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C12568" w14:textId="6700C334" w:rsidR="005F2D09" w:rsidRPr="00471EE4" w:rsidRDefault="008270EF" w:rsidP="00A8374E">
      <w:pPr>
        <w:spacing w:line="360" w:lineRule="auto"/>
        <w:contextualSpacing/>
        <w:jc w:val="both"/>
        <w:rPr>
          <w:rFonts w:ascii="Palatino Linotype" w:hAnsi="Palatino Linotype" w:cs="Tahoma"/>
          <w:sz w:val="22"/>
          <w:szCs w:val="22"/>
          <w:lang w:val="es-ES"/>
        </w:rPr>
      </w:pPr>
      <w:r w:rsidRPr="00A8374E">
        <w:rPr>
          <w:rFonts w:ascii="Palatino Linotype" w:hAnsi="Palatino Linotype" w:cs="Tahoma"/>
          <w:bCs/>
          <w:sz w:val="22"/>
          <w:szCs w:val="22"/>
        </w:rPr>
        <w:t xml:space="preserve"> </w:t>
      </w:r>
      <w:r w:rsidR="005F2D09" w:rsidRPr="00471EE4">
        <w:rPr>
          <w:rFonts w:ascii="Palatino Linotype" w:hAnsi="Palatino Linotype" w:cs="Tahoma"/>
          <w:bCs/>
          <w:sz w:val="22"/>
          <w:szCs w:val="22"/>
        </w:rPr>
        <w:t xml:space="preserve">Resolución del Pleno del </w:t>
      </w:r>
      <w:r w:rsidR="00394443" w:rsidRPr="00471EE4">
        <w:rPr>
          <w:rFonts w:ascii="Palatino Linotype" w:eastAsia="Calibri" w:hAnsi="Palatino Linotype" w:cs="Tahoma"/>
          <w:bCs/>
          <w:sz w:val="22"/>
          <w:szCs w:val="22"/>
          <w:lang w:eastAsia="en-US"/>
        </w:rPr>
        <w:t>Instituto de Transparencia, Acceso a la Información Pública y Protección de Datos Personales del Estado de México y Municipios</w:t>
      </w:r>
      <w:r w:rsidR="005F2D09" w:rsidRPr="00471EE4">
        <w:rPr>
          <w:rFonts w:ascii="Palatino Linotype" w:hAnsi="Palatino Linotype" w:cs="Tahoma"/>
          <w:bCs/>
          <w:sz w:val="22"/>
          <w:szCs w:val="22"/>
        </w:rPr>
        <w:t xml:space="preserve">, con domicilio en Metepec, </w:t>
      </w:r>
      <w:r w:rsidR="005F2D09" w:rsidRPr="00471EE4">
        <w:rPr>
          <w:rFonts w:ascii="Palatino Linotype" w:hAnsi="Palatino Linotype" w:cs="Tahoma"/>
          <w:sz w:val="22"/>
          <w:szCs w:val="22"/>
          <w:lang w:val="es-ES"/>
        </w:rPr>
        <w:t xml:space="preserve">Estado de México, de fecha de </w:t>
      </w:r>
      <w:r w:rsidR="00845032" w:rsidRPr="00471EE4">
        <w:rPr>
          <w:rFonts w:ascii="Palatino Linotype" w:hAnsi="Palatino Linotype" w:cs="Tahoma"/>
          <w:sz w:val="22"/>
          <w:szCs w:val="22"/>
          <w:lang w:val="es-ES"/>
        </w:rPr>
        <w:t>primero de febrero</w:t>
      </w:r>
      <w:r w:rsidR="00C528E4" w:rsidRPr="00471EE4">
        <w:rPr>
          <w:rFonts w:ascii="Palatino Linotype" w:hAnsi="Palatino Linotype" w:cs="Tahoma"/>
          <w:sz w:val="22"/>
          <w:szCs w:val="22"/>
          <w:lang w:val="es-ES"/>
        </w:rPr>
        <w:t xml:space="preserve"> de dos mil veintitrés</w:t>
      </w:r>
      <w:r w:rsidR="005F2D09" w:rsidRPr="00471EE4">
        <w:rPr>
          <w:rFonts w:ascii="Palatino Linotype" w:hAnsi="Palatino Linotype" w:cs="Tahoma"/>
          <w:sz w:val="22"/>
          <w:szCs w:val="22"/>
          <w:lang w:val="es-ES"/>
        </w:rPr>
        <w:t xml:space="preserve">. </w:t>
      </w:r>
    </w:p>
    <w:p w14:paraId="4EC4C9D7" w14:textId="77777777" w:rsidR="005F2D09" w:rsidRPr="00471EE4" w:rsidRDefault="005F2D09" w:rsidP="00A8374E">
      <w:pPr>
        <w:spacing w:line="360" w:lineRule="auto"/>
        <w:contextualSpacing/>
        <w:jc w:val="both"/>
        <w:rPr>
          <w:rFonts w:ascii="Palatino Linotype" w:hAnsi="Palatino Linotype" w:cs="Tahoma"/>
          <w:b/>
          <w:bCs/>
          <w:sz w:val="22"/>
          <w:szCs w:val="22"/>
          <w:lang w:val="es-ES"/>
        </w:rPr>
      </w:pPr>
    </w:p>
    <w:p w14:paraId="6E802CBF" w14:textId="60AC196C" w:rsidR="005F2D09" w:rsidRPr="00471EE4" w:rsidRDefault="005F2D09" w:rsidP="00A8374E">
      <w:pPr>
        <w:spacing w:line="360" w:lineRule="auto"/>
        <w:contextualSpacing/>
        <w:jc w:val="both"/>
        <w:rPr>
          <w:rFonts w:ascii="Palatino Linotype" w:eastAsia="Calibri" w:hAnsi="Palatino Linotype" w:cs="Tahoma"/>
          <w:b/>
          <w:bCs/>
          <w:sz w:val="22"/>
          <w:szCs w:val="22"/>
          <w:lang w:eastAsia="en-US"/>
        </w:rPr>
      </w:pPr>
      <w:r w:rsidRPr="00471EE4">
        <w:rPr>
          <w:rFonts w:ascii="Palatino Linotype" w:hAnsi="Palatino Linotype" w:cs="Tahoma"/>
          <w:b/>
          <w:bCs/>
          <w:sz w:val="22"/>
          <w:szCs w:val="22"/>
        </w:rPr>
        <w:t xml:space="preserve">VISTO </w:t>
      </w:r>
      <w:r w:rsidRPr="00471EE4">
        <w:rPr>
          <w:rFonts w:ascii="Palatino Linotype" w:hAnsi="Palatino Linotype" w:cs="Tahoma"/>
          <w:bCs/>
          <w:sz w:val="22"/>
          <w:szCs w:val="22"/>
        </w:rPr>
        <w:t>el expediente conformado con motivo del Recurso de Revisión</w:t>
      </w:r>
      <w:r w:rsidRPr="00471EE4">
        <w:rPr>
          <w:rFonts w:ascii="Palatino Linotype" w:hAnsi="Palatino Linotype" w:cs="Tahoma"/>
          <w:b/>
          <w:bCs/>
          <w:sz w:val="22"/>
          <w:szCs w:val="22"/>
        </w:rPr>
        <w:t>,</w:t>
      </w:r>
      <w:r w:rsidR="0002690E" w:rsidRPr="00471EE4">
        <w:rPr>
          <w:rFonts w:ascii="Palatino Linotype" w:hAnsi="Palatino Linotype" w:cs="Tahoma"/>
          <w:b/>
          <w:bCs/>
          <w:sz w:val="22"/>
          <w:szCs w:val="22"/>
        </w:rPr>
        <w:t xml:space="preserve"> </w:t>
      </w:r>
      <w:r w:rsidR="00B27E6B" w:rsidRPr="00471EE4">
        <w:rPr>
          <w:rFonts w:ascii="Palatino Linotype" w:eastAsia="Calibri" w:hAnsi="Palatino Linotype" w:cs="Tahoma"/>
          <w:b/>
          <w:bCs/>
          <w:sz w:val="22"/>
          <w:szCs w:val="22"/>
          <w:lang w:eastAsia="en-US"/>
        </w:rPr>
        <w:t>1</w:t>
      </w:r>
      <w:r w:rsidR="002F718C" w:rsidRPr="00471EE4">
        <w:rPr>
          <w:rFonts w:ascii="Palatino Linotype" w:eastAsia="Calibri" w:hAnsi="Palatino Linotype" w:cs="Tahoma"/>
          <w:b/>
          <w:bCs/>
          <w:sz w:val="22"/>
          <w:szCs w:val="22"/>
          <w:lang w:eastAsia="en-US"/>
        </w:rPr>
        <w:t>0</w:t>
      </w:r>
      <w:r w:rsidR="00385869" w:rsidRPr="00471EE4">
        <w:rPr>
          <w:rFonts w:ascii="Palatino Linotype" w:eastAsia="Calibri" w:hAnsi="Palatino Linotype" w:cs="Tahoma"/>
          <w:b/>
          <w:bCs/>
          <w:sz w:val="22"/>
          <w:szCs w:val="22"/>
          <w:lang w:eastAsia="en-US"/>
        </w:rPr>
        <w:t>4</w:t>
      </w:r>
      <w:r w:rsidR="002F718C" w:rsidRPr="00471EE4">
        <w:rPr>
          <w:rFonts w:ascii="Palatino Linotype" w:eastAsia="Calibri" w:hAnsi="Palatino Linotype" w:cs="Tahoma"/>
          <w:b/>
          <w:bCs/>
          <w:sz w:val="22"/>
          <w:szCs w:val="22"/>
          <w:lang w:eastAsia="en-US"/>
        </w:rPr>
        <w:t>76</w:t>
      </w:r>
      <w:r w:rsidR="00B27E6B" w:rsidRPr="00471EE4">
        <w:rPr>
          <w:rFonts w:ascii="Palatino Linotype" w:eastAsia="Calibri" w:hAnsi="Palatino Linotype" w:cs="Tahoma"/>
          <w:b/>
          <w:bCs/>
          <w:sz w:val="22"/>
          <w:szCs w:val="22"/>
          <w:lang w:eastAsia="en-US"/>
        </w:rPr>
        <w:t>/INFOEM/IP/RR/2022</w:t>
      </w:r>
      <w:r w:rsidRPr="00471EE4">
        <w:rPr>
          <w:rFonts w:ascii="Palatino Linotype" w:hAnsi="Palatino Linotype" w:cs="Tahoma"/>
          <w:bCs/>
          <w:sz w:val="22"/>
          <w:szCs w:val="22"/>
        </w:rPr>
        <w:t xml:space="preserve"> interpuesto </w:t>
      </w:r>
      <w:r w:rsidR="000973A1" w:rsidRPr="00471EE4">
        <w:rPr>
          <w:rFonts w:ascii="Palatino Linotype" w:hAnsi="Palatino Linotype" w:cs="Tahoma"/>
          <w:sz w:val="22"/>
          <w:szCs w:val="22"/>
        </w:rPr>
        <w:t>por</w:t>
      </w:r>
      <w:r w:rsidR="00C203CE" w:rsidRPr="00471EE4">
        <w:rPr>
          <w:rFonts w:ascii="Palatino Linotype" w:hAnsi="Palatino Linotype" w:cs="Tahoma"/>
          <w:sz w:val="22"/>
          <w:szCs w:val="22"/>
        </w:rPr>
        <w:t xml:space="preserve"> </w:t>
      </w:r>
      <w:r w:rsidR="00385869" w:rsidRPr="00471EE4">
        <w:rPr>
          <w:rFonts w:ascii="Palatino Linotype" w:hAnsi="Palatino Linotype" w:cs="Tahoma"/>
          <w:b/>
          <w:sz w:val="22"/>
          <w:szCs w:val="22"/>
        </w:rPr>
        <w:t>ARTURO BERMUDEZ LAGOS</w:t>
      </w:r>
      <w:r w:rsidR="00DF552C" w:rsidRPr="00471EE4">
        <w:rPr>
          <w:rFonts w:ascii="Palatino Linotype" w:hAnsi="Palatino Linotype" w:cs="Tahoma"/>
          <w:b/>
          <w:sz w:val="22"/>
          <w:szCs w:val="22"/>
        </w:rPr>
        <w:t xml:space="preserve">, </w:t>
      </w:r>
      <w:r w:rsidR="00455664" w:rsidRPr="00471EE4">
        <w:rPr>
          <w:rFonts w:ascii="Palatino Linotype" w:hAnsi="Palatino Linotype" w:cs="Tahoma"/>
          <w:sz w:val="22"/>
          <w:szCs w:val="22"/>
        </w:rPr>
        <w:t>en lo sucesivo</w:t>
      </w:r>
      <w:r w:rsidR="000973A1" w:rsidRPr="00471EE4">
        <w:rPr>
          <w:rFonts w:ascii="Palatino Linotype" w:hAnsi="Palatino Linotype" w:cs="Tahoma"/>
          <w:sz w:val="22"/>
          <w:szCs w:val="22"/>
        </w:rPr>
        <w:t xml:space="preserve"> el</w:t>
      </w:r>
      <w:r w:rsidRPr="00471EE4">
        <w:rPr>
          <w:rFonts w:ascii="Palatino Linotype" w:hAnsi="Palatino Linotype" w:cs="Tahoma"/>
          <w:sz w:val="22"/>
          <w:szCs w:val="22"/>
        </w:rPr>
        <w:t xml:space="preserve"> </w:t>
      </w:r>
      <w:r w:rsidRPr="00471EE4">
        <w:rPr>
          <w:rFonts w:ascii="Palatino Linotype" w:hAnsi="Palatino Linotype" w:cs="Tahoma"/>
          <w:bCs/>
          <w:sz w:val="22"/>
          <w:szCs w:val="22"/>
        </w:rPr>
        <w:t>Recurrente o Particular, en contra de la respuesta del Sujeto Obligado,</w:t>
      </w:r>
      <w:r w:rsidR="00A9475C" w:rsidRPr="00471EE4">
        <w:rPr>
          <w:rFonts w:ascii="Palatino Linotype" w:hAnsi="Palatino Linotype" w:cs="Tahoma"/>
          <w:bCs/>
          <w:sz w:val="22"/>
          <w:szCs w:val="22"/>
        </w:rPr>
        <w:t xml:space="preserve"> </w:t>
      </w:r>
      <w:r w:rsidR="00B27E6B" w:rsidRPr="00471EE4">
        <w:rPr>
          <w:rFonts w:ascii="Palatino Linotype" w:hAnsi="Palatino Linotype" w:cs="Tahoma"/>
          <w:b/>
          <w:bCs/>
          <w:sz w:val="22"/>
          <w:szCs w:val="22"/>
        </w:rPr>
        <w:t xml:space="preserve">Ayuntamiento de </w:t>
      </w:r>
      <w:r w:rsidR="00385869" w:rsidRPr="00471EE4">
        <w:rPr>
          <w:rFonts w:ascii="Palatino Linotype" w:hAnsi="Palatino Linotype" w:cs="Tahoma"/>
          <w:b/>
          <w:bCs/>
          <w:sz w:val="22"/>
          <w:szCs w:val="22"/>
        </w:rPr>
        <w:t>Ecatepec de Morelos</w:t>
      </w:r>
      <w:r w:rsidR="0002690E" w:rsidRPr="00471EE4">
        <w:rPr>
          <w:rFonts w:ascii="Palatino Linotype" w:eastAsia="Calibri" w:hAnsi="Palatino Linotype" w:cs="Tahoma"/>
          <w:sz w:val="22"/>
          <w:szCs w:val="22"/>
          <w:lang w:eastAsia="en-US"/>
        </w:rPr>
        <w:t>,</w:t>
      </w:r>
      <w:r w:rsidRPr="00471EE4">
        <w:rPr>
          <w:rFonts w:ascii="Palatino Linotype" w:hAnsi="Palatino Linotype" w:cs="Tahoma"/>
          <w:b/>
          <w:sz w:val="22"/>
          <w:szCs w:val="22"/>
        </w:rPr>
        <w:t xml:space="preserve"> </w:t>
      </w:r>
      <w:r w:rsidRPr="00471EE4">
        <w:rPr>
          <w:rFonts w:ascii="Palatino Linotype" w:hAnsi="Palatino Linotype" w:cs="Tahoma"/>
          <w:bCs/>
          <w:sz w:val="22"/>
          <w:szCs w:val="22"/>
        </w:rPr>
        <w:t>se emite la presente Resolución, con base en los Antecedentes y Considerandos que a continuación se exponen:</w:t>
      </w:r>
      <w:r w:rsidR="0084015D" w:rsidRPr="00471EE4">
        <w:rPr>
          <w:rFonts w:ascii="Palatino Linotype" w:hAnsi="Palatino Linotype"/>
          <w:b/>
          <w:bCs/>
          <w:color w:val="000000"/>
          <w:sz w:val="22"/>
          <w:szCs w:val="22"/>
        </w:rPr>
        <w:t xml:space="preserve"> </w:t>
      </w:r>
    </w:p>
    <w:p w14:paraId="46418DF4" w14:textId="77777777" w:rsidR="005F2D09" w:rsidRPr="00471EE4" w:rsidRDefault="005F2D09" w:rsidP="00A8374E">
      <w:pPr>
        <w:spacing w:line="360" w:lineRule="auto"/>
        <w:contextualSpacing/>
        <w:jc w:val="both"/>
        <w:rPr>
          <w:rFonts w:ascii="Palatino Linotype" w:hAnsi="Palatino Linotype" w:cs="Tahoma"/>
          <w:b/>
          <w:bCs/>
          <w:sz w:val="22"/>
          <w:szCs w:val="22"/>
        </w:rPr>
      </w:pPr>
    </w:p>
    <w:p w14:paraId="5BEF9923" w14:textId="37E12DF5" w:rsidR="005F2D09" w:rsidRPr="00471EE4" w:rsidRDefault="000973A1" w:rsidP="00A8374E">
      <w:pPr>
        <w:spacing w:line="360" w:lineRule="auto"/>
        <w:contextualSpacing/>
        <w:jc w:val="center"/>
        <w:rPr>
          <w:rFonts w:ascii="Palatino Linotype" w:hAnsi="Palatino Linotype" w:cs="Tahoma"/>
          <w:b/>
          <w:bCs/>
          <w:sz w:val="22"/>
          <w:szCs w:val="22"/>
          <w:lang w:val="es-ES"/>
        </w:rPr>
      </w:pPr>
      <w:r w:rsidRPr="00471EE4">
        <w:rPr>
          <w:rFonts w:ascii="Palatino Linotype" w:hAnsi="Palatino Linotype" w:cs="Tahoma"/>
          <w:b/>
          <w:bCs/>
          <w:sz w:val="22"/>
          <w:szCs w:val="22"/>
          <w:lang w:val="es-ES"/>
        </w:rPr>
        <w:t>A N T E C E D E N T E S</w:t>
      </w:r>
    </w:p>
    <w:p w14:paraId="11D2C935" w14:textId="77777777" w:rsidR="005F2D09" w:rsidRPr="00471EE4" w:rsidRDefault="005F2D09" w:rsidP="00A8374E">
      <w:pPr>
        <w:spacing w:line="360" w:lineRule="auto"/>
        <w:contextualSpacing/>
        <w:jc w:val="both"/>
        <w:rPr>
          <w:rFonts w:ascii="Palatino Linotype" w:hAnsi="Palatino Linotype" w:cs="Tahoma"/>
          <w:sz w:val="22"/>
          <w:szCs w:val="22"/>
          <w:lang w:val="es-ES"/>
        </w:rPr>
      </w:pPr>
    </w:p>
    <w:p w14:paraId="5E7DA289" w14:textId="77777777" w:rsidR="005F2D09" w:rsidRPr="00471EE4" w:rsidRDefault="005F2D09" w:rsidP="00A8374E">
      <w:pPr>
        <w:spacing w:line="360" w:lineRule="auto"/>
        <w:contextualSpacing/>
        <w:jc w:val="both"/>
        <w:rPr>
          <w:rFonts w:ascii="Palatino Linotype" w:hAnsi="Palatino Linotype" w:cs="Tahoma"/>
          <w:b/>
          <w:bCs/>
          <w:sz w:val="22"/>
          <w:szCs w:val="22"/>
          <w:lang w:val="es-ES"/>
        </w:rPr>
      </w:pPr>
      <w:r w:rsidRPr="00471EE4">
        <w:rPr>
          <w:rFonts w:ascii="Palatino Linotype" w:hAnsi="Palatino Linotype" w:cs="Tahoma"/>
          <w:b/>
          <w:bCs/>
          <w:sz w:val="22"/>
          <w:szCs w:val="22"/>
          <w:lang w:val="es-ES"/>
        </w:rPr>
        <w:t>I. Presentación de la solicitud de información.</w:t>
      </w:r>
    </w:p>
    <w:p w14:paraId="14D14906" w14:textId="77777777" w:rsidR="005F2D09" w:rsidRPr="00471EE4" w:rsidRDefault="005F2D09" w:rsidP="00A8374E">
      <w:pPr>
        <w:spacing w:line="360" w:lineRule="auto"/>
        <w:contextualSpacing/>
        <w:jc w:val="both"/>
        <w:rPr>
          <w:rFonts w:ascii="Palatino Linotype" w:hAnsi="Palatino Linotype" w:cs="Tahoma"/>
          <w:b/>
          <w:bCs/>
          <w:sz w:val="22"/>
          <w:szCs w:val="22"/>
          <w:lang w:val="es-ES"/>
        </w:rPr>
      </w:pPr>
    </w:p>
    <w:p w14:paraId="2BABAC14" w14:textId="51CE5715" w:rsidR="003B5082" w:rsidRPr="00471EE4" w:rsidRDefault="00A03E51" w:rsidP="00A8374E">
      <w:pPr>
        <w:pStyle w:val="Prrafodelista"/>
        <w:tabs>
          <w:tab w:val="left" w:pos="567"/>
        </w:tabs>
        <w:spacing w:line="360" w:lineRule="auto"/>
        <w:ind w:left="0"/>
        <w:jc w:val="both"/>
        <w:rPr>
          <w:rFonts w:ascii="Palatino Linotype" w:hAnsi="Palatino Linotype" w:cs="Tahoma"/>
          <w:szCs w:val="22"/>
        </w:rPr>
      </w:pPr>
      <w:r w:rsidRPr="00471EE4">
        <w:rPr>
          <w:rFonts w:ascii="Palatino Linotype" w:hAnsi="Palatino Linotype" w:cs="Tahoma"/>
          <w:szCs w:val="22"/>
          <w:lang w:val="es-ES"/>
        </w:rPr>
        <w:t>El</w:t>
      </w:r>
      <w:r w:rsidR="00394443" w:rsidRPr="00471EE4">
        <w:rPr>
          <w:rFonts w:ascii="Palatino Linotype" w:hAnsi="Palatino Linotype" w:cs="Tahoma"/>
          <w:szCs w:val="22"/>
          <w:lang w:val="es-ES"/>
        </w:rPr>
        <w:t xml:space="preserve"> </w:t>
      </w:r>
      <w:r w:rsidR="004E0DE7" w:rsidRPr="00471EE4">
        <w:rPr>
          <w:rFonts w:ascii="Palatino Linotype" w:hAnsi="Palatino Linotype" w:cs="Tahoma"/>
          <w:szCs w:val="22"/>
          <w:lang w:val="es-ES"/>
        </w:rPr>
        <w:t>dieciocho</w:t>
      </w:r>
      <w:r w:rsidR="00B27E6B" w:rsidRPr="00471EE4">
        <w:rPr>
          <w:rFonts w:ascii="Palatino Linotype" w:hAnsi="Palatino Linotype" w:cs="Tahoma"/>
          <w:szCs w:val="22"/>
          <w:lang w:val="es-ES"/>
        </w:rPr>
        <w:t xml:space="preserve"> de </w:t>
      </w:r>
      <w:r w:rsidR="002F718C" w:rsidRPr="00471EE4">
        <w:rPr>
          <w:rFonts w:ascii="Palatino Linotype" w:hAnsi="Palatino Linotype" w:cs="Tahoma"/>
          <w:szCs w:val="22"/>
          <w:lang w:val="es-ES"/>
        </w:rPr>
        <w:t>abril</w:t>
      </w:r>
      <w:r w:rsidR="00DF552C" w:rsidRPr="00471EE4">
        <w:rPr>
          <w:rFonts w:ascii="Palatino Linotype" w:hAnsi="Palatino Linotype" w:cs="Tahoma"/>
          <w:szCs w:val="22"/>
          <w:lang w:val="es-ES"/>
        </w:rPr>
        <w:t xml:space="preserve"> </w:t>
      </w:r>
      <w:r w:rsidR="0002690E" w:rsidRPr="00471EE4">
        <w:rPr>
          <w:rFonts w:ascii="Palatino Linotype" w:hAnsi="Palatino Linotype" w:cs="Tahoma"/>
          <w:szCs w:val="22"/>
          <w:lang w:val="es-ES"/>
        </w:rPr>
        <w:t>de</w:t>
      </w:r>
      <w:r w:rsidR="00692DB0" w:rsidRPr="00471EE4">
        <w:rPr>
          <w:rFonts w:ascii="Palatino Linotype" w:hAnsi="Palatino Linotype" w:cs="Tahoma"/>
          <w:szCs w:val="22"/>
          <w:lang w:val="es-ES"/>
        </w:rPr>
        <w:t xml:space="preserve"> dos mil veintidós, </w:t>
      </w:r>
      <w:r w:rsidR="00810271" w:rsidRPr="00471EE4">
        <w:rPr>
          <w:rFonts w:ascii="Palatino Linotype" w:hAnsi="Palatino Linotype" w:cs="Tahoma"/>
          <w:szCs w:val="22"/>
        </w:rPr>
        <w:t>el Particular presentó una solicitud de acceso a la información pública</w:t>
      </w:r>
      <w:r w:rsidR="009043D4" w:rsidRPr="00471EE4">
        <w:rPr>
          <w:rFonts w:ascii="Palatino Linotype" w:hAnsi="Palatino Linotype" w:cs="Tahoma"/>
          <w:szCs w:val="22"/>
        </w:rPr>
        <w:t xml:space="preserve"> </w:t>
      </w:r>
      <w:r w:rsidR="007301F0" w:rsidRPr="00471EE4">
        <w:rPr>
          <w:rFonts w:ascii="Palatino Linotype" w:hAnsi="Palatino Linotype" w:cs="Tahoma"/>
          <w:szCs w:val="22"/>
        </w:rPr>
        <w:t>vía</w:t>
      </w:r>
      <w:r w:rsidR="00810271" w:rsidRPr="00471EE4">
        <w:rPr>
          <w:rFonts w:ascii="Palatino Linotype" w:hAnsi="Palatino Linotype" w:cs="Tahoma"/>
          <w:szCs w:val="22"/>
        </w:rPr>
        <w:t xml:space="preserve"> el Sistema de Acceso a la Información Mexiquense (SAIMEX), ante</w:t>
      </w:r>
      <w:r w:rsidR="00C203CE" w:rsidRPr="00471EE4">
        <w:rPr>
          <w:rFonts w:ascii="Palatino Linotype" w:hAnsi="Palatino Linotype" w:cs="Tahoma"/>
          <w:szCs w:val="22"/>
        </w:rPr>
        <w:t xml:space="preserve"> </w:t>
      </w:r>
      <w:r w:rsidR="00B27E6B" w:rsidRPr="00471EE4">
        <w:rPr>
          <w:rFonts w:ascii="Palatino Linotype" w:hAnsi="Palatino Linotype" w:cs="Tahoma"/>
          <w:szCs w:val="22"/>
        </w:rPr>
        <w:t xml:space="preserve">Ayuntamiento de </w:t>
      </w:r>
      <w:r w:rsidR="004E0DE7" w:rsidRPr="00471EE4">
        <w:rPr>
          <w:rFonts w:ascii="Palatino Linotype" w:hAnsi="Palatino Linotype" w:cs="Tahoma"/>
          <w:szCs w:val="22"/>
        </w:rPr>
        <w:t>Ecatepec de Morelos</w:t>
      </w:r>
      <w:r w:rsidR="00810271" w:rsidRPr="00471EE4">
        <w:rPr>
          <w:rFonts w:ascii="Palatino Linotype" w:hAnsi="Palatino Linotype" w:cs="Tahoma"/>
          <w:szCs w:val="22"/>
        </w:rPr>
        <w:t>, en los siguientes términos:</w:t>
      </w:r>
    </w:p>
    <w:p w14:paraId="47BE90C9" w14:textId="1916BA94" w:rsidR="005F2D09" w:rsidRPr="00471EE4" w:rsidRDefault="005F2D09" w:rsidP="00A8374E">
      <w:pPr>
        <w:spacing w:line="360" w:lineRule="auto"/>
        <w:contextualSpacing/>
        <w:jc w:val="both"/>
        <w:rPr>
          <w:rFonts w:ascii="Palatino Linotype" w:hAnsi="Palatino Linotype" w:cs="Tahoma"/>
          <w:sz w:val="22"/>
          <w:szCs w:val="22"/>
        </w:rPr>
      </w:pPr>
    </w:p>
    <w:p w14:paraId="4B380DAE" w14:textId="33ADC4C9" w:rsidR="00A9475C" w:rsidRPr="00471EE4" w:rsidRDefault="005F2D09" w:rsidP="00A8374E">
      <w:pPr>
        <w:spacing w:line="360" w:lineRule="auto"/>
        <w:ind w:left="567" w:right="539"/>
        <w:contextualSpacing/>
        <w:jc w:val="both"/>
        <w:rPr>
          <w:rFonts w:ascii="Palatino Linotype" w:hAnsi="Palatino Linotype" w:cs="Tahoma"/>
          <w:b/>
          <w:bCs/>
          <w:szCs w:val="22"/>
        </w:rPr>
      </w:pPr>
      <w:bookmarkStart w:id="0" w:name="_Hlk90547484"/>
      <w:bookmarkStart w:id="1" w:name="_Hlk90547640"/>
      <w:r w:rsidRPr="00471EE4">
        <w:rPr>
          <w:rFonts w:ascii="Palatino Linotype" w:hAnsi="Palatino Linotype" w:cs="Tahoma"/>
          <w:b/>
          <w:bCs/>
          <w:szCs w:val="22"/>
        </w:rPr>
        <w:t>Solicitud de folio:</w:t>
      </w:r>
      <w:r w:rsidR="00810271" w:rsidRPr="00471EE4">
        <w:rPr>
          <w:rFonts w:ascii="Palatino Linotype" w:hAnsi="Palatino Linotype" w:cs="Tahoma"/>
          <w:szCs w:val="22"/>
        </w:rPr>
        <w:t xml:space="preserve"> </w:t>
      </w:r>
      <w:r w:rsidR="00255CB2" w:rsidRPr="00471EE4">
        <w:rPr>
          <w:rFonts w:ascii="Palatino Linotype" w:hAnsi="Palatino Linotype" w:cs="Tahoma"/>
          <w:b/>
          <w:bCs/>
          <w:szCs w:val="22"/>
        </w:rPr>
        <w:t>00452/ECATEPEC/IP/2022</w:t>
      </w:r>
    </w:p>
    <w:p w14:paraId="09A60456" w14:textId="278F0268" w:rsidR="00C203CE" w:rsidRPr="00471EE4" w:rsidRDefault="005F2D09" w:rsidP="00A8374E">
      <w:pPr>
        <w:spacing w:line="360" w:lineRule="auto"/>
        <w:ind w:left="567" w:right="539"/>
        <w:contextualSpacing/>
        <w:jc w:val="both"/>
        <w:rPr>
          <w:rFonts w:ascii="Palatino Linotype" w:hAnsi="Palatino Linotype" w:cs="Tahoma"/>
          <w:b/>
          <w:bCs/>
          <w:szCs w:val="22"/>
        </w:rPr>
      </w:pPr>
      <w:r w:rsidRPr="00471EE4">
        <w:rPr>
          <w:rFonts w:ascii="Palatino Linotype" w:hAnsi="Palatino Linotype" w:cs="Tahoma"/>
          <w:b/>
          <w:bCs/>
          <w:szCs w:val="22"/>
        </w:rPr>
        <w:t>DESCRIPCIÓN CLARA Y PRECISA DE LA INFORMACIÓN SOLICITADA:</w:t>
      </w:r>
      <w:bookmarkEnd w:id="0"/>
      <w:bookmarkEnd w:id="1"/>
    </w:p>
    <w:p w14:paraId="5A161540" w14:textId="119F0BEE" w:rsidR="002F718C" w:rsidRPr="00471EE4" w:rsidRDefault="00255CB2" w:rsidP="00A8374E">
      <w:pPr>
        <w:tabs>
          <w:tab w:val="left" w:pos="567"/>
          <w:tab w:val="left" w:pos="4667"/>
        </w:tabs>
        <w:spacing w:line="360" w:lineRule="auto"/>
        <w:ind w:left="567" w:right="539"/>
        <w:contextualSpacing/>
        <w:jc w:val="both"/>
        <w:rPr>
          <w:rFonts w:ascii="Palatino Linotype" w:hAnsi="Palatino Linotype" w:cs="Tahoma"/>
          <w:i/>
          <w:szCs w:val="22"/>
        </w:rPr>
      </w:pPr>
      <w:r w:rsidRPr="00471EE4">
        <w:rPr>
          <w:rFonts w:ascii="Palatino Linotype" w:hAnsi="Palatino Linotype" w:cs="Tahoma"/>
          <w:i/>
          <w:szCs w:val="22"/>
        </w:rPr>
        <w:t>Solicito se me entregue toda la información relativa a las áreas de donación y/o de equipamiento urbano que se encuentren en la unidad habitacional denominada Unidad Magisterial 2000, misma que se localiza en el Municipio de Ecatepec de Morelos, Estado de México. En dicha información solicito se me haga entrega del acta de entrega recepción mediante la cual el Municipio recibió dicha unidad habitacional, así como el plano de la misma, ya se a que este o no autorizado. También se me indique el número de claves catastrales que se han emitido respecto de dicha Unidad.</w:t>
      </w:r>
    </w:p>
    <w:p w14:paraId="1D995572" w14:textId="77777777" w:rsidR="00255CB2" w:rsidRPr="00471EE4" w:rsidRDefault="00255CB2" w:rsidP="00A8374E">
      <w:pPr>
        <w:tabs>
          <w:tab w:val="left" w:pos="567"/>
          <w:tab w:val="left" w:pos="4667"/>
        </w:tabs>
        <w:spacing w:line="360" w:lineRule="auto"/>
        <w:ind w:left="567" w:right="539"/>
        <w:contextualSpacing/>
        <w:jc w:val="both"/>
        <w:rPr>
          <w:rFonts w:ascii="Palatino Linotype" w:hAnsi="Palatino Linotype" w:cs="Tahoma"/>
          <w:i/>
          <w:szCs w:val="22"/>
        </w:rPr>
      </w:pPr>
    </w:p>
    <w:p w14:paraId="026AF911" w14:textId="783A569E" w:rsidR="00692DB0" w:rsidRPr="00471EE4" w:rsidRDefault="00A504D1" w:rsidP="00A8374E">
      <w:pPr>
        <w:tabs>
          <w:tab w:val="left" w:pos="567"/>
          <w:tab w:val="left" w:pos="4667"/>
        </w:tabs>
        <w:spacing w:line="360" w:lineRule="auto"/>
        <w:ind w:left="567" w:right="539"/>
        <w:contextualSpacing/>
        <w:jc w:val="both"/>
        <w:rPr>
          <w:rFonts w:ascii="Palatino Linotype" w:hAnsi="Palatino Linotype" w:cs="Tahoma"/>
          <w:b/>
          <w:szCs w:val="22"/>
        </w:rPr>
      </w:pPr>
      <w:r w:rsidRPr="00471EE4">
        <w:rPr>
          <w:rFonts w:ascii="Palatino Linotype" w:hAnsi="Palatino Linotype" w:cs="Tahoma"/>
          <w:b/>
          <w:szCs w:val="22"/>
        </w:rPr>
        <w:t>MODALIDAD DE ENTREGA</w:t>
      </w:r>
    </w:p>
    <w:p w14:paraId="064BAECF" w14:textId="299BC75D" w:rsidR="006204E9" w:rsidRPr="00471EE4" w:rsidRDefault="008D24D6" w:rsidP="00A8374E">
      <w:pPr>
        <w:tabs>
          <w:tab w:val="left" w:pos="567"/>
          <w:tab w:val="left" w:pos="4667"/>
        </w:tabs>
        <w:spacing w:line="360" w:lineRule="auto"/>
        <w:ind w:left="567" w:right="539"/>
        <w:contextualSpacing/>
        <w:jc w:val="both"/>
        <w:rPr>
          <w:rFonts w:ascii="Palatino Linotype" w:hAnsi="Palatino Linotype" w:cs="Tahoma"/>
          <w:i/>
          <w:szCs w:val="22"/>
        </w:rPr>
      </w:pPr>
      <w:r w:rsidRPr="00471EE4">
        <w:rPr>
          <w:rFonts w:ascii="Palatino Linotype" w:hAnsi="Palatino Linotype" w:cs="Tahoma"/>
          <w:i/>
          <w:szCs w:val="22"/>
        </w:rPr>
        <w:lastRenderedPageBreak/>
        <w:t>A través del SAIMEX</w:t>
      </w:r>
      <w:r w:rsidR="002411F2" w:rsidRPr="00471EE4">
        <w:rPr>
          <w:rFonts w:ascii="Palatino Linotype" w:hAnsi="Palatino Linotype" w:cs="Tahoma"/>
          <w:i/>
          <w:szCs w:val="22"/>
        </w:rPr>
        <w:t xml:space="preserve">. </w:t>
      </w:r>
    </w:p>
    <w:p w14:paraId="583BF6BA" w14:textId="77777777" w:rsidR="00255CB2" w:rsidRPr="00471EE4" w:rsidRDefault="00255CB2" w:rsidP="00A8374E">
      <w:pPr>
        <w:tabs>
          <w:tab w:val="left" w:pos="567"/>
          <w:tab w:val="left" w:pos="4667"/>
        </w:tabs>
        <w:spacing w:line="360" w:lineRule="auto"/>
        <w:ind w:left="567"/>
        <w:contextualSpacing/>
        <w:jc w:val="both"/>
        <w:rPr>
          <w:rFonts w:ascii="Palatino Linotype" w:hAnsi="Palatino Linotype" w:cs="Tahoma"/>
          <w:i/>
          <w:sz w:val="22"/>
          <w:szCs w:val="22"/>
        </w:rPr>
      </w:pPr>
    </w:p>
    <w:p w14:paraId="74F960FF" w14:textId="64E4B667" w:rsidR="005F2D09" w:rsidRPr="00471EE4" w:rsidRDefault="009D4D85" w:rsidP="00A8374E">
      <w:pPr>
        <w:tabs>
          <w:tab w:val="left" w:pos="567"/>
          <w:tab w:val="left" w:pos="4667"/>
        </w:tabs>
        <w:spacing w:line="360" w:lineRule="auto"/>
        <w:contextualSpacing/>
        <w:jc w:val="both"/>
        <w:rPr>
          <w:rFonts w:ascii="Palatino Linotype" w:hAnsi="Palatino Linotype" w:cs="Tahoma"/>
          <w:i/>
          <w:iCs/>
          <w:sz w:val="22"/>
          <w:szCs w:val="22"/>
        </w:rPr>
      </w:pPr>
      <w:r w:rsidRPr="00471EE4">
        <w:rPr>
          <w:rFonts w:ascii="Palatino Linotype" w:hAnsi="Palatino Linotype" w:cs="Tahoma"/>
          <w:b/>
          <w:sz w:val="22"/>
          <w:szCs w:val="22"/>
        </w:rPr>
        <w:t>I</w:t>
      </w:r>
      <w:r w:rsidR="00F15DD2" w:rsidRPr="00471EE4">
        <w:rPr>
          <w:rFonts w:ascii="Palatino Linotype" w:hAnsi="Palatino Linotype" w:cs="Tahoma"/>
          <w:b/>
          <w:sz w:val="22"/>
          <w:szCs w:val="22"/>
        </w:rPr>
        <w:t>I</w:t>
      </w:r>
      <w:r w:rsidR="00B62EED" w:rsidRPr="00471EE4">
        <w:rPr>
          <w:rFonts w:ascii="Palatino Linotype" w:hAnsi="Palatino Linotype" w:cs="Tahoma"/>
          <w:b/>
          <w:sz w:val="22"/>
          <w:szCs w:val="22"/>
        </w:rPr>
        <w:t xml:space="preserve">. </w:t>
      </w:r>
      <w:r w:rsidR="005F2D09" w:rsidRPr="00471EE4">
        <w:rPr>
          <w:rFonts w:ascii="Palatino Linotype" w:hAnsi="Palatino Linotype" w:cs="Tahoma"/>
          <w:b/>
          <w:sz w:val="22"/>
          <w:szCs w:val="22"/>
        </w:rPr>
        <w:t>Respuesta</w:t>
      </w:r>
      <w:r w:rsidR="005F2D09" w:rsidRPr="00471EE4">
        <w:rPr>
          <w:rFonts w:ascii="Palatino Linotype" w:hAnsi="Palatino Linotype" w:cs="Tahoma"/>
          <w:b/>
          <w:bCs/>
          <w:sz w:val="22"/>
          <w:szCs w:val="22"/>
        </w:rPr>
        <w:t xml:space="preserve"> del Sujeto Obligado.</w:t>
      </w:r>
    </w:p>
    <w:p w14:paraId="66288C75" w14:textId="77777777" w:rsidR="00650C88" w:rsidRPr="00471EE4" w:rsidRDefault="00650C88" w:rsidP="00A8374E">
      <w:pPr>
        <w:spacing w:line="360" w:lineRule="auto"/>
        <w:contextualSpacing/>
        <w:jc w:val="both"/>
        <w:rPr>
          <w:rFonts w:ascii="Palatino Linotype" w:hAnsi="Palatino Linotype" w:cs="Tahoma"/>
          <w:sz w:val="22"/>
          <w:szCs w:val="22"/>
        </w:rPr>
      </w:pPr>
    </w:p>
    <w:p w14:paraId="1E0AFE57" w14:textId="6BCDFF9B" w:rsidR="005F2D09" w:rsidRPr="00471EE4" w:rsidRDefault="005F2D09" w:rsidP="00A8374E">
      <w:pPr>
        <w:spacing w:line="360" w:lineRule="auto"/>
        <w:contextualSpacing/>
        <w:jc w:val="both"/>
        <w:rPr>
          <w:rFonts w:ascii="Palatino Linotype" w:hAnsi="Palatino Linotype" w:cs="Tahoma"/>
          <w:sz w:val="22"/>
          <w:szCs w:val="22"/>
        </w:rPr>
      </w:pPr>
      <w:r w:rsidRPr="00471EE4">
        <w:rPr>
          <w:rFonts w:ascii="Palatino Linotype" w:hAnsi="Palatino Linotype" w:cs="Tahoma"/>
          <w:sz w:val="22"/>
          <w:szCs w:val="22"/>
        </w:rPr>
        <w:t xml:space="preserve">En </w:t>
      </w:r>
      <w:r w:rsidR="00B27E6B" w:rsidRPr="00471EE4">
        <w:rPr>
          <w:rFonts w:ascii="Palatino Linotype" w:hAnsi="Palatino Linotype" w:cs="Tahoma"/>
          <w:sz w:val="22"/>
          <w:szCs w:val="22"/>
        </w:rPr>
        <w:t xml:space="preserve">fecha </w:t>
      </w:r>
      <w:r w:rsidR="00D75B47" w:rsidRPr="00471EE4">
        <w:rPr>
          <w:rFonts w:ascii="Palatino Linotype" w:hAnsi="Palatino Linotype" w:cs="Tahoma"/>
          <w:sz w:val="22"/>
          <w:szCs w:val="22"/>
        </w:rPr>
        <w:t>veinticinco</w:t>
      </w:r>
      <w:r w:rsidR="00B27E6B" w:rsidRPr="00471EE4">
        <w:rPr>
          <w:rFonts w:ascii="Palatino Linotype" w:hAnsi="Palatino Linotype" w:cs="Tahoma"/>
          <w:sz w:val="22"/>
          <w:szCs w:val="22"/>
        </w:rPr>
        <w:t xml:space="preserve"> de </w:t>
      </w:r>
      <w:r w:rsidR="002C077B" w:rsidRPr="00471EE4">
        <w:rPr>
          <w:rFonts w:ascii="Palatino Linotype" w:hAnsi="Palatino Linotype" w:cs="Tahoma"/>
          <w:sz w:val="22"/>
          <w:szCs w:val="22"/>
        </w:rPr>
        <w:t>mayo</w:t>
      </w:r>
      <w:r w:rsidR="005E4DAE" w:rsidRPr="00471EE4">
        <w:rPr>
          <w:rFonts w:ascii="Palatino Linotype" w:hAnsi="Palatino Linotype" w:cs="Tahoma"/>
          <w:sz w:val="22"/>
          <w:szCs w:val="22"/>
        </w:rPr>
        <w:t xml:space="preserve"> </w:t>
      </w:r>
      <w:r w:rsidRPr="00471EE4">
        <w:rPr>
          <w:rFonts w:ascii="Palatino Linotype" w:hAnsi="Palatino Linotype" w:cs="Tahoma"/>
          <w:sz w:val="22"/>
          <w:szCs w:val="22"/>
        </w:rPr>
        <w:t>de dos mil veinti</w:t>
      </w:r>
      <w:r w:rsidR="00FC2BCA" w:rsidRPr="00471EE4">
        <w:rPr>
          <w:rFonts w:ascii="Palatino Linotype" w:hAnsi="Palatino Linotype" w:cs="Tahoma"/>
          <w:sz w:val="22"/>
          <w:szCs w:val="22"/>
        </w:rPr>
        <w:t>dós</w:t>
      </w:r>
      <w:r w:rsidRPr="00471EE4">
        <w:rPr>
          <w:rFonts w:ascii="Palatino Linotype" w:hAnsi="Palatino Linotype" w:cs="Tahoma"/>
          <w:sz w:val="22"/>
          <w:szCs w:val="22"/>
        </w:rPr>
        <w:t>, mediante el Sistema de Acceso a la Información Mexiquense (SAIMEX), el Sujeto Obligado dio respuesta en los siguientes términos:</w:t>
      </w:r>
    </w:p>
    <w:p w14:paraId="7C85ED05" w14:textId="0A344619" w:rsidR="000D691C" w:rsidRPr="00471EE4" w:rsidRDefault="00E92F46" w:rsidP="00A8374E">
      <w:pPr>
        <w:spacing w:line="360" w:lineRule="auto"/>
        <w:ind w:left="567" w:right="539"/>
        <w:contextualSpacing/>
        <w:jc w:val="both"/>
        <w:rPr>
          <w:rFonts w:ascii="Palatino Linotype" w:hAnsi="Palatino Linotype" w:cs="Tahoma"/>
          <w:i/>
          <w:szCs w:val="22"/>
        </w:rPr>
      </w:pPr>
      <w:r w:rsidRPr="00471EE4">
        <w:rPr>
          <w:rFonts w:ascii="Palatino Linotype" w:hAnsi="Palatino Linotype" w:cs="Tahoma"/>
          <w:i/>
          <w:szCs w:val="22"/>
        </w:rPr>
        <w:t>…</w:t>
      </w:r>
    </w:p>
    <w:p w14:paraId="5828D1E7" w14:textId="50D5935D" w:rsidR="00327665" w:rsidRPr="00471EE4" w:rsidRDefault="00327665" w:rsidP="00A8374E">
      <w:pPr>
        <w:spacing w:line="360" w:lineRule="auto"/>
        <w:ind w:left="567" w:right="539"/>
        <w:contextualSpacing/>
        <w:jc w:val="both"/>
        <w:rPr>
          <w:rFonts w:ascii="Palatino Linotype" w:hAnsi="Palatino Linotype" w:cs="Tahoma"/>
          <w:i/>
          <w:szCs w:val="22"/>
        </w:rPr>
      </w:pPr>
      <w:r w:rsidRPr="00471EE4">
        <w:rPr>
          <w:rFonts w:ascii="Palatino Linotype" w:hAnsi="Palatino Linotype" w:cs="Tahoma"/>
          <w:i/>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C833126" w14:textId="77777777" w:rsidR="00327665" w:rsidRPr="00471EE4" w:rsidRDefault="00327665" w:rsidP="00A8374E">
      <w:pPr>
        <w:spacing w:line="360" w:lineRule="auto"/>
        <w:ind w:left="567" w:right="539"/>
        <w:contextualSpacing/>
        <w:jc w:val="both"/>
        <w:rPr>
          <w:rFonts w:ascii="Palatino Linotype" w:hAnsi="Palatino Linotype" w:cs="Tahoma"/>
          <w:i/>
          <w:szCs w:val="22"/>
        </w:rPr>
      </w:pPr>
    </w:p>
    <w:p w14:paraId="1271E0B6" w14:textId="31096788" w:rsidR="00327665" w:rsidRPr="00471EE4" w:rsidRDefault="00327665" w:rsidP="00A8374E">
      <w:pPr>
        <w:spacing w:line="360" w:lineRule="auto"/>
        <w:ind w:left="567" w:right="539"/>
        <w:contextualSpacing/>
        <w:jc w:val="both"/>
        <w:rPr>
          <w:rFonts w:ascii="Palatino Linotype" w:hAnsi="Palatino Linotype" w:cs="Tahoma"/>
          <w:i/>
          <w:szCs w:val="22"/>
        </w:rPr>
      </w:pPr>
      <w:bookmarkStart w:id="2" w:name="_Hlk121475571"/>
      <w:r w:rsidRPr="00471EE4">
        <w:rPr>
          <w:rFonts w:ascii="Palatino Linotype" w:hAnsi="Palatino Linotype" w:cs="Tahoma"/>
          <w:i/>
          <w:szCs w:val="22"/>
        </w:rPr>
        <w:t>El H. Ayuntamiento Constitucional de Ecatepec de Morelos hace de su conocimiento la respuesta emitida por SECRETARÍA DEL H. AYUNTAMIENTO, la cual se anexa al presente en formato PDF.</w:t>
      </w:r>
    </w:p>
    <w:bookmarkEnd w:id="2"/>
    <w:p w14:paraId="7BEEC5E8" w14:textId="0643D484" w:rsidR="009C6F91" w:rsidRPr="00471EE4" w:rsidRDefault="00E92F46" w:rsidP="00A8374E">
      <w:pPr>
        <w:spacing w:line="360" w:lineRule="auto"/>
        <w:ind w:left="567" w:right="539"/>
        <w:contextualSpacing/>
        <w:jc w:val="both"/>
        <w:rPr>
          <w:rFonts w:ascii="Palatino Linotype" w:hAnsi="Palatino Linotype" w:cs="Tahoma"/>
          <w:i/>
          <w:szCs w:val="22"/>
        </w:rPr>
      </w:pPr>
      <w:r w:rsidRPr="00471EE4">
        <w:rPr>
          <w:rFonts w:ascii="Palatino Linotype" w:hAnsi="Palatino Linotype" w:cs="Tahoma"/>
          <w:i/>
          <w:szCs w:val="22"/>
        </w:rPr>
        <w:t>…</w:t>
      </w:r>
    </w:p>
    <w:p w14:paraId="733C76B2" w14:textId="77777777" w:rsidR="00C60238" w:rsidRPr="00471EE4" w:rsidRDefault="00C60238" w:rsidP="00A8374E">
      <w:pPr>
        <w:spacing w:line="360" w:lineRule="auto"/>
        <w:ind w:left="567"/>
        <w:contextualSpacing/>
        <w:jc w:val="both"/>
        <w:rPr>
          <w:rFonts w:ascii="Palatino Linotype" w:hAnsi="Palatino Linotype" w:cs="Tahoma"/>
          <w:i/>
          <w:sz w:val="22"/>
          <w:szCs w:val="22"/>
        </w:rPr>
      </w:pPr>
    </w:p>
    <w:p w14:paraId="5CAC95D3" w14:textId="18B6E1C7" w:rsidR="008F12EC" w:rsidRPr="00471EE4" w:rsidRDefault="00CA1F64" w:rsidP="00A8374E">
      <w:pPr>
        <w:spacing w:line="360" w:lineRule="auto"/>
        <w:contextualSpacing/>
        <w:jc w:val="both"/>
        <w:rPr>
          <w:rFonts w:ascii="Palatino Linotype" w:hAnsi="Palatino Linotype" w:cs="Tahoma"/>
          <w:bCs/>
          <w:iCs/>
          <w:sz w:val="22"/>
          <w:szCs w:val="22"/>
        </w:rPr>
      </w:pPr>
      <w:r w:rsidRPr="00471EE4">
        <w:rPr>
          <w:rFonts w:ascii="Palatino Linotype" w:hAnsi="Palatino Linotype" w:cs="Tahoma"/>
          <w:bCs/>
          <w:iCs/>
          <w:sz w:val="22"/>
          <w:szCs w:val="22"/>
        </w:rPr>
        <w:t xml:space="preserve">El Sujeto Obligado adjuntó </w:t>
      </w:r>
      <w:r w:rsidR="008D24D6" w:rsidRPr="00471EE4">
        <w:rPr>
          <w:rFonts w:ascii="Palatino Linotype" w:hAnsi="Palatino Linotype" w:cs="Tahoma"/>
          <w:bCs/>
          <w:iCs/>
          <w:sz w:val="22"/>
          <w:szCs w:val="22"/>
        </w:rPr>
        <w:t xml:space="preserve">a su respuesta </w:t>
      </w:r>
      <w:bookmarkStart w:id="3" w:name="_Hlk90285249"/>
      <w:r w:rsidR="004C3455" w:rsidRPr="00471EE4">
        <w:rPr>
          <w:rFonts w:ascii="Palatino Linotype" w:hAnsi="Palatino Linotype" w:cs="Tahoma"/>
          <w:bCs/>
          <w:iCs/>
          <w:sz w:val="22"/>
          <w:szCs w:val="22"/>
        </w:rPr>
        <w:t xml:space="preserve">un </w:t>
      </w:r>
      <w:r w:rsidR="002C077B" w:rsidRPr="00471EE4">
        <w:rPr>
          <w:rFonts w:ascii="Palatino Linotype" w:hAnsi="Palatino Linotype" w:cs="Tahoma"/>
          <w:bCs/>
          <w:iCs/>
          <w:sz w:val="22"/>
          <w:szCs w:val="22"/>
        </w:rPr>
        <w:t>archivo</w:t>
      </w:r>
      <w:r w:rsidR="004C3455" w:rsidRPr="00471EE4">
        <w:rPr>
          <w:rFonts w:ascii="Palatino Linotype" w:hAnsi="Palatino Linotype" w:cs="Tahoma"/>
          <w:bCs/>
          <w:iCs/>
          <w:sz w:val="22"/>
          <w:szCs w:val="22"/>
        </w:rPr>
        <w:t xml:space="preserve"> </w:t>
      </w:r>
      <w:r w:rsidR="002C077B" w:rsidRPr="00471EE4">
        <w:rPr>
          <w:rFonts w:ascii="Palatino Linotype" w:hAnsi="Palatino Linotype" w:cs="Tahoma"/>
          <w:bCs/>
          <w:iCs/>
          <w:sz w:val="22"/>
          <w:szCs w:val="22"/>
        </w:rPr>
        <w:t xml:space="preserve">en formato </w:t>
      </w:r>
      <w:r w:rsidR="002C077B" w:rsidRPr="00471EE4">
        <w:rPr>
          <w:rFonts w:ascii="Palatino Linotype" w:hAnsi="Palatino Linotype" w:cs="Tahoma"/>
          <w:bCs/>
          <w:i/>
          <w:iCs/>
          <w:sz w:val="22"/>
          <w:szCs w:val="22"/>
        </w:rPr>
        <w:t>pdf,</w:t>
      </w:r>
      <w:r w:rsidR="00B27E6B" w:rsidRPr="00471EE4">
        <w:rPr>
          <w:rFonts w:ascii="Palatino Linotype" w:hAnsi="Palatino Linotype" w:cs="Tahoma"/>
          <w:bCs/>
          <w:iCs/>
          <w:sz w:val="22"/>
          <w:szCs w:val="22"/>
        </w:rPr>
        <w:t xml:space="preserve"> </w:t>
      </w:r>
      <w:bookmarkEnd w:id="3"/>
      <w:r w:rsidR="00C528E4" w:rsidRPr="00471EE4">
        <w:rPr>
          <w:rFonts w:ascii="Palatino Linotype" w:hAnsi="Palatino Linotype" w:cs="Tahoma"/>
          <w:bCs/>
          <w:iCs/>
          <w:sz w:val="22"/>
          <w:szCs w:val="22"/>
        </w:rPr>
        <w:t xml:space="preserve">denominado </w:t>
      </w:r>
      <w:r w:rsidR="00C528E4" w:rsidRPr="00471EE4">
        <w:rPr>
          <w:rFonts w:ascii="Palatino Linotype" w:hAnsi="Palatino Linotype" w:cs="Tahoma"/>
          <w:b/>
          <w:bCs/>
          <w:i/>
          <w:iCs/>
          <w:sz w:val="22"/>
          <w:szCs w:val="22"/>
        </w:rPr>
        <w:t>452.pdf</w:t>
      </w:r>
      <w:r w:rsidR="00C528E4" w:rsidRPr="00471EE4">
        <w:rPr>
          <w:rFonts w:ascii="Palatino Linotype" w:hAnsi="Palatino Linotype" w:cs="Tahoma"/>
          <w:bCs/>
          <w:iCs/>
          <w:sz w:val="22"/>
          <w:szCs w:val="22"/>
        </w:rPr>
        <w:t xml:space="preserve"> del que se desprenden los siguientes:</w:t>
      </w:r>
    </w:p>
    <w:p w14:paraId="547CA13D" w14:textId="77777777" w:rsidR="00137AEE" w:rsidRPr="00471EE4" w:rsidRDefault="00137AEE" w:rsidP="00A8374E">
      <w:pPr>
        <w:spacing w:line="360" w:lineRule="auto"/>
        <w:contextualSpacing/>
        <w:jc w:val="both"/>
        <w:rPr>
          <w:rFonts w:ascii="Palatino Linotype" w:hAnsi="Palatino Linotype" w:cs="Tahoma"/>
          <w:bCs/>
          <w:iCs/>
          <w:sz w:val="22"/>
          <w:szCs w:val="22"/>
        </w:rPr>
      </w:pPr>
    </w:p>
    <w:p w14:paraId="600F42AE" w14:textId="04831E0F" w:rsidR="00F638DA" w:rsidRPr="00471EE4" w:rsidRDefault="00C528E4" w:rsidP="00A8374E">
      <w:pPr>
        <w:pStyle w:val="Prrafodelista"/>
        <w:numPr>
          <w:ilvl w:val="0"/>
          <w:numId w:val="4"/>
        </w:numPr>
        <w:spacing w:line="360" w:lineRule="auto"/>
        <w:ind w:left="567"/>
        <w:jc w:val="both"/>
        <w:rPr>
          <w:rFonts w:ascii="Palatino Linotype" w:hAnsi="Palatino Linotype"/>
          <w:i/>
          <w:iCs/>
          <w:szCs w:val="22"/>
        </w:rPr>
      </w:pPr>
      <w:r w:rsidRPr="00471EE4">
        <w:rPr>
          <w:rFonts w:ascii="Palatino Linotype" w:hAnsi="Palatino Linotype" w:cs="Tahoma"/>
          <w:iCs/>
          <w:szCs w:val="22"/>
        </w:rPr>
        <w:t>Oficio</w:t>
      </w:r>
      <w:r w:rsidR="009563C7" w:rsidRPr="00471EE4">
        <w:rPr>
          <w:rFonts w:ascii="Palatino Linotype" w:hAnsi="Palatino Linotype" w:cs="Tahoma"/>
          <w:iCs/>
          <w:szCs w:val="22"/>
        </w:rPr>
        <w:t>,</w:t>
      </w:r>
      <w:r w:rsidR="009563C7" w:rsidRPr="00471EE4">
        <w:rPr>
          <w:rFonts w:ascii="Palatino Linotype" w:hAnsi="Palatino Linotype" w:cs="Tahoma"/>
          <w:b/>
          <w:bCs/>
          <w:iCs/>
          <w:szCs w:val="22"/>
        </w:rPr>
        <w:t xml:space="preserve"> </w:t>
      </w:r>
      <w:r w:rsidR="009563C7" w:rsidRPr="00471EE4">
        <w:rPr>
          <w:rFonts w:ascii="Palatino Linotype" w:hAnsi="Palatino Linotype" w:cs="Tahoma"/>
          <w:iCs/>
          <w:szCs w:val="22"/>
        </w:rPr>
        <w:t xml:space="preserve">suscrito por el Secretario </w:t>
      </w:r>
      <w:r w:rsidR="00F638DA" w:rsidRPr="00471EE4">
        <w:rPr>
          <w:rFonts w:ascii="Palatino Linotype" w:hAnsi="Palatino Linotype" w:cs="Tahoma"/>
          <w:iCs/>
          <w:szCs w:val="22"/>
        </w:rPr>
        <w:t xml:space="preserve">Técnico </w:t>
      </w:r>
      <w:r w:rsidRPr="00471EE4">
        <w:rPr>
          <w:rFonts w:ascii="Palatino Linotype" w:hAnsi="Palatino Linotype" w:cs="Tahoma"/>
          <w:iCs/>
          <w:szCs w:val="22"/>
        </w:rPr>
        <w:t>de Gabinete y el Titular de la U</w:t>
      </w:r>
      <w:r w:rsidR="00F638DA" w:rsidRPr="00471EE4">
        <w:rPr>
          <w:rFonts w:ascii="Palatino Linotype" w:hAnsi="Palatino Linotype" w:cs="Tahoma"/>
          <w:iCs/>
          <w:szCs w:val="22"/>
        </w:rPr>
        <w:t xml:space="preserve">nidad de Transparencia, </w:t>
      </w:r>
      <w:r w:rsidRPr="00471EE4">
        <w:rPr>
          <w:rFonts w:ascii="Palatino Linotype" w:hAnsi="Palatino Linotype" w:cs="Tahoma"/>
          <w:iCs/>
          <w:szCs w:val="22"/>
        </w:rPr>
        <w:t>en el que remitió la respuesta emitida por la Secretaría del Ayuntamiento.</w:t>
      </w:r>
    </w:p>
    <w:p w14:paraId="5093A8B3" w14:textId="159490DA" w:rsidR="00F638DA" w:rsidRPr="00471EE4" w:rsidRDefault="00471F76" w:rsidP="00A8374E">
      <w:pPr>
        <w:pStyle w:val="Prrafodelista"/>
        <w:numPr>
          <w:ilvl w:val="0"/>
          <w:numId w:val="34"/>
        </w:numPr>
        <w:spacing w:line="360" w:lineRule="auto"/>
        <w:jc w:val="both"/>
        <w:rPr>
          <w:rFonts w:ascii="Palatino Linotype" w:hAnsi="Palatino Linotype" w:cs="Tahoma"/>
          <w:iCs/>
          <w:szCs w:val="22"/>
        </w:rPr>
      </w:pPr>
      <w:r w:rsidRPr="00471EE4">
        <w:rPr>
          <w:rFonts w:ascii="Palatino Linotype" w:hAnsi="Palatino Linotype" w:cs="Tahoma"/>
          <w:iCs/>
          <w:szCs w:val="22"/>
        </w:rPr>
        <w:t>Oficio SHA/ECA/1406/2022</w:t>
      </w:r>
      <w:r w:rsidR="00EA1FB0" w:rsidRPr="00471EE4">
        <w:rPr>
          <w:rFonts w:ascii="Palatino Linotype" w:hAnsi="Palatino Linotype" w:cs="Tahoma"/>
          <w:iCs/>
          <w:szCs w:val="22"/>
        </w:rPr>
        <w:t xml:space="preserve">, </w:t>
      </w:r>
      <w:r w:rsidR="00857CDB" w:rsidRPr="00471EE4">
        <w:rPr>
          <w:rFonts w:ascii="Palatino Linotype" w:hAnsi="Palatino Linotype" w:cs="Tahoma"/>
          <w:iCs/>
          <w:szCs w:val="22"/>
        </w:rPr>
        <w:t>suscrito por la Encarg</w:t>
      </w:r>
      <w:r w:rsidR="00D25F09" w:rsidRPr="00471EE4">
        <w:rPr>
          <w:rFonts w:ascii="Palatino Linotype" w:hAnsi="Palatino Linotype" w:cs="Tahoma"/>
          <w:iCs/>
          <w:szCs w:val="22"/>
        </w:rPr>
        <w:t>ada del Despacho de la Secretarí</w:t>
      </w:r>
      <w:r w:rsidR="00857CDB" w:rsidRPr="00471EE4">
        <w:rPr>
          <w:rFonts w:ascii="Palatino Linotype" w:hAnsi="Palatino Linotype" w:cs="Tahoma"/>
          <w:iCs/>
          <w:szCs w:val="22"/>
        </w:rPr>
        <w:t>a del Ayuntamiento en el que señalo lo siguiente:</w:t>
      </w:r>
    </w:p>
    <w:p w14:paraId="79A5D1D2" w14:textId="548844C7" w:rsidR="00CD29A0" w:rsidRPr="00471EE4" w:rsidRDefault="00CD29A0" w:rsidP="00A8374E">
      <w:pPr>
        <w:pStyle w:val="Prrafodelista"/>
        <w:spacing w:line="360" w:lineRule="auto"/>
        <w:ind w:left="567" w:right="539"/>
        <w:jc w:val="both"/>
        <w:rPr>
          <w:rFonts w:ascii="Palatino Linotype" w:hAnsi="Palatino Linotype" w:cs="Tahoma"/>
          <w:i/>
          <w:sz w:val="20"/>
          <w:szCs w:val="22"/>
        </w:rPr>
      </w:pPr>
      <w:r w:rsidRPr="00471EE4">
        <w:rPr>
          <w:rFonts w:ascii="Palatino Linotype" w:hAnsi="Palatino Linotype" w:cs="Tahoma"/>
          <w:i/>
          <w:sz w:val="20"/>
          <w:szCs w:val="22"/>
        </w:rPr>
        <w:t>…</w:t>
      </w:r>
    </w:p>
    <w:p w14:paraId="6DC4DA70" w14:textId="271942CB" w:rsidR="00857CDB" w:rsidRPr="00471EE4" w:rsidRDefault="00CD29A0" w:rsidP="00A8374E">
      <w:pPr>
        <w:spacing w:line="360" w:lineRule="auto"/>
        <w:ind w:left="567" w:right="539"/>
        <w:contextualSpacing/>
        <w:jc w:val="both"/>
        <w:rPr>
          <w:rFonts w:ascii="Palatino Linotype" w:hAnsi="Palatino Linotype" w:cs="Tahoma"/>
          <w:i/>
          <w:szCs w:val="22"/>
        </w:rPr>
      </w:pPr>
      <w:r w:rsidRPr="00471EE4">
        <w:rPr>
          <w:rFonts w:ascii="Palatino Linotype" w:hAnsi="Palatino Linotype" w:cs="Tahoma"/>
          <w:i/>
          <w:szCs w:val="22"/>
        </w:rPr>
        <w:t xml:space="preserve">me permito informar, que después de una búsqueda exhaustiva y minuciosa en los Archivos existentes del Departamento de Patrimonio Municipal dependiente de esta oficina, le comunico que </w:t>
      </w:r>
      <w:r w:rsidRPr="00471EE4">
        <w:rPr>
          <w:rFonts w:ascii="Palatino Linotype" w:hAnsi="Palatino Linotype" w:cs="Tahoma"/>
          <w:b/>
          <w:i/>
          <w:szCs w:val="22"/>
        </w:rPr>
        <w:t>no se encontró información relativa a la Unidad Magisterial 2000</w:t>
      </w:r>
      <w:r w:rsidRPr="00471EE4">
        <w:rPr>
          <w:rFonts w:ascii="Palatino Linotype" w:hAnsi="Palatino Linotype" w:cs="Tahoma"/>
          <w:i/>
          <w:szCs w:val="22"/>
        </w:rPr>
        <w:t xml:space="preserve"> que Usted requiere: lo anterior para los efectos legales a que haya lugar.</w:t>
      </w:r>
    </w:p>
    <w:p w14:paraId="5578DD49" w14:textId="02F1A0B5" w:rsidR="009C6F91" w:rsidRPr="00471EE4" w:rsidRDefault="00CD29A0" w:rsidP="00A8374E">
      <w:pPr>
        <w:spacing w:line="360" w:lineRule="auto"/>
        <w:ind w:left="567" w:right="539"/>
        <w:contextualSpacing/>
        <w:jc w:val="both"/>
        <w:rPr>
          <w:rFonts w:ascii="Palatino Linotype" w:hAnsi="Palatino Linotype" w:cs="Tahoma"/>
          <w:i/>
          <w:szCs w:val="22"/>
        </w:rPr>
      </w:pPr>
      <w:r w:rsidRPr="00471EE4">
        <w:rPr>
          <w:rFonts w:ascii="Palatino Linotype" w:hAnsi="Palatino Linotype" w:cs="Tahoma"/>
          <w:i/>
          <w:szCs w:val="22"/>
        </w:rPr>
        <w:t>…</w:t>
      </w:r>
    </w:p>
    <w:p w14:paraId="3B004B89" w14:textId="40D1075F" w:rsidR="00C528E4" w:rsidRPr="00471EE4" w:rsidRDefault="00C528E4" w:rsidP="00A8374E">
      <w:pPr>
        <w:spacing w:line="360" w:lineRule="auto"/>
        <w:ind w:left="567" w:right="539"/>
        <w:contextualSpacing/>
        <w:jc w:val="both"/>
        <w:rPr>
          <w:rFonts w:ascii="Palatino Linotype" w:hAnsi="Palatino Linotype"/>
          <w:szCs w:val="22"/>
        </w:rPr>
      </w:pPr>
      <w:r w:rsidRPr="00471EE4">
        <w:rPr>
          <w:rFonts w:ascii="Palatino Linotype" w:hAnsi="Palatino Linotype"/>
          <w:szCs w:val="22"/>
        </w:rPr>
        <w:t>(Énfasis añadido)</w:t>
      </w:r>
      <w:r w:rsidR="007C425E" w:rsidRPr="00471EE4">
        <w:rPr>
          <w:rFonts w:ascii="Palatino Linotype" w:hAnsi="Palatino Linotype"/>
          <w:szCs w:val="22"/>
        </w:rPr>
        <w:t>.</w:t>
      </w:r>
    </w:p>
    <w:p w14:paraId="5E9DD58C" w14:textId="77777777" w:rsidR="00E12D52" w:rsidRPr="00471EE4" w:rsidRDefault="00E12D52" w:rsidP="00A8374E">
      <w:pPr>
        <w:pStyle w:val="Prrafodelista"/>
        <w:spacing w:line="360" w:lineRule="auto"/>
        <w:rPr>
          <w:rFonts w:ascii="Palatino Linotype" w:hAnsi="Palatino Linotype" w:cs="Tahoma"/>
          <w:b/>
          <w:bCs/>
          <w:iCs/>
          <w:szCs w:val="22"/>
        </w:rPr>
      </w:pPr>
    </w:p>
    <w:p w14:paraId="76001019" w14:textId="6FCC0F52" w:rsidR="00460DF5" w:rsidRPr="00471EE4" w:rsidRDefault="00F15DD2" w:rsidP="00A8374E">
      <w:pPr>
        <w:spacing w:line="360" w:lineRule="auto"/>
        <w:contextualSpacing/>
        <w:jc w:val="both"/>
        <w:rPr>
          <w:rFonts w:ascii="Palatino Linotype" w:hAnsi="Palatino Linotype" w:cs="Tahoma"/>
          <w:b/>
          <w:sz w:val="22"/>
          <w:szCs w:val="22"/>
        </w:rPr>
      </w:pPr>
      <w:r w:rsidRPr="00471EE4">
        <w:rPr>
          <w:rFonts w:ascii="Palatino Linotype" w:hAnsi="Palatino Linotype" w:cs="Tahoma"/>
          <w:b/>
          <w:sz w:val="22"/>
          <w:szCs w:val="22"/>
        </w:rPr>
        <w:t>I</w:t>
      </w:r>
      <w:r w:rsidR="00441629" w:rsidRPr="00471EE4">
        <w:rPr>
          <w:rFonts w:ascii="Palatino Linotype" w:hAnsi="Palatino Linotype" w:cs="Tahoma"/>
          <w:b/>
          <w:sz w:val="22"/>
          <w:szCs w:val="22"/>
        </w:rPr>
        <w:t>II</w:t>
      </w:r>
      <w:r w:rsidR="005F2D09" w:rsidRPr="00471EE4">
        <w:rPr>
          <w:rFonts w:ascii="Palatino Linotype" w:hAnsi="Palatino Linotype" w:cs="Tahoma"/>
          <w:b/>
          <w:sz w:val="22"/>
          <w:szCs w:val="22"/>
        </w:rPr>
        <w:t>. Interposición del Recurso de Revisión.</w:t>
      </w:r>
    </w:p>
    <w:p w14:paraId="00E848BC" w14:textId="6ADA37CE" w:rsidR="005F2D09" w:rsidRPr="00471EE4" w:rsidRDefault="005F2D09" w:rsidP="00A8374E">
      <w:pPr>
        <w:spacing w:line="360" w:lineRule="auto"/>
        <w:contextualSpacing/>
        <w:jc w:val="both"/>
        <w:rPr>
          <w:rFonts w:ascii="Palatino Linotype" w:hAnsi="Palatino Linotype" w:cs="Tahoma"/>
          <w:b/>
          <w:sz w:val="22"/>
          <w:szCs w:val="22"/>
        </w:rPr>
      </w:pPr>
    </w:p>
    <w:p w14:paraId="74F3D09E" w14:textId="7C80CC05" w:rsidR="005F2D09" w:rsidRPr="00471EE4" w:rsidRDefault="005F2D09" w:rsidP="00A8374E">
      <w:pPr>
        <w:spacing w:line="360" w:lineRule="auto"/>
        <w:contextualSpacing/>
        <w:jc w:val="both"/>
        <w:rPr>
          <w:rFonts w:ascii="Palatino Linotype" w:hAnsi="Palatino Linotype" w:cs="Tahoma"/>
          <w:bCs/>
          <w:sz w:val="22"/>
          <w:szCs w:val="22"/>
          <w:lang w:val="es-ES"/>
        </w:rPr>
      </w:pPr>
      <w:r w:rsidRPr="00471EE4">
        <w:rPr>
          <w:rFonts w:ascii="Palatino Linotype" w:hAnsi="Palatino Linotype" w:cs="Tahoma"/>
          <w:bCs/>
          <w:sz w:val="22"/>
          <w:szCs w:val="22"/>
          <w:lang w:val="es-ES"/>
        </w:rPr>
        <w:t>Con fecha</w:t>
      </w:r>
      <w:r w:rsidR="00C868EB" w:rsidRPr="00471EE4">
        <w:rPr>
          <w:rFonts w:ascii="Palatino Linotype" w:hAnsi="Palatino Linotype" w:cs="Tahoma"/>
          <w:bCs/>
          <w:sz w:val="22"/>
          <w:szCs w:val="22"/>
          <w:lang w:val="es-ES"/>
        </w:rPr>
        <w:t xml:space="preserve"> </w:t>
      </w:r>
      <w:r w:rsidR="0015612C" w:rsidRPr="00471EE4">
        <w:rPr>
          <w:rFonts w:ascii="Palatino Linotype" w:hAnsi="Palatino Linotype" w:cs="Tahoma"/>
          <w:bCs/>
          <w:sz w:val="22"/>
          <w:szCs w:val="22"/>
          <w:lang w:val="es-ES"/>
        </w:rPr>
        <w:t xml:space="preserve">dos de junio </w:t>
      </w:r>
      <w:r w:rsidR="00123ED9" w:rsidRPr="00471EE4">
        <w:rPr>
          <w:rFonts w:ascii="Palatino Linotype" w:hAnsi="Palatino Linotype" w:cs="Tahoma"/>
          <w:bCs/>
          <w:sz w:val="22"/>
          <w:szCs w:val="22"/>
          <w:lang w:val="es-ES"/>
        </w:rPr>
        <w:t>de</w:t>
      </w:r>
      <w:r w:rsidR="007E0453" w:rsidRPr="00471EE4">
        <w:rPr>
          <w:rFonts w:ascii="Palatino Linotype" w:hAnsi="Palatino Linotype" w:cs="Tahoma"/>
          <w:bCs/>
          <w:sz w:val="22"/>
          <w:szCs w:val="22"/>
          <w:lang w:val="es-ES"/>
        </w:rPr>
        <w:t xml:space="preserve"> dos mil veintidós</w:t>
      </w:r>
      <w:r w:rsidRPr="00471EE4">
        <w:rPr>
          <w:rFonts w:ascii="Palatino Linotype" w:hAnsi="Palatino Linotype" w:cs="Tahoma"/>
          <w:bCs/>
          <w:sz w:val="22"/>
          <w:szCs w:val="22"/>
          <w:lang w:val="es-ES"/>
        </w:rPr>
        <w:t xml:space="preserve">, </w:t>
      </w:r>
      <w:r w:rsidRPr="00471EE4">
        <w:rPr>
          <w:rFonts w:ascii="Palatino Linotype" w:hAnsi="Palatino Linotype" w:cs="Tahoma"/>
          <w:bCs/>
          <w:sz w:val="22"/>
          <w:szCs w:val="22"/>
        </w:rPr>
        <w:t xml:space="preserve">a través del </w:t>
      </w:r>
      <w:r w:rsidRPr="00471EE4">
        <w:rPr>
          <w:rFonts w:ascii="Palatino Linotype" w:hAnsi="Palatino Linotype" w:cs="Tahoma"/>
          <w:bCs/>
          <w:sz w:val="22"/>
          <w:szCs w:val="22"/>
          <w:lang w:val="es-ES"/>
        </w:rPr>
        <w:t>Sistema de Acceso a la Información Mexiquense (SAIMEX)</w:t>
      </w:r>
      <w:r w:rsidRPr="00471EE4">
        <w:rPr>
          <w:rFonts w:ascii="Palatino Linotype" w:hAnsi="Palatino Linotype" w:cs="Tahoma"/>
          <w:bCs/>
          <w:sz w:val="22"/>
          <w:szCs w:val="22"/>
        </w:rPr>
        <w:t xml:space="preserve"> se interpuso el presente Recurso de Revisión por el Recurrente en contra de la respuesta del Sujeto Obligado, en los siguientes términos:</w:t>
      </w:r>
    </w:p>
    <w:p w14:paraId="48973B94" w14:textId="77777777" w:rsidR="005F2D09" w:rsidRPr="00471EE4" w:rsidRDefault="005F2D09" w:rsidP="00A8374E">
      <w:pPr>
        <w:spacing w:line="360" w:lineRule="auto"/>
        <w:contextualSpacing/>
        <w:jc w:val="both"/>
        <w:rPr>
          <w:rFonts w:ascii="Palatino Linotype" w:hAnsi="Palatino Linotype" w:cs="Tahoma"/>
          <w:bCs/>
          <w:sz w:val="22"/>
          <w:szCs w:val="22"/>
          <w:lang w:val="es-ES"/>
        </w:rPr>
      </w:pPr>
    </w:p>
    <w:p w14:paraId="6CD5721B" w14:textId="77777777" w:rsidR="005F2D09" w:rsidRPr="00471EE4" w:rsidRDefault="005F2D09" w:rsidP="00A8374E">
      <w:pPr>
        <w:spacing w:line="360" w:lineRule="auto"/>
        <w:ind w:left="567" w:right="539"/>
        <w:contextualSpacing/>
        <w:jc w:val="both"/>
        <w:rPr>
          <w:rFonts w:ascii="Palatino Linotype" w:hAnsi="Palatino Linotype" w:cs="Tahoma"/>
          <w:b/>
          <w:bCs/>
          <w:szCs w:val="22"/>
        </w:rPr>
      </w:pPr>
      <w:r w:rsidRPr="00471EE4">
        <w:rPr>
          <w:rFonts w:ascii="Palatino Linotype" w:hAnsi="Palatino Linotype" w:cs="Tahoma"/>
          <w:b/>
          <w:bCs/>
          <w:szCs w:val="22"/>
        </w:rPr>
        <w:t>ACTO IMPUGNADO</w:t>
      </w:r>
    </w:p>
    <w:p w14:paraId="67DE4903" w14:textId="3AA3E4A0" w:rsidR="009C6F91" w:rsidRPr="00471EE4" w:rsidRDefault="00640132" w:rsidP="00A8374E">
      <w:pPr>
        <w:spacing w:line="360" w:lineRule="auto"/>
        <w:ind w:left="567" w:right="539"/>
        <w:contextualSpacing/>
        <w:jc w:val="both"/>
        <w:rPr>
          <w:rFonts w:ascii="Palatino Linotype" w:hAnsi="Palatino Linotype" w:cs="Tahoma"/>
          <w:i/>
          <w:szCs w:val="22"/>
        </w:rPr>
      </w:pPr>
      <w:r w:rsidRPr="00471EE4">
        <w:rPr>
          <w:rFonts w:ascii="Palatino Linotype" w:hAnsi="Palatino Linotype" w:cs="Tahoma"/>
          <w:i/>
          <w:szCs w:val="22"/>
        </w:rPr>
        <w:t>LA RESPUESTA EMITIDA POR LA AUTORIDAD</w:t>
      </w:r>
    </w:p>
    <w:p w14:paraId="3C86A531" w14:textId="77777777" w:rsidR="00640132" w:rsidRPr="00471EE4" w:rsidRDefault="00640132" w:rsidP="00A8374E">
      <w:pPr>
        <w:spacing w:line="360" w:lineRule="auto"/>
        <w:ind w:left="567" w:right="539"/>
        <w:contextualSpacing/>
        <w:jc w:val="both"/>
        <w:rPr>
          <w:rFonts w:ascii="Palatino Linotype" w:hAnsi="Palatino Linotype" w:cs="Tahoma"/>
          <w:i/>
          <w:szCs w:val="22"/>
        </w:rPr>
      </w:pPr>
    </w:p>
    <w:p w14:paraId="7AE59833" w14:textId="3F0B8943" w:rsidR="005F2D09" w:rsidRPr="00471EE4" w:rsidRDefault="005F2D09" w:rsidP="00A8374E">
      <w:pPr>
        <w:spacing w:line="360" w:lineRule="auto"/>
        <w:ind w:left="567" w:right="539"/>
        <w:contextualSpacing/>
        <w:jc w:val="both"/>
        <w:rPr>
          <w:rFonts w:ascii="Palatino Linotype" w:hAnsi="Palatino Linotype" w:cs="Tahoma"/>
          <w:b/>
          <w:bCs/>
          <w:szCs w:val="22"/>
        </w:rPr>
      </w:pPr>
      <w:r w:rsidRPr="00471EE4">
        <w:rPr>
          <w:rFonts w:ascii="Palatino Linotype" w:hAnsi="Palatino Linotype" w:cs="Tahoma"/>
          <w:b/>
          <w:bCs/>
          <w:szCs w:val="22"/>
        </w:rPr>
        <w:t>RAZONES O MOTIVOS DE LA INCONFORMIDAD</w:t>
      </w:r>
    </w:p>
    <w:p w14:paraId="40A87263" w14:textId="20993314" w:rsidR="003703D5" w:rsidRPr="00471EE4" w:rsidRDefault="00D006D4" w:rsidP="00A8374E">
      <w:pPr>
        <w:spacing w:line="360" w:lineRule="auto"/>
        <w:ind w:left="567" w:right="539"/>
        <w:contextualSpacing/>
        <w:jc w:val="both"/>
        <w:rPr>
          <w:rFonts w:ascii="Palatino Linotype" w:hAnsi="Palatino Linotype" w:cs="Tahoma"/>
          <w:i/>
          <w:iCs/>
          <w:sz w:val="22"/>
          <w:szCs w:val="22"/>
        </w:rPr>
      </w:pPr>
      <w:r w:rsidRPr="00471EE4">
        <w:rPr>
          <w:rFonts w:ascii="Palatino Linotype" w:hAnsi="Palatino Linotype" w:cs="Tahoma"/>
          <w:i/>
          <w:iCs/>
          <w:szCs w:val="22"/>
        </w:rPr>
        <w:t>SE TRATA DE UNA POBLACIÓN QUE SE ENCUENTRA MENCIONADA EN EL BANDO MUNICIPAL Y EN LA CUAL SE COBRAN SERVICIOS E IMPUESTOS POR LO QUE LA NEGATIVA A ENTREGAR LA INFORMACIÓN NO RESULTA CREIBLE</w:t>
      </w:r>
    </w:p>
    <w:p w14:paraId="30494A3A" w14:textId="77777777" w:rsidR="00D006D4" w:rsidRPr="00471EE4" w:rsidRDefault="00D006D4" w:rsidP="00A8374E">
      <w:pPr>
        <w:spacing w:line="360" w:lineRule="auto"/>
        <w:ind w:left="567"/>
        <w:contextualSpacing/>
        <w:jc w:val="both"/>
        <w:rPr>
          <w:rFonts w:ascii="Palatino Linotype" w:hAnsi="Palatino Linotype" w:cs="Tahoma"/>
          <w:i/>
          <w:iCs/>
          <w:sz w:val="22"/>
          <w:szCs w:val="22"/>
        </w:rPr>
      </w:pPr>
    </w:p>
    <w:p w14:paraId="13F812BA" w14:textId="6525293F" w:rsidR="005F2D09" w:rsidRPr="00471EE4" w:rsidRDefault="000A676D" w:rsidP="00A8374E">
      <w:pPr>
        <w:spacing w:line="360" w:lineRule="auto"/>
        <w:contextualSpacing/>
        <w:jc w:val="both"/>
        <w:rPr>
          <w:rFonts w:ascii="Palatino Linotype" w:hAnsi="Palatino Linotype" w:cs="Tahoma"/>
          <w:b/>
          <w:bCs/>
          <w:sz w:val="22"/>
          <w:szCs w:val="22"/>
        </w:rPr>
      </w:pPr>
      <w:r w:rsidRPr="00471EE4">
        <w:rPr>
          <w:rFonts w:ascii="Palatino Linotype" w:hAnsi="Palatino Linotype" w:cs="Tahoma"/>
          <w:b/>
          <w:sz w:val="22"/>
          <w:szCs w:val="22"/>
        </w:rPr>
        <w:t>I</w:t>
      </w:r>
      <w:r w:rsidR="00221A05" w:rsidRPr="00471EE4">
        <w:rPr>
          <w:rFonts w:ascii="Palatino Linotype" w:hAnsi="Palatino Linotype" w:cs="Tahoma"/>
          <w:b/>
          <w:sz w:val="22"/>
          <w:szCs w:val="22"/>
        </w:rPr>
        <w:t>V</w:t>
      </w:r>
      <w:r w:rsidR="005F2D09" w:rsidRPr="00471EE4">
        <w:rPr>
          <w:rFonts w:ascii="Palatino Linotype" w:hAnsi="Palatino Linotype" w:cs="Tahoma"/>
          <w:b/>
          <w:sz w:val="22"/>
          <w:szCs w:val="22"/>
        </w:rPr>
        <w:t xml:space="preserve">. </w:t>
      </w:r>
      <w:r w:rsidR="005F2D09" w:rsidRPr="00471EE4">
        <w:rPr>
          <w:rFonts w:ascii="Palatino Linotype" w:hAnsi="Palatino Linotype" w:cs="Tahoma"/>
          <w:b/>
          <w:bCs/>
          <w:sz w:val="22"/>
          <w:szCs w:val="22"/>
        </w:rPr>
        <w:t>Trámite del Recurso de Revisión</w:t>
      </w:r>
      <w:r w:rsidR="005F2D09" w:rsidRPr="00471EE4">
        <w:rPr>
          <w:rFonts w:ascii="Palatino Linotype" w:hAnsi="Palatino Linotype" w:cs="Tahoma"/>
          <w:b/>
          <w:sz w:val="22"/>
          <w:szCs w:val="22"/>
        </w:rPr>
        <w:t xml:space="preserve"> </w:t>
      </w:r>
      <w:r w:rsidR="005F2D09" w:rsidRPr="00471EE4">
        <w:rPr>
          <w:rFonts w:ascii="Palatino Linotype" w:hAnsi="Palatino Linotype" w:cs="Tahoma"/>
          <w:b/>
          <w:bCs/>
          <w:sz w:val="22"/>
          <w:szCs w:val="22"/>
        </w:rPr>
        <w:t>ante este Instituto.</w:t>
      </w:r>
    </w:p>
    <w:p w14:paraId="2EF32570" w14:textId="77777777" w:rsidR="005F2D09" w:rsidRPr="00471EE4" w:rsidRDefault="005F2D09" w:rsidP="00A8374E">
      <w:pPr>
        <w:spacing w:line="360" w:lineRule="auto"/>
        <w:contextualSpacing/>
        <w:jc w:val="both"/>
        <w:rPr>
          <w:rFonts w:ascii="Palatino Linotype" w:hAnsi="Palatino Linotype" w:cs="Tahoma"/>
          <w:bCs/>
          <w:sz w:val="22"/>
          <w:szCs w:val="22"/>
        </w:rPr>
      </w:pPr>
    </w:p>
    <w:p w14:paraId="40F0188C" w14:textId="77777777" w:rsidR="005F2D09" w:rsidRPr="00471EE4" w:rsidRDefault="005F2D09" w:rsidP="00A8374E">
      <w:pPr>
        <w:spacing w:line="360" w:lineRule="auto"/>
        <w:contextualSpacing/>
        <w:jc w:val="both"/>
        <w:rPr>
          <w:rFonts w:ascii="Palatino Linotype" w:hAnsi="Palatino Linotype" w:cs="Tahoma"/>
          <w:b/>
          <w:bCs/>
          <w:sz w:val="22"/>
          <w:szCs w:val="22"/>
        </w:rPr>
      </w:pPr>
      <w:r w:rsidRPr="00471EE4">
        <w:rPr>
          <w:rFonts w:ascii="Palatino Linotype" w:hAnsi="Palatino Linotype" w:cs="Tahoma"/>
          <w:b/>
          <w:bCs/>
          <w:sz w:val="22"/>
          <w:szCs w:val="22"/>
        </w:rPr>
        <w:t xml:space="preserve">a) Turno del </w:t>
      </w:r>
      <w:r w:rsidRPr="00471EE4">
        <w:rPr>
          <w:rFonts w:ascii="Palatino Linotype" w:hAnsi="Palatino Linotype" w:cs="Tahoma"/>
          <w:b/>
          <w:sz w:val="22"/>
          <w:szCs w:val="22"/>
        </w:rPr>
        <w:t>Recurso de Revisión</w:t>
      </w:r>
      <w:r w:rsidRPr="00471EE4">
        <w:rPr>
          <w:rFonts w:ascii="Palatino Linotype" w:hAnsi="Palatino Linotype" w:cs="Tahoma"/>
          <w:b/>
          <w:bCs/>
          <w:sz w:val="22"/>
          <w:szCs w:val="22"/>
        </w:rPr>
        <w:t>.</w:t>
      </w:r>
    </w:p>
    <w:p w14:paraId="55EA8B0D" w14:textId="77777777" w:rsidR="005F2D09" w:rsidRPr="00471EE4" w:rsidRDefault="005F2D09" w:rsidP="00A8374E">
      <w:pPr>
        <w:spacing w:line="360" w:lineRule="auto"/>
        <w:contextualSpacing/>
        <w:jc w:val="both"/>
        <w:rPr>
          <w:rFonts w:ascii="Palatino Linotype" w:hAnsi="Palatino Linotype" w:cs="Tahoma"/>
          <w:bCs/>
          <w:sz w:val="22"/>
          <w:szCs w:val="22"/>
        </w:rPr>
      </w:pPr>
    </w:p>
    <w:p w14:paraId="21E5438C" w14:textId="11EE6F8F" w:rsidR="005F2D09" w:rsidRPr="00471EE4" w:rsidRDefault="005F2D09" w:rsidP="00A8374E">
      <w:pPr>
        <w:spacing w:line="360" w:lineRule="auto"/>
        <w:contextualSpacing/>
        <w:jc w:val="both"/>
        <w:rPr>
          <w:rFonts w:ascii="Palatino Linotype" w:hAnsi="Palatino Linotype" w:cs="Tahoma"/>
          <w:b/>
          <w:bCs/>
          <w:sz w:val="22"/>
          <w:szCs w:val="22"/>
        </w:rPr>
      </w:pPr>
      <w:r w:rsidRPr="00471EE4">
        <w:rPr>
          <w:rFonts w:ascii="Palatino Linotype" w:hAnsi="Palatino Linotype" w:cs="Tahoma"/>
          <w:bCs/>
          <w:sz w:val="22"/>
          <w:szCs w:val="22"/>
        </w:rPr>
        <w:t xml:space="preserve">El </w:t>
      </w:r>
      <w:r w:rsidR="00C528E4" w:rsidRPr="00471EE4">
        <w:rPr>
          <w:rFonts w:ascii="Palatino Linotype" w:hAnsi="Palatino Linotype" w:cs="Tahoma"/>
          <w:bCs/>
          <w:sz w:val="22"/>
          <w:szCs w:val="22"/>
          <w:lang w:val="es-ES"/>
        </w:rPr>
        <w:t>dos de junio</w:t>
      </w:r>
      <w:r w:rsidR="00EC5CE4" w:rsidRPr="00471EE4">
        <w:rPr>
          <w:rFonts w:ascii="Palatino Linotype" w:hAnsi="Palatino Linotype" w:cs="Tahoma"/>
          <w:bCs/>
          <w:sz w:val="22"/>
          <w:szCs w:val="22"/>
          <w:lang w:val="es-ES"/>
        </w:rPr>
        <w:t xml:space="preserve"> </w:t>
      </w:r>
      <w:r w:rsidR="007E0453" w:rsidRPr="00471EE4">
        <w:rPr>
          <w:rFonts w:ascii="Palatino Linotype" w:hAnsi="Palatino Linotype" w:cs="Tahoma"/>
          <w:bCs/>
          <w:sz w:val="22"/>
          <w:szCs w:val="22"/>
          <w:lang w:val="es-ES"/>
        </w:rPr>
        <w:t>de dos mil veintidós</w:t>
      </w:r>
      <w:r w:rsidRPr="00471EE4">
        <w:rPr>
          <w:rFonts w:ascii="Palatino Linotype" w:hAnsi="Palatino Linotype" w:cs="Tahoma"/>
          <w:bCs/>
          <w:sz w:val="22"/>
          <w:szCs w:val="22"/>
        </w:rPr>
        <w:t xml:space="preserve">, el </w:t>
      </w:r>
      <w:r w:rsidRPr="00471EE4">
        <w:rPr>
          <w:rFonts w:ascii="Palatino Linotype" w:hAnsi="Palatino Linotype" w:cs="Tahoma"/>
          <w:sz w:val="22"/>
          <w:szCs w:val="22"/>
          <w:lang w:val="es-ES"/>
        </w:rPr>
        <w:t>Sistema de Acceso a la Información Mexiquense (SAIMEX),</w:t>
      </w:r>
      <w:r w:rsidRPr="00471EE4">
        <w:rPr>
          <w:rFonts w:ascii="Palatino Linotype" w:hAnsi="Palatino Linotype" w:cs="Tahoma"/>
          <w:bCs/>
          <w:sz w:val="22"/>
          <w:szCs w:val="22"/>
        </w:rPr>
        <w:t xml:space="preserve"> asignó el número de expediente</w:t>
      </w:r>
      <w:r w:rsidR="000A676D" w:rsidRPr="00471EE4">
        <w:rPr>
          <w:rFonts w:ascii="Palatino Linotype" w:hAnsi="Palatino Linotype" w:cs="Tahoma"/>
          <w:bCs/>
          <w:sz w:val="22"/>
          <w:szCs w:val="22"/>
        </w:rPr>
        <w:t xml:space="preserve"> </w:t>
      </w:r>
      <w:r w:rsidR="00B27E6B" w:rsidRPr="00471EE4">
        <w:rPr>
          <w:rFonts w:ascii="Palatino Linotype" w:eastAsia="Calibri" w:hAnsi="Palatino Linotype" w:cs="Tahoma"/>
          <w:b/>
          <w:bCs/>
          <w:sz w:val="22"/>
          <w:szCs w:val="22"/>
          <w:lang w:eastAsia="en-US"/>
        </w:rPr>
        <w:t>1</w:t>
      </w:r>
      <w:r w:rsidR="009C6F91" w:rsidRPr="00471EE4">
        <w:rPr>
          <w:rFonts w:ascii="Palatino Linotype" w:eastAsia="Calibri" w:hAnsi="Palatino Linotype" w:cs="Tahoma"/>
          <w:b/>
          <w:bCs/>
          <w:sz w:val="22"/>
          <w:szCs w:val="22"/>
          <w:lang w:eastAsia="en-US"/>
        </w:rPr>
        <w:t>0</w:t>
      </w:r>
      <w:r w:rsidR="00D006D4" w:rsidRPr="00471EE4">
        <w:rPr>
          <w:rFonts w:ascii="Palatino Linotype" w:eastAsia="Calibri" w:hAnsi="Palatino Linotype" w:cs="Tahoma"/>
          <w:b/>
          <w:bCs/>
          <w:sz w:val="22"/>
          <w:szCs w:val="22"/>
          <w:lang w:eastAsia="en-US"/>
        </w:rPr>
        <w:t>4</w:t>
      </w:r>
      <w:r w:rsidR="009C6F91" w:rsidRPr="00471EE4">
        <w:rPr>
          <w:rFonts w:ascii="Palatino Linotype" w:eastAsia="Calibri" w:hAnsi="Palatino Linotype" w:cs="Tahoma"/>
          <w:b/>
          <w:bCs/>
          <w:sz w:val="22"/>
          <w:szCs w:val="22"/>
          <w:lang w:eastAsia="en-US"/>
        </w:rPr>
        <w:t>76</w:t>
      </w:r>
      <w:r w:rsidR="00B27E6B" w:rsidRPr="00471EE4">
        <w:rPr>
          <w:rFonts w:ascii="Palatino Linotype" w:eastAsia="Calibri" w:hAnsi="Palatino Linotype" w:cs="Tahoma"/>
          <w:b/>
          <w:bCs/>
          <w:sz w:val="22"/>
          <w:szCs w:val="22"/>
          <w:lang w:eastAsia="en-US"/>
        </w:rPr>
        <w:t>/INFOEM/IP/RR/2022</w:t>
      </w:r>
      <w:r w:rsidRPr="00471EE4">
        <w:rPr>
          <w:rFonts w:ascii="Palatino Linotype" w:hAnsi="Palatino Linotype" w:cs="Tahoma"/>
          <w:bCs/>
          <w:sz w:val="22"/>
          <w:szCs w:val="22"/>
        </w:rPr>
        <w:t>, 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14:paraId="735D12D2" w14:textId="77777777" w:rsidR="005F2D09" w:rsidRPr="00471EE4" w:rsidRDefault="005F2D09" w:rsidP="00A8374E">
      <w:pPr>
        <w:spacing w:line="360" w:lineRule="auto"/>
        <w:contextualSpacing/>
        <w:jc w:val="both"/>
        <w:rPr>
          <w:rFonts w:ascii="Palatino Linotype" w:hAnsi="Palatino Linotype" w:cs="Tahoma"/>
          <w:bCs/>
          <w:sz w:val="22"/>
          <w:szCs w:val="22"/>
        </w:rPr>
      </w:pPr>
    </w:p>
    <w:p w14:paraId="54A7EEA2" w14:textId="0F089FED" w:rsidR="005F2D09" w:rsidRPr="00471EE4" w:rsidRDefault="007301F0" w:rsidP="00A8374E">
      <w:pPr>
        <w:spacing w:line="360" w:lineRule="auto"/>
        <w:contextualSpacing/>
        <w:jc w:val="both"/>
        <w:rPr>
          <w:rFonts w:ascii="Palatino Linotype" w:hAnsi="Palatino Linotype" w:cs="Tahoma"/>
          <w:b/>
          <w:bCs/>
          <w:sz w:val="22"/>
          <w:szCs w:val="22"/>
          <w:lang w:val="es-ES_tradnl"/>
        </w:rPr>
      </w:pPr>
      <w:r w:rsidRPr="00471EE4">
        <w:rPr>
          <w:rFonts w:ascii="Palatino Linotype" w:hAnsi="Palatino Linotype" w:cs="Tahoma"/>
          <w:b/>
          <w:bCs/>
          <w:sz w:val="22"/>
          <w:szCs w:val="22"/>
        </w:rPr>
        <w:t>b</w:t>
      </w:r>
      <w:r w:rsidR="005F2D09" w:rsidRPr="00471EE4">
        <w:rPr>
          <w:rFonts w:ascii="Palatino Linotype" w:hAnsi="Palatino Linotype" w:cs="Tahoma"/>
          <w:b/>
          <w:bCs/>
          <w:sz w:val="22"/>
          <w:szCs w:val="22"/>
        </w:rPr>
        <w:t>) Admisión del Recurso de Revisión</w:t>
      </w:r>
      <w:r w:rsidR="005F2D09" w:rsidRPr="00471EE4">
        <w:rPr>
          <w:rFonts w:ascii="Palatino Linotype" w:hAnsi="Palatino Linotype" w:cs="Tahoma"/>
          <w:b/>
          <w:bCs/>
          <w:sz w:val="22"/>
          <w:szCs w:val="22"/>
          <w:lang w:val="es-ES_tradnl"/>
        </w:rPr>
        <w:t xml:space="preserve">. </w:t>
      </w:r>
    </w:p>
    <w:p w14:paraId="497AAFDE" w14:textId="77777777" w:rsidR="005F2D09" w:rsidRPr="00471EE4" w:rsidRDefault="005F2D09" w:rsidP="00A8374E">
      <w:pPr>
        <w:spacing w:line="360" w:lineRule="auto"/>
        <w:contextualSpacing/>
        <w:jc w:val="both"/>
        <w:rPr>
          <w:rFonts w:ascii="Palatino Linotype" w:hAnsi="Palatino Linotype" w:cs="Tahoma"/>
          <w:b/>
          <w:bCs/>
          <w:sz w:val="22"/>
          <w:szCs w:val="22"/>
          <w:lang w:val="es-ES_tradnl"/>
        </w:rPr>
      </w:pPr>
    </w:p>
    <w:p w14:paraId="02B9AA86" w14:textId="757D00A9" w:rsidR="005F2D09" w:rsidRPr="00471EE4" w:rsidRDefault="005F2D09" w:rsidP="00A8374E">
      <w:pPr>
        <w:spacing w:line="360" w:lineRule="auto"/>
        <w:contextualSpacing/>
        <w:jc w:val="both"/>
        <w:rPr>
          <w:rFonts w:ascii="Palatino Linotype" w:hAnsi="Palatino Linotype" w:cs="Tahoma"/>
          <w:bCs/>
          <w:sz w:val="22"/>
          <w:szCs w:val="22"/>
          <w:lang w:val="es-ES_tradnl"/>
        </w:rPr>
      </w:pPr>
      <w:r w:rsidRPr="00471EE4">
        <w:rPr>
          <w:rFonts w:ascii="Palatino Linotype" w:hAnsi="Palatino Linotype" w:cs="Tahoma"/>
          <w:bCs/>
          <w:sz w:val="22"/>
          <w:szCs w:val="22"/>
        </w:rPr>
        <w:t>El</w:t>
      </w:r>
      <w:r w:rsidR="00441272" w:rsidRPr="00471EE4">
        <w:rPr>
          <w:rFonts w:ascii="Palatino Linotype" w:hAnsi="Palatino Linotype" w:cs="Tahoma"/>
          <w:bCs/>
          <w:sz w:val="22"/>
          <w:szCs w:val="22"/>
        </w:rPr>
        <w:t xml:space="preserve"> </w:t>
      </w:r>
      <w:r w:rsidR="00C528E4" w:rsidRPr="00471EE4">
        <w:rPr>
          <w:rFonts w:ascii="Palatino Linotype" w:hAnsi="Palatino Linotype" w:cs="Tahoma"/>
          <w:bCs/>
          <w:sz w:val="22"/>
          <w:szCs w:val="22"/>
        </w:rPr>
        <w:t>siete de junio</w:t>
      </w:r>
      <w:r w:rsidR="008A2AAE" w:rsidRPr="00471EE4">
        <w:rPr>
          <w:rFonts w:ascii="Palatino Linotype" w:hAnsi="Palatino Linotype" w:cs="Tahoma"/>
          <w:bCs/>
          <w:sz w:val="22"/>
          <w:szCs w:val="22"/>
        </w:rPr>
        <w:t xml:space="preserve"> </w:t>
      </w:r>
      <w:r w:rsidR="007E0453" w:rsidRPr="00471EE4">
        <w:rPr>
          <w:rFonts w:ascii="Palatino Linotype" w:hAnsi="Palatino Linotype" w:cs="Tahoma"/>
          <w:bCs/>
          <w:sz w:val="22"/>
          <w:szCs w:val="22"/>
        </w:rPr>
        <w:t>de dos mil veintidós</w:t>
      </w:r>
      <w:r w:rsidRPr="00471EE4">
        <w:rPr>
          <w:rFonts w:ascii="Palatino Linotype" w:hAnsi="Palatino Linotype" w:cs="Tahoma"/>
          <w:bCs/>
          <w:sz w:val="22"/>
          <w:szCs w:val="22"/>
          <w:lang w:val="es-ES_tradnl"/>
        </w:rPr>
        <w:t xml:space="preserve">,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 </w:t>
      </w:r>
      <w:r w:rsidR="007E0453" w:rsidRPr="00471EE4">
        <w:rPr>
          <w:rFonts w:ascii="Palatino Linotype" w:hAnsi="Palatino Linotype" w:cs="Tahoma"/>
          <w:bCs/>
          <w:sz w:val="22"/>
          <w:szCs w:val="22"/>
          <w:lang w:val="es-ES_tradnl"/>
        </w:rPr>
        <w:t xml:space="preserve">el </w:t>
      </w:r>
      <w:r w:rsidR="004327F8" w:rsidRPr="00471EE4">
        <w:rPr>
          <w:rFonts w:ascii="Palatino Linotype" w:hAnsi="Palatino Linotype" w:cs="Tahoma"/>
          <w:bCs/>
          <w:sz w:val="22"/>
          <w:szCs w:val="22"/>
          <w:lang w:val="es-ES_tradnl"/>
        </w:rPr>
        <w:t>mismo día</w:t>
      </w:r>
      <w:r w:rsidRPr="00471EE4">
        <w:rPr>
          <w:rFonts w:ascii="Palatino Linotype" w:hAnsi="Palatino Linotype" w:cs="Tahoma"/>
          <w:bCs/>
          <w:sz w:val="22"/>
          <w:szCs w:val="22"/>
          <w:lang w:val="es-ES_tradnl"/>
        </w:rPr>
        <w:t xml:space="preserve">, a través del Sistema de Acceso a la Información Mexiquense (SAIMEX), en el que se les otorgó un plazo de siete días hábiles posteriores a la misma, para que manifestaran lo que a su derecho conviniera y formularan alegatos. </w:t>
      </w:r>
    </w:p>
    <w:p w14:paraId="668F4A40" w14:textId="77777777" w:rsidR="00746F9D" w:rsidRPr="00471EE4" w:rsidRDefault="00746F9D" w:rsidP="00A8374E">
      <w:pPr>
        <w:spacing w:line="360" w:lineRule="auto"/>
        <w:contextualSpacing/>
        <w:jc w:val="both"/>
        <w:rPr>
          <w:rFonts w:ascii="Palatino Linotype" w:hAnsi="Palatino Linotype" w:cs="Tahoma"/>
          <w:b/>
          <w:bCs/>
          <w:sz w:val="22"/>
          <w:szCs w:val="22"/>
        </w:rPr>
      </w:pPr>
    </w:p>
    <w:p w14:paraId="7D8CC28F" w14:textId="73F15257" w:rsidR="0020412F" w:rsidRPr="00471EE4" w:rsidRDefault="007301F0" w:rsidP="00A8374E">
      <w:pPr>
        <w:spacing w:line="360" w:lineRule="auto"/>
        <w:contextualSpacing/>
        <w:jc w:val="both"/>
        <w:rPr>
          <w:rFonts w:ascii="Palatino Linotype" w:hAnsi="Palatino Linotype" w:cs="Tahoma"/>
          <w:b/>
          <w:sz w:val="22"/>
          <w:szCs w:val="22"/>
          <w:lang w:val="es-ES_tradnl"/>
        </w:rPr>
      </w:pPr>
      <w:r w:rsidRPr="00471EE4">
        <w:rPr>
          <w:rFonts w:ascii="Palatino Linotype" w:hAnsi="Palatino Linotype" w:cs="Tahoma"/>
          <w:b/>
          <w:bCs/>
          <w:sz w:val="22"/>
          <w:szCs w:val="22"/>
        </w:rPr>
        <w:t>c</w:t>
      </w:r>
      <w:r w:rsidR="005F2D09" w:rsidRPr="00471EE4">
        <w:rPr>
          <w:rFonts w:ascii="Palatino Linotype" w:hAnsi="Palatino Linotype" w:cs="Tahoma"/>
          <w:b/>
          <w:bCs/>
          <w:sz w:val="22"/>
          <w:szCs w:val="22"/>
        </w:rPr>
        <w:t xml:space="preserve">) </w:t>
      </w:r>
      <w:r w:rsidR="005F2D09" w:rsidRPr="00471EE4">
        <w:rPr>
          <w:rFonts w:ascii="Palatino Linotype" w:hAnsi="Palatino Linotype" w:cs="Tahoma"/>
          <w:b/>
          <w:sz w:val="22"/>
          <w:szCs w:val="22"/>
          <w:lang w:val="es-ES_tradnl"/>
        </w:rPr>
        <w:t>Informe Justificado</w:t>
      </w:r>
      <w:r w:rsidR="003A49D5" w:rsidRPr="00471EE4">
        <w:rPr>
          <w:rFonts w:ascii="Palatino Linotype" w:hAnsi="Palatino Linotype" w:cs="Tahoma"/>
          <w:b/>
          <w:sz w:val="22"/>
          <w:szCs w:val="22"/>
          <w:lang w:val="es-ES_tradnl"/>
        </w:rPr>
        <w:t>.</w:t>
      </w:r>
      <w:r w:rsidR="00C93D3B" w:rsidRPr="00471EE4">
        <w:rPr>
          <w:rFonts w:ascii="Palatino Linotype" w:hAnsi="Palatino Linotype" w:cs="Tahoma"/>
          <w:b/>
          <w:sz w:val="22"/>
          <w:szCs w:val="22"/>
          <w:lang w:val="es-ES_tradnl"/>
        </w:rPr>
        <w:t xml:space="preserve"> </w:t>
      </w:r>
    </w:p>
    <w:p w14:paraId="364BEC04" w14:textId="77777777" w:rsidR="0020412F" w:rsidRPr="00471EE4" w:rsidRDefault="0020412F" w:rsidP="00A8374E">
      <w:pPr>
        <w:spacing w:line="360" w:lineRule="auto"/>
        <w:contextualSpacing/>
        <w:jc w:val="both"/>
        <w:rPr>
          <w:rFonts w:ascii="Palatino Linotype" w:hAnsi="Palatino Linotype" w:cs="Tahoma"/>
          <w:sz w:val="22"/>
          <w:szCs w:val="22"/>
          <w:lang w:val="es-ES_tradnl"/>
        </w:rPr>
      </w:pPr>
    </w:p>
    <w:p w14:paraId="4F61F505" w14:textId="318F715C" w:rsidR="0020412F" w:rsidRPr="00471EE4" w:rsidRDefault="004D146C" w:rsidP="00A8374E">
      <w:pPr>
        <w:spacing w:line="360" w:lineRule="auto"/>
        <w:contextualSpacing/>
        <w:jc w:val="both"/>
        <w:rPr>
          <w:rFonts w:ascii="Palatino Linotype" w:hAnsi="Palatino Linotype" w:cs="Tahoma"/>
          <w:sz w:val="22"/>
          <w:szCs w:val="22"/>
          <w:lang w:val="es-ES"/>
        </w:rPr>
      </w:pPr>
      <w:r w:rsidRPr="00471EE4">
        <w:rPr>
          <w:rFonts w:ascii="Palatino Linotype" w:hAnsi="Palatino Linotype" w:cs="Tahoma"/>
          <w:sz w:val="22"/>
          <w:szCs w:val="22"/>
          <w:lang w:val="es-ES_tradnl"/>
        </w:rPr>
        <w:t>En fecha</w:t>
      </w:r>
      <w:r w:rsidR="002C00EC" w:rsidRPr="00471EE4">
        <w:rPr>
          <w:rFonts w:ascii="Palatino Linotype" w:hAnsi="Palatino Linotype" w:cs="Tahoma"/>
          <w:sz w:val="22"/>
          <w:szCs w:val="22"/>
          <w:lang w:val="es-ES_tradnl"/>
        </w:rPr>
        <w:t>s</w:t>
      </w:r>
      <w:r w:rsidRPr="00471EE4">
        <w:rPr>
          <w:rFonts w:ascii="Palatino Linotype" w:hAnsi="Palatino Linotype" w:cs="Tahoma"/>
          <w:sz w:val="22"/>
          <w:szCs w:val="22"/>
          <w:lang w:val="es-ES_tradnl"/>
        </w:rPr>
        <w:t xml:space="preserve"> </w:t>
      </w:r>
      <w:r w:rsidR="002C00EC" w:rsidRPr="00471EE4">
        <w:rPr>
          <w:rFonts w:ascii="Palatino Linotype" w:hAnsi="Palatino Linotype" w:cs="Tahoma"/>
          <w:sz w:val="22"/>
          <w:szCs w:val="22"/>
          <w:lang w:val="es-ES_tradnl"/>
        </w:rPr>
        <w:t>veintiuno</w:t>
      </w:r>
      <w:r w:rsidR="0031077C" w:rsidRPr="00471EE4">
        <w:rPr>
          <w:rFonts w:ascii="Palatino Linotype" w:hAnsi="Palatino Linotype" w:cs="Tahoma"/>
          <w:sz w:val="22"/>
          <w:szCs w:val="22"/>
          <w:lang w:val="es-ES_tradnl"/>
        </w:rPr>
        <w:t xml:space="preserve"> de junio</w:t>
      </w:r>
      <w:r w:rsidR="0020412F" w:rsidRPr="00471EE4">
        <w:rPr>
          <w:rFonts w:ascii="Palatino Linotype" w:hAnsi="Palatino Linotype" w:cs="Tahoma"/>
          <w:sz w:val="22"/>
          <w:szCs w:val="22"/>
          <w:lang w:val="es-ES_tradnl"/>
        </w:rPr>
        <w:t xml:space="preserve"> </w:t>
      </w:r>
      <w:r w:rsidR="002C00EC" w:rsidRPr="00471EE4">
        <w:rPr>
          <w:rFonts w:ascii="Palatino Linotype" w:hAnsi="Palatino Linotype" w:cs="Tahoma"/>
          <w:sz w:val="22"/>
          <w:szCs w:val="22"/>
          <w:lang w:val="es-ES_tradnl"/>
        </w:rPr>
        <w:t xml:space="preserve">y once de julio </w:t>
      </w:r>
      <w:r w:rsidR="0020412F" w:rsidRPr="00471EE4">
        <w:rPr>
          <w:rFonts w:ascii="Palatino Linotype" w:hAnsi="Palatino Linotype" w:cs="Tahoma"/>
          <w:sz w:val="22"/>
          <w:szCs w:val="22"/>
          <w:lang w:val="es-ES_tradnl"/>
        </w:rPr>
        <w:t xml:space="preserve">de dos mil veintidós, el Sujeto Obligado a través de </w:t>
      </w:r>
      <w:r w:rsidR="0020412F" w:rsidRPr="00471EE4">
        <w:rPr>
          <w:rFonts w:ascii="Palatino Linotype" w:hAnsi="Palatino Linotype" w:cs="Tahoma"/>
          <w:sz w:val="22"/>
          <w:szCs w:val="22"/>
          <w:lang w:val="es-ES"/>
        </w:rPr>
        <w:t>Sistema de Acceso a la I</w:t>
      </w:r>
      <w:r w:rsidR="002C75FA" w:rsidRPr="00471EE4">
        <w:rPr>
          <w:rFonts w:ascii="Palatino Linotype" w:hAnsi="Palatino Linotype" w:cs="Tahoma"/>
          <w:sz w:val="22"/>
          <w:szCs w:val="22"/>
          <w:lang w:val="es-ES"/>
        </w:rPr>
        <w:t>nformación Mexiquense (SAIMEX),</w:t>
      </w:r>
      <w:r w:rsidR="0020412F" w:rsidRPr="00471EE4">
        <w:rPr>
          <w:rFonts w:ascii="Palatino Linotype" w:hAnsi="Palatino Linotype" w:cs="Tahoma"/>
          <w:sz w:val="22"/>
          <w:szCs w:val="22"/>
          <w:lang w:val="es-ES"/>
        </w:rPr>
        <w:t xml:space="preserve"> rindió informe justificado mediante </w:t>
      </w:r>
      <w:r w:rsidR="002C00EC" w:rsidRPr="00471EE4">
        <w:rPr>
          <w:rFonts w:ascii="Palatino Linotype" w:hAnsi="Palatino Linotype" w:cs="Tahoma"/>
          <w:sz w:val="22"/>
          <w:szCs w:val="22"/>
          <w:lang w:val="es-ES"/>
        </w:rPr>
        <w:t>dos</w:t>
      </w:r>
      <w:r w:rsidR="00462B87" w:rsidRPr="00471EE4">
        <w:rPr>
          <w:rFonts w:ascii="Palatino Linotype" w:hAnsi="Palatino Linotype" w:cs="Tahoma"/>
          <w:sz w:val="22"/>
          <w:szCs w:val="22"/>
          <w:lang w:val="es-ES"/>
        </w:rPr>
        <w:t xml:space="preserve"> </w:t>
      </w:r>
      <w:r w:rsidR="0020412F" w:rsidRPr="00471EE4">
        <w:rPr>
          <w:rFonts w:ascii="Palatino Linotype" w:hAnsi="Palatino Linotype" w:cs="Tahoma"/>
          <w:sz w:val="22"/>
          <w:szCs w:val="22"/>
          <w:lang w:val="es-ES"/>
        </w:rPr>
        <w:t>archivo</w:t>
      </w:r>
      <w:r w:rsidR="002C00EC" w:rsidRPr="00471EE4">
        <w:rPr>
          <w:rFonts w:ascii="Palatino Linotype" w:hAnsi="Palatino Linotype" w:cs="Tahoma"/>
          <w:sz w:val="22"/>
          <w:szCs w:val="22"/>
          <w:lang w:val="es-ES"/>
        </w:rPr>
        <w:t>s</w:t>
      </w:r>
      <w:r w:rsidR="0020412F" w:rsidRPr="00471EE4">
        <w:rPr>
          <w:rFonts w:ascii="Palatino Linotype" w:hAnsi="Palatino Linotype" w:cs="Tahoma"/>
          <w:sz w:val="22"/>
          <w:szCs w:val="22"/>
          <w:lang w:val="es-ES"/>
        </w:rPr>
        <w:t xml:space="preserve"> en formato </w:t>
      </w:r>
      <w:r w:rsidR="0020412F" w:rsidRPr="00471EE4">
        <w:rPr>
          <w:rFonts w:ascii="Palatino Linotype" w:hAnsi="Palatino Linotype" w:cs="Tahoma"/>
          <w:i/>
          <w:sz w:val="22"/>
          <w:szCs w:val="22"/>
          <w:lang w:val="es-ES"/>
        </w:rPr>
        <w:t xml:space="preserve">pdf, </w:t>
      </w:r>
      <w:r w:rsidR="00C528E4" w:rsidRPr="00471EE4">
        <w:rPr>
          <w:rFonts w:ascii="Palatino Linotype" w:hAnsi="Palatino Linotype" w:cs="Tahoma"/>
          <w:sz w:val="22"/>
          <w:szCs w:val="22"/>
          <w:lang w:val="es-ES"/>
        </w:rPr>
        <w:t xml:space="preserve">de los </w:t>
      </w:r>
      <w:r w:rsidR="00805BF1" w:rsidRPr="00471EE4">
        <w:rPr>
          <w:rFonts w:ascii="Palatino Linotype" w:hAnsi="Palatino Linotype" w:cs="Tahoma"/>
          <w:sz w:val="22"/>
          <w:szCs w:val="22"/>
          <w:lang w:val="es-ES"/>
        </w:rPr>
        <w:t xml:space="preserve">que </w:t>
      </w:r>
      <w:r w:rsidR="0020412F" w:rsidRPr="00471EE4">
        <w:rPr>
          <w:rFonts w:ascii="Palatino Linotype" w:hAnsi="Palatino Linotype" w:cs="Tahoma"/>
          <w:sz w:val="22"/>
          <w:szCs w:val="22"/>
          <w:lang w:val="es-ES"/>
        </w:rPr>
        <w:t xml:space="preserve">se observa </w:t>
      </w:r>
      <w:r w:rsidRPr="00471EE4">
        <w:rPr>
          <w:rFonts w:ascii="Palatino Linotype" w:hAnsi="Palatino Linotype" w:cs="Tahoma"/>
          <w:sz w:val="22"/>
          <w:szCs w:val="22"/>
          <w:lang w:val="es-ES"/>
        </w:rPr>
        <w:t>lo siguiente:</w:t>
      </w:r>
    </w:p>
    <w:p w14:paraId="6ED56E51" w14:textId="77777777" w:rsidR="000A676D" w:rsidRPr="00471EE4" w:rsidRDefault="000A676D" w:rsidP="00A8374E">
      <w:pPr>
        <w:spacing w:line="360" w:lineRule="auto"/>
        <w:contextualSpacing/>
        <w:jc w:val="both"/>
        <w:rPr>
          <w:rFonts w:ascii="Palatino Linotype" w:hAnsi="Palatino Linotype" w:cs="Tahoma"/>
          <w:sz w:val="22"/>
          <w:szCs w:val="22"/>
          <w:lang w:val="es-ES"/>
        </w:rPr>
      </w:pPr>
    </w:p>
    <w:p w14:paraId="29DDB533" w14:textId="60C50206" w:rsidR="000A676D" w:rsidRPr="00471EE4" w:rsidRDefault="00C528E4" w:rsidP="00A8374E">
      <w:pPr>
        <w:pStyle w:val="Prrafodelista"/>
        <w:numPr>
          <w:ilvl w:val="0"/>
          <w:numId w:val="4"/>
        </w:numPr>
        <w:spacing w:line="360" w:lineRule="auto"/>
        <w:jc w:val="both"/>
        <w:rPr>
          <w:rFonts w:ascii="Palatino Linotype" w:hAnsi="Palatino Linotype" w:cs="Tahoma"/>
          <w:i/>
          <w:szCs w:val="22"/>
          <w:lang w:val="es-ES"/>
        </w:rPr>
      </w:pPr>
      <w:r w:rsidRPr="00471EE4">
        <w:rPr>
          <w:rFonts w:ascii="Palatino Linotype" w:hAnsi="Palatino Linotype" w:cs="Tahoma"/>
          <w:szCs w:val="22"/>
          <w:lang w:val="es-ES"/>
        </w:rPr>
        <w:t>Del archivo denominado</w:t>
      </w:r>
      <w:r w:rsidRPr="00471EE4">
        <w:rPr>
          <w:rFonts w:ascii="Palatino Linotype" w:hAnsi="Palatino Linotype" w:cs="Tahoma"/>
          <w:b/>
          <w:szCs w:val="22"/>
          <w:lang w:val="es-ES"/>
        </w:rPr>
        <w:t xml:space="preserve"> </w:t>
      </w:r>
      <w:r w:rsidRPr="00471EE4">
        <w:rPr>
          <w:rFonts w:ascii="Palatino Linotype" w:hAnsi="Palatino Linotype" w:cs="Tahoma"/>
          <w:b/>
          <w:i/>
          <w:szCs w:val="22"/>
          <w:lang w:val="es-ES"/>
        </w:rPr>
        <w:t xml:space="preserve">452-teso.pdf; </w:t>
      </w:r>
      <w:r w:rsidRPr="00471EE4">
        <w:rPr>
          <w:rFonts w:ascii="Palatino Linotype" w:hAnsi="Palatino Linotype" w:cs="Tahoma"/>
          <w:szCs w:val="22"/>
          <w:lang w:val="es-ES"/>
        </w:rPr>
        <w:t>se advierte el o</w:t>
      </w:r>
      <w:r w:rsidR="00872320" w:rsidRPr="00471EE4">
        <w:rPr>
          <w:rFonts w:ascii="Palatino Linotype" w:hAnsi="Palatino Linotype" w:cs="Tahoma"/>
          <w:szCs w:val="22"/>
          <w:lang w:val="es-ES"/>
        </w:rPr>
        <w:t>ficio STA</w:t>
      </w:r>
      <w:r w:rsidR="00E43F8D" w:rsidRPr="00471EE4">
        <w:rPr>
          <w:rFonts w:ascii="Palatino Linotype" w:hAnsi="Palatino Linotype" w:cs="Tahoma"/>
          <w:szCs w:val="22"/>
          <w:lang w:val="es-ES"/>
        </w:rPr>
        <w:t>/</w:t>
      </w:r>
      <w:r w:rsidR="00B048B9" w:rsidRPr="00471EE4">
        <w:rPr>
          <w:rFonts w:ascii="Palatino Linotype" w:hAnsi="Palatino Linotype" w:cs="Tahoma"/>
          <w:szCs w:val="22"/>
          <w:lang w:val="es-ES"/>
        </w:rPr>
        <w:t>UT/ECA</w:t>
      </w:r>
      <w:r w:rsidR="000A676D" w:rsidRPr="00471EE4">
        <w:rPr>
          <w:rFonts w:ascii="Palatino Linotype" w:hAnsi="Palatino Linotype" w:cs="Tahoma"/>
          <w:szCs w:val="22"/>
          <w:lang w:val="es-ES"/>
        </w:rPr>
        <w:t>/</w:t>
      </w:r>
      <w:r w:rsidR="00B048B9" w:rsidRPr="00471EE4">
        <w:rPr>
          <w:rFonts w:ascii="Palatino Linotype" w:hAnsi="Palatino Linotype" w:cs="Tahoma"/>
          <w:szCs w:val="22"/>
          <w:lang w:val="es-ES"/>
        </w:rPr>
        <w:t>00633</w:t>
      </w:r>
      <w:r w:rsidR="000A676D" w:rsidRPr="00471EE4">
        <w:rPr>
          <w:rFonts w:ascii="Palatino Linotype" w:hAnsi="Palatino Linotype" w:cs="Tahoma"/>
          <w:szCs w:val="22"/>
          <w:lang w:val="es-ES"/>
        </w:rPr>
        <w:t>/</w:t>
      </w:r>
      <w:r w:rsidR="00B5601B" w:rsidRPr="00471EE4">
        <w:rPr>
          <w:rFonts w:ascii="Palatino Linotype" w:hAnsi="Palatino Linotype" w:cs="Tahoma"/>
          <w:szCs w:val="22"/>
          <w:lang w:val="es-ES"/>
        </w:rPr>
        <w:t>2022</w:t>
      </w:r>
      <w:r w:rsidR="00872320" w:rsidRPr="00471EE4">
        <w:rPr>
          <w:rFonts w:ascii="Palatino Linotype" w:hAnsi="Palatino Linotype" w:cs="Tahoma"/>
          <w:b/>
          <w:szCs w:val="22"/>
          <w:lang w:val="es-ES"/>
        </w:rPr>
        <w:t xml:space="preserve">, </w:t>
      </w:r>
      <w:r w:rsidR="00872320" w:rsidRPr="00471EE4">
        <w:rPr>
          <w:rFonts w:ascii="Palatino Linotype" w:hAnsi="Palatino Linotype" w:cs="Tahoma"/>
          <w:bCs/>
          <w:szCs w:val="22"/>
          <w:lang w:val="es-ES"/>
        </w:rPr>
        <w:t>suscrito por</w:t>
      </w:r>
      <w:r w:rsidR="00872320" w:rsidRPr="00471EE4">
        <w:rPr>
          <w:rFonts w:ascii="Palatino Linotype" w:hAnsi="Palatino Linotype" w:cs="Tahoma"/>
          <w:b/>
          <w:szCs w:val="22"/>
          <w:lang w:val="es-ES"/>
        </w:rPr>
        <w:t xml:space="preserve"> </w:t>
      </w:r>
      <w:r w:rsidR="00872320" w:rsidRPr="00471EE4">
        <w:rPr>
          <w:rFonts w:ascii="Palatino Linotype" w:hAnsi="Palatino Linotype" w:cs="Tahoma"/>
          <w:iCs/>
          <w:szCs w:val="22"/>
          <w:lang w:val="es-ES"/>
        </w:rPr>
        <w:t>el</w:t>
      </w:r>
      <w:r w:rsidR="00872320" w:rsidRPr="00471EE4">
        <w:rPr>
          <w:rFonts w:ascii="Palatino Linotype" w:hAnsi="Palatino Linotype" w:cs="Tahoma"/>
          <w:iCs/>
          <w:szCs w:val="22"/>
        </w:rPr>
        <w:t xml:space="preserve"> Secretario Técnico de Gabinete y l</w:t>
      </w:r>
      <w:r w:rsidRPr="00471EE4">
        <w:rPr>
          <w:rFonts w:ascii="Palatino Linotype" w:hAnsi="Palatino Linotype" w:cs="Tahoma"/>
          <w:iCs/>
          <w:szCs w:val="22"/>
        </w:rPr>
        <w:t>a</w:t>
      </w:r>
      <w:r w:rsidR="00872320" w:rsidRPr="00471EE4">
        <w:rPr>
          <w:rFonts w:ascii="Palatino Linotype" w:hAnsi="Palatino Linotype" w:cs="Tahoma"/>
          <w:iCs/>
          <w:szCs w:val="22"/>
        </w:rPr>
        <w:t xml:space="preserve"> Titular de la </w:t>
      </w:r>
      <w:r w:rsidR="00B41E98" w:rsidRPr="00471EE4">
        <w:rPr>
          <w:rFonts w:ascii="Palatino Linotype" w:hAnsi="Palatino Linotype" w:cs="Tahoma"/>
          <w:iCs/>
          <w:szCs w:val="22"/>
        </w:rPr>
        <w:t>U</w:t>
      </w:r>
      <w:r w:rsidR="00872320" w:rsidRPr="00471EE4">
        <w:rPr>
          <w:rFonts w:ascii="Palatino Linotype" w:hAnsi="Palatino Linotype" w:cs="Tahoma"/>
          <w:iCs/>
          <w:szCs w:val="22"/>
        </w:rPr>
        <w:t xml:space="preserve">nidad de Transparencia </w:t>
      </w:r>
      <w:r w:rsidR="00B41E98" w:rsidRPr="00471EE4">
        <w:rPr>
          <w:rFonts w:ascii="Palatino Linotype" w:hAnsi="Palatino Linotype" w:cs="Tahoma"/>
          <w:iCs/>
          <w:szCs w:val="22"/>
        </w:rPr>
        <w:t>dirigido</w:t>
      </w:r>
      <w:r w:rsidR="00872320" w:rsidRPr="00471EE4">
        <w:rPr>
          <w:rFonts w:ascii="Palatino Linotype" w:hAnsi="Palatino Linotype" w:cs="Tahoma"/>
          <w:iCs/>
          <w:szCs w:val="22"/>
        </w:rPr>
        <w:t xml:space="preserve"> a la </w:t>
      </w:r>
      <w:r w:rsidR="00B41E98" w:rsidRPr="00471EE4">
        <w:rPr>
          <w:rFonts w:ascii="Palatino Linotype" w:hAnsi="Palatino Linotype" w:cs="Tahoma"/>
          <w:iCs/>
          <w:szCs w:val="22"/>
        </w:rPr>
        <w:t>Tesorera Municipal</w:t>
      </w:r>
      <w:r w:rsidR="00F52C59" w:rsidRPr="00471EE4">
        <w:rPr>
          <w:rFonts w:ascii="Palatino Linotype" w:hAnsi="Palatino Linotype" w:cs="Tahoma"/>
          <w:iCs/>
          <w:szCs w:val="22"/>
        </w:rPr>
        <w:t xml:space="preserve">, </w:t>
      </w:r>
      <w:r w:rsidRPr="00471EE4">
        <w:rPr>
          <w:rFonts w:ascii="Palatino Linotype" w:hAnsi="Palatino Linotype" w:cs="Tahoma"/>
          <w:iCs/>
          <w:szCs w:val="22"/>
        </w:rPr>
        <w:t>en el que le requirieron que atendiera la solicitud de información</w:t>
      </w:r>
      <w:r w:rsidR="005C5E81" w:rsidRPr="00471EE4">
        <w:rPr>
          <w:rFonts w:ascii="Palatino Linotype" w:hAnsi="Palatino Linotype" w:cs="Tahoma"/>
          <w:iCs/>
          <w:szCs w:val="22"/>
        </w:rPr>
        <w:t>.</w:t>
      </w:r>
    </w:p>
    <w:p w14:paraId="5CDA4CB6" w14:textId="5705E2BB" w:rsidR="00C528E4" w:rsidRPr="00471EE4" w:rsidRDefault="00C528E4" w:rsidP="00A8374E">
      <w:pPr>
        <w:pStyle w:val="Prrafodelista"/>
        <w:numPr>
          <w:ilvl w:val="0"/>
          <w:numId w:val="4"/>
        </w:numPr>
        <w:spacing w:line="360" w:lineRule="auto"/>
        <w:jc w:val="both"/>
        <w:rPr>
          <w:rFonts w:ascii="Palatino Linotype" w:hAnsi="Palatino Linotype" w:cs="Tahoma"/>
          <w:i/>
          <w:szCs w:val="22"/>
          <w:lang w:val="es-ES"/>
        </w:rPr>
      </w:pPr>
      <w:r w:rsidRPr="00471EE4">
        <w:rPr>
          <w:rFonts w:ascii="Palatino Linotype" w:hAnsi="Palatino Linotype" w:cs="Tahoma"/>
          <w:szCs w:val="22"/>
          <w:lang w:val="es-ES"/>
        </w:rPr>
        <w:t>Del archivo denominado</w:t>
      </w:r>
      <w:r w:rsidRPr="00471EE4">
        <w:rPr>
          <w:rFonts w:ascii="Palatino Linotype" w:hAnsi="Palatino Linotype" w:cs="Tahoma"/>
          <w:b/>
          <w:szCs w:val="22"/>
          <w:lang w:val="es-ES"/>
        </w:rPr>
        <w:t xml:space="preserve"> </w:t>
      </w:r>
      <w:r w:rsidRPr="00471EE4">
        <w:rPr>
          <w:rFonts w:ascii="Palatino Linotype" w:hAnsi="Palatino Linotype" w:cs="Tahoma"/>
          <w:b/>
          <w:i/>
          <w:szCs w:val="22"/>
          <w:lang w:val="es-ES"/>
        </w:rPr>
        <w:t xml:space="preserve">10476.pdf; </w:t>
      </w:r>
      <w:r w:rsidRPr="00471EE4">
        <w:rPr>
          <w:rFonts w:ascii="Palatino Linotype" w:hAnsi="Palatino Linotype" w:cs="Tahoma"/>
          <w:b/>
          <w:szCs w:val="22"/>
          <w:lang w:val="es-ES"/>
        </w:rPr>
        <w:t xml:space="preserve"> </w:t>
      </w:r>
      <w:r w:rsidRPr="00471EE4">
        <w:rPr>
          <w:rFonts w:ascii="Palatino Linotype" w:hAnsi="Palatino Linotype" w:cs="Tahoma"/>
          <w:szCs w:val="22"/>
          <w:lang w:val="es-ES"/>
        </w:rPr>
        <w:t>se advierten los siguientes:</w:t>
      </w:r>
    </w:p>
    <w:p w14:paraId="17D813B3" w14:textId="1A255EA1" w:rsidR="00C528E4" w:rsidRPr="00471EE4" w:rsidRDefault="00C528E4" w:rsidP="00A8374E">
      <w:pPr>
        <w:pStyle w:val="Prrafodelista"/>
        <w:numPr>
          <w:ilvl w:val="1"/>
          <w:numId w:val="4"/>
        </w:numPr>
        <w:spacing w:line="360" w:lineRule="auto"/>
        <w:jc w:val="both"/>
        <w:rPr>
          <w:rFonts w:ascii="Palatino Linotype" w:hAnsi="Palatino Linotype" w:cs="Tahoma"/>
          <w:i/>
          <w:szCs w:val="22"/>
          <w:lang w:val="es-ES"/>
        </w:rPr>
      </w:pPr>
      <w:r w:rsidRPr="00471EE4">
        <w:rPr>
          <w:rFonts w:ascii="Palatino Linotype" w:hAnsi="Palatino Linotype" w:cs="Tahoma"/>
          <w:szCs w:val="22"/>
          <w:lang w:val="es-ES"/>
        </w:rPr>
        <w:t xml:space="preserve">Oficio suscrito por la Titular de la Unidad de Transparencia, en el que remitió el oficio suscrito por la Tesorería Municipal. </w:t>
      </w:r>
    </w:p>
    <w:p w14:paraId="51591573" w14:textId="5EAC9CA0" w:rsidR="005C5E81" w:rsidRPr="00471EE4" w:rsidRDefault="009F3E42" w:rsidP="00A8374E">
      <w:pPr>
        <w:pStyle w:val="Prrafodelista"/>
        <w:numPr>
          <w:ilvl w:val="1"/>
          <w:numId w:val="4"/>
        </w:numPr>
        <w:spacing w:line="360" w:lineRule="auto"/>
        <w:jc w:val="both"/>
        <w:rPr>
          <w:rFonts w:ascii="Palatino Linotype" w:hAnsi="Palatino Linotype" w:cs="Tahoma"/>
          <w:i/>
          <w:szCs w:val="22"/>
          <w:lang w:val="es-ES"/>
        </w:rPr>
      </w:pPr>
      <w:r w:rsidRPr="00471EE4">
        <w:rPr>
          <w:rFonts w:ascii="Palatino Linotype" w:hAnsi="Palatino Linotype" w:cs="Tahoma"/>
          <w:szCs w:val="22"/>
          <w:lang w:val="es-ES"/>
        </w:rPr>
        <w:t>Oficio TM</w:t>
      </w:r>
      <w:r w:rsidR="000B0222" w:rsidRPr="00471EE4">
        <w:rPr>
          <w:rFonts w:ascii="Palatino Linotype" w:hAnsi="Palatino Linotype" w:cs="Tahoma"/>
          <w:szCs w:val="22"/>
          <w:lang w:val="es-ES"/>
        </w:rPr>
        <w:t>/</w:t>
      </w:r>
      <w:r w:rsidRPr="00471EE4">
        <w:rPr>
          <w:rFonts w:ascii="Palatino Linotype" w:hAnsi="Palatino Linotype" w:cs="Tahoma"/>
          <w:szCs w:val="22"/>
          <w:lang w:val="es-ES"/>
        </w:rPr>
        <w:t>ECA/0</w:t>
      </w:r>
      <w:r w:rsidR="000B0222" w:rsidRPr="00471EE4">
        <w:rPr>
          <w:rFonts w:ascii="Palatino Linotype" w:hAnsi="Palatino Linotype" w:cs="Tahoma"/>
          <w:szCs w:val="22"/>
          <w:lang w:val="es-ES"/>
        </w:rPr>
        <w:t>3253</w:t>
      </w:r>
      <w:r w:rsidRPr="00471EE4">
        <w:rPr>
          <w:rFonts w:ascii="Palatino Linotype" w:hAnsi="Palatino Linotype" w:cs="Tahoma"/>
          <w:szCs w:val="22"/>
          <w:lang w:val="es-ES"/>
        </w:rPr>
        <w:t>/2022</w:t>
      </w:r>
      <w:r w:rsidR="000B0222" w:rsidRPr="00471EE4">
        <w:rPr>
          <w:rFonts w:ascii="Palatino Linotype" w:hAnsi="Palatino Linotype" w:cs="Tahoma"/>
          <w:szCs w:val="22"/>
          <w:lang w:val="es-ES"/>
        </w:rPr>
        <w:t>,</w:t>
      </w:r>
      <w:r w:rsidR="000B0222" w:rsidRPr="00471EE4">
        <w:rPr>
          <w:rFonts w:ascii="Palatino Linotype" w:hAnsi="Palatino Linotype" w:cs="Tahoma"/>
          <w:b/>
          <w:szCs w:val="22"/>
          <w:lang w:val="es-ES"/>
        </w:rPr>
        <w:t xml:space="preserve"> </w:t>
      </w:r>
      <w:r w:rsidR="000B0222" w:rsidRPr="00471EE4">
        <w:rPr>
          <w:rFonts w:ascii="Palatino Linotype" w:hAnsi="Palatino Linotype" w:cs="Tahoma"/>
          <w:bCs/>
          <w:szCs w:val="22"/>
          <w:lang w:val="es-ES"/>
        </w:rPr>
        <w:t xml:space="preserve">suscrito por la </w:t>
      </w:r>
      <w:r w:rsidR="003335AC" w:rsidRPr="00471EE4">
        <w:rPr>
          <w:rFonts w:ascii="Palatino Linotype" w:hAnsi="Palatino Linotype" w:cs="Tahoma"/>
          <w:bCs/>
          <w:szCs w:val="22"/>
          <w:lang w:val="es-ES"/>
        </w:rPr>
        <w:t>Tesorera Municipal</w:t>
      </w:r>
      <w:r w:rsidR="00853070" w:rsidRPr="00471EE4">
        <w:rPr>
          <w:rFonts w:ascii="Palatino Linotype" w:hAnsi="Palatino Linotype" w:cs="Tahoma"/>
          <w:bCs/>
          <w:szCs w:val="22"/>
          <w:lang w:val="es-ES"/>
        </w:rPr>
        <w:t>,</w:t>
      </w:r>
      <w:r w:rsidR="003335AC" w:rsidRPr="00471EE4">
        <w:rPr>
          <w:rFonts w:ascii="Palatino Linotype" w:hAnsi="Palatino Linotype" w:cs="Tahoma"/>
          <w:bCs/>
          <w:szCs w:val="22"/>
          <w:lang w:val="es-ES"/>
        </w:rPr>
        <w:t xml:space="preserve"> </w:t>
      </w:r>
      <w:r w:rsidR="009E0CDC" w:rsidRPr="00471EE4">
        <w:rPr>
          <w:rFonts w:ascii="Palatino Linotype" w:hAnsi="Palatino Linotype" w:cs="Tahoma"/>
          <w:bCs/>
          <w:szCs w:val="22"/>
          <w:lang w:val="es-ES"/>
        </w:rPr>
        <w:t>en el que señalo el Manual Catastral del Estado de México</w:t>
      </w:r>
      <w:r w:rsidR="002C3651" w:rsidRPr="00471EE4">
        <w:rPr>
          <w:rFonts w:ascii="Palatino Linotype" w:hAnsi="Palatino Linotype" w:cs="Tahoma"/>
          <w:bCs/>
          <w:szCs w:val="22"/>
          <w:lang w:val="es-ES"/>
        </w:rPr>
        <w:t>,</w:t>
      </w:r>
      <w:r w:rsidR="00CD26C6" w:rsidRPr="00471EE4">
        <w:rPr>
          <w:rFonts w:ascii="Palatino Linotype" w:hAnsi="Palatino Linotype" w:cs="Tahoma"/>
          <w:bCs/>
          <w:szCs w:val="22"/>
          <w:lang w:val="es-ES"/>
        </w:rPr>
        <w:t xml:space="preserve"> en el </w:t>
      </w:r>
      <w:r w:rsidR="003955DB" w:rsidRPr="00471EE4">
        <w:rPr>
          <w:rFonts w:ascii="Palatino Linotype" w:hAnsi="Palatino Linotype" w:cs="Tahoma"/>
          <w:bCs/>
          <w:szCs w:val="22"/>
          <w:lang w:val="es-ES"/>
        </w:rPr>
        <w:t>que informó lo siguiente:</w:t>
      </w:r>
    </w:p>
    <w:p w14:paraId="1F0198D8" w14:textId="77777777" w:rsidR="003955DB" w:rsidRPr="00471EE4" w:rsidRDefault="003955DB" w:rsidP="00A8374E">
      <w:pPr>
        <w:spacing w:line="360" w:lineRule="auto"/>
        <w:contextualSpacing/>
        <w:jc w:val="both"/>
        <w:rPr>
          <w:rFonts w:ascii="Palatino Linotype" w:hAnsi="Palatino Linotype" w:cs="Tahoma"/>
          <w:i/>
          <w:sz w:val="22"/>
          <w:szCs w:val="22"/>
          <w:lang w:val="es-ES"/>
        </w:rPr>
      </w:pPr>
    </w:p>
    <w:p w14:paraId="293AB00D" w14:textId="77777777" w:rsidR="003955DB" w:rsidRPr="00471EE4" w:rsidRDefault="003955DB" w:rsidP="00A8374E">
      <w:pPr>
        <w:spacing w:line="360" w:lineRule="auto"/>
        <w:ind w:left="567" w:right="539"/>
        <w:contextualSpacing/>
        <w:jc w:val="both"/>
        <w:rPr>
          <w:rFonts w:ascii="Palatino Linotype" w:hAnsi="Palatino Linotype" w:cs="Tahoma"/>
          <w:i/>
          <w:szCs w:val="22"/>
          <w:lang w:val="es-ES"/>
        </w:rPr>
      </w:pPr>
      <w:r w:rsidRPr="00471EE4">
        <w:rPr>
          <w:rFonts w:ascii="Palatino Linotype" w:hAnsi="Palatino Linotype" w:cs="Tahoma"/>
          <w:i/>
          <w:szCs w:val="22"/>
          <w:lang w:val="es-ES"/>
        </w:rPr>
        <w:t>…</w:t>
      </w:r>
    </w:p>
    <w:p w14:paraId="59304A84" w14:textId="4B80B7C4" w:rsidR="003955DB" w:rsidRPr="00471EE4" w:rsidRDefault="003955DB" w:rsidP="00A8374E">
      <w:pPr>
        <w:spacing w:line="360" w:lineRule="auto"/>
        <w:ind w:left="567" w:right="539"/>
        <w:contextualSpacing/>
        <w:jc w:val="both"/>
        <w:rPr>
          <w:rFonts w:ascii="Palatino Linotype" w:hAnsi="Palatino Linotype" w:cs="Tahoma"/>
          <w:i/>
          <w:szCs w:val="22"/>
          <w:lang w:val="es-ES"/>
        </w:rPr>
      </w:pPr>
      <w:r w:rsidRPr="00471EE4">
        <w:rPr>
          <w:rFonts w:ascii="Palatino Linotype" w:hAnsi="Palatino Linotype" w:cs="Tahoma"/>
          <w:i/>
          <w:szCs w:val="22"/>
          <w:lang w:val="es-ES"/>
        </w:rPr>
        <w:t>Con base a lo establecido en el artículo 127 del Código de Procedimientos Administrativos del Estado de México; me permito contestar de manera fundad y motivada la solicitud de información antes referida. De conformidad con los artículos 6 de la Constitución Política de los Estados Unidos Mexicanos, 172 párrafo primero de la Ley de Transparencia y Acceso a la Información Pública del Estado de México y Municipios, 173 del Código Financiero del Estado de México y Municipios y los dispositivos ACG001, ACG004, ACG007 y ARA002 del Manual Catastral del Estado de México, los cuales manifiestan lo siguiente:</w:t>
      </w:r>
    </w:p>
    <w:p w14:paraId="488E6AB9" w14:textId="06B8626D" w:rsidR="003955DB" w:rsidRPr="00471EE4" w:rsidRDefault="003955DB" w:rsidP="00A8374E">
      <w:pPr>
        <w:spacing w:line="360" w:lineRule="auto"/>
        <w:ind w:left="567" w:right="539"/>
        <w:contextualSpacing/>
        <w:jc w:val="both"/>
        <w:rPr>
          <w:rFonts w:ascii="Palatino Linotype" w:hAnsi="Palatino Linotype" w:cs="Tahoma"/>
          <w:i/>
          <w:szCs w:val="22"/>
          <w:lang w:val="es-ES"/>
        </w:rPr>
      </w:pPr>
      <w:r w:rsidRPr="00471EE4">
        <w:rPr>
          <w:rFonts w:ascii="Palatino Linotype" w:hAnsi="Palatino Linotype" w:cs="Tahoma"/>
          <w:i/>
          <w:szCs w:val="22"/>
          <w:lang w:val="es-ES"/>
        </w:rPr>
        <w:t>…</w:t>
      </w:r>
    </w:p>
    <w:p w14:paraId="6AA49B34" w14:textId="4A70EE6A" w:rsidR="003955DB" w:rsidRPr="00471EE4" w:rsidRDefault="003955DB" w:rsidP="00A8374E">
      <w:pPr>
        <w:spacing w:line="360" w:lineRule="auto"/>
        <w:ind w:left="567" w:right="539"/>
        <w:contextualSpacing/>
        <w:jc w:val="both"/>
        <w:rPr>
          <w:rFonts w:ascii="Palatino Linotype" w:hAnsi="Palatino Linotype" w:cs="Tahoma"/>
          <w:i/>
          <w:szCs w:val="22"/>
          <w:lang w:val="es-ES"/>
        </w:rPr>
      </w:pPr>
      <w:r w:rsidRPr="00471EE4">
        <w:rPr>
          <w:rFonts w:ascii="Palatino Linotype" w:hAnsi="Palatino Linotype" w:cs="Tahoma"/>
          <w:i/>
          <w:szCs w:val="22"/>
          <w:lang w:val="es-ES"/>
        </w:rPr>
        <w:t xml:space="preserve">Derivado de lo anterior se </w:t>
      </w:r>
      <w:r w:rsidRPr="00471EE4">
        <w:rPr>
          <w:rFonts w:ascii="Palatino Linotype" w:hAnsi="Palatino Linotype" w:cs="Tahoma"/>
          <w:b/>
          <w:i/>
          <w:szCs w:val="22"/>
          <w:lang w:val="es-ES"/>
        </w:rPr>
        <w:t>precisa que hasta en tanto el peticionario no cumpla con los requisitos establecidos en los lineamientos del manual catastral; esta Unidad Administrativa se encuentra imposibilitada de proporcionar el número de las claves catastrales</w:t>
      </w:r>
      <w:r w:rsidRPr="00471EE4">
        <w:rPr>
          <w:rFonts w:ascii="Palatino Linotype" w:hAnsi="Palatino Linotype" w:cs="Tahoma"/>
          <w:i/>
          <w:szCs w:val="22"/>
          <w:lang w:val="es-ES"/>
        </w:rPr>
        <w:t xml:space="preserve"> que han sido emitidas de la unidad en comento.</w:t>
      </w:r>
    </w:p>
    <w:p w14:paraId="2416BA43" w14:textId="77777777" w:rsidR="003955DB" w:rsidRPr="00471EE4" w:rsidRDefault="003955DB" w:rsidP="00A8374E">
      <w:pPr>
        <w:spacing w:line="360" w:lineRule="auto"/>
        <w:ind w:left="567" w:right="539"/>
        <w:contextualSpacing/>
        <w:jc w:val="both"/>
        <w:rPr>
          <w:rFonts w:ascii="Palatino Linotype" w:hAnsi="Palatino Linotype" w:cs="Tahoma"/>
          <w:i/>
          <w:szCs w:val="22"/>
          <w:lang w:val="es-ES"/>
        </w:rPr>
      </w:pPr>
    </w:p>
    <w:p w14:paraId="2D6E9A01" w14:textId="1E32023A" w:rsidR="003955DB" w:rsidRPr="00471EE4" w:rsidRDefault="003955DB" w:rsidP="00A8374E">
      <w:pPr>
        <w:spacing w:line="360" w:lineRule="auto"/>
        <w:ind w:left="567" w:right="539"/>
        <w:contextualSpacing/>
        <w:jc w:val="both"/>
        <w:rPr>
          <w:rFonts w:ascii="Palatino Linotype" w:hAnsi="Palatino Linotype" w:cs="Tahoma"/>
          <w:i/>
          <w:szCs w:val="22"/>
          <w:lang w:val="es-ES"/>
        </w:rPr>
      </w:pPr>
      <w:r w:rsidRPr="00471EE4">
        <w:rPr>
          <w:rFonts w:ascii="Palatino Linotype" w:hAnsi="Palatino Linotype" w:cs="Tahoma"/>
          <w:i/>
          <w:szCs w:val="22"/>
          <w:lang w:val="es-ES"/>
        </w:rPr>
        <w:t xml:space="preserve">Aunado a lo anterior y con fundamento en el artículo 143 fracción I de la Ley de Transparencia y Acceso a la Información Pública del Estado de México y Municipio, por la naturaleza de los datos; </w:t>
      </w:r>
      <w:r w:rsidRPr="00471EE4">
        <w:rPr>
          <w:rFonts w:ascii="Palatino Linotype" w:hAnsi="Palatino Linotype" w:cs="Tahoma"/>
          <w:b/>
          <w:i/>
          <w:szCs w:val="22"/>
          <w:lang w:val="es-ES"/>
        </w:rPr>
        <w:t>se clasifican como información privada</w:t>
      </w:r>
      <w:r w:rsidRPr="00471EE4">
        <w:rPr>
          <w:rFonts w:ascii="Palatino Linotype" w:hAnsi="Palatino Linotype" w:cs="Tahoma"/>
          <w:i/>
          <w:szCs w:val="22"/>
          <w:lang w:val="es-ES"/>
        </w:rPr>
        <w:t xml:space="preserve"> ya que dicha información pertenece a personas físicas identificables y el área de catastro no cuenta con autorización previa para hacer públicos sus datos. </w:t>
      </w:r>
    </w:p>
    <w:p w14:paraId="203AD936" w14:textId="481BD404" w:rsidR="003955DB" w:rsidRPr="00471EE4" w:rsidRDefault="003955DB" w:rsidP="00A8374E">
      <w:pPr>
        <w:spacing w:line="360" w:lineRule="auto"/>
        <w:ind w:left="567" w:right="539"/>
        <w:contextualSpacing/>
        <w:jc w:val="both"/>
        <w:rPr>
          <w:rFonts w:ascii="Palatino Linotype" w:hAnsi="Palatino Linotype" w:cs="Tahoma"/>
          <w:i/>
          <w:szCs w:val="22"/>
          <w:lang w:val="es-ES"/>
        </w:rPr>
      </w:pPr>
      <w:r w:rsidRPr="00471EE4">
        <w:rPr>
          <w:rFonts w:ascii="Palatino Linotype" w:hAnsi="Palatino Linotype" w:cs="Tahoma"/>
          <w:i/>
          <w:szCs w:val="22"/>
          <w:lang w:val="es-ES"/>
        </w:rPr>
        <w:t>…</w:t>
      </w:r>
    </w:p>
    <w:p w14:paraId="6EA165FB" w14:textId="59C4DA37" w:rsidR="003955DB" w:rsidRPr="00471EE4" w:rsidRDefault="003955DB" w:rsidP="00A8374E">
      <w:pPr>
        <w:spacing w:line="360" w:lineRule="auto"/>
        <w:ind w:left="567" w:right="539"/>
        <w:contextualSpacing/>
        <w:jc w:val="both"/>
        <w:rPr>
          <w:rFonts w:ascii="Palatino Linotype" w:hAnsi="Palatino Linotype"/>
          <w:szCs w:val="22"/>
        </w:rPr>
      </w:pPr>
      <w:r w:rsidRPr="00471EE4">
        <w:rPr>
          <w:rFonts w:ascii="Palatino Linotype" w:hAnsi="Palatino Linotype"/>
          <w:szCs w:val="22"/>
        </w:rPr>
        <w:t>(Énfasis añadido)</w:t>
      </w:r>
    </w:p>
    <w:p w14:paraId="437D943F" w14:textId="77777777" w:rsidR="00462B87" w:rsidRPr="00471EE4" w:rsidRDefault="00462B87" w:rsidP="00A8374E">
      <w:pPr>
        <w:spacing w:line="360" w:lineRule="auto"/>
        <w:contextualSpacing/>
        <w:jc w:val="both"/>
        <w:rPr>
          <w:rFonts w:ascii="Palatino Linotype" w:hAnsi="Palatino Linotype" w:cs="Tahoma"/>
          <w:b/>
          <w:sz w:val="22"/>
          <w:szCs w:val="22"/>
          <w:lang w:val="es-ES"/>
        </w:rPr>
      </w:pPr>
    </w:p>
    <w:p w14:paraId="4AD5C04B" w14:textId="77777777" w:rsidR="004D146C" w:rsidRPr="00471EE4" w:rsidRDefault="004D146C" w:rsidP="00A8374E">
      <w:pPr>
        <w:spacing w:line="360" w:lineRule="auto"/>
        <w:contextualSpacing/>
        <w:jc w:val="both"/>
        <w:rPr>
          <w:rFonts w:ascii="Palatino Linotype" w:hAnsi="Palatino Linotype" w:cs="Tahoma"/>
          <w:b/>
          <w:sz w:val="22"/>
          <w:szCs w:val="22"/>
        </w:rPr>
      </w:pPr>
      <w:r w:rsidRPr="00471EE4">
        <w:rPr>
          <w:rFonts w:ascii="Palatino Linotype" w:hAnsi="Palatino Linotype" w:cs="Tahoma"/>
          <w:b/>
          <w:sz w:val="22"/>
          <w:szCs w:val="22"/>
        </w:rPr>
        <w:t>d) Vista del Informe Justificado</w:t>
      </w:r>
    </w:p>
    <w:p w14:paraId="053EC927" w14:textId="77777777" w:rsidR="004D146C" w:rsidRPr="00471EE4" w:rsidRDefault="004D146C" w:rsidP="00A8374E">
      <w:pPr>
        <w:spacing w:line="360" w:lineRule="auto"/>
        <w:contextualSpacing/>
        <w:jc w:val="both"/>
        <w:rPr>
          <w:rFonts w:ascii="Palatino Linotype" w:hAnsi="Palatino Linotype" w:cs="Tahoma"/>
          <w:sz w:val="22"/>
          <w:szCs w:val="22"/>
        </w:rPr>
      </w:pPr>
    </w:p>
    <w:p w14:paraId="63242162" w14:textId="47F9C626" w:rsidR="0020412F" w:rsidRPr="00471EE4" w:rsidRDefault="004D146C" w:rsidP="00A8374E">
      <w:pPr>
        <w:spacing w:line="360" w:lineRule="auto"/>
        <w:contextualSpacing/>
        <w:jc w:val="both"/>
        <w:rPr>
          <w:rFonts w:ascii="Palatino Linotype" w:hAnsi="Palatino Linotype" w:cs="Tahoma"/>
          <w:b/>
          <w:sz w:val="22"/>
          <w:szCs w:val="22"/>
          <w:lang w:val="es-ES_tradnl"/>
        </w:rPr>
      </w:pPr>
      <w:r w:rsidRPr="00471EE4">
        <w:rPr>
          <w:rFonts w:ascii="Palatino Linotype" w:hAnsi="Palatino Linotype" w:cs="Tahoma"/>
          <w:sz w:val="22"/>
          <w:szCs w:val="22"/>
        </w:rPr>
        <w:t xml:space="preserve">El </w:t>
      </w:r>
      <w:r w:rsidR="003955DB" w:rsidRPr="00471EE4">
        <w:rPr>
          <w:rFonts w:ascii="Palatino Linotype" w:hAnsi="Palatino Linotype" w:cs="Tahoma"/>
          <w:sz w:val="22"/>
          <w:szCs w:val="22"/>
        </w:rPr>
        <w:t>diecisiete de enero de dos mil veintitrés</w:t>
      </w:r>
      <w:r w:rsidRPr="00471EE4">
        <w:rPr>
          <w:rFonts w:ascii="Palatino Linotype" w:hAnsi="Palatino Linotype" w:cs="Tahoma"/>
          <w:sz w:val="22"/>
          <w:szCs w:val="22"/>
        </w:rPr>
        <w:t>, se dictó acuerdo mediante el cual se puso a la vista del Particular,</w:t>
      </w:r>
      <w:r w:rsidR="00E941F4" w:rsidRPr="00471EE4">
        <w:rPr>
          <w:rFonts w:ascii="Palatino Linotype" w:hAnsi="Palatino Linotype" w:cs="Tahoma"/>
          <w:sz w:val="22"/>
          <w:szCs w:val="22"/>
        </w:rPr>
        <w:t xml:space="preserve"> </w:t>
      </w:r>
      <w:r w:rsidR="003955DB" w:rsidRPr="00471EE4">
        <w:rPr>
          <w:rFonts w:ascii="Palatino Linotype" w:hAnsi="Palatino Linotype" w:cs="Tahoma"/>
          <w:sz w:val="22"/>
          <w:szCs w:val="22"/>
        </w:rPr>
        <w:t>los archivos que fueron remitidos como informe justificado</w:t>
      </w:r>
      <w:r w:rsidRPr="00471EE4">
        <w:rPr>
          <w:rFonts w:ascii="Palatino Linotype" w:hAnsi="Palatino Linotype" w:cs="Tahoma"/>
          <w:sz w:val="22"/>
          <w:szCs w:val="22"/>
        </w:rPr>
        <w:t xml:space="preserve">, el cual fue notificado a las partes, en la misma fecha, a través del Sistema de Acceso a la Información Mexiquense (SAIMEX); ello con la finalidad de que el Recurrente realizara las manifestaciones que en derecho correspondan. </w:t>
      </w:r>
    </w:p>
    <w:p w14:paraId="2137BB7C" w14:textId="77777777" w:rsidR="004D146C" w:rsidRPr="00471EE4" w:rsidRDefault="004D146C" w:rsidP="00A8374E">
      <w:pPr>
        <w:spacing w:line="360" w:lineRule="auto"/>
        <w:contextualSpacing/>
        <w:jc w:val="both"/>
        <w:rPr>
          <w:rFonts w:ascii="Palatino Linotype" w:hAnsi="Palatino Linotype" w:cs="Tahoma"/>
          <w:b/>
          <w:sz w:val="22"/>
          <w:szCs w:val="22"/>
          <w:lang w:val="es-ES_tradnl"/>
        </w:rPr>
      </w:pPr>
    </w:p>
    <w:p w14:paraId="6A421A37" w14:textId="153A6DF8" w:rsidR="008A2AAE" w:rsidRPr="00471EE4" w:rsidRDefault="004D146C" w:rsidP="00A8374E">
      <w:pPr>
        <w:spacing w:line="360" w:lineRule="auto"/>
        <w:contextualSpacing/>
        <w:jc w:val="both"/>
        <w:rPr>
          <w:rFonts w:ascii="Palatino Linotype" w:hAnsi="Palatino Linotype" w:cs="Tahoma"/>
          <w:b/>
          <w:sz w:val="22"/>
          <w:szCs w:val="22"/>
          <w:lang w:val="es-ES_tradnl"/>
        </w:rPr>
      </w:pPr>
      <w:r w:rsidRPr="00471EE4">
        <w:rPr>
          <w:rFonts w:ascii="Palatino Linotype" w:hAnsi="Palatino Linotype" w:cs="Tahoma"/>
          <w:b/>
          <w:sz w:val="22"/>
          <w:szCs w:val="22"/>
          <w:lang w:val="es-ES_tradnl"/>
        </w:rPr>
        <w:t>e</w:t>
      </w:r>
      <w:r w:rsidR="00756C2B" w:rsidRPr="00471EE4">
        <w:rPr>
          <w:rFonts w:ascii="Palatino Linotype" w:hAnsi="Palatino Linotype" w:cs="Tahoma"/>
          <w:b/>
          <w:sz w:val="22"/>
          <w:szCs w:val="22"/>
          <w:lang w:val="es-ES_tradnl"/>
        </w:rPr>
        <w:t xml:space="preserve">) </w:t>
      </w:r>
      <w:r w:rsidR="00C93D3B" w:rsidRPr="00471EE4">
        <w:rPr>
          <w:rFonts w:ascii="Palatino Linotype" w:hAnsi="Palatino Linotype" w:cs="Tahoma"/>
          <w:b/>
          <w:sz w:val="22"/>
          <w:szCs w:val="22"/>
          <w:lang w:val="es-ES_tradnl"/>
        </w:rPr>
        <w:t>Manifestaciones del Recurrente.</w:t>
      </w:r>
    </w:p>
    <w:p w14:paraId="27EA58F2" w14:textId="77777777" w:rsidR="007C4367" w:rsidRPr="00471EE4" w:rsidRDefault="007C4367" w:rsidP="00A8374E">
      <w:pPr>
        <w:spacing w:line="360" w:lineRule="auto"/>
        <w:contextualSpacing/>
        <w:jc w:val="both"/>
        <w:rPr>
          <w:rFonts w:ascii="Palatino Linotype" w:hAnsi="Palatino Linotype" w:cs="Tahoma"/>
          <w:b/>
          <w:sz w:val="22"/>
          <w:szCs w:val="22"/>
        </w:rPr>
      </w:pPr>
    </w:p>
    <w:p w14:paraId="2A034DC2" w14:textId="1F3343C5" w:rsidR="002820CE" w:rsidRPr="00471EE4" w:rsidRDefault="0047072A" w:rsidP="00A8374E">
      <w:pPr>
        <w:widowControl w:val="0"/>
        <w:spacing w:line="360" w:lineRule="auto"/>
        <w:contextualSpacing/>
        <w:jc w:val="both"/>
        <w:rPr>
          <w:rFonts w:ascii="Palatino Linotype" w:eastAsia="Batang" w:hAnsi="Palatino Linotype" w:cs="Tahoma"/>
          <w:bCs/>
          <w:sz w:val="22"/>
          <w:szCs w:val="22"/>
          <w:lang w:val="es-ES_tradnl"/>
        </w:rPr>
      </w:pPr>
      <w:r w:rsidRPr="00471EE4">
        <w:rPr>
          <w:rFonts w:ascii="Palatino Linotype" w:hAnsi="Palatino Linotype" w:cs="Tahoma"/>
          <w:bCs/>
          <w:sz w:val="22"/>
          <w:szCs w:val="22"/>
          <w:lang w:val="es-ES"/>
        </w:rPr>
        <w:t xml:space="preserve">De las constancias que integran el expediente digital que obra en el </w:t>
      </w:r>
      <w:r w:rsidRPr="00471EE4">
        <w:rPr>
          <w:rFonts w:ascii="Palatino Linotype" w:eastAsia="Batang" w:hAnsi="Palatino Linotype" w:cs="Tahoma"/>
          <w:bCs/>
          <w:sz w:val="22"/>
          <w:szCs w:val="22"/>
          <w:lang w:val="es-ES_tradnl"/>
        </w:rPr>
        <w:t xml:space="preserve">Sistema de Acceso a la Información Mexiquense (SAIMEX), se advierte que </w:t>
      </w:r>
      <w:r w:rsidR="001E165C" w:rsidRPr="00471EE4">
        <w:rPr>
          <w:rFonts w:ascii="Palatino Linotype" w:eastAsia="Batang" w:hAnsi="Palatino Linotype" w:cs="Tahoma"/>
          <w:bCs/>
          <w:sz w:val="22"/>
          <w:szCs w:val="22"/>
          <w:lang w:val="es-ES_tradnl"/>
        </w:rPr>
        <w:t xml:space="preserve">el </w:t>
      </w:r>
      <w:r w:rsidR="002820CE" w:rsidRPr="00471EE4">
        <w:rPr>
          <w:rFonts w:ascii="Palatino Linotype" w:eastAsia="Batang" w:hAnsi="Palatino Linotype" w:cs="Tahoma"/>
          <w:bCs/>
          <w:sz w:val="22"/>
          <w:szCs w:val="22"/>
          <w:lang w:val="es-ES_tradnl"/>
        </w:rPr>
        <w:t>Recurrente no</w:t>
      </w:r>
      <w:r w:rsidR="001E165C" w:rsidRPr="00471EE4">
        <w:rPr>
          <w:rFonts w:ascii="Palatino Linotype" w:eastAsia="Batang" w:hAnsi="Palatino Linotype" w:cs="Tahoma"/>
          <w:bCs/>
          <w:sz w:val="22"/>
          <w:szCs w:val="22"/>
          <w:lang w:val="es-ES_tradnl"/>
        </w:rPr>
        <w:t xml:space="preserve"> añadió</w:t>
      </w:r>
      <w:r w:rsidR="002820CE" w:rsidRPr="00471EE4">
        <w:rPr>
          <w:rFonts w:ascii="Palatino Linotype" w:eastAsia="Batang" w:hAnsi="Palatino Linotype" w:cs="Tahoma"/>
          <w:bCs/>
          <w:sz w:val="22"/>
          <w:szCs w:val="22"/>
          <w:lang w:val="es-ES_tradnl"/>
        </w:rPr>
        <w:t xml:space="preserve"> manifestaci</w:t>
      </w:r>
      <w:r w:rsidR="001E165C" w:rsidRPr="00471EE4">
        <w:rPr>
          <w:rFonts w:ascii="Palatino Linotype" w:eastAsia="Batang" w:hAnsi="Palatino Linotype" w:cs="Tahoma"/>
          <w:bCs/>
          <w:sz w:val="22"/>
          <w:szCs w:val="22"/>
          <w:lang w:val="es-ES_tradnl"/>
        </w:rPr>
        <w:t>ones</w:t>
      </w:r>
      <w:r w:rsidR="002820CE" w:rsidRPr="00471EE4">
        <w:rPr>
          <w:rFonts w:ascii="Palatino Linotype" w:eastAsia="Batang" w:hAnsi="Palatino Linotype" w:cs="Tahoma"/>
          <w:bCs/>
          <w:sz w:val="22"/>
          <w:szCs w:val="22"/>
          <w:lang w:val="es-ES_tradnl"/>
        </w:rPr>
        <w:t xml:space="preserve"> adicional</w:t>
      </w:r>
      <w:r w:rsidR="001E165C" w:rsidRPr="00471EE4">
        <w:rPr>
          <w:rFonts w:ascii="Palatino Linotype" w:eastAsia="Batang" w:hAnsi="Palatino Linotype" w:cs="Tahoma"/>
          <w:bCs/>
          <w:sz w:val="22"/>
          <w:szCs w:val="22"/>
          <w:lang w:val="es-ES_tradnl"/>
        </w:rPr>
        <w:t>es</w:t>
      </w:r>
      <w:r w:rsidR="002820CE" w:rsidRPr="00471EE4">
        <w:rPr>
          <w:rFonts w:ascii="Palatino Linotype" w:eastAsia="Batang" w:hAnsi="Palatino Linotype" w:cs="Tahoma"/>
          <w:bCs/>
          <w:sz w:val="22"/>
          <w:szCs w:val="22"/>
          <w:lang w:val="es-ES_tradnl"/>
        </w:rPr>
        <w:t xml:space="preserve">. </w:t>
      </w:r>
    </w:p>
    <w:p w14:paraId="6D3119E4" w14:textId="77777777" w:rsidR="001D0787" w:rsidRPr="00471EE4" w:rsidRDefault="001D0787" w:rsidP="00A8374E">
      <w:pPr>
        <w:widowControl w:val="0"/>
        <w:spacing w:line="360" w:lineRule="auto"/>
        <w:contextualSpacing/>
        <w:jc w:val="both"/>
        <w:rPr>
          <w:rFonts w:ascii="Palatino Linotype" w:hAnsi="Palatino Linotype" w:cs="Tahoma"/>
          <w:b/>
          <w:bCs/>
          <w:sz w:val="22"/>
          <w:szCs w:val="22"/>
          <w:lang w:val="es-ES"/>
        </w:rPr>
      </w:pPr>
    </w:p>
    <w:p w14:paraId="478AF7EC" w14:textId="045DC598" w:rsidR="001D0787" w:rsidRPr="00471EE4" w:rsidRDefault="004D146C" w:rsidP="00A8374E">
      <w:pPr>
        <w:spacing w:line="360" w:lineRule="auto"/>
        <w:contextualSpacing/>
        <w:jc w:val="both"/>
        <w:rPr>
          <w:rFonts w:ascii="Palatino Linotype" w:hAnsi="Palatino Linotype" w:cs="Tahoma"/>
          <w:b/>
          <w:sz w:val="22"/>
          <w:szCs w:val="22"/>
        </w:rPr>
      </w:pPr>
      <w:r w:rsidRPr="00471EE4">
        <w:rPr>
          <w:rFonts w:ascii="Palatino Linotype" w:hAnsi="Palatino Linotype" w:cs="Tahoma"/>
          <w:b/>
          <w:sz w:val="22"/>
          <w:szCs w:val="22"/>
        </w:rPr>
        <w:t>f</w:t>
      </w:r>
      <w:r w:rsidR="001D0787" w:rsidRPr="00471EE4">
        <w:rPr>
          <w:rFonts w:ascii="Palatino Linotype" w:hAnsi="Palatino Linotype" w:cs="Tahoma"/>
          <w:b/>
          <w:sz w:val="22"/>
          <w:szCs w:val="22"/>
        </w:rPr>
        <w:t>)</w:t>
      </w:r>
      <w:r w:rsidR="001D0787" w:rsidRPr="00471EE4">
        <w:rPr>
          <w:rFonts w:ascii="Palatino Linotype" w:hAnsi="Palatino Linotype"/>
          <w:b/>
          <w:sz w:val="22"/>
          <w:szCs w:val="22"/>
        </w:rPr>
        <w:t xml:space="preserve"> </w:t>
      </w:r>
      <w:r w:rsidR="001D0787" w:rsidRPr="00471EE4">
        <w:rPr>
          <w:rFonts w:ascii="Palatino Linotype" w:hAnsi="Palatino Linotype" w:cs="Tahoma"/>
          <w:b/>
          <w:sz w:val="22"/>
          <w:szCs w:val="22"/>
        </w:rPr>
        <w:t>Ampliación del plazo para resolver.</w:t>
      </w:r>
    </w:p>
    <w:p w14:paraId="6463112E" w14:textId="77777777" w:rsidR="007C4367" w:rsidRPr="00471EE4" w:rsidRDefault="007C4367" w:rsidP="00A8374E">
      <w:pPr>
        <w:spacing w:line="360" w:lineRule="auto"/>
        <w:contextualSpacing/>
        <w:jc w:val="both"/>
        <w:rPr>
          <w:rFonts w:ascii="Palatino Linotype" w:hAnsi="Palatino Linotype" w:cs="Tahoma"/>
          <w:b/>
          <w:sz w:val="22"/>
          <w:szCs w:val="22"/>
        </w:rPr>
      </w:pPr>
    </w:p>
    <w:p w14:paraId="6DEBD737" w14:textId="0DD3C576" w:rsidR="001D0787" w:rsidRPr="00471EE4" w:rsidRDefault="001D0787" w:rsidP="00A8374E">
      <w:pPr>
        <w:spacing w:line="360" w:lineRule="auto"/>
        <w:contextualSpacing/>
        <w:jc w:val="both"/>
        <w:rPr>
          <w:rFonts w:ascii="Palatino Linotype" w:hAnsi="Palatino Linotype" w:cs="Tahoma"/>
          <w:sz w:val="22"/>
          <w:szCs w:val="22"/>
        </w:rPr>
      </w:pPr>
      <w:r w:rsidRPr="00471EE4">
        <w:rPr>
          <w:rFonts w:ascii="Palatino Linotype" w:hAnsi="Palatino Linotype" w:cs="Tahoma"/>
          <w:sz w:val="22"/>
          <w:szCs w:val="22"/>
        </w:rPr>
        <w:t xml:space="preserve">En fecha </w:t>
      </w:r>
      <w:r w:rsidR="00805BF1" w:rsidRPr="00471EE4">
        <w:rPr>
          <w:rFonts w:ascii="Palatino Linotype" w:hAnsi="Palatino Linotype" w:cs="Tahoma"/>
          <w:sz w:val="22"/>
          <w:szCs w:val="22"/>
        </w:rPr>
        <w:t>nueve</w:t>
      </w:r>
      <w:r w:rsidR="00E941F4" w:rsidRPr="00471EE4">
        <w:rPr>
          <w:rFonts w:ascii="Palatino Linotype" w:hAnsi="Palatino Linotype" w:cs="Tahoma"/>
          <w:sz w:val="22"/>
          <w:szCs w:val="22"/>
        </w:rPr>
        <w:t xml:space="preserve"> de agosto</w:t>
      </w:r>
      <w:r w:rsidRPr="00471EE4">
        <w:rPr>
          <w:rFonts w:ascii="Palatino Linotype" w:hAnsi="Palatino Linotype" w:cs="Tahoma"/>
          <w:sz w:val="22"/>
          <w:szCs w:val="22"/>
        </w:rPr>
        <w:t xml:space="preserve"> de dos mil veintidós, el Comisionado Ponente, con fundamento en lo dispuesto por el artículo 181, párrafo tercero, de la Ley de Transparencia y Acceso a la Información Pública del Estado de México y Municipios, se amplía por un periodo </w:t>
      </w:r>
      <w:r w:rsidR="00C93D3B" w:rsidRPr="00471EE4">
        <w:rPr>
          <w:rFonts w:ascii="Palatino Linotype" w:hAnsi="Palatino Linotype" w:cs="Tahoma"/>
          <w:sz w:val="22"/>
          <w:szCs w:val="22"/>
        </w:rPr>
        <w:t>razonable</w:t>
      </w:r>
      <w:r w:rsidRPr="00471EE4">
        <w:rPr>
          <w:rFonts w:ascii="Palatino Linotype" w:hAnsi="Palatino Linotype" w:cs="Tahoma"/>
          <w:sz w:val="22"/>
          <w:szCs w:val="22"/>
        </w:rPr>
        <w:t>, el plazo para resolver el citado Medio de Impugnación, con el fin de contar con los elementos suficientes para proponer al Pleno de este Instituto la resolución que en derecho corresponda, plazo en el que se podría allegar de la información necesaria que permita analizar, estudiar y resolver el fondo del mismo; acto que fue notificado a las partes, mediante el Sistema de Acceso a la Información Mexiquense (SAIMEX), en la misma fecha.</w:t>
      </w:r>
    </w:p>
    <w:p w14:paraId="7AACC7CB" w14:textId="4F64058F" w:rsidR="00756C2B" w:rsidRPr="00471EE4" w:rsidRDefault="00756C2B" w:rsidP="00A8374E">
      <w:pPr>
        <w:spacing w:line="360" w:lineRule="auto"/>
        <w:contextualSpacing/>
        <w:jc w:val="both"/>
        <w:rPr>
          <w:rFonts w:ascii="Palatino Linotype" w:hAnsi="Palatino Linotype" w:cs="Tahoma"/>
          <w:sz w:val="22"/>
          <w:szCs w:val="22"/>
        </w:rPr>
      </w:pPr>
    </w:p>
    <w:p w14:paraId="36943DEA" w14:textId="77777777" w:rsidR="00AD7A8C" w:rsidRPr="00471EE4" w:rsidRDefault="00AD7A8C" w:rsidP="00A8374E">
      <w:pPr>
        <w:spacing w:line="360" w:lineRule="auto"/>
        <w:contextualSpacing/>
        <w:jc w:val="both"/>
        <w:rPr>
          <w:rFonts w:ascii="Palatino Linotype" w:hAnsi="Palatino Linotype" w:cs="Tahoma"/>
          <w:sz w:val="22"/>
          <w:szCs w:val="22"/>
        </w:rPr>
      </w:pPr>
      <w:r w:rsidRPr="00471EE4">
        <w:rPr>
          <w:rFonts w:ascii="Palatino Linotype" w:hAnsi="Palatino Linotype" w:cs="Tahoma"/>
          <w:sz w:val="22"/>
          <w:szCs w:val="22"/>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701813B2" w14:textId="77777777" w:rsidR="00AD7A8C" w:rsidRPr="00471EE4" w:rsidRDefault="00AD7A8C" w:rsidP="00A8374E">
      <w:pPr>
        <w:spacing w:line="360" w:lineRule="auto"/>
        <w:contextualSpacing/>
        <w:jc w:val="both"/>
        <w:rPr>
          <w:rFonts w:ascii="Palatino Linotype" w:hAnsi="Palatino Linotype" w:cs="Tahoma"/>
          <w:sz w:val="22"/>
          <w:szCs w:val="22"/>
        </w:rPr>
      </w:pPr>
      <w:r w:rsidRPr="00471EE4">
        <w:rPr>
          <w:rFonts w:ascii="Palatino Linotype" w:hAnsi="Palatino Linotype" w:cs="Tahoma"/>
          <w:sz w:val="22"/>
          <w:szCs w:val="22"/>
        </w:rPr>
        <w:t xml:space="preserve"> </w:t>
      </w:r>
    </w:p>
    <w:p w14:paraId="66B87DC3" w14:textId="77777777" w:rsidR="00AD7A8C" w:rsidRPr="00471EE4" w:rsidRDefault="00AD7A8C" w:rsidP="00A8374E">
      <w:pPr>
        <w:spacing w:line="360" w:lineRule="auto"/>
        <w:contextualSpacing/>
        <w:jc w:val="both"/>
        <w:rPr>
          <w:rFonts w:ascii="Palatino Linotype" w:hAnsi="Palatino Linotype" w:cs="Tahoma"/>
          <w:sz w:val="22"/>
          <w:szCs w:val="22"/>
        </w:rPr>
      </w:pPr>
      <w:r w:rsidRPr="00471EE4">
        <w:rPr>
          <w:rFonts w:ascii="Palatino Linotype" w:hAnsi="Palatino Linotype" w:cs="Tahoma"/>
          <w:sz w:val="22"/>
          <w:szCs w:val="22"/>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4EBD8379" w14:textId="77777777" w:rsidR="00AD7A8C" w:rsidRPr="00471EE4" w:rsidRDefault="00AD7A8C" w:rsidP="00A8374E">
      <w:pPr>
        <w:spacing w:line="360" w:lineRule="auto"/>
        <w:contextualSpacing/>
        <w:jc w:val="both"/>
        <w:rPr>
          <w:rFonts w:ascii="Palatino Linotype" w:hAnsi="Palatino Linotype" w:cs="Tahoma"/>
          <w:sz w:val="22"/>
          <w:szCs w:val="22"/>
        </w:rPr>
      </w:pPr>
      <w:r w:rsidRPr="00471EE4">
        <w:rPr>
          <w:rFonts w:ascii="Palatino Linotype" w:hAnsi="Palatino Linotype" w:cs="Tahoma"/>
          <w:sz w:val="22"/>
          <w:szCs w:val="22"/>
        </w:rPr>
        <w:t xml:space="preserve"> </w:t>
      </w:r>
    </w:p>
    <w:p w14:paraId="5769866F" w14:textId="77777777" w:rsidR="00AD7A8C" w:rsidRPr="00471EE4" w:rsidRDefault="00AD7A8C" w:rsidP="00A8374E">
      <w:pPr>
        <w:spacing w:line="360" w:lineRule="auto"/>
        <w:contextualSpacing/>
        <w:jc w:val="both"/>
        <w:rPr>
          <w:rFonts w:ascii="Palatino Linotype" w:hAnsi="Palatino Linotype" w:cs="Tahoma"/>
          <w:sz w:val="22"/>
          <w:szCs w:val="22"/>
        </w:rPr>
      </w:pPr>
      <w:r w:rsidRPr="00471EE4">
        <w:rPr>
          <w:rFonts w:ascii="Palatino Linotype" w:hAnsi="Palatino Linotype" w:cs="Tahoma"/>
          <w:sz w:val="22"/>
          <w:szCs w:val="22"/>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 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06572320" w14:textId="77777777" w:rsidR="00AD7A8C" w:rsidRPr="00471EE4" w:rsidRDefault="00AD7A8C" w:rsidP="00A8374E">
      <w:pPr>
        <w:spacing w:line="360" w:lineRule="auto"/>
        <w:contextualSpacing/>
        <w:jc w:val="both"/>
        <w:rPr>
          <w:rFonts w:ascii="Palatino Linotype" w:hAnsi="Palatino Linotype" w:cs="Tahoma"/>
          <w:sz w:val="22"/>
          <w:szCs w:val="22"/>
        </w:rPr>
      </w:pPr>
      <w:r w:rsidRPr="00471EE4">
        <w:rPr>
          <w:rFonts w:ascii="Palatino Linotype" w:hAnsi="Palatino Linotype" w:cs="Tahoma"/>
          <w:sz w:val="22"/>
          <w:szCs w:val="22"/>
        </w:rPr>
        <w:t xml:space="preserve"> </w:t>
      </w:r>
    </w:p>
    <w:p w14:paraId="57EB2B16" w14:textId="77777777" w:rsidR="00AD7A8C" w:rsidRPr="00471EE4" w:rsidRDefault="00AD7A8C" w:rsidP="00A8374E">
      <w:pPr>
        <w:spacing w:line="360" w:lineRule="auto"/>
        <w:contextualSpacing/>
        <w:jc w:val="both"/>
        <w:rPr>
          <w:rFonts w:ascii="Palatino Linotype" w:hAnsi="Palatino Linotype" w:cs="Tahoma"/>
          <w:sz w:val="22"/>
          <w:szCs w:val="22"/>
        </w:rPr>
      </w:pPr>
      <w:r w:rsidRPr="00471EE4">
        <w:rPr>
          <w:rFonts w:ascii="Palatino Linotype" w:hAnsi="Palatino Linotype" w:cs="Tahoma"/>
          <w:sz w:val="22"/>
          <w:szCs w:val="22"/>
        </w:rPr>
        <w:t xml:space="preserve">Por ello, excepcionalmente, si un asunto es resuelto con posterioridad a los plazos señalados por la norma debe analizarse la razonabilidad del tiempo necesario para su resolución, atentos a los siguientes criterios:  </w:t>
      </w:r>
    </w:p>
    <w:p w14:paraId="73E0C820" w14:textId="77777777" w:rsidR="00AD7A8C" w:rsidRPr="00471EE4" w:rsidRDefault="00AD7A8C" w:rsidP="00A8374E">
      <w:pPr>
        <w:spacing w:line="360" w:lineRule="auto"/>
        <w:contextualSpacing/>
        <w:jc w:val="both"/>
        <w:rPr>
          <w:rFonts w:ascii="Palatino Linotype" w:hAnsi="Palatino Linotype" w:cs="Tahoma"/>
          <w:sz w:val="22"/>
          <w:szCs w:val="22"/>
        </w:rPr>
      </w:pPr>
      <w:r w:rsidRPr="00471EE4">
        <w:rPr>
          <w:rFonts w:ascii="Palatino Linotype" w:hAnsi="Palatino Linotype" w:cs="Tahoma"/>
          <w:sz w:val="22"/>
          <w:szCs w:val="22"/>
        </w:rPr>
        <w:t xml:space="preserve"> </w:t>
      </w:r>
    </w:p>
    <w:p w14:paraId="116A6B5D" w14:textId="77777777" w:rsidR="00AD7A8C" w:rsidRPr="00471EE4" w:rsidRDefault="00AD7A8C" w:rsidP="00A8374E">
      <w:pPr>
        <w:spacing w:line="360" w:lineRule="auto"/>
        <w:contextualSpacing/>
        <w:jc w:val="both"/>
        <w:rPr>
          <w:rFonts w:ascii="Palatino Linotype" w:hAnsi="Palatino Linotype" w:cs="Tahoma"/>
          <w:sz w:val="22"/>
          <w:szCs w:val="22"/>
        </w:rPr>
      </w:pPr>
      <w:r w:rsidRPr="00471EE4">
        <w:rPr>
          <w:rFonts w:ascii="Palatino Linotype" w:hAnsi="Palatino Linotype" w:cs="Tahoma"/>
          <w:sz w:val="22"/>
          <w:szCs w:val="22"/>
        </w:rPr>
        <w:t>a)</w:t>
      </w:r>
      <w:r w:rsidRPr="00471EE4">
        <w:rPr>
          <w:rFonts w:ascii="Palatino Linotype" w:hAnsi="Palatino Linotype" w:cs="Tahoma"/>
          <w:sz w:val="22"/>
          <w:szCs w:val="22"/>
        </w:rPr>
        <w:tab/>
        <w:t>Complejidad del asunto: La complejidad de la prueba, la pluralidad de sujetos procesales, el tiempo transcurrido, las características y contexto del recurso.</w:t>
      </w:r>
    </w:p>
    <w:p w14:paraId="3AA58C74" w14:textId="77777777" w:rsidR="00AD7A8C" w:rsidRPr="00471EE4" w:rsidRDefault="00AD7A8C" w:rsidP="00A8374E">
      <w:pPr>
        <w:spacing w:line="360" w:lineRule="auto"/>
        <w:contextualSpacing/>
        <w:jc w:val="both"/>
        <w:rPr>
          <w:rFonts w:ascii="Palatino Linotype" w:hAnsi="Palatino Linotype" w:cs="Tahoma"/>
          <w:sz w:val="22"/>
          <w:szCs w:val="22"/>
        </w:rPr>
      </w:pPr>
      <w:r w:rsidRPr="00471EE4">
        <w:rPr>
          <w:rFonts w:ascii="Palatino Linotype" w:hAnsi="Palatino Linotype" w:cs="Tahoma"/>
          <w:sz w:val="22"/>
          <w:szCs w:val="22"/>
        </w:rPr>
        <w:t>b)</w:t>
      </w:r>
      <w:r w:rsidRPr="00471EE4">
        <w:rPr>
          <w:rFonts w:ascii="Palatino Linotype" w:hAnsi="Palatino Linotype" w:cs="Tahoma"/>
          <w:sz w:val="22"/>
          <w:szCs w:val="22"/>
        </w:rPr>
        <w:tab/>
        <w:t>Actividad Procesal del interesado: Acciones u omisiones del interesado.</w:t>
      </w:r>
    </w:p>
    <w:p w14:paraId="7C0A046C" w14:textId="77777777" w:rsidR="00AD7A8C" w:rsidRPr="00471EE4" w:rsidRDefault="00AD7A8C" w:rsidP="00A8374E">
      <w:pPr>
        <w:spacing w:line="360" w:lineRule="auto"/>
        <w:contextualSpacing/>
        <w:jc w:val="both"/>
        <w:rPr>
          <w:rFonts w:ascii="Palatino Linotype" w:hAnsi="Palatino Linotype" w:cs="Tahoma"/>
          <w:sz w:val="22"/>
          <w:szCs w:val="22"/>
        </w:rPr>
      </w:pPr>
      <w:r w:rsidRPr="00471EE4">
        <w:rPr>
          <w:rFonts w:ascii="Palatino Linotype" w:hAnsi="Palatino Linotype" w:cs="Tahoma"/>
          <w:sz w:val="22"/>
          <w:szCs w:val="22"/>
        </w:rPr>
        <w:t>c)</w:t>
      </w:r>
      <w:r w:rsidRPr="00471EE4">
        <w:rPr>
          <w:rFonts w:ascii="Palatino Linotype" w:hAnsi="Palatino Linotype" w:cs="Tahoma"/>
          <w:sz w:val="22"/>
          <w:szCs w:val="22"/>
        </w:rPr>
        <w:tab/>
        <w:t>Conducta de la Autoridad: Las Acciones u omisiones realizadas en el procedimiento. Así como si la autoridad actuó con la debida diligencia.</w:t>
      </w:r>
    </w:p>
    <w:p w14:paraId="27588B9C" w14:textId="77777777" w:rsidR="00AD7A8C" w:rsidRPr="00471EE4" w:rsidRDefault="00AD7A8C" w:rsidP="00A8374E">
      <w:pPr>
        <w:spacing w:line="360" w:lineRule="auto"/>
        <w:contextualSpacing/>
        <w:jc w:val="both"/>
        <w:rPr>
          <w:rFonts w:ascii="Palatino Linotype" w:hAnsi="Palatino Linotype" w:cs="Tahoma"/>
          <w:sz w:val="22"/>
          <w:szCs w:val="22"/>
        </w:rPr>
      </w:pPr>
      <w:r w:rsidRPr="00471EE4">
        <w:rPr>
          <w:rFonts w:ascii="Palatino Linotype" w:hAnsi="Palatino Linotype" w:cs="Tahoma"/>
          <w:sz w:val="22"/>
          <w:szCs w:val="22"/>
        </w:rPr>
        <w:t>d)</w:t>
      </w:r>
      <w:r w:rsidRPr="00471EE4">
        <w:rPr>
          <w:rFonts w:ascii="Palatino Linotype" w:hAnsi="Palatino Linotype" w:cs="Tahoma"/>
          <w:sz w:val="22"/>
          <w:szCs w:val="22"/>
        </w:rPr>
        <w:tab/>
        <w:t>La afectación generada en la situación jurídica de la persona involucrada en el proceso: Violación a sus derechos humanos.</w:t>
      </w:r>
    </w:p>
    <w:p w14:paraId="0AF0BA90" w14:textId="77777777" w:rsidR="00AD7A8C" w:rsidRPr="00471EE4" w:rsidRDefault="00AD7A8C" w:rsidP="00A8374E">
      <w:pPr>
        <w:spacing w:line="360" w:lineRule="auto"/>
        <w:contextualSpacing/>
        <w:jc w:val="both"/>
        <w:rPr>
          <w:rFonts w:ascii="Palatino Linotype" w:hAnsi="Palatino Linotype" w:cs="Tahoma"/>
          <w:sz w:val="22"/>
          <w:szCs w:val="22"/>
        </w:rPr>
      </w:pPr>
    </w:p>
    <w:p w14:paraId="5031E673" w14:textId="77777777" w:rsidR="00AD7A8C" w:rsidRPr="00471EE4" w:rsidRDefault="00AD7A8C" w:rsidP="00A8374E">
      <w:pPr>
        <w:spacing w:line="360" w:lineRule="auto"/>
        <w:contextualSpacing/>
        <w:jc w:val="both"/>
        <w:rPr>
          <w:rFonts w:ascii="Palatino Linotype" w:hAnsi="Palatino Linotype" w:cs="Tahoma"/>
          <w:sz w:val="22"/>
          <w:szCs w:val="22"/>
        </w:rPr>
      </w:pPr>
      <w:r w:rsidRPr="00471EE4">
        <w:rPr>
          <w:rFonts w:ascii="Palatino Linotype" w:hAnsi="Palatino Linotype" w:cs="Tahoma"/>
          <w:sz w:val="22"/>
          <w:szCs w:val="22"/>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2562B633" w14:textId="77777777" w:rsidR="00AD7A8C" w:rsidRPr="00471EE4" w:rsidRDefault="00AD7A8C" w:rsidP="00A8374E">
      <w:pPr>
        <w:spacing w:line="360" w:lineRule="auto"/>
        <w:contextualSpacing/>
        <w:jc w:val="both"/>
        <w:rPr>
          <w:rFonts w:ascii="Palatino Linotype" w:hAnsi="Palatino Linotype" w:cs="Tahoma"/>
          <w:sz w:val="22"/>
          <w:szCs w:val="22"/>
        </w:rPr>
      </w:pPr>
      <w:r w:rsidRPr="00471EE4">
        <w:rPr>
          <w:rFonts w:ascii="Palatino Linotype" w:hAnsi="Palatino Linotype" w:cs="Tahoma"/>
          <w:sz w:val="22"/>
          <w:szCs w:val="22"/>
        </w:rPr>
        <w:t xml:space="preserve"> </w:t>
      </w:r>
    </w:p>
    <w:p w14:paraId="56F495FF" w14:textId="77777777" w:rsidR="00AD7A8C" w:rsidRPr="00471EE4" w:rsidRDefault="00AD7A8C" w:rsidP="00A8374E">
      <w:pPr>
        <w:spacing w:line="360" w:lineRule="auto"/>
        <w:contextualSpacing/>
        <w:jc w:val="both"/>
        <w:rPr>
          <w:rFonts w:ascii="Palatino Linotype" w:hAnsi="Palatino Linotype" w:cs="Tahoma"/>
          <w:sz w:val="22"/>
          <w:szCs w:val="22"/>
        </w:rPr>
      </w:pPr>
      <w:r w:rsidRPr="00471EE4">
        <w:rPr>
          <w:rFonts w:ascii="Palatino Linotype" w:hAnsi="Palatino Linotype" w:cs="Tahoma"/>
          <w:sz w:val="22"/>
          <w:szCs w:val="22"/>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002B3ED1" w14:textId="77777777" w:rsidR="00AD7A8C" w:rsidRPr="00471EE4" w:rsidRDefault="00AD7A8C" w:rsidP="00A8374E">
      <w:pPr>
        <w:spacing w:line="360" w:lineRule="auto"/>
        <w:contextualSpacing/>
        <w:jc w:val="both"/>
        <w:rPr>
          <w:rFonts w:ascii="Palatino Linotype" w:hAnsi="Palatino Linotype" w:cs="Tahoma"/>
          <w:sz w:val="22"/>
          <w:szCs w:val="22"/>
        </w:rPr>
      </w:pPr>
      <w:r w:rsidRPr="00471EE4">
        <w:rPr>
          <w:rFonts w:ascii="Palatino Linotype" w:hAnsi="Palatino Linotype" w:cs="Tahoma"/>
          <w:sz w:val="22"/>
          <w:szCs w:val="22"/>
        </w:rPr>
        <w:t xml:space="preserve"> </w:t>
      </w:r>
    </w:p>
    <w:p w14:paraId="16158FFA" w14:textId="77777777" w:rsidR="00AD7A8C" w:rsidRPr="00471EE4" w:rsidRDefault="00AD7A8C" w:rsidP="00A8374E">
      <w:pPr>
        <w:spacing w:line="360" w:lineRule="auto"/>
        <w:contextualSpacing/>
        <w:jc w:val="both"/>
        <w:rPr>
          <w:rFonts w:ascii="Palatino Linotype" w:hAnsi="Palatino Linotype" w:cs="Tahoma"/>
          <w:sz w:val="22"/>
          <w:szCs w:val="22"/>
        </w:rPr>
      </w:pPr>
      <w:r w:rsidRPr="00471EE4">
        <w:rPr>
          <w:rFonts w:ascii="Palatino Linotype" w:hAnsi="Palatino Linotype" w:cs="Tahoma"/>
          <w:sz w:val="22"/>
          <w:szCs w:val="22"/>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54411834" w14:textId="77777777" w:rsidR="00AD7A8C" w:rsidRPr="00471EE4" w:rsidRDefault="00AD7A8C" w:rsidP="00A8374E">
      <w:pPr>
        <w:spacing w:line="360" w:lineRule="auto"/>
        <w:contextualSpacing/>
        <w:jc w:val="both"/>
        <w:rPr>
          <w:rFonts w:ascii="Palatino Linotype" w:hAnsi="Palatino Linotype" w:cs="Tahoma"/>
          <w:sz w:val="22"/>
          <w:szCs w:val="22"/>
        </w:rPr>
      </w:pPr>
    </w:p>
    <w:p w14:paraId="604A5571" w14:textId="77777777" w:rsidR="00AD7A8C" w:rsidRPr="00471EE4" w:rsidRDefault="00AD7A8C" w:rsidP="00A8374E">
      <w:pPr>
        <w:spacing w:line="360" w:lineRule="auto"/>
        <w:contextualSpacing/>
        <w:jc w:val="both"/>
        <w:rPr>
          <w:rFonts w:ascii="Palatino Linotype" w:hAnsi="Palatino Linotype" w:cs="Tahoma"/>
          <w:sz w:val="22"/>
          <w:szCs w:val="22"/>
        </w:rPr>
      </w:pPr>
      <w:r w:rsidRPr="00471EE4">
        <w:rPr>
          <w:rFonts w:ascii="Palatino Linotype" w:hAnsi="Palatino Linotype" w:cs="Tahoma"/>
          <w:sz w:val="22"/>
          <w:szCs w:val="22"/>
        </w:rPr>
        <w:t>Al respecto, también son de considerar los criterios sostenidos por el Cuarto Tribunal Colegiado en Materia Administrativa del Primer Circuito, cuyos rubros y datos de identificación son los siguientes:</w:t>
      </w:r>
    </w:p>
    <w:p w14:paraId="1EBCB834" w14:textId="77777777" w:rsidR="00AD7A8C" w:rsidRPr="00471EE4" w:rsidRDefault="00AD7A8C" w:rsidP="00A8374E">
      <w:pPr>
        <w:spacing w:line="360" w:lineRule="auto"/>
        <w:contextualSpacing/>
        <w:jc w:val="both"/>
        <w:rPr>
          <w:rFonts w:ascii="Palatino Linotype" w:hAnsi="Palatino Linotype" w:cs="Tahoma"/>
          <w:sz w:val="22"/>
          <w:szCs w:val="22"/>
        </w:rPr>
      </w:pPr>
      <w:r w:rsidRPr="00471EE4">
        <w:rPr>
          <w:rFonts w:ascii="Palatino Linotype" w:hAnsi="Palatino Linotype" w:cs="Tahoma"/>
          <w:sz w:val="22"/>
          <w:szCs w:val="22"/>
        </w:rPr>
        <w:t xml:space="preserve"> </w:t>
      </w:r>
    </w:p>
    <w:p w14:paraId="48F368CC" w14:textId="77777777" w:rsidR="00AD7A8C" w:rsidRPr="00471EE4" w:rsidRDefault="00AD7A8C" w:rsidP="00A8374E">
      <w:pPr>
        <w:spacing w:line="360" w:lineRule="auto"/>
        <w:contextualSpacing/>
        <w:jc w:val="both"/>
        <w:rPr>
          <w:rFonts w:ascii="Palatino Linotype" w:hAnsi="Palatino Linotype" w:cs="Tahoma"/>
          <w:sz w:val="22"/>
          <w:szCs w:val="22"/>
        </w:rPr>
      </w:pPr>
      <w:r w:rsidRPr="00471EE4">
        <w:rPr>
          <w:rFonts w:ascii="Palatino Linotype" w:hAnsi="Palatino Linotype" w:cs="Tahoma"/>
          <w:sz w:val="22"/>
          <w:szCs w:val="22"/>
        </w:rPr>
        <w:t xml:space="preserve"> “PLAZO RAZONABLE PARA RESOLVER. DIMENSIÓN Y EFECTOS DE ESTE CONCEPTO CUANDO SE ADUCE EXCESIVA CARGA DE TRABAJO.” consultable en el Seminario Judicial de la Federación y su gaceta, con el registro digital 2002351.</w:t>
      </w:r>
    </w:p>
    <w:p w14:paraId="3D084602" w14:textId="77777777" w:rsidR="00AD7A8C" w:rsidRPr="00471EE4" w:rsidRDefault="00AD7A8C" w:rsidP="00A8374E">
      <w:pPr>
        <w:spacing w:line="360" w:lineRule="auto"/>
        <w:contextualSpacing/>
        <w:jc w:val="both"/>
        <w:rPr>
          <w:rFonts w:ascii="Palatino Linotype" w:hAnsi="Palatino Linotype" w:cs="Tahoma"/>
          <w:sz w:val="22"/>
          <w:szCs w:val="22"/>
        </w:rPr>
      </w:pPr>
      <w:r w:rsidRPr="00471EE4">
        <w:rPr>
          <w:rFonts w:ascii="Palatino Linotype" w:hAnsi="Palatino Linotype" w:cs="Tahoma"/>
          <w:sz w:val="22"/>
          <w:szCs w:val="22"/>
        </w:rPr>
        <w:t xml:space="preserve"> </w:t>
      </w:r>
    </w:p>
    <w:p w14:paraId="017283C9" w14:textId="77777777" w:rsidR="00AD7A8C" w:rsidRPr="00471EE4" w:rsidRDefault="00AD7A8C" w:rsidP="00A8374E">
      <w:pPr>
        <w:spacing w:line="360" w:lineRule="auto"/>
        <w:contextualSpacing/>
        <w:jc w:val="both"/>
        <w:rPr>
          <w:rFonts w:ascii="Palatino Linotype" w:hAnsi="Palatino Linotype" w:cs="Tahoma"/>
          <w:sz w:val="22"/>
          <w:szCs w:val="22"/>
        </w:rPr>
      </w:pPr>
      <w:r w:rsidRPr="00471EE4">
        <w:rPr>
          <w:rFonts w:ascii="Palatino Linotype" w:hAnsi="Palatino Linotype" w:cs="Tahoma"/>
          <w:sz w:val="22"/>
          <w:szCs w:val="22"/>
        </w:rPr>
        <w:t>“PLAZO RAZONABLE PARA RESOLVER. CONCEPTO Y ELEMENTOS QUE LO INTEGRAN A LA LUZ DEL DERECHO INTERNACIONAL DE LOS DERECHOS HUMANOS.”, visible en el Seminario Judicial de la Federación y su gaceta, con el registro digital 2002350.</w:t>
      </w:r>
    </w:p>
    <w:p w14:paraId="21366D52" w14:textId="77777777" w:rsidR="00AD7A8C" w:rsidRPr="00471EE4" w:rsidRDefault="00AD7A8C" w:rsidP="00A8374E">
      <w:pPr>
        <w:spacing w:line="360" w:lineRule="auto"/>
        <w:contextualSpacing/>
        <w:jc w:val="both"/>
        <w:rPr>
          <w:rFonts w:ascii="Palatino Linotype" w:hAnsi="Palatino Linotype" w:cs="Tahoma"/>
          <w:sz w:val="22"/>
          <w:szCs w:val="22"/>
        </w:rPr>
      </w:pPr>
    </w:p>
    <w:p w14:paraId="400C9837" w14:textId="77777777" w:rsidR="00AD7A8C" w:rsidRPr="00471EE4" w:rsidRDefault="00AD7A8C" w:rsidP="00A8374E">
      <w:pPr>
        <w:spacing w:line="360" w:lineRule="auto"/>
        <w:contextualSpacing/>
        <w:jc w:val="both"/>
        <w:rPr>
          <w:rFonts w:ascii="Palatino Linotype" w:hAnsi="Palatino Linotype" w:cs="Tahoma"/>
          <w:sz w:val="22"/>
          <w:szCs w:val="22"/>
        </w:rPr>
      </w:pPr>
      <w:r w:rsidRPr="00471EE4">
        <w:rPr>
          <w:rFonts w:ascii="Palatino Linotype" w:hAnsi="Palatino Linotype" w:cs="Tahoma"/>
          <w:sz w:val="22"/>
          <w:szCs w:val="22"/>
        </w:rPr>
        <w:t>Por ello, este organismo garante comprometido con la tutela de los derechos humanos confiados señala que este exceso del plazo legal para resolver el presente asunto resulta de carácter excepcional.</w:t>
      </w:r>
    </w:p>
    <w:p w14:paraId="4B362AFF" w14:textId="7127A8E7" w:rsidR="00AD7A8C" w:rsidRPr="00471EE4" w:rsidRDefault="00AD7A8C" w:rsidP="00A8374E">
      <w:pPr>
        <w:spacing w:line="360" w:lineRule="auto"/>
        <w:contextualSpacing/>
        <w:jc w:val="both"/>
        <w:rPr>
          <w:rFonts w:ascii="Palatino Linotype" w:hAnsi="Palatino Linotype" w:cs="Tahoma"/>
          <w:sz w:val="22"/>
          <w:szCs w:val="22"/>
        </w:rPr>
      </w:pPr>
    </w:p>
    <w:p w14:paraId="58AA602D" w14:textId="5591381C" w:rsidR="005F2D09" w:rsidRPr="00471EE4" w:rsidRDefault="00855F02" w:rsidP="00A8374E">
      <w:pPr>
        <w:spacing w:line="360" w:lineRule="auto"/>
        <w:contextualSpacing/>
        <w:jc w:val="both"/>
        <w:rPr>
          <w:rFonts w:ascii="Palatino Linotype" w:hAnsi="Palatino Linotype" w:cs="Tahoma"/>
          <w:sz w:val="22"/>
          <w:szCs w:val="22"/>
        </w:rPr>
      </w:pPr>
      <w:r w:rsidRPr="00471EE4">
        <w:rPr>
          <w:rFonts w:ascii="Palatino Linotype" w:hAnsi="Palatino Linotype" w:cs="Tahoma"/>
          <w:b/>
          <w:sz w:val="22"/>
          <w:szCs w:val="22"/>
        </w:rPr>
        <w:t>g</w:t>
      </w:r>
      <w:r w:rsidR="005F2D09" w:rsidRPr="00471EE4">
        <w:rPr>
          <w:rFonts w:ascii="Palatino Linotype" w:hAnsi="Palatino Linotype" w:cs="Tahoma"/>
          <w:b/>
          <w:sz w:val="22"/>
          <w:szCs w:val="22"/>
        </w:rPr>
        <w:t>) Cierre de instrucción.</w:t>
      </w:r>
      <w:r w:rsidR="005F2D09" w:rsidRPr="00471EE4">
        <w:rPr>
          <w:rFonts w:ascii="Palatino Linotype" w:hAnsi="Palatino Linotype" w:cs="Tahoma"/>
          <w:sz w:val="22"/>
          <w:szCs w:val="22"/>
        </w:rPr>
        <w:t xml:space="preserve"> </w:t>
      </w:r>
    </w:p>
    <w:p w14:paraId="1B388AB2" w14:textId="77777777" w:rsidR="005F2D09" w:rsidRPr="00471EE4" w:rsidRDefault="005F2D09" w:rsidP="00A8374E">
      <w:pPr>
        <w:spacing w:line="360" w:lineRule="auto"/>
        <w:contextualSpacing/>
        <w:jc w:val="both"/>
        <w:rPr>
          <w:rFonts w:ascii="Palatino Linotype" w:hAnsi="Palatino Linotype" w:cs="Tahoma"/>
          <w:sz w:val="22"/>
          <w:szCs w:val="22"/>
        </w:rPr>
      </w:pPr>
    </w:p>
    <w:p w14:paraId="632D9B2A" w14:textId="2EFA5641" w:rsidR="005F2D09" w:rsidRPr="00471EE4" w:rsidRDefault="005F2D09" w:rsidP="00A8374E">
      <w:pPr>
        <w:spacing w:line="360" w:lineRule="auto"/>
        <w:contextualSpacing/>
        <w:jc w:val="both"/>
        <w:rPr>
          <w:rFonts w:ascii="Palatino Linotype" w:hAnsi="Palatino Linotype" w:cs="Tahoma"/>
          <w:sz w:val="22"/>
          <w:szCs w:val="22"/>
          <w:lang w:val="es-ES"/>
        </w:rPr>
      </w:pPr>
      <w:r w:rsidRPr="00471EE4">
        <w:rPr>
          <w:rFonts w:ascii="Palatino Linotype" w:hAnsi="Palatino Linotype" w:cs="Tahoma"/>
          <w:sz w:val="22"/>
          <w:szCs w:val="22"/>
        </w:rPr>
        <w:t xml:space="preserve">El </w:t>
      </w:r>
      <w:r w:rsidR="003955DB" w:rsidRPr="00471EE4">
        <w:rPr>
          <w:rFonts w:ascii="Palatino Linotype" w:hAnsi="Palatino Linotype" w:cs="Tahoma"/>
          <w:sz w:val="22"/>
          <w:szCs w:val="22"/>
          <w:lang w:val="es-ES"/>
        </w:rPr>
        <w:t>v</w:t>
      </w:r>
      <w:r w:rsidR="00240021" w:rsidRPr="00471EE4">
        <w:rPr>
          <w:rFonts w:ascii="Palatino Linotype" w:hAnsi="Palatino Linotype" w:cs="Tahoma"/>
          <w:sz w:val="22"/>
          <w:szCs w:val="22"/>
          <w:lang w:val="es-ES"/>
        </w:rPr>
        <w:t>einticinco</w:t>
      </w:r>
      <w:r w:rsidR="003955DB" w:rsidRPr="00471EE4">
        <w:rPr>
          <w:rFonts w:ascii="Palatino Linotype" w:hAnsi="Palatino Linotype" w:cs="Tahoma"/>
          <w:sz w:val="22"/>
          <w:szCs w:val="22"/>
          <w:lang w:val="es-ES"/>
        </w:rPr>
        <w:t xml:space="preserve"> de enero de dos mil veintitrés</w:t>
      </w:r>
      <w:r w:rsidRPr="00471EE4">
        <w:rPr>
          <w:rFonts w:ascii="Palatino Linotype" w:hAnsi="Palatino Linotype" w:cs="Tahoma"/>
          <w:sz w:val="22"/>
          <w:szCs w:val="22"/>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mismo que fue notificado a las partes el mismo día, a través del </w:t>
      </w:r>
      <w:r w:rsidRPr="00471EE4">
        <w:rPr>
          <w:rFonts w:ascii="Palatino Linotype" w:hAnsi="Palatino Linotype" w:cs="Tahoma"/>
          <w:sz w:val="22"/>
          <w:szCs w:val="22"/>
          <w:lang w:val="es-ES"/>
        </w:rPr>
        <w:t>Sistema de Acceso a la Información Mexiquense (SAIMEX)</w:t>
      </w:r>
      <w:r w:rsidRPr="00471EE4">
        <w:rPr>
          <w:rFonts w:ascii="Palatino Linotype" w:hAnsi="Palatino Linotype" w:cs="Tahoma"/>
          <w:sz w:val="22"/>
          <w:szCs w:val="22"/>
        </w:rPr>
        <w:t xml:space="preserve">. </w:t>
      </w:r>
    </w:p>
    <w:p w14:paraId="46E06404" w14:textId="77777777" w:rsidR="00AE2055" w:rsidRPr="00471EE4" w:rsidRDefault="00AE2055" w:rsidP="00A8374E">
      <w:pPr>
        <w:spacing w:line="360" w:lineRule="auto"/>
        <w:contextualSpacing/>
        <w:jc w:val="both"/>
        <w:rPr>
          <w:rFonts w:ascii="Palatino Linotype" w:hAnsi="Palatino Linotype" w:cs="Tahoma"/>
          <w:sz w:val="22"/>
          <w:szCs w:val="22"/>
        </w:rPr>
      </w:pPr>
    </w:p>
    <w:p w14:paraId="7A5E769E" w14:textId="611A3A79" w:rsidR="005F2D09" w:rsidRPr="00471EE4" w:rsidRDefault="005F2D09" w:rsidP="00A8374E">
      <w:pPr>
        <w:spacing w:line="360" w:lineRule="auto"/>
        <w:contextualSpacing/>
        <w:jc w:val="both"/>
        <w:rPr>
          <w:rFonts w:ascii="Palatino Linotype" w:hAnsi="Palatino Linotype" w:cs="Tahoma"/>
          <w:sz w:val="22"/>
          <w:szCs w:val="22"/>
        </w:rPr>
      </w:pPr>
      <w:r w:rsidRPr="00471EE4">
        <w:rPr>
          <w:rFonts w:ascii="Palatino Linotype" w:hAnsi="Palatino Linotype" w:cs="Tahoma"/>
          <w:sz w:val="22"/>
          <w:szCs w:val="22"/>
        </w:rPr>
        <w:t>En razón de que fue debidamente sustanciado e integrado el exp</w:t>
      </w:r>
      <w:r w:rsidR="00E61B74" w:rsidRPr="00471EE4">
        <w:rPr>
          <w:rFonts w:ascii="Palatino Linotype" w:hAnsi="Palatino Linotype" w:cs="Tahoma"/>
          <w:sz w:val="22"/>
          <w:szCs w:val="22"/>
        </w:rPr>
        <w:t xml:space="preserve">ediente electrónico y no existe </w:t>
      </w:r>
      <w:r w:rsidRPr="00471EE4">
        <w:rPr>
          <w:rFonts w:ascii="Palatino Linotype" w:hAnsi="Palatino Linotype" w:cs="Tahoma"/>
          <w:sz w:val="22"/>
          <w:szCs w:val="22"/>
        </w:rPr>
        <w:t>diligencia pendiente de desahogo, se emite la resolución que conforme a Derecho proceda, de acuerdo a los siguientes:</w:t>
      </w:r>
    </w:p>
    <w:p w14:paraId="14F98A08" w14:textId="77777777" w:rsidR="005F2D09" w:rsidRPr="00471EE4" w:rsidRDefault="005F2D09" w:rsidP="00A8374E">
      <w:pPr>
        <w:spacing w:line="360" w:lineRule="auto"/>
        <w:contextualSpacing/>
        <w:jc w:val="both"/>
        <w:rPr>
          <w:rFonts w:ascii="Palatino Linotype" w:hAnsi="Palatino Linotype" w:cs="Tahoma"/>
          <w:sz w:val="22"/>
          <w:szCs w:val="22"/>
        </w:rPr>
      </w:pPr>
    </w:p>
    <w:p w14:paraId="4431077C" w14:textId="77777777" w:rsidR="005F2D09" w:rsidRPr="00471EE4" w:rsidRDefault="005F2D09" w:rsidP="00A8374E">
      <w:pPr>
        <w:spacing w:line="360" w:lineRule="auto"/>
        <w:contextualSpacing/>
        <w:jc w:val="center"/>
        <w:rPr>
          <w:rFonts w:ascii="Palatino Linotype" w:hAnsi="Palatino Linotype" w:cs="Tahoma"/>
          <w:b/>
          <w:sz w:val="22"/>
          <w:szCs w:val="22"/>
        </w:rPr>
      </w:pPr>
      <w:r w:rsidRPr="00471EE4">
        <w:rPr>
          <w:rFonts w:ascii="Palatino Linotype" w:hAnsi="Palatino Linotype" w:cs="Tahoma"/>
          <w:b/>
          <w:sz w:val="22"/>
          <w:szCs w:val="22"/>
        </w:rPr>
        <w:t>C O N S I D E R A N D O S</w:t>
      </w:r>
    </w:p>
    <w:p w14:paraId="6EF179A1" w14:textId="77777777" w:rsidR="00C636A6" w:rsidRPr="00471EE4" w:rsidRDefault="00C636A6" w:rsidP="00A8374E">
      <w:pPr>
        <w:spacing w:line="360" w:lineRule="auto"/>
        <w:contextualSpacing/>
        <w:jc w:val="both"/>
        <w:rPr>
          <w:rFonts w:ascii="Palatino Linotype" w:hAnsi="Palatino Linotype" w:cs="Tahoma"/>
          <w:b/>
          <w:sz w:val="22"/>
          <w:szCs w:val="22"/>
        </w:rPr>
      </w:pPr>
    </w:p>
    <w:p w14:paraId="27F8EAD4" w14:textId="77777777" w:rsidR="005F2D09" w:rsidRPr="00471EE4" w:rsidRDefault="005F2D09" w:rsidP="00A8374E">
      <w:pPr>
        <w:spacing w:line="360" w:lineRule="auto"/>
        <w:contextualSpacing/>
        <w:jc w:val="both"/>
        <w:rPr>
          <w:rFonts w:ascii="Palatino Linotype" w:hAnsi="Palatino Linotype" w:cs="Tahoma"/>
          <w:b/>
          <w:sz w:val="22"/>
          <w:szCs w:val="22"/>
        </w:rPr>
      </w:pPr>
      <w:r w:rsidRPr="00471EE4">
        <w:rPr>
          <w:rFonts w:ascii="Palatino Linotype" w:hAnsi="Palatino Linotype" w:cs="Tahoma"/>
          <w:b/>
          <w:sz w:val="22"/>
          <w:szCs w:val="22"/>
        </w:rPr>
        <w:t>PRIMERO</w:t>
      </w:r>
      <w:r w:rsidRPr="00471EE4">
        <w:rPr>
          <w:rFonts w:ascii="Palatino Linotype" w:hAnsi="Palatino Linotype" w:cs="Tahoma"/>
          <w:sz w:val="22"/>
          <w:szCs w:val="22"/>
        </w:rPr>
        <w:t xml:space="preserve">. </w:t>
      </w:r>
      <w:r w:rsidRPr="00471EE4">
        <w:rPr>
          <w:rFonts w:ascii="Palatino Linotype" w:hAnsi="Palatino Linotype" w:cs="Tahoma"/>
          <w:b/>
          <w:sz w:val="22"/>
          <w:szCs w:val="22"/>
        </w:rPr>
        <w:t>Competencia.</w:t>
      </w:r>
    </w:p>
    <w:p w14:paraId="13558522" w14:textId="77777777" w:rsidR="005F2D09" w:rsidRPr="00471EE4" w:rsidRDefault="005F2D09" w:rsidP="00A8374E">
      <w:pPr>
        <w:spacing w:line="360" w:lineRule="auto"/>
        <w:contextualSpacing/>
        <w:jc w:val="both"/>
        <w:rPr>
          <w:rFonts w:ascii="Palatino Linotype" w:hAnsi="Palatino Linotype" w:cs="Tahoma"/>
          <w:b/>
          <w:sz w:val="22"/>
          <w:szCs w:val="22"/>
        </w:rPr>
      </w:pPr>
    </w:p>
    <w:p w14:paraId="52E13315" w14:textId="2E6BD62C" w:rsidR="005F2D09" w:rsidRPr="00471EE4" w:rsidRDefault="005F2D09" w:rsidP="00A8374E">
      <w:pPr>
        <w:spacing w:line="360" w:lineRule="auto"/>
        <w:contextualSpacing/>
        <w:jc w:val="both"/>
        <w:rPr>
          <w:rFonts w:ascii="Palatino Linotype" w:hAnsi="Palatino Linotype" w:cs="Tahoma"/>
          <w:sz w:val="22"/>
          <w:szCs w:val="22"/>
        </w:rPr>
      </w:pPr>
      <w:r w:rsidRPr="00471EE4">
        <w:rPr>
          <w:rFonts w:ascii="Palatino Linotype" w:hAnsi="Palatino Linotype" w:cs="Tahoma"/>
          <w:sz w:val="22"/>
          <w:szCs w:val="22"/>
        </w:rPr>
        <w:t xml:space="preserve">El </w:t>
      </w:r>
      <w:r w:rsidR="00736F91" w:rsidRPr="00471EE4">
        <w:rPr>
          <w:rFonts w:ascii="Palatino Linotype" w:eastAsia="Calibri" w:hAnsi="Palatino Linotype" w:cs="Tahoma"/>
          <w:sz w:val="22"/>
          <w:szCs w:val="22"/>
          <w:lang w:eastAsia="en-US"/>
        </w:rPr>
        <w:t>Instituto de Transparencia, Acceso a la Información Pública y Protección de Datos Personales del Estado de México y Municipios</w:t>
      </w:r>
      <w:r w:rsidRPr="00471EE4">
        <w:rPr>
          <w:rFonts w:ascii="Palatino Linotype" w:hAnsi="Palatino Linotype" w:cs="Tahoma"/>
          <w:sz w:val="22"/>
          <w:szCs w:val="22"/>
        </w:rPr>
        <w:t xml:space="preserve">, es competente para conocer y resolver el presente recurso de revisión interpuesto por la parte Recurrente, conforme a lo dispuesto en los artículos 6°, apartado A, de la Constitución Política de los Estados Unidos Mexicanos; 5°, párrafos </w:t>
      </w:r>
      <w:r w:rsidR="002D0767" w:rsidRPr="00471EE4">
        <w:rPr>
          <w:rFonts w:ascii="Palatino Linotype" w:hAnsi="Palatino Linotype" w:cs="Tahoma"/>
          <w:sz w:val="22"/>
          <w:szCs w:val="22"/>
        </w:rPr>
        <w:t>trigésimo, trigésimo primero y trigésimo segundo, fracciones I, II, III, IV y V</w:t>
      </w:r>
      <w:r w:rsidRPr="00471EE4">
        <w:rPr>
          <w:rFonts w:ascii="Palatino Linotype" w:hAnsi="Palatino Linotype" w:cs="Tahoma"/>
          <w:sz w:val="22"/>
          <w:szCs w:val="22"/>
        </w:rPr>
        <w:t xml:space="preserve">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w:t>
      </w:r>
      <w:r w:rsidR="00736F91" w:rsidRPr="00471EE4">
        <w:rPr>
          <w:rFonts w:ascii="Palatino Linotype" w:eastAsia="Calibri" w:hAnsi="Palatino Linotype" w:cs="Tahoma"/>
          <w:sz w:val="22"/>
          <w:szCs w:val="22"/>
          <w:lang w:eastAsia="en-US"/>
        </w:rPr>
        <w:t>Instituto de Transparencia, Acceso a la Información Pública y Protección de Datos Personales del Estado de México y Municipios</w:t>
      </w:r>
      <w:r w:rsidRPr="00471EE4">
        <w:rPr>
          <w:rFonts w:ascii="Palatino Linotype" w:hAnsi="Palatino Linotype" w:cs="Tahoma"/>
          <w:sz w:val="22"/>
          <w:szCs w:val="22"/>
        </w:rPr>
        <w:t>.</w:t>
      </w:r>
    </w:p>
    <w:p w14:paraId="24717C48" w14:textId="77777777" w:rsidR="005F2D09" w:rsidRPr="00471EE4" w:rsidRDefault="005F2D09" w:rsidP="00A8374E">
      <w:pPr>
        <w:spacing w:line="360" w:lineRule="auto"/>
        <w:contextualSpacing/>
        <w:jc w:val="both"/>
        <w:rPr>
          <w:rFonts w:ascii="Palatino Linotype" w:hAnsi="Palatino Linotype" w:cs="Tahoma"/>
          <w:sz w:val="22"/>
          <w:szCs w:val="22"/>
        </w:rPr>
      </w:pPr>
    </w:p>
    <w:p w14:paraId="0218B3E7" w14:textId="77777777" w:rsidR="00E941F4" w:rsidRPr="00471EE4" w:rsidRDefault="00E941F4" w:rsidP="00A8374E">
      <w:pPr>
        <w:spacing w:line="360" w:lineRule="auto"/>
        <w:contextualSpacing/>
        <w:jc w:val="both"/>
        <w:rPr>
          <w:rFonts w:ascii="Palatino Linotype" w:hAnsi="Palatino Linotype" w:cs="Tahoma"/>
          <w:b/>
          <w:sz w:val="22"/>
          <w:szCs w:val="22"/>
        </w:rPr>
      </w:pPr>
      <w:r w:rsidRPr="00471EE4">
        <w:rPr>
          <w:rFonts w:ascii="Palatino Linotype" w:hAnsi="Palatino Linotype" w:cs="Tahoma"/>
          <w:b/>
          <w:sz w:val="22"/>
          <w:szCs w:val="22"/>
        </w:rPr>
        <w:t>SEGUNDO. Causales de improcedencia y sobreseimiento.</w:t>
      </w:r>
    </w:p>
    <w:p w14:paraId="08BA5EB1" w14:textId="77777777" w:rsidR="00E941F4" w:rsidRPr="00471EE4" w:rsidRDefault="00E941F4" w:rsidP="00A8374E">
      <w:pPr>
        <w:spacing w:line="360" w:lineRule="auto"/>
        <w:contextualSpacing/>
        <w:jc w:val="both"/>
        <w:rPr>
          <w:rFonts w:ascii="Palatino Linotype" w:hAnsi="Palatino Linotype" w:cs="Tahoma"/>
          <w:b/>
          <w:sz w:val="22"/>
          <w:szCs w:val="22"/>
        </w:rPr>
      </w:pPr>
    </w:p>
    <w:p w14:paraId="70CF6180" w14:textId="77777777" w:rsidR="00E941F4" w:rsidRPr="00471EE4" w:rsidRDefault="00E941F4" w:rsidP="00A8374E">
      <w:pPr>
        <w:spacing w:line="360" w:lineRule="auto"/>
        <w:contextualSpacing/>
        <w:jc w:val="both"/>
        <w:rPr>
          <w:rFonts w:ascii="Palatino Linotype" w:hAnsi="Palatino Linotype" w:cs="Tahoma"/>
          <w:b/>
          <w:sz w:val="22"/>
          <w:szCs w:val="22"/>
        </w:rPr>
      </w:pPr>
      <w:r w:rsidRPr="00471EE4">
        <w:rPr>
          <w:rFonts w:ascii="Palatino Linotype" w:hAnsi="Palatino Linotype" w:cs="Tahoma"/>
          <w:b/>
          <w:sz w:val="22"/>
          <w:szCs w:val="22"/>
        </w:rPr>
        <w:t>Causales de improcedencia.</w:t>
      </w:r>
    </w:p>
    <w:p w14:paraId="5EDC5AFB" w14:textId="77777777" w:rsidR="00E941F4" w:rsidRPr="00471EE4" w:rsidRDefault="00E941F4" w:rsidP="00A8374E">
      <w:pPr>
        <w:spacing w:line="360" w:lineRule="auto"/>
        <w:contextualSpacing/>
        <w:jc w:val="both"/>
        <w:rPr>
          <w:rFonts w:ascii="Palatino Linotype" w:hAnsi="Palatino Linotype" w:cs="Tahoma"/>
          <w:b/>
          <w:sz w:val="22"/>
          <w:szCs w:val="22"/>
        </w:rPr>
      </w:pPr>
    </w:p>
    <w:p w14:paraId="469B4B0A" w14:textId="77777777" w:rsidR="00E941F4" w:rsidRPr="00471EE4" w:rsidRDefault="00E941F4" w:rsidP="00A8374E">
      <w:pPr>
        <w:spacing w:line="360" w:lineRule="auto"/>
        <w:contextualSpacing/>
        <w:jc w:val="both"/>
        <w:rPr>
          <w:rFonts w:ascii="Palatino Linotype" w:hAnsi="Palatino Linotype" w:cs="Tahoma"/>
          <w:sz w:val="22"/>
          <w:szCs w:val="22"/>
        </w:rPr>
      </w:pPr>
      <w:r w:rsidRPr="00471EE4">
        <w:rPr>
          <w:rFonts w:ascii="Palatino Linotype" w:hAnsi="Palatino Linotype" w:cs="Tahoma"/>
          <w:sz w:val="22"/>
          <w:szCs w:val="22"/>
        </w:rPr>
        <w:t>Previo al análisis de fondo del asunto que no ocupa, este Instituto realizará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4E9AA223" w14:textId="77777777" w:rsidR="00E941F4" w:rsidRPr="00471EE4" w:rsidRDefault="00E941F4" w:rsidP="00A8374E">
      <w:pPr>
        <w:spacing w:line="360" w:lineRule="auto"/>
        <w:contextualSpacing/>
        <w:jc w:val="both"/>
        <w:rPr>
          <w:rFonts w:ascii="Palatino Linotype" w:hAnsi="Palatino Linotype" w:cs="Tahoma"/>
          <w:sz w:val="22"/>
          <w:szCs w:val="22"/>
        </w:rPr>
      </w:pPr>
    </w:p>
    <w:p w14:paraId="1D4AFAF3" w14:textId="77777777" w:rsidR="00E941F4" w:rsidRPr="00471EE4" w:rsidRDefault="00E941F4" w:rsidP="00A8374E">
      <w:pPr>
        <w:spacing w:line="360" w:lineRule="auto"/>
        <w:contextualSpacing/>
        <w:jc w:val="both"/>
        <w:rPr>
          <w:rFonts w:ascii="Palatino Linotype" w:hAnsi="Palatino Linotype" w:cs="Tahoma"/>
          <w:sz w:val="22"/>
          <w:szCs w:val="22"/>
        </w:rPr>
      </w:pPr>
      <w:r w:rsidRPr="00471EE4">
        <w:rPr>
          <w:rFonts w:ascii="Palatino Linotype" w:hAnsi="Palatino Linotype" w:cs="Tahoma"/>
          <w:sz w:val="22"/>
          <w:szCs w:val="22"/>
        </w:rPr>
        <w:t xml:space="preserve">En el presente caso, </w:t>
      </w:r>
      <w:r w:rsidRPr="00471EE4">
        <w:rPr>
          <w:rFonts w:ascii="Palatino Linotype" w:hAnsi="Palatino Linotype" w:cs="Tahoma"/>
          <w:b/>
          <w:sz w:val="22"/>
          <w:szCs w:val="22"/>
        </w:rPr>
        <w:t>no se actualiza ninguna de las causales de improcedencia</w:t>
      </w:r>
      <w:r w:rsidRPr="00471EE4">
        <w:rPr>
          <w:rFonts w:ascii="Palatino Linotype" w:hAnsi="Palatino Linotype" w:cs="Tahoma"/>
          <w:sz w:val="22"/>
          <w:szCs w:val="22"/>
        </w:rPr>
        <w:t xml:space="preserve"> establecidas en el ordenamiento jurídico previamente señalado, toda vez que: el recurso fue presentado dentro del plazo establecido en el artículo 178 de la Ley de Transparencia y Acceso a la Información Pública del Estado de México y Municipios;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14:paraId="6089F4C6" w14:textId="77777777" w:rsidR="00E941F4" w:rsidRPr="00471EE4" w:rsidRDefault="00E941F4" w:rsidP="00A8374E">
      <w:pPr>
        <w:spacing w:line="360" w:lineRule="auto"/>
        <w:contextualSpacing/>
        <w:jc w:val="both"/>
        <w:rPr>
          <w:rFonts w:ascii="Palatino Linotype" w:hAnsi="Palatino Linotype" w:cs="Tahoma"/>
          <w:b/>
          <w:sz w:val="22"/>
          <w:szCs w:val="22"/>
        </w:rPr>
      </w:pPr>
    </w:p>
    <w:p w14:paraId="2780281F" w14:textId="77777777" w:rsidR="00E941F4" w:rsidRPr="00471EE4" w:rsidRDefault="00E941F4" w:rsidP="00A8374E">
      <w:pPr>
        <w:spacing w:line="360" w:lineRule="auto"/>
        <w:contextualSpacing/>
        <w:jc w:val="both"/>
        <w:rPr>
          <w:rFonts w:ascii="Palatino Linotype" w:hAnsi="Palatino Linotype" w:cs="Tahoma"/>
          <w:b/>
          <w:sz w:val="22"/>
          <w:szCs w:val="22"/>
        </w:rPr>
      </w:pPr>
      <w:r w:rsidRPr="00471EE4">
        <w:rPr>
          <w:rFonts w:ascii="Palatino Linotype" w:hAnsi="Palatino Linotype" w:cs="Tahoma"/>
          <w:b/>
          <w:sz w:val="22"/>
          <w:szCs w:val="22"/>
        </w:rPr>
        <w:t>Causales de sobreseimiento.</w:t>
      </w:r>
    </w:p>
    <w:p w14:paraId="7A8FFF15" w14:textId="77777777" w:rsidR="00E941F4" w:rsidRPr="00471EE4" w:rsidRDefault="00E941F4" w:rsidP="00A8374E">
      <w:pPr>
        <w:spacing w:line="360" w:lineRule="auto"/>
        <w:contextualSpacing/>
        <w:jc w:val="both"/>
        <w:rPr>
          <w:rFonts w:ascii="Palatino Linotype" w:hAnsi="Palatino Linotype" w:cs="Tahoma"/>
          <w:sz w:val="22"/>
          <w:szCs w:val="22"/>
        </w:rPr>
      </w:pPr>
    </w:p>
    <w:p w14:paraId="0139AFF6" w14:textId="77777777" w:rsidR="00E941F4" w:rsidRPr="00471EE4" w:rsidRDefault="00E941F4" w:rsidP="00A8374E">
      <w:pPr>
        <w:spacing w:line="360" w:lineRule="auto"/>
        <w:contextualSpacing/>
        <w:jc w:val="both"/>
        <w:rPr>
          <w:rFonts w:ascii="Palatino Linotype" w:hAnsi="Palatino Linotype" w:cs="Tahoma"/>
          <w:sz w:val="22"/>
          <w:szCs w:val="22"/>
        </w:rPr>
      </w:pPr>
      <w:r w:rsidRPr="00471EE4">
        <w:rPr>
          <w:rFonts w:ascii="Palatino Linotype" w:hAnsi="Palatino Linotype" w:cs="Tahoma"/>
          <w:sz w:val="22"/>
          <w:szCs w:val="22"/>
        </w:rPr>
        <w:t>Por lo que hace a las causales de sobreseimiento, del análisis realizado por este Instituto, se advierte que</w:t>
      </w:r>
      <w:r w:rsidRPr="00471EE4">
        <w:rPr>
          <w:rFonts w:ascii="Palatino Linotype" w:hAnsi="Palatino Linotype" w:cs="Tahoma"/>
          <w:b/>
          <w:sz w:val="22"/>
          <w:szCs w:val="22"/>
        </w:rPr>
        <w:t xml:space="preserve"> no se actualiza ninguna de las previstas por el artículo 192 de la Ley de Transparencia y Acceso a la Información Pública del Estado de México y Municipios; </w:t>
      </w:r>
      <w:r w:rsidRPr="00471EE4">
        <w:rPr>
          <w:rFonts w:ascii="Palatino Linotype" w:hAnsi="Palatino Linotype" w:cs="Tahoma"/>
          <w:sz w:val="22"/>
          <w:szCs w:val="22"/>
        </w:rPr>
        <w:t>lo anterior, en virtud de que no existe constancia en el expediente en que se actúa, de que el Recurrente se hubiera desistido del recurso, hubiera fallecido, que sobreviniera alguna causal de improcedencia, que el Sujeto Obligado hubiese modificado o revocado el acto impugnado, o bien que el recurso de revisión hubiera quedado sin materia.</w:t>
      </w:r>
    </w:p>
    <w:p w14:paraId="1D201010" w14:textId="77777777" w:rsidR="00E941F4" w:rsidRPr="00471EE4" w:rsidRDefault="00E941F4" w:rsidP="00A8374E">
      <w:pPr>
        <w:spacing w:line="360" w:lineRule="auto"/>
        <w:contextualSpacing/>
        <w:jc w:val="both"/>
        <w:rPr>
          <w:rFonts w:ascii="Palatino Linotype" w:hAnsi="Palatino Linotype" w:cs="Tahoma"/>
          <w:sz w:val="22"/>
          <w:szCs w:val="22"/>
        </w:rPr>
      </w:pPr>
    </w:p>
    <w:p w14:paraId="72150948" w14:textId="77777777" w:rsidR="00E941F4" w:rsidRPr="00471EE4" w:rsidRDefault="00E941F4" w:rsidP="00A8374E">
      <w:pPr>
        <w:spacing w:line="360" w:lineRule="auto"/>
        <w:contextualSpacing/>
        <w:jc w:val="both"/>
        <w:rPr>
          <w:rFonts w:ascii="Palatino Linotype" w:hAnsi="Palatino Linotype" w:cs="Tahoma"/>
          <w:sz w:val="22"/>
          <w:szCs w:val="22"/>
        </w:rPr>
      </w:pPr>
      <w:r w:rsidRPr="00471EE4">
        <w:rPr>
          <w:rFonts w:ascii="Palatino Linotype" w:hAnsi="Palatino Linotype" w:cs="Tahoma"/>
          <w:bCs/>
          <w:sz w:val="22"/>
          <w:szCs w:val="22"/>
        </w:rPr>
        <w:t xml:space="preserve">Por tales motivos, </w:t>
      </w:r>
      <w:r w:rsidRPr="00471EE4">
        <w:rPr>
          <w:rFonts w:ascii="Palatino Linotype" w:hAnsi="Palatino Linotype" w:cs="Tahoma"/>
          <w:sz w:val="22"/>
          <w:szCs w:val="22"/>
        </w:rPr>
        <w:t xml:space="preserve">se considera procedente entrar al fondo del presente asunto. </w:t>
      </w:r>
    </w:p>
    <w:p w14:paraId="2C1201D6" w14:textId="77777777" w:rsidR="00E941F4" w:rsidRPr="00471EE4" w:rsidRDefault="00E941F4" w:rsidP="00A8374E">
      <w:pPr>
        <w:spacing w:line="360" w:lineRule="auto"/>
        <w:contextualSpacing/>
        <w:jc w:val="both"/>
        <w:rPr>
          <w:rFonts w:ascii="Palatino Linotype" w:hAnsi="Palatino Linotype" w:cs="Tahoma"/>
          <w:bCs/>
          <w:iCs/>
          <w:sz w:val="22"/>
          <w:szCs w:val="22"/>
          <w:lang w:val="es-ES"/>
        </w:rPr>
      </w:pPr>
    </w:p>
    <w:p w14:paraId="49DD358D" w14:textId="77777777" w:rsidR="00E941F4" w:rsidRPr="00471EE4" w:rsidRDefault="00E941F4" w:rsidP="00A8374E">
      <w:pPr>
        <w:spacing w:line="360" w:lineRule="auto"/>
        <w:contextualSpacing/>
        <w:jc w:val="both"/>
        <w:rPr>
          <w:rFonts w:ascii="Palatino Linotype" w:hAnsi="Palatino Linotype" w:cs="Tahoma"/>
          <w:b/>
          <w:bCs/>
          <w:iCs/>
          <w:sz w:val="22"/>
          <w:szCs w:val="22"/>
          <w:lang w:val="es-ES"/>
        </w:rPr>
      </w:pPr>
      <w:r w:rsidRPr="00471EE4">
        <w:rPr>
          <w:rFonts w:ascii="Palatino Linotype" w:hAnsi="Palatino Linotype" w:cs="Tahoma"/>
          <w:b/>
          <w:bCs/>
          <w:iCs/>
          <w:sz w:val="22"/>
          <w:szCs w:val="22"/>
          <w:lang w:val="es-ES"/>
        </w:rPr>
        <w:t xml:space="preserve">TERCERO. Determinación de la Controversia. </w:t>
      </w:r>
    </w:p>
    <w:p w14:paraId="24661351" w14:textId="77777777" w:rsidR="00A8374E" w:rsidRPr="00471EE4" w:rsidRDefault="00A8374E" w:rsidP="00A8374E">
      <w:pPr>
        <w:spacing w:line="360" w:lineRule="auto"/>
        <w:contextualSpacing/>
        <w:jc w:val="both"/>
        <w:rPr>
          <w:rFonts w:ascii="Palatino Linotype" w:hAnsi="Palatino Linotype" w:cs="Tahoma"/>
          <w:b/>
          <w:bCs/>
          <w:iCs/>
          <w:sz w:val="22"/>
          <w:szCs w:val="22"/>
          <w:lang w:val="es-ES"/>
        </w:rPr>
      </w:pPr>
    </w:p>
    <w:p w14:paraId="3BE8051C" w14:textId="3C13AFE0" w:rsidR="00E57F48" w:rsidRPr="00471EE4" w:rsidRDefault="00E57F48" w:rsidP="00A8374E">
      <w:pPr>
        <w:spacing w:line="360" w:lineRule="auto"/>
        <w:contextualSpacing/>
        <w:jc w:val="both"/>
        <w:rPr>
          <w:rFonts w:ascii="Palatino Linotype" w:hAnsi="Palatino Linotype" w:cs="Tahoma"/>
          <w:bCs/>
          <w:iCs/>
          <w:sz w:val="22"/>
          <w:szCs w:val="22"/>
          <w:lang w:val="es-ES"/>
        </w:rPr>
      </w:pPr>
      <w:r w:rsidRPr="00471EE4">
        <w:rPr>
          <w:rFonts w:ascii="Palatino Linotype" w:hAnsi="Palatino Linotype" w:cs="Tahoma"/>
          <w:bCs/>
          <w:iCs/>
          <w:sz w:val="22"/>
          <w:szCs w:val="22"/>
          <w:lang w:val="es-ES"/>
        </w:rPr>
        <w:t>El Pa</w:t>
      </w:r>
      <w:r w:rsidR="007C425E" w:rsidRPr="00471EE4">
        <w:rPr>
          <w:rFonts w:ascii="Palatino Linotype" w:hAnsi="Palatino Linotype" w:cs="Tahoma"/>
          <w:bCs/>
          <w:iCs/>
          <w:sz w:val="22"/>
          <w:szCs w:val="22"/>
          <w:lang w:val="es-ES"/>
        </w:rPr>
        <w:t>rticular solicitó la entrega, respecto d</w:t>
      </w:r>
      <w:r w:rsidRPr="00471EE4">
        <w:rPr>
          <w:rFonts w:ascii="Palatino Linotype" w:hAnsi="Palatino Linotype" w:cs="Tahoma"/>
          <w:bCs/>
          <w:iCs/>
          <w:sz w:val="22"/>
          <w:szCs w:val="22"/>
          <w:lang w:val="es-ES"/>
        </w:rPr>
        <w:t>e la unidad habitacional denominada Unidad Magisterial 2000:</w:t>
      </w:r>
    </w:p>
    <w:p w14:paraId="01CCDBF9" w14:textId="32B91B5B" w:rsidR="00E57F48" w:rsidRPr="00471EE4" w:rsidRDefault="00D25F09" w:rsidP="00A8374E">
      <w:pPr>
        <w:pStyle w:val="Prrafodelista"/>
        <w:numPr>
          <w:ilvl w:val="0"/>
          <w:numId w:val="35"/>
        </w:numPr>
        <w:spacing w:line="360" w:lineRule="auto"/>
        <w:jc w:val="both"/>
        <w:rPr>
          <w:rFonts w:ascii="Palatino Linotype" w:hAnsi="Palatino Linotype" w:cs="Tahoma"/>
          <w:bCs/>
          <w:iCs/>
          <w:szCs w:val="22"/>
          <w:lang w:val="es-ES"/>
        </w:rPr>
      </w:pPr>
      <w:r w:rsidRPr="00471EE4">
        <w:rPr>
          <w:rFonts w:ascii="Palatino Linotype" w:hAnsi="Palatino Linotype" w:cs="Tahoma"/>
          <w:bCs/>
          <w:iCs/>
          <w:szCs w:val="22"/>
          <w:lang w:val="es-ES"/>
        </w:rPr>
        <w:t>Información relativa a las áreas de donación y/o equipamiento urbano que se encuentran en la unidad habitacional.</w:t>
      </w:r>
    </w:p>
    <w:p w14:paraId="64BFF223" w14:textId="413A957E" w:rsidR="00D25F09" w:rsidRPr="00471EE4" w:rsidRDefault="00D25F09" w:rsidP="00A8374E">
      <w:pPr>
        <w:pStyle w:val="Prrafodelista"/>
        <w:numPr>
          <w:ilvl w:val="0"/>
          <w:numId w:val="35"/>
        </w:numPr>
        <w:spacing w:line="360" w:lineRule="auto"/>
        <w:jc w:val="both"/>
        <w:rPr>
          <w:rFonts w:ascii="Palatino Linotype" w:hAnsi="Palatino Linotype" w:cs="Tahoma"/>
          <w:bCs/>
          <w:iCs/>
          <w:szCs w:val="22"/>
          <w:lang w:val="es-ES"/>
        </w:rPr>
      </w:pPr>
      <w:r w:rsidRPr="00471EE4">
        <w:rPr>
          <w:rFonts w:ascii="Palatino Linotype" w:hAnsi="Palatino Linotype" w:cs="Tahoma"/>
          <w:bCs/>
          <w:iCs/>
          <w:szCs w:val="22"/>
          <w:lang w:val="es-ES"/>
        </w:rPr>
        <w:t>Acta entrega – recepción, mediante la cual se recibió la unidad habitacional.</w:t>
      </w:r>
    </w:p>
    <w:p w14:paraId="6A6F0C5F" w14:textId="645E31C2" w:rsidR="00D25F09" w:rsidRPr="00471EE4" w:rsidRDefault="00D25F09" w:rsidP="00A8374E">
      <w:pPr>
        <w:pStyle w:val="Prrafodelista"/>
        <w:numPr>
          <w:ilvl w:val="0"/>
          <w:numId w:val="35"/>
        </w:numPr>
        <w:spacing w:line="360" w:lineRule="auto"/>
        <w:jc w:val="both"/>
        <w:rPr>
          <w:rFonts w:ascii="Palatino Linotype" w:hAnsi="Palatino Linotype" w:cs="Tahoma"/>
          <w:bCs/>
          <w:iCs/>
          <w:szCs w:val="22"/>
          <w:lang w:val="es-ES"/>
        </w:rPr>
      </w:pPr>
      <w:r w:rsidRPr="00471EE4">
        <w:rPr>
          <w:rFonts w:ascii="Palatino Linotype" w:hAnsi="Palatino Linotype" w:cs="Tahoma"/>
          <w:bCs/>
          <w:iCs/>
          <w:szCs w:val="22"/>
          <w:lang w:val="es-ES"/>
        </w:rPr>
        <w:t xml:space="preserve">Plano; autorizado o no. </w:t>
      </w:r>
    </w:p>
    <w:p w14:paraId="6501B055" w14:textId="78CCA514" w:rsidR="00D25F09" w:rsidRPr="00471EE4" w:rsidRDefault="00CF41AD" w:rsidP="00A8374E">
      <w:pPr>
        <w:pStyle w:val="Prrafodelista"/>
        <w:numPr>
          <w:ilvl w:val="0"/>
          <w:numId w:val="35"/>
        </w:numPr>
        <w:spacing w:line="360" w:lineRule="auto"/>
        <w:jc w:val="both"/>
        <w:rPr>
          <w:rFonts w:ascii="Palatino Linotype" w:hAnsi="Palatino Linotype" w:cs="Tahoma"/>
          <w:bCs/>
          <w:iCs/>
          <w:szCs w:val="22"/>
          <w:lang w:val="es-ES"/>
        </w:rPr>
      </w:pPr>
      <w:r w:rsidRPr="00471EE4">
        <w:rPr>
          <w:rFonts w:ascii="Palatino Linotype" w:hAnsi="Palatino Linotype" w:cs="Tahoma"/>
          <w:bCs/>
          <w:iCs/>
          <w:szCs w:val="22"/>
          <w:lang w:val="es-ES"/>
        </w:rPr>
        <w:t>La cantidad</w:t>
      </w:r>
      <w:r w:rsidR="00D25F09" w:rsidRPr="00471EE4">
        <w:rPr>
          <w:rFonts w:ascii="Palatino Linotype" w:hAnsi="Palatino Linotype" w:cs="Tahoma"/>
          <w:bCs/>
          <w:iCs/>
          <w:szCs w:val="22"/>
          <w:lang w:val="es-ES"/>
        </w:rPr>
        <w:t xml:space="preserve"> de claves catastrales que se han emitido en la unidad habitacional. </w:t>
      </w:r>
    </w:p>
    <w:p w14:paraId="3F83513A" w14:textId="77777777" w:rsidR="00D25F09" w:rsidRPr="00471EE4" w:rsidRDefault="00D25F09" w:rsidP="00A8374E">
      <w:pPr>
        <w:pStyle w:val="Prrafodelista"/>
        <w:spacing w:line="360" w:lineRule="auto"/>
        <w:jc w:val="both"/>
        <w:rPr>
          <w:rFonts w:ascii="Palatino Linotype" w:hAnsi="Palatino Linotype" w:cs="Tahoma"/>
          <w:bCs/>
          <w:iCs/>
          <w:szCs w:val="22"/>
          <w:lang w:val="es-ES"/>
        </w:rPr>
      </w:pPr>
    </w:p>
    <w:p w14:paraId="65B70AFE" w14:textId="26E2A345" w:rsidR="00B26788" w:rsidRPr="00471EE4" w:rsidRDefault="00D25F09" w:rsidP="00A8374E">
      <w:pPr>
        <w:spacing w:line="360" w:lineRule="auto"/>
        <w:contextualSpacing/>
        <w:jc w:val="both"/>
        <w:rPr>
          <w:rFonts w:ascii="Palatino Linotype" w:hAnsi="Palatino Linotype"/>
          <w:sz w:val="22"/>
          <w:szCs w:val="22"/>
        </w:rPr>
      </w:pPr>
      <w:r w:rsidRPr="00471EE4">
        <w:rPr>
          <w:rFonts w:ascii="Palatino Linotype" w:hAnsi="Palatino Linotype"/>
          <w:sz w:val="22"/>
          <w:szCs w:val="22"/>
        </w:rPr>
        <w:t>El Sujeto Obligado en respuesta, a través de la Encargada del Desecho de la Secretaría del Ayuntamiento señaló que después de una búsqueda en los archivos del Departamento de Patrimonio Municipal no se encontró información relativa a la Unidad Magisterial 2000.</w:t>
      </w:r>
    </w:p>
    <w:p w14:paraId="5A4D7CC0" w14:textId="77777777" w:rsidR="00D25F09" w:rsidRPr="00471EE4" w:rsidRDefault="00D25F09" w:rsidP="00A8374E">
      <w:pPr>
        <w:spacing w:line="360" w:lineRule="auto"/>
        <w:contextualSpacing/>
        <w:jc w:val="both"/>
        <w:rPr>
          <w:rFonts w:ascii="Palatino Linotype" w:hAnsi="Palatino Linotype"/>
          <w:sz w:val="22"/>
          <w:szCs w:val="22"/>
        </w:rPr>
      </w:pPr>
    </w:p>
    <w:p w14:paraId="473006AA" w14:textId="0AB509A3" w:rsidR="00D25F09" w:rsidRPr="00471EE4" w:rsidRDefault="00D25F09" w:rsidP="00A8374E">
      <w:pPr>
        <w:spacing w:line="360" w:lineRule="auto"/>
        <w:contextualSpacing/>
        <w:jc w:val="both"/>
        <w:rPr>
          <w:rFonts w:ascii="Palatino Linotype" w:hAnsi="Palatino Linotype"/>
          <w:sz w:val="22"/>
          <w:szCs w:val="22"/>
        </w:rPr>
      </w:pPr>
      <w:r w:rsidRPr="00471EE4">
        <w:rPr>
          <w:rFonts w:ascii="Palatino Linotype" w:hAnsi="Palatino Linotype"/>
          <w:sz w:val="22"/>
          <w:szCs w:val="22"/>
        </w:rPr>
        <w:t>Derivado de la respuesta, el Particular interpuso el Recurso de Revisión que nos ocupa, en el que señaló que la unidad habitacional se encuentra mencionada en el Bando Municipal y se cobran servicios e impuestos, por lo que considera que se le niega la información y que dicha negación no es creíble.</w:t>
      </w:r>
    </w:p>
    <w:p w14:paraId="77A8B1B6" w14:textId="77777777" w:rsidR="00D25F09" w:rsidRPr="00471EE4" w:rsidRDefault="00D25F09" w:rsidP="00A8374E">
      <w:pPr>
        <w:spacing w:line="360" w:lineRule="auto"/>
        <w:contextualSpacing/>
        <w:jc w:val="both"/>
        <w:rPr>
          <w:rFonts w:ascii="Palatino Linotype" w:hAnsi="Palatino Linotype"/>
          <w:sz w:val="22"/>
          <w:szCs w:val="22"/>
        </w:rPr>
      </w:pPr>
    </w:p>
    <w:p w14:paraId="5E3F5A00" w14:textId="4C833AB8" w:rsidR="00D25F09" w:rsidRPr="00471EE4" w:rsidRDefault="00D25F09" w:rsidP="00A8374E">
      <w:pPr>
        <w:spacing w:line="360" w:lineRule="auto"/>
        <w:contextualSpacing/>
        <w:jc w:val="both"/>
        <w:rPr>
          <w:rFonts w:ascii="Palatino Linotype" w:hAnsi="Palatino Linotype"/>
          <w:sz w:val="22"/>
          <w:szCs w:val="22"/>
        </w:rPr>
      </w:pPr>
      <w:r w:rsidRPr="00471EE4">
        <w:rPr>
          <w:rFonts w:ascii="Palatino Linotype" w:hAnsi="Palatino Linotype"/>
          <w:sz w:val="22"/>
          <w:szCs w:val="22"/>
        </w:rPr>
        <w:t xml:space="preserve">Durante la sustanciación del Recurso de Revisión el Sujeto Obligado rindió informe justificado en el que la Tesorera Municipal indicó que, hasta que el Solicitante no cumpla con los requisitos, no se podría proporcionar </w:t>
      </w:r>
      <w:r w:rsidR="00CF41AD" w:rsidRPr="00471EE4">
        <w:rPr>
          <w:rFonts w:ascii="Palatino Linotype" w:hAnsi="Palatino Linotype"/>
          <w:sz w:val="22"/>
          <w:szCs w:val="22"/>
        </w:rPr>
        <w:t>la cantidad</w:t>
      </w:r>
      <w:r w:rsidRPr="00471EE4">
        <w:rPr>
          <w:rFonts w:ascii="Palatino Linotype" w:hAnsi="Palatino Linotype"/>
          <w:sz w:val="22"/>
          <w:szCs w:val="22"/>
        </w:rPr>
        <w:t xml:space="preserve"> de las claves catastrales emitidas en la unidad habitacional y que, además, derivado de la naturaleza de la información, se clasificaba como </w:t>
      </w:r>
      <w:r w:rsidRPr="00471EE4">
        <w:rPr>
          <w:rFonts w:ascii="Palatino Linotype" w:hAnsi="Palatino Linotype"/>
          <w:i/>
          <w:sz w:val="22"/>
          <w:szCs w:val="22"/>
        </w:rPr>
        <w:t xml:space="preserve">información privada; </w:t>
      </w:r>
      <w:r w:rsidRPr="00471EE4">
        <w:rPr>
          <w:rFonts w:ascii="Palatino Linotype" w:hAnsi="Palatino Linotype"/>
          <w:sz w:val="22"/>
          <w:szCs w:val="22"/>
        </w:rPr>
        <w:t xml:space="preserve">dicho informe se puso a la vista del Recurrente; sin embargo, no se añadieron manifestaciones adicionales. </w:t>
      </w:r>
    </w:p>
    <w:p w14:paraId="060B9AF4" w14:textId="77777777" w:rsidR="00D25F09" w:rsidRPr="00471EE4" w:rsidRDefault="00D25F09" w:rsidP="00A8374E">
      <w:pPr>
        <w:spacing w:line="360" w:lineRule="auto"/>
        <w:contextualSpacing/>
        <w:jc w:val="both"/>
        <w:rPr>
          <w:rFonts w:ascii="Palatino Linotype" w:hAnsi="Palatino Linotype"/>
          <w:i/>
          <w:sz w:val="22"/>
          <w:szCs w:val="22"/>
        </w:rPr>
      </w:pPr>
    </w:p>
    <w:p w14:paraId="55466935" w14:textId="5A4EF350" w:rsidR="00E941F4" w:rsidRPr="00471EE4" w:rsidRDefault="00E941F4" w:rsidP="00A8374E">
      <w:pPr>
        <w:spacing w:line="360" w:lineRule="auto"/>
        <w:contextualSpacing/>
        <w:jc w:val="both"/>
        <w:rPr>
          <w:rFonts w:ascii="Palatino Linotype" w:hAnsi="Palatino Linotype" w:cs="Tahoma"/>
          <w:b/>
          <w:bCs/>
          <w:sz w:val="22"/>
          <w:szCs w:val="22"/>
        </w:rPr>
      </w:pPr>
      <w:r w:rsidRPr="00471EE4">
        <w:rPr>
          <w:rFonts w:ascii="Palatino Linotype" w:hAnsi="Palatino Linotype" w:cs="Tahoma"/>
          <w:sz w:val="22"/>
          <w:szCs w:val="22"/>
        </w:rPr>
        <w:t xml:space="preserve">Finalmente, en el asunto que nos ocupa se actualiza la causal de procedencia señalada en el </w:t>
      </w:r>
      <w:r w:rsidRPr="00471EE4">
        <w:rPr>
          <w:rFonts w:ascii="Palatino Linotype" w:hAnsi="Palatino Linotype" w:cs="Tahoma"/>
          <w:b/>
          <w:sz w:val="22"/>
          <w:szCs w:val="22"/>
        </w:rPr>
        <w:t xml:space="preserve">artículo 179, fracción </w:t>
      </w:r>
      <w:r w:rsidR="00D25F09" w:rsidRPr="00471EE4">
        <w:rPr>
          <w:rFonts w:ascii="Palatino Linotype" w:hAnsi="Palatino Linotype" w:cs="Tahoma"/>
          <w:b/>
          <w:sz w:val="22"/>
          <w:szCs w:val="22"/>
        </w:rPr>
        <w:t>I</w:t>
      </w:r>
      <w:r w:rsidR="007C425E" w:rsidRPr="00471EE4">
        <w:rPr>
          <w:rFonts w:ascii="Palatino Linotype" w:hAnsi="Palatino Linotype" w:cs="Tahoma"/>
          <w:b/>
          <w:sz w:val="22"/>
          <w:szCs w:val="22"/>
        </w:rPr>
        <w:t>,</w:t>
      </w:r>
      <w:r w:rsidRPr="00471EE4">
        <w:rPr>
          <w:rFonts w:ascii="Palatino Linotype" w:hAnsi="Palatino Linotype" w:cs="Tahoma"/>
          <w:b/>
          <w:sz w:val="22"/>
          <w:szCs w:val="22"/>
        </w:rPr>
        <w:t xml:space="preserve"> de la Ley de la materia</w:t>
      </w:r>
      <w:r w:rsidRPr="00471EE4">
        <w:rPr>
          <w:rFonts w:ascii="Palatino Linotype" w:hAnsi="Palatino Linotype" w:cs="Tahoma"/>
          <w:b/>
          <w:bCs/>
          <w:sz w:val="22"/>
          <w:szCs w:val="22"/>
        </w:rPr>
        <w:t xml:space="preserve">, pues el Particular se inconformó por la </w:t>
      </w:r>
      <w:r w:rsidR="00D25F09" w:rsidRPr="00471EE4">
        <w:rPr>
          <w:rFonts w:ascii="Palatino Linotype" w:hAnsi="Palatino Linotype" w:cs="Tahoma"/>
          <w:b/>
          <w:bCs/>
          <w:sz w:val="22"/>
          <w:szCs w:val="22"/>
        </w:rPr>
        <w:t>negativa a la información solicitada</w:t>
      </w:r>
      <w:r w:rsidRPr="00471EE4">
        <w:rPr>
          <w:rFonts w:ascii="Palatino Linotype" w:hAnsi="Palatino Linotype" w:cs="Tahoma"/>
          <w:b/>
          <w:bCs/>
          <w:sz w:val="22"/>
          <w:szCs w:val="22"/>
        </w:rPr>
        <w:t>.</w:t>
      </w:r>
    </w:p>
    <w:p w14:paraId="093EFE8F" w14:textId="77777777" w:rsidR="00E941F4" w:rsidRPr="00471EE4" w:rsidRDefault="00E941F4" w:rsidP="00A8374E">
      <w:pPr>
        <w:spacing w:line="360" w:lineRule="auto"/>
        <w:contextualSpacing/>
        <w:jc w:val="both"/>
        <w:rPr>
          <w:rFonts w:ascii="Palatino Linotype" w:hAnsi="Palatino Linotype" w:cs="Tahoma"/>
          <w:bCs/>
          <w:sz w:val="22"/>
          <w:szCs w:val="22"/>
        </w:rPr>
      </w:pPr>
    </w:p>
    <w:p w14:paraId="50B8616E" w14:textId="77777777" w:rsidR="00E941F4" w:rsidRPr="00471EE4" w:rsidRDefault="00E941F4" w:rsidP="00A8374E">
      <w:pPr>
        <w:spacing w:line="360" w:lineRule="auto"/>
        <w:contextualSpacing/>
        <w:jc w:val="both"/>
        <w:rPr>
          <w:rFonts w:ascii="Palatino Linotype" w:hAnsi="Palatino Linotype" w:cs="Tahoma"/>
          <w:b/>
          <w:sz w:val="22"/>
          <w:szCs w:val="22"/>
        </w:rPr>
      </w:pPr>
      <w:r w:rsidRPr="00471EE4">
        <w:rPr>
          <w:rFonts w:ascii="Palatino Linotype" w:hAnsi="Palatino Linotype" w:cs="Tahoma"/>
          <w:b/>
          <w:sz w:val="22"/>
          <w:szCs w:val="22"/>
        </w:rPr>
        <w:t>CUARTO. Marco normativo aplicable en materia de transparencia y acceso a la información pública.</w:t>
      </w:r>
    </w:p>
    <w:p w14:paraId="4C7E9C9D" w14:textId="77777777" w:rsidR="00E941F4" w:rsidRPr="00471EE4" w:rsidRDefault="00E941F4" w:rsidP="00A8374E">
      <w:pPr>
        <w:spacing w:line="360" w:lineRule="auto"/>
        <w:contextualSpacing/>
        <w:jc w:val="both"/>
        <w:rPr>
          <w:rFonts w:ascii="Palatino Linotype" w:hAnsi="Palatino Linotype" w:cs="Tahoma"/>
          <w:b/>
          <w:sz w:val="22"/>
          <w:szCs w:val="22"/>
        </w:rPr>
      </w:pPr>
    </w:p>
    <w:p w14:paraId="304B2334" w14:textId="77777777" w:rsidR="00E941F4" w:rsidRPr="00471EE4" w:rsidRDefault="00E941F4" w:rsidP="00A8374E">
      <w:pPr>
        <w:spacing w:line="360" w:lineRule="auto"/>
        <w:contextualSpacing/>
        <w:jc w:val="both"/>
        <w:rPr>
          <w:rFonts w:ascii="Palatino Linotype" w:hAnsi="Palatino Linotype" w:cs="Tahoma"/>
          <w:sz w:val="22"/>
          <w:szCs w:val="22"/>
        </w:rPr>
      </w:pPr>
      <w:r w:rsidRPr="00471EE4">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4D925882" w14:textId="77777777" w:rsidR="00E941F4" w:rsidRPr="00471EE4" w:rsidRDefault="00E941F4" w:rsidP="00A8374E">
      <w:pPr>
        <w:spacing w:line="360" w:lineRule="auto"/>
        <w:contextualSpacing/>
        <w:jc w:val="both"/>
        <w:rPr>
          <w:rFonts w:ascii="Palatino Linotype" w:hAnsi="Palatino Linotype" w:cs="Tahoma"/>
          <w:sz w:val="22"/>
          <w:szCs w:val="22"/>
        </w:rPr>
      </w:pPr>
    </w:p>
    <w:p w14:paraId="025A4C2C" w14:textId="77777777" w:rsidR="00E941F4" w:rsidRPr="00471EE4" w:rsidRDefault="00E941F4" w:rsidP="00A8374E">
      <w:pPr>
        <w:spacing w:line="360" w:lineRule="auto"/>
        <w:contextualSpacing/>
        <w:jc w:val="both"/>
        <w:rPr>
          <w:rFonts w:ascii="Palatino Linotype" w:hAnsi="Palatino Linotype" w:cs="Tahoma"/>
          <w:sz w:val="22"/>
          <w:szCs w:val="22"/>
        </w:rPr>
      </w:pPr>
      <w:r w:rsidRPr="00471EE4">
        <w:rPr>
          <w:rFonts w:ascii="Palatino Linotype" w:hAnsi="Palatino Linotype" w:cs="Tahoma"/>
          <w:sz w:val="22"/>
          <w:szCs w:val="22"/>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14:paraId="5D28D866" w14:textId="77777777" w:rsidR="00E941F4" w:rsidRPr="00471EE4" w:rsidRDefault="00E941F4" w:rsidP="00A8374E">
      <w:pPr>
        <w:spacing w:line="360" w:lineRule="auto"/>
        <w:contextualSpacing/>
        <w:jc w:val="both"/>
        <w:rPr>
          <w:rFonts w:ascii="Palatino Linotype" w:hAnsi="Palatino Linotype" w:cs="Tahoma"/>
          <w:sz w:val="22"/>
          <w:szCs w:val="22"/>
        </w:rPr>
      </w:pPr>
    </w:p>
    <w:p w14:paraId="0302A58A" w14:textId="77777777" w:rsidR="00E941F4" w:rsidRPr="00471EE4" w:rsidRDefault="00E941F4" w:rsidP="00A8374E">
      <w:pPr>
        <w:spacing w:line="360" w:lineRule="auto"/>
        <w:contextualSpacing/>
        <w:jc w:val="both"/>
        <w:rPr>
          <w:rFonts w:ascii="Palatino Linotype" w:hAnsi="Palatino Linotype" w:cs="Tahoma"/>
          <w:sz w:val="22"/>
          <w:szCs w:val="22"/>
        </w:rPr>
      </w:pPr>
      <w:r w:rsidRPr="00471EE4">
        <w:rPr>
          <w:rFonts w:ascii="Palatino Linotype" w:hAnsi="Palatino Linotype" w:cs="Tahoma"/>
          <w:sz w:val="22"/>
          <w:szCs w:val="22"/>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17955981" w14:textId="77777777" w:rsidR="00E941F4" w:rsidRPr="00471EE4" w:rsidRDefault="00E941F4" w:rsidP="00A8374E">
      <w:pPr>
        <w:spacing w:line="360" w:lineRule="auto"/>
        <w:contextualSpacing/>
        <w:jc w:val="both"/>
        <w:rPr>
          <w:rFonts w:ascii="Palatino Linotype" w:hAnsi="Palatino Linotype" w:cs="Tahoma"/>
          <w:sz w:val="22"/>
          <w:szCs w:val="22"/>
        </w:rPr>
      </w:pPr>
    </w:p>
    <w:p w14:paraId="57977072" w14:textId="77777777" w:rsidR="00E941F4" w:rsidRPr="00471EE4" w:rsidRDefault="00E941F4" w:rsidP="00A8374E">
      <w:pPr>
        <w:spacing w:line="360" w:lineRule="auto"/>
        <w:contextualSpacing/>
        <w:jc w:val="both"/>
        <w:rPr>
          <w:rFonts w:ascii="Palatino Linotype" w:hAnsi="Palatino Linotype" w:cs="Tahoma"/>
          <w:sz w:val="22"/>
          <w:szCs w:val="22"/>
        </w:rPr>
      </w:pPr>
      <w:r w:rsidRPr="00471EE4">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14:paraId="67C1BA4D" w14:textId="77777777" w:rsidR="00E941F4" w:rsidRPr="00471EE4" w:rsidRDefault="00E941F4" w:rsidP="00A8374E">
      <w:pPr>
        <w:spacing w:line="360" w:lineRule="auto"/>
        <w:contextualSpacing/>
        <w:jc w:val="both"/>
        <w:rPr>
          <w:rFonts w:ascii="Palatino Linotype" w:hAnsi="Palatino Linotype" w:cs="Tahoma"/>
          <w:sz w:val="22"/>
          <w:szCs w:val="22"/>
        </w:rPr>
      </w:pPr>
    </w:p>
    <w:p w14:paraId="0E15039A" w14:textId="77777777" w:rsidR="00E941F4" w:rsidRPr="00471EE4" w:rsidRDefault="00E941F4" w:rsidP="00A8374E">
      <w:pPr>
        <w:spacing w:line="360" w:lineRule="auto"/>
        <w:contextualSpacing/>
        <w:jc w:val="both"/>
        <w:rPr>
          <w:rFonts w:ascii="Palatino Linotype" w:hAnsi="Palatino Linotype" w:cs="Tahoma"/>
          <w:sz w:val="22"/>
          <w:szCs w:val="22"/>
        </w:rPr>
      </w:pPr>
      <w:r w:rsidRPr="00471EE4">
        <w:rPr>
          <w:rFonts w:ascii="Palatino Linotype" w:hAnsi="Palatino Linotype" w:cs="Tahoma"/>
          <w:sz w:val="22"/>
          <w:szCs w:val="22"/>
        </w:rPr>
        <w:t>El artículo 12, que, quienes generen, recopilen, administren, manejen, procesen, archiven o conserven información pública serán responsables de la misma.</w:t>
      </w:r>
    </w:p>
    <w:p w14:paraId="5737E670" w14:textId="77777777" w:rsidR="00E941F4" w:rsidRPr="00471EE4" w:rsidRDefault="00E941F4" w:rsidP="00A8374E">
      <w:pPr>
        <w:spacing w:line="360" w:lineRule="auto"/>
        <w:contextualSpacing/>
        <w:jc w:val="both"/>
        <w:rPr>
          <w:rFonts w:ascii="Palatino Linotype" w:hAnsi="Palatino Linotype" w:cs="Tahoma"/>
          <w:sz w:val="22"/>
          <w:szCs w:val="22"/>
        </w:rPr>
      </w:pPr>
    </w:p>
    <w:p w14:paraId="16903912" w14:textId="77777777" w:rsidR="00E941F4" w:rsidRPr="00471EE4" w:rsidRDefault="00E941F4" w:rsidP="00A8374E">
      <w:pPr>
        <w:spacing w:line="360" w:lineRule="auto"/>
        <w:contextualSpacing/>
        <w:jc w:val="both"/>
        <w:rPr>
          <w:rFonts w:ascii="Palatino Linotype" w:hAnsi="Palatino Linotype" w:cs="Tahoma"/>
          <w:sz w:val="22"/>
          <w:szCs w:val="22"/>
        </w:rPr>
      </w:pPr>
      <w:r w:rsidRPr="00471EE4">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35EA2DF9" w14:textId="77777777" w:rsidR="00E941F4" w:rsidRPr="00471EE4" w:rsidRDefault="00E941F4" w:rsidP="00A8374E">
      <w:pPr>
        <w:spacing w:line="360" w:lineRule="auto"/>
        <w:contextualSpacing/>
        <w:jc w:val="both"/>
        <w:rPr>
          <w:rFonts w:ascii="Palatino Linotype" w:hAnsi="Palatino Linotype" w:cs="Tahoma"/>
          <w:sz w:val="22"/>
          <w:szCs w:val="22"/>
        </w:rPr>
      </w:pPr>
    </w:p>
    <w:p w14:paraId="73F27967" w14:textId="77777777" w:rsidR="00E941F4" w:rsidRPr="00471EE4" w:rsidRDefault="00E941F4" w:rsidP="00A8374E">
      <w:pPr>
        <w:spacing w:line="360" w:lineRule="auto"/>
        <w:contextualSpacing/>
        <w:jc w:val="both"/>
        <w:rPr>
          <w:rFonts w:ascii="Palatino Linotype" w:hAnsi="Palatino Linotype" w:cs="Tahoma"/>
          <w:sz w:val="22"/>
          <w:szCs w:val="22"/>
        </w:rPr>
      </w:pPr>
      <w:r w:rsidRPr="00471EE4">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38285D5A" w14:textId="77777777" w:rsidR="00E941F4" w:rsidRPr="00471EE4" w:rsidRDefault="00E941F4" w:rsidP="00A8374E">
      <w:pPr>
        <w:spacing w:line="360" w:lineRule="auto"/>
        <w:contextualSpacing/>
        <w:jc w:val="both"/>
        <w:rPr>
          <w:rFonts w:ascii="Palatino Linotype" w:hAnsi="Palatino Linotype" w:cs="Tahoma"/>
          <w:sz w:val="22"/>
          <w:szCs w:val="22"/>
        </w:rPr>
      </w:pPr>
    </w:p>
    <w:p w14:paraId="7F922620" w14:textId="77777777" w:rsidR="00E941F4" w:rsidRPr="00471EE4" w:rsidRDefault="00E941F4" w:rsidP="00A8374E">
      <w:pPr>
        <w:spacing w:line="360" w:lineRule="auto"/>
        <w:contextualSpacing/>
        <w:jc w:val="both"/>
        <w:rPr>
          <w:rFonts w:ascii="Palatino Linotype" w:hAnsi="Palatino Linotype" w:cs="Tahoma"/>
          <w:b/>
          <w:sz w:val="22"/>
          <w:szCs w:val="22"/>
        </w:rPr>
      </w:pPr>
      <w:r w:rsidRPr="00471EE4">
        <w:rPr>
          <w:rFonts w:ascii="Palatino Linotype" w:hAnsi="Palatino Linotype" w:cs="Tahoma"/>
          <w:b/>
          <w:sz w:val="22"/>
          <w:szCs w:val="22"/>
        </w:rPr>
        <w:t>QUINTO. Estudio de Fondo.</w:t>
      </w:r>
    </w:p>
    <w:p w14:paraId="24CD9110" w14:textId="77777777" w:rsidR="00E941F4" w:rsidRPr="00471EE4" w:rsidRDefault="00E941F4" w:rsidP="00A8374E">
      <w:pPr>
        <w:spacing w:line="360" w:lineRule="auto"/>
        <w:contextualSpacing/>
        <w:jc w:val="both"/>
        <w:rPr>
          <w:rFonts w:ascii="Palatino Linotype" w:hAnsi="Palatino Linotype" w:cs="Tahoma"/>
          <w:b/>
          <w:sz w:val="22"/>
          <w:szCs w:val="22"/>
        </w:rPr>
      </w:pPr>
    </w:p>
    <w:p w14:paraId="7D42DAF7" w14:textId="77777777" w:rsidR="00E941F4" w:rsidRPr="00471EE4" w:rsidRDefault="00E941F4" w:rsidP="00A8374E">
      <w:pPr>
        <w:spacing w:line="360" w:lineRule="auto"/>
        <w:contextualSpacing/>
        <w:jc w:val="both"/>
        <w:rPr>
          <w:rFonts w:ascii="Palatino Linotype" w:hAnsi="Palatino Linotype" w:cs="Tahoma"/>
          <w:bCs/>
          <w:sz w:val="22"/>
          <w:szCs w:val="22"/>
        </w:rPr>
      </w:pPr>
      <w:r w:rsidRPr="00471EE4">
        <w:rPr>
          <w:rFonts w:ascii="Palatino Linotype" w:hAnsi="Palatino Linotype" w:cs="Tahoma"/>
          <w:bCs/>
          <w:sz w:val="22"/>
          <w:szCs w:val="22"/>
        </w:rPr>
        <w:t>En principio, es de suma importancia señalar los objetivos de la Ley de Transparencia y Acceso a la Información Pública del Estado de México y Municipios, en relación con la obligación de acceso por parte de los Sujetos Obligados, los cuales se encuentran establecidos en el artículo 2° de dicho ordenamiento jurídico y son los siguientes:</w:t>
      </w:r>
    </w:p>
    <w:p w14:paraId="08D732DD" w14:textId="77777777" w:rsidR="00E941F4" w:rsidRPr="00471EE4" w:rsidRDefault="00E941F4" w:rsidP="00A8374E">
      <w:pPr>
        <w:spacing w:line="360" w:lineRule="auto"/>
        <w:contextualSpacing/>
        <w:jc w:val="both"/>
        <w:rPr>
          <w:rFonts w:ascii="Palatino Linotype" w:hAnsi="Palatino Linotype" w:cs="Tahoma"/>
          <w:bCs/>
          <w:sz w:val="22"/>
          <w:szCs w:val="22"/>
        </w:rPr>
      </w:pPr>
    </w:p>
    <w:p w14:paraId="42C708F3" w14:textId="77777777" w:rsidR="00E941F4" w:rsidRPr="00471EE4" w:rsidRDefault="00E941F4" w:rsidP="00A8374E">
      <w:pPr>
        <w:numPr>
          <w:ilvl w:val="0"/>
          <w:numId w:val="3"/>
        </w:numPr>
        <w:spacing w:line="360" w:lineRule="auto"/>
        <w:contextualSpacing/>
        <w:jc w:val="both"/>
        <w:rPr>
          <w:rFonts w:ascii="Palatino Linotype" w:hAnsi="Palatino Linotype" w:cs="Tahoma"/>
          <w:bCs/>
          <w:sz w:val="22"/>
          <w:szCs w:val="22"/>
        </w:rPr>
      </w:pPr>
      <w:r w:rsidRPr="00471EE4">
        <w:rPr>
          <w:rFonts w:ascii="Palatino Linotype" w:hAnsi="Palatino Linotype" w:cs="Tahoma"/>
          <w:bCs/>
          <w:sz w:val="22"/>
          <w:szCs w:val="22"/>
        </w:rPr>
        <w:t>Proveer lo necesario para garantizar a toda persona el derecho de acceso a la información pública, a través de procedimientos sencillos, expeditos, oportunos y gratuitos;</w:t>
      </w:r>
    </w:p>
    <w:p w14:paraId="68AF22C0" w14:textId="77777777" w:rsidR="00E941F4" w:rsidRPr="00471EE4" w:rsidRDefault="00E941F4" w:rsidP="00A8374E">
      <w:pPr>
        <w:spacing w:line="360" w:lineRule="auto"/>
        <w:contextualSpacing/>
        <w:jc w:val="both"/>
        <w:rPr>
          <w:rFonts w:ascii="Palatino Linotype" w:hAnsi="Palatino Linotype" w:cs="Tahoma"/>
          <w:bCs/>
          <w:sz w:val="22"/>
          <w:szCs w:val="22"/>
        </w:rPr>
      </w:pPr>
    </w:p>
    <w:p w14:paraId="21D4FCBD" w14:textId="77777777" w:rsidR="00E941F4" w:rsidRPr="00471EE4" w:rsidRDefault="00E941F4" w:rsidP="00A8374E">
      <w:pPr>
        <w:numPr>
          <w:ilvl w:val="0"/>
          <w:numId w:val="3"/>
        </w:numPr>
        <w:spacing w:line="360" w:lineRule="auto"/>
        <w:contextualSpacing/>
        <w:jc w:val="both"/>
        <w:rPr>
          <w:rFonts w:ascii="Palatino Linotype" w:hAnsi="Palatino Linotype" w:cs="Tahoma"/>
          <w:bCs/>
          <w:sz w:val="22"/>
          <w:szCs w:val="22"/>
        </w:rPr>
      </w:pPr>
      <w:r w:rsidRPr="00471EE4">
        <w:rPr>
          <w:rFonts w:ascii="Palatino Linotype" w:hAnsi="Palatino Linotype" w:cs="Tahoma"/>
          <w:bCs/>
          <w:sz w:val="22"/>
          <w:szCs w:val="22"/>
        </w:rPr>
        <w:t>Transparentar la gestión pública, mediante la difusión de la información generada por los Sujetos Obligados, y</w:t>
      </w:r>
    </w:p>
    <w:p w14:paraId="02F0A21A" w14:textId="77777777" w:rsidR="00E941F4" w:rsidRPr="00471EE4" w:rsidRDefault="00E941F4" w:rsidP="00A8374E">
      <w:pPr>
        <w:spacing w:line="360" w:lineRule="auto"/>
        <w:contextualSpacing/>
        <w:jc w:val="both"/>
        <w:rPr>
          <w:rFonts w:ascii="Palatino Linotype" w:hAnsi="Palatino Linotype" w:cs="Tahoma"/>
          <w:bCs/>
          <w:sz w:val="22"/>
          <w:szCs w:val="22"/>
        </w:rPr>
      </w:pPr>
    </w:p>
    <w:p w14:paraId="64875ED7" w14:textId="77777777" w:rsidR="00E941F4" w:rsidRPr="00471EE4" w:rsidRDefault="00E941F4" w:rsidP="00A8374E">
      <w:pPr>
        <w:numPr>
          <w:ilvl w:val="0"/>
          <w:numId w:val="3"/>
        </w:numPr>
        <w:spacing w:line="360" w:lineRule="auto"/>
        <w:contextualSpacing/>
        <w:jc w:val="both"/>
        <w:rPr>
          <w:rFonts w:ascii="Palatino Linotype" w:hAnsi="Palatino Linotype" w:cs="Tahoma"/>
          <w:bCs/>
          <w:sz w:val="22"/>
          <w:szCs w:val="22"/>
        </w:rPr>
      </w:pPr>
      <w:r w:rsidRPr="00471EE4">
        <w:rPr>
          <w:rFonts w:ascii="Palatino Linotype" w:hAnsi="Palatino Linotype" w:cs="Tahoma"/>
          <w:bCs/>
          <w:sz w:val="22"/>
          <w:szCs w:val="22"/>
        </w:rPr>
        <w:t>Promover, fomentar y difundir la cultura de la transparencia en el ejercicio de la función pública, el acceso a la información y la participación ciudadana, así como, la rendición de cuentas.</w:t>
      </w:r>
    </w:p>
    <w:p w14:paraId="384E3C12" w14:textId="77777777" w:rsidR="00E941F4" w:rsidRPr="00471EE4" w:rsidRDefault="00E941F4" w:rsidP="00A8374E">
      <w:pPr>
        <w:spacing w:line="360" w:lineRule="auto"/>
        <w:contextualSpacing/>
        <w:jc w:val="both"/>
        <w:rPr>
          <w:rFonts w:ascii="Palatino Linotype" w:hAnsi="Palatino Linotype" w:cs="Tahoma"/>
          <w:bCs/>
          <w:sz w:val="22"/>
          <w:szCs w:val="22"/>
        </w:rPr>
      </w:pPr>
    </w:p>
    <w:p w14:paraId="2C63407A" w14:textId="77777777" w:rsidR="00E941F4" w:rsidRPr="00471EE4" w:rsidRDefault="00E941F4" w:rsidP="00A8374E">
      <w:pPr>
        <w:spacing w:line="360" w:lineRule="auto"/>
        <w:contextualSpacing/>
        <w:jc w:val="both"/>
        <w:rPr>
          <w:rFonts w:ascii="Palatino Linotype" w:hAnsi="Palatino Linotype" w:cs="Tahoma"/>
          <w:bCs/>
          <w:sz w:val="22"/>
          <w:szCs w:val="22"/>
        </w:rPr>
      </w:pPr>
      <w:r w:rsidRPr="00471EE4">
        <w:rPr>
          <w:rFonts w:ascii="Palatino Linotype" w:hAnsi="Palatino Linotype" w:cs="Tahoma"/>
          <w:bCs/>
          <w:sz w:val="22"/>
          <w:szCs w:val="22"/>
        </w:rPr>
        <w:t xml:space="preserve">Conforme a lo anterior, se deprende que </w:t>
      </w:r>
      <w:r w:rsidRPr="00471EE4">
        <w:rPr>
          <w:rFonts w:ascii="Palatino Linotype" w:hAnsi="Palatino Linotype" w:cs="Tahoma"/>
          <w:b/>
          <w:bCs/>
          <w:sz w:val="22"/>
          <w:szCs w:val="22"/>
        </w:rPr>
        <w:t>los objetivos de la Ley de la materia</w:t>
      </w:r>
      <w:r w:rsidRPr="00471EE4">
        <w:rPr>
          <w:rFonts w:ascii="Palatino Linotype" w:hAnsi="Palatino Linotype" w:cs="Tahoma"/>
          <w:bCs/>
          <w:sz w:val="22"/>
          <w:szCs w:val="22"/>
        </w:rPr>
        <w:t xml:space="preserve"> son establecer las bases que regirán las formas para garantizar el derecho de acceso a la información, mediante procesos sencillos y expeditos, la promoción, fomento y difusión de la cultura de transparencia y la rendición de cuentas, a través del establecimiento de políticas públicas y mecanismos que garanticen la publicidad de información oportuna, verificable, comprensible, actualizada y completa.</w:t>
      </w:r>
    </w:p>
    <w:p w14:paraId="76AD5C29" w14:textId="77777777" w:rsidR="00E941F4" w:rsidRPr="00471EE4" w:rsidRDefault="00E941F4" w:rsidP="00A8374E">
      <w:pPr>
        <w:spacing w:line="360" w:lineRule="auto"/>
        <w:contextualSpacing/>
        <w:jc w:val="both"/>
        <w:rPr>
          <w:rFonts w:ascii="Palatino Linotype" w:hAnsi="Palatino Linotype" w:cs="Tahoma"/>
          <w:bCs/>
          <w:sz w:val="22"/>
          <w:szCs w:val="22"/>
        </w:rPr>
      </w:pPr>
    </w:p>
    <w:p w14:paraId="73B59AE9" w14:textId="77777777" w:rsidR="00E941F4" w:rsidRPr="00471EE4" w:rsidRDefault="00E941F4" w:rsidP="00A8374E">
      <w:pPr>
        <w:spacing w:line="360" w:lineRule="auto"/>
        <w:contextualSpacing/>
        <w:jc w:val="both"/>
        <w:rPr>
          <w:rFonts w:ascii="Palatino Linotype" w:hAnsi="Palatino Linotype" w:cs="Tahoma"/>
          <w:bCs/>
          <w:sz w:val="22"/>
          <w:szCs w:val="22"/>
        </w:rPr>
      </w:pPr>
      <w:r w:rsidRPr="00471EE4">
        <w:rPr>
          <w:rFonts w:ascii="Palatino Linotype" w:hAnsi="Palatino Linotype" w:cs="Tahoma"/>
          <w:bCs/>
          <w:sz w:val="22"/>
          <w:szCs w:val="22"/>
        </w:rPr>
        <w:t xml:space="preserve">En ese orden de ideas, para la atención de las solicitudes de acceso a la información, debe privilegiarse el </w:t>
      </w:r>
      <w:r w:rsidRPr="00471EE4">
        <w:rPr>
          <w:rFonts w:ascii="Palatino Linotype" w:hAnsi="Palatino Linotype" w:cs="Tahoma"/>
          <w:b/>
          <w:bCs/>
          <w:sz w:val="22"/>
          <w:szCs w:val="22"/>
        </w:rPr>
        <w:t>principio de máxima publicidad</w:t>
      </w:r>
      <w:r w:rsidRPr="00471EE4">
        <w:rPr>
          <w:rFonts w:ascii="Palatino Linotype" w:hAnsi="Palatino Linotype" w:cs="Tahoma"/>
          <w:bCs/>
          <w:sz w:val="22"/>
          <w:szCs w:val="22"/>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1904CCF7" w14:textId="77777777" w:rsidR="00E941F4" w:rsidRPr="00471EE4" w:rsidRDefault="00E941F4" w:rsidP="00A8374E">
      <w:pPr>
        <w:spacing w:line="360" w:lineRule="auto"/>
        <w:contextualSpacing/>
        <w:jc w:val="both"/>
        <w:rPr>
          <w:rFonts w:ascii="Palatino Linotype" w:hAnsi="Palatino Linotype" w:cs="Tahoma"/>
          <w:bCs/>
          <w:sz w:val="22"/>
          <w:szCs w:val="22"/>
        </w:rPr>
      </w:pPr>
    </w:p>
    <w:p w14:paraId="6837DDFE" w14:textId="77777777" w:rsidR="00E941F4" w:rsidRPr="00471EE4" w:rsidRDefault="00E941F4" w:rsidP="00A8374E">
      <w:pPr>
        <w:spacing w:line="360" w:lineRule="auto"/>
        <w:contextualSpacing/>
        <w:jc w:val="both"/>
        <w:rPr>
          <w:rFonts w:ascii="Palatino Linotype" w:hAnsi="Palatino Linotype" w:cs="Tahoma"/>
          <w:bCs/>
          <w:sz w:val="22"/>
          <w:szCs w:val="22"/>
        </w:rPr>
      </w:pPr>
      <w:r w:rsidRPr="00471EE4">
        <w:rPr>
          <w:rFonts w:ascii="Palatino Linotype" w:hAnsi="Palatino Linotype" w:cs="Tahoma"/>
          <w:bCs/>
          <w:sz w:val="22"/>
          <w:szCs w:val="22"/>
        </w:rPr>
        <w:t>Para lograr lo precisado,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14:paraId="424C574E" w14:textId="77777777" w:rsidR="00E941F4" w:rsidRPr="00471EE4" w:rsidRDefault="00E941F4" w:rsidP="00A8374E">
      <w:pPr>
        <w:tabs>
          <w:tab w:val="left" w:pos="284"/>
        </w:tabs>
        <w:spacing w:line="360" w:lineRule="auto"/>
        <w:contextualSpacing/>
        <w:jc w:val="both"/>
        <w:rPr>
          <w:rFonts w:ascii="Palatino Linotype" w:hAnsi="Palatino Linotype" w:cs="Tahoma"/>
          <w:bCs/>
          <w:sz w:val="22"/>
          <w:szCs w:val="22"/>
        </w:rPr>
      </w:pPr>
    </w:p>
    <w:p w14:paraId="05BE12BF" w14:textId="77777777" w:rsidR="00E941F4" w:rsidRPr="00471EE4" w:rsidRDefault="00E941F4" w:rsidP="00A8374E">
      <w:pPr>
        <w:numPr>
          <w:ilvl w:val="0"/>
          <w:numId w:val="2"/>
        </w:numPr>
        <w:tabs>
          <w:tab w:val="left" w:pos="284"/>
        </w:tabs>
        <w:spacing w:line="360" w:lineRule="auto"/>
        <w:contextualSpacing/>
        <w:jc w:val="both"/>
        <w:rPr>
          <w:rFonts w:ascii="Palatino Linotype" w:hAnsi="Palatino Linotype" w:cs="Tahoma"/>
          <w:bCs/>
          <w:sz w:val="22"/>
          <w:szCs w:val="22"/>
        </w:rPr>
      </w:pPr>
      <w:r w:rsidRPr="00471EE4">
        <w:rPr>
          <w:rFonts w:ascii="Palatino Linotype" w:hAnsi="Palatino Linotype" w:cs="Tahoma"/>
          <w:bCs/>
          <w:sz w:val="22"/>
          <w:szCs w:val="22"/>
        </w:rPr>
        <w:t>Las Unidades de Transparencia de los sujetos obligados deben garantizar las medidas y condiciones de accesibilidad para que toda persona pueda ejercer el derecho de acceso a la información; por lo que, son las responsables de hacer las notificaciones correspondientes, además de llevar a cabo todas las gestiones necesarias para facilitar el acceso de la información;</w:t>
      </w:r>
    </w:p>
    <w:p w14:paraId="67E1E0D5" w14:textId="77777777" w:rsidR="00E941F4" w:rsidRPr="00471EE4" w:rsidRDefault="00E941F4" w:rsidP="00A8374E">
      <w:pPr>
        <w:tabs>
          <w:tab w:val="left" w:pos="284"/>
        </w:tabs>
        <w:spacing w:line="360" w:lineRule="auto"/>
        <w:contextualSpacing/>
        <w:jc w:val="both"/>
        <w:rPr>
          <w:rFonts w:ascii="Palatino Linotype" w:hAnsi="Palatino Linotype" w:cs="Tahoma"/>
          <w:bCs/>
          <w:sz w:val="22"/>
          <w:szCs w:val="22"/>
        </w:rPr>
      </w:pPr>
    </w:p>
    <w:p w14:paraId="5F7B351A" w14:textId="77777777" w:rsidR="00E941F4" w:rsidRPr="00471EE4" w:rsidRDefault="00E941F4" w:rsidP="00A8374E">
      <w:pPr>
        <w:numPr>
          <w:ilvl w:val="0"/>
          <w:numId w:val="2"/>
        </w:numPr>
        <w:tabs>
          <w:tab w:val="left" w:pos="284"/>
        </w:tabs>
        <w:spacing w:line="360" w:lineRule="auto"/>
        <w:contextualSpacing/>
        <w:jc w:val="both"/>
        <w:rPr>
          <w:rFonts w:ascii="Palatino Linotype" w:hAnsi="Palatino Linotype" w:cs="Tahoma"/>
          <w:bCs/>
          <w:sz w:val="22"/>
          <w:szCs w:val="22"/>
        </w:rPr>
      </w:pPr>
      <w:r w:rsidRPr="00471EE4">
        <w:rPr>
          <w:rFonts w:ascii="Palatino Linotype" w:hAnsi="Palatino Linotype" w:cs="Tahoma"/>
          <w:bCs/>
          <w:sz w:val="22"/>
          <w:szCs w:val="22"/>
        </w:rPr>
        <w:t xml:space="preserve">La respuesta a los requerimientos informativos, deberán notificarse al interesado en el menor tiempo posible, que no podrá exceder de </w:t>
      </w:r>
      <w:r w:rsidRPr="00471EE4">
        <w:rPr>
          <w:rFonts w:ascii="Palatino Linotype" w:hAnsi="Palatino Linotype" w:cs="Tahoma"/>
          <w:b/>
          <w:bCs/>
          <w:sz w:val="22"/>
          <w:szCs w:val="22"/>
        </w:rPr>
        <w:t>quince días hábiles, contados a partir del día siguiente a la presentación de esta.</w:t>
      </w:r>
      <w:r w:rsidRPr="00471EE4">
        <w:rPr>
          <w:rFonts w:ascii="Palatino Linotype" w:hAnsi="Palatino Linotype" w:cs="Tahoma"/>
          <w:bCs/>
          <w:sz w:val="22"/>
          <w:szCs w:val="22"/>
        </w:rPr>
        <w:t xml:space="preserve"> Excepcionalmente, el plazo referido podrá ampliarse por siete días hábiles más, cuando existan razones fundadas y motivadas, a través del Comité de Transparencia;</w:t>
      </w:r>
    </w:p>
    <w:p w14:paraId="14B10B9A" w14:textId="77777777" w:rsidR="00E941F4" w:rsidRPr="00471EE4" w:rsidRDefault="00E941F4" w:rsidP="00A8374E">
      <w:pPr>
        <w:tabs>
          <w:tab w:val="left" w:pos="284"/>
        </w:tabs>
        <w:spacing w:line="360" w:lineRule="auto"/>
        <w:contextualSpacing/>
        <w:jc w:val="both"/>
        <w:rPr>
          <w:rFonts w:ascii="Palatino Linotype" w:hAnsi="Palatino Linotype" w:cs="Tahoma"/>
          <w:bCs/>
          <w:sz w:val="22"/>
          <w:szCs w:val="22"/>
        </w:rPr>
      </w:pPr>
    </w:p>
    <w:p w14:paraId="6716CEA9" w14:textId="77777777" w:rsidR="00E941F4" w:rsidRPr="00471EE4" w:rsidRDefault="00E941F4" w:rsidP="00A8374E">
      <w:pPr>
        <w:numPr>
          <w:ilvl w:val="0"/>
          <w:numId w:val="2"/>
        </w:numPr>
        <w:tabs>
          <w:tab w:val="left" w:pos="284"/>
        </w:tabs>
        <w:spacing w:line="360" w:lineRule="auto"/>
        <w:contextualSpacing/>
        <w:jc w:val="both"/>
        <w:rPr>
          <w:rFonts w:ascii="Palatino Linotype" w:hAnsi="Palatino Linotype" w:cs="Tahoma"/>
          <w:b/>
          <w:bCs/>
          <w:sz w:val="22"/>
          <w:szCs w:val="22"/>
        </w:rPr>
      </w:pPr>
      <w:r w:rsidRPr="00471EE4">
        <w:rPr>
          <w:rFonts w:ascii="Palatino Linotype" w:hAnsi="Palatino Linotype" w:cs="Tahoma"/>
          <w:bCs/>
          <w:sz w:val="22"/>
          <w:szCs w:val="22"/>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w:t>
      </w:r>
      <w:r w:rsidRPr="00471EE4">
        <w:rPr>
          <w:rFonts w:ascii="Palatino Linotype" w:hAnsi="Palatino Linotype" w:cs="Tahoma"/>
          <w:b/>
          <w:bCs/>
          <w:sz w:val="22"/>
          <w:szCs w:val="22"/>
        </w:rPr>
        <w:t>que se encuentren en sus archivos o que estén constreñidos a elaborar;</w:t>
      </w:r>
    </w:p>
    <w:p w14:paraId="710320AD" w14:textId="77777777" w:rsidR="00E941F4" w:rsidRPr="00471EE4" w:rsidRDefault="00E941F4" w:rsidP="00A8374E">
      <w:pPr>
        <w:tabs>
          <w:tab w:val="left" w:pos="284"/>
        </w:tabs>
        <w:spacing w:line="360" w:lineRule="auto"/>
        <w:contextualSpacing/>
        <w:jc w:val="both"/>
        <w:rPr>
          <w:rFonts w:ascii="Palatino Linotype" w:hAnsi="Palatino Linotype" w:cs="Tahoma"/>
          <w:b/>
          <w:bCs/>
          <w:sz w:val="22"/>
          <w:szCs w:val="22"/>
        </w:rPr>
      </w:pPr>
    </w:p>
    <w:p w14:paraId="200993A5" w14:textId="77777777" w:rsidR="00E941F4" w:rsidRPr="00471EE4" w:rsidRDefault="00E941F4" w:rsidP="00A8374E">
      <w:pPr>
        <w:numPr>
          <w:ilvl w:val="0"/>
          <w:numId w:val="2"/>
        </w:numPr>
        <w:tabs>
          <w:tab w:val="left" w:pos="284"/>
        </w:tabs>
        <w:spacing w:line="360" w:lineRule="auto"/>
        <w:contextualSpacing/>
        <w:jc w:val="both"/>
        <w:rPr>
          <w:rFonts w:ascii="Palatino Linotype" w:hAnsi="Palatino Linotype" w:cs="Tahoma"/>
          <w:b/>
          <w:bCs/>
          <w:sz w:val="22"/>
          <w:szCs w:val="22"/>
        </w:rPr>
      </w:pPr>
      <w:r w:rsidRPr="00471EE4">
        <w:rPr>
          <w:rFonts w:ascii="Palatino Linotype" w:hAnsi="Palatino Linotype" w:cs="Tahoma"/>
          <w:bCs/>
          <w:sz w:val="22"/>
          <w:szCs w:val="22"/>
        </w:rPr>
        <w:t>El acceso se dará en la modalidad de entrega y en su caso, de envío elegido por la solicitante, cuando no pueda entregarse en dicha modalidad, el Sujeto Obligado deberá ofrecer otras; por lo cual, deberá fundar y motivar la necesidad de modificar el medio de entrega, y</w:t>
      </w:r>
    </w:p>
    <w:p w14:paraId="2A71F217" w14:textId="77777777" w:rsidR="00E941F4" w:rsidRPr="00471EE4" w:rsidRDefault="00E941F4" w:rsidP="00A8374E">
      <w:pPr>
        <w:tabs>
          <w:tab w:val="left" w:pos="284"/>
        </w:tabs>
        <w:spacing w:line="360" w:lineRule="auto"/>
        <w:contextualSpacing/>
        <w:jc w:val="both"/>
        <w:rPr>
          <w:rFonts w:ascii="Palatino Linotype" w:hAnsi="Palatino Linotype" w:cs="Tahoma"/>
          <w:b/>
          <w:bCs/>
          <w:sz w:val="22"/>
          <w:szCs w:val="22"/>
        </w:rPr>
      </w:pPr>
    </w:p>
    <w:p w14:paraId="70612B54" w14:textId="77777777" w:rsidR="00E941F4" w:rsidRPr="00471EE4" w:rsidRDefault="00E941F4" w:rsidP="00A8374E">
      <w:pPr>
        <w:numPr>
          <w:ilvl w:val="0"/>
          <w:numId w:val="2"/>
        </w:numPr>
        <w:tabs>
          <w:tab w:val="left" w:pos="284"/>
        </w:tabs>
        <w:spacing w:line="360" w:lineRule="auto"/>
        <w:contextualSpacing/>
        <w:jc w:val="both"/>
        <w:rPr>
          <w:rFonts w:ascii="Palatino Linotype" w:hAnsi="Palatino Linotype" w:cs="Tahoma"/>
          <w:b/>
          <w:iCs/>
          <w:sz w:val="22"/>
          <w:szCs w:val="22"/>
        </w:rPr>
      </w:pPr>
      <w:r w:rsidRPr="00471EE4">
        <w:rPr>
          <w:rFonts w:ascii="Palatino Linotype" w:hAnsi="Palatino Linotype" w:cs="Tahoma"/>
          <w:bCs/>
          <w:sz w:val="22"/>
          <w:szCs w:val="22"/>
        </w:rPr>
        <w:t>Las Unidades de Transparencia, tendrán disponible la información requerida durante un plazo mínimo de sesenta días hábiles, contados a partir de que la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r w:rsidRPr="00471EE4">
        <w:rPr>
          <w:rFonts w:ascii="Palatino Linotype" w:hAnsi="Palatino Linotype" w:cs="Tahoma"/>
          <w:b/>
          <w:iCs/>
          <w:sz w:val="22"/>
          <w:szCs w:val="22"/>
        </w:rPr>
        <w:t xml:space="preserve"> </w:t>
      </w:r>
    </w:p>
    <w:p w14:paraId="60F294E1" w14:textId="77777777" w:rsidR="00E941F4" w:rsidRPr="00471EE4" w:rsidRDefault="00E941F4" w:rsidP="00A8374E">
      <w:pPr>
        <w:spacing w:line="360" w:lineRule="auto"/>
        <w:contextualSpacing/>
        <w:jc w:val="both"/>
        <w:rPr>
          <w:rFonts w:ascii="Palatino Linotype" w:hAnsi="Palatino Linotype"/>
          <w:sz w:val="22"/>
          <w:szCs w:val="22"/>
        </w:rPr>
      </w:pPr>
    </w:p>
    <w:p w14:paraId="3888915E" w14:textId="153AA8B8" w:rsidR="00B26788" w:rsidRPr="00471EE4" w:rsidRDefault="00B26788" w:rsidP="00A8374E">
      <w:pPr>
        <w:spacing w:line="360" w:lineRule="auto"/>
        <w:contextualSpacing/>
        <w:jc w:val="both"/>
        <w:rPr>
          <w:rFonts w:ascii="Palatino Linotype" w:hAnsi="Palatino Linotype"/>
          <w:b/>
          <w:sz w:val="22"/>
          <w:szCs w:val="22"/>
          <w:u w:val="single"/>
        </w:rPr>
      </w:pPr>
      <w:r w:rsidRPr="00471EE4">
        <w:rPr>
          <w:rFonts w:ascii="Palatino Linotype" w:hAnsi="Palatino Linotype"/>
          <w:b/>
          <w:sz w:val="22"/>
          <w:szCs w:val="22"/>
          <w:u w:val="single"/>
        </w:rPr>
        <w:t>De los motivos de inconformidad.</w:t>
      </w:r>
    </w:p>
    <w:p w14:paraId="625B88DB" w14:textId="77777777" w:rsidR="00D25F09" w:rsidRPr="00471EE4" w:rsidRDefault="00D25F09" w:rsidP="00A8374E">
      <w:pPr>
        <w:spacing w:line="360" w:lineRule="auto"/>
        <w:contextualSpacing/>
        <w:jc w:val="both"/>
        <w:rPr>
          <w:rFonts w:ascii="Palatino Linotype" w:hAnsi="Palatino Linotype"/>
          <w:sz w:val="22"/>
          <w:szCs w:val="22"/>
        </w:rPr>
      </w:pPr>
    </w:p>
    <w:p w14:paraId="40B13589" w14:textId="498A86A0" w:rsidR="00D25F09" w:rsidRPr="00471EE4" w:rsidRDefault="00D25F09" w:rsidP="00A8374E">
      <w:pPr>
        <w:spacing w:line="360" w:lineRule="auto"/>
        <w:contextualSpacing/>
        <w:jc w:val="both"/>
        <w:rPr>
          <w:rFonts w:ascii="Palatino Linotype" w:hAnsi="Palatino Linotype" w:cs="Tahoma"/>
          <w:sz w:val="22"/>
          <w:szCs w:val="22"/>
          <w:lang w:val="es-ES"/>
        </w:rPr>
      </w:pPr>
      <w:r w:rsidRPr="00471EE4">
        <w:rPr>
          <w:rFonts w:ascii="Palatino Linotype" w:hAnsi="Palatino Linotype"/>
          <w:sz w:val="22"/>
          <w:szCs w:val="22"/>
        </w:rPr>
        <w:t xml:space="preserve">Una vez expuesto lo anterior, es menester precisar que el Particular al momento de interponer el Recurso de Revisión que nos ocupa, señaló que era poco creíble que no contará con la información solicitada; al respecto cabe precisar, que este Organismo Garante no cuenta con la facultad para dudar de la veracidad de lo manifestado por el Sujeto Obligado, </w:t>
      </w:r>
      <w:r w:rsidRPr="00471EE4">
        <w:rPr>
          <w:rFonts w:ascii="Palatino Linotype" w:hAnsi="Palatino Linotype" w:cs="Tahoma"/>
          <w:sz w:val="22"/>
          <w:szCs w:val="22"/>
        </w:rPr>
        <w:t>pues no existe precepto legal alguno en la Ley de la materia que lo faculte para ello.</w:t>
      </w:r>
    </w:p>
    <w:p w14:paraId="695F9E8F" w14:textId="77777777" w:rsidR="00D25F09" w:rsidRPr="00471EE4" w:rsidRDefault="00D25F09" w:rsidP="00A8374E">
      <w:pPr>
        <w:spacing w:line="360" w:lineRule="auto"/>
        <w:contextualSpacing/>
        <w:jc w:val="both"/>
        <w:rPr>
          <w:rFonts w:ascii="Palatino Linotype" w:hAnsi="Palatino Linotype" w:cs="Tahoma"/>
          <w:sz w:val="22"/>
          <w:szCs w:val="22"/>
        </w:rPr>
      </w:pPr>
    </w:p>
    <w:p w14:paraId="1452D355" w14:textId="77777777" w:rsidR="00D25F09" w:rsidRPr="00471EE4" w:rsidRDefault="00D25F09" w:rsidP="00A8374E">
      <w:pPr>
        <w:spacing w:line="360" w:lineRule="auto"/>
        <w:contextualSpacing/>
        <w:jc w:val="both"/>
        <w:rPr>
          <w:rFonts w:ascii="Palatino Linotype" w:hAnsi="Palatino Linotype" w:cs="Tahoma"/>
          <w:sz w:val="22"/>
          <w:szCs w:val="22"/>
        </w:rPr>
      </w:pPr>
      <w:r w:rsidRPr="00471EE4">
        <w:rPr>
          <w:rFonts w:ascii="Palatino Linotype" w:hAnsi="Palatino Linotype" w:cs="Tahoma"/>
          <w:sz w:val="22"/>
          <w:szCs w:val="22"/>
        </w:rPr>
        <w:t xml:space="preserve">Lo anterior se robustece con lo plasmado en el criterio 31-10 emitido por el entonces Instituto Federal de Acceso a la Información y Protección de Datos (IFAI) ahora Instituto Nacional de Transparencia, Acceso a la Información, y Protección de Datos Personales (INAI), que lleva por rubro y texto los siguientes: </w:t>
      </w:r>
    </w:p>
    <w:p w14:paraId="48820F43" w14:textId="77777777" w:rsidR="00D25F09" w:rsidRPr="00471EE4" w:rsidRDefault="00D25F09" w:rsidP="00A8374E">
      <w:pPr>
        <w:spacing w:line="360" w:lineRule="auto"/>
        <w:contextualSpacing/>
        <w:jc w:val="both"/>
        <w:rPr>
          <w:rFonts w:ascii="Palatino Linotype" w:hAnsi="Palatino Linotype" w:cs="Tahoma"/>
          <w:i/>
          <w:sz w:val="22"/>
          <w:szCs w:val="22"/>
        </w:rPr>
      </w:pPr>
    </w:p>
    <w:p w14:paraId="40905DB3" w14:textId="77777777" w:rsidR="00D25F09" w:rsidRPr="00471EE4" w:rsidRDefault="00D25F09" w:rsidP="00A8374E">
      <w:pPr>
        <w:spacing w:line="360" w:lineRule="auto"/>
        <w:ind w:left="567" w:right="539"/>
        <w:contextualSpacing/>
        <w:jc w:val="both"/>
        <w:rPr>
          <w:rFonts w:ascii="Palatino Linotype" w:hAnsi="Palatino Linotype" w:cs="Tahoma"/>
          <w:i/>
          <w:sz w:val="22"/>
          <w:szCs w:val="22"/>
        </w:rPr>
      </w:pPr>
      <w:r w:rsidRPr="00471EE4">
        <w:rPr>
          <w:rFonts w:ascii="Palatino Linotype" w:hAnsi="Palatino Linotype" w:cs="Tahoma"/>
          <w:b/>
          <w:i/>
          <w:szCs w:val="22"/>
        </w:rPr>
        <w:t>El Instituto Federal de Acceso a la Información y Protección de Datos no cuenta con facultades para pronunciarse respecto de la veracidad de los documentos proporcionados por los sujetos obligados.</w:t>
      </w:r>
      <w:r w:rsidRPr="00471EE4">
        <w:rPr>
          <w:rFonts w:ascii="Palatino Linotype" w:hAnsi="Palatino Linotype" w:cs="Tahoma"/>
          <w:i/>
          <w:szCs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471EE4">
        <w:rPr>
          <w:rFonts w:ascii="Palatino Linotype" w:hAnsi="Palatino Linotype" w:cs="Tahoma"/>
          <w:i/>
          <w:sz w:val="22"/>
          <w:szCs w:val="22"/>
        </w:rPr>
        <w:t>.</w:t>
      </w:r>
    </w:p>
    <w:p w14:paraId="642E8B67" w14:textId="44E92EB2" w:rsidR="000D691C" w:rsidRPr="00471EE4" w:rsidRDefault="000D691C" w:rsidP="00A8374E">
      <w:pPr>
        <w:spacing w:line="360" w:lineRule="auto"/>
        <w:contextualSpacing/>
        <w:jc w:val="both"/>
        <w:rPr>
          <w:rFonts w:ascii="Palatino Linotype" w:hAnsi="Palatino Linotype"/>
          <w:b/>
          <w:sz w:val="22"/>
          <w:szCs w:val="22"/>
          <w:u w:val="single"/>
        </w:rPr>
      </w:pPr>
    </w:p>
    <w:p w14:paraId="735C76F4" w14:textId="66920BF2" w:rsidR="004A6325" w:rsidRPr="00471EE4" w:rsidRDefault="00D25F09" w:rsidP="00A8374E">
      <w:pPr>
        <w:spacing w:line="360" w:lineRule="auto"/>
        <w:contextualSpacing/>
        <w:jc w:val="both"/>
        <w:rPr>
          <w:rFonts w:ascii="Palatino Linotype" w:hAnsi="Palatino Linotype" w:cs="Tahoma"/>
          <w:sz w:val="22"/>
          <w:szCs w:val="22"/>
        </w:rPr>
      </w:pPr>
      <w:r w:rsidRPr="00471EE4">
        <w:rPr>
          <w:rFonts w:ascii="Palatino Linotype" w:hAnsi="Palatino Linotype"/>
          <w:sz w:val="22"/>
          <w:szCs w:val="22"/>
        </w:rPr>
        <w:t xml:space="preserve">Además, cabe precisar que todo aquel argumento que sustente el Recurso de Revisión en dudar de la veracidad de la información entregada; resulta improcedente en </w:t>
      </w:r>
      <w:r w:rsidR="004A6325" w:rsidRPr="00471EE4">
        <w:rPr>
          <w:rFonts w:ascii="Palatino Linotype" w:hAnsi="Palatino Linotype"/>
          <w:sz w:val="22"/>
          <w:szCs w:val="22"/>
        </w:rPr>
        <w:t>términos</w:t>
      </w:r>
      <w:r w:rsidRPr="00471EE4">
        <w:rPr>
          <w:rFonts w:ascii="Palatino Linotype" w:hAnsi="Palatino Linotype"/>
          <w:sz w:val="22"/>
          <w:szCs w:val="22"/>
        </w:rPr>
        <w:t xml:space="preserve"> de lo dispuesto por el artículo 191</w:t>
      </w:r>
      <w:r w:rsidR="004A6325" w:rsidRPr="00471EE4">
        <w:rPr>
          <w:rFonts w:ascii="Palatino Linotype" w:hAnsi="Palatino Linotype"/>
          <w:sz w:val="22"/>
          <w:szCs w:val="22"/>
        </w:rPr>
        <w:t>,</w:t>
      </w:r>
      <w:r w:rsidRPr="00471EE4">
        <w:rPr>
          <w:rFonts w:ascii="Palatino Linotype" w:hAnsi="Palatino Linotype"/>
          <w:sz w:val="22"/>
          <w:szCs w:val="22"/>
        </w:rPr>
        <w:t xml:space="preserve"> fracción </w:t>
      </w:r>
      <w:r w:rsidR="004A6325" w:rsidRPr="00471EE4">
        <w:rPr>
          <w:rFonts w:ascii="Palatino Linotype" w:hAnsi="Palatino Linotype"/>
          <w:sz w:val="22"/>
          <w:szCs w:val="22"/>
        </w:rPr>
        <w:t xml:space="preserve">V de la </w:t>
      </w:r>
      <w:r w:rsidR="004A6325" w:rsidRPr="00471EE4">
        <w:rPr>
          <w:rFonts w:ascii="Palatino Linotype" w:hAnsi="Palatino Linotype" w:cs="Tahoma"/>
          <w:sz w:val="22"/>
          <w:szCs w:val="22"/>
        </w:rPr>
        <w:t xml:space="preserve">Ley de Transparencia y Acceso a la Información Pública del Estado de México y Municipios; por tanto, resulta improcedente el motivo de inconformidad en el que se duda de la veracidad de lo manifestado por el Sujeto Obligado. Sin menoscabo de lo anterior, subsiste lo relacionado con la negativa a la entrega de la información; por tanto, se procede a su análisis. </w:t>
      </w:r>
    </w:p>
    <w:p w14:paraId="674BCF16" w14:textId="77777777" w:rsidR="00B26788" w:rsidRPr="00471EE4" w:rsidRDefault="00B26788" w:rsidP="00A8374E">
      <w:pPr>
        <w:spacing w:line="360" w:lineRule="auto"/>
        <w:contextualSpacing/>
        <w:jc w:val="both"/>
        <w:rPr>
          <w:rFonts w:ascii="Palatino Linotype" w:hAnsi="Palatino Linotype" w:cs="Tahoma"/>
          <w:sz w:val="22"/>
          <w:szCs w:val="22"/>
        </w:rPr>
      </w:pPr>
    </w:p>
    <w:p w14:paraId="2FEA8ABB" w14:textId="6C92E446" w:rsidR="004A6325" w:rsidRPr="00471EE4" w:rsidRDefault="00B26788" w:rsidP="00A8374E">
      <w:pPr>
        <w:spacing w:line="360" w:lineRule="auto"/>
        <w:contextualSpacing/>
        <w:jc w:val="both"/>
        <w:rPr>
          <w:rFonts w:ascii="Palatino Linotype" w:hAnsi="Palatino Linotype" w:cs="Tahoma"/>
          <w:b/>
          <w:sz w:val="22"/>
          <w:szCs w:val="22"/>
          <w:u w:val="single"/>
        </w:rPr>
      </w:pPr>
      <w:r w:rsidRPr="00471EE4">
        <w:rPr>
          <w:rFonts w:ascii="Palatino Linotype" w:hAnsi="Palatino Linotype" w:cs="Tahoma"/>
          <w:b/>
          <w:sz w:val="22"/>
          <w:szCs w:val="22"/>
          <w:u w:val="single"/>
        </w:rPr>
        <w:t>Análisis de la información</w:t>
      </w:r>
      <w:r w:rsidR="004A6325" w:rsidRPr="00471EE4">
        <w:rPr>
          <w:rFonts w:ascii="Palatino Linotype" w:hAnsi="Palatino Linotype" w:cs="Tahoma"/>
          <w:b/>
          <w:sz w:val="22"/>
          <w:szCs w:val="22"/>
          <w:u w:val="single"/>
        </w:rPr>
        <w:t>.</w:t>
      </w:r>
    </w:p>
    <w:p w14:paraId="5A4C36E2" w14:textId="77777777" w:rsidR="004A6325" w:rsidRPr="00471EE4" w:rsidRDefault="004A6325" w:rsidP="00A8374E">
      <w:pPr>
        <w:spacing w:line="360" w:lineRule="auto"/>
        <w:contextualSpacing/>
        <w:jc w:val="both"/>
        <w:rPr>
          <w:rFonts w:ascii="Palatino Linotype" w:hAnsi="Palatino Linotype" w:cs="Tahoma"/>
          <w:b/>
          <w:sz w:val="22"/>
          <w:szCs w:val="22"/>
          <w:u w:val="single"/>
        </w:rPr>
      </w:pPr>
    </w:p>
    <w:p w14:paraId="38E253D8" w14:textId="75267867" w:rsidR="004A6325" w:rsidRPr="00471EE4" w:rsidRDefault="004A6325" w:rsidP="00A8374E">
      <w:pPr>
        <w:spacing w:line="360" w:lineRule="auto"/>
        <w:contextualSpacing/>
        <w:jc w:val="both"/>
        <w:rPr>
          <w:rFonts w:ascii="Palatino Linotype" w:hAnsi="Palatino Linotype" w:cs="Tahoma"/>
          <w:sz w:val="22"/>
          <w:szCs w:val="22"/>
        </w:rPr>
      </w:pPr>
      <w:r w:rsidRPr="00471EE4">
        <w:rPr>
          <w:rFonts w:ascii="Palatino Linotype" w:hAnsi="Palatino Linotype" w:cs="Tahoma"/>
          <w:sz w:val="22"/>
          <w:szCs w:val="22"/>
        </w:rPr>
        <w:t xml:space="preserve">Así pues, es menester recordar que el Particular requirió </w:t>
      </w:r>
      <w:r w:rsidR="007C425E" w:rsidRPr="00471EE4">
        <w:rPr>
          <w:rFonts w:ascii="Palatino Linotype" w:hAnsi="Palatino Linotype" w:cs="Tahoma"/>
          <w:sz w:val="22"/>
          <w:szCs w:val="22"/>
        </w:rPr>
        <w:t xml:space="preserve">de </w:t>
      </w:r>
      <w:r w:rsidR="007C425E" w:rsidRPr="00471EE4">
        <w:rPr>
          <w:rFonts w:ascii="Palatino Linotype" w:hAnsi="Palatino Linotype" w:cs="Tahoma"/>
          <w:bCs/>
          <w:iCs/>
          <w:sz w:val="22"/>
          <w:szCs w:val="22"/>
          <w:lang w:val="es-ES"/>
        </w:rPr>
        <w:t xml:space="preserve">la unidad habitacional denominada Unidad Magisterial 2000, </w:t>
      </w:r>
      <w:r w:rsidRPr="00471EE4">
        <w:rPr>
          <w:rFonts w:ascii="Palatino Linotype" w:hAnsi="Palatino Linotype" w:cs="Tahoma"/>
          <w:sz w:val="22"/>
          <w:szCs w:val="22"/>
        </w:rPr>
        <w:t>lo siguiente:</w:t>
      </w:r>
    </w:p>
    <w:p w14:paraId="0CB3BA38" w14:textId="26ADD08D" w:rsidR="00F753E0" w:rsidRPr="00471EE4" w:rsidRDefault="00F753E0" w:rsidP="00A8374E">
      <w:pPr>
        <w:spacing w:line="360" w:lineRule="auto"/>
        <w:contextualSpacing/>
        <w:jc w:val="both"/>
        <w:rPr>
          <w:rFonts w:ascii="Palatino Linotype" w:hAnsi="Palatino Linotype" w:cs="Tahoma"/>
          <w:bCs/>
          <w:iCs/>
          <w:sz w:val="22"/>
          <w:szCs w:val="22"/>
          <w:lang w:val="es-ES"/>
        </w:rPr>
      </w:pPr>
    </w:p>
    <w:p w14:paraId="65FBA925" w14:textId="77777777" w:rsidR="00F753E0" w:rsidRPr="00471EE4" w:rsidRDefault="00F753E0" w:rsidP="00A8374E">
      <w:pPr>
        <w:pStyle w:val="Prrafodelista"/>
        <w:numPr>
          <w:ilvl w:val="0"/>
          <w:numId w:val="36"/>
        </w:numPr>
        <w:spacing w:line="360" w:lineRule="auto"/>
        <w:jc w:val="both"/>
        <w:rPr>
          <w:rFonts w:ascii="Palatino Linotype" w:hAnsi="Palatino Linotype" w:cs="Tahoma"/>
          <w:bCs/>
          <w:iCs/>
          <w:szCs w:val="22"/>
          <w:lang w:val="es-ES"/>
        </w:rPr>
      </w:pPr>
      <w:r w:rsidRPr="00471EE4">
        <w:rPr>
          <w:rFonts w:ascii="Palatino Linotype" w:hAnsi="Palatino Linotype" w:cs="Tahoma"/>
          <w:bCs/>
          <w:iCs/>
          <w:szCs w:val="22"/>
          <w:lang w:val="es-ES"/>
        </w:rPr>
        <w:t>Información relativa a las áreas de donación y/o equipamiento urbano que se encuentran en la unidad habitacional.</w:t>
      </w:r>
    </w:p>
    <w:p w14:paraId="0294D021" w14:textId="77777777" w:rsidR="00F753E0" w:rsidRPr="00471EE4" w:rsidRDefault="00F753E0" w:rsidP="00A8374E">
      <w:pPr>
        <w:pStyle w:val="Prrafodelista"/>
        <w:numPr>
          <w:ilvl w:val="0"/>
          <w:numId w:val="36"/>
        </w:numPr>
        <w:spacing w:line="360" w:lineRule="auto"/>
        <w:jc w:val="both"/>
        <w:rPr>
          <w:rFonts w:ascii="Palatino Linotype" w:hAnsi="Palatino Linotype" w:cs="Tahoma"/>
          <w:bCs/>
          <w:iCs/>
          <w:szCs w:val="22"/>
          <w:lang w:val="es-ES"/>
        </w:rPr>
      </w:pPr>
      <w:r w:rsidRPr="00471EE4">
        <w:rPr>
          <w:rFonts w:ascii="Palatino Linotype" w:hAnsi="Palatino Linotype" w:cs="Tahoma"/>
          <w:bCs/>
          <w:iCs/>
          <w:szCs w:val="22"/>
          <w:lang w:val="es-ES"/>
        </w:rPr>
        <w:t>Acta entrega – recepción, mediante la cual se recibió la unidad habitacional.</w:t>
      </w:r>
    </w:p>
    <w:p w14:paraId="220133BE" w14:textId="77777777" w:rsidR="00F753E0" w:rsidRPr="00471EE4" w:rsidRDefault="00F753E0" w:rsidP="00A8374E">
      <w:pPr>
        <w:pStyle w:val="Prrafodelista"/>
        <w:numPr>
          <w:ilvl w:val="0"/>
          <w:numId w:val="36"/>
        </w:numPr>
        <w:spacing w:line="360" w:lineRule="auto"/>
        <w:jc w:val="both"/>
        <w:rPr>
          <w:rFonts w:ascii="Palatino Linotype" w:hAnsi="Palatino Linotype" w:cs="Tahoma"/>
          <w:bCs/>
          <w:iCs/>
          <w:szCs w:val="22"/>
          <w:lang w:val="es-ES"/>
        </w:rPr>
      </w:pPr>
      <w:r w:rsidRPr="00471EE4">
        <w:rPr>
          <w:rFonts w:ascii="Palatino Linotype" w:hAnsi="Palatino Linotype" w:cs="Tahoma"/>
          <w:bCs/>
          <w:iCs/>
          <w:szCs w:val="22"/>
          <w:lang w:val="es-ES"/>
        </w:rPr>
        <w:t xml:space="preserve">Plano; autorizado o no. </w:t>
      </w:r>
    </w:p>
    <w:p w14:paraId="232ACAE2" w14:textId="3B2695F2" w:rsidR="00F753E0" w:rsidRPr="00471EE4" w:rsidRDefault="00CF41AD" w:rsidP="00A8374E">
      <w:pPr>
        <w:pStyle w:val="Prrafodelista"/>
        <w:numPr>
          <w:ilvl w:val="0"/>
          <w:numId w:val="36"/>
        </w:numPr>
        <w:spacing w:line="360" w:lineRule="auto"/>
        <w:jc w:val="both"/>
        <w:rPr>
          <w:rFonts w:ascii="Palatino Linotype" w:hAnsi="Palatino Linotype" w:cs="Tahoma"/>
          <w:bCs/>
          <w:iCs/>
          <w:szCs w:val="22"/>
          <w:lang w:val="es-ES"/>
        </w:rPr>
      </w:pPr>
      <w:r w:rsidRPr="00471EE4">
        <w:rPr>
          <w:rFonts w:ascii="Palatino Linotype" w:hAnsi="Palatino Linotype" w:cs="Tahoma"/>
          <w:bCs/>
          <w:iCs/>
          <w:szCs w:val="22"/>
          <w:lang w:val="es-ES"/>
        </w:rPr>
        <w:t>La cantidad</w:t>
      </w:r>
      <w:r w:rsidR="00F753E0" w:rsidRPr="00471EE4">
        <w:rPr>
          <w:rFonts w:ascii="Palatino Linotype" w:hAnsi="Palatino Linotype" w:cs="Tahoma"/>
          <w:bCs/>
          <w:iCs/>
          <w:szCs w:val="22"/>
          <w:lang w:val="es-ES"/>
        </w:rPr>
        <w:t xml:space="preserve"> de claves catastrales que se han emitido en la unidad habitacional. </w:t>
      </w:r>
    </w:p>
    <w:p w14:paraId="7DD4E652" w14:textId="77777777" w:rsidR="00F753E0" w:rsidRPr="00471EE4" w:rsidRDefault="00F753E0" w:rsidP="00A8374E">
      <w:pPr>
        <w:spacing w:line="360" w:lineRule="auto"/>
        <w:contextualSpacing/>
        <w:jc w:val="both"/>
        <w:rPr>
          <w:rFonts w:ascii="Palatino Linotype" w:hAnsi="Palatino Linotype" w:cs="Tahoma"/>
          <w:sz w:val="22"/>
          <w:szCs w:val="22"/>
        </w:rPr>
      </w:pPr>
    </w:p>
    <w:p w14:paraId="7A081465" w14:textId="5D85A5ED" w:rsidR="005E71D6" w:rsidRPr="00471EE4" w:rsidRDefault="005E71D6" w:rsidP="00A8374E">
      <w:pPr>
        <w:spacing w:line="360" w:lineRule="auto"/>
        <w:contextualSpacing/>
        <w:jc w:val="both"/>
        <w:rPr>
          <w:rFonts w:ascii="Palatino Linotype" w:hAnsi="Palatino Linotype" w:cs="Tahoma"/>
          <w:sz w:val="22"/>
          <w:szCs w:val="22"/>
        </w:rPr>
      </w:pPr>
      <w:r w:rsidRPr="00471EE4">
        <w:rPr>
          <w:rFonts w:ascii="Palatino Linotype" w:hAnsi="Palatino Linotype" w:cs="Tahoma"/>
          <w:sz w:val="22"/>
          <w:szCs w:val="22"/>
        </w:rPr>
        <w:t xml:space="preserve">Así pues, es de tomar en cuenta lo dispuesto en el artículo </w:t>
      </w:r>
      <w:r w:rsidR="00354D2B" w:rsidRPr="00471EE4">
        <w:rPr>
          <w:rFonts w:ascii="Palatino Linotype" w:hAnsi="Palatino Linotype" w:cs="Tahoma"/>
          <w:sz w:val="22"/>
          <w:szCs w:val="22"/>
        </w:rPr>
        <w:t xml:space="preserve">15, en su apartado de </w:t>
      </w:r>
      <w:r w:rsidR="00354D2B" w:rsidRPr="00471EE4">
        <w:rPr>
          <w:rFonts w:ascii="Palatino Linotype" w:hAnsi="Palatino Linotype" w:cs="Tahoma"/>
          <w:i/>
          <w:sz w:val="22"/>
          <w:szCs w:val="22"/>
        </w:rPr>
        <w:t>FRACCIONAMIENTOS</w:t>
      </w:r>
      <w:r w:rsidR="00354D2B" w:rsidRPr="00471EE4">
        <w:rPr>
          <w:rFonts w:ascii="Palatino Linotype" w:hAnsi="Palatino Linotype" w:cs="Tahoma"/>
          <w:sz w:val="22"/>
          <w:szCs w:val="22"/>
        </w:rPr>
        <w:t xml:space="preserve">; del Bando Municipal, vigente al momento de la solicitud de información; </w:t>
      </w:r>
      <w:r w:rsidR="00BD607A" w:rsidRPr="00471EE4">
        <w:rPr>
          <w:rFonts w:ascii="Palatino Linotype" w:hAnsi="Palatino Linotype" w:cs="Tahoma"/>
          <w:sz w:val="22"/>
          <w:szCs w:val="22"/>
        </w:rPr>
        <w:t xml:space="preserve">véase: </w:t>
      </w:r>
      <w:hyperlink r:id="rId8" w:history="1">
        <w:r w:rsidR="00BD607A" w:rsidRPr="00471EE4">
          <w:rPr>
            <w:rStyle w:val="Hipervnculo"/>
            <w:rFonts w:ascii="Palatino Linotype" w:hAnsi="Palatino Linotype" w:cs="Tahoma"/>
            <w:sz w:val="22"/>
            <w:szCs w:val="22"/>
          </w:rPr>
          <w:t>https://legislacion.edomex.gob.mx/sites/legislacion.edomex.gob.mx/files/files/pdf/bdo/bdo2022/bdo034.pdf</w:t>
        </w:r>
      </w:hyperlink>
      <w:r w:rsidR="00BD607A" w:rsidRPr="00471EE4">
        <w:rPr>
          <w:rFonts w:ascii="Palatino Linotype" w:hAnsi="Palatino Linotype" w:cs="Tahoma"/>
          <w:sz w:val="22"/>
          <w:szCs w:val="22"/>
        </w:rPr>
        <w:t xml:space="preserve"> </w:t>
      </w:r>
      <w:r w:rsidR="00354D2B" w:rsidRPr="00471EE4">
        <w:rPr>
          <w:rFonts w:ascii="Palatino Linotype" w:hAnsi="Palatino Linotype" w:cs="Tahoma"/>
          <w:sz w:val="22"/>
          <w:szCs w:val="22"/>
        </w:rPr>
        <w:t>en el que se advierte el Fraccionamiento mencionado por el Particular; a saber:</w:t>
      </w:r>
    </w:p>
    <w:p w14:paraId="1DD264F8" w14:textId="77777777" w:rsidR="00354D2B" w:rsidRPr="00471EE4" w:rsidRDefault="00354D2B" w:rsidP="00A8374E">
      <w:pPr>
        <w:spacing w:line="360" w:lineRule="auto"/>
        <w:contextualSpacing/>
        <w:jc w:val="both"/>
        <w:rPr>
          <w:rFonts w:ascii="Palatino Linotype" w:hAnsi="Palatino Linotype" w:cs="Tahoma"/>
          <w:sz w:val="22"/>
          <w:szCs w:val="22"/>
        </w:rPr>
      </w:pPr>
    </w:p>
    <w:p w14:paraId="506260BB" w14:textId="15F03BC6" w:rsidR="00354D2B" w:rsidRPr="00471EE4" w:rsidRDefault="00354D2B" w:rsidP="00A8374E">
      <w:pPr>
        <w:spacing w:line="360" w:lineRule="auto"/>
        <w:ind w:left="567" w:right="539"/>
        <w:contextualSpacing/>
        <w:jc w:val="both"/>
        <w:rPr>
          <w:rFonts w:ascii="Palatino Linotype" w:hAnsi="Palatino Linotype" w:cs="Tahoma"/>
          <w:i/>
          <w:szCs w:val="22"/>
        </w:rPr>
      </w:pPr>
      <w:r w:rsidRPr="00471EE4">
        <w:rPr>
          <w:rFonts w:ascii="Palatino Linotype" w:hAnsi="Palatino Linotype" w:cs="Tahoma"/>
          <w:b/>
          <w:i/>
          <w:szCs w:val="22"/>
        </w:rPr>
        <w:t>Artículo 15.</w:t>
      </w:r>
      <w:r w:rsidRPr="00471EE4">
        <w:rPr>
          <w:rFonts w:ascii="Palatino Linotype" w:hAnsi="Palatino Linotype" w:cs="Tahoma"/>
          <w:i/>
          <w:szCs w:val="22"/>
        </w:rPr>
        <w:t xml:space="preserve"> Para el cumplimiento de sus funciones políticas y administrativas, </w:t>
      </w:r>
      <w:r w:rsidRPr="00471EE4">
        <w:rPr>
          <w:rFonts w:ascii="Palatino Linotype" w:hAnsi="Palatino Linotype" w:cs="Tahoma"/>
          <w:b/>
          <w:i/>
          <w:szCs w:val="22"/>
        </w:rPr>
        <w:t>el territorio del municipio de Ecatepec de Morelos, Estado de México</w:t>
      </w:r>
      <w:r w:rsidRPr="00471EE4">
        <w:rPr>
          <w:rFonts w:ascii="Palatino Linotype" w:hAnsi="Palatino Linotype" w:cs="Tahoma"/>
          <w:i/>
          <w:szCs w:val="22"/>
        </w:rPr>
        <w:t xml:space="preserve">, está integrado por: 1 ciudad, 8 pueblos, 6 ejidos, 12 barrios, </w:t>
      </w:r>
      <w:r w:rsidRPr="00471EE4">
        <w:rPr>
          <w:rFonts w:ascii="Palatino Linotype" w:hAnsi="Palatino Linotype" w:cs="Tahoma"/>
          <w:b/>
          <w:i/>
          <w:szCs w:val="22"/>
        </w:rPr>
        <w:t>181 fraccionamientos</w:t>
      </w:r>
      <w:r w:rsidRPr="00471EE4">
        <w:rPr>
          <w:rFonts w:ascii="Palatino Linotype" w:hAnsi="Palatino Linotype" w:cs="Tahoma"/>
          <w:i/>
          <w:szCs w:val="22"/>
        </w:rPr>
        <w:t xml:space="preserve"> y 345 colonias:</w:t>
      </w:r>
    </w:p>
    <w:p w14:paraId="3C31DCDE" w14:textId="6B118E36" w:rsidR="00354D2B" w:rsidRPr="00471EE4" w:rsidRDefault="00354D2B" w:rsidP="00A8374E">
      <w:pPr>
        <w:spacing w:line="360" w:lineRule="auto"/>
        <w:ind w:left="567" w:right="539"/>
        <w:contextualSpacing/>
        <w:jc w:val="both"/>
        <w:rPr>
          <w:rFonts w:ascii="Palatino Linotype" w:hAnsi="Palatino Linotype" w:cs="Tahoma"/>
          <w:i/>
          <w:szCs w:val="22"/>
        </w:rPr>
      </w:pPr>
      <w:r w:rsidRPr="00471EE4">
        <w:rPr>
          <w:rFonts w:ascii="Palatino Linotype" w:hAnsi="Palatino Linotype" w:cs="Tahoma"/>
          <w:i/>
          <w:szCs w:val="22"/>
        </w:rPr>
        <w:t>FRACCIONAMIENOTOS:</w:t>
      </w:r>
    </w:p>
    <w:p w14:paraId="1B899240" w14:textId="3C52CFFA" w:rsidR="00354D2B" w:rsidRPr="00471EE4" w:rsidRDefault="00354D2B" w:rsidP="00A8374E">
      <w:pPr>
        <w:spacing w:line="360" w:lineRule="auto"/>
        <w:ind w:left="567" w:right="539"/>
        <w:contextualSpacing/>
        <w:jc w:val="both"/>
        <w:rPr>
          <w:rFonts w:ascii="Palatino Linotype" w:hAnsi="Palatino Linotype" w:cs="Tahoma"/>
          <w:i/>
          <w:szCs w:val="22"/>
        </w:rPr>
      </w:pPr>
      <w:r w:rsidRPr="00471EE4">
        <w:rPr>
          <w:rFonts w:ascii="Palatino Linotype" w:hAnsi="Palatino Linotype" w:cs="Tahoma"/>
          <w:i/>
          <w:szCs w:val="22"/>
        </w:rPr>
        <w:t>1 AL 104…</w:t>
      </w:r>
    </w:p>
    <w:p w14:paraId="50016D8E" w14:textId="4820DCF4" w:rsidR="00354D2B" w:rsidRPr="00471EE4" w:rsidRDefault="00354D2B" w:rsidP="00A8374E">
      <w:pPr>
        <w:spacing w:line="360" w:lineRule="auto"/>
        <w:ind w:left="567" w:right="539"/>
        <w:contextualSpacing/>
        <w:jc w:val="both"/>
        <w:rPr>
          <w:rFonts w:ascii="Palatino Linotype" w:hAnsi="Palatino Linotype" w:cs="Tahoma"/>
          <w:b/>
          <w:i/>
          <w:szCs w:val="22"/>
        </w:rPr>
      </w:pPr>
      <w:r w:rsidRPr="00471EE4">
        <w:rPr>
          <w:rFonts w:ascii="Palatino Linotype" w:hAnsi="Palatino Linotype" w:cs="Tahoma"/>
          <w:b/>
          <w:i/>
          <w:szCs w:val="22"/>
        </w:rPr>
        <w:t>105. MAGISTERIAL 2000</w:t>
      </w:r>
    </w:p>
    <w:p w14:paraId="2FC95B6D" w14:textId="75B9B162" w:rsidR="00354D2B" w:rsidRPr="00471EE4" w:rsidRDefault="00354D2B" w:rsidP="00A8374E">
      <w:pPr>
        <w:spacing w:line="360" w:lineRule="auto"/>
        <w:ind w:left="567" w:right="539"/>
        <w:contextualSpacing/>
        <w:jc w:val="both"/>
        <w:rPr>
          <w:rFonts w:ascii="Palatino Linotype" w:hAnsi="Palatino Linotype" w:cs="Tahoma"/>
          <w:i/>
          <w:szCs w:val="22"/>
        </w:rPr>
      </w:pPr>
      <w:r w:rsidRPr="00471EE4">
        <w:rPr>
          <w:rFonts w:ascii="Palatino Linotype" w:hAnsi="Palatino Linotype" w:cs="Tahoma"/>
          <w:i/>
          <w:szCs w:val="22"/>
        </w:rPr>
        <w:t>106 AL 181…</w:t>
      </w:r>
    </w:p>
    <w:p w14:paraId="6FD6EC78" w14:textId="0BEAE889" w:rsidR="00354D2B" w:rsidRPr="00471EE4" w:rsidRDefault="00354D2B" w:rsidP="00A8374E">
      <w:pPr>
        <w:spacing w:line="360" w:lineRule="auto"/>
        <w:ind w:left="567" w:right="539"/>
        <w:contextualSpacing/>
        <w:jc w:val="both"/>
        <w:rPr>
          <w:rFonts w:ascii="Palatino Linotype" w:hAnsi="Palatino Linotype"/>
          <w:i/>
          <w:szCs w:val="22"/>
        </w:rPr>
      </w:pPr>
      <w:r w:rsidRPr="00471EE4">
        <w:rPr>
          <w:rFonts w:ascii="Palatino Linotype" w:hAnsi="Palatino Linotype"/>
          <w:i/>
          <w:szCs w:val="22"/>
        </w:rPr>
        <w:t>….</w:t>
      </w:r>
    </w:p>
    <w:p w14:paraId="4F833943" w14:textId="77777777" w:rsidR="00354D2B" w:rsidRPr="00471EE4" w:rsidRDefault="00354D2B" w:rsidP="00A8374E">
      <w:pPr>
        <w:spacing w:line="360" w:lineRule="auto"/>
        <w:ind w:left="567" w:right="539"/>
        <w:contextualSpacing/>
        <w:jc w:val="both"/>
        <w:rPr>
          <w:rFonts w:ascii="Palatino Linotype" w:hAnsi="Palatino Linotype"/>
          <w:szCs w:val="22"/>
        </w:rPr>
      </w:pPr>
      <w:r w:rsidRPr="00471EE4">
        <w:rPr>
          <w:rFonts w:ascii="Palatino Linotype" w:hAnsi="Palatino Linotype"/>
          <w:szCs w:val="22"/>
        </w:rPr>
        <w:t>(Énfasis añadido)</w:t>
      </w:r>
    </w:p>
    <w:p w14:paraId="6BE2D1CC" w14:textId="056A0660" w:rsidR="00354D2B" w:rsidRPr="00471EE4" w:rsidRDefault="00354D2B" w:rsidP="00A8374E">
      <w:pPr>
        <w:spacing w:line="360" w:lineRule="auto"/>
        <w:ind w:left="567" w:right="539"/>
        <w:contextualSpacing/>
        <w:jc w:val="both"/>
        <w:rPr>
          <w:rFonts w:ascii="Palatino Linotype" w:hAnsi="Palatino Linotype" w:cs="Tahoma"/>
          <w:i/>
          <w:szCs w:val="22"/>
        </w:rPr>
      </w:pPr>
    </w:p>
    <w:p w14:paraId="38602697" w14:textId="329B4291" w:rsidR="00FF687C" w:rsidRPr="00471EE4" w:rsidRDefault="00BD607A" w:rsidP="00A8374E">
      <w:pPr>
        <w:spacing w:line="360" w:lineRule="auto"/>
        <w:contextualSpacing/>
        <w:jc w:val="both"/>
        <w:rPr>
          <w:rFonts w:ascii="Palatino Linotype" w:hAnsi="Palatino Linotype"/>
          <w:sz w:val="22"/>
          <w:szCs w:val="22"/>
        </w:rPr>
      </w:pPr>
      <w:r w:rsidRPr="00471EE4">
        <w:rPr>
          <w:rFonts w:ascii="Palatino Linotype" w:hAnsi="Palatino Linotype"/>
          <w:sz w:val="22"/>
          <w:szCs w:val="22"/>
        </w:rPr>
        <w:t>En atención al artículo anterior, se advierte que el Sujeto Obligado conoce y reconoce la existencia del fraccionamiento del cual</w:t>
      </w:r>
      <w:r w:rsidR="00D001AD" w:rsidRPr="00471EE4">
        <w:rPr>
          <w:rFonts w:ascii="Palatino Linotype" w:hAnsi="Palatino Linotype"/>
          <w:sz w:val="22"/>
          <w:szCs w:val="22"/>
        </w:rPr>
        <w:t xml:space="preserve"> fue solicitada la información y por tanto, es competente para conocer de la información relacionada con el fraccionamient</w:t>
      </w:r>
      <w:r w:rsidR="00A8374E" w:rsidRPr="00471EE4">
        <w:rPr>
          <w:rFonts w:ascii="Palatino Linotype" w:hAnsi="Palatino Linotype"/>
          <w:sz w:val="22"/>
          <w:szCs w:val="22"/>
        </w:rPr>
        <w:t xml:space="preserve">o identificado en la solicitud; </w:t>
      </w:r>
      <w:r w:rsidR="00D001AD" w:rsidRPr="00471EE4">
        <w:rPr>
          <w:rFonts w:ascii="Palatino Linotype" w:hAnsi="Palatino Linotype"/>
          <w:sz w:val="22"/>
          <w:szCs w:val="22"/>
        </w:rPr>
        <w:t>por lo que se procede a analizar cada punto de la solicitud que nos ocupa:</w:t>
      </w:r>
    </w:p>
    <w:p w14:paraId="1170017A" w14:textId="77777777" w:rsidR="00D001AD" w:rsidRPr="00471EE4" w:rsidRDefault="00D001AD" w:rsidP="00A8374E">
      <w:pPr>
        <w:spacing w:line="360" w:lineRule="auto"/>
        <w:contextualSpacing/>
        <w:jc w:val="both"/>
        <w:rPr>
          <w:rFonts w:ascii="Palatino Linotype" w:hAnsi="Palatino Linotype"/>
          <w:sz w:val="22"/>
          <w:szCs w:val="22"/>
        </w:rPr>
      </w:pPr>
    </w:p>
    <w:p w14:paraId="10F553DB" w14:textId="4F337B4C" w:rsidR="00D001AD" w:rsidRPr="00471EE4" w:rsidRDefault="00D001AD" w:rsidP="00A8374E">
      <w:pPr>
        <w:pStyle w:val="Prrafodelista"/>
        <w:numPr>
          <w:ilvl w:val="0"/>
          <w:numId w:val="2"/>
        </w:numPr>
        <w:spacing w:line="360" w:lineRule="auto"/>
        <w:jc w:val="both"/>
        <w:rPr>
          <w:rFonts w:ascii="Palatino Linotype" w:hAnsi="Palatino Linotype"/>
          <w:b/>
          <w:szCs w:val="22"/>
        </w:rPr>
      </w:pPr>
      <w:r w:rsidRPr="00471EE4">
        <w:rPr>
          <w:rFonts w:ascii="Palatino Linotype" w:hAnsi="Palatino Linotype"/>
          <w:b/>
          <w:szCs w:val="22"/>
        </w:rPr>
        <w:t xml:space="preserve">De los puntos 1 y 2; entrega – recepción y donación y equipamiento urbano. </w:t>
      </w:r>
    </w:p>
    <w:p w14:paraId="050DF1C6" w14:textId="77777777" w:rsidR="00D001AD" w:rsidRPr="00471EE4" w:rsidRDefault="00D001AD" w:rsidP="00A8374E">
      <w:pPr>
        <w:spacing w:line="360" w:lineRule="auto"/>
        <w:contextualSpacing/>
        <w:jc w:val="both"/>
        <w:rPr>
          <w:rFonts w:ascii="Palatino Linotype" w:hAnsi="Palatino Linotype"/>
          <w:sz w:val="22"/>
          <w:szCs w:val="22"/>
        </w:rPr>
      </w:pPr>
    </w:p>
    <w:p w14:paraId="2E173E4B" w14:textId="658B504B" w:rsidR="00F71950" w:rsidRPr="00471EE4" w:rsidRDefault="00F71950" w:rsidP="00A8374E">
      <w:pPr>
        <w:spacing w:line="360" w:lineRule="auto"/>
        <w:contextualSpacing/>
        <w:jc w:val="both"/>
        <w:rPr>
          <w:rFonts w:ascii="Palatino Linotype" w:hAnsi="Palatino Linotype" w:cs="Tahoma"/>
          <w:sz w:val="22"/>
          <w:szCs w:val="22"/>
        </w:rPr>
      </w:pPr>
      <w:r w:rsidRPr="00471EE4">
        <w:rPr>
          <w:rFonts w:ascii="Palatino Linotype" w:hAnsi="Palatino Linotype" w:cs="Tahoma"/>
          <w:sz w:val="22"/>
          <w:szCs w:val="22"/>
        </w:rPr>
        <w:t>Al respecto, el artículo 5.38, fracción X, inciso a) del Código Admi</w:t>
      </w:r>
      <w:r w:rsidR="007C425E" w:rsidRPr="00471EE4">
        <w:rPr>
          <w:rFonts w:ascii="Palatino Linotype" w:hAnsi="Palatino Linotype" w:cs="Tahoma"/>
          <w:sz w:val="22"/>
          <w:szCs w:val="22"/>
        </w:rPr>
        <w:t>nistrativo del Estado de México</w:t>
      </w:r>
      <w:r w:rsidRPr="00471EE4">
        <w:rPr>
          <w:rFonts w:ascii="Palatino Linotype" w:hAnsi="Palatino Linotype" w:cs="Tahoma"/>
          <w:sz w:val="22"/>
          <w:szCs w:val="22"/>
        </w:rPr>
        <w:t>; que a la letra dispone:</w:t>
      </w:r>
    </w:p>
    <w:p w14:paraId="4CBD9D62" w14:textId="77777777" w:rsidR="00F71950" w:rsidRPr="00471EE4" w:rsidRDefault="00F71950" w:rsidP="00A8374E">
      <w:pPr>
        <w:spacing w:line="360" w:lineRule="auto"/>
        <w:contextualSpacing/>
        <w:jc w:val="both"/>
        <w:rPr>
          <w:rFonts w:ascii="Palatino Linotype" w:hAnsi="Palatino Linotype"/>
          <w:sz w:val="22"/>
          <w:szCs w:val="22"/>
        </w:rPr>
      </w:pPr>
    </w:p>
    <w:p w14:paraId="214BA626" w14:textId="77777777" w:rsidR="00F71950" w:rsidRPr="00471EE4" w:rsidRDefault="00F71950" w:rsidP="00A8374E">
      <w:pPr>
        <w:spacing w:line="360" w:lineRule="auto"/>
        <w:ind w:left="567" w:right="539"/>
        <w:contextualSpacing/>
        <w:jc w:val="both"/>
        <w:rPr>
          <w:rFonts w:ascii="Palatino Linotype" w:hAnsi="Palatino Linotype"/>
          <w:b/>
          <w:i/>
          <w:szCs w:val="22"/>
        </w:rPr>
      </w:pPr>
      <w:r w:rsidRPr="00471EE4">
        <w:rPr>
          <w:rFonts w:ascii="Palatino Linotype" w:hAnsi="Palatino Linotype"/>
          <w:b/>
          <w:i/>
          <w:szCs w:val="22"/>
        </w:rPr>
        <w:t xml:space="preserve">Artículo 5.38. La autorización de conjuntos urbanos se sujetará a los lineamientos siguientes: </w:t>
      </w:r>
    </w:p>
    <w:p w14:paraId="6E31C8B5" w14:textId="77777777" w:rsidR="00F71950" w:rsidRPr="00471EE4" w:rsidRDefault="00F71950" w:rsidP="00A8374E">
      <w:pPr>
        <w:spacing w:line="360" w:lineRule="auto"/>
        <w:ind w:left="567" w:right="539"/>
        <w:contextualSpacing/>
        <w:jc w:val="both"/>
        <w:rPr>
          <w:rFonts w:ascii="Palatino Linotype" w:hAnsi="Palatino Linotype"/>
          <w:i/>
          <w:szCs w:val="22"/>
        </w:rPr>
      </w:pPr>
    </w:p>
    <w:p w14:paraId="06EDBDD8" w14:textId="77777777" w:rsidR="00F71950" w:rsidRPr="00471EE4" w:rsidRDefault="00F71950" w:rsidP="00A8374E">
      <w:pPr>
        <w:spacing w:line="360" w:lineRule="auto"/>
        <w:ind w:left="567" w:right="539"/>
        <w:contextualSpacing/>
        <w:jc w:val="both"/>
        <w:rPr>
          <w:rFonts w:ascii="Palatino Linotype" w:hAnsi="Palatino Linotype"/>
          <w:i/>
          <w:szCs w:val="22"/>
        </w:rPr>
      </w:pPr>
      <w:r w:rsidRPr="00471EE4">
        <w:rPr>
          <w:rFonts w:ascii="Palatino Linotype" w:hAnsi="Palatino Linotype"/>
          <w:i/>
          <w:szCs w:val="22"/>
        </w:rPr>
        <w:t>I. al</w:t>
      </w:r>
    </w:p>
    <w:p w14:paraId="6998C522" w14:textId="77777777" w:rsidR="00F71950" w:rsidRPr="00471EE4" w:rsidRDefault="00F71950" w:rsidP="00A8374E">
      <w:pPr>
        <w:spacing w:line="360" w:lineRule="auto"/>
        <w:ind w:left="567" w:right="539"/>
        <w:contextualSpacing/>
        <w:jc w:val="both"/>
        <w:rPr>
          <w:rFonts w:ascii="Palatino Linotype" w:hAnsi="Palatino Linotype"/>
          <w:i/>
          <w:szCs w:val="22"/>
        </w:rPr>
      </w:pPr>
      <w:r w:rsidRPr="00471EE4">
        <w:rPr>
          <w:rFonts w:ascii="Palatino Linotype" w:hAnsi="Palatino Linotype"/>
          <w:i/>
          <w:szCs w:val="22"/>
        </w:rPr>
        <w:t xml:space="preserve"> IX… </w:t>
      </w:r>
    </w:p>
    <w:p w14:paraId="24CF9600" w14:textId="77777777" w:rsidR="00F71950" w:rsidRPr="00471EE4" w:rsidRDefault="00F71950" w:rsidP="00A8374E">
      <w:pPr>
        <w:spacing w:line="360" w:lineRule="auto"/>
        <w:ind w:left="567" w:right="539"/>
        <w:contextualSpacing/>
        <w:jc w:val="both"/>
        <w:rPr>
          <w:rFonts w:ascii="Palatino Linotype" w:hAnsi="Palatino Linotype"/>
          <w:b/>
          <w:i/>
          <w:szCs w:val="22"/>
        </w:rPr>
      </w:pPr>
      <w:r w:rsidRPr="00471EE4">
        <w:rPr>
          <w:rFonts w:ascii="Palatino Linotype" w:hAnsi="Palatino Linotype"/>
          <w:b/>
          <w:i/>
          <w:szCs w:val="22"/>
        </w:rPr>
        <w:t xml:space="preserve">X. Su titular tendrá, en los términos y condiciones previstos en la reglamentación de este Libro, las obligaciones siguientes: </w:t>
      </w:r>
    </w:p>
    <w:p w14:paraId="4ABA4003" w14:textId="77777777" w:rsidR="00F71950" w:rsidRPr="00471EE4" w:rsidRDefault="00F71950" w:rsidP="00A8374E">
      <w:pPr>
        <w:spacing w:line="360" w:lineRule="auto"/>
        <w:ind w:left="567" w:right="539"/>
        <w:contextualSpacing/>
        <w:jc w:val="both"/>
        <w:rPr>
          <w:rFonts w:ascii="Palatino Linotype" w:hAnsi="Palatino Linotype"/>
          <w:b/>
          <w:i/>
          <w:szCs w:val="22"/>
        </w:rPr>
      </w:pPr>
      <w:r w:rsidRPr="00471EE4">
        <w:rPr>
          <w:rFonts w:ascii="Palatino Linotype" w:hAnsi="Palatino Linotype"/>
          <w:b/>
          <w:i/>
          <w:szCs w:val="22"/>
          <w:u w:val="single"/>
        </w:rPr>
        <w:t>a) Ceder a título gratuito</w:t>
      </w:r>
      <w:r w:rsidRPr="00471EE4">
        <w:rPr>
          <w:rFonts w:ascii="Palatino Linotype" w:hAnsi="Palatino Linotype"/>
          <w:b/>
          <w:i/>
          <w:szCs w:val="22"/>
        </w:rPr>
        <w:t xml:space="preserve"> </w:t>
      </w:r>
      <w:r w:rsidRPr="00471EE4">
        <w:rPr>
          <w:rFonts w:ascii="Palatino Linotype" w:hAnsi="Palatino Linotype"/>
          <w:i/>
          <w:szCs w:val="22"/>
        </w:rPr>
        <w:t>al Estado</w:t>
      </w:r>
      <w:r w:rsidRPr="00471EE4">
        <w:rPr>
          <w:rFonts w:ascii="Palatino Linotype" w:hAnsi="Palatino Linotype"/>
          <w:b/>
          <w:i/>
          <w:szCs w:val="22"/>
        </w:rPr>
        <w:t xml:space="preserve"> </w:t>
      </w:r>
      <w:r w:rsidRPr="00471EE4">
        <w:rPr>
          <w:rFonts w:ascii="Palatino Linotype" w:hAnsi="Palatino Linotype"/>
          <w:b/>
          <w:i/>
          <w:szCs w:val="22"/>
          <w:u w:val="single"/>
        </w:rPr>
        <w:t>y al municipio la propiedad de las superficies de terreno para vías públicas y áreas de donación para equipamiento urbano</w:t>
      </w:r>
      <w:r w:rsidRPr="00471EE4">
        <w:rPr>
          <w:rFonts w:ascii="Palatino Linotype" w:hAnsi="Palatino Linotype"/>
          <w:b/>
          <w:i/>
          <w:szCs w:val="22"/>
        </w:rPr>
        <w:t xml:space="preserve">, que establezcan los acuerdos de autorización. </w:t>
      </w:r>
    </w:p>
    <w:p w14:paraId="66368DE7" w14:textId="77777777" w:rsidR="00F71950" w:rsidRPr="00471EE4" w:rsidRDefault="00F71950" w:rsidP="00A8374E">
      <w:pPr>
        <w:spacing w:line="360" w:lineRule="auto"/>
        <w:ind w:left="567" w:right="539"/>
        <w:contextualSpacing/>
        <w:jc w:val="both"/>
        <w:rPr>
          <w:rFonts w:ascii="Palatino Linotype" w:hAnsi="Palatino Linotype"/>
          <w:i/>
          <w:szCs w:val="22"/>
        </w:rPr>
      </w:pPr>
      <w:r w:rsidRPr="00471EE4">
        <w:rPr>
          <w:rFonts w:ascii="Palatino Linotype" w:hAnsi="Palatino Linotype"/>
          <w:i/>
          <w:szCs w:val="22"/>
        </w:rPr>
        <w:t xml:space="preserve">A excepción de las áreas de donación a favor de los municipios, tratándose de los conjuntos urbanos, las áreas de donación de terreno destinadas a equipamiento urbano a favor del Estado, podrán cumplirse previa determinación de la Secretaría, por medio del depósito del valor económico que se determine a través del Instituto de Información e Investigación Geográfica Estadística y Catastral del Estado de México, al Fideicomiso de Reserva Territorial para el Desarrollo de Equipamiento Urbano Regional, de conformidad con las disposiciones reglamentarias de éste y demás disposiciones jurídicas aplicables; </w:t>
      </w:r>
    </w:p>
    <w:p w14:paraId="55EEB673" w14:textId="77777777" w:rsidR="00F71950" w:rsidRPr="00471EE4" w:rsidRDefault="00F71950" w:rsidP="00A8374E">
      <w:pPr>
        <w:spacing w:line="360" w:lineRule="auto"/>
        <w:ind w:left="567" w:right="539"/>
        <w:contextualSpacing/>
        <w:jc w:val="both"/>
        <w:rPr>
          <w:rFonts w:ascii="Palatino Linotype" w:hAnsi="Palatino Linotype"/>
          <w:b/>
          <w:i/>
          <w:szCs w:val="22"/>
        </w:rPr>
      </w:pPr>
      <w:r w:rsidRPr="00471EE4">
        <w:rPr>
          <w:rFonts w:ascii="Palatino Linotype" w:hAnsi="Palatino Linotype"/>
          <w:b/>
          <w:i/>
          <w:szCs w:val="22"/>
        </w:rPr>
        <w:t>b) Construir las obras de infraestructura, urbanización y equipamiento urbano, de conformidad con lo que establezca el presente Libro y su reglamentación.</w:t>
      </w:r>
    </w:p>
    <w:p w14:paraId="41DA4A52" w14:textId="77777777" w:rsidR="00F71950" w:rsidRPr="00471EE4" w:rsidRDefault="00F71950" w:rsidP="00A8374E">
      <w:pPr>
        <w:spacing w:line="360" w:lineRule="auto"/>
        <w:ind w:left="567" w:right="539"/>
        <w:contextualSpacing/>
        <w:jc w:val="both"/>
        <w:rPr>
          <w:rFonts w:ascii="Palatino Linotype" w:hAnsi="Palatino Linotype"/>
          <w:i/>
          <w:szCs w:val="22"/>
        </w:rPr>
      </w:pPr>
      <w:r w:rsidRPr="00471EE4">
        <w:rPr>
          <w:rFonts w:ascii="Palatino Linotype" w:hAnsi="Palatino Linotype"/>
          <w:i/>
          <w:szCs w:val="22"/>
        </w:rPr>
        <w:t>Tratándose de obras de equipamiento urbano regional, el titular de la autorización podrá cumplir con dicha obligación, mediante el depósito de su valor económico al Fideicomiso de Reserva Territorial para el Desarrollo de Equipamiento Urbano Regional o para la ejecución de obra pública dentro del Municipio correspondiente, de conformidad con lo que establezcan las disposiciones reglamentarias de este Libro.</w:t>
      </w:r>
    </w:p>
    <w:p w14:paraId="6E61FEE2" w14:textId="77777777" w:rsidR="00F71950" w:rsidRPr="00471EE4" w:rsidRDefault="00F71950" w:rsidP="00A8374E">
      <w:pPr>
        <w:spacing w:line="360" w:lineRule="auto"/>
        <w:ind w:left="567" w:right="539"/>
        <w:contextualSpacing/>
        <w:jc w:val="both"/>
        <w:rPr>
          <w:rFonts w:ascii="Palatino Linotype" w:hAnsi="Palatino Linotype"/>
          <w:i/>
          <w:szCs w:val="22"/>
        </w:rPr>
      </w:pPr>
      <w:r w:rsidRPr="00471EE4">
        <w:rPr>
          <w:rFonts w:ascii="Palatino Linotype" w:hAnsi="Palatino Linotype"/>
          <w:i/>
          <w:szCs w:val="22"/>
        </w:rPr>
        <w:t>La realización de estas obras se hará del conocimiento público de conformidad con lo que establezca los proyectos ejecutivos, las memorias de cálculo y lo que corresponda de acuerdo con la normatividad aplicable;</w:t>
      </w:r>
    </w:p>
    <w:p w14:paraId="407C0ECD" w14:textId="77777777" w:rsidR="00F71950" w:rsidRPr="00471EE4" w:rsidRDefault="00F71950" w:rsidP="00A8374E">
      <w:pPr>
        <w:spacing w:line="360" w:lineRule="auto"/>
        <w:ind w:left="567" w:right="539"/>
        <w:contextualSpacing/>
        <w:jc w:val="both"/>
        <w:rPr>
          <w:rFonts w:ascii="Palatino Linotype" w:hAnsi="Palatino Linotype"/>
          <w:i/>
          <w:szCs w:val="22"/>
        </w:rPr>
      </w:pPr>
      <w:r w:rsidRPr="00471EE4">
        <w:rPr>
          <w:rFonts w:ascii="Palatino Linotype" w:hAnsi="Palatino Linotype"/>
          <w:i/>
          <w:szCs w:val="22"/>
        </w:rPr>
        <w:t>d) al g)…</w:t>
      </w:r>
    </w:p>
    <w:p w14:paraId="72509B1F" w14:textId="77777777" w:rsidR="00F71950" w:rsidRPr="00471EE4" w:rsidRDefault="00F71950" w:rsidP="00A8374E">
      <w:pPr>
        <w:spacing w:line="360" w:lineRule="auto"/>
        <w:ind w:left="567" w:right="539"/>
        <w:contextualSpacing/>
        <w:jc w:val="both"/>
        <w:rPr>
          <w:rFonts w:ascii="Palatino Linotype" w:hAnsi="Palatino Linotype"/>
          <w:i/>
          <w:szCs w:val="22"/>
        </w:rPr>
      </w:pPr>
      <w:r w:rsidRPr="00471EE4">
        <w:rPr>
          <w:rFonts w:ascii="Palatino Linotype" w:hAnsi="Palatino Linotype"/>
          <w:i/>
          <w:szCs w:val="22"/>
        </w:rPr>
        <w:t xml:space="preserve">h) Garantizar los defectos y vicios ocultos de las obras de infraestructura, urbanización y equipamiento urbano, mediante fianza o hipoteca; garantías que deberá constituir a favor del Gobierno del Estado o del municipio según corresponda la recepción de las mismas, por un monto equivalente al veinte por ciento del valor de las obras al </w:t>
      </w:r>
      <w:r w:rsidRPr="00471EE4">
        <w:rPr>
          <w:rFonts w:ascii="Palatino Linotype" w:hAnsi="Palatino Linotype"/>
          <w:b/>
          <w:i/>
          <w:szCs w:val="22"/>
        </w:rPr>
        <w:t>momento de su entrega recepción</w:t>
      </w:r>
      <w:r w:rsidRPr="00471EE4">
        <w:rPr>
          <w:rFonts w:ascii="Palatino Linotype" w:hAnsi="Palatino Linotype"/>
          <w:i/>
          <w:szCs w:val="22"/>
        </w:rPr>
        <w:t>.</w:t>
      </w:r>
    </w:p>
    <w:p w14:paraId="195BED80" w14:textId="77777777" w:rsidR="00F71950" w:rsidRPr="00471EE4" w:rsidRDefault="00F71950" w:rsidP="00A8374E">
      <w:pPr>
        <w:spacing w:line="360" w:lineRule="auto"/>
        <w:ind w:left="567" w:right="539"/>
        <w:contextualSpacing/>
        <w:jc w:val="both"/>
        <w:rPr>
          <w:rFonts w:ascii="Palatino Linotype" w:hAnsi="Palatino Linotype"/>
          <w:i/>
          <w:szCs w:val="22"/>
        </w:rPr>
      </w:pPr>
      <w:r w:rsidRPr="00471EE4">
        <w:rPr>
          <w:rFonts w:ascii="Palatino Linotype" w:hAnsi="Palatino Linotype"/>
          <w:i/>
          <w:szCs w:val="22"/>
        </w:rPr>
        <w:t>i) al p)…</w:t>
      </w:r>
    </w:p>
    <w:p w14:paraId="76B2F714" w14:textId="77777777" w:rsidR="00F71950" w:rsidRPr="00471EE4" w:rsidRDefault="00F71950" w:rsidP="00A8374E">
      <w:pPr>
        <w:spacing w:line="360" w:lineRule="auto"/>
        <w:ind w:left="567" w:right="539"/>
        <w:contextualSpacing/>
        <w:jc w:val="both"/>
        <w:rPr>
          <w:rFonts w:ascii="Palatino Linotype" w:hAnsi="Palatino Linotype"/>
          <w:i/>
          <w:szCs w:val="22"/>
        </w:rPr>
      </w:pPr>
      <w:r w:rsidRPr="00471EE4">
        <w:rPr>
          <w:rFonts w:ascii="Palatino Linotype" w:hAnsi="Palatino Linotype"/>
          <w:i/>
          <w:szCs w:val="22"/>
        </w:rPr>
        <w:t xml:space="preserve">XI. al XVI… </w:t>
      </w:r>
    </w:p>
    <w:p w14:paraId="4ABDA137" w14:textId="77777777" w:rsidR="00F71950" w:rsidRPr="00471EE4" w:rsidRDefault="00F71950" w:rsidP="00A8374E">
      <w:pPr>
        <w:spacing w:line="360" w:lineRule="auto"/>
        <w:ind w:left="567" w:right="539"/>
        <w:contextualSpacing/>
        <w:jc w:val="both"/>
        <w:rPr>
          <w:rFonts w:ascii="Palatino Linotype" w:hAnsi="Palatino Linotype"/>
          <w:i/>
          <w:szCs w:val="22"/>
        </w:rPr>
      </w:pPr>
      <w:r w:rsidRPr="00471EE4">
        <w:rPr>
          <w:rFonts w:ascii="Palatino Linotype" w:hAnsi="Palatino Linotype"/>
          <w:szCs w:val="22"/>
        </w:rPr>
        <w:t>(Énfasis añadido)</w:t>
      </w:r>
    </w:p>
    <w:p w14:paraId="67DEAAFF" w14:textId="77777777" w:rsidR="00F71950" w:rsidRPr="00471EE4" w:rsidRDefault="00F71950" w:rsidP="00A8374E">
      <w:pPr>
        <w:spacing w:line="360" w:lineRule="auto"/>
        <w:contextualSpacing/>
        <w:jc w:val="both"/>
        <w:rPr>
          <w:rFonts w:ascii="Palatino Linotype" w:hAnsi="Palatino Linotype"/>
          <w:sz w:val="22"/>
          <w:szCs w:val="22"/>
        </w:rPr>
      </w:pPr>
    </w:p>
    <w:p w14:paraId="6452E7AE" w14:textId="77777777" w:rsidR="00F71950" w:rsidRPr="00471EE4" w:rsidRDefault="00F71950" w:rsidP="00A8374E">
      <w:pPr>
        <w:spacing w:line="360" w:lineRule="auto"/>
        <w:contextualSpacing/>
        <w:jc w:val="both"/>
        <w:rPr>
          <w:rFonts w:ascii="Palatino Linotype" w:hAnsi="Palatino Linotype"/>
          <w:sz w:val="22"/>
          <w:szCs w:val="22"/>
        </w:rPr>
      </w:pPr>
      <w:r w:rsidRPr="00471EE4">
        <w:rPr>
          <w:rFonts w:ascii="Palatino Linotype" w:hAnsi="Palatino Linotype"/>
          <w:sz w:val="22"/>
          <w:szCs w:val="22"/>
        </w:rPr>
        <w:t>Del artículo anterior, se desprende que en la entrega de los conjuntos urbanos  se realizan actas entregas recepción entre los titulares y la Secretaría y el Municipio; asimismo, los titulares de los conjuntos urbanos tienen la obligación de ceder al Municipio la propiedad de superficies de terreno para vías públicas y áreas de donación para equipamiento urbano; por lo que se advierte que el Sujeto Obligado, si puede tener conocimiento de la información de las áreas que le fueron donadas con motivo de la entrega – recepción del conjunto urbano.</w:t>
      </w:r>
    </w:p>
    <w:p w14:paraId="5B8EDF64" w14:textId="77777777" w:rsidR="00F71950" w:rsidRPr="00471EE4" w:rsidRDefault="00F71950" w:rsidP="00A8374E">
      <w:pPr>
        <w:spacing w:line="360" w:lineRule="auto"/>
        <w:contextualSpacing/>
        <w:jc w:val="both"/>
        <w:rPr>
          <w:rFonts w:ascii="Palatino Linotype" w:hAnsi="Palatino Linotype"/>
          <w:sz w:val="22"/>
          <w:szCs w:val="22"/>
        </w:rPr>
      </w:pPr>
    </w:p>
    <w:p w14:paraId="131CEFB9" w14:textId="71DA2468" w:rsidR="00F71950" w:rsidRPr="00471EE4" w:rsidRDefault="00F71950" w:rsidP="00A8374E">
      <w:pPr>
        <w:spacing w:line="360" w:lineRule="auto"/>
        <w:contextualSpacing/>
        <w:jc w:val="both"/>
        <w:rPr>
          <w:rFonts w:ascii="Palatino Linotype" w:hAnsi="Palatino Linotype"/>
          <w:sz w:val="22"/>
          <w:szCs w:val="22"/>
        </w:rPr>
      </w:pPr>
      <w:r w:rsidRPr="00471EE4">
        <w:rPr>
          <w:rFonts w:ascii="Palatino Linotype" w:hAnsi="Palatino Linotype"/>
          <w:sz w:val="22"/>
          <w:szCs w:val="22"/>
        </w:rPr>
        <w:t>En este orden de ideas, los artículos</w:t>
      </w:r>
      <w:r w:rsidR="00093EB5" w:rsidRPr="00471EE4">
        <w:rPr>
          <w:rFonts w:ascii="Palatino Linotype" w:hAnsi="Palatino Linotype"/>
          <w:sz w:val="22"/>
          <w:szCs w:val="22"/>
        </w:rPr>
        <w:t xml:space="preserve">58, </w:t>
      </w:r>
      <w:r w:rsidRPr="00471EE4">
        <w:rPr>
          <w:rFonts w:ascii="Palatino Linotype" w:hAnsi="Palatino Linotype"/>
          <w:sz w:val="22"/>
          <w:szCs w:val="22"/>
        </w:rPr>
        <w:t xml:space="preserve"> 133 y 134, fracciones II al VI del Reglamento del Libro Quinto del Código Administrativo del Estado de México; véase: </w:t>
      </w:r>
      <w:hyperlink r:id="rId9" w:history="1">
        <w:r w:rsidRPr="00471EE4">
          <w:rPr>
            <w:rStyle w:val="Hipervnculo"/>
            <w:rFonts w:ascii="Palatino Linotype" w:hAnsi="Palatino Linotype"/>
            <w:sz w:val="22"/>
            <w:szCs w:val="22"/>
          </w:rPr>
          <w:t>https://legislacion.edomex.gob.mx/sites/legislacion.edomex.gob.mx/files/files/pdf/rgl/vig/rglvig107.pdf</w:t>
        </w:r>
      </w:hyperlink>
      <w:r w:rsidRPr="00471EE4">
        <w:rPr>
          <w:rFonts w:ascii="Palatino Linotype" w:hAnsi="Palatino Linotype"/>
          <w:sz w:val="22"/>
          <w:szCs w:val="22"/>
        </w:rPr>
        <w:t>; establecen lo siguiente:</w:t>
      </w:r>
    </w:p>
    <w:p w14:paraId="5825515D" w14:textId="77777777" w:rsidR="00F71950" w:rsidRPr="00471EE4" w:rsidRDefault="00F71950" w:rsidP="00A8374E">
      <w:pPr>
        <w:spacing w:line="360" w:lineRule="auto"/>
        <w:contextualSpacing/>
        <w:jc w:val="both"/>
        <w:rPr>
          <w:rFonts w:ascii="Palatino Linotype" w:hAnsi="Palatino Linotype"/>
          <w:sz w:val="22"/>
          <w:szCs w:val="22"/>
        </w:rPr>
      </w:pPr>
    </w:p>
    <w:p w14:paraId="2A20B2CD" w14:textId="77777777" w:rsidR="00093EB5" w:rsidRPr="00471EE4" w:rsidRDefault="00093EB5" w:rsidP="00A8374E">
      <w:pPr>
        <w:spacing w:line="360" w:lineRule="auto"/>
        <w:ind w:left="567" w:right="539"/>
        <w:contextualSpacing/>
        <w:jc w:val="both"/>
        <w:rPr>
          <w:rFonts w:ascii="Palatino Linotype" w:hAnsi="Palatino Linotype"/>
          <w:b/>
          <w:i/>
          <w:szCs w:val="22"/>
        </w:rPr>
      </w:pPr>
      <w:r w:rsidRPr="00471EE4">
        <w:rPr>
          <w:rFonts w:ascii="Palatino Linotype" w:hAnsi="Palatino Linotype"/>
          <w:b/>
          <w:i/>
          <w:szCs w:val="22"/>
        </w:rPr>
        <w:t xml:space="preserve">DE LAS ÁREAS DE DONACIÓN AL MUNICIPIO </w:t>
      </w:r>
    </w:p>
    <w:p w14:paraId="74D89FE0" w14:textId="77777777" w:rsidR="00093EB5" w:rsidRPr="00471EE4" w:rsidRDefault="00093EB5" w:rsidP="00A8374E">
      <w:pPr>
        <w:spacing w:line="360" w:lineRule="auto"/>
        <w:ind w:left="567" w:right="539"/>
        <w:contextualSpacing/>
        <w:jc w:val="both"/>
        <w:rPr>
          <w:rFonts w:ascii="Palatino Linotype" w:hAnsi="Palatino Linotype"/>
          <w:i/>
          <w:szCs w:val="22"/>
        </w:rPr>
      </w:pPr>
      <w:r w:rsidRPr="00471EE4">
        <w:rPr>
          <w:rFonts w:ascii="Palatino Linotype" w:hAnsi="Palatino Linotype"/>
          <w:b/>
          <w:i/>
          <w:szCs w:val="22"/>
        </w:rPr>
        <w:t>Artículo 58. Las áreas de donación a favor del municipio podrán ubicarse fuera del conjunto urbano,</w:t>
      </w:r>
      <w:r w:rsidRPr="00471EE4">
        <w:rPr>
          <w:rFonts w:ascii="Palatino Linotype" w:hAnsi="Palatino Linotype"/>
          <w:i/>
          <w:szCs w:val="22"/>
        </w:rPr>
        <w:t xml:space="preserve"> pero dentro del territorio municipal en áreas urbanas o urbanizables y con valor equivalente al establecido en el acuerdo de autorización conforme al estudio de valores unitarios del suelo emitido por el Instituto de Información e Investigación, Geográfica, Estadística y Catastral del Estado de México. </w:t>
      </w:r>
    </w:p>
    <w:p w14:paraId="31592019" w14:textId="77777777" w:rsidR="00093EB5" w:rsidRPr="00471EE4" w:rsidRDefault="00093EB5" w:rsidP="00A8374E">
      <w:pPr>
        <w:spacing w:line="360" w:lineRule="auto"/>
        <w:ind w:left="567" w:right="539"/>
        <w:contextualSpacing/>
        <w:jc w:val="both"/>
        <w:rPr>
          <w:rFonts w:ascii="Palatino Linotype" w:hAnsi="Palatino Linotype"/>
          <w:i/>
          <w:szCs w:val="22"/>
        </w:rPr>
      </w:pPr>
      <w:r w:rsidRPr="00471EE4">
        <w:rPr>
          <w:rFonts w:ascii="Palatino Linotype" w:hAnsi="Palatino Linotype"/>
          <w:i/>
          <w:szCs w:val="22"/>
        </w:rPr>
        <w:t xml:space="preserve">Para efectos del párrafo anterior, respecto de las áreas de donación que correspondan al municipio, se deberá contar con la opinión favorable de la persona titular de la Dirección de Desarrollo Urbano o su equivalente. </w:t>
      </w:r>
    </w:p>
    <w:p w14:paraId="4F39CBBF" w14:textId="77777777" w:rsidR="00093EB5" w:rsidRPr="00471EE4" w:rsidRDefault="00093EB5" w:rsidP="00A8374E">
      <w:pPr>
        <w:spacing w:line="360" w:lineRule="auto"/>
        <w:ind w:left="567" w:right="539"/>
        <w:contextualSpacing/>
        <w:jc w:val="both"/>
        <w:rPr>
          <w:rFonts w:ascii="Palatino Linotype" w:hAnsi="Palatino Linotype"/>
          <w:i/>
          <w:szCs w:val="22"/>
        </w:rPr>
      </w:pPr>
      <w:r w:rsidRPr="00471EE4">
        <w:rPr>
          <w:rFonts w:ascii="Palatino Linotype" w:hAnsi="Palatino Linotype"/>
          <w:b/>
          <w:i/>
          <w:szCs w:val="22"/>
        </w:rPr>
        <w:t>La superficie de las áreas de donación a favor del municipio será determinada por la Secretaría en la autorización del conjunto urbano, conforme a este Reglamento</w:t>
      </w:r>
      <w:r w:rsidRPr="00471EE4">
        <w:rPr>
          <w:rFonts w:ascii="Palatino Linotype" w:hAnsi="Palatino Linotype"/>
          <w:i/>
          <w:szCs w:val="22"/>
        </w:rPr>
        <w:t xml:space="preserve">. La ubicación y destino de las áreas de donación podrá ser determinada con posterioridad al acuerdo de autorización, en función de las necesidades del municipio, mismas que deberán contar con frente a vía pública. </w:t>
      </w:r>
    </w:p>
    <w:p w14:paraId="765BAF3B" w14:textId="77777777" w:rsidR="00093EB5" w:rsidRPr="00471EE4" w:rsidRDefault="00093EB5" w:rsidP="00A8374E">
      <w:pPr>
        <w:spacing w:line="360" w:lineRule="auto"/>
        <w:ind w:left="567" w:right="539"/>
        <w:contextualSpacing/>
        <w:jc w:val="both"/>
        <w:rPr>
          <w:rFonts w:ascii="Palatino Linotype" w:hAnsi="Palatino Linotype"/>
          <w:i/>
          <w:szCs w:val="22"/>
        </w:rPr>
      </w:pPr>
      <w:r w:rsidRPr="00471EE4">
        <w:rPr>
          <w:rFonts w:ascii="Palatino Linotype" w:hAnsi="Palatino Linotype"/>
          <w:i/>
          <w:szCs w:val="22"/>
        </w:rPr>
        <w:t xml:space="preserve">La Secretaría, a solicitud expresa realizada por la persona titular de la Dirección de Desarrollo Urbano o su equivalente en el municipio, dentro de los treinta días posteriores a que surta efectos la autorización del conjunto urbano, podrá autorizar que su titular cumpla la obligación de ceder áreas de donación, a través de la aportación en numerario o de la realización de obra pública al municipio. </w:t>
      </w:r>
    </w:p>
    <w:p w14:paraId="0033B2CC" w14:textId="365E54C2" w:rsidR="00093EB5" w:rsidRPr="00471EE4" w:rsidRDefault="00093EB5" w:rsidP="00A8374E">
      <w:pPr>
        <w:spacing w:line="360" w:lineRule="auto"/>
        <w:ind w:left="567" w:right="539"/>
        <w:contextualSpacing/>
        <w:jc w:val="both"/>
        <w:rPr>
          <w:rFonts w:ascii="Palatino Linotype" w:hAnsi="Palatino Linotype"/>
          <w:i/>
          <w:szCs w:val="22"/>
        </w:rPr>
      </w:pPr>
      <w:r w:rsidRPr="00471EE4">
        <w:rPr>
          <w:rFonts w:ascii="Palatino Linotype" w:hAnsi="Palatino Linotype"/>
          <w:i/>
          <w:szCs w:val="22"/>
        </w:rPr>
        <w:t>El Titular o Representante Legal, no incurren en incumplimiento a la obligación fijada en el acuerdo de autorización, cuando la definición y ubicación del área de donación a realizarse fuera del conjunto urbano, se defina por el municipio después del plazo fijado en el presente Reglamento para tal efecto. El Titular o Representante Legal, para garantizar el cumplimiento del área de donación y continuar con los trámites, obras y acciones que correspondan, podrá presentar ante la Secretaría Fianza a favor del municipio, cuyo monto se fijará conforme al valor que sea determinado por el Instituto de Información e Investigación Geográfica, Estadística y Catastral del Estado de México.</w:t>
      </w:r>
    </w:p>
    <w:p w14:paraId="2AAF4FBA" w14:textId="77777777" w:rsidR="00F71950" w:rsidRPr="00471EE4" w:rsidRDefault="00F71950" w:rsidP="00A8374E">
      <w:pPr>
        <w:spacing w:line="360" w:lineRule="auto"/>
        <w:ind w:left="567" w:right="539"/>
        <w:contextualSpacing/>
        <w:jc w:val="both"/>
        <w:rPr>
          <w:rFonts w:ascii="Palatino Linotype" w:hAnsi="Palatino Linotype"/>
          <w:b/>
          <w:i/>
          <w:szCs w:val="22"/>
        </w:rPr>
      </w:pPr>
      <w:r w:rsidRPr="00471EE4">
        <w:rPr>
          <w:rFonts w:ascii="Palatino Linotype" w:hAnsi="Palatino Linotype"/>
          <w:b/>
          <w:i/>
          <w:szCs w:val="22"/>
        </w:rPr>
        <w:t xml:space="preserve">DE LA ENTREGA Y RECEPCIÓN DE OBRAS </w:t>
      </w:r>
    </w:p>
    <w:p w14:paraId="22925E7A" w14:textId="77777777" w:rsidR="00F71950" w:rsidRPr="00471EE4" w:rsidRDefault="00F71950" w:rsidP="00A8374E">
      <w:pPr>
        <w:spacing w:line="360" w:lineRule="auto"/>
        <w:ind w:left="567" w:right="539"/>
        <w:contextualSpacing/>
        <w:jc w:val="both"/>
        <w:rPr>
          <w:rFonts w:ascii="Palatino Linotype" w:hAnsi="Palatino Linotype"/>
          <w:b/>
          <w:i/>
          <w:szCs w:val="22"/>
        </w:rPr>
      </w:pPr>
      <w:r w:rsidRPr="00471EE4">
        <w:rPr>
          <w:rFonts w:ascii="Palatino Linotype" w:hAnsi="Palatino Linotype"/>
          <w:b/>
          <w:i/>
          <w:szCs w:val="22"/>
        </w:rPr>
        <w:t xml:space="preserve">Artículo 133. La entrega y recepción de las obras de urbanización, equipamiento urbano y en su caso de Infraestructura Primaria de fraccionamientos, conjuntos urbanos y en su caso subdivisiones y condominios, podrá ser de forma total o parcial. </w:t>
      </w:r>
    </w:p>
    <w:p w14:paraId="643F21DE" w14:textId="77777777" w:rsidR="00F71950" w:rsidRPr="00471EE4" w:rsidRDefault="00F71950" w:rsidP="00A8374E">
      <w:pPr>
        <w:spacing w:line="360" w:lineRule="auto"/>
        <w:ind w:left="567" w:right="539"/>
        <w:contextualSpacing/>
        <w:jc w:val="both"/>
        <w:rPr>
          <w:rFonts w:ascii="Palatino Linotype" w:hAnsi="Palatino Linotype"/>
          <w:i/>
          <w:szCs w:val="22"/>
        </w:rPr>
      </w:pPr>
      <w:r w:rsidRPr="00471EE4">
        <w:rPr>
          <w:rFonts w:ascii="Palatino Linotype" w:hAnsi="Palatino Linotype"/>
          <w:i/>
          <w:szCs w:val="22"/>
        </w:rPr>
        <w:t xml:space="preserve">Para el caso de la entrega total, el interesado una vez cerrada la bitácora de supervisión solicitará a la Secretaría la elaboración del acta de entrega recepción de las obras de urbanización, equipamiento urbano y en su caso de Infraestructura Primaria, en un plazo de treinta días contados a partir del día siguiente al cierre de la bitácora, conforme al procedimiento previsto en el artículo siguiente. </w:t>
      </w:r>
    </w:p>
    <w:p w14:paraId="650340A6" w14:textId="77777777" w:rsidR="00F71950" w:rsidRPr="00471EE4" w:rsidRDefault="00F71950" w:rsidP="00A8374E">
      <w:pPr>
        <w:spacing w:line="360" w:lineRule="auto"/>
        <w:ind w:left="567" w:right="539"/>
        <w:contextualSpacing/>
        <w:jc w:val="both"/>
        <w:rPr>
          <w:rFonts w:ascii="Palatino Linotype" w:hAnsi="Palatino Linotype"/>
          <w:i/>
          <w:szCs w:val="22"/>
        </w:rPr>
      </w:pPr>
      <w:r w:rsidRPr="00471EE4">
        <w:rPr>
          <w:rFonts w:ascii="Palatino Linotype" w:hAnsi="Palatino Linotype"/>
          <w:i/>
          <w:szCs w:val="22"/>
        </w:rPr>
        <w:t xml:space="preserve">Tratándose de la entrega y recepción parcial de las obras de urbanización, equipamiento y en su caso de Infraestructura Primaria, el Titular de la autorización solicitará a la Secretaría, la elaboración del acta de entrega en un plazo de treinta días contados a partir de la fecha en que se haya constatado el cien por ciento del avance físico de las obras a entregar. </w:t>
      </w:r>
    </w:p>
    <w:p w14:paraId="48D41BF0" w14:textId="77777777" w:rsidR="00F71950" w:rsidRPr="00471EE4" w:rsidRDefault="00F71950" w:rsidP="00A8374E">
      <w:pPr>
        <w:spacing w:line="360" w:lineRule="auto"/>
        <w:ind w:left="567" w:right="539"/>
        <w:contextualSpacing/>
        <w:jc w:val="both"/>
        <w:rPr>
          <w:rFonts w:ascii="Palatino Linotype" w:hAnsi="Palatino Linotype"/>
          <w:i/>
          <w:szCs w:val="22"/>
        </w:rPr>
      </w:pPr>
      <w:r w:rsidRPr="00471EE4">
        <w:rPr>
          <w:rFonts w:ascii="Palatino Linotype" w:hAnsi="Palatino Linotype"/>
          <w:i/>
          <w:szCs w:val="22"/>
        </w:rPr>
        <w:t xml:space="preserve">En el caso de las obras de Infraestructura Primaria, el Titular de la autorización entregará directamente las obras correspondientes a la autoridad que dictaminó y aprobó su ejecución, por medio de acta entrega recepción, debiendo informar por oficio a la Secretaría. Para el caso de que la fuente de abastecimiento de agua del conjunto urbano o condominio tenga como origen una concesión para la explotación, uso o aprovechamiento de aguas nacionales otorgada por la Comisión Nacional del Agua cuyos derechos pertenezcan al titular de la autorización, los mismos deberán ser cedidos a la autoridad municipal en el momento de la entrega-recepción de la infraestructura primaria para la prestación del servicio de agua, y en su caso, de alcantarillado sanitario, drenaje pluvial y saneamiento, para que el municipio tome a su cargo los servicios que le son inherentes para su operación y mantenimiento. </w:t>
      </w:r>
    </w:p>
    <w:p w14:paraId="0C4094CA" w14:textId="77777777" w:rsidR="00F71950" w:rsidRPr="00471EE4" w:rsidRDefault="00F71950" w:rsidP="00A8374E">
      <w:pPr>
        <w:spacing w:line="360" w:lineRule="auto"/>
        <w:ind w:left="567" w:right="539"/>
        <w:contextualSpacing/>
        <w:jc w:val="both"/>
        <w:rPr>
          <w:rFonts w:ascii="Palatino Linotype" w:hAnsi="Palatino Linotype"/>
          <w:i/>
          <w:szCs w:val="22"/>
        </w:rPr>
      </w:pPr>
      <w:r w:rsidRPr="00471EE4">
        <w:rPr>
          <w:rFonts w:ascii="Palatino Linotype" w:hAnsi="Palatino Linotype"/>
          <w:i/>
          <w:szCs w:val="22"/>
        </w:rPr>
        <w:t xml:space="preserve">Previamente a la entrega y recepción de las obras, el Titular de la autorización deberá haber celebrado el contrato de donación de las áreas en donde se hayan construido las obras de equipamiento urbano que se entregan. </w:t>
      </w:r>
    </w:p>
    <w:p w14:paraId="2498D19E" w14:textId="77777777" w:rsidR="00F71950" w:rsidRPr="00471EE4" w:rsidRDefault="00F71950" w:rsidP="00A8374E">
      <w:pPr>
        <w:spacing w:line="360" w:lineRule="auto"/>
        <w:ind w:left="567" w:right="539"/>
        <w:contextualSpacing/>
        <w:jc w:val="both"/>
        <w:rPr>
          <w:rFonts w:ascii="Palatino Linotype" w:hAnsi="Palatino Linotype"/>
          <w:i/>
          <w:szCs w:val="22"/>
        </w:rPr>
      </w:pPr>
      <w:r w:rsidRPr="00471EE4">
        <w:rPr>
          <w:rFonts w:ascii="Palatino Linotype" w:hAnsi="Palatino Linotype"/>
          <w:i/>
          <w:szCs w:val="22"/>
        </w:rPr>
        <w:t xml:space="preserve">Los Titulares de la autorización del desarrollo deberán, previo a la entrega al municipio, retirar todas aquellas obras provisionales que obstruyan las vías públicas del desarrollo y áreas de donación, que no formen parte de la autorización. </w:t>
      </w:r>
    </w:p>
    <w:p w14:paraId="15AE51C6" w14:textId="77777777" w:rsidR="00F71950" w:rsidRPr="00471EE4" w:rsidRDefault="00F71950" w:rsidP="00A8374E">
      <w:pPr>
        <w:spacing w:line="360" w:lineRule="auto"/>
        <w:ind w:left="567" w:right="539"/>
        <w:contextualSpacing/>
        <w:jc w:val="both"/>
        <w:rPr>
          <w:rFonts w:ascii="Palatino Linotype" w:hAnsi="Palatino Linotype"/>
          <w:i/>
          <w:szCs w:val="22"/>
        </w:rPr>
      </w:pPr>
      <w:r w:rsidRPr="00471EE4">
        <w:rPr>
          <w:rFonts w:ascii="Palatino Linotype" w:hAnsi="Palatino Linotype"/>
          <w:i/>
          <w:szCs w:val="22"/>
        </w:rPr>
        <w:t xml:space="preserve">Las obras de equipamiento urbano regional serán entregadas a la Secretaría de Finanzas. </w:t>
      </w:r>
    </w:p>
    <w:p w14:paraId="5B83D552" w14:textId="77777777" w:rsidR="00F71950" w:rsidRPr="00471EE4" w:rsidRDefault="00F71950" w:rsidP="00A8374E">
      <w:pPr>
        <w:spacing w:line="360" w:lineRule="auto"/>
        <w:ind w:right="539"/>
        <w:contextualSpacing/>
        <w:jc w:val="both"/>
        <w:rPr>
          <w:rFonts w:ascii="Palatino Linotype" w:hAnsi="Palatino Linotype"/>
          <w:szCs w:val="22"/>
        </w:rPr>
      </w:pPr>
    </w:p>
    <w:p w14:paraId="6B9B9410" w14:textId="77777777" w:rsidR="00F71950" w:rsidRPr="00471EE4" w:rsidRDefault="00F71950" w:rsidP="00A8374E">
      <w:pPr>
        <w:spacing w:line="360" w:lineRule="auto"/>
        <w:ind w:left="567" w:right="539"/>
        <w:contextualSpacing/>
        <w:jc w:val="both"/>
        <w:rPr>
          <w:rFonts w:ascii="Palatino Linotype" w:hAnsi="Palatino Linotype"/>
          <w:b/>
          <w:i/>
          <w:szCs w:val="22"/>
        </w:rPr>
      </w:pPr>
      <w:r w:rsidRPr="00471EE4">
        <w:rPr>
          <w:rFonts w:ascii="Palatino Linotype" w:hAnsi="Palatino Linotype"/>
          <w:b/>
          <w:i/>
          <w:szCs w:val="22"/>
        </w:rPr>
        <w:t xml:space="preserve">DEL PROCEDIMIENTO DE ENTREGA Y RECEPCIÓN DE OBRAS </w:t>
      </w:r>
    </w:p>
    <w:p w14:paraId="4A8C0B85" w14:textId="77777777" w:rsidR="00F71950" w:rsidRPr="00471EE4" w:rsidRDefault="00F71950" w:rsidP="00A8374E">
      <w:pPr>
        <w:spacing w:line="360" w:lineRule="auto"/>
        <w:ind w:left="567" w:right="539"/>
        <w:contextualSpacing/>
        <w:jc w:val="both"/>
        <w:rPr>
          <w:rFonts w:ascii="Palatino Linotype" w:hAnsi="Palatino Linotype"/>
          <w:b/>
          <w:i/>
          <w:szCs w:val="22"/>
        </w:rPr>
      </w:pPr>
      <w:r w:rsidRPr="00471EE4">
        <w:rPr>
          <w:rFonts w:ascii="Palatino Linotype" w:hAnsi="Palatino Linotype"/>
          <w:b/>
          <w:i/>
          <w:szCs w:val="22"/>
        </w:rPr>
        <w:t>Artículo 134</w:t>
      </w:r>
      <w:r w:rsidRPr="00471EE4">
        <w:rPr>
          <w:rFonts w:ascii="Palatino Linotype" w:hAnsi="Palatino Linotype"/>
          <w:i/>
          <w:szCs w:val="22"/>
        </w:rPr>
        <w:t xml:space="preserve">. </w:t>
      </w:r>
      <w:r w:rsidRPr="00471EE4">
        <w:rPr>
          <w:rFonts w:ascii="Palatino Linotype" w:hAnsi="Palatino Linotype"/>
          <w:b/>
          <w:i/>
          <w:szCs w:val="22"/>
        </w:rPr>
        <w:t>La entrega recepción total o parcial de las obras de urbanización, equipamiento urbano y en su caso de Infraestructura Primaria, con independencia de lo establecido las disposiciones jurídicas aplicables, se sujetará al procedimiento siguiente:</w:t>
      </w:r>
    </w:p>
    <w:p w14:paraId="79A2C1C2" w14:textId="77777777" w:rsidR="00F71950" w:rsidRPr="00471EE4" w:rsidRDefault="00F71950" w:rsidP="00A8374E">
      <w:pPr>
        <w:spacing w:line="360" w:lineRule="auto"/>
        <w:ind w:left="567" w:right="539"/>
        <w:contextualSpacing/>
        <w:jc w:val="both"/>
        <w:rPr>
          <w:rFonts w:ascii="Palatino Linotype" w:hAnsi="Palatino Linotype"/>
          <w:i/>
          <w:szCs w:val="22"/>
        </w:rPr>
      </w:pPr>
      <w:r w:rsidRPr="00471EE4">
        <w:rPr>
          <w:rFonts w:ascii="Palatino Linotype" w:hAnsi="Palatino Linotype"/>
          <w:i/>
          <w:szCs w:val="22"/>
        </w:rPr>
        <w:t>I…</w:t>
      </w:r>
    </w:p>
    <w:p w14:paraId="73F02483" w14:textId="77777777" w:rsidR="00F71950" w:rsidRPr="00471EE4" w:rsidRDefault="00F71950" w:rsidP="00A8374E">
      <w:pPr>
        <w:spacing w:line="360" w:lineRule="auto"/>
        <w:ind w:left="567" w:right="539"/>
        <w:contextualSpacing/>
        <w:jc w:val="both"/>
        <w:rPr>
          <w:rFonts w:ascii="Palatino Linotype" w:hAnsi="Palatino Linotype"/>
          <w:i/>
          <w:szCs w:val="22"/>
        </w:rPr>
      </w:pPr>
      <w:r w:rsidRPr="00471EE4">
        <w:rPr>
          <w:rFonts w:ascii="Palatino Linotype" w:hAnsi="Palatino Linotype"/>
          <w:i/>
          <w:szCs w:val="22"/>
        </w:rPr>
        <w:t xml:space="preserve">II. Dentro de los cinco días siguientes a la recepción de la solicitud y de la totalidad de la documentación requerida, la Secretaría o instancia correspondiente elaborará el acta y comunicará al Titular de la autorización, el monto, condiciones y características de la garantía que deberá constituir para responder por defectos o vicios ocultos de las obras. Dicho monto será determinado por la Secretaría conforme a lo dispuesto por el Código y sus disposiciones reglamentarias. </w:t>
      </w:r>
    </w:p>
    <w:p w14:paraId="5EB5AB4D" w14:textId="77777777" w:rsidR="00F71950" w:rsidRPr="00471EE4" w:rsidRDefault="00F71950" w:rsidP="00A8374E">
      <w:pPr>
        <w:spacing w:line="360" w:lineRule="auto"/>
        <w:ind w:left="567" w:right="539"/>
        <w:contextualSpacing/>
        <w:jc w:val="both"/>
        <w:rPr>
          <w:rFonts w:ascii="Palatino Linotype" w:hAnsi="Palatino Linotype"/>
          <w:i/>
          <w:szCs w:val="22"/>
        </w:rPr>
      </w:pPr>
      <w:r w:rsidRPr="00471EE4">
        <w:rPr>
          <w:rFonts w:ascii="Palatino Linotype" w:hAnsi="Palatino Linotype"/>
          <w:i/>
          <w:szCs w:val="22"/>
        </w:rPr>
        <w:t xml:space="preserve">El Titular de la autorización deberá presentar la Fianza contra vicios ocultos en un plazo de diez días, a la Secretaría o instancia correspondiente. </w:t>
      </w:r>
    </w:p>
    <w:p w14:paraId="7A799098" w14:textId="77777777" w:rsidR="00F71950" w:rsidRPr="00471EE4" w:rsidRDefault="00F71950" w:rsidP="00A8374E">
      <w:pPr>
        <w:spacing w:line="360" w:lineRule="auto"/>
        <w:ind w:left="567" w:right="539"/>
        <w:contextualSpacing/>
        <w:jc w:val="both"/>
        <w:rPr>
          <w:rFonts w:ascii="Palatino Linotype" w:hAnsi="Palatino Linotype"/>
          <w:i/>
          <w:szCs w:val="22"/>
        </w:rPr>
      </w:pPr>
      <w:r w:rsidRPr="00471EE4">
        <w:rPr>
          <w:rFonts w:ascii="Palatino Linotype" w:hAnsi="Palatino Linotype"/>
          <w:b/>
          <w:i/>
          <w:szCs w:val="22"/>
        </w:rPr>
        <w:t>III.</w:t>
      </w:r>
      <w:r w:rsidRPr="00471EE4">
        <w:rPr>
          <w:rFonts w:ascii="Palatino Linotype" w:hAnsi="Palatino Linotype"/>
          <w:i/>
          <w:szCs w:val="22"/>
        </w:rPr>
        <w:t xml:space="preserve"> Presentadas las garantías a que se refiere la fracción anterior</w:t>
      </w:r>
      <w:r w:rsidRPr="00471EE4">
        <w:rPr>
          <w:rFonts w:ascii="Palatino Linotype" w:hAnsi="Palatino Linotype"/>
          <w:b/>
          <w:i/>
          <w:szCs w:val="22"/>
        </w:rPr>
        <w:t>, la Secretaría y/o instancia correspondiente, elaborará y remitirá el acta al interesado y a la autoridad municipal para que en un plazo de veinte días se lleve a cabo su suscripción.</w:t>
      </w:r>
      <w:r w:rsidRPr="00471EE4">
        <w:rPr>
          <w:rFonts w:ascii="Palatino Linotype" w:hAnsi="Palatino Linotype"/>
          <w:i/>
          <w:szCs w:val="22"/>
        </w:rPr>
        <w:t xml:space="preserve"> Una vez suscrita se remitirá a la Secretaría dentro de los cinco días siguientes. En caso que la autoridad municipal no suscriba el acta, la Secretaría levantará el acta circunstanciada correspondiente en la que se asentará dicha situación, procediendo ésta a mandar publicar dicha acta circunstanciada en el Periódico Oficial “Gaceta del Gobierno” en un plazo de treinta días, dejándose a salvo los derechos del Titular de la autorización y de los adquirientes de lotes o viviendas para ejercitar las acciones correspondientes; </w:t>
      </w:r>
    </w:p>
    <w:p w14:paraId="24AD1F71" w14:textId="77777777" w:rsidR="00F71950" w:rsidRPr="00471EE4" w:rsidRDefault="00F71950" w:rsidP="00A8374E">
      <w:pPr>
        <w:spacing w:line="360" w:lineRule="auto"/>
        <w:ind w:left="567" w:right="539"/>
        <w:contextualSpacing/>
        <w:jc w:val="both"/>
        <w:rPr>
          <w:rFonts w:ascii="Palatino Linotype" w:hAnsi="Palatino Linotype"/>
          <w:b/>
          <w:i/>
          <w:szCs w:val="22"/>
        </w:rPr>
      </w:pPr>
      <w:r w:rsidRPr="00471EE4">
        <w:rPr>
          <w:rFonts w:ascii="Palatino Linotype" w:hAnsi="Palatino Linotype"/>
          <w:b/>
          <w:i/>
          <w:szCs w:val="22"/>
        </w:rPr>
        <w:t xml:space="preserve">IV. Una vez publicada el acta circunstanciada, los servicios públicos que requiera el desarrollo serán prestados por la autoridad municipal; </w:t>
      </w:r>
    </w:p>
    <w:p w14:paraId="209BEE38" w14:textId="77777777" w:rsidR="00F71950" w:rsidRPr="00471EE4" w:rsidRDefault="00F71950" w:rsidP="00A8374E">
      <w:pPr>
        <w:spacing w:line="360" w:lineRule="auto"/>
        <w:ind w:left="567" w:right="539"/>
        <w:contextualSpacing/>
        <w:jc w:val="both"/>
        <w:rPr>
          <w:rFonts w:ascii="Palatino Linotype" w:hAnsi="Palatino Linotype"/>
          <w:i/>
          <w:szCs w:val="22"/>
        </w:rPr>
      </w:pPr>
      <w:r w:rsidRPr="00471EE4">
        <w:rPr>
          <w:rFonts w:ascii="Palatino Linotype" w:hAnsi="Palatino Linotype"/>
          <w:i/>
          <w:szCs w:val="22"/>
        </w:rPr>
        <w:t xml:space="preserve">V. En caso que en el período de vigencia de garantía por vicios ocultos resultaran daños en las obras realizadas, el municipio hará efectiva dicha garantía, y </w:t>
      </w:r>
    </w:p>
    <w:p w14:paraId="190EAEB7" w14:textId="77777777" w:rsidR="00F71950" w:rsidRPr="00471EE4" w:rsidRDefault="00F71950" w:rsidP="00A8374E">
      <w:pPr>
        <w:spacing w:line="360" w:lineRule="auto"/>
        <w:ind w:left="567" w:right="539"/>
        <w:contextualSpacing/>
        <w:jc w:val="both"/>
        <w:rPr>
          <w:rFonts w:ascii="Palatino Linotype" w:hAnsi="Palatino Linotype"/>
          <w:i/>
          <w:szCs w:val="22"/>
        </w:rPr>
      </w:pPr>
      <w:r w:rsidRPr="00471EE4">
        <w:rPr>
          <w:rFonts w:ascii="Palatino Linotype" w:hAnsi="Palatino Linotype"/>
          <w:b/>
          <w:i/>
          <w:szCs w:val="22"/>
        </w:rPr>
        <w:t>VI. La Secretaría, remitirá al municipio, el original de la Fianza contra vicios ocultos, asimismo, entregará al desarrollador y al municipio, original del acta de entrega recepción de las obras, en un plazo de veinte días contados a partir de la fecha de su suscripción</w:t>
      </w:r>
      <w:r w:rsidRPr="00471EE4">
        <w:rPr>
          <w:rFonts w:ascii="Palatino Linotype" w:hAnsi="Palatino Linotype"/>
          <w:i/>
          <w:szCs w:val="22"/>
        </w:rPr>
        <w:t xml:space="preserve">. </w:t>
      </w:r>
    </w:p>
    <w:p w14:paraId="63516A2F" w14:textId="77777777" w:rsidR="00F71950" w:rsidRPr="00471EE4" w:rsidRDefault="00F71950" w:rsidP="00A8374E">
      <w:pPr>
        <w:spacing w:line="360" w:lineRule="auto"/>
        <w:ind w:left="567" w:right="539"/>
        <w:contextualSpacing/>
        <w:jc w:val="both"/>
        <w:rPr>
          <w:rFonts w:ascii="Palatino Linotype" w:hAnsi="Palatino Linotype"/>
          <w:i/>
          <w:szCs w:val="22"/>
        </w:rPr>
      </w:pPr>
      <w:r w:rsidRPr="00471EE4">
        <w:rPr>
          <w:rFonts w:ascii="Palatino Linotype" w:hAnsi="Palatino Linotype"/>
          <w:i/>
          <w:szCs w:val="22"/>
        </w:rPr>
        <w:t xml:space="preserve">A partir de la fecha de la entrega y recepción de las obras o de la publicación en el Periódico Oficial “Gaceta del Gobierno” del acta circunstanciada, el municipio, se encargará de su mantenimiento y la prestación de los servicios públicos respectivos. </w:t>
      </w:r>
    </w:p>
    <w:p w14:paraId="456386C2" w14:textId="77777777" w:rsidR="00F71950" w:rsidRPr="00471EE4" w:rsidRDefault="00F71950" w:rsidP="00A8374E">
      <w:pPr>
        <w:spacing w:line="360" w:lineRule="auto"/>
        <w:ind w:left="567" w:right="539"/>
        <w:contextualSpacing/>
        <w:jc w:val="both"/>
        <w:rPr>
          <w:rFonts w:ascii="Palatino Linotype" w:hAnsi="Palatino Linotype"/>
          <w:i/>
          <w:szCs w:val="22"/>
        </w:rPr>
      </w:pPr>
      <w:r w:rsidRPr="00471EE4">
        <w:rPr>
          <w:rFonts w:ascii="Palatino Linotype" w:hAnsi="Palatino Linotype"/>
          <w:i/>
          <w:szCs w:val="22"/>
        </w:rPr>
        <w:t>Con relación a la entrega recepción de las obras de Infraestructura Primaria, estas deberán ser tramitadas ante las instancias que habrán de operarlas, con la participación de las dependencias normativas que avalaron o emitieron el dictamen respectivo.</w:t>
      </w:r>
    </w:p>
    <w:p w14:paraId="163599B8" w14:textId="77777777" w:rsidR="00F71950" w:rsidRPr="00471EE4" w:rsidRDefault="00F71950" w:rsidP="00A8374E">
      <w:pPr>
        <w:spacing w:line="360" w:lineRule="auto"/>
        <w:ind w:left="567" w:right="539"/>
        <w:contextualSpacing/>
        <w:jc w:val="both"/>
        <w:rPr>
          <w:rFonts w:ascii="Palatino Linotype" w:hAnsi="Palatino Linotype"/>
          <w:szCs w:val="22"/>
        </w:rPr>
      </w:pPr>
      <w:r w:rsidRPr="00471EE4">
        <w:rPr>
          <w:rFonts w:ascii="Palatino Linotype" w:hAnsi="Palatino Linotype"/>
          <w:szCs w:val="22"/>
        </w:rPr>
        <w:t>(Énfasis añadido)</w:t>
      </w:r>
    </w:p>
    <w:p w14:paraId="2156E822" w14:textId="77777777" w:rsidR="00F71950" w:rsidRPr="00471EE4" w:rsidRDefault="00F71950" w:rsidP="00A8374E">
      <w:pPr>
        <w:spacing w:line="360" w:lineRule="auto"/>
        <w:ind w:left="567"/>
        <w:contextualSpacing/>
        <w:jc w:val="both"/>
        <w:rPr>
          <w:rFonts w:ascii="Palatino Linotype" w:hAnsi="Palatino Linotype"/>
          <w:i/>
          <w:sz w:val="22"/>
          <w:szCs w:val="22"/>
        </w:rPr>
      </w:pPr>
    </w:p>
    <w:p w14:paraId="1E143459" w14:textId="4B472ED1" w:rsidR="00F71950" w:rsidRPr="00471EE4" w:rsidRDefault="00F71950" w:rsidP="00A8374E">
      <w:pPr>
        <w:spacing w:line="360" w:lineRule="auto"/>
        <w:contextualSpacing/>
        <w:jc w:val="both"/>
        <w:rPr>
          <w:rFonts w:ascii="Palatino Linotype" w:hAnsi="Palatino Linotype"/>
          <w:sz w:val="22"/>
          <w:szCs w:val="22"/>
        </w:rPr>
      </w:pPr>
      <w:r w:rsidRPr="00471EE4">
        <w:rPr>
          <w:rFonts w:ascii="Palatino Linotype" w:hAnsi="Palatino Linotype"/>
          <w:sz w:val="22"/>
          <w:szCs w:val="22"/>
        </w:rPr>
        <w:t>De lo antes expuesto, se advierte que el Sujeto Obligado al ser el ente municipal en el que se encuentra ubicado el fraccionamiento, pudo recibir el conjunto urbano de forma parcial o total; por tanto, contar con el acta entrega recepción; asimismo, en la entrega se determina lo conducente a las áreas de donación y equipamiento urbano; en consecuencia, puede tener conocimiento de la información solicitada.</w:t>
      </w:r>
    </w:p>
    <w:p w14:paraId="19396E3F" w14:textId="77777777" w:rsidR="00F71950" w:rsidRPr="00471EE4" w:rsidRDefault="00F71950" w:rsidP="00A8374E">
      <w:pPr>
        <w:spacing w:line="360" w:lineRule="auto"/>
        <w:contextualSpacing/>
        <w:jc w:val="both"/>
        <w:rPr>
          <w:rFonts w:ascii="Palatino Linotype" w:hAnsi="Palatino Linotype"/>
          <w:sz w:val="22"/>
          <w:szCs w:val="22"/>
        </w:rPr>
      </w:pPr>
    </w:p>
    <w:p w14:paraId="3A7EE581" w14:textId="23B570F8" w:rsidR="000D691C" w:rsidRPr="00471EE4" w:rsidRDefault="00F71950" w:rsidP="00A8374E">
      <w:pPr>
        <w:spacing w:line="360" w:lineRule="auto"/>
        <w:contextualSpacing/>
        <w:jc w:val="both"/>
        <w:rPr>
          <w:rFonts w:ascii="Palatino Linotype" w:hAnsi="Palatino Linotype"/>
          <w:sz w:val="22"/>
          <w:szCs w:val="22"/>
        </w:rPr>
      </w:pPr>
      <w:r w:rsidRPr="00471EE4">
        <w:rPr>
          <w:rFonts w:ascii="Palatino Linotype" w:hAnsi="Palatino Linotype"/>
          <w:sz w:val="22"/>
          <w:szCs w:val="22"/>
        </w:rPr>
        <w:t xml:space="preserve">Cabe señalar que después de una búsqueda en los registros de entregas recepciones de conjuntos urbanos en el sitio oficial de </w:t>
      </w:r>
      <w:r w:rsidRPr="00471EE4">
        <w:rPr>
          <w:rFonts w:ascii="Palatino Linotype" w:hAnsi="Palatino Linotype"/>
          <w:i/>
          <w:sz w:val="22"/>
          <w:szCs w:val="22"/>
        </w:rPr>
        <w:t xml:space="preserve">Internet </w:t>
      </w:r>
      <w:r w:rsidRPr="00471EE4">
        <w:rPr>
          <w:rFonts w:ascii="Palatino Linotype" w:hAnsi="Palatino Linotype"/>
          <w:sz w:val="22"/>
          <w:szCs w:val="22"/>
        </w:rPr>
        <w:t>de la Secretaría de Desarrollo Urbano y Obra no se localizaron entregas recepción; sin embargo, el Sujeto Obligado deberá buscar la información en todas las áreas competentes a fin de proporcionar lo solicitado; cabe señalar que el</w:t>
      </w:r>
      <w:r w:rsidR="00BD607A" w:rsidRPr="00471EE4">
        <w:rPr>
          <w:rFonts w:ascii="Palatino Linotype" w:hAnsi="Palatino Linotype"/>
          <w:sz w:val="22"/>
          <w:szCs w:val="22"/>
        </w:rPr>
        <w:t xml:space="preserve"> artículo 57 </w:t>
      </w:r>
      <w:r w:rsidRPr="00471EE4">
        <w:rPr>
          <w:rFonts w:ascii="Palatino Linotype" w:hAnsi="Palatino Linotype"/>
          <w:sz w:val="22"/>
          <w:szCs w:val="22"/>
        </w:rPr>
        <w:t xml:space="preserve">del Bando Municipal del Sujeto Obligado, vigente al momento de la solicitud; véase: </w:t>
      </w:r>
      <w:hyperlink r:id="rId10" w:history="1">
        <w:r w:rsidRPr="00471EE4">
          <w:rPr>
            <w:rStyle w:val="Hipervnculo"/>
            <w:rFonts w:ascii="Palatino Linotype" w:hAnsi="Palatino Linotype"/>
            <w:sz w:val="22"/>
            <w:szCs w:val="22"/>
          </w:rPr>
          <w:t>https://legislacion.edomex.gob.mx/sites/legislacion.edomex.gob.mx/files/files/pdf/bdo/bdo2022/bdo034.pdf</w:t>
        </w:r>
      </w:hyperlink>
      <w:r w:rsidRPr="00471EE4">
        <w:rPr>
          <w:rFonts w:ascii="Palatino Linotype" w:hAnsi="Palatino Linotype"/>
          <w:sz w:val="22"/>
          <w:szCs w:val="22"/>
        </w:rPr>
        <w:t>;  prevé</w:t>
      </w:r>
      <w:r w:rsidR="00BD607A" w:rsidRPr="00471EE4">
        <w:rPr>
          <w:rFonts w:ascii="Palatino Linotype" w:hAnsi="Palatino Linotype"/>
          <w:sz w:val="22"/>
          <w:szCs w:val="22"/>
        </w:rPr>
        <w:t xml:space="preserve"> lo siguiente:</w:t>
      </w:r>
    </w:p>
    <w:p w14:paraId="090BA121" w14:textId="77777777" w:rsidR="00BD607A" w:rsidRPr="00471EE4" w:rsidRDefault="00BD607A" w:rsidP="00A8374E">
      <w:pPr>
        <w:spacing w:line="360" w:lineRule="auto"/>
        <w:contextualSpacing/>
        <w:jc w:val="both"/>
        <w:rPr>
          <w:rFonts w:ascii="Palatino Linotype" w:hAnsi="Palatino Linotype"/>
          <w:sz w:val="22"/>
          <w:szCs w:val="22"/>
        </w:rPr>
      </w:pPr>
    </w:p>
    <w:p w14:paraId="2D9AE10E" w14:textId="77777777" w:rsidR="00BD607A" w:rsidRPr="00471EE4" w:rsidRDefault="00BD607A" w:rsidP="00A8374E">
      <w:pPr>
        <w:spacing w:line="360" w:lineRule="auto"/>
        <w:ind w:left="567" w:right="539"/>
        <w:contextualSpacing/>
        <w:jc w:val="both"/>
        <w:rPr>
          <w:rFonts w:ascii="Palatino Linotype" w:hAnsi="Palatino Linotype"/>
          <w:i/>
          <w:szCs w:val="22"/>
        </w:rPr>
      </w:pPr>
      <w:r w:rsidRPr="00471EE4">
        <w:rPr>
          <w:rFonts w:ascii="Palatino Linotype" w:hAnsi="Palatino Linotype"/>
          <w:b/>
          <w:i/>
          <w:szCs w:val="22"/>
        </w:rPr>
        <w:t>Artículo 57. En materia de urbanismo, la Dirección de Desarrollo Urbano y Obras Públicas</w:t>
      </w:r>
      <w:r w:rsidRPr="00471EE4">
        <w:rPr>
          <w:rFonts w:ascii="Palatino Linotype" w:hAnsi="Palatino Linotype"/>
          <w:i/>
          <w:szCs w:val="22"/>
        </w:rPr>
        <w:t xml:space="preserve"> de conformidad con las disposiciones jurídicas aplicables, así como en relación al Plan Municipal de Desarrollo Urbano, tendrá la facultad de: </w:t>
      </w:r>
    </w:p>
    <w:p w14:paraId="2C3974AB" w14:textId="77777777" w:rsidR="00BD607A" w:rsidRPr="00471EE4" w:rsidRDefault="00BD607A" w:rsidP="00A8374E">
      <w:pPr>
        <w:spacing w:line="360" w:lineRule="auto"/>
        <w:ind w:left="567" w:right="539"/>
        <w:contextualSpacing/>
        <w:jc w:val="both"/>
        <w:rPr>
          <w:rFonts w:ascii="Palatino Linotype" w:hAnsi="Palatino Linotype"/>
          <w:i/>
          <w:szCs w:val="22"/>
        </w:rPr>
      </w:pPr>
      <w:r w:rsidRPr="00471EE4">
        <w:rPr>
          <w:rFonts w:ascii="Palatino Linotype" w:hAnsi="Palatino Linotype"/>
          <w:i/>
          <w:szCs w:val="22"/>
        </w:rPr>
        <w:t xml:space="preserve">a. Controlar y supervisar el desarrollo de los asentamientos humanos, incluyendo los que sean sujetos al régimen condominal; </w:t>
      </w:r>
    </w:p>
    <w:p w14:paraId="5D240093" w14:textId="77777777" w:rsidR="00BD607A" w:rsidRPr="00471EE4" w:rsidRDefault="00BD607A" w:rsidP="00A8374E">
      <w:pPr>
        <w:spacing w:line="360" w:lineRule="auto"/>
        <w:ind w:left="567" w:right="539"/>
        <w:contextualSpacing/>
        <w:jc w:val="both"/>
        <w:rPr>
          <w:rFonts w:ascii="Palatino Linotype" w:hAnsi="Palatino Linotype"/>
          <w:i/>
          <w:szCs w:val="22"/>
        </w:rPr>
      </w:pPr>
      <w:r w:rsidRPr="00471EE4">
        <w:rPr>
          <w:rFonts w:ascii="Palatino Linotype" w:hAnsi="Palatino Linotype"/>
          <w:i/>
          <w:szCs w:val="22"/>
        </w:rPr>
        <w:t xml:space="preserve">b. Tramitar los cambios de uso de suelo, de densidad e intensidad y altura de las edificaciones, autorizar las licencias de construcción, licencias de uso de suelo y permisos de anuncios que tengan por objeto promocionar o publicitar un bien o servicio de acuerdo al reglamento interno vigente; </w:t>
      </w:r>
    </w:p>
    <w:p w14:paraId="6B3B694F" w14:textId="4936E43D" w:rsidR="00BD607A" w:rsidRPr="00471EE4" w:rsidRDefault="00BD607A" w:rsidP="00A8374E">
      <w:pPr>
        <w:spacing w:line="360" w:lineRule="auto"/>
        <w:ind w:left="567" w:right="539"/>
        <w:contextualSpacing/>
        <w:jc w:val="both"/>
        <w:rPr>
          <w:rFonts w:ascii="Palatino Linotype" w:hAnsi="Palatino Linotype"/>
          <w:b/>
          <w:i/>
          <w:szCs w:val="22"/>
        </w:rPr>
      </w:pPr>
      <w:r w:rsidRPr="00471EE4">
        <w:rPr>
          <w:rFonts w:ascii="Palatino Linotype" w:hAnsi="Palatino Linotype"/>
          <w:i/>
          <w:szCs w:val="22"/>
        </w:rPr>
        <w:t xml:space="preserve">c. </w:t>
      </w:r>
      <w:r w:rsidRPr="00471EE4">
        <w:rPr>
          <w:rFonts w:ascii="Palatino Linotype" w:hAnsi="Palatino Linotype"/>
          <w:b/>
          <w:i/>
          <w:szCs w:val="22"/>
        </w:rPr>
        <w:t>Supervisar coordinadamente con las autoridades correspondientes, la ejecución de la infraestructura primaría y equipamiento de los fraccionamientos, conjuntos urbanos, subdivisiones y lotificaciones en condominio autorizados por el Gobierno del Estado de México.</w:t>
      </w:r>
    </w:p>
    <w:p w14:paraId="41D05CD3" w14:textId="77777777" w:rsidR="00354D2B" w:rsidRPr="00471EE4" w:rsidRDefault="00354D2B" w:rsidP="00A8374E">
      <w:pPr>
        <w:spacing w:line="360" w:lineRule="auto"/>
        <w:contextualSpacing/>
        <w:jc w:val="both"/>
        <w:rPr>
          <w:rFonts w:ascii="Palatino Linotype" w:hAnsi="Palatino Linotype"/>
          <w:sz w:val="22"/>
          <w:szCs w:val="22"/>
        </w:rPr>
      </w:pPr>
    </w:p>
    <w:p w14:paraId="5428B9EF" w14:textId="6C4B2D99" w:rsidR="00193509" w:rsidRPr="00471EE4" w:rsidRDefault="0062642B" w:rsidP="00A8374E">
      <w:pPr>
        <w:tabs>
          <w:tab w:val="left" w:pos="2066"/>
        </w:tabs>
        <w:spacing w:line="360" w:lineRule="auto"/>
        <w:contextualSpacing/>
        <w:jc w:val="both"/>
        <w:rPr>
          <w:rFonts w:ascii="Palatino Linotype" w:hAnsi="Palatino Linotype" w:cs="Tahoma"/>
          <w:sz w:val="22"/>
          <w:szCs w:val="22"/>
          <w:lang w:val="es-ES"/>
        </w:rPr>
      </w:pPr>
      <w:r w:rsidRPr="00471EE4">
        <w:rPr>
          <w:rFonts w:ascii="Palatino Linotype" w:hAnsi="Palatino Linotype"/>
          <w:sz w:val="22"/>
          <w:szCs w:val="22"/>
        </w:rPr>
        <w:t>Del artículo en cita se desprende que la Dirección de Desarrollo Urbano y Obras Públicas del Sujeto Obligado, es el área competente para conocer de la información relacionada con el fraccionamiento, específicamente con el proceso de ejecución de infraestructura primaria y equipamiento, así como de las subdivisiones y lotificaciones autorizadas po</w:t>
      </w:r>
      <w:r w:rsidR="00F80AB8" w:rsidRPr="00471EE4">
        <w:rPr>
          <w:rFonts w:ascii="Palatino Linotype" w:hAnsi="Palatino Linotype"/>
          <w:sz w:val="22"/>
          <w:szCs w:val="22"/>
        </w:rPr>
        <w:t xml:space="preserve">r Gobierno del Estado de México; </w:t>
      </w:r>
      <w:r w:rsidR="004321F9" w:rsidRPr="00471EE4">
        <w:rPr>
          <w:rFonts w:ascii="Palatino Linotype" w:hAnsi="Palatino Linotype"/>
          <w:sz w:val="22"/>
          <w:szCs w:val="22"/>
        </w:rPr>
        <w:t xml:space="preserve">a pesar de ello; en las constancias que obran en el </w:t>
      </w:r>
      <w:r w:rsidR="004321F9" w:rsidRPr="00471EE4">
        <w:rPr>
          <w:rFonts w:ascii="Palatino Linotype" w:eastAsia="Palatino Linotype" w:hAnsi="Palatino Linotype" w:cs="Palatino Linotype"/>
          <w:sz w:val="22"/>
          <w:szCs w:val="22"/>
          <w:lang w:val="es-ES"/>
        </w:rPr>
        <w:t xml:space="preserve">Sistema de Acceso a la Información Mexiquense (SAIMEX); no se aprecia que se realizó la búsqueda de la información en dicha Dirección; en consecuencia, será necesario que se realice la búsqueda exhaustiva y razonable de la información </w:t>
      </w:r>
      <w:r w:rsidR="00193509" w:rsidRPr="00471EE4">
        <w:rPr>
          <w:rFonts w:ascii="Palatino Linotype" w:hAnsi="Palatino Linotype" w:cs="Tahoma"/>
          <w:sz w:val="22"/>
          <w:szCs w:val="22"/>
          <w:lang w:val="es-ES"/>
        </w:rPr>
        <w:t xml:space="preserve">de conformidad con lo dispuesto en el artículo 162 de la </w:t>
      </w:r>
      <w:r w:rsidR="00193509" w:rsidRPr="00471EE4">
        <w:rPr>
          <w:rFonts w:ascii="Palatino Linotype" w:hAnsi="Palatino Linotype" w:cs="Tahoma"/>
          <w:bCs/>
          <w:sz w:val="22"/>
          <w:szCs w:val="22"/>
          <w:lang w:val="es-ES_tradnl"/>
        </w:rPr>
        <w:t>Ley de Transparencia y Acceso a la Información Pública del Estado de México y Municipios</w:t>
      </w:r>
      <w:r w:rsidR="00193509" w:rsidRPr="00471EE4">
        <w:rPr>
          <w:rFonts w:ascii="Palatino Linotype" w:hAnsi="Palatino Linotype" w:cs="Tahoma"/>
          <w:sz w:val="22"/>
          <w:szCs w:val="22"/>
          <w:lang w:val="es-ES"/>
        </w:rPr>
        <w:t>, que a la letra dispone:</w:t>
      </w:r>
    </w:p>
    <w:p w14:paraId="3971E18A" w14:textId="77777777" w:rsidR="00193509" w:rsidRPr="00471EE4" w:rsidRDefault="00193509" w:rsidP="00A8374E">
      <w:pPr>
        <w:tabs>
          <w:tab w:val="left" w:pos="2066"/>
        </w:tabs>
        <w:spacing w:line="360" w:lineRule="auto"/>
        <w:contextualSpacing/>
        <w:jc w:val="both"/>
        <w:rPr>
          <w:rFonts w:ascii="Palatino Linotype" w:hAnsi="Palatino Linotype" w:cs="Tahoma"/>
          <w:sz w:val="22"/>
          <w:szCs w:val="22"/>
          <w:lang w:val="es-ES"/>
        </w:rPr>
      </w:pPr>
    </w:p>
    <w:p w14:paraId="60E62B32" w14:textId="77777777" w:rsidR="00193509" w:rsidRPr="00471EE4" w:rsidRDefault="00193509" w:rsidP="00A8374E">
      <w:pPr>
        <w:tabs>
          <w:tab w:val="left" w:pos="2066"/>
        </w:tabs>
        <w:spacing w:line="360" w:lineRule="auto"/>
        <w:ind w:left="567" w:right="539"/>
        <w:contextualSpacing/>
        <w:jc w:val="both"/>
        <w:rPr>
          <w:rFonts w:ascii="Palatino Linotype" w:hAnsi="Palatino Linotype" w:cs="Tahoma"/>
          <w:i/>
          <w:szCs w:val="22"/>
          <w:lang w:val="es-ES"/>
        </w:rPr>
      </w:pPr>
      <w:r w:rsidRPr="00471EE4">
        <w:rPr>
          <w:rFonts w:ascii="Palatino Linotype" w:hAnsi="Palatino Linotype" w:cs="Tahoma"/>
          <w:b/>
          <w:i/>
          <w:szCs w:val="22"/>
          <w:lang w:val="es-ES"/>
        </w:rPr>
        <w:t>Artículo 162</w:t>
      </w:r>
      <w:r w:rsidRPr="00471EE4">
        <w:rPr>
          <w:rFonts w:ascii="Palatino Linotype" w:hAnsi="Palatino Linotype" w:cs="Tahoma"/>
          <w:i/>
          <w:szCs w:val="22"/>
          <w:lang w:val="es-ES"/>
        </w:rPr>
        <w:t xml:space="preserve">. </w:t>
      </w:r>
      <w:r w:rsidRPr="00471EE4">
        <w:rPr>
          <w:rFonts w:ascii="Palatino Linotype" w:hAnsi="Palatino Linotype" w:cs="Tahoma"/>
          <w:b/>
          <w:i/>
          <w:szCs w:val="22"/>
          <w:lang w:val="es-ES"/>
        </w:rPr>
        <w:t>Las unidades de transparencia deberán garantizar que las solicitudes se turnen a todas las Áreas competentes que cuenten con la información</w:t>
      </w:r>
      <w:r w:rsidRPr="00471EE4">
        <w:rPr>
          <w:rFonts w:ascii="Palatino Linotype" w:hAnsi="Palatino Linotype" w:cs="Tahoma"/>
          <w:i/>
          <w:szCs w:val="22"/>
          <w:lang w:val="es-ES"/>
        </w:rPr>
        <w:t xml:space="preserve"> o deban tenerla de acuerdo a sus facultades, competencias y funciones, con el objeto de que realicen una búsqueda exhaustiva y razonable de la información solicitada.</w:t>
      </w:r>
    </w:p>
    <w:p w14:paraId="7914029D" w14:textId="77777777" w:rsidR="00193509" w:rsidRPr="00471EE4" w:rsidRDefault="00193509" w:rsidP="00A8374E">
      <w:pPr>
        <w:spacing w:line="360" w:lineRule="auto"/>
        <w:ind w:left="567" w:right="539"/>
        <w:contextualSpacing/>
        <w:jc w:val="both"/>
        <w:rPr>
          <w:rFonts w:ascii="Palatino Linotype" w:eastAsia="Calibri" w:hAnsi="Palatino Linotype" w:cs="Tahoma"/>
          <w:bCs/>
          <w:szCs w:val="22"/>
          <w:lang w:val="es-ES" w:eastAsia="en-US"/>
        </w:rPr>
      </w:pPr>
      <w:r w:rsidRPr="00471EE4">
        <w:rPr>
          <w:rFonts w:ascii="Palatino Linotype" w:eastAsia="Calibri" w:hAnsi="Palatino Linotype" w:cs="Tahoma"/>
          <w:bCs/>
          <w:szCs w:val="22"/>
          <w:lang w:val="es-ES" w:eastAsia="en-US"/>
        </w:rPr>
        <w:t>(Énfasis añadido)</w:t>
      </w:r>
    </w:p>
    <w:p w14:paraId="0FB53EFE" w14:textId="77777777" w:rsidR="00193509" w:rsidRPr="00471EE4" w:rsidRDefault="00193509" w:rsidP="00A8374E">
      <w:pPr>
        <w:tabs>
          <w:tab w:val="left" w:pos="2066"/>
        </w:tabs>
        <w:spacing w:line="360" w:lineRule="auto"/>
        <w:ind w:left="567"/>
        <w:contextualSpacing/>
        <w:jc w:val="both"/>
        <w:rPr>
          <w:rFonts w:ascii="Palatino Linotype" w:hAnsi="Palatino Linotype" w:cs="Tahoma"/>
          <w:i/>
          <w:sz w:val="22"/>
          <w:szCs w:val="22"/>
          <w:lang w:val="es-ES"/>
        </w:rPr>
      </w:pPr>
    </w:p>
    <w:p w14:paraId="373E56CA" w14:textId="031A85E5" w:rsidR="00193509" w:rsidRPr="00471EE4" w:rsidRDefault="00193509" w:rsidP="00A8374E">
      <w:pPr>
        <w:tabs>
          <w:tab w:val="left" w:pos="2066"/>
        </w:tabs>
        <w:spacing w:line="360" w:lineRule="auto"/>
        <w:contextualSpacing/>
        <w:jc w:val="both"/>
        <w:rPr>
          <w:rFonts w:ascii="Palatino Linotype" w:hAnsi="Palatino Linotype"/>
          <w:sz w:val="22"/>
          <w:szCs w:val="22"/>
        </w:rPr>
      </w:pPr>
      <w:r w:rsidRPr="00471EE4">
        <w:rPr>
          <w:rFonts w:ascii="Palatino Linotype" w:hAnsi="Palatino Linotype" w:cs="Tahoma"/>
          <w:sz w:val="22"/>
          <w:szCs w:val="22"/>
          <w:lang w:val="es-ES"/>
        </w:rPr>
        <w:t xml:space="preserve">En atención al artículo en cita, los Titulares de las Unidades de Transparencia deberán turnar la solicitud de información a todas las áreas que puedan ser competentes para conocer o generar la información; y en este caso, deberá buscar la información de forma tal, en la que tome en cuenta a la </w:t>
      </w:r>
      <w:r w:rsidRPr="00471EE4">
        <w:rPr>
          <w:rFonts w:ascii="Palatino Linotype" w:hAnsi="Palatino Linotype"/>
          <w:sz w:val="22"/>
          <w:szCs w:val="22"/>
        </w:rPr>
        <w:t>Dirección de Desarrollo Urbano y Obras Públicas.</w:t>
      </w:r>
    </w:p>
    <w:p w14:paraId="33B8D13F" w14:textId="77777777" w:rsidR="00CF41AD" w:rsidRPr="00471EE4" w:rsidRDefault="00CF41AD" w:rsidP="00A8374E">
      <w:pPr>
        <w:tabs>
          <w:tab w:val="left" w:pos="2066"/>
        </w:tabs>
        <w:spacing w:line="360" w:lineRule="auto"/>
        <w:contextualSpacing/>
        <w:jc w:val="both"/>
        <w:rPr>
          <w:rFonts w:ascii="Palatino Linotype" w:hAnsi="Palatino Linotype"/>
          <w:sz w:val="22"/>
          <w:szCs w:val="22"/>
        </w:rPr>
      </w:pPr>
    </w:p>
    <w:p w14:paraId="54403746" w14:textId="37F3E868" w:rsidR="00CF41AD" w:rsidRPr="00471EE4" w:rsidRDefault="00CF41AD" w:rsidP="00A8374E">
      <w:pPr>
        <w:tabs>
          <w:tab w:val="left" w:pos="2066"/>
        </w:tabs>
        <w:spacing w:line="360" w:lineRule="auto"/>
        <w:contextualSpacing/>
        <w:jc w:val="both"/>
        <w:rPr>
          <w:rFonts w:ascii="Palatino Linotype" w:hAnsi="Palatino Linotype"/>
          <w:sz w:val="22"/>
          <w:szCs w:val="22"/>
        </w:rPr>
      </w:pPr>
      <w:r w:rsidRPr="00471EE4">
        <w:rPr>
          <w:rFonts w:ascii="Palatino Linotype" w:hAnsi="Palatino Linotype"/>
          <w:sz w:val="22"/>
          <w:szCs w:val="22"/>
        </w:rPr>
        <w:t xml:space="preserve">No se omite mencionar, que este Organismo Garante procedió a buscar información relacionada con el fraccionamiento en cuestión y resultado de ello, localizó en </w:t>
      </w:r>
      <w:r w:rsidRPr="00471EE4">
        <w:rPr>
          <w:rFonts w:ascii="Palatino Linotype" w:hAnsi="Palatino Linotype"/>
          <w:i/>
          <w:sz w:val="22"/>
          <w:szCs w:val="22"/>
        </w:rPr>
        <w:t xml:space="preserve">Google Maps, </w:t>
      </w:r>
      <w:r w:rsidRPr="00471EE4">
        <w:rPr>
          <w:rFonts w:ascii="Palatino Linotype" w:hAnsi="Palatino Linotype"/>
          <w:sz w:val="22"/>
          <w:szCs w:val="22"/>
        </w:rPr>
        <w:t xml:space="preserve">imágenes del conjunto urbano; véase: </w:t>
      </w:r>
      <w:hyperlink r:id="rId11" w:history="1">
        <w:r w:rsidR="00C82103" w:rsidRPr="00C82103">
          <w:rPr>
            <w:rStyle w:val="Hipervnculo"/>
            <w:rFonts w:ascii="Palatino Linotype" w:hAnsi="Palatino Linotype"/>
            <w:color w:val="auto"/>
            <w:sz w:val="22"/>
            <w:szCs w:val="22"/>
            <w:highlight w:val="black"/>
          </w:rPr>
          <w:t>XXXXXXXXXXXXXXXXXXXXXXXXXXXXXX XXXXXXXXXXXXXXXXXXXXXXXXXXXXXXXXXXXXXXXXXXXXXXXXXXXXXXXXXXXXXXXXXXXX</w:t>
        </w:r>
      </w:hyperlink>
      <w:r w:rsidRPr="00C82103">
        <w:rPr>
          <w:rFonts w:ascii="Palatino Linotype" w:hAnsi="Palatino Linotype"/>
          <w:sz w:val="22"/>
          <w:szCs w:val="22"/>
        </w:rPr>
        <w:t xml:space="preserve">;  </w:t>
      </w:r>
      <w:r w:rsidRPr="00471EE4">
        <w:rPr>
          <w:rFonts w:ascii="Palatino Linotype" w:hAnsi="Palatino Linotype"/>
          <w:sz w:val="22"/>
          <w:szCs w:val="22"/>
        </w:rPr>
        <w:t xml:space="preserve">con lo que se acredita su existencia dentro del Municipio de Ecatepec de Morelos; además de que se trata de una zona habitacional que muestra construcciones de un tiempo considerable; por tanto, se robustece la posibilidad de que el Sujeto Obligado cuente con la información solicitada. </w:t>
      </w:r>
    </w:p>
    <w:p w14:paraId="00C43B10" w14:textId="77777777" w:rsidR="00193509" w:rsidRPr="00471EE4" w:rsidRDefault="00193509" w:rsidP="00A8374E">
      <w:pPr>
        <w:tabs>
          <w:tab w:val="left" w:pos="2066"/>
        </w:tabs>
        <w:spacing w:line="360" w:lineRule="auto"/>
        <w:contextualSpacing/>
        <w:jc w:val="both"/>
        <w:rPr>
          <w:rFonts w:ascii="Palatino Linotype" w:hAnsi="Palatino Linotype"/>
          <w:sz w:val="22"/>
          <w:szCs w:val="22"/>
        </w:rPr>
      </w:pPr>
    </w:p>
    <w:p w14:paraId="2B8F54B2" w14:textId="124809AC" w:rsidR="00193509" w:rsidRPr="00471EE4" w:rsidRDefault="00193509" w:rsidP="00A8374E">
      <w:pPr>
        <w:tabs>
          <w:tab w:val="left" w:pos="2066"/>
        </w:tabs>
        <w:spacing w:line="360" w:lineRule="auto"/>
        <w:contextualSpacing/>
        <w:jc w:val="both"/>
        <w:rPr>
          <w:rFonts w:ascii="Palatino Linotype" w:eastAsia="Calibri" w:hAnsi="Palatino Linotype" w:cs="Tahoma"/>
          <w:bCs/>
          <w:iCs/>
          <w:sz w:val="22"/>
          <w:szCs w:val="22"/>
          <w:lang w:eastAsia="es-ES_tradnl"/>
        </w:rPr>
      </w:pPr>
      <w:r w:rsidRPr="00471EE4">
        <w:rPr>
          <w:rFonts w:ascii="Palatino Linotype" w:hAnsi="Palatino Linotype"/>
          <w:sz w:val="22"/>
          <w:szCs w:val="22"/>
        </w:rPr>
        <w:t xml:space="preserve">Así pues, el Sujeto Obligado deberá realizar la búsqueda exhaustiva y razonable de la información; y entregar la documentación que dé cuenta de lo solicitado; asimismo, para el caso de que la documentación cuente con datos personales confidenciales; </w:t>
      </w:r>
      <w:r w:rsidRPr="00471EE4">
        <w:rPr>
          <w:rFonts w:ascii="Palatino Linotype" w:eastAsia="Calibri" w:hAnsi="Palatino Linotype" w:cs="Tahoma"/>
          <w:sz w:val="22"/>
          <w:szCs w:val="22"/>
          <w:lang w:eastAsia="en-US"/>
        </w:rPr>
        <w:t xml:space="preserve">el Sujeto Obligado deberá entregar la información en versión pública, </w:t>
      </w:r>
      <w:r w:rsidRPr="00471EE4">
        <w:rPr>
          <w:rFonts w:ascii="Palatino Linotype" w:eastAsia="Calibri" w:hAnsi="Palatino Linotype" w:cs="Tahoma"/>
          <w:bCs/>
          <w:iCs/>
          <w:sz w:val="22"/>
          <w:szCs w:val="22"/>
          <w:lang w:eastAsia="es-ES_tradnl"/>
        </w:rPr>
        <w:t>acompañada del acuerdo que para tales efectos emita su Comité de Transparencia de conformidad con los artículos 49, fracciones II y VIII, 143, fracción I y 149 de la Ley de Transparencia y Acceso a la Información Pública del Estado de México y Municipios.</w:t>
      </w:r>
    </w:p>
    <w:p w14:paraId="2266FBCD" w14:textId="77777777" w:rsidR="00193509" w:rsidRPr="00471EE4" w:rsidRDefault="00193509" w:rsidP="00A8374E">
      <w:pPr>
        <w:tabs>
          <w:tab w:val="left" w:pos="2066"/>
        </w:tabs>
        <w:spacing w:line="360" w:lineRule="auto"/>
        <w:contextualSpacing/>
        <w:jc w:val="both"/>
        <w:rPr>
          <w:rFonts w:ascii="Palatino Linotype" w:eastAsia="Calibri" w:hAnsi="Palatino Linotype" w:cs="Tahoma"/>
          <w:bCs/>
          <w:iCs/>
          <w:sz w:val="22"/>
          <w:szCs w:val="22"/>
          <w:lang w:eastAsia="es-ES_tradnl"/>
        </w:rPr>
      </w:pPr>
    </w:p>
    <w:p w14:paraId="70A7B584" w14:textId="021BB38F" w:rsidR="00193509" w:rsidRPr="00471EE4" w:rsidRDefault="003828C0" w:rsidP="00A8374E">
      <w:pPr>
        <w:pStyle w:val="Prrafodelista"/>
        <w:numPr>
          <w:ilvl w:val="0"/>
          <w:numId w:val="2"/>
        </w:numPr>
        <w:tabs>
          <w:tab w:val="left" w:pos="2066"/>
        </w:tabs>
        <w:spacing w:line="360" w:lineRule="auto"/>
        <w:jc w:val="both"/>
        <w:rPr>
          <w:rFonts w:ascii="Palatino Linotype" w:eastAsia="Calibri" w:hAnsi="Palatino Linotype" w:cs="Tahoma"/>
          <w:b/>
          <w:bCs/>
          <w:iCs/>
          <w:szCs w:val="22"/>
          <w:lang w:eastAsia="es-ES_tradnl"/>
        </w:rPr>
      </w:pPr>
      <w:r w:rsidRPr="00471EE4">
        <w:rPr>
          <w:rFonts w:ascii="Palatino Linotype" w:eastAsia="Calibri" w:hAnsi="Palatino Linotype" w:cs="Tahoma"/>
          <w:b/>
          <w:bCs/>
          <w:iCs/>
          <w:szCs w:val="22"/>
          <w:lang w:eastAsia="es-ES_tradnl"/>
        </w:rPr>
        <w:t>Del punto 3; respecto al plano.</w:t>
      </w:r>
    </w:p>
    <w:p w14:paraId="2A7FC0FF" w14:textId="77777777" w:rsidR="003828C0" w:rsidRPr="00471EE4" w:rsidRDefault="003828C0" w:rsidP="00A8374E">
      <w:pPr>
        <w:tabs>
          <w:tab w:val="left" w:pos="2066"/>
        </w:tabs>
        <w:spacing w:line="360" w:lineRule="auto"/>
        <w:contextualSpacing/>
        <w:jc w:val="both"/>
        <w:rPr>
          <w:rFonts w:ascii="Palatino Linotype" w:eastAsia="Calibri" w:hAnsi="Palatino Linotype" w:cs="Tahoma"/>
          <w:b/>
          <w:bCs/>
          <w:iCs/>
          <w:sz w:val="22"/>
          <w:szCs w:val="22"/>
          <w:lang w:eastAsia="es-ES_tradnl"/>
        </w:rPr>
      </w:pPr>
    </w:p>
    <w:p w14:paraId="3B981081" w14:textId="6F848F57" w:rsidR="00453E7F" w:rsidRPr="00471EE4" w:rsidRDefault="003828C0" w:rsidP="00A8374E">
      <w:pPr>
        <w:tabs>
          <w:tab w:val="left" w:pos="2066"/>
        </w:tabs>
        <w:spacing w:line="360" w:lineRule="auto"/>
        <w:contextualSpacing/>
        <w:jc w:val="both"/>
        <w:rPr>
          <w:rFonts w:ascii="Palatino Linotype" w:eastAsia="Calibri" w:hAnsi="Palatino Linotype" w:cs="Tahoma"/>
          <w:iCs/>
          <w:sz w:val="22"/>
          <w:szCs w:val="22"/>
          <w:lang w:val="es-ES" w:eastAsia="es-ES_tradnl"/>
        </w:rPr>
      </w:pPr>
      <w:r w:rsidRPr="00471EE4">
        <w:rPr>
          <w:rFonts w:ascii="Palatino Linotype" w:eastAsia="Calibri" w:hAnsi="Palatino Linotype" w:cs="Tahoma"/>
          <w:bCs/>
          <w:iCs/>
          <w:sz w:val="22"/>
          <w:szCs w:val="22"/>
          <w:lang w:eastAsia="es-ES_tradnl"/>
        </w:rPr>
        <w:t>Ahora bien, respecto al plano autorizado o no;</w:t>
      </w:r>
      <w:r w:rsidR="00453E7F" w:rsidRPr="00471EE4">
        <w:rPr>
          <w:rFonts w:ascii="Palatino Linotype" w:eastAsia="Calibri" w:hAnsi="Palatino Linotype" w:cs="Tahoma"/>
          <w:bCs/>
          <w:iCs/>
          <w:sz w:val="22"/>
          <w:szCs w:val="22"/>
          <w:lang w:eastAsia="es-ES_tradnl"/>
        </w:rPr>
        <w:t xml:space="preserve"> al respecto, </w:t>
      </w:r>
      <w:r w:rsidR="00453E7F" w:rsidRPr="00471EE4">
        <w:rPr>
          <w:rFonts w:ascii="Palatino Linotype" w:eastAsia="Calibri" w:hAnsi="Palatino Linotype" w:cs="Tahoma"/>
          <w:iCs/>
          <w:sz w:val="22"/>
          <w:szCs w:val="22"/>
          <w:lang w:val="es-ES" w:eastAsia="es-ES_tradnl"/>
        </w:rPr>
        <w:t>la Constitución Política de los Estados Unidos Mexicanos misma que en su artículo 115 señala lo siguiente:</w:t>
      </w:r>
    </w:p>
    <w:p w14:paraId="53BDFA21" w14:textId="77777777" w:rsidR="00453E7F" w:rsidRPr="00471EE4" w:rsidRDefault="00453E7F" w:rsidP="00A8374E">
      <w:pPr>
        <w:tabs>
          <w:tab w:val="left" w:pos="4962"/>
        </w:tabs>
        <w:spacing w:line="360" w:lineRule="auto"/>
        <w:contextualSpacing/>
        <w:jc w:val="both"/>
        <w:rPr>
          <w:rFonts w:ascii="Palatino Linotype" w:eastAsia="Calibri" w:hAnsi="Palatino Linotype" w:cs="Tahoma"/>
          <w:iCs/>
          <w:sz w:val="22"/>
          <w:szCs w:val="22"/>
          <w:lang w:val="es-ES" w:eastAsia="es-ES_tradnl"/>
        </w:rPr>
      </w:pPr>
    </w:p>
    <w:p w14:paraId="3A31B8F4" w14:textId="77777777" w:rsidR="00453E7F" w:rsidRPr="00471EE4" w:rsidRDefault="00453E7F" w:rsidP="00A8374E">
      <w:pPr>
        <w:tabs>
          <w:tab w:val="left" w:pos="4962"/>
        </w:tabs>
        <w:spacing w:line="360" w:lineRule="auto"/>
        <w:ind w:left="567" w:right="539"/>
        <w:contextualSpacing/>
        <w:jc w:val="both"/>
        <w:rPr>
          <w:rFonts w:ascii="Palatino Linotype" w:eastAsia="Calibri" w:hAnsi="Palatino Linotype" w:cs="Tahoma"/>
          <w:i/>
          <w:iCs/>
          <w:szCs w:val="22"/>
          <w:lang w:eastAsia="es-ES_tradnl"/>
        </w:rPr>
      </w:pPr>
      <w:r w:rsidRPr="00471EE4">
        <w:rPr>
          <w:rFonts w:ascii="Palatino Linotype" w:eastAsia="Calibri" w:hAnsi="Palatino Linotype" w:cs="Tahoma"/>
          <w:b/>
          <w:i/>
          <w:iCs/>
          <w:szCs w:val="22"/>
          <w:lang w:eastAsia="es-ES_tradnl"/>
        </w:rPr>
        <w:t>Artículo 115.</w:t>
      </w:r>
      <w:r w:rsidRPr="00471EE4">
        <w:rPr>
          <w:rFonts w:ascii="Palatino Linotype" w:eastAsia="Calibri" w:hAnsi="Palatino Linotype" w:cs="Tahoma"/>
          <w:i/>
          <w:iCs/>
          <w:szCs w:val="22"/>
          <w:lang w:eastAsia="es-ES_tradnl"/>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w:t>
      </w:r>
    </w:p>
    <w:p w14:paraId="209130E0" w14:textId="77777777" w:rsidR="00453E7F" w:rsidRPr="00471EE4" w:rsidRDefault="00453E7F" w:rsidP="00A8374E">
      <w:pPr>
        <w:tabs>
          <w:tab w:val="left" w:pos="4962"/>
        </w:tabs>
        <w:spacing w:line="360" w:lineRule="auto"/>
        <w:ind w:left="567" w:right="539"/>
        <w:contextualSpacing/>
        <w:jc w:val="both"/>
        <w:rPr>
          <w:rFonts w:ascii="Palatino Linotype" w:eastAsia="Calibri" w:hAnsi="Palatino Linotype" w:cs="Tahoma"/>
          <w:i/>
          <w:iCs/>
          <w:szCs w:val="22"/>
          <w:lang w:eastAsia="es-ES_tradnl"/>
        </w:rPr>
      </w:pPr>
      <w:r w:rsidRPr="00471EE4">
        <w:rPr>
          <w:rFonts w:ascii="Palatino Linotype" w:eastAsia="Calibri" w:hAnsi="Palatino Linotype" w:cs="Tahoma"/>
          <w:i/>
          <w:iCs/>
          <w:szCs w:val="22"/>
          <w:lang w:eastAsia="es-ES_tradnl"/>
        </w:rPr>
        <w:t>I a IV…</w:t>
      </w:r>
    </w:p>
    <w:p w14:paraId="7D0CB8BE" w14:textId="77777777" w:rsidR="00453E7F" w:rsidRPr="00471EE4" w:rsidRDefault="00453E7F" w:rsidP="00A8374E">
      <w:pPr>
        <w:tabs>
          <w:tab w:val="left" w:pos="4962"/>
        </w:tabs>
        <w:spacing w:line="360" w:lineRule="auto"/>
        <w:ind w:left="567" w:right="539"/>
        <w:contextualSpacing/>
        <w:jc w:val="both"/>
        <w:rPr>
          <w:rFonts w:ascii="Palatino Linotype" w:eastAsia="Calibri" w:hAnsi="Palatino Linotype" w:cs="Tahoma"/>
          <w:i/>
          <w:iCs/>
          <w:szCs w:val="22"/>
          <w:lang w:eastAsia="es-ES_tradnl"/>
        </w:rPr>
      </w:pPr>
      <w:r w:rsidRPr="00471EE4">
        <w:rPr>
          <w:rFonts w:ascii="Palatino Linotype" w:eastAsia="Calibri" w:hAnsi="Palatino Linotype" w:cs="Tahoma"/>
          <w:i/>
          <w:iCs/>
          <w:szCs w:val="22"/>
          <w:lang w:eastAsia="es-ES_tradnl"/>
        </w:rPr>
        <w:t>V. Los Municipios, en los términos de las leyes federales y Estatales relativas, estarán facultados para:</w:t>
      </w:r>
    </w:p>
    <w:p w14:paraId="6C185A24" w14:textId="77777777" w:rsidR="00453E7F" w:rsidRPr="00471EE4" w:rsidRDefault="00453E7F" w:rsidP="00A8374E">
      <w:pPr>
        <w:tabs>
          <w:tab w:val="left" w:pos="4962"/>
        </w:tabs>
        <w:spacing w:line="360" w:lineRule="auto"/>
        <w:ind w:left="567" w:right="539"/>
        <w:contextualSpacing/>
        <w:jc w:val="both"/>
        <w:rPr>
          <w:rFonts w:ascii="Palatino Linotype" w:eastAsia="Calibri" w:hAnsi="Palatino Linotype" w:cs="Tahoma"/>
          <w:i/>
          <w:iCs/>
          <w:szCs w:val="22"/>
          <w:lang w:eastAsia="es-ES_tradnl"/>
        </w:rPr>
      </w:pPr>
      <w:r w:rsidRPr="00471EE4">
        <w:rPr>
          <w:rFonts w:ascii="Palatino Linotype" w:eastAsia="Calibri" w:hAnsi="Palatino Linotype" w:cs="Tahoma"/>
          <w:i/>
          <w:iCs/>
          <w:szCs w:val="22"/>
          <w:lang w:eastAsia="es-ES_tradnl"/>
        </w:rPr>
        <w:t xml:space="preserve">a) </w:t>
      </w:r>
      <w:r w:rsidRPr="00471EE4">
        <w:rPr>
          <w:rFonts w:ascii="Palatino Linotype" w:eastAsia="Calibri" w:hAnsi="Palatino Linotype" w:cs="Tahoma"/>
          <w:b/>
          <w:i/>
          <w:iCs/>
          <w:szCs w:val="22"/>
          <w:u w:val="single"/>
          <w:lang w:eastAsia="es-ES_tradnl"/>
        </w:rPr>
        <w:t>Formular, aprobar y administrar la zonificación y planes de desarrollo urbano municipal</w:t>
      </w:r>
      <w:r w:rsidRPr="00471EE4">
        <w:rPr>
          <w:rFonts w:ascii="Palatino Linotype" w:eastAsia="Calibri" w:hAnsi="Palatino Linotype" w:cs="Tahoma"/>
          <w:i/>
          <w:iCs/>
          <w:szCs w:val="22"/>
          <w:lang w:eastAsia="es-ES_tradnl"/>
        </w:rPr>
        <w:t>, así como los planes en materia de movilidad y seguridad vial;</w:t>
      </w:r>
    </w:p>
    <w:p w14:paraId="7D470080" w14:textId="77777777" w:rsidR="00453E7F" w:rsidRPr="00471EE4" w:rsidRDefault="00453E7F" w:rsidP="00A8374E">
      <w:pPr>
        <w:tabs>
          <w:tab w:val="left" w:pos="4962"/>
        </w:tabs>
        <w:spacing w:line="360" w:lineRule="auto"/>
        <w:ind w:left="567" w:right="539"/>
        <w:contextualSpacing/>
        <w:jc w:val="both"/>
        <w:rPr>
          <w:rFonts w:ascii="Palatino Linotype" w:eastAsia="Calibri" w:hAnsi="Palatino Linotype" w:cs="Tahoma"/>
          <w:i/>
          <w:iCs/>
          <w:szCs w:val="22"/>
          <w:lang w:eastAsia="es-ES_tradnl"/>
        </w:rPr>
      </w:pPr>
      <w:r w:rsidRPr="00471EE4">
        <w:rPr>
          <w:rFonts w:ascii="Palatino Linotype" w:eastAsia="Calibri" w:hAnsi="Palatino Linotype" w:cs="Tahoma"/>
          <w:i/>
          <w:iCs/>
          <w:szCs w:val="22"/>
          <w:lang w:eastAsia="es-ES_tradnl"/>
        </w:rPr>
        <w:t>b) Participar en la creación y administración de sus reservas territoriales;</w:t>
      </w:r>
    </w:p>
    <w:p w14:paraId="27EB1E38" w14:textId="77777777" w:rsidR="00453E7F" w:rsidRPr="00471EE4" w:rsidRDefault="00453E7F" w:rsidP="00A8374E">
      <w:pPr>
        <w:tabs>
          <w:tab w:val="left" w:pos="4962"/>
        </w:tabs>
        <w:spacing w:line="360" w:lineRule="auto"/>
        <w:ind w:left="567" w:right="539"/>
        <w:contextualSpacing/>
        <w:jc w:val="both"/>
        <w:rPr>
          <w:rFonts w:ascii="Palatino Linotype" w:eastAsia="Calibri" w:hAnsi="Palatino Linotype" w:cs="Tahoma"/>
          <w:i/>
          <w:iCs/>
          <w:szCs w:val="22"/>
          <w:lang w:eastAsia="es-ES_tradnl"/>
        </w:rPr>
      </w:pPr>
      <w:r w:rsidRPr="00471EE4">
        <w:rPr>
          <w:rFonts w:ascii="Palatino Linotype" w:eastAsia="Calibri" w:hAnsi="Palatino Linotype" w:cs="Tahoma"/>
          <w:i/>
          <w:iCs/>
          <w:szCs w:val="22"/>
          <w:lang w:eastAsia="es-ES_tradnl"/>
        </w:rPr>
        <w:t>c) Participar en la formulación de planes de desarrollo regional, los cuales deberán estar en concordancia con los planes generales de la materia. Cuando la Federación o los Estados elaboren proyectos de desarrollo regional deberán asegurar la participación de los municipios;</w:t>
      </w:r>
    </w:p>
    <w:p w14:paraId="01F31D98" w14:textId="77777777" w:rsidR="00453E7F" w:rsidRPr="00471EE4" w:rsidRDefault="00453E7F" w:rsidP="00A8374E">
      <w:pPr>
        <w:tabs>
          <w:tab w:val="left" w:pos="4962"/>
        </w:tabs>
        <w:spacing w:line="360" w:lineRule="auto"/>
        <w:ind w:left="567" w:right="539"/>
        <w:contextualSpacing/>
        <w:jc w:val="both"/>
        <w:rPr>
          <w:rFonts w:ascii="Palatino Linotype" w:eastAsia="Calibri" w:hAnsi="Palatino Linotype" w:cs="Tahoma"/>
          <w:b/>
          <w:i/>
          <w:iCs/>
          <w:szCs w:val="22"/>
          <w:u w:val="single"/>
          <w:lang w:eastAsia="es-ES_tradnl"/>
        </w:rPr>
      </w:pPr>
      <w:r w:rsidRPr="00471EE4">
        <w:rPr>
          <w:rFonts w:ascii="Palatino Linotype" w:eastAsia="Calibri" w:hAnsi="Palatino Linotype" w:cs="Tahoma"/>
          <w:b/>
          <w:i/>
          <w:iCs/>
          <w:szCs w:val="22"/>
          <w:u w:val="single"/>
          <w:lang w:eastAsia="es-ES_tradnl"/>
        </w:rPr>
        <w:t>d) Autorizar, controlar y vigilar la utilización del suelo, en el ámbito de su competencia, en sus jurisdicciones territoriales;</w:t>
      </w:r>
    </w:p>
    <w:p w14:paraId="66C2FC20" w14:textId="77777777" w:rsidR="00453E7F" w:rsidRPr="00471EE4" w:rsidRDefault="00453E7F" w:rsidP="00A8374E">
      <w:pPr>
        <w:tabs>
          <w:tab w:val="left" w:pos="4962"/>
        </w:tabs>
        <w:spacing w:line="360" w:lineRule="auto"/>
        <w:ind w:left="567" w:right="539"/>
        <w:contextualSpacing/>
        <w:jc w:val="both"/>
        <w:rPr>
          <w:rFonts w:ascii="Palatino Linotype" w:eastAsia="Calibri" w:hAnsi="Palatino Linotype" w:cs="Tahoma"/>
          <w:i/>
          <w:iCs/>
          <w:szCs w:val="22"/>
          <w:lang w:eastAsia="es-ES_tradnl"/>
        </w:rPr>
      </w:pPr>
      <w:r w:rsidRPr="00471EE4">
        <w:rPr>
          <w:rFonts w:ascii="Palatino Linotype" w:eastAsia="Calibri" w:hAnsi="Palatino Linotype" w:cs="Tahoma"/>
          <w:i/>
          <w:iCs/>
          <w:szCs w:val="22"/>
          <w:lang w:eastAsia="es-ES_tradnl"/>
        </w:rPr>
        <w:t>e) Intervenir en la regularización de la tenencia de la tierra urbana;</w:t>
      </w:r>
    </w:p>
    <w:p w14:paraId="614F4266" w14:textId="77777777" w:rsidR="00453E7F" w:rsidRPr="00471EE4" w:rsidRDefault="00453E7F" w:rsidP="00A8374E">
      <w:pPr>
        <w:tabs>
          <w:tab w:val="left" w:pos="4962"/>
        </w:tabs>
        <w:spacing w:line="360" w:lineRule="auto"/>
        <w:ind w:left="567" w:right="539"/>
        <w:contextualSpacing/>
        <w:jc w:val="both"/>
        <w:rPr>
          <w:rFonts w:ascii="Palatino Linotype" w:eastAsia="Calibri" w:hAnsi="Palatino Linotype" w:cs="Tahoma"/>
          <w:i/>
          <w:iCs/>
          <w:szCs w:val="22"/>
          <w:lang w:eastAsia="es-ES_tradnl"/>
        </w:rPr>
      </w:pPr>
      <w:r w:rsidRPr="00471EE4">
        <w:rPr>
          <w:rFonts w:ascii="Palatino Linotype" w:eastAsia="Calibri" w:hAnsi="Palatino Linotype" w:cs="Tahoma"/>
          <w:i/>
          <w:iCs/>
          <w:szCs w:val="22"/>
          <w:lang w:eastAsia="es-ES_tradnl"/>
        </w:rPr>
        <w:t>f) Otorgar licencias y permisos para construcciones;</w:t>
      </w:r>
    </w:p>
    <w:p w14:paraId="38B32DAE" w14:textId="77777777" w:rsidR="00453E7F" w:rsidRPr="00471EE4" w:rsidRDefault="00453E7F" w:rsidP="00A8374E">
      <w:pPr>
        <w:tabs>
          <w:tab w:val="left" w:pos="4962"/>
        </w:tabs>
        <w:spacing w:line="360" w:lineRule="auto"/>
        <w:ind w:left="567" w:right="539"/>
        <w:contextualSpacing/>
        <w:jc w:val="both"/>
        <w:rPr>
          <w:rFonts w:ascii="Palatino Linotype" w:eastAsia="Calibri" w:hAnsi="Palatino Linotype" w:cs="Tahoma"/>
          <w:i/>
          <w:iCs/>
          <w:szCs w:val="22"/>
          <w:lang w:eastAsia="es-ES_tradnl"/>
        </w:rPr>
      </w:pPr>
      <w:r w:rsidRPr="00471EE4">
        <w:rPr>
          <w:rFonts w:ascii="Palatino Linotype" w:eastAsia="Calibri" w:hAnsi="Palatino Linotype" w:cs="Tahoma"/>
          <w:i/>
          <w:iCs/>
          <w:szCs w:val="22"/>
          <w:lang w:eastAsia="es-ES_tradnl"/>
        </w:rPr>
        <w:t>g) Participar en la creación y administración de zonas de reservas ecológicas y en la elaboración y aplicación de programas de ordenamiento en esta materia;</w:t>
      </w:r>
    </w:p>
    <w:p w14:paraId="4CEC31E5" w14:textId="77777777" w:rsidR="00453E7F" w:rsidRPr="00471EE4" w:rsidRDefault="00453E7F" w:rsidP="00A8374E">
      <w:pPr>
        <w:tabs>
          <w:tab w:val="left" w:pos="4962"/>
        </w:tabs>
        <w:spacing w:line="360" w:lineRule="auto"/>
        <w:ind w:left="567" w:right="539"/>
        <w:contextualSpacing/>
        <w:jc w:val="both"/>
        <w:rPr>
          <w:rFonts w:ascii="Palatino Linotype" w:eastAsia="Calibri" w:hAnsi="Palatino Linotype" w:cs="Tahoma"/>
          <w:i/>
          <w:iCs/>
          <w:szCs w:val="22"/>
          <w:lang w:eastAsia="es-ES_tradnl"/>
        </w:rPr>
      </w:pPr>
      <w:r w:rsidRPr="00471EE4">
        <w:rPr>
          <w:rFonts w:ascii="Palatino Linotype" w:eastAsia="Calibri" w:hAnsi="Palatino Linotype" w:cs="Tahoma"/>
          <w:i/>
          <w:iCs/>
          <w:szCs w:val="22"/>
          <w:lang w:eastAsia="es-ES_tradnl"/>
        </w:rPr>
        <w:t>h) Intervenir en la formulación y aplicación de programas de transporte público de pasajeros cuando aquellos afecten su ámbito territorial; e</w:t>
      </w:r>
    </w:p>
    <w:p w14:paraId="1C42F530" w14:textId="77777777" w:rsidR="00453E7F" w:rsidRPr="00471EE4" w:rsidRDefault="00453E7F" w:rsidP="00A8374E">
      <w:pPr>
        <w:tabs>
          <w:tab w:val="left" w:pos="4962"/>
        </w:tabs>
        <w:spacing w:line="360" w:lineRule="auto"/>
        <w:ind w:left="567" w:right="539"/>
        <w:contextualSpacing/>
        <w:jc w:val="both"/>
        <w:rPr>
          <w:rFonts w:ascii="Palatino Linotype" w:eastAsia="Calibri" w:hAnsi="Palatino Linotype" w:cs="Tahoma"/>
          <w:i/>
          <w:iCs/>
          <w:szCs w:val="22"/>
          <w:lang w:eastAsia="es-ES_tradnl"/>
        </w:rPr>
      </w:pPr>
      <w:r w:rsidRPr="00471EE4">
        <w:rPr>
          <w:rFonts w:ascii="Palatino Linotype" w:eastAsia="Calibri" w:hAnsi="Palatino Linotype" w:cs="Tahoma"/>
          <w:i/>
          <w:iCs/>
          <w:szCs w:val="22"/>
          <w:lang w:eastAsia="es-ES_tradnl"/>
        </w:rPr>
        <w:t>i) Celebrar convenios para la administración y custodia de las zonas federales.</w:t>
      </w:r>
    </w:p>
    <w:p w14:paraId="4FC4E17E" w14:textId="77777777" w:rsidR="00453E7F" w:rsidRPr="00471EE4" w:rsidRDefault="00453E7F" w:rsidP="00A8374E">
      <w:pPr>
        <w:tabs>
          <w:tab w:val="left" w:pos="4962"/>
        </w:tabs>
        <w:spacing w:line="360" w:lineRule="auto"/>
        <w:ind w:left="567" w:right="539"/>
        <w:contextualSpacing/>
        <w:jc w:val="both"/>
        <w:rPr>
          <w:rFonts w:ascii="Palatino Linotype" w:eastAsia="Calibri" w:hAnsi="Palatino Linotype" w:cs="Tahoma"/>
          <w:i/>
          <w:iCs/>
          <w:szCs w:val="22"/>
          <w:lang w:val="es-ES" w:eastAsia="es-ES_tradnl"/>
        </w:rPr>
      </w:pPr>
      <w:r w:rsidRPr="00471EE4">
        <w:rPr>
          <w:rFonts w:ascii="Palatino Linotype" w:eastAsia="Calibri" w:hAnsi="Palatino Linotype" w:cs="Tahoma"/>
          <w:i/>
          <w:iCs/>
          <w:szCs w:val="22"/>
          <w:lang w:val="es-ES" w:eastAsia="es-ES_tradnl"/>
        </w:rPr>
        <w:t>…</w:t>
      </w:r>
    </w:p>
    <w:p w14:paraId="4F0B7B4F" w14:textId="77777777" w:rsidR="00453E7F" w:rsidRPr="00471EE4" w:rsidRDefault="00453E7F" w:rsidP="00A8374E">
      <w:pPr>
        <w:tabs>
          <w:tab w:val="left" w:pos="4962"/>
        </w:tabs>
        <w:spacing w:line="360" w:lineRule="auto"/>
        <w:ind w:left="567" w:right="539"/>
        <w:contextualSpacing/>
        <w:jc w:val="both"/>
        <w:rPr>
          <w:rFonts w:ascii="Palatino Linotype" w:eastAsia="Calibri" w:hAnsi="Palatino Linotype" w:cs="Tahoma"/>
          <w:i/>
          <w:iCs/>
          <w:szCs w:val="22"/>
          <w:lang w:val="es-ES" w:eastAsia="es-ES_tradnl"/>
        </w:rPr>
      </w:pPr>
      <w:r w:rsidRPr="00471EE4">
        <w:rPr>
          <w:rFonts w:ascii="Palatino Linotype" w:eastAsia="Calibri" w:hAnsi="Palatino Linotype" w:cs="Tahoma"/>
          <w:i/>
          <w:iCs/>
          <w:szCs w:val="22"/>
          <w:lang w:val="es-ES" w:eastAsia="es-ES_tradnl"/>
        </w:rPr>
        <w:t>VI a X…</w:t>
      </w:r>
    </w:p>
    <w:p w14:paraId="10709D4D" w14:textId="77777777" w:rsidR="00453E7F" w:rsidRPr="00471EE4" w:rsidRDefault="00453E7F" w:rsidP="00A8374E">
      <w:pPr>
        <w:spacing w:line="360" w:lineRule="auto"/>
        <w:ind w:left="567" w:right="539"/>
        <w:contextualSpacing/>
        <w:jc w:val="both"/>
        <w:rPr>
          <w:rFonts w:ascii="Palatino Linotype" w:hAnsi="Palatino Linotype"/>
          <w:szCs w:val="22"/>
        </w:rPr>
      </w:pPr>
      <w:r w:rsidRPr="00471EE4">
        <w:rPr>
          <w:rFonts w:ascii="Palatino Linotype" w:hAnsi="Palatino Linotype"/>
          <w:szCs w:val="22"/>
        </w:rPr>
        <w:t>(Énfasis añadido)</w:t>
      </w:r>
    </w:p>
    <w:p w14:paraId="46A0FD01" w14:textId="6FF47670" w:rsidR="00453E7F" w:rsidRPr="00471EE4" w:rsidRDefault="00453E7F" w:rsidP="00A8374E">
      <w:pPr>
        <w:tabs>
          <w:tab w:val="left" w:pos="4962"/>
        </w:tabs>
        <w:spacing w:line="360" w:lineRule="auto"/>
        <w:ind w:left="567" w:right="539"/>
        <w:contextualSpacing/>
        <w:jc w:val="both"/>
        <w:rPr>
          <w:rFonts w:ascii="Palatino Linotype" w:eastAsia="Calibri" w:hAnsi="Palatino Linotype" w:cs="Tahoma"/>
          <w:i/>
          <w:iCs/>
          <w:szCs w:val="22"/>
          <w:lang w:val="es-ES" w:eastAsia="es-ES_tradnl"/>
        </w:rPr>
      </w:pPr>
    </w:p>
    <w:p w14:paraId="5C3B7DEF" w14:textId="31E6F5FC" w:rsidR="00453E7F" w:rsidRPr="00471EE4" w:rsidRDefault="00453E7F" w:rsidP="00A8374E">
      <w:pPr>
        <w:tabs>
          <w:tab w:val="left" w:pos="4962"/>
        </w:tabs>
        <w:spacing w:line="360" w:lineRule="auto"/>
        <w:contextualSpacing/>
        <w:jc w:val="both"/>
        <w:rPr>
          <w:rFonts w:ascii="Palatino Linotype" w:eastAsia="Calibri" w:hAnsi="Palatino Linotype" w:cs="Tahoma"/>
          <w:bCs/>
          <w:iCs/>
          <w:sz w:val="22"/>
          <w:szCs w:val="22"/>
          <w:lang w:eastAsia="es-ES_tradnl"/>
        </w:rPr>
      </w:pPr>
      <w:r w:rsidRPr="00471EE4">
        <w:rPr>
          <w:rFonts w:ascii="Palatino Linotype" w:eastAsia="Calibri" w:hAnsi="Palatino Linotype" w:cs="Tahoma"/>
          <w:bCs/>
          <w:iCs/>
          <w:sz w:val="22"/>
          <w:szCs w:val="22"/>
          <w:lang w:eastAsia="es-ES_tradnl"/>
        </w:rPr>
        <w:t>Del artículo anterior se desprende que los Entes Municipales tienen la obligación de conocer de la zonificación del territorio que lo conforma</w:t>
      </w:r>
      <w:r w:rsidR="00BB7C49" w:rsidRPr="00471EE4">
        <w:rPr>
          <w:rFonts w:ascii="Palatino Linotype" w:eastAsia="Calibri" w:hAnsi="Palatino Linotype" w:cs="Tahoma"/>
          <w:bCs/>
          <w:iCs/>
          <w:sz w:val="22"/>
          <w:szCs w:val="22"/>
          <w:lang w:eastAsia="es-ES_tradnl"/>
        </w:rPr>
        <w:t>; aunado a lo anterior, los entes Municipales cuentan con la competencia para emitir una opinión favorable de la construcción de los conjuntos urbanos conforme a lo dispuesto en el Reglamento del Libro Quinto del Código Administrativo del Estad</w:t>
      </w:r>
      <w:r w:rsidR="007C425E" w:rsidRPr="00471EE4">
        <w:rPr>
          <w:rFonts w:ascii="Palatino Linotype" w:eastAsia="Calibri" w:hAnsi="Palatino Linotype" w:cs="Tahoma"/>
          <w:bCs/>
          <w:iCs/>
          <w:sz w:val="22"/>
          <w:szCs w:val="22"/>
          <w:lang w:eastAsia="es-ES_tradnl"/>
        </w:rPr>
        <w:t>o</w:t>
      </w:r>
      <w:r w:rsidR="00BB7C49" w:rsidRPr="00471EE4">
        <w:rPr>
          <w:rFonts w:ascii="Palatino Linotype" w:eastAsia="Calibri" w:hAnsi="Palatino Linotype" w:cs="Tahoma"/>
          <w:bCs/>
          <w:iCs/>
          <w:sz w:val="22"/>
          <w:szCs w:val="22"/>
          <w:lang w:eastAsia="es-ES_tradnl"/>
        </w:rPr>
        <w:t xml:space="preserve"> de México; asimismo, dicha normatividad prevé en su artículo 149 lo siguiente:</w:t>
      </w:r>
    </w:p>
    <w:p w14:paraId="420C93BE" w14:textId="77777777" w:rsidR="00BB7C49" w:rsidRPr="00471EE4" w:rsidRDefault="00BB7C49" w:rsidP="00A8374E">
      <w:pPr>
        <w:tabs>
          <w:tab w:val="left" w:pos="4962"/>
        </w:tabs>
        <w:spacing w:line="360" w:lineRule="auto"/>
        <w:contextualSpacing/>
        <w:jc w:val="both"/>
        <w:rPr>
          <w:rFonts w:ascii="Palatino Linotype" w:eastAsia="Calibri" w:hAnsi="Palatino Linotype" w:cs="Tahoma"/>
          <w:bCs/>
          <w:iCs/>
          <w:sz w:val="22"/>
          <w:szCs w:val="22"/>
          <w:lang w:eastAsia="es-ES_tradnl"/>
        </w:rPr>
      </w:pPr>
    </w:p>
    <w:p w14:paraId="0DBB9A46" w14:textId="77777777" w:rsidR="00BB7C49" w:rsidRPr="00471EE4" w:rsidRDefault="00BB7C49" w:rsidP="00A8374E">
      <w:pPr>
        <w:tabs>
          <w:tab w:val="left" w:pos="4962"/>
        </w:tabs>
        <w:spacing w:line="360" w:lineRule="auto"/>
        <w:ind w:left="567" w:right="539"/>
        <w:contextualSpacing/>
        <w:jc w:val="both"/>
        <w:rPr>
          <w:rFonts w:ascii="Palatino Linotype" w:eastAsia="Calibri" w:hAnsi="Palatino Linotype" w:cs="Tahoma"/>
          <w:bCs/>
          <w:i/>
          <w:iCs/>
          <w:szCs w:val="22"/>
          <w:lang w:eastAsia="es-ES_tradnl"/>
        </w:rPr>
      </w:pPr>
      <w:r w:rsidRPr="00471EE4">
        <w:rPr>
          <w:rFonts w:ascii="Palatino Linotype" w:eastAsia="Calibri" w:hAnsi="Palatino Linotype" w:cs="Tahoma"/>
          <w:b/>
          <w:bCs/>
          <w:i/>
          <w:iCs/>
          <w:szCs w:val="22"/>
          <w:lang w:eastAsia="es-ES_tradnl"/>
        </w:rPr>
        <w:t>Artículo 149.</w:t>
      </w:r>
      <w:r w:rsidRPr="00471EE4">
        <w:rPr>
          <w:rFonts w:ascii="Palatino Linotype" w:eastAsia="Calibri" w:hAnsi="Palatino Linotype" w:cs="Tahoma"/>
          <w:bCs/>
          <w:i/>
          <w:iCs/>
          <w:szCs w:val="22"/>
          <w:lang w:eastAsia="es-ES_tradnl"/>
        </w:rPr>
        <w:t xml:space="preserve"> A solicitud de los interesados, </w:t>
      </w:r>
      <w:r w:rsidRPr="00471EE4">
        <w:rPr>
          <w:rFonts w:ascii="Palatino Linotype" w:eastAsia="Calibri" w:hAnsi="Palatino Linotype" w:cs="Tahoma"/>
          <w:b/>
          <w:bCs/>
          <w:i/>
          <w:iCs/>
          <w:szCs w:val="22"/>
          <w:lang w:eastAsia="es-ES_tradnl"/>
        </w:rPr>
        <w:t>la dependencia municipal encargada del desarrollo urbano o la Secretaría, p</w:t>
      </w:r>
      <w:r w:rsidRPr="00471EE4">
        <w:rPr>
          <w:rFonts w:ascii="Palatino Linotype" w:eastAsia="Calibri" w:hAnsi="Palatino Linotype" w:cs="Tahoma"/>
          <w:bCs/>
          <w:i/>
          <w:iCs/>
          <w:szCs w:val="22"/>
          <w:lang w:eastAsia="es-ES_tradnl"/>
        </w:rPr>
        <w:t xml:space="preserve">odrán emitir cédulas informativas de zonificación, con efectos informativos respecto de la normatividad contenida en los planes municipales de desarrollo urbano o los planes parciales que deriven de estos, sobre los usos del suelo, coeficiente de ocupación del suelo, coeficiente de utilización del suelo y las restricciones aplicables a un determinado predio o inmueble. </w:t>
      </w:r>
    </w:p>
    <w:p w14:paraId="6BE8AEC9" w14:textId="5A5AB739" w:rsidR="00BB7C49" w:rsidRPr="00471EE4" w:rsidRDefault="00BB7C49" w:rsidP="00A8374E">
      <w:pPr>
        <w:tabs>
          <w:tab w:val="left" w:pos="4962"/>
        </w:tabs>
        <w:spacing w:line="360" w:lineRule="auto"/>
        <w:ind w:left="567" w:right="539"/>
        <w:contextualSpacing/>
        <w:jc w:val="both"/>
        <w:rPr>
          <w:rFonts w:ascii="Palatino Linotype" w:eastAsia="Calibri" w:hAnsi="Palatino Linotype" w:cs="Tahoma"/>
          <w:bCs/>
          <w:i/>
          <w:iCs/>
          <w:szCs w:val="22"/>
          <w:lang w:eastAsia="es-ES_tradnl"/>
        </w:rPr>
      </w:pPr>
      <w:r w:rsidRPr="00471EE4">
        <w:rPr>
          <w:rFonts w:ascii="Palatino Linotype" w:eastAsia="Calibri" w:hAnsi="Palatino Linotype" w:cs="Tahoma"/>
          <w:bCs/>
          <w:i/>
          <w:iCs/>
          <w:szCs w:val="22"/>
          <w:lang w:eastAsia="es-ES_tradnl"/>
        </w:rPr>
        <w:t xml:space="preserve">La solicitud respectiva únicamente </w:t>
      </w:r>
      <w:r w:rsidRPr="00471EE4">
        <w:rPr>
          <w:rFonts w:ascii="Palatino Linotype" w:eastAsia="Calibri" w:hAnsi="Palatino Linotype" w:cs="Tahoma"/>
          <w:b/>
          <w:bCs/>
          <w:i/>
          <w:iCs/>
          <w:szCs w:val="22"/>
          <w:lang w:eastAsia="es-ES_tradnl"/>
        </w:rPr>
        <w:t>deberá acompañarse de un croquis de localización del predio</w:t>
      </w:r>
      <w:r w:rsidRPr="00471EE4">
        <w:rPr>
          <w:rFonts w:ascii="Palatino Linotype" w:eastAsia="Calibri" w:hAnsi="Palatino Linotype" w:cs="Tahoma"/>
          <w:bCs/>
          <w:i/>
          <w:iCs/>
          <w:szCs w:val="22"/>
          <w:lang w:eastAsia="es-ES_tradnl"/>
        </w:rPr>
        <w:t xml:space="preserve"> en ortofoto. La dependencia municipal o la Secretaría, emitirá la cédula dentro de los cinco días hábiles siguientes a la fecha de recepción de la solicitud, previa comprobación del pago de los derechos correspondientes. La Cédula Informativa de Zonificación estará vigente en tanto no se modifique el plan de desarrollo urbano del que deriva y no constituirá autorización para iniciar la ejecución de construcciones, obras o actividades.</w:t>
      </w:r>
    </w:p>
    <w:p w14:paraId="07099B23" w14:textId="77777777" w:rsidR="00BB7C49" w:rsidRPr="00471EE4" w:rsidRDefault="00BB7C49" w:rsidP="00A8374E">
      <w:pPr>
        <w:spacing w:line="360" w:lineRule="auto"/>
        <w:ind w:left="567" w:right="539"/>
        <w:contextualSpacing/>
        <w:jc w:val="both"/>
        <w:rPr>
          <w:rFonts w:ascii="Palatino Linotype" w:hAnsi="Palatino Linotype"/>
          <w:szCs w:val="22"/>
        </w:rPr>
      </w:pPr>
      <w:r w:rsidRPr="00471EE4">
        <w:rPr>
          <w:rFonts w:ascii="Palatino Linotype" w:hAnsi="Palatino Linotype"/>
          <w:szCs w:val="22"/>
        </w:rPr>
        <w:t>(Énfasis añadido)</w:t>
      </w:r>
    </w:p>
    <w:p w14:paraId="1596EEFA" w14:textId="14331717" w:rsidR="00BB7C49" w:rsidRPr="00471EE4" w:rsidRDefault="00BB7C49" w:rsidP="00A8374E">
      <w:pPr>
        <w:tabs>
          <w:tab w:val="left" w:pos="4962"/>
        </w:tabs>
        <w:spacing w:line="360" w:lineRule="auto"/>
        <w:ind w:left="567"/>
        <w:contextualSpacing/>
        <w:jc w:val="both"/>
        <w:rPr>
          <w:rFonts w:ascii="Palatino Linotype" w:eastAsia="Calibri" w:hAnsi="Palatino Linotype" w:cs="Tahoma"/>
          <w:bCs/>
          <w:i/>
          <w:iCs/>
          <w:sz w:val="22"/>
          <w:szCs w:val="22"/>
          <w:lang w:eastAsia="es-ES_tradnl"/>
        </w:rPr>
      </w:pPr>
    </w:p>
    <w:p w14:paraId="5A44C1C6" w14:textId="70DBA169" w:rsidR="00BB7C49" w:rsidRPr="00471EE4" w:rsidRDefault="00BB7C49" w:rsidP="00A8374E">
      <w:pPr>
        <w:tabs>
          <w:tab w:val="left" w:pos="2066"/>
        </w:tabs>
        <w:spacing w:line="360" w:lineRule="auto"/>
        <w:contextualSpacing/>
        <w:jc w:val="both"/>
        <w:rPr>
          <w:rFonts w:ascii="Palatino Linotype" w:hAnsi="Palatino Linotype" w:cs="Tahoma"/>
          <w:sz w:val="22"/>
          <w:szCs w:val="22"/>
          <w:lang w:val="es-ES"/>
        </w:rPr>
      </w:pPr>
      <w:r w:rsidRPr="00471EE4">
        <w:rPr>
          <w:rFonts w:ascii="Palatino Linotype" w:hAnsi="Palatino Linotype" w:cs="Tahoma"/>
          <w:sz w:val="22"/>
          <w:szCs w:val="22"/>
          <w:lang w:val="es-ES"/>
        </w:rPr>
        <w:t xml:space="preserve">Así pues, conforme a lo anterior, el Sujeto Obligado puede conocer de los planos con los cuales fue autorizado y entregado el conjunto urbano; a pesar de ello, se aprecia que el Sujeto Obligado omitió pronunciarse al respecto; asimismo, no buscó la información en el área competente; por tanto, será necesario que realice una búsqueda de la información y en su caso, la entregue. No se omite mencionar que deberá entregar la información que obre en sus archivos, sin necesidad de que implique realizar o procesar información nueva, conforme a lo dispuesto en el artículo 12 de la Ley que rige la materia. </w:t>
      </w:r>
    </w:p>
    <w:p w14:paraId="295737C1" w14:textId="77777777" w:rsidR="0062642B" w:rsidRPr="00471EE4" w:rsidRDefault="0062642B" w:rsidP="00A8374E">
      <w:pPr>
        <w:spacing w:line="360" w:lineRule="auto"/>
        <w:contextualSpacing/>
        <w:jc w:val="both"/>
        <w:rPr>
          <w:rFonts w:ascii="Palatino Linotype" w:eastAsia="Palatino Linotype" w:hAnsi="Palatino Linotype" w:cs="Palatino Linotype"/>
          <w:sz w:val="22"/>
          <w:szCs w:val="22"/>
          <w:lang w:val="es-ES"/>
        </w:rPr>
      </w:pPr>
    </w:p>
    <w:p w14:paraId="18F4C630" w14:textId="61707EAE" w:rsidR="00BB7C49" w:rsidRPr="00471EE4" w:rsidRDefault="00BB7C49" w:rsidP="00CF41AD">
      <w:pPr>
        <w:pStyle w:val="Prrafodelista"/>
        <w:numPr>
          <w:ilvl w:val="0"/>
          <w:numId w:val="2"/>
        </w:numPr>
        <w:spacing w:line="360" w:lineRule="auto"/>
        <w:jc w:val="both"/>
        <w:rPr>
          <w:rFonts w:ascii="Palatino Linotype" w:hAnsi="Palatino Linotype"/>
          <w:b/>
          <w:szCs w:val="22"/>
        </w:rPr>
      </w:pPr>
      <w:r w:rsidRPr="00471EE4">
        <w:rPr>
          <w:rFonts w:ascii="Palatino Linotype" w:hAnsi="Palatino Linotype"/>
          <w:b/>
          <w:szCs w:val="22"/>
        </w:rPr>
        <w:t>D</w:t>
      </w:r>
      <w:r w:rsidR="00CF41AD" w:rsidRPr="00471EE4">
        <w:rPr>
          <w:rFonts w:ascii="Palatino Linotype" w:hAnsi="Palatino Linotype"/>
          <w:b/>
          <w:szCs w:val="22"/>
        </w:rPr>
        <w:t>el puto 4, de la cantidad</w:t>
      </w:r>
      <w:r w:rsidRPr="00471EE4">
        <w:rPr>
          <w:rFonts w:ascii="Palatino Linotype" w:hAnsi="Palatino Linotype"/>
          <w:b/>
          <w:szCs w:val="22"/>
        </w:rPr>
        <w:t xml:space="preserve"> de claves catastrales que se han emitido en la unidad habitacional.</w:t>
      </w:r>
    </w:p>
    <w:p w14:paraId="088BB3F7" w14:textId="77777777" w:rsidR="00BB7C49" w:rsidRPr="00471EE4" w:rsidRDefault="00BB7C49" w:rsidP="00A8374E">
      <w:pPr>
        <w:spacing w:line="360" w:lineRule="auto"/>
        <w:contextualSpacing/>
        <w:jc w:val="both"/>
        <w:rPr>
          <w:rFonts w:ascii="Palatino Linotype" w:hAnsi="Palatino Linotype"/>
          <w:b/>
          <w:sz w:val="22"/>
          <w:szCs w:val="22"/>
        </w:rPr>
      </w:pPr>
    </w:p>
    <w:p w14:paraId="48D37FAD" w14:textId="1B72580F" w:rsidR="00F97A1B" w:rsidRPr="00471EE4" w:rsidRDefault="00BB7C49" w:rsidP="00A8374E">
      <w:pPr>
        <w:spacing w:line="360" w:lineRule="auto"/>
        <w:contextualSpacing/>
        <w:jc w:val="both"/>
        <w:rPr>
          <w:rFonts w:ascii="Palatino Linotype" w:hAnsi="Palatino Linotype" w:cs="Tahoma"/>
          <w:sz w:val="22"/>
          <w:szCs w:val="22"/>
          <w:lang w:val="es-ES"/>
        </w:rPr>
      </w:pPr>
      <w:r w:rsidRPr="00471EE4">
        <w:rPr>
          <w:rFonts w:ascii="Palatino Linotype" w:hAnsi="Palatino Linotype" w:cs="Tahoma"/>
          <w:sz w:val="22"/>
          <w:szCs w:val="22"/>
          <w:lang w:val="es-ES"/>
        </w:rPr>
        <w:t>En otro orden de ideas, respecto al punto en cuestión; es menester señalar que el Particular pretende acceder al número o cantidad de claves catastrales que se emitieron; no así a cada una de las claves; por lo que, se trata de un dato estadístic</w:t>
      </w:r>
      <w:r w:rsidR="00DD0CB0" w:rsidRPr="00471EE4">
        <w:rPr>
          <w:rFonts w:ascii="Palatino Linotype" w:hAnsi="Palatino Linotype" w:cs="Tahoma"/>
          <w:sz w:val="22"/>
          <w:szCs w:val="22"/>
          <w:lang w:val="es-ES"/>
        </w:rPr>
        <w:t xml:space="preserve">o; </w:t>
      </w:r>
      <w:r w:rsidR="00F97A1B" w:rsidRPr="00471EE4">
        <w:rPr>
          <w:rFonts w:ascii="Palatino Linotype" w:hAnsi="Palatino Linotype" w:cs="Tahoma"/>
          <w:sz w:val="22"/>
          <w:szCs w:val="22"/>
          <w:lang w:val="es-ES"/>
        </w:rPr>
        <w:t>así pues, el informe justificado en el que se determinó su clasificación no resulta aplicable; ya que la cantidad de claves emitidas es p</w:t>
      </w:r>
      <w:r w:rsidR="00DD0CB0" w:rsidRPr="00471EE4">
        <w:rPr>
          <w:rFonts w:ascii="Palatino Linotype" w:hAnsi="Palatino Linotype" w:cs="Tahoma"/>
          <w:sz w:val="22"/>
          <w:szCs w:val="22"/>
          <w:lang w:val="es-ES"/>
        </w:rPr>
        <w:t>úblico</w:t>
      </w:r>
      <w:r w:rsidR="00873E90" w:rsidRPr="00471EE4">
        <w:rPr>
          <w:rFonts w:ascii="Palatino Linotype" w:hAnsi="Palatino Linotype" w:cs="Tahoma"/>
          <w:sz w:val="22"/>
          <w:szCs w:val="22"/>
          <w:lang w:val="es-ES"/>
        </w:rPr>
        <w:t>.</w:t>
      </w:r>
    </w:p>
    <w:p w14:paraId="504252E1" w14:textId="77777777" w:rsidR="00873E90" w:rsidRPr="00471EE4" w:rsidRDefault="00873E90" w:rsidP="00A8374E">
      <w:pPr>
        <w:spacing w:line="360" w:lineRule="auto"/>
        <w:contextualSpacing/>
        <w:jc w:val="both"/>
        <w:rPr>
          <w:rFonts w:ascii="Palatino Linotype" w:hAnsi="Palatino Linotype" w:cs="Tahoma"/>
          <w:sz w:val="22"/>
          <w:szCs w:val="22"/>
          <w:lang w:val="es-ES"/>
        </w:rPr>
      </w:pPr>
    </w:p>
    <w:p w14:paraId="0CA8F485" w14:textId="08C9887D" w:rsidR="00873E90" w:rsidRPr="00471EE4" w:rsidRDefault="00873E90" w:rsidP="00A8374E">
      <w:pPr>
        <w:spacing w:line="360" w:lineRule="auto"/>
        <w:contextualSpacing/>
        <w:jc w:val="both"/>
        <w:rPr>
          <w:rFonts w:ascii="Palatino Linotype" w:eastAsia="Calibri" w:hAnsi="Palatino Linotype" w:cs="Tahoma"/>
          <w:bCs/>
          <w:iCs/>
          <w:sz w:val="22"/>
          <w:szCs w:val="22"/>
          <w:lang w:val="es-ES" w:eastAsia="es-ES_tradnl"/>
        </w:rPr>
      </w:pPr>
      <w:r w:rsidRPr="00471EE4">
        <w:rPr>
          <w:rFonts w:ascii="Palatino Linotype" w:hAnsi="Palatino Linotype" w:cs="Tahoma"/>
          <w:sz w:val="22"/>
          <w:szCs w:val="22"/>
          <w:lang w:val="es-ES"/>
        </w:rPr>
        <w:t xml:space="preserve">Al respecto se debe tomar en consideración el criterio de interpretación 11/2009; emitido por el </w:t>
      </w:r>
      <w:r w:rsidRPr="00471EE4">
        <w:rPr>
          <w:rFonts w:ascii="Palatino Linotype" w:eastAsia="Calibri" w:hAnsi="Palatino Linotype" w:cs="Tahoma"/>
          <w:bCs/>
          <w:iCs/>
          <w:sz w:val="22"/>
          <w:szCs w:val="22"/>
          <w:lang w:val="es-ES" w:eastAsia="es-ES_tradnl"/>
        </w:rPr>
        <w:t>Instituto Nacional de Transparencia, Acceso a la Información y Protección de Datos Personales (INAI); que a la letra señala:</w:t>
      </w:r>
    </w:p>
    <w:p w14:paraId="3685D829" w14:textId="77777777" w:rsidR="00873E90" w:rsidRPr="00471EE4" w:rsidRDefault="00873E90" w:rsidP="00A8374E">
      <w:pPr>
        <w:spacing w:line="360" w:lineRule="auto"/>
        <w:contextualSpacing/>
        <w:jc w:val="both"/>
        <w:rPr>
          <w:rFonts w:ascii="Palatino Linotype" w:hAnsi="Palatino Linotype" w:cs="Tahoma"/>
          <w:sz w:val="22"/>
          <w:szCs w:val="22"/>
          <w:lang w:val="es-ES"/>
        </w:rPr>
      </w:pPr>
    </w:p>
    <w:p w14:paraId="039C604D" w14:textId="77777777" w:rsidR="00873E90" w:rsidRPr="00471EE4" w:rsidRDefault="00873E90" w:rsidP="00873E90">
      <w:pPr>
        <w:spacing w:line="360" w:lineRule="auto"/>
        <w:ind w:left="567" w:right="539"/>
        <w:jc w:val="both"/>
        <w:rPr>
          <w:rFonts w:ascii="Palatino Linotype" w:hAnsi="Palatino Linotype" w:cs="Tahoma"/>
          <w:i/>
          <w:szCs w:val="22"/>
          <w:lang w:val="es-ES"/>
        </w:rPr>
      </w:pPr>
      <w:r w:rsidRPr="00471EE4">
        <w:rPr>
          <w:rFonts w:ascii="Palatino Linotype" w:hAnsi="Palatino Linotype" w:cs="Tahoma"/>
          <w:b/>
          <w:i/>
          <w:szCs w:val="22"/>
          <w:lang w:val="es-ES"/>
        </w:rPr>
        <w:t>La información estadística es de naturaleza pública, independientemente de la materia con la que se encuentre vinculada.</w:t>
      </w:r>
      <w:r w:rsidRPr="00471EE4">
        <w:rPr>
          <w:rFonts w:ascii="Palatino Linotype" w:hAnsi="Palatino Linotype" w:cs="Tahoma"/>
          <w:i/>
          <w:szCs w:val="22"/>
          <w:lang w:val="es-ES"/>
        </w:rPr>
        <w:t xml:space="preserve"> Considerando que la información estadística es el producto de un conjunto de resultados cuantitativos obtenidos de un proceso sistemático de captación de datos primarios obtenidos sobre hechos que constan en documentos que las dependencias y entidades poseen, derivado del ejercicio de sus atribuciones, y que el artículo 7, fracción XVII de la Ley Federal de Transparencia y Acceso a la Información Pública Gubernamental establece que los sujetos obligados deberán poner a disposición del público, entre otra, la relativa a la que con base en la información estadística, responda a las preguntas hechas con más frecuencia por el público, es posible afirmar que la información estadística es de naturaleza pública. Lo anterior se debe también a que, por definición, los datos estadísticos no se encuentran individualizados o personalizados a casos o situaciones específicas que pudieran llegar a justificar su clasificación.</w:t>
      </w:r>
    </w:p>
    <w:p w14:paraId="6FD6197A" w14:textId="77777777" w:rsidR="00873E90" w:rsidRPr="00471EE4" w:rsidRDefault="00873E90" w:rsidP="00A8374E">
      <w:pPr>
        <w:spacing w:line="360" w:lineRule="auto"/>
        <w:contextualSpacing/>
        <w:jc w:val="both"/>
        <w:rPr>
          <w:rFonts w:ascii="Palatino Linotype" w:hAnsi="Palatino Linotype" w:cs="Tahoma"/>
          <w:sz w:val="22"/>
          <w:szCs w:val="22"/>
          <w:lang w:val="es-ES"/>
        </w:rPr>
      </w:pPr>
    </w:p>
    <w:p w14:paraId="70DA3227" w14:textId="6DC14E9C" w:rsidR="00873E90" w:rsidRPr="00471EE4" w:rsidRDefault="00873E90" w:rsidP="00A8374E">
      <w:pPr>
        <w:spacing w:line="360" w:lineRule="auto"/>
        <w:contextualSpacing/>
        <w:jc w:val="both"/>
        <w:rPr>
          <w:rFonts w:ascii="Palatino Linotype" w:hAnsi="Palatino Linotype" w:cs="Tahoma"/>
          <w:sz w:val="22"/>
          <w:szCs w:val="22"/>
          <w:lang w:val="es-ES"/>
        </w:rPr>
      </w:pPr>
      <w:r w:rsidRPr="00471EE4">
        <w:rPr>
          <w:rFonts w:ascii="Palatino Linotype" w:hAnsi="Palatino Linotype" w:cs="Tahoma"/>
          <w:sz w:val="22"/>
          <w:szCs w:val="22"/>
          <w:lang w:val="es-ES"/>
        </w:rPr>
        <w:t>En atención a lo anterior, la información estadística es de naturaleza pública y por tanto, es procedente su entrega; así pues en el presente caso, el Particular pretende acceder a información relacionada con la cantidad de claves catastrales que fueron registradas en dicho fraccionamiento, no así, a los números de claves; por tanto, se trata de una cantidad o dato estadístico y por ello, no procede su clasificación, pues es información pública.</w:t>
      </w:r>
    </w:p>
    <w:p w14:paraId="38DADAC0" w14:textId="77777777" w:rsidR="00873E90" w:rsidRPr="00471EE4" w:rsidRDefault="00873E90" w:rsidP="00A8374E">
      <w:pPr>
        <w:spacing w:line="360" w:lineRule="auto"/>
        <w:contextualSpacing/>
        <w:jc w:val="both"/>
        <w:rPr>
          <w:rFonts w:ascii="Palatino Linotype" w:hAnsi="Palatino Linotype" w:cs="Tahoma"/>
          <w:sz w:val="22"/>
          <w:szCs w:val="22"/>
          <w:lang w:val="es-ES"/>
        </w:rPr>
      </w:pPr>
    </w:p>
    <w:p w14:paraId="4D6D16DE" w14:textId="2B510ABD" w:rsidR="00F97A1B" w:rsidRPr="00471EE4" w:rsidRDefault="00873E90" w:rsidP="00A8374E">
      <w:pPr>
        <w:spacing w:line="360" w:lineRule="auto"/>
        <w:contextualSpacing/>
        <w:jc w:val="both"/>
        <w:rPr>
          <w:rFonts w:ascii="Palatino Linotype" w:eastAsia="Calibri" w:hAnsi="Palatino Linotype" w:cs="Tahoma"/>
          <w:bCs/>
          <w:sz w:val="22"/>
          <w:szCs w:val="22"/>
          <w:lang w:val="es-ES_tradnl" w:eastAsia="en-US"/>
        </w:rPr>
      </w:pPr>
      <w:r w:rsidRPr="00471EE4">
        <w:rPr>
          <w:rFonts w:ascii="Palatino Linotype" w:hAnsi="Palatino Linotype" w:cs="Tahoma"/>
          <w:sz w:val="22"/>
          <w:szCs w:val="22"/>
          <w:lang w:val="es-ES"/>
        </w:rPr>
        <w:t>Aunado a lo anterior</w:t>
      </w:r>
      <w:r w:rsidR="00A8374E" w:rsidRPr="00471EE4">
        <w:rPr>
          <w:rFonts w:ascii="Palatino Linotype" w:eastAsia="Calibri" w:hAnsi="Palatino Linotype" w:cs="Tahoma"/>
          <w:bCs/>
          <w:sz w:val="22"/>
          <w:szCs w:val="22"/>
          <w:lang w:val="es-ES_tradnl" w:eastAsia="en-US"/>
        </w:rPr>
        <w:t>, es menester precisar que la solicitud que realizó el Particular a través del Sistema de Acceso a la Información Mexiquense (SAIMEX), se aprecia que no señala un plazo, periodo o temporalidad alguna de la información solicitada</w:t>
      </w:r>
      <w:r w:rsidRPr="00471EE4">
        <w:rPr>
          <w:rFonts w:ascii="Palatino Linotype" w:eastAsia="Calibri" w:hAnsi="Palatino Linotype" w:cs="Tahoma"/>
          <w:bCs/>
          <w:sz w:val="22"/>
          <w:szCs w:val="22"/>
          <w:lang w:val="es-ES_tradnl" w:eastAsia="en-US"/>
        </w:rPr>
        <w:t xml:space="preserve">. </w:t>
      </w:r>
      <w:r w:rsidR="00A8374E" w:rsidRPr="00471EE4">
        <w:rPr>
          <w:rFonts w:ascii="Palatino Linotype" w:eastAsia="Calibri" w:hAnsi="Palatino Linotype" w:cs="Tahoma"/>
          <w:color w:val="000000"/>
          <w:sz w:val="22"/>
          <w:szCs w:val="22"/>
          <w:lang w:eastAsia="es-MX"/>
        </w:rPr>
        <w:t>En este sentido, cabe precisar que el Particular, no señaló un plazo o temporalidad por la cual requirió la información</w:t>
      </w:r>
      <w:r w:rsidR="00A8374E" w:rsidRPr="00471EE4">
        <w:rPr>
          <w:rFonts w:ascii="Palatino Linotype" w:eastAsia="Calibri" w:hAnsi="Palatino Linotype" w:cs="Tahoma"/>
          <w:bCs/>
          <w:sz w:val="22"/>
          <w:szCs w:val="22"/>
          <w:lang w:val="es-ES_tradnl" w:eastAsia="en-US"/>
        </w:rPr>
        <w:t>; sin embargo, de la redacción de la solicitud, se aprecia que se pretende acceder al histórico; es decir, a todas las que fueron emitidas en dicha zona; por tanto, se deberá atender a dicha temporalidad.</w:t>
      </w:r>
    </w:p>
    <w:p w14:paraId="6D132447" w14:textId="77777777" w:rsidR="00F97A1B" w:rsidRPr="00471EE4" w:rsidRDefault="00F97A1B" w:rsidP="00A8374E">
      <w:pPr>
        <w:spacing w:line="360" w:lineRule="auto"/>
        <w:contextualSpacing/>
        <w:jc w:val="both"/>
        <w:rPr>
          <w:rFonts w:ascii="Palatino Linotype" w:hAnsi="Palatino Linotype" w:cs="Tahoma"/>
          <w:sz w:val="22"/>
          <w:szCs w:val="22"/>
          <w:lang w:val="es-ES"/>
        </w:rPr>
      </w:pPr>
    </w:p>
    <w:p w14:paraId="226EAED1" w14:textId="2C5114EE" w:rsidR="00DD0CB0" w:rsidRPr="00471EE4" w:rsidRDefault="00A8374E" w:rsidP="00A8374E">
      <w:pPr>
        <w:spacing w:line="360" w:lineRule="auto"/>
        <w:contextualSpacing/>
        <w:jc w:val="both"/>
        <w:rPr>
          <w:rFonts w:ascii="Palatino Linotype" w:hAnsi="Palatino Linotype" w:cs="Tahoma"/>
          <w:sz w:val="22"/>
          <w:szCs w:val="22"/>
          <w:lang w:val="es-ES"/>
        </w:rPr>
      </w:pPr>
      <w:r w:rsidRPr="00471EE4">
        <w:rPr>
          <w:rFonts w:ascii="Palatino Linotype" w:hAnsi="Palatino Linotype" w:cs="Tahoma"/>
          <w:sz w:val="22"/>
          <w:szCs w:val="22"/>
          <w:lang w:val="es-ES"/>
        </w:rPr>
        <w:t>Ahora bien</w:t>
      </w:r>
      <w:r w:rsidR="00DD0CB0" w:rsidRPr="00471EE4">
        <w:rPr>
          <w:rFonts w:ascii="Palatino Linotype" w:hAnsi="Palatino Linotype" w:cs="Tahoma"/>
          <w:sz w:val="22"/>
          <w:szCs w:val="22"/>
          <w:lang w:val="es-ES"/>
        </w:rPr>
        <w:t xml:space="preserve">, los artículos </w:t>
      </w:r>
      <w:r w:rsidR="006005C8" w:rsidRPr="00471EE4">
        <w:rPr>
          <w:rFonts w:ascii="Palatino Linotype" w:hAnsi="Palatino Linotype" w:cs="Tahoma"/>
          <w:sz w:val="22"/>
          <w:szCs w:val="22"/>
          <w:lang w:val="es-ES"/>
        </w:rPr>
        <w:t>168</w:t>
      </w:r>
      <w:r w:rsidR="00DD0CB0" w:rsidRPr="00471EE4">
        <w:rPr>
          <w:rFonts w:ascii="Palatino Linotype" w:hAnsi="Palatino Linotype" w:cs="Tahoma"/>
          <w:sz w:val="22"/>
          <w:szCs w:val="22"/>
          <w:lang w:val="es-ES"/>
        </w:rPr>
        <w:t xml:space="preserve"> </w:t>
      </w:r>
      <w:r w:rsidR="006005C8" w:rsidRPr="00471EE4">
        <w:rPr>
          <w:rFonts w:ascii="Palatino Linotype" w:hAnsi="Palatino Linotype" w:cs="Tahoma"/>
          <w:sz w:val="22"/>
          <w:szCs w:val="22"/>
          <w:lang w:val="es-ES"/>
        </w:rPr>
        <w:t xml:space="preserve">y 169, fracción IV, </w:t>
      </w:r>
      <w:r w:rsidR="00DD0CB0" w:rsidRPr="00471EE4">
        <w:rPr>
          <w:rFonts w:ascii="Palatino Linotype" w:hAnsi="Palatino Linotype" w:cs="Tahoma"/>
          <w:sz w:val="22"/>
          <w:szCs w:val="22"/>
          <w:lang w:val="es-ES"/>
        </w:rPr>
        <w:t xml:space="preserve">del Código Financiero del Estado de México y Municipios; véase: </w:t>
      </w:r>
      <w:hyperlink r:id="rId12" w:history="1">
        <w:r w:rsidR="00DD0CB0" w:rsidRPr="00471EE4">
          <w:rPr>
            <w:rStyle w:val="Hipervnculo"/>
            <w:rFonts w:ascii="Palatino Linotype" w:hAnsi="Palatino Linotype" w:cs="Tahoma"/>
            <w:sz w:val="22"/>
            <w:szCs w:val="22"/>
            <w:lang w:val="es-ES"/>
          </w:rPr>
          <w:t>https://legislacion.edomex.gob.mx/sites/legislacion.edomex.gob.mx/files/files/pdf/cod/vig/codvig007.pdf</w:t>
        </w:r>
      </w:hyperlink>
      <w:r w:rsidR="00DD0CB0" w:rsidRPr="00471EE4">
        <w:rPr>
          <w:rFonts w:ascii="Palatino Linotype" w:hAnsi="Palatino Linotype" w:cs="Tahoma"/>
          <w:sz w:val="22"/>
          <w:szCs w:val="22"/>
          <w:lang w:val="es-ES"/>
        </w:rPr>
        <w:t xml:space="preserve">; establece lo </w:t>
      </w:r>
      <w:r w:rsidR="006005C8" w:rsidRPr="00471EE4">
        <w:rPr>
          <w:rFonts w:ascii="Palatino Linotype" w:hAnsi="Palatino Linotype" w:cs="Tahoma"/>
          <w:sz w:val="22"/>
          <w:szCs w:val="22"/>
          <w:lang w:val="es-ES"/>
        </w:rPr>
        <w:t>siguiente</w:t>
      </w:r>
      <w:r w:rsidR="00DD0CB0" w:rsidRPr="00471EE4">
        <w:rPr>
          <w:rFonts w:ascii="Palatino Linotype" w:hAnsi="Palatino Linotype" w:cs="Tahoma"/>
          <w:sz w:val="22"/>
          <w:szCs w:val="22"/>
          <w:lang w:val="es-ES"/>
        </w:rPr>
        <w:t>:</w:t>
      </w:r>
    </w:p>
    <w:p w14:paraId="45369209" w14:textId="77777777" w:rsidR="006005C8" w:rsidRPr="00471EE4" w:rsidRDefault="006005C8" w:rsidP="00A8374E">
      <w:pPr>
        <w:spacing w:line="360" w:lineRule="auto"/>
        <w:contextualSpacing/>
        <w:jc w:val="both"/>
        <w:rPr>
          <w:rFonts w:ascii="Palatino Linotype" w:hAnsi="Palatino Linotype" w:cs="Tahoma"/>
          <w:sz w:val="22"/>
          <w:szCs w:val="22"/>
          <w:lang w:val="es-ES"/>
        </w:rPr>
      </w:pPr>
    </w:p>
    <w:p w14:paraId="672EC13F" w14:textId="77777777" w:rsidR="006005C8" w:rsidRPr="00471EE4" w:rsidRDefault="00DD0CB0" w:rsidP="00A8374E">
      <w:pPr>
        <w:spacing w:line="360" w:lineRule="auto"/>
        <w:ind w:left="567" w:right="539"/>
        <w:contextualSpacing/>
        <w:jc w:val="both"/>
        <w:rPr>
          <w:rFonts w:ascii="Palatino Linotype" w:eastAsia="Calibri" w:hAnsi="Palatino Linotype" w:cs="Tahoma"/>
          <w:b/>
          <w:i/>
          <w:iCs/>
          <w:szCs w:val="22"/>
          <w:lang w:eastAsia="es-ES_tradnl"/>
        </w:rPr>
      </w:pPr>
      <w:r w:rsidRPr="00471EE4">
        <w:rPr>
          <w:rFonts w:ascii="Palatino Linotype" w:hAnsi="Palatino Linotype" w:cs="Tahoma"/>
          <w:szCs w:val="22"/>
          <w:lang w:val="es-ES"/>
        </w:rPr>
        <w:t xml:space="preserve"> </w:t>
      </w:r>
      <w:r w:rsidR="006005C8" w:rsidRPr="00471EE4">
        <w:rPr>
          <w:rFonts w:ascii="Palatino Linotype" w:eastAsia="Calibri" w:hAnsi="Palatino Linotype" w:cs="Tahoma"/>
          <w:b/>
          <w:i/>
          <w:iCs/>
          <w:szCs w:val="22"/>
          <w:lang w:eastAsia="es-ES_tradnl"/>
        </w:rPr>
        <w:t xml:space="preserve">Artículo 168.- Catastro es el sistema de información territorial, cuyo propósito es integrar, conservar y mantener actualizados el padrón catastral estatal y los padrones municipales de la Entidad. </w:t>
      </w:r>
    </w:p>
    <w:p w14:paraId="48CC181A" w14:textId="77777777" w:rsidR="006005C8" w:rsidRPr="00471EE4" w:rsidRDefault="006005C8" w:rsidP="00A8374E">
      <w:pPr>
        <w:spacing w:line="360" w:lineRule="auto"/>
        <w:ind w:left="567" w:right="539"/>
        <w:contextualSpacing/>
        <w:jc w:val="both"/>
        <w:rPr>
          <w:rFonts w:ascii="Palatino Linotype" w:eastAsia="Calibri" w:hAnsi="Palatino Linotype" w:cs="Tahoma"/>
          <w:i/>
          <w:iCs/>
          <w:szCs w:val="22"/>
          <w:lang w:eastAsia="es-ES_tradnl"/>
        </w:rPr>
      </w:pPr>
      <w:r w:rsidRPr="00471EE4">
        <w:rPr>
          <w:rFonts w:ascii="Palatino Linotype" w:eastAsia="Calibri" w:hAnsi="Palatino Linotype" w:cs="Tahoma"/>
          <w:i/>
          <w:iCs/>
          <w:szCs w:val="22"/>
          <w:lang w:eastAsia="es-ES_tradnl"/>
        </w:rPr>
        <w:t xml:space="preserve">El padrón catastral es el inventario analítico que contiene los datos técnicos y administrativos de los inmuebles y está conformado por el conjunto de registros geográficos, gráficos, estadísticos, alfanuméricos y elementos y características resultantes de las actividades catastrales. </w:t>
      </w:r>
    </w:p>
    <w:p w14:paraId="7B5A01CC" w14:textId="58C58C6A" w:rsidR="00DD0CB0" w:rsidRPr="00471EE4" w:rsidRDefault="006005C8" w:rsidP="00A8374E">
      <w:pPr>
        <w:spacing w:line="360" w:lineRule="auto"/>
        <w:ind w:left="567" w:right="539"/>
        <w:contextualSpacing/>
        <w:jc w:val="both"/>
        <w:rPr>
          <w:rFonts w:ascii="Palatino Linotype" w:eastAsia="Calibri" w:hAnsi="Palatino Linotype" w:cs="Tahoma"/>
          <w:i/>
          <w:iCs/>
          <w:szCs w:val="22"/>
          <w:lang w:eastAsia="es-ES_tradnl"/>
        </w:rPr>
      </w:pPr>
      <w:r w:rsidRPr="00471EE4">
        <w:rPr>
          <w:rFonts w:ascii="Palatino Linotype" w:eastAsia="Calibri" w:hAnsi="Palatino Linotype" w:cs="Tahoma"/>
          <w:i/>
          <w:iCs/>
          <w:szCs w:val="22"/>
          <w:lang w:eastAsia="es-ES_tradnl"/>
        </w:rPr>
        <w:t>La actividad catastral se refiere al conjunto de acciones de identificación, inscripción, control y valuación, que permiten integrar, conservar y mantener actualizado el inventario analítico con las características cualitativas y cuantitativas de los inmuebles inscritos en los padrones catastrales estatal y municipales de la Entidad, realizadas con apego al LIGECEM, este Título, su reglamento, el Manual Catastral y demás disposiciones aplicables en la materia.</w:t>
      </w:r>
    </w:p>
    <w:p w14:paraId="1852A362" w14:textId="77777777" w:rsidR="006005C8" w:rsidRPr="00471EE4" w:rsidRDefault="006005C8" w:rsidP="00A8374E">
      <w:pPr>
        <w:spacing w:line="360" w:lineRule="auto"/>
        <w:ind w:left="567" w:right="539"/>
        <w:contextualSpacing/>
        <w:jc w:val="both"/>
        <w:rPr>
          <w:rFonts w:ascii="Palatino Linotype" w:eastAsia="Calibri" w:hAnsi="Palatino Linotype" w:cs="Tahoma"/>
          <w:i/>
          <w:iCs/>
          <w:szCs w:val="22"/>
          <w:lang w:eastAsia="es-ES_tradnl"/>
        </w:rPr>
      </w:pPr>
    </w:p>
    <w:p w14:paraId="3552A7DD" w14:textId="688746E5" w:rsidR="006005C8" w:rsidRPr="00471EE4" w:rsidRDefault="006005C8" w:rsidP="00A8374E">
      <w:pPr>
        <w:spacing w:line="360" w:lineRule="auto"/>
        <w:ind w:left="567" w:right="539"/>
        <w:contextualSpacing/>
        <w:jc w:val="both"/>
        <w:rPr>
          <w:rFonts w:ascii="Palatino Linotype" w:eastAsia="Calibri" w:hAnsi="Palatino Linotype" w:cs="Tahoma"/>
          <w:b/>
          <w:i/>
          <w:iCs/>
          <w:szCs w:val="22"/>
          <w:lang w:eastAsia="es-ES_tradnl"/>
        </w:rPr>
      </w:pPr>
      <w:r w:rsidRPr="00471EE4">
        <w:rPr>
          <w:rFonts w:ascii="Palatino Linotype" w:eastAsia="Calibri" w:hAnsi="Palatino Linotype" w:cs="Tahoma"/>
          <w:b/>
          <w:i/>
          <w:iCs/>
          <w:szCs w:val="22"/>
          <w:lang w:eastAsia="es-ES_tradnl"/>
        </w:rPr>
        <w:t>Artículo 169.- Son autoridades en materia de catastro:</w:t>
      </w:r>
    </w:p>
    <w:p w14:paraId="28B7B5CE" w14:textId="525FB556" w:rsidR="006005C8" w:rsidRPr="00471EE4" w:rsidRDefault="006005C8" w:rsidP="00A8374E">
      <w:pPr>
        <w:spacing w:line="360" w:lineRule="auto"/>
        <w:ind w:left="567" w:right="539"/>
        <w:contextualSpacing/>
        <w:jc w:val="both"/>
        <w:rPr>
          <w:rFonts w:ascii="Palatino Linotype" w:eastAsia="Calibri" w:hAnsi="Palatino Linotype" w:cs="Tahoma"/>
          <w:i/>
          <w:iCs/>
          <w:szCs w:val="22"/>
          <w:lang w:eastAsia="es-ES_tradnl"/>
        </w:rPr>
      </w:pPr>
      <w:r w:rsidRPr="00471EE4">
        <w:rPr>
          <w:rFonts w:ascii="Palatino Linotype" w:eastAsia="Calibri" w:hAnsi="Palatino Linotype" w:cs="Tahoma"/>
          <w:i/>
          <w:iCs/>
          <w:szCs w:val="22"/>
          <w:lang w:eastAsia="es-ES_tradnl"/>
        </w:rPr>
        <w:t>I al III…</w:t>
      </w:r>
    </w:p>
    <w:p w14:paraId="3CBC9589" w14:textId="3145BD44" w:rsidR="006005C8" w:rsidRPr="00471EE4" w:rsidRDefault="006005C8" w:rsidP="00A8374E">
      <w:pPr>
        <w:spacing w:line="360" w:lineRule="auto"/>
        <w:ind w:left="567" w:right="539"/>
        <w:contextualSpacing/>
        <w:jc w:val="both"/>
        <w:rPr>
          <w:rFonts w:ascii="Palatino Linotype" w:hAnsi="Palatino Linotype"/>
          <w:szCs w:val="22"/>
        </w:rPr>
      </w:pPr>
      <w:r w:rsidRPr="00471EE4">
        <w:rPr>
          <w:rFonts w:ascii="Palatino Linotype" w:eastAsia="Calibri" w:hAnsi="Palatino Linotype" w:cs="Tahoma"/>
          <w:b/>
          <w:i/>
          <w:iCs/>
          <w:szCs w:val="22"/>
          <w:lang w:eastAsia="es-ES_tradnl"/>
        </w:rPr>
        <w:t>IV. El Ayuntamiento</w:t>
      </w:r>
      <w:r w:rsidRPr="00471EE4">
        <w:rPr>
          <w:rFonts w:ascii="Palatino Linotype" w:eastAsia="Calibri" w:hAnsi="Palatino Linotype" w:cs="Tahoma"/>
          <w:i/>
          <w:iCs/>
          <w:szCs w:val="22"/>
          <w:lang w:eastAsia="es-ES_tradnl"/>
        </w:rPr>
        <w:t xml:space="preserve"> y el servidor público que sea designado como titular de la unidad encargada del catastro municipal</w:t>
      </w:r>
      <w:r w:rsidRPr="00471EE4">
        <w:rPr>
          <w:rFonts w:ascii="Palatino Linotype" w:hAnsi="Palatino Linotype"/>
          <w:szCs w:val="22"/>
        </w:rPr>
        <w:t>.</w:t>
      </w:r>
    </w:p>
    <w:p w14:paraId="5B7A95B8" w14:textId="5AC3A49D" w:rsidR="006005C8" w:rsidRPr="00471EE4" w:rsidRDefault="006005C8" w:rsidP="00A8374E">
      <w:pPr>
        <w:spacing w:line="360" w:lineRule="auto"/>
        <w:ind w:left="567" w:right="539"/>
        <w:contextualSpacing/>
        <w:jc w:val="both"/>
        <w:rPr>
          <w:rFonts w:ascii="Palatino Linotype" w:hAnsi="Palatino Linotype"/>
          <w:szCs w:val="22"/>
        </w:rPr>
      </w:pPr>
      <w:r w:rsidRPr="00471EE4">
        <w:rPr>
          <w:rFonts w:ascii="Palatino Linotype" w:hAnsi="Palatino Linotype"/>
          <w:szCs w:val="22"/>
        </w:rPr>
        <w:t>…</w:t>
      </w:r>
    </w:p>
    <w:p w14:paraId="1D0B704F" w14:textId="41EF1327" w:rsidR="006005C8" w:rsidRPr="00471EE4" w:rsidRDefault="006005C8" w:rsidP="00A8374E">
      <w:pPr>
        <w:spacing w:line="360" w:lineRule="auto"/>
        <w:ind w:left="567" w:right="539"/>
        <w:contextualSpacing/>
        <w:jc w:val="both"/>
        <w:rPr>
          <w:rFonts w:ascii="Palatino Linotype" w:eastAsia="Calibri" w:hAnsi="Palatino Linotype" w:cs="Tahoma"/>
          <w:i/>
          <w:iCs/>
          <w:szCs w:val="22"/>
          <w:lang w:eastAsia="es-ES_tradnl"/>
        </w:rPr>
      </w:pPr>
      <w:r w:rsidRPr="00471EE4">
        <w:rPr>
          <w:rFonts w:ascii="Palatino Linotype" w:eastAsia="Calibri" w:hAnsi="Palatino Linotype" w:cs="Tahoma"/>
          <w:i/>
          <w:iCs/>
          <w:szCs w:val="22"/>
          <w:lang w:eastAsia="es-ES_tradnl"/>
        </w:rPr>
        <w:t>Artículo 171.- Los Ayuntamientos y las autoridades catastrales municipales, además de las atribuciones que este Código y otros ordenamientos les confieran en materia catastral, tendrán las facultades y obligaciones siguientes:</w:t>
      </w:r>
    </w:p>
    <w:p w14:paraId="0BBE8CDF" w14:textId="7B0FFAD4" w:rsidR="006005C8" w:rsidRPr="00471EE4" w:rsidRDefault="00724597" w:rsidP="00A8374E">
      <w:pPr>
        <w:spacing w:line="360" w:lineRule="auto"/>
        <w:ind w:left="567" w:right="539"/>
        <w:contextualSpacing/>
        <w:jc w:val="both"/>
        <w:rPr>
          <w:rFonts w:ascii="Palatino Linotype" w:eastAsia="Calibri" w:hAnsi="Palatino Linotype" w:cs="Tahoma"/>
          <w:i/>
          <w:iCs/>
          <w:szCs w:val="22"/>
          <w:lang w:eastAsia="es-ES_tradnl"/>
        </w:rPr>
      </w:pPr>
      <w:r w:rsidRPr="00471EE4">
        <w:rPr>
          <w:rFonts w:ascii="Palatino Linotype" w:eastAsia="Calibri" w:hAnsi="Palatino Linotype" w:cs="Tahoma"/>
          <w:i/>
          <w:iCs/>
          <w:szCs w:val="22"/>
          <w:lang w:eastAsia="es-ES_tradnl"/>
        </w:rPr>
        <w:t>I. Llevar a cabo la inscripción y control de los inmuebles localizados dentro del territorio municipal.</w:t>
      </w:r>
    </w:p>
    <w:p w14:paraId="12AE2AAB" w14:textId="77777777" w:rsidR="00724597" w:rsidRPr="00471EE4" w:rsidRDefault="00724597" w:rsidP="00A8374E">
      <w:pPr>
        <w:spacing w:line="360" w:lineRule="auto"/>
        <w:ind w:left="567" w:right="539"/>
        <w:contextualSpacing/>
        <w:jc w:val="both"/>
        <w:rPr>
          <w:rFonts w:ascii="Palatino Linotype" w:eastAsia="Calibri" w:hAnsi="Palatino Linotype" w:cs="Tahoma"/>
          <w:i/>
          <w:iCs/>
          <w:szCs w:val="22"/>
          <w:lang w:eastAsia="es-ES_tradnl"/>
        </w:rPr>
      </w:pPr>
      <w:r w:rsidRPr="00471EE4">
        <w:rPr>
          <w:rFonts w:ascii="Palatino Linotype" w:eastAsia="Calibri" w:hAnsi="Palatino Linotype" w:cs="Tahoma"/>
          <w:i/>
          <w:iCs/>
          <w:szCs w:val="22"/>
          <w:lang w:eastAsia="es-ES_tradnl"/>
        </w:rPr>
        <w:t xml:space="preserve">II. Identificar en forma precisa los inmuebles ubicados dentro del territorio municipal, mediante la localización geográfica y asignación de la clave catastral que le corresponda. </w:t>
      </w:r>
    </w:p>
    <w:p w14:paraId="1E8EFB78" w14:textId="3FE90BD2" w:rsidR="006005C8" w:rsidRPr="00471EE4" w:rsidRDefault="00724597" w:rsidP="00A8374E">
      <w:pPr>
        <w:spacing w:line="360" w:lineRule="auto"/>
        <w:ind w:left="567" w:right="539"/>
        <w:contextualSpacing/>
        <w:jc w:val="both"/>
        <w:rPr>
          <w:rFonts w:ascii="Palatino Linotype" w:eastAsia="Calibri" w:hAnsi="Palatino Linotype" w:cs="Tahoma"/>
          <w:i/>
          <w:iCs/>
          <w:szCs w:val="22"/>
          <w:lang w:eastAsia="es-ES_tradnl"/>
        </w:rPr>
      </w:pPr>
      <w:r w:rsidRPr="00471EE4">
        <w:rPr>
          <w:rFonts w:ascii="Palatino Linotype" w:eastAsia="Calibri" w:hAnsi="Palatino Linotype" w:cs="Tahoma"/>
          <w:i/>
          <w:iCs/>
          <w:szCs w:val="22"/>
          <w:lang w:eastAsia="es-ES_tradnl"/>
        </w:rPr>
        <w:t>III. Recibir las manifestaciones catastrales de los propietarios o poseedores de inmuebles, para efectos de su inscripción o actualización en el padrón catastral municipal.</w:t>
      </w:r>
    </w:p>
    <w:p w14:paraId="6A7751BA" w14:textId="33F4B21B" w:rsidR="00724597" w:rsidRPr="00471EE4" w:rsidRDefault="00724597" w:rsidP="00A8374E">
      <w:pPr>
        <w:spacing w:line="360" w:lineRule="auto"/>
        <w:ind w:left="567" w:right="539"/>
        <w:contextualSpacing/>
        <w:jc w:val="both"/>
        <w:rPr>
          <w:rFonts w:ascii="Palatino Linotype" w:eastAsia="Calibri" w:hAnsi="Palatino Linotype" w:cs="Tahoma"/>
          <w:i/>
          <w:iCs/>
          <w:szCs w:val="22"/>
          <w:lang w:eastAsia="es-ES_tradnl"/>
        </w:rPr>
      </w:pPr>
      <w:r w:rsidRPr="00471EE4">
        <w:rPr>
          <w:rFonts w:ascii="Palatino Linotype" w:eastAsia="Calibri" w:hAnsi="Palatino Linotype" w:cs="Tahoma"/>
          <w:i/>
          <w:iCs/>
          <w:szCs w:val="22"/>
          <w:lang w:eastAsia="es-ES_tradnl"/>
        </w:rPr>
        <w:t>IV al XVII…</w:t>
      </w:r>
    </w:p>
    <w:p w14:paraId="233AEBE9" w14:textId="10D85959" w:rsidR="00724597" w:rsidRPr="00471EE4" w:rsidRDefault="00724597" w:rsidP="00A8374E">
      <w:pPr>
        <w:spacing w:line="360" w:lineRule="auto"/>
        <w:ind w:left="567" w:right="539"/>
        <w:contextualSpacing/>
        <w:jc w:val="both"/>
        <w:rPr>
          <w:rFonts w:ascii="Palatino Linotype" w:eastAsia="Calibri" w:hAnsi="Palatino Linotype" w:cs="Tahoma"/>
          <w:i/>
          <w:iCs/>
          <w:szCs w:val="22"/>
          <w:lang w:eastAsia="es-ES_tradnl"/>
        </w:rPr>
      </w:pPr>
      <w:r w:rsidRPr="00471EE4">
        <w:rPr>
          <w:rFonts w:ascii="Palatino Linotype" w:eastAsia="Calibri" w:hAnsi="Palatino Linotype" w:cs="Tahoma"/>
          <w:i/>
          <w:iCs/>
          <w:szCs w:val="22"/>
          <w:lang w:eastAsia="es-ES_tradnl"/>
        </w:rPr>
        <w:t>XIX. Verificar y registrar oportunamente los cambios técnicos o administrativos de los inmuebles, que por cualquier concepto alteren los datos contenidos en el Padrón Catastral Municipal.</w:t>
      </w:r>
    </w:p>
    <w:p w14:paraId="4D6180D0" w14:textId="451FCC29" w:rsidR="00724597" w:rsidRPr="00471EE4" w:rsidRDefault="00724597" w:rsidP="00A8374E">
      <w:pPr>
        <w:spacing w:line="360" w:lineRule="auto"/>
        <w:ind w:left="567" w:right="539"/>
        <w:contextualSpacing/>
        <w:jc w:val="both"/>
        <w:rPr>
          <w:rFonts w:ascii="Palatino Linotype" w:eastAsia="Calibri" w:hAnsi="Palatino Linotype" w:cs="Tahoma"/>
          <w:i/>
          <w:iCs/>
          <w:szCs w:val="22"/>
          <w:lang w:eastAsia="es-ES_tradnl"/>
        </w:rPr>
      </w:pPr>
      <w:r w:rsidRPr="00471EE4">
        <w:rPr>
          <w:rFonts w:ascii="Palatino Linotype" w:eastAsia="Calibri" w:hAnsi="Palatino Linotype" w:cs="Tahoma"/>
          <w:i/>
          <w:iCs/>
          <w:szCs w:val="22"/>
          <w:lang w:eastAsia="es-ES_tradnl"/>
        </w:rPr>
        <w:t>XX…</w:t>
      </w:r>
    </w:p>
    <w:p w14:paraId="5D32EB45" w14:textId="3D2437C5" w:rsidR="007974F3" w:rsidRPr="00471EE4" w:rsidRDefault="007974F3" w:rsidP="00A8374E">
      <w:pPr>
        <w:spacing w:line="360" w:lineRule="auto"/>
        <w:ind w:left="567" w:right="539"/>
        <w:contextualSpacing/>
        <w:jc w:val="both"/>
        <w:rPr>
          <w:rFonts w:ascii="Palatino Linotype" w:eastAsia="Calibri" w:hAnsi="Palatino Linotype" w:cs="Tahoma"/>
          <w:i/>
          <w:iCs/>
          <w:szCs w:val="22"/>
          <w:lang w:eastAsia="es-ES_tradnl"/>
        </w:rPr>
      </w:pPr>
      <w:r w:rsidRPr="00471EE4">
        <w:rPr>
          <w:rFonts w:ascii="Palatino Linotype" w:eastAsia="Calibri" w:hAnsi="Palatino Linotype" w:cs="Tahoma"/>
          <w:b/>
          <w:i/>
          <w:iCs/>
          <w:szCs w:val="22"/>
          <w:lang w:eastAsia="es-ES_tradnl"/>
        </w:rPr>
        <w:t>Artículo 180.- El padrón catastral se integra por un registro alfanumérico y un registro gráfico y deberán contener los datos, catálogos y especificaciones establecidos en el reglamento de este Título, el Manual Catastral y demás disposiciones aplicables a la materia</w:t>
      </w:r>
      <w:r w:rsidRPr="00471EE4">
        <w:rPr>
          <w:rFonts w:ascii="Palatino Linotype" w:eastAsia="Calibri" w:hAnsi="Palatino Linotype" w:cs="Tahoma"/>
          <w:i/>
          <w:iCs/>
          <w:szCs w:val="22"/>
          <w:lang w:eastAsia="es-ES_tradnl"/>
        </w:rPr>
        <w:t>.</w:t>
      </w:r>
    </w:p>
    <w:p w14:paraId="2DB464E8" w14:textId="77777777" w:rsidR="007974F3" w:rsidRPr="00471EE4" w:rsidRDefault="007974F3" w:rsidP="00A8374E">
      <w:pPr>
        <w:spacing w:line="360" w:lineRule="auto"/>
        <w:ind w:left="567" w:right="539"/>
        <w:contextualSpacing/>
        <w:jc w:val="both"/>
        <w:rPr>
          <w:rFonts w:ascii="Palatino Linotype" w:hAnsi="Palatino Linotype"/>
          <w:szCs w:val="22"/>
        </w:rPr>
      </w:pPr>
      <w:r w:rsidRPr="00471EE4">
        <w:rPr>
          <w:rFonts w:ascii="Palatino Linotype" w:hAnsi="Palatino Linotype"/>
          <w:szCs w:val="22"/>
        </w:rPr>
        <w:t>(Énfasis añadido)</w:t>
      </w:r>
    </w:p>
    <w:p w14:paraId="6FE81A35" w14:textId="77777777" w:rsidR="00724597" w:rsidRPr="00471EE4" w:rsidRDefault="00724597" w:rsidP="00A8374E">
      <w:pPr>
        <w:spacing w:line="360" w:lineRule="auto"/>
        <w:contextualSpacing/>
        <w:jc w:val="both"/>
        <w:rPr>
          <w:rFonts w:ascii="Palatino Linotype" w:eastAsia="Calibri" w:hAnsi="Palatino Linotype" w:cs="Tahoma"/>
          <w:i/>
          <w:iCs/>
          <w:sz w:val="22"/>
          <w:szCs w:val="22"/>
          <w:lang w:eastAsia="es-ES_tradnl"/>
        </w:rPr>
      </w:pPr>
    </w:p>
    <w:p w14:paraId="3B0DF5DB" w14:textId="6D5D5DD1" w:rsidR="007974F3" w:rsidRPr="00471EE4" w:rsidRDefault="007974F3" w:rsidP="00A8374E">
      <w:pPr>
        <w:spacing w:line="360" w:lineRule="auto"/>
        <w:contextualSpacing/>
        <w:jc w:val="both"/>
        <w:rPr>
          <w:rFonts w:ascii="Palatino Linotype" w:hAnsi="Palatino Linotype" w:cs="Tahoma"/>
          <w:sz w:val="22"/>
          <w:szCs w:val="22"/>
        </w:rPr>
      </w:pPr>
      <w:r w:rsidRPr="00471EE4">
        <w:rPr>
          <w:rFonts w:ascii="Palatino Linotype" w:hAnsi="Palatino Linotype" w:cs="Tahoma"/>
          <w:sz w:val="22"/>
          <w:szCs w:val="22"/>
          <w:lang w:val="es-ES"/>
        </w:rPr>
        <w:t xml:space="preserve">Derivado de lo anterior, se advierte que el Sujeto Obligado cuenta con la competencia para conocer de la cantidad de claves catastrales que son emitidas; pues son registradas ante el padrón catastral; asimismo, en atención a que es un área que debe registrar sus actividades, puede contar con algún documento que dé cuenta de lo solicitado. Es menester señalar que </w:t>
      </w:r>
      <w:r w:rsidRPr="00471EE4">
        <w:rPr>
          <w:rFonts w:ascii="Palatino Linotype" w:hAnsi="Palatino Linotype" w:cs="Tahoma"/>
          <w:bCs/>
          <w:sz w:val="22"/>
          <w:szCs w:val="22"/>
        </w:rPr>
        <w:t xml:space="preserve">que los Sujetos Obligados </w:t>
      </w:r>
      <w:r w:rsidRPr="00471EE4">
        <w:rPr>
          <w:rFonts w:ascii="Palatino Linotype" w:hAnsi="Palatino Linotype" w:cs="Tahoma"/>
          <w:sz w:val="22"/>
          <w:szCs w:val="22"/>
        </w:rPr>
        <w:t>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14:paraId="219DB64A" w14:textId="77777777" w:rsidR="007974F3" w:rsidRPr="00471EE4" w:rsidRDefault="007974F3" w:rsidP="00A8374E">
      <w:pPr>
        <w:tabs>
          <w:tab w:val="left" w:pos="4962"/>
        </w:tabs>
        <w:spacing w:line="360" w:lineRule="auto"/>
        <w:contextualSpacing/>
        <w:jc w:val="both"/>
        <w:rPr>
          <w:rFonts w:ascii="Palatino Linotype" w:hAnsi="Palatino Linotype" w:cs="Tahoma"/>
          <w:sz w:val="22"/>
          <w:szCs w:val="22"/>
        </w:rPr>
      </w:pPr>
    </w:p>
    <w:p w14:paraId="3A6705A8" w14:textId="77777777" w:rsidR="007974F3" w:rsidRPr="00471EE4" w:rsidRDefault="007974F3" w:rsidP="00A8374E">
      <w:pPr>
        <w:tabs>
          <w:tab w:val="left" w:pos="4962"/>
        </w:tabs>
        <w:spacing w:line="360" w:lineRule="auto"/>
        <w:contextualSpacing/>
        <w:jc w:val="both"/>
        <w:rPr>
          <w:rFonts w:ascii="Palatino Linotype" w:eastAsia="Calibri" w:hAnsi="Palatino Linotype" w:cs="Tahoma"/>
          <w:iCs/>
          <w:sz w:val="22"/>
          <w:szCs w:val="22"/>
          <w:lang w:val="es-ES" w:eastAsia="es-ES_tradnl"/>
        </w:rPr>
      </w:pPr>
      <w:r w:rsidRPr="00471EE4">
        <w:rPr>
          <w:rFonts w:ascii="Palatino Linotype" w:hAnsi="Palatino Linotype" w:cs="Tahoma"/>
          <w:sz w:val="22"/>
          <w:szCs w:val="22"/>
        </w:rPr>
        <w:t xml:space="preserve">De esta manera, </w:t>
      </w:r>
      <w:r w:rsidRPr="00471EE4">
        <w:rPr>
          <w:rFonts w:ascii="Palatino Linotype" w:hAnsi="Palatino Linotype" w:cs="Tahoma"/>
          <w:sz w:val="22"/>
          <w:szCs w:val="22"/>
          <w:lang w:val="es-ES"/>
        </w:rPr>
        <w:t xml:space="preserve">el derecho de acceso a la información pública se satisface en aquellos casos en que se entregue el soporte documental en el que conste la información solicitada, sin necesidad de elaborar documentos </w:t>
      </w:r>
      <w:r w:rsidRPr="00471EE4">
        <w:rPr>
          <w:rFonts w:ascii="Palatino Linotype" w:hAnsi="Palatino Linotype" w:cs="Tahoma"/>
          <w:i/>
          <w:sz w:val="22"/>
          <w:szCs w:val="22"/>
        </w:rPr>
        <w:t>ad hoc</w:t>
      </w:r>
      <w:r w:rsidRPr="00471EE4">
        <w:rPr>
          <w:rFonts w:ascii="Palatino Linotype" w:hAnsi="Palatino Linotype" w:cs="Tahoma"/>
          <w:sz w:val="22"/>
          <w:szCs w:val="22"/>
        </w:rPr>
        <w:t xml:space="preserve">; lo cual, toma sustento en el artículo 160 de la Ley de Transparencia y Acceso a la Información Pública del Estado de México y Municipios, el cual refiere que los sujetos obligados deberán entregar la información que obre en sus archivos. Además, resulta aplicable </w:t>
      </w:r>
      <w:r w:rsidRPr="00471EE4">
        <w:rPr>
          <w:rFonts w:ascii="Palatino Linotype" w:eastAsia="Calibri" w:hAnsi="Palatino Linotype" w:cs="Tahoma"/>
          <w:iCs/>
          <w:sz w:val="22"/>
          <w:szCs w:val="22"/>
          <w:lang w:val="es-ES" w:eastAsia="es-ES_tradnl"/>
        </w:rPr>
        <w:t>el Criterio 03/17 del Instituto Nacional de Transparencia, Acceso a la Información y Protección de Datos Personales que a continuación se cita:</w:t>
      </w:r>
    </w:p>
    <w:p w14:paraId="1D50D088" w14:textId="77777777" w:rsidR="007974F3" w:rsidRPr="00471EE4" w:rsidRDefault="007974F3" w:rsidP="00A8374E">
      <w:pPr>
        <w:spacing w:line="360" w:lineRule="auto"/>
        <w:ind w:left="567"/>
        <w:contextualSpacing/>
        <w:jc w:val="both"/>
        <w:rPr>
          <w:rFonts w:ascii="Palatino Linotype" w:eastAsia="Arial" w:hAnsi="Palatino Linotype" w:cs="Arial"/>
          <w:b/>
          <w:sz w:val="22"/>
          <w:szCs w:val="22"/>
        </w:rPr>
      </w:pPr>
    </w:p>
    <w:p w14:paraId="405CA45C" w14:textId="77777777" w:rsidR="007974F3" w:rsidRPr="00471EE4" w:rsidRDefault="007974F3" w:rsidP="00A8374E">
      <w:pPr>
        <w:spacing w:line="360" w:lineRule="auto"/>
        <w:ind w:left="567" w:right="539"/>
        <w:contextualSpacing/>
        <w:jc w:val="both"/>
        <w:rPr>
          <w:rFonts w:ascii="Palatino Linotype" w:eastAsia="Arial" w:hAnsi="Palatino Linotype" w:cs="Arial"/>
          <w:i/>
          <w:szCs w:val="22"/>
        </w:rPr>
      </w:pPr>
      <w:r w:rsidRPr="00471EE4">
        <w:rPr>
          <w:rFonts w:ascii="Palatino Linotype" w:eastAsia="Arial" w:hAnsi="Palatino Linotype" w:cs="Arial"/>
          <w:b/>
          <w:i/>
          <w:szCs w:val="22"/>
        </w:rPr>
        <w:t xml:space="preserve">No existe obligación de elaborar </w:t>
      </w:r>
      <w:r w:rsidRPr="00471EE4">
        <w:rPr>
          <w:rFonts w:ascii="Palatino Linotype" w:eastAsia="Arial" w:hAnsi="Palatino Linotype" w:cs="Arial"/>
          <w:b/>
          <w:i/>
          <w:spacing w:val="-3"/>
          <w:szCs w:val="22"/>
        </w:rPr>
        <w:t>d</w:t>
      </w:r>
      <w:r w:rsidRPr="00471EE4">
        <w:rPr>
          <w:rFonts w:ascii="Palatino Linotype" w:eastAsia="Arial" w:hAnsi="Palatino Linotype" w:cs="Arial"/>
          <w:b/>
          <w:i/>
          <w:szCs w:val="22"/>
        </w:rPr>
        <w:t>ocum</w:t>
      </w:r>
      <w:r w:rsidRPr="00471EE4">
        <w:rPr>
          <w:rFonts w:ascii="Palatino Linotype" w:eastAsia="Arial" w:hAnsi="Palatino Linotype" w:cs="Arial"/>
          <w:b/>
          <w:i/>
          <w:spacing w:val="1"/>
          <w:szCs w:val="22"/>
        </w:rPr>
        <w:t>e</w:t>
      </w:r>
      <w:r w:rsidRPr="00471EE4">
        <w:rPr>
          <w:rFonts w:ascii="Palatino Linotype" w:eastAsia="Arial" w:hAnsi="Palatino Linotype" w:cs="Arial"/>
          <w:b/>
          <w:i/>
          <w:szCs w:val="22"/>
        </w:rPr>
        <w:t>n</w:t>
      </w:r>
      <w:r w:rsidRPr="00471EE4">
        <w:rPr>
          <w:rFonts w:ascii="Palatino Linotype" w:eastAsia="Arial" w:hAnsi="Palatino Linotype" w:cs="Arial"/>
          <w:b/>
          <w:i/>
          <w:spacing w:val="-1"/>
          <w:szCs w:val="22"/>
        </w:rPr>
        <w:t>t</w:t>
      </w:r>
      <w:r w:rsidRPr="00471EE4">
        <w:rPr>
          <w:rFonts w:ascii="Palatino Linotype" w:eastAsia="Arial" w:hAnsi="Palatino Linotype" w:cs="Arial"/>
          <w:b/>
          <w:i/>
          <w:szCs w:val="22"/>
        </w:rPr>
        <w:t xml:space="preserve">os </w:t>
      </w:r>
      <w:r w:rsidRPr="00471EE4">
        <w:rPr>
          <w:rFonts w:ascii="Palatino Linotype" w:eastAsia="Arial" w:hAnsi="Palatino Linotype" w:cs="Arial"/>
          <w:b/>
          <w:i/>
          <w:spacing w:val="-1"/>
          <w:szCs w:val="22"/>
        </w:rPr>
        <w:t xml:space="preserve">ad </w:t>
      </w:r>
      <w:r w:rsidRPr="00471EE4">
        <w:rPr>
          <w:rFonts w:ascii="Palatino Linotype" w:eastAsia="Arial" w:hAnsi="Palatino Linotype" w:cs="Arial"/>
          <w:b/>
          <w:i/>
          <w:szCs w:val="22"/>
        </w:rPr>
        <w:t>hoc para atender las sol</w:t>
      </w:r>
      <w:r w:rsidRPr="00471EE4">
        <w:rPr>
          <w:rFonts w:ascii="Palatino Linotype" w:eastAsia="Arial" w:hAnsi="Palatino Linotype" w:cs="Arial"/>
          <w:b/>
          <w:i/>
          <w:spacing w:val="-2"/>
          <w:szCs w:val="22"/>
        </w:rPr>
        <w:t>i</w:t>
      </w:r>
      <w:r w:rsidRPr="00471EE4">
        <w:rPr>
          <w:rFonts w:ascii="Palatino Linotype" w:eastAsia="Arial" w:hAnsi="Palatino Linotype" w:cs="Arial"/>
          <w:b/>
          <w:i/>
          <w:spacing w:val="1"/>
          <w:szCs w:val="22"/>
        </w:rPr>
        <w:t>c</w:t>
      </w:r>
      <w:r w:rsidRPr="00471EE4">
        <w:rPr>
          <w:rFonts w:ascii="Palatino Linotype" w:eastAsia="Arial" w:hAnsi="Palatino Linotype" w:cs="Arial"/>
          <w:b/>
          <w:i/>
          <w:szCs w:val="22"/>
        </w:rPr>
        <w:t xml:space="preserve">itudes de </w:t>
      </w:r>
      <w:r w:rsidRPr="00471EE4">
        <w:rPr>
          <w:rFonts w:ascii="Palatino Linotype" w:eastAsia="Arial" w:hAnsi="Palatino Linotype" w:cs="Arial"/>
          <w:b/>
          <w:i/>
          <w:spacing w:val="1"/>
          <w:szCs w:val="22"/>
        </w:rPr>
        <w:t>ac</w:t>
      </w:r>
      <w:r w:rsidRPr="00471EE4">
        <w:rPr>
          <w:rFonts w:ascii="Palatino Linotype" w:eastAsia="Arial" w:hAnsi="Palatino Linotype" w:cs="Arial"/>
          <w:b/>
          <w:i/>
          <w:spacing w:val="-1"/>
          <w:szCs w:val="22"/>
        </w:rPr>
        <w:t>c</w:t>
      </w:r>
      <w:r w:rsidRPr="00471EE4">
        <w:rPr>
          <w:rFonts w:ascii="Palatino Linotype" w:eastAsia="Arial" w:hAnsi="Palatino Linotype" w:cs="Arial"/>
          <w:b/>
          <w:i/>
          <w:spacing w:val="1"/>
          <w:szCs w:val="22"/>
        </w:rPr>
        <w:t>es</w:t>
      </w:r>
      <w:r w:rsidRPr="00471EE4">
        <w:rPr>
          <w:rFonts w:ascii="Palatino Linotype" w:eastAsia="Arial" w:hAnsi="Palatino Linotype" w:cs="Arial"/>
          <w:b/>
          <w:i/>
          <w:szCs w:val="22"/>
        </w:rPr>
        <w:t>o a la informa</w:t>
      </w:r>
      <w:r w:rsidRPr="00471EE4">
        <w:rPr>
          <w:rFonts w:ascii="Palatino Linotype" w:eastAsia="Arial" w:hAnsi="Palatino Linotype" w:cs="Arial"/>
          <w:b/>
          <w:i/>
          <w:spacing w:val="1"/>
          <w:szCs w:val="22"/>
        </w:rPr>
        <w:t>c</w:t>
      </w:r>
      <w:r w:rsidRPr="00471EE4">
        <w:rPr>
          <w:rFonts w:ascii="Palatino Linotype" w:eastAsia="Arial" w:hAnsi="Palatino Linotype" w:cs="Arial"/>
          <w:b/>
          <w:i/>
          <w:szCs w:val="22"/>
        </w:rPr>
        <w:t>ió</w:t>
      </w:r>
      <w:r w:rsidRPr="00471EE4">
        <w:rPr>
          <w:rFonts w:ascii="Palatino Linotype" w:eastAsia="Arial" w:hAnsi="Palatino Linotype" w:cs="Arial"/>
          <w:b/>
          <w:i/>
          <w:spacing w:val="-2"/>
          <w:szCs w:val="22"/>
        </w:rPr>
        <w:t>n</w:t>
      </w:r>
      <w:r w:rsidRPr="00471EE4">
        <w:rPr>
          <w:rFonts w:ascii="Palatino Linotype" w:eastAsia="Arial" w:hAnsi="Palatino Linotype" w:cs="Arial"/>
          <w:b/>
          <w:i/>
          <w:szCs w:val="22"/>
        </w:rPr>
        <w:t xml:space="preserve">. </w:t>
      </w:r>
      <w:r w:rsidRPr="00471EE4">
        <w:rPr>
          <w:rFonts w:ascii="Palatino Linotype" w:eastAsia="Arial" w:hAnsi="Palatino Linotype" w:cs="Arial"/>
          <w:i/>
          <w:spacing w:val="18"/>
          <w:szCs w:val="22"/>
        </w:rPr>
        <w:t>L</w:t>
      </w:r>
      <w:r w:rsidRPr="00471EE4">
        <w:rPr>
          <w:rFonts w:ascii="Palatino Linotype" w:eastAsia="Arial" w:hAnsi="Palatino Linotype" w:cs="Arial"/>
          <w:i/>
          <w:spacing w:val="-1"/>
          <w:szCs w:val="22"/>
        </w:rPr>
        <w:t xml:space="preserve">os </w:t>
      </w:r>
      <w:r w:rsidRPr="00471EE4">
        <w:rPr>
          <w:rFonts w:ascii="Palatino Linotype" w:eastAsia="Arial" w:hAnsi="Palatino Linotype" w:cs="Arial"/>
          <w:i/>
          <w:spacing w:val="1"/>
          <w:szCs w:val="22"/>
        </w:rPr>
        <w:t>a</w:t>
      </w:r>
      <w:r w:rsidRPr="00471EE4">
        <w:rPr>
          <w:rFonts w:ascii="Palatino Linotype" w:eastAsia="Arial" w:hAnsi="Palatino Linotype" w:cs="Arial"/>
          <w:i/>
          <w:szCs w:val="22"/>
        </w:rPr>
        <w:t>rt</w:t>
      </w:r>
      <w:r w:rsidRPr="00471EE4">
        <w:rPr>
          <w:rFonts w:ascii="Palatino Linotype" w:eastAsia="Arial" w:hAnsi="Palatino Linotype" w:cs="Arial"/>
          <w:i/>
          <w:spacing w:val="-2"/>
          <w:szCs w:val="22"/>
        </w:rPr>
        <w:t>í</w:t>
      </w:r>
      <w:r w:rsidRPr="00471EE4">
        <w:rPr>
          <w:rFonts w:ascii="Palatino Linotype" w:eastAsia="Arial" w:hAnsi="Palatino Linotype" w:cs="Arial"/>
          <w:i/>
          <w:szCs w:val="22"/>
        </w:rPr>
        <w:t>c</w:t>
      </w:r>
      <w:r w:rsidRPr="00471EE4">
        <w:rPr>
          <w:rFonts w:ascii="Palatino Linotype" w:eastAsia="Arial" w:hAnsi="Palatino Linotype" w:cs="Arial"/>
          <w:i/>
          <w:spacing w:val="1"/>
          <w:szCs w:val="22"/>
        </w:rPr>
        <w:t>u</w:t>
      </w:r>
      <w:r w:rsidRPr="00471EE4">
        <w:rPr>
          <w:rFonts w:ascii="Palatino Linotype" w:eastAsia="Arial" w:hAnsi="Palatino Linotype" w:cs="Arial"/>
          <w:i/>
          <w:szCs w:val="22"/>
        </w:rPr>
        <w:t>los</w:t>
      </w:r>
      <w:r w:rsidRPr="00471EE4">
        <w:rPr>
          <w:rFonts w:ascii="Palatino Linotype" w:eastAsia="Arial" w:hAnsi="Palatino Linotype" w:cs="Arial"/>
          <w:i/>
          <w:spacing w:val="8"/>
          <w:szCs w:val="22"/>
        </w:rPr>
        <w:t xml:space="preserve"> 129 </w:t>
      </w:r>
      <w:r w:rsidRPr="00471EE4">
        <w:rPr>
          <w:rFonts w:ascii="Palatino Linotype" w:eastAsia="Arial" w:hAnsi="Palatino Linotype" w:cs="Arial"/>
          <w:i/>
          <w:spacing w:val="1"/>
          <w:szCs w:val="22"/>
        </w:rPr>
        <w:t>d</w:t>
      </w:r>
      <w:r w:rsidRPr="00471EE4">
        <w:rPr>
          <w:rFonts w:ascii="Palatino Linotype" w:eastAsia="Arial" w:hAnsi="Palatino Linotype" w:cs="Arial"/>
          <w:i/>
          <w:szCs w:val="22"/>
        </w:rPr>
        <w:t xml:space="preserve">e la </w:t>
      </w:r>
      <w:r w:rsidRPr="00471EE4">
        <w:rPr>
          <w:rFonts w:ascii="Palatino Linotype" w:eastAsia="Arial" w:hAnsi="Palatino Linotype" w:cs="Arial"/>
          <w:i/>
          <w:spacing w:val="-1"/>
          <w:szCs w:val="22"/>
        </w:rPr>
        <w:t>L</w:t>
      </w:r>
      <w:r w:rsidRPr="00471EE4">
        <w:rPr>
          <w:rFonts w:ascii="Palatino Linotype" w:eastAsia="Arial" w:hAnsi="Palatino Linotype" w:cs="Arial"/>
          <w:i/>
          <w:spacing w:val="1"/>
          <w:szCs w:val="22"/>
        </w:rPr>
        <w:t>e</w:t>
      </w:r>
      <w:r w:rsidRPr="00471EE4">
        <w:rPr>
          <w:rFonts w:ascii="Palatino Linotype" w:eastAsia="Arial" w:hAnsi="Palatino Linotype" w:cs="Arial"/>
          <w:i/>
          <w:szCs w:val="22"/>
        </w:rPr>
        <w:t xml:space="preserve">y General </w:t>
      </w:r>
      <w:r w:rsidRPr="00471EE4">
        <w:rPr>
          <w:rFonts w:ascii="Palatino Linotype" w:eastAsia="Arial" w:hAnsi="Palatino Linotype" w:cs="Arial"/>
          <w:i/>
          <w:spacing w:val="-1"/>
          <w:szCs w:val="22"/>
        </w:rPr>
        <w:t>d</w:t>
      </w:r>
      <w:r w:rsidRPr="00471EE4">
        <w:rPr>
          <w:rFonts w:ascii="Palatino Linotype" w:eastAsia="Arial" w:hAnsi="Palatino Linotype" w:cs="Arial"/>
          <w:i/>
          <w:szCs w:val="22"/>
        </w:rPr>
        <w:t xml:space="preserve">e </w:t>
      </w:r>
      <w:r w:rsidRPr="00471EE4">
        <w:rPr>
          <w:rFonts w:ascii="Palatino Linotype" w:eastAsia="Arial" w:hAnsi="Palatino Linotype" w:cs="Arial"/>
          <w:i/>
          <w:spacing w:val="2"/>
          <w:szCs w:val="22"/>
        </w:rPr>
        <w:t>T</w:t>
      </w:r>
      <w:r w:rsidRPr="00471EE4">
        <w:rPr>
          <w:rFonts w:ascii="Palatino Linotype" w:eastAsia="Arial" w:hAnsi="Palatino Linotype" w:cs="Arial"/>
          <w:i/>
          <w:szCs w:val="22"/>
        </w:rPr>
        <w:t>r</w:t>
      </w:r>
      <w:r w:rsidRPr="00471EE4">
        <w:rPr>
          <w:rFonts w:ascii="Palatino Linotype" w:eastAsia="Arial" w:hAnsi="Palatino Linotype" w:cs="Arial"/>
          <w:i/>
          <w:spacing w:val="-2"/>
          <w:szCs w:val="22"/>
        </w:rPr>
        <w:t>a</w:t>
      </w:r>
      <w:r w:rsidRPr="00471EE4">
        <w:rPr>
          <w:rFonts w:ascii="Palatino Linotype" w:eastAsia="Arial" w:hAnsi="Palatino Linotype" w:cs="Arial"/>
          <w:i/>
          <w:spacing w:val="1"/>
          <w:szCs w:val="22"/>
        </w:rPr>
        <w:t>n</w:t>
      </w:r>
      <w:r w:rsidRPr="00471EE4">
        <w:rPr>
          <w:rFonts w:ascii="Palatino Linotype" w:eastAsia="Arial" w:hAnsi="Palatino Linotype" w:cs="Arial"/>
          <w:i/>
          <w:szCs w:val="22"/>
        </w:rPr>
        <w:t>s</w:t>
      </w:r>
      <w:r w:rsidRPr="00471EE4">
        <w:rPr>
          <w:rFonts w:ascii="Palatino Linotype" w:eastAsia="Arial" w:hAnsi="Palatino Linotype" w:cs="Arial"/>
          <w:i/>
          <w:spacing w:val="1"/>
          <w:szCs w:val="22"/>
        </w:rPr>
        <w:t>pa</w:t>
      </w:r>
      <w:r w:rsidRPr="00471EE4">
        <w:rPr>
          <w:rFonts w:ascii="Palatino Linotype" w:eastAsia="Arial" w:hAnsi="Palatino Linotype" w:cs="Arial"/>
          <w:i/>
          <w:szCs w:val="22"/>
        </w:rPr>
        <w:t>r</w:t>
      </w:r>
      <w:r w:rsidRPr="00471EE4">
        <w:rPr>
          <w:rFonts w:ascii="Palatino Linotype" w:eastAsia="Arial" w:hAnsi="Palatino Linotype" w:cs="Arial"/>
          <w:i/>
          <w:spacing w:val="-2"/>
          <w:szCs w:val="22"/>
        </w:rPr>
        <w:t>e</w:t>
      </w:r>
      <w:r w:rsidRPr="00471EE4">
        <w:rPr>
          <w:rFonts w:ascii="Palatino Linotype" w:eastAsia="Arial" w:hAnsi="Palatino Linotype" w:cs="Arial"/>
          <w:i/>
          <w:spacing w:val="1"/>
          <w:szCs w:val="22"/>
        </w:rPr>
        <w:t>n</w:t>
      </w:r>
      <w:r w:rsidRPr="00471EE4">
        <w:rPr>
          <w:rFonts w:ascii="Palatino Linotype" w:eastAsia="Arial" w:hAnsi="Palatino Linotype" w:cs="Arial"/>
          <w:i/>
          <w:szCs w:val="22"/>
        </w:rPr>
        <w:t>cia y Acc</w:t>
      </w:r>
      <w:r w:rsidRPr="00471EE4">
        <w:rPr>
          <w:rFonts w:ascii="Palatino Linotype" w:eastAsia="Arial" w:hAnsi="Palatino Linotype" w:cs="Arial"/>
          <w:i/>
          <w:spacing w:val="1"/>
          <w:szCs w:val="22"/>
        </w:rPr>
        <w:t>e</w:t>
      </w:r>
      <w:r w:rsidRPr="00471EE4">
        <w:rPr>
          <w:rFonts w:ascii="Palatino Linotype" w:eastAsia="Arial" w:hAnsi="Palatino Linotype" w:cs="Arial"/>
          <w:i/>
          <w:szCs w:val="22"/>
        </w:rPr>
        <w:t>so a la I</w:t>
      </w:r>
      <w:r w:rsidRPr="00471EE4">
        <w:rPr>
          <w:rFonts w:ascii="Palatino Linotype" w:eastAsia="Arial" w:hAnsi="Palatino Linotype" w:cs="Arial"/>
          <w:i/>
          <w:spacing w:val="-1"/>
          <w:szCs w:val="22"/>
        </w:rPr>
        <w:t>n</w:t>
      </w:r>
      <w:r w:rsidRPr="00471EE4">
        <w:rPr>
          <w:rFonts w:ascii="Palatino Linotype" w:eastAsia="Arial" w:hAnsi="Palatino Linotype" w:cs="Arial"/>
          <w:i/>
          <w:szCs w:val="22"/>
        </w:rPr>
        <w:t>f</w:t>
      </w:r>
      <w:r w:rsidRPr="00471EE4">
        <w:rPr>
          <w:rFonts w:ascii="Palatino Linotype" w:eastAsia="Arial" w:hAnsi="Palatino Linotype" w:cs="Arial"/>
          <w:i/>
          <w:spacing w:val="1"/>
          <w:szCs w:val="22"/>
        </w:rPr>
        <w:t>o</w:t>
      </w:r>
      <w:r w:rsidRPr="00471EE4">
        <w:rPr>
          <w:rFonts w:ascii="Palatino Linotype" w:eastAsia="Arial" w:hAnsi="Palatino Linotype" w:cs="Arial"/>
          <w:i/>
          <w:spacing w:val="-3"/>
          <w:szCs w:val="22"/>
        </w:rPr>
        <w:t>r</w:t>
      </w:r>
      <w:r w:rsidRPr="00471EE4">
        <w:rPr>
          <w:rFonts w:ascii="Palatino Linotype" w:eastAsia="Arial" w:hAnsi="Palatino Linotype" w:cs="Arial"/>
          <w:i/>
          <w:spacing w:val="1"/>
          <w:szCs w:val="22"/>
        </w:rPr>
        <w:t>ma</w:t>
      </w:r>
      <w:r w:rsidRPr="00471EE4">
        <w:rPr>
          <w:rFonts w:ascii="Palatino Linotype" w:eastAsia="Arial" w:hAnsi="Palatino Linotype" w:cs="Arial"/>
          <w:i/>
          <w:szCs w:val="22"/>
        </w:rPr>
        <w:t>ci</w:t>
      </w:r>
      <w:r w:rsidRPr="00471EE4">
        <w:rPr>
          <w:rFonts w:ascii="Palatino Linotype" w:eastAsia="Arial" w:hAnsi="Palatino Linotype" w:cs="Arial"/>
          <w:i/>
          <w:spacing w:val="-2"/>
          <w:szCs w:val="22"/>
        </w:rPr>
        <w:t>ó</w:t>
      </w:r>
      <w:r w:rsidRPr="00471EE4">
        <w:rPr>
          <w:rFonts w:ascii="Palatino Linotype" w:eastAsia="Arial" w:hAnsi="Palatino Linotype" w:cs="Arial"/>
          <w:i/>
          <w:szCs w:val="22"/>
        </w:rPr>
        <w:t xml:space="preserve">n </w:t>
      </w:r>
      <w:r w:rsidRPr="00471EE4">
        <w:rPr>
          <w:rFonts w:ascii="Palatino Linotype" w:eastAsia="Arial" w:hAnsi="Palatino Linotype" w:cs="Arial"/>
          <w:i/>
          <w:spacing w:val="-2"/>
          <w:szCs w:val="22"/>
        </w:rPr>
        <w:t>P</w:t>
      </w:r>
      <w:r w:rsidRPr="00471EE4">
        <w:rPr>
          <w:rFonts w:ascii="Palatino Linotype" w:eastAsia="Arial" w:hAnsi="Palatino Linotype" w:cs="Arial"/>
          <w:i/>
          <w:spacing w:val="1"/>
          <w:szCs w:val="22"/>
        </w:rPr>
        <w:t>úb</w:t>
      </w:r>
      <w:r w:rsidRPr="00471EE4">
        <w:rPr>
          <w:rFonts w:ascii="Palatino Linotype" w:eastAsia="Arial" w:hAnsi="Palatino Linotype" w:cs="Arial"/>
          <w:i/>
          <w:szCs w:val="22"/>
        </w:rPr>
        <w:t>l</w:t>
      </w:r>
      <w:r w:rsidRPr="00471EE4">
        <w:rPr>
          <w:rFonts w:ascii="Palatino Linotype" w:eastAsia="Arial" w:hAnsi="Palatino Linotype" w:cs="Arial"/>
          <w:i/>
          <w:spacing w:val="-1"/>
          <w:szCs w:val="22"/>
        </w:rPr>
        <w:t>i</w:t>
      </w:r>
      <w:r w:rsidRPr="00471EE4">
        <w:rPr>
          <w:rFonts w:ascii="Palatino Linotype" w:eastAsia="Arial" w:hAnsi="Palatino Linotype" w:cs="Arial"/>
          <w:i/>
          <w:szCs w:val="22"/>
        </w:rPr>
        <w:t xml:space="preserve">ca y </w:t>
      </w:r>
      <w:r w:rsidRPr="00471EE4">
        <w:rPr>
          <w:rFonts w:ascii="Palatino Linotype" w:eastAsia="Arial" w:hAnsi="Palatino Linotype" w:cs="Arial"/>
          <w:i/>
          <w:spacing w:val="8"/>
          <w:szCs w:val="22"/>
        </w:rPr>
        <w:t xml:space="preserve">130, párrafo cuarto, </w:t>
      </w:r>
      <w:r w:rsidRPr="00471EE4">
        <w:rPr>
          <w:rFonts w:ascii="Palatino Linotype" w:eastAsia="Arial" w:hAnsi="Palatino Linotype" w:cs="Arial"/>
          <w:i/>
          <w:spacing w:val="1"/>
          <w:szCs w:val="22"/>
        </w:rPr>
        <w:t>d</w:t>
      </w:r>
      <w:r w:rsidRPr="00471EE4">
        <w:rPr>
          <w:rFonts w:ascii="Palatino Linotype" w:eastAsia="Arial" w:hAnsi="Palatino Linotype" w:cs="Arial"/>
          <w:i/>
          <w:szCs w:val="22"/>
        </w:rPr>
        <w:t xml:space="preserve">e la </w:t>
      </w:r>
      <w:r w:rsidRPr="00471EE4">
        <w:rPr>
          <w:rFonts w:ascii="Palatino Linotype" w:eastAsia="Arial" w:hAnsi="Palatino Linotype" w:cs="Arial"/>
          <w:i/>
          <w:spacing w:val="-1"/>
          <w:szCs w:val="22"/>
        </w:rPr>
        <w:t>L</w:t>
      </w:r>
      <w:r w:rsidRPr="00471EE4">
        <w:rPr>
          <w:rFonts w:ascii="Palatino Linotype" w:eastAsia="Arial" w:hAnsi="Palatino Linotype" w:cs="Arial"/>
          <w:i/>
          <w:spacing w:val="1"/>
          <w:szCs w:val="22"/>
        </w:rPr>
        <w:t>e</w:t>
      </w:r>
      <w:r w:rsidRPr="00471EE4">
        <w:rPr>
          <w:rFonts w:ascii="Palatino Linotype" w:eastAsia="Arial" w:hAnsi="Palatino Linotype" w:cs="Arial"/>
          <w:i/>
          <w:szCs w:val="22"/>
        </w:rPr>
        <w:t>y Fe</w:t>
      </w:r>
      <w:r w:rsidRPr="00471EE4">
        <w:rPr>
          <w:rFonts w:ascii="Palatino Linotype" w:eastAsia="Arial" w:hAnsi="Palatino Linotype" w:cs="Arial"/>
          <w:i/>
          <w:spacing w:val="1"/>
          <w:szCs w:val="22"/>
        </w:rPr>
        <w:t>de</w:t>
      </w:r>
      <w:r w:rsidRPr="00471EE4">
        <w:rPr>
          <w:rFonts w:ascii="Palatino Linotype" w:eastAsia="Arial" w:hAnsi="Palatino Linotype" w:cs="Arial"/>
          <w:i/>
          <w:szCs w:val="22"/>
        </w:rPr>
        <w:t xml:space="preserve">ral </w:t>
      </w:r>
      <w:r w:rsidRPr="00471EE4">
        <w:rPr>
          <w:rFonts w:ascii="Palatino Linotype" w:eastAsia="Arial" w:hAnsi="Palatino Linotype" w:cs="Arial"/>
          <w:i/>
          <w:spacing w:val="-1"/>
          <w:szCs w:val="22"/>
        </w:rPr>
        <w:t>d</w:t>
      </w:r>
      <w:r w:rsidRPr="00471EE4">
        <w:rPr>
          <w:rFonts w:ascii="Palatino Linotype" w:eastAsia="Arial" w:hAnsi="Palatino Linotype" w:cs="Arial"/>
          <w:i/>
          <w:szCs w:val="22"/>
        </w:rPr>
        <w:t xml:space="preserve">e </w:t>
      </w:r>
      <w:r w:rsidRPr="00471EE4">
        <w:rPr>
          <w:rFonts w:ascii="Palatino Linotype" w:eastAsia="Arial" w:hAnsi="Palatino Linotype" w:cs="Arial"/>
          <w:i/>
          <w:spacing w:val="2"/>
          <w:szCs w:val="22"/>
        </w:rPr>
        <w:t>T</w:t>
      </w:r>
      <w:r w:rsidRPr="00471EE4">
        <w:rPr>
          <w:rFonts w:ascii="Palatino Linotype" w:eastAsia="Arial" w:hAnsi="Palatino Linotype" w:cs="Arial"/>
          <w:i/>
          <w:szCs w:val="22"/>
        </w:rPr>
        <w:t>r</w:t>
      </w:r>
      <w:r w:rsidRPr="00471EE4">
        <w:rPr>
          <w:rFonts w:ascii="Palatino Linotype" w:eastAsia="Arial" w:hAnsi="Palatino Linotype" w:cs="Arial"/>
          <w:i/>
          <w:spacing w:val="-2"/>
          <w:szCs w:val="22"/>
        </w:rPr>
        <w:t>a</w:t>
      </w:r>
      <w:r w:rsidRPr="00471EE4">
        <w:rPr>
          <w:rFonts w:ascii="Palatino Linotype" w:eastAsia="Arial" w:hAnsi="Palatino Linotype" w:cs="Arial"/>
          <w:i/>
          <w:spacing w:val="1"/>
          <w:szCs w:val="22"/>
        </w:rPr>
        <w:t>n</w:t>
      </w:r>
      <w:r w:rsidRPr="00471EE4">
        <w:rPr>
          <w:rFonts w:ascii="Palatino Linotype" w:eastAsia="Arial" w:hAnsi="Palatino Linotype" w:cs="Arial"/>
          <w:i/>
          <w:szCs w:val="22"/>
        </w:rPr>
        <w:t>s</w:t>
      </w:r>
      <w:r w:rsidRPr="00471EE4">
        <w:rPr>
          <w:rFonts w:ascii="Palatino Linotype" w:eastAsia="Arial" w:hAnsi="Palatino Linotype" w:cs="Arial"/>
          <w:i/>
          <w:spacing w:val="1"/>
          <w:szCs w:val="22"/>
        </w:rPr>
        <w:t>pa</w:t>
      </w:r>
      <w:r w:rsidRPr="00471EE4">
        <w:rPr>
          <w:rFonts w:ascii="Palatino Linotype" w:eastAsia="Arial" w:hAnsi="Palatino Linotype" w:cs="Arial"/>
          <w:i/>
          <w:szCs w:val="22"/>
        </w:rPr>
        <w:t>r</w:t>
      </w:r>
      <w:r w:rsidRPr="00471EE4">
        <w:rPr>
          <w:rFonts w:ascii="Palatino Linotype" w:eastAsia="Arial" w:hAnsi="Palatino Linotype" w:cs="Arial"/>
          <w:i/>
          <w:spacing w:val="-2"/>
          <w:szCs w:val="22"/>
        </w:rPr>
        <w:t>e</w:t>
      </w:r>
      <w:r w:rsidRPr="00471EE4">
        <w:rPr>
          <w:rFonts w:ascii="Palatino Linotype" w:eastAsia="Arial" w:hAnsi="Palatino Linotype" w:cs="Arial"/>
          <w:i/>
          <w:spacing w:val="1"/>
          <w:szCs w:val="22"/>
        </w:rPr>
        <w:t>n</w:t>
      </w:r>
      <w:r w:rsidRPr="00471EE4">
        <w:rPr>
          <w:rFonts w:ascii="Palatino Linotype" w:eastAsia="Arial" w:hAnsi="Palatino Linotype" w:cs="Arial"/>
          <w:i/>
          <w:szCs w:val="22"/>
        </w:rPr>
        <w:t>cia y Acc</w:t>
      </w:r>
      <w:r w:rsidRPr="00471EE4">
        <w:rPr>
          <w:rFonts w:ascii="Palatino Linotype" w:eastAsia="Arial" w:hAnsi="Palatino Linotype" w:cs="Arial"/>
          <w:i/>
          <w:spacing w:val="1"/>
          <w:szCs w:val="22"/>
        </w:rPr>
        <w:t>e</w:t>
      </w:r>
      <w:r w:rsidRPr="00471EE4">
        <w:rPr>
          <w:rFonts w:ascii="Palatino Linotype" w:eastAsia="Arial" w:hAnsi="Palatino Linotype" w:cs="Arial"/>
          <w:i/>
          <w:szCs w:val="22"/>
        </w:rPr>
        <w:t>so a la I</w:t>
      </w:r>
      <w:r w:rsidRPr="00471EE4">
        <w:rPr>
          <w:rFonts w:ascii="Palatino Linotype" w:eastAsia="Arial" w:hAnsi="Palatino Linotype" w:cs="Arial"/>
          <w:i/>
          <w:spacing w:val="-1"/>
          <w:szCs w:val="22"/>
        </w:rPr>
        <w:t>n</w:t>
      </w:r>
      <w:r w:rsidRPr="00471EE4">
        <w:rPr>
          <w:rFonts w:ascii="Palatino Linotype" w:eastAsia="Arial" w:hAnsi="Palatino Linotype" w:cs="Arial"/>
          <w:i/>
          <w:szCs w:val="22"/>
        </w:rPr>
        <w:t>f</w:t>
      </w:r>
      <w:r w:rsidRPr="00471EE4">
        <w:rPr>
          <w:rFonts w:ascii="Palatino Linotype" w:eastAsia="Arial" w:hAnsi="Palatino Linotype" w:cs="Arial"/>
          <w:i/>
          <w:spacing w:val="1"/>
          <w:szCs w:val="22"/>
        </w:rPr>
        <w:t>o</w:t>
      </w:r>
      <w:r w:rsidRPr="00471EE4">
        <w:rPr>
          <w:rFonts w:ascii="Palatino Linotype" w:eastAsia="Arial" w:hAnsi="Palatino Linotype" w:cs="Arial"/>
          <w:i/>
          <w:spacing w:val="-3"/>
          <w:szCs w:val="22"/>
        </w:rPr>
        <w:t>r</w:t>
      </w:r>
      <w:r w:rsidRPr="00471EE4">
        <w:rPr>
          <w:rFonts w:ascii="Palatino Linotype" w:eastAsia="Arial" w:hAnsi="Palatino Linotype" w:cs="Arial"/>
          <w:i/>
          <w:spacing w:val="1"/>
          <w:szCs w:val="22"/>
        </w:rPr>
        <w:t>ma</w:t>
      </w:r>
      <w:r w:rsidRPr="00471EE4">
        <w:rPr>
          <w:rFonts w:ascii="Palatino Linotype" w:eastAsia="Arial" w:hAnsi="Palatino Linotype" w:cs="Arial"/>
          <w:i/>
          <w:szCs w:val="22"/>
        </w:rPr>
        <w:t>ci</w:t>
      </w:r>
      <w:r w:rsidRPr="00471EE4">
        <w:rPr>
          <w:rFonts w:ascii="Palatino Linotype" w:eastAsia="Arial" w:hAnsi="Palatino Linotype" w:cs="Arial"/>
          <w:i/>
          <w:spacing w:val="-2"/>
          <w:szCs w:val="22"/>
        </w:rPr>
        <w:t>ó</w:t>
      </w:r>
      <w:r w:rsidRPr="00471EE4">
        <w:rPr>
          <w:rFonts w:ascii="Palatino Linotype" w:eastAsia="Arial" w:hAnsi="Palatino Linotype" w:cs="Arial"/>
          <w:i/>
          <w:szCs w:val="22"/>
        </w:rPr>
        <w:t xml:space="preserve">n </w:t>
      </w:r>
      <w:r w:rsidRPr="00471EE4">
        <w:rPr>
          <w:rFonts w:ascii="Palatino Linotype" w:eastAsia="Arial" w:hAnsi="Palatino Linotype" w:cs="Arial"/>
          <w:i/>
          <w:spacing w:val="-2"/>
          <w:szCs w:val="22"/>
        </w:rPr>
        <w:t>P</w:t>
      </w:r>
      <w:r w:rsidRPr="00471EE4">
        <w:rPr>
          <w:rFonts w:ascii="Palatino Linotype" w:eastAsia="Arial" w:hAnsi="Palatino Linotype" w:cs="Arial"/>
          <w:i/>
          <w:spacing w:val="1"/>
          <w:szCs w:val="22"/>
        </w:rPr>
        <w:t>úb</w:t>
      </w:r>
      <w:r w:rsidRPr="00471EE4">
        <w:rPr>
          <w:rFonts w:ascii="Palatino Linotype" w:eastAsia="Arial" w:hAnsi="Palatino Linotype" w:cs="Arial"/>
          <w:i/>
          <w:szCs w:val="22"/>
        </w:rPr>
        <w:t>l</w:t>
      </w:r>
      <w:r w:rsidRPr="00471EE4">
        <w:rPr>
          <w:rFonts w:ascii="Palatino Linotype" w:eastAsia="Arial" w:hAnsi="Palatino Linotype" w:cs="Arial"/>
          <w:i/>
          <w:spacing w:val="-1"/>
          <w:szCs w:val="22"/>
        </w:rPr>
        <w:t>i</w:t>
      </w:r>
      <w:r w:rsidRPr="00471EE4">
        <w:rPr>
          <w:rFonts w:ascii="Palatino Linotype" w:eastAsia="Arial" w:hAnsi="Palatino Linotype" w:cs="Arial"/>
          <w:i/>
          <w:szCs w:val="22"/>
        </w:rPr>
        <w:t xml:space="preserve">ca, </w:t>
      </w:r>
      <w:r w:rsidRPr="00471EE4">
        <w:rPr>
          <w:rFonts w:ascii="Palatino Linotype" w:eastAsia="Arial" w:hAnsi="Palatino Linotype" w:cs="Arial"/>
          <w:i/>
          <w:spacing w:val="-1"/>
          <w:szCs w:val="22"/>
        </w:rPr>
        <w:t>señalan q</w:t>
      </w:r>
      <w:r w:rsidRPr="00471EE4">
        <w:rPr>
          <w:rFonts w:ascii="Palatino Linotype" w:eastAsia="Arial" w:hAnsi="Palatino Linotype" w:cs="Arial"/>
          <w:i/>
          <w:spacing w:val="1"/>
          <w:szCs w:val="22"/>
        </w:rPr>
        <w:t>u</w:t>
      </w:r>
      <w:r w:rsidRPr="00471EE4">
        <w:rPr>
          <w:rFonts w:ascii="Palatino Linotype" w:eastAsia="Arial" w:hAnsi="Palatino Linotype" w:cs="Arial"/>
          <w:i/>
          <w:szCs w:val="22"/>
        </w:rPr>
        <w:t>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w:t>
      </w:r>
      <w:r w:rsidRPr="00471EE4">
        <w:rPr>
          <w:rFonts w:ascii="Palatino Linotype" w:eastAsia="Arial" w:hAnsi="Palatino Linotype" w:cs="Arial"/>
          <w:i/>
          <w:spacing w:val="-1"/>
          <w:szCs w:val="22"/>
        </w:rPr>
        <w:t xml:space="preserve"> sin necesidad de</w:t>
      </w:r>
      <w:r w:rsidRPr="00471EE4">
        <w:rPr>
          <w:rFonts w:ascii="Palatino Linotype" w:eastAsia="Arial" w:hAnsi="Palatino Linotype" w:cs="Arial"/>
          <w:i/>
          <w:spacing w:val="1"/>
          <w:szCs w:val="22"/>
        </w:rPr>
        <w:t xml:space="preserve"> e</w:t>
      </w:r>
      <w:r w:rsidRPr="00471EE4">
        <w:rPr>
          <w:rFonts w:ascii="Palatino Linotype" w:eastAsia="Arial" w:hAnsi="Palatino Linotype" w:cs="Arial"/>
          <w:i/>
          <w:szCs w:val="22"/>
        </w:rPr>
        <w:t>la</w:t>
      </w:r>
      <w:r w:rsidRPr="00471EE4">
        <w:rPr>
          <w:rFonts w:ascii="Palatino Linotype" w:eastAsia="Arial" w:hAnsi="Palatino Linotype" w:cs="Arial"/>
          <w:i/>
          <w:spacing w:val="1"/>
          <w:szCs w:val="22"/>
        </w:rPr>
        <w:t>bo</w:t>
      </w:r>
      <w:r w:rsidRPr="00471EE4">
        <w:rPr>
          <w:rFonts w:ascii="Palatino Linotype" w:eastAsia="Arial" w:hAnsi="Palatino Linotype" w:cs="Arial"/>
          <w:i/>
          <w:szCs w:val="22"/>
        </w:rPr>
        <w:t xml:space="preserve">rar </w:t>
      </w:r>
      <w:r w:rsidRPr="00471EE4">
        <w:rPr>
          <w:rFonts w:ascii="Palatino Linotype" w:eastAsia="Arial" w:hAnsi="Palatino Linotype" w:cs="Arial"/>
          <w:i/>
          <w:spacing w:val="1"/>
          <w:szCs w:val="22"/>
        </w:rPr>
        <w:t>do</w:t>
      </w:r>
      <w:r w:rsidRPr="00471EE4">
        <w:rPr>
          <w:rFonts w:ascii="Palatino Linotype" w:eastAsia="Arial" w:hAnsi="Palatino Linotype" w:cs="Arial"/>
          <w:i/>
          <w:spacing w:val="-2"/>
          <w:szCs w:val="22"/>
        </w:rPr>
        <w:t>c</w:t>
      </w:r>
      <w:r w:rsidRPr="00471EE4">
        <w:rPr>
          <w:rFonts w:ascii="Palatino Linotype" w:eastAsia="Arial" w:hAnsi="Palatino Linotype" w:cs="Arial"/>
          <w:i/>
          <w:spacing w:val="1"/>
          <w:szCs w:val="22"/>
        </w:rPr>
        <w:t>u</w:t>
      </w:r>
      <w:r w:rsidRPr="00471EE4">
        <w:rPr>
          <w:rFonts w:ascii="Palatino Linotype" w:eastAsia="Arial" w:hAnsi="Palatino Linotype" w:cs="Arial"/>
          <w:i/>
          <w:spacing w:val="-1"/>
          <w:szCs w:val="22"/>
        </w:rPr>
        <w:t>m</w:t>
      </w:r>
      <w:r w:rsidRPr="00471EE4">
        <w:rPr>
          <w:rFonts w:ascii="Palatino Linotype" w:eastAsia="Arial" w:hAnsi="Palatino Linotype" w:cs="Arial"/>
          <w:i/>
          <w:spacing w:val="1"/>
          <w:szCs w:val="22"/>
        </w:rPr>
        <w:t>en</w:t>
      </w:r>
      <w:r w:rsidRPr="00471EE4">
        <w:rPr>
          <w:rFonts w:ascii="Palatino Linotype" w:eastAsia="Arial" w:hAnsi="Palatino Linotype" w:cs="Arial"/>
          <w:i/>
          <w:spacing w:val="-2"/>
          <w:szCs w:val="22"/>
        </w:rPr>
        <w:t>t</w:t>
      </w:r>
      <w:r w:rsidRPr="00471EE4">
        <w:rPr>
          <w:rFonts w:ascii="Palatino Linotype" w:eastAsia="Arial" w:hAnsi="Palatino Linotype" w:cs="Arial"/>
          <w:i/>
          <w:spacing w:val="1"/>
          <w:szCs w:val="22"/>
        </w:rPr>
        <w:t>o</w:t>
      </w:r>
      <w:r w:rsidRPr="00471EE4">
        <w:rPr>
          <w:rFonts w:ascii="Palatino Linotype" w:eastAsia="Arial" w:hAnsi="Palatino Linotype" w:cs="Arial"/>
          <w:i/>
          <w:szCs w:val="22"/>
        </w:rPr>
        <w:t xml:space="preserve">s </w:t>
      </w:r>
      <w:r w:rsidRPr="00471EE4">
        <w:rPr>
          <w:rFonts w:ascii="Palatino Linotype" w:eastAsia="Arial" w:hAnsi="Palatino Linotype" w:cs="Arial"/>
          <w:i/>
          <w:spacing w:val="1"/>
          <w:szCs w:val="22"/>
        </w:rPr>
        <w:t>a</w:t>
      </w:r>
      <w:r w:rsidRPr="00471EE4">
        <w:rPr>
          <w:rFonts w:ascii="Palatino Linotype" w:eastAsia="Arial" w:hAnsi="Palatino Linotype" w:cs="Arial"/>
          <w:i/>
          <w:szCs w:val="22"/>
        </w:rPr>
        <w:t>d</w:t>
      </w:r>
      <w:r w:rsidRPr="00471EE4">
        <w:rPr>
          <w:rFonts w:ascii="Palatino Linotype" w:eastAsia="Arial" w:hAnsi="Palatino Linotype" w:cs="Arial"/>
          <w:i/>
          <w:spacing w:val="1"/>
          <w:szCs w:val="22"/>
        </w:rPr>
        <w:t xml:space="preserve"> ho</w:t>
      </w:r>
      <w:r w:rsidRPr="00471EE4">
        <w:rPr>
          <w:rFonts w:ascii="Palatino Linotype" w:eastAsia="Arial" w:hAnsi="Palatino Linotype" w:cs="Arial"/>
          <w:i/>
          <w:szCs w:val="22"/>
        </w:rPr>
        <w:t xml:space="preserve">c </w:t>
      </w:r>
      <w:r w:rsidRPr="00471EE4">
        <w:rPr>
          <w:rFonts w:ascii="Palatino Linotype" w:eastAsia="Arial" w:hAnsi="Palatino Linotype" w:cs="Arial"/>
          <w:i/>
          <w:spacing w:val="1"/>
          <w:szCs w:val="22"/>
        </w:rPr>
        <w:t>pa</w:t>
      </w:r>
      <w:r w:rsidRPr="00471EE4">
        <w:rPr>
          <w:rFonts w:ascii="Palatino Linotype" w:eastAsia="Arial" w:hAnsi="Palatino Linotype" w:cs="Arial"/>
          <w:i/>
          <w:szCs w:val="22"/>
        </w:rPr>
        <w:t xml:space="preserve">ra </w:t>
      </w:r>
      <w:r w:rsidRPr="00471EE4">
        <w:rPr>
          <w:rFonts w:ascii="Palatino Linotype" w:eastAsia="Arial" w:hAnsi="Palatino Linotype" w:cs="Arial"/>
          <w:i/>
          <w:spacing w:val="1"/>
          <w:szCs w:val="22"/>
        </w:rPr>
        <w:t>a</w:t>
      </w:r>
      <w:r w:rsidRPr="00471EE4">
        <w:rPr>
          <w:rFonts w:ascii="Palatino Linotype" w:eastAsia="Arial" w:hAnsi="Palatino Linotype" w:cs="Arial"/>
          <w:i/>
          <w:szCs w:val="22"/>
        </w:rPr>
        <w:t>t</w:t>
      </w:r>
      <w:r w:rsidRPr="00471EE4">
        <w:rPr>
          <w:rFonts w:ascii="Palatino Linotype" w:eastAsia="Arial" w:hAnsi="Palatino Linotype" w:cs="Arial"/>
          <w:i/>
          <w:spacing w:val="-1"/>
          <w:szCs w:val="22"/>
        </w:rPr>
        <w:t>e</w:t>
      </w:r>
      <w:r w:rsidRPr="00471EE4">
        <w:rPr>
          <w:rFonts w:ascii="Palatino Linotype" w:eastAsia="Arial" w:hAnsi="Palatino Linotype" w:cs="Arial"/>
          <w:i/>
          <w:spacing w:val="1"/>
          <w:szCs w:val="22"/>
        </w:rPr>
        <w:t>n</w:t>
      </w:r>
      <w:r w:rsidRPr="00471EE4">
        <w:rPr>
          <w:rFonts w:ascii="Palatino Linotype" w:eastAsia="Arial" w:hAnsi="Palatino Linotype" w:cs="Arial"/>
          <w:i/>
          <w:spacing w:val="-1"/>
          <w:szCs w:val="22"/>
        </w:rPr>
        <w:t>d</w:t>
      </w:r>
      <w:r w:rsidRPr="00471EE4">
        <w:rPr>
          <w:rFonts w:ascii="Palatino Linotype" w:eastAsia="Arial" w:hAnsi="Palatino Linotype" w:cs="Arial"/>
          <w:i/>
          <w:spacing w:val="1"/>
          <w:szCs w:val="22"/>
        </w:rPr>
        <w:t>e</w:t>
      </w:r>
      <w:r w:rsidRPr="00471EE4">
        <w:rPr>
          <w:rFonts w:ascii="Palatino Linotype" w:eastAsia="Arial" w:hAnsi="Palatino Linotype" w:cs="Arial"/>
          <w:i/>
          <w:szCs w:val="22"/>
        </w:rPr>
        <w:t>r l</w:t>
      </w:r>
      <w:r w:rsidRPr="00471EE4">
        <w:rPr>
          <w:rFonts w:ascii="Palatino Linotype" w:eastAsia="Arial" w:hAnsi="Palatino Linotype" w:cs="Arial"/>
          <w:i/>
          <w:spacing w:val="-2"/>
          <w:szCs w:val="22"/>
        </w:rPr>
        <w:t>a</w:t>
      </w:r>
      <w:r w:rsidRPr="00471EE4">
        <w:rPr>
          <w:rFonts w:ascii="Palatino Linotype" w:eastAsia="Arial" w:hAnsi="Palatino Linotype" w:cs="Arial"/>
          <w:i/>
          <w:szCs w:val="22"/>
        </w:rPr>
        <w:t>s s</w:t>
      </w:r>
      <w:r w:rsidRPr="00471EE4">
        <w:rPr>
          <w:rFonts w:ascii="Palatino Linotype" w:eastAsia="Arial" w:hAnsi="Palatino Linotype" w:cs="Arial"/>
          <w:i/>
          <w:spacing w:val="1"/>
          <w:szCs w:val="22"/>
        </w:rPr>
        <w:t>o</w:t>
      </w:r>
      <w:r w:rsidRPr="00471EE4">
        <w:rPr>
          <w:rFonts w:ascii="Palatino Linotype" w:eastAsia="Arial" w:hAnsi="Palatino Linotype" w:cs="Arial"/>
          <w:i/>
          <w:szCs w:val="22"/>
        </w:rPr>
        <w:t>l</w:t>
      </w:r>
      <w:r w:rsidRPr="00471EE4">
        <w:rPr>
          <w:rFonts w:ascii="Palatino Linotype" w:eastAsia="Arial" w:hAnsi="Palatino Linotype" w:cs="Arial"/>
          <w:i/>
          <w:spacing w:val="-1"/>
          <w:szCs w:val="22"/>
        </w:rPr>
        <w:t>i</w:t>
      </w:r>
      <w:r w:rsidRPr="00471EE4">
        <w:rPr>
          <w:rFonts w:ascii="Palatino Linotype" w:eastAsia="Arial" w:hAnsi="Palatino Linotype" w:cs="Arial"/>
          <w:i/>
          <w:szCs w:val="22"/>
        </w:rPr>
        <w:t>cit</w:t>
      </w:r>
      <w:r w:rsidRPr="00471EE4">
        <w:rPr>
          <w:rFonts w:ascii="Palatino Linotype" w:eastAsia="Arial" w:hAnsi="Palatino Linotype" w:cs="Arial"/>
          <w:i/>
          <w:spacing w:val="1"/>
          <w:szCs w:val="22"/>
        </w:rPr>
        <w:t>ude</w:t>
      </w:r>
      <w:r w:rsidRPr="00471EE4">
        <w:rPr>
          <w:rFonts w:ascii="Palatino Linotype" w:eastAsia="Arial" w:hAnsi="Palatino Linotype" w:cs="Arial"/>
          <w:i/>
          <w:szCs w:val="22"/>
        </w:rPr>
        <w:t xml:space="preserve">s </w:t>
      </w:r>
      <w:r w:rsidRPr="00471EE4">
        <w:rPr>
          <w:rFonts w:ascii="Palatino Linotype" w:eastAsia="Arial" w:hAnsi="Palatino Linotype" w:cs="Arial"/>
          <w:i/>
          <w:spacing w:val="-1"/>
          <w:szCs w:val="22"/>
        </w:rPr>
        <w:t>d</w:t>
      </w:r>
      <w:r w:rsidRPr="00471EE4">
        <w:rPr>
          <w:rFonts w:ascii="Palatino Linotype" w:eastAsia="Arial" w:hAnsi="Palatino Linotype" w:cs="Arial"/>
          <w:i/>
          <w:szCs w:val="22"/>
        </w:rPr>
        <w:t>e i</w:t>
      </w:r>
      <w:r w:rsidRPr="00471EE4">
        <w:rPr>
          <w:rFonts w:ascii="Palatino Linotype" w:eastAsia="Arial" w:hAnsi="Palatino Linotype" w:cs="Arial"/>
          <w:i/>
          <w:spacing w:val="-2"/>
          <w:szCs w:val="22"/>
        </w:rPr>
        <w:t>n</w:t>
      </w:r>
      <w:r w:rsidRPr="00471EE4">
        <w:rPr>
          <w:rFonts w:ascii="Palatino Linotype" w:eastAsia="Arial" w:hAnsi="Palatino Linotype" w:cs="Arial"/>
          <w:i/>
          <w:szCs w:val="22"/>
        </w:rPr>
        <w:t>f</w:t>
      </w:r>
      <w:r w:rsidRPr="00471EE4">
        <w:rPr>
          <w:rFonts w:ascii="Palatino Linotype" w:eastAsia="Arial" w:hAnsi="Palatino Linotype" w:cs="Arial"/>
          <w:i/>
          <w:spacing w:val="1"/>
          <w:szCs w:val="22"/>
        </w:rPr>
        <w:t>o</w:t>
      </w:r>
      <w:r w:rsidRPr="00471EE4">
        <w:rPr>
          <w:rFonts w:ascii="Palatino Linotype" w:eastAsia="Arial" w:hAnsi="Palatino Linotype" w:cs="Arial"/>
          <w:i/>
          <w:szCs w:val="22"/>
        </w:rPr>
        <w:t>r</w:t>
      </w:r>
      <w:r w:rsidRPr="00471EE4">
        <w:rPr>
          <w:rFonts w:ascii="Palatino Linotype" w:eastAsia="Arial" w:hAnsi="Palatino Linotype" w:cs="Arial"/>
          <w:i/>
          <w:spacing w:val="-1"/>
          <w:szCs w:val="22"/>
        </w:rPr>
        <w:t>m</w:t>
      </w:r>
      <w:r w:rsidRPr="00471EE4">
        <w:rPr>
          <w:rFonts w:ascii="Palatino Linotype" w:eastAsia="Arial" w:hAnsi="Palatino Linotype" w:cs="Arial"/>
          <w:i/>
          <w:spacing w:val="1"/>
          <w:szCs w:val="22"/>
        </w:rPr>
        <w:t>a</w:t>
      </w:r>
      <w:r w:rsidRPr="00471EE4">
        <w:rPr>
          <w:rFonts w:ascii="Palatino Linotype" w:eastAsia="Arial" w:hAnsi="Palatino Linotype" w:cs="Arial"/>
          <w:i/>
          <w:szCs w:val="22"/>
        </w:rPr>
        <w:t>ció</w:t>
      </w:r>
      <w:r w:rsidRPr="00471EE4">
        <w:rPr>
          <w:rFonts w:ascii="Palatino Linotype" w:eastAsia="Arial" w:hAnsi="Palatino Linotype" w:cs="Arial"/>
          <w:i/>
          <w:spacing w:val="1"/>
          <w:szCs w:val="22"/>
        </w:rPr>
        <w:t>n</w:t>
      </w:r>
      <w:r w:rsidRPr="00471EE4">
        <w:rPr>
          <w:rFonts w:ascii="Palatino Linotype" w:eastAsia="Arial" w:hAnsi="Palatino Linotype" w:cs="Arial"/>
          <w:i/>
          <w:szCs w:val="22"/>
        </w:rPr>
        <w:t>.</w:t>
      </w:r>
    </w:p>
    <w:p w14:paraId="3D1A24AE" w14:textId="77777777" w:rsidR="007974F3" w:rsidRPr="00471EE4" w:rsidRDefault="007974F3" w:rsidP="00A8374E">
      <w:pPr>
        <w:spacing w:line="360" w:lineRule="auto"/>
        <w:contextualSpacing/>
        <w:jc w:val="both"/>
        <w:rPr>
          <w:rFonts w:ascii="Palatino Linotype" w:hAnsi="Palatino Linotype" w:cs="Tahoma"/>
          <w:sz w:val="22"/>
          <w:szCs w:val="22"/>
        </w:rPr>
      </w:pPr>
    </w:p>
    <w:p w14:paraId="2EFDF716" w14:textId="77777777" w:rsidR="007974F3" w:rsidRPr="00471EE4" w:rsidRDefault="007974F3" w:rsidP="00A8374E">
      <w:pPr>
        <w:spacing w:line="360" w:lineRule="auto"/>
        <w:contextualSpacing/>
        <w:jc w:val="both"/>
        <w:rPr>
          <w:rFonts w:ascii="Palatino Linotype" w:hAnsi="Palatino Linotype" w:cs="Tahoma"/>
          <w:sz w:val="22"/>
          <w:szCs w:val="22"/>
          <w:lang w:val="es-ES"/>
        </w:rPr>
      </w:pPr>
      <w:r w:rsidRPr="00471EE4">
        <w:rPr>
          <w:rFonts w:ascii="Palatino Linotype" w:hAnsi="Palatino Linotype" w:cs="Tahoma"/>
          <w:sz w:val="22"/>
          <w:szCs w:val="22"/>
          <w:lang w:val="es-ES"/>
        </w:rPr>
        <w:t>De tales circunstancias, se concluye que los Sujetos Obligados únicamente se encuentran constreñidos a proporcionar los documentos que den cuenta de la información solicitada, como obren en sus archivos, sin tener que elaborarlos a las necesidades del Recurrente.</w:t>
      </w:r>
    </w:p>
    <w:p w14:paraId="123AD397" w14:textId="77777777" w:rsidR="00DD0CB0" w:rsidRPr="00471EE4" w:rsidRDefault="00DD0CB0" w:rsidP="00A8374E">
      <w:pPr>
        <w:tabs>
          <w:tab w:val="left" w:pos="4962"/>
        </w:tabs>
        <w:spacing w:line="360" w:lineRule="auto"/>
        <w:contextualSpacing/>
        <w:jc w:val="both"/>
        <w:rPr>
          <w:rFonts w:ascii="Palatino Linotype" w:hAnsi="Palatino Linotype" w:cs="Tahoma"/>
          <w:sz w:val="22"/>
          <w:szCs w:val="22"/>
          <w:lang w:val="es-ES"/>
        </w:rPr>
      </w:pPr>
    </w:p>
    <w:p w14:paraId="416C5C0D" w14:textId="307E966B" w:rsidR="009464AB" w:rsidRPr="00471EE4" w:rsidRDefault="009464AB" w:rsidP="00A8374E">
      <w:pPr>
        <w:tabs>
          <w:tab w:val="left" w:pos="4962"/>
        </w:tabs>
        <w:spacing w:line="360" w:lineRule="auto"/>
        <w:contextualSpacing/>
        <w:jc w:val="both"/>
        <w:rPr>
          <w:rFonts w:ascii="Palatino Linotype" w:hAnsi="Palatino Linotype" w:cs="Tahoma"/>
          <w:sz w:val="22"/>
          <w:szCs w:val="22"/>
          <w:lang w:val="es-ES"/>
        </w:rPr>
      </w:pPr>
      <w:r w:rsidRPr="00471EE4">
        <w:rPr>
          <w:rFonts w:ascii="Palatino Linotype" w:hAnsi="Palatino Linotype" w:cs="Tahoma"/>
          <w:sz w:val="22"/>
          <w:szCs w:val="22"/>
          <w:lang w:val="es-ES"/>
        </w:rPr>
        <w:t xml:space="preserve">En ese sentido, el Sujeto </w:t>
      </w:r>
      <w:r w:rsidR="0064511E" w:rsidRPr="00471EE4">
        <w:rPr>
          <w:rFonts w:ascii="Palatino Linotype" w:hAnsi="Palatino Linotype" w:cs="Tahoma"/>
          <w:sz w:val="22"/>
          <w:szCs w:val="22"/>
          <w:lang w:val="es-ES"/>
        </w:rPr>
        <w:t>Obligado</w:t>
      </w:r>
      <w:r w:rsidRPr="00471EE4">
        <w:rPr>
          <w:rFonts w:ascii="Palatino Linotype" w:hAnsi="Palatino Linotype" w:cs="Tahoma"/>
          <w:sz w:val="22"/>
          <w:szCs w:val="22"/>
          <w:lang w:val="es-ES"/>
        </w:rPr>
        <w:t xml:space="preserve"> </w:t>
      </w:r>
      <w:r w:rsidR="0064511E" w:rsidRPr="00471EE4">
        <w:rPr>
          <w:rFonts w:ascii="Palatino Linotype" w:hAnsi="Palatino Linotype" w:cs="Tahoma"/>
          <w:sz w:val="22"/>
          <w:szCs w:val="22"/>
          <w:lang w:val="es-ES"/>
        </w:rPr>
        <w:t>debe</w:t>
      </w:r>
      <w:r w:rsidRPr="00471EE4">
        <w:rPr>
          <w:rFonts w:ascii="Palatino Linotype" w:hAnsi="Palatino Linotype" w:cs="Tahoma"/>
          <w:sz w:val="22"/>
          <w:szCs w:val="22"/>
          <w:lang w:val="es-ES"/>
        </w:rPr>
        <w:t xml:space="preserve"> entregar aquel documento en que obre la cantidad de claves catastrales emitidas </w:t>
      </w:r>
      <w:r w:rsidR="000821AF" w:rsidRPr="00471EE4">
        <w:rPr>
          <w:rFonts w:ascii="Palatino Linotype" w:hAnsi="Palatino Linotype" w:cs="Tahoma"/>
          <w:sz w:val="22"/>
          <w:szCs w:val="22"/>
          <w:lang w:val="es-ES"/>
        </w:rPr>
        <w:t xml:space="preserve">en la unidad habitacional identificada en la solicitud de información; asimismo, para el caso de que el documento en el que obren cuente con datos personales; tales como la clave catastral o el domicilio particular; </w:t>
      </w:r>
      <w:r w:rsidR="000821AF" w:rsidRPr="00471EE4">
        <w:rPr>
          <w:rFonts w:ascii="Palatino Linotype" w:eastAsia="Calibri" w:hAnsi="Palatino Linotype" w:cs="Tahoma"/>
          <w:sz w:val="22"/>
          <w:szCs w:val="22"/>
          <w:lang w:val="es-ES" w:eastAsia="en-US"/>
        </w:rPr>
        <w:t xml:space="preserve">el Sujeto Obligado deberá entregar la información en versión pública, </w:t>
      </w:r>
      <w:r w:rsidR="000821AF" w:rsidRPr="00471EE4">
        <w:rPr>
          <w:rFonts w:ascii="Palatino Linotype" w:eastAsia="Calibri" w:hAnsi="Palatino Linotype" w:cs="Tahoma"/>
          <w:bCs/>
          <w:iCs/>
          <w:sz w:val="22"/>
          <w:szCs w:val="22"/>
          <w:lang w:val="es-ES" w:eastAsia="es-ES_tradnl"/>
        </w:rPr>
        <w:t>acompañada del acuerdo que para tales efectos emita su Comité de Transparencia de conformidad con los artículos 49, fracciones II y VIII, 143, fracción I y 149 de la Ley de Transparencia y Acceso a la Información Pública del Estado de México y Municipios</w:t>
      </w:r>
      <w:r w:rsidR="00F97A1B" w:rsidRPr="00471EE4">
        <w:rPr>
          <w:rFonts w:ascii="Palatino Linotype" w:eastAsia="Calibri" w:hAnsi="Palatino Linotype" w:cs="Tahoma"/>
          <w:bCs/>
          <w:iCs/>
          <w:sz w:val="22"/>
          <w:szCs w:val="22"/>
          <w:lang w:val="es-ES" w:eastAsia="es-ES_tradnl"/>
        </w:rPr>
        <w:t>; ante lo cual, deberá tomar en cuenta lo siguiente:</w:t>
      </w:r>
    </w:p>
    <w:p w14:paraId="4FD1DF32" w14:textId="77777777" w:rsidR="009464AB" w:rsidRPr="00471EE4" w:rsidRDefault="009464AB" w:rsidP="00A8374E">
      <w:pPr>
        <w:tabs>
          <w:tab w:val="left" w:pos="4962"/>
        </w:tabs>
        <w:spacing w:line="360" w:lineRule="auto"/>
        <w:contextualSpacing/>
        <w:jc w:val="both"/>
        <w:rPr>
          <w:rFonts w:ascii="Palatino Linotype" w:hAnsi="Palatino Linotype" w:cs="Tahoma"/>
          <w:sz w:val="22"/>
          <w:szCs w:val="22"/>
          <w:lang w:val="es-ES"/>
        </w:rPr>
      </w:pPr>
    </w:p>
    <w:p w14:paraId="0B0E5371" w14:textId="3A3C0C9F" w:rsidR="00F97A1B" w:rsidRPr="00471EE4" w:rsidRDefault="00F97A1B" w:rsidP="00A8374E">
      <w:pPr>
        <w:pStyle w:val="Prrafodelista"/>
        <w:numPr>
          <w:ilvl w:val="0"/>
          <w:numId w:val="38"/>
        </w:numPr>
        <w:tabs>
          <w:tab w:val="left" w:pos="4962"/>
        </w:tabs>
        <w:spacing w:line="360" w:lineRule="auto"/>
        <w:jc w:val="both"/>
        <w:rPr>
          <w:rFonts w:ascii="Palatino Linotype" w:eastAsia="Calibri" w:hAnsi="Palatino Linotype" w:cs="Tahoma"/>
          <w:b/>
          <w:iCs/>
          <w:szCs w:val="22"/>
          <w:lang w:eastAsia="es-ES_tradnl"/>
        </w:rPr>
      </w:pPr>
      <w:r w:rsidRPr="00471EE4">
        <w:rPr>
          <w:rFonts w:ascii="Palatino Linotype" w:eastAsia="Calibri" w:hAnsi="Palatino Linotype" w:cs="Tahoma"/>
          <w:b/>
          <w:iCs/>
          <w:szCs w:val="22"/>
          <w:lang w:eastAsia="es-ES_tradnl"/>
        </w:rPr>
        <w:t xml:space="preserve">Domicilio particular </w:t>
      </w:r>
    </w:p>
    <w:p w14:paraId="035D56E6" w14:textId="77777777" w:rsidR="00F97A1B" w:rsidRPr="00471EE4" w:rsidRDefault="00F97A1B" w:rsidP="00A8374E">
      <w:pPr>
        <w:pStyle w:val="Prrafodelista"/>
        <w:tabs>
          <w:tab w:val="left" w:pos="4962"/>
        </w:tabs>
        <w:spacing w:line="360" w:lineRule="auto"/>
        <w:jc w:val="both"/>
        <w:rPr>
          <w:rFonts w:ascii="Palatino Linotype" w:eastAsia="Calibri" w:hAnsi="Palatino Linotype" w:cs="Tahoma"/>
          <w:b/>
          <w:iCs/>
          <w:szCs w:val="22"/>
          <w:lang w:eastAsia="es-ES_tradnl"/>
        </w:rPr>
      </w:pPr>
    </w:p>
    <w:p w14:paraId="75D413E8" w14:textId="68834497" w:rsidR="00DD0CB0" w:rsidRPr="00471EE4" w:rsidRDefault="00F97A1B" w:rsidP="00A8374E">
      <w:pPr>
        <w:tabs>
          <w:tab w:val="left" w:pos="4962"/>
        </w:tabs>
        <w:spacing w:line="360" w:lineRule="auto"/>
        <w:contextualSpacing/>
        <w:jc w:val="both"/>
        <w:rPr>
          <w:rFonts w:ascii="Palatino Linotype" w:eastAsia="Calibri" w:hAnsi="Palatino Linotype" w:cs="Tahoma"/>
          <w:iCs/>
          <w:sz w:val="22"/>
          <w:szCs w:val="22"/>
          <w:lang w:eastAsia="es-ES_tradnl"/>
        </w:rPr>
      </w:pPr>
      <w:r w:rsidRPr="00471EE4">
        <w:rPr>
          <w:rFonts w:ascii="Palatino Linotype" w:eastAsia="Calibri" w:hAnsi="Palatino Linotype" w:cs="Tahoma"/>
          <w:iCs/>
          <w:sz w:val="22"/>
          <w:szCs w:val="22"/>
          <w:lang w:eastAsia="es-ES_tradnl"/>
        </w:rPr>
        <w:t>El</w:t>
      </w:r>
      <w:r w:rsidR="00DD0CB0" w:rsidRPr="00471EE4">
        <w:rPr>
          <w:rFonts w:ascii="Palatino Linotype" w:eastAsia="Calibri" w:hAnsi="Palatino Linotype" w:cs="Tahoma"/>
          <w:iCs/>
          <w:sz w:val="22"/>
          <w:szCs w:val="22"/>
          <w:lang w:eastAsia="es-ES_tradnl"/>
        </w:rPr>
        <w:t xml:space="preserve"> domicilio particular información que es confidencial, en términos de lo dispuesto por la fracción I del artículo 143 de la Ley de la materia, así como el artículo 4, fracciones XI y XII, de la Ley de Protección de Datos Personales del Estado de México, en virtud de que constituye información que incide en la intimidad de un individuo identificado.</w:t>
      </w:r>
    </w:p>
    <w:p w14:paraId="640C9321" w14:textId="77777777" w:rsidR="00DD0CB0" w:rsidRPr="00471EE4" w:rsidRDefault="00DD0CB0" w:rsidP="00A8374E">
      <w:pPr>
        <w:tabs>
          <w:tab w:val="left" w:pos="4962"/>
        </w:tabs>
        <w:spacing w:line="360" w:lineRule="auto"/>
        <w:contextualSpacing/>
        <w:jc w:val="both"/>
        <w:rPr>
          <w:rFonts w:ascii="Palatino Linotype" w:eastAsia="Calibri" w:hAnsi="Palatino Linotype" w:cs="Tahoma"/>
          <w:iCs/>
          <w:sz w:val="22"/>
          <w:szCs w:val="22"/>
          <w:lang w:eastAsia="es-ES_tradnl"/>
        </w:rPr>
      </w:pPr>
    </w:p>
    <w:p w14:paraId="51754FE6" w14:textId="77777777" w:rsidR="00DD0CB0" w:rsidRPr="00471EE4" w:rsidRDefault="00DD0CB0" w:rsidP="00A8374E">
      <w:pPr>
        <w:tabs>
          <w:tab w:val="left" w:pos="4962"/>
        </w:tabs>
        <w:spacing w:line="360" w:lineRule="auto"/>
        <w:contextualSpacing/>
        <w:jc w:val="both"/>
        <w:rPr>
          <w:rFonts w:ascii="Palatino Linotype" w:eastAsia="Calibri" w:hAnsi="Palatino Linotype" w:cs="Tahoma"/>
          <w:iCs/>
          <w:sz w:val="22"/>
          <w:szCs w:val="22"/>
          <w:lang w:eastAsia="es-ES_tradnl"/>
        </w:rPr>
      </w:pPr>
      <w:r w:rsidRPr="00471EE4">
        <w:rPr>
          <w:rFonts w:ascii="Palatino Linotype" w:eastAsia="Calibri" w:hAnsi="Palatino Linotype" w:cs="Tahoma"/>
          <w:iCs/>
          <w:sz w:val="22"/>
          <w:szCs w:val="22"/>
          <w:lang w:eastAsia="es-ES_tradnl"/>
        </w:rPr>
        <w:t>La información confidencial es aquella contenida en documentos de orden público que se refiera a la vida privada o contenga datos personales, los cuales no serán de acceso público. En ese mismo sentido, los datos personales son aquellos que conciernen a una persona, ya sea física o jurídica colectiva, que la hacen identificada o identificable, lo anterior, siempre que no involucren el ejercicio de recursos públicos.</w:t>
      </w:r>
    </w:p>
    <w:p w14:paraId="1C870E83" w14:textId="77777777" w:rsidR="00DD0CB0" w:rsidRPr="00471EE4" w:rsidRDefault="00DD0CB0" w:rsidP="00A8374E">
      <w:pPr>
        <w:tabs>
          <w:tab w:val="left" w:pos="4962"/>
        </w:tabs>
        <w:spacing w:line="360" w:lineRule="auto"/>
        <w:contextualSpacing/>
        <w:jc w:val="both"/>
        <w:rPr>
          <w:rFonts w:ascii="Palatino Linotype" w:eastAsia="Calibri" w:hAnsi="Palatino Linotype" w:cs="Tahoma"/>
          <w:iCs/>
          <w:sz w:val="22"/>
          <w:szCs w:val="22"/>
          <w:lang w:eastAsia="es-ES_tradnl"/>
        </w:rPr>
      </w:pPr>
    </w:p>
    <w:p w14:paraId="044476E9" w14:textId="77777777" w:rsidR="00DD0CB0" w:rsidRPr="00471EE4" w:rsidRDefault="00DD0CB0" w:rsidP="00A8374E">
      <w:pPr>
        <w:tabs>
          <w:tab w:val="left" w:pos="4962"/>
        </w:tabs>
        <w:spacing w:line="360" w:lineRule="auto"/>
        <w:contextualSpacing/>
        <w:jc w:val="both"/>
        <w:rPr>
          <w:rFonts w:ascii="Palatino Linotype" w:eastAsia="Calibri" w:hAnsi="Palatino Linotype" w:cs="Tahoma"/>
          <w:iCs/>
          <w:sz w:val="22"/>
          <w:szCs w:val="22"/>
          <w:lang w:eastAsia="es-ES_tradnl"/>
        </w:rPr>
      </w:pPr>
      <w:r w:rsidRPr="00471EE4">
        <w:rPr>
          <w:rFonts w:ascii="Palatino Linotype" w:eastAsia="Calibri" w:hAnsi="Palatino Linotype" w:cs="Tahoma"/>
          <w:iCs/>
          <w:sz w:val="22"/>
          <w:szCs w:val="22"/>
          <w:lang w:eastAsia="es-ES_tradnl"/>
        </w:rPr>
        <w:t>Por cuanto hace al domicilio, sirve de apoyo a lo anterior, la Tesis Aislada con número de registro 2000979, de la Décima Época de la Primera Sala de la Suprema Corte de Justicia de la Nación, publicada en la página 258 del Libro IX, Tomo 1 de junio de 2012, en el Semanario Judicial de la Federación, misma que refiere lo siguiente:</w:t>
      </w:r>
    </w:p>
    <w:p w14:paraId="5192686A" w14:textId="77777777" w:rsidR="00DD0CB0" w:rsidRPr="00471EE4" w:rsidRDefault="00DD0CB0" w:rsidP="00A8374E">
      <w:pPr>
        <w:tabs>
          <w:tab w:val="left" w:pos="4962"/>
        </w:tabs>
        <w:spacing w:line="360" w:lineRule="auto"/>
        <w:contextualSpacing/>
        <w:jc w:val="both"/>
        <w:rPr>
          <w:rFonts w:ascii="Palatino Linotype" w:eastAsia="Calibri" w:hAnsi="Palatino Linotype" w:cs="Tahoma"/>
          <w:bCs/>
          <w:sz w:val="22"/>
          <w:szCs w:val="22"/>
          <w:lang w:eastAsia="en-US"/>
        </w:rPr>
      </w:pPr>
    </w:p>
    <w:p w14:paraId="78BC84F1" w14:textId="0EEB47F3" w:rsidR="00DD0CB0" w:rsidRPr="00471EE4" w:rsidRDefault="00DD0CB0" w:rsidP="00A8374E">
      <w:pPr>
        <w:spacing w:line="360" w:lineRule="auto"/>
        <w:ind w:left="567" w:right="539"/>
        <w:contextualSpacing/>
        <w:jc w:val="both"/>
        <w:rPr>
          <w:rFonts w:ascii="Palatino Linotype" w:hAnsi="Palatino Linotype"/>
          <w:i/>
          <w:noProof/>
          <w:szCs w:val="22"/>
          <w:lang w:eastAsia="es-MX"/>
        </w:rPr>
      </w:pPr>
      <w:r w:rsidRPr="00471EE4">
        <w:rPr>
          <w:rFonts w:ascii="Palatino Linotype" w:hAnsi="Palatino Linotype"/>
          <w:b/>
          <w:i/>
          <w:noProof/>
          <w:szCs w:val="22"/>
          <w:lang w:eastAsia="es-MX"/>
        </w:rPr>
        <w:t>DOMICILIO. SU CONCEPTO PARA EFECTOS DE PROTECCIÓN CONSTITUCIONAL</w:t>
      </w:r>
      <w:r w:rsidRPr="00471EE4">
        <w:rPr>
          <w:rFonts w:ascii="Palatino Linotype" w:hAnsi="Palatino Linotype"/>
          <w:i/>
          <w:noProof/>
          <w:szCs w:val="22"/>
          <w:lang w:eastAsia="es-MX"/>
        </w:rPr>
        <w:t>. El concepto de domicilio que contempla el artículo 16 de la Constitución Política de los Estados Unidos Mexicanos, no coincide plenamente con el utilizado en el derecho privado y en especial en los artículos 29, 30 y 31 del Código Civil Federal, como punto de localización de la persona o lugar de ejercicio de derechos y obligaciones. El concepto subyacente a los diversos párrafos del artículo 16 constitucional ha de entenderse de modo amplio y flexible, ya que se trata de defender los ámbitos en los que se desarrolla la vida privada de las personas, debiendo interpretarse -de conformidad con el segundo párrafo del artículo 1o. constitucional- a la luz de los principios que tienden a extender al máximo la protección a la dignidad y a la intimidad de la persona, ya que en el domicilio se concreta la posibilidad de cada individuo de erigir ámbitos privados que excluyen la observación de los demás y de las autoridades del Estado. Así las cosas, el domicilio, en el sentido de la Constitución, es cualquier lugar cerrado en el que pueda transcurrir la vida privada, individual o familiar, aun cuando sea ocupado temporal o accidentalmente. En este sentido, el destino o uso constituye el elemento esencial para la delimitación de los espacios constitucionalmente protegidos, de ahí que resulten irrelevantes la ubicación, la configuración física, su carácter de mueble o inmueble, el tipo de título jurídico que habilita su uso o la intensidad y periodicidad con la que se desarrolle la vida privada en el mismo. Así las cosas, la protección constitucional del domicilio exige que con independencia de la configuración del espacio, sus signos externos revelen la clara voluntad de su titular de excluir dicho espacio y la actividad en él desarrollada del conocimiento e intromisión de terceros. En el mismo sentido, la protección que dispensa el artículo 16 de la Constitución Política de los Estados Unidos Mexicanos ha de extenderse no solamente al domicilio entendido como aquel lugar en el que un individuo fija su residencia indefinidamente, sino a todo espacio cerrado en el que el individuo pernocte y tenga guardadas las cosas pertenecientes a su intimidad, ya sea de manera permanente o esporádica o temporal, como puede ser la habitación de un hotel. Existen personas que por específicas actividades y dedicaciones, pasan la mayor parte de su tiempo en hoteles y no por ello se puede decir que pierden su derecho a la intimidad, pues sería tanto como privarles de un derecho inherente a su personalidad que no puede ser dividido por espacios temporales o locales. Ahora bien, no sobra señalar que las habitaciones de este tipo de establecimientos pueden ser utilizadas para realizar otro tipo de actividades de carácter profesional, mercantil o de otra naturaleza, en cuyo caso no se considerarán domicilio de quien las usa para tales fines. En el caso de los domicilios móviles, es importante señalar que -en principio- los automóviles no son domicilios para los efectos aquí expuestos, sin embargo, se puede dar el caso de aquellos habitáculos móviles remolcados, normalmente conocidos como roulottes, campers o autocaravanas, los cuales gozarán de protección constitucional cuando sean aptos para servir de auténtica vivienda.</w:t>
      </w:r>
    </w:p>
    <w:p w14:paraId="73451AF7" w14:textId="297505C9" w:rsidR="00DD0CB0" w:rsidRPr="00471EE4" w:rsidRDefault="00DD0CB0" w:rsidP="00A8374E">
      <w:pPr>
        <w:spacing w:line="360" w:lineRule="auto"/>
        <w:ind w:left="567" w:right="539"/>
        <w:contextualSpacing/>
        <w:jc w:val="both"/>
        <w:rPr>
          <w:rFonts w:ascii="Palatino Linotype" w:hAnsi="Palatino Linotype"/>
          <w:i/>
          <w:noProof/>
          <w:szCs w:val="22"/>
          <w:lang w:eastAsia="es-MX"/>
        </w:rPr>
      </w:pPr>
      <w:r w:rsidRPr="00471EE4">
        <w:rPr>
          <w:rFonts w:ascii="Palatino Linotype" w:hAnsi="Palatino Linotype"/>
          <w:i/>
          <w:noProof/>
          <w:szCs w:val="22"/>
          <w:lang w:eastAsia="es-MX"/>
        </w:rPr>
        <w:t>Amparo directo en revisión 2420/2011. 11 de abril de 2012. Cinco votos. Ponente: Arturo Zaldívar Lelo de Larrea. Secretar</w:t>
      </w:r>
      <w:r w:rsidR="00F97A1B" w:rsidRPr="00471EE4">
        <w:rPr>
          <w:rFonts w:ascii="Palatino Linotype" w:hAnsi="Palatino Linotype"/>
          <w:i/>
          <w:noProof/>
          <w:szCs w:val="22"/>
          <w:lang w:eastAsia="es-MX"/>
        </w:rPr>
        <w:t>io: Javier Mijangos y González.</w:t>
      </w:r>
    </w:p>
    <w:p w14:paraId="096BC990" w14:textId="77777777" w:rsidR="00F97A1B" w:rsidRPr="00471EE4" w:rsidRDefault="00F97A1B" w:rsidP="00A8374E">
      <w:pPr>
        <w:spacing w:line="360" w:lineRule="auto"/>
        <w:contextualSpacing/>
        <w:jc w:val="both"/>
        <w:rPr>
          <w:rFonts w:ascii="Palatino Linotype" w:eastAsia="Calibri" w:hAnsi="Palatino Linotype" w:cs="Tahoma"/>
          <w:bCs/>
          <w:sz w:val="22"/>
          <w:szCs w:val="22"/>
          <w:lang w:eastAsia="en-US"/>
        </w:rPr>
      </w:pPr>
    </w:p>
    <w:p w14:paraId="459F5332" w14:textId="24675842" w:rsidR="00F97A1B" w:rsidRPr="00471EE4" w:rsidRDefault="00F97A1B" w:rsidP="00A8374E">
      <w:pPr>
        <w:pStyle w:val="Prrafodelista"/>
        <w:numPr>
          <w:ilvl w:val="0"/>
          <w:numId w:val="38"/>
        </w:numPr>
        <w:spacing w:line="360" w:lineRule="auto"/>
        <w:jc w:val="both"/>
        <w:rPr>
          <w:rFonts w:ascii="Palatino Linotype" w:eastAsia="Calibri" w:hAnsi="Palatino Linotype" w:cs="Tahoma"/>
          <w:bCs/>
          <w:szCs w:val="22"/>
          <w:lang w:val="es-ES" w:eastAsia="en-US"/>
        </w:rPr>
      </w:pPr>
      <w:r w:rsidRPr="00471EE4">
        <w:rPr>
          <w:rFonts w:ascii="Palatino Linotype" w:eastAsia="Calibri" w:hAnsi="Palatino Linotype" w:cs="Tahoma"/>
          <w:bCs/>
          <w:szCs w:val="22"/>
          <w:lang w:eastAsia="en-US"/>
        </w:rPr>
        <w:t>Clave catastral.</w:t>
      </w:r>
    </w:p>
    <w:p w14:paraId="2E5CD0C8" w14:textId="77777777" w:rsidR="00F97A1B" w:rsidRPr="00471EE4" w:rsidRDefault="00F97A1B" w:rsidP="00A8374E">
      <w:pPr>
        <w:spacing w:line="360" w:lineRule="auto"/>
        <w:contextualSpacing/>
        <w:jc w:val="both"/>
        <w:rPr>
          <w:rFonts w:ascii="Palatino Linotype" w:eastAsia="Calibri" w:hAnsi="Palatino Linotype" w:cs="Tahoma"/>
          <w:bCs/>
          <w:sz w:val="22"/>
          <w:szCs w:val="22"/>
          <w:lang w:val="es-ES" w:eastAsia="en-US"/>
        </w:rPr>
      </w:pPr>
    </w:p>
    <w:p w14:paraId="55049AC7" w14:textId="35F18F82" w:rsidR="00DD0CB0" w:rsidRPr="00471EE4" w:rsidRDefault="00DD0CB0" w:rsidP="00A8374E">
      <w:pPr>
        <w:spacing w:line="360" w:lineRule="auto"/>
        <w:contextualSpacing/>
        <w:jc w:val="both"/>
        <w:rPr>
          <w:rFonts w:ascii="Palatino Linotype" w:eastAsia="Calibri" w:hAnsi="Palatino Linotype" w:cs="Tahoma"/>
          <w:bCs/>
          <w:sz w:val="22"/>
          <w:szCs w:val="22"/>
          <w:lang w:val="es-ES" w:eastAsia="en-US"/>
        </w:rPr>
      </w:pPr>
      <w:r w:rsidRPr="00471EE4">
        <w:rPr>
          <w:rFonts w:ascii="Palatino Linotype" w:eastAsia="Calibri" w:hAnsi="Palatino Linotype" w:cs="Tahoma"/>
          <w:bCs/>
          <w:sz w:val="22"/>
          <w:szCs w:val="22"/>
          <w:lang w:val="es-ES" w:eastAsia="en-US"/>
        </w:rPr>
        <w:t>En este orden de ideas, se advierte que el documento en comento, contiene dicho dato que es considerado como confidencial, respecto estas el artículo 179, fracción I, del Código Financiero del Estado de México y Municipios, refiere que la clave catastral es un código alfanumérico único e irrepetible, que se asigna para efectos de localización geográfica, identificación inscripción, control y registro de los inmuebles; por lo que, integrado de dieciséis caracteres., los primeros tres identifican el código del municipio, los dos siguientes a la zona catastral, los subsecuentes tres a la manzana y los últimos dos, identifican el número de lote o predio.</w:t>
      </w:r>
    </w:p>
    <w:p w14:paraId="2CB298F7" w14:textId="77777777" w:rsidR="00DD0CB0" w:rsidRPr="00471EE4" w:rsidRDefault="00DD0CB0" w:rsidP="00A8374E">
      <w:pPr>
        <w:spacing w:line="360" w:lineRule="auto"/>
        <w:contextualSpacing/>
        <w:jc w:val="both"/>
        <w:rPr>
          <w:rFonts w:ascii="Palatino Linotype" w:eastAsia="Calibri" w:hAnsi="Palatino Linotype" w:cs="Tahoma"/>
          <w:bCs/>
          <w:sz w:val="22"/>
          <w:szCs w:val="22"/>
          <w:lang w:val="es-ES" w:eastAsia="en-US"/>
        </w:rPr>
      </w:pPr>
    </w:p>
    <w:p w14:paraId="5AA2F8F2" w14:textId="77777777" w:rsidR="00DD0CB0" w:rsidRPr="00471EE4" w:rsidRDefault="00DD0CB0" w:rsidP="00A8374E">
      <w:pPr>
        <w:spacing w:line="360" w:lineRule="auto"/>
        <w:contextualSpacing/>
        <w:jc w:val="both"/>
        <w:rPr>
          <w:rFonts w:ascii="Palatino Linotype" w:eastAsia="Calibri" w:hAnsi="Palatino Linotype" w:cs="Tahoma"/>
          <w:bCs/>
          <w:sz w:val="22"/>
          <w:szCs w:val="22"/>
          <w:lang w:val="es-ES" w:eastAsia="en-US"/>
        </w:rPr>
      </w:pPr>
      <w:r w:rsidRPr="00471EE4">
        <w:rPr>
          <w:rFonts w:ascii="Palatino Linotype" w:eastAsia="Calibri" w:hAnsi="Palatino Linotype" w:cs="Tahoma"/>
          <w:bCs/>
          <w:sz w:val="22"/>
          <w:szCs w:val="22"/>
          <w:lang w:val="es-ES" w:eastAsia="en-US"/>
        </w:rPr>
        <w:t>El diccionario de Datos catastrales Escala 1:1000 del Instituto Nacional de Estadística y Geografía (INEGI), contempla en su glosario la definición de clave catastral, la cual, es la siguiente:</w:t>
      </w:r>
    </w:p>
    <w:p w14:paraId="3935451D" w14:textId="77777777" w:rsidR="00DD0CB0" w:rsidRPr="00471EE4" w:rsidRDefault="00DD0CB0" w:rsidP="00A8374E">
      <w:pPr>
        <w:spacing w:line="360" w:lineRule="auto"/>
        <w:contextualSpacing/>
        <w:jc w:val="both"/>
        <w:rPr>
          <w:rFonts w:ascii="Palatino Linotype" w:eastAsia="Calibri" w:hAnsi="Palatino Linotype" w:cs="Tahoma"/>
          <w:bCs/>
          <w:sz w:val="22"/>
          <w:szCs w:val="22"/>
          <w:lang w:val="es-ES" w:eastAsia="en-US"/>
        </w:rPr>
      </w:pPr>
    </w:p>
    <w:p w14:paraId="4BA94446" w14:textId="746DEBC6" w:rsidR="00DD0CB0" w:rsidRPr="00471EE4" w:rsidRDefault="00DD0CB0" w:rsidP="00A8374E">
      <w:pPr>
        <w:spacing w:line="360" w:lineRule="auto"/>
        <w:ind w:left="567" w:right="539"/>
        <w:contextualSpacing/>
        <w:jc w:val="both"/>
        <w:rPr>
          <w:rFonts w:ascii="Palatino Linotype" w:eastAsia="Calibri" w:hAnsi="Palatino Linotype" w:cs="Tahoma"/>
          <w:bCs/>
          <w:i/>
          <w:sz w:val="22"/>
          <w:szCs w:val="22"/>
          <w:lang w:val="es-ES" w:eastAsia="en-US"/>
        </w:rPr>
      </w:pPr>
      <w:r w:rsidRPr="00471EE4">
        <w:rPr>
          <w:rFonts w:ascii="Palatino Linotype" w:eastAsia="Calibri" w:hAnsi="Palatino Linotype" w:cs="Tahoma"/>
          <w:b/>
          <w:bCs/>
          <w:i/>
          <w:szCs w:val="22"/>
          <w:lang w:val="es-ES" w:eastAsia="en-US"/>
        </w:rPr>
        <w:t xml:space="preserve">Clave catastral: </w:t>
      </w:r>
      <w:r w:rsidRPr="00471EE4">
        <w:rPr>
          <w:rFonts w:ascii="Palatino Linotype" w:eastAsia="Calibri" w:hAnsi="Palatino Linotype" w:cs="Tahoma"/>
          <w:bCs/>
          <w:i/>
          <w:szCs w:val="22"/>
          <w:lang w:val="es-ES" w:eastAsia="en-US"/>
        </w:rPr>
        <w:t>El código que identifica al predio de forma única para su localización geográfica, mismo que es asignado a cada uno de ellos en el momento de su inscripción en el padrón catastral por las Unidades del esta</w:t>
      </w:r>
      <w:r w:rsidR="00F97A1B" w:rsidRPr="00471EE4">
        <w:rPr>
          <w:rFonts w:ascii="Palatino Linotype" w:eastAsia="Calibri" w:hAnsi="Palatino Linotype" w:cs="Tahoma"/>
          <w:bCs/>
          <w:i/>
          <w:szCs w:val="22"/>
          <w:lang w:val="es-ES" w:eastAsia="en-US"/>
        </w:rPr>
        <w:t>do con atribuciones catastrales</w:t>
      </w:r>
    </w:p>
    <w:p w14:paraId="37AD09FF" w14:textId="77777777" w:rsidR="00DD0CB0" w:rsidRPr="00471EE4" w:rsidRDefault="00DD0CB0" w:rsidP="00A8374E">
      <w:pPr>
        <w:spacing w:line="360" w:lineRule="auto"/>
        <w:contextualSpacing/>
        <w:jc w:val="both"/>
        <w:rPr>
          <w:rFonts w:ascii="Palatino Linotype" w:eastAsia="Calibri" w:hAnsi="Palatino Linotype" w:cs="Tahoma"/>
          <w:bCs/>
          <w:sz w:val="22"/>
          <w:szCs w:val="22"/>
          <w:lang w:val="es-ES" w:eastAsia="en-US"/>
        </w:rPr>
      </w:pPr>
    </w:p>
    <w:p w14:paraId="046549F1" w14:textId="77777777" w:rsidR="00DD0CB0" w:rsidRPr="00471EE4" w:rsidRDefault="00DD0CB0" w:rsidP="00A8374E">
      <w:pPr>
        <w:spacing w:line="360" w:lineRule="auto"/>
        <w:contextualSpacing/>
        <w:jc w:val="both"/>
        <w:rPr>
          <w:rFonts w:ascii="Palatino Linotype" w:eastAsia="Calibri" w:hAnsi="Palatino Linotype" w:cs="Tahoma"/>
          <w:bCs/>
          <w:sz w:val="22"/>
          <w:szCs w:val="22"/>
          <w:lang w:val="es-ES" w:eastAsia="en-US"/>
        </w:rPr>
      </w:pPr>
      <w:r w:rsidRPr="00471EE4">
        <w:rPr>
          <w:rFonts w:ascii="Palatino Linotype" w:eastAsia="Calibri" w:hAnsi="Palatino Linotype" w:cs="Tahoma"/>
          <w:bCs/>
          <w:sz w:val="22"/>
          <w:szCs w:val="22"/>
          <w:lang w:val="es-ES" w:eastAsia="en-US"/>
        </w:rPr>
        <w:t>Así mismo, dicho diccionario estipula dos tipos de Claves catastrales, siendo estas la Estándar y la Original, cuyo diccionario de datos catastrales Escala 1:1000 del INEGI, las define como</w:t>
      </w:r>
    </w:p>
    <w:p w14:paraId="3CD24EE9" w14:textId="77777777" w:rsidR="00DD0CB0" w:rsidRPr="00471EE4" w:rsidRDefault="00DD0CB0" w:rsidP="00A8374E">
      <w:pPr>
        <w:spacing w:line="360" w:lineRule="auto"/>
        <w:contextualSpacing/>
        <w:jc w:val="both"/>
        <w:rPr>
          <w:rFonts w:ascii="Palatino Linotype" w:eastAsia="Calibri" w:hAnsi="Palatino Linotype" w:cs="Tahoma"/>
          <w:bCs/>
          <w:sz w:val="22"/>
          <w:szCs w:val="22"/>
          <w:lang w:val="es-ES" w:eastAsia="en-US"/>
        </w:rPr>
      </w:pPr>
    </w:p>
    <w:p w14:paraId="6B2A0880" w14:textId="37FB05D0" w:rsidR="00DD0CB0" w:rsidRPr="00471EE4" w:rsidRDefault="00DD0CB0" w:rsidP="00A8374E">
      <w:pPr>
        <w:spacing w:line="360" w:lineRule="auto"/>
        <w:ind w:left="567" w:right="539"/>
        <w:contextualSpacing/>
        <w:jc w:val="both"/>
        <w:rPr>
          <w:rFonts w:ascii="Palatino Linotype" w:eastAsia="Calibri" w:hAnsi="Palatino Linotype" w:cs="Tahoma"/>
          <w:bCs/>
          <w:i/>
          <w:szCs w:val="22"/>
          <w:lang w:val="es-ES" w:eastAsia="en-US"/>
        </w:rPr>
      </w:pPr>
      <w:r w:rsidRPr="00471EE4">
        <w:rPr>
          <w:rFonts w:ascii="Palatino Linotype" w:eastAsia="Calibri" w:hAnsi="Palatino Linotype" w:cs="Tahoma"/>
          <w:b/>
          <w:bCs/>
          <w:i/>
          <w:szCs w:val="22"/>
          <w:lang w:val="es-ES" w:eastAsia="en-US"/>
        </w:rPr>
        <w:t xml:space="preserve">CLAVE CATASTRAL ESTÁNDAR: </w:t>
      </w:r>
      <w:r w:rsidRPr="00471EE4">
        <w:rPr>
          <w:rFonts w:ascii="Palatino Linotype" w:eastAsia="Calibri" w:hAnsi="Palatino Linotype" w:cs="Tahoma"/>
          <w:bCs/>
          <w:i/>
          <w:szCs w:val="22"/>
          <w:lang w:val="es-ES" w:eastAsia="en-US"/>
        </w:rPr>
        <w:t>Código de 31 caracteres conformado por elementos administrativos y que identifica al objeto espacial en forma única para su localización, compuesto por: Estado (2) + Región Catastral (3) + Municipio (3) + Zona Catastral (2) + Localidad (4) + Sector Catastral (3) + Manzana(3) + Predio (5) +  Condominio: edificio (2) y unidad (4).</w:t>
      </w:r>
    </w:p>
    <w:p w14:paraId="4694F7C2" w14:textId="77777777" w:rsidR="00DD0CB0" w:rsidRPr="00471EE4" w:rsidRDefault="00DD0CB0" w:rsidP="00A8374E">
      <w:pPr>
        <w:spacing w:line="360" w:lineRule="auto"/>
        <w:ind w:left="567" w:right="539"/>
        <w:contextualSpacing/>
        <w:jc w:val="both"/>
        <w:rPr>
          <w:rFonts w:ascii="Palatino Linotype" w:eastAsia="Calibri" w:hAnsi="Palatino Linotype" w:cs="Tahoma"/>
          <w:bCs/>
          <w:i/>
          <w:szCs w:val="22"/>
          <w:lang w:val="es-ES" w:eastAsia="en-US"/>
        </w:rPr>
      </w:pPr>
    </w:p>
    <w:p w14:paraId="5BF19E9F" w14:textId="69A2C4DE" w:rsidR="00DD0CB0" w:rsidRPr="00471EE4" w:rsidRDefault="00DD0CB0" w:rsidP="00A8374E">
      <w:pPr>
        <w:spacing w:line="360" w:lineRule="auto"/>
        <w:ind w:left="567" w:right="539"/>
        <w:contextualSpacing/>
        <w:jc w:val="both"/>
        <w:rPr>
          <w:rFonts w:ascii="Palatino Linotype" w:eastAsia="Calibri" w:hAnsi="Palatino Linotype" w:cs="Tahoma"/>
          <w:b/>
          <w:bCs/>
          <w:i/>
          <w:szCs w:val="22"/>
          <w:lang w:val="es-ES" w:eastAsia="en-US"/>
        </w:rPr>
      </w:pPr>
      <w:r w:rsidRPr="00471EE4">
        <w:rPr>
          <w:rFonts w:ascii="Palatino Linotype" w:eastAsia="Calibri" w:hAnsi="Palatino Linotype" w:cs="Tahoma"/>
          <w:b/>
          <w:bCs/>
          <w:i/>
          <w:szCs w:val="22"/>
          <w:lang w:val="es-ES" w:eastAsia="en-US"/>
        </w:rPr>
        <w:t xml:space="preserve">CLAVE CATASTRAL ORIGINAL: </w:t>
      </w:r>
      <w:r w:rsidRPr="00471EE4">
        <w:rPr>
          <w:rFonts w:ascii="Palatino Linotype" w:eastAsia="Calibri" w:hAnsi="Palatino Linotype" w:cs="Tahoma"/>
          <w:bCs/>
          <w:i/>
          <w:szCs w:val="22"/>
          <w:lang w:val="es-ES" w:eastAsia="en-US"/>
        </w:rPr>
        <w:t>Código que identifica al objeto espacial el cual es asignado, por el Catastro Estatal, Municipal o p</w:t>
      </w:r>
      <w:r w:rsidR="00F97A1B" w:rsidRPr="00471EE4">
        <w:rPr>
          <w:rFonts w:ascii="Palatino Linotype" w:eastAsia="Calibri" w:hAnsi="Palatino Linotype" w:cs="Tahoma"/>
          <w:bCs/>
          <w:i/>
          <w:szCs w:val="22"/>
          <w:lang w:val="es-ES" w:eastAsia="en-US"/>
        </w:rPr>
        <w:t>or el registro Agrario Nacional</w:t>
      </w:r>
    </w:p>
    <w:p w14:paraId="5F5F2F19" w14:textId="77777777" w:rsidR="00DD0CB0" w:rsidRPr="00471EE4" w:rsidRDefault="00DD0CB0" w:rsidP="00A8374E">
      <w:pPr>
        <w:spacing w:line="360" w:lineRule="auto"/>
        <w:ind w:right="539"/>
        <w:contextualSpacing/>
        <w:jc w:val="both"/>
        <w:rPr>
          <w:rFonts w:ascii="Palatino Linotype" w:eastAsia="Calibri" w:hAnsi="Palatino Linotype" w:cs="Tahoma"/>
          <w:bCs/>
          <w:szCs w:val="22"/>
          <w:lang w:val="es-ES" w:eastAsia="en-US"/>
        </w:rPr>
      </w:pPr>
    </w:p>
    <w:p w14:paraId="619EBD27" w14:textId="77777777" w:rsidR="00DD0CB0" w:rsidRPr="00471EE4" w:rsidRDefault="00DD0CB0" w:rsidP="00A8374E">
      <w:pPr>
        <w:spacing w:line="360" w:lineRule="auto"/>
        <w:contextualSpacing/>
        <w:jc w:val="both"/>
        <w:rPr>
          <w:rFonts w:ascii="Palatino Linotype" w:eastAsia="Calibri" w:hAnsi="Palatino Linotype" w:cs="Tahoma"/>
          <w:bCs/>
          <w:sz w:val="22"/>
          <w:szCs w:val="22"/>
          <w:lang w:val="es-ES" w:eastAsia="en-US"/>
        </w:rPr>
      </w:pPr>
      <w:r w:rsidRPr="00471EE4">
        <w:rPr>
          <w:rFonts w:ascii="Palatino Linotype" w:eastAsia="Calibri" w:hAnsi="Palatino Linotype" w:cs="Tahoma"/>
          <w:bCs/>
          <w:sz w:val="22"/>
          <w:szCs w:val="22"/>
          <w:lang w:val="es-ES" w:eastAsia="en-US"/>
        </w:rPr>
        <w:t>Conforme a lo anterior, se advierte que el dato en comento, hace referencia a un predio determinado, que lo hace identificable mediante su localización geográfica e inscripción al padrón catastral de cada entidad federativa, por lo que pudiera revelar información inherente al patrimonio del propietario de dicho predio o inmueble, por lo que de igual manera es considerado como un dato confidencial.</w:t>
      </w:r>
    </w:p>
    <w:p w14:paraId="21CB70AA" w14:textId="77777777" w:rsidR="00DD0CB0" w:rsidRPr="00471EE4" w:rsidRDefault="00DD0CB0" w:rsidP="00A8374E">
      <w:pPr>
        <w:tabs>
          <w:tab w:val="left" w:pos="4962"/>
        </w:tabs>
        <w:spacing w:line="360" w:lineRule="auto"/>
        <w:contextualSpacing/>
        <w:jc w:val="both"/>
        <w:rPr>
          <w:rFonts w:ascii="Palatino Linotype" w:eastAsia="Calibri" w:hAnsi="Palatino Linotype" w:cs="Tahoma"/>
          <w:bCs/>
          <w:sz w:val="22"/>
          <w:szCs w:val="22"/>
          <w:lang w:eastAsia="en-US"/>
        </w:rPr>
      </w:pPr>
    </w:p>
    <w:p w14:paraId="10DDDC76" w14:textId="55535406" w:rsidR="00F97A1B" w:rsidRPr="00471EE4" w:rsidRDefault="00DD0CB0" w:rsidP="00A8374E">
      <w:pPr>
        <w:spacing w:line="360" w:lineRule="auto"/>
        <w:contextualSpacing/>
        <w:jc w:val="both"/>
        <w:rPr>
          <w:rFonts w:ascii="Palatino Linotype" w:hAnsi="Palatino Linotype"/>
          <w:sz w:val="22"/>
          <w:szCs w:val="22"/>
        </w:rPr>
      </w:pPr>
      <w:r w:rsidRPr="00471EE4">
        <w:rPr>
          <w:rFonts w:ascii="Palatino Linotype" w:hAnsi="Palatino Linotype"/>
          <w:sz w:val="22"/>
          <w:szCs w:val="22"/>
        </w:rPr>
        <w:t>La clave catastral es una serie de elementos que hacen identificable un inmueble para su localización geográfica y posterior inscripción al padrón catastral de cada Entidad Federativa e, integrada al Plano Manzanero podría revelar información inherente al patrimonio del propietario de dicho predio o inmueble, lo que no otorga ni certeza jurídica ni abona a la transparencia, ya que no se trata de actos de autoridad que ayuden a hacer público el quehacer de los servidores, por lo cual se considera que no es procedente la entreg</w:t>
      </w:r>
      <w:r w:rsidR="00F97A1B" w:rsidRPr="00471EE4">
        <w:rPr>
          <w:rFonts w:ascii="Palatino Linotype" w:hAnsi="Palatino Linotype"/>
          <w:sz w:val="22"/>
          <w:szCs w:val="22"/>
        </w:rPr>
        <w:t xml:space="preserve">a de dicha información; ello por actualizarse lo previsto en lo dispuesto en el artículo 143 fracción I de la </w:t>
      </w:r>
      <w:r w:rsidR="00F97A1B" w:rsidRPr="00471EE4">
        <w:rPr>
          <w:rFonts w:ascii="Palatino Linotype" w:hAnsi="Palatino Linotype" w:cs="Tahoma"/>
          <w:sz w:val="22"/>
          <w:szCs w:val="22"/>
        </w:rPr>
        <w:t>Ley de Transparencia y Acceso a la Información Pública del Estado de México y Municipios</w:t>
      </w:r>
      <w:r w:rsidR="00F97A1B" w:rsidRPr="00471EE4">
        <w:rPr>
          <w:rFonts w:ascii="Palatino Linotype" w:hAnsi="Palatino Linotype"/>
          <w:sz w:val="22"/>
          <w:szCs w:val="22"/>
        </w:rPr>
        <w:t>.</w:t>
      </w:r>
    </w:p>
    <w:p w14:paraId="0F150447" w14:textId="77777777" w:rsidR="004A6325" w:rsidRPr="00471EE4" w:rsidRDefault="004A6325" w:rsidP="00A8374E">
      <w:pPr>
        <w:spacing w:line="360" w:lineRule="auto"/>
        <w:contextualSpacing/>
        <w:jc w:val="both"/>
        <w:rPr>
          <w:rFonts w:ascii="Palatino Linotype" w:eastAsia="Calibri" w:hAnsi="Palatino Linotype" w:cs="Tahoma"/>
          <w:bCs/>
          <w:iCs/>
          <w:sz w:val="22"/>
          <w:szCs w:val="22"/>
          <w:lang w:eastAsia="es-ES_tradnl"/>
        </w:rPr>
      </w:pPr>
    </w:p>
    <w:p w14:paraId="78CB4F68" w14:textId="4E9757D3" w:rsidR="00F97A1B" w:rsidRPr="00471EE4" w:rsidRDefault="00F97A1B" w:rsidP="00A8374E">
      <w:pPr>
        <w:spacing w:line="360" w:lineRule="auto"/>
        <w:contextualSpacing/>
        <w:jc w:val="both"/>
        <w:rPr>
          <w:rFonts w:ascii="Palatino Linotype" w:eastAsia="Calibri" w:hAnsi="Palatino Linotype" w:cs="Tahoma"/>
          <w:bCs/>
          <w:iCs/>
          <w:sz w:val="22"/>
          <w:szCs w:val="22"/>
          <w:lang w:eastAsia="es-ES_tradnl"/>
        </w:rPr>
      </w:pPr>
      <w:r w:rsidRPr="00471EE4">
        <w:rPr>
          <w:rFonts w:ascii="Palatino Linotype" w:eastAsia="Calibri" w:hAnsi="Palatino Linotype" w:cs="Tahoma"/>
          <w:bCs/>
          <w:iCs/>
          <w:sz w:val="22"/>
          <w:szCs w:val="22"/>
          <w:lang w:eastAsia="es-ES_tradnl"/>
        </w:rPr>
        <w:t xml:space="preserve">Por todo lo antes expuesto; </w:t>
      </w:r>
      <w:r w:rsidR="00A8374E" w:rsidRPr="00471EE4">
        <w:rPr>
          <w:rFonts w:ascii="Palatino Linotype" w:eastAsia="Calibri" w:hAnsi="Palatino Linotype" w:cs="Tahoma"/>
          <w:bCs/>
          <w:iCs/>
          <w:sz w:val="22"/>
          <w:szCs w:val="22"/>
          <w:lang w:eastAsia="es-ES_tradnl"/>
        </w:rPr>
        <w:t xml:space="preserve">es dable considerar que la respuesta emitida por el Sujeto Obligado no contemplo la búsqueda exhaustiva y razonable de la información; y que el informe justificado no colmo lo solicitado, pues no corresponde con la pretensión del Particular; así pues los motivos de inconformidad resultan parcialmente fundados; y en consecuencia, se procede a REVOCAR la respuesta inicial y se ordena la entrega de lo solicitado; en el que el Sujeto Obligado deberá tener en cuenta que en caso de que, la información tenga datos personales confidenciales; </w:t>
      </w:r>
      <w:r w:rsidR="00A8374E" w:rsidRPr="00471EE4">
        <w:rPr>
          <w:rFonts w:ascii="Palatino Linotype" w:eastAsia="Calibri" w:hAnsi="Palatino Linotype" w:cs="Tahoma"/>
          <w:bCs/>
          <w:iCs/>
          <w:sz w:val="22"/>
          <w:szCs w:val="22"/>
          <w:lang w:eastAsia="en-US"/>
        </w:rPr>
        <w:t xml:space="preserve">el Sujeto Obligado deberá entregar la información en versión pública, </w:t>
      </w:r>
      <w:r w:rsidR="00A8374E" w:rsidRPr="00471EE4">
        <w:rPr>
          <w:rFonts w:ascii="Palatino Linotype" w:eastAsia="Calibri" w:hAnsi="Palatino Linotype" w:cs="Tahoma"/>
          <w:bCs/>
          <w:iCs/>
          <w:sz w:val="22"/>
          <w:szCs w:val="22"/>
          <w:lang w:eastAsia="es-ES_tradnl"/>
        </w:rPr>
        <w:t>acompañada del acuerdo que para tales efectos emita su Comité de Transparencia de conformidad con los artículos 49, fracciones II y VIII, 143, fracción I y 149 de la Ley de Transparencia y Acceso a la Información Pública del Estado de México y Municipios.</w:t>
      </w:r>
    </w:p>
    <w:p w14:paraId="000EC19F" w14:textId="77777777" w:rsidR="00A8374E" w:rsidRPr="00471EE4" w:rsidRDefault="00A8374E" w:rsidP="00A8374E">
      <w:pPr>
        <w:spacing w:line="360" w:lineRule="auto"/>
        <w:contextualSpacing/>
        <w:jc w:val="both"/>
        <w:rPr>
          <w:rFonts w:ascii="Palatino Linotype" w:eastAsia="Calibri" w:hAnsi="Palatino Linotype" w:cs="Tahoma"/>
          <w:bCs/>
          <w:iCs/>
          <w:sz w:val="22"/>
          <w:szCs w:val="22"/>
          <w:lang w:eastAsia="es-ES_tradnl"/>
        </w:rPr>
      </w:pPr>
    </w:p>
    <w:p w14:paraId="6B2566EB" w14:textId="77777777" w:rsidR="00315452" w:rsidRPr="00471EE4" w:rsidRDefault="00315452" w:rsidP="00A8374E">
      <w:pPr>
        <w:spacing w:line="360" w:lineRule="auto"/>
        <w:contextualSpacing/>
        <w:jc w:val="both"/>
        <w:rPr>
          <w:rFonts w:ascii="Palatino Linotype" w:hAnsi="Palatino Linotype" w:cs="Tahoma"/>
          <w:b/>
          <w:sz w:val="22"/>
          <w:szCs w:val="22"/>
        </w:rPr>
      </w:pPr>
      <w:r w:rsidRPr="00471EE4">
        <w:rPr>
          <w:rFonts w:ascii="Palatino Linotype" w:hAnsi="Palatino Linotype" w:cs="Tahoma"/>
          <w:b/>
          <w:sz w:val="22"/>
          <w:szCs w:val="22"/>
        </w:rPr>
        <w:t>SEXTO. Versión pública.</w:t>
      </w:r>
    </w:p>
    <w:p w14:paraId="14EA4713" w14:textId="77777777" w:rsidR="00315452" w:rsidRPr="00471EE4" w:rsidRDefault="00315452" w:rsidP="00A8374E">
      <w:pPr>
        <w:spacing w:line="360" w:lineRule="auto"/>
        <w:contextualSpacing/>
        <w:jc w:val="both"/>
        <w:rPr>
          <w:rFonts w:ascii="Palatino Linotype" w:hAnsi="Palatino Linotype" w:cs="Tahoma"/>
          <w:bCs/>
          <w:iCs/>
          <w:sz w:val="22"/>
          <w:szCs w:val="22"/>
        </w:rPr>
      </w:pPr>
    </w:p>
    <w:p w14:paraId="7AB5678F" w14:textId="77777777" w:rsidR="00315452" w:rsidRPr="00471EE4" w:rsidRDefault="00315452" w:rsidP="00A8374E">
      <w:pPr>
        <w:spacing w:line="360" w:lineRule="auto"/>
        <w:contextualSpacing/>
        <w:jc w:val="both"/>
        <w:rPr>
          <w:rFonts w:ascii="Palatino Linotype" w:hAnsi="Palatino Linotype" w:cs="Tahoma"/>
          <w:bCs/>
          <w:sz w:val="22"/>
          <w:szCs w:val="22"/>
        </w:rPr>
      </w:pPr>
      <w:r w:rsidRPr="00471EE4">
        <w:rPr>
          <w:rFonts w:ascii="Palatino Linotype" w:hAnsi="Palatino Linotype" w:cs="Tahoma"/>
          <w:bCs/>
          <w:sz w:val="22"/>
          <w:szCs w:val="22"/>
        </w:rPr>
        <w:t>Es preciso señalar que para el caso de que la información que se ordena, cuente con datos personales confidenciales, deberá entregarse en su versión pública acompañada del acuerdo que para tales efectos emita su Comité de Transparencia de conformidad con los artículos 49, fracciones II y VIII, 143, fracción I y 149 de la Ley de Transparencia y Acceso a la Información Pública del Estado de México y Municipios.</w:t>
      </w:r>
    </w:p>
    <w:p w14:paraId="1C52D9FA" w14:textId="77777777" w:rsidR="00315452" w:rsidRPr="00471EE4" w:rsidRDefault="00315452" w:rsidP="00A8374E">
      <w:pPr>
        <w:spacing w:line="360" w:lineRule="auto"/>
        <w:contextualSpacing/>
        <w:jc w:val="both"/>
        <w:rPr>
          <w:rFonts w:ascii="Palatino Linotype" w:hAnsi="Palatino Linotype" w:cs="Tahoma"/>
          <w:bCs/>
          <w:iCs/>
          <w:sz w:val="22"/>
          <w:szCs w:val="22"/>
        </w:rPr>
      </w:pPr>
    </w:p>
    <w:p w14:paraId="31811D91" w14:textId="77777777" w:rsidR="00315452" w:rsidRPr="00471EE4" w:rsidRDefault="00315452" w:rsidP="00A8374E">
      <w:pPr>
        <w:spacing w:line="360" w:lineRule="auto"/>
        <w:contextualSpacing/>
        <w:jc w:val="both"/>
        <w:rPr>
          <w:rFonts w:ascii="Palatino Linotype" w:hAnsi="Palatino Linotype" w:cs="Tahoma"/>
          <w:bCs/>
          <w:iCs/>
          <w:sz w:val="22"/>
          <w:szCs w:val="22"/>
        </w:rPr>
      </w:pPr>
      <w:r w:rsidRPr="00471EE4">
        <w:rPr>
          <w:rFonts w:ascii="Palatino Linotype" w:hAnsi="Palatino Linotype" w:cs="Tahoma"/>
          <w:bCs/>
          <w:iCs/>
          <w:sz w:val="22"/>
          <w:szCs w:val="22"/>
        </w:rPr>
        <w:t>Al respecto de la versión pública, se precisa que la Ley General de Transparencia y Acceso a la Información Pública, en su artículo 116, dispone que se considera información confidencial la que contenga datos personales concernientes a una persona física identificada o identificable.</w:t>
      </w:r>
    </w:p>
    <w:p w14:paraId="41582409" w14:textId="77777777" w:rsidR="00315452" w:rsidRPr="00471EE4" w:rsidRDefault="00315452" w:rsidP="00A8374E">
      <w:pPr>
        <w:spacing w:line="360" w:lineRule="auto"/>
        <w:contextualSpacing/>
        <w:jc w:val="both"/>
        <w:rPr>
          <w:rFonts w:ascii="Palatino Linotype" w:hAnsi="Palatino Linotype" w:cs="Tahoma"/>
          <w:bCs/>
          <w:iCs/>
          <w:sz w:val="22"/>
          <w:szCs w:val="22"/>
        </w:rPr>
      </w:pPr>
    </w:p>
    <w:p w14:paraId="6D6B375F" w14:textId="77777777" w:rsidR="00315452" w:rsidRPr="00471EE4" w:rsidRDefault="00315452" w:rsidP="00A8374E">
      <w:pPr>
        <w:spacing w:line="360" w:lineRule="auto"/>
        <w:contextualSpacing/>
        <w:jc w:val="both"/>
        <w:rPr>
          <w:rFonts w:ascii="Palatino Linotype" w:hAnsi="Palatino Linotype" w:cs="Tahoma"/>
          <w:bCs/>
          <w:iCs/>
          <w:sz w:val="22"/>
          <w:szCs w:val="22"/>
        </w:rPr>
      </w:pPr>
      <w:r w:rsidRPr="00471EE4">
        <w:rPr>
          <w:rFonts w:ascii="Palatino Linotype" w:hAnsi="Palatino Linotype" w:cs="Tahoma"/>
          <w:bCs/>
          <w:iCs/>
          <w:sz w:val="22"/>
          <w:szCs w:val="22"/>
        </w:rPr>
        <w:t>De la misma manera, el artículo 5°, fracciones I y II de la Constitución Política del Estado Libre y Soberano de México, prevé que toda la información en posesión de los Sujetos Obligados será pública; no obstante, aquella referente a la intimidad de la vida privada y la imagen de las personas, será protegida a través de un marco jurídico rígido, de tratamiento y manejo de datos personales.</w:t>
      </w:r>
    </w:p>
    <w:p w14:paraId="45382A01" w14:textId="77777777" w:rsidR="00315452" w:rsidRPr="00471EE4" w:rsidRDefault="00315452" w:rsidP="00A8374E">
      <w:pPr>
        <w:spacing w:line="360" w:lineRule="auto"/>
        <w:contextualSpacing/>
        <w:jc w:val="both"/>
        <w:rPr>
          <w:rFonts w:ascii="Palatino Linotype" w:hAnsi="Palatino Linotype" w:cs="Tahoma"/>
          <w:bCs/>
          <w:iCs/>
          <w:sz w:val="22"/>
          <w:szCs w:val="22"/>
        </w:rPr>
      </w:pPr>
    </w:p>
    <w:p w14:paraId="16B030D2" w14:textId="77777777" w:rsidR="00315452" w:rsidRPr="00471EE4" w:rsidRDefault="00315452" w:rsidP="00A8374E">
      <w:pPr>
        <w:spacing w:line="360" w:lineRule="auto"/>
        <w:contextualSpacing/>
        <w:jc w:val="both"/>
        <w:rPr>
          <w:rFonts w:ascii="Palatino Linotype" w:hAnsi="Palatino Linotype" w:cs="Tahoma"/>
          <w:bCs/>
          <w:iCs/>
          <w:sz w:val="22"/>
          <w:szCs w:val="22"/>
        </w:rPr>
      </w:pPr>
      <w:r w:rsidRPr="00471EE4">
        <w:rPr>
          <w:rFonts w:ascii="Palatino Linotype" w:hAnsi="Palatino Linotype" w:cs="Tahoma"/>
          <w:bCs/>
          <w:iCs/>
          <w:sz w:val="22"/>
          <w:szCs w:val="22"/>
        </w:rPr>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w:t>
      </w:r>
    </w:p>
    <w:p w14:paraId="004DB492" w14:textId="77777777" w:rsidR="00315452" w:rsidRPr="00471EE4" w:rsidRDefault="00315452" w:rsidP="00A8374E">
      <w:pPr>
        <w:spacing w:line="360" w:lineRule="auto"/>
        <w:contextualSpacing/>
        <w:jc w:val="both"/>
        <w:rPr>
          <w:rFonts w:ascii="Palatino Linotype" w:hAnsi="Palatino Linotype" w:cs="Tahoma"/>
          <w:bCs/>
          <w:iCs/>
          <w:sz w:val="22"/>
          <w:szCs w:val="22"/>
        </w:rPr>
      </w:pPr>
    </w:p>
    <w:p w14:paraId="4014F512" w14:textId="77777777" w:rsidR="00315452" w:rsidRPr="00471EE4" w:rsidRDefault="00315452" w:rsidP="00A8374E">
      <w:pPr>
        <w:spacing w:line="360" w:lineRule="auto"/>
        <w:contextualSpacing/>
        <w:jc w:val="both"/>
        <w:rPr>
          <w:rFonts w:ascii="Palatino Linotype" w:hAnsi="Palatino Linotype" w:cs="Tahoma"/>
          <w:bCs/>
          <w:iCs/>
          <w:sz w:val="22"/>
          <w:szCs w:val="22"/>
        </w:rPr>
      </w:pPr>
      <w:r w:rsidRPr="00471EE4">
        <w:rPr>
          <w:rFonts w:ascii="Palatino Linotype" w:hAnsi="Palatino Linotype" w:cs="Tahoma"/>
          <w:bCs/>
          <w:iCs/>
          <w:sz w:val="22"/>
          <w:szCs w:val="22"/>
        </w:rPr>
        <w:t>En concordancia con lo previo, el artículo 143, fracción I, de la Ley previamente citada, establece que la información privada y los datos personales, concernientes a una persona física o jurídica colectiva identificada o identificable son confidenciales.</w:t>
      </w:r>
    </w:p>
    <w:p w14:paraId="7F0A7792" w14:textId="77777777" w:rsidR="00315452" w:rsidRPr="00471EE4" w:rsidRDefault="00315452" w:rsidP="00A8374E">
      <w:pPr>
        <w:spacing w:line="360" w:lineRule="auto"/>
        <w:contextualSpacing/>
        <w:jc w:val="both"/>
        <w:rPr>
          <w:rFonts w:ascii="Palatino Linotype" w:hAnsi="Palatino Linotype" w:cs="Tahoma"/>
          <w:bCs/>
          <w:iCs/>
          <w:sz w:val="22"/>
          <w:szCs w:val="22"/>
        </w:rPr>
      </w:pPr>
    </w:p>
    <w:p w14:paraId="4F9A27EE" w14:textId="77777777" w:rsidR="00315452" w:rsidRPr="00471EE4" w:rsidRDefault="00315452" w:rsidP="00A8374E">
      <w:pPr>
        <w:spacing w:line="360" w:lineRule="auto"/>
        <w:contextualSpacing/>
        <w:jc w:val="both"/>
        <w:rPr>
          <w:rFonts w:ascii="Palatino Linotype" w:hAnsi="Palatino Linotype" w:cs="Tahoma"/>
          <w:bCs/>
          <w:iCs/>
          <w:sz w:val="22"/>
          <w:szCs w:val="22"/>
        </w:rPr>
      </w:pPr>
      <w:r w:rsidRPr="00471EE4">
        <w:rPr>
          <w:rFonts w:ascii="Palatino Linotype" w:hAnsi="Palatino Linotype" w:cs="Tahoma"/>
          <w:bCs/>
          <w:iCs/>
          <w:sz w:val="22"/>
          <w:szCs w:val="22"/>
        </w:rPr>
        <w:t>Asimismo, en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14:paraId="67FAB418" w14:textId="77777777" w:rsidR="00315452" w:rsidRPr="00471EE4" w:rsidRDefault="00315452" w:rsidP="00A8374E">
      <w:pPr>
        <w:spacing w:line="360" w:lineRule="auto"/>
        <w:contextualSpacing/>
        <w:jc w:val="both"/>
        <w:rPr>
          <w:rFonts w:ascii="Palatino Linotype" w:hAnsi="Palatino Linotype" w:cs="Tahoma"/>
          <w:bCs/>
          <w:iCs/>
          <w:sz w:val="22"/>
          <w:szCs w:val="22"/>
        </w:rPr>
      </w:pPr>
    </w:p>
    <w:p w14:paraId="17DBE65F" w14:textId="77777777" w:rsidR="00315452" w:rsidRPr="00471EE4" w:rsidRDefault="00315452" w:rsidP="00A8374E">
      <w:pPr>
        <w:spacing w:line="360" w:lineRule="auto"/>
        <w:contextualSpacing/>
        <w:jc w:val="both"/>
        <w:rPr>
          <w:rFonts w:ascii="Palatino Linotype" w:hAnsi="Palatino Linotype" w:cs="Tahoma"/>
          <w:bCs/>
          <w:iCs/>
          <w:sz w:val="22"/>
          <w:szCs w:val="22"/>
        </w:rPr>
      </w:pPr>
      <w:r w:rsidRPr="00471EE4">
        <w:rPr>
          <w:rFonts w:ascii="Palatino Linotype" w:hAnsi="Palatino Linotype" w:cs="Tahoma"/>
          <w:bCs/>
          <w:iCs/>
          <w:sz w:val="22"/>
          <w:szCs w:val="22"/>
        </w:rPr>
        <w:t>En términos de lo expuesto, la documentación y aquellos datos que se consideren confidenciales, serán una limitante del derecho de acceso a la información, siempre y cuando:</w:t>
      </w:r>
    </w:p>
    <w:p w14:paraId="6A218255" w14:textId="77777777" w:rsidR="00315452" w:rsidRPr="00471EE4" w:rsidRDefault="00315452" w:rsidP="00A8374E">
      <w:pPr>
        <w:spacing w:line="360" w:lineRule="auto"/>
        <w:contextualSpacing/>
        <w:jc w:val="both"/>
        <w:rPr>
          <w:rFonts w:ascii="Palatino Linotype" w:hAnsi="Palatino Linotype" w:cs="Tahoma"/>
          <w:bCs/>
          <w:iCs/>
          <w:sz w:val="22"/>
          <w:szCs w:val="22"/>
        </w:rPr>
      </w:pPr>
    </w:p>
    <w:p w14:paraId="2291DD15" w14:textId="77777777" w:rsidR="00315452" w:rsidRPr="00471EE4" w:rsidRDefault="00315452" w:rsidP="00A8374E">
      <w:pPr>
        <w:numPr>
          <w:ilvl w:val="0"/>
          <w:numId w:val="21"/>
        </w:numPr>
        <w:spacing w:line="360" w:lineRule="auto"/>
        <w:contextualSpacing/>
        <w:jc w:val="both"/>
        <w:rPr>
          <w:rFonts w:ascii="Palatino Linotype" w:hAnsi="Palatino Linotype" w:cs="Tahoma"/>
          <w:bCs/>
          <w:iCs/>
          <w:sz w:val="22"/>
          <w:szCs w:val="22"/>
        </w:rPr>
      </w:pPr>
      <w:r w:rsidRPr="00471EE4">
        <w:rPr>
          <w:rFonts w:ascii="Palatino Linotype" w:hAnsi="Palatino Linotype" w:cs="Tahoma"/>
          <w:bCs/>
          <w:iCs/>
          <w:sz w:val="22"/>
          <w:szCs w:val="22"/>
        </w:rPr>
        <w:t xml:space="preserve">Se trate de datos personales o información privada; esto es, información concerniente a una persona física o jurídico colectiva y que ésta sea identificada o identificable. </w:t>
      </w:r>
    </w:p>
    <w:p w14:paraId="50DB3F2D" w14:textId="77777777" w:rsidR="00315452" w:rsidRPr="00471EE4" w:rsidRDefault="00315452" w:rsidP="00A8374E">
      <w:pPr>
        <w:numPr>
          <w:ilvl w:val="0"/>
          <w:numId w:val="21"/>
        </w:numPr>
        <w:spacing w:line="360" w:lineRule="auto"/>
        <w:contextualSpacing/>
        <w:jc w:val="both"/>
        <w:rPr>
          <w:rFonts w:ascii="Palatino Linotype" w:hAnsi="Palatino Linotype" w:cs="Tahoma"/>
          <w:bCs/>
          <w:iCs/>
          <w:sz w:val="22"/>
          <w:szCs w:val="22"/>
        </w:rPr>
      </w:pPr>
      <w:r w:rsidRPr="00471EE4">
        <w:rPr>
          <w:rFonts w:ascii="Palatino Linotype" w:hAnsi="Palatino Linotype" w:cs="Tahoma"/>
          <w:bCs/>
          <w:iCs/>
          <w:sz w:val="22"/>
          <w:szCs w:val="22"/>
        </w:rPr>
        <w:t xml:space="preserve">Para la difusión de los datos, se requiera el consentimiento del titular. </w:t>
      </w:r>
    </w:p>
    <w:p w14:paraId="0613854E" w14:textId="77777777" w:rsidR="00315452" w:rsidRPr="00471EE4" w:rsidRDefault="00315452" w:rsidP="00A8374E">
      <w:pPr>
        <w:spacing w:line="360" w:lineRule="auto"/>
        <w:contextualSpacing/>
        <w:jc w:val="both"/>
        <w:rPr>
          <w:rFonts w:ascii="Palatino Linotype" w:hAnsi="Palatino Linotype" w:cs="Tahoma"/>
          <w:bCs/>
          <w:iCs/>
          <w:sz w:val="22"/>
          <w:szCs w:val="22"/>
        </w:rPr>
      </w:pPr>
    </w:p>
    <w:p w14:paraId="35EDC0A7" w14:textId="77777777" w:rsidR="00315452" w:rsidRPr="00471EE4" w:rsidRDefault="00315452" w:rsidP="00A8374E">
      <w:pPr>
        <w:spacing w:line="360" w:lineRule="auto"/>
        <w:contextualSpacing/>
        <w:jc w:val="both"/>
        <w:rPr>
          <w:rFonts w:ascii="Palatino Linotype" w:hAnsi="Palatino Linotype" w:cs="Tahoma"/>
          <w:bCs/>
          <w:iCs/>
          <w:sz w:val="22"/>
          <w:szCs w:val="22"/>
        </w:rPr>
      </w:pPr>
      <w:r w:rsidRPr="00471EE4">
        <w:rPr>
          <w:rFonts w:ascii="Palatino Linotype" w:hAnsi="Palatino Linotype" w:cs="Tahoma"/>
          <w:bCs/>
          <w:iCs/>
          <w:sz w:val="22"/>
          <w:szCs w:val="22"/>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identificada o identificable (cuando su identidad pueda determinarse directa o indirectamente a través de cualquier documento informativo físico o electrónico), establecida en cualquier formato o modalidad. </w:t>
      </w:r>
    </w:p>
    <w:p w14:paraId="7D048CCC" w14:textId="77777777" w:rsidR="00315452" w:rsidRPr="00471EE4" w:rsidRDefault="00315452" w:rsidP="00A8374E">
      <w:pPr>
        <w:spacing w:line="360" w:lineRule="auto"/>
        <w:contextualSpacing/>
        <w:jc w:val="both"/>
        <w:rPr>
          <w:rFonts w:ascii="Palatino Linotype" w:hAnsi="Palatino Linotype" w:cs="Tahoma"/>
          <w:bCs/>
          <w:iCs/>
          <w:sz w:val="22"/>
          <w:szCs w:val="22"/>
        </w:rPr>
      </w:pPr>
    </w:p>
    <w:p w14:paraId="329A6EEA" w14:textId="77777777" w:rsidR="00315452" w:rsidRPr="00471EE4" w:rsidRDefault="00315452" w:rsidP="00A8374E">
      <w:pPr>
        <w:spacing w:line="360" w:lineRule="auto"/>
        <w:contextualSpacing/>
        <w:jc w:val="both"/>
        <w:rPr>
          <w:rFonts w:ascii="Palatino Linotype" w:hAnsi="Palatino Linotype" w:cs="Tahoma"/>
          <w:bCs/>
          <w:iCs/>
          <w:sz w:val="22"/>
          <w:szCs w:val="22"/>
        </w:rPr>
      </w:pPr>
      <w:r w:rsidRPr="00471EE4">
        <w:rPr>
          <w:rFonts w:ascii="Palatino Linotype" w:hAnsi="Palatino Linotype" w:cs="Tahoma"/>
          <w:bCs/>
          <w:iCs/>
          <w:sz w:val="22"/>
          <w:szCs w:val="22"/>
        </w:rPr>
        <w:t>Además, en el artículo 5° de dicho ordenamiento jurídico, establece que es la Ley aplicable para todo tratamiento de datos personales.</w:t>
      </w:r>
    </w:p>
    <w:p w14:paraId="699DC3C6" w14:textId="77777777" w:rsidR="00315452" w:rsidRPr="00471EE4" w:rsidRDefault="00315452" w:rsidP="00A8374E">
      <w:pPr>
        <w:spacing w:line="360" w:lineRule="auto"/>
        <w:contextualSpacing/>
        <w:jc w:val="both"/>
        <w:rPr>
          <w:rFonts w:ascii="Palatino Linotype" w:hAnsi="Palatino Linotype" w:cs="Tahoma"/>
          <w:bCs/>
          <w:iCs/>
          <w:sz w:val="22"/>
          <w:szCs w:val="22"/>
        </w:rPr>
      </w:pPr>
    </w:p>
    <w:p w14:paraId="646C68AE" w14:textId="77777777" w:rsidR="00315452" w:rsidRPr="00471EE4" w:rsidRDefault="00315452" w:rsidP="00A8374E">
      <w:pPr>
        <w:spacing w:line="360" w:lineRule="auto"/>
        <w:contextualSpacing/>
        <w:jc w:val="both"/>
        <w:rPr>
          <w:rFonts w:ascii="Palatino Linotype" w:hAnsi="Palatino Linotype" w:cs="Tahoma"/>
          <w:bCs/>
          <w:iCs/>
          <w:sz w:val="22"/>
          <w:szCs w:val="22"/>
        </w:rPr>
      </w:pPr>
      <w:r w:rsidRPr="00471EE4">
        <w:rPr>
          <w:rFonts w:ascii="Palatino Linotype" w:hAnsi="Palatino Linotype" w:cs="Tahoma"/>
          <w:bCs/>
          <w:iCs/>
          <w:sz w:val="22"/>
          <w:szCs w:val="22"/>
        </w:rPr>
        <w:t>En ese orden de ideas,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14:paraId="2DF8CEAD" w14:textId="77777777" w:rsidR="00315452" w:rsidRPr="00471EE4" w:rsidRDefault="00315452" w:rsidP="00A8374E">
      <w:pPr>
        <w:spacing w:line="360" w:lineRule="auto"/>
        <w:contextualSpacing/>
        <w:jc w:val="both"/>
        <w:rPr>
          <w:rFonts w:ascii="Palatino Linotype" w:hAnsi="Palatino Linotype" w:cs="Tahoma"/>
          <w:bCs/>
          <w:iCs/>
          <w:sz w:val="22"/>
          <w:szCs w:val="22"/>
        </w:rPr>
      </w:pPr>
    </w:p>
    <w:p w14:paraId="3D1D992A" w14:textId="77777777" w:rsidR="00315452" w:rsidRPr="00471EE4" w:rsidRDefault="00315452" w:rsidP="00A8374E">
      <w:pPr>
        <w:spacing w:line="360" w:lineRule="auto"/>
        <w:contextualSpacing/>
        <w:jc w:val="both"/>
        <w:rPr>
          <w:rFonts w:ascii="Palatino Linotype" w:hAnsi="Palatino Linotype" w:cs="Tahoma"/>
          <w:bCs/>
          <w:iCs/>
          <w:sz w:val="22"/>
          <w:szCs w:val="22"/>
        </w:rPr>
      </w:pPr>
      <w:r w:rsidRPr="00471EE4">
        <w:rPr>
          <w:rFonts w:ascii="Palatino Linotype" w:hAnsi="Palatino Linotype" w:cs="Tahoma"/>
          <w:bCs/>
          <w:iCs/>
          <w:sz w:val="22"/>
          <w:szCs w:val="22"/>
        </w:rPr>
        <w:t>Por tales situaciones, un dato personal es cualquier información que pueda hacer a una persona física identificada e identificable, como su nombre o imagen.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14:paraId="3389C3B0" w14:textId="77777777" w:rsidR="00315452" w:rsidRPr="00471EE4" w:rsidRDefault="00315452" w:rsidP="00A8374E">
      <w:pPr>
        <w:spacing w:line="360" w:lineRule="auto"/>
        <w:contextualSpacing/>
        <w:jc w:val="both"/>
        <w:rPr>
          <w:rFonts w:ascii="Palatino Linotype" w:hAnsi="Palatino Linotype" w:cs="Tahoma"/>
          <w:bCs/>
          <w:iCs/>
          <w:sz w:val="22"/>
          <w:szCs w:val="22"/>
        </w:rPr>
      </w:pPr>
    </w:p>
    <w:p w14:paraId="47251233" w14:textId="77777777" w:rsidR="00315452" w:rsidRPr="00471EE4" w:rsidRDefault="00315452" w:rsidP="00A8374E">
      <w:pPr>
        <w:spacing w:line="360" w:lineRule="auto"/>
        <w:contextualSpacing/>
        <w:jc w:val="both"/>
        <w:rPr>
          <w:rFonts w:ascii="Palatino Linotype" w:hAnsi="Palatino Linotype" w:cs="Tahoma"/>
          <w:bCs/>
          <w:iCs/>
          <w:sz w:val="22"/>
          <w:szCs w:val="22"/>
        </w:rPr>
      </w:pPr>
      <w:r w:rsidRPr="00471EE4">
        <w:rPr>
          <w:rFonts w:ascii="Palatino Linotype" w:hAnsi="Palatino Linotype" w:cs="Tahoma"/>
          <w:bCs/>
          <w:iCs/>
          <w:sz w:val="22"/>
          <w:szCs w:val="22"/>
        </w:rPr>
        <w:t>En este contexto, la confidencialidad de los datos personales, tiene por objetivo establecer el límite del derecho de acceso a la información a partir del derecho a la intimidad y la vida privada de los individuos. Sobre la particular, el legislador realizó un análisis en donde se ponderaban dos derechos: el derecho a la intimidad y la protección de los datos personales versus el interés público de conocer el ejercicio de atribuciones y de recursos públicos de las instituciones y es a partir de ahí, en donde las instituciones públicas deben determinar la publicidad de su información.</w:t>
      </w:r>
    </w:p>
    <w:p w14:paraId="74381181" w14:textId="77777777" w:rsidR="00315452" w:rsidRPr="00471EE4" w:rsidRDefault="00315452" w:rsidP="00A8374E">
      <w:pPr>
        <w:spacing w:line="360" w:lineRule="auto"/>
        <w:contextualSpacing/>
        <w:jc w:val="both"/>
        <w:rPr>
          <w:rFonts w:ascii="Palatino Linotype" w:hAnsi="Palatino Linotype" w:cs="Tahoma"/>
          <w:bCs/>
          <w:iCs/>
          <w:sz w:val="22"/>
          <w:szCs w:val="22"/>
        </w:rPr>
      </w:pPr>
    </w:p>
    <w:p w14:paraId="2604800B" w14:textId="77777777" w:rsidR="00315452" w:rsidRPr="00471EE4" w:rsidRDefault="00315452" w:rsidP="00A8374E">
      <w:pPr>
        <w:spacing w:line="360" w:lineRule="auto"/>
        <w:contextualSpacing/>
        <w:jc w:val="both"/>
        <w:rPr>
          <w:rFonts w:ascii="Palatino Linotype" w:hAnsi="Palatino Linotype" w:cs="Tahoma"/>
          <w:bCs/>
          <w:iCs/>
          <w:sz w:val="22"/>
          <w:szCs w:val="22"/>
        </w:rPr>
      </w:pPr>
      <w:r w:rsidRPr="00471EE4">
        <w:rPr>
          <w:rFonts w:ascii="Palatino Linotype" w:hAnsi="Palatino Linotype" w:cs="Tahoma"/>
          <w:bCs/>
          <w:iCs/>
          <w:sz w:val="22"/>
          <w:szCs w:val="22"/>
        </w:rPr>
        <w:t>De tal suerte, las instituciones públicas tienen la doble responsabilidad, por un lado, de proteger los datos personales y por otro, darles publicidad cuando la relevancia de esos datos sea de interés público.</w:t>
      </w:r>
    </w:p>
    <w:p w14:paraId="15B0FB58" w14:textId="77777777" w:rsidR="00315452" w:rsidRPr="00471EE4" w:rsidRDefault="00315452" w:rsidP="00A8374E">
      <w:pPr>
        <w:spacing w:line="360" w:lineRule="auto"/>
        <w:contextualSpacing/>
        <w:jc w:val="both"/>
        <w:rPr>
          <w:rFonts w:ascii="Palatino Linotype" w:hAnsi="Palatino Linotype" w:cs="Tahoma"/>
          <w:bCs/>
          <w:iCs/>
          <w:sz w:val="22"/>
          <w:szCs w:val="22"/>
        </w:rPr>
      </w:pPr>
    </w:p>
    <w:p w14:paraId="41A70E2C" w14:textId="77777777" w:rsidR="00315452" w:rsidRPr="00471EE4" w:rsidRDefault="00315452" w:rsidP="00A8374E">
      <w:pPr>
        <w:spacing w:line="360" w:lineRule="auto"/>
        <w:contextualSpacing/>
        <w:jc w:val="both"/>
        <w:rPr>
          <w:rFonts w:ascii="Palatino Linotype" w:hAnsi="Palatino Linotype" w:cs="Tahoma"/>
          <w:bCs/>
          <w:iCs/>
          <w:sz w:val="22"/>
          <w:szCs w:val="22"/>
        </w:rPr>
      </w:pPr>
      <w:r w:rsidRPr="00471EE4">
        <w:rPr>
          <w:rFonts w:ascii="Palatino Linotype" w:hAnsi="Palatino Linotype" w:cs="Tahoma"/>
          <w:bCs/>
          <w:iCs/>
          <w:sz w:val="22"/>
          <w:szCs w:val="22"/>
        </w:rPr>
        <w:t>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requisitos legales, entre otros; información que necesariamente está vinculada con datos personales, que pierden la protección en beneficio del interés público (no por eso dejan de ser datos personales, sólo que no están protegidos en la confidencialidad).</w:t>
      </w:r>
    </w:p>
    <w:p w14:paraId="40D79875" w14:textId="77777777" w:rsidR="00315452" w:rsidRPr="00471EE4" w:rsidRDefault="00315452" w:rsidP="00A8374E">
      <w:pPr>
        <w:spacing w:line="360" w:lineRule="auto"/>
        <w:contextualSpacing/>
        <w:jc w:val="both"/>
        <w:rPr>
          <w:rFonts w:ascii="Palatino Linotype" w:hAnsi="Palatino Linotype" w:cs="Tahoma"/>
          <w:bCs/>
          <w:iCs/>
          <w:sz w:val="22"/>
          <w:szCs w:val="22"/>
        </w:rPr>
      </w:pPr>
    </w:p>
    <w:p w14:paraId="2A009E9E" w14:textId="77777777" w:rsidR="00315452" w:rsidRPr="00471EE4" w:rsidRDefault="00315452" w:rsidP="00A8374E">
      <w:pPr>
        <w:spacing w:line="360" w:lineRule="auto"/>
        <w:contextualSpacing/>
        <w:jc w:val="both"/>
        <w:rPr>
          <w:rFonts w:ascii="Palatino Linotype" w:hAnsi="Palatino Linotype" w:cs="Tahoma"/>
          <w:bCs/>
          <w:iCs/>
          <w:sz w:val="22"/>
          <w:szCs w:val="22"/>
        </w:rPr>
      </w:pPr>
      <w:r w:rsidRPr="00471EE4">
        <w:rPr>
          <w:rFonts w:ascii="Palatino Linotype" w:hAnsi="Palatino Linotype" w:cs="Tahoma"/>
          <w:bCs/>
          <w:iCs/>
          <w:sz w:val="22"/>
          <w:szCs w:val="22"/>
        </w:rPr>
        <w:t>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autodeterminación informativa y el derecho a la vida privada; tratándose de los datos personales que obran en los archivos de las instituciones públicas, la regla es clara, ya que los datos personales que permiten verificar el desempeño de los servidores públicos y el cumplimiento de obligaciones legales, transparentan la gestión pública y favorecen la rendición de cuentas, constituyen información de naturaleza pública, en razón de que el beneficio de su publicidad es mayor que el beneficio de su clasificación, aun tratándose de información personal.</w:t>
      </w:r>
    </w:p>
    <w:p w14:paraId="74D1CC44" w14:textId="77777777" w:rsidR="00315452" w:rsidRPr="00471EE4" w:rsidRDefault="00315452" w:rsidP="00A8374E">
      <w:pPr>
        <w:spacing w:line="360" w:lineRule="auto"/>
        <w:contextualSpacing/>
        <w:jc w:val="both"/>
        <w:rPr>
          <w:rFonts w:ascii="Palatino Linotype" w:hAnsi="Palatino Linotype" w:cs="Tahoma"/>
          <w:bCs/>
          <w:iCs/>
          <w:sz w:val="22"/>
          <w:szCs w:val="22"/>
        </w:rPr>
      </w:pPr>
    </w:p>
    <w:p w14:paraId="2F9647BD" w14:textId="77777777" w:rsidR="00315452" w:rsidRPr="00471EE4" w:rsidRDefault="00315452" w:rsidP="00A8374E">
      <w:pPr>
        <w:spacing w:line="360" w:lineRule="auto"/>
        <w:contextualSpacing/>
        <w:jc w:val="both"/>
        <w:rPr>
          <w:rFonts w:ascii="Palatino Linotype" w:hAnsi="Palatino Linotype" w:cs="Tahoma"/>
          <w:bCs/>
          <w:iCs/>
          <w:sz w:val="22"/>
          <w:szCs w:val="22"/>
        </w:rPr>
      </w:pPr>
      <w:r w:rsidRPr="00471EE4">
        <w:rPr>
          <w:rFonts w:ascii="Palatino Linotype" w:hAnsi="Palatino Linotype" w:cs="Tahoma"/>
          <w:bCs/>
          <w:iCs/>
          <w:sz w:val="22"/>
          <w:szCs w:val="22"/>
        </w:rPr>
        <w:t>Ahora bien, cuando las personas tienen una relación comercial, laboral, de servicios, trámites o del tipo que sea, necesariamente por un tema de interés público, debe cederse un poco de privacidad, de tal forma que la gente en general pueda verificar el debido desempeño de los servidores públicos, la aplicación de la ley y el ejercicio de recursos públicos; sin embargo, esto obliga a un ejercicio de ponderación en donde únicamente se privilegie la publicidad de los datos esenciales para la transparencia y rendición de cuentas, sin afectar la vida privada de las personas.</w:t>
      </w:r>
    </w:p>
    <w:p w14:paraId="334ADB07" w14:textId="77777777" w:rsidR="00315452" w:rsidRPr="00471EE4" w:rsidRDefault="00315452" w:rsidP="00A8374E">
      <w:pPr>
        <w:spacing w:line="360" w:lineRule="auto"/>
        <w:contextualSpacing/>
        <w:jc w:val="both"/>
        <w:rPr>
          <w:rFonts w:ascii="Palatino Linotype" w:hAnsi="Palatino Linotype" w:cs="Tahoma"/>
          <w:bCs/>
          <w:iCs/>
          <w:sz w:val="22"/>
          <w:szCs w:val="22"/>
        </w:rPr>
      </w:pPr>
    </w:p>
    <w:p w14:paraId="18051CC5" w14:textId="6E24F5AF" w:rsidR="00315452" w:rsidRPr="00471EE4" w:rsidRDefault="00315452" w:rsidP="00A8374E">
      <w:pPr>
        <w:spacing w:line="360" w:lineRule="auto"/>
        <w:contextualSpacing/>
        <w:jc w:val="both"/>
        <w:rPr>
          <w:rFonts w:ascii="Palatino Linotype" w:hAnsi="Palatino Linotype" w:cs="Tahoma"/>
          <w:sz w:val="22"/>
          <w:szCs w:val="22"/>
          <w:lang w:val="es-ES"/>
        </w:rPr>
      </w:pPr>
      <w:r w:rsidRPr="00471EE4">
        <w:rPr>
          <w:rFonts w:ascii="Palatino Linotype" w:hAnsi="Palatino Linotype" w:cs="Tahoma"/>
          <w:bCs/>
          <w:iCs/>
          <w:sz w:val="22"/>
          <w:szCs w:val="22"/>
        </w:rPr>
        <w:t xml:space="preserve">Bajo este esquema, se aprecia que la información ordenada puede contener información susceptible a clasificar como confidencial; de forma enunciativa más no limitativa; se analizan </w:t>
      </w:r>
      <w:r w:rsidRPr="00471EE4">
        <w:rPr>
          <w:rFonts w:ascii="Palatino Linotype" w:hAnsi="Palatino Linotype" w:cs="Tahoma"/>
          <w:b/>
          <w:bCs/>
          <w:iCs/>
          <w:sz w:val="22"/>
          <w:szCs w:val="22"/>
        </w:rPr>
        <w:t xml:space="preserve">domicilio particular, </w:t>
      </w:r>
      <w:r w:rsidR="00A8374E" w:rsidRPr="00471EE4">
        <w:rPr>
          <w:rFonts w:ascii="Palatino Linotype" w:hAnsi="Palatino Linotype" w:cs="Tahoma"/>
          <w:b/>
          <w:bCs/>
          <w:iCs/>
          <w:sz w:val="22"/>
          <w:szCs w:val="22"/>
        </w:rPr>
        <w:t>clave catastral</w:t>
      </w:r>
      <w:r w:rsidRPr="00471EE4">
        <w:rPr>
          <w:rFonts w:ascii="Palatino Linotype" w:hAnsi="Palatino Linotype" w:cs="Tahoma"/>
          <w:bCs/>
          <w:iCs/>
          <w:sz w:val="22"/>
          <w:szCs w:val="22"/>
        </w:rPr>
        <w:t>;</w:t>
      </w:r>
      <w:r w:rsidR="00A8374E" w:rsidRPr="00471EE4">
        <w:rPr>
          <w:rFonts w:ascii="Palatino Linotype" w:hAnsi="Palatino Linotype" w:cs="Tahoma"/>
          <w:bCs/>
          <w:iCs/>
          <w:sz w:val="22"/>
          <w:szCs w:val="22"/>
        </w:rPr>
        <w:t xml:space="preserve"> en los términos antes expuestos. </w:t>
      </w:r>
    </w:p>
    <w:p w14:paraId="2F3F37CF" w14:textId="77777777" w:rsidR="00315452" w:rsidRPr="00471EE4" w:rsidRDefault="00315452" w:rsidP="00A8374E">
      <w:pPr>
        <w:spacing w:line="360" w:lineRule="auto"/>
        <w:contextualSpacing/>
        <w:jc w:val="both"/>
        <w:rPr>
          <w:rFonts w:ascii="Palatino Linotype" w:hAnsi="Palatino Linotype" w:cs="Tahoma"/>
          <w:b/>
          <w:sz w:val="22"/>
          <w:szCs w:val="22"/>
        </w:rPr>
      </w:pPr>
    </w:p>
    <w:p w14:paraId="274CCC2E" w14:textId="77777777" w:rsidR="00315452" w:rsidRPr="00471EE4" w:rsidRDefault="00315452" w:rsidP="00A8374E">
      <w:pPr>
        <w:spacing w:line="360" w:lineRule="auto"/>
        <w:contextualSpacing/>
        <w:jc w:val="both"/>
        <w:rPr>
          <w:rFonts w:ascii="Palatino Linotype" w:hAnsi="Palatino Linotype" w:cs="Tahoma"/>
          <w:sz w:val="22"/>
          <w:szCs w:val="22"/>
        </w:rPr>
      </w:pPr>
      <w:r w:rsidRPr="00471EE4">
        <w:rPr>
          <w:rFonts w:ascii="Palatino Linotype" w:hAnsi="Palatino Linotype" w:cs="Tahoma"/>
          <w:b/>
          <w:sz w:val="22"/>
          <w:szCs w:val="22"/>
        </w:rPr>
        <w:t xml:space="preserve">SÉPTIMO. Decisión. </w:t>
      </w:r>
    </w:p>
    <w:p w14:paraId="4841BB3B" w14:textId="77777777" w:rsidR="00315452" w:rsidRPr="00471EE4" w:rsidRDefault="00315452" w:rsidP="00A8374E">
      <w:pPr>
        <w:spacing w:line="360" w:lineRule="auto"/>
        <w:contextualSpacing/>
        <w:jc w:val="both"/>
        <w:rPr>
          <w:rFonts w:ascii="Palatino Linotype" w:hAnsi="Palatino Linotype" w:cs="Tahoma"/>
          <w:b/>
          <w:sz w:val="22"/>
          <w:szCs w:val="22"/>
        </w:rPr>
      </w:pPr>
    </w:p>
    <w:p w14:paraId="1CB89AF5" w14:textId="06C37FD3" w:rsidR="00315452" w:rsidRPr="00471EE4" w:rsidRDefault="00315452" w:rsidP="00A8374E">
      <w:pPr>
        <w:spacing w:line="360" w:lineRule="auto"/>
        <w:contextualSpacing/>
        <w:jc w:val="both"/>
        <w:rPr>
          <w:rFonts w:ascii="Palatino Linotype" w:hAnsi="Palatino Linotype" w:cs="Tahoma"/>
          <w:sz w:val="22"/>
          <w:szCs w:val="22"/>
        </w:rPr>
      </w:pPr>
      <w:r w:rsidRPr="00471EE4">
        <w:rPr>
          <w:rFonts w:ascii="Palatino Linotype" w:hAnsi="Palatino Linotype" w:cs="Tahoma"/>
          <w:sz w:val="22"/>
          <w:szCs w:val="22"/>
        </w:rPr>
        <w:t xml:space="preserve">De acuerdo con lo expuesto y, con fundamento en el artículo 186, fracción III, de la Ley de Transparencia y Acceso a la Información Pública del Estado de México y Municipios, este Instituto considera procedente </w:t>
      </w:r>
      <w:r w:rsidR="00A8374E" w:rsidRPr="00471EE4">
        <w:rPr>
          <w:rFonts w:ascii="Palatino Linotype" w:hAnsi="Palatino Linotype" w:cs="Tahoma"/>
          <w:b/>
          <w:sz w:val="22"/>
          <w:szCs w:val="22"/>
        </w:rPr>
        <w:t>REVOCAR</w:t>
      </w:r>
      <w:r w:rsidRPr="00471EE4">
        <w:rPr>
          <w:rFonts w:ascii="Palatino Linotype" w:hAnsi="Palatino Linotype" w:cs="Tahoma"/>
          <w:sz w:val="22"/>
          <w:szCs w:val="22"/>
        </w:rPr>
        <w:t xml:space="preserve"> la respuesta del </w:t>
      </w:r>
      <w:r w:rsidR="00A8374E" w:rsidRPr="00471EE4">
        <w:rPr>
          <w:rFonts w:ascii="Palatino Linotype" w:hAnsi="Palatino Linotype" w:cs="Tahoma"/>
          <w:b/>
          <w:bCs/>
          <w:sz w:val="22"/>
          <w:szCs w:val="22"/>
        </w:rPr>
        <w:t>Ayuntamiento de Ecatepec de Morelos</w:t>
      </w:r>
      <w:r w:rsidR="00A8374E" w:rsidRPr="00471EE4">
        <w:rPr>
          <w:rFonts w:ascii="Palatino Linotype" w:hAnsi="Palatino Linotype" w:cs="Tahoma"/>
          <w:sz w:val="22"/>
          <w:szCs w:val="22"/>
        </w:rPr>
        <w:t xml:space="preserve"> </w:t>
      </w:r>
      <w:r w:rsidRPr="00471EE4">
        <w:rPr>
          <w:rFonts w:ascii="Palatino Linotype" w:hAnsi="Palatino Linotype" w:cs="Tahoma"/>
          <w:sz w:val="22"/>
          <w:szCs w:val="22"/>
        </w:rPr>
        <w:t xml:space="preserve">y </w:t>
      </w:r>
      <w:r w:rsidRPr="00471EE4">
        <w:rPr>
          <w:rFonts w:ascii="Palatino Linotype" w:hAnsi="Palatino Linotype" w:cs="Tahoma"/>
          <w:b/>
          <w:sz w:val="22"/>
          <w:szCs w:val="22"/>
        </w:rPr>
        <w:t xml:space="preserve">ORDENAR </w:t>
      </w:r>
      <w:r w:rsidRPr="00471EE4">
        <w:rPr>
          <w:rFonts w:ascii="Palatino Linotype" w:hAnsi="Palatino Linotype" w:cs="Tahoma"/>
          <w:sz w:val="22"/>
          <w:szCs w:val="22"/>
        </w:rPr>
        <w:t xml:space="preserve">al Sujeto Obligado a efecto de que, remita </w:t>
      </w:r>
      <w:r w:rsidRPr="00471EE4">
        <w:rPr>
          <w:rFonts w:ascii="Palatino Linotype" w:hAnsi="Palatino Linotype" w:cs="Tahoma"/>
          <w:bCs/>
          <w:iCs/>
          <w:sz w:val="22"/>
          <w:szCs w:val="22"/>
        </w:rPr>
        <w:t xml:space="preserve">a través del Sistema de Acceso a la Información Mexiquense (SAIMEX), en su caso, en su caso versión pública, la información </w:t>
      </w:r>
      <w:r w:rsidR="00A8374E" w:rsidRPr="00471EE4">
        <w:rPr>
          <w:rFonts w:ascii="Palatino Linotype" w:hAnsi="Palatino Linotype" w:cs="Tahoma"/>
          <w:bCs/>
          <w:iCs/>
          <w:sz w:val="22"/>
          <w:szCs w:val="22"/>
        </w:rPr>
        <w:t>solicitada</w:t>
      </w:r>
      <w:r w:rsidR="00AC2449" w:rsidRPr="00471EE4">
        <w:rPr>
          <w:rFonts w:ascii="Palatino Linotype" w:hAnsi="Palatino Linotype" w:cs="Tahoma"/>
          <w:bCs/>
          <w:iCs/>
          <w:sz w:val="22"/>
          <w:szCs w:val="22"/>
        </w:rPr>
        <w:t>.</w:t>
      </w:r>
    </w:p>
    <w:p w14:paraId="711D5848" w14:textId="77777777" w:rsidR="00315452" w:rsidRPr="00471EE4" w:rsidRDefault="00315452" w:rsidP="00A8374E">
      <w:pPr>
        <w:spacing w:line="360" w:lineRule="auto"/>
        <w:contextualSpacing/>
        <w:jc w:val="both"/>
        <w:rPr>
          <w:rFonts w:ascii="Palatino Linotype" w:hAnsi="Palatino Linotype" w:cs="Tahoma"/>
          <w:iCs/>
          <w:sz w:val="22"/>
          <w:szCs w:val="22"/>
          <w:lang w:val="es-ES"/>
        </w:rPr>
      </w:pPr>
    </w:p>
    <w:p w14:paraId="0DD0B39A" w14:textId="77777777" w:rsidR="00315452" w:rsidRPr="00471EE4" w:rsidRDefault="00315452" w:rsidP="00A8374E">
      <w:pPr>
        <w:spacing w:line="360" w:lineRule="auto"/>
        <w:contextualSpacing/>
        <w:jc w:val="both"/>
        <w:rPr>
          <w:rFonts w:ascii="Palatino Linotype" w:hAnsi="Palatino Linotype" w:cs="Tahoma"/>
          <w:b/>
          <w:bCs/>
          <w:iCs/>
          <w:sz w:val="22"/>
          <w:szCs w:val="22"/>
          <w:u w:val="single"/>
          <w:lang w:val="es-ES"/>
        </w:rPr>
      </w:pPr>
      <w:r w:rsidRPr="00471EE4">
        <w:rPr>
          <w:rFonts w:ascii="Palatino Linotype" w:hAnsi="Palatino Linotype" w:cs="Tahoma"/>
          <w:b/>
          <w:bCs/>
          <w:iCs/>
          <w:sz w:val="22"/>
          <w:szCs w:val="22"/>
          <w:u w:val="single"/>
          <w:lang w:val="es-ES"/>
        </w:rPr>
        <w:t>Términos de la Resolución para conocimiento del Particular.</w:t>
      </w:r>
    </w:p>
    <w:p w14:paraId="1A86CEB9" w14:textId="77777777" w:rsidR="00315452" w:rsidRPr="00471EE4" w:rsidRDefault="00315452" w:rsidP="00A8374E">
      <w:pPr>
        <w:spacing w:line="360" w:lineRule="auto"/>
        <w:contextualSpacing/>
        <w:jc w:val="both"/>
        <w:rPr>
          <w:rFonts w:ascii="Palatino Linotype" w:hAnsi="Palatino Linotype" w:cs="Tahoma"/>
          <w:sz w:val="22"/>
          <w:szCs w:val="22"/>
        </w:rPr>
      </w:pPr>
    </w:p>
    <w:p w14:paraId="0526D149" w14:textId="4EA5BFF7" w:rsidR="00315452" w:rsidRPr="00471EE4" w:rsidRDefault="00315452" w:rsidP="00A8374E">
      <w:pPr>
        <w:spacing w:line="360" w:lineRule="auto"/>
        <w:contextualSpacing/>
        <w:jc w:val="both"/>
        <w:rPr>
          <w:rFonts w:ascii="Palatino Linotype" w:hAnsi="Palatino Linotype" w:cs="Tahoma"/>
          <w:sz w:val="22"/>
          <w:szCs w:val="22"/>
          <w:u w:val="single"/>
        </w:rPr>
      </w:pPr>
      <w:r w:rsidRPr="00471EE4">
        <w:rPr>
          <w:rFonts w:ascii="Palatino Linotype" w:hAnsi="Palatino Linotype" w:cs="Tahoma"/>
          <w:sz w:val="22"/>
          <w:szCs w:val="22"/>
          <w:u w:val="single"/>
        </w:rPr>
        <w:t xml:space="preserve">Este Organismo Garante, determinó darle </w:t>
      </w:r>
      <w:r w:rsidR="00A8374E" w:rsidRPr="00471EE4">
        <w:rPr>
          <w:rFonts w:ascii="Palatino Linotype" w:hAnsi="Palatino Linotype" w:cs="Tahoma"/>
          <w:sz w:val="22"/>
          <w:szCs w:val="22"/>
          <w:u w:val="single"/>
        </w:rPr>
        <w:t xml:space="preserve">parcialmente </w:t>
      </w:r>
      <w:r w:rsidRPr="00471EE4">
        <w:rPr>
          <w:rFonts w:ascii="Palatino Linotype" w:hAnsi="Palatino Linotype" w:cs="Tahoma"/>
          <w:sz w:val="22"/>
          <w:szCs w:val="22"/>
          <w:u w:val="single"/>
        </w:rPr>
        <w:t xml:space="preserve">la razón; </w:t>
      </w:r>
      <w:r w:rsidR="00A8374E" w:rsidRPr="00471EE4">
        <w:rPr>
          <w:rFonts w:ascii="Palatino Linotype" w:hAnsi="Palatino Linotype" w:cs="Tahoma"/>
          <w:sz w:val="22"/>
          <w:szCs w:val="22"/>
          <w:u w:val="single"/>
        </w:rPr>
        <w:t>pues tanto en respuesta como en informe justificado el Sujeto Obligado no entregó la información solicitada, es no se advierten constancias de que haya buscado la información en el área competente; por ello, se ordenó la entrega de la información.</w:t>
      </w:r>
    </w:p>
    <w:p w14:paraId="643D2B08" w14:textId="77777777" w:rsidR="00A8374E" w:rsidRPr="00471EE4" w:rsidRDefault="00A8374E" w:rsidP="00A8374E">
      <w:pPr>
        <w:spacing w:line="360" w:lineRule="auto"/>
        <w:contextualSpacing/>
        <w:jc w:val="both"/>
        <w:rPr>
          <w:rFonts w:ascii="Palatino Linotype" w:hAnsi="Palatino Linotype" w:cs="Tahoma"/>
          <w:sz w:val="22"/>
          <w:szCs w:val="22"/>
          <w:u w:val="single"/>
        </w:rPr>
      </w:pPr>
    </w:p>
    <w:p w14:paraId="78FF36F7" w14:textId="43537C6B" w:rsidR="00A8374E" w:rsidRPr="00471EE4" w:rsidRDefault="00A8374E" w:rsidP="00A8374E">
      <w:pPr>
        <w:spacing w:line="360" w:lineRule="auto"/>
        <w:contextualSpacing/>
        <w:jc w:val="both"/>
        <w:rPr>
          <w:rFonts w:ascii="Palatino Linotype" w:hAnsi="Palatino Linotype" w:cs="Tahoma"/>
          <w:sz w:val="22"/>
          <w:szCs w:val="22"/>
          <w:u w:val="single"/>
        </w:rPr>
      </w:pPr>
      <w:r w:rsidRPr="00471EE4">
        <w:rPr>
          <w:rFonts w:ascii="Palatino Linotype" w:hAnsi="Palatino Linotype" w:cs="Tahoma"/>
          <w:sz w:val="22"/>
          <w:szCs w:val="22"/>
          <w:u w:val="single"/>
        </w:rPr>
        <w:t>Es importante mencionar que en caso de que la información, cuente con datos personales confidenciales, el Sujeto Obligado deberá entregar la documentación en versión pública; en la que teste los datos personales y lo acompañe de un acuerdo emitido por su Comité de Transparencia en el que explique las razones y motivos para testar los datos.</w:t>
      </w:r>
    </w:p>
    <w:p w14:paraId="351C4C58" w14:textId="77777777" w:rsidR="00AC2449" w:rsidRPr="00471EE4" w:rsidRDefault="00AC2449" w:rsidP="00A8374E">
      <w:pPr>
        <w:spacing w:line="360" w:lineRule="auto"/>
        <w:contextualSpacing/>
        <w:jc w:val="both"/>
        <w:rPr>
          <w:rFonts w:ascii="Palatino Linotype" w:hAnsi="Palatino Linotype" w:cs="Tahoma"/>
          <w:iCs/>
          <w:sz w:val="22"/>
          <w:szCs w:val="22"/>
          <w:u w:val="single"/>
          <w:lang w:val="es-ES"/>
        </w:rPr>
      </w:pPr>
    </w:p>
    <w:p w14:paraId="3D378DD9" w14:textId="77777777" w:rsidR="00315452" w:rsidRPr="00471EE4" w:rsidRDefault="00315452" w:rsidP="00A8374E">
      <w:pPr>
        <w:spacing w:line="360" w:lineRule="auto"/>
        <w:contextualSpacing/>
        <w:jc w:val="both"/>
        <w:rPr>
          <w:rFonts w:ascii="Palatino Linotype" w:hAnsi="Palatino Linotype" w:cs="Tahoma"/>
          <w:iCs/>
          <w:sz w:val="22"/>
          <w:szCs w:val="22"/>
          <w:u w:val="single"/>
          <w:lang w:val="es-ES"/>
        </w:rPr>
      </w:pPr>
      <w:r w:rsidRPr="00471EE4">
        <w:rPr>
          <w:rFonts w:ascii="Palatino Linotype" w:hAnsi="Palatino Linotype" w:cs="Tahoma"/>
          <w:iCs/>
          <w:sz w:val="22"/>
          <w:szCs w:val="22"/>
          <w:u w:val="single"/>
          <w:lang w:val="es-ES"/>
        </w:rPr>
        <w:t>La labor del INFOEM, es apoyar a la población para acceder a la información pública y garantizar la protección de sus datos personales.</w:t>
      </w:r>
    </w:p>
    <w:p w14:paraId="17499DBE" w14:textId="77777777" w:rsidR="00315452" w:rsidRPr="00471EE4" w:rsidRDefault="00315452" w:rsidP="00A8374E">
      <w:pPr>
        <w:spacing w:line="360" w:lineRule="auto"/>
        <w:contextualSpacing/>
        <w:jc w:val="both"/>
        <w:rPr>
          <w:rFonts w:ascii="Palatino Linotype" w:hAnsi="Palatino Linotype" w:cs="Tahoma"/>
          <w:iCs/>
          <w:sz w:val="22"/>
          <w:szCs w:val="22"/>
          <w:u w:val="single"/>
          <w:lang w:val="es-ES"/>
        </w:rPr>
      </w:pPr>
    </w:p>
    <w:p w14:paraId="7E3548AD" w14:textId="77777777" w:rsidR="00315452" w:rsidRPr="00471EE4" w:rsidRDefault="00315452" w:rsidP="00A8374E">
      <w:pPr>
        <w:spacing w:line="360" w:lineRule="auto"/>
        <w:contextualSpacing/>
        <w:jc w:val="both"/>
        <w:rPr>
          <w:rFonts w:ascii="Palatino Linotype" w:hAnsi="Palatino Linotype" w:cs="Tahoma"/>
          <w:bCs/>
          <w:sz w:val="22"/>
          <w:szCs w:val="22"/>
        </w:rPr>
      </w:pPr>
      <w:r w:rsidRPr="00471EE4">
        <w:rPr>
          <w:rFonts w:ascii="Palatino Linotype" w:hAnsi="Palatino Linotype" w:cs="Tahoma"/>
          <w:bCs/>
          <w:sz w:val="22"/>
          <w:szCs w:val="22"/>
        </w:rPr>
        <w:t>Por lo expuesto y fundado, este Pleno:</w:t>
      </w:r>
    </w:p>
    <w:p w14:paraId="5D322010" w14:textId="77777777" w:rsidR="00315452" w:rsidRPr="00471EE4" w:rsidRDefault="00315452" w:rsidP="00A8374E">
      <w:pPr>
        <w:spacing w:line="360" w:lineRule="auto"/>
        <w:contextualSpacing/>
        <w:jc w:val="both"/>
        <w:rPr>
          <w:rFonts w:ascii="Palatino Linotype" w:hAnsi="Palatino Linotype" w:cs="Tahoma"/>
          <w:bCs/>
          <w:sz w:val="22"/>
          <w:szCs w:val="22"/>
        </w:rPr>
      </w:pPr>
    </w:p>
    <w:p w14:paraId="6704F288" w14:textId="77777777" w:rsidR="00315452" w:rsidRPr="00471EE4" w:rsidRDefault="00315452" w:rsidP="00A8374E">
      <w:pPr>
        <w:spacing w:line="360" w:lineRule="auto"/>
        <w:contextualSpacing/>
        <w:jc w:val="center"/>
        <w:rPr>
          <w:rFonts w:ascii="Palatino Linotype" w:hAnsi="Palatino Linotype" w:cs="Tahoma"/>
          <w:b/>
          <w:bCs/>
          <w:sz w:val="22"/>
          <w:szCs w:val="22"/>
        </w:rPr>
      </w:pPr>
      <w:r w:rsidRPr="00471EE4">
        <w:rPr>
          <w:rFonts w:ascii="Palatino Linotype" w:hAnsi="Palatino Linotype" w:cs="Tahoma"/>
          <w:b/>
          <w:bCs/>
          <w:sz w:val="22"/>
          <w:szCs w:val="22"/>
        </w:rPr>
        <w:t>R E S U E L V E</w:t>
      </w:r>
    </w:p>
    <w:p w14:paraId="43D93AC0" w14:textId="77777777" w:rsidR="00315452" w:rsidRPr="00471EE4" w:rsidRDefault="00315452" w:rsidP="00A8374E">
      <w:pPr>
        <w:spacing w:line="360" w:lineRule="auto"/>
        <w:contextualSpacing/>
        <w:jc w:val="both"/>
        <w:rPr>
          <w:rFonts w:ascii="Palatino Linotype" w:hAnsi="Palatino Linotype" w:cs="Tahoma"/>
          <w:b/>
          <w:bCs/>
          <w:sz w:val="22"/>
          <w:szCs w:val="22"/>
        </w:rPr>
      </w:pPr>
    </w:p>
    <w:p w14:paraId="6A6DD820" w14:textId="5E8C8EB5" w:rsidR="00A8374E" w:rsidRPr="00471EE4" w:rsidRDefault="00A8374E" w:rsidP="00A8374E">
      <w:pPr>
        <w:spacing w:line="360" w:lineRule="auto"/>
        <w:contextualSpacing/>
        <w:jc w:val="both"/>
        <w:rPr>
          <w:rFonts w:ascii="Palatino Linotype" w:eastAsia="Calibri" w:hAnsi="Palatino Linotype" w:cs="Tahoma"/>
          <w:bCs/>
          <w:sz w:val="22"/>
          <w:szCs w:val="22"/>
          <w:lang w:eastAsia="en-US"/>
        </w:rPr>
      </w:pPr>
      <w:r w:rsidRPr="00471EE4">
        <w:rPr>
          <w:rFonts w:ascii="Palatino Linotype" w:hAnsi="Palatino Linotype" w:cs="Tahoma"/>
          <w:b/>
          <w:bCs/>
          <w:sz w:val="22"/>
          <w:szCs w:val="22"/>
        </w:rPr>
        <w:t xml:space="preserve">PRIMERO. </w:t>
      </w:r>
      <w:r w:rsidRPr="00471EE4">
        <w:rPr>
          <w:rFonts w:ascii="Palatino Linotype" w:hAnsi="Palatino Linotype" w:cs="Tahoma"/>
          <w:bCs/>
          <w:sz w:val="22"/>
          <w:szCs w:val="22"/>
        </w:rPr>
        <w:t xml:space="preserve">Se </w:t>
      </w:r>
      <w:r w:rsidRPr="00471EE4">
        <w:rPr>
          <w:rFonts w:ascii="Palatino Linotype" w:hAnsi="Palatino Linotype" w:cs="Tahoma"/>
          <w:b/>
          <w:bCs/>
          <w:sz w:val="22"/>
          <w:szCs w:val="22"/>
        </w:rPr>
        <w:t>REVOCA</w:t>
      </w:r>
      <w:r w:rsidRPr="00471EE4">
        <w:rPr>
          <w:rFonts w:ascii="Palatino Linotype" w:hAnsi="Palatino Linotype" w:cs="Tahoma"/>
          <w:bCs/>
          <w:sz w:val="22"/>
          <w:szCs w:val="22"/>
        </w:rPr>
        <w:t xml:space="preserve"> la respuesta entregada por el</w:t>
      </w:r>
      <w:r w:rsidRPr="00471EE4">
        <w:rPr>
          <w:rFonts w:ascii="Palatino Linotype" w:hAnsi="Palatino Linotype" w:cs="Tahoma"/>
          <w:sz w:val="22"/>
          <w:szCs w:val="22"/>
        </w:rPr>
        <w:t xml:space="preserve"> </w:t>
      </w:r>
      <w:r w:rsidRPr="00471EE4">
        <w:rPr>
          <w:rFonts w:ascii="Palatino Linotype" w:hAnsi="Palatino Linotype" w:cs="Tahoma"/>
          <w:b/>
          <w:bCs/>
          <w:sz w:val="22"/>
          <w:szCs w:val="22"/>
        </w:rPr>
        <w:t>Ayuntamiento de Ecatepec de Morelos</w:t>
      </w:r>
      <w:r w:rsidRPr="00471EE4">
        <w:rPr>
          <w:rFonts w:ascii="Palatino Linotype" w:hAnsi="Palatino Linotype" w:cs="Tahoma"/>
          <w:bCs/>
          <w:sz w:val="22"/>
          <w:szCs w:val="22"/>
        </w:rPr>
        <w:t xml:space="preserve"> a la solicitud de información</w:t>
      </w:r>
      <w:r w:rsidRPr="00471EE4">
        <w:rPr>
          <w:rFonts w:ascii="Palatino Linotype" w:hAnsi="Palatino Linotype"/>
          <w:b/>
          <w:bCs/>
          <w:sz w:val="22"/>
          <w:szCs w:val="22"/>
        </w:rPr>
        <w:t xml:space="preserve"> </w:t>
      </w:r>
      <w:r w:rsidRPr="00471EE4">
        <w:rPr>
          <w:rFonts w:ascii="Palatino Linotype" w:hAnsi="Palatino Linotype" w:cs="Tahoma"/>
          <w:b/>
          <w:bCs/>
          <w:sz w:val="22"/>
          <w:szCs w:val="22"/>
        </w:rPr>
        <w:t xml:space="preserve">00452/ECATEPEC/IP/2022 </w:t>
      </w:r>
      <w:r w:rsidRPr="00471EE4">
        <w:rPr>
          <w:rFonts w:ascii="Palatino Linotype" w:hAnsi="Palatino Linotype"/>
          <w:bCs/>
          <w:sz w:val="22"/>
          <w:szCs w:val="22"/>
        </w:rPr>
        <w:t xml:space="preserve">por resultar </w:t>
      </w:r>
      <w:r w:rsidRPr="00471EE4">
        <w:rPr>
          <w:rFonts w:ascii="Palatino Linotype" w:hAnsi="Palatino Linotype"/>
          <w:b/>
          <w:bCs/>
          <w:sz w:val="22"/>
          <w:szCs w:val="22"/>
        </w:rPr>
        <w:t>PARCIALMENTE FUNDADAS</w:t>
      </w:r>
      <w:r w:rsidRPr="00471EE4">
        <w:rPr>
          <w:rFonts w:ascii="Palatino Linotype" w:hAnsi="Palatino Linotype" w:cs="Tahoma"/>
          <w:bCs/>
          <w:sz w:val="22"/>
          <w:szCs w:val="22"/>
        </w:rPr>
        <w:t xml:space="preserve"> </w:t>
      </w:r>
      <w:r w:rsidRPr="00471EE4">
        <w:rPr>
          <w:rFonts w:ascii="Palatino Linotype" w:eastAsia="Calibri" w:hAnsi="Palatino Linotype" w:cs="Tahoma"/>
          <w:bCs/>
          <w:sz w:val="22"/>
          <w:szCs w:val="22"/>
          <w:lang w:eastAsia="en-US"/>
        </w:rPr>
        <w:t xml:space="preserve">las razones o motivos de inconformidad hechos valer por el Recurrente en el Recurso de Revisión </w:t>
      </w:r>
      <w:r w:rsidRPr="00471EE4">
        <w:rPr>
          <w:rFonts w:ascii="Palatino Linotype" w:eastAsia="Calibri" w:hAnsi="Palatino Linotype" w:cs="Tahoma"/>
          <w:b/>
          <w:bCs/>
          <w:sz w:val="22"/>
          <w:szCs w:val="22"/>
          <w:lang w:eastAsia="en-US"/>
        </w:rPr>
        <w:t>10476/INFOEM/IP/RR/2022,</w:t>
      </w:r>
      <w:r w:rsidRPr="00471EE4">
        <w:rPr>
          <w:rFonts w:ascii="Palatino Linotype" w:eastAsia="Calibri" w:hAnsi="Palatino Linotype" w:cs="Tahoma"/>
          <w:bCs/>
          <w:sz w:val="22"/>
          <w:szCs w:val="22"/>
          <w:lang w:eastAsia="en-US"/>
        </w:rPr>
        <w:t xml:space="preserve"> en términos de los considerandos </w:t>
      </w:r>
      <w:r w:rsidRPr="00471EE4">
        <w:rPr>
          <w:rFonts w:ascii="Palatino Linotype" w:eastAsia="Calibri" w:hAnsi="Palatino Linotype" w:cs="Tahoma"/>
          <w:sz w:val="22"/>
          <w:szCs w:val="22"/>
          <w:lang w:eastAsia="en-US"/>
        </w:rPr>
        <w:t>QUINTO y SÉPTIMO</w:t>
      </w:r>
      <w:r w:rsidRPr="00471EE4">
        <w:rPr>
          <w:rFonts w:ascii="Palatino Linotype" w:eastAsia="Calibri" w:hAnsi="Palatino Linotype" w:cs="Tahoma"/>
          <w:bCs/>
          <w:sz w:val="22"/>
          <w:szCs w:val="22"/>
          <w:lang w:eastAsia="en-US"/>
        </w:rPr>
        <w:t xml:space="preserve"> de la presente Resolución.</w:t>
      </w:r>
    </w:p>
    <w:p w14:paraId="130922DD" w14:textId="77777777" w:rsidR="00A8374E" w:rsidRPr="00471EE4" w:rsidRDefault="00A8374E" w:rsidP="00A8374E">
      <w:pPr>
        <w:spacing w:line="360" w:lineRule="auto"/>
        <w:contextualSpacing/>
        <w:jc w:val="both"/>
        <w:rPr>
          <w:rFonts w:ascii="Palatino Linotype" w:hAnsi="Palatino Linotype" w:cs="Tahoma"/>
          <w:bCs/>
          <w:sz w:val="22"/>
          <w:szCs w:val="22"/>
        </w:rPr>
      </w:pPr>
    </w:p>
    <w:p w14:paraId="608B2697" w14:textId="388C09A7" w:rsidR="00A8374E" w:rsidRPr="00471EE4" w:rsidRDefault="00A8374E" w:rsidP="00A8374E">
      <w:pPr>
        <w:autoSpaceDE w:val="0"/>
        <w:autoSpaceDN w:val="0"/>
        <w:adjustRightInd w:val="0"/>
        <w:spacing w:line="360" w:lineRule="auto"/>
        <w:contextualSpacing/>
        <w:jc w:val="both"/>
        <w:rPr>
          <w:rFonts w:ascii="Palatino Linotype" w:hAnsi="Palatino Linotype" w:cs="Tahoma"/>
          <w:bCs/>
          <w:iCs/>
          <w:sz w:val="22"/>
          <w:szCs w:val="22"/>
        </w:rPr>
      </w:pPr>
      <w:r w:rsidRPr="00471EE4">
        <w:rPr>
          <w:rFonts w:ascii="Palatino Linotype" w:hAnsi="Palatino Linotype" w:cs="Tahoma"/>
          <w:b/>
          <w:bCs/>
          <w:sz w:val="22"/>
          <w:szCs w:val="22"/>
        </w:rPr>
        <w:t xml:space="preserve">SEGUNDO. </w:t>
      </w:r>
      <w:r w:rsidRPr="00471EE4">
        <w:rPr>
          <w:rFonts w:ascii="Palatino Linotype" w:hAnsi="Palatino Linotype" w:cs="Tahoma"/>
          <w:sz w:val="22"/>
          <w:szCs w:val="22"/>
        </w:rPr>
        <w:t xml:space="preserve">Se </w:t>
      </w:r>
      <w:r w:rsidRPr="00471EE4">
        <w:rPr>
          <w:rFonts w:ascii="Palatino Linotype" w:hAnsi="Palatino Linotype" w:cs="Tahoma"/>
          <w:b/>
          <w:sz w:val="22"/>
          <w:szCs w:val="22"/>
        </w:rPr>
        <w:t>ORDENA</w:t>
      </w:r>
      <w:r w:rsidRPr="00471EE4">
        <w:rPr>
          <w:rFonts w:ascii="Palatino Linotype" w:hAnsi="Palatino Linotype" w:cs="Tahoma"/>
          <w:bCs/>
          <w:sz w:val="22"/>
          <w:szCs w:val="22"/>
        </w:rPr>
        <w:t xml:space="preserve"> al</w:t>
      </w:r>
      <w:r w:rsidRPr="00471EE4">
        <w:rPr>
          <w:rFonts w:ascii="Palatino Linotype" w:hAnsi="Palatino Linotype" w:cs="Tahoma"/>
          <w:sz w:val="22"/>
          <w:szCs w:val="22"/>
        </w:rPr>
        <w:t xml:space="preserve"> </w:t>
      </w:r>
      <w:r w:rsidRPr="00471EE4">
        <w:rPr>
          <w:rFonts w:ascii="Palatino Linotype" w:hAnsi="Palatino Linotype" w:cs="Tahoma"/>
          <w:b/>
          <w:bCs/>
          <w:sz w:val="22"/>
          <w:szCs w:val="22"/>
        </w:rPr>
        <w:t xml:space="preserve">Ayuntamiento de Ecatepec de Morelos </w:t>
      </w:r>
      <w:r w:rsidRPr="00471EE4">
        <w:rPr>
          <w:rFonts w:ascii="Palatino Linotype" w:hAnsi="Palatino Linotype" w:cs="Tahoma"/>
          <w:sz w:val="22"/>
          <w:szCs w:val="22"/>
        </w:rPr>
        <w:t>a efecto de que, remita</w:t>
      </w:r>
      <w:r w:rsidRPr="00471EE4">
        <w:rPr>
          <w:rFonts w:ascii="Palatino Linotype" w:hAnsi="Palatino Linotype" w:cs="Tahoma"/>
          <w:bCs/>
          <w:iCs/>
          <w:sz w:val="22"/>
          <w:szCs w:val="22"/>
        </w:rPr>
        <w:t xml:space="preserve"> a través del Sistema de Acceso a la Información Mexiquense (SAIMEX), previa búsqueda exhaustiva y razonable; en su caso en versión pública, los documentos que den cuenta</w:t>
      </w:r>
      <w:r w:rsidR="007C425E" w:rsidRPr="00471EE4">
        <w:rPr>
          <w:rFonts w:ascii="Palatino Linotype" w:hAnsi="Palatino Linotype" w:cs="Tahoma"/>
          <w:bCs/>
          <w:iCs/>
          <w:sz w:val="22"/>
          <w:szCs w:val="22"/>
        </w:rPr>
        <w:t>, respecto de</w:t>
      </w:r>
      <w:r w:rsidRPr="00471EE4">
        <w:rPr>
          <w:rFonts w:ascii="Palatino Linotype" w:hAnsi="Palatino Linotype" w:cs="Tahoma"/>
          <w:bCs/>
          <w:iCs/>
          <w:sz w:val="22"/>
          <w:szCs w:val="22"/>
        </w:rPr>
        <w:t xml:space="preserve"> </w:t>
      </w:r>
      <w:r w:rsidR="007C425E" w:rsidRPr="00471EE4">
        <w:rPr>
          <w:rFonts w:ascii="Palatino Linotype" w:hAnsi="Palatino Linotype" w:cs="Tahoma"/>
          <w:bCs/>
          <w:iCs/>
          <w:sz w:val="22"/>
          <w:szCs w:val="22"/>
          <w:lang w:val="es-ES"/>
        </w:rPr>
        <w:t>la unidad habitacional denominada Unidad Magisterial 2000</w:t>
      </w:r>
      <w:r w:rsidR="007C425E" w:rsidRPr="00471EE4">
        <w:rPr>
          <w:rFonts w:ascii="Palatino Linotype" w:hAnsi="Palatino Linotype" w:cs="Tahoma"/>
          <w:bCs/>
          <w:iCs/>
          <w:sz w:val="22"/>
          <w:szCs w:val="22"/>
        </w:rPr>
        <w:t xml:space="preserve">, </w:t>
      </w:r>
      <w:r w:rsidRPr="00471EE4">
        <w:rPr>
          <w:rFonts w:ascii="Palatino Linotype" w:hAnsi="Palatino Linotype" w:cs="Tahoma"/>
          <w:bCs/>
          <w:iCs/>
          <w:sz w:val="22"/>
          <w:szCs w:val="22"/>
        </w:rPr>
        <w:t>lo siguiente:</w:t>
      </w:r>
    </w:p>
    <w:p w14:paraId="639F0370" w14:textId="77777777" w:rsidR="00A8374E" w:rsidRPr="00471EE4" w:rsidRDefault="00A8374E" w:rsidP="00A8374E">
      <w:pPr>
        <w:autoSpaceDE w:val="0"/>
        <w:autoSpaceDN w:val="0"/>
        <w:adjustRightInd w:val="0"/>
        <w:spacing w:line="360" w:lineRule="auto"/>
        <w:contextualSpacing/>
        <w:jc w:val="both"/>
        <w:rPr>
          <w:rFonts w:ascii="Palatino Linotype" w:hAnsi="Palatino Linotype" w:cs="Tahoma"/>
          <w:bCs/>
          <w:iCs/>
          <w:sz w:val="22"/>
          <w:szCs w:val="22"/>
        </w:rPr>
      </w:pPr>
    </w:p>
    <w:p w14:paraId="5F3D77B6" w14:textId="77777777" w:rsidR="00A8374E" w:rsidRPr="00471EE4" w:rsidRDefault="00A8374E" w:rsidP="00A8374E">
      <w:pPr>
        <w:pStyle w:val="Prrafodelista"/>
        <w:numPr>
          <w:ilvl w:val="0"/>
          <w:numId w:val="39"/>
        </w:numPr>
        <w:spacing w:line="360" w:lineRule="auto"/>
        <w:jc w:val="both"/>
        <w:rPr>
          <w:rFonts w:ascii="Palatino Linotype" w:hAnsi="Palatino Linotype" w:cs="Tahoma"/>
          <w:bCs/>
          <w:iCs/>
          <w:szCs w:val="22"/>
          <w:lang w:val="es-ES"/>
        </w:rPr>
      </w:pPr>
      <w:r w:rsidRPr="00471EE4">
        <w:rPr>
          <w:rFonts w:ascii="Palatino Linotype" w:hAnsi="Palatino Linotype" w:cs="Tahoma"/>
          <w:bCs/>
          <w:iCs/>
          <w:szCs w:val="22"/>
          <w:lang w:val="es-ES"/>
        </w:rPr>
        <w:t>Información relativa a las áreas de donación y/o equipamiento urbano que se encuentran en la unidad habitacional.</w:t>
      </w:r>
    </w:p>
    <w:p w14:paraId="54265F73" w14:textId="77777777" w:rsidR="00A8374E" w:rsidRPr="00471EE4" w:rsidRDefault="00A8374E" w:rsidP="00A8374E">
      <w:pPr>
        <w:pStyle w:val="Prrafodelista"/>
        <w:numPr>
          <w:ilvl w:val="0"/>
          <w:numId w:val="39"/>
        </w:numPr>
        <w:spacing w:line="360" w:lineRule="auto"/>
        <w:jc w:val="both"/>
        <w:rPr>
          <w:rFonts w:ascii="Palatino Linotype" w:hAnsi="Palatino Linotype" w:cs="Tahoma"/>
          <w:bCs/>
          <w:iCs/>
          <w:szCs w:val="22"/>
          <w:lang w:val="es-ES"/>
        </w:rPr>
      </w:pPr>
      <w:r w:rsidRPr="00471EE4">
        <w:rPr>
          <w:rFonts w:ascii="Palatino Linotype" w:hAnsi="Palatino Linotype" w:cs="Tahoma"/>
          <w:bCs/>
          <w:iCs/>
          <w:szCs w:val="22"/>
          <w:lang w:val="es-ES"/>
        </w:rPr>
        <w:t>Acta entrega – recepción, mediante la cual se recibió la unidad habitacional.</w:t>
      </w:r>
    </w:p>
    <w:p w14:paraId="5F28B2EA" w14:textId="6653C5F6" w:rsidR="00A8374E" w:rsidRPr="00471EE4" w:rsidRDefault="00A8374E" w:rsidP="00A8374E">
      <w:pPr>
        <w:pStyle w:val="Prrafodelista"/>
        <w:numPr>
          <w:ilvl w:val="0"/>
          <w:numId w:val="39"/>
        </w:numPr>
        <w:spacing w:line="360" w:lineRule="auto"/>
        <w:jc w:val="both"/>
        <w:rPr>
          <w:rFonts w:ascii="Palatino Linotype" w:hAnsi="Palatino Linotype" w:cs="Tahoma"/>
          <w:bCs/>
          <w:iCs/>
          <w:szCs w:val="22"/>
          <w:lang w:val="es-ES"/>
        </w:rPr>
      </w:pPr>
      <w:r w:rsidRPr="00471EE4">
        <w:rPr>
          <w:rFonts w:ascii="Palatino Linotype" w:hAnsi="Palatino Linotype" w:cs="Tahoma"/>
          <w:bCs/>
          <w:iCs/>
          <w:szCs w:val="22"/>
          <w:lang w:val="es-ES"/>
        </w:rPr>
        <w:t xml:space="preserve">Plano </w:t>
      </w:r>
    </w:p>
    <w:p w14:paraId="3764A9AE" w14:textId="3F96AF3C" w:rsidR="00A8374E" w:rsidRPr="00471EE4" w:rsidRDefault="00F45D26" w:rsidP="00A8374E">
      <w:pPr>
        <w:pStyle w:val="Prrafodelista"/>
        <w:numPr>
          <w:ilvl w:val="0"/>
          <w:numId w:val="39"/>
        </w:numPr>
        <w:spacing w:line="360" w:lineRule="auto"/>
        <w:jc w:val="both"/>
        <w:rPr>
          <w:rFonts w:ascii="Palatino Linotype" w:hAnsi="Palatino Linotype" w:cs="Tahoma"/>
          <w:bCs/>
          <w:iCs/>
          <w:szCs w:val="22"/>
          <w:lang w:val="es-ES"/>
        </w:rPr>
      </w:pPr>
      <w:r w:rsidRPr="00471EE4">
        <w:rPr>
          <w:rFonts w:ascii="Palatino Linotype" w:hAnsi="Palatino Linotype" w:cs="Tahoma"/>
          <w:bCs/>
          <w:iCs/>
          <w:szCs w:val="22"/>
          <w:lang w:val="es-ES"/>
        </w:rPr>
        <w:t>El n</w:t>
      </w:r>
      <w:proofErr w:type="spellStart"/>
      <w:r w:rsidRPr="00471EE4">
        <w:rPr>
          <w:rFonts w:ascii="Palatino Linotype" w:hAnsi="Palatino Linotype" w:cs="Tahoma"/>
          <w:bCs/>
          <w:iCs/>
          <w:szCs w:val="22"/>
          <w:lang w:val="x-none"/>
        </w:rPr>
        <w:t>úmero</w:t>
      </w:r>
      <w:proofErr w:type="spellEnd"/>
      <w:r w:rsidRPr="00471EE4">
        <w:rPr>
          <w:rFonts w:ascii="Palatino Linotype" w:hAnsi="Palatino Linotype" w:cs="Tahoma"/>
          <w:bCs/>
          <w:iCs/>
          <w:szCs w:val="22"/>
          <w:lang w:val="x-none"/>
        </w:rPr>
        <w:t xml:space="preserve"> total</w:t>
      </w:r>
      <w:r w:rsidR="00A8374E" w:rsidRPr="00471EE4">
        <w:rPr>
          <w:rFonts w:ascii="Palatino Linotype" w:hAnsi="Palatino Linotype" w:cs="Tahoma"/>
          <w:bCs/>
          <w:iCs/>
          <w:szCs w:val="22"/>
          <w:lang w:val="es-ES"/>
        </w:rPr>
        <w:t xml:space="preserve"> de claves catastrales que se han emitido en la unidad habitacional. </w:t>
      </w:r>
    </w:p>
    <w:p w14:paraId="5554526F" w14:textId="77777777" w:rsidR="00A8374E" w:rsidRPr="00471EE4" w:rsidRDefault="00A8374E" w:rsidP="00A8374E">
      <w:pPr>
        <w:autoSpaceDE w:val="0"/>
        <w:autoSpaceDN w:val="0"/>
        <w:adjustRightInd w:val="0"/>
        <w:spacing w:line="360" w:lineRule="auto"/>
        <w:contextualSpacing/>
        <w:jc w:val="both"/>
        <w:rPr>
          <w:rFonts w:ascii="Palatino Linotype" w:hAnsi="Palatino Linotype" w:cs="Tahoma"/>
          <w:bCs/>
          <w:iCs/>
          <w:sz w:val="22"/>
          <w:szCs w:val="22"/>
        </w:rPr>
      </w:pPr>
    </w:p>
    <w:p w14:paraId="1EEB5587" w14:textId="77777777" w:rsidR="00A8374E" w:rsidRPr="00471EE4" w:rsidRDefault="00A8374E" w:rsidP="00A8374E">
      <w:pPr>
        <w:spacing w:line="360" w:lineRule="auto"/>
        <w:contextualSpacing/>
        <w:jc w:val="both"/>
        <w:rPr>
          <w:rFonts w:ascii="Palatino Linotype" w:eastAsia="Calibri" w:hAnsi="Palatino Linotype" w:cs="Tahoma"/>
          <w:iCs/>
          <w:sz w:val="22"/>
          <w:szCs w:val="22"/>
          <w:lang w:val="es-ES" w:eastAsia="es-ES_tradnl"/>
        </w:rPr>
      </w:pPr>
      <w:r w:rsidRPr="00471EE4">
        <w:rPr>
          <w:rFonts w:ascii="Palatino Linotype" w:eastAsia="Calibri" w:hAnsi="Palatino Linotype" w:cs="Tahoma"/>
          <w:iCs/>
          <w:sz w:val="22"/>
          <w:szCs w:val="22"/>
          <w:lang w:val="es-ES" w:eastAsia="es-ES_tradnl"/>
        </w:rPr>
        <w:t>Para el caso de requerir la versión pública, junto con la documentación se deberá entregar el Acuerdo del Comité de Transparencia mediante el cual se funde y motive la eliminación de la información confidencial, en términos de los artículos 49, fracciones II y VII, 143, fracción I y 149, de la Ley de Transparencia y Acceso a la Información Pública del Estado de México y Municipios.</w:t>
      </w:r>
    </w:p>
    <w:p w14:paraId="3050A3FD" w14:textId="77777777" w:rsidR="00A8374E" w:rsidRPr="00471EE4" w:rsidRDefault="00A8374E" w:rsidP="00A8374E">
      <w:pPr>
        <w:spacing w:line="360" w:lineRule="auto"/>
        <w:contextualSpacing/>
        <w:jc w:val="both"/>
        <w:rPr>
          <w:rFonts w:ascii="Palatino Linotype" w:eastAsia="Calibri" w:hAnsi="Palatino Linotype" w:cs="Tahoma"/>
          <w:bCs/>
          <w:sz w:val="22"/>
          <w:szCs w:val="22"/>
          <w:lang w:eastAsia="en-US"/>
        </w:rPr>
      </w:pPr>
    </w:p>
    <w:p w14:paraId="20AFF3A2" w14:textId="77777777" w:rsidR="00A8374E" w:rsidRPr="00471EE4" w:rsidRDefault="00A8374E" w:rsidP="00A8374E">
      <w:pPr>
        <w:spacing w:line="360" w:lineRule="auto"/>
        <w:contextualSpacing/>
        <w:jc w:val="both"/>
        <w:rPr>
          <w:rFonts w:ascii="Palatino Linotype" w:hAnsi="Palatino Linotype" w:cs="Tahoma"/>
          <w:sz w:val="22"/>
          <w:szCs w:val="22"/>
        </w:rPr>
      </w:pPr>
      <w:r w:rsidRPr="00471EE4">
        <w:rPr>
          <w:rFonts w:ascii="Palatino Linotype" w:eastAsia="Calibri" w:hAnsi="Palatino Linotype" w:cs="Tahoma"/>
          <w:b/>
          <w:bCs/>
          <w:sz w:val="22"/>
          <w:szCs w:val="22"/>
          <w:lang w:eastAsia="en-US"/>
        </w:rPr>
        <w:t xml:space="preserve">TERCERO. </w:t>
      </w:r>
      <w:r w:rsidRPr="00471EE4">
        <w:rPr>
          <w:rFonts w:ascii="Palatino Linotype" w:hAnsi="Palatino Linotype" w:cs="Tahoma"/>
          <w:b/>
          <w:sz w:val="22"/>
          <w:szCs w:val="22"/>
        </w:rPr>
        <w:t xml:space="preserve">NOTIFÍQUESE </w:t>
      </w:r>
      <w:r w:rsidRPr="00471EE4">
        <w:rPr>
          <w:rFonts w:ascii="Palatino Linotype" w:hAnsi="Palatino Linotype" w:cs="Tahoma"/>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192255B6" w14:textId="77777777" w:rsidR="00A8374E" w:rsidRPr="00471EE4" w:rsidRDefault="00A8374E" w:rsidP="00A8374E">
      <w:pPr>
        <w:spacing w:line="360" w:lineRule="auto"/>
        <w:contextualSpacing/>
        <w:jc w:val="both"/>
        <w:rPr>
          <w:rFonts w:ascii="Palatino Linotype" w:hAnsi="Palatino Linotype" w:cs="Tahoma"/>
          <w:sz w:val="22"/>
          <w:szCs w:val="22"/>
        </w:rPr>
      </w:pPr>
    </w:p>
    <w:p w14:paraId="553EE203" w14:textId="77777777" w:rsidR="00A8374E" w:rsidRPr="00471EE4" w:rsidRDefault="00A8374E" w:rsidP="00A8374E">
      <w:pPr>
        <w:spacing w:line="360" w:lineRule="auto"/>
        <w:contextualSpacing/>
        <w:jc w:val="both"/>
        <w:rPr>
          <w:rFonts w:ascii="Palatino Linotype" w:hAnsi="Palatino Linotype" w:cs="Tahoma"/>
          <w:iCs/>
          <w:sz w:val="22"/>
          <w:szCs w:val="22"/>
        </w:rPr>
      </w:pPr>
      <w:r w:rsidRPr="00471EE4">
        <w:rPr>
          <w:rFonts w:ascii="Palatino Linotype" w:hAnsi="Palatino Linotype" w:cs="Tahoma"/>
          <w:iCs/>
          <w:sz w:val="22"/>
          <w:szCs w:val="22"/>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68715E16" w14:textId="77777777" w:rsidR="00A8374E" w:rsidRPr="00471EE4" w:rsidRDefault="00A8374E" w:rsidP="00A8374E">
      <w:pPr>
        <w:spacing w:line="360" w:lineRule="auto"/>
        <w:contextualSpacing/>
        <w:jc w:val="both"/>
        <w:rPr>
          <w:rFonts w:ascii="Palatino Linotype" w:eastAsia="Calibri" w:hAnsi="Palatino Linotype" w:cs="Tahoma"/>
          <w:color w:val="000000"/>
          <w:sz w:val="22"/>
          <w:szCs w:val="22"/>
          <w:lang w:val="es-ES" w:eastAsia="es-MX"/>
        </w:rPr>
      </w:pPr>
    </w:p>
    <w:p w14:paraId="60335964" w14:textId="77777777" w:rsidR="00A8374E" w:rsidRPr="00471EE4" w:rsidRDefault="00A8374E" w:rsidP="00A8374E">
      <w:pPr>
        <w:spacing w:line="360" w:lineRule="auto"/>
        <w:contextualSpacing/>
        <w:jc w:val="both"/>
        <w:rPr>
          <w:rFonts w:ascii="Palatino Linotype" w:hAnsi="Palatino Linotype" w:cs="Tahoma"/>
          <w:color w:val="000000" w:themeColor="text1"/>
          <w:sz w:val="22"/>
          <w:szCs w:val="22"/>
        </w:rPr>
      </w:pPr>
      <w:r w:rsidRPr="00471EE4">
        <w:rPr>
          <w:rFonts w:ascii="Palatino Linotype" w:eastAsia="Calibri" w:hAnsi="Palatino Linotype" w:cs="Tahoma"/>
          <w:b/>
          <w:color w:val="000000" w:themeColor="text1"/>
          <w:sz w:val="22"/>
          <w:szCs w:val="22"/>
          <w:lang w:eastAsia="es-MX"/>
        </w:rPr>
        <w:t>CUARTO</w:t>
      </w:r>
      <w:r w:rsidRPr="00471EE4">
        <w:rPr>
          <w:rFonts w:ascii="Palatino Linotype" w:eastAsia="Calibri" w:hAnsi="Palatino Linotype" w:cs="Tahoma"/>
          <w:b/>
          <w:bCs/>
          <w:color w:val="000000" w:themeColor="text1"/>
          <w:sz w:val="22"/>
          <w:szCs w:val="22"/>
          <w:lang w:eastAsia="en-US"/>
        </w:rPr>
        <w:t xml:space="preserve">. </w:t>
      </w:r>
      <w:r w:rsidRPr="00471EE4">
        <w:rPr>
          <w:rFonts w:ascii="Palatino Linotype" w:hAnsi="Palatino Linotype" w:cs="Tahoma"/>
          <w:b/>
          <w:color w:val="000000" w:themeColor="text1"/>
          <w:sz w:val="22"/>
          <w:szCs w:val="22"/>
        </w:rPr>
        <w:t>NOTIFÍQUESE</w:t>
      </w:r>
      <w:r w:rsidRPr="00471EE4">
        <w:rPr>
          <w:rFonts w:ascii="Palatino Linotype" w:hAnsi="Palatino Linotype" w:cs="Tahoma"/>
          <w:color w:val="000000" w:themeColor="text1"/>
          <w:sz w:val="22"/>
          <w:szCs w:val="22"/>
        </w:rPr>
        <w:t xml:space="preserve"> al Recurrente la presente Resolución a través del </w:t>
      </w:r>
      <w:r w:rsidRPr="00471EE4">
        <w:rPr>
          <w:rFonts w:ascii="Palatino Linotype" w:eastAsia="Calibri" w:hAnsi="Palatino Linotype" w:cs="Tahoma"/>
          <w:bCs/>
          <w:color w:val="000000" w:themeColor="text1"/>
          <w:sz w:val="22"/>
          <w:szCs w:val="22"/>
          <w:lang w:eastAsia="en-US"/>
        </w:rPr>
        <w:t>Sistema de Acceso a la Información Mexiquense (SAIMEX)</w:t>
      </w:r>
      <w:r w:rsidRPr="00471EE4">
        <w:rPr>
          <w:rFonts w:ascii="Palatino Linotype" w:hAnsi="Palatino Linotype" w:cs="Tahoma"/>
          <w:color w:val="000000" w:themeColor="text1"/>
          <w:sz w:val="22"/>
          <w:szCs w:val="22"/>
        </w:rPr>
        <w:t>,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5A903074" w14:textId="77777777" w:rsidR="00A8374E" w:rsidRPr="00471EE4" w:rsidRDefault="00A8374E" w:rsidP="00A8374E">
      <w:pPr>
        <w:spacing w:line="360" w:lineRule="auto"/>
        <w:contextualSpacing/>
        <w:jc w:val="both"/>
        <w:rPr>
          <w:rFonts w:ascii="Palatino Linotype" w:eastAsia="Calibri" w:hAnsi="Palatino Linotype" w:cs="Tahoma"/>
          <w:sz w:val="22"/>
          <w:szCs w:val="22"/>
          <w:lang w:val="es-ES" w:eastAsia="es-ES_tradnl"/>
        </w:rPr>
      </w:pPr>
    </w:p>
    <w:p w14:paraId="689FC321" w14:textId="6388C7A2" w:rsidR="00A8374E" w:rsidRPr="00EE16B6" w:rsidRDefault="00A8374E" w:rsidP="00A8374E">
      <w:pPr>
        <w:spacing w:line="360" w:lineRule="auto"/>
        <w:contextualSpacing/>
        <w:jc w:val="both"/>
        <w:rPr>
          <w:rFonts w:ascii="Palatino Linotype" w:hAnsi="Palatino Linotype"/>
          <w:sz w:val="22"/>
          <w:szCs w:val="22"/>
        </w:rPr>
      </w:pPr>
      <w:r w:rsidRPr="00471EE4">
        <w:rPr>
          <w:rFonts w:ascii="Palatino Linotype" w:hAnsi="Palatino Linotype"/>
          <w:sz w:val="22"/>
          <w:szCs w:val="22"/>
        </w:rPr>
        <w:t xml:space="preserve">ASÍ LO RESUELVE, POR UNANIMIDAD DE VOTOS EL PLENO DEL INSTITUTO DE TRANSPARENCIA, ACCESO A LA INFORMACIÓN PÚBLICA Y PROTECCIÓN DE DATOS PERSONALES DEL ESTADO DE MÉXICO Y MUNICIPIOS, CONFORMADO POR </w:t>
      </w:r>
      <w:r w:rsidR="00EE16B6" w:rsidRPr="00471EE4">
        <w:rPr>
          <w:rFonts w:ascii="Palatino Linotype" w:hAnsi="Palatino Linotype"/>
          <w:sz w:val="22"/>
          <w:szCs w:val="22"/>
        </w:rPr>
        <w:t>LOS COMISIONADOS JOSÉ MARTÍNEZ VILCHIS, MARÍA DEL ROSARIO MEJÍA AYALA, SHARON CRISTINA MORALES MARTÍNEZ CON VOTO PARTICULAR, LUIS GUSTAVO PARRA NORIEGA Y GUADALUPE RAMÍREZ PEÑA CON VOTO PARTICULAR CONCURRENTE, EN LA CUARTA SESIÓN ORDINARIA, CELEBRADA EL PRIMERO DE FEBRERO DE DOS MIL VEINTITRÉS, ANTE EL SECRETARIO TÉCNICO DEL PLENO, ALEXIS TAPIA RAMÍREZ.</w:t>
      </w:r>
    </w:p>
    <w:p w14:paraId="48C16A41" w14:textId="3515920E" w:rsidR="009169D4" w:rsidRDefault="009169D4">
      <w:pPr>
        <w:spacing w:after="160" w:line="259" w:lineRule="auto"/>
        <w:rPr>
          <w:rFonts w:ascii="Palatino Linotype" w:hAnsi="Palatino Linotype"/>
          <w:sz w:val="22"/>
          <w:szCs w:val="22"/>
        </w:rPr>
      </w:pPr>
      <w:r>
        <w:rPr>
          <w:rFonts w:ascii="Palatino Linotype" w:hAnsi="Palatino Linotype"/>
          <w:sz w:val="22"/>
          <w:szCs w:val="22"/>
        </w:rPr>
        <w:br w:type="page"/>
      </w:r>
    </w:p>
    <w:p w14:paraId="1790F19D" w14:textId="77777777" w:rsidR="00A8374E" w:rsidRPr="00A8374E" w:rsidRDefault="00A8374E" w:rsidP="009169D4">
      <w:pPr>
        <w:spacing w:line="360" w:lineRule="auto"/>
        <w:contextualSpacing/>
        <w:jc w:val="both"/>
        <w:rPr>
          <w:rFonts w:ascii="Palatino Linotype" w:hAnsi="Palatino Linotype"/>
          <w:sz w:val="22"/>
          <w:szCs w:val="22"/>
        </w:rPr>
      </w:pPr>
    </w:p>
    <w:sectPr w:rsidR="00A8374E" w:rsidRPr="00A8374E" w:rsidSect="00DB7E5F">
      <w:headerReference w:type="even" r:id="rId13"/>
      <w:headerReference w:type="default" r:id="rId14"/>
      <w:footerReference w:type="default" r:id="rId15"/>
      <w:headerReference w:type="first" r:id="rId16"/>
      <w:footerReference w:type="first" r:id="rId17"/>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438376" w14:textId="77777777" w:rsidR="007C475F" w:rsidRDefault="007C475F" w:rsidP="00B31222">
      <w:r>
        <w:separator/>
      </w:r>
    </w:p>
  </w:endnote>
  <w:endnote w:type="continuationSeparator" w:id="0">
    <w:p w14:paraId="62DEA85B" w14:textId="77777777" w:rsidR="007C475F" w:rsidRDefault="007C475F" w:rsidP="00B31222">
      <w:r>
        <w:continuationSeparator/>
      </w:r>
    </w:p>
  </w:endnote>
  <w:endnote w:type="continuationNotice" w:id="1">
    <w:p w14:paraId="411DEE8A" w14:textId="77777777" w:rsidR="007C475F" w:rsidRDefault="007C47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8575097"/>
      <w:docPartObj>
        <w:docPartGallery w:val="Page Numbers (Bottom of Page)"/>
        <w:docPartUnique/>
      </w:docPartObj>
    </w:sdtPr>
    <w:sdtContent>
      <w:sdt>
        <w:sdtPr>
          <w:id w:val="1485205317"/>
          <w:docPartObj>
            <w:docPartGallery w:val="Page Numbers (Top of Page)"/>
            <w:docPartUnique/>
          </w:docPartObj>
        </w:sdtPr>
        <w:sdtContent>
          <w:p w14:paraId="633BBE75" w14:textId="77777777" w:rsidR="00CF41AD" w:rsidRDefault="00CF41A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9A4C23">
              <w:rPr>
                <w:b/>
                <w:bCs/>
                <w:noProof/>
              </w:rPr>
              <w:t>43</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9A4C23">
              <w:rPr>
                <w:b/>
                <w:bCs/>
                <w:noProof/>
              </w:rPr>
              <w:t>44</w:t>
            </w:r>
            <w:r>
              <w:rPr>
                <w:b/>
                <w:bCs/>
                <w:sz w:val="24"/>
                <w:szCs w:val="24"/>
              </w:rPr>
              <w:fldChar w:fldCharType="end"/>
            </w:r>
          </w:p>
        </w:sdtContent>
      </w:sdt>
    </w:sdtContent>
  </w:sdt>
  <w:p w14:paraId="06068AAA" w14:textId="77777777" w:rsidR="00CF41AD" w:rsidRDefault="00CF41A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8718200"/>
      <w:docPartObj>
        <w:docPartGallery w:val="Page Numbers (Bottom of Page)"/>
        <w:docPartUnique/>
      </w:docPartObj>
    </w:sdtPr>
    <w:sdtContent>
      <w:sdt>
        <w:sdtPr>
          <w:id w:val="-1769616900"/>
          <w:docPartObj>
            <w:docPartGallery w:val="Page Numbers (Top of Page)"/>
            <w:docPartUnique/>
          </w:docPartObj>
        </w:sdtPr>
        <w:sdtContent>
          <w:p w14:paraId="7843FBF4" w14:textId="77777777" w:rsidR="00CF41AD" w:rsidRDefault="00CF41A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471EE4">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471EE4">
              <w:rPr>
                <w:b/>
                <w:bCs/>
                <w:noProof/>
              </w:rPr>
              <w:t>44</w:t>
            </w:r>
            <w:r>
              <w:rPr>
                <w:b/>
                <w:bCs/>
                <w:sz w:val="24"/>
                <w:szCs w:val="24"/>
              </w:rPr>
              <w:fldChar w:fldCharType="end"/>
            </w:r>
          </w:p>
        </w:sdtContent>
      </w:sdt>
    </w:sdtContent>
  </w:sdt>
  <w:p w14:paraId="6325C9F5" w14:textId="77777777" w:rsidR="00CF41AD" w:rsidRDefault="00CF41A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B14D94" w14:textId="77777777" w:rsidR="007C475F" w:rsidRDefault="007C475F" w:rsidP="00B31222">
      <w:r>
        <w:separator/>
      </w:r>
    </w:p>
  </w:footnote>
  <w:footnote w:type="continuationSeparator" w:id="0">
    <w:p w14:paraId="5FD8CABE" w14:textId="77777777" w:rsidR="007C475F" w:rsidRDefault="007C475F" w:rsidP="00B31222">
      <w:r>
        <w:continuationSeparator/>
      </w:r>
    </w:p>
  </w:footnote>
  <w:footnote w:type="continuationNotice" w:id="1">
    <w:p w14:paraId="21E5DABE" w14:textId="77777777" w:rsidR="007C475F" w:rsidRDefault="007C475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DEB82" w14:textId="77777777" w:rsidR="00CF41AD" w:rsidRDefault="00000000">
    <w:pPr>
      <w:pStyle w:val="Encabezado"/>
    </w:pPr>
    <w:r>
      <w:rPr>
        <w:noProof/>
        <w:lang w:eastAsia="es-MX"/>
      </w:rPr>
      <w:pict w14:anchorId="1C9DD9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77708001" o:spid="_x0000_s1027" type="#_x0000_t75" alt="WhatsApp Image 2020-08-13 at 10" style="position:absolute;margin-left:0;margin-top:0;width:663.5pt;height:12in;z-index:-251656192;mso-wrap-edited:f;mso-width-percent:0;mso-height-percent:0;mso-position-horizontal:center;mso-position-horizontal-relative:margin;mso-position-vertical:center;mso-position-vertical-relative:margin;mso-width-percent:0;mso-height-percent:0" o:allowincell="f">
          <v:imagedata r:id="rId1" o:title="WhatsApp Image 2020-08-13 at 10"/>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68" w:type="dxa"/>
      <w:tblLayout w:type="fixed"/>
      <w:tblLook w:val="04A0" w:firstRow="1" w:lastRow="0" w:firstColumn="1" w:lastColumn="0" w:noHBand="0" w:noVBand="1"/>
    </w:tblPr>
    <w:tblGrid>
      <w:gridCol w:w="2835"/>
      <w:gridCol w:w="6733"/>
    </w:tblGrid>
    <w:tr w:rsidR="00CF41AD" w:rsidRPr="005C106F" w14:paraId="70F3064E" w14:textId="77777777" w:rsidTr="00202DB8">
      <w:trPr>
        <w:trHeight w:val="1435"/>
      </w:trPr>
      <w:tc>
        <w:tcPr>
          <w:tcW w:w="2835" w:type="dxa"/>
          <w:shd w:val="clear" w:color="auto" w:fill="auto"/>
        </w:tcPr>
        <w:p w14:paraId="75B9D58F" w14:textId="4D562C87" w:rsidR="00CF41AD" w:rsidRPr="005C106F" w:rsidRDefault="00CF41AD" w:rsidP="00EF4A64">
          <w:pPr>
            <w:tabs>
              <w:tab w:val="right" w:pos="4273"/>
            </w:tabs>
            <w:rPr>
              <w:rFonts w:ascii="Garamond" w:eastAsia="Calibri" w:hAnsi="Garamond"/>
              <w:sz w:val="16"/>
              <w:szCs w:val="16"/>
              <w:lang w:eastAsia="en-US"/>
            </w:rPr>
          </w:pPr>
        </w:p>
      </w:tc>
      <w:tc>
        <w:tcPr>
          <w:tcW w:w="6733" w:type="dxa"/>
          <w:shd w:val="clear" w:color="auto" w:fill="auto"/>
        </w:tcPr>
        <w:tbl>
          <w:tblPr>
            <w:tblStyle w:val="Tablaconcuadrcula"/>
            <w:tblpPr w:leftFromText="141" w:rightFromText="141" w:vertAnchor="text" w:horzAnchor="margin" w:tblpY="-125"/>
            <w:tblOverlap w:val="never"/>
            <w:tblW w:w="59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10"/>
            <w:gridCol w:w="3578"/>
          </w:tblGrid>
          <w:tr w:rsidR="00CF41AD" w14:paraId="3D7F5B8E" w14:textId="77777777" w:rsidTr="00B3783C">
            <w:trPr>
              <w:trHeight w:val="144"/>
            </w:trPr>
            <w:tc>
              <w:tcPr>
                <w:tcW w:w="2410" w:type="dxa"/>
              </w:tcPr>
              <w:p w14:paraId="23459213" w14:textId="77777777" w:rsidR="00CF41AD" w:rsidRPr="00431A70" w:rsidRDefault="00CF41AD" w:rsidP="00B3783C">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Recurso de Revisión:</w:t>
                </w:r>
              </w:p>
            </w:tc>
            <w:tc>
              <w:tcPr>
                <w:tcW w:w="3578" w:type="dxa"/>
              </w:tcPr>
              <w:p w14:paraId="3F01A763" w14:textId="77777777" w:rsidR="00CF41AD" w:rsidRPr="00431A70" w:rsidRDefault="00CF41AD" w:rsidP="00B3783C">
                <w:pPr>
                  <w:tabs>
                    <w:tab w:val="right" w:pos="8838"/>
                  </w:tabs>
                  <w:ind w:left="-106" w:right="33"/>
                  <w:jc w:val="both"/>
                  <w:rPr>
                    <w:rFonts w:ascii="Palatino Linotype" w:eastAsia="Calibri" w:hAnsi="Palatino Linotype" w:cs="Tahoma"/>
                    <w:b/>
                    <w:bCs/>
                    <w:sz w:val="22"/>
                    <w:szCs w:val="22"/>
                    <w:lang w:eastAsia="en-US"/>
                  </w:rPr>
                </w:pPr>
                <w:r w:rsidRPr="00B27E6B">
                  <w:rPr>
                    <w:rFonts w:ascii="Palatino Linotype" w:eastAsia="Calibri" w:hAnsi="Palatino Linotype" w:cs="Tahoma"/>
                    <w:b/>
                    <w:bCs/>
                    <w:sz w:val="22"/>
                    <w:szCs w:val="22"/>
                    <w:lang w:eastAsia="en-US"/>
                  </w:rPr>
                  <w:t>1</w:t>
                </w:r>
                <w:r>
                  <w:rPr>
                    <w:rFonts w:ascii="Palatino Linotype" w:eastAsia="Calibri" w:hAnsi="Palatino Linotype" w:cs="Tahoma"/>
                    <w:b/>
                    <w:bCs/>
                    <w:sz w:val="22"/>
                    <w:szCs w:val="22"/>
                    <w:lang w:eastAsia="en-US"/>
                  </w:rPr>
                  <w:t>0476</w:t>
                </w:r>
                <w:r w:rsidRPr="00B27E6B">
                  <w:rPr>
                    <w:rFonts w:ascii="Palatino Linotype" w:eastAsia="Calibri" w:hAnsi="Palatino Linotype" w:cs="Tahoma"/>
                    <w:b/>
                    <w:bCs/>
                    <w:sz w:val="22"/>
                    <w:szCs w:val="22"/>
                    <w:lang w:eastAsia="en-US"/>
                  </w:rPr>
                  <w:t>/INFOEM/IP/RR/2022</w:t>
                </w:r>
              </w:p>
            </w:tc>
          </w:tr>
          <w:tr w:rsidR="00CF41AD" w14:paraId="296013A7" w14:textId="77777777" w:rsidTr="00B3783C">
            <w:trPr>
              <w:trHeight w:val="283"/>
            </w:trPr>
            <w:tc>
              <w:tcPr>
                <w:tcW w:w="2410" w:type="dxa"/>
              </w:tcPr>
              <w:p w14:paraId="59E82137" w14:textId="77777777" w:rsidR="00CF41AD" w:rsidRPr="00431A70" w:rsidRDefault="00CF41AD" w:rsidP="00B3783C">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Sujeto Obligado:</w:t>
                </w:r>
              </w:p>
            </w:tc>
            <w:tc>
              <w:tcPr>
                <w:tcW w:w="3578" w:type="dxa"/>
              </w:tcPr>
              <w:p w14:paraId="394F1186" w14:textId="77777777" w:rsidR="00CF41AD" w:rsidRPr="005F13CF" w:rsidRDefault="00CF41AD" w:rsidP="00B3783C">
                <w:pPr>
                  <w:tabs>
                    <w:tab w:val="left" w:pos="2834"/>
                    <w:tab w:val="right" w:pos="8838"/>
                  </w:tabs>
                  <w:ind w:left="-106" w:right="33"/>
                  <w:jc w:val="both"/>
                  <w:rPr>
                    <w:rFonts w:ascii="Palatino Linotype" w:eastAsia="Calibri" w:hAnsi="Palatino Linotype" w:cs="Tahoma"/>
                    <w:bCs/>
                    <w:sz w:val="22"/>
                    <w:szCs w:val="22"/>
                    <w:lang w:eastAsia="en-US"/>
                  </w:rPr>
                </w:pPr>
                <w:r w:rsidRPr="00B27E6B">
                  <w:rPr>
                    <w:rFonts w:ascii="Palatino Linotype" w:eastAsia="Calibri" w:hAnsi="Palatino Linotype" w:cs="Tahoma"/>
                    <w:sz w:val="22"/>
                    <w:szCs w:val="22"/>
                    <w:lang w:eastAsia="en-US"/>
                  </w:rPr>
                  <w:t xml:space="preserve">Ayuntamiento de </w:t>
                </w:r>
                <w:r>
                  <w:rPr>
                    <w:rFonts w:ascii="Palatino Linotype" w:eastAsia="Calibri" w:hAnsi="Palatino Linotype" w:cs="Tahoma"/>
                    <w:sz w:val="22"/>
                    <w:szCs w:val="22"/>
                    <w:lang w:eastAsia="en-US"/>
                  </w:rPr>
                  <w:t>Ecatepec de Morelos</w:t>
                </w:r>
              </w:p>
            </w:tc>
          </w:tr>
          <w:tr w:rsidR="00CF41AD" w14:paraId="4ADFC7E8" w14:textId="77777777" w:rsidTr="00B3783C">
            <w:trPr>
              <w:trHeight w:val="283"/>
            </w:trPr>
            <w:tc>
              <w:tcPr>
                <w:tcW w:w="2410" w:type="dxa"/>
              </w:tcPr>
              <w:p w14:paraId="65DEBC91" w14:textId="77777777" w:rsidR="00CF41AD" w:rsidRPr="00431A70" w:rsidRDefault="00CF41AD" w:rsidP="00B3783C">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Comisionado Ponente:</w:t>
                </w:r>
              </w:p>
            </w:tc>
            <w:tc>
              <w:tcPr>
                <w:tcW w:w="3578" w:type="dxa"/>
              </w:tcPr>
              <w:p w14:paraId="2CF4EAC8" w14:textId="77777777" w:rsidR="00CF41AD" w:rsidRPr="00431A70" w:rsidRDefault="00CF41AD" w:rsidP="00B3783C">
                <w:pPr>
                  <w:tabs>
                    <w:tab w:val="right" w:pos="8838"/>
                  </w:tabs>
                  <w:ind w:left="-106" w:right="33"/>
                  <w:jc w:val="both"/>
                  <w:rPr>
                    <w:rFonts w:ascii="Palatino Linotype" w:eastAsia="Calibri" w:hAnsi="Palatino Linotype" w:cs="Tahoma"/>
                    <w:b/>
                    <w:sz w:val="22"/>
                    <w:szCs w:val="22"/>
                    <w:lang w:eastAsia="en-US"/>
                  </w:rPr>
                </w:pPr>
                <w:r w:rsidRPr="00431A70">
                  <w:rPr>
                    <w:rFonts w:ascii="Palatino Linotype" w:eastAsia="Calibri" w:hAnsi="Palatino Linotype" w:cs="Tahoma"/>
                    <w:sz w:val="22"/>
                    <w:szCs w:val="22"/>
                    <w:lang w:eastAsia="en-US"/>
                  </w:rPr>
                  <w:t>Luis Gustavo Parra Noriega</w:t>
                </w:r>
              </w:p>
            </w:tc>
          </w:tr>
        </w:tbl>
        <w:p w14:paraId="7542C6D5" w14:textId="77777777" w:rsidR="00CF41AD" w:rsidRDefault="00CF41AD" w:rsidP="005743D2"/>
        <w:p w14:paraId="27F4AF3A" w14:textId="77777777" w:rsidR="00CF41AD" w:rsidRPr="005C106F" w:rsidRDefault="00CF41AD" w:rsidP="005743D2">
          <w:pPr>
            <w:tabs>
              <w:tab w:val="right" w:pos="8838"/>
            </w:tabs>
            <w:ind w:left="-28"/>
            <w:jc w:val="both"/>
            <w:rPr>
              <w:rFonts w:ascii="Arial" w:eastAsia="Calibri" w:hAnsi="Arial" w:cs="Arial"/>
              <w:b/>
              <w:sz w:val="22"/>
              <w:szCs w:val="22"/>
              <w:lang w:eastAsia="en-US"/>
            </w:rPr>
          </w:pPr>
        </w:p>
      </w:tc>
    </w:tr>
  </w:tbl>
  <w:p w14:paraId="3645CE0E" w14:textId="77777777" w:rsidR="00CF41AD" w:rsidRPr="00443C6B" w:rsidRDefault="00000000" w:rsidP="00EF4A64">
    <w:pPr>
      <w:pStyle w:val="Encabezado"/>
      <w:rPr>
        <w:sz w:val="14"/>
      </w:rPr>
    </w:pPr>
    <w:r>
      <w:rPr>
        <w:noProof/>
        <w:sz w:val="14"/>
        <w:lang w:eastAsia="es-MX"/>
      </w:rPr>
      <w:pict w14:anchorId="6EC009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77708002" o:spid="_x0000_s1026" type="#_x0000_t75" alt="WhatsApp Image 2020-08-13 at 10" style="position:absolute;margin-left:-79.4pt;margin-top:-122.5pt;width:663.5pt;height:12in;z-index:-251655168;mso-wrap-edited:f;mso-width-percent:0;mso-height-percent:0;mso-position-horizontal-relative:margin;mso-position-vertical-relative:margin;mso-width-percent:0;mso-height-percent:0" o:allowincell="f">
          <v:imagedata r:id="rId1" o:title="WhatsApp Image 2020-08-13 at 10"/>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68" w:type="dxa"/>
      <w:tblLayout w:type="fixed"/>
      <w:tblLook w:val="04A0" w:firstRow="1" w:lastRow="0" w:firstColumn="1" w:lastColumn="0" w:noHBand="0" w:noVBand="1"/>
    </w:tblPr>
    <w:tblGrid>
      <w:gridCol w:w="2835"/>
      <w:gridCol w:w="6733"/>
    </w:tblGrid>
    <w:tr w:rsidR="00CF41AD" w:rsidRPr="00330DA7" w14:paraId="260C3287" w14:textId="77777777" w:rsidTr="003B165A">
      <w:trPr>
        <w:trHeight w:val="1435"/>
      </w:trPr>
      <w:tc>
        <w:tcPr>
          <w:tcW w:w="2835" w:type="dxa"/>
          <w:shd w:val="clear" w:color="auto" w:fill="auto"/>
        </w:tcPr>
        <w:p w14:paraId="2786E3E5" w14:textId="34BF8D2B" w:rsidR="00CF41AD" w:rsidRPr="00330DA7" w:rsidRDefault="00CF41AD" w:rsidP="00DB7E5F">
          <w:pPr>
            <w:tabs>
              <w:tab w:val="right" w:pos="4273"/>
            </w:tabs>
            <w:rPr>
              <w:rFonts w:ascii="Garamond" w:eastAsia="Calibri" w:hAnsi="Garamond"/>
              <w:sz w:val="22"/>
              <w:szCs w:val="22"/>
              <w:lang w:eastAsia="en-US"/>
            </w:rPr>
          </w:pPr>
        </w:p>
      </w:tc>
      <w:tc>
        <w:tcPr>
          <w:tcW w:w="6733" w:type="dxa"/>
          <w:shd w:val="clear" w:color="auto" w:fill="auto"/>
        </w:tcPr>
        <w:tbl>
          <w:tblPr>
            <w:tblStyle w:val="Tablaconcuadrcula"/>
            <w:tblpPr w:leftFromText="141" w:rightFromText="141" w:vertAnchor="page" w:horzAnchor="margin" w:tblpY="1"/>
            <w:tblOverlap w:val="never"/>
            <w:tblW w:w="60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694"/>
            <w:gridCol w:w="3402"/>
          </w:tblGrid>
          <w:tr w:rsidR="00CF41AD" w:rsidRPr="00431A70" w14:paraId="2F7864BC" w14:textId="77777777" w:rsidTr="00B91410">
            <w:trPr>
              <w:trHeight w:val="144"/>
            </w:trPr>
            <w:tc>
              <w:tcPr>
                <w:tcW w:w="2694" w:type="dxa"/>
              </w:tcPr>
              <w:p w14:paraId="351D3571" w14:textId="77777777" w:rsidR="00CF41AD" w:rsidRPr="00431A70" w:rsidRDefault="00CF41AD" w:rsidP="00B91410">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Recurso de Revisión:</w:t>
                </w:r>
              </w:p>
            </w:tc>
            <w:tc>
              <w:tcPr>
                <w:tcW w:w="3402" w:type="dxa"/>
              </w:tcPr>
              <w:p w14:paraId="3C980804" w14:textId="77777777" w:rsidR="00CF41AD" w:rsidRPr="00431A70" w:rsidRDefault="00CF41AD" w:rsidP="00B91410">
                <w:pPr>
                  <w:tabs>
                    <w:tab w:val="right" w:pos="8838"/>
                  </w:tabs>
                  <w:ind w:left="-108" w:right="33"/>
                  <w:jc w:val="both"/>
                  <w:rPr>
                    <w:rFonts w:ascii="Palatino Linotype" w:eastAsia="Calibri" w:hAnsi="Palatino Linotype" w:cs="Tahoma"/>
                    <w:b/>
                    <w:bCs/>
                    <w:sz w:val="22"/>
                    <w:szCs w:val="22"/>
                    <w:lang w:eastAsia="en-US"/>
                  </w:rPr>
                </w:pPr>
                <w:r>
                  <w:rPr>
                    <w:rFonts w:ascii="Palatino Linotype" w:eastAsia="Calibri" w:hAnsi="Palatino Linotype" w:cs="Tahoma"/>
                    <w:b/>
                    <w:bCs/>
                    <w:sz w:val="22"/>
                    <w:szCs w:val="22"/>
                    <w:lang w:eastAsia="en-US"/>
                  </w:rPr>
                  <w:t>10476</w:t>
                </w:r>
                <w:r w:rsidRPr="00B27E6B">
                  <w:rPr>
                    <w:rFonts w:ascii="Palatino Linotype" w:eastAsia="Calibri" w:hAnsi="Palatino Linotype" w:cs="Tahoma"/>
                    <w:b/>
                    <w:bCs/>
                    <w:sz w:val="22"/>
                    <w:szCs w:val="22"/>
                    <w:lang w:eastAsia="en-US"/>
                  </w:rPr>
                  <w:t>/INFOEM/IP/RR/2022</w:t>
                </w:r>
              </w:p>
            </w:tc>
          </w:tr>
          <w:tr w:rsidR="00CF41AD" w:rsidRPr="00286D0C" w14:paraId="2D3A159D" w14:textId="77777777" w:rsidTr="00B91410">
            <w:trPr>
              <w:trHeight w:val="144"/>
            </w:trPr>
            <w:tc>
              <w:tcPr>
                <w:tcW w:w="2694" w:type="dxa"/>
              </w:tcPr>
              <w:p w14:paraId="38BD4DA0" w14:textId="77777777" w:rsidR="00CF41AD" w:rsidRPr="00431A70" w:rsidRDefault="00CF41AD" w:rsidP="00B91410">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Recurrente:</w:t>
                </w:r>
              </w:p>
            </w:tc>
            <w:tc>
              <w:tcPr>
                <w:tcW w:w="3402" w:type="dxa"/>
              </w:tcPr>
              <w:p w14:paraId="5157B7FC" w14:textId="77777777" w:rsidR="00CF41AD" w:rsidRPr="00286D0C" w:rsidRDefault="00CF41AD" w:rsidP="00B91410">
                <w:pPr>
                  <w:tabs>
                    <w:tab w:val="left" w:pos="3122"/>
                    <w:tab w:val="right" w:pos="8838"/>
                  </w:tabs>
                  <w:ind w:left="-108" w:right="-105"/>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ARTURO BERMUDEZ LAGOS</w:t>
                </w:r>
              </w:p>
            </w:tc>
          </w:tr>
          <w:tr w:rsidR="00CF41AD" w:rsidRPr="00431A70" w14:paraId="5EEE7608" w14:textId="77777777" w:rsidTr="00B91410">
            <w:trPr>
              <w:trHeight w:val="283"/>
            </w:trPr>
            <w:tc>
              <w:tcPr>
                <w:tcW w:w="2694" w:type="dxa"/>
              </w:tcPr>
              <w:p w14:paraId="285C046C" w14:textId="77777777" w:rsidR="00CF41AD" w:rsidRPr="00431A70" w:rsidRDefault="00CF41AD" w:rsidP="00B91410">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Sujeto Obligado:</w:t>
                </w:r>
              </w:p>
            </w:tc>
            <w:tc>
              <w:tcPr>
                <w:tcW w:w="3402" w:type="dxa"/>
              </w:tcPr>
              <w:p w14:paraId="6D227BA6" w14:textId="77777777" w:rsidR="00CF41AD" w:rsidRPr="000A6FD4" w:rsidRDefault="00CF41AD" w:rsidP="00B91410">
                <w:pPr>
                  <w:ind w:left="-108"/>
                  <w:jc w:val="both"/>
                  <w:rPr>
                    <w:rFonts w:ascii="Palatino Linotype" w:eastAsia="Calibri" w:hAnsi="Palatino Linotype" w:cs="Tahoma"/>
                    <w:sz w:val="22"/>
                    <w:szCs w:val="22"/>
                    <w:lang w:eastAsia="en-US"/>
                  </w:rPr>
                </w:pPr>
                <w:r w:rsidRPr="00B27E6B">
                  <w:rPr>
                    <w:rFonts w:ascii="Palatino Linotype" w:eastAsia="Calibri" w:hAnsi="Palatino Linotype" w:cs="Tahoma"/>
                    <w:sz w:val="22"/>
                    <w:szCs w:val="22"/>
                    <w:lang w:eastAsia="en-US"/>
                  </w:rPr>
                  <w:t xml:space="preserve">Ayuntamiento de </w:t>
                </w:r>
                <w:r>
                  <w:rPr>
                    <w:rFonts w:ascii="Palatino Linotype" w:eastAsia="Calibri" w:hAnsi="Palatino Linotype" w:cs="Tahoma"/>
                    <w:sz w:val="22"/>
                    <w:szCs w:val="22"/>
                    <w:lang w:eastAsia="en-US"/>
                  </w:rPr>
                  <w:t>Ecatepec de Morelos</w:t>
                </w:r>
              </w:p>
            </w:tc>
          </w:tr>
          <w:tr w:rsidR="00CF41AD" w:rsidRPr="00431A70" w14:paraId="7E057E3C" w14:textId="77777777" w:rsidTr="00B91410">
            <w:trPr>
              <w:trHeight w:val="283"/>
            </w:trPr>
            <w:tc>
              <w:tcPr>
                <w:tcW w:w="2694" w:type="dxa"/>
              </w:tcPr>
              <w:p w14:paraId="7D32EBF1" w14:textId="77777777" w:rsidR="00CF41AD" w:rsidRPr="00431A70" w:rsidRDefault="00CF41AD" w:rsidP="00B91410">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Comisionado Ponente:</w:t>
                </w:r>
              </w:p>
            </w:tc>
            <w:tc>
              <w:tcPr>
                <w:tcW w:w="3402" w:type="dxa"/>
              </w:tcPr>
              <w:p w14:paraId="259270FE" w14:textId="77777777" w:rsidR="00CF41AD" w:rsidRPr="00431A70" w:rsidRDefault="00CF41AD" w:rsidP="00B91410">
                <w:pPr>
                  <w:tabs>
                    <w:tab w:val="right" w:pos="8838"/>
                  </w:tabs>
                  <w:ind w:left="-108" w:right="-105"/>
                  <w:jc w:val="both"/>
                  <w:rPr>
                    <w:rFonts w:ascii="Palatino Linotype" w:eastAsia="Calibri" w:hAnsi="Palatino Linotype" w:cs="Tahoma"/>
                    <w:b/>
                    <w:sz w:val="22"/>
                    <w:szCs w:val="22"/>
                    <w:lang w:eastAsia="en-US"/>
                  </w:rPr>
                </w:pPr>
                <w:r w:rsidRPr="00431A70">
                  <w:rPr>
                    <w:rFonts w:ascii="Palatino Linotype" w:eastAsia="Calibri" w:hAnsi="Palatino Linotype" w:cs="Tahoma"/>
                    <w:sz w:val="22"/>
                    <w:szCs w:val="22"/>
                    <w:lang w:eastAsia="en-US"/>
                  </w:rPr>
                  <w:t>Luis Gustavo Parra Noriega</w:t>
                </w:r>
              </w:p>
            </w:tc>
          </w:tr>
        </w:tbl>
        <w:p w14:paraId="151A1E61" w14:textId="77777777" w:rsidR="00CF41AD" w:rsidRPr="00330DA7" w:rsidRDefault="00CF41AD" w:rsidP="00DB7E5F">
          <w:pPr>
            <w:tabs>
              <w:tab w:val="right" w:pos="8838"/>
            </w:tabs>
            <w:ind w:left="-28"/>
            <w:jc w:val="both"/>
            <w:rPr>
              <w:rFonts w:ascii="Arial" w:eastAsia="Calibri" w:hAnsi="Arial" w:cs="Arial"/>
              <w:b/>
              <w:sz w:val="22"/>
              <w:szCs w:val="22"/>
              <w:lang w:eastAsia="en-US"/>
            </w:rPr>
          </w:pPr>
        </w:p>
      </w:tc>
    </w:tr>
  </w:tbl>
  <w:p w14:paraId="3CFB1CDD" w14:textId="77777777" w:rsidR="00CF41AD" w:rsidRPr="00330DA7" w:rsidRDefault="00000000" w:rsidP="00B727C5">
    <w:pPr>
      <w:pStyle w:val="Encabezado"/>
      <w:rPr>
        <w:sz w:val="22"/>
        <w:szCs w:val="22"/>
      </w:rPr>
    </w:pPr>
    <w:r>
      <w:rPr>
        <w:noProof/>
        <w:sz w:val="22"/>
        <w:szCs w:val="22"/>
        <w:lang w:eastAsia="es-MX"/>
      </w:rPr>
      <w:pict w14:anchorId="583027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77708000" o:spid="_x0000_s1025" type="#_x0000_t75" alt="WhatsApp Image 2020-08-13 at 10" style="position:absolute;margin-left:-103.4pt;margin-top:-128.45pt;width:663.5pt;height:12in;z-index:-251657216;mso-wrap-edited:f;mso-width-percent:0;mso-height-percent:0;mso-position-horizontal-relative:margin;mso-position-vertical-relative:margin;mso-width-percent:0;mso-height-percent:0" o:allowincell="f">
          <v:imagedata r:id="rId1" o:title="WhatsApp Image 2020-08-13 at 10"/>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7816848E"/>
    <w:lvl w:ilvl="0">
      <w:start w:val="1"/>
      <w:numFmt w:val="bullet"/>
      <w:pStyle w:val="Listaconvietas2"/>
      <w:lvlText w:val=""/>
      <w:lvlJc w:val="left"/>
      <w:pPr>
        <w:tabs>
          <w:tab w:val="num" w:pos="1560"/>
        </w:tabs>
        <w:ind w:left="1560" w:hanging="360"/>
      </w:pPr>
      <w:rPr>
        <w:rFonts w:ascii="Symbol" w:hAnsi="Symbol" w:hint="default"/>
      </w:rPr>
    </w:lvl>
  </w:abstractNum>
  <w:abstractNum w:abstractNumId="1" w15:restartNumberingAfterBreak="0">
    <w:nsid w:val="004F7E03"/>
    <w:multiLevelType w:val="hybridMultilevel"/>
    <w:tmpl w:val="F872CFB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22A3EC6"/>
    <w:multiLevelType w:val="hybridMultilevel"/>
    <w:tmpl w:val="047C56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62E37D4"/>
    <w:multiLevelType w:val="hybridMultilevel"/>
    <w:tmpl w:val="DB84167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15:restartNumberingAfterBreak="0">
    <w:nsid w:val="09470C43"/>
    <w:multiLevelType w:val="hybridMultilevel"/>
    <w:tmpl w:val="2BAEFBC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B557F3B"/>
    <w:multiLevelType w:val="hybridMultilevel"/>
    <w:tmpl w:val="5F9AFAB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E590D64"/>
    <w:multiLevelType w:val="hybridMultilevel"/>
    <w:tmpl w:val="F35A5D7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2916BA3"/>
    <w:multiLevelType w:val="hybridMultilevel"/>
    <w:tmpl w:val="11AE8CC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8313CF3"/>
    <w:multiLevelType w:val="hybridMultilevel"/>
    <w:tmpl w:val="502C40B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9335CAE"/>
    <w:multiLevelType w:val="hybridMultilevel"/>
    <w:tmpl w:val="771255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9BB46BD"/>
    <w:multiLevelType w:val="hybridMultilevel"/>
    <w:tmpl w:val="FA540368"/>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FBA60E1"/>
    <w:multiLevelType w:val="hybridMultilevel"/>
    <w:tmpl w:val="3114294E"/>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10F6F26"/>
    <w:multiLevelType w:val="hybridMultilevel"/>
    <w:tmpl w:val="502C40B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2DD3DAD"/>
    <w:multiLevelType w:val="hybridMultilevel"/>
    <w:tmpl w:val="9C7A9BEC"/>
    <w:lvl w:ilvl="0" w:tplc="080A000B">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4" w15:restartNumberingAfterBreak="0">
    <w:nsid w:val="23412445"/>
    <w:multiLevelType w:val="hybridMultilevel"/>
    <w:tmpl w:val="5712DE16"/>
    <w:lvl w:ilvl="0" w:tplc="080A000B">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5" w15:restartNumberingAfterBreak="0">
    <w:nsid w:val="256C513A"/>
    <w:multiLevelType w:val="hybridMultilevel"/>
    <w:tmpl w:val="CCE275D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CB025F3"/>
    <w:multiLevelType w:val="hybridMultilevel"/>
    <w:tmpl w:val="2432EA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2F076E3A"/>
    <w:multiLevelType w:val="hybridMultilevel"/>
    <w:tmpl w:val="D54AEDE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57D42FC"/>
    <w:multiLevelType w:val="hybridMultilevel"/>
    <w:tmpl w:val="144E6B2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5FA6E95"/>
    <w:multiLevelType w:val="hybridMultilevel"/>
    <w:tmpl w:val="861C82E0"/>
    <w:lvl w:ilvl="0" w:tplc="080A0013">
      <w:start w:val="1"/>
      <w:numFmt w:val="upperRoman"/>
      <w:lvlText w:val="%1."/>
      <w:lvlJc w:val="right"/>
      <w:pPr>
        <w:ind w:left="720" w:hanging="360"/>
      </w:pPr>
      <w:rPr>
        <w:rFonts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3BA568DE"/>
    <w:multiLevelType w:val="hybridMultilevel"/>
    <w:tmpl w:val="C8D2C85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ECE1964"/>
    <w:multiLevelType w:val="hybridMultilevel"/>
    <w:tmpl w:val="58D8CC7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1AE6270"/>
    <w:multiLevelType w:val="hybridMultilevel"/>
    <w:tmpl w:val="6D6E837A"/>
    <w:lvl w:ilvl="0" w:tplc="A1441D96">
      <w:numFmt w:val="bullet"/>
      <w:lvlText w:val="•"/>
      <w:lvlJc w:val="left"/>
      <w:pPr>
        <w:ind w:left="1065" w:hanging="705"/>
      </w:pPr>
      <w:rPr>
        <w:rFonts w:ascii="Palatino Linotype" w:eastAsia="Calibri"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5D96226"/>
    <w:multiLevelType w:val="hybridMultilevel"/>
    <w:tmpl w:val="5F9AFAB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83135A5"/>
    <w:multiLevelType w:val="hybridMultilevel"/>
    <w:tmpl w:val="78A83DC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8A11127"/>
    <w:multiLevelType w:val="hybridMultilevel"/>
    <w:tmpl w:val="CE26320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9335E58"/>
    <w:multiLevelType w:val="hybridMultilevel"/>
    <w:tmpl w:val="88048236"/>
    <w:lvl w:ilvl="0" w:tplc="A7CCD532">
      <w:start w:val="20"/>
      <w:numFmt w:val="bullet"/>
      <w:lvlText w:val="-"/>
      <w:lvlJc w:val="left"/>
      <w:pPr>
        <w:ind w:left="720" w:hanging="360"/>
      </w:pPr>
      <w:rPr>
        <w:rFonts w:ascii="Palatino Linotype" w:eastAsia="Calibri"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68345046"/>
    <w:multiLevelType w:val="hybridMultilevel"/>
    <w:tmpl w:val="31A4E132"/>
    <w:lvl w:ilvl="0" w:tplc="1630AD8A">
      <w:start w:val="3"/>
      <w:numFmt w:val="bullet"/>
      <w:lvlText w:val=""/>
      <w:lvlJc w:val="left"/>
      <w:pPr>
        <w:ind w:left="720" w:hanging="360"/>
      </w:pPr>
      <w:rPr>
        <w:rFonts w:ascii="Symbol" w:eastAsia="Times New Roman" w:hAnsi="Symbol" w:cs="Tahoma"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98C701B"/>
    <w:multiLevelType w:val="hybridMultilevel"/>
    <w:tmpl w:val="502C40B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CDD28A0"/>
    <w:multiLevelType w:val="hybridMultilevel"/>
    <w:tmpl w:val="DEC6E8D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D5E732C"/>
    <w:multiLevelType w:val="hybridMultilevel"/>
    <w:tmpl w:val="95CC571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E8A722F"/>
    <w:multiLevelType w:val="hybridMultilevel"/>
    <w:tmpl w:val="43928BCA"/>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62C45ED"/>
    <w:multiLevelType w:val="hybridMultilevel"/>
    <w:tmpl w:val="95CC571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82F687A"/>
    <w:multiLevelType w:val="hybridMultilevel"/>
    <w:tmpl w:val="DAF8E6D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A067BDD"/>
    <w:multiLevelType w:val="hybridMultilevel"/>
    <w:tmpl w:val="22B86CE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DFE4164"/>
    <w:multiLevelType w:val="hybridMultilevel"/>
    <w:tmpl w:val="78A83DC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FE25016"/>
    <w:multiLevelType w:val="hybridMultilevel"/>
    <w:tmpl w:val="83608CC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864905633">
    <w:abstractNumId w:val="0"/>
  </w:num>
  <w:num w:numId="2" w16cid:durableId="1889413889">
    <w:abstractNumId w:val="25"/>
  </w:num>
  <w:num w:numId="3" w16cid:durableId="383140136">
    <w:abstractNumId w:val="2"/>
  </w:num>
  <w:num w:numId="4" w16cid:durableId="528571644">
    <w:abstractNumId w:val="27"/>
  </w:num>
  <w:num w:numId="5" w16cid:durableId="697390001">
    <w:abstractNumId w:val="9"/>
  </w:num>
  <w:num w:numId="6" w16cid:durableId="1785419950">
    <w:abstractNumId w:val="30"/>
  </w:num>
  <w:num w:numId="7" w16cid:durableId="1450902030">
    <w:abstractNumId w:val="32"/>
  </w:num>
  <w:num w:numId="8" w16cid:durableId="105254066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95123977">
    <w:abstractNumId w:val="4"/>
  </w:num>
  <w:num w:numId="10" w16cid:durableId="49109636">
    <w:abstractNumId w:val="29"/>
  </w:num>
  <w:num w:numId="11" w16cid:durableId="1303390053">
    <w:abstractNumId w:val="10"/>
  </w:num>
  <w:num w:numId="12" w16cid:durableId="42889326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44678173">
    <w:abstractNumId w:val="35"/>
  </w:num>
  <w:num w:numId="14" w16cid:durableId="1602953670">
    <w:abstractNumId w:val="3"/>
  </w:num>
  <w:num w:numId="15" w16cid:durableId="32390188">
    <w:abstractNumId w:val="24"/>
  </w:num>
  <w:num w:numId="16" w16cid:durableId="25259558">
    <w:abstractNumId w:val="19"/>
  </w:num>
  <w:num w:numId="17" w16cid:durableId="676268808">
    <w:abstractNumId w:val="36"/>
  </w:num>
  <w:num w:numId="18" w16cid:durableId="1405833337">
    <w:abstractNumId w:val="5"/>
  </w:num>
  <w:num w:numId="19" w16cid:durableId="1948199791">
    <w:abstractNumId w:val="23"/>
  </w:num>
  <w:num w:numId="20" w16cid:durableId="382755341">
    <w:abstractNumId w:val="34"/>
  </w:num>
  <w:num w:numId="21" w16cid:durableId="1574126054">
    <w:abstractNumId w:val="15"/>
  </w:num>
  <w:num w:numId="22" w16cid:durableId="2110806978">
    <w:abstractNumId w:val="22"/>
  </w:num>
  <w:num w:numId="23" w16cid:durableId="1163931698">
    <w:abstractNumId w:val="6"/>
  </w:num>
  <w:num w:numId="24" w16cid:durableId="1581404772">
    <w:abstractNumId w:val="20"/>
  </w:num>
  <w:num w:numId="25" w16cid:durableId="374472819">
    <w:abstractNumId w:val="13"/>
  </w:num>
  <w:num w:numId="26" w16cid:durableId="314839620">
    <w:abstractNumId w:val="14"/>
  </w:num>
  <w:num w:numId="27" w16cid:durableId="1717047549">
    <w:abstractNumId w:val="7"/>
  </w:num>
  <w:num w:numId="28" w16cid:durableId="1686207023">
    <w:abstractNumId w:val="33"/>
  </w:num>
  <w:num w:numId="29" w16cid:durableId="1951934748">
    <w:abstractNumId w:val="31"/>
  </w:num>
  <w:num w:numId="30" w16cid:durableId="744766008">
    <w:abstractNumId w:val="11"/>
  </w:num>
  <w:num w:numId="31" w16cid:durableId="1932353331">
    <w:abstractNumId w:val="17"/>
  </w:num>
  <w:num w:numId="32" w16cid:durableId="1425296673">
    <w:abstractNumId w:val="18"/>
  </w:num>
  <w:num w:numId="33" w16cid:durableId="1758285766">
    <w:abstractNumId w:val="1"/>
  </w:num>
  <w:num w:numId="34" w16cid:durableId="225460413">
    <w:abstractNumId w:val="16"/>
  </w:num>
  <w:num w:numId="35" w16cid:durableId="1503273030">
    <w:abstractNumId w:val="28"/>
  </w:num>
  <w:num w:numId="36" w16cid:durableId="1503930986">
    <w:abstractNumId w:val="8"/>
  </w:num>
  <w:num w:numId="37" w16cid:durableId="1874268606">
    <w:abstractNumId w:val="21"/>
  </w:num>
  <w:num w:numId="38" w16cid:durableId="893196740">
    <w:abstractNumId w:val="26"/>
  </w:num>
  <w:num w:numId="39" w16cid:durableId="256064879">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s-MX"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es-ES" w:vendorID="64" w:dllVersion="4096" w:nlCheck="1" w:checkStyle="0"/>
  <w:proofState w:spelling="clean" w:grammar="clean"/>
  <w:defaultTabStop w:val="708"/>
  <w:hyphenationZone w:val="425"/>
  <w:characterSpacingControl w:val="doNotCompress"/>
  <w:savePreviewPicture/>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0B91"/>
    <w:rsid w:val="00000F3F"/>
    <w:rsid w:val="0000156C"/>
    <w:rsid w:val="000027EB"/>
    <w:rsid w:val="0000339F"/>
    <w:rsid w:val="00003AAE"/>
    <w:rsid w:val="00004101"/>
    <w:rsid w:val="0000485A"/>
    <w:rsid w:val="00006543"/>
    <w:rsid w:val="0000679E"/>
    <w:rsid w:val="00007336"/>
    <w:rsid w:val="00010426"/>
    <w:rsid w:val="000106AE"/>
    <w:rsid w:val="000112A0"/>
    <w:rsid w:val="00013291"/>
    <w:rsid w:val="00013A19"/>
    <w:rsid w:val="00013C8D"/>
    <w:rsid w:val="0001402B"/>
    <w:rsid w:val="00014465"/>
    <w:rsid w:val="00014BC5"/>
    <w:rsid w:val="00015E98"/>
    <w:rsid w:val="00016A4A"/>
    <w:rsid w:val="00016B27"/>
    <w:rsid w:val="00017858"/>
    <w:rsid w:val="00017D26"/>
    <w:rsid w:val="00020818"/>
    <w:rsid w:val="00020AA1"/>
    <w:rsid w:val="00020C07"/>
    <w:rsid w:val="00020C83"/>
    <w:rsid w:val="000212E5"/>
    <w:rsid w:val="0002169F"/>
    <w:rsid w:val="00021C64"/>
    <w:rsid w:val="0002227D"/>
    <w:rsid w:val="00023351"/>
    <w:rsid w:val="000241C5"/>
    <w:rsid w:val="00024362"/>
    <w:rsid w:val="0002439E"/>
    <w:rsid w:val="0002467B"/>
    <w:rsid w:val="0002481A"/>
    <w:rsid w:val="0002483C"/>
    <w:rsid w:val="00024C42"/>
    <w:rsid w:val="00024D74"/>
    <w:rsid w:val="00025D40"/>
    <w:rsid w:val="00025F5D"/>
    <w:rsid w:val="00026476"/>
    <w:rsid w:val="0002690E"/>
    <w:rsid w:val="00027795"/>
    <w:rsid w:val="00027B6E"/>
    <w:rsid w:val="000300BE"/>
    <w:rsid w:val="0003037C"/>
    <w:rsid w:val="0003089C"/>
    <w:rsid w:val="00030E29"/>
    <w:rsid w:val="000313A7"/>
    <w:rsid w:val="00032F5B"/>
    <w:rsid w:val="00033086"/>
    <w:rsid w:val="000338C2"/>
    <w:rsid w:val="00034E9D"/>
    <w:rsid w:val="00035F9E"/>
    <w:rsid w:val="000373BC"/>
    <w:rsid w:val="000378BC"/>
    <w:rsid w:val="00037B34"/>
    <w:rsid w:val="00037BE8"/>
    <w:rsid w:val="00037F4B"/>
    <w:rsid w:val="00040D25"/>
    <w:rsid w:val="0004133E"/>
    <w:rsid w:val="000415F1"/>
    <w:rsid w:val="00043009"/>
    <w:rsid w:val="00043C4B"/>
    <w:rsid w:val="000445EC"/>
    <w:rsid w:val="00044B86"/>
    <w:rsid w:val="0004522F"/>
    <w:rsid w:val="000452B7"/>
    <w:rsid w:val="00045736"/>
    <w:rsid w:val="00045F17"/>
    <w:rsid w:val="0004646B"/>
    <w:rsid w:val="0004735D"/>
    <w:rsid w:val="00047C1B"/>
    <w:rsid w:val="00051243"/>
    <w:rsid w:val="00051E32"/>
    <w:rsid w:val="000523BB"/>
    <w:rsid w:val="000528E6"/>
    <w:rsid w:val="00052981"/>
    <w:rsid w:val="00053AA6"/>
    <w:rsid w:val="0005422F"/>
    <w:rsid w:val="00054C54"/>
    <w:rsid w:val="00055361"/>
    <w:rsid w:val="0005677F"/>
    <w:rsid w:val="00056A85"/>
    <w:rsid w:val="00057250"/>
    <w:rsid w:val="00057F0C"/>
    <w:rsid w:val="0006017B"/>
    <w:rsid w:val="00061442"/>
    <w:rsid w:val="00061F79"/>
    <w:rsid w:val="000620E1"/>
    <w:rsid w:val="000625B5"/>
    <w:rsid w:val="00062CE1"/>
    <w:rsid w:val="00063514"/>
    <w:rsid w:val="000640BD"/>
    <w:rsid w:val="00064390"/>
    <w:rsid w:val="00064855"/>
    <w:rsid w:val="000648B3"/>
    <w:rsid w:val="0006654C"/>
    <w:rsid w:val="000666FD"/>
    <w:rsid w:val="00066A3C"/>
    <w:rsid w:val="00067223"/>
    <w:rsid w:val="000672AA"/>
    <w:rsid w:val="00067767"/>
    <w:rsid w:val="00067BB2"/>
    <w:rsid w:val="00070738"/>
    <w:rsid w:val="00071A4A"/>
    <w:rsid w:val="0007204D"/>
    <w:rsid w:val="00072AD9"/>
    <w:rsid w:val="00074003"/>
    <w:rsid w:val="000749A5"/>
    <w:rsid w:val="000758B2"/>
    <w:rsid w:val="000765EA"/>
    <w:rsid w:val="000778B2"/>
    <w:rsid w:val="000805CC"/>
    <w:rsid w:val="000813B0"/>
    <w:rsid w:val="0008148B"/>
    <w:rsid w:val="000814C0"/>
    <w:rsid w:val="00081756"/>
    <w:rsid w:val="00081C1C"/>
    <w:rsid w:val="00082023"/>
    <w:rsid w:val="000821AF"/>
    <w:rsid w:val="00084323"/>
    <w:rsid w:val="000851BA"/>
    <w:rsid w:val="00086A01"/>
    <w:rsid w:val="0008787B"/>
    <w:rsid w:val="000910AA"/>
    <w:rsid w:val="0009131F"/>
    <w:rsid w:val="00091672"/>
    <w:rsid w:val="00092475"/>
    <w:rsid w:val="000925A4"/>
    <w:rsid w:val="0009263F"/>
    <w:rsid w:val="00092A0D"/>
    <w:rsid w:val="00092AD0"/>
    <w:rsid w:val="000939AD"/>
    <w:rsid w:val="00093EB5"/>
    <w:rsid w:val="000943DD"/>
    <w:rsid w:val="00094F89"/>
    <w:rsid w:val="00096500"/>
    <w:rsid w:val="00096659"/>
    <w:rsid w:val="00097211"/>
    <w:rsid w:val="000973A1"/>
    <w:rsid w:val="000A011D"/>
    <w:rsid w:val="000A0518"/>
    <w:rsid w:val="000A0861"/>
    <w:rsid w:val="000A1342"/>
    <w:rsid w:val="000A20A4"/>
    <w:rsid w:val="000A275D"/>
    <w:rsid w:val="000A3AEE"/>
    <w:rsid w:val="000A3C05"/>
    <w:rsid w:val="000A3E8F"/>
    <w:rsid w:val="000A3FCE"/>
    <w:rsid w:val="000A462F"/>
    <w:rsid w:val="000A5058"/>
    <w:rsid w:val="000A5A19"/>
    <w:rsid w:val="000A5BA8"/>
    <w:rsid w:val="000A6361"/>
    <w:rsid w:val="000A676D"/>
    <w:rsid w:val="000A6AEF"/>
    <w:rsid w:val="000A6FD4"/>
    <w:rsid w:val="000A7211"/>
    <w:rsid w:val="000B0222"/>
    <w:rsid w:val="000B0B1B"/>
    <w:rsid w:val="000B0C2B"/>
    <w:rsid w:val="000B1702"/>
    <w:rsid w:val="000B1974"/>
    <w:rsid w:val="000B1D37"/>
    <w:rsid w:val="000B2318"/>
    <w:rsid w:val="000B24EE"/>
    <w:rsid w:val="000B2C93"/>
    <w:rsid w:val="000B36DD"/>
    <w:rsid w:val="000B4244"/>
    <w:rsid w:val="000B5711"/>
    <w:rsid w:val="000B5B9F"/>
    <w:rsid w:val="000B5E8D"/>
    <w:rsid w:val="000B6020"/>
    <w:rsid w:val="000C02DE"/>
    <w:rsid w:val="000C0B9C"/>
    <w:rsid w:val="000C2283"/>
    <w:rsid w:val="000C27CA"/>
    <w:rsid w:val="000C379A"/>
    <w:rsid w:val="000C3B64"/>
    <w:rsid w:val="000C59CB"/>
    <w:rsid w:val="000C5C41"/>
    <w:rsid w:val="000C60A2"/>
    <w:rsid w:val="000C7723"/>
    <w:rsid w:val="000C77BB"/>
    <w:rsid w:val="000C7B74"/>
    <w:rsid w:val="000D0B08"/>
    <w:rsid w:val="000D0B15"/>
    <w:rsid w:val="000D1DDF"/>
    <w:rsid w:val="000D1F49"/>
    <w:rsid w:val="000D22F2"/>
    <w:rsid w:val="000D2A27"/>
    <w:rsid w:val="000D300A"/>
    <w:rsid w:val="000D3EFB"/>
    <w:rsid w:val="000D62E2"/>
    <w:rsid w:val="000D62EF"/>
    <w:rsid w:val="000D6304"/>
    <w:rsid w:val="000D691C"/>
    <w:rsid w:val="000D7270"/>
    <w:rsid w:val="000E0BEA"/>
    <w:rsid w:val="000E189E"/>
    <w:rsid w:val="000E220F"/>
    <w:rsid w:val="000E4F4E"/>
    <w:rsid w:val="000E50C3"/>
    <w:rsid w:val="000E59A5"/>
    <w:rsid w:val="000E6517"/>
    <w:rsid w:val="000E7419"/>
    <w:rsid w:val="000E7527"/>
    <w:rsid w:val="000E7E79"/>
    <w:rsid w:val="000F019D"/>
    <w:rsid w:val="000F0284"/>
    <w:rsid w:val="000F1448"/>
    <w:rsid w:val="000F24C8"/>
    <w:rsid w:val="000F2EBF"/>
    <w:rsid w:val="000F3365"/>
    <w:rsid w:val="000F3DA0"/>
    <w:rsid w:val="000F4178"/>
    <w:rsid w:val="000F4183"/>
    <w:rsid w:val="000F437A"/>
    <w:rsid w:val="000F4876"/>
    <w:rsid w:val="000F555D"/>
    <w:rsid w:val="000F5B40"/>
    <w:rsid w:val="000F661E"/>
    <w:rsid w:val="000F6834"/>
    <w:rsid w:val="000F75DE"/>
    <w:rsid w:val="000F76AB"/>
    <w:rsid w:val="000F7A45"/>
    <w:rsid w:val="000F7FD8"/>
    <w:rsid w:val="001004F1"/>
    <w:rsid w:val="00100BAC"/>
    <w:rsid w:val="001017B7"/>
    <w:rsid w:val="001034C6"/>
    <w:rsid w:val="00103855"/>
    <w:rsid w:val="001045FE"/>
    <w:rsid w:val="001049B0"/>
    <w:rsid w:val="00104ADB"/>
    <w:rsid w:val="001057BC"/>
    <w:rsid w:val="00107D2F"/>
    <w:rsid w:val="001110DC"/>
    <w:rsid w:val="001111D3"/>
    <w:rsid w:val="00111385"/>
    <w:rsid w:val="00111825"/>
    <w:rsid w:val="00111AE8"/>
    <w:rsid w:val="00111CA2"/>
    <w:rsid w:val="00111EFD"/>
    <w:rsid w:val="001133D5"/>
    <w:rsid w:val="00113850"/>
    <w:rsid w:val="00114068"/>
    <w:rsid w:val="001141F0"/>
    <w:rsid w:val="001147DC"/>
    <w:rsid w:val="00114967"/>
    <w:rsid w:val="00115077"/>
    <w:rsid w:val="001150E9"/>
    <w:rsid w:val="0011605B"/>
    <w:rsid w:val="001166C8"/>
    <w:rsid w:val="001171BD"/>
    <w:rsid w:val="00117CD7"/>
    <w:rsid w:val="00117DCC"/>
    <w:rsid w:val="0012216D"/>
    <w:rsid w:val="001221B8"/>
    <w:rsid w:val="001227A5"/>
    <w:rsid w:val="00123ED9"/>
    <w:rsid w:val="001243DE"/>
    <w:rsid w:val="00124F65"/>
    <w:rsid w:val="0012668C"/>
    <w:rsid w:val="00126A21"/>
    <w:rsid w:val="001270CA"/>
    <w:rsid w:val="00127757"/>
    <w:rsid w:val="001279BF"/>
    <w:rsid w:val="00127B6A"/>
    <w:rsid w:val="00130B72"/>
    <w:rsid w:val="00130C11"/>
    <w:rsid w:val="0013278E"/>
    <w:rsid w:val="00132A80"/>
    <w:rsid w:val="00132F95"/>
    <w:rsid w:val="00133222"/>
    <w:rsid w:val="00133B0C"/>
    <w:rsid w:val="00133BBB"/>
    <w:rsid w:val="00134409"/>
    <w:rsid w:val="001346BA"/>
    <w:rsid w:val="00136051"/>
    <w:rsid w:val="0013647C"/>
    <w:rsid w:val="0013791C"/>
    <w:rsid w:val="00137AEE"/>
    <w:rsid w:val="00137B8F"/>
    <w:rsid w:val="00140397"/>
    <w:rsid w:val="00140DC3"/>
    <w:rsid w:val="00141895"/>
    <w:rsid w:val="00141CDA"/>
    <w:rsid w:val="00142312"/>
    <w:rsid w:val="0014307A"/>
    <w:rsid w:val="0014416B"/>
    <w:rsid w:val="00144363"/>
    <w:rsid w:val="00144D0B"/>
    <w:rsid w:val="001460EE"/>
    <w:rsid w:val="001467FB"/>
    <w:rsid w:val="0014682A"/>
    <w:rsid w:val="00147566"/>
    <w:rsid w:val="00147666"/>
    <w:rsid w:val="00147887"/>
    <w:rsid w:val="001507DF"/>
    <w:rsid w:val="00150E21"/>
    <w:rsid w:val="00151053"/>
    <w:rsid w:val="00151FBB"/>
    <w:rsid w:val="00151FBC"/>
    <w:rsid w:val="001534EA"/>
    <w:rsid w:val="0015381E"/>
    <w:rsid w:val="0015530E"/>
    <w:rsid w:val="00155AB4"/>
    <w:rsid w:val="00155B1A"/>
    <w:rsid w:val="00155F96"/>
    <w:rsid w:val="00155FE6"/>
    <w:rsid w:val="0015612C"/>
    <w:rsid w:val="00156408"/>
    <w:rsid w:val="00156A6B"/>
    <w:rsid w:val="0015731F"/>
    <w:rsid w:val="001606D4"/>
    <w:rsid w:val="00160E54"/>
    <w:rsid w:val="00161DF9"/>
    <w:rsid w:val="00162383"/>
    <w:rsid w:val="00162CCE"/>
    <w:rsid w:val="00163387"/>
    <w:rsid w:val="001646D2"/>
    <w:rsid w:val="00165010"/>
    <w:rsid w:val="00165891"/>
    <w:rsid w:val="00165C05"/>
    <w:rsid w:val="00166180"/>
    <w:rsid w:val="00166C32"/>
    <w:rsid w:val="00170545"/>
    <w:rsid w:val="00170658"/>
    <w:rsid w:val="00171ADD"/>
    <w:rsid w:val="001728F3"/>
    <w:rsid w:val="00172F78"/>
    <w:rsid w:val="00173533"/>
    <w:rsid w:val="00173548"/>
    <w:rsid w:val="00174390"/>
    <w:rsid w:val="0017459B"/>
    <w:rsid w:val="001753E0"/>
    <w:rsid w:val="00175CEB"/>
    <w:rsid w:val="00175E61"/>
    <w:rsid w:val="00176367"/>
    <w:rsid w:val="00176BF7"/>
    <w:rsid w:val="00176E95"/>
    <w:rsid w:val="00177532"/>
    <w:rsid w:val="00177C07"/>
    <w:rsid w:val="00180365"/>
    <w:rsid w:val="00180DE9"/>
    <w:rsid w:val="00181A45"/>
    <w:rsid w:val="001821D9"/>
    <w:rsid w:val="001824D6"/>
    <w:rsid w:val="00182D6C"/>
    <w:rsid w:val="00182DCE"/>
    <w:rsid w:val="00182F0F"/>
    <w:rsid w:val="001832D9"/>
    <w:rsid w:val="00183D24"/>
    <w:rsid w:val="00184646"/>
    <w:rsid w:val="001851A6"/>
    <w:rsid w:val="00186804"/>
    <w:rsid w:val="00187211"/>
    <w:rsid w:val="001875A7"/>
    <w:rsid w:val="001879E1"/>
    <w:rsid w:val="00187F18"/>
    <w:rsid w:val="00190E90"/>
    <w:rsid w:val="00190F5F"/>
    <w:rsid w:val="0019295F"/>
    <w:rsid w:val="00193509"/>
    <w:rsid w:val="0019389B"/>
    <w:rsid w:val="00193DBB"/>
    <w:rsid w:val="001961AE"/>
    <w:rsid w:val="00196522"/>
    <w:rsid w:val="001A1B94"/>
    <w:rsid w:val="001A22F5"/>
    <w:rsid w:val="001A2BEB"/>
    <w:rsid w:val="001A3887"/>
    <w:rsid w:val="001A3AF1"/>
    <w:rsid w:val="001A412B"/>
    <w:rsid w:val="001A4B83"/>
    <w:rsid w:val="001A52C1"/>
    <w:rsid w:val="001A5BDB"/>
    <w:rsid w:val="001A5DF5"/>
    <w:rsid w:val="001A7153"/>
    <w:rsid w:val="001A7FD2"/>
    <w:rsid w:val="001B07EE"/>
    <w:rsid w:val="001B0CEB"/>
    <w:rsid w:val="001B0D53"/>
    <w:rsid w:val="001B107D"/>
    <w:rsid w:val="001B1997"/>
    <w:rsid w:val="001B20B3"/>
    <w:rsid w:val="001B2CD9"/>
    <w:rsid w:val="001B2EA3"/>
    <w:rsid w:val="001B38FF"/>
    <w:rsid w:val="001B5816"/>
    <w:rsid w:val="001B5F20"/>
    <w:rsid w:val="001B62A0"/>
    <w:rsid w:val="001B653E"/>
    <w:rsid w:val="001C0BBF"/>
    <w:rsid w:val="001C1705"/>
    <w:rsid w:val="001C17B0"/>
    <w:rsid w:val="001C182B"/>
    <w:rsid w:val="001C1CFF"/>
    <w:rsid w:val="001C282F"/>
    <w:rsid w:val="001C287D"/>
    <w:rsid w:val="001C333F"/>
    <w:rsid w:val="001C3F09"/>
    <w:rsid w:val="001C67BD"/>
    <w:rsid w:val="001D0086"/>
    <w:rsid w:val="001D0094"/>
    <w:rsid w:val="001D0787"/>
    <w:rsid w:val="001D199E"/>
    <w:rsid w:val="001D3086"/>
    <w:rsid w:val="001D3CA3"/>
    <w:rsid w:val="001D5355"/>
    <w:rsid w:val="001D67AC"/>
    <w:rsid w:val="001D7012"/>
    <w:rsid w:val="001D733A"/>
    <w:rsid w:val="001D7530"/>
    <w:rsid w:val="001D7974"/>
    <w:rsid w:val="001D7BD2"/>
    <w:rsid w:val="001E01FA"/>
    <w:rsid w:val="001E04FC"/>
    <w:rsid w:val="001E05F1"/>
    <w:rsid w:val="001E0C19"/>
    <w:rsid w:val="001E165C"/>
    <w:rsid w:val="001E211D"/>
    <w:rsid w:val="001E2A4D"/>
    <w:rsid w:val="001E2E36"/>
    <w:rsid w:val="001E343E"/>
    <w:rsid w:val="001E4C89"/>
    <w:rsid w:val="001E53C2"/>
    <w:rsid w:val="001E548E"/>
    <w:rsid w:val="001E5531"/>
    <w:rsid w:val="001E6357"/>
    <w:rsid w:val="001E6816"/>
    <w:rsid w:val="001E6FC5"/>
    <w:rsid w:val="001E745E"/>
    <w:rsid w:val="001E79DE"/>
    <w:rsid w:val="001F0059"/>
    <w:rsid w:val="001F07F5"/>
    <w:rsid w:val="001F0E9C"/>
    <w:rsid w:val="001F0EB8"/>
    <w:rsid w:val="001F0F7D"/>
    <w:rsid w:val="001F14F4"/>
    <w:rsid w:val="001F1540"/>
    <w:rsid w:val="001F18F9"/>
    <w:rsid w:val="001F2C2A"/>
    <w:rsid w:val="001F30C3"/>
    <w:rsid w:val="001F3351"/>
    <w:rsid w:val="001F5C7C"/>
    <w:rsid w:val="001F5D3A"/>
    <w:rsid w:val="001F652C"/>
    <w:rsid w:val="001F787A"/>
    <w:rsid w:val="001F78D9"/>
    <w:rsid w:val="00200794"/>
    <w:rsid w:val="002020FA"/>
    <w:rsid w:val="00202DB8"/>
    <w:rsid w:val="0020372D"/>
    <w:rsid w:val="0020412F"/>
    <w:rsid w:val="0020435A"/>
    <w:rsid w:val="00204852"/>
    <w:rsid w:val="002051ED"/>
    <w:rsid w:val="002060B4"/>
    <w:rsid w:val="00206EC9"/>
    <w:rsid w:val="002072EE"/>
    <w:rsid w:val="00207736"/>
    <w:rsid w:val="002079D3"/>
    <w:rsid w:val="00207BFD"/>
    <w:rsid w:val="00207F5A"/>
    <w:rsid w:val="0021009C"/>
    <w:rsid w:val="0021049B"/>
    <w:rsid w:val="00210546"/>
    <w:rsid w:val="002108B0"/>
    <w:rsid w:val="00210A50"/>
    <w:rsid w:val="002121D1"/>
    <w:rsid w:val="00212460"/>
    <w:rsid w:val="00213BE1"/>
    <w:rsid w:val="00215D0D"/>
    <w:rsid w:val="00217AEF"/>
    <w:rsid w:val="00221A05"/>
    <w:rsid w:val="00221EC9"/>
    <w:rsid w:val="00221F64"/>
    <w:rsid w:val="0022258F"/>
    <w:rsid w:val="00222731"/>
    <w:rsid w:val="00223317"/>
    <w:rsid w:val="00223601"/>
    <w:rsid w:val="00223C6D"/>
    <w:rsid w:val="00223ECD"/>
    <w:rsid w:val="002241A6"/>
    <w:rsid w:val="002241E8"/>
    <w:rsid w:val="00224774"/>
    <w:rsid w:val="002247B0"/>
    <w:rsid w:val="00224F7A"/>
    <w:rsid w:val="00225152"/>
    <w:rsid w:val="002253A6"/>
    <w:rsid w:val="00225403"/>
    <w:rsid w:val="002257BF"/>
    <w:rsid w:val="00230629"/>
    <w:rsid w:val="00230E81"/>
    <w:rsid w:val="00231296"/>
    <w:rsid w:val="0023183A"/>
    <w:rsid w:val="00232251"/>
    <w:rsid w:val="00232673"/>
    <w:rsid w:val="00232700"/>
    <w:rsid w:val="002343FF"/>
    <w:rsid w:val="00234706"/>
    <w:rsid w:val="0023568B"/>
    <w:rsid w:val="00236863"/>
    <w:rsid w:val="00237C1F"/>
    <w:rsid w:val="00237D0D"/>
    <w:rsid w:val="00240021"/>
    <w:rsid w:val="00240363"/>
    <w:rsid w:val="00241116"/>
    <w:rsid w:val="002411F2"/>
    <w:rsid w:val="00242369"/>
    <w:rsid w:val="002433A4"/>
    <w:rsid w:val="002435DC"/>
    <w:rsid w:val="002447B2"/>
    <w:rsid w:val="00244ABB"/>
    <w:rsid w:val="00245F9F"/>
    <w:rsid w:val="00246501"/>
    <w:rsid w:val="00246E9B"/>
    <w:rsid w:val="00247B17"/>
    <w:rsid w:val="00247CFF"/>
    <w:rsid w:val="00250389"/>
    <w:rsid w:val="00250E0C"/>
    <w:rsid w:val="00251FF7"/>
    <w:rsid w:val="002520B1"/>
    <w:rsid w:val="00252669"/>
    <w:rsid w:val="00252BD8"/>
    <w:rsid w:val="00252F10"/>
    <w:rsid w:val="002540A9"/>
    <w:rsid w:val="00254209"/>
    <w:rsid w:val="00254288"/>
    <w:rsid w:val="0025429E"/>
    <w:rsid w:val="0025469C"/>
    <w:rsid w:val="00255921"/>
    <w:rsid w:val="00255CB2"/>
    <w:rsid w:val="0025692F"/>
    <w:rsid w:val="00257541"/>
    <w:rsid w:val="00257932"/>
    <w:rsid w:val="002579CE"/>
    <w:rsid w:val="00260FEC"/>
    <w:rsid w:val="0026108A"/>
    <w:rsid w:val="00261DD6"/>
    <w:rsid w:val="00262408"/>
    <w:rsid w:val="00263D86"/>
    <w:rsid w:val="002657E2"/>
    <w:rsid w:val="00266161"/>
    <w:rsid w:val="002669E5"/>
    <w:rsid w:val="002672CF"/>
    <w:rsid w:val="00270B32"/>
    <w:rsid w:val="00271E0B"/>
    <w:rsid w:val="002727CC"/>
    <w:rsid w:val="00272ADB"/>
    <w:rsid w:val="00272F63"/>
    <w:rsid w:val="00273679"/>
    <w:rsid w:val="00274E6F"/>
    <w:rsid w:val="00275CC4"/>
    <w:rsid w:val="00276009"/>
    <w:rsid w:val="00276520"/>
    <w:rsid w:val="00276A4C"/>
    <w:rsid w:val="00277840"/>
    <w:rsid w:val="00277B53"/>
    <w:rsid w:val="00280447"/>
    <w:rsid w:val="00280DC2"/>
    <w:rsid w:val="00281A35"/>
    <w:rsid w:val="00281AD9"/>
    <w:rsid w:val="002820CE"/>
    <w:rsid w:val="002825EB"/>
    <w:rsid w:val="00282857"/>
    <w:rsid w:val="002833C8"/>
    <w:rsid w:val="00284486"/>
    <w:rsid w:val="00285118"/>
    <w:rsid w:val="002852D8"/>
    <w:rsid w:val="00285644"/>
    <w:rsid w:val="0028581E"/>
    <w:rsid w:val="00285988"/>
    <w:rsid w:val="0028601B"/>
    <w:rsid w:val="002862DB"/>
    <w:rsid w:val="00286D0C"/>
    <w:rsid w:val="00287034"/>
    <w:rsid w:val="002911B0"/>
    <w:rsid w:val="002913B4"/>
    <w:rsid w:val="00291EFE"/>
    <w:rsid w:val="002922A1"/>
    <w:rsid w:val="002933B7"/>
    <w:rsid w:val="00293491"/>
    <w:rsid w:val="0029499F"/>
    <w:rsid w:val="00295178"/>
    <w:rsid w:val="002953A6"/>
    <w:rsid w:val="00295F53"/>
    <w:rsid w:val="002A0FB8"/>
    <w:rsid w:val="002A116B"/>
    <w:rsid w:val="002A169A"/>
    <w:rsid w:val="002A195C"/>
    <w:rsid w:val="002A1B97"/>
    <w:rsid w:val="002A2EA3"/>
    <w:rsid w:val="002A3993"/>
    <w:rsid w:val="002A415C"/>
    <w:rsid w:val="002A57D2"/>
    <w:rsid w:val="002A5E55"/>
    <w:rsid w:val="002A6193"/>
    <w:rsid w:val="002A66CD"/>
    <w:rsid w:val="002A6E2B"/>
    <w:rsid w:val="002A717C"/>
    <w:rsid w:val="002A7BD4"/>
    <w:rsid w:val="002A7F32"/>
    <w:rsid w:val="002B1EE1"/>
    <w:rsid w:val="002B20A1"/>
    <w:rsid w:val="002B226E"/>
    <w:rsid w:val="002B3285"/>
    <w:rsid w:val="002B44EC"/>
    <w:rsid w:val="002B4507"/>
    <w:rsid w:val="002B46D4"/>
    <w:rsid w:val="002B4B02"/>
    <w:rsid w:val="002B4C49"/>
    <w:rsid w:val="002B5040"/>
    <w:rsid w:val="002B530D"/>
    <w:rsid w:val="002B54CF"/>
    <w:rsid w:val="002B5BE0"/>
    <w:rsid w:val="002B61F0"/>
    <w:rsid w:val="002B70C7"/>
    <w:rsid w:val="002C0097"/>
    <w:rsid w:val="002C00EC"/>
    <w:rsid w:val="002C0259"/>
    <w:rsid w:val="002C06E4"/>
    <w:rsid w:val="002C077B"/>
    <w:rsid w:val="002C1F2C"/>
    <w:rsid w:val="002C2484"/>
    <w:rsid w:val="002C284D"/>
    <w:rsid w:val="002C2A4A"/>
    <w:rsid w:val="002C31F1"/>
    <w:rsid w:val="002C3651"/>
    <w:rsid w:val="002C3F5F"/>
    <w:rsid w:val="002C4046"/>
    <w:rsid w:val="002C431E"/>
    <w:rsid w:val="002C43F6"/>
    <w:rsid w:val="002C458A"/>
    <w:rsid w:val="002C50A4"/>
    <w:rsid w:val="002C60E7"/>
    <w:rsid w:val="002C6127"/>
    <w:rsid w:val="002C63FA"/>
    <w:rsid w:val="002C65F0"/>
    <w:rsid w:val="002C6BDE"/>
    <w:rsid w:val="002C75FA"/>
    <w:rsid w:val="002C7D95"/>
    <w:rsid w:val="002D0767"/>
    <w:rsid w:val="002D10CC"/>
    <w:rsid w:val="002D1BE4"/>
    <w:rsid w:val="002D1D6C"/>
    <w:rsid w:val="002D1F23"/>
    <w:rsid w:val="002D33B0"/>
    <w:rsid w:val="002D3962"/>
    <w:rsid w:val="002D438B"/>
    <w:rsid w:val="002D4C3D"/>
    <w:rsid w:val="002D62AC"/>
    <w:rsid w:val="002D647A"/>
    <w:rsid w:val="002E1218"/>
    <w:rsid w:val="002E1C48"/>
    <w:rsid w:val="002E23A9"/>
    <w:rsid w:val="002E2418"/>
    <w:rsid w:val="002E2DDD"/>
    <w:rsid w:val="002E3755"/>
    <w:rsid w:val="002E3D64"/>
    <w:rsid w:val="002E3FCF"/>
    <w:rsid w:val="002E4059"/>
    <w:rsid w:val="002E5015"/>
    <w:rsid w:val="002E6418"/>
    <w:rsid w:val="002E7343"/>
    <w:rsid w:val="002E7ACF"/>
    <w:rsid w:val="002F04F4"/>
    <w:rsid w:val="002F072D"/>
    <w:rsid w:val="002F0C1A"/>
    <w:rsid w:val="002F0CE9"/>
    <w:rsid w:val="002F1E5A"/>
    <w:rsid w:val="002F3BD0"/>
    <w:rsid w:val="002F58D8"/>
    <w:rsid w:val="002F718C"/>
    <w:rsid w:val="002F7857"/>
    <w:rsid w:val="0030032A"/>
    <w:rsid w:val="003007FA"/>
    <w:rsid w:val="00300A0B"/>
    <w:rsid w:val="00301D5F"/>
    <w:rsid w:val="00301F46"/>
    <w:rsid w:val="0030357A"/>
    <w:rsid w:val="00303776"/>
    <w:rsid w:val="00303CAD"/>
    <w:rsid w:val="00303E71"/>
    <w:rsid w:val="00304310"/>
    <w:rsid w:val="00304687"/>
    <w:rsid w:val="00304E7C"/>
    <w:rsid w:val="00306418"/>
    <w:rsid w:val="0030700A"/>
    <w:rsid w:val="003100F3"/>
    <w:rsid w:val="0031077C"/>
    <w:rsid w:val="00310C11"/>
    <w:rsid w:val="0031129E"/>
    <w:rsid w:val="00311D8B"/>
    <w:rsid w:val="00311DCB"/>
    <w:rsid w:val="0031243F"/>
    <w:rsid w:val="00312456"/>
    <w:rsid w:val="00315452"/>
    <w:rsid w:val="00316600"/>
    <w:rsid w:val="00317214"/>
    <w:rsid w:val="003172EC"/>
    <w:rsid w:val="00317AD7"/>
    <w:rsid w:val="00320B79"/>
    <w:rsid w:val="00320C6F"/>
    <w:rsid w:val="00320FC1"/>
    <w:rsid w:val="0032150B"/>
    <w:rsid w:val="0032170B"/>
    <w:rsid w:val="00323325"/>
    <w:rsid w:val="00323552"/>
    <w:rsid w:val="0032377D"/>
    <w:rsid w:val="00323EA6"/>
    <w:rsid w:val="003243B0"/>
    <w:rsid w:val="003243D4"/>
    <w:rsid w:val="00324C7C"/>
    <w:rsid w:val="00325C9E"/>
    <w:rsid w:val="00325EC0"/>
    <w:rsid w:val="003263C2"/>
    <w:rsid w:val="003264C1"/>
    <w:rsid w:val="00326A83"/>
    <w:rsid w:val="00327665"/>
    <w:rsid w:val="00327B2A"/>
    <w:rsid w:val="00330729"/>
    <w:rsid w:val="00330822"/>
    <w:rsid w:val="00330D7B"/>
    <w:rsid w:val="00330DA7"/>
    <w:rsid w:val="00331586"/>
    <w:rsid w:val="00331AD9"/>
    <w:rsid w:val="003323E7"/>
    <w:rsid w:val="003335AC"/>
    <w:rsid w:val="003340EC"/>
    <w:rsid w:val="00334225"/>
    <w:rsid w:val="00334433"/>
    <w:rsid w:val="003350FF"/>
    <w:rsid w:val="00335DC9"/>
    <w:rsid w:val="003363F6"/>
    <w:rsid w:val="0034057C"/>
    <w:rsid w:val="003416A5"/>
    <w:rsid w:val="003416E2"/>
    <w:rsid w:val="003417A1"/>
    <w:rsid w:val="00341E21"/>
    <w:rsid w:val="00341E6C"/>
    <w:rsid w:val="00343086"/>
    <w:rsid w:val="0034489C"/>
    <w:rsid w:val="00350142"/>
    <w:rsid w:val="003503F6"/>
    <w:rsid w:val="0035070B"/>
    <w:rsid w:val="00350D3D"/>
    <w:rsid w:val="0035119F"/>
    <w:rsid w:val="00351247"/>
    <w:rsid w:val="00353108"/>
    <w:rsid w:val="00353B6D"/>
    <w:rsid w:val="003542C6"/>
    <w:rsid w:val="00354920"/>
    <w:rsid w:val="00354D2B"/>
    <w:rsid w:val="00355456"/>
    <w:rsid w:val="00355DC6"/>
    <w:rsid w:val="00356A4E"/>
    <w:rsid w:val="00356DAA"/>
    <w:rsid w:val="00356F72"/>
    <w:rsid w:val="0035716C"/>
    <w:rsid w:val="00357700"/>
    <w:rsid w:val="00357E7B"/>
    <w:rsid w:val="003604D7"/>
    <w:rsid w:val="00360F7F"/>
    <w:rsid w:val="00361176"/>
    <w:rsid w:val="003613DA"/>
    <w:rsid w:val="0036164E"/>
    <w:rsid w:val="003622C8"/>
    <w:rsid w:val="003633DC"/>
    <w:rsid w:val="0036351E"/>
    <w:rsid w:val="00363615"/>
    <w:rsid w:val="00364521"/>
    <w:rsid w:val="00364D22"/>
    <w:rsid w:val="00365026"/>
    <w:rsid w:val="0036780A"/>
    <w:rsid w:val="00367F82"/>
    <w:rsid w:val="003703D5"/>
    <w:rsid w:val="003707E9"/>
    <w:rsid w:val="00370CB0"/>
    <w:rsid w:val="0037163B"/>
    <w:rsid w:val="00371916"/>
    <w:rsid w:val="00372803"/>
    <w:rsid w:val="00373387"/>
    <w:rsid w:val="003741FA"/>
    <w:rsid w:val="003749EC"/>
    <w:rsid w:val="003756AF"/>
    <w:rsid w:val="00375815"/>
    <w:rsid w:val="00375832"/>
    <w:rsid w:val="00375FCD"/>
    <w:rsid w:val="003777EE"/>
    <w:rsid w:val="00377848"/>
    <w:rsid w:val="00380441"/>
    <w:rsid w:val="00380C71"/>
    <w:rsid w:val="00381447"/>
    <w:rsid w:val="00381EE0"/>
    <w:rsid w:val="00382696"/>
    <w:rsid w:val="003828C0"/>
    <w:rsid w:val="0038358D"/>
    <w:rsid w:val="003838B7"/>
    <w:rsid w:val="0038438A"/>
    <w:rsid w:val="003852BC"/>
    <w:rsid w:val="00385869"/>
    <w:rsid w:val="003864D2"/>
    <w:rsid w:val="00386AFB"/>
    <w:rsid w:val="003901E6"/>
    <w:rsid w:val="00390249"/>
    <w:rsid w:val="003905C8"/>
    <w:rsid w:val="003909B2"/>
    <w:rsid w:val="00390BF8"/>
    <w:rsid w:val="0039109D"/>
    <w:rsid w:val="00391245"/>
    <w:rsid w:val="00391E2E"/>
    <w:rsid w:val="00392877"/>
    <w:rsid w:val="00392E12"/>
    <w:rsid w:val="00393685"/>
    <w:rsid w:val="00393EB2"/>
    <w:rsid w:val="00394443"/>
    <w:rsid w:val="00394461"/>
    <w:rsid w:val="00394CA8"/>
    <w:rsid w:val="00394D7E"/>
    <w:rsid w:val="00395153"/>
    <w:rsid w:val="003955DB"/>
    <w:rsid w:val="003956E9"/>
    <w:rsid w:val="00395C39"/>
    <w:rsid w:val="003960A0"/>
    <w:rsid w:val="003965EC"/>
    <w:rsid w:val="00396BA0"/>
    <w:rsid w:val="00396BE3"/>
    <w:rsid w:val="003A0494"/>
    <w:rsid w:val="003A05F2"/>
    <w:rsid w:val="003A0E17"/>
    <w:rsid w:val="003A1986"/>
    <w:rsid w:val="003A1DF0"/>
    <w:rsid w:val="003A24F5"/>
    <w:rsid w:val="003A3451"/>
    <w:rsid w:val="003A357E"/>
    <w:rsid w:val="003A39A8"/>
    <w:rsid w:val="003A3F24"/>
    <w:rsid w:val="003A40EC"/>
    <w:rsid w:val="003A49D5"/>
    <w:rsid w:val="003A64F4"/>
    <w:rsid w:val="003A6E62"/>
    <w:rsid w:val="003A78B5"/>
    <w:rsid w:val="003A78F9"/>
    <w:rsid w:val="003A7A28"/>
    <w:rsid w:val="003A7BE8"/>
    <w:rsid w:val="003A7C85"/>
    <w:rsid w:val="003A7E83"/>
    <w:rsid w:val="003A7FBE"/>
    <w:rsid w:val="003B0104"/>
    <w:rsid w:val="003B03A1"/>
    <w:rsid w:val="003B0746"/>
    <w:rsid w:val="003B0D09"/>
    <w:rsid w:val="003B1474"/>
    <w:rsid w:val="003B165A"/>
    <w:rsid w:val="003B1A7B"/>
    <w:rsid w:val="003B2140"/>
    <w:rsid w:val="003B3672"/>
    <w:rsid w:val="003B3AB4"/>
    <w:rsid w:val="003B4370"/>
    <w:rsid w:val="003B45E3"/>
    <w:rsid w:val="003B4ABD"/>
    <w:rsid w:val="003B504B"/>
    <w:rsid w:val="003B5082"/>
    <w:rsid w:val="003B571C"/>
    <w:rsid w:val="003B5AD4"/>
    <w:rsid w:val="003B5C01"/>
    <w:rsid w:val="003B5D41"/>
    <w:rsid w:val="003B643A"/>
    <w:rsid w:val="003B6BEF"/>
    <w:rsid w:val="003C01B9"/>
    <w:rsid w:val="003C0AFA"/>
    <w:rsid w:val="003C0CA6"/>
    <w:rsid w:val="003C1B21"/>
    <w:rsid w:val="003C1C83"/>
    <w:rsid w:val="003C28B8"/>
    <w:rsid w:val="003C300B"/>
    <w:rsid w:val="003C3BD5"/>
    <w:rsid w:val="003C3E71"/>
    <w:rsid w:val="003C4519"/>
    <w:rsid w:val="003C4790"/>
    <w:rsid w:val="003C51BF"/>
    <w:rsid w:val="003C5C01"/>
    <w:rsid w:val="003C6934"/>
    <w:rsid w:val="003C6CF6"/>
    <w:rsid w:val="003C7FD0"/>
    <w:rsid w:val="003D0268"/>
    <w:rsid w:val="003D11DD"/>
    <w:rsid w:val="003D1A43"/>
    <w:rsid w:val="003D1A64"/>
    <w:rsid w:val="003D3956"/>
    <w:rsid w:val="003D4123"/>
    <w:rsid w:val="003D4A15"/>
    <w:rsid w:val="003D5C08"/>
    <w:rsid w:val="003D5D49"/>
    <w:rsid w:val="003D5FF4"/>
    <w:rsid w:val="003D624F"/>
    <w:rsid w:val="003D63DA"/>
    <w:rsid w:val="003D63F9"/>
    <w:rsid w:val="003D7252"/>
    <w:rsid w:val="003D75B0"/>
    <w:rsid w:val="003D75E8"/>
    <w:rsid w:val="003D7655"/>
    <w:rsid w:val="003D769B"/>
    <w:rsid w:val="003D76DE"/>
    <w:rsid w:val="003D7C4D"/>
    <w:rsid w:val="003E0B96"/>
    <w:rsid w:val="003E1982"/>
    <w:rsid w:val="003E1ED1"/>
    <w:rsid w:val="003E26E3"/>
    <w:rsid w:val="003E3072"/>
    <w:rsid w:val="003E31E5"/>
    <w:rsid w:val="003E32ED"/>
    <w:rsid w:val="003E357A"/>
    <w:rsid w:val="003E3581"/>
    <w:rsid w:val="003E3A39"/>
    <w:rsid w:val="003E3DF8"/>
    <w:rsid w:val="003E58C9"/>
    <w:rsid w:val="003E58D5"/>
    <w:rsid w:val="003E5C18"/>
    <w:rsid w:val="003E5F91"/>
    <w:rsid w:val="003E601D"/>
    <w:rsid w:val="003E68B5"/>
    <w:rsid w:val="003E6E70"/>
    <w:rsid w:val="003E7227"/>
    <w:rsid w:val="003E77B5"/>
    <w:rsid w:val="003F0DFC"/>
    <w:rsid w:val="003F0E6C"/>
    <w:rsid w:val="003F12B4"/>
    <w:rsid w:val="003F13D5"/>
    <w:rsid w:val="003F1C69"/>
    <w:rsid w:val="003F25D4"/>
    <w:rsid w:val="003F3157"/>
    <w:rsid w:val="003F3C2B"/>
    <w:rsid w:val="003F3DEE"/>
    <w:rsid w:val="003F405A"/>
    <w:rsid w:val="003F650B"/>
    <w:rsid w:val="003F6EF0"/>
    <w:rsid w:val="004004E9"/>
    <w:rsid w:val="00400DA1"/>
    <w:rsid w:val="00401121"/>
    <w:rsid w:val="0040115B"/>
    <w:rsid w:val="00402B25"/>
    <w:rsid w:val="004052C5"/>
    <w:rsid w:val="004059FB"/>
    <w:rsid w:val="00406B7F"/>
    <w:rsid w:val="00407A93"/>
    <w:rsid w:val="004100AA"/>
    <w:rsid w:val="00410CD2"/>
    <w:rsid w:val="00411912"/>
    <w:rsid w:val="00412203"/>
    <w:rsid w:val="0041222F"/>
    <w:rsid w:val="004128F6"/>
    <w:rsid w:val="00413718"/>
    <w:rsid w:val="004137A4"/>
    <w:rsid w:val="00413C24"/>
    <w:rsid w:val="00414BF2"/>
    <w:rsid w:val="00414F9B"/>
    <w:rsid w:val="0041591A"/>
    <w:rsid w:val="00417DE3"/>
    <w:rsid w:val="00417F91"/>
    <w:rsid w:val="0042036A"/>
    <w:rsid w:val="00420B07"/>
    <w:rsid w:val="00420E30"/>
    <w:rsid w:val="00421D3F"/>
    <w:rsid w:val="0042247C"/>
    <w:rsid w:val="00422869"/>
    <w:rsid w:val="00423C04"/>
    <w:rsid w:val="00423D2F"/>
    <w:rsid w:val="00423F48"/>
    <w:rsid w:val="00426448"/>
    <w:rsid w:val="00426613"/>
    <w:rsid w:val="00427408"/>
    <w:rsid w:val="00427457"/>
    <w:rsid w:val="00431A70"/>
    <w:rsid w:val="004321C5"/>
    <w:rsid w:val="004321F9"/>
    <w:rsid w:val="0043257A"/>
    <w:rsid w:val="004327EE"/>
    <w:rsid w:val="004327F8"/>
    <w:rsid w:val="00432F20"/>
    <w:rsid w:val="004339FC"/>
    <w:rsid w:val="00434202"/>
    <w:rsid w:val="00434220"/>
    <w:rsid w:val="0043434E"/>
    <w:rsid w:val="00434551"/>
    <w:rsid w:val="004350A7"/>
    <w:rsid w:val="00436305"/>
    <w:rsid w:val="00436FD3"/>
    <w:rsid w:val="00437B95"/>
    <w:rsid w:val="004401C8"/>
    <w:rsid w:val="004406CF"/>
    <w:rsid w:val="00441272"/>
    <w:rsid w:val="00441629"/>
    <w:rsid w:val="00441804"/>
    <w:rsid w:val="004435B4"/>
    <w:rsid w:val="00443C24"/>
    <w:rsid w:val="00444D0E"/>
    <w:rsid w:val="0044550A"/>
    <w:rsid w:val="00447C98"/>
    <w:rsid w:val="00447F7D"/>
    <w:rsid w:val="00450294"/>
    <w:rsid w:val="004506B1"/>
    <w:rsid w:val="004506BF"/>
    <w:rsid w:val="004517A7"/>
    <w:rsid w:val="004527A4"/>
    <w:rsid w:val="0045371C"/>
    <w:rsid w:val="00453729"/>
    <w:rsid w:val="00453E7F"/>
    <w:rsid w:val="0045411C"/>
    <w:rsid w:val="004544CD"/>
    <w:rsid w:val="00454DE4"/>
    <w:rsid w:val="00455664"/>
    <w:rsid w:val="00456855"/>
    <w:rsid w:val="00457888"/>
    <w:rsid w:val="00460032"/>
    <w:rsid w:val="0046048A"/>
    <w:rsid w:val="00460DF5"/>
    <w:rsid w:val="00461476"/>
    <w:rsid w:val="00461E53"/>
    <w:rsid w:val="00462B46"/>
    <w:rsid w:val="00462B87"/>
    <w:rsid w:val="00463F50"/>
    <w:rsid w:val="0046548F"/>
    <w:rsid w:val="00465497"/>
    <w:rsid w:val="00466346"/>
    <w:rsid w:val="00466C2C"/>
    <w:rsid w:val="004675F7"/>
    <w:rsid w:val="00467C28"/>
    <w:rsid w:val="004702B0"/>
    <w:rsid w:val="0047072A"/>
    <w:rsid w:val="00471420"/>
    <w:rsid w:val="00471624"/>
    <w:rsid w:val="004717E8"/>
    <w:rsid w:val="00471EE4"/>
    <w:rsid w:val="00471F76"/>
    <w:rsid w:val="00473F72"/>
    <w:rsid w:val="004751D6"/>
    <w:rsid w:val="00475E6B"/>
    <w:rsid w:val="0047608E"/>
    <w:rsid w:val="004763B0"/>
    <w:rsid w:val="004769EB"/>
    <w:rsid w:val="00476EE9"/>
    <w:rsid w:val="00477DBA"/>
    <w:rsid w:val="00477E20"/>
    <w:rsid w:val="00480034"/>
    <w:rsid w:val="004809DC"/>
    <w:rsid w:val="00480A77"/>
    <w:rsid w:val="00480BB8"/>
    <w:rsid w:val="00481492"/>
    <w:rsid w:val="00481AC6"/>
    <w:rsid w:val="00481D51"/>
    <w:rsid w:val="004846D7"/>
    <w:rsid w:val="0048519E"/>
    <w:rsid w:val="00485E56"/>
    <w:rsid w:val="00485EC7"/>
    <w:rsid w:val="004860BD"/>
    <w:rsid w:val="00487430"/>
    <w:rsid w:val="00487946"/>
    <w:rsid w:val="004913FE"/>
    <w:rsid w:val="00491A4E"/>
    <w:rsid w:val="004922A7"/>
    <w:rsid w:val="00492FAB"/>
    <w:rsid w:val="004945CF"/>
    <w:rsid w:val="0049514C"/>
    <w:rsid w:val="00495353"/>
    <w:rsid w:val="00495D70"/>
    <w:rsid w:val="004960B3"/>
    <w:rsid w:val="004962E4"/>
    <w:rsid w:val="00496DAA"/>
    <w:rsid w:val="0049707E"/>
    <w:rsid w:val="00497150"/>
    <w:rsid w:val="004973E3"/>
    <w:rsid w:val="00497BA6"/>
    <w:rsid w:val="004A0079"/>
    <w:rsid w:val="004A0337"/>
    <w:rsid w:val="004A0600"/>
    <w:rsid w:val="004A0A7B"/>
    <w:rsid w:val="004A0BB0"/>
    <w:rsid w:val="004A1745"/>
    <w:rsid w:val="004A1B57"/>
    <w:rsid w:val="004A1FC1"/>
    <w:rsid w:val="004A260B"/>
    <w:rsid w:val="004A26CD"/>
    <w:rsid w:val="004A2C97"/>
    <w:rsid w:val="004A2CF1"/>
    <w:rsid w:val="004A3584"/>
    <w:rsid w:val="004A368F"/>
    <w:rsid w:val="004A3752"/>
    <w:rsid w:val="004A3891"/>
    <w:rsid w:val="004A40EF"/>
    <w:rsid w:val="004A466C"/>
    <w:rsid w:val="004A5097"/>
    <w:rsid w:val="004A5121"/>
    <w:rsid w:val="004A55B0"/>
    <w:rsid w:val="004A577A"/>
    <w:rsid w:val="004A5780"/>
    <w:rsid w:val="004A6073"/>
    <w:rsid w:val="004A6092"/>
    <w:rsid w:val="004A6325"/>
    <w:rsid w:val="004A6AE8"/>
    <w:rsid w:val="004A6ECB"/>
    <w:rsid w:val="004A7990"/>
    <w:rsid w:val="004A7F24"/>
    <w:rsid w:val="004B1796"/>
    <w:rsid w:val="004B1DA9"/>
    <w:rsid w:val="004B2A07"/>
    <w:rsid w:val="004B3992"/>
    <w:rsid w:val="004B3F2D"/>
    <w:rsid w:val="004B50AC"/>
    <w:rsid w:val="004B591D"/>
    <w:rsid w:val="004B5E77"/>
    <w:rsid w:val="004B7542"/>
    <w:rsid w:val="004B769A"/>
    <w:rsid w:val="004B7DB2"/>
    <w:rsid w:val="004C14AC"/>
    <w:rsid w:val="004C3455"/>
    <w:rsid w:val="004C4ACC"/>
    <w:rsid w:val="004C4C02"/>
    <w:rsid w:val="004C4D3A"/>
    <w:rsid w:val="004C656E"/>
    <w:rsid w:val="004C6F68"/>
    <w:rsid w:val="004C7E83"/>
    <w:rsid w:val="004D146C"/>
    <w:rsid w:val="004D151D"/>
    <w:rsid w:val="004D19CC"/>
    <w:rsid w:val="004D27A6"/>
    <w:rsid w:val="004D2B43"/>
    <w:rsid w:val="004D3573"/>
    <w:rsid w:val="004D49DC"/>
    <w:rsid w:val="004D583C"/>
    <w:rsid w:val="004D5DB3"/>
    <w:rsid w:val="004D6E27"/>
    <w:rsid w:val="004E019E"/>
    <w:rsid w:val="004E0D17"/>
    <w:rsid w:val="004E0DE7"/>
    <w:rsid w:val="004E199A"/>
    <w:rsid w:val="004E24D4"/>
    <w:rsid w:val="004E2B43"/>
    <w:rsid w:val="004E2CEB"/>
    <w:rsid w:val="004E345F"/>
    <w:rsid w:val="004E3BBA"/>
    <w:rsid w:val="004E3F0A"/>
    <w:rsid w:val="004E401B"/>
    <w:rsid w:val="004E41C7"/>
    <w:rsid w:val="004E429F"/>
    <w:rsid w:val="004E43D5"/>
    <w:rsid w:val="004E4E1D"/>
    <w:rsid w:val="004E5BB8"/>
    <w:rsid w:val="004E660C"/>
    <w:rsid w:val="004E7603"/>
    <w:rsid w:val="004E7759"/>
    <w:rsid w:val="004E7842"/>
    <w:rsid w:val="004E7C22"/>
    <w:rsid w:val="004E7DB7"/>
    <w:rsid w:val="004F0223"/>
    <w:rsid w:val="004F26C4"/>
    <w:rsid w:val="004F2C69"/>
    <w:rsid w:val="004F2D88"/>
    <w:rsid w:val="004F3134"/>
    <w:rsid w:val="004F3156"/>
    <w:rsid w:val="004F3D21"/>
    <w:rsid w:val="004F4D64"/>
    <w:rsid w:val="004F5731"/>
    <w:rsid w:val="004F60EF"/>
    <w:rsid w:val="004F637B"/>
    <w:rsid w:val="004F6532"/>
    <w:rsid w:val="004F6E78"/>
    <w:rsid w:val="004F7C3E"/>
    <w:rsid w:val="00501276"/>
    <w:rsid w:val="005014BB"/>
    <w:rsid w:val="00501A0B"/>
    <w:rsid w:val="00502502"/>
    <w:rsid w:val="005028CC"/>
    <w:rsid w:val="005070C3"/>
    <w:rsid w:val="00510D32"/>
    <w:rsid w:val="00510E39"/>
    <w:rsid w:val="00511FA0"/>
    <w:rsid w:val="0051276F"/>
    <w:rsid w:val="005130AC"/>
    <w:rsid w:val="00513F71"/>
    <w:rsid w:val="005145D3"/>
    <w:rsid w:val="005168A1"/>
    <w:rsid w:val="00517427"/>
    <w:rsid w:val="00520C2F"/>
    <w:rsid w:val="00521ADB"/>
    <w:rsid w:val="005220BE"/>
    <w:rsid w:val="005223C0"/>
    <w:rsid w:val="005227D8"/>
    <w:rsid w:val="00523D57"/>
    <w:rsid w:val="00524076"/>
    <w:rsid w:val="00524120"/>
    <w:rsid w:val="0052420B"/>
    <w:rsid w:val="00524527"/>
    <w:rsid w:val="0052622D"/>
    <w:rsid w:val="00526575"/>
    <w:rsid w:val="0052716F"/>
    <w:rsid w:val="00527DAD"/>
    <w:rsid w:val="00530F7C"/>
    <w:rsid w:val="00532035"/>
    <w:rsid w:val="00532058"/>
    <w:rsid w:val="00533B79"/>
    <w:rsid w:val="00533FD4"/>
    <w:rsid w:val="00534258"/>
    <w:rsid w:val="0053462F"/>
    <w:rsid w:val="0053527A"/>
    <w:rsid w:val="00535C1C"/>
    <w:rsid w:val="00535C63"/>
    <w:rsid w:val="00536006"/>
    <w:rsid w:val="005366E5"/>
    <w:rsid w:val="00536B36"/>
    <w:rsid w:val="0053749D"/>
    <w:rsid w:val="00540E5A"/>
    <w:rsid w:val="00541AB7"/>
    <w:rsid w:val="005423DD"/>
    <w:rsid w:val="00542B7D"/>
    <w:rsid w:val="00542D5F"/>
    <w:rsid w:val="005435DE"/>
    <w:rsid w:val="00543AD3"/>
    <w:rsid w:val="005441AD"/>
    <w:rsid w:val="00544985"/>
    <w:rsid w:val="00544A4E"/>
    <w:rsid w:val="00544A5D"/>
    <w:rsid w:val="00544B35"/>
    <w:rsid w:val="00544C28"/>
    <w:rsid w:val="00545CA0"/>
    <w:rsid w:val="005462BA"/>
    <w:rsid w:val="00546769"/>
    <w:rsid w:val="00546BAE"/>
    <w:rsid w:val="00546C4E"/>
    <w:rsid w:val="005475F1"/>
    <w:rsid w:val="00547D7E"/>
    <w:rsid w:val="00550418"/>
    <w:rsid w:val="005504F6"/>
    <w:rsid w:val="00550C0B"/>
    <w:rsid w:val="0055210B"/>
    <w:rsid w:val="005526B1"/>
    <w:rsid w:val="00552EBD"/>
    <w:rsid w:val="00553405"/>
    <w:rsid w:val="00553827"/>
    <w:rsid w:val="0055397F"/>
    <w:rsid w:val="00553A6B"/>
    <w:rsid w:val="005540A8"/>
    <w:rsid w:val="005544AF"/>
    <w:rsid w:val="00555463"/>
    <w:rsid w:val="00555F71"/>
    <w:rsid w:val="00556D6D"/>
    <w:rsid w:val="00557D01"/>
    <w:rsid w:val="00560495"/>
    <w:rsid w:val="00560FD1"/>
    <w:rsid w:val="005610CC"/>
    <w:rsid w:val="0056132D"/>
    <w:rsid w:val="005614EF"/>
    <w:rsid w:val="00563BEB"/>
    <w:rsid w:val="005651B9"/>
    <w:rsid w:val="00565245"/>
    <w:rsid w:val="0056535E"/>
    <w:rsid w:val="00566696"/>
    <w:rsid w:val="00566849"/>
    <w:rsid w:val="0056798A"/>
    <w:rsid w:val="00567E79"/>
    <w:rsid w:val="0057089E"/>
    <w:rsid w:val="00570981"/>
    <w:rsid w:val="00571C37"/>
    <w:rsid w:val="00571CD7"/>
    <w:rsid w:val="00572CA7"/>
    <w:rsid w:val="005732E7"/>
    <w:rsid w:val="0057348D"/>
    <w:rsid w:val="005734F4"/>
    <w:rsid w:val="00573590"/>
    <w:rsid w:val="005740F6"/>
    <w:rsid w:val="005743D2"/>
    <w:rsid w:val="005746D4"/>
    <w:rsid w:val="00574AD3"/>
    <w:rsid w:val="00574C83"/>
    <w:rsid w:val="00575905"/>
    <w:rsid w:val="00576FAF"/>
    <w:rsid w:val="00576FDA"/>
    <w:rsid w:val="00577825"/>
    <w:rsid w:val="005802BD"/>
    <w:rsid w:val="00580BBC"/>
    <w:rsid w:val="00580E69"/>
    <w:rsid w:val="0058220D"/>
    <w:rsid w:val="00582A99"/>
    <w:rsid w:val="00583228"/>
    <w:rsid w:val="005837DF"/>
    <w:rsid w:val="00584915"/>
    <w:rsid w:val="00585B48"/>
    <w:rsid w:val="00585BFC"/>
    <w:rsid w:val="0058604D"/>
    <w:rsid w:val="005864DC"/>
    <w:rsid w:val="00586FA8"/>
    <w:rsid w:val="00586FDF"/>
    <w:rsid w:val="00587211"/>
    <w:rsid w:val="00587F23"/>
    <w:rsid w:val="00590A85"/>
    <w:rsid w:val="005912F7"/>
    <w:rsid w:val="00591E3A"/>
    <w:rsid w:val="00592510"/>
    <w:rsid w:val="00593411"/>
    <w:rsid w:val="00593CB4"/>
    <w:rsid w:val="00593E68"/>
    <w:rsid w:val="0059433D"/>
    <w:rsid w:val="00594617"/>
    <w:rsid w:val="005949B3"/>
    <w:rsid w:val="005A16B3"/>
    <w:rsid w:val="005A39DB"/>
    <w:rsid w:val="005A52AC"/>
    <w:rsid w:val="005A62BE"/>
    <w:rsid w:val="005A65DB"/>
    <w:rsid w:val="005A6C50"/>
    <w:rsid w:val="005A6C82"/>
    <w:rsid w:val="005A72D8"/>
    <w:rsid w:val="005A738C"/>
    <w:rsid w:val="005B02DF"/>
    <w:rsid w:val="005B08E6"/>
    <w:rsid w:val="005B0D7C"/>
    <w:rsid w:val="005B0E86"/>
    <w:rsid w:val="005B24F9"/>
    <w:rsid w:val="005B3857"/>
    <w:rsid w:val="005B3A57"/>
    <w:rsid w:val="005B5CB1"/>
    <w:rsid w:val="005B5D03"/>
    <w:rsid w:val="005B6854"/>
    <w:rsid w:val="005B68F9"/>
    <w:rsid w:val="005C0E92"/>
    <w:rsid w:val="005C1800"/>
    <w:rsid w:val="005C1943"/>
    <w:rsid w:val="005C2BEF"/>
    <w:rsid w:val="005C3570"/>
    <w:rsid w:val="005C37A0"/>
    <w:rsid w:val="005C3C65"/>
    <w:rsid w:val="005C4034"/>
    <w:rsid w:val="005C483A"/>
    <w:rsid w:val="005C491D"/>
    <w:rsid w:val="005C4955"/>
    <w:rsid w:val="005C4DA8"/>
    <w:rsid w:val="005C4E98"/>
    <w:rsid w:val="005C5721"/>
    <w:rsid w:val="005C5BF9"/>
    <w:rsid w:val="005C5E81"/>
    <w:rsid w:val="005C5F0C"/>
    <w:rsid w:val="005C651C"/>
    <w:rsid w:val="005C656A"/>
    <w:rsid w:val="005D0780"/>
    <w:rsid w:val="005D0941"/>
    <w:rsid w:val="005D1427"/>
    <w:rsid w:val="005D22D3"/>
    <w:rsid w:val="005D26B8"/>
    <w:rsid w:val="005D285E"/>
    <w:rsid w:val="005D364D"/>
    <w:rsid w:val="005D3841"/>
    <w:rsid w:val="005D3B97"/>
    <w:rsid w:val="005D457F"/>
    <w:rsid w:val="005D49C8"/>
    <w:rsid w:val="005D5607"/>
    <w:rsid w:val="005D5B86"/>
    <w:rsid w:val="005D6A2B"/>
    <w:rsid w:val="005D6AD9"/>
    <w:rsid w:val="005E1099"/>
    <w:rsid w:val="005E119A"/>
    <w:rsid w:val="005E1BC2"/>
    <w:rsid w:val="005E1EE5"/>
    <w:rsid w:val="005E2F1A"/>
    <w:rsid w:val="005E2F72"/>
    <w:rsid w:val="005E32ED"/>
    <w:rsid w:val="005E37E9"/>
    <w:rsid w:val="005E4926"/>
    <w:rsid w:val="005E4B75"/>
    <w:rsid w:val="005E4BAF"/>
    <w:rsid w:val="005E4DAE"/>
    <w:rsid w:val="005E71D6"/>
    <w:rsid w:val="005E7994"/>
    <w:rsid w:val="005F03DB"/>
    <w:rsid w:val="005F11AC"/>
    <w:rsid w:val="005F13CF"/>
    <w:rsid w:val="005F220F"/>
    <w:rsid w:val="005F2550"/>
    <w:rsid w:val="005F2D09"/>
    <w:rsid w:val="005F2E78"/>
    <w:rsid w:val="005F3BF5"/>
    <w:rsid w:val="005F48F1"/>
    <w:rsid w:val="005F534C"/>
    <w:rsid w:val="005F5AD4"/>
    <w:rsid w:val="005F7A36"/>
    <w:rsid w:val="005F7BA4"/>
    <w:rsid w:val="00600280"/>
    <w:rsid w:val="006005C8"/>
    <w:rsid w:val="0060111D"/>
    <w:rsid w:val="00601E59"/>
    <w:rsid w:val="00602657"/>
    <w:rsid w:val="00602736"/>
    <w:rsid w:val="0060308A"/>
    <w:rsid w:val="0060381C"/>
    <w:rsid w:val="00603A46"/>
    <w:rsid w:val="006045FD"/>
    <w:rsid w:val="00605E6E"/>
    <w:rsid w:val="00606194"/>
    <w:rsid w:val="00607688"/>
    <w:rsid w:val="0061051A"/>
    <w:rsid w:val="00610656"/>
    <w:rsid w:val="0061115C"/>
    <w:rsid w:val="006112B2"/>
    <w:rsid w:val="00611A49"/>
    <w:rsid w:val="00613017"/>
    <w:rsid w:val="00613A54"/>
    <w:rsid w:val="00614619"/>
    <w:rsid w:val="006148C4"/>
    <w:rsid w:val="006157C9"/>
    <w:rsid w:val="00616189"/>
    <w:rsid w:val="0061682E"/>
    <w:rsid w:val="006204E9"/>
    <w:rsid w:val="0062078C"/>
    <w:rsid w:val="00620E8F"/>
    <w:rsid w:val="00621760"/>
    <w:rsid w:val="006217BB"/>
    <w:rsid w:val="00623538"/>
    <w:rsid w:val="00625134"/>
    <w:rsid w:val="00625ADA"/>
    <w:rsid w:val="00625BD5"/>
    <w:rsid w:val="00625DFB"/>
    <w:rsid w:val="0062642B"/>
    <w:rsid w:val="00626606"/>
    <w:rsid w:val="006277B7"/>
    <w:rsid w:val="00627FA4"/>
    <w:rsid w:val="00630DE4"/>
    <w:rsid w:val="006312FD"/>
    <w:rsid w:val="00632E54"/>
    <w:rsid w:val="00633619"/>
    <w:rsid w:val="00633635"/>
    <w:rsid w:val="00634436"/>
    <w:rsid w:val="00634D1A"/>
    <w:rsid w:val="00635173"/>
    <w:rsid w:val="00635CA0"/>
    <w:rsid w:val="00635DD5"/>
    <w:rsid w:val="00636904"/>
    <w:rsid w:val="00636D9C"/>
    <w:rsid w:val="00637179"/>
    <w:rsid w:val="00637EC0"/>
    <w:rsid w:val="00640132"/>
    <w:rsid w:val="00640350"/>
    <w:rsid w:val="006403B9"/>
    <w:rsid w:val="00640E16"/>
    <w:rsid w:val="006413E2"/>
    <w:rsid w:val="006418ED"/>
    <w:rsid w:val="0064269B"/>
    <w:rsid w:val="00642B13"/>
    <w:rsid w:val="0064309D"/>
    <w:rsid w:val="006431FF"/>
    <w:rsid w:val="0064511E"/>
    <w:rsid w:val="00645DED"/>
    <w:rsid w:val="00645F7D"/>
    <w:rsid w:val="00646100"/>
    <w:rsid w:val="00646C1B"/>
    <w:rsid w:val="006476CA"/>
    <w:rsid w:val="00650554"/>
    <w:rsid w:val="00650BF8"/>
    <w:rsid w:val="00650C88"/>
    <w:rsid w:val="00651E63"/>
    <w:rsid w:val="00653526"/>
    <w:rsid w:val="00654322"/>
    <w:rsid w:val="00654AF0"/>
    <w:rsid w:val="00655265"/>
    <w:rsid w:val="006552AE"/>
    <w:rsid w:val="00655773"/>
    <w:rsid w:val="00656047"/>
    <w:rsid w:val="006563CA"/>
    <w:rsid w:val="0065733F"/>
    <w:rsid w:val="006578FC"/>
    <w:rsid w:val="006607B1"/>
    <w:rsid w:val="006608AB"/>
    <w:rsid w:val="006609AC"/>
    <w:rsid w:val="006611C7"/>
    <w:rsid w:val="0066144D"/>
    <w:rsid w:val="006615D6"/>
    <w:rsid w:val="0066170D"/>
    <w:rsid w:val="00661AD1"/>
    <w:rsid w:val="00661F1D"/>
    <w:rsid w:val="006620DA"/>
    <w:rsid w:val="0066291C"/>
    <w:rsid w:val="006632B5"/>
    <w:rsid w:val="00663A6B"/>
    <w:rsid w:val="00664587"/>
    <w:rsid w:val="006646D0"/>
    <w:rsid w:val="00664B6D"/>
    <w:rsid w:val="00664FE4"/>
    <w:rsid w:val="00665955"/>
    <w:rsid w:val="006660F1"/>
    <w:rsid w:val="00666F25"/>
    <w:rsid w:val="00667045"/>
    <w:rsid w:val="00667C1C"/>
    <w:rsid w:val="0067001F"/>
    <w:rsid w:val="006702FA"/>
    <w:rsid w:val="00670A43"/>
    <w:rsid w:val="00671AE7"/>
    <w:rsid w:val="0067227D"/>
    <w:rsid w:val="00673DD4"/>
    <w:rsid w:val="00674AEB"/>
    <w:rsid w:val="006755B4"/>
    <w:rsid w:val="00675FFF"/>
    <w:rsid w:val="0067655A"/>
    <w:rsid w:val="0067710C"/>
    <w:rsid w:val="0067744D"/>
    <w:rsid w:val="00677A5D"/>
    <w:rsid w:val="00677F62"/>
    <w:rsid w:val="0068028B"/>
    <w:rsid w:val="00680A15"/>
    <w:rsid w:val="00680EB0"/>
    <w:rsid w:val="00681732"/>
    <w:rsid w:val="00681A8D"/>
    <w:rsid w:val="00681D84"/>
    <w:rsid w:val="006828D8"/>
    <w:rsid w:val="0068455C"/>
    <w:rsid w:val="00684600"/>
    <w:rsid w:val="00684887"/>
    <w:rsid w:val="006848B1"/>
    <w:rsid w:val="00685898"/>
    <w:rsid w:val="00685D11"/>
    <w:rsid w:val="006867FA"/>
    <w:rsid w:val="006876CD"/>
    <w:rsid w:val="00687955"/>
    <w:rsid w:val="006903AB"/>
    <w:rsid w:val="006907C6"/>
    <w:rsid w:val="00690B13"/>
    <w:rsid w:val="00690EE9"/>
    <w:rsid w:val="00690F20"/>
    <w:rsid w:val="00692DB0"/>
    <w:rsid w:val="00693C8E"/>
    <w:rsid w:val="00693E63"/>
    <w:rsid w:val="00694912"/>
    <w:rsid w:val="00694A75"/>
    <w:rsid w:val="00694BB7"/>
    <w:rsid w:val="006969BA"/>
    <w:rsid w:val="006975FA"/>
    <w:rsid w:val="00697E11"/>
    <w:rsid w:val="00697F3E"/>
    <w:rsid w:val="00697F5D"/>
    <w:rsid w:val="00697FF1"/>
    <w:rsid w:val="006A026A"/>
    <w:rsid w:val="006A0425"/>
    <w:rsid w:val="006A09CB"/>
    <w:rsid w:val="006A0EB1"/>
    <w:rsid w:val="006A1231"/>
    <w:rsid w:val="006A1D62"/>
    <w:rsid w:val="006A2363"/>
    <w:rsid w:val="006A2A2F"/>
    <w:rsid w:val="006A391B"/>
    <w:rsid w:val="006A43A7"/>
    <w:rsid w:val="006A4602"/>
    <w:rsid w:val="006A4EAE"/>
    <w:rsid w:val="006A5195"/>
    <w:rsid w:val="006A52CC"/>
    <w:rsid w:val="006A56C3"/>
    <w:rsid w:val="006A67AA"/>
    <w:rsid w:val="006A6B88"/>
    <w:rsid w:val="006A6D7F"/>
    <w:rsid w:val="006A78B6"/>
    <w:rsid w:val="006B0298"/>
    <w:rsid w:val="006B045A"/>
    <w:rsid w:val="006B0962"/>
    <w:rsid w:val="006B0D07"/>
    <w:rsid w:val="006B0E83"/>
    <w:rsid w:val="006B180E"/>
    <w:rsid w:val="006B339B"/>
    <w:rsid w:val="006B385B"/>
    <w:rsid w:val="006B38AD"/>
    <w:rsid w:val="006B4562"/>
    <w:rsid w:val="006B4A63"/>
    <w:rsid w:val="006B4FBC"/>
    <w:rsid w:val="006B5493"/>
    <w:rsid w:val="006B5CC9"/>
    <w:rsid w:val="006B6FED"/>
    <w:rsid w:val="006B77E2"/>
    <w:rsid w:val="006B7A6D"/>
    <w:rsid w:val="006C005A"/>
    <w:rsid w:val="006C10C0"/>
    <w:rsid w:val="006C18E8"/>
    <w:rsid w:val="006C1B1D"/>
    <w:rsid w:val="006C2508"/>
    <w:rsid w:val="006C270C"/>
    <w:rsid w:val="006C2F3E"/>
    <w:rsid w:val="006C32BB"/>
    <w:rsid w:val="006C3747"/>
    <w:rsid w:val="006C4E8F"/>
    <w:rsid w:val="006C5817"/>
    <w:rsid w:val="006C5AE1"/>
    <w:rsid w:val="006C60B0"/>
    <w:rsid w:val="006C6180"/>
    <w:rsid w:val="006C6311"/>
    <w:rsid w:val="006C6FE3"/>
    <w:rsid w:val="006C7760"/>
    <w:rsid w:val="006C7EEA"/>
    <w:rsid w:val="006D084C"/>
    <w:rsid w:val="006D1C31"/>
    <w:rsid w:val="006D21A7"/>
    <w:rsid w:val="006D233A"/>
    <w:rsid w:val="006D28A9"/>
    <w:rsid w:val="006D2E02"/>
    <w:rsid w:val="006D3202"/>
    <w:rsid w:val="006D4547"/>
    <w:rsid w:val="006D522C"/>
    <w:rsid w:val="006D559B"/>
    <w:rsid w:val="006D56AA"/>
    <w:rsid w:val="006D5DF4"/>
    <w:rsid w:val="006D6A65"/>
    <w:rsid w:val="006D7795"/>
    <w:rsid w:val="006D7ACB"/>
    <w:rsid w:val="006D7D14"/>
    <w:rsid w:val="006E00EF"/>
    <w:rsid w:val="006E06BB"/>
    <w:rsid w:val="006E1741"/>
    <w:rsid w:val="006E1A7A"/>
    <w:rsid w:val="006E23D2"/>
    <w:rsid w:val="006E2E68"/>
    <w:rsid w:val="006E36FC"/>
    <w:rsid w:val="006E4723"/>
    <w:rsid w:val="006E5A9B"/>
    <w:rsid w:val="006E716F"/>
    <w:rsid w:val="006E7DA9"/>
    <w:rsid w:val="006E7DEE"/>
    <w:rsid w:val="006E7E9D"/>
    <w:rsid w:val="006E7F4E"/>
    <w:rsid w:val="006F01E7"/>
    <w:rsid w:val="006F0FD7"/>
    <w:rsid w:val="006F1F3A"/>
    <w:rsid w:val="006F3F11"/>
    <w:rsid w:val="006F6CA7"/>
    <w:rsid w:val="006F743A"/>
    <w:rsid w:val="006F7EB8"/>
    <w:rsid w:val="007007DA"/>
    <w:rsid w:val="00700825"/>
    <w:rsid w:val="0070094A"/>
    <w:rsid w:val="007012C3"/>
    <w:rsid w:val="0070144E"/>
    <w:rsid w:val="00702DD7"/>
    <w:rsid w:val="00703627"/>
    <w:rsid w:val="00704085"/>
    <w:rsid w:val="00704305"/>
    <w:rsid w:val="0070476D"/>
    <w:rsid w:val="007047D3"/>
    <w:rsid w:val="00705663"/>
    <w:rsid w:val="00705C40"/>
    <w:rsid w:val="007074B0"/>
    <w:rsid w:val="00707F83"/>
    <w:rsid w:val="00710855"/>
    <w:rsid w:val="0071087E"/>
    <w:rsid w:val="007120EE"/>
    <w:rsid w:val="00712200"/>
    <w:rsid w:val="00712750"/>
    <w:rsid w:val="00713A8D"/>
    <w:rsid w:val="00713EB7"/>
    <w:rsid w:val="00713EC3"/>
    <w:rsid w:val="007142EE"/>
    <w:rsid w:val="007143A9"/>
    <w:rsid w:val="007145CD"/>
    <w:rsid w:val="007147C2"/>
    <w:rsid w:val="0071508D"/>
    <w:rsid w:val="0071622D"/>
    <w:rsid w:val="007169A8"/>
    <w:rsid w:val="0071758E"/>
    <w:rsid w:val="00720D0E"/>
    <w:rsid w:val="00721648"/>
    <w:rsid w:val="00721B25"/>
    <w:rsid w:val="00721EEF"/>
    <w:rsid w:val="007229A1"/>
    <w:rsid w:val="00722F18"/>
    <w:rsid w:val="007235AA"/>
    <w:rsid w:val="00723E02"/>
    <w:rsid w:val="00724597"/>
    <w:rsid w:val="00724BD3"/>
    <w:rsid w:val="00725459"/>
    <w:rsid w:val="00725542"/>
    <w:rsid w:val="00725994"/>
    <w:rsid w:val="00725E35"/>
    <w:rsid w:val="007277D1"/>
    <w:rsid w:val="007301F0"/>
    <w:rsid w:val="00730D13"/>
    <w:rsid w:val="00730D35"/>
    <w:rsid w:val="0073129F"/>
    <w:rsid w:val="007312DB"/>
    <w:rsid w:val="00731D02"/>
    <w:rsid w:val="00731D11"/>
    <w:rsid w:val="00732289"/>
    <w:rsid w:val="00733CE0"/>
    <w:rsid w:val="007343FD"/>
    <w:rsid w:val="00734FB9"/>
    <w:rsid w:val="00735843"/>
    <w:rsid w:val="00735915"/>
    <w:rsid w:val="00735B14"/>
    <w:rsid w:val="00735C21"/>
    <w:rsid w:val="00735FE4"/>
    <w:rsid w:val="0073614A"/>
    <w:rsid w:val="00736C0C"/>
    <w:rsid w:val="00736F91"/>
    <w:rsid w:val="00736FF2"/>
    <w:rsid w:val="00740092"/>
    <w:rsid w:val="00740478"/>
    <w:rsid w:val="00740C8C"/>
    <w:rsid w:val="00741AC4"/>
    <w:rsid w:val="007429E1"/>
    <w:rsid w:val="00742A36"/>
    <w:rsid w:val="00742CA5"/>
    <w:rsid w:val="00742CF2"/>
    <w:rsid w:val="0074489F"/>
    <w:rsid w:val="0074594A"/>
    <w:rsid w:val="00745E4E"/>
    <w:rsid w:val="00746642"/>
    <w:rsid w:val="00746F9D"/>
    <w:rsid w:val="00747181"/>
    <w:rsid w:val="0075065B"/>
    <w:rsid w:val="007513F0"/>
    <w:rsid w:val="007515BC"/>
    <w:rsid w:val="00751953"/>
    <w:rsid w:val="00752606"/>
    <w:rsid w:val="00753CF0"/>
    <w:rsid w:val="0075402E"/>
    <w:rsid w:val="0075584E"/>
    <w:rsid w:val="00755D29"/>
    <w:rsid w:val="007561A3"/>
    <w:rsid w:val="00756C2B"/>
    <w:rsid w:val="00756C38"/>
    <w:rsid w:val="00756D31"/>
    <w:rsid w:val="00756D3D"/>
    <w:rsid w:val="007573B2"/>
    <w:rsid w:val="007574BB"/>
    <w:rsid w:val="0075764C"/>
    <w:rsid w:val="00757A69"/>
    <w:rsid w:val="0076199D"/>
    <w:rsid w:val="00762198"/>
    <w:rsid w:val="007621D9"/>
    <w:rsid w:val="007628DA"/>
    <w:rsid w:val="00762E28"/>
    <w:rsid w:val="00763CE8"/>
    <w:rsid w:val="007648CF"/>
    <w:rsid w:val="007649E4"/>
    <w:rsid w:val="00765AB1"/>
    <w:rsid w:val="00765BD5"/>
    <w:rsid w:val="007660BA"/>
    <w:rsid w:val="0076703C"/>
    <w:rsid w:val="0077000C"/>
    <w:rsid w:val="00770792"/>
    <w:rsid w:val="00770FB7"/>
    <w:rsid w:val="007715C6"/>
    <w:rsid w:val="007723D6"/>
    <w:rsid w:val="007737B5"/>
    <w:rsid w:val="00774B5C"/>
    <w:rsid w:val="00774FFE"/>
    <w:rsid w:val="00775638"/>
    <w:rsid w:val="00775677"/>
    <w:rsid w:val="0077599A"/>
    <w:rsid w:val="00775B6D"/>
    <w:rsid w:val="00776648"/>
    <w:rsid w:val="00776811"/>
    <w:rsid w:val="0077724D"/>
    <w:rsid w:val="00777353"/>
    <w:rsid w:val="00777ABC"/>
    <w:rsid w:val="00777C4E"/>
    <w:rsid w:val="00780347"/>
    <w:rsid w:val="007804C8"/>
    <w:rsid w:val="00780571"/>
    <w:rsid w:val="00780772"/>
    <w:rsid w:val="0078080D"/>
    <w:rsid w:val="00780CD6"/>
    <w:rsid w:val="00781A64"/>
    <w:rsid w:val="00782EA4"/>
    <w:rsid w:val="00785461"/>
    <w:rsid w:val="00785A0A"/>
    <w:rsid w:val="00785DC5"/>
    <w:rsid w:val="0078633E"/>
    <w:rsid w:val="0078639C"/>
    <w:rsid w:val="00786B36"/>
    <w:rsid w:val="00786F25"/>
    <w:rsid w:val="00786FF3"/>
    <w:rsid w:val="007876CF"/>
    <w:rsid w:val="00787B77"/>
    <w:rsid w:val="007929A5"/>
    <w:rsid w:val="007929AE"/>
    <w:rsid w:val="00793090"/>
    <w:rsid w:val="00793B8B"/>
    <w:rsid w:val="007948A8"/>
    <w:rsid w:val="007957C2"/>
    <w:rsid w:val="007958AC"/>
    <w:rsid w:val="00795CBE"/>
    <w:rsid w:val="00796484"/>
    <w:rsid w:val="007967B8"/>
    <w:rsid w:val="00796F2A"/>
    <w:rsid w:val="007974F3"/>
    <w:rsid w:val="00797860"/>
    <w:rsid w:val="00797A1E"/>
    <w:rsid w:val="007A0176"/>
    <w:rsid w:val="007A0314"/>
    <w:rsid w:val="007A0F2A"/>
    <w:rsid w:val="007A0FF8"/>
    <w:rsid w:val="007A1632"/>
    <w:rsid w:val="007A1E47"/>
    <w:rsid w:val="007A2086"/>
    <w:rsid w:val="007A2F67"/>
    <w:rsid w:val="007A2FBD"/>
    <w:rsid w:val="007A3918"/>
    <w:rsid w:val="007A409E"/>
    <w:rsid w:val="007A4296"/>
    <w:rsid w:val="007A43AB"/>
    <w:rsid w:val="007A5398"/>
    <w:rsid w:val="007A5C59"/>
    <w:rsid w:val="007A67A6"/>
    <w:rsid w:val="007B00A0"/>
    <w:rsid w:val="007B01DC"/>
    <w:rsid w:val="007B0C10"/>
    <w:rsid w:val="007B0E89"/>
    <w:rsid w:val="007B2B43"/>
    <w:rsid w:val="007B2C38"/>
    <w:rsid w:val="007B2D4F"/>
    <w:rsid w:val="007B2E54"/>
    <w:rsid w:val="007B31B9"/>
    <w:rsid w:val="007B38DE"/>
    <w:rsid w:val="007B39A1"/>
    <w:rsid w:val="007B56A8"/>
    <w:rsid w:val="007B7498"/>
    <w:rsid w:val="007B75C4"/>
    <w:rsid w:val="007B77DC"/>
    <w:rsid w:val="007B7AEE"/>
    <w:rsid w:val="007C02F6"/>
    <w:rsid w:val="007C0D24"/>
    <w:rsid w:val="007C116C"/>
    <w:rsid w:val="007C2170"/>
    <w:rsid w:val="007C293F"/>
    <w:rsid w:val="007C425E"/>
    <w:rsid w:val="007C4367"/>
    <w:rsid w:val="007C475F"/>
    <w:rsid w:val="007C47F1"/>
    <w:rsid w:val="007C5C9B"/>
    <w:rsid w:val="007C6C24"/>
    <w:rsid w:val="007C71CF"/>
    <w:rsid w:val="007C7EB6"/>
    <w:rsid w:val="007D12D8"/>
    <w:rsid w:val="007D1BCD"/>
    <w:rsid w:val="007D2BE6"/>
    <w:rsid w:val="007D2F75"/>
    <w:rsid w:val="007D4D46"/>
    <w:rsid w:val="007D4EFB"/>
    <w:rsid w:val="007D5BF3"/>
    <w:rsid w:val="007D710E"/>
    <w:rsid w:val="007D7215"/>
    <w:rsid w:val="007D7E3A"/>
    <w:rsid w:val="007E0453"/>
    <w:rsid w:val="007E1177"/>
    <w:rsid w:val="007E22E7"/>
    <w:rsid w:val="007E2467"/>
    <w:rsid w:val="007E2893"/>
    <w:rsid w:val="007E2C7F"/>
    <w:rsid w:val="007E3AF4"/>
    <w:rsid w:val="007E4232"/>
    <w:rsid w:val="007E4478"/>
    <w:rsid w:val="007E4ED9"/>
    <w:rsid w:val="007E5C53"/>
    <w:rsid w:val="007E5C74"/>
    <w:rsid w:val="007E5CC4"/>
    <w:rsid w:val="007E6649"/>
    <w:rsid w:val="007E69BB"/>
    <w:rsid w:val="007E6AB8"/>
    <w:rsid w:val="007E6F3C"/>
    <w:rsid w:val="007E728E"/>
    <w:rsid w:val="007E7E96"/>
    <w:rsid w:val="007F0239"/>
    <w:rsid w:val="007F0A6C"/>
    <w:rsid w:val="007F2109"/>
    <w:rsid w:val="007F21C5"/>
    <w:rsid w:val="007F26EE"/>
    <w:rsid w:val="007F3889"/>
    <w:rsid w:val="007F3EF1"/>
    <w:rsid w:val="007F4EB7"/>
    <w:rsid w:val="007F6BB1"/>
    <w:rsid w:val="007F70A0"/>
    <w:rsid w:val="007F70D5"/>
    <w:rsid w:val="007F77C3"/>
    <w:rsid w:val="007F7FEE"/>
    <w:rsid w:val="0080056E"/>
    <w:rsid w:val="008005AE"/>
    <w:rsid w:val="00800D47"/>
    <w:rsid w:val="00800E58"/>
    <w:rsid w:val="00801457"/>
    <w:rsid w:val="00801BCE"/>
    <w:rsid w:val="00801E7D"/>
    <w:rsid w:val="00802515"/>
    <w:rsid w:val="0080373C"/>
    <w:rsid w:val="00805BF1"/>
    <w:rsid w:val="008065F7"/>
    <w:rsid w:val="0080669D"/>
    <w:rsid w:val="00807232"/>
    <w:rsid w:val="00807982"/>
    <w:rsid w:val="00807B88"/>
    <w:rsid w:val="00810271"/>
    <w:rsid w:val="00810CDC"/>
    <w:rsid w:val="00811CA6"/>
    <w:rsid w:val="00811EF6"/>
    <w:rsid w:val="00811FE9"/>
    <w:rsid w:val="0081283F"/>
    <w:rsid w:val="00812A28"/>
    <w:rsid w:val="00812C0C"/>
    <w:rsid w:val="0081480A"/>
    <w:rsid w:val="00815998"/>
    <w:rsid w:val="00816C59"/>
    <w:rsid w:val="008174EA"/>
    <w:rsid w:val="0081793A"/>
    <w:rsid w:val="00817F96"/>
    <w:rsid w:val="008202EB"/>
    <w:rsid w:val="008202EE"/>
    <w:rsid w:val="0082060B"/>
    <w:rsid w:val="00820BF9"/>
    <w:rsid w:val="00820F86"/>
    <w:rsid w:val="008216D3"/>
    <w:rsid w:val="00821D62"/>
    <w:rsid w:val="008221B0"/>
    <w:rsid w:val="008231C8"/>
    <w:rsid w:val="008242C5"/>
    <w:rsid w:val="00824764"/>
    <w:rsid w:val="0082496F"/>
    <w:rsid w:val="00825F1D"/>
    <w:rsid w:val="008267E8"/>
    <w:rsid w:val="00826A44"/>
    <w:rsid w:val="00826BB6"/>
    <w:rsid w:val="008270EF"/>
    <w:rsid w:val="0082747F"/>
    <w:rsid w:val="00827DA6"/>
    <w:rsid w:val="00827F88"/>
    <w:rsid w:val="00830E08"/>
    <w:rsid w:val="008310F6"/>
    <w:rsid w:val="008315CE"/>
    <w:rsid w:val="00831AA8"/>
    <w:rsid w:val="00832752"/>
    <w:rsid w:val="00832DE9"/>
    <w:rsid w:val="008336A5"/>
    <w:rsid w:val="0083454E"/>
    <w:rsid w:val="00834C4C"/>
    <w:rsid w:val="00835474"/>
    <w:rsid w:val="00836293"/>
    <w:rsid w:val="008373C0"/>
    <w:rsid w:val="00837E18"/>
    <w:rsid w:val="0084015D"/>
    <w:rsid w:val="008402A5"/>
    <w:rsid w:val="008407B9"/>
    <w:rsid w:val="0084105A"/>
    <w:rsid w:val="0084145F"/>
    <w:rsid w:val="00841844"/>
    <w:rsid w:val="00841DA2"/>
    <w:rsid w:val="00841FD0"/>
    <w:rsid w:val="008429DF"/>
    <w:rsid w:val="00844CB5"/>
    <w:rsid w:val="00845032"/>
    <w:rsid w:val="008458F6"/>
    <w:rsid w:val="00845AED"/>
    <w:rsid w:val="00845D98"/>
    <w:rsid w:val="008465D3"/>
    <w:rsid w:val="008466E5"/>
    <w:rsid w:val="0084708E"/>
    <w:rsid w:val="008509CC"/>
    <w:rsid w:val="00851AE4"/>
    <w:rsid w:val="00851D7E"/>
    <w:rsid w:val="00851ED8"/>
    <w:rsid w:val="008525AB"/>
    <w:rsid w:val="00852B41"/>
    <w:rsid w:val="00853070"/>
    <w:rsid w:val="00854971"/>
    <w:rsid w:val="008549BA"/>
    <w:rsid w:val="00854A6C"/>
    <w:rsid w:val="00855019"/>
    <w:rsid w:val="008554B6"/>
    <w:rsid w:val="008555B3"/>
    <w:rsid w:val="0085598D"/>
    <w:rsid w:val="00855F02"/>
    <w:rsid w:val="008561AB"/>
    <w:rsid w:val="00857B6B"/>
    <w:rsid w:val="00857CDB"/>
    <w:rsid w:val="008604BD"/>
    <w:rsid w:val="008605C1"/>
    <w:rsid w:val="00860E4C"/>
    <w:rsid w:val="008612BE"/>
    <w:rsid w:val="00862771"/>
    <w:rsid w:val="00863AEF"/>
    <w:rsid w:val="00864004"/>
    <w:rsid w:val="00865800"/>
    <w:rsid w:val="0086682F"/>
    <w:rsid w:val="008668A2"/>
    <w:rsid w:val="00867687"/>
    <w:rsid w:val="008704DF"/>
    <w:rsid w:val="00870622"/>
    <w:rsid w:val="008706E3"/>
    <w:rsid w:val="008715CB"/>
    <w:rsid w:val="00872320"/>
    <w:rsid w:val="00873E90"/>
    <w:rsid w:val="00874300"/>
    <w:rsid w:val="00874748"/>
    <w:rsid w:val="00874894"/>
    <w:rsid w:val="00876F54"/>
    <w:rsid w:val="00877292"/>
    <w:rsid w:val="0087754A"/>
    <w:rsid w:val="0087766C"/>
    <w:rsid w:val="0088050E"/>
    <w:rsid w:val="00880552"/>
    <w:rsid w:val="00881080"/>
    <w:rsid w:val="008814A6"/>
    <w:rsid w:val="0088151D"/>
    <w:rsid w:val="00882C3C"/>
    <w:rsid w:val="0088336E"/>
    <w:rsid w:val="008839DA"/>
    <w:rsid w:val="00884A3E"/>
    <w:rsid w:val="00884EE8"/>
    <w:rsid w:val="00885153"/>
    <w:rsid w:val="00885168"/>
    <w:rsid w:val="00890C12"/>
    <w:rsid w:val="0089144A"/>
    <w:rsid w:val="008915DD"/>
    <w:rsid w:val="0089173B"/>
    <w:rsid w:val="0089175F"/>
    <w:rsid w:val="00891E76"/>
    <w:rsid w:val="0089220F"/>
    <w:rsid w:val="00892B57"/>
    <w:rsid w:val="008935AA"/>
    <w:rsid w:val="00893D5A"/>
    <w:rsid w:val="00894DF3"/>
    <w:rsid w:val="00894E3D"/>
    <w:rsid w:val="00895BA6"/>
    <w:rsid w:val="008963F0"/>
    <w:rsid w:val="0089708C"/>
    <w:rsid w:val="00897444"/>
    <w:rsid w:val="008A01F7"/>
    <w:rsid w:val="008A03A5"/>
    <w:rsid w:val="008A0605"/>
    <w:rsid w:val="008A0AE0"/>
    <w:rsid w:val="008A0DF3"/>
    <w:rsid w:val="008A10D3"/>
    <w:rsid w:val="008A1B76"/>
    <w:rsid w:val="008A282C"/>
    <w:rsid w:val="008A2AAE"/>
    <w:rsid w:val="008A300C"/>
    <w:rsid w:val="008A3808"/>
    <w:rsid w:val="008A4138"/>
    <w:rsid w:val="008A4C3A"/>
    <w:rsid w:val="008A4D5C"/>
    <w:rsid w:val="008A5D96"/>
    <w:rsid w:val="008A6178"/>
    <w:rsid w:val="008A61E2"/>
    <w:rsid w:val="008B00A4"/>
    <w:rsid w:val="008B1C74"/>
    <w:rsid w:val="008B2B91"/>
    <w:rsid w:val="008B440B"/>
    <w:rsid w:val="008B4676"/>
    <w:rsid w:val="008B5AB3"/>
    <w:rsid w:val="008B5E49"/>
    <w:rsid w:val="008B6212"/>
    <w:rsid w:val="008B6848"/>
    <w:rsid w:val="008B75B8"/>
    <w:rsid w:val="008C0024"/>
    <w:rsid w:val="008C1393"/>
    <w:rsid w:val="008C15FF"/>
    <w:rsid w:val="008C2FA1"/>
    <w:rsid w:val="008C39FC"/>
    <w:rsid w:val="008C58DF"/>
    <w:rsid w:val="008C5AE6"/>
    <w:rsid w:val="008C6C63"/>
    <w:rsid w:val="008C796D"/>
    <w:rsid w:val="008D098D"/>
    <w:rsid w:val="008D1369"/>
    <w:rsid w:val="008D24D6"/>
    <w:rsid w:val="008D2C4C"/>
    <w:rsid w:val="008D2E01"/>
    <w:rsid w:val="008D3A3F"/>
    <w:rsid w:val="008D4A4B"/>
    <w:rsid w:val="008D4B30"/>
    <w:rsid w:val="008D4C39"/>
    <w:rsid w:val="008D654B"/>
    <w:rsid w:val="008D6F2C"/>
    <w:rsid w:val="008D7E0D"/>
    <w:rsid w:val="008D7EDB"/>
    <w:rsid w:val="008E1829"/>
    <w:rsid w:val="008E1856"/>
    <w:rsid w:val="008E1A61"/>
    <w:rsid w:val="008E2327"/>
    <w:rsid w:val="008E2D66"/>
    <w:rsid w:val="008E3507"/>
    <w:rsid w:val="008E3C80"/>
    <w:rsid w:val="008E3EFA"/>
    <w:rsid w:val="008E417D"/>
    <w:rsid w:val="008E4A6D"/>
    <w:rsid w:val="008E4FAD"/>
    <w:rsid w:val="008E5077"/>
    <w:rsid w:val="008E5F0E"/>
    <w:rsid w:val="008E64F0"/>
    <w:rsid w:val="008E6658"/>
    <w:rsid w:val="008E6715"/>
    <w:rsid w:val="008E6FF3"/>
    <w:rsid w:val="008E767B"/>
    <w:rsid w:val="008E7B05"/>
    <w:rsid w:val="008E7EB3"/>
    <w:rsid w:val="008F0DF1"/>
    <w:rsid w:val="008F12EC"/>
    <w:rsid w:val="008F13A5"/>
    <w:rsid w:val="008F18ED"/>
    <w:rsid w:val="008F2631"/>
    <w:rsid w:val="008F46C2"/>
    <w:rsid w:val="008F5C6C"/>
    <w:rsid w:val="008F7068"/>
    <w:rsid w:val="008F763E"/>
    <w:rsid w:val="008F77BF"/>
    <w:rsid w:val="008F7852"/>
    <w:rsid w:val="00901CD4"/>
    <w:rsid w:val="00902BB3"/>
    <w:rsid w:val="0090360E"/>
    <w:rsid w:val="00903D37"/>
    <w:rsid w:val="009043D4"/>
    <w:rsid w:val="009079D6"/>
    <w:rsid w:val="009079ED"/>
    <w:rsid w:val="0091000D"/>
    <w:rsid w:val="00910463"/>
    <w:rsid w:val="0091055D"/>
    <w:rsid w:val="00911631"/>
    <w:rsid w:val="00912233"/>
    <w:rsid w:val="009125AE"/>
    <w:rsid w:val="009125C5"/>
    <w:rsid w:val="00914408"/>
    <w:rsid w:val="009146A5"/>
    <w:rsid w:val="00914C61"/>
    <w:rsid w:val="00915AB6"/>
    <w:rsid w:val="00915DB9"/>
    <w:rsid w:val="00915EFB"/>
    <w:rsid w:val="009161CB"/>
    <w:rsid w:val="009169D4"/>
    <w:rsid w:val="00917D6F"/>
    <w:rsid w:val="0092073B"/>
    <w:rsid w:val="00921964"/>
    <w:rsid w:val="00921B1A"/>
    <w:rsid w:val="00921B7F"/>
    <w:rsid w:val="00921DDA"/>
    <w:rsid w:val="00922DE1"/>
    <w:rsid w:val="00924B6C"/>
    <w:rsid w:val="00924E02"/>
    <w:rsid w:val="00925183"/>
    <w:rsid w:val="00925DF8"/>
    <w:rsid w:val="0092600D"/>
    <w:rsid w:val="00926242"/>
    <w:rsid w:val="00926885"/>
    <w:rsid w:val="00926F27"/>
    <w:rsid w:val="009273F7"/>
    <w:rsid w:val="00930345"/>
    <w:rsid w:val="0093039D"/>
    <w:rsid w:val="00931E4F"/>
    <w:rsid w:val="00932A0C"/>
    <w:rsid w:val="0093364D"/>
    <w:rsid w:val="00933664"/>
    <w:rsid w:val="009337ED"/>
    <w:rsid w:val="00933A70"/>
    <w:rsid w:val="00933BE4"/>
    <w:rsid w:val="00934048"/>
    <w:rsid w:val="00934274"/>
    <w:rsid w:val="00934919"/>
    <w:rsid w:val="00935B2E"/>
    <w:rsid w:val="00936574"/>
    <w:rsid w:val="00937CF0"/>
    <w:rsid w:val="00937EE1"/>
    <w:rsid w:val="0094041C"/>
    <w:rsid w:val="0094101E"/>
    <w:rsid w:val="00941720"/>
    <w:rsid w:val="00941C5E"/>
    <w:rsid w:val="009433FC"/>
    <w:rsid w:val="009439D3"/>
    <w:rsid w:val="00943BCE"/>
    <w:rsid w:val="0094408C"/>
    <w:rsid w:val="009464AB"/>
    <w:rsid w:val="009466BE"/>
    <w:rsid w:val="0094695A"/>
    <w:rsid w:val="009503FE"/>
    <w:rsid w:val="009508A0"/>
    <w:rsid w:val="00950A17"/>
    <w:rsid w:val="00950CAB"/>
    <w:rsid w:val="00952615"/>
    <w:rsid w:val="00953FF0"/>
    <w:rsid w:val="00954502"/>
    <w:rsid w:val="0095506D"/>
    <w:rsid w:val="00955DA9"/>
    <w:rsid w:val="009563C7"/>
    <w:rsid w:val="009571A2"/>
    <w:rsid w:val="009576B2"/>
    <w:rsid w:val="00957FAA"/>
    <w:rsid w:val="00960346"/>
    <w:rsid w:val="00960F05"/>
    <w:rsid w:val="00961724"/>
    <w:rsid w:val="009617D3"/>
    <w:rsid w:val="009626F7"/>
    <w:rsid w:val="00963DE2"/>
    <w:rsid w:val="00964160"/>
    <w:rsid w:val="0096463B"/>
    <w:rsid w:val="00965AD0"/>
    <w:rsid w:val="00967869"/>
    <w:rsid w:val="0096796E"/>
    <w:rsid w:val="009702DB"/>
    <w:rsid w:val="00970BEB"/>
    <w:rsid w:val="00971432"/>
    <w:rsid w:val="00971853"/>
    <w:rsid w:val="00971F54"/>
    <w:rsid w:val="009725C5"/>
    <w:rsid w:val="00972AEA"/>
    <w:rsid w:val="00972B4E"/>
    <w:rsid w:val="0097393A"/>
    <w:rsid w:val="009739F3"/>
    <w:rsid w:val="00973E34"/>
    <w:rsid w:val="00973F40"/>
    <w:rsid w:val="00974529"/>
    <w:rsid w:val="00975A6C"/>
    <w:rsid w:val="00975F0E"/>
    <w:rsid w:val="00977396"/>
    <w:rsid w:val="00980900"/>
    <w:rsid w:val="00982BC9"/>
    <w:rsid w:val="009830F7"/>
    <w:rsid w:val="00983EDC"/>
    <w:rsid w:val="00983EED"/>
    <w:rsid w:val="009849EF"/>
    <w:rsid w:val="00985967"/>
    <w:rsid w:val="00986DB7"/>
    <w:rsid w:val="00987676"/>
    <w:rsid w:val="009905A5"/>
    <w:rsid w:val="00990BFA"/>
    <w:rsid w:val="009912C8"/>
    <w:rsid w:val="009912E0"/>
    <w:rsid w:val="00992750"/>
    <w:rsid w:val="009934CF"/>
    <w:rsid w:val="009940FC"/>
    <w:rsid w:val="00994396"/>
    <w:rsid w:val="00994B03"/>
    <w:rsid w:val="00994FB1"/>
    <w:rsid w:val="00995A6A"/>
    <w:rsid w:val="00995D84"/>
    <w:rsid w:val="00997908"/>
    <w:rsid w:val="009A0D75"/>
    <w:rsid w:val="009A1234"/>
    <w:rsid w:val="009A1D29"/>
    <w:rsid w:val="009A25D6"/>
    <w:rsid w:val="009A2F1C"/>
    <w:rsid w:val="009A306D"/>
    <w:rsid w:val="009A347A"/>
    <w:rsid w:val="009A3661"/>
    <w:rsid w:val="009A4C23"/>
    <w:rsid w:val="009A5A3D"/>
    <w:rsid w:val="009A620E"/>
    <w:rsid w:val="009A7587"/>
    <w:rsid w:val="009B0214"/>
    <w:rsid w:val="009B02EF"/>
    <w:rsid w:val="009B0A91"/>
    <w:rsid w:val="009B19CD"/>
    <w:rsid w:val="009B19DA"/>
    <w:rsid w:val="009B3BD7"/>
    <w:rsid w:val="009B6152"/>
    <w:rsid w:val="009B6452"/>
    <w:rsid w:val="009B6A6F"/>
    <w:rsid w:val="009B70B3"/>
    <w:rsid w:val="009B736C"/>
    <w:rsid w:val="009C01A6"/>
    <w:rsid w:val="009C0D82"/>
    <w:rsid w:val="009C0EAC"/>
    <w:rsid w:val="009C1AFE"/>
    <w:rsid w:val="009C246A"/>
    <w:rsid w:val="009C2D20"/>
    <w:rsid w:val="009C3E33"/>
    <w:rsid w:val="009C54A0"/>
    <w:rsid w:val="009C5C6C"/>
    <w:rsid w:val="009C5F24"/>
    <w:rsid w:val="009C6C53"/>
    <w:rsid w:val="009C6F81"/>
    <w:rsid w:val="009C6F91"/>
    <w:rsid w:val="009C7F99"/>
    <w:rsid w:val="009D048B"/>
    <w:rsid w:val="009D1B5D"/>
    <w:rsid w:val="009D27C3"/>
    <w:rsid w:val="009D28FA"/>
    <w:rsid w:val="009D30F1"/>
    <w:rsid w:val="009D4200"/>
    <w:rsid w:val="009D43FE"/>
    <w:rsid w:val="009D4D85"/>
    <w:rsid w:val="009D53FD"/>
    <w:rsid w:val="009D5D4B"/>
    <w:rsid w:val="009D65A4"/>
    <w:rsid w:val="009D69C6"/>
    <w:rsid w:val="009D6F70"/>
    <w:rsid w:val="009D7501"/>
    <w:rsid w:val="009D7975"/>
    <w:rsid w:val="009E0CDC"/>
    <w:rsid w:val="009E10E1"/>
    <w:rsid w:val="009E4361"/>
    <w:rsid w:val="009E4852"/>
    <w:rsid w:val="009E4DB7"/>
    <w:rsid w:val="009E505C"/>
    <w:rsid w:val="009E5419"/>
    <w:rsid w:val="009E59CE"/>
    <w:rsid w:val="009E5A3D"/>
    <w:rsid w:val="009E5A6E"/>
    <w:rsid w:val="009E619C"/>
    <w:rsid w:val="009E6AC4"/>
    <w:rsid w:val="009E70E7"/>
    <w:rsid w:val="009E7122"/>
    <w:rsid w:val="009E7784"/>
    <w:rsid w:val="009F2418"/>
    <w:rsid w:val="009F25A8"/>
    <w:rsid w:val="009F34D3"/>
    <w:rsid w:val="009F363D"/>
    <w:rsid w:val="009F3CA9"/>
    <w:rsid w:val="009F3E42"/>
    <w:rsid w:val="009F46DC"/>
    <w:rsid w:val="009F508F"/>
    <w:rsid w:val="009F6006"/>
    <w:rsid w:val="009F65AF"/>
    <w:rsid w:val="009F72A8"/>
    <w:rsid w:val="009F754F"/>
    <w:rsid w:val="00A012BC"/>
    <w:rsid w:val="00A01B9B"/>
    <w:rsid w:val="00A01BE4"/>
    <w:rsid w:val="00A01C00"/>
    <w:rsid w:val="00A01ED1"/>
    <w:rsid w:val="00A02488"/>
    <w:rsid w:val="00A02AB3"/>
    <w:rsid w:val="00A02FB0"/>
    <w:rsid w:val="00A034EF"/>
    <w:rsid w:val="00A03A1B"/>
    <w:rsid w:val="00A03E51"/>
    <w:rsid w:val="00A048C7"/>
    <w:rsid w:val="00A05174"/>
    <w:rsid w:val="00A0598E"/>
    <w:rsid w:val="00A05E08"/>
    <w:rsid w:val="00A06844"/>
    <w:rsid w:val="00A06CC5"/>
    <w:rsid w:val="00A079D8"/>
    <w:rsid w:val="00A1168C"/>
    <w:rsid w:val="00A117D8"/>
    <w:rsid w:val="00A11B56"/>
    <w:rsid w:val="00A11CAD"/>
    <w:rsid w:val="00A1203F"/>
    <w:rsid w:val="00A121AB"/>
    <w:rsid w:val="00A12325"/>
    <w:rsid w:val="00A13DF7"/>
    <w:rsid w:val="00A14807"/>
    <w:rsid w:val="00A15263"/>
    <w:rsid w:val="00A1620D"/>
    <w:rsid w:val="00A166AF"/>
    <w:rsid w:val="00A16AC0"/>
    <w:rsid w:val="00A16DC1"/>
    <w:rsid w:val="00A171AC"/>
    <w:rsid w:val="00A231CF"/>
    <w:rsid w:val="00A23D31"/>
    <w:rsid w:val="00A240A7"/>
    <w:rsid w:val="00A2452E"/>
    <w:rsid w:val="00A24AF6"/>
    <w:rsid w:val="00A24C9B"/>
    <w:rsid w:val="00A26554"/>
    <w:rsid w:val="00A26ECD"/>
    <w:rsid w:val="00A27D2B"/>
    <w:rsid w:val="00A301A7"/>
    <w:rsid w:val="00A30C34"/>
    <w:rsid w:val="00A30CA8"/>
    <w:rsid w:val="00A30FD3"/>
    <w:rsid w:val="00A31582"/>
    <w:rsid w:val="00A315DF"/>
    <w:rsid w:val="00A322E6"/>
    <w:rsid w:val="00A32564"/>
    <w:rsid w:val="00A33873"/>
    <w:rsid w:val="00A34223"/>
    <w:rsid w:val="00A34EDE"/>
    <w:rsid w:val="00A34F11"/>
    <w:rsid w:val="00A3509C"/>
    <w:rsid w:val="00A352DA"/>
    <w:rsid w:val="00A35D4C"/>
    <w:rsid w:val="00A35E2F"/>
    <w:rsid w:val="00A36013"/>
    <w:rsid w:val="00A37891"/>
    <w:rsid w:val="00A40A51"/>
    <w:rsid w:val="00A415BA"/>
    <w:rsid w:val="00A41BA6"/>
    <w:rsid w:val="00A41C06"/>
    <w:rsid w:val="00A4230D"/>
    <w:rsid w:val="00A445EC"/>
    <w:rsid w:val="00A4594F"/>
    <w:rsid w:val="00A45F38"/>
    <w:rsid w:val="00A47916"/>
    <w:rsid w:val="00A47C18"/>
    <w:rsid w:val="00A50123"/>
    <w:rsid w:val="00A50298"/>
    <w:rsid w:val="00A504D1"/>
    <w:rsid w:val="00A50EC5"/>
    <w:rsid w:val="00A536DA"/>
    <w:rsid w:val="00A5391E"/>
    <w:rsid w:val="00A5406C"/>
    <w:rsid w:val="00A54801"/>
    <w:rsid w:val="00A5567F"/>
    <w:rsid w:val="00A556AA"/>
    <w:rsid w:val="00A5596D"/>
    <w:rsid w:val="00A56ACD"/>
    <w:rsid w:val="00A56F1F"/>
    <w:rsid w:val="00A56F39"/>
    <w:rsid w:val="00A571CD"/>
    <w:rsid w:val="00A57C3D"/>
    <w:rsid w:val="00A605FE"/>
    <w:rsid w:val="00A617D1"/>
    <w:rsid w:val="00A6256E"/>
    <w:rsid w:val="00A640F1"/>
    <w:rsid w:val="00A64E3F"/>
    <w:rsid w:val="00A65092"/>
    <w:rsid w:val="00A66829"/>
    <w:rsid w:val="00A6697B"/>
    <w:rsid w:val="00A713CB"/>
    <w:rsid w:val="00A719AA"/>
    <w:rsid w:val="00A7242E"/>
    <w:rsid w:val="00A7300E"/>
    <w:rsid w:val="00A731B5"/>
    <w:rsid w:val="00A73DE3"/>
    <w:rsid w:val="00A747F9"/>
    <w:rsid w:val="00A74C2D"/>
    <w:rsid w:val="00A7601E"/>
    <w:rsid w:val="00A76217"/>
    <w:rsid w:val="00A76595"/>
    <w:rsid w:val="00A76B34"/>
    <w:rsid w:val="00A771B1"/>
    <w:rsid w:val="00A77403"/>
    <w:rsid w:val="00A8011D"/>
    <w:rsid w:val="00A8051E"/>
    <w:rsid w:val="00A8238F"/>
    <w:rsid w:val="00A83487"/>
    <w:rsid w:val="00A83582"/>
    <w:rsid w:val="00A8374E"/>
    <w:rsid w:val="00A83DD8"/>
    <w:rsid w:val="00A84A8E"/>
    <w:rsid w:val="00A84F18"/>
    <w:rsid w:val="00A854FF"/>
    <w:rsid w:val="00A85EC8"/>
    <w:rsid w:val="00A86E30"/>
    <w:rsid w:val="00A86ED9"/>
    <w:rsid w:val="00A87035"/>
    <w:rsid w:val="00A87307"/>
    <w:rsid w:val="00A8745D"/>
    <w:rsid w:val="00A8767A"/>
    <w:rsid w:val="00A879FD"/>
    <w:rsid w:val="00A9011C"/>
    <w:rsid w:val="00A908DA"/>
    <w:rsid w:val="00A90F9B"/>
    <w:rsid w:val="00A9135D"/>
    <w:rsid w:val="00A92694"/>
    <w:rsid w:val="00A92866"/>
    <w:rsid w:val="00A93072"/>
    <w:rsid w:val="00A93EB6"/>
    <w:rsid w:val="00A9475C"/>
    <w:rsid w:val="00A94938"/>
    <w:rsid w:val="00A94F20"/>
    <w:rsid w:val="00A9518A"/>
    <w:rsid w:val="00A95838"/>
    <w:rsid w:val="00A9629C"/>
    <w:rsid w:val="00A96A29"/>
    <w:rsid w:val="00A97515"/>
    <w:rsid w:val="00A97907"/>
    <w:rsid w:val="00AA07B1"/>
    <w:rsid w:val="00AA193D"/>
    <w:rsid w:val="00AA2289"/>
    <w:rsid w:val="00AA2610"/>
    <w:rsid w:val="00AA2AB9"/>
    <w:rsid w:val="00AA35D5"/>
    <w:rsid w:val="00AA417B"/>
    <w:rsid w:val="00AA49FF"/>
    <w:rsid w:val="00AA4A1F"/>
    <w:rsid w:val="00AA4EBC"/>
    <w:rsid w:val="00AA505C"/>
    <w:rsid w:val="00AA533F"/>
    <w:rsid w:val="00AA59B2"/>
    <w:rsid w:val="00AA5A86"/>
    <w:rsid w:val="00AA5C7C"/>
    <w:rsid w:val="00AA7F48"/>
    <w:rsid w:val="00AB010D"/>
    <w:rsid w:val="00AB0749"/>
    <w:rsid w:val="00AB2617"/>
    <w:rsid w:val="00AB2C53"/>
    <w:rsid w:val="00AB432C"/>
    <w:rsid w:val="00AB4D14"/>
    <w:rsid w:val="00AB5936"/>
    <w:rsid w:val="00AB6595"/>
    <w:rsid w:val="00AB76D8"/>
    <w:rsid w:val="00AB7760"/>
    <w:rsid w:val="00AB7E6A"/>
    <w:rsid w:val="00AC193A"/>
    <w:rsid w:val="00AC1B2C"/>
    <w:rsid w:val="00AC1B50"/>
    <w:rsid w:val="00AC1B61"/>
    <w:rsid w:val="00AC1DF2"/>
    <w:rsid w:val="00AC2449"/>
    <w:rsid w:val="00AC28E0"/>
    <w:rsid w:val="00AC2C6E"/>
    <w:rsid w:val="00AC3244"/>
    <w:rsid w:val="00AC3A3F"/>
    <w:rsid w:val="00AC42A0"/>
    <w:rsid w:val="00AC5091"/>
    <w:rsid w:val="00AC5363"/>
    <w:rsid w:val="00AC5EE6"/>
    <w:rsid w:val="00AC6116"/>
    <w:rsid w:val="00AC6C2F"/>
    <w:rsid w:val="00AC706C"/>
    <w:rsid w:val="00AD0D24"/>
    <w:rsid w:val="00AD0D73"/>
    <w:rsid w:val="00AD1923"/>
    <w:rsid w:val="00AD2611"/>
    <w:rsid w:val="00AD285F"/>
    <w:rsid w:val="00AD368D"/>
    <w:rsid w:val="00AD37D1"/>
    <w:rsid w:val="00AD3AC5"/>
    <w:rsid w:val="00AD3D57"/>
    <w:rsid w:val="00AD497C"/>
    <w:rsid w:val="00AD4AD2"/>
    <w:rsid w:val="00AD50F9"/>
    <w:rsid w:val="00AD7A8C"/>
    <w:rsid w:val="00AE0890"/>
    <w:rsid w:val="00AE0B4B"/>
    <w:rsid w:val="00AE1482"/>
    <w:rsid w:val="00AE156A"/>
    <w:rsid w:val="00AE1872"/>
    <w:rsid w:val="00AE19C0"/>
    <w:rsid w:val="00AE1B90"/>
    <w:rsid w:val="00AE1B93"/>
    <w:rsid w:val="00AE2055"/>
    <w:rsid w:val="00AE30FF"/>
    <w:rsid w:val="00AE3252"/>
    <w:rsid w:val="00AE47BF"/>
    <w:rsid w:val="00AE489D"/>
    <w:rsid w:val="00AE4A34"/>
    <w:rsid w:val="00AE50D7"/>
    <w:rsid w:val="00AE552E"/>
    <w:rsid w:val="00AE56A2"/>
    <w:rsid w:val="00AE5737"/>
    <w:rsid w:val="00AE6A7D"/>
    <w:rsid w:val="00AE79E1"/>
    <w:rsid w:val="00AE7FC0"/>
    <w:rsid w:val="00AF0861"/>
    <w:rsid w:val="00AF0A77"/>
    <w:rsid w:val="00AF15CB"/>
    <w:rsid w:val="00AF17E9"/>
    <w:rsid w:val="00AF3305"/>
    <w:rsid w:val="00AF3709"/>
    <w:rsid w:val="00AF4424"/>
    <w:rsid w:val="00AF4509"/>
    <w:rsid w:val="00AF4610"/>
    <w:rsid w:val="00AF4C29"/>
    <w:rsid w:val="00AF4EED"/>
    <w:rsid w:val="00AF6432"/>
    <w:rsid w:val="00AF6DED"/>
    <w:rsid w:val="00AF753C"/>
    <w:rsid w:val="00AF79BD"/>
    <w:rsid w:val="00B00F3C"/>
    <w:rsid w:val="00B01191"/>
    <w:rsid w:val="00B01762"/>
    <w:rsid w:val="00B01B16"/>
    <w:rsid w:val="00B01D0C"/>
    <w:rsid w:val="00B029B1"/>
    <w:rsid w:val="00B02C78"/>
    <w:rsid w:val="00B0325B"/>
    <w:rsid w:val="00B03811"/>
    <w:rsid w:val="00B048B9"/>
    <w:rsid w:val="00B04D63"/>
    <w:rsid w:val="00B04FDF"/>
    <w:rsid w:val="00B05E74"/>
    <w:rsid w:val="00B077ED"/>
    <w:rsid w:val="00B07F12"/>
    <w:rsid w:val="00B07FE3"/>
    <w:rsid w:val="00B10BAE"/>
    <w:rsid w:val="00B11CB3"/>
    <w:rsid w:val="00B12451"/>
    <w:rsid w:val="00B14154"/>
    <w:rsid w:val="00B1415B"/>
    <w:rsid w:val="00B15278"/>
    <w:rsid w:val="00B164F6"/>
    <w:rsid w:val="00B20223"/>
    <w:rsid w:val="00B2103B"/>
    <w:rsid w:val="00B214A1"/>
    <w:rsid w:val="00B220F7"/>
    <w:rsid w:val="00B222A2"/>
    <w:rsid w:val="00B233F4"/>
    <w:rsid w:val="00B234EC"/>
    <w:rsid w:val="00B26788"/>
    <w:rsid w:val="00B27408"/>
    <w:rsid w:val="00B274AE"/>
    <w:rsid w:val="00B274BF"/>
    <w:rsid w:val="00B27E6B"/>
    <w:rsid w:val="00B31222"/>
    <w:rsid w:val="00B31516"/>
    <w:rsid w:val="00B318C9"/>
    <w:rsid w:val="00B31CD1"/>
    <w:rsid w:val="00B31FDB"/>
    <w:rsid w:val="00B325A4"/>
    <w:rsid w:val="00B33EEF"/>
    <w:rsid w:val="00B348F1"/>
    <w:rsid w:val="00B3783C"/>
    <w:rsid w:val="00B41D89"/>
    <w:rsid w:val="00B41E98"/>
    <w:rsid w:val="00B42C7F"/>
    <w:rsid w:val="00B42E81"/>
    <w:rsid w:val="00B4329D"/>
    <w:rsid w:val="00B45BEE"/>
    <w:rsid w:val="00B50F74"/>
    <w:rsid w:val="00B51A2F"/>
    <w:rsid w:val="00B520F9"/>
    <w:rsid w:val="00B521DA"/>
    <w:rsid w:val="00B52812"/>
    <w:rsid w:val="00B53891"/>
    <w:rsid w:val="00B541CB"/>
    <w:rsid w:val="00B5495A"/>
    <w:rsid w:val="00B549C6"/>
    <w:rsid w:val="00B54AA0"/>
    <w:rsid w:val="00B5601B"/>
    <w:rsid w:val="00B57690"/>
    <w:rsid w:val="00B577A3"/>
    <w:rsid w:val="00B60160"/>
    <w:rsid w:val="00B6144B"/>
    <w:rsid w:val="00B61577"/>
    <w:rsid w:val="00B6170F"/>
    <w:rsid w:val="00B625C9"/>
    <w:rsid w:val="00B62EED"/>
    <w:rsid w:val="00B63796"/>
    <w:rsid w:val="00B64641"/>
    <w:rsid w:val="00B66A77"/>
    <w:rsid w:val="00B673CB"/>
    <w:rsid w:val="00B675DD"/>
    <w:rsid w:val="00B67655"/>
    <w:rsid w:val="00B67E0D"/>
    <w:rsid w:val="00B704AA"/>
    <w:rsid w:val="00B70AC0"/>
    <w:rsid w:val="00B70B2A"/>
    <w:rsid w:val="00B7262F"/>
    <w:rsid w:val="00B726C3"/>
    <w:rsid w:val="00B727C5"/>
    <w:rsid w:val="00B73031"/>
    <w:rsid w:val="00B73FD4"/>
    <w:rsid w:val="00B74FC5"/>
    <w:rsid w:val="00B75A6C"/>
    <w:rsid w:val="00B75DA2"/>
    <w:rsid w:val="00B77614"/>
    <w:rsid w:val="00B8029A"/>
    <w:rsid w:val="00B81D28"/>
    <w:rsid w:val="00B827B3"/>
    <w:rsid w:val="00B82F2D"/>
    <w:rsid w:val="00B83E2A"/>
    <w:rsid w:val="00B83E38"/>
    <w:rsid w:val="00B84273"/>
    <w:rsid w:val="00B84E0E"/>
    <w:rsid w:val="00B85DF3"/>
    <w:rsid w:val="00B86C19"/>
    <w:rsid w:val="00B86F4D"/>
    <w:rsid w:val="00B8730C"/>
    <w:rsid w:val="00B878CC"/>
    <w:rsid w:val="00B912E7"/>
    <w:rsid w:val="00B91367"/>
    <w:rsid w:val="00B913FB"/>
    <w:rsid w:val="00B91410"/>
    <w:rsid w:val="00B923C1"/>
    <w:rsid w:val="00B924EF"/>
    <w:rsid w:val="00B92D3F"/>
    <w:rsid w:val="00B92EDF"/>
    <w:rsid w:val="00B9332A"/>
    <w:rsid w:val="00B93510"/>
    <w:rsid w:val="00B93640"/>
    <w:rsid w:val="00B93E33"/>
    <w:rsid w:val="00B93FFB"/>
    <w:rsid w:val="00B94C63"/>
    <w:rsid w:val="00B94C73"/>
    <w:rsid w:val="00B94F6E"/>
    <w:rsid w:val="00B954F3"/>
    <w:rsid w:val="00B95BCD"/>
    <w:rsid w:val="00B95CDC"/>
    <w:rsid w:val="00B95CE5"/>
    <w:rsid w:val="00B96107"/>
    <w:rsid w:val="00B97E4B"/>
    <w:rsid w:val="00BA064F"/>
    <w:rsid w:val="00BA0D0B"/>
    <w:rsid w:val="00BA14FC"/>
    <w:rsid w:val="00BA1812"/>
    <w:rsid w:val="00BA1EE5"/>
    <w:rsid w:val="00BA4CE5"/>
    <w:rsid w:val="00BA5DF2"/>
    <w:rsid w:val="00BB1236"/>
    <w:rsid w:val="00BB1A27"/>
    <w:rsid w:val="00BB1FEB"/>
    <w:rsid w:val="00BB2721"/>
    <w:rsid w:val="00BB375D"/>
    <w:rsid w:val="00BB4277"/>
    <w:rsid w:val="00BB49A0"/>
    <w:rsid w:val="00BB515F"/>
    <w:rsid w:val="00BB532B"/>
    <w:rsid w:val="00BB7C49"/>
    <w:rsid w:val="00BC0924"/>
    <w:rsid w:val="00BC0C50"/>
    <w:rsid w:val="00BC11E0"/>
    <w:rsid w:val="00BC1FA5"/>
    <w:rsid w:val="00BC2723"/>
    <w:rsid w:val="00BC299D"/>
    <w:rsid w:val="00BC2C0C"/>
    <w:rsid w:val="00BC3B70"/>
    <w:rsid w:val="00BC4AE9"/>
    <w:rsid w:val="00BC7182"/>
    <w:rsid w:val="00BC732A"/>
    <w:rsid w:val="00BC7398"/>
    <w:rsid w:val="00BC758B"/>
    <w:rsid w:val="00BC79C3"/>
    <w:rsid w:val="00BC7D51"/>
    <w:rsid w:val="00BD1045"/>
    <w:rsid w:val="00BD1A4F"/>
    <w:rsid w:val="00BD2183"/>
    <w:rsid w:val="00BD2EAC"/>
    <w:rsid w:val="00BD4BB3"/>
    <w:rsid w:val="00BD57EC"/>
    <w:rsid w:val="00BD5C33"/>
    <w:rsid w:val="00BD607A"/>
    <w:rsid w:val="00BD7F11"/>
    <w:rsid w:val="00BE17C6"/>
    <w:rsid w:val="00BE2BD3"/>
    <w:rsid w:val="00BE4843"/>
    <w:rsid w:val="00BE4865"/>
    <w:rsid w:val="00BE5241"/>
    <w:rsid w:val="00BE5595"/>
    <w:rsid w:val="00BE5B7A"/>
    <w:rsid w:val="00BE69BF"/>
    <w:rsid w:val="00BE6F94"/>
    <w:rsid w:val="00BE716A"/>
    <w:rsid w:val="00BE725A"/>
    <w:rsid w:val="00BE73C1"/>
    <w:rsid w:val="00BE7430"/>
    <w:rsid w:val="00BE7B48"/>
    <w:rsid w:val="00BF3269"/>
    <w:rsid w:val="00BF3381"/>
    <w:rsid w:val="00BF35DC"/>
    <w:rsid w:val="00BF427B"/>
    <w:rsid w:val="00BF4D05"/>
    <w:rsid w:val="00BF56CC"/>
    <w:rsid w:val="00BF5708"/>
    <w:rsid w:val="00BF667D"/>
    <w:rsid w:val="00BF68BB"/>
    <w:rsid w:val="00BF69D9"/>
    <w:rsid w:val="00BF6E25"/>
    <w:rsid w:val="00BF706E"/>
    <w:rsid w:val="00BF773F"/>
    <w:rsid w:val="00BF7E94"/>
    <w:rsid w:val="00C0169B"/>
    <w:rsid w:val="00C02357"/>
    <w:rsid w:val="00C02631"/>
    <w:rsid w:val="00C03070"/>
    <w:rsid w:val="00C04CDD"/>
    <w:rsid w:val="00C051DA"/>
    <w:rsid w:val="00C05759"/>
    <w:rsid w:val="00C06B11"/>
    <w:rsid w:val="00C06BCB"/>
    <w:rsid w:val="00C07E0C"/>
    <w:rsid w:val="00C100E3"/>
    <w:rsid w:val="00C10FCF"/>
    <w:rsid w:val="00C110E7"/>
    <w:rsid w:val="00C11870"/>
    <w:rsid w:val="00C12810"/>
    <w:rsid w:val="00C12D84"/>
    <w:rsid w:val="00C13748"/>
    <w:rsid w:val="00C14487"/>
    <w:rsid w:val="00C14CF4"/>
    <w:rsid w:val="00C15B35"/>
    <w:rsid w:val="00C16227"/>
    <w:rsid w:val="00C16B4B"/>
    <w:rsid w:val="00C17427"/>
    <w:rsid w:val="00C1797D"/>
    <w:rsid w:val="00C203CE"/>
    <w:rsid w:val="00C20A22"/>
    <w:rsid w:val="00C20C00"/>
    <w:rsid w:val="00C210FD"/>
    <w:rsid w:val="00C2141B"/>
    <w:rsid w:val="00C2165D"/>
    <w:rsid w:val="00C21670"/>
    <w:rsid w:val="00C2181D"/>
    <w:rsid w:val="00C22901"/>
    <w:rsid w:val="00C22C44"/>
    <w:rsid w:val="00C22E49"/>
    <w:rsid w:val="00C2404F"/>
    <w:rsid w:val="00C24F30"/>
    <w:rsid w:val="00C25238"/>
    <w:rsid w:val="00C2546D"/>
    <w:rsid w:val="00C26853"/>
    <w:rsid w:val="00C2770D"/>
    <w:rsid w:val="00C305F2"/>
    <w:rsid w:val="00C30755"/>
    <w:rsid w:val="00C318DD"/>
    <w:rsid w:val="00C31F8B"/>
    <w:rsid w:val="00C3253F"/>
    <w:rsid w:val="00C3345C"/>
    <w:rsid w:val="00C33D5C"/>
    <w:rsid w:val="00C35A5E"/>
    <w:rsid w:val="00C364D0"/>
    <w:rsid w:val="00C36A6A"/>
    <w:rsid w:val="00C36C23"/>
    <w:rsid w:val="00C407E5"/>
    <w:rsid w:val="00C40B65"/>
    <w:rsid w:val="00C40F53"/>
    <w:rsid w:val="00C41A77"/>
    <w:rsid w:val="00C4265A"/>
    <w:rsid w:val="00C42DAC"/>
    <w:rsid w:val="00C4342B"/>
    <w:rsid w:val="00C44C87"/>
    <w:rsid w:val="00C45818"/>
    <w:rsid w:val="00C459A9"/>
    <w:rsid w:val="00C46EF4"/>
    <w:rsid w:val="00C47763"/>
    <w:rsid w:val="00C477E7"/>
    <w:rsid w:val="00C502A5"/>
    <w:rsid w:val="00C503A6"/>
    <w:rsid w:val="00C51B32"/>
    <w:rsid w:val="00C51CD8"/>
    <w:rsid w:val="00C521F7"/>
    <w:rsid w:val="00C528E4"/>
    <w:rsid w:val="00C53008"/>
    <w:rsid w:val="00C55151"/>
    <w:rsid w:val="00C554F7"/>
    <w:rsid w:val="00C5575D"/>
    <w:rsid w:val="00C558FF"/>
    <w:rsid w:val="00C55D26"/>
    <w:rsid w:val="00C560FA"/>
    <w:rsid w:val="00C56772"/>
    <w:rsid w:val="00C577C1"/>
    <w:rsid w:val="00C57FF9"/>
    <w:rsid w:val="00C60238"/>
    <w:rsid w:val="00C6103F"/>
    <w:rsid w:val="00C612FD"/>
    <w:rsid w:val="00C61C52"/>
    <w:rsid w:val="00C62023"/>
    <w:rsid w:val="00C620F7"/>
    <w:rsid w:val="00C62348"/>
    <w:rsid w:val="00C62478"/>
    <w:rsid w:val="00C62CA9"/>
    <w:rsid w:val="00C636A6"/>
    <w:rsid w:val="00C6399C"/>
    <w:rsid w:val="00C64434"/>
    <w:rsid w:val="00C64A51"/>
    <w:rsid w:val="00C64B27"/>
    <w:rsid w:val="00C65531"/>
    <w:rsid w:val="00C655F2"/>
    <w:rsid w:val="00C65C4D"/>
    <w:rsid w:val="00C66310"/>
    <w:rsid w:val="00C672A6"/>
    <w:rsid w:val="00C7063C"/>
    <w:rsid w:val="00C70670"/>
    <w:rsid w:val="00C7151D"/>
    <w:rsid w:val="00C72589"/>
    <w:rsid w:val="00C73C57"/>
    <w:rsid w:val="00C741B2"/>
    <w:rsid w:val="00C746D9"/>
    <w:rsid w:val="00C74A18"/>
    <w:rsid w:val="00C74D43"/>
    <w:rsid w:val="00C74F53"/>
    <w:rsid w:val="00C74F5F"/>
    <w:rsid w:val="00C75B3B"/>
    <w:rsid w:val="00C75CA7"/>
    <w:rsid w:val="00C7683D"/>
    <w:rsid w:val="00C76A6F"/>
    <w:rsid w:val="00C76EE0"/>
    <w:rsid w:val="00C77AEA"/>
    <w:rsid w:val="00C77E7E"/>
    <w:rsid w:val="00C819AE"/>
    <w:rsid w:val="00C81FBD"/>
    <w:rsid w:val="00C82103"/>
    <w:rsid w:val="00C82834"/>
    <w:rsid w:val="00C82A8F"/>
    <w:rsid w:val="00C82FB9"/>
    <w:rsid w:val="00C83311"/>
    <w:rsid w:val="00C84AAD"/>
    <w:rsid w:val="00C85C96"/>
    <w:rsid w:val="00C860AE"/>
    <w:rsid w:val="00C86432"/>
    <w:rsid w:val="00C868EB"/>
    <w:rsid w:val="00C86FC6"/>
    <w:rsid w:val="00C901BB"/>
    <w:rsid w:val="00C90CD3"/>
    <w:rsid w:val="00C92552"/>
    <w:rsid w:val="00C9264E"/>
    <w:rsid w:val="00C92726"/>
    <w:rsid w:val="00C92C27"/>
    <w:rsid w:val="00C93D3B"/>
    <w:rsid w:val="00C93F1B"/>
    <w:rsid w:val="00C9454B"/>
    <w:rsid w:val="00C949B5"/>
    <w:rsid w:val="00C950E3"/>
    <w:rsid w:val="00C953F1"/>
    <w:rsid w:val="00C955F1"/>
    <w:rsid w:val="00C9618E"/>
    <w:rsid w:val="00C963DF"/>
    <w:rsid w:val="00C96DFE"/>
    <w:rsid w:val="00C97151"/>
    <w:rsid w:val="00C9737D"/>
    <w:rsid w:val="00C976D1"/>
    <w:rsid w:val="00CA015B"/>
    <w:rsid w:val="00CA1F64"/>
    <w:rsid w:val="00CA2C6A"/>
    <w:rsid w:val="00CA2CF0"/>
    <w:rsid w:val="00CA2D01"/>
    <w:rsid w:val="00CA2F20"/>
    <w:rsid w:val="00CA2F8A"/>
    <w:rsid w:val="00CA308F"/>
    <w:rsid w:val="00CA38FD"/>
    <w:rsid w:val="00CA67BA"/>
    <w:rsid w:val="00CA717F"/>
    <w:rsid w:val="00CA71D4"/>
    <w:rsid w:val="00CA7966"/>
    <w:rsid w:val="00CA7A45"/>
    <w:rsid w:val="00CB0326"/>
    <w:rsid w:val="00CB0AFF"/>
    <w:rsid w:val="00CB232B"/>
    <w:rsid w:val="00CB5D29"/>
    <w:rsid w:val="00CB6019"/>
    <w:rsid w:val="00CB675A"/>
    <w:rsid w:val="00CB6847"/>
    <w:rsid w:val="00CB6EC8"/>
    <w:rsid w:val="00CB7423"/>
    <w:rsid w:val="00CB782B"/>
    <w:rsid w:val="00CC082B"/>
    <w:rsid w:val="00CC0A49"/>
    <w:rsid w:val="00CC0E77"/>
    <w:rsid w:val="00CC13BE"/>
    <w:rsid w:val="00CC1F1F"/>
    <w:rsid w:val="00CC2092"/>
    <w:rsid w:val="00CC285C"/>
    <w:rsid w:val="00CC2E28"/>
    <w:rsid w:val="00CC3244"/>
    <w:rsid w:val="00CC546D"/>
    <w:rsid w:val="00CC5595"/>
    <w:rsid w:val="00CC596D"/>
    <w:rsid w:val="00CC5AAD"/>
    <w:rsid w:val="00CC5E76"/>
    <w:rsid w:val="00CC687B"/>
    <w:rsid w:val="00CC79AA"/>
    <w:rsid w:val="00CC7FC0"/>
    <w:rsid w:val="00CD0453"/>
    <w:rsid w:val="00CD1770"/>
    <w:rsid w:val="00CD2422"/>
    <w:rsid w:val="00CD26C6"/>
    <w:rsid w:val="00CD29A0"/>
    <w:rsid w:val="00CD34A9"/>
    <w:rsid w:val="00CD3A5D"/>
    <w:rsid w:val="00CD3F0D"/>
    <w:rsid w:val="00CD4AF7"/>
    <w:rsid w:val="00CD5A78"/>
    <w:rsid w:val="00CD5FD4"/>
    <w:rsid w:val="00CD64D0"/>
    <w:rsid w:val="00CD7F8F"/>
    <w:rsid w:val="00CE0DCE"/>
    <w:rsid w:val="00CE142E"/>
    <w:rsid w:val="00CE1BC9"/>
    <w:rsid w:val="00CE25A1"/>
    <w:rsid w:val="00CE33C1"/>
    <w:rsid w:val="00CE43B9"/>
    <w:rsid w:val="00CE478C"/>
    <w:rsid w:val="00CE4DD6"/>
    <w:rsid w:val="00CE5049"/>
    <w:rsid w:val="00CE5228"/>
    <w:rsid w:val="00CE5553"/>
    <w:rsid w:val="00CE5EF9"/>
    <w:rsid w:val="00CE68A7"/>
    <w:rsid w:val="00CE76FF"/>
    <w:rsid w:val="00CF1CF7"/>
    <w:rsid w:val="00CF3AEC"/>
    <w:rsid w:val="00CF4012"/>
    <w:rsid w:val="00CF41AD"/>
    <w:rsid w:val="00CF43CD"/>
    <w:rsid w:val="00CF43D5"/>
    <w:rsid w:val="00CF4A19"/>
    <w:rsid w:val="00CF517B"/>
    <w:rsid w:val="00CF5F40"/>
    <w:rsid w:val="00CF67B1"/>
    <w:rsid w:val="00CF73F3"/>
    <w:rsid w:val="00D001AD"/>
    <w:rsid w:val="00D006D4"/>
    <w:rsid w:val="00D016A5"/>
    <w:rsid w:val="00D01BB6"/>
    <w:rsid w:val="00D01C3D"/>
    <w:rsid w:val="00D01F75"/>
    <w:rsid w:val="00D026F0"/>
    <w:rsid w:val="00D02BC6"/>
    <w:rsid w:val="00D0310D"/>
    <w:rsid w:val="00D0339C"/>
    <w:rsid w:val="00D03542"/>
    <w:rsid w:val="00D04FF5"/>
    <w:rsid w:val="00D0542E"/>
    <w:rsid w:val="00D05803"/>
    <w:rsid w:val="00D05C7C"/>
    <w:rsid w:val="00D06906"/>
    <w:rsid w:val="00D06CC3"/>
    <w:rsid w:val="00D06EF0"/>
    <w:rsid w:val="00D07171"/>
    <w:rsid w:val="00D07742"/>
    <w:rsid w:val="00D10764"/>
    <w:rsid w:val="00D117D5"/>
    <w:rsid w:val="00D11916"/>
    <w:rsid w:val="00D125A8"/>
    <w:rsid w:val="00D1276A"/>
    <w:rsid w:val="00D14DB7"/>
    <w:rsid w:val="00D1505B"/>
    <w:rsid w:val="00D15D92"/>
    <w:rsid w:val="00D15ED5"/>
    <w:rsid w:val="00D16656"/>
    <w:rsid w:val="00D16FD7"/>
    <w:rsid w:val="00D1740C"/>
    <w:rsid w:val="00D17494"/>
    <w:rsid w:val="00D17B33"/>
    <w:rsid w:val="00D200AB"/>
    <w:rsid w:val="00D21628"/>
    <w:rsid w:val="00D221D1"/>
    <w:rsid w:val="00D22A98"/>
    <w:rsid w:val="00D244DD"/>
    <w:rsid w:val="00D24DD5"/>
    <w:rsid w:val="00D25F09"/>
    <w:rsid w:val="00D2696B"/>
    <w:rsid w:val="00D26DB0"/>
    <w:rsid w:val="00D2782C"/>
    <w:rsid w:val="00D31A9A"/>
    <w:rsid w:val="00D31CD5"/>
    <w:rsid w:val="00D3292C"/>
    <w:rsid w:val="00D33009"/>
    <w:rsid w:val="00D3376E"/>
    <w:rsid w:val="00D34402"/>
    <w:rsid w:val="00D348F7"/>
    <w:rsid w:val="00D35641"/>
    <w:rsid w:val="00D3564E"/>
    <w:rsid w:val="00D36EF4"/>
    <w:rsid w:val="00D371D0"/>
    <w:rsid w:val="00D4062A"/>
    <w:rsid w:val="00D40BC3"/>
    <w:rsid w:val="00D410EA"/>
    <w:rsid w:val="00D410F8"/>
    <w:rsid w:val="00D42FF0"/>
    <w:rsid w:val="00D434EC"/>
    <w:rsid w:val="00D44C07"/>
    <w:rsid w:val="00D44E9D"/>
    <w:rsid w:val="00D450DA"/>
    <w:rsid w:val="00D46722"/>
    <w:rsid w:val="00D472A7"/>
    <w:rsid w:val="00D47D11"/>
    <w:rsid w:val="00D503FB"/>
    <w:rsid w:val="00D504F1"/>
    <w:rsid w:val="00D514B7"/>
    <w:rsid w:val="00D51515"/>
    <w:rsid w:val="00D5217F"/>
    <w:rsid w:val="00D532C9"/>
    <w:rsid w:val="00D5381C"/>
    <w:rsid w:val="00D53C84"/>
    <w:rsid w:val="00D54ADE"/>
    <w:rsid w:val="00D54BD5"/>
    <w:rsid w:val="00D5699B"/>
    <w:rsid w:val="00D57107"/>
    <w:rsid w:val="00D5750E"/>
    <w:rsid w:val="00D575F0"/>
    <w:rsid w:val="00D57960"/>
    <w:rsid w:val="00D60578"/>
    <w:rsid w:val="00D60B56"/>
    <w:rsid w:val="00D614C8"/>
    <w:rsid w:val="00D61A0E"/>
    <w:rsid w:val="00D62055"/>
    <w:rsid w:val="00D6213F"/>
    <w:rsid w:val="00D62551"/>
    <w:rsid w:val="00D6295D"/>
    <w:rsid w:val="00D64388"/>
    <w:rsid w:val="00D64656"/>
    <w:rsid w:val="00D64999"/>
    <w:rsid w:val="00D66908"/>
    <w:rsid w:val="00D66FC3"/>
    <w:rsid w:val="00D70C67"/>
    <w:rsid w:val="00D71CF9"/>
    <w:rsid w:val="00D72833"/>
    <w:rsid w:val="00D72EAC"/>
    <w:rsid w:val="00D74344"/>
    <w:rsid w:val="00D75B3A"/>
    <w:rsid w:val="00D75B47"/>
    <w:rsid w:val="00D7629D"/>
    <w:rsid w:val="00D7636D"/>
    <w:rsid w:val="00D7675E"/>
    <w:rsid w:val="00D7732F"/>
    <w:rsid w:val="00D778C2"/>
    <w:rsid w:val="00D80080"/>
    <w:rsid w:val="00D807FB"/>
    <w:rsid w:val="00D80F9D"/>
    <w:rsid w:val="00D80FFB"/>
    <w:rsid w:val="00D81152"/>
    <w:rsid w:val="00D81BAE"/>
    <w:rsid w:val="00D84179"/>
    <w:rsid w:val="00D8480C"/>
    <w:rsid w:val="00D84B17"/>
    <w:rsid w:val="00D8507D"/>
    <w:rsid w:val="00D86735"/>
    <w:rsid w:val="00D8718E"/>
    <w:rsid w:val="00D871FB"/>
    <w:rsid w:val="00D90C9D"/>
    <w:rsid w:val="00D90E57"/>
    <w:rsid w:val="00D91910"/>
    <w:rsid w:val="00D91AA8"/>
    <w:rsid w:val="00D9202E"/>
    <w:rsid w:val="00D92062"/>
    <w:rsid w:val="00D9248B"/>
    <w:rsid w:val="00D92FF3"/>
    <w:rsid w:val="00D930D2"/>
    <w:rsid w:val="00D93312"/>
    <w:rsid w:val="00D944A6"/>
    <w:rsid w:val="00D9559A"/>
    <w:rsid w:val="00D95B5F"/>
    <w:rsid w:val="00D96FC3"/>
    <w:rsid w:val="00DA00CC"/>
    <w:rsid w:val="00DA0839"/>
    <w:rsid w:val="00DA0BAF"/>
    <w:rsid w:val="00DA0EE6"/>
    <w:rsid w:val="00DA12C3"/>
    <w:rsid w:val="00DA1878"/>
    <w:rsid w:val="00DA22B5"/>
    <w:rsid w:val="00DA2475"/>
    <w:rsid w:val="00DA495D"/>
    <w:rsid w:val="00DA4C0A"/>
    <w:rsid w:val="00DA4F15"/>
    <w:rsid w:val="00DA5280"/>
    <w:rsid w:val="00DA59C1"/>
    <w:rsid w:val="00DA5DCA"/>
    <w:rsid w:val="00DA5FA8"/>
    <w:rsid w:val="00DA7BA0"/>
    <w:rsid w:val="00DA7D03"/>
    <w:rsid w:val="00DB11D7"/>
    <w:rsid w:val="00DB132B"/>
    <w:rsid w:val="00DB1BBC"/>
    <w:rsid w:val="00DB3319"/>
    <w:rsid w:val="00DB400B"/>
    <w:rsid w:val="00DB42EB"/>
    <w:rsid w:val="00DB42F5"/>
    <w:rsid w:val="00DB44D6"/>
    <w:rsid w:val="00DB469A"/>
    <w:rsid w:val="00DB52C3"/>
    <w:rsid w:val="00DB5454"/>
    <w:rsid w:val="00DB5DA3"/>
    <w:rsid w:val="00DB74E4"/>
    <w:rsid w:val="00DB79B8"/>
    <w:rsid w:val="00DB7A6E"/>
    <w:rsid w:val="00DB7E5F"/>
    <w:rsid w:val="00DC10B0"/>
    <w:rsid w:val="00DC1594"/>
    <w:rsid w:val="00DC193B"/>
    <w:rsid w:val="00DC1C66"/>
    <w:rsid w:val="00DC23B7"/>
    <w:rsid w:val="00DC26F9"/>
    <w:rsid w:val="00DC2996"/>
    <w:rsid w:val="00DC2FA1"/>
    <w:rsid w:val="00DC3739"/>
    <w:rsid w:val="00DC3B4A"/>
    <w:rsid w:val="00DC3F7C"/>
    <w:rsid w:val="00DC4289"/>
    <w:rsid w:val="00DC4BCD"/>
    <w:rsid w:val="00DC5D44"/>
    <w:rsid w:val="00DC68E5"/>
    <w:rsid w:val="00DC7619"/>
    <w:rsid w:val="00DC7BD4"/>
    <w:rsid w:val="00DD0CB0"/>
    <w:rsid w:val="00DD1107"/>
    <w:rsid w:val="00DD14F8"/>
    <w:rsid w:val="00DD173F"/>
    <w:rsid w:val="00DD178F"/>
    <w:rsid w:val="00DD186A"/>
    <w:rsid w:val="00DD1FE4"/>
    <w:rsid w:val="00DD23C5"/>
    <w:rsid w:val="00DD2A70"/>
    <w:rsid w:val="00DD3A92"/>
    <w:rsid w:val="00DD3B58"/>
    <w:rsid w:val="00DD4022"/>
    <w:rsid w:val="00DD412A"/>
    <w:rsid w:val="00DD46E6"/>
    <w:rsid w:val="00DD4A66"/>
    <w:rsid w:val="00DD72A4"/>
    <w:rsid w:val="00DE0169"/>
    <w:rsid w:val="00DE0DE9"/>
    <w:rsid w:val="00DE1746"/>
    <w:rsid w:val="00DE2004"/>
    <w:rsid w:val="00DE2966"/>
    <w:rsid w:val="00DE3459"/>
    <w:rsid w:val="00DE3EBE"/>
    <w:rsid w:val="00DE40E0"/>
    <w:rsid w:val="00DE4107"/>
    <w:rsid w:val="00DE6E6F"/>
    <w:rsid w:val="00DE736A"/>
    <w:rsid w:val="00DF04ED"/>
    <w:rsid w:val="00DF0B5E"/>
    <w:rsid w:val="00DF0ED5"/>
    <w:rsid w:val="00DF17B4"/>
    <w:rsid w:val="00DF36FF"/>
    <w:rsid w:val="00DF3F0D"/>
    <w:rsid w:val="00DF4111"/>
    <w:rsid w:val="00DF4207"/>
    <w:rsid w:val="00DF552C"/>
    <w:rsid w:val="00DF578C"/>
    <w:rsid w:val="00DF7009"/>
    <w:rsid w:val="00DF72D9"/>
    <w:rsid w:val="00DF7B69"/>
    <w:rsid w:val="00DF7EC8"/>
    <w:rsid w:val="00E00D4F"/>
    <w:rsid w:val="00E0164B"/>
    <w:rsid w:val="00E01B95"/>
    <w:rsid w:val="00E02664"/>
    <w:rsid w:val="00E028ED"/>
    <w:rsid w:val="00E0407F"/>
    <w:rsid w:val="00E04879"/>
    <w:rsid w:val="00E0499F"/>
    <w:rsid w:val="00E04AA2"/>
    <w:rsid w:val="00E05B27"/>
    <w:rsid w:val="00E06909"/>
    <w:rsid w:val="00E07080"/>
    <w:rsid w:val="00E07D4B"/>
    <w:rsid w:val="00E104F6"/>
    <w:rsid w:val="00E10748"/>
    <w:rsid w:val="00E10C8E"/>
    <w:rsid w:val="00E11A0D"/>
    <w:rsid w:val="00E12D52"/>
    <w:rsid w:val="00E12F57"/>
    <w:rsid w:val="00E133ED"/>
    <w:rsid w:val="00E13C8C"/>
    <w:rsid w:val="00E13FD2"/>
    <w:rsid w:val="00E14282"/>
    <w:rsid w:val="00E15696"/>
    <w:rsid w:val="00E156F2"/>
    <w:rsid w:val="00E15D04"/>
    <w:rsid w:val="00E15F54"/>
    <w:rsid w:val="00E1654D"/>
    <w:rsid w:val="00E16621"/>
    <w:rsid w:val="00E178B3"/>
    <w:rsid w:val="00E17EB1"/>
    <w:rsid w:val="00E20330"/>
    <w:rsid w:val="00E204CE"/>
    <w:rsid w:val="00E20A27"/>
    <w:rsid w:val="00E2153F"/>
    <w:rsid w:val="00E21716"/>
    <w:rsid w:val="00E21B31"/>
    <w:rsid w:val="00E21BE4"/>
    <w:rsid w:val="00E2250E"/>
    <w:rsid w:val="00E231DB"/>
    <w:rsid w:val="00E2322E"/>
    <w:rsid w:val="00E2370C"/>
    <w:rsid w:val="00E23855"/>
    <w:rsid w:val="00E23C67"/>
    <w:rsid w:val="00E249D1"/>
    <w:rsid w:val="00E24BF5"/>
    <w:rsid w:val="00E27B87"/>
    <w:rsid w:val="00E27DDF"/>
    <w:rsid w:val="00E27E01"/>
    <w:rsid w:val="00E30210"/>
    <w:rsid w:val="00E30A90"/>
    <w:rsid w:val="00E310B9"/>
    <w:rsid w:val="00E3117A"/>
    <w:rsid w:val="00E317D9"/>
    <w:rsid w:val="00E32D02"/>
    <w:rsid w:val="00E32DBA"/>
    <w:rsid w:val="00E345A0"/>
    <w:rsid w:val="00E354AF"/>
    <w:rsid w:val="00E35DF9"/>
    <w:rsid w:val="00E37483"/>
    <w:rsid w:val="00E37CE7"/>
    <w:rsid w:val="00E37DA2"/>
    <w:rsid w:val="00E37FDD"/>
    <w:rsid w:val="00E40E68"/>
    <w:rsid w:val="00E416B1"/>
    <w:rsid w:val="00E42117"/>
    <w:rsid w:val="00E424DE"/>
    <w:rsid w:val="00E42948"/>
    <w:rsid w:val="00E42E77"/>
    <w:rsid w:val="00E43469"/>
    <w:rsid w:val="00E4369C"/>
    <w:rsid w:val="00E43A0F"/>
    <w:rsid w:val="00E43AA2"/>
    <w:rsid w:val="00E43C07"/>
    <w:rsid w:val="00E43F8D"/>
    <w:rsid w:val="00E4438B"/>
    <w:rsid w:val="00E445DA"/>
    <w:rsid w:val="00E447EE"/>
    <w:rsid w:val="00E45379"/>
    <w:rsid w:val="00E45689"/>
    <w:rsid w:val="00E459FF"/>
    <w:rsid w:val="00E465CB"/>
    <w:rsid w:val="00E46DA1"/>
    <w:rsid w:val="00E472D6"/>
    <w:rsid w:val="00E47C0D"/>
    <w:rsid w:val="00E50A7E"/>
    <w:rsid w:val="00E50B22"/>
    <w:rsid w:val="00E51D7B"/>
    <w:rsid w:val="00E51E18"/>
    <w:rsid w:val="00E51FCD"/>
    <w:rsid w:val="00E533BD"/>
    <w:rsid w:val="00E5346C"/>
    <w:rsid w:val="00E53706"/>
    <w:rsid w:val="00E53DE8"/>
    <w:rsid w:val="00E55494"/>
    <w:rsid w:val="00E55B38"/>
    <w:rsid w:val="00E56663"/>
    <w:rsid w:val="00E57CE2"/>
    <w:rsid w:val="00E57F48"/>
    <w:rsid w:val="00E60967"/>
    <w:rsid w:val="00E617BD"/>
    <w:rsid w:val="00E617DF"/>
    <w:rsid w:val="00E61B74"/>
    <w:rsid w:val="00E61E05"/>
    <w:rsid w:val="00E63348"/>
    <w:rsid w:val="00E64BD9"/>
    <w:rsid w:val="00E6519C"/>
    <w:rsid w:val="00E6790B"/>
    <w:rsid w:val="00E67E50"/>
    <w:rsid w:val="00E705B4"/>
    <w:rsid w:val="00E70D8F"/>
    <w:rsid w:val="00E72597"/>
    <w:rsid w:val="00E72967"/>
    <w:rsid w:val="00E73609"/>
    <w:rsid w:val="00E74577"/>
    <w:rsid w:val="00E7493B"/>
    <w:rsid w:val="00E754ED"/>
    <w:rsid w:val="00E75ACA"/>
    <w:rsid w:val="00E7685C"/>
    <w:rsid w:val="00E8071C"/>
    <w:rsid w:val="00E809B3"/>
    <w:rsid w:val="00E80ACF"/>
    <w:rsid w:val="00E80D12"/>
    <w:rsid w:val="00E810C4"/>
    <w:rsid w:val="00E8155D"/>
    <w:rsid w:val="00E81743"/>
    <w:rsid w:val="00E81998"/>
    <w:rsid w:val="00E8326C"/>
    <w:rsid w:val="00E83CBC"/>
    <w:rsid w:val="00E84558"/>
    <w:rsid w:val="00E84A74"/>
    <w:rsid w:val="00E84AD7"/>
    <w:rsid w:val="00E85080"/>
    <w:rsid w:val="00E8538B"/>
    <w:rsid w:val="00E859E4"/>
    <w:rsid w:val="00E85CC0"/>
    <w:rsid w:val="00E86301"/>
    <w:rsid w:val="00E86A65"/>
    <w:rsid w:val="00E90510"/>
    <w:rsid w:val="00E909CC"/>
    <w:rsid w:val="00E90D41"/>
    <w:rsid w:val="00E90F9D"/>
    <w:rsid w:val="00E91404"/>
    <w:rsid w:val="00E9199A"/>
    <w:rsid w:val="00E92F46"/>
    <w:rsid w:val="00E93886"/>
    <w:rsid w:val="00E941F4"/>
    <w:rsid w:val="00E94225"/>
    <w:rsid w:val="00E95DFA"/>
    <w:rsid w:val="00E96061"/>
    <w:rsid w:val="00E96AB8"/>
    <w:rsid w:val="00E96E1A"/>
    <w:rsid w:val="00E97640"/>
    <w:rsid w:val="00E97FF5"/>
    <w:rsid w:val="00EA030F"/>
    <w:rsid w:val="00EA0E04"/>
    <w:rsid w:val="00EA1FB0"/>
    <w:rsid w:val="00EA220D"/>
    <w:rsid w:val="00EA2FBD"/>
    <w:rsid w:val="00EA3156"/>
    <w:rsid w:val="00EA40A2"/>
    <w:rsid w:val="00EA46DF"/>
    <w:rsid w:val="00EA4CD5"/>
    <w:rsid w:val="00EA4E4A"/>
    <w:rsid w:val="00EA5503"/>
    <w:rsid w:val="00EA5D2C"/>
    <w:rsid w:val="00EA5D8E"/>
    <w:rsid w:val="00EA601D"/>
    <w:rsid w:val="00EA6C10"/>
    <w:rsid w:val="00EA7A52"/>
    <w:rsid w:val="00EB07CF"/>
    <w:rsid w:val="00EB2153"/>
    <w:rsid w:val="00EB2964"/>
    <w:rsid w:val="00EB2E80"/>
    <w:rsid w:val="00EB34D7"/>
    <w:rsid w:val="00EB397F"/>
    <w:rsid w:val="00EB3A2C"/>
    <w:rsid w:val="00EB3B88"/>
    <w:rsid w:val="00EB3C3D"/>
    <w:rsid w:val="00EB416B"/>
    <w:rsid w:val="00EB4900"/>
    <w:rsid w:val="00EB5A26"/>
    <w:rsid w:val="00EB64EC"/>
    <w:rsid w:val="00EC044E"/>
    <w:rsid w:val="00EC0C14"/>
    <w:rsid w:val="00EC10DA"/>
    <w:rsid w:val="00EC25AE"/>
    <w:rsid w:val="00EC2B42"/>
    <w:rsid w:val="00EC2B82"/>
    <w:rsid w:val="00EC3B8F"/>
    <w:rsid w:val="00EC4FD1"/>
    <w:rsid w:val="00EC57E4"/>
    <w:rsid w:val="00EC5BF3"/>
    <w:rsid w:val="00EC5CA0"/>
    <w:rsid w:val="00EC5CE4"/>
    <w:rsid w:val="00EC6180"/>
    <w:rsid w:val="00EC642A"/>
    <w:rsid w:val="00EC651D"/>
    <w:rsid w:val="00EC6D3B"/>
    <w:rsid w:val="00EC7372"/>
    <w:rsid w:val="00ED0706"/>
    <w:rsid w:val="00ED071D"/>
    <w:rsid w:val="00ED0C21"/>
    <w:rsid w:val="00ED19D1"/>
    <w:rsid w:val="00ED2082"/>
    <w:rsid w:val="00ED25B3"/>
    <w:rsid w:val="00ED2AC0"/>
    <w:rsid w:val="00ED30E8"/>
    <w:rsid w:val="00ED35FC"/>
    <w:rsid w:val="00ED3886"/>
    <w:rsid w:val="00ED3B69"/>
    <w:rsid w:val="00ED3E49"/>
    <w:rsid w:val="00ED3ECA"/>
    <w:rsid w:val="00ED3F39"/>
    <w:rsid w:val="00ED4B14"/>
    <w:rsid w:val="00ED5881"/>
    <w:rsid w:val="00ED5DF5"/>
    <w:rsid w:val="00ED6027"/>
    <w:rsid w:val="00ED63AE"/>
    <w:rsid w:val="00ED6564"/>
    <w:rsid w:val="00ED6CD1"/>
    <w:rsid w:val="00ED7A42"/>
    <w:rsid w:val="00ED7BDB"/>
    <w:rsid w:val="00EE025F"/>
    <w:rsid w:val="00EE16B6"/>
    <w:rsid w:val="00EE17C8"/>
    <w:rsid w:val="00EE3ACB"/>
    <w:rsid w:val="00EE527A"/>
    <w:rsid w:val="00EE5F2E"/>
    <w:rsid w:val="00EE649B"/>
    <w:rsid w:val="00EE6BFF"/>
    <w:rsid w:val="00EE7605"/>
    <w:rsid w:val="00EE791A"/>
    <w:rsid w:val="00EF14F1"/>
    <w:rsid w:val="00EF2C2D"/>
    <w:rsid w:val="00EF2D48"/>
    <w:rsid w:val="00EF38D6"/>
    <w:rsid w:val="00EF3A04"/>
    <w:rsid w:val="00EF3FC3"/>
    <w:rsid w:val="00EF4095"/>
    <w:rsid w:val="00EF4A64"/>
    <w:rsid w:val="00EF4AC7"/>
    <w:rsid w:val="00EF5D21"/>
    <w:rsid w:val="00EF6D09"/>
    <w:rsid w:val="00EF7198"/>
    <w:rsid w:val="00EF72C0"/>
    <w:rsid w:val="00EF76FA"/>
    <w:rsid w:val="00EF7FC3"/>
    <w:rsid w:val="00F00858"/>
    <w:rsid w:val="00F00D60"/>
    <w:rsid w:val="00F0192D"/>
    <w:rsid w:val="00F02171"/>
    <w:rsid w:val="00F02474"/>
    <w:rsid w:val="00F02FA1"/>
    <w:rsid w:val="00F033EF"/>
    <w:rsid w:val="00F03614"/>
    <w:rsid w:val="00F040B4"/>
    <w:rsid w:val="00F041D8"/>
    <w:rsid w:val="00F04757"/>
    <w:rsid w:val="00F04927"/>
    <w:rsid w:val="00F04E16"/>
    <w:rsid w:val="00F0519D"/>
    <w:rsid w:val="00F0521F"/>
    <w:rsid w:val="00F0523A"/>
    <w:rsid w:val="00F0603B"/>
    <w:rsid w:val="00F061A6"/>
    <w:rsid w:val="00F0710C"/>
    <w:rsid w:val="00F07119"/>
    <w:rsid w:val="00F11AB3"/>
    <w:rsid w:val="00F12482"/>
    <w:rsid w:val="00F1282E"/>
    <w:rsid w:val="00F14017"/>
    <w:rsid w:val="00F140DF"/>
    <w:rsid w:val="00F14529"/>
    <w:rsid w:val="00F15DD2"/>
    <w:rsid w:val="00F160C8"/>
    <w:rsid w:val="00F1684C"/>
    <w:rsid w:val="00F16AA8"/>
    <w:rsid w:val="00F17BCE"/>
    <w:rsid w:val="00F17D81"/>
    <w:rsid w:val="00F20494"/>
    <w:rsid w:val="00F20633"/>
    <w:rsid w:val="00F210B8"/>
    <w:rsid w:val="00F225C2"/>
    <w:rsid w:val="00F228DB"/>
    <w:rsid w:val="00F23316"/>
    <w:rsid w:val="00F237D1"/>
    <w:rsid w:val="00F2385F"/>
    <w:rsid w:val="00F238A0"/>
    <w:rsid w:val="00F24527"/>
    <w:rsid w:val="00F24E11"/>
    <w:rsid w:val="00F25CFE"/>
    <w:rsid w:val="00F26CBF"/>
    <w:rsid w:val="00F272AB"/>
    <w:rsid w:val="00F27918"/>
    <w:rsid w:val="00F304E8"/>
    <w:rsid w:val="00F30562"/>
    <w:rsid w:val="00F30C80"/>
    <w:rsid w:val="00F3115A"/>
    <w:rsid w:val="00F3321F"/>
    <w:rsid w:val="00F33F3D"/>
    <w:rsid w:val="00F34B11"/>
    <w:rsid w:val="00F34FC9"/>
    <w:rsid w:val="00F35243"/>
    <w:rsid w:val="00F36E9F"/>
    <w:rsid w:val="00F379D1"/>
    <w:rsid w:val="00F37F2A"/>
    <w:rsid w:val="00F4004A"/>
    <w:rsid w:val="00F40A3B"/>
    <w:rsid w:val="00F40D3A"/>
    <w:rsid w:val="00F41AEF"/>
    <w:rsid w:val="00F41B19"/>
    <w:rsid w:val="00F41B2F"/>
    <w:rsid w:val="00F420CA"/>
    <w:rsid w:val="00F422A7"/>
    <w:rsid w:val="00F42AE8"/>
    <w:rsid w:val="00F43E6E"/>
    <w:rsid w:val="00F43EBF"/>
    <w:rsid w:val="00F44423"/>
    <w:rsid w:val="00F45D26"/>
    <w:rsid w:val="00F464D1"/>
    <w:rsid w:val="00F46AD4"/>
    <w:rsid w:val="00F47A11"/>
    <w:rsid w:val="00F5096E"/>
    <w:rsid w:val="00F50BE6"/>
    <w:rsid w:val="00F51236"/>
    <w:rsid w:val="00F52C59"/>
    <w:rsid w:val="00F5374C"/>
    <w:rsid w:val="00F541B8"/>
    <w:rsid w:val="00F56B6D"/>
    <w:rsid w:val="00F56CC2"/>
    <w:rsid w:val="00F56F47"/>
    <w:rsid w:val="00F60BC0"/>
    <w:rsid w:val="00F61B2C"/>
    <w:rsid w:val="00F61B7F"/>
    <w:rsid w:val="00F62370"/>
    <w:rsid w:val="00F628D3"/>
    <w:rsid w:val="00F62CF7"/>
    <w:rsid w:val="00F62D64"/>
    <w:rsid w:val="00F62EF2"/>
    <w:rsid w:val="00F638DA"/>
    <w:rsid w:val="00F6433D"/>
    <w:rsid w:val="00F6497E"/>
    <w:rsid w:val="00F64ED1"/>
    <w:rsid w:val="00F65385"/>
    <w:rsid w:val="00F66AB1"/>
    <w:rsid w:val="00F66BD7"/>
    <w:rsid w:val="00F677E2"/>
    <w:rsid w:val="00F700C0"/>
    <w:rsid w:val="00F705D2"/>
    <w:rsid w:val="00F70BB9"/>
    <w:rsid w:val="00F70C9C"/>
    <w:rsid w:val="00F717E6"/>
    <w:rsid w:val="00F71950"/>
    <w:rsid w:val="00F71D2E"/>
    <w:rsid w:val="00F7216B"/>
    <w:rsid w:val="00F724E0"/>
    <w:rsid w:val="00F7264A"/>
    <w:rsid w:val="00F73751"/>
    <w:rsid w:val="00F753E0"/>
    <w:rsid w:val="00F7554A"/>
    <w:rsid w:val="00F75EAD"/>
    <w:rsid w:val="00F77154"/>
    <w:rsid w:val="00F77F53"/>
    <w:rsid w:val="00F806EB"/>
    <w:rsid w:val="00F80AB8"/>
    <w:rsid w:val="00F80F33"/>
    <w:rsid w:val="00F82D9E"/>
    <w:rsid w:val="00F8308D"/>
    <w:rsid w:val="00F83C69"/>
    <w:rsid w:val="00F8411B"/>
    <w:rsid w:val="00F84120"/>
    <w:rsid w:val="00F8442A"/>
    <w:rsid w:val="00F846D6"/>
    <w:rsid w:val="00F84CAE"/>
    <w:rsid w:val="00F85113"/>
    <w:rsid w:val="00F85512"/>
    <w:rsid w:val="00F856EE"/>
    <w:rsid w:val="00F8573B"/>
    <w:rsid w:val="00F85741"/>
    <w:rsid w:val="00F871D7"/>
    <w:rsid w:val="00F87649"/>
    <w:rsid w:val="00F87C5F"/>
    <w:rsid w:val="00F90D16"/>
    <w:rsid w:val="00F9173A"/>
    <w:rsid w:val="00F91800"/>
    <w:rsid w:val="00F93C90"/>
    <w:rsid w:val="00F94A68"/>
    <w:rsid w:val="00F94B81"/>
    <w:rsid w:val="00F94E99"/>
    <w:rsid w:val="00F9650A"/>
    <w:rsid w:val="00F967C7"/>
    <w:rsid w:val="00F9696A"/>
    <w:rsid w:val="00F9792B"/>
    <w:rsid w:val="00F97A1B"/>
    <w:rsid w:val="00FA0437"/>
    <w:rsid w:val="00FA0DFA"/>
    <w:rsid w:val="00FA196B"/>
    <w:rsid w:val="00FA233F"/>
    <w:rsid w:val="00FA2E05"/>
    <w:rsid w:val="00FA354E"/>
    <w:rsid w:val="00FA3DF0"/>
    <w:rsid w:val="00FA4AAE"/>
    <w:rsid w:val="00FA6D2D"/>
    <w:rsid w:val="00FA6F8F"/>
    <w:rsid w:val="00FA74D5"/>
    <w:rsid w:val="00FA7B74"/>
    <w:rsid w:val="00FA7D57"/>
    <w:rsid w:val="00FB0008"/>
    <w:rsid w:val="00FB071C"/>
    <w:rsid w:val="00FB1557"/>
    <w:rsid w:val="00FB1666"/>
    <w:rsid w:val="00FB1ACE"/>
    <w:rsid w:val="00FB2144"/>
    <w:rsid w:val="00FB3EA0"/>
    <w:rsid w:val="00FB4E14"/>
    <w:rsid w:val="00FB55F4"/>
    <w:rsid w:val="00FB58D8"/>
    <w:rsid w:val="00FB6548"/>
    <w:rsid w:val="00FB7140"/>
    <w:rsid w:val="00FC0365"/>
    <w:rsid w:val="00FC0B63"/>
    <w:rsid w:val="00FC1226"/>
    <w:rsid w:val="00FC15DA"/>
    <w:rsid w:val="00FC2209"/>
    <w:rsid w:val="00FC2BCA"/>
    <w:rsid w:val="00FC44C8"/>
    <w:rsid w:val="00FC6827"/>
    <w:rsid w:val="00FC7531"/>
    <w:rsid w:val="00FC7950"/>
    <w:rsid w:val="00FC7DD1"/>
    <w:rsid w:val="00FC7EAA"/>
    <w:rsid w:val="00FD0AE9"/>
    <w:rsid w:val="00FD17F9"/>
    <w:rsid w:val="00FD1E30"/>
    <w:rsid w:val="00FD21E3"/>
    <w:rsid w:val="00FD2786"/>
    <w:rsid w:val="00FD281E"/>
    <w:rsid w:val="00FD34A5"/>
    <w:rsid w:val="00FD3E63"/>
    <w:rsid w:val="00FD4877"/>
    <w:rsid w:val="00FD4FA5"/>
    <w:rsid w:val="00FD5166"/>
    <w:rsid w:val="00FD526A"/>
    <w:rsid w:val="00FD702A"/>
    <w:rsid w:val="00FD758C"/>
    <w:rsid w:val="00FD7A4C"/>
    <w:rsid w:val="00FE16CF"/>
    <w:rsid w:val="00FE1F08"/>
    <w:rsid w:val="00FE270F"/>
    <w:rsid w:val="00FE2921"/>
    <w:rsid w:val="00FE524D"/>
    <w:rsid w:val="00FF05B9"/>
    <w:rsid w:val="00FF05E6"/>
    <w:rsid w:val="00FF08BF"/>
    <w:rsid w:val="00FF0EB1"/>
    <w:rsid w:val="00FF2AAB"/>
    <w:rsid w:val="00FF3529"/>
    <w:rsid w:val="00FF3634"/>
    <w:rsid w:val="00FF435A"/>
    <w:rsid w:val="00FF456A"/>
    <w:rsid w:val="00FF46FD"/>
    <w:rsid w:val="00FF56EA"/>
    <w:rsid w:val="00FF6204"/>
    <w:rsid w:val="00FF634D"/>
    <w:rsid w:val="00FF687C"/>
    <w:rsid w:val="00FF6E79"/>
    <w:rsid w:val="00FF75A4"/>
    <w:rsid w:val="00FF7A95"/>
    <w:rsid w:val="00FF7DB6"/>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AD22ED"/>
  <w15:docId w15:val="{88EB2C1B-1514-403D-B44E-A2349BF70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53E0"/>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22331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027795"/>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3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character" w:customStyle="1" w:styleId="Mencinsinresolver1">
    <w:name w:val="Mención sin resolver1"/>
    <w:basedOn w:val="Fuentedeprrafopredeter"/>
    <w:uiPriority w:val="99"/>
    <w:semiHidden/>
    <w:unhideWhenUsed/>
    <w:rsid w:val="002D4C3D"/>
    <w:rPr>
      <w:color w:val="605E5C"/>
      <w:shd w:val="clear" w:color="auto" w:fill="E1DFDD"/>
    </w:rPr>
  </w:style>
  <w:style w:type="paragraph" w:styleId="NormalWeb">
    <w:name w:val="Normal (Web)"/>
    <w:basedOn w:val="Normal"/>
    <w:uiPriority w:val="99"/>
    <w:unhideWhenUsed/>
    <w:rsid w:val="00892B57"/>
    <w:pPr>
      <w:spacing w:before="100" w:beforeAutospacing="1" w:after="100" w:afterAutospacing="1"/>
    </w:pPr>
    <w:rPr>
      <w:sz w:val="24"/>
      <w:szCs w:val="24"/>
      <w:lang w:eastAsia="es-MX"/>
    </w:rPr>
  </w:style>
  <w:style w:type="character" w:customStyle="1" w:styleId="Mencinsinresolver2">
    <w:name w:val="Mención sin resolver2"/>
    <w:basedOn w:val="Fuentedeprrafopredeter"/>
    <w:uiPriority w:val="99"/>
    <w:semiHidden/>
    <w:unhideWhenUsed/>
    <w:rsid w:val="00417F91"/>
    <w:rPr>
      <w:color w:val="605E5C"/>
      <w:shd w:val="clear" w:color="auto" w:fill="E1DFDD"/>
    </w:rPr>
  </w:style>
  <w:style w:type="character" w:customStyle="1" w:styleId="highlight">
    <w:name w:val="highlight"/>
    <w:basedOn w:val="Fuentedeprrafopredeter"/>
    <w:rsid w:val="00ED3886"/>
  </w:style>
  <w:style w:type="character" w:customStyle="1" w:styleId="Mencinsinresolver3">
    <w:name w:val="Mención sin resolver3"/>
    <w:basedOn w:val="Fuentedeprrafopredeter"/>
    <w:uiPriority w:val="99"/>
    <w:semiHidden/>
    <w:unhideWhenUsed/>
    <w:rsid w:val="0064309D"/>
    <w:rPr>
      <w:color w:val="605E5C"/>
      <w:shd w:val="clear" w:color="auto" w:fill="E1DFDD"/>
    </w:rPr>
  </w:style>
  <w:style w:type="character" w:customStyle="1" w:styleId="markkepa15iyi">
    <w:name w:val="markkepa15iyi"/>
    <w:basedOn w:val="Fuentedeprrafopredeter"/>
    <w:rsid w:val="000F019D"/>
  </w:style>
  <w:style w:type="character" w:customStyle="1" w:styleId="marki1hk2yicn">
    <w:name w:val="marki1hk2yicn"/>
    <w:basedOn w:val="Fuentedeprrafopredeter"/>
    <w:rsid w:val="00BF3269"/>
  </w:style>
  <w:style w:type="character" w:customStyle="1" w:styleId="Ttulo2Car">
    <w:name w:val="Título 2 Car"/>
    <w:basedOn w:val="Fuentedeprrafopredeter"/>
    <w:link w:val="Ttulo2"/>
    <w:uiPriority w:val="9"/>
    <w:semiHidden/>
    <w:rsid w:val="00223317"/>
    <w:rPr>
      <w:rFonts w:asciiTheme="majorHAnsi" w:eastAsiaTheme="majorEastAsia" w:hAnsiTheme="majorHAnsi" w:cstheme="majorBidi"/>
      <w:color w:val="2F5496" w:themeColor="accent1" w:themeShade="BF"/>
      <w:sz w:val="26"/>
      <w:szCs w:val="26"/>
      <w:lang w:eastAsia="es-ES"/>
    </w:rPr>
  </w:style>
  <w:style w:type="table" w:customStyle="1" w:styleId="Tablaconcuadrcula1">
    <w:name w:val="Tabla con cuadrícula1"/>
    <w:basedOn w:val="Tablanormal"/>
    <w:next w:val="Tablaconcuadrcula"/>
    <w:uiPriority w:val="39"/>
    <w:rsid w:val="00AB6595"/>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4">
    <w:name w:val="Mención sin resolver4"/>
    <w:basedOn w:val="Fuentedeprrafopredeter"/>
    <w:uiPriority w:val="99"/>
    <w:semiHidden/>
    <w:unhideWhenUsed/>
    <w:rsid w:val="00061F79"/>
    <w:rPr>
      <w:color w:val="605E5C"/>
      <w:shd w:val="clear" w:color="auto" w:fill="E1DFDD"/>
    </w:rPr>
  </w:style>
  <w:style w:type="paragraph" w:styleId="Revisin">
    <w:name w:val="Revision"/>
    <w:hidden/>
    <w:uiPriority w:val="99"/>
    <w:semiHidden/>
    <w:rsid w:val="000C77BB"/>
    <w:pPr>
      <w:spacing w:after="0" w:line="240" w:lineRule="auto"/>
    </w:pPr>
    <w:rPr>
      <w:rFonts w:ascii="Times New Roman" w:eastAsia="Times New Roman" w:hAnsi="Times New Roman" w:cs="Times New Roman"/>
      <w:sz w:val="20"/>
      <w:szCs w:val="20"/>
      <w:lang w:eastAsia="es-ES"/>
    </w:rPr>
  </w:style>
  <w:style w:type="character" w:customStyle="1" w:styleId="Ttulo3Car">
    <w:name w:val="Título 3 Car"/>
    <w:basedOn w:val="Fuentedeprrafopredeter"/>
    <w:link w:val="Ttulo3"/>
    <w:uiPriority w:val="9"/>
    <w:semiHidden/>
    <w:rsid w:val="00027795"/>
    <w:rPr>
      <w:rFonts w:asciiTheme="majorHAnsi" w:eastAsiaTheme="majorEastAsia" w:hAnsiTheme="majorHAnsi" w:cstheme="majorBidi"/>
      <w:color w:val="1F3763" w:themeColor="accent1" w:themeShade="7F"/>
      <w:sz w:val="24"/>
      <w:szCs w:val="24"/>
      <w:lang w:eastAsia="es-ES"/>
    </w:rPr>
  </w:style>
  <w:style w:type="character" w:customStyle="1" w:styleId="Mencinsinresolver5">
    <w:name w:val="Mención sin resolver5"/>
    <w:basedOn w:val="Fuentedeprrafopredeter"/>
    <w:uiPriority w:val="99"/>
    <w:semiHidden/>
    <w:unhideWhenUsed/>
    <w:rsid w:val="005F7A36"/>
    <w:rPr>
      <w:color w:val="605E5C"/>
      <w:shd w:val="clear" w:color="auto" w:fill="E1DFDD"/>
    </w:rPr>
  </w:style>
  <w:style w:type="character" w:customStyle="1" w:styleId="Mencinsinresolver6">
    <w:name w:val="Mención sin resolver6"/>
    <w:basedOn w:val="Fuentedeprrafopredeter"/>
    <w:uiPriority w:val="99"/>
    <w:semiHidden/>
    <w:unhideWhenUsed/>
    <w:rsid w:val="009A1D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4574">
      <w:bodyDiv w:val="1"/>
      <w:marLeft w:val="0"/>
      <w:marRight w:val="0"/>
      <w:marTop w:val="0"/>
      <w:marBottom w:val="0"/>
      <w:divBdr>
        <w:top w:val="none" w:sz="0" w:space="0" w:color="auto"/>
        <w:left w:val="none" w:sz="0" w:space="0" w:color="auto"/>
        <w:bottom w:val="none" w:sz="0" w:space="0" w:color="auto"/>
        <w:right w:val="none" w:sz="0" w:space="0" w:color="auto"/>
      </w:divBdr>
    </w:div>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095683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15040106">
      <w:bodyDiv w:val="1"/>
      <w:marLeft w:val="0"/>
      <w:marRight w:val="0"/>
      <w:marTop w:val="0"/>
      <w:marBottom w:val="0"/>
      <w:divBdr>
        <w:top w:val="none" w:sz="0" w:space="0" w:color="auto"/>
        <w:left w:val="none" w:sz="0" w:space="0" w:color="auto"/>
        <w:bottom w:val="none" w:sz="0" w:space="0" w:color="auto"/>
        <w:right w:val="none" w:sz="0" w:space="0" w:color="auto"/>
      </w:divBdr>
    </w:div>
    <w:div w:id="19011767">
      <w:bodyDiv w:val="1"/>
      <w:marLeft w:val="0"/>
      <w:marRight w:val="0"/>
      <w:marTop w:val="0"/>
      <w:marBottom w:val="0"/>
      <w:divBdr>
        <w:top w:val="none" w:sz="0" w:space="0" w:color="auto"/>
        <w:left w:val="none" w:sz="0" w:space="0" w:color="auto"/>
        <w:bottom w:val="none" w:sz="0" w:space="0" w:color="auto"/>
        <w:right w:val="none" w:sz="0" w:space="0" w:color="auto"/>
      </w:divBdr>
    </w:div>
    <w:div w:id="20012914">
      <w:bodyDiv w:val="1"/>
      <w:marLeft w:val="0"/>
      <w:marRight w:val="0"/>
      <w:marTop w:val="0"/>
      <w:marBottom w:val="0"/>
      <w:divBdr>
        <w:top w:val="none" w:sz="0" w:space="0" w:color="auto"/>
        <w:left w:val="none" w:sz="0" w:space="0" w:color="auto"/>
        <w:bottom w:val="none" w:sz="0" w:space="0" w:color="auto"/>
        <w:right w:val="none" w:sz="0" w:space="0" w:color="auto"/>
      </w:divBdr>
    </w:div>
    <w:div w:id="20519310">
      <w:bodyDiv w:val="1"/>
      <w:marLeft w:val="0"/>
      <w:marRight w:val="0"/>
      <w:marTop w:val="0"/>
      <w:marBottom w:val="0"/>
      <w:divBdr>
        <w:top w:val="none" w:sz="0" w:space="0" w:color="auto"/>
        <w:left w:val="none" w:sz="0" w:space="0" w:color="auto"/>
        <w:bottom w:val="none" w:sz="0" w:space="0" w:color="auto"/>
        <w:right w:val="none" w:sz="0" w:space="0" w:color="auto"/>
      </w:divBdr>
    </w:div>
    <w:div w:id="2139590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25328710">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38209279">
      <w:bodyDiv w:val="1"/>
      <w:marLeft w:val="0"/>
      <w:marRight w:val="0"/>
      <w:marTop w:val="0"/>
      <w:marBottom w:val="0"/>
      <w:divBdr>
        <w:top w:val="none" w:sz="0" w:space="0" w:color="auto"/>
        <w:left w:val="none" w:sz="0" w:space="0" w:color="auto"/>
        <w:bottom w:val="none" w:sz="0" w:space="0" w:color="auto"/>
        <w:right w:val="none" w:sz="0" w:space="0" w:color="auto"/>
      </w:divBdr>
    </w:div>
    <w:div w:id="49237040">
      <w:bodyDiv w:val="1"/>
      <w:marLeft w:val="0"/>
      <w:marRight w:val="0"/>
      <w:marTop w:val="0"/>
      <w:marBottom w:val="0"/>
      <w:divBdr>
        <w:top w:val="none" w:sz="0" w:space="0" w:color="auto"/>
        <w:left w:val="none" w:sz="0" w:space="0" w:color="auto"/>
        <w:bottom w:val="none" w:sz="0" w:space="0" w:color="auto"/>
        <w:right w:val="none" w:sz="0" w:space="0" w:color="auto"/>
      </w:divBdr>
    </w:div>
    <w:div w:id="54356500">
      <w:bodyDiv w:val="1"/>
      <w:marLeft w:val="0"/>
      <w:marRight w:val="0"/>
      <w:marTop w:val="0"/>
      <w:marBottom w:val="0"/>
      <w:divBdr>
        <w:top w:val="none" w:sz="0" w:space="0" w:color="auto"/>
        <w:left w:val="none" w:sz="0" w:space="0" w:color="auto"/>
        <w:bottom w:val="none" w:sz="0" w:space="0" w:color="auto"/>
        <w:right w:val="none" w:sz="0" w:space="0" w:color="auto"/>
      </w:divBdr>
      <w:divsChild>
        <w:div w:id="585193861">
          <w:marLeft w:val="0"/>
          <w:marRight w:val="0"/>
          <w:marTop w:val="0"/>
          <w:marBottom w:val="0"/>
          <w:divBdr>
            <w:top w:val="none" w:sz="0" w:space="0" w:color="auto"/>
            <w:left w:val="none" w:sz="0" w:space="0" w:color="auto"/>
            <w:bottom w:val="none" w:sz="0" w:space="0" w:color="auto"/>
            <w:right w:val="none" w:sz="0" w:space="0" w:color="auto"/>
          </w:divBdr>
        </w:div>
      </w:divsChild>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3743466">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81068249">
      <w:bodyDiv w:val="1"/>
      <w:marLeft w:val="0"/>
      <w:marRight w:val="0"/>
      <w:marTop w:val="0"/>
      <w:marBottom w:val="0"/>
      <w:divBdr>
        <w:top w:val="none" w:sz="0" w:space="0" w:color="auto"/>
        <w:left w:val="none" w:sz="0" w:space="0" w:color="auto"/>
        <w:bottom w:val="none" w:sz="0" w:space="0" w:color="auto"/>
        <w:right w:val="none" w:sz="0" w:space="0" w:color="auto"/>
      </w:divBdr>
    </w:div>
    <w:div w:id="91316940">
      <w:bodyDiv w:val="1"/>
      <w:marLeft w:val="0"/>
      <w:marRight w:val="0"/>
      <w:marTop w:val="0"/>
      <w:marBottom w:val="0"/>
      <w:divBdr>
        <w:top w:val="none" w:sz="0" w:space="0" w:color="auto"/>
        <w:left w:val="none" w:sz="0" w:space="0" w:color="auto"/>
        <w:bottom w:val="none" w:sz="0" w:space="0" w:color="auto"/>
        <w:right w:val="none" w:sz="0" w:space="0" w:color="auto"/>
      </w:divBdr>
    </w:div>
    <w:div w:id="94250917">
      <w:bodyDiv w:val="1"/>
      <w:marLeft w:val="0"/>
      <w:marRight w:val="0"/>
      <w:marTop w:val="0"/>
      <w:marBottom w:val="0"/>
      <w:divBdr>
        <w:top w:val="none" w:sz="0" w:space="0" w:color="auto"/>
        <w:left w:val="none" w:sz="0" w:space="0" w:color="auto"/>
        <w:bottom w:val="none" w:sz="0" w:space="0" w:color="auto"/>
        <w:right w:val="none" w:sz="0" w:space="0" w:color="auto"/>
      </w:divBdr>
    </w:div>
    <w:div w:id="96759626">
      <w:bodyDiv w:val="1"/>
      <w:marLeft w:val="0"/>
      <w:marRight w:val="0"/>
      <w:marTop w:val="0"/>
      <w:marBottom w:val="0"/>
      <w:divBdr>
        <w:top w:val="none" w:sz="0" w:space="0" w:color="auto"/>
        <w:left w:val="none" w:sz="0" w:space="0" w:color="auto"/>
        <w:bottom w:val="none" w:sz="0" w:space="0" w:color="auto"/>
        <w:right w:val="none" w:sz="0" w:space="0" w:color="auto"/>
      </w:divBdr>
    </w:div>
    <w:div w:id="97410603">
      <w:bodyDiv w:val="1"/>
      <w:marLeft w:val="0"/>
      <w:marRight w:val="0"/>
      <w:marTop w:val="0"/>
      <w:marBottom w:val="0"/>
      <w:divBdr>
        <w:top w:val="none" w:sz="0" w:space="0" w:color="auto"/>
        <w:left w:val="none" w:sz="0" w:space="0" w:color="auto"/>
        <w:bottom w:val="none" w:sz="0" w:space="0" w:color="auto"/>
        <w:right w:val="none" w:sz="0" w:space="0" w:color="auto"/>
      </w:divBdr>
    </w:div>
    <w:div w:id="102572948">
      <w:bodyDiv w:val="1"/>
      <w:marLeft w:val="0"/>
      <w:marRight w:val="0"/>
      <w:marTop w:val="0"/>
      <w:marBottom w:val="0"/>
      <w:divBdr>
        <w:top w:val="none" w:sz="0" w:space="0" w:color="auto"/>
        <w:left w:val="none" w:sz="0" w:space="0" w:color="auto"/>
        <w:bottom w:val="none" w:sz="0" w:space="0" w:color="auto"/>
        <w:right w:val="none" w:sz="0" w:space="0" w:color="auto"/>
      </w:divBdr>
    </w:div>
    <w:div w:id="111020081">
      <w:bodyDiv w:val="1"/>
      <w:marLeft w:val="0"/>
      <w:marRight w:val="0"/>
      <w:marTop w:val="0"/>
      <w:marBottom w:val="0"/>
      <w:divBdr>
        <w:top w:val="none" w:sz="0" w:space="0" w:color="auto"/>
        <w:left w:val="none" w:sz="0" w:space="0" w:color="auto"/>
        <w:bottom w:val="none" w:sz="0" w:space="0" w:color="auto"/>
        <w:right w:val="none" w:sz="0" w:space="0" w:color="auto"/>
      </w:divBdr>
    </w:div>
    <w:div w:id="111411498">
      <w:bodyDiv w:val="1"/>
      <w:marLeft w:val="0"/>
      <w:marRight w:val="0"/>
      <w:marTop w:val="0"/>
      <w:marBottom w:val="0"/>
      <w:divBdr>
        <w:top w:val="none" w:sz="0" w:space="0" w:color="auto"/>
        <w:left w:val="none" w:sz="0" w:space="0" w:color="auto"/>
        <w:bottom w:val="none" w:sz="0" w:space="0" w:color="auto"/>
        <w:right w:val="none" w:sz="0" w:space="0" w:color="auto"/>
      </w:divBdr>
    </w:div>
    <w:div w:id="114911407">
      <w:bodyDiv w:val="1"/>
      <w:marLeft w:val="0"/>
      <w:marRight w:val="0"/>
      <w:marTop w:val="0"/>
      <w:marBottom w:val="0"/>
      <w:divBdr>
        <w:top w:val="none" w:sz="0" w:space="0" w:color="auto"/>
        <w:left w:val="none" w:sz="0" w:space="0" w:color="auto"/>
        <w:bottom w:val="none" w:sz="0" w:space="0" w:color="auto"/>
        <w:right w:val="none" w:sz="0" w:space="0" w:color="auto"/>
      </w:divBdr>
    </w:div>
    <w:div w:id="117451023">
      <w:bodyDiv w:val="1"/>
      <w:marLeft w:val="0"/>
      <w:marRight w:val="0"/>
      <w:marTop w:val="0"/>
      <w:marBottom w:val="0"/>
      <w:divBdr>
        <w:top w:val="none" w:sz="0" w:space="0" w:color="auto"/>
        <w:left w:val="none" w:sz="0" w:space="0" w:color="auto"/>
        <w:bottom w:val="none" w:sz="0" w:space="0" w:color="auto"/>
        <w:right w:val="none" w:sz="0" w:space="0" w:color="auto"/>
      </w:divBdr>
    </w:div>
    <w:div w:id="122966366">
      <w:bodyDiv w:val="1"/>
      <w:marLeft w:val="0"/>
      <w:marRight w:val="0"/>
      <w:marTop w:val="0"/>
      <w:marBottom w:val="0"/>
      <w:divBdr>
        <w:top w:val="none" w:sz="0" w:space="0" w:color="auto"/>
        <w:left w:val="none" w:sz="0" w:space="0" w:color="auto"/>
        <w:bottom w:val="none" w:sz="0" w:space="0" w:color="auto"/>
        <w:right w:val="none" w:sz="0" w:space="0" w:color="auto"/>
      </w:divBdr>
    </w:div>
    <w:div w:id="144013463">
      <w:bodyDiv w:val="1"/>
      <w:marLeft w:val="0"/>
      <w:marRight w:val="0"/>
      <w:marTop w:val="0"/>
      <w:marBottom w:val="0"/>
      <w:divBdr>
        <w:top w:val="none" w:sz="0" w:space="0" w:color="auto"/>
        <w:left w:val="none" w:sz="0" w:space="0" w:color="auto"/>
        <w:bottom w:val="none" w:sz="0" w:space="0" w:color="auto"/>
        <w:right w:val="none" w:sz="0" w:space="0" w:color="auto"/>
      </w:divBdr>
    </w:div>
    <w:div w:id="147671851">
      <w:bodyDiv w:val="1"/>
      <w:marLeft w:val="0"/>
      <w:marRight w:val="0"/>
      <w:marTop w:val="0"/>
      <w:marBottom w:val="0"/>
      <w:divBdr>
        <w:top w:val="none" w:sz="0" w:space="0" w:color="auto"/>
        <w:left w:val="none" w:sz="0" w:space="0" w:color="auto"/>
        <w:bottom w:val="none" w:sz="0" w:space="0" w:color="auto"/>
        <w:right w:val="none" w:sz="0" w:space="0" w:color="auto"/>
      </w:divBdr>
    </w:div>
    <w:div w:id="150489339">
      <w:bodyDiv w:val="1"/>
      <w:marLeft w:val="0"/>
      <w:marRight w:val="0"/>
      <w:marTop w:val="0"/>
      <w:marBottom w:val="0"/>
      <w:divBdr>
        <w:top w:val="none" w:sz="0" w:space="0" w:color="auto"/>
        <w:left w:val="none" w:sz="0" w:space="0" w:color="auto"/>
        <w:bottom w:val="none" w:sz="0" w:space="0" w:color="auto"/>
        <w:right w:val="none" w:sz="0" w:space="0" w:color="auto"/>
      </w:divBdr>
    </w:div>
    <w:div w:id="153186728">
      <w:bodyDiv w:val="1"/>
      <w:marLeft w:val="0"/>
      <w:marRight w:val="0"/>
      <w:marTop w:val="0"/>
      <w:marBottom w:val="0"/>
      <w:divBdr>
        <w:top w:val="none" w:sz="0" w:space="0" w:color="auto"/>
        <w:left w:val="none" w:sz="0" w:space="0" w:color="auto"/>
        <w:bottom w:val="none" w:sz="0" w:space="0" w:color="auto"/>
        <w:right w:val="none" w:sz="0" w:space="0" w:color="auto"/>
      </w:divBdr>
    </w:div>
    <w:div w:id="154953434">
      <w:bodyDiv w:val="1"/>
      <w:marLeft w:val="0"/>
      <w:marRight w:val="0"/>
      <w:marTop w:val="0"/>
      <w:marBottom w:val="0"/>
      <w:divBdr>
        <w:top w:val="none" w:sz="0" w:space="0" w:color="auto"/>
        <w:left w:val="none" w:sz="0" w:space="0" w:color="auto"/>
        <w:bottom w:val="none" w:sz="0" w:space="0" w:color="auto"/>
        <w:right w:val="none" w:sz="0" w:space="0" w:color="auto"/>
      </w:divBdr>
    </w:div>
    <w:div w:id="164784453">
      <w:bodyDiv w:val="1"/>
      <w:marLeft w:val="0"/>
      <w:marRight w:val="0"/>
      <w:marTop w:val="0"/>
      <w:marBottom w:val="0"/>
      <w:divBdr>
        <w:top w:val="none" w:sz="0" w:space="0" w:color="auto"/>
        <w:left w:val="none" w:sz="0" w:space="0" w:color="auto"/>
        <w:bottom w:val="none" w:sz="0" w:space="0" w:color="auto"/>
        <w:right w:val="none" w:sz="0" w:space="0" w:color="auto"/>
      </w:divBdr>
    </w:div>
    <w:div w:id="164900202">
      <w:bodyDiv w:val="1"/>
      <w:marLeft w:val="0"/>
      <w:marRight w:val="0"/>
      <w:marTop w:val="0"/>
      <w:marBottom w:val="0"/>
      <w:divBdr>
        <w:top w:val="none" w:sz="0" w:space="0" w:color="auto"/>
        <w:left w:val="none" w:sz="0" w:space="0" w:color="auto"/>
        <w:bottom w:val="none" w:sz="0" w:space="0" w:color="auto"/>
        <w:right w:val="none" w:sz="0" w:space="0" w:color="auto"/>
      </w:divBdr>
    </w:div>
    <w:div w:id="165677767">
      <w:bodyDiv w:val="1"/>
      <w:marLeft w:val="0"/>
      <w:marRight w:val="0"/>
      <w:marTop w:val="0"/>
      <w:marBottom w:val="0"/>
      <w:divBdr>
        <w:top w:val="none" w:sz="0" w:space="0" w:color="auto"/>
        <w:left w:val="none" w:sz="0" w:space="0" w:color="auto"/>
        <w:bottom w:val="none" w:sz="0" w:space="0" w:color="auto"/>
        <w:right w:val="none" w:sz="0" w:space="0" w:color="auto"/>
      </w:divBdr>
    </w:div>
    <w:div w:id="165828851">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89690220">
      <w:bodyDiv w:val="1"/>
      <w:marLeft w:val="0"/>
      <w:marRight w:val="0"/>
      <w:marTop w:val="0"/>
      <w:marBottom w:val="0"/>
      <w:divBdr>
        <w:top w:val="none" w:sz="0" w:space="0" w:color="auto"/>
        <w:left w:val="none" w:sz="0" w:space="0" w:color="auto"/>
        <w:bottom w:val="none" w:sz="0" w:space="0" w:color="auto"/>
        <w:right w:val="none" w:sz="0" w:space="0" w:color="auto"/>
      </w:divBdr>
    </w:div>
    <w:div w:id="209729071">
      <w:bodyDiv w:val="1"/>
      <w:marLeft w:val="0"/>
      <w:marRight w:val="0"/>
      <w:marTop w:val="0"/>
      <w:marBottom w:val="0"/>
      <w:divBdr>
        <w:top w:val="none" w:sz="0" w:space="0" w:color="auto"/>
        <w:left w:val="none" w:sz="0" w:space="0" w:color="auto"/>
        <w:bottom w:val="none" w:sz="0" w:space="0" w:color="auto"/>
        <w:right w:val="none" w:sz="0" w:space="0" w:color="auto"/>
      </w:divBdr>
    </w:div>
    <w:div w:id="215708300">
      <w:bodyDiv w:val="1"/>
      <w:marLeft w:val="0"/>
      <w:marRight w:val="0"/>
      <w:marTop w:val="0"/>
      <w:marBottom w:val="0"/>
      <w:divBdr>
        <w:top w:val="none" w:sz="0" w:space="0" w:color="auto"/>
        <w:left w:val="none" w:sz="0" w:space="0" w:color="auto"/>
        <w:bottom w:val="none" w:sz="0" w:space="0" w:color="auto"/>
        <w:right w:val="none" w:sz="0" w:space="0" w:color="auto"/>
      </w:divBdr>
    </w:div>
    <w:div w:id="217252431">
      <w:bodyDiv w:val="1"/>
      <w:marLeft w:val="0"/>
      <w:marRight w:val="0"/>
      <w:marTop w:val="0"/>
      <w:marBottom w:val="0"/>
      <w:divBdr>
        <w:top w:val="none" w:sz="0" w:space="0" w:color="auto"/>
        <w:left w:val="none" w:sz="0" w:space="0" w:color="auto"/>
        <w:bottom w:val="none" w:sz="0" w:space="0" w:color="auto"/>
        <w:right w:val="none" w:sz="0" w:space="0" w:color="auto"/>
      </w:divBdr>
    </w:div>
    <w:div w:id="225646040">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35821335">
      <w:bodyDiv w:val="1"/>
      <w:marLeft w:val="0"/>
      <w:marRight w:val="0"/>
      <w:marTop w:val="0"/>
      <w:marBottom w:val="0"/>
      <w:divBdr>
        <w:top w:val="none" w:sz="0" w:space="0" w:color="auto"/>
        <w:left w:val="none" w:sz="0" w:space="0" w:color="auto"/>
        <w:bottom w:val="none" w:sz="0" w:space="0" w:color="auto"/>
        <w:right w:val="none" w:sz="0" w:space="0" w:color="auto"/>
      </w:divBdr>
    </w:div>
    <w:div w:id="237323497">
      <w:bodyDiv w:val="1"/>
      <w:marLeft w:val="0"/>
      <w:marRight w:val="0"/>
      <w:marTop w:val="0"/>
      <w:marBottom w:val="0"/>
      <w:divBdr>
        <w:top w:val="none" w:sz="0" w:space="0" w:color="auto"/>
        <w:left w:val="none" w:sz="0" w:space="0" w:color="auto"/>
        <w:bottom w:val="none" w:sz="0" w:space="0" w:color="auto"/>
        <w:right w:val="none" w:sz="0" w:space="0" w:color="auto"/>
      </w:divBdr>
    </w:div>
    <w:div w:id="259875994">
      <w:bodyDiv w:val="1"/>
      <w:marLeft w:val="0"/>
      <w:marRight w:val="0"/>
      <w:marTop w:val="0"/>
      <w:marBottom w:val="0"/>
      <w:divBdr>
        <w:top w:val="none" w:sz="0" w:space="0" w:color="auto"/>
        <w:left w:val="none" w:sz="0" w:space="0" w:color="auto"/>
        <w:bottom w:val="none" w:sz="0" w:space="0" w:color="auto"/>
        <w:right w:val="none" w:sz="0" w:space="0" w:color="auto"/>
      </w:divBdr>
    </w:div>
    <w:div w:id="260576861">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2341939">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76185302">
      <w:bodyDiv w:val="1"/>
      <w:marLeft w:val="0"/>
      <w:marRight w:val="0"/>
      <w:marTop w:val="0"/>
      <w:marBottom w:val="0"/>
      <w:divBdr>
        <w:top w:val="none" w:sz="0" w:space="0" w:color="auto"/>
        <w:left w:val="none" w:sz="0" w:space="0" w:color="auto"/>
        <w:bottom w:val="none" w:sz="0" w:space="0" w:color="auto"/>
        <w:right w:val="none" w:sz="0" w:space="0" w:color="auto"/>
      </w:divBdr>
    </w:div>
    <w:div w:id="278101784">
      <w:bodyDiv w:val="1"/>
      <w:marLeft w:val="0"/>
      <w:marRight w:val="0"/>
      <w:marTop w:val="0"/>
      <w:marBottom w:val="0"/>
      <w:divBdr>
        <w:top w:val="none" w:sz="0" w:space="0" w:color="auto"/>
        <w:left w:val="none" w:sz="0" w:space="0" w:color="auto"/>
        <w:bottom w:val="none" w:sz="0" w:space="0" w:color="auto"/>
        <w:right w:val="none" w:sz="0" w:space="0" w:color="auto"/>
      </w:divBdr>
    </w:div>
    <w:div w:id="278420287">
      <w:bodyDiv w:val="1"/>
      <w:marLeft w:val="0"/>
      <w:marRight w:val="0"/>
      <w:marTop w:val="0"/>
      <w:marBottom w:val="0"/>
      <w:divBdr>
        <w:top w:val="none" w:sz="0" w:space="0" w:color="auto"/>
        <w:left w:val="none" w:sz="0" w:space="0" w:color="auto"/>
        <w:bottom w:val="none" w:sz="0" w:space="0" w:color="auto"/>
        <w:right w:val="none" w:sz="0" w:space="0" w:color="auto"/>
      </w:divBdr>
    </w:div>
    <w:div w:id="283659888">
      <w:bodyDiv w:val="1"/>
      <w:marLeft w:val="0"/>
      <w:marRight w:val="0"/>
      <w:marTop w:val="0"/>
      <w:marBottom w:val="0"/>
      <w:divBdr>
        <w:top w:val="none" w:sz="0" w:space="0" w:color="auto"/>
        <w:left w:val="none" w:sz="0" w:space="0" w:color="auto"/>
        <w:bottom w:val="none" w:sz="0" w:space="0" w:color="auto"/>
        <w:right w:val="none" w:sz="0" w:space="0" w:color="auto"/>
      </w:divBdr>
    </w:div>
    <w:div w:id="291599536">
      <w:bodyDiv w:val="1"/>
      <w:marLeft w:val="0"/>
      <w:marRight w:val="0"/>
      <w:marTop w:val="0"/>
      <w:marBottom w:val="0"/>
      <w:divBdr>
        <w:top w:val="none" w:sz="0" w:space="0" w:color="auto"/>
        <w:left w:val="none" w:sz="0" w:space="0" w:color="auto"/>
        <w:bottom w:val="none" w:sz="0" w:space="0" w:color="auto"/>
        <w:right w:val="none" w:sz="0" w:space="0" w:color="auto"/>
      </w:divBdr>
    </w:div>
    <w:div w:id="295449552">
      <w:bodyDiv w:val="1"/>
      <w:marLeft w:val="0"/>
      <w:marRight w:val="0"/>
      <w:marTop w:val="0"/>
      <w:marBottom w:val="0"/>
      <w:divBdr>
        <w:top w:val="none" w:sz="0" w:space="0" w:color="auto"/>
        <w:left w:val="none" w:sz="0" w:space="0" w:color="auto"/>
        <w:bottom w:val="none" w:sz="0" w:space="0" w:color="auto"/>
        <w:right w:val="none" w:sz="0" w:space="0" w:color="auto"/>
      </w:divBdr>
    </w:div>
    <w:div w:id="297927316">
      <w:bodyDiv w:val="1"/>
      <w:marLeft w:val="0"/>
      <w:marRight w:val="0"/>
      <w:marTop w:val="0"/>
      <w:marBottom w:val="0"/>
      <w:divBdr>
        <w:top w:val="none" w:sz="0" w:space="0" w:color="auto"/>
        <w:left w:val="none" w:sz="0" w:space="0" w:color="auto"/>
        <w:bottom w:val="none" w:sz="0" w:space="0" w:color="auto"/>
        <w:right w:val="none" w:sz="0" w:space="0" w:color="auto"/>
      </w:divBdr>
    </w:div>
    <w:div w:id="320155914">
      <w:bodyDiv w:val="1"/>
      <w:marLeft w:val="0"/>
      <w:marRight w:val="0"/>
      <w:marTop w:val="0"/>
      <w:marBottom w:val="0"/>
      <w:divBdr>
        <w:top w:val="none" w:sz="0" w:space="0" w:color="auto"/>
        <w:left w:val="none" w:sz="0" w:space="0" w:color="auto"/>
        <w:bottom w:val="none" w:sz="0" w:space="0" w:color="auto"/>
        <w:right w:val="none" w:sz="0" w:space="0" w:color="auto"/>
      </w:divBdr>
    </w:div>
    <w:div w:id="320350282">
      <w:bodyDiv w:val="1"/>
      <w:marLeft w:val="0"/>
      <w:marRight w:val="0"/>
      <w:marTop w:val="0"/>
      <w:marBottom w:val="0"/>
      <w:divBdr>
        <w:top w:val="none" w:sz="0" w:space="0" w:color="auto"/>
        <w:left w:val="none" w:sz="0" w:space="0" w:color="auto"/>
        <w:bottom w:val="none" w:sz="0" w:space="0" w:color="auto"/>
        <w:right w:val="none" w:sz="0" w:space="0" w:color="auto"/>
      </w:divBdr>
    </w:div>
    <w:div w:id="325326094">
      <w:bodyDiv w:val="1"/>
      <w:marLeft w:val="0"/>
      <w:marRight w:val="0"/>
      <w:marTop w:val="0"/>
      <w:marBottom w:val="0"/>
      <w:divBdr>
        <w:top w:val="none" w:sz="0" w:space="0" w:color="auto"/>
        <w:left w:val="none" w:sz="0" w:space="0" w:color="auto"/>
        <w:bottom w:val="none" w:sz="0" w:space="0" w:color="auto"/>
        <w:right w:val="none" w:sz="0" w:space="0" w:color="auto"/>
      </w:divBdr>
    </w:div>
    <w:div w:id="34001519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50618239">
      <w:bodyDiv w:val="1"/>
      <w:marLeft w:val="0"/>
      <w:marRight w:val="0"/>
      <w:marTop w:val="0"/>
      <w:marBottom w:val="0"/>
      <w:divBdr>
        <w:top w:val="none" w:sz="0" w:space="0" w:color="auto"/>
        <w:left w:val="none" w:sz="0" w:space="0" w:color="auto"/>
        <w:bottom w:val="none" w:sz="0" w:space="0" w:color="auto"/>
        <w:right w:val="none" w:sz="0" w:space="0" w:color="auto"/>
      </w:divBdr>
    </w:div>
    <w:div w:id="355086228">
      <w:bodyDiv w:val="1"/>
      <w:marLeft w:val="0"/>
      <w:marRight w:val="0"/>
      <w:marTop w:val="0"/>
      <w:marBottom w:val="0"/>
      <w:divBdr>
        <w:top w:val="none" w:sz="0" w:space="0" w:color="auto"/>
        <w:left w:val="none" w:sz="0" w:space="0" w:color="auto"/>
        <w:bottom w:val="none" w:sz="0" w:space="0" w:color="auto"/>
        <w:right w:val="none" w:sz="0" w:space="0" w:color="auto"/>
      </w:divBdr>
    </w:div>
    <w:div w:id="355734465">
      <w:bodyDiv w:val="1"/>
      <w:marLeft w:val="0"/>
      <w:marRight w:val="0"/>
      <w:marTop w:val="0"/>
      <w:marBottom w:val="0"/>
      <w:divBdr>
        <w:top w:val="none" w:sz="0" w:space="0" w:color="auto"/>
        <w:left w:val="none" w:sz="0" w:space="0" w:color="auto"/>
        <w:bottom w:val="none" w:sz="0" w:space="0" w:color="auto"/>
        <w:right w:val="none" w:sz="0" w:space="0" w:color="auto"/>
      </w:divBdr>
    </w:div>
    <w:div w:id="362096327">
      <w:bodyDiv w:val="1"/>
      <w:marLeft w:val="0"/>
      <w:marRight w:val="0"/>
      <w:marTop w:val="0"/>
      <w:marBottom w:val="0"/>
      <w:divBdr>
        <w:top w:val="none" w:sz="0" w:space="0" w:color="auto"/>
        <w:left w:val="none" w:sz="0" w:space="0" w:color="auto"/>
        <w:bottom w:val="none" w:sz="0" w:space="0" w:color="auto"/>
        <w:right w:val="none" w:sz="0" w:space="0" w:color="auto"/>
      </w:divBdr>
    </w:div>
    <w:div w:id="385883693">
      <w:bodyDiv w:val="1"/>
      <w:marLeft w:val="0"/>
      <w:marRight w:val="0"/>
      <w:marTop w:val="0"/>
      <w:marBottom w:val="0"/>
      <w:divBdr>
        <w:top w:val="none" w:sz="0" w:space="0" w:color="auto"/>
        <w:left w:val="none" w:sz="0" w:space="0" w:color="auto"/>
        <w:bottom w:val="none" w:sz="0" w:space="0" w:color="auto"/>
        <w:right w:val="none" w:sz="0" w:space="0" w:color="auto"/>
      </w:divBdr>
    </w:div>
    <w:div w:id="397439078">
      <w:bodyDiv w:val="1"/>
      <w:marLeft w:val="0"/>
      <w:marRight w:val="0"/>
      <w:marTop w:val="0"/>
      <w:marBottom w:val="0"/>
      <w:divBdr>
        <w:top w:val="none" w:sz="0" w:space="0" w:color="auto"/>
        <w:left w:val="none" w:sz="0" w:space="0" w:color="auto"/>
        <w:bottom w:val="none" w:sz="0" w:space="0" w:color="auto"/>
        <w:right w:val="none" w:sz="0" w:space="0" w:color="auto"/>
      </w:divBdr>
    </w:div>
    <w:div w:id="400254548">
      <w:bodyDiv w:val="1"/>
      <w:marLeft w:val="0"/>
      <w:marRight w:val="0"/>
      <w:marTop w:val="0"/>
      <w:marBottom w:val="0"/>
      <w:divBdr>
        <w:top w:val="none" w:sz="0" w:space="0" w:color="auto"/>
        <w:left w:val="none" w:sz="0" w:space="0" w:color="auto"/>
        <w:bottom w:val="none" w:sz="0" w:space="0" w:color="auto"/>
        <w:right w:val="none" w:sz="0" w:space="0" w:color="auto"/>
      </w:divBdr>
    </w:div>
    <w:div w:id="403995810">
      <w:bodyDiv w:val="1"/>
      <w:marLeft w:val="0"/>
      <w:marRight w:val="0"/>
      <w:marTop w:val="0"/>
      <w:marBottom w:val="0"/>
      <w:divBdr>
        <w:top w:val="none" w:sz="0" w:space="0" w:color="auto"/>
        <w:left w:val="none" w:sz="0" w:space="0" w:color="auto"/>
        <w:bottom w:val="none" w:sz="0" w:space="0" w:color="auto"/>
        <w:right w:val="none" w:sz="0" w:space="0" w:color="auto"/>
      </w:divBdr>
    </w:div>
    <w:div w:id="406197077">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20956507">
      <w:bodyDiv w:val="1"/>
      <w:marLeft w:val="0"/>
      <w:marRight w:val="0"/>
      <w:marTop w:val="0"/>
      <w:marBottom w:val="0"/>
      <w:divBdr>
        <w:top w:val="none" w:sz="0" w:space="0" w:color="auto"/>
        <w:left w:val="none" w:sz="0" w:space="0" w:color="auto"/>
        <w:bottom w:val="none" w:sz="0" w:space="0" w:color="auto"/>
        <w:right w:val="none" w:sz="0" w:space="0" w:color="auto"/>
      </w:divBdr>
    </w:div>
    <w:div w:id="433404915">
      <w:bodyDiv w:val="1"/>
      <w:marLeft w:val="0"/>
      <w:marRight w:val="0"/>
      <w:marTop w:val="0"/>
      <w:marBottom w:val="0"/>
      <w:divBdr>
        <w:top w:val="none" w:sz="0" w:space="0" w:color="auto"/>
        <w:left w:val="none" w:sz="0" w:space="0" w:color="auto"/>
        <w:bottom w:val="none" w:sz="0" w:space="0" w:color="auto"/>
        <w:right w:val="none" w:sz="0" w:space="0" w:color="auto"/>
      </w:divBdr>
    </w:div>
    <w:div w:id="434373072">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48087406">
      <w:bodyDiv w:val="1"/>
      <w:marLeft w:val="0"/>
      <w:marRight w:val="0"/>
      <w:marTop w:val="0"/>
      <w:marBottom w:val="0"/>
      <w:divBdr>
        <w:top w:val="none" w:sz="0" w:space="0" w:color="auto"/>
        <w:left w:val="none" w:sz="0" w:space="0" w:color="auto"/>
        <w:bottom w:val="none" w:sz="0" w:space="0" w:color="auto"/>
        <w:right w:val="none" w:sz="0" w:space="0" w:color="auto"/>
      </w:divBdr>
    </w:div>
    <w:div w:id="453332615">
      <w:bodyDiv w:val="1"/>
      <w:marLeft w:val="0"/>
      <w:marRight w:val="0"/>
      <w:marTop w:val="0"/>
      <w:marBottom w:val="0"/>
      <w:divBdr>
        <w:top w:val="none" w:sz="0" w:space="0" w:color="auto"/>
        <w:left w:val="none" w:sz="0" w:space="0" w:color="auto"/>
        <w:bottom w:val="none" w:sz="0" w:space="0" w:color="auto"/>
        <w:right w:val="none" w:sz="0" w:space="0" w:color="auto"/>
      </w:divBdr>
    </w:div>
    <w:div w:id="456527942">
      <w:bodyDiv w:val="1"/>
      <w:marLeft w:val="0"/>
      <w:marRight w:val="0"/>
      <w:marTop w:val="0"/>
      <w:marBottom w:val="0"/>
      <w:divBdr>
        <w:top w:val="none" w:sz="0" w:space="0" w:color="auto"/>
        <w:left w:val="none" w:sz="0" w:space="0" w:color="auto"/>
        <w:bottom w:val="none" w:sz="0" w:space="0" w:color="auto"/>
        <w:right w:val="none" w:sz="0" w:space="0" w:color="auto"/>
      </w:divBdr>
    </w:div>
    <w:div w:id="462895477">
      <w:bodyDiv w:val="1"/>
      <w:marLeft w:val="0"/>
      <w:marRight w:val="0"/>
      <w:marTop w:val="0"/>
      <w:marBottom w:val="0"/>
      <w:divBdr>
        <w:top w:val="none" w:sz="0" w:space="0" w:color="auto"/>
        <w:left w:val="none" w:sz="0" w:space="0" w:color="auto"/>
        <w:bottom w:val="none" w:sz="0" w:space="0" w:color="auto"/>
        <w:right w:val="none" w:sz="0" w:space="0" w:color="auto"/>
      </w:divBdr>
    </w:div>
    <w:div w:id="464156951">
      <w:bodyDiv w:val="1"/>
      <w:marLeft w:val="0"/>
      <w:marRight w:val="0"/>
      <w:marTop w:val="0"/>
      <w:marBottom w:val="0"/>
      <w:divBdr>
        <w:top w:val="none" w:sz="0" w:space="0" w:color="auto"/>
        <w:left w:val="none" w:sz="0" w:space="0" w:color="auto"/>
        <w:bottom w:val="none" w:sz="0" w:space="0" w:color="auto"/>
        <w:right w:val="none" w:sz="0" w:space="0" w:color="auto"/>
      </w:divBdr>
    </w:div>
    <w:div w:id="465436935">
      <w:bodyDiv w:val="1"/>
      <w:marLeft w:val="0"/>
      <w:marRight w:val="0"/>
      <w:marTop w:val="0"/>
      <w:marBottom w:val="0"/>
      <w:divBdr>
        <w:top w:val="none" w:sz="0" w:space="0" w:color="auto"/>
        <w:left w:val="none" w:sz="0" w:space="0" w:color="auto"/>
        <w:bottom w:val="none" w:sz="0" w:space="0" w:color="auto"/>
        <w:right w:val="none" w:sz="0" w:space="0" w:color="auto"/>
      </w:divBdr>
    </w:div>
    <w:div w:id="470945309">
      <w:bodyDiv w:val="1"/>
      <w:marLeft w:val="0"/>
      <w:marRight w:val="0"/>
      <w:marTop w:val="0"/>
      <w:marBottom w:val="0"/>
      <w:divBdr>
        <w:top w:val="none" w:sz="0" w:space="0" w:color="auto"/>
        <w:left w:val="none" w:sz="0" w:space="0" w:color="auto"/>
        <w:bottom w:val="none" w:sz="0" w:space="0" w:color="auto"/>
        <w:right w:val="none" w:sz="0" w:space="0" w:color="auto"/>
      </w:divBdr>
    </w:div>
    <w:div w:id="472721066">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241947">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357715">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076992">
      <w:bodyDiv w:val="1"/>
      <w:marLeft w:val="0"/>
      <w:marRight w:val="0"/>
      <w:marTop w:val="0"/>
      <w:marBottom w:val="0"/>
      <w:divBdr>
        <w:top w:val="none" w:sz="0" w:space="0" w:color="auto"/>
        <w:left w:val="none" w:sz="0" w:space="0" w:color="auto"/>
        <w:bottom w:val="none" w:sz="0" w:space="0" w:color="auto"/>
        <w:right w:val="none" w:sz="0" w:space="0" w:color="auto"/>
      </w:divBdr>
    </w:div>
    <w:div w:id="501743853">
      <w:bodyDiv w:val="1"/>
      <w:marLeft w:val="0"/>
      <w:marRight w:val="0"/>
      <w:marTop w:val="0"/>
      <w:marBottom w:val="0"/>
      <w:divBdr>
        <w:top w:val="none" w:sz="0" w:space="0" w:color="auto"/>
        <w:left w:val="none" w:sz="0" w:space="0" w:color="auto"/>
        <w:bottom w:val="none" w:sz="0" w:space="0" w:color="auto"/>
        <w:right w:val="none" w:sz="0" w:space="0" w:color="auto"/>
      </w:divBdr>
    </w:div>
    <w:div w:id="502430357">
      <w:bodyDiv w:val="1"/>
      <w:marLeft w:val="0"/>
      <w:marRight w:val="0"/>
      <w:marTop w:val="0"/>
      <w:marBottom w:val="0"/>
      <w:divBdr>
        <w:top w:val="none" w:sz="0" w:space="0" w:color="auto"/>
        <w:left w:val="none" w:sz="0" w:space="0" w:color="auto"/>
        <w:bottom w:val="none" w:sz="0" w:space="0" w:color="auto"/>
        <w:right w:val="none" w:sz="0" w:space="0" w:color="auto"/>
      </w:divBdr>
    </w:div>
    <w:div w:id="511844625">
      <w:bodyDiv w:val="1"/>
      <w:marLeft w:val="0"/>
      <w:marRight w:val="0"/>
      <w:marTop w:val="0"/>
      <w:marBottom w:val="0"/>
      <w:divBdr>
        <w:top w:val="none" w:sz="0" w:space="0" w:color="auto"/>
        <w:left w:val="none" w:sz="0" w:space="0" w:color="auto"/>
        <w:bottom w:val="none" w:sz="0" w:space="0" w:color="auto"/>
        <w:right w:val="none" w:sz="0" w:space="0" w:color="auto"/>
      </w:divBdr>
    </w:div>
    <w:div w:id="519780503">
      <w:bodyDiv w:val="1"/>
      <w:marLeft w:val="0"/>
      <w:marRight w:val="0"/>
      <w:marTop w:val="0"/>
      <w:marBottom w:val="0"/>
      <w:divBdr>
        <w:top w:val="none" w:sz="0" w:space="0" w:color="auto"/>
        <w:left w:val="none" w:sz="0" w:space="0" w:color="auto"/>
        <w:bottom w:val="none" w:sz="0" w:space="0" w:color="auto"/>
        <w:right w:val="none" w:sz="0" w:space="0" w:color="auto"/>
      </w:divBdr>
    </w:div>
    <w:div w:id="521866749">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16970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42211281">
      <w:bodyDiv w:val="1"/>
      <w:marLeft w:val="0"/>
      <w:marRight w:val="0"/>
      <w:marTop w:val="0"/>
      <w:marBottom w:val="0"/>
      <w:divBdr>
        <w:top w:val="none" w:sz="0" w:space="0" w:color="auto"/>
        <w:left w:val="none" w:sz="0" w:space="0" w:color="auto"/>
        <w:bottom w:val="none" w:sz="0" w:space="0" w:color="auto"/>
        <w:right w:val="none" w:sz="0" w:space="0" w:color="auto"/>
      </w:divBdr>
    </w:div>
    <w:div w:id="548421658">
      <w:bodyDiv w:val="1"/>
      <w:marLeft w:val="0"/>
      <w:marRight w:val="0"/>
      <w:marTop w:val="0"/>
      <w:marBottom w:val="0"/>
      <w:divBdr>
        <w:top w:val="none" w:sz="0" w:space="0" w:color="auto"/>
        <w:left w:val="none" w:sz="0" w:space="0" w:color="auto"/>
        <w:bottom w:val="none" w:sz="0" w:space="0" w:color="auto"/>
        <w:right w:val="none" w:sz="0" w:space="0" w:color="auto"/>
      </w:divBdr>
    </w:div>
    <w:div w:id="551430259">
      <w:bodyDiv w:val="1"/>
      <w:marLeft w:val="0"/>
      <w:marRight w:val="0"/>
      <w:marTop w:val="0"/>
      <w:marBottom w:val="0"/>
      <w:divBdr>
        <w:top w:val="none" w:sz="0" w:space="0" w:color="auto"/>
        <w:left w:val="none" w:sz="0" w:space="0" w:color="auto"/>
        <w:bottom w:val="none" w:sz="0" w:space="0" w:color="auto"/>
        <w:right w:val="none" w:sz="0" w:space="0" w:color="auto"/>
      </w:divBdr>
    </w:div>
    <w:div w:id="5526953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53391496">
      <w:bodyDiv w:val="1"/>
      <w:marLeft w:val="0"/>
      <w:marRight w:val="0"/>
      <w:marTop w:val="0"/>
      <w:marBottom w:val="0"/>
      <w:divBdr>
        <w:top w:val="none" w:sz="0" w:space="0" w:color="auto"/>
        <w:left w:val="none" w:sz="0" w:space="0" w:color="auto"/>
        <w:bottom w:val="none" w:sz="0" w:space="0" w:color="auto"/>
        <w:right w:val="none" w:sz="0" w:space="0" w:color="auto"/>
      </w:divBdr>
    </w:div>
    <w:div w:id="559827144">
      <w:bodyDiv w:val="1"/>
      <w:marLeft w:val="0"/>
      <w:marRight w:val="0"/>
      <w:marTop w:val="0"/>
      <w:marBottom w:val="0"/>
      <w:divBdr>
        <w:top w:val="none" w:sz="0" w:space="0" w:color="auto"/>
        <w:left w:val="none" w:sz="0" w:space="0" w:color="auto"/>
        <w:bottom w:val="none" w:sz="0" w:space="0" w:color="auto"/>
        <w:right w:val="none" w:sz="0" w:space="0" w:color="auto"/>
      </w:divBdr>
    </w:div>
    <w:div w:id="561138342">
      <w:bodyDiv w:val="1"/>
      <w:marLeft w:val="0"/>
      <w:marRight w:val="0"/>
      <w:marTop w:val="0"/>
      <w:marBottom w:val="0"/>
      <w:divBdr>
        <w:top w:val="none" w:sz="0" w:space="0" w:color="auto"/>
        <w:left w:val="none" w:sz="0" w:space="0" w:color="auto"/>
        <w:bottom w:val="none" w:sz="0" w:space="0" w:color="auto"/>
        <w:right w:val="none" w:sz="0" w:space="0" w:color="auto"/>
      </w:divBdr>
    </w:div>
    <w:div w:id="564997687">
      <w:bodyDiv w:val="1"/>
      <w:marLeft w:val="0"/>
      <w:marRight w:val="0"/>
      <w:marTop w:val="0"/>
      <w:marBottom w:val="0"/>
      <w:divBdr>
        <w:top w:val="none" w:sz="0" w:space="0" w:color="auto"/>
        <w:left w:val="none" w:sz="0" w:space="0" w:color="auto"/>
        <w:bottom w:val="none" w:sz="0" w:space="0" w:color="auto"/>
        <w:right w:val="none" w:sz="0" w:space="0" w:color="auto"/>
      </w:divBdr>
    </w:div>
    <w:div w:id="578557311">
      <w:bodyDiv w:val="1"/>
      <w:marLeft w:val="0"/>
      <w:marRight w:val="0"/>
      <w:marTop w:val="0"/>
      <w:marBottom w:val="0"/>
      <w:divBdr>
        <w:top w:val="none" w:sz="0" w:space="0" w:color="auto"/>
        <w:left w:val="none" w:sz="0" w:space="0" w:color="auto"/>
        <w:bottom w:val="none" w:sz="0" w:space="0" w:color="auto"/>
        <w:right w:val="none" w:sz="0" w:space="0" w:color="auto"/>
      </w:divBdr>
    </w:div>
    <w:div w:id="580794127">
      <w:bodyDiv w:val="1"/>
      <w:marLeft w:val="0"/>
      <w:marRight w:val="0"/>
      <w:marTop w:val="0"/>
      <w:marBottom w:val="0"/>
      <w:divBdr>
        <w:top w:val="none" w:sz="0" w:space="0" w:color="auto"/>
        <w:left w:val="none" w:sz="0" w:space="0" w:color="auto"/>
        <w:bottom w:val="none" w:sz="0" w:space="0" w:color="auto"/>
        <w:right w:val="none" w:sz="0" w:space="0" w:color="auto"/>
      </w:divBdr>
    </w:div>
    <w:div w:id="584875206">
      <w:bodyDiv w:val="1"/>
      <w:marLeft w:val="0"/>
      <w:marRight w:val="0"/>
      <w:marTop w:val="0"/>
      <w:marBottom w:val="0"/>
      <w:divBdr>
        <w:top w:val="none" w:sz="0" w:space="0" w:color="auto"/>
        <w:left w:val="none" w:sz="0" w:space="0" w:color="auto"/>
        <w:bottom w:val="none" w:sz="0" w:space="0" w:color="auto"/>
        <w:right w:val="none" w:sz="0" w:space="0" w:color="auto"/>
      </w:divBdr>
    </w:div>
    <w:div w:id="596057527">
      <w:bodyDiv w:val="1"/>
      <w:marLeft w:val="0"/>
      <w:marRight w:val="0"/>
      <w:marTop w:val="0"/>
      <w:marBottom w:val="0"/>
      <w:divBdr>
        <w:top w:val="none" w:sz="0" w:space="0" w:color="auto"/>
        <w:left w:val="none" w:sz="0" w:space="0" w:color="auto"/>
        <w:bottom w:val="none" w:sz="0" w:space="0" w:color="auto"/>
        <w:right w:val="none" w:sz="0" w:space="0" w:color="auto"/>
      </w:divBdr>
    </w:div>
    <w:div w:id="596324725">
      <w:bodyDiv w:val="1"/>
      <w:marLeft w:val="0"/>
      <w:marRight w:val="0"/>
      <w:marTop w:val="0"/>
      <w:marBottom w:val="0"/>
      <w:divBdr>
        <w:top w:val="none" w:sz="0" w:space="0" w:color="auto"/>
        <w:left w:val="none" w:sz="0" w:space="0" w:color="auto"/>
        <w:bottom w:val="none" w:sz="0" w:space="0" w:color="auto"/>
        <w:right w:val="none" w:sz="0" w:space="0" w:color="auto"/>
      </w:divBdr>
    </w:div>
    <w:div w:id="601456224">
      <w:bodyDiv w:val="1"/>
      <w:marLeft w:val="0"/>
      <w:marRight w:val="0"/>
      <w:marTop w:val="0"/>
      <w:marBottom w:val="0"/>
      <w:divBdr>
        <w:top w:val="none" w:sz="0" w:space="0" w:color="auto"/>
        <w:left w:val="none" w:sz="0" w:space="0" w:color="auto"/>
        <w:bottom w:val="none" w:sz="0" w:space="0" w:color="auto"/>
        <w:right w:val="none" w:sz="0" w:space="0" w:color="auto"/>
      </w:divBdr>
    </w:div>
    <w:div w:id="617108084">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40698015">
      <w:bodyDiv w:val="1"/>
      <w:marLeft w:val="0"/>
      <w:marRight w:val="0"/>
      <w:marTop w:val="0"/>
      <w:marBottom w:val="0"/>
      <w:divBdr>
        <w:top w:val="none" w:sz="0" w:space="0" w:color="auto"/>
        <w:left w:val="none" w:sz="0" w:space="0" w:color="auto"/>
        <w:bottom w:val="none" w:sz="0" w:space="0" w:color="auto"/>
        <w:right w:val="none" w:sz="0" w:space="0" w:color="auto"/>
      </w:divBdr>
    </w:div>
    <w:div w:id="649528643">
      <w:bodyDiv w:val="1"/>
      <w:marLeft w:val="0"/>
      <w:marRight w:val="0"/>
      <w:marTop w:val="0"/>
      <w:marBottom w:val="0"/>
      <w:divBdr>
        <w:top w:val="none" w:sz="0" w:space="0" w:color="auto"/>
        <w:left w:val="none" w:sz="0" w:space="0" w:color="auto"/>
        <w:bottom w:val="none" w:sz="0" w:space="0" w:color="auto"/>
        <w:right w:val="none" w:sz="0" w:space="0" w:color="auto"/>
      </w:divBdr>
    </w:div>
    <w:div w:id="650866439">
      <w:bodyDiv w:val="1"/>
      <w:marLeft w:val="0"/>
      <w:marRight w:val="0"/>
      <w:marTop w:val="0"/>
      <w:marBottom w:val="0"/>
      <w:divBdr>
        <w:top w:val="none" w:sz="0" w:space="0" w:color="auto"/>
        <w:left w:val="none" w:sz="0" w:space="0" w:color="auto"/>
        <w:bottom w:val="none" w:sz="0" w:space="0" w:color="auto"/>
        <w:right w:val="none" w:sz="0" w:space="0" w:color="auto"/>
      </w:divBdr>
    </w:div>
    <w:div w:id="652292568">
      <w:bodyDiv w:val="1"/>
      <w:marLeft w:val="0"/>
      <w:marRight w:val="0"/>
      <w:marTop w:val="0"/>
      <w:marBottom w:val="0"/>
      <w:divBdr>
        <w:top w:val="none" w:sz="0" w:space="0" w:color="auto"/>
        <w:left w:val="none" w:sz="0" w:space="0" w:color="auto"/>
        <w:bottom w:val="none" w:sz="0" w:space="0" w:color="auto"/>
        <w:right w:val="none" w:sz="0" w:space="0" w:color="auto"/>
      </w:divBdr>
    </w:div>
    <w:div w:id="666788039">
      <w:bodyDiv w:val="1"/>
      <w:marLeft w:val="0"/>
      <w:marRight w:val="0"/>
      <w:marTop w:val="0"/>
      <w:marBottom w:val="0"/>
      <w:divBdr>
        <w:top w:val="none" w:sz="0" w:space="0" w:color="auto"/>
        <w:left w:val="none" w:sz="0" w:space="0" w:color="auto"/>
        <w:bottom w:val="none" w:sz="0" w:space="0" w:color="auto"/>
        <w:right w:val="none" w:sz="0" w:space="0" w:color="auto"/>
      </w:divBdr>
    </w:div>
    <w:div w:id="667485227">
      <w:bodyDiv w:val="1"/>
      <w:marLeft w:val="0"/>
      <w:marRight w:val="0"/>
      <w:marTop w:val="0"/>
      <w:marBottom w:val="0"/>
      <w:divBdr>
        <w:top w:val="none" w:sz="0" w:space="0" w:color="auto"/>
        <w:left w:val="none" w:sz="0" w:space="0" w:color="auto"/>
        <w:bottom w:val="none" w:sz="0" w:space="0" w:color="auto"/>
        <w:right w:val="none" w:sz="0" w:space="0" w:color="auto"/>
      </w:divBdr>
    </w:div>
    <w:div w:id="677659675">
      <w:bodyDiv w:val="1"/>
      <w:marLeft w:val="0"/>
      <w:marRight w:val="0"/>
      <w:marTop w:val="0"/>
      <w:marBottom w:val="0"/>
      <w:divBdr>
        <w:top w:val="none" w:sz="0" w:space="0" w:color="auto"/>
        <w:left w:val="none" w:sz="0" w:space="0" w:color="auto"/>
        <w:bottom w:val="none" w:sz="0" w:space="0" w:color="auto"/>
        <w:right w:val="none" w:sz="0" w:space="0" w:color="auto"/>
      </w:divBdr>
    </w:div>
    <w:div w:id="680855776">
      <w:bodyDiv w:val="1"/>
      <w:marLeft w:val="0"/>
      <w:marRight w:val="0"/>
      <w:marTop w:val="0"/>
      <w:marBottom w:val="0"/>
      <w:divBdr>
        <w:top w:val="none" w:sz="0" w:space="0" w:color="auto"/>
        <w:left w:val="none" w:sz="0" w:space="0" w:color="auto"/>
        <w:bottom w:val="none" w:sz="0" w:space="0" w:color="auto"/>
        <w:right w:val="none" w:sz="0" w:space="0" w:color="auto"/>
      </w:divBdr>
    </w:div>
    <w:div w:id="709257531">
      <w:bodyDiv w:val="1"/>
      <w:marLeft w:val="0"/>
      <w:marRight w:val="0"/>
      <w:marTop w:val="0"/>
      <w:marBottom w:val="0"/>
      <w:divBdr>
        <w:top w:val="none" w:sz="0" w:space="0" w:color="auto"/>
        <w:left w:val="none" w:sz="0" w:space="0" w:color="auto"/>
        <w:bottom w:val="none" w:sz="0" w:space="0" w:color="auto"/>
        <w:right w:val="none" w:sz="0" w:space="0" w:color="auto"/>
      </w:divBdr>
    </w:div>
    <w:div w:id="720054245">
      <w:bodyDiv w:val="1"/>
      <w:marLeft w:val="0"/>
      <w:marRight w:val="0"/>
      <w:marTop w:val="0"/>
      <w:marBottom w:val="0"/>
      <w:divBdr>
        <w:top w:val="none" w:sz="0" w:space="0" w:color="auto"/>
        <w:left w:val="none" w:sz="0" w:space="0" w:color="auto"/>
        <w:bottom w:val="none" w:sz="0" w:space="0" w:color="auto"/>
        <w:right w:val="none" w:sz="0" w:space="0" w:color="auto"/>
      </w:divBdr>
    </w:div>
    <w:div w:id="726563392">
      <w:bodyDiv w:val="1"/>
      <w:marLeft w:val="0"/>
      <w:marRight w:val="0"/>
      <w:marTop w:val="0"/>
      <w:marBottom w:val="0"/>
      <w:divBdr>
        <w:top w:val="none" w:sz="0" w:space="0" w:color="auto"/>
        <w:left w:val="none" w:sz="0" w:space="0" w:color="auto"/>
        <w:bottom w:val="none" w:sz="0" w:space="0" w:color="auto"/>
        <w:right w:val="none" w:sz="0" w:space="0" w:color="auto"/>
      </w:divBdr>
    </w:div>
    <w:div w:id="729033335">
      <w:bodyDiv w:val="1"/>
      <w:marLeft w:val="0"/>
      <w:marRight w:val="0"/>
      <w:marTop w:val="0"/>
      <w:marBottom w:val="0"/>
      <w:divBdr>
        <w:top w:val="none" w:sz="0" w:space="0" w:color="auto"/>
        <w:left w:val="none" w:sz="0" w:space="0" w:color="auto"/>
        <w:bottom w:val="none" w:sz="0" w:space="0" w:color="auto"/>
        <w:right w:val="none" w:sz="0" w:space="0" w:color="auto"/>
      </w:divBdr>
    </w:div>
    <w:div w:id="733897381">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47963660">
      <w:bodyDiv w:val="1"/>
      <w:marLeft w:val="0"/>
      <w:marRight w:val="0"/>
      <w:marTop w:val="0"/>
      <w:marBottom w:val="0"/>
      <w:divBdr>
        <w:top w:val="none" w:sz="0" w:space="0" w:color="auto"/>
        <w:left w:val="none" w:sz="0" w:space="0" w:color="auto"/>
        <w:bottom w:val="none" w:sz="0" w:space="0" w:color="auto"/>
        <w:right w:val="none" w:sz="0" w:space="0" w:color="auto"/>
      </w:divBdr>
      <w:divsChild>
        <w:div w:id="1257439663">
          <w:marLeft w:val="0"/>
          <w:marRight w:val="0"/>
          <w:marTop w:val="0"/>
          <w:marBottom w:val="0"/>
          <w:divBdr>
            <w:top w:val="none" w:sz="0" w:space="0" w:color="auto"/>
            <w:left w:val="none" w:sz="0" w:space="0" w:color="auto"/>
            <w:bottom w:val="none" w:sz="0" w:space="0" w:color="auto"/>
            <w:right w:val="none" w:sz="0" w:space="0" w:color="auto"/>
          </w:divBdr>
          <w:divsChild>
            <w:div w:id="1694187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352121">
      <w:bodyDiv w:val="1"/>
      <w:marLeft w:val="0"/>
      <w:marRight w:val="0"/>
      <w:marTop w:val="0"/>
      <w:marBottom w:val="0"/>
      <w:divBdr>
        <w:top w:val="none" w:sz="0" w:space="0" w:color="auto"/>
        <w:left w:val="none" w:sz="0" w:space="0" w:color="auto"/>
        <w:bottom w:val="none" w:sz="0" w:space="0" w:color="auto"/>
        <w:right w:val="none" w:sz="0" w:space="0" w:color="auto"/>
      </w:divBdr>
    </w:div>
    <w:div w:id="769741367">
      <w:bodyDiv w:val="1"/>
      <w:marLeft w:val="0"/>
      <w:marRight w:val="0"/>
      <w:marTop w:val="0"/>
      <w:marBottom w:val="0"/>
      <w:divBdr>
        <w:top w:val="none" w:sz="0" w:space="0" w:color="auto"/>
        <w:left w:val="none" w:sz="0" w:space="0" w:color="auto"/>
        <w:bottom w:val="none" w:sz="0" w:space="0" w:color="auto"/>
        <w:right w:val="none" w:sz="0" w:space="0" w:color="auto"/>
      </w:divBdr>
    </w:div>
    <w:div w:id="788621223">
      <w:bodyDiv w:val="1"/>
      <w:marLeft w:val="0"/>
      <w:marRight w:val="0"/>
      <w:marTop w:val="0"/>
      <w:marBottom w:val="0"/>
      <w:divBdr>
        <w:top w:val="none" w:sz="0" w:space="0" w:color="auto"/>
        <w:left w:val="none" w:sz="0" w:space="0" w:color="auto"/>
        <w:bottom w:val="none" w:sz="0" w:space="0" w:color="auto"/>
        <w:right w:val="none" w:sz="0" w:space="0" w:color="auto"/>
      </w:divBdr>
    </w:div>
    <w:div w:id="790050842">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4567399">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5121265">
      <w:bodyDiv w:val="1"/>
      <w:marLeft w:val="0"/>
      <w:marRight w:val="0"/>
      <w:marTop w:val="0"/>
      <w:marBottom w:val="0"/>
      <w:divBdr>
        <w:top w:val="none" w:sz="0" w:space="0" w:color="auto"/>
        <w:left w:val="none" w:sz="0" w:space="0" w:color="auto"/>
        <w:bottom w:val="none" w:sz="0" w:space="0" w:color="auto"/>
        <w:right w:val="none" w:sz="0" w:space="0" w:color="auto"/>
      </w:divBdr>
    </w:div>
    <w:div w:id="815953115">
      <w:bodyDiv w:val="1"/>
      <w:marLeft w:val="0"/>
      <w:marRight w:val="0"/>
      <w:marTop w:val="0"/>
      <w:marBottom w:val="0"/>
      <w:divBdr>
        <w:top w:val="none" w:sz="0" w:space="0" w:color="auto"/>
        <w:left w:val="none" w:sz="0" w:space="0" w:color="auto"/>
        <w:bottom w:val="none" w:sz="0" w:space="0" w:color="auto"/>
        <w:right w:val="none" w:sz="0" w:space="0" w:color="auto"/>
      </w:divBdr>
    </w:div>
    <w:div w:id="817963406">
      <w:bodyDiv w:val="1"/>
      <w:marLeft w:val="0"/>
      <w:marRight w:val="0"/>
      <w:marTop w:val="0"/>
      <w:marBottom w:val="0"/>
      <w:divBdr>
        <w:top w:val="none" w:sz="0" w:space="0" w:color="auto"/>
        <w:left w:val="none" w:sz="0" w:space="0" w:color="auto"/>
        <w:bottom w:val="none" w:sz="0" w:space="0" w:color="auto"/>
        <w:right w:val="none" w:sz="0" w:space="0" w:color="auto"/>
      </w:divBdr>
    </w:div>
    <w:div w:id="825631671">
      <w:bodyDiv w:val="1"/>
      <w:marLeft w:val="0"/>
      <w:marRight w:val="0"/>
      <w:marTop w:val="0"/>
      <w:marBottom w:val="0"/>
      <w:divBdr>
        <w:top w:val="none" w:sz="0" w:space="0" w:color="auto"/>
        <w:left w:val="none" w:sz="0" w:space="0" w:color="auto"/>
        <w:bottom w:val="none" w:sz="0" w:space="0" w:color="auto"/>
        <w:right w:val="none" w:sz="0" w:space="0" w:color="auto"/>
      </w:divBdr>
    </w:div>
    <w:div w:id="826289898">
      <w:bodyDiv w:val="1"/>
      <w:marLeft w:val="0"/>
      <w:marRight w:val="0"/>
      <w:marTop w:val="0"/>
      <w:marBottom w:val="0"/>
      <w:divBdr>
        <w:top w:val="none" w:sz="0" w:space="0" w:color="auto"/>
        <w:left w:val="none" w:sz="0" w:space="0" w:color="auto"/>
        <w:bottom w:val="none" w:sz="0" w:space="0" w:color="auto"/>
        <w:right w:val="none" w:sz="0" w:space="0" w:color="auto"/>
      </w:divBdr>
    </w:div>
    <w:div w:id="838426949">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49298826">
      <w:bodyDiv w:val="1"/>
      <w:marLeft w:val="0"/>
      <w:marRight w:val="0"/>
      <w:marTop w:val="0"/>
      <w:marBottom w:val="0"/>
      <w:divBdr>
        <w:top w:val="none" w:sz="0" w:space="0" w:color="auto"/>
        <w:left w:val="none" w:sz="0" w:space="0" w:color="auto"/>
        <w:bottom w:val="none" w:sz="0" w:space="0" w:color="auto"/>
        <w:right w:val="none" w:sz="0" w:space="0" w:color="auto"/>
      </w:divBdr>
    </w:div>
    <w:div w:id="855197338">
      <w:bodyDiv w:val="1"/>
      <w:marLeft w:val="0"/>
      <w:marRight w:val="0"/>
      <w:marTop w:val="0"/>
      <w:marBottom w:val="0"/>
      <w:divBdr>
        <w:top w:val="none" w:sz="0" w:space="0" w:color="auto"/>
        <w:left w:val="none" w:sz="0" w:space="0" w:color="auto"/>
        <w:bottom w:val="none" w:sz="0" w:space="0" w:color="auto"/>
        <w:right w:val="none" w:sz="0" w:space="0" w:color="auto"/>
      </w:divBdr>
    </w:div>
    <w:div w:id="859393800">
      <w:bodyDiv w:val="1"/>
      <w:marLeft w:val="0"/>
      <w:marRight w:val="0"/>
      <w:marTop w:val="0"/>
      <w:marBottom w:val="0"/>
      <w:divBdr>
        <w:top w:val="none" w:sz="0" w:space="0" w:color="auto"/>
        <w:left w:val="none" w:sz="0" w:space="0" w:color="auto"/>
        <w:bottom w:val="none" w:sz="0" w:space="0" w:color="auto"/>
        <w:right w:val="none" w:sz="0" w:space="0" w:color="auto"/>
      </w:divBdr>
    </w:div>
    <w:div w:id="868034941">
      <w:bodyDiv w:val="1"/>
      <w:marLeft w:val="0"/>
      <w:marRight w:val="0"/>
      <w:marTop w:val="0"/>
      <w:marBottom w:val="0"/>
      <w:divBdr>
        <w:top w:val="none" w:sz="0" w:space="0" w:color="auto"/>
        <w:left w:val="none" w:sz="0" w:space="0" w:color="auto"/>
        <w:bottom w:val="none" w:sz="0" w:space="0" w:color="auto"/>
        <w:right w:val="none" w:sz="0" w:space="0" w:color="auto"/>
      </w:divBdr>
    </w:div>
    <w:div w:id="875702707">
      <w:bodyDiv w:val="1"/>
      <w:marLeft w:val="0"/>
      <w:marRight w:val="0"/>
      <w:marTop w:val="0"/>
      <w:marBottom w:val="0"/>
      <w:divBdr>
        <w:top w:val="none" w:sz="0" w:space="0" w:color="auto"/>
        <w:left w:val="none" w:sz="0" w:space="0" w:color="auto"/>
        <w:bottom w:val="none" w:sz="0" w:space="0" w:color="auto"/>
        <w:right w:val="none" w:sz="0" w:space="0" w:color="auto"/>
      </w:divBdr>
    </w:div>
    <w:div w:id="880358367">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882059932">
      <w:bodyDiv w:val="1"/>
      <w:marLeft w:val="0"/>
      <w:marRight w:val="0"/>
      <w:marTop w:val="0"/>
      <w:marBottom w:val="0"/>
      <w:divBdr>
        <w:top w:val="none" w:sz="0" w:space="0" w:color="auto"/>
        <w:left w:val="none" w:sz="0" w:space="0" w:color="auto"/>
        <w:bottom w:val="none" w:sz="0" w:space="0" w:color="auto"/>
        <w:right w:val="none" w:sz="0" w:space="0" w:color="auto"/>
      </w:divBdr>
    </w:div>
    <w:div w:id="887650429">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6497485">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31933088">
      <w:bodyDiv w:val="1"/>
      <w:marLeft w:val="0"/>
      <w:marRight w:val="0"/>
      <w:marTop w:val="0"/>
      <w:marBottom w:val="0"/>
      <w:divBdr>
        <w:top w:val="none" w:sz="0" w:space="0" w:color="auto"/>
        <w:left w:val="none" w:sz="0" w:space="0" w:color="auto"/>
        <w:bottom w:val="none" w:sz="0" w:space="0" w:color="auto"/>
        <w:right w:val="none" w:sz="0" w:space="0" w:color="auto"/>
      </w:divBdr>
    </w:div>
    <w:div w:id="934946919">
      <w:bodyDiv w:val="1"/>
      <w:marLeft w:val="0"/>
      <w:marRight w:val="0"/>
      <w:marTop w:val="0"/>
      <w:marBottom w:val="0"/>
      <w:divBdr>
        <w:top w:val="none" w:sz="0" w:space="0" w:color="auto"/>
        <w:left w:val="none" w:sz="0" w:space="0" w:color="auto"/>
        <w:bottom w:val="none" w:sz="0" w:space="0" w:color="auto"/>
        <w:right w:val="none" w:sz="0" w:space="0" w:color="auto"/>
      </w:divBdr>
    </w:div>
    <w:div w:id="960500358">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65506334">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097878">
      <w:bodyDiv w:val="1"/>
      <w:marLeft w:val="0"/>
      <w:marRight w:val="0"/>
      <w:marTop w:val="0"/>
      <w:marBottom w:val="0"/>
      <w:divBdr>
        <w:top w:val="none" w:sz="0" w:space="0" w:color="auto"/>
        <w:left w:val="none" w:sz="0" w:space="0" w:color="auto"/>
        <w:bottom w:val="none" w:sz="0" w:space="0" w:color="auto"/>
        <w:right w:val="none" w:sz="0" w:space="0" w:color="auto"/>
      </w:divBdr>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998192247">
      <w:bodyDiv w:val="1"/>
      <w:marLeft w:val="0"/>
      <w:marRight w:val="0"/>
      <w:marTop w:val="0"/>
      <w:marBottom w:val="0"/>
      <w:divBdr>
        <w:top w:val="none" w:sz="0" w:space="0" w:color="auto"/>
        <w:left w:val="none" w:sz="0" w:space="0" w:color="auto"/>
        <w:bottom w:val="none" w:sz="0" w:space="0" w:color="auto"/>
        <w:right w:val="none" w:sz="0" w:space="0" w:color="auto"/>
      </w:divBdr>
    </w:div>
    <w:div w:id="1000305818">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37118117">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064835997">
      <w:bodyDiv w:val="1"/>
      <w:marLeft w:val="0"/>
      <w:marRight w:val="0"/>
      <w:marTop w:val="0"/>
      <w:marBottom w:val="0"/>
      <w:divBdr>
        <w:top w:val="none" w:sz="0" w:space="0" w:color="auto"/>
        <w:left w:val="none" w:sz="0" w:space="0" w:color="auto"/>
        <w:bottom w:val="none" w:sz="0" w:space="0" w:color="auto"/>
        <w:right w:val="none" w:sz="0" w:space="0" w:color="auto"/>
      </w:divBdr>
    </w:div>
    <w:div w:id="1067606117">
      <w:bodyDiv w:val="1"/>
      <w:marLeft w:val="0"/>
      <w:marRight w:val="0"/>
      <w:marTop w:val="0"/>
      <w:marBottom w:val="0"/>
      <w:divBdr>
        <w:top w:val="none" w:sz="0" w:space="0" w:color="auto"/>
        <w:left w:val="none" w:sz="0" w:space="0" w:color="auto"/>
        <w:bottom w:val="none" w:sz="0" w:space="0" w:color="auto"/>
        <w:right w:val="none" w:sz="0" w:space="0" w:color="auto"/>
      </w:divBdr>
    </w:div>
    <w:div w:id="1079056458">
      <w:bodyDiv w:val="1"/>
      <w:marLeft w:val="0"/>
      <w:marRight w:val="0"/>
      <w:marTop w:val="0"/>
      <w:marBottom w:val="0"/>
      <w:divBdr>
        <w:top w:val="none" w:sz="0" w:space="0" w:color="auto"/>
        <w:left w:val="none" w:sz="0" w:space="0" w:color="auto"/>
        <w:bottom w:val="none" w:sz="0" w:space="0" w:color="auto"/>
        <w:right w:val="none" w:sz="0" w:space="0" w:color="auto"/>
      </w:divBdr>
    </w:div>
    <w:div w:id="1080910287">
      <w:bodyDiv w:val="1"/>
      <w:marLeft w:val="0"/>
      <w:marRight w:val="0"/>
      <w:marTop w:val="0"/>
      <w:marBottom w:val="0"/>
      <w:divBdr>
        <w:top w:val="none" w:sz="0" w:space="0" w:color="auto"/>
        <w:left w:val="none" w:sz="0" w:space="0" w:color="auto"/>
        <w:bottom w:val="none" w:sz="0" w:space="0" w:color="auto"/>
        <w:right w:val="none" w:sz="0" w:space="0" w:color="auto"/>
      </w:divBdr>
    </w:div>
    <w:div w:id="1091313133">
      <w:bodyDiv w:val="1"/>
      <w:marLeft w:val="0"/>
      <w:marRight w:val="0"/>
      <w:marTop w:val="0"/>
      <w:marBottom w:val="0"/>
      <w:divBdr>
        <w:top w:val="none" w:sz="0" w:space="0" w:color="auto"/>
        <w:left w:val="none" w:sz="0" w:space="0" w:color="auto"/>
        <w:bottom w:val="none" w:sz="0" w:space="0" w:color="auto"/>
        <w:right w:val="none" w:sz="0" w:space="0" w:color="auto"/>
      </w:divBdr>
    </w:div>
    <w:div w:id="1093404432">
      <w:bodyDiv w:val="1"/>
      <w:marLeft w:val="0"/>
      <w:marRight w:val="0"/>
      <w:marTop w:val="0"/>
      <w:marBottom w:val="0"/>
      <w:divBdr>
        <w:top w:val="none" w:sz="0" w:space="0" w:color="auto"/>
        <w:left w:val="none" w:sz="0" w:space="0" w:color="auto"/>
        <w:bottom w:val="none" w:sz="0" w:space="0" w:color="auto"/>
        <w:right w:val="none" w:sz="0" w:space="0" w:color="auto"/>
      </w:divBdr>
    </w:div>
    <w:div w:id="1108307532">
      <w:bodyDiv w:val="1"/>
      <w:marLeft w:val="0"/>
      <w:marRight w:val="0"/>
      <w:marTop w:val="0"/>
      <w:marBottom w:val="0"/>
      <w:divBdr>
        <w:top w:val="none" w:sz="0" w:space="0" w:color="auto"/>
        <w:left w:val="none" w:sz="0" w:space="0" w:color="auto"/>
        <w:bottom w:val="none" w:sz="0" w:space="0" w:color="auto"/>
        <w:right w:val="none" w:sz="0" w:space="0" w:color="auto"/>
      </w:divBdr>
    </w:div>
    <w:div w:id="1110472687">
      <w:bodyDiv w:val="1"/>
      <w:marLeft w:val="0"/>
      <w:marRight w:val="0"/>
      <w:marTop w:val="0"/>
      <w:marBottom w:val="0"/>
      <w:divBdr>
        <w:top w:val="none" w:sz="0" w:space="0" w:color="auto"/>
        <w:left w:val="none" w:sz="0" w:space="0" w:color="auto"/>
        <w:bottom w:val="none" w:sz="0" w:space="0" w:color="auto"/>
        <w:right w:val="none" w:sz="0" w:space="0" w:color="auto"/>
      </w:divBdr>
    </w:div>
    <w:div w:id="1113086872">
      <w:bodyDiv w:val="1"/>
      <w:marLeft w:val="0"/>
      <w:marRight w:val="0"/>
      <w:marTop w:val="0"/>
      <w:marBottom w:val="0"/>
      <w:divBdr>
        <w:top w:val="none" w:sz="0" w:space="0" w:color="auto"/>
        <w:left w:val="none" w:sz="0" w:space="0" w:color="auto"/>
        <w:bottom w:val="none" w:sz="0" w:space="0" w:color="auto"/>
        <w:right w:val="none" w:sz="0" w:space="0" w:color="auto"/>
      </w:divBdr>
    </w:div>
    <w:div w:id="1115707424">
      <w:bodyDiv w:val="1"/>
      <w:marLeft w:val="0"/>
      <w:marRight w:val="0"/>
      <w:marTop w:val="0"/>
      <w:marBottom w:val="0"/>
      <w:divBdr>
        <w:top w:val="none" w:sz="0" w:space="0" w:color="auto"/>
        <w:left w:val="none" w:sz="0" w:space="0" w:color="auto"/>
        <w:bottom w:val="none" w:sz="0" w:space="0" w:color="auto"/>
        <w:right w:val="none" w:sz="0" w:space="0" w:color="auto"/>
      </w:divBdr>
    </w:div>
    <w:div w:id="1122650809">
      <w:bodyDiv w:val="1"/>
      <w:marLeft w:val="0"/>
      <w:marRight w:val="0"/>
      <w:marTop w:val="0"/>
      <w:marBottom w:val="0"/>
      <w:divBdr>
        <w:top w:val="none" w:sz="0" w:space="0" w:color="auto"/>
        <w:left w:val="none" w:sz="0" w:space="0" w:color="auto"/>
        <w:bottom w:val="none" w:sz="0" w:space="0" w:color="auto"/>
        <w:right w:val="none" w:sz="0" w:space="0" w:color="auto"/>
      </w:divBdr>
    </w:div>
    <w:div w:id="1129934164">
      <w:bodyDiv w:val="1"/>
      <w:marLeft w:val="0"/>
      <w:marRight w:val="0"/>
      <w:marTop w:val="0"/>
      <w:marBottom w:val="0"/>
      <w:divBdr>
        <w:top w:val="none" w:sz="0" w:space="0" w:color="auto"/>
        <w:left w:val="none" w:sz="0" w:space="0" w:color="auto"/>
        <w:bottom w:val="none" w:sz="0" w:space="0" w:color="auto"/>
        <w:right w:val="none" w:sz="0" w:space="0" w:color="auto"/>
      </w:divBdr>
    </w:div>
    <w:div w:id="1131098636">
      <w:bodyDiv w:val="1"/>
      <w:marLeft w:val="0"/>
      <w:marRight w:val="0"/>
      <w:marTop w:val="0"/>
      <w:marBottom w:val="0"/>
      <w:divBdr>
        <w:top w:val="none" w:sz="0" w:space="0" w:color="auto"/>
        <w:left w:val="none" w:sz="0" w:space="0" w:color="auto"/>
        <w:bottom w:val="none" w:sz="0" w:space="0" w:color="auto"/>
        <w:right w:val="none" w:sz="0" w:space="0" w:color="auto"/>
      </w:divBdr>
    </w:div>
    <w:div w:id="1133867418">
      <w:bodyDiv w:val="1"/>
      <w:marLeft w:val="0"/>
      <w:marRight w:val="0"/>
      <w:marTop w:val="0"/>
      <w:marBottom w:val="0"/>
      <w:divBdr>
        <w:top w:val="none" w:sz="0" w:space="0" w:color="auto"/>
        <w:left w:val="none" w:sz="0" w:space="0" w:color="auto"/>
        <w:bottom w:val="none" w:sz="0" w:space="0" w:color="auto"/>
        <w:right w:val="none" w:sz="0" w:space="0" w:color="auto"/>
      </w:divBdr>
    </w:div>
    <w:div w:id="1140265941">
      <w:bodyDiv w:val="1"/>
      <w:marLeft w:val="0"/>
      <w:marRight w:val="0"/>
      <w:marTop w:val="0"/>
      <w:marBottom w:val="0"/>
      <w:divBdr>
        <w:top w:val="none" w:sz="0" w:space="0" w:color="auto"/>
        <w:left w:val="none" w:sz="0" w:space="0" w:color="auto"/>
        <w:bottom w:val="none" w:sz="0" w:space="0" w:color="auto"/>
        <w:right w:val="none" w:sz="0" w:space="0" w:color="auto"/>
      </w:divBdr>
    </w:div>
    <w:div w:id="1140613935">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45006804">
      <w:bodyDiv w:val="1"/>
      <w:marLeft w:val="0"/>
      <w:marRight w:val="0"/>
      <w:marTop w:val="0"/>
      <w:marBottom w:val="0"/>
      <w:divBdr>
        <w:top w:val="none" w:sz="0" w:space="0" w:color="auto"/>
        <w:left w:val="none" w:sz="0" w:space="0" w:color="auto"/>
        <w:bottom w:val="none" w:sz="0" w:space="0" w:color="auto"/>
        <w:right w:val="none" w:sz="0" w:space="0" w:color="auto"/>
      </w:divBdr>
    </w:div>
    <w:div w:id="114805987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314940">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77382143">
      <w:bodyDiv w:val="1"/>
      <w:marLeft w:val="0"/>
      <w:marRight w:val="0"/>
      <w:marTop w:val="0"/>
      <w:marBottom w:val="0"/>
      <w:divBdr>
        <w:top w:val="none" w:sz="0" w:space="0" w:color="auto"/>
        <w:left w:val="none" w:sz="0" w:space="0" w:color="auto"/>
        <w:bottom w:val="none" w:sz="0" w:space="0" w:color="auto"/>
        <w:right w:val="none" w:sz="0" w:space="0" w:color="auto"/>
      </w:divBdr>
    </w:div>
    <w:div w:id="1180389786">
      <w:bodyDiv w:val="1"/>
      <w:marLeft w:val="0"/>
      <w:marRight w:val="0"/>
      <w:marTop w:val="0"/>
      <w:marBottom w:val="0"/>
      <w:divBdr>
        <w:top w:val="none" w:sz="0" w:space="0" w:color="auto"/>
        <w:left w:val="none" w:sz="0" w:space="0" w:color="auto"/>
        <w:bottom w:val="none" w:sz="0" w:space="0" w:color="auto"/>
        <w:right w:val="none" w:sz="0" w:space="0" w:color="auto"/>
      </w:divBdr>
    </w:div>
    <w:div w:id="1183857302">
      <w:bodyDiv w:val="1"/>
      <w:marLeft w:val="0"/>
      <w:marRight w:val="0"/>
      <w:marTop w:val="0"/>
      <w:marBottom w:val="0"/>
      <w:divBdr>
        <w:top w:val="none" w:sz="0" w:space="0" w:color="auto"/>
        <w:left w:val="none" w:sz="0" w:space="0" w:color="auto"/>
        <w:bottom w:val="none" w:sz="0" w:space="0" w:color="auto"/>
        <w:right w:val="none" w:sz="0" w:space="0" w:color="auto"/>
      </w:divBdr>
    </w:div>
    <w:div w:id="1193615567">
      <w:bodyDiv w:val="1"/>
      <w:marLeft w:val="0"/>
      <w:marRight w:val="0"/>
      <w:marTop w:val="0"/>
      <w:marBottom w:val="0"/>
      <w:divBdr>
        <w:top w:val="none" w:sz="0" w:space="0" w:color="auto"/>
        <w:left w:val="none" w:sz="0" w:space="0" w:color="auto"/>
        <w:bottom w:val="none" w:sz="0" w:space="0" w:color="auto"/>
        <w:right w:val="none" w:sz="0" w:space="0" w:color="auto"/>
      </w:divBdr>
    </w:div>
    <w:div w:id="1197231758">
      <w:bodyDiv w:val="1"/>
      <w:marLeft w:val="0"/>
      <w:marRight w:val="0"/>
      <w:marTop w:val="0"/>
      <w:marBottom w:val="0"/>
      <w:divBdr>
        <w:top w:val="none" w:sz="0" w:space="0" w:color="auto"/>
        <w:left w:val="none" w:sz="0" w:space="0" w:color="auto"/>
        <w:bottom w:val="none" w:sz="0" w:space="0" w:color="auto"/>
        <w:right w:val="none" w:sz="0" w:space="0" w:color="auto"/>
      </w:divBdr>
    </w:div>
    <w:div w:id="1202474207">
      <w:bodyDiv w:val="1"/>
      <w:marLeft w:val="0"/>
      <w:marRight w:val="0"/>
      <w:marTop w:val="0"/>
      <w:marBottom w:val="0"/>
      <w:divBdr>
        <w:top w:val="none" w:sz="0" w:space="0" w:color="auto"/>
        <w:left w:val="none" w:sz="0" w:space="0" w:color="auto"/>
        <w:bottom w:val="none" w:sz="0" w:space="0" w:color="auto"/>
        <w:right w:val="none" w:sz="0" w:space="0" w:color="auto"/>
      </w:divBdr>
    </w:div>
    <w:div w:id="1220291356">
      <w:bodyDiv w:val="1"/>
      <w:marLeft w:val="0"/>
      <w:marRight w:val="0"/>
      <w:marTop w:val="0"/>
      <w:marBottom w:val="0"/>
      <w:divBdr>
        <w:top w:val="none" w:sz="0" w:space="0" w:color="auto"/>
        <w:left w:val="none" w:sz="0" w:space="0" w:color="auto"/>
        <w:bottom w:val="none" w:sz="0" w:space="0" w:color="auto"/>
        <w:right w:val="none" w:sz="0" w:space="0" w:color="auto"/>
      </w:divBdr>
    </w:div>
    <w:div w:id="1229802356">
      <w:bodyDiv w:val="1"/>
      <w:marLeft w:val="0"/>
      <w:marRight w:val="0"/>
      <w:marTop w:val="0"/>
      <w:marBottom w:val="0"/>
      <w:divBdr>
        <w:top w:val="none" w:sz="0" w:space="0" w:color="auto"/>
        <w:left w:val="none" w:sz="0" w:space="0" w:color="auto"/>
        <w:bottom w:val="none" w:sz="0" w:space="0" w:color="auto"/>
        <w:right w:val="none" w:sz="0" w:space="0" w:color="auto"/>
      </w:divBdr>
    </w:div>
    <w:div w:id="1232885966">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40675242">
      <w:bodyDiv w:val="1"/>
      <w:marLeft w:val="0"/>
      <w:marRight w:val="0"/>
      <w:marTop w:val="0"/>
      <w:marBottom w:val="0"/>
      <w:divBdr>
        <w:top w:val="none" w:sz="0" w:space="0" w:color="auto"/>
        <w:left w:val="none" w:sz="0" w:space="0" w:color="auto"/>
        <w:bottom w:val="none" w:sz="0" w:space="0" w:color="auto"/>
        <w:right w:val="none" w:sz="0" w:space="0" w:color="auto"/>
      </w:divBdr>
    </w:div>
    <w:div w:id="1249340197">
      <w:bodyDiv w:val="1"/>
      <w:marLeft w:val="0"/>
      <w:marRight w:val="0"/>
      <w:marTop w:val="0"/>
      <w:marBottom w:val="0"/>
      <w:divBdr>
        <w:top w:val="none" w:sz="0" w:space="0" w:color="auto"/>
        <w:left w:val="none" w:sz="0" w:space="0" w:color="auto"/>
        <w:bottom w:val="none" w:sz="0" w:space="0" w:color="auto"/>
        <w:right w:val="none" w:sz="0" w:space="0" w:color="auto"/>
      </w:divBdr>
    </w:div>
    <w:div w:id="1251157214">
      <w:bodyDiv w:val="1"/>
      <w:marLeft w:val="0"/>
      <w:marRight w:val="0"/>
      <w:marTop w:val="0"/>
      <w:marBottom w:val="0"/>
      <w:divBdr>
        <w:top w:val="none" w:sz="0" w:space="0" w:color="auto"/>
        <w:left w:val="none" w:sz="0" w:space="0" w:color="auto"/>
        <w:bottom w:val="none" w:sz="0" w:space="0" w:color="auto"/>
        <w:right w:val="none" w:sz="0" w:space="0" w:color="auto"/>
      </w:divBdr>
    </w:div>
    <w:div w:id="1251426436">
      <w:bodyDiv w:val="1"/>
      <w:marLeft w:val="0"/>
      <w:marRight w:val="0"/>
      <w:marTop w:val="0"/>
      <w:marBottom w:val="0"/>
      <w:divBdr>
        <w:top w:val="none" w:sz="0" w:space="0" w:color="auto"/>
        <w:left w:val="none" w:sz="0" w:space="0" w:color="auto"/>
        <w:bottom w:val="none" w:sz="0" w:space="0" w:color="auto"/>
        <w:right w:val="none" w:sz="0" w:space="0" w:color="auto"/>
      </w:divBdr>
    </w:div>
    <w:div w:id="1251551027">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7641233">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84770428">
      <w:bodyDiv w:val="1"/>
      <w:marLeft w:val="0"/>
      <w:marRight w:val="0"/>
      <w:marTop w:val="0"/>
      <w:marBottom w:val="0"/>
      <w:divBdr>
        <w:top w:val="none" w:sz="0" w:space="0" w:color="auto"/>
        <w:left w:val="none" w:sz="0" w:space="0" w:color="auto"/>
        <w:bottom w:val="none" w:sz="0" w:space="0" w:color="auto"/>
        <w:right w:val="none" w:sz="0" w:space="0" w:color="auto"/>
      </w:divBdr>
    </w:div>
    <w:div w:id="1291285365">
      <w:bodyDiv w:val="1"/>
      <w:marLeft w:val="0"/>
      <w:marRight w:val="0"/>
      <w:marTop w:val="0"/>
      <w:marBottom w:val="0"/>
      <w:divBdr>
        <w:top w:val="none" w:sz="0" w:space="0" w:color="auto"/>
        <w:left w:val="none" w:sz="0" w:space="0" w:color="auto"/>
        <w:bottom w:val="none" w:sz="0" w:space="0" w:color="auto"/>
        <w:right w:val="none" w:sz="0" w:space="0" w:color="auto"/>
      </w:divBdr>
    </w:div>
    <w:div w:id="1296838236">
      <w:bodyDiv w:val="1"/>
      <w:marLeft w:val="0"/>
      <w:marRight w:val="0"/>
      <w:marTop w:val="0"/>
      <w:marBottom w:val="0"/>
      <w:divBdr>
        <w:top w:val="none" w:sz="0" w:space="0" w:color="auto"/>
        <w:left w:val="none" w:sz="0" w:space="0" w:color="auto"/>
        <w:bottom w:val="none" w:sz="0" w:space="0" w:color="auto"/>
        <w:right w:val="none" w:sz="0" w:space="0" w:color="auto"/>
      </w:divBdr>
    </w:div>
    <w:div w:id="1301494146">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11714513">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29594768">
      <w:bodyDiv w:val="1"/>
      <w:marLeft w:val="0"/>
      <w:marRight w:val="0"/>
      <w:marTop w:val="0"/>
      <w:marBottom w:val="0"/>
      <w:divBdr>
        <w:top w:val="none" w:sz="0" w:space="0" w:color="auto"/>
        <w:left w:val="none" w:sz="0" w:space="0" w:color="auto"/>
        <w:bottom w:val="none" w:sz="0" w:space="0" w:color="auto"/>
        <w:right w:val="none" w:sz="0" w:space="0" w:color="auto"/>
      </w:divBdr>
    </w:div>
    <w:div w:id="1339117697">
      <w:bodyDiv w:val="1"/>
      <w:marLeft w:val="0"/>
      <w:marRight w:val="0"/>
      <w:marTop w:val="0"/>
      <w:marBottom w:val="0"/>
      <w:divBdr>
        <w:top w:val="none" w:sz="0" w:space="0" w:color="auto"/>
        <w:left w:val="none" w:sz="0" w:space="0" w:color="auto"/>
        <w:bottom w:val="none" w:sz="0" w:space="0" w:color="auto"/>
        <w:right w:val="none" w:sz="0" w:space="0" w:color="auto"/>
      </w:divBdr>
    </w:div>
    <w:div w:id="1341394482">
      <w:bodyDiv w:val="1"/>
      <w:marLeft w:val="0"/>
      <w:marRight w:val="0"/>
      <w:marTop w:val="0"/>
      <w:marBottom w:val="0"/>
      <w:divBdr>
        <w:top w:val="none" w:sz="0" w:space="0" w:color="auto"/>
        <w:left w:val="none" w:sz="0" w:space="0" w:color="auto"/>
        <w:bottom w:val="none" w:sz="0" w:space="0" w:color="auto"/>
        <w:right w:val="none" w:sz="0" w:space="0" w:color="auto"/>
      </w:divBdr>
    </w:div>
    <w:div w:id="1343362402">
      <w:bodyDiv w:val="1"/>
      <w:marLeft w:val="0"/>
      <w:marRight w:val="0"/>
      <w:marTop w:val="0"/>
      <w:marBottom w:val="0"/>
      <w:divBdr>
        <w:top w:val="none" w:sz="0" w:space="0" w:color="auto"/>
        <w:left w:val="none" w:sz="0" w:space="0" w:color="auto"/>
        <w:bottom w:val="none" w:sz="0" w:space="0" w:color="auto"/>
        <w:right w:val="none" w:sz="0" w:space="0" w:color="auto"/>
      </w:divBdr>
    </w:div>
    <w:div w:id="1347756581">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0102752">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73260948">
      <w:bodyDiv w:val="1"/>
      <w:marLeft w:val="0"/>
      <w:marRight w:val="0"/>
      <w:marTop w:val="0"/>
      <w:marBottom w:val="0"/>
      <w:divBdr>
        <w:top w:val="none" w:sz="0" w:space="0" w:color="auto"/>
        <w:left w:val="none" w:sz="0" w:space="0" w:color="auto"/>
        <w:bottom w:val="none" w:sz="0" w:space="0" w:color="auto"/>
        <w:right w:val="none" w:sz="0" w:space="0" w:color="auto"/>
      </w:divBdr>
    </w:div>
    <w:div w:id="1379937372">
      <w:bodyDiv w:val="1"/>
      <w:marLeft w:val="0"/>
      <w:marRight w:val="0"/>
      <w:marTop w:val="0"/>
      <w:marBottom w:val="0"/>
      <w:divBdr>
        <w:top w:val="none" w:sz="0" w:space="0" w:color="auto"/>
        <w:left w:val="none" w:sz="0" w:space="0" w:color="auto"/>
        <w:bottom w:val="none" w:sz="0" w:space="0" w:color="auto"/>
        <w:right w:val="none" w:sz="0" w:space="0" w:color="auto"/>
      </w:divBdr>
    </w:div>
    <w:div w:id="1380351162">
      <w:bodyDiv w:val="1"/>
      <w:marLeft w:val="0"/>
      <w:marRight w:val="0"/>
      <w:marTop w:val="0"/>
      <w:marBottom w:val="0"/>
      <w:divBdr>
        <w:top w:val="none" w:sz="0" w:space="0" w:color="auto"/>
        <w:left w:val="none" w:sz="0" w:space="0" w:color="auto"/>
        <w:bottom w:val="none" w:sz="0" w:space="0" w:color="auto"/>
        <w:right w:val="none" w:sz="0" w:space="0" w:color="auto"/>
      </w:divBdr>
    </w:div>
    <w:div w:id="1388916089">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650448">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394158061">
      <w:bodyDiv w:val="1"/>
      <w:marLeft w:val="0"/>
      <w:marRight w:val="0"/>
      <w:marTop w:val="0"/>
      <w:marBottom w:val="0"/>
      <w:divBdr>
        <w:top w:val="none" w:sz="0" w:space="0" w:color="auto"/>
        <w:left w:val="none" w:sz="0" w:space="0" w:color="auto"/>
        <w:bottom w:val="none" w:sz="0" w:space="0" w:color="auto"/>
        <w:right w:val="none" w:sz="0" w:space="0" w:color="auto"/>
      </w:divBdr>
    </w:div>
    <w:div w:id="1395927452">
      <w:bodyDiv w:val="1"/>
      <w:marLeft w:val="0"/>
      <w:marRight w:val="0"/>
      <w:marTop w:val="0"/>
      <w:marBottom w:val="0"/>
      <w:divBdr>
        <w:top w:val="none" w:sz="0" w:space="0" w:color="auto"/>
        <w:left w:val="none" w:sz="0" w:space="0" w:color="auto"/>
        <w:bottom w:val="none" w:sz="0" w:space="0" w:color="auto"/>
        <w:right w:val="none" w:sz="0" w:space="0" w:color="auto"/>
      </w:divBdr>
    </w:div>
    <w:div w:id="1399473650">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5711043">
      <w:bodyDiv w:val="1"/>
      <w:marLeft w:val="0"/>
      <w:marRight w:val="0"/>
      <w:marTop w:val="0"/>
      <w:marBottom w:val="0"/>
      <w:divBdr>
        <w:top w:val="none" w:sz="0" w:space="0" w:color="auto"/>
        <w:left w:val="none" w:sz="0" w:space="0" w:color="auto"/>
        <w:bottom w:val="none" w:sz="0" w:space="0" w:color="auto"/>
        <w:right w:val="none" w:sz="0" w:space="0" w:color="auto"/>
      </w:divBdr>
    </w:div>
    <w:div w:id="1443723439">
      <w:bodyDiv w:val="1"/>
      <w:marLeft w:val="0"/>
      <w:marRight w:val="0"/>
      <w:marTop w:val="0"/>
      <w:marBottom w:val="0"/>
      <w:divBdr>
        <w:top w:val="none" w:sz="0" w:space="0" w:color="auto"/>
        <w:left w:val="none" w:sz="0" w:space="0" w:color="auto"/>
        <w:bottom w:val="none" w:sz="0" w:space="0" w:color="auto"/>
        <w:right w:val="none" w:sz="0" w:space="0" w:color="auto"/>
      </w:divBdr>
    </w:div>
    <w:div w:id="1452556964">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76483638">
      <w:bodyDiv w:val="1"/>
      <w:marLeft w:val="0"/>
      <w:marRight w:val="0"/>
      <w:marTop w:val="0"/>
      <w:marBottom w:val="0"/>
      <w:divBdr>
        <w:top w:val="none" w:sz="0" w:space="0" w:color="auto"/>
        <w:left w:val="none" w:sz="0" w:space="0" w:color="auto"/>
        <w:bottom w:val="none" w:sz="0" w:space="0" w:color="auto"/>
        <w:right w:val="none" w:sz="0" w:space="0" w:color="auto"/>
      </w:divBdr>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154136">
      <w:bodyDiv w:val="1"/>
      <w:marLeft w:val="0"/>
      <w:marRight w:val="0"/>
      <w:marTop w:val="0"/>
      <w:marBottom w:val="0"/>
      <w:divBdr>
        <w:top w:val="none" w:sz="0" w:space="0" w:color="auto"/>
        <w:left w:val="none" w:sz="0" w:space="0" w:color="auto"/>
        <w:bottom w:val="none" w:sz="0" w:space="0" w:color="auto"/>
        <w:right w:val="none" w:sz="0" w:space="0" w:color="auto"/>
      </w:divBdr>
    </w:div>
    <w:div w:id="1486699329">
      <w:bodyDiv w:val="1"/>
      <w:marLeft w:val="0"/>
      <w:marRight w:val="0"/>
      <w:marTop w:val="0"/>
      <w:marBottom w:val="0"/>
      <w:divBdr>
        <w:top w:val="none" w:sz="0" w:space="0" w:color="auto"/>
        <w:left w:val="none" w:sz="0" w:space="0" w:color="auto"/>
        <w:bottom w:val="none" w:sz="0" w:space="0" w:color="auto"/>
        <w:right w:val="none" w:sz="0" w:space="0" w:color="auto"/>
      </w:divBdr>
    </w:div>
    <w:div w:id="1489519407">
      <w:bodyDiv w:val="1"/>
      <w:marLeft w:val="0"/>
      <w:marRight w:val="0"/>
      <w:marTop w:val="0"/>
      <w:marBottom w:val="0"/>
      <w:divBdr>
        <w:top w:val="none" w:sz="0" w:space="0" w:color="auto"/>
        <w:left w:val="none" w:sz="0" w:space="0" w:color="auto"/>
        <w:bottom w:val="none" w:sz="0" w:space="0" w:color="auto"/>
        <w:right w:val="none" w:sz="0" w:space="0" w:color="auto"/>
      </w:divBdr>
    </w:div>
    <w:div w:id="1492792210">
      <w:bodyDiv w:val="1"/>
      <w:marLeft w:val="0"/>
      <w:marRight w:val="0"/>
      <w:marTop w:val="0"/>
      <w:marBottom w:val="0"/>
      <w:divBdr>
        <w:top w:val="none" w:sz="0" w:space="0" w:color="auto"/>
        <w:left w:val="none" w:sz="0" w:space="0" w:color="auto"/>
        <w:bottom w:val="none" w:sz="0" w:space="0" w:color="auto"/>
        <w:right w:val="none" w:sz="0" w:space="0" w:color="auto"/>
      </w:divBdr>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5800128">
      <w:bodyDiv w:val="1"/>
      <w:marLeft w:val="0"/>
      <w:marRight w:val="0"/>
      <w:marTop w:val="0"/>
      <w:marBottom w:val="0"/>
      <w:divBdr>
        <w:top w:val="none" w:sz="0" w:space="0" w:color="auto"/>
        <w:left w:val="none" w:sz="0" w:space="0" w:color="auto"/>
        <w:bottom w:val="none" w:sz="0" w:space="0" w:color="auto"/>
        <w:right w:val="none" w:sz="0" w:space="0" w:color="auto"/>
      </w:divBdr>
    </w:div>
    <w:div w:id="1495996134">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4130570">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12792413">
      <w:bodyDiv w:val="1"/>
      <w:marLeft w:val="0"/>
      <w:marRight w:val="0"/>
      <w:marTop w:val="0"/>
      <w:marBottom w:val="0"/>
      <w:divBdr>
        <w:top w:val="none" w:sz="0" w:space="0" w:color="auto"/>
        <w:left w:val="none" w:sz="0" w:space="0" w:color="auto"/>
        <w:bottom w:val="none" w:sz="0" w:space="0" w:color="auto"/>
        <w:right w:val="none" w:sz="0" w:space="0" w:color="auto"/>
      </w:divBdr>
    </w:div>
    <w:div w:id="1517843208">
      <w:bodyDiv w:val="1"/>
      <w:marLeft w:val="0"/>
      <w:marRight w:val="0"/>
      <w:marTop w:val="0"/>
      <w:marBottom w:val="0"/>
      <w:divBdr>
        <w:top w:val="none" w:sz="0" w:space="0" w:color="auto"/>
        <w:left w:val="none" w:sz="0" w:space="0" w:color="auto"/>
        <w:bottom w:val="none" w:sz="0" w:space="0" w:color="auto"/>
        <w:right w:val="none" w:sz="0" w:space="0" w:color="auto"/>
      </w:divBdr>
    </w:div>
    <w:div w:id="1525900068">
      <w:bodyDiv w:val="1"/>
      <w:marLeft w:val="0"/>
      <w:marRight w:val="0"/>
      <w:marTop w:val="0"/>
      <w:marBottom w:val="0"/>
      <w:divBdr>
        <w:top w:val="none" w:sz="0" w:space="0" w:color="auto"/>
        <w:left w:val="none" w:sz="0" w:space="0" w:color="auto"/>
        <w:bottom w:val="none" w:sz="0" w:space="0" w:color="auto"/>
        <w:right w:val="none" w:sz="0" w:space="0" w:color="auto"/>
      </w:divBdr>
    </w:div>
    <w:div w:id="1526097728">
      <w:bodyDiv w:val="1"/>
      <w:marLeft w:val="0"/>
      <w:marRight w:val="0"/>
      <w:marTop w:val="0"/>
      <w:marBottom w:val="0"/>
      <w:divBdr>
        <w:top w:val="none" w:sz="0" w:space="0" w:color="auto"/>
        <w:left w:val="none" w:sz="0" w:space="0" w:color="auto"/>
        <w:bottom w:val="none" w:sz="0" w:space="0" w:color="auto"/>
        <w:right w:val="none" w:sz="0" w:space="0" w:color="auto"/>
      </w:divBdr>
      <w:divsChild>
        <w:div w:id="813762859">
          <w:marLeft w:val="0"/>
          <w:marRight w:val="0"/>
          <w:marTop w:val="0"/>
          <w:marBottom w:val="0"/>
          <w:divBdr>
            <w:top w:val="none" w:sz="0" w:space="0" w:color="auto"/>
            <w:left w:val="none" w:sz="0" w:space="0" w:color="auto"/>
            <w:bottom w:val="none" w:sz="0" w:space="0" w:color="auto"/>
            <w:right w:val="none" w:sz="0" w:space="0" w:color="auto"/>
          </w:divBdr>
        </w:div>
      </w:divsChild>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9508392">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44177025">
      <w:bodyDiv w:val="1"/>
      <w:marLeft w:val="0"/>
      <w:marRight w:val="0"/>
      <w:marTop w:val="0"/>
      <w:marBottom w:val="0"/>
      <w:divBdr>
        <w:top w:val="none" w:sz="0" w:space="0" w:color="auto"/>
        <w:left w:val="none" w:sz="0" w:space="0" w:color="auto"/>
        <w:bottom w:val="none" w:sz="0" w:space="0" w:color="auto"/>
        <w:right w:val="none" w:sz="0" w:space="0" w:color="auto"/>
      </w:divBdr>
    </w:div>
    <w:div w:id="1545603546">
      <w:bodyDiv w:val="1"/>
      <w:marLeft w:val="0"/>
      <w:marRight w:val="0"/>
      <w:marTop w:val="0"/>
      <w:marBottom w:val="0"/>
      <w:divBdr>
        <w:top w:val="none" w:sz="0" w:space="0" w:color="auto"/>
        <w:left w:val="none" w:sz="0" w:space="0" w:color="auto"/>
        <w:bottom w:val="none" w:sz="0" w:space="0" w:color="auto"/>
        <w:right w:val="none" w:sz="0" w:space="0" w:color="auto"/>
      </w:divBdr>
    </w:div>
    <w:div w:id="1549609961">
      <w:bodyDiv w:val="1"/>
      <w:marLeft w:val="0"/>
      <w:marRight w:val="0"/>
      <w:marTop w:val="0"/>
      <w:marBottom w:val="0"/>
      <w:divBdr>
        <w:top w:val="none" w:sz="0" w:space="0" w:color="auto"/>
        <w:left w:val="none" w:sz="0" w:space="0" w:color="auto"/>
        <w:bottom w:val="none" w:sz="0" w:space="0" w:color="auto"/>
        <w:right w:val="none" w:sz="0" w:space="0" w:color="auto"/>
      </w:divBdr>
    </w:div>
    <w:div w:id="1550338991">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3806884">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74004310">
      <w:bodyDiv w:val="1"/>
      <w:marLeft w:val="0"/>
      <w:marRight w:val="0"/>
      <w:marTop w:val="0"/>
      <w:marBottom w:val="0"/>
      <w:divBdr>
        <w:top w:val="none" w:sz="0" w:space="0" w:color="auto"/>
        <w:left w:val="none" w:sz="0" w:space="0" w:color="auto"/>
        <w:bottom w:val="none" w:sz="0" w:space="0" w:color="auto"/>
        <w:right w:val="none" w:sz="0" w:space="0" w:color="auto"/>
      </w:divBdr>
    </w:div>
    <w:div w:id="1579291262">
      <w:bodyDiv w:val="1"/>
      <w:marLeft w:val="0"/>
      <w:marRight w:val="0"/>
      <w:marTop w:val="0"/>
      <w:marBottom w:val="0"/>
      <w:divBdr>
        <w:top w:val="none" w:sz="0" w:space="0" w:color="auto"/>
        <w:left w:val="none" w:sz="0" w:space="0" w:color="auto"/>
        <w:bottom w:val="none" w:sz="0" w:space="0" w:color="auto"/>
        <w:right w:val="none" w:sz="0" w:space="0" w:color="auto"/>
      </w:divBdr>
    </w:div>
    <w:div w:id="1585063817">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593507968">
      <w:bodyDiv w:val="1"/>
      <w:marLeft w:val="0"/>
      <w:marRight w:val="0"/>
      <w:marTop w:val="0"/>
      <w:marBottom w:val="0"/>
      <w:divBdr>
        <w:top w:val="none" w:sz="0" w:space="0" w:color="auto"/>
        <w:left w:val="none" w:sz="0" w:space="0" w:color="auto"/>
        <w:bottom w:val="none" w:sz="0" w:space="0" w:color="auto"/>
        <w:right w:val="none" w:sz="0" w:space="0" w:color="auto"/>
      </w:divBdr>
    </w:div>
    <w:div w:id="1612516435">
      <w:bodyDiv w:val="1"/>
      <w:marLeft w:val="0"/>
      <w:marRight w:val="0"/>
      <w:marTop w:val="0"/>
      <w:marBottom w:val="0"/>
      <w:divBdr>
        <w:top w:val="none" w:sz="0" w:space="0" w:color="auto"/>
        <w:left w:val="none" w:sz="0" w:space="0" w:color="auto"/>
        <w:bottom w:val="none" w:sz="0" w:space="0" w:color="auto"/>
        <w:right w:val="none" w:sz="0" w:space="0" w:color="auto"/>
      </w:divBdr>
    </w:div>
    <w:div w:id="1619725166">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28198321">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2997858">
      <w:bodyDiv w:val="1"/>
      <w:marLeft w:val="0"/>
      <w:marRight w:val="0"/>
      <w:marTop w:val="0"/>
      <w:marBottom w:val="0"/>
      <w:divBdr>
        <w:top w:val="none" w:sz="0" w:space="0" w:color="auto"/>
        <w:left w:val="none" w:sz="0" w:space="0" w:color="auto"/>
        <w:bottom w:val="none" w:sz="0" w:space="0" w:color="auto"/>
        <w:right w:val="none" w:sz="0" w:space="0" w:color="auto"/>
      </w:divBdr>
    </w:div>
    <w:div w:id="1644310388">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549411">
      <w:bodyDiv w:val="1"/>
      <w:marLeft w:val="0"/>
      <w:marRight w:val="0"/>
      <w:marTop w:val="0"/>
      <w:marBottom w:val="0"/>
      <w:divBdr>
        <w:top w:val="none" w:sz="0" w:space="0" w:color="auto"/>
        <w:left w:val="none" w:sz="0" w:space="0" w:color="auto"/>
        <w:bottom w:val="none" w:sz="0" w:space="0" w:color="auto"/>
        <w:right w:val="none" w:sz="0" w:space="0" w:color="auto"/>
      </w:divBdr>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4065014">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2662352">
      <w:bodyDiv w:val="1"/>
      <w:marLeft w:val="0"/>
      <w:marRight w:val="0"/>
      <w:marTop w:val="0"/>
      <w:marBottom w:val="0"/>
      <w:divBdr>
        <w:top w:val="none" w:sz="0" w:space="0" w:color="auto"/>
        <w:left w:val="none" w:sz="0" w:space="0" w:color="auto"/>
        <w:bottom w:val="none" w:sz="0" w:space="0" w:color="auto"/>
        <w:right w:val="none" w:sz="0" w:space="0" w:color="auto"/>
      </w:divBdr>
    </w:div>
    <w:div w:id="1668901177">
      <w:bodyDiv w:val="1"/>
      <w:marLeft w:val="0"/>
      <w:marRight w:val="0"/>
      <w:marTop w:val="0"/>
      <w:marBottom w:val="0"/>
      <w:divBdr>
        <w:top w:val="none" w:sz="0" w:space="0" w:color="auto"/>
        <w:left w:val="none" w:sz="0" w:space="0" w:color="auto"/>
        <w:bottom w:val="none" w:sz="0" w:space="0" w:color="auto"/>
        <w:right w:val="none" w:sz="0" w:space="0" w:color="auto"/>
      </w:divBdr>
    </w:div>
    <w:div w:id="1684281454">
      <w:bodyDiv w:val="1"/>
      <w:marLeft w:val="0"/>
      <w:marRight w:val="0"/>
      <w:marTop w:val="0"/>
      <w:marBottom w:val="0"/>
      <w:divBdr>
        <w:top w:val="none" w:sz="0" w:space="0" w:color="auto"/>
        <w:left w:val="none" w:sz="0" w:space="0" w:color="auto"/>
        <w:bottom w:val="none" w:sz="0" w:space="0" w:color="auto"/>
        <w:right w:val="none" w:sz="0" w:space="0" w:color="auto"/>
      </w:divBdr>
    </w:div>
    <w:div w:id="1686862484">
      <w:bodyDiv w:val="1"/>
      <w:marLeft w:val="0"/>
      <w:marRight w:val="0"/>
      <w:marTop w:val="0"/>
      <w:marBottom w:val="0"/>
      <w:divBdr>
        <w:top w:val="none" w:sz="0" w:space="0" w:color="auto"/>
        <w:left w:val="none" w:sz="0" w:space="0" w:color="auto"/>
        <w:bottom w:val="none" w:sz="0" w:space="0" w:color="auto"/>
        <w:right w:val="none" w:sz="0" w:space="0" w:color="auto"/>
      </w:divBdr>
    </w:div>
    <w:div w:id="1691251586">
      <w:bodyDiv w:val="1"/>
      <w:marLeft w:val="0"/>
      <w:marRight w:val="0"/>
      <w:marTop w:val="0"/>
      <w:marBottom w:val="0"/>
      <w:divBdr>
        <w:top w:val="none" w:sz="0" w:space="0" w:color="auto"/>
        <w:left w:val="none" w:sz="0" w:space="0" w:color="auto"/>
        <w:bottom w:val="none" w:sz="0" w:space="0" w:color="auto"/>
        <w:right w:val="none" w:sz="0" w:space="0" w:color="auto"/>
      </w:divBdr>
    </w:div>
    <w:div w:id="1695573565">
      <w:bodyDiv w:val="1"/>
      <w:marLeft w:val="0"/>
      <w:marRight w:val="0"/>
      <w:marTop w:val="0"/>
      <w:marBottom w:val="0"/>
      <w:divBdr>
        <w:top w:val="none" w:sz="0" w:space="0" w:color="auto"/>
        <w:left w:val="none" w:sz="0" w:space="0" w:color="auto"/>
        <w:bottom w:val="none" w:sz="0" w:space="0" w:color="auto"/>
        <w:right w:val="none" w:sz="0" w:space="0" w:color="auto"/>
      </w:divBdr>
    </w:div>
    <w:div w:id="1707411349">
      <w:bodyDiv w:val="1"/>
      <w:marLeft w:val="0"/>
      <w:marRight w:val="0"/>
      <w:marTop w:val="0"/>
      <w:marBottom w:val="0"/>
      <w:divBdr>
        <w:top w:val="none" w:sz="0" w:space="0" w:color="auto"/>
        <w:left w:val="none" w:sz="0" w:space="0" w:color="auto"/>
        <w:bottom w:val="none" w:sz="0" w:space="0" w:color="auto"/>
        <w:right w:val="none" w:sz="0" w:space="0" w:color="auto"/>
      </w:divBdr>
    </w:div>
    <w:div w:id="1707754820">
      <w:bodyDiv w:val="1"/>
      <w:marLeft w:val="0"/>
      <w:marRight w:val="0"/>
      <w:marTop w:val="0"/>
      <w:marBottom w:val="0"/>
      <w:divBdr>
        <w:top w:val="none" w:sz="0" w:space="0" w:color="auto"/>
        <w:left w:val="none" w:sz="0" w:space="0" w:color="auto"/>
        <w:bottom w:val="none" w:sz="0" w:space="0" w:color="auto"/>
        <w:right w:val="none" w:sz="0" w:space="0" w:color="auto"/>
      </w:divBdr>
    </w:div>
    <w:div w:id="1713066963">
      <w:bodyDiv w:val="1"/>
      <w:marLeft w:val="0"/>
      <w:marRight w:val="0"/>
      <w:marTop w:val="0"/>
      <w:marBottom w:val="0"/>
      <w:divBdr>
        <w:top w:val="none" w:sz="0" w:space="0" w:color="auto"/>
        <w:left w:val="none" w:sz="0" w:space="0" w:color="auto"/>
        <w:bottom w:val="none" w:sz="0" w:space="0" w:color="auto"/>
        <w:right w:val="none" w:sz="0" w:space="0" w:color="auto"/>
      </w:divBdr>
    </w:div>
    <w:div w:id="1714497509">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0203339">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29305030">
      <w:bodyDiv w:val="1"/>
      <w:marLeft w:val="0"/>
      <w:marRight w:val="0"/>
      <w:marTop w:val="0"/>
      <w:marBottom w:val="0"/>
      <w:divBdr>
        <w:top w:val="none" w:sz="0" w:space="0" w:color="auto"/>
        <w:left w:val="none" w:sz="0" w:space="0" w:color="auto"/>
        <w:bottom w:val="none" w:sz="0" w:space="0" w:color="auto"/>
        <w:right w:val="none" w:sz="0" w:space="0" w:color="auto"/>
      </w:divBdr>
    </w:div>
    <w:div w:id="1730837832">
      <w:bodyDiv w:val="1"/>
      <w:marLeft w:val="0"/>
      <w:marRight w:val="0"/>
      <w:marTop w:val="0"/>
      <w:marBottom w:val="0"/>
      <w:divBdr>
        <w:top w:val="none" w:sz="0" w:space="0" w:color="auto"/>
        <w:left w:val="none" w:sz="0" w:space="0" w:color="auto"/>
        <w:bottom w:val="none" w:sz="0" w:space="0" w:color="auto"/>
        <w:right w:val="none" w:sz="0" w:space="0" w:color="auto"/>
      </w:divBdr>
    </w:div>
    <w:div w:id="1733653092">
      <w:bodyDiv w:val="1"/>
      <w:marLeft w:val="0"/>
      <w:marRight w:val="0"/>
      <w:marTop w:val="0"/>
      <w:marBottom w:val="0"/>
      <w:divBdr>
        <w:top w:val="none" w:sz="0" w:space="0" w:color="auto"/>
        <w:left w:val="none" w:sz="0" w:space="0" w:color="auto"/>
        <w:bottom w:val="none" w:sz="0" w:space="0" w:color="auto"/>
        <w:right w:val="none" w:sz="0" w:space="0" w:color="auto"/>
      </w:divBdr>
    </w:div>
    <w:div w:id="1741520694">
      <w:bodyDiv w:val="1"/>
      <w:marLeft w:val="0"/>
      <w:marRight w:val="0"/>
      <w:marTop w:val="0"/>
      <w:marBottom w:val="0"/>
      <w:divBdr>
        <w:top w:val="none" w:sz="0" w:space="0" w:color="auto"/>
        <w:left w:val="none" w:sz="0" w:space="0" w:color="auto"/>
        <w:bottom w:val="none" w:sz="0" w:space="0" w:color="auto"/>
        <w:right w:val="none" w:sz="0" w:space="0" w:color="auto"/>
      </w:divBdr>
    </w:div>
    <w:div w:id="1744133390">
      <w:bodyDiv w:val="1"/>
      <w:marLeft w:val="0"/>
      <w:marRight w:val="0"/>
      <w:marTop w:val="0"/>
      <w:marBottom w:val="0"/>
      <w:divBdr>
        <w:top w:val="none" w:sz="0" w:space="0" w:color="auto"/>
        <w:left w:val="none" w:sz="0" w:space="0" w:color="auto"/>
        <w:bottom w:val="none" w:sz="0" w:space="0" w:color="auto"/>
        <w:right w:val="none" w:sz="0" w:space="0" w:color="auto"/>
      </w:divBdr>
    </w:div>
    <w:div w:id="1747067039">
      <w:bodyDiv w:val="1"/>
      <w:marLeft w:val="0"/>
      <w:marRight w:val="0"/>
      <w:marTop w:val="0"/>
      <w:marBottom w:val="0"/>
      <w:divBdr>
        <w:top w:val="none" w:sz="0" w:space="0" w:color="auto"/>
        <w:left w:val="none" w:sz="0" w:space="0" w:color="auto"/>
        <w:bottom w:val="none" w:sz="0" w:space="0" w:color="auto"/>
        <w:right w:val="none" w:sz="0" w:space="0" w:color="auto"/>
      </w:divBdr>
      <w:divsChild>
        <w:div w:id="813302338">
          <w:marLeft w:val="0"/>
          <w:marRight w:val="0"/>
          <w:marTop w:val="0"/>
          <w:marBottom w:val="0"/>
          <w:divBdr>
            <w:top w:val="none" w:sz="0" w:space="0" w:color="auto"/>
            <w:left w:val="none" w:sz="0" w:space="0" w:color="auto"/>
            <w:bottom w:val="none" w:sz="0" w:space="0" w:color="auto"/>
            <w:right w:val="none" w:sz="0" w:space="0" w:color="auto"/>
          </w:divBdr>
        </w:div>
      </w:divsChild>
    </w:div>
    <w:div w:id="1749184135">
      <w:bodyDiv w:val="1"/>
      <w:marLeft w:val="0"/>
      <w:marRight w:val="0"/>
      <w:marTop w:val="0"/>
      <w:marBottom w:val="0"/>
      <w:divBdr>
        <w:top w:val="none" w:sz="0" w:space="0" w:color="auto"/>
        <w:left w:val="none" w:sz="0" w:space="0" w:color="auto"/>
        <w:bottom w:val="none" w:sz="0" w:space="0" w:color="auto"/>
        <w:right w:val="none" w:sz="0" w:space="0" w:color="auto"/>
      </w:divBdr>
    </w:div>
    <w:div w:id="1754163217">
      <w:bodyDiv w:val="1"/>
      <w:marLeft w:val="0"/>
      <w:marRight w:val="0"/>
      <w:marTop w:val="0"/>
      <w:marBottom w:val="0"/>
      <w:divBdr>
        <w:top w:val="none" w:sz="0" w:space="0" w:color="auto"/>
        <w:left w:val="none" w:sz="0" w:space="0" w:color="auto"/>
        <w:bottom w:val="none" w:sz="0" w:space="0" w:color="auto"/>
        <w:right w:val="none" w:sz="0" w:space="0" w:color="auto"/>
      </w:divBdr>
    </w:div>
    <w:div w:id="1763528191">
      <w:bodyDiv w:val="1"/>
      <w:marLeft w:val="0"/>
      <w:marRight w:val="0"/>
      <w:marTop w:val="0"/>
      <w:marBottom w:val="0"/>
      <w:divBdr>
        <w:top w:val="none" w:sz="0" w:space="0" w:color="auto"/>
        <w:left w:val="none" w:sz="0" w:space="0" w:color="auto"/>
        <w:bottom w:val="none" w:sz="0" w:space="0" w:color="auto"/>
        <w:right w:val="none" w:sz="0" w:space="0" w:color="auto"/>
      </w:divBdr>
    </w:div>
    <w:div w:id="1777169030">
      <w:bodyDiv w:val="1"/>
      <w:marLeft w:val="0"/>
      <w:marRight w:val="0"/>
      <w:marTop w:val="0"/>
      <w:marBottom w:val="0"/>
      <w:divBdr>
        <w:top w:val="none" w:sz="0" w:space="0" w:color="auto"/>
        <w:left w:val="none" w:sz="0" w:space="0" w:color="auto"/>
        <w:bottom w:val="none" w:sz="0" w:space="0" w:color="auto"/>
        <w:right w:val="none" w:sz="0" w:space="0" w:color="auto"/>
      </w:divBdr>
    </w:div>
    <w:div w:id="1782260952">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82718870">
      <w:bodyDiv w:val="1"/>
      <w:marLeft w:val="0"/>
      <w:marRight w:val="0"/>
      <w:marTop w:val="0"/>
      <w:marBottom w:val="0"/>
      <w:divBdr>
        <w:top w:val="none" w:sz="0" w:space="0" w:color="auto"/>
        <w:left w:val="none" w:sz="0" w:space="0" w:color="auto"/>
        <w:bottom w:val="none" w:sz="0" w:space="0" w:color="auto"/>
        <w:right w:val="none" w:sz="0" w:space="0" w:color="auto"/>
      </w:divBdr>
    </w:div>
    <w:div w:id="1784155761">
      <w:bodyDiv w:val="1"/>
      <w:marLeft w:val="0"/>
      <w:marRight w:val="0"/>
      <w:marTop w:val="0"/>
      <w:marBottom w:val="0"/>
      <w:divBdr>
        <w:top w:val="none" w:sz="0" w:space="0" w:color="auto"/>
        <w:left w:val="none" w:sz="0" w:space="0" w:color="auto"/>
        <w:bottom w:val="none" w:sz="0" w:space="0" w:color="auto"/>
        <w:right w:val="none" w:sz="0" w:space="0" w:color="auto"/>
      </w:divBdr>
    </w:div>
    <w:div w:id="1788770413">
      <w:bodyDiv w:val="1"/>
      <w:marLeft w:val="0"/>
      <w:marRight w:val="0"/>
      <w:marTop w:val="0"/>
      <w:marBottom w:val="0"/>
      <w:divBdr>
        <w:top w:val="none" w:sz="0" w:space="0" w:color="auto"/>
        <w:left w:val="none" w:sz="0" w:space="0" w:color="auto"/>
        <w:bottom w:val="none" w:sz="0" w:space="0" w:color="auto"/>
        <w:right w:val="none" w:sz="0" w:space="0" w:color="auto"/>
      </w:divBdr>
    </w:div>
    <w:div w:id="1789854255">
      <w:bodyDiv w:val="1"/>
      <w:marLeft w:val="0"/>
      <w:marRight w:val="0"/>
      <w:marTop w:val="0"/>
      <w:marBottom w:val="0"/>
      <w:divBdr>
        <w:top w:val="none" w:sz="0" w:space="0" w:color="auto"/>
        <w:left w:val="none" w:sz="0" w:space="0" w:color="auto"/>
        <w:bottom w:val="none" w:sz="0" w:space="0" w:color="auto"/>
        <w:right w:val="none" w:sz="0" w:space="0" w:color="auto"/>
      </w:divBdr>
    </w:div>
    <w:div w:id="1790854313">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795321714">
      <w:bodyDiv w:val="1"/>
      <w:marLeft w:val="0"/>
      <w:marRight w:val="0"/>
      <w:marTop w:val="0"/>
      <w:marBottom w:val="0"/>
      <w:divBdr>
        <w:top w:val="none" w:sz="0" w:space="0" w:color="auto"/>
        <w:left w:val="none" w:sz="0" w:space="0" w:color="auto"/>
        <w:bottom w:val="none" w:sz="0" w:space="0" w:color="auto"/>
        <w:right w:val="none" w:sz="0" w:space="0" w:color="auto"/>
      </w:divBdr>
    </w:div>
    <w:div w:id="1800611910">
      <w:bodyDiv w:val="1"/>
      <w:marLeft w:val="0"/>
      <w:marRight w:val="0"/>
      <w:marTop w:val="0"/>
      <w:marBottom w:val="0"/>
      <w:divBdr>
        <w:top w:val="none" w:sz="0" w:space="0" w:color="auto"/>
        <w:left w:val="none" w:sz="0" w:space="0" w:color="auto"/>
        <w:bottom w:val="none" w:sz="0" w:space="0" w:color="auto"/>
        <w:right w:val="none" w:sz="0" w:space="0" w:color="auto"/>
      </w:divBdr>
    </w:div>
    <w:div w:id="1800997565">
      <w:bodyDiv w:val="1"/>
      <w:marLeft w:val="0"/>
      <w:marRight w:val="0"/>
      <w:marTop w:val="0"/>
      <w:marBottom w:val="0"/>
      <w:divBdr>
        <w:top w:val="none" w:sz="0" w:space="0" w:color="auto"/>
        <w:left w:val="none" w:sz="0" w:space="0" w:color="auto"/>
        <w:bottom w:val="none" w:sz="0" w:space="0" w:color="auto"/>
        <w:right w:val="none" w:sz="0" w:space="0" w:color="auto"/>
      </w:divBdr>
    </w:div>
    <w:div w:id="1802724256">
      <w:bodyDiv w:val="1"/>
      <w:marLeft w:val="0"/>
      <w:marRight w:val="0"/>
      <w:marTop w:val="0"/>
      <w:marBottom w:val="0"/>
      <w:divBdr>
        <w:top w:val="none" w:sz="0" w:space="0" w:color="auto"/>
        <w:left w:val="none" w:sz="0" w:space="0" w:color="auto"/>
        <w:bottom w:val="none" w:sz="0" w:space="0" w:color="auto"/>
        <w:right w:val="none" w:sz="0" w:space="0" w:color="auto"/>
      </w:divBdr>
    </w:div>
    <w:div w:id="1811169551">
      <w:bodyDiv w:val="1"/>
      <w:marLeft w:val="0"/>
      <w:marRight w:val="0"/>
      <w:marTop w:val="0"/>
      <w:marBottom w:val="0"/>
      <w:divBdr>
        <w:top w:val="none" w:sz="0" w:space="0" w:color="auto"/>
        <w:left w:val="none" w:sz="0" w:space="0" w:color="auto"/>
        <w:bottom w:val="none" w:sz="0" w:space="0" w:color="auto"/>
        <w:right w:val="none" w:sz="0" w:space="0" w:color="auto"/>
      </w:divBdr>
    </w:div>
    <w:div w:id="1816558718">
      <w:bodyDiv w:val="1"/>
      <w:marLeft w:val="0"/>
      <w:marRight w:val="0"/>
      <w:marTop w:val="0"/>
      <w:marBottom w:val="0"/>
      <w:divBdr>
        <w:top w:val="none" w:sz="0" w:space="0" w:color="auto"/>
        <w:left w:val="none" w:sz="0" w:space="0" w:color="auto"/>
        <w:bottom w:val="none" w:sz="0" w:space="0" w:color="auto"/>
        <w:right w:val="none" w:sz="0" w:space="0" w:color="auto"/>
      </w:divBdr>
    </w:div>
    <w:div w:id="1817212063">
      <w:bodyDiv w:val="1"/>
      <w:marLeft w:val="0"/>
      <w:marRight w:val="0"/>
      <w:marTop w:val="0"/>
      <w:marBottom w:val="0"/>
      <w:divBdr>
        <w:top w:val="none" w:sz="0" w:space="0" w:color="auto"/>
        <w:left w:val="none" w:sz="0" w:space="0" w:color="auto"/>
        <w:bottom w:val="none" w:sz="0" w:space="0" w:color="auto"/>
        <w:right w:val="none" w:sz="0" w:space="0" w:color="auto"/>
      </w:divBdr>
    </w:div>
    <w:div w:id="1820807551">
      <w:bodyDiv w:val="1"/>
      <w:marLeft w:val="0"/>
      <w:marRight w:val="0"/>
      <w:marTop w:val="0"/>
      <w:marBottom w:val="0"/>
      <w:divBdr>
        <w:top w:val="none" w:sz="0" w:space="0" w:color="auto"/>
        <w:left w:val="none" w:sz="0" w:space="0" w:color="auto"/>
        <w:bottom w:val="none" w:sz="0" w:space="0" w:color="auto"/>
        <w:right w:val="none" w:sz="0" w:space="0" w:color="auto"/>
      </w:divBdr>
    </w:div>
    <w:div w:id="1826625837">
      <w:bodyDiv w:val="1"/>
      <w:marLeft w:val="0"/>
      <w:marRight w:val="0"/>
      <w:marTop w:val="0"/>
      <w:marBottom w:val="0"/>
      <w:divBdr>
        <w:top w:val="none" w:sz="0" w:space="0" w:color="auto"/>
        <w:left w:val="none" w:sz="0" w:space="0" w:color="auto"/>
        <w:bottom w:val="none" w:sz="0" w:space="0" w:color="auto"/>
        <w:right w:val="none" w:sz="0" w:space="0" w:color="auto"/>
      </w:divBdr>
    </w:div>
    <w:div w:id="1831796788">
      <w:bodyDiv w:val="1"/>
      <w:marLeft w:val="0"/>
      <w:marRight w:val="0"/>
      <w:marTop w:val="0"/>
      <w:marBottom w:val="0"/>
      <w:divBdr>
        <w:top w:val="none" w:sz="0" w:space="0" w:color="auto"/>
        <w:left w:val="none" w:sz="0" w:space="0" w:color="auto"/>
        <w:bottom w:val="none" w:sz="0" w:space="0" w:color="auto"/>
        <w:right w:val="none" w:sz="0" w:space="0" w:color="auto"/>
      </w:divBdr>
    </w:div>
    <w:div w:id="1843277617">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55068896">
      <w:bodyDiv w:val="1"/>
      <w:marLeft w:val="0"/>
      <w:marRight w:val="0"/>
      <w:marTop w:val="0"/>
      <w:marBottom w:val="0"/>
      <w:divBdr>
        <w:top w:val="none" w:sz="0" w:space="0" w:color="auto"/>
        <w:left w:val="none" w:sz="0" w:space="0" w:color="auto"/>
        <w:bottom w:val="none" w:sz="0" w:space="0" w:color="auto"/>
        <w:right w:val="none" w:sz="0" w:space="0" w:color="auto"/>
      </w:divBdr>
    </w:div>
    <w:div w:id="1859849372">
      <w:bodyDiv w:val="1"/>
      <w:marLeft w:val="0"/>
      <w:marRight w:val="0"/>
      <w:marTop w:val="0"/>
      <w:marBottom w:val="0"/>
      <w:divBdr>
        <w:top w:val="none" w:sz="0" w:space="0" w:color="auto"/>
        <w:left w:val="none" w:sz="0" w:space="0" w:color="auto"/>
        <w:bottom w:val="none" w:sz="0" w:space="0" w:color="auto"/>
        <w:right w:val="none" w:sz="0" w:space="0" w:color="auto"/>
      </w:divBdr>
    </w:div>
    <w:div w:id="1874921006">
      <w:bodyDiv w:val="1"/>
      <w:marLeft w:val="0"/>
      <w:marRight w:val="0"/>
      <w:marTop w:val="0"/>
      <w:marBottom w:val="0"/>
      <w:divBdr>
        <w:top w:val="none" w:sz="0" w:space="0" w:color="auto"/>
        <w:left w:val="none" w:sz="0" w:space="0" w:color="auto"/>
        <w:bottom w:val="none" w:sz="0" w:space="0" w:color="auto"/>
        <w:right w:val="none" w:sz="0" w:space="0" w:color="auto"/>
      </w:divBdr>
    </w:div>
    <w:div w:id="1875267997">
      <w:bodyDiv w:val="1"/>
      <w:marLeft w:val="0"/>
      <w:marRight w:val="0"/>
      <w:marTop w:val="0"/>
      <w:marBottom w:val="0"/>
      <w:divBdr>
        <w:top w:val="none" w:sz="0" w:space="0" w:color="auto"/>
        <w:left w:val="none" w:sz="0" w:space="0" w:color="auto"/>
        <w:bottom w:val="none" w:sz="0" w:space="0" w:color="auto"/>
        <w:right w:val="none" w:sz="0" w:space="0" w:color="auto"/>
      </w:divBdr>
    </w:div>
    <w:div w:id="1880123343">
      <w:bodyDiv w:val="1"/>
      <w:marLeft w:val="0"/>
      <w:marRight w:val="0"/>
      <w:marTop w:val="0"/>
      <w:marBottom w:val="0"/>
      <w:divBdr>
        <w:top w:val="none" w:sz="0" w:space="0" w:color="auto"/>
        <w:left w:val="none" w:sz="0" w:space="0" w:color="auto"/>
        <w:bottom w:val="none" w:sz="0" w:space="0" w:color="auto"/>
        <w:right w:val="none" w:sz="0" w:space="0" w:color="auto"/>
      </w:divBdr>
    </w:div>
    <w:div w:id="1880581954">
      <w:bodyDiv w:val="1"/>
      <w:marLeft w:val="0"/>
      <w:marRight w:val="0"/>
      <w:marTop w:val="0"/>
      <w:marBottom w:val="0"/>
      <w:divBdr>
        <w:top w:val="none" w:sz="0" w:space="0" w:color="auto"/>
        <w:left w:val="none" w:sz="0" w:space="0" w:color="auto"/>
        <w:bottom w:val="none" w:sz="0" w:space="0" w:color="auto"/>
        <w:right w:val="none" w:sz="0" w:space="0" w:color="auto"/>
      </w:divBdr>
    </w:div>
    <w:div w:id="1881085123">
      <w:bodyDiv w:val="1"/>
      <w:marLeft w:val="0"/>
      <w:marRight w:val="0"/>
      <w:marTop w:val="0"/>
      <w:marBottom w:val="0"/>
      <w:divBdr>
        <w:top w:val="none" w:sz="0" w:space="0" w:color="auto"/>
        <w:left w:val="none" w:sz="0" w:space="0" w:color="auto"/>
        <w:bottom w:val="none" w:sz="0" w:space="0" w:color="auto"/>
        <w:right w:val="none" w:sz="0" w:space="0" w:color="auto"/>
      </w:divBdr>
    </w:div>
    <w:div w:id="1891500664">
      <w:bodyDiv w:val="1"/>
      <w:marLeft w:val="0"/>
      <w:marRight w:val="0"/>
      <w:marTop w:val="0"/>
      <w:marBottom w:val="0"/>
      <w:divBdr>
        <w:top w:val="none" w:sz="0" w:space="0" w:color="auto"/>
        <w:left w:val="none" w:sz="0" w:space="0" w:color="auto"/>
        <w:bottom w:val="none" w:sz="0" w:space="0" w:color="auto"/>
        <w:right w:val="none" w:sz="0" w:space="0" w:color="auto"/>
      </w:divBdr>
    </w:div>
    <w:div w:id="1893153936">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15814358">
      <w:bodyDiv w:val="1"/>
      <w:marLeft w:val="0"/>
      <w:marRight w:val="0"/>
      <w:marTop w:val="0"/>
      <w:marBottom w:val="0"/>
      <w:divBdr>
        <w:top w:val="none" w:sz="0" w:space="0" w:color="auto"/>
        <w:left w:val="none" w:sz="0" w:space="0" w:color="auto"/>
        <w:bottom w:val="none" w:sz="0" w:space="0" w:color="auto"/>
        <w:right w:val="none" w:sz="0" w:space="0" w:color="auto"/>
      </w:divBdr>
    </w:div>
    <w:div w:id="1935282900">
      <w:bodyDiv w:val="1"/>
      <w:marLeft w:val="0"/>
      <w:marRight w:val="0"/>
      <w:marTop w:val="0"/>
      <w:marBottom w:val="0"/>
      <w:divBdr>
        <w:top w:val="none" w:sz="0" w:space="0" w:color="auto"/>
        <w:left w:val="none" w:sz="0" w:space="0" w:color="auto"/>
        <w:bottom w:val="none" w:sz="0" w:space="0" w:color="auto"/>
        <w:right w:val="none" w:sz="0" w:space="0" w:color="auto"/>
      </w:divBdr>
    </w:div>
    <w:div w:id="1940024071">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50696367">
      <w:bodyDiv w:val="1"/>
      <w:marLeft w:val="0"/>
      <w:marRight w:val="0"/>
      <w:marTop w:val="0"/>
      <w:marBottom w:val="0"/>
      <w:divBdr>
        <w:top w:val="none" w:sz="0" w:space="0" w:color="auto"/>
        <w:left w:val="none" w:sz="0" w:space="0" w:color="auto"/>
        <w:bottom w:val="none" w:sz="0" w:space="0" w:color="auto"/>
        <w:right w:val="none" w:sz="0" w:space="0" w:color="auto"/>
      </w:divBdr>
    </w:div>
    <w:div w:id="1965766633">
      <w:bodyDiv w:val="1"/>
      <w:marLeft w:val="0"/>
      <w:marRight w:val="0"/>
      <w:marTop w:val="0"/>
      <w:marBottom w:val="0"/>
      <w:divBdr>
        <w:top w:val="none" w:sz="0" w:space="0" w:color="auto"/>
        <w:left w:val="none" w:sz="0" w:space="0" w:color="auto"/>
        <w:bottom w:val="none" w:sz="0" w:space="0" w:color="auto"/>
        <w:right w:val="none" w:sz="0" w:space="0" w:color="auto"/>
      </w:divBdr>
    </w:div>
    <w:div w:id="1970472650">
      <w:bodyDiv w:val="1"/>
      <w:marLeft w:val="0"/>
      <w:marRight w:val="0"/>
      <w:marTop w:val="0"/>
      <w:marBottom w:val="0"/>
      <w:divBdr>
        <w:top w:val="none" w:sz="0" w:space="0" w:color="auto"/>
        <w:left w:val="none" w:sz="0" w:space="0" w:color="auto"/>
        <w:bottom w:val="none" w:sz="0" w:space="0" w:color="auto"/>
        <w:right w:val="none" w:sz="0" w:space="0" w:color="auto"/>
      </w:divBdr>
    </w:div>
    <w:div w:id="1970739450">
      <w:bodyDiv w:val="1"/>
      <w:marLeft w:val="0"/>
      <w:marRight w:val="0"/>
      <w:marTop w:val="0"/>
      <w:marBottom w:val="0"/>
      <w:divBdr>
        <w:top w:val="none" w:sz="0" w:space="0" w:color="auto"/>
        <w:left w:val="none" w:sz="0" w:space="0" w:color="auto"/>
        <w:bottom w:val="none" w:sz="0" w:space="0" w:color="auto"/>
        <w:right w:val="none" w:sz="0" w:space="0" w:color="auto"/>
      </w:divBdr>
    </w:div>
    <w:div w:id="1971278635">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668791">
      <w:bodyDiv w:val="1"/>
      <w:marLeft w:val="0"/>
      <w:marRight w:val="0"/>
      <w:marTop w:val="0"/>
      <w:marBottom w:val="0"/>
      <w:divBdr>
        <w:top w:val="none" w:sz="0" w:space="0" w:color="auto"/>
        <w:left w:val="none" w:sz="0" w:space="0" w:color="auto"/>
        <w:bottom w:val="none" w:sz="0" w:space="0" w:color="auto"/>
        <w:right w:val="none" w:sz="0" w:space="0" w:color="auto"/>
      </w:divBdr>
    </w:div>
    <w:div w:id="2000189975">
      <w:bodyDiv w:val="1"/>
      <w:marLeft w:val="0"/>
      <w:marRight w:val="0"/>
      <w:marTop w:val="0"/>
      <w:marBottom w:val="0"/>
      <w:divBdr>
        <w:top w:val="none" w:sz="0" w:space="0" w:color="auto"/>
        <w:left w:val="none" w:sz="0" w:space="0" w:color="auto"/>
        <w:bottom w:val="none" w:sz="0" w:space="0" w:color="auto"/>
        <w:right w:val="none" w:sz="0" w:space="0" w:color="auto"/>
      </w:divBdr>
    </w:div>
    <w:div w:id="2003463257">
      <w:bodyDiv w:val="1"/>
      <w:marLeft w:val="0"/>
      <w:marRight w:val="0"/>
      <w:marTop w:val="0"/>
      <w:marBottom w:val="0"/>
      <w:divBdr>
        <w:top w:val="none" w:sz="0" w:space="0" w:color="auto"/>
        <w:left w:val="none" w:sz="0" w:space="0" w:color="auto"/>
        <w:bottom w:val="none" w:sz="0" w:space="0" w:color="auto"/>
        <w:right w:val="none" w:sz="0" w:space="0" w:color="auto"/>
      </w:divBdr>
    </w:div>
    <w:div w:id="2010134586">
      <w:bodyDiv w:val="1"/>
      <w:marLeft w:val="0"/>
      <w:marRight w:val="0"/>
      <w:marTop w:val="0"/>
      <w:marBottom w:val="0"/>
      <w:divBdr>
        <w:top w:val="none" w:sz="0" w:space="0" w:color="auto"/>
        <w:left w:val="none" w:sz="0" w:space="0" w:color="auto"/>
        <w:bottom w:val="none" w:sz="0" w:space="0" w:color="auto"/>
        <w:right w:val="none" w:sz="0" w:space="0" w:color="auto"/>
      </w:divBdr>
    </w:div>
    <w:div w:id="2013680107">
      <w:bodyDiv w:val="1"/>
      <w:marLeft w:val="0"/>
      <w:marRight w:val="0"/>
      <w:marTop w:val="0"/>
      <w:marBottom w:val="0"/>
      <w:divBdr>
        <w:top w:val="none" w:sz="0" w:space="0" w:color="auto"/>
        <w:left w:val="none" w:sz="0" w:space="0" w:color="auto"/>
        <w:bottom w:val="none" w:sz="0" w:space="0" w:color="auto"/>
        <w:right w:val="none" w:sz="0" w:space="0" w:color="auto"/>
      </w:divBdr>
    </w:div>
    <w:div w:id="2017615826">
      <w:bodyDiv w:val="1"/>
      <w:marLeft w:val="0"/>
      <w:marRight w:val="0"/>
      <w:marTop w:val="0"/>
      <w:marBottom w:val="0"/>
      <w:divBdr>
        <w:top w:val="none" w:sz="0" w:space="0" w:color="auto"/>
        <w:left w:val="none" w:sz="0" w:space="0" w:color="auto"/>
        <w:bottom w:val="none" w:sz="0" w:space="0" w:color="auto"/>
        <w:right w:val="none" w:sz="0" w:space="0" w:color="auto"/>
      </w:divBdr>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27367297">
      <w:bodyDiv w:val="1"/>
      <w:marLeft w:val="0"/>
      <w:marRight w:val="0"/>
      <w:marTop w:val="0"/>
      <w:marBottom w:val="0"/>
      <w:divBdr>
        <w:top w:val="none" w:sz="0" w:space="0" w:color="auto"/>
        <w:left w:val="none" w:sz="0" w:space="0" w:color="auto"/>
        <w:bottom w:val="none" w:sz="0" w:space="0" w:color="auto"/>
        <w:right w:val="none" w:sz="0" w:space="0" w:color="auto"/>
      </w:divBdr>
    </w:div>
    <w:div w:id="2033920099">
      <w:bodyDiv w:val="1"/>
      <w:marLeft w:val="0"/>
      <w:marRight w:val="0"/>
      <w:marTop w:val="0"/>
      <w:marBottom w:val="0"/>
      <w:divBdr>
        <w:top w:val="none" w:sz="0" w:space="0" w:color="auto"/>
        <w:left w:val="none" w:sz="0" w:space="0" w:color="auto"/>
        <w:bottom w:val="none" w:sz="0" w:space="0" w:color="auto"/>
        <w:right w:val="none" w:sz="0" w:space="0" w:color="auto"/>
      </w:divBdr>
    </w:div>
    <w:div w:id="2035032970">
      <w:bodyDiv w:val="1"/>
      <w:marLeft w:val="0"/>
      <w:marRight w:val="0"/>
      <w:marTop w:val="0"/>
      <w:marBottom w:val="0"/>
      <w:divBdr>
        <w:top w:val="none" w:sz="0" w:space="0" w:color="auto"/>
        <w:left w:val="none" w:sz="0" w:space="0" w:color="auto"/>
        <w:bottom w:val="none" w:sz="0" w:space="0" w:color="auto"/>
        <w:right w:val="none" w:sz="0" w:space="0" w:color="auto"/>
      </w:divBdr>
    </w:div>
    <w:div w:id="2039886647">
      <w:bodyDiv w:val="1"/>
      <w:marLeft w:val="0"/>
      <w:marRight w:val="0"/>
      <w:marTop w:val="0"/>
      <w:marBottom w:val="0"/>
      <w:divBdr>
        <w:top w:val="none" w:sz="0" w:space="0" w:color="auto"/>
        <w:left w:val="none" w:sz="0" w:space="0" w:color="auto"/>
        <w:bottom w:val="none" w:sz="0" w:space="0" w:color="auto"/>
        <w:right w:val="none" w:sz="0" w:space="0" w:color="auto"/>
      </w:divBdr>
    </w:div>
    <w:div w:id="2041542849">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4425410">
      <w:bodyDiv w:val="1"/>
      <w:marLeft w:val="0"/>
      <w:marRight w:val="0"/>
      <w:marTop w:val="0"/>
      <w:marBottom w:val="0"/>
      <w:divBdr>
        <w:top w:val="none" w:sz="0" w:space="0" w:color="auto"/>
        <w:left w:val="none" w:sz="0" w:space="0" w:color="auto"/>
        <w:bottom w:val="none" w:sz="0" w:space="0" w:color="auto"/>
        <w:right w:val="none" w:sz="0" w:space="0" w:color="auto"/>
      </w:divBdr>
    </w:div>
    <w:div w:id="2062707184">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73387704">
      <w:bodyDiv w:val="1"/>
      <w:marLeft w:val="0"/>
      <w:marRight w:val="0"/>
      <w:marTop w:val="0"/>
      <w:marBottom w:val="0"/>
      <w:divBdr>
        <w:top w:val="none" w:sz="0" w:space="0" w:color="auto"/>
        <w:left w:val="none" w:sz="0" w:space="0" w:color="auto"/>
        <w:bottom w:val="none" w:sz="0" w:space="0" w:color="auto"/>
        <w:right w:val="none" w:sz="0" w:space="0" w:color="auto"/>
      </w:divBdr>
    </w:div>
    <w:div w:id="2080399879">
      <w:bodyDiv w:val="1"/>
      <w:marLeft w:val="0"/>
      <w:marRight w:val="0"/>
      <w:marTop w:val="0"/>
      <w:marBottom w:val="0"/>
      <w:divBdr>
        <w:top w:val="none" w:sz="0" w:space="0" w:color="auto"/>
        <w:left w:val="none" w:sz="0" w:space="0" w:color="auto"/>
        <w:bottom w:val="none" w:sz="0" w:space="0" w:color="auto"/>
        <w:right w:val="none" w:sz="0" w:space="0" w:color="auto"/>
      </w:divBdr>
    </w:div>
    <w:div w:id="2083483522">
      <w:bodyDiv w:val="1"/>
      <w:marLeft w:val="0"/>
      <w:marRight w:val="0"/>
      <w:marTop w:val="0"/>
      <w:marBottom w:val="0"/>
      <w:divBdr>
        <w:top w:val="none" w:sz="0" w:space="0" w:color="auto"/>
        <w:left w:val="none" w:sz="0" w:space="0" w:color="auto"/>
        <w:bottom w:val="none" w:sz="0" w:space="0" w:color="auto"/>
        <w:right w:val="none" w:sz="0" w:space="0" w:color="auto"/>
      </w:divBdr>
    </w:div>
    <w:div w:id="2086953759">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088531921">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4839857">
      <w:bodyDiv w:val="1"/>
      <w:marLeft w:val="0"/>
      <w:marRight w:val="0"/>
      <w:marTop w:val="0"/>
      <w:marBottom w:val="0"/>
      <w:divBdr>
        <w:top w:val="none" w:sz="0" w:space="0" w:color="auto"/>
        <w:left w:val="none" w:sz="0" w:space="0" w:color="auto"/>
        <w:bottom w:val="none" w:sz="0" w:space="0" w:color="auto"/>
        <w:right w:val="none" w:sz="0" w:space="0" w:color="auto"/>
      </w:divBdr>
    </w:div>
    <w:div w:id="211151275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19980210">
      <w:bodyDiv w:val="1"/>
      <w:marLeft w:val="0"/>
      <w:marRight w:val="0"/>
      <w:marTop w:val="0"/>
      <w:marBottom w:val="0"/>
      <w:divBdr>
        <w:top w:val="none" w:sz="0" w:space="0" w:color="auto"/>
        <w:left w:val="none" w:sz="0" w:space="0" w:color="auto"/>
        <w:bottom w:val="none" w:sz="0" w:space="0" w:color="auto"/>
        <w:right w:val="none" w:sz="0" w:space="0" w:color="auto"/>
      </w:divBdr>
    </w:div>
    <w:div w:id="2124037827">
      <w:bodyDiv w:val="1"/>
      <w:marLeft w:val="0"/>
      <w:marRight w:val="0"/>
      <w:marTop w:val="0"/>
      <w:marBottom w:val="0"/>
      <w:divBdr>
        <w:top w:val="none" w:sz="0" w:space="0" w:color="auto"/>
        <w:left w:val="none" w:sz="0" w:space="0" w:color="auto"/>
        <w:bottom w:val="none" w:sz="0" w:space="0" w:color="auto"/>
        <w:right w:val="none" w:sz="0" w:space="0" w:color="auto"/>
      </w:divBdr>
    </w:div>
    <w:div w:id="2128430330">
      <w:bodyDiv w:val="1"/>
      <w:marLeft w:val="0"/>
      <w:marRight w:val="0"/>
      <w:marTop w:val="0"/>
      <w:marBottom w:val="0"/>
      <w:divBdr>
        <w:top w:val="none" w:sz="0" w:space="0" w:color="auto"/>
        <w:left w:val="none" w:sz="0" w:space="0" w:color="auto"/>
        <w:bottom w:val="none" w:sz="0" w:space="0" w:color="auto"/>
        <w:right w:val="none" w:sz="0" w:space="0" w:color="auto"/>
      </w:divBdr>
    </w:div>
    <w:div w:id="2132043151">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islacion.edomex.gob.mx/sites/legislacion.edomex.gob.mx/files/files/pdf/bdo/bdo2022/bdo034.pdf"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egislacion.edomex.gob.mx/sites/legislacion.edomex.gob.mx/files/files/pdf/cod/vig/codvig007.pdf"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ogle.com/maps/@19.6070437,-99.0390998,3a,75y,303.02h,96.05t/data=!3m6!1e1!3m4!1szQC5BQInIOFsRwHas3JcJg!2e0!7i16384!8i8192"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legislacion.edomex.gob.mx/sites/legislacion.edomex.gob.mx/files/files/pdf/bdo/bdo2022/bdo034.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legislacion.edomex.gob.mx/sites/legislacion.edomex.gob.mx/files/files/pdf/rgl/vig/rglvig107.pdf"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A405B3-2634-484D-A3AF-3E27A0F19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44</Pages>
  <Words>12036</Words>
  <Characters>66200</Characters>
  <Application>Microsoft Office Word</Application>
  <DocSecurity>0</DocSecurity>
  <Lines>551</Lines>
  <Paragraphs>156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78080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Fernado Lobato Rodríguez</dc:creator>
  <cp:keywords/>
  <dc:description/>
  <cp:lastModifiedBy>Juan</cp:lastModifiedBy>
  <cp:revision>11</cp:revision>
  <cp:lastPrinted>2021-07-02T04:43:00Z</cp:lastPrinted>
  <dcterms:created xsi:type="dcterms:W3CDTF">2023-01-26T16:42:00Z</dcterms:created>
  <dcterms:modified xsi:type="dcterms:W3CDTF">2023-04-20T23:10:00Z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-868357834</vt:i4>
  </property>
</Properties>
</file>