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AF2C0C" w14:textId="69CA2FF3" w:rsidR="00A970D5" w:rsidRPr="007657CF" w:rsidRDefault="1D0A2A73" w:rsidP="1D0A2A73">
      <w:pPr>
        <w:pBdr>
          <w:top w:val="nil"/>
          <w:left w:val="nil"/>
          <w:bottom w:val="nil"/>
          <w:right w:val="nil"/>
          <w:between w:val="nil"/>
        </w:pBdr>
        <w:contextualSpacing/>
        <w:rPr>
          <w:rFonts w:eastAsia="Palatino Linotype" w:cs="Palatino Linotype"/>
          <w:color w:val="000000"/>
        </w:rPr>
      </w:pPr>
      <w:r w:rsidRPr="1D0A2A73">
        <w:rPr>
          <w:rFonts w:eastAsia="Palatino Linotype" w:cs="Palatino Linotype"/>
          <w:color w:val="000000" w:themeColor="text1"/>
        </w:rPr>
        <w:t>Resolución del Pleno del Instituto de Transparencia, Acceso a la Información Pública y Protección de Datos Personales del Estado de México y Municipios, con domicilio en Metepec, Estado de México, a veintiuno de junio de dos mil veintitrés.</w:t>
      </w:r>
    </w:p>
    <w:p w14:paraId="60399B7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1D0D9BD7" w14:textId="2A14440A"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b/>
          <w:color w:val="000000"/>
          <w:szCs w:val="24"/>
        </w:rPr>
        <w:t>VISTO</w:t>
      </w:r>
      <w:r w:rsidRPr="007657CF">
        <w:rPr>
          <w:rFonts w:eastAsia="Palatino Linotype" w:cs="Palatino Linotype"/>
          <w:color w:val="000000"/>
          <w:szCs w:val="24"/>
        </w:rPr>
        <w:t xml:space="preserve"> el expediente electrónico formado con motivo del recurso de revisión número </w:t>
      </w:r>
      <w:r w:rsidR="00A714F0">
        <w:rPr>
          <w:rFonts w:eastAsia="Palatino Linotype" w:cs="Palatino Linotype"/>
          <w:b/>
          <w:color w:val="000000"/>
          <w:szCs w:val="24"/>
        </w:rPr>
        <w:t>1</w:t>
      </w:r>
      <w:r w:rsidR="00874A19">
        <w:rPr>
          <w:rFonts w:eastAsia="Palatino Linotype" w:cs="Palatino Linotype"/>
          <w:b/>
          <w:color w:val="000000"/>
          <w:szCs w:val="24"/>
        </w:rPr>
        <w:t>3140</w:t>
      </w:r>
      <w:r w:rsidRPr="007657CF">
        <w:rPr>
          <w:rFonts w:eastAsia="Palatino Linotype" w:cs="Palatino Linotype"/>
          <w:b/>
          <w:color w:val="000000"/>
          <w:szCs w:val="24"/>
        </w:rPr>
        <w:t>/INFOEM/IP/RR/202</w:t>
      </w:r>
      <w:r w:rsidR="00885F19" w:rsidRPr="007657CF">
        <w:rPr>
          <w:rFonts w:eastAsia="Palatino Linotype" w:cs="Palatino Linotype"/>
          <w:b/>
          <w:color w:val="000000"/>
          <w:szCs w:val="24"/>
        </w:rPr>
        <w:t>2</w:t>
      </w:r>
      <w:r w:rsidR="00B54BC7" w:rsidRPr="007657CF">
        <w:rPr>
          <w:rFonts w:eastAsia="Palatino Linotype" w:cs="Palatino Linotype"/>
          <w:color w:val="000000"/>
          <w:szCs w:val="24"/>
        </w:rPr>
        <w:t>, interpuesto por</w:t>
      </w:r>
      <w:r w:rsidR="00A714F0">
        <w:rPr>
          <w:rFonts w:eastAsia="Palatino Linotype" w:cs="Palatino Linotype"/>
          <w:bCs/>
          <w:color w:val="000000"/>
          <w:szCs w:val="24"/>
        </w:rPr>
        <w:t xml:space="preserve"> </w:t>
      </w:r>
      <w:r w:rsidR="005021DB">
        <w:rPr>
          <w:rFonts w:eastAsia="Palatino Linotype" w:cs="Palatino Linotype"/>
          <w:b/>
          <w:color w:val="000000"/>
          <w:szCs w:val="24"/>
          <w:lang w:val="es-419"/>
        </w:rPr>
        <w:t>XXXXXXXXXXXXXXXX</w:t>
      </w:r>
      <w:r w:rsidR="00B54BC7" w:rsidRPr="007657CF">
        <w:rPr>
          <w:rFonts w:eastAsia="Palatino Linotype" w:cs="Palatino Linotype"/>
          <w:color w:val="000000"/>
          <w:szCs w:val="24"/>
        </w:rPr>
        <w:t xml:space="preserve">, en lo sucesivo </w:t>
      </w:r>
      <w:r w:rsidR="00874A19">
        <w:rPr>
          <w:rFonts w:eastAsia="Palatino Linotype" w:cs="Palatino Linotype"/>
          <w:color w:val="000000"/>
          <w:szCs w:val="24"/>
        </w:rPr>
        <w:t>la</w:t>
      </w:r>
      <w:r w:rsidR="00B54BC7" w:rsidRPr="007657CF">
        <w:rPr>
          <w:rFonts w:eastAsia="Palatino Linotype" w:cs="Palatino Linotype"/>
          <w:color w:val="000000"/>
          <w:szCs w:val="24"/>
        </w:rPr>
        <w:t xml:space="preserve"> </w:t>
      </w:r>
      <w:r w:rsidRPr="007657CF">
        <w:rPr>
          <w:rFonts w:eastAsia="Palatino Linotype" w:cs="Palatino Linotype"/>
          <w:b/>
          <w:color w:val="000000"/>
          <w:szCs w:val="24"/>
        </w:rPr>
        <w:t>Recurrente</w:t>
      </w:r>
      <w:r w:rsidRPr="007657CF">
        <w:rPr>
          <w:rFonts w:eastAsia="Palatino Linotype" w:cs="Palatino Linotype"/>
          <w:color w:val="000000"/>
          <w:szCs w:val="24"/>
        </w:rPr>
        <w:t>, en contra de la respuesta de</w:t>
      </w:r>
      <w:r w:rsidR="00B54BC7" w:rsidRPr="007657CF">
        <w:rPr>
          <w:rFonts w:eastAsia="Palatino Linotype" w:cs="Palatino Linotype"/>
          <w:color w:val="000000"/>
          <w:szCs w:val="24"/>
        </w:rPr>
        <w:t>l</w:t>
      </w:r>
      <w:r w:rsidRPr="007657CF">
        <w:rPr>
          <w:rFonts w:eastAsia="Palatino Linotype" w:cs="Palatino Linotype"/>
          <w:color w:val="000000"/>
          <w:szCs w:val="24"/>
        </w:rPr>
        <w:t xml:space="preserve"> </w:t>
      </w:r>
      <w:r w:rsidR="00871A91" w:rsidRPr="007657CF">
        <w:rPr>
          <w:rFonts w:eastAsia="Palatino Linotype" w:cs="Palatino Linotype"/>
          <w:b/>
          <w:color w:val="000000"/>
          <w:szCs w:val="24"/>
        </w:rPr>
        <w:t>Ay</w:t>
      </w:r>
      <w:r w:rsidR="00A714F0">
        <w:rPr>
          <w:rFonts w:eastAsia="Palatino Linotype" w:cs="Palatino Linotype"/>
          <w:b/>
          <w:color w:val="000000"/>
          <w:szCs w:val="24"/>
        </w:rPr>
        <w:t xml:space="preserve">untamiento de </w:t>
      </w:r>
      <w:r w:rsidR="006C2115">
        <w:rPr>
          <w:rFonts w:eastAsia="Palatino Linotype" w:cs="Palatino Linotype"/>
          <w:b/>
          <w:color w:val="000000"/>
          <w:szCs w:val="24"/>
        </w:rPr>
        <w:t>Jilotepec</w:t>
      </w:r>
      <w:r w:rsidR="0051074E" w:rsidRPr="007657CF">
        <w:rPr>
          <w:rFonts w:eastAsia="Palatino Linotype" w:cs="Palatino Linotype"/>
          <w:color w:val="000000"/>
          <w:szCs w:val="24"/>
        </w:rPr>
        <w:t xml:space="preserve">, </w:t>
      </w:r>
      <w:r w:rsidRPr="007657CF">
        <w:rPr>
          <w:rFonts w:eastAsia="Palatino Linotype" w:cs="Palatino Linotype"/>
          <w:color w:val="000000"/>
          <w:szCs w:val="24"/>
        </w:rPr>
        <w:t>en lo subsecuente</w:t>
      </w:r>
      <w:r w:rsidRPr="007657CF">
        <w:rPr>
          <w:rFonts w:eastAsia="Palatino Linotype" w:cs="Palatino Linotype"/>
          <w:b/>
          <w:color w:val="000000"/>
          <w:szCs w:val="24"/>
        </w:rPr>
        <w:t xml:space="preserve"> </w:t>
      </w:r>
      <w:r w:rsidRPr="007657CF">
        <w:rPr>
          <w:rFonts w:eastAsia="Palatino Linotype" w:cs="Palatino Linotype"/>
          <w:color w:val="000000"/>
          <w:szCs w:val="24"/>
        </w:rPr>
        <w:t>el</w:t>
      </w:r>
      <w:r w:rsidRPr="007657CF">
        <w:rPr>
          <w:rFonts w:eastAsia="Palatino Linotype" w:cs="Palatino Linotype"/>
          <w:b/>
          <w:color w:val="000000"/>
          <w:szCs w:val="24"/>
        </w:rPr>
        <w:t xml:space="preserve"> Sujeto Obligado, </w:t>
      </w:r>
      <w:r w:rsidRPr="007657CF">
        <w:rPr>
          <w:rFonts w:eastAsia="Palatino Linotype" w:cs="Palatino Linotype"/>
          <w:color w:val="000000"/>
          <w:szCs w:val="24"/>
        </w:rPr>
        <w:t>se procede a dictar la presente resolución.</w:t>
      </w:r>
    </w:p>
    <w:p w14:paraId="2E2053C2"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293A0C59" w14:textId="77777777" w:rsidR="00A970D5" w:rsidRPr="007657CF" w:rsidRDefault="00A970D5" w:rsidP="00A215DD">
      <w:pPr>
        <w:pStyle w:val="Ttulo1"/>
        <w:rPr>
          <w:rFonts w:eastAsia="Palatino Linotype"/>
          <w:lang w:val="es-ES_tradnl"/>
        </w:rPr>
      </w:pPr>
      <w:r w:rsidRPr="007657CF">
        <w:rPr>
          <w:rFonts w:eastAsia="Palatino Linotype"/>
          <w:lang w:val="es-ES_tradnl"/>
        </w:rPr>
        <w:t>A N T E C E D E N T E S</w:t>
      </w:r>
    </w:p>
    <w:p w14:paraId="32F88820"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038B0CA5" w14:textId="77777777" w:rsidR="00A970D5" w:rsidRPr="007657CF" w:rsidRDefault="00A970D5" w:rsidP="00BA088E">
      <w:pPr>
        <w:pStyle w:val="Ttulo2"/>
        <w:rPr>
          <w:rFonts w:eastAsia="Palatino Linotype"/>
        </w:rPr>
      </w:pPr>
      <w:r w:rsidRPr="007657CF">
        <w:rPr>
          <w:rFonts w:eastAsia="Palatino Linotype"/>
        </w:rPr>
        <w:t>PRIMERO. De la Solicitud de Información.</w:t>
      </w:r>
    </w:p>
    <w:p w14:paraId="0870C154" w14:textId="1F756E26" w:rsidR="00A970D5" w:rsidRPr="007657CF" w:rsidRDefault="00B36B86"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Con fecha </w:t>
      </w:r>
      <w:r w:rsidR="005666A7">
        <w:rPr>
          <w:rFonts w:eastAsia="Palatino Linotype" w:cs="Palatino Linotype"/>
          <w:color w:val="000000"/>
          <w:szCs w:val="24"/>
        </w:rPr>
        <w:t>primero de agosto</w:t>
      </w:r>
      <w:r w:rsidR="0051074E" w:rsidRPr="007657CF">
        <w:rPr>
          <w:rFonts w:eastAsia="Palatino Linotype" w:cs="Palatino Linotype"/>
          <w:color w:val="000000"/>
          <w:szCs w:val="24"/>
        </w:rPr>
        <w:t xml:space="preserve"> </w:t>
      </w:r>
      <w:r w:rsidR="00780D29">
        <w:rPr>
          <w:rFonts w:eastAsia="Palatino Linotype" w:cs="Palatino Linotype"/>
          <w:color w:val="000000"/>
          <w:szCs w:val="24"/>
        </w:rPr>
        <w:t xml:space="preserve">de </w:t>
      </w:r>
      <w:r w:rsidR="0051074E" w:rsidRPr="007657CF">
        <w:rPr>
          <w:rFonts w:eastAsia="Palatino Linotype" w:cs="Palatino Linotype"/>
          <w:color w:val="000000"/>
          <w:szCs w:val="24"/>
        </w:rPr>
        <w:t>dos mil veintidós</w:t>
      </w:r>
      <w:r w:rsidR="00B54BC7" w:rsidRPr="007657CF">
        <w:rPr>
          <w:rFonts w:eastAsia="Palatino Linotype" w:cs="Palatino Linotype"/>
          <w:color w:val="000000"/>
          <w:szCs w:val="24"/>
        </w:rPr>
        <w:t xml:space="preserve">, </w:t>
      </w:r>
      <w:r w:rsidR="005666A7">
        <w:rPr>
          <w:rFonts w:eastAsia="Palatino Linotype" w:cs="Palatino Linotype"/>
          <w:color w:val="000000"/>
          <w:szCs w:val="24"/>
        </w:rPr>
        <w:t>la</w:t>
      </w:r>
      <w:r w:rsidR="00A970D5" w:rsidRPr="007657CF">
        <w:rPr>
          <w:rFonts w:eastAsia="Palatino Linotype" w:cs="Palatino Linotype"/>
          <w:color w:val="000000"/>
          <w:szCs w:val="24"/>
        </w:rPr>
        <w:t xml:space="preserve"> Recurrente presentó </w:t>
      </w:r>
      <w:r w:rsidR="00B958DC">
        <w:rPr>
          <w:rFonts w:eastAsia="Palatino Linotype" w:cs="Palatino Linotype"/>
          <w:color w:val="000000"/>
          <w:szCs w:val="24"/>
        </w:rPr>
        <w:t xml:space="preserve">solicitud de información </w:t>
      </w:r>
      <w:r w:rsidR="00B958DC" w:rsidRPr="007657CF">
        <w:rPr>
          <w:rFonts w:eastAsia="Palatino Linotype" w:cs="Palatino Linotype"/>
          <w:color w:val="000000"/>
          <w:szCs w:val="24"/>
        </w:rPr>
        <w:t>registrad</w:t>
      </w:r>
      <w:r w:rsidR="00780D29">
        <w:rPr>
          <w:rFonts w:eastAsia="Palatino Linotype" w:cs="Palatino Linotype"/>
          <w:color w:val="000000"/>
          <w:szCs w:val="24"/>
        </w:rPr>
        <w:t>a en el</w:t>
      </w:r>
      <w:r w:rsidR="00A970D5" w:rsidRPr="007657CF">
        <w:rPr>
          <w:rFonts w:eastAsia="Palatino Linotype" w:cs="Palatino Linotype"/>
          <w:color w:val="000000"/>
          <w:szCs w:val="24"/>
        </w:rPr>
        <w:t xml:space="preserve"> Sistema de Acceso a la Información Mexiquense (SAIMEX) con el número de expediente</w:t>
      </w:r>
      <w:r w:rsidR="00A970D5" w:rsidRPr="007657CF">
        <w:rPr>
          <w:rFonts w:eastAsia="Palatino Linotype" w:cs="Palatino Linotype"/>
          <w:b/>
          <w:color w:val="000000"/>
          <w:szCs w:val="24"/>
        </w:rPr>
        <w:t xml:space="preserve"> </w:t>
      </w:r>
      <w:r w:rsidR="005666A7" w:rsidRPr="005666A7">
        <w:rPr>
          <w:rFonts w:eastAsia="Palatino Linotype" w:cs="Palatino Linotype"/>
          <w:b/>
          <w:bCs/>
          <w:color w:val="000000"/>
          <w:szCs w:val="24"/>
        </w:rPr>
        <w:t>00095/JILOTEPE/IP/2022</w:t>
      </w:r>
      <w:r w:rsidR="00A970D5" w:rsidRPr="007657CF">
        <w:rPr>
          <w:rFonts w:eastAsia="Palatino Linotype" w:cs="Palatino Linotype"/>
          <w:color w:val="000000"/>
          <w:szCs w:val="24"/>
        </w:rPr>
        <w:t>,</w:t>
      </w:r>
      <w:r w:rsidR="00A970D5" w:rsidRPr="007657CF">
        <w:rPr>
          <w:rFonts w:eastAsia="Palatino Linotype" w:cs="Palatino Linotype"/>
          <w:b/>
          <w:color w:val="000000"/>
          <w:szCs w:val="24"/>
        </w:rPr>
        <w:t xml:space="preserve"> </w:t>
      </w:r>
      <w:r w:rsidR="00A970D5" w:rsidRPr="007657CF">
        <w:rPr>
          <w:rFonts w:eastAsia="Palatino Linotype" w:cs="Palatino Linotype"/>
          <w:color w:val="000000"/>
          <w:szCs w:val="24"/>
        </w:rPr>
        <w:t>mediante la cual solicitó información en el tenor siguiente:</w:t>
      </w:r>
    </w:p>
    <w:p w14:paraId="68B56D82"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133704B2" w14:textId="2300FE5A" w:rsidR="00A970D5" w:rsidRPr="00D318B2" w:rsidRDefault="00A970D5" w:rsidP="00780D29">
      <w:pPr>
        <w:pStyle w:val="Fundamentos"/>
        <w:rPr>
          <w:lang w:val="es-MX"/>
        </w:rPr>
      </w:pPr>
      <w:r w:rsidRPr="007657CF">
        <w:t>“</w:t>
      </w:r>
      <w:r w:rsidR="005666A7" w:rsidRPr="005666A7">
        <w:t xml:space="preserve">de manera ordenada le solicito me proporcione la información actualizada, al día de hoy, con respecto al número de certificado, número de cédula profesional, o documento que avale la experiencia mínima requerida, así como el número de nomina y el nombre de la dependencia de adscripción de todo aquel trabajador de confianza y sindicalizado que cuente con la documentación referida en líneas anteriores, con el aval del Instituto Hacendario del Estado de México para los Estándares de Competencia de Marca enlistados a continuacion ECM0059 ECM0060 ECM0061 ECM0062 ECM0063 ECM0064 ECM0065 ECM0066 ECM0067 ECM0068 ECM0069 ECM0070 ECM0071 ya que bajo el criterio estipulado en el artículo 32, 92, 96 fraccion I, 96 TER, 96 QUINTUS, 96 SEPTIES, 96 NONIES, 96 QUINDECIES, 113, 123 BIS, 124 QUATER y 149 de la Ley Orgánica Municipal del Estado de México, es </w:t>
      </w:r>
      <w:r w:rsidR="005666A7" w:rsidRPr="005666A7">
        <w:lastRenderedPageBreak/>
        <w:t>prioridad ciudadana conocer el nombre de los servidores públicos que de manera premeditada, alevosa, ventajosa y omisa incumplan con este mandato legal.</w:t>
      </w:r>
      <w:r w:rsidRPr="00D318B2">
        <w:rPr>
          <w:lang w:val="es-MX"/>
        </w:rPr>
        <w:t>”</w:t>
      </w:r>
      <w:r w:rsidR="00892C55" w:rsidRPr="00D318B2">
        <w:rPr>
          <w:lang w:val="es-MX"/>
        </w:rPr>
        <w:t xml:space="preserve"> </w:t>
      </w:r>
      <w:r w:rsidR="00D7260C" w:rsidRPr="00D318B2">
        <w:rPr>
          <w:lang w:val="es-MX"/>
        </w:rPr>
        <w:t>(</w:t>
      </w:r>
      <w:r w:rsidRPr="00D318B2">
        <w:rPr>
          <w:lang w:val="es-MX"/>
        </w:rPr>
        <w:t>Sic</w:t>
      </w:r>
      <w:r w:rsidR="00D7260C" w:rsidRPr="00D318B2">
        <w:rPr>
          <w:lang w:val="es-MX"/>
        </w:rPr>
        <w:t>)</w:t>
      </w:r>
    </w:p>
    <w:p w14:paraId="40BBECCB" w14:textId="77777777" w:rsidR="00A970D5" w:rsidRPr="00611E0A" w:rsidRDefault="00A970D5" w:rsidP="00A970D5">
      <w:pPr>
        <w:pBdr>
          <w:top w:val="nil"/>
          <w:left w:val="nil"/>
          <w:bottom w:val="nil"/>
          <w:right w:val="nil"/>
          <w:between w:val="nil"/>
        </w:pBdr>
        <w:contextualSpacing/>
        <w:rPr>
          <w:rFonts w:eastAsia="Palatino Linotype" w:cs="Palatino Linotype"/>
          <w:color w:val="000000"/>
          <w:sz w:val="22"/>
          <w:lang w:val="es-MX"/>
        </w:rPr>
      </w:pPr>
    </w:p>
    <w:p w14:paraId="0477F035" w14:textId="3630DAE5" w:rsidR="00A970D5" w:rsidRPr="007657CF" w:rsidRDefault="00A970D5" w:rsidP="00A970D5">
      <w:pPr>
        <w:pBdr>
          <w:top w:val="nil"/>
          <w:left w:val="nil"/>
          <w:bottom w:val="nil"/>
          <w:right w:val="nil"/>
          <w:between w:val="nil"/>
        </w:pBdr>
        <w:contextualSpacing/>
        <w:rPr>
          <w:rFonts w:eastAsia="Palatino Linotype" w:cs="Palatino Linotype"/>
          <w:b/>
          <w:color w:val="000000"/>
          <w:szCs w:val="24"/>
        </w:rPr>
      </w:pPr>
      <w:r w:rsidRPr="007657CF">
        <w:rPr>
          <w:rFonts w:eastAsia="Palatino Linotype" w:cs="Palatino Linotype"/>
          <w:color w:val="000000"/>
          <w:szCs w:val="24"/>
        </w:rPr>
        <w:t xml:space="preserve">Modalidad de entrega: </w:t>
      </w:r>
      <w:r w:rsidRPr="007657CF">
        <w:rPr>
          <w:rFonts w:eastAsia="Palatino Linotype" w:cs="Palatino Linotype"/>
          <w:b/>
          <w:color w:val="000000"/>
          <w:szCs w:val="24"/>
        </w:rPr>
        <w:t>A través del SAIMEX</w:t>
      </w:r>
      <w:r w:rsidR="00693289">
        <w:rPr>
          <w:rFonts w:eastAsia="Palatino Linotype" w:cs="Palatino Linotype"/>
          <w:color w:val="000000"/>
          <w:szCs w:val="24"/>
        </w:rPr>
        <w:t>.</w:t>
      </w:r>
    </w:p>
    <w:p w14:paraId="035FB8D4" w14:textId="770F5B0D" w:rsidR="003938ED" w:rsidRDefault="003938ED" w:rsidP="00A970D5">
      <w:pPr>
        <w:pBdr>
          <w:top w:val="nil"/>
          <w:left w:val="nil"/>
          <w:bottom w:val="nil"/>
          <w:right w:val="nil"/>
          <w:between w:val="nil"/>
        </w:pBdr>
        <w:contextualSpacing/>
        <w:rPr>
          <w:rFonts w:eastAsia="Palatino Linotype" w:cs="Palatino Linotype"/>
          <w:color w:val="000000"/>
          <w:szCs w:val="24"/>
        </w:rPr>
      </w:pPr>
    </w:p>
    <w:p w14:paraId="23250B38" w14:textId="2F3C00EA" w:rsidR="005666A7" w:rsidRPr="005666A7" w:rsidRDefault="005666A7" w:rsidP="00A970D5">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Cabe mencionar que la Recurrente adjuntó a su solicitud un documento denominado </w:t>
      </w:r>
      <w:r>
        <w:rPr>
          <w:rFonts w:eastAsia="Palatino Linotype" w:cs="Palatino Linotype"/>
          <w:b/>
          <w:bCs/>
          <w:color w:val="000000"/>
          <w:szCs w:val="24"/>
        </w:rPr>
        <w:t>“leyvig022.pdf”</w:t>
      </w:r>
      <w:r>
        <w:rPr>
          <w:rFonts w:eastAsia="Palatino Linotype" w:cs="Palatino Linotype"/>
          <w:color w:val="000000"/>
          <w:szCs w:val="24"/>
        </w:rPr>
        <w:t>, que consiste en la Ley Orgánica Municipal del Estado de México</w:t>
      </w:r>
      <w:r w:rsidR="00E23505">
        <w:rPr>
          <w:rFonts w:eastAsia="Palatino Linotype" w:cs="Palatino Linotype"/>
          <w:color w:val="000000"/>
          <w:szCs w:val="24"/>
        </w:rPr>
        <w:t>.</w:t>
      </w:r>
    </w:p>
    <w:p w14:paraId="3B403345" w14:textId="77777777" w:rsidR="005666A7" w:rsidRPr="00611E0A" w:rsidRDefault="005666A7" w:rsidP="00A970D5">
      <w:pPr>
        <w:pBdr>
          <w:top w:val="nil"/>
          <w:left w:val="nil"/>
          <w:bottom w:val="nil"/>
          <w:right w:val="nil"/>
          <w:between w:val="nil"/>
        </w:pBdr>
        <w:contextualSpacing/>
        <w:rPr>
          <w:rFonts w:eastAsia="Palatino Linotype" w:cs="Palatino Linotype"/>
          <w:color w:val="000000"/>
          <w:sz w:val="22"/>
        </w:rPr>
      </w:pPr>
    </w:p>
    <w:p w14:paraId="1AEDC68E" w14:textId="7F81C244" w:rsidR="00A970D5" w:rsidRPr="007657CF" w:rsidRDefault="002D2F64" w:rsidP="0078246A">
      <w:pPr>
        <w:pStyle w:val="Ttulo2"/>
        <w:rPr>
          <w:rFonts w:eastAsia="Palatino Linotype"/>
        </w:rPr>
      </w:pPr>
      <w:r w:rsidRPr="007657CF">
        <w:rPr>
          <w:rFonts w:eastAsia="Palatino Linotype"/>
        </w:rPr>
        <w:t>SEGUNDO</w:t>
      </w:r>
      <w:r w:rsidR="00A970D5" w:rsidRPr="007657CF">
        <w:rPr>
          <w:rFonts w:eastAsia="Palatino Linotype"/>
        </w:rPr>
        <w:t>. De la respuesta del Sujeto Obligado.</w:t>
      </w:r>
    </w:p>
    <w:p w14:paraId="2EE6F294" w14:textId="31692E0C"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De las constancias que obran en el expediente electrónico, se observa qu</w:t>
      </w:r>
      <w:r w:rsidR="008B2951" w:rsidRPr="007657CF">
        <w:rPr>
          <w:rFonts w:eastAsia="Palatino Linotype" w:cs="Palatino Linotype"/>
          <w:color w:val="000000"/>
          <w:szCs w:val="24"/>
        </w:rPr>
        <w:t>e el día</w:t>
      </w:r>
      <w:r w:rsidR="00EE4674" w:rsidRPr="007657CF">
        <w:rPr>
          <w:rFonts w:eastAsia="Palatino Linotype" w:cs="Palatino Linotype"/>
          <w:color w:val="000000"/>
          <w:szCs w:val="24"/>
        </w:rPr>
        <w:t xml:space="preserve"> </w:t>
      </w:r>
      <w:r w:rsidR="00E23505">
        <w:rPr>
          <w:rFonts w:eastAsia="Palatino Linotype" w:cs="Palatino Linotype"/>
          <w:color w:val="000000"/>
          <w:szCs w:val="24"/>
        </w:rPr>
        <w:t>cuatro de agosto</w:t>
      </w:r>
      <w:r w:rsidR="009353B8" w:rsidRPr="007657CF">
        <w:rPr>
          <w:rFonts w:eastAsia="Palatino Linotype" w:cs="Palatino Linotype"/>
          <w:color w:val="000000"/>
          <w:szCs w:val="24"/>
        </w:rPr>
        <w:t xml:space="preserve"> de dos mil veintidós</w:t>
      </w:r>
      <w:r w:rsidRPr="007657CF">
        <w:rPr>
          <w:rFonts w:eastAsia="Palatino Linotype" w:cs="Palatino Linotype"/>
          <w:color w:val="000000"/>
          <w:szCs w:val="24"/>
        </w:rPr>
        <w:t>, el Sujeto Obligado dio respuest</w:t>
      </w:r>
      <w:r w:rsidR="009F4FF4" w:rsidRPr="007657CF">
        <w:rPr>
          <w:rFonts w:eastAsia="Palatino Linotype" w:cs="Palatino Linotype"/>
          <w:color w:val="000000"/>
          <w:szCs w:val="24"/>
        </w:rPr>
        <w:t>a a la solicitud de información</w:t>
      </w:r>
      <w:r w:rsidRPr="007657CF">
        <w:rPr>
          <w:rFonts w:eastAsia="Palatino Linotype" w:cs="Palatino Linotype"/>
          <w:color w:val="000000"/>
          <w:szCs w:val="24"/>
        </w:rPr>
        <w:t xml:space="preserve"> manifestando lo siguiente:</w:t>
      </w:r>
    </w:p>
    <w:p w14:paraId="6CF4EC0F" w14:textId="77777777" w:rsidR="00A970D5" w:rsidRPr="00D318B2" w:rsidRDefault="00A970D5" w:rsidP="00A970D5">
      <w:pPr>
        <w:pBdr>
          <w:top w:val="nil"/>
          <w:left w:val="nil"/>
          <w:bottom w:val="nil"/>
          <w:right w:val="nil"/>
          <w:between w:val="nil"/>
        </w:pBdr>
        <w:contextualSpacing/>
        <w:rPr>
          <w:rFonts w:eastAsia="Palatino Linotype" w:cs="Palatino Linotype"/>
          <w:color w:val="000000"/>
          <w:sz w:val="22"/>
        </w:rPr>
      </w:pPr>
    </w:p>
    <w:p w14:paraId="63A7D8D1" w14:textId="2449AE63" w:rsidR="00E23505" w:rsidRDefault="00E23505" w:rsidP="00E23505">
      <w:pPr>
        <w:pStyle w:val="Fundamentos"/>
      </w:pPr>
      <w:r>
        <w:t>‘EN ATENCIÓN A SU SOLICITUD DE INFORMACIÓN CON NUMERO ECONÓMICO: 00093/JILOTEPE/IP/2022, SE REMITE LA RESPUESTA CORRESPONDIENTE MEDIANTE ARCHIVO EN FORMATO PDF DENOMINADO: "Respuesta 095_0001"</w:t>
      </w:r>
    </w:p>
    <w:p w14:paraId="2F5F8804" w14:textId="77777777" w:rsidR="00E23505" w:rsidRDefault="00E23505" w:rsidP="00E23505">
      <w:pPr>
        <w:pStyle w:val="Fundamentos"/>
      </w:pPr>
    </w:p>
    <w:p w14:paraId="3935B90C" w14:textId="77777777" w:rsidR="00E23505" w:rsidRDefault="00E23505" w:rsidP="00E23505">
      <w:pPr>
        <w:pStyle w:val="Fundamentos"/>
      </w:pPr>
      <w:r>
        <w:t>ATENTAMENTE</w:t>
      </w:r>
    </w:p>
    <w:p w14:paraId="5B4910AB" w14:textId="11B05FBB" w:rsidR="005D3F50" w:rsidRDefault="00E23505" w:rsidP="00E23505">
      <w:pPr>
        <w:pStyle w:val="Fundamentos"/>
      </w:pPr>
      <w:r>
        <w:t>LIC. RAYMUNDO DE JESÚS ALCÁNTARA’</w:t>
      </w:r>
      <w:r w:rsidR="00A970D5" w:rsidRPr="007657CF">
        <w:t xml:space="preserve"> (Sic)</w:t>
      </w:r>
    </w:p>
    <w:p w14:paraId="3E0F7FD2" w14:textId="77777777" w:rsidR="005D3F50" w:rsidRPr="00611E0A" w:rsidRDefault="005D3F50" w:rsidP="00A970D5">
      <w:pPr>
        <w:pBdr>
          <w:top w:val="nil"/>
          <w:left w:val="nil"/>
          <w:bottom w:val="nil"/>
          <w:right w:val="nil"/>
          <w:between w:val="nil"/>
        </w:pBdr>
        <w:contextualSpacing/>
        <w:rPr>
          <w:rFonts w:eastAsia="Palatino Linotype" w:cs="Palatino Linotype"/>
          <w:color w:val="000000"/>
          <w:sz w:val="22"/>
        </w:rPr>
      </w:pPr>
    </w:p>
    <w:p w14:paraId="3404A0E3" w14:textId="2C9B5AAB" w:rsidR="00A714F0" w:rsidRPr="00A714F0" w:rsidRDefault="00A714F0" w:rsidP="00A970D5">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El Sujeto Obligado anexó a su respuesta el documento denominado </w:t>
      </w:r>
      <w:r>
        <w:rPr>
          <w:rFonts w:eastAsia="Palatino Linotype" w:cs="Palatino Linotype"/>
          <w:b/>
          <w:color w:val="000000"/>
          <w:szCs w:val="24"/>
        </w:rPr>
        <w:t>“</w:t>
      </w:r>
      <w:r w:rsidR="00E23505">
        <w:rPr>
          <w:rFonts w:eastAsia="Palatino Linotype" w:cs="Palatino Linotype"/>
          <w:b/>
          <w:color w:val="000000"/>
          <w:szCs w:val="24"/>
        </w:rPr>
        <w:t>Respuesta 095_0001</w:t>
      </w:r>
      <w:r>
        <w:rPr>
          <w:rFonts w:eastAsia="Palatino Linotype" w:cs="Palatino Linotype"/>
          <w:b/>
          <w:color w:val="000000"/>
          <w:szCs w:val="24"/>
        </w:rPr>
        <w:t>.pdf”</w:t>
      </w:r>
      <w:r>
        <w:rPr>
          <w:rFonts w:eastAsia="Palatino Linotype" w:cs="Palatino Linotype"/>
          <w:color w:val="000000"/>
          <w:szCs w:val="24"/>
        </w:rPr>
        <w:t>, cuyo contenido no se reproduce por ser del conocimiento de las partes; no obstante, se hará mérito de su contenido en el estudio correspondiente.</w:t>
      </w:r>
    </w:p>
    <w:p w14:paraId="309CED72" w14:textId="77777777" w:rsidR="00A714F0" w:rsidRPr="007657CF" w:rsidRDefault="00A714F0" w:rsidP="00A970D5">
      <w:pPr>
        <w:pBdr>
          <w:top w:val="nil"/>
          <w:left w:val="nil"/>
          <w:bottom w:val="nil"/>
          <w:right w:val="nil"/>
          <w:between w:val="nil"/>
        </w:pBdr>
        <w:contextualSpacing/>
        <w:rPr>
          <w:rFonts w:eastAsia="Palatino Linotype" w:cs="Palatino Linotype"/>
          <w:color w:val="000000"/>
          <w:szCs w:val="24"/>
        </w:rPr>
      </w:pPr>
    </w:p>
    <w:p w14:paraId="58FA11DD" w14:textId="46555500" w:rsidR="00A970D5" w:rsidRPr="007657CF" w:rsidRDefault="005C5AEA" w:rsidP="0078246A">
      <w:pPr>
        <w:pStyle w:val="Ttulo2"/>
        <w:rPr>
          <w:rFonts w:eastAsia="Palatino Linotype"/>
        </w:rPr>
      </w:pPr>
      <w:r w:rsidRPr="007657CF">
        <w:rPr>
          <w:rFonts w:eastAsia="Palatino Linotype"/>
        </w:rPr>
        <w:t>TERCERO</w:t>
      </w:r>
      <w:r w:rsidR="00A970D5" w:rsidRPr="007657CF">
        <w:rPr>
          <w:rFonts w:eastAsia="Palatino Linotype"/>
        </w:rPr>
        <w:t>. Del recurso de revisión.</w:t>
      </w:r>
    </w:p>
    <w:p w14:paraId="0C8C3A2F" w14:textId="5522B41D"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Inconforme con la respuesta em</w:t>
      </w:r>
      <w:r w:rsidR="00A06896" w:rsidRPr="007657CF">
        <w:rPr>
          <w:rFonts w:eastAsia="Palatino Linotype" w:cs="Palatino Linotype"/>
          <w:color w:val="000000"/>
          <w:szCs w:val="24"/>
        </w:rPr>
        <w:t xml:space="preserve">itida por el Sujeto Obligado, </w:t>
      </w:r>
      <w:r w:rsidR="00E23505">
        <w:rPr>
          <w:rFonts w:eastAsia="Palatino Linotype" w:cs="Palatino Linotype"/>
          <w:color w:val="000000"/>
          <w:szCs w:val="24"/>
        </w:rPr>
        <w:t>la</w:t>
      </w:r>
      <w:r w:rsidRPr="007657CF">
        <w:rPr>
          <w:rFonts w:eastAsia="Palatino Linotype" w:cs="Palatino Linotype"/>
          <w:color w:val="000000"/>
          <w:szCs w:val="24"/>
        </w:rPr>
        <w:t xml:space="preserve"> Recurrente interpuso el presente recurso de revisión e</w:t>
      </w:r>
      <w:r w:rsidR="008B2951" w:rsidRPr="007657CF">
        <w:rPr>
          <w:rFonts w:eastAsia="Palatino Linotype" w:cs="Palatino Linotype"/>
          <w:color w:val="000000"/>
          <w:szCs w:val="24"/>
        </w:rPr>
        <w:t xml:space="preserve">l día </w:t>
      </w:r>
      <w:r w:rsidR="00A714F0">
        <w:rPr>
          <w:rFonts w:eastAsia="Palatino Linotype" w:cs="Palatino Linotype"/>
          <w:color w:val="000000"/>
          <w:szCs w:val="24"/>
        </w:rPr>
        <w:t>c</w:t>
      </w:r>
      <w:r w:rsidR="00E23505">
        <w:rPr>
          <w:rFonts w:eastAsia="Palatino Linotype" w:cs="Palatino Linotype"/>
          <w:color w:val="000000"/>
          <w:szCs w:val="24"/>
        </w:rPr>
        <w:t>inco de agosto</w:t>
      </w:r>
      <w:r w:rsidR="005C5AEA" w:rsidRPr="007657CF">
        <w:rPr>
          <w:rFonts w:eastAsia="Palatino Linotype" w:cs="Palatino Linotype"/>
          <w:color w:val="000000"/>
          <w:szCs w:val="24"/>
        </w:rPr>
        <w:t xml:space="preserve"> </w:t>
      </w:r>
      <w:r w:rsidR="00285A94" w:rsidRPr="007657CF">
        <w:rPr>
          <w:rFonts w:eastAsia="Palatino Linotype" w:cs="Palatino Linotype"/>
          <w:color w:val="000000"/>
          <w:szCs w:val="24"/>
        </w:rPr>
        <w:t>de dos mil veintidós</w:t>
      </w:r>
      <w:r w:rsidRPr="007657CF">
        <w:rPr>
          <w:rFonts w:eastAsia="Palatino Linotype" w:cs="Palatino Linotype"/>
          <w:color w:val="000000"/>
          <w:szCs w:val="24"/>
        </w:rPr>
        <w:t xml:space="preserve">, el cual se registró </w:t>
      </w:r>
      <w:r w:rsidRPr="007657CF">
        <w:rPr>
          <w:rFonts w:eastAsia="Palatino Linotype" w:cs="Palatino Linotype"/>
          <w:color w:val="000000"/>
          <w:szCs w:val="24"/>
        </w:rPr>
        <w:lastRenderedPageBreak/>
        <w:t>con el expediente</w:t>
      </w:r>
      <w:r w:rsidR="00611E0A">
        <w:rPr>
          <w:rFonts w:eastAsia="Palatino Linotype" w:cs="Palatino Linotype"/>
          <w:color w:val="000000"/>
          <w:szCs w:val="24"/>
        </w:rPr>
        <w:t xml:space="preserve"> número</w:t>
      </w:r>
      <w:r w:rsidRPr="007657CF">
        <w:rPr>
          <w:rFonts w:eastAsia="Palatino Linotype" w:cs="Palatino Linotype"/>
          <w:color w:val="000000"/>
          <w:szCs w:val="24"/>
        </w:rPr>
        <w:t xml:space="preserve"> </w:t>
      </w:r>
      <w:r w:rsidR="00A714F0">
        <w:rPr>
          <w:rFonts w:eastAsia="Palatino Linotype" w:cs="Palatino Linotype"/>
          <w:b/>
          <w:color w:val="000000"/>
          <w:szCs w:val="24"/>
        </w:rPr>
        <w:t>1</w:t>
      </w:r>
      <w:r w:rsidR="00E23505">
        <w:rPr>
          <w:rFonts w:eastAsia="Palatino Linotype" w:cs="Palatino Linotype"/>
          <w:b/>
          <w:color w:val="000000"/>
          <w:szCs w:val="24"/>
        </w:rPr>
        <w:t>3140</w:t>
      </w:r>
      <w:r w:rsidRPr="007657CF">
        <w:rPr>
          <w:rFonts w:eastAsia="Palatino Linotype" w:cs="Palatino Linotype"/>
          <w:b/>
          <w:color w:val="000000"/>
          <w:szCs w:val="24"/>
        </w:rPr>
        <w:t>/INFOEM/IP/RR/202</w:t>
      </w:r>
      <w:r w:rsidR="00285A94" w:rsidRPr="007657CF">
        <w:rPr>
          <w:rFonts w:eastAsia="Palatino Linotype" w:cs="Palatino Linotype"/>
          <w:b/>
          <w:color w:val="000000"/>
          <w:szCs w:val="24"/>
        </w:rPr>
        <w:t>2</w:t>
      </w:r>
      <w:r w:rsidR="00A06896" w:rsidRPr="007657CF">
        <w:rPr>
          <w:rFonts w:eastAsia="Palatino Linotype" w:cs="Palatino Linotype"/>
          <w:color w:val="000000"/>
          <w:szCs w:val="24"/>
        </w:rPr>
        <w:t xml:space="preserve">, </w:t>
      </w:r>
      <w:r w:rsidR="00611E0A">
        <w:rPr>
          <w:rFonts w:eastAsia="Palatino Linotype" w:cs="Palatino Linotype"/>
          <w:color w:val="000000"/>
          <w:szCs w:val="24"/>
        </w:rPr>
        <w:t>mediante</w:t>
      </w:r>
      <w:r w:rsidR="00A06896" w:rsidRPr="007657CF">
        <w:rPr>
          <w:rFonts w:eastAsia="Palatino Linotype" w:cs="Palatino Linotype"/>
          <w:color w:val="000000"/>
          <w:szCs w:val="24"/>
        </w:rPr>
        <w:t xml:space="preserve"> el cual</w:t>
      </w:r>
      <w:r w:rsidRPr="007657CF">
        <w:rPr>
          <w:rFonts w:eastAsia="Palatino Linotype" w:cs="Palatino Linotype"/>
          <w:color w:val="000000"/>
          <w:szCs w:val="24"/>
        </w:rPr>
        <w:t xml:space="preserve"> manifestó lo siguiente:</w:t>
      </w:r>
    </w:p>
    <w:p w14:paraId="7AA0C9F4" w14:textId="046134A0" w:rsidR="00A970D5" w:rsidRDefault="00A970D5" w:rsidP="00E41D06">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7657CF" w:rsidRDefault="00A970D5" w:rsidP="00004014">
      <w:pPr>
        <w:contextualSpacing/>
        <w:rPr>
          <w:rFonts w:eastAsia="Palatino Linotype" w:cs="Palatino Linotype"/>
          <w:b/>
        </w:rPr>
      </w:pPr>
      <w:r w:rsidRPr="007657CF">
        <w:rPr>
          <w:rFonts w:eastAsia="Palatino Linotype" w:cs="Palatino Linotype"/>
          <w:b/>
        </w:rPr>
        <w:t>Acto Impugnado:</w:t>
      </w:r>
      <w:r w:rsidR="00655007" w:rsidRPr="007657CF">
        <w:rPr>
          <w:rFonts w:eastAsia="Palatino Linotype" w:cs="Palatino Linotype"/>
          <w:b/>
        </w:rPr>
        <w:t xml:space="preserve"> </w:t>
      </w:r>
    </w:p>
    <w:p w14:paraId="4A0EFE5A" w14:textId="03DDBDA6" w:rsidR="00A970D5" w:rsidRPr="00B73E6E" w:rsidRDefault="00A970D5" w:rsidP="00B73E6E">
      <w:pPr>
        <w:pStyle w:val="Fundamentos"/>
      </w:pPr>
      <w:r w:rsidRPr="00B73E6E">
        <w:t>“</w:t>
      </w:r>
      <w:r w:rsidR="00E23505" w:rsidRPr="00E23505">
        <w:t>no se dio la respuesta solicitada</w:t>
      </w:r>
      <w:r w:rsidRPr="00B73E6E">
        <w:t>"(Sic)</w:t>
      </w:r>
    </w:p>
    <w:p w14:paraId="3C40A441" w14:textId="77777777" w:rsidR="00A970D5" w:rsidRPr="007657CF" w:rsidRDefault="00A970D5" w:rsidP="009C0279">
      <w:pPr>
        <w:contextualSpacing/>
        <w:rPr>
          <w:rFonts w:eastAsia="Palatino Linotype" w:cs="Palatino Linotype"/>
          <w:iCs/>
          <w:szCs w:val="24"/>
        </w:rPr>
      </w:pPr>
    </w:p>
    <w:p w14:paraId="0FFA08C3" w14:textId="0DDF8688" w:rsidR="00004014" w:rsidRPr="007657CF" w:rsidRDefault="00A970D5" w:rsidP="00004014">
      <w:pPr>
        <w:contextualSpacing/>
        <w:rPr>
          <w:rFonts w:eastAsia="Palatino Linotype" w:cs="Palatino Linotype"/>
        </w:rPr>
      </w:pPr>
      <w:r w:rsidRPr="007657CF">
        <w:rPr>
          <w:rFonts w:eastAsia="Palatino Linotype" w:cs="Palatino Linotype"/>
          <w:b/>
        </w:rPr>
        <w:t>Razones o Motivos de Inconformidad</w:t>
      </w:r>
      <w:r w:rsidR="00004014" w:rsidRPr="007657CF">
        <w:rPr>
          <w:rFonts w:eastAsia="Palatino Linotype" w:cs="Palatino Linotype"/>
        </w:rPr>
        <w:t>:</w:t>
      </w:r>
    </w:p>
    <w:p w14:paraId="2DAC342E" w14:textId="110557E3" w:rsidR="00A970D5" w:rsidRPr="007657CF" w:rsidRDefault="00A970D5" w:rsidP="009F1E25">
      <w:pPr>
        <w:pStyle w:val="Fundamentos"/>
      </w:pPr>
      <w:r w:rsidRPr="007657CF">
        <w:t>“</w:t>
      </w:r>
      <w:r w:rsidR="00E23505" w:rsidRPr="00E23505">
        <w:t>no se dio la respuesta solicitada</w:t>
      </w:r>
      <w:r w:rsidR="00D318B2" w:rsidRPr="00D318B2">
        <w:t>".</w:t>
      </w:r>
      <w:r w:rsidRPr="007657CF">
        <w:t>” (Sic)</w:t>
      </w:r>
    </w:p>
    <w:p w14:paraId="15C97920" w14:textId="77777777" w:rsidR="00655007" w:rsidRPr="00D318B2" w:rsidRDefault="00655007" w:rsidP="00A970D5">
      <w:pPr>
        <w:pBdr>
          <w:top w:val="nil"/>
          <w:left w:val="nil"/>
          <w:bottom w:val="nil"/>
          <w:right w:val="nil"/>
          <w:between w:val="nil"/>
        </w:pBdr>
        <w:contextualSpacing/>
        <w:rPr>
          <w:rFonts w:eastAsia="Palatino Linotype" w:cs="Palatino Linotype"/>
          <w:color w:val="000000"/>
          <w:szCs w:val="24"/>
        </w:rPr>
      </w:pPr>
    </w:p>
    <w:p w14:paraId="11D7F189" w14:textId="0A4C32A2" w:rsidR="00A970D5" w:rsidRPr="007657CF" w:rsidRDefault="005C5AEA" w:rsidP="0078246A">
      <w:pPr>
        <w:pStyle w:val="Ttulo2"/>
        <w:rPr>
          <w:rFonts w:eastAsia="Palatino Linotype"/>
        </w:rPr>
      </w:pPr>
      <w:r w:rsidRPr="007657CF">
        <w:rPr>
          <w:rFonts w:eastAsia="Palatino Linotype"/>
        </w:rPr>
        <w:t>CUAR</w:t>
      </w:r>
      <w:r w:rsidR="00A970D5" w:rsidRPr="007657CF">
        <w:rPr>
          <w:rFonts w:eastAsia="Palatino Linotype"/>
        </w:rPr>
        <w:t>TO. Del turno y admisión del recurso de revisión.</w:t>
      </w:r>
    </w:p>
    <w:p w14:paraId="2459DEBA" w14:textId="20E571ED"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Medio de impugnación que le fue turnado al </w:t>
      </w:r>
      <w:r w:rsidRPr="007657CF">
        <w:rPr>
          <w:rFonts w:eastAsia="Palatino Linotype" w:cs="Palatino Linotype"/>
          <w:b/>
          <w:color w:val="000000"/>
          <w:szCs w:val="24"/>
        </w:rPr>
        <w:t xml:space="preserve">Comisionado </w:t>
      </w:r>
      <w:r w:rsidR="009F1E25" w:rsidRPr="007657CF">
        <w:rPr>
          <w:rFonts w:eastAsia="Palatino Linotype" w:cs="Palatino Linotype"/>
          <w:b/>
          <w:color w:val="000000"/>
          <w:szCs w:val="24"/>
        </w:rPr>
        <w:t xml:space="preserve">Presidente </w:t>
      </w:r>
      <w:r w:rsidRPr="007657CF">
        <w:rPr>
          <w:rFonts w:eastAsia="Palatino Linotype" w:cs="Palatino Linotype"/>
          <w:b/>
          <w:color w:val="000000"/>
          <w:szCs w:val="24"/>
        </w:rPr>
        <w:t>José Martínez Vilchis</w:t>
      </w:r>
      <w:r w:rsidRPr="007657CF">
        <w:rPr>
          <w:rFonts w:eastAsia="Palatino Linotype" w:cs="Palatino Linotype"/>
          <w:color w:val="000000"/>
          <w:szCs w:val="24"/>
        </w:rPr>
        <w:t>, por medio del sistema electrónico en términos del numeral 185 fracción I de la Ley de Transparencia y Acceso a la información Pública del Es</w:t>
      </w:r>
      <w:r w:rsidR="001059AF" w:rsidRPr="007657CF">
        <w:rPr>
          <w:rFonts w:eastAsia="Palatino Linotype" w:cs="Palatino Linotype"/>
          <w:color w:val="000000"/>
          <w:szCs w:val="24"/>
        </w:rPr>
        <w:t>tado de México y Municipios, al</w:t>
      </w:r>
      <w:r w:rsidRPr="007657CF">
        <w:rPr>
          <w:rFonts w:eastAsia="Palatino Linotype" w:cs="Palatino Linotype"/>
          <w:color w:val="000000"/>
          <w:szCs w:val="24"/>
        </w:rPr>
        <w:t xml:space="preserve"> cu</w:t>
      </w:r>
      <w:r w:rsidR="008B2951" w:rsidRPr="007657CF">
        <w:rPr>
          <w:rFonts w:eastAsia="Palatino Linotype" w:cs="Palatino Linotype"/>
          <w:color w:val="000000"/>
          <w:szCs w:val="24"/>
        </w:rPr>
        <w:t>al recayó acuerdo de admisión de</w:t>
      </w:r>
      <w:r w:rsidRPr="007657CF">
        <w:rPr>
          <w:rFonts w:eastAsia="Palatino Linotype" w:cs="Palatino Linotype"/>
          <w:color w:val="000000"/>
          <w:szCs w:val="24"/>
        </w:rPr>
        <w:t xml:space="preserve"> fecha </w:t>
      </w:r>
      <w:r w:rsidR="00E23505">
        <w:rPr>
          <w:rFonts w:eastAsia="Palatino Linotype" w:cs="Palatino Linotype"/>
          <w:color w:val="000000"/>
          <w:szCs w:val="24"/>
        </w:rPr>
        <w:t>once de agosto</w:t>
      </w:r>
      <w:r w:rsidR="00004014" w:rsidRPr="007657CF">
        <w:rPr>
          <w:rFonts w:eastAsia="Palatino Linotype" w:cs="Palatino Linotype"/>
          <w:color w:val="000000"/>
          <w:szCs w:val="24"/>
        </w:rPr>
        <w:t xml:space="preserve"> </w:t>
      </w:r>
      <w:r w:rsidR="00285A94" w:rsidRPr="007657CF">
        <w:rPr>
          <w:rFonts w:eastAsia="Palatino Linotype" w:cs="Palatino Linotype"/>
          <w:color w:val="000000"/>
          <w:szCs w:val="24"/>
        </w:rPr>
        <w:t>de dos mil veintidós</w:t>
      </w:r>
      <w:r w:rsidRPr="007657CF">
        <w:rPr>
          <w:rFonts w:eastAsia="Palatino Linotype" w:cs="Palatino Linotype"/>
          <w:color w:val="000000"/>
          <w:szCs w:val="24"/>
        </w:rPr>
        <w:t xml:space="preserve">, </w:t>
      </w:r>
      <w:r w:rsidRPr="007657CF">
        <w:rPr>
          <w:rFonts w:eastAsia="Palatino Linotype" w:cs="Palatino Linotype"/>
          <w:szCs w:val="24"/>
        </w:rPr>
        <w:t>otorgándose</w:t>
      </w:r>
      <w:r w:rsidRPr="007657CF">
        <w:rPr>
          <w:rFonts w:eastAsia="Palatino Linotype" w:cs="Palatino Linotype"/>
          <w:color w:val="000000"/>
          <w:szCs w:val="24"/>
        </w:rPr>
        <w:t xml:space="preserve"> en él un plazo de siete días para que las partes manifestaran lo que a su derecho corresponda en términos del numeral ya citado.</w:t>
      </w:r>
    </w:p>
    <w:p w14:paraId="26C243C3" w14:textId="77777777" w:rsidR="00A970D5" w:rsidRPr="00AF7AED" w:rsidRDefault="00A970D5" w:rsidP="00A970D5">
      <w:pPr>
        <w:pBdr>
          <w:top w:val="nil"/>
          <w:left w:val="nil"/>
          <w:bottom w:val="nil"/>
          <w:right w:val="nil"/>
          <w:between w:val="nil"/>
        </w:pBdr>
        <w:contextualSpacing/>
        <w:rPr>
          <w:rFonts w:eastAsia="Palatino Linotype" w:cs="Palatino Linotype"/>
          <w:color w:val="000000"/>
          <w:sz w:val="22"/>
        </w:rPr>
      </w:pPr>
    </w:p>
    <w:p w14:paraId="05AE608B" w14:textId="6F34DA2C" w:rsidR="00A970D5" w:rsidRPr="007657CF" w:rsidRDefault="005C5AEA" w:rsidP="0078246A">
      <w:pPr>
        <w:pStyle w:val="Ttulo2"/>
        <w:rPr>
          <w:rFonts w:eastAsia="Palatino Linotype"/>
        </w:rPr>
      </w:pPr>
      <w:r w:rsidRPr="007657CF">
        <w:rPr>
          <w:rFonts w:eastAsia="Palatino Linotype"/>
        </w:rPr>
        <w:t>QUIN</w:t>
      </w:r>
      <w:r w:rsidR="00A970D5" w:rsidRPr="007657CF">
        <w:rPr>
          <w:rFonts w:eastAsia="Palatino Linotype"/>
        </w:rPr>
        <w:t>TO. De la etapa de instrucción.</w:t>
      </w:r>
    </w:p>
    <w:p w14:paraId="54E0C269" w14:textId="46A2BDE6" w:rsidR="006A53BF" w:rsidRPr="007657CF" w:rsidRDefault="006A53BF" w:rsidP="006A53BF">
      <w:pPr>
        <w:pBdr>
          <w:top w:val="nil"/>
          <w:left w:val="nil"/>
          <w:bottom w:val="nil"/>
          <w:right w:val="nil"/>
          <w:between w:val="nil"/>
        </w:pBdr>
        <w:contextualSpacing/>
        <w:rPr>
          <w:rFonts w:eastAsia="Palatino Linotype" w:cs="Palatino Linotype"/>
          <w:b/>
          <w:color w:val="000000"/>
          <w:szCs w:val="24"/>
        </w:rPr>
      </w:pPr>
      <w:r w:rsidRPr="007657CF">
        <w:rPr>
          <w:rFonts w:eastAsia="Palatino Linotype" w:cs="Palatino Linotype"/>
          <w:color w:val="000000"/>
          <w:szCs w:val="24"/>
        </w:rPr>
        <w:t xml:space="preserve">Una vez abierta la etapa de instrucción, se observa que el Sujeto Obligado omitió rendir su Informe Justificado. Asimismo, </w:t>
      </w:r>
      <w:r w:rsidR="00E23505">
        <w:rPr>
          <w:rFonts w:eastAsia="Palatino Linotype" w:cs="Palatino Linotype"/>
          <w:color w:val="000000"/>
          <w:szCs w:val="24"/>
        </w:rPr>
        <w:t>la</w:t>
      </w:r>
      <w:r w:rsidRPr="007657CF">
        <w:rPr>
          <w:rFonts w:eastAsia="Palatino Linotype" w:cs="Palatino Linotype"/>
          <w:color w:val="000000"/>
          <w:szCs w:val="24"/>
        </w:rPr>
        <w:t xml:space="preserve"> Recurrente no presentó manifestaciones</w:t>
      </w:r>
      <w:r w:rsidR="00F54E0C">
        <w:rPr>
          <w:rFonts w:eastAsia="Palatino Linotype" w:cs="Palatino Linotype"/>
          <w:color w:val="000000"/>
          <w:szCs w:val="24"/>
        </w:rPr>
        <w:t>, vertió alegatos ni presentó pruebas que a su derecho convinieran.</w:t>
      </w:r>
    </w:p>
    <w:p w14:paraId="5B536618" w14:textId="7ED50870" w:rsidR="00C02596" w:rsidRPr="00AF7AED" w:rsidRDefault="00C02596" w:rsidP="008B2951">
      <w:pPr>
        <w:pBdr>
          <w:top w:val="nil"/>
          <w:left w:val="nil"/>
          <w:bottom w:val="nil"/>
          <w:right w:val="nil"/>
          <w:between w:val="nil"/>
        </w:pBdr>
        <w:contextualSpacing/>
        <w:rPr>
          <w:rFonts w:eastAsia="Palatino Linotype" w:cs="Palatino Linotype"/>
          <w:color w:val="000000"/>
          <w:sz w:val="22"/>
        </w:rPr>
      </w:pPr>
    </w:p>
    <w:p w14:paraId="65310342" w14:textId="0CF46425" w:rsidR="00A970D5" w:rsidRPr="007657CF" w:rsidRDefault="00E27953" w:rsidP="0078246A">
      <w:pPr>
        <w:pStyle w:val="Ttulo2"/>
        <w:rPr>
          <w:rFonts w:eastAsia="Palatino Linotype"/>
        </w:rPr>
      </w:pPr>
      <w:r w:rsidRPr="007657CF">
        <w:rPr>
          <w:rFonts w:eastAsia="Palatino Linotype"/>
        </w:rPr>
        <w:t>SEXTO</w:t>
      </w:r>
      <w:r w:rsidR="00A970D5" w:rsidRPr="007657CF">
        <w:rPr>
          <w:rFonts w:eastAsia="Palatino Linotype"/>
        </w:rPr>
        <w:t>. Del cierre de instrucción.</w:t>
      </w:r>
    </w:p>
    <w:p w14:paraId="2456F4BD" w14:textId="670AA5F6" w:rsidR="00A970D5" w:rsidRPr="007657CF" w:rsidRDefault="000F15F8" w:rsidP="00A970D5">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T</w:t>
      </w:r>
      <w:r w:rsidR="00A970D5" w:rsidRPr="007657CF">
        <w:rPr>
          <w:rFonts w:eastAsia="Palatino Linotype" w:cs="Palatino Linotype"/>
          <w:color w:val="000000"/>
          <w:szCs w:val="24"/>
        </w:rPr>
        <w:t>ranscurrido el término legal, se decretó el cierre de instru</w:t>
      </w:r>
      <w:r w:rsidR="00AE6B11" w:rsidRPr="007657CF">
        <w:rPr>
          <w:rFonts w:eastAsia="Palatino Linotype" w:cs="Palatino Linotype"/>
          <w:color w:val="000000"/>
          <w:szCs w:val="24"/>
        </w:rPr>
        <w:t>cción</w:t>
      </w:r>
      <w:r w:rsidR="008B2951" w:rsidRPr="007657CF">
        <w:rPr>
          <w:rFonts w:eastAsia="Palatino Linotype" w:cs="Palatino Linotype"/>
          <w:color w:val="000000"/>
          <w:szCs w:val="24"/>
        </w:rPr>
        <w:t xml:space="preserve"> en fecha </w:t>
      </w:r>
      <w:r w:rsidR="00E23505">
        <w:rPr>
          <w:rFonts w:eastAsia="Palatino Linotype" w:cs="Palatino Linotype"/>
          <w:color w:val="000000"/>
          <w:szCs w:val="24"/>
        </w:rPr>
        <w:t>veintitrés de agosto</w:t>
      </w:r>
      <w:r w:rsidR="004579DC" w:rsidRPr="007657CF">
        <w:rPr>
          <w:rFonts w:eastAsia="Palatino Linotype" w:cs="Palatino Linotype"/>
          <w:color w:val="000000"/>
          <w:szCs w:val="24"/>
        </w:rPr>
        <w:t xml:space="preserve"> de dos mil veintidós</w:t>
      </w:r>
      <w:r w:rsidR="00A970D5" w:rsidRPr="007657CF">
        <w:rPr>
          <w:rFonts w:eastAsia="Palatino Linotype" w:cs="Palatino Linotype"/>
          <w:color w:val="000000"/>
          <w:szCs w:val="24"/>
        </w:rPr>
        <w:t xml:space="preserve">, en términos del artículo 185 </w:t>
      </w:r>
      <w:r w:rsidR="004579DC" w:rsidRPr="007657CF">
        <w:rPr>
          <w:rFonts w:eastAsia="Palatino Linotype" w:cs="Palatino Linotype"/>
          <w:color w:val="000000"/>
          <w:szCs w:val="24"/>
        </w:rPr>
        <w:t>f</w:t>
      </w:r>
      <w:r w:rsidR="00A970D5" w:rsidRPr="007657CF">
        <w:rPr>
          <w:rFonts w:eastAsia="Palatino Linotype" w:cs="Palatino Linotype"/>
          <w:color w:val="000000"/>
          <w:szCs w:val="24"/>
        </w:rPr>
        <w:t xml:space="preserve">racción VI de la Ley de </w:t>
      </w:r>
      <w:r w:rsidR="00A970D5" w:rsidRPr="007657CF">
        <w:rPr>
          <w:rFonts w:eastAsia="Palatino Linotype" w:cs="Palatino Linotype"/>
          <w:color w:val="000000"/>
          <w:szCs w:val="24"/>
        </w:rPr>
        <w:lastRenderedPageBreak/>
        <w:t>Transparencia y Acceso a la Información Pública del Estado de México y Municipios, iniciando el término legal para dictar resolución definitiva del asunto.</w:t>
      </w:r>
    </w:p>
    <w:p w14:paraId="364CFBE5" w14:textId="77777777" w:rsidR="00A914F3" w:rsidRPr="007657CF" w:rsidRDefault="00A914F3" w:rsidP="00A970D5">
      <w:pPr>
        <w:pBdr>
          <w:top w:val="nil"/>
          <w:left w:val="nil"/>
          <w:bottom w:val="nil"/>
          <w:right w:val="nil"/>
          <w:between w:val="nil"/>
        </w:pBdr>
        <w:contextualSpacing/>
        <w:rPr>
          <w:rFonts w:eastAsia="Palatino Linotype" w:cs="Palatino Linotype"/>
          <w:color w:val="000000"/>
          <w:szCs w:val="24"/>
        </w:rPr>
      </w:pPr>
    </w:p>
    <w:p w14:paraId="2A341854" w14:textId="1DA59576" w:rsidR="00A914F3" w:rsidRPr="007657CF" w:rsidRDefault="00E27953" w:rsidP="0078246A">
      <w:pPr>
        <w:pStyle w:val="Ttulo2"/>
        <w:rPr>
          <w:rFonts w:eastAsiaTheme="minorHAnsi"/>
          <w:lang w:eastAsia="en-US"/>
        </w:rPr>
      </w:pPr>
      <w:r w:rsidRPr="007657CF">
        <w:rPr>
          <w:rFonts w:eastAsiaTheme="minorHAnsi"/>
          <w:lang w:eastAsia="en-US"/>
        </w:rPr>
        <w:t>SÉPTIMO</w:t>
      </w:r>
      <w:r w:rsidR="00A914F3" w:rsidRPr="007657CF">
        <w:rPr>
          <w:rFonts w:eastAsiaTheme="minorHAnsi"/>
          <w:lang w:eastAsia="en-US"/>
        </w:rPr>
        <w:t>. De la ampliación del término para resolver.</w:t>
      </w:r>
    </w:p>
    <w:p w14:paraId="2B961806" w14:textId="144EAE96" w:rsidR="00A914F3" w:rsidRPr="007657CF" w:rsidRDefault="00A914F3" w:rsidP="00A914F3">
      <w:pPr>
        <w:rPr>
          <w:rFonts w:eastAsiaTheme="minorHAnsi" w:cstheme="minorBidi"/>
          <w:szCs w:val="24"/>
          <w:lang w:eastAsia="en-US"/>
        </w:rPr>
      </w:pPr>
      <w:r w:rsidRPr="007657CF">
        <w:rPr>
          <w:rFonts w:eastAsiaTheme="minorHAnsi" w:cstheme="minorBidi"/>
          <w:szCs w:val="24"/>
          <w:lang w:eastAsia="en-US"/>
        </w:rPr>
        <w:t xml:space="preserve">En </w:t>
      </w:r>
      <w:r w:rsidR="00A9145E">
        <w:rPr>
          <w:rFonts w:eastAsiaTheme="minorHAnsi" w:cstheme="minorBidi"/>
          <w:szCs w:val="24"/>
          <w:lang w:eastAsia="en-US"/>
        </w:rPr>
        <w:t xml:space="preserve">fecha </w:t>
      </w:r>
      <w:r w:rsidR="00E23505">
        <w:rPr>
          <w:rFonts w:eastAsiaTheme="minorHAnsi" w:cstheme="minorBidi"/>
          <w:szCs w:val="24"/>
          <w:lang w:eastAsia="en-US"/>
        </w:rPr>
        <w:t>veintitrés de septiembre</w:t>
      </w:r>
      <w:r w:rsidR="009F1E25" w:rsidRPr="007657CF">
        <w:rPr>
          <w:rFonts w:eastAsiaTheme="minorHAnsi" w:cstheme="minorBidi"/>
          <w:szCs w:val="24"/>
          <w:lang w:eastAsia="en-US"/>
        </w:rPr>
        <w:t xml:space="preserve"> de dos mil veintidós</w:t>
      </w:r>
      <w:r w:rsidRPr="007657CF">
        <w:rPr>
          <w:rFonts w:eastAsiaTheme="minorHAnsi" w:cstheme="minorBidi"/>
          <w:szCs w:val="24"/>
          <w:lang w:eastAsia="en-US"/>
        </w:rPr>
        <w:t>, se amplió el término para resolver el recurso de revisión en términos del artículo 181 párrafo tercero de la Ley de Transparencia y Acceso a la Información Pública del Estado de México y Municipios por un plazo de quince días hábiles.</w:t>
      </w:r>
    </w:p>
    <w:p w14:paraId="5FB8295C" w14:textId="371786C3" w:rsidR="000F367A" w:rsidRPr="007657CF" w:rsidRDefault="000F367A" w:rsidP="00A914F3">
      <w:pPr>
        <w:rPr>
          <w:rFonts w:eastAsiaTheme="minorHAnsi" w:cstheme="minorBidi"/>
          <w:szCs w:val="24"/>
          <w:lang w:eastAsia="en-US"/>
        </w:rPr>
      </w:pPr>
    </w:p>
    <w:p w14:paraId="399F5238"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Este organismo garante no pasa por alto justificar, </w:t>
      </w:r>
      <w:r w:rsidRPr="007657CF">
        <w:rPr>
          <w:rFonts w:eastAsiaTheme="minorHAnsi" w:cstheme="minorBidi"/>
          <w:bCs/>
          <w:szCs w:val="24"/>
          <w:lang w:eastAsia="en-US"/>
        </w:rPr>
        <w:t xml:space="preserve">que el plazo para emitir resolución en el presente asunto </w:t>
      </w:r>
      <w:r w:rsidRPr="007657CF">
        <w:rPr>
          <w:rFonts w:eastAsiaTheme="minorHAnsi" w:cstheme="minorBidi"/>
          <w:szCs w:val="24"/>
          <w:lang w:eastAsia="en-US"/>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02209FB"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 </w:t>
      </w:r>
    </w:p>
    <w:p w14:paraId="24E5C1A5" w14:textId="364793B9"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Por ello, es menester precisar </w:t>
      </w:r>
      <w:r w:rsidR="001E21A0" w:rsidRPr="007657CF">
        <w:rPr>
          <w:rFonts w:eastAsiaTheme="minorHAnsi" w:cstheme="minorBidi"/>
          <w:szCs w:val="24"/>
          <w:lang w:eastAsia="en-US"/>
        </w:rPr>
        <w:t>que,</w:t>
      </w:r>
      <w:r w:rsidRPr="007657CF">
        <w:rPr>
          <w:rFonts w:eastAsiaTheme="minorHAnsi" w:cstheme="minorBidi"/>
          <w:szCs w:val="24"/>
          <w:lang w:eastAsia="en-US"/>
        </w:rPr>
        <w:t xml:space="preserve"> si bien se ha excedido el plazo para resolver el presente medio de impugnación, de conformidad con la ley de la materia, </w:t>
      </w:r>
      <w:r w:rsidRPr="007657CF">
        <w:rPr>
          <w:rFonts w:eastAsiaTheme="minorHAnsi" w:cstheme="minorBidi"/>
          <w:bCs/>
          <w:szCs w:val="24"/>
          <w:lang w:eastAsia="en-US"/>
        </w:rPr>
        <w:t>el plazo para emitir resolución</w:t>
      </w:r>
      <w:r w:rsidRPr="007657CF">
        <w:rPr>
          <w:rFonts w:eastAsiaTheme="minorHAnsi" w:cstheme="minorBidi"/>
          <w:szCs w:val="24"/>
          <w:lang w:eastAsia="en-US"/>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1D429A28"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 </w:t>
      </w:r>
    </w:p>
    <w:p w14:paraId="1F20A163"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1DC16ED"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 </w:t>
      </w:r>
    </w:p>
    <w:p w14:paraId="33685246"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4429088B"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 </w:t>
      </w:r>
    </w:p>
    <w:p w14:paraId="7539906A"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3C661D22" w14:textId="20B48480"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3478671C" w14:textId="09F1F973" w:rsidR="006A53BF" w:rsidRPr="007657CF" w:rsidRDefault="006A53BF">
      <w:pPr>
        <w:pStyle w:val="Prrafodelista"/>
        <w:numPr>
          <w:ilvl w:val="0"/>
          <w:numId w:val="5"/>
        </w:numPr>
        <w:pBdr>
          <w:top w:val="nil"/>
          <w:left w:val="nil"/>
          <w:bottom w:val="nil"/>
          <w:right w:val="nil"/>
          <w:between w:val="nil"/>
        </w:pBdr>
        <w:contextualSpacing/>
        <w:rPr>
          <w:rFonts w:eastAsiaTheme="minorHAnsi" w:cstheme="minorBidi"/>
          <w:lang w:val="es-ES_tradnl" w:eastAsia="en-US"/>
        </w:rPr>
      </w:pPr>
      <w:r w:rsidRPr="007657CF">
        <w:rPr>
          <w:rFonts w:eastAsiaTheme="minorHAnsi" w:cstheme="minorBidi"/>
          <w:lang w:val="es-ES_tradnl" w:eastAsia="en-US"/>
        </w:rPr>
        <w:t>Complejidad del asunto: La complejidad de la prueba, la pluralidad de sujetos procesales, el tiempo transcurrido, las características y contexto del recurso.</w:t>
      </w:r>
    </w:p>
    <w:p w14:paraId="0A187B23" w14:textId="0939D01F" w:rsidR="006A53BF" w:rsidRPr="007657CF" w:rsidRDefault="006A53BF">
      <w:pPr>
        <w:pStyle w:val="Prrafodelista"/>
        <w:numPr>
          <w:ilvl w:val="0"/>
          <w:numId w:val="5"/>
        </w:numPr>
        <w:pBdr>
          <w:top w:val="nil"/>
          <w:left w:val="nil"/>
          <w:bottom w:val="nil"/>
          <w:right w:val="nil"/>
          <w:between w:val="nil"/>
        </w:pBdr>
        <w:contextualSpacing/>
        <w:rPr>
          <w:rFonts w:eastAsiaTheme="minorHAnsi" w:cstheme="minorBidi"/>
          <w:lang w:val="es-ES_tradnl" w:eastAsia="en-US"/>
        </w:rPr>
      </w:pPr>
      <w:r w:rsidRPr="007657CF">
        <w:rPr>
          <w:rFonts w:eastAsiaTheme="minorHAnsi" w:cstheme="minorBidi"/>
          <w:lang w:val="es-ES_tradnl" w:eastAsia="en-US"/>
        </w:rPr>
        <w:t>Actividad Procesal del interesado: Acciones u omisiones del interesado.</w:t>
      </w:r>
    </w:p>
    <w:p w14:paraId="683898A6" w14:textId="556E72E0" w:rsidR="006A53BF" w:rsidRPr="007657CF" w:rsidRDefault="006A53BF">
      <w:pPr>
        <w:pStyle w:val="Prrafodelista"/>
        <w:numPr>
          <w:ilvl w:val="0"/>
          <w:numId w:val="5"/>
        </w:numPr>
        <w:pBdr>
          <w:top w:val="nil"/>
          <w:left w:val="nil"/>
          <w:bottom w:val="nil"/>
          <w:right w:val="nil"/>
          <w:between w:val="nil"/>
        </w:pBdr>
        <w:contextualSpacing/>
        <w:rPr>
          <w:rFonts w:eastAsiaTheme="minorHAnsi" w:cstheme="minorBidi"/>
          <w:lang w:val="es-ES_tradnl" w:eastAsia="en-US"/>
        </w:rPr>
      </w:pPr>
      <w:r w:rsidRPr="007657CF">
        <w:rPr>
          <w:rFonts w:eastAsiaTheme="minorHAnsi" w:cstheme="minorBidi"/>
          <w:lang w:val="es-ES_tradnl" w:eastAsia="en-US"/>
        </w:rPr>
        <w:t>Conducta de la Autoridad: Las Acciones u omisiones realizadas en el procedimiento. Así como si la autoridad actuó con la debida diligencia.</w:t>
      </w:r>
    </w:p>
    <w:p w14:paraId="5E44F537" w14:textId="1FB56BAB" w:rsidR="006A53BF" w:rsidRPr="007657CF" w:rsidRDefault="006A53BF">
      <w:pPr>
        <w:pStyle w:val="Prrafodelista"/>
        <w:numPr>
          <w:ilvl w:val="0"/>
          <w:numId w:val="5"/>
        </w:numPr>
        <w:pBdr>
          <w:top w:val="nil"/>
          <w:left w:val="nil"/>
          <w:bottom w:val="nil"/>
          <w:right w:val="nil"/>
          <w:between w:val="nil"/>
        </w:pBdr>
        <w:contextualSpacing/>
        <w:rPr>
          <w:rFonts w:eastAsiaTheme="minorHAnsi" w:cstheme="minorBidi"/>
          <w:lang w:val="es-ES_tradnl" w:eastAsia="en-US"/>
        </w:rPr>
      </w:pPr>
      <w:r w:rsidRPr="007657CF">
        <w:rPr>
          <w:rFonts w:eastAsiaTheme="minorHAnsi" w:cstheme="minorBidi"/>
          <w:lang w:val="es-ES_tradnl" w:eastAsia="en-US"/>
        </w:rPr>
        <w:t>La afectación generada en la situación jurídica de la persona involucrada en el proceso: Violación a sus derechos humanos.</w:t>
      </w:r>
    </w:p>
    <w:p w14:paraId="168021D0"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4C9DF271" w14:textId="1826B333"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 xml:space="preserve">De modo que, cuando se trate de un asunto excepcional, por alguna o todas las características mencionadas o bien, cuando el ingreso de asuntos al órgano jurisdiccional </w:t>
      </w:r>
      <w:r w:rsidRPr="007657CF">
        <w:rPr>
          <w:rFonts w:eastAsiaTheme="minorHAnsi" w:cstheme="minorBidi"/>
          <w:szCs w:val="24"/>
          <w:lang w:eastAsia="en-US"/>
        </w:rPr>
        <w:lastRenderedPageBreak/>
        <w:t>o cuasi jurisdiccional respectivo supere notoriamente al que podría considerarse normal, debe concluirse que es una excluyente de responsabilidad en relación con la actuación del funcionario, como ha acontecido en el caso que nos ocupa.</w:t>
      </w:r>
    </w:p>
    <w:p w14:paraId="626AB6A2" w14:textId="43E7369B"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32ED6009"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578A046C" w14:textId="7150CD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64D88431"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1542749"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74741367"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Al respecto, también son de considerar los criterios sostenidos por el Cuarto Tribunal Colegiado en Materia Administrativa del Primer Circuito, cuyos rubros y datos de identificación son los siguientes:</w:t>
      </w:r>
    </w:p>
    <w:p w14:paraId="2419483C" w14:textId="559B13CD"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78F4FC56" w14:textId="3953958F"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“PLAZO RAZONABLE PARA RESOLVER. DIMENSIÓN Y EFECTOS DE ESTE CONCEPTO CUANDO SE ADUCE EXCESIVA CARGA DE TRABAJO.” consultable en el Seminario Judicial de la Federación y su gaceta, con el registro digital 2002351.</w:t>
      </w:r>
    </w:p>
    <w:p w14:paraId="69816793" w14:textId="569D72FA"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246F67D1"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szCs w:val="24"/>
          <w:lang w:eastAsia="en-US"/>
        </w:rPr>
        <w:t>“PLAZO RAZONABLE PARA RESOLVER. CONCEPTO Y ELEMENTOS QUE LO INTEGRAN A LA LUZ DEL DERECHO INTERNACIONAL DE LOS DERECHOS HUMANOS.”, visible en el Seminario Judicial de la Federación y su gaceta, con el registro digital 2002350.</w:t>
      </w:r>
    </w:p>
    <w:p w14:paraId="60EE889A" w14:textId="77777777"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p>
    <w:p w14:paraId="39FB6751" w14:textId="1DE4F7BD" w:rsidR="006A53BF" w:rsidRPr="007657CF" w:rsidRDefault="006A53BF" w:rsidP="006A53BF">
      <w:pPr>
        <w:pBdr>
          <w:top w:val="nil"/>
          <w:left w:val="nil"/>
          <w:bottom w:val="nil"/>
          <w:right w:val="nil"/>
          <w:between w:val="nil"/>
        </w:pBdr>
        <w:contextualSpacing/>
        <w:rPr>
          <w:rFonts w:eastAsiaTheme="minorHAnsi" w:cstheme="minorBidi"/>
          <w:szCs w:val="24"/>
          <w:lang w:eastAsia="en-US"/>
        </w:rPr>
      </w:pPr>
      <w:r w:rsidRPr="007657CF">
        <w:rPr>
          <w:rFonts w:eastAsiaTheme="minorHAnsi" w:cstheme="minorBidi"/>
          <w:bCs/>
          <w:szCs w:val="24"/>
          <w:lang w:eastAsia="en-US"/>
        </w:rPr>
        <w:t xml:space="preserve">Por ello, este organismo garante comprometido con la tutela de los derechos humanos </w:t>
      </w:r>
      <w:r w:rsidR="001E21A0" w:rsidRPr="007657CF">
        <w:rPr>
          <w:rFonts w:eastAsiaTheme="minorHAnsi" w:cstheme="minorBidi"/>
          <w:bCs/>
          <w:szCs w:val="24"/>
          <w:lang w:eastAsia="en-US"/>
        </w:rPr>
        <w:t>confiados</w:t>
      </w:r>
      <w:r w:rsidRPr="007657CF">
        <w:rPr>
          <w:rFonts w:eastAsiaTheme="minorHAnsi" w:cstheme="minorBidi"/>
          <w:bCs/>
          <w:szCs w:val="24"/>
          <w:lang w:eastAsia="en-US"/>
        </w:rPr>
        <w:t xml:space="preserve"> señala que este exceso del plazo legal para resolver el presente asunto resulta de carácter excepcional.</w:t>
      </w:r>
    </w:p>
    <w:p w14:paraId="426859BB" w14:textId="77777777" w:rsidR="00A914F3" w:rsidRPr="007657CF" w:rsidRDefault="00A914F3" w:rsidP="00A970D5">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7657CF" w:rsidRDefault="00A970D5" w:rsidP="00275BE9">
      <w:pPr>
        <w:pStyle w:val="Ttulo1"/>
        <w:rPr>
          <w:rFonts w:eastAsia="Palatino Linotype"/>
          <w:lang w:val="es-ES_tradnl"/>
        </w:rPr>
      </w:pPr>
      <w:r w:rsidRPr="007657CF">
        <w:rPr>
          <w:rFonts w:eastAsia="Palatino Linotype"/>
          <w:lang w:val="es-ES_tradnl"/>
        </w:rPr>
        <w:t>C O N S I D E R A N D O</w:t>
      </w:r>
    </w:p>
    <w:p w14:paraId="32546275"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7657CF" w:rsidRDefault="00A970D5" w:rsidP="00275BE9">
      <w:pPr>
        <w:pStyle w:val="Ttulo2"/>
        <w:rPr>
          <w:rFonts w:eastAsia="Palatino Linotype"/>
        </w:rPr>
      </w:pPr>
      <w:r w:rsidRPr="007657CF">
        <w:rPr>
          <w:rFonts w:eastAsia="Palatino Linotype"/>
        </w:rPr>
        <w:t>PRIMERO. De la competencia.</w:t>
      </w:r>
    </w:p>
    <w:p w14:paraId="6279399C" w14:textId="43CB4A4C" w:rsidR="00A970D5" w:rsidRPr="007657CF" w:rsidRDefault="00AF7AED" w:rsidP="00A970D5">
      <w:pPr>
        <w:pBdr>
          <w:top w:val="nil"/>
          <w:left w:val="nil"/>
          <w:bottom w:val="nil"/>
          <w:right w:val="nil"/>
          <w:between w:val="nil"/>
        </w:pBdr>
        <w:contextualSpacing/>
        <w:rPr>
          <w:rFonts w:eastAsia="Palatino Linotype" w:cs="Palatino Linotype"/>
          <w:color w:val="000000"/>
          <w:szCs w:val="24"/>
        </w:rPr>
      </w:pPr>
      <w:r w:rsidRPr="2F580D8D">
        <w:rPr>
          <w:rFonts w:eastAsia="Palatino Linotype" w:cs="Palatino Linotype"/>
          <w:szCs w:val="24"/>
          <w:lang w:val="es-ES"/>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w:t>
      </w:r>
      <w:r w:rsidRPr="2F580D8D">
        <w:rPr>
          <w:rFonts w:eastAsia="Palatino Linotype" w:cs="Palatino Linotype"/>
          <w:szCs w:val="24"/>
          <w:lang w:val="es-ES"/>
        </w:rPr>
        <w:lastRenderedPageBreak/>
        <w:t>y Acceso a la Información Pública del Estado de México y Municipios; 6, 9 fracciones I y XXIII, y 11 del Reglamento Interior del Instituto de Transparencia, Acceso a la Información Pública y Protección de Datos Personales del Estado de México y Municipios.</w:t>
      </w:r>
    </w:p>
    <w:p w14:paraId="5FA4032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7657CF" w:rsidRDefault="00A970D5" w:rsidP="00275BE9">
      <w:pPr>
        <w:pStyle w:val="Ttulo2"/>
        <w:rPr>
          <w:rFonts w:eastAsia="Palatino Linotype"/>
        </w:rPr>
      </w:pPr>
      <w:r w:rsidRPr="007657CF">
        <w:rPr>
          <w:rFonts w:eastAsia="Palatino Linotype"/>
        </w:rPr>
        <w:t xml:space="preserve">SEGUNDO. Sobre los alcances del recurso de revisión. </w:t>
      </w:r>
    </w:p>
    <w:p w14:paraId="132CB116" w14:textId="77777777" w:rsidR="00A970D5" w:rsidRPr="007657CF" w:rsidRDefault="00A970D5" w:rsidP="00A215DD">
      <w:r w:rsidRPr="007657CF">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5F59AA9F" w14:textId="77777777" w:rsidR="00773805" w:rsidRDefault="00773805" w:rsidP="00A970D5">
      <w:pPr>
        <w:pBdr>
          <w:top w:val="nil"/>
          <w:left w:val="nil"/>
          <w:bottom w:val="nil"/>
          <w:right w:val="nil"/>
          <w:between w:val="nil"/>
        </w:pBdr>
        <w:contextualSpacing/>
        <w:rPr>
          <w:rFonts w:eastAsia="Palatino Linotype" w:cs="Palatino Linotype"/>
          <w:color w:val="000000"/>
          <w:szCs w:val="24"/>
        </w:rPr>
      </w:pPr>
    </w:p>
    <w:p w14:paraId="6D04F852" w14:textId="0EFF6ABD" w:rsidR="00A970D5" w:rsidRPr="007657CF" w:rsidRDefault="00E23505" w:rsidP="00275BE9">
      <w:pPr>
        <w:pStyle w:val="Ttulo2"/>
        <w:rPr>
          <w:rFonts w:eastAsia="Palatino Linotype"/>
        </w:rPr>
      </w:pPr>
      <w:r>
        <w:rPr>
          <w:rFonts w:eastAsia="Palatino Linotype"/>
        </w:rPr>
        <w:t>TERCERO</w:t>
      </w:r>
      <w:r w:rsidR="00A970D5" w:rsidRPr="007657CF">
        <w:rPr>
          <w:rFonts w:eastAsia="Palatino Linotype"/>
        </w:rPr>
        <w:t>. De las causas de improcedencia.</w:t>
      </w:r>
    </w:p>
    <w:p w14:paraId="72B75EC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FBB8481"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57D73A1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Por lo anterior, es una facultad legal entrar al estudio de las causas de improcedencia que hagan valer las partes o que se adviertan de oficio por este Resolutor y por ende objeto </w:t>
      </w:r>
      <w:r w:rsidRPr="007657CF">
        <w:rPr>
          <w:rFonts w:eastAsia="Palatino Linotype" w:cs="Palatino Linotype"/>
          <w:color w:val="000000"/>
          <w:szCs w:val="24"/>
        </w:rPr>
        <w:lastRenderedPageBreak/>
        <w:t>de análisis previo al estudio de fondo del asunto; presupuestos procesales de inicio o trámite de un proceso que dotan de seguridad jurídica las resoluciones, máxime que es una figura procesal adoptada en la ley de la materia</w:t>
      </w:r>
      <w:r w:rsidRPr="007657CF">
        <w:rPr>
          <w:rFonts w:eastAsia="Palatino Linotype" w:cs="Palatino Linotype"/>
          <w:color w:val="000000"/>
          <w:szCs w:val="24"/>
          <w:vertAlign w:val="superscript"/>
        </w:rPr>
        <w:footnoteReference w:id="2"/>
      </w:r>
      <w:r w:rsidRPr="007657CF">
        <w:rPr>
          <w:rFonts w:eastAsia="Palatino Linotype" w:cs="Palatino Linotype"/>
          <w:color w:val="000000"/>
          <w:szCs w:val="24"/>
        </w:rPr>
        <w:t>, la cual permite dilucidar alguna causal que impida el estudio y resolución, cuando una vez admitido el recurso de revisión se advierta una causa de improcedencia que permita sobreseerlo, sin estudiar el fondo del asunto.</w:t>
      </w:r>
    </w:p>
    <w:p w14:paraId="76DBFCC9"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707D9DF5"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Así las cosas, en la especie, no se actualiza ninguna causa de improcedencia de las referidas en el artículo 191 de la Ley de Transparencia y Acceso a la Información Pública </w:t>
      </w:r>
      <w:r w:rsidRPr="007657CF">
        <w:rPr>
          <w:rFonts w:eastAsia="Palatino Linotype" w:cs="Palatino Linotype"/>
          <w:color w:val="000000"/>
          <w:szCs w:val="24"/>
        </w:rPr>
        <w:lastRenderedPageBreak/>
        <w:t>del Estado de México y Municipios, encontrándose actualizados todos los presupuestos procesales para atender el fondo del asunto, en los términos del considerando posterior.</w:t>
      </w:r>
    </w:p>
    <w:p w14:paraId="1E21B26C"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0DC69ACD" w14:textId="72A9DB8F" w:rsidR="00A970D5" w:rsidRPr="007657CF" w:rsidRDefault="00E23505" w:rsidP="00275BE9">
      <w:pPr>
        <w:pStyle w:val="Ttulo2"/>
        <w:rPr>
          <w:rFonts w:eastAsia="Palatino Linotype"/>
        </w:rPr>
      </w:pPr>
      <w:r>
        <w:rPr>
          <w:rFonts w:eastAsia="Palatino Linotype"/>
        </w:rPr>
        <w:t>CUARTO</w:t>
      </w:r>
      <w:r w:rsidR="00A970D5" w:rsidRPr="007657CF">
        <w:rPr>
          <w:rFonts w:eastAsia="Palatino Linotype"/>
        </w:rPr>
        <w:t>. Estudio y resolución del asunto.</w:t>
      </w:r>
    </w:p>
    <w:p w14:paraId="172D5B7B"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21B2938"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7324835C" w14:textId="29CC51E5" w:rsidR="00BD06E4" w:rsidRDefault="00A970D5" w:rsidP="00A30758">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Por tanto</w:t>
      </w:r>
      <w:r w:rsidR="007F3F9F" w:rsidRPr="007657CF">
        <w:rPr>
          <w:rFonts w:eastAsia="Palatino Linotype" w:cs="Palatino Linotype"/>
          <w:color w:val="000000"/>
          <w:szCs w:val="24"/>
        </w:rPr>
        <w:t xml:space="preserve">, es conveniente recordar que </w:t>
      </w:r>
      <w:r w:rsidR="00AC0258">
        <w:rPr>
          <w:rFonts w:eastAsia="Palatino Linotype" w:cs="Palatino Linotype"/>
          <w:color w:val="000000"/>
          <w:szCs w:val="24"/>
        </w:rPr>
        <w:t>la</w:t>
      </w:r>
      <w:r w:rsidRPr="007657CF">
        <w:rPr>
          <w:rFonts w:eastAsia="Palatino Linotype" w:cs="Palatino Linotype"/>
          <w:color w:val="000000"/>
          <w:szCs w:val="24"/>
        </w:rPr>
        <w:t xml:space="preserve"> hoy Recurrente </w:t>
      </w:r>
      <w:r w:rsidR="00AE3BE0" w:rsidRPr="007657CF">
        <w:rPr>
          <w:rFonts w:eastAsia="Palatino Linotype" w:cs="Palatino Linotype"/>
          <w:color w:val="000000"/>
          <w:szCs w:val="24"/>
        </w:rPr>
        <w:t>requirió</w:t>
      </w:r>
      <w:r w:rsidR="00CF6592" w:rsidRPr="007657CF">
        <w:rPr>
          <w:rFonts w:eastAsia="Palatino Linotype" w:cs="Palatino Linotype"/>
          <w:color w:val="000000"/>
          <w:szCs w:val="24"/>
        </w:rPr>
        <w:t xml:space="preserve"> </w:t>
      </w:r>
      <w:r w:rsidR="00BD06E4">
        <w:rPr>
          <w:rFonts w:eastAsia="Palatino Linotype" w:cs="Palatino Linotype"/>
          <w:color w:val="000000"/>
          <w:szCs w:val="24"/>
        </w:rPr>
        <w:t xml:space="preserve">que </w:t>
      </w:r>
      <w:r w:rsidR="00A30758">
        <w:rPr>
          <w:rFonts w:eastAsia="Palatino Linotype" w:cs="Palatino Linotype"/>
          <w:color w:val="000000"/>
          <w:szCs w:val="24"/>
        </w:rPr>
        <w:t>se le</w:t>
      </w:r>
      <w:r w:rsidR="00DD53FB">
        <w:rPr>
          <w:rFonts w:eastAsia="Palatino Linotype" w:cs="Palatino Linotype"/>
          <w:color w:val="000000"/>
          <w:szCs w:val="24"/>
        </w:rPr>
        <w:t xml:space="preserve"> entregara </w:t>
      </w:r>
      <w:r w:rsidR="00E23505">
        <w:rPr>
          <w:rFonts w:eastAsia="Palatino Linotype" w:cs="Palatino Linotype"/>
          <w:color w:val="000000"/>
          <w:szCs w:val="24"/>
        </w:rPr>
        <w:t xml:space="preserve">de todo aquel trabajador de confianza o sindicalizado que cuente con la documentación que se especificará a continuación, con el aval del Instituto Hacendario del Estado de México para los Estándares de Competencia </w:t>
      </w:r>
      <w:r w:rsidR="00E23505" w:rsidRPr="00E23505">
        <w:rPr>
          <w:rFonts w:eastAsia="Palatino Linotype" w:cs="Palatino Linotype"/>
          <w:color w:val="000000"/>
          <w:szCs w:val="24"/>
        </w:rPr>
        <w:t>ECM0059</w:t>
      </w:r>
      <w:r w:rsidR="00E23505">
        <w:rPr>
          <w:rFonts w:eastAsia="Palatino Linotype" w:cs="Palatino Linotype"/>
          <w:color w:val="000000"/>
          <w:szCs w:val="24"/>
        </w:rPr>
        <w:t>,</w:t>
      </w:r>
      <w:r w:rsidR="00E23505" w:rsidRPr="00E23505">
        <w:rPr>
          <w:rFonts w:eastAsia="Palatino Linotype" w:cs="Palatino Linotype"/>
          <w:color w:val="000000"/>
          <w:szCs w:val="24"/>
        </w:rPr>
        <w:t xml:space="preserve"> ECM0060</w:t>
      </w:r>
      <w:r w:rsidR="00E23505">
        <w:rPr>
          <w:rFonts w:eastAsia="Palatino Linotype" w:cs="Palatino Linotype"/>
          <w:color w:val="000000"/>
          <w:szCs w:val="24"/>
        </w:rPr>
        <w:t>,</w:t>
      </w:r>
      <w:r w:rsidR="00E23505" w:rsidRPr="00E23505">
        <w:rPr>
          <w:rFonts w:eastAsia="Palatino Linotype" w:cs="Palatino Linotype"/>
          <w:color w:val="000000"/>
          <w:szCs w:val="24"/>
        </w:rPr>
        <w:t xml:space="preserve"> ECM0061</w:t>
      </w:r>
      <w:r w:rsidR="00E23505">
        <w:rPr>
          <w:rFonts w:eastAsia="Palatino Linotype" w:cs="Palatino Linotype"/>
          <w:color w:val="000000"/>
          <w:szCs w:val="24"/>
        </w:rPr>
        <w:t>,</w:t>
      </w:r>
      <w:r w:rsidR="00E23505" w:rsidRPr="00E23505">
        <w:rPr>
          <w:rFonts w:eastAsia="Palatino Linotype" w:cs="Palatino Linotype"/>
          <w:color w:val="000000"/>
          <w:szCs w:val="24"/>
        </w:rPr>
        <w:t xml:space="preserve"> ECM0062</w:t>
      </w:r>
      <w:r w:rsidR="00E23505">
        <w:rPr>
          <w:rFonts w:eastAsia="Palatino Linotype" w:cs="Palatino Linotype"/>
          <w:color w:val="000000"/>
          <w:szCs w:val="24"/>
        </w:rPr>
        <w:t>,</w:t>
      </w:r>
      <w:r w:rsidR="00E23505" w:rsidRPr="00E23505">
        <w:rPr>
          <w:rFonts w:eastAsia="Palatino Linotype" w:cs="Palatino Linotype"/>
          <w:color w:val="000000"/>
          <w:szCs w:val="24"/>
        </w:rPr>
        <w:t xml:space="preserve"> ECM0063</w:t>
      </w:r>
      <w:r w:rsidR="00E23505">
        <w:rPr>
          <w:rFonts w:eastAsia="Palatino Linotype" w:cs="Palatino Linotype"/>
          <w:color w:val="000000"/>
          <w:szCs w:val="24"/>
        </w:rPr>
        <w:t>,</w:t>
      </w:r>
      <w:r w:rsidR="00E23505" w:rsidRPr="00E23505">
        <w:rPr>
          <w:rFonts w:eastAsia="Palatino Linotype" w:cs="Palatino Linotype"/>
          <w:color w:val="000000"/>
          <w:szCs w:val="24"/>
        </w:rPr>
        <w:t xml:space="preserve"> ECM0064</w:t>
      </w:r>
      <w:r w:rsidR="00E23505">
        <w:rPr>
          <w:rFonts w:eastAsia="Palatino Linotype" w:cs="Palatino Linotype"/>
          <w:color w:val="000000"/>
          <w:szCs w:val="24"/>
        </w:rPr>
        <w:t>,</w:t>
      </w:r>
      <w:r w:rsidR="00E23505" w:rsidRPr="00E23505">
        <w:rPr>
          <w:rFonts w:eastAsia="Palatino Linotype" w:cs="Palatino Linotype"/>
          <w:color w:val="000000"/>
          <w:szCs w:val="24"/>
        </w:rPr>
        <w:t xml:space="preserve"> ECM0065</w:t>
      </w:r>
      <w:r w:rsidR="00E23505">
        <w:rPr>
          <w:rFonts w:eastAsia="Palatino Linotype" w:cs="Palatino Linotype"/>
          <w:color w:val="000000"/>
          <w:szCs w:val="24"/>
        </w:rPr>
        <w:t>,</w:t>
      </w:r>
      <w:r w:rsidR="00E23505" w:rsidRPr="00E23505">
        <w:rPr>
          <w:rFonts w:eastAsia="Palatino Linotype" w:cs="Palatino Linotype"/>
          <w:color w:val="000000"/>
          <w:szCs w:val="24"/>
        </w:rPr>
        <w:t xml:space="preserve"> ECM0066</w:t>
      </w:r>
      <w:r w:rsidR="00E23505">
        <w:rPr>
          <w:rFonts w:eastAsia="Palatino Linotype" w:cs="Palatino Linotype"/>
          <w:color w:val="000000"/>
          <w:szCs w:val="24"/>
        </w:rPr>
        <w:t>,</w:t>
      </w:r>
      <w:r w:rsidR="00E23505" w:rsidRPr="00E23505">
        <w:rPr>
          <w:rFonts w:eastAsia="Palatino Linotype" w:cs="Palatino Linotype"/>
          <w:color w:val="000000"/>
          <w:szCs w:val="24"/>
        </w:rPr>
        <w:t xml:space="preserve"> ECM0067</w:t>
      </w:r>
      <w:r w:rsidR="00E23505">
        <w:rPr>
          <w:rFonts w:eastAsia="Palatino Linotype" w:cs="Palatino Linotype"/>
          <w:color w:val="000000"/>
          <w:szCs w:val="24"/>
        </w:rPr>
        <w:t>,</w:t>
      </w:r>
      <w:r w:rsidR="00E23505" w:rsidRPr="00E23505">
        <w:rPr>
          <w:rFonts w:eastAsia="Palatino Linotype" w:cs="Palatino Linotype"/>
          <w:color w:val="000000"/>
          <w:szCs w:val="24"/>
        </w:rPr>
        <w:t xml:space="preserve"> ECM0068</w:t>
      </w:r>
      <w:r w:rsidR="00E23505">
        <w:rPr>
          <w:rFonts w:eastAsia="Palatino Linotype" w:cs="Palatino Linotype"/>
          <w:color w:val="000000"/>
          <w:szCs w:val="24"/>
        </w:rPr>
        <w:t>,</w:t>
      </w:r>
      <w:r w:rsidR="00E23505" w:rsidRPr="00E23505">
        <w:rPr>
          <w:rFonts w:eastAsia="Palatino Linotype" w:cs="Palatino Linotype"/>
          <w:color w:val="000000"/>
          <w:szCs w:val="24"/>
        </w:rPr>
        <w:t xml:space="preserve"> ECM0069</w:t>
      </w:r>
      <w:r w:rsidR="00E23505">
        <w:rPr>
          <w:rFonts w:eastAsia="Palatino Linotype" w:cs="Palatino Linotype"/>
          <w:color w:val="000000"/>
          <w:szCs w:val="24"/>
        </w:rPr>
        <w:t>,</w:t>
      </w:r>
      <w:r w:rsidR="00E23505" w:rsidRPr="00E23505">
        <w:rPr>
          <w:rFonts w:eastAsia="Palatino Linotype" w:cs="Palatino Linotype"/>
          <w:color w:val="000000"/>
          <w:szCs w:val="24"/>
        </w:rPr>
        <w:t xml:space="preserve"> ECM0070</w:t>
      </w:r>
      <w:r w:rsidR="00E23505">
        <w:rPr>
          <w:rFonts w:eastAsia="Palatino Linotype" w:cs="Palatino Linotype"/>
          <w:color w:val="000000"/>
          <w:szCs w:val="24"/>
        </w:rPr>
        <w:t xml:space="preserve"> y</w:t>
      </w:r>
      <w:r w:rsidR="00E23505" w:rsidRPr="00E23505">
        <w:rPr>
          <w:rFonts w:eastAsia="Palatino Linotype" w:cs="Palatino Linotype"/>
          <w:color w:val="000000"/>
          <w:szCs w:val="24"/>
        </w:rPr>
        <w:t xml:space="preserve"> ECM0071</w:t>
      </w:r>
      <w:r w:rsidR="00E23505">
        <w:rPr>
          <w:rFonts w:eastAsia="Palatino Linotype" w:cs="Palatino Linotype"/>
          <w:color w:val="000000"/>
          <w:szCs w:val="24"/>
        </w:rPr>
        <w:t xml:space="preserve">, bajo los criterios establecidos en los artículos </w:t>
      </w:r>
      <w:r w:rsidR="00900ACF" w:rsidRPr="00900ACF">
        <w:rPr>
          <w:rFonts w:eastAsia="Palatino Linotype" w:cs="Palatino Linotype"/>
          <w:color w:val="000000"/>
          <w:szCs w:val="24"/>
        </w:rPr>
        <w:t>32, 92, 96 fracción I, 96 TER, 96 QUINTUS, 96 SEPTIES, 96 NONIES, 96 QUINDECIES, 113, 123 BIS, 124 QUATER y 149 de la Ley Orgánica Municipal del Estado de México</w:t>
      </w:r>
      <w:r w:rsidR="00900ACF">
        <w:rPr>
          <w:rFonts w:eastAsia="Palatino Linotype" w:cs="Palatino Linotype"/>
          <w:color w:val="000000"/>
          <w:szCs w:val="24"/>
        </w:rPr>
        <w:t>, lo siguiente:</w:t>
      </w:r>
    </w:p>
    <w:p w14:paraId="1103E6C4" w14:textId="77777777" w:rsidR="00DD53FB" w:rsidRDefault="00DD53FB" w:rsidP="00A30758">
      <w:pPr>
        <w:pBdr>
          <w:top w:val="nil"/>
          <w:left w:val="nil"/>
          <w:bottom w:val="nil"/>
          <w:right w:val="nil"/>
          <w:between w:val="nil"/>
        </w:pBdr>
        <w:contextualSpacing/>
        <w:rPr>
          <w:rFonts w:eastAsia="Palatino Linotype" w:cs="Palatino Linotype"/>
          <w:color w:val="000000"/>
          <w:szCs w:val="24"/>
        </w:rPr>
      </w:pPr>
    </w:p>
    <w:p w14:paraId="24ECB56F" w14:textId="312FF8D7" w:rsidR="00DD53FB" w:rsidRPr="00DD53FB" w:rsidRDefault="00900ACF" w:rsidP="00DD53FB">
      <w:pPr>
        <w:pStyle w:val="Prrafodelista"/>
        <w:numPr>
          <w:ilvl w:val="0"/>
          <w:numId w:val="14"/>
        </w:num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Número de certificado.</w:t>
      </w:r>
    </w:p>
    <w:p w14:paraId="340451F5" w14:textId="72475BD3" w:rsidR="00DD53FB" w:rsidRPr="00DD53FB" w:rsidRDefault="00900ACF" w:rsidP="00DD53FB">
      <w:pPr>
        <w:pStyle w:val="Prrafodelista"/>
        <w:numPr>
          <w:ilvl w:val="0"/>
          <w:numId w:val="14"/>
        </w:num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lastRenderedPageBreak/>
        <w:t>Número de cédula profesional o documento que avale la experiencia mínima requerida.</w:t>
      </w:r>
    </w:p>
    <w:p w14:paraId="0CE80039" w14:textId="5672B4BD" w:rsidR="00DD53FB" w:rsidRPr="00DD53FB" w:rsidRDefault="00900ACF" w:rsidP="00DD53FB">
      <w:pPr>
        <w:pStyle w:val="Prrafodelista"/>
        <w:numPr>
          <w:ilvl w:val="0"/>
          <w:numId w:val="14"/>
        </w:num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Número de nómina.</w:t>
      </w:r>
    </w:p>
    <w:p w14:paraId="797C7C7C" w14:textId="2672ACB5" w:rsidR="00DD53FB" w:rsidRDefault="00614A7D" w:rsidP="00900ACF">
      <w:pPr>
        <w:pStyle w:val="Prrafodelista"/>
        <w:numPr>
          <w:ilvl w:val="0"/>
          <w:numId w:val="14"/>
        </w:num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Nombre de la dependencia de adscripción.</w:t>
      </w:r>
    </w:p>
    <w:p w14:paraId="3C917E83" w14:textId="77777777" w:rsidR="00900ACF" w:rsidRDefault="00900ACF" w:rsidP="00050FF1">
      <w:pPr>
        <w:pBdr>
          <w:top w:val="nil"/>
          <w:left w:val="nil"/>
          <w:bottom w:val="nil"/>
          <w:right w:val="nil"/>
          <w:between w:val="nil"/>
        </w:pBdr>
        <w:contextualSpacing/>
        <w:rPr>
          <w:rFonts w:eastAsia="Palatino Linotype" w:cs="Palatino Linotype"/>
          <w:color w:val="000000"/>
          <w:szCs w:val="24"/>
        </w:rPr>
      </w:pPr>
    </w:p>
    <w:p w14:paraId="46A58DB1" w14:textId="3BA4AFBA" w:rsidR="009308DA" w:rsidRDefault="00A970D5" w:rsidP="00050FF1">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A dicha solicitud, </w:t>
      </w:r>
      <w:r w:rsidR="00FF5F70">
        <w:rPr>
          <w:rFonts w:eastAsia="Palatino Linotype" w:cs="Palatino Linotype"/>
          <w:color w:val="000000"/>
          <w:szCs w:val="24"/>
        </w:rPr>
        <w:t>e</w:t>
      </w:r>
      <w:r w:rsidRPr="007657CF">
        <w:rPr>
          <w:rFonts w:eastAsia="Palatino Linotype" w:cs="Palatino Linotype"/>
          <w:color w:val="000000"/>
          <w:szCs w:val="24"/>
        </w:rPr>
        <w:t xml:space="preserve">l Sujeto Obligado </w:t>
      </w:r>
      <w:r w:rsidR="00847D34">
        <w:rPr>
          <w:rFonts w:eastAsia="Palatino Linotype" w:cs="Palatino Linotype"/>
          <w:color w:val="000000"/>
          <w:szCs w:val="24"/>
        </w:rPr>
        <w:t xml:space="preserve">respondió con la entrega del documento denominado </w:t>
      </w:r>
      <w:r w:rsidR="00847D34">
        <w:rPr>
          <w:rFonts w:eastAsia="Palatino Linotype" w:cs="Palatino Linotype"/>
          <w:b/>
          <w:color w:val="000000"/>
          <w:szCs w:val="24"/>
        </w:rPr>
        <w:t>“</w:t>
      </w:r>
      <w:r w:rsidR="00614A7D">
        <w:rPr>
          <w:rFonts w:eastAsia="Palatino Linotype" w:cs="Palatino Linotype"/>
          <w:b/>
          <w:color w:val="000000"/>
          <w:szCs w:val="24"/>
        </w:rPr>
        <w:t>Respuesta 095_0001.pdf</w:t>
      </w:r>
      <w:r w:rsidR="00847D34">
        <w:rPr>
          <w:rFonts w:eastAsia="Palatino Linotype" w:cs="Palatino Linotype"/>
          <w:b/>
          <w:color w:val="000000"/>
          <w:szCs w:val="24"/>
        </w:rPr>
        <w:t>”</w:t>
      </w:r>
      <w:r w:rsidR="00847D34">
        <w:rPr>
          <w:rFonts w:eastAsia="Palatino Linotype" w:cs="Palatino Linotype"/>
          <w:color w:val="000000"/>
          <w:szCs w:val="24"/>
        </w:rPr>
        <w:t xml:space="preserve">, que consiste en el oficio número </w:t>
      </w:r>
      <w:r w:rsidR="00614A7D">
        <w:rPr>
          <w:rFonts w:eastAsia="Palatino Linotype" w:cs="Palatino Linotype"/>
          <w:color w:val="000000"/>
          <w:szCs w:val="24"/>
        </w:rPr>
        <w:t>AJ/DA/446</w:t>
      </w:r>
      <w:r w:rsidR="00847D34">
        <w:rPr>
          <w:rFonts w:eastAsia="Palatino Linotype" w:cs="Palatino Linotype"/>
          <w:color w:val="000000"/>
          <w:szCs w:val="24"/>
        </w:rPr>
        <w:t xml:space="preserve">/2022 suscrito por </w:t>
      </w:r>
      <w:r w:rsidR="00614A7D">
        <w:rPr>
          <w:rFonts w:eastAsia="Palatino Linotype" w:cs="Palatino Linotype"/>
          <w:color w:val="000000"/>
          <w:szCs w:val="24"/>
        </w:rPr>
        <w:t>la Directora de Administración</w:t>
      </w:r>
      <w:r w:rsidR="00847D34">
        <w:rPr>
          <w:rFonts w:eastAsia="Palatino Linotype" w:cs="Palatino Linotype"/>
          <w:color w:val="000000"/>
          <w:szCs w:val="24"/>
        </w:rPr>
        <w:t>,</w:t>
      </w:r>
      <w:r w:rsidR="00614A7D">
        <w:rPr>
          <w:rFonts w:eastAsia="Palatino Linotype" w:cs="Palatino Linotype"/>
          <w:color w:val="000000"/>
          <w:szCs w:val="24"/>
        </w:rPr>
        <w:t xml:space="preserve"> con el cual se presentó el siguiente cuadro</w:t>
      </w:r>
      <w:r w:rsidR="00847D34">
        <w:rPr>
          <w:rFonts w:eastAsia="Palatino Linotype" w:cs="Palatino Linotype"/>
          <w:color w:val="000000"/>
          <w:szCs w:val="24"/>
        </w:rPr>
        <w:t>:</w:t>
      </w:r>
      <w:r w:rsidR="00614A7D">
        <w:rPr>
          <w:rFonts w:eastAsia="Palatino Linotype" w:cs="Palatino Linotype"/>
          <w:color w:val="000000"/>
          <w:szCs w:val="24"/>
        </w:rPr>
        <w:t xml:space="preserve"> </w:t>
      </w:r>
    </w:p>
    <w:p w14:paraId="6DB03AE2" w14:textId="0AA05D42" w:rsidR="00847D34" w:rsidRDefault="00847D34" w:rsidP="00050FF1">
      <w:pPr>
        <w:pBdr>
          <w:top w:val="nil"/>
          <w:left w:val="nil"/>
          <w:bottom w:val="nil"/>
          <w:right w:val="nil"/>
          <w:between w:val="nil"/>
        </w:pBdr>
        <w:contextualSpacing/>
        <w:rPr>
          <w:rFonts w:eastAsia="Palatino Linotype" w:cs="Palatino Linotype"/>
          <w:color w:val="000000"/>
          <w:szCs w:val="24"/>
        </w:rPr>
      </w:pPr>
    </w:p>
    <w:p w14:paraId="45265237" w14:textId="6195F621" w:rsidR="00614A7D" w:rsidRDefault="00614A7D" w:rsidP="00614A7D">
      <w:pPr>
        <w:pBdr>
          <w:top w:val="nil"/>
          <w:left w:val="nil"/>
          <w:bottom w:val="nil"/>
          <w:right w:val="nil"/>
          <w:between w:val="nil"/>
        </w:pBdr>
        <w:contextualSpacing/>
        <w:jc w:val="center"/>
        <w:rPr>
          <w:rFonts w:eastAsia="Palatino Linotype" w:cs="Palatino Linotype"/>
          <w:color w:val="000000"/>
          <w:szCs w:val="24"/>
        </w:rPr>
      </w:pPr>
      <w:r>
        <w:rPr>
          <w:rFonts w:eastAsia="Palatino Linotype" w:cs="Palatino Linotype"/>
          <w:noProof/>
          <w:color w:val="000000"/>
          <w:szCs w:val="24"/>
          <w:lang w:val="es-MX"/>
        </w:rPr>
        <w:drawing>
          <wp:inline distT="0" distB="0" distL="0" distR="0" wp14:anchorId="511041A7" wp14:editId="17EB2B40">
            <wp:extent cx="4724400" cy="4000133"/>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a:blip r:embed="rId8">
                      <a:extLst>
                        <a:ext uri="{28A0092B-C50C-407E-A947-70E740481C1C}">
                          <a14:useLocalDpi xmlns:a14="http://schemas.microsoft.com/office/drawing/2010/main" val="0"/>
                        </a:ext>
                      </a:extLst>
                    </a:blip>
                    <a:stretch>
                      <a:fillRect/>
                    </a:stretch>
                  </pic:blipFill>
                  <pic:spPr>
                    <a:xfrm>
                      <a:off x="0" y="0"/>
                      <a:ext cx="4735203" cy="4009280"/>
                    </a:xfrm>
                    <a:prstGeom prst="rect">
                      <a:avLst/>
                    </a:prstGeom>
                  </pic:spPr>
                </pic:pic>
              </a:graphicData>
            </a:graphic>
          </wp:inline>
        </w:drawing>
      </w:r>
    </w:p>
    <w:p w14:paraId="587554BA" w14:textId="28403758" w:rsidR="00614A7D" w:rsidRDefault="00614A7D" w:rsidP="00050FF1">
      <w:pPr>
        <w:pBdr>
          <w:top w:val="nil"/>
          <w:left w:val="nil"/>
          <w:bottom w:val="nil"/>
          <w:right w:val="nil"/>
          <w:between w:val="nil"/>
        </w:pBdr>
        <w:contextualSpacing/>
        <w:rPr>
          <w:rFonts w:eastAsia="Palatino Linotype" w:cs="Palatino Linotype"/>
          <w:color w:val="000000"/>
          <w:szCs w:val="24"/>
        </w:rPr>
      </w:pPr>
    </w:p>
    <w:p w14:paraId="6128DFF4" w14:textId="163E24B3" w:rsidR="00A970D5" w:rsidRPr="007657CF" w:rsidRDefault="007E0B5E"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lastRenderedPageBreak/>
        <w:t>Ante la</w:t>
      </w:r>
      <w:r w:rsidR="00A970D5" w:rsidRPr="007657CF">
        <w:rPr>
          <w:rFonts w:eastAsia="Palatino Linotype" w:cs="Palatino Linotype"/>
          <w:color w:val="000000"/>
          <w:szCs w:val="24"/>
        </w:rPr>
        <w:t xml:space="preserve"> respuesta</w:t>
      </w:r>
      <w:r w:rsidRPr="007657CF">
        <w:rPr>
          <w:rFonts w:eastAsia="Palatino Linotype" w:cs="Palatino Linotype"/>
          <w:color w:val="000000"/>
          <w:szCs w:val="24"/>
        </w:rPr>
        <w:t xml:space="preserve"> emitida</w:t>
      </w:r>
      <w:r w:rsidR="00E41D06" w:rsidRPr="007657CF">
        <w:rPr>
          <w:rFonts w:eastAsia="Palatino Linotype" w:cs="Palatino Linotype"/>
          <w:color w:val="000000"/>
          <w:szCs w:val="24"/>
        </w:rPr>
        <w:t xml:space="preserve"> </w:t>
      </w:r>
      <w:r w:rsidR="00B32535" w:rsidRPr="007657CF">
        <w:rPr>
          <w:rFonts w:eastAsia="Palatino Linotype" w:cs="Palatino Linotype"/>
          <w:color w:val="000000"/>
          <w:szCs w:val="24"/>
        </w:rPr>
        <w:t>por el Sujeto Obligado,</w:t>
      </w:r>
      <w:r w:rsidRPr="007657CF">
        <w:rPr>
          <w:rFonts w:eastAsia="Palatino Linotype" w:cs="Palatino Linotype"/>
          <w:color w:val="000000"/>
          <w:szCs w:val="24"/>
        </w:rPr>
        <w:t xml:space="preserve"> el</w:t>
      </w:r>
      <w:r w:rsidR="00A970D5" w:rsidRPr="007657CF">
        <w:rPr>
          <w:rFonts w:eastAsia="Palatino Linotype" w:cs="Palatino Linotype"/>
          <w:color w:val="000000"/>
          <w:szCs w:val="24"/>
        </w:rPr>
        <w:t xml:space="preserve"> Recurrente consideró que su derecho a la información pública había sido conculcado, por lo que interpuso el recurso de revisión al rubro citado señalando como acto impugnado</w:t>
      </w:r>
      <w:r w:rsidR="00614A7D">
        <w:rPr>
          <w:rFonts w:eastAsia="Palatino Linotype" w:cs="Palatino Linotype"/>
          <w:color w:val="000000"/>
          <w:szCs w:val="24"/>
        </w:rPr>
        <w:t xml:space="preserve"> y motivos de inconformidad que no se dio la respuesta solicitada.</w:t>
      </w:r>
    </w:p>
    <w:p w14:paraId="3AC05501" w14:textId="77777777" w:rsidR="003D372B" w:rsidRPr="007657CF" w:rsidRDefault="003D372B" w:rsidP="00A970D5">
      <w:pPr>
        <w:pBdr>
          <w:top w:val="nil"/>
          <w:left w:val="nil"/>
          <w:bottom w:val="nil"/>
          <w:right w:val="nil"/>
          <w:between w:val="nil"/>
        </w:pBdr>
        <w:contextualSpacing/>
        <w:rPr>
          <w:rFonts w:eastAsia="Palatino Linotype" w:cs="Palatino Linotype"/>
          <w:color w:val="000000"/>
          <w:szCs w:val="24"/>
        </w:rPr>
      </w:pPr>
    </w:p>
    <w:p w14:paraId="561947C1" w14:textId="5DF0323D" w:rsidR="00536373" w:rsidRPr="007657CF" w:rsidRDefault="00EF5FF8" w:rsidP="00A970D5">
      <w:pPr>
        <w:pBdr>
          <w:top w:val="nil"/>
          <w:left w:val="nil"/>
          <w:bottom w:val="nil"/>
          <w:right w:val="nil"/>
          <w:between w:val="nil"/>
        </w:pBdr>
        <w:contextualSpacing/>
      </w:pPr>
      <w:r w:rsidRPr="007657CF">
        <w:t>Se debe resaltar que ninguna de las partes realizó manifestaciones durante la etapa de instrucción en el presente procedimiento. En consecuencia, es necesario precisar que, toda vez que el Sujeto Obligado fue omiso de enviar el Informe Justificado ante este Órgano Garante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Órgano Garante conozca y resuelva el recurso de revisión.</w:t>
      </w:r>
    </w:p>
    <w:p w14:paraId="564987EB" w14:textId="77777777" w:rsidR="00EF5FF8" w:rsidRPr="007657CF" w:rsidRDefault="00EF5FF8" w:rsidP="00A970D5">
      <w:pPr>
        <w:pBdr>
          <w:top w:val="nil"/>
          <w:left w:val="nil"/>
          <w:bottom w:val="nil"/>
          <w:right w:val="nil"/>
          <w:between w:val="nil"/>
        </w:pBdr>
        <w:contextualSpacing/>
        <w:rPr>
          <w:rFonts w:eastAsia="Palatino Linotype" w:cs="Palatino Linotype"/>
          <w:color w:val="000000"/>
          <w:szCs w:val="24"/>
        </w:rPr>
      </w:pPr>
    </w:p>
    <w:p w14:paraId="64B9BA8A" w14:textId="20628180"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Ahora bien, quedando establecido lo anterior, este Órgano Garante considera viable realizar el estudio en aras de establecer si la respuesta del Sujeto Obligado colma la pretensión del Recurrente, así como calificar los motivos de inconformidad de</w:t>
      </w:r>
      <w:r w:rsidR="00C82268" w:rsidRPr="007657CF">
        <w:rPr>
          <w:rFonts w:eastAsia="Palatino Linotype" w:cs="Palatino Linotype"/>
          <w:color w:val="000000"/>
          <w:szCs w:val="24"/>
        </w:rPr>
        <w:t xml:space="preserve">l </w:t>
      </w:r>
      <w:r w:rsidRPr="007657CF">
        <w:rPr>
          <w:rFonts w:eastAsia="Palatino Linotype" w:cs="Palatino Linotype"/>
          <w:color w:val="000000"/>
          <w:szCs w:val="24"/>
        </w:rPr>
        <w:t xml:space="preserve">particular. </w:t>
      </w:r>
    </w:p>
    <w:p w14:paraId="443631F3"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6E270DBE"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En este sentido, es pertinente enfatizar lo que, respecto al derecho de acceso a la información pública, refiere el artículo 6° de la Constitución Política de los Estados Unidos Mexicanos, que en su parte conducente señala:</w:t>
      </w:r>
    </w:p>
    <w:p w14:paraId="6B472363"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2325866D" w14:textId="77777777" w:rsidR="00A970D5" w:rsidRPr="007657CF" w:rsidRDefault="00A970D5" w:rsidP="00800777">
      <w:pPr>
        <w:pStyle w:val="Fundamentos"/>
      </w:pPr>
      <w:r w:rsidRPr="007657CF">
        <w:rPr>
          <w:b/>
        </w:rPr>
        <w:t>Artículo 6o.</w:t>
      </w:r>
      <w:r w:rsidRPr="007657CF">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w:t>
      </w:r>
      <w:r w:rsidRPr="007657CF">
        <w:lastRenderedPageBreak/>
        <w:t xml:space="preserve">en los términos dispuestos por la ley. </w:t>
      </w:r>
      <w:r w:rsidRPr="007657CF">
        <w:rPr>
          <w:b/>
        </w:rPr>
        <w:t>El derecho a la información será garantizado por el Estado.</w:t>
      </w:r>
      <w:r w:rsidRPr="007657CF">
        <w:t xml:space="preserve"> </w:t>
      </w:r>
    </w:p>
    <w:p w14:paraId="71A2C801" w14:textId="77777777" w:rsidR="00A970D5" w:rsidRPr="007657CF" w:rsidRDefault="00A970D5" w:rsidP="00800777">
      <w:pPr>
        <w:pStyle w:val="Fundamentos"/>
      </w:pPr>
    </w:p>
    <w:p w14:paraId="0CDFC85A" w14:textId="77777777" w:rsidR="00A970D5" w:rsidRPr="007657CF" w:rsidRDefault="00A970D5" w:rsidP="00800777">
      <w:pPr>
        <w:pStyle w:val="Fundamentos"/>
      </w:pPr>
      <w:r w:rsidRPr="007657CF">
        <w:t>Toda persona tiene derecho al libre acceso a información plural y oportuna, así como a buscar, recibir y difundir información e ideas de toda índole por cualquier medio de expresión.</w:t>
      </w:r>
    </w:p>
    <w:p w14:paraId="0015CD16" w14:textId="77777777" w:rsidR="00A970D5" w:rsidRPr="007657CF" w:rsidRDefault="00A970D5" w:rsidP="00800777">
      <w:pPr>
        <w:pStyle w:val="Fundamentos"/>
      </w:pPr>
    </w:p>
    <w:p w14:paraId="5F6974CB" w14:textId="77777777" w:rsidR="00A970D5" w:rsidRPr="007657CF" w:rsidRDefault="00A970D5" w:rsidP="00800777">
      <w:pPr>
        <w:pStyle w:val="Fundamentos"/>
      </w:pPr>
      <w:r w:rsidRPr="007657CF">
        <w:t>Para efectos de lo dispuesto en el presente artículo se observará lo siguiente:</w:t>
      </w:r>
    </w:p>
    <w:p w14:paraId="6BB28B9A" w14:textId="77777777" w:rsidR="00A970D5" w:rsidRPr="007657CF" w:rsidRDefault="00A970D5" w:rsidP="00800777">
      <w:pPr>
        <w:pStyle w:val="Fundamentos"/>
      </w:pPr>
    </w:p>
    <w:p w14:paraId="3BA28416" w14:textId="77777777" w:rsidR="00A970D5" w:rsidRPr="007657CF" w:rsidRDefault="00A970D5" w:rsidP="00800777">
      <w:pPr>
        <w:pStyle w:val="Fundamentos"/>
      </w:pPr>
      <w:r w:rsidRPr="007657CF">
        <w:t>A. Para el ejercicio del derecho de acceso a la información, la Federación, los Estados y el Distrito Federal, en el ámbito de sus respectivas competencias, se regirán por los siguientes principios y bases:</w:t>
      </w:r>
    </w:p>
    <w:p w14:paraId="64B2249E" w14:textId="77777777" w:rsidR="00A970D5" w:rsidRPr="007657CF" w:rsidRDefault="00A970D5" w:rsidP="00800777">
      <w:pPr>
        <w:pStyle w:val="Fundamentos"/>
      </w:pPr>
    </w:p>
    <w:p w14:paraId="2133BF6E" w14:textId="77777777" w:rsidR="00A970D5" w:rsidRPr="007657CF" w:rsidRDefault="00A970D5" w:rsidP="00800777">
      <w:pPr>
        <w:pStyle w:val="Fundamentos"/>
      </w:pPr>
      <w:r w:rsidRPr="007657CF">
        <w:rPr>
          <w:b/>
        </w:rPr>
        <w:t>I. Toda la información en posesión de</w:t>
      </w:r>
      <w:r w:rsidRPr="007657CF">
        <w:t xml:space="preserve"> </w:t>
      </w:r>
      <w:r w:rsidRPr="007657CF">
        <w:rPr>
          <w:b/>
        </w:rPr>
        <w:t>cualquier autoridad</w:t>
      </w:r>
      <w:r w:rsidRPr="007657CF">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7657CF">
        <w:rPr>
          <w:b/>
        </w:rPr>
        <w:t>en el ámbito federal, estatal y municipal, es pública</w:t>
      </w:r>
      <w:r w:rsidRPr="007657CF">
        <w:t xml:space="preserve"> y sólo podrá ser reservada temporalmente por razones de interés público y seguridad nacional, en los términos que fijen las leyes. En la interpretación de este derecho deberá prevalecer el principio de máxima publicidad. </w:t>
      </w:r>
      <w:r w:rsidRPr="007657CF">
        <w:rPr>
          <w:b/>
        </w:rPr>
        <w:t>Los sujetos obligados deberán documentar todo acto que derive del ejercicio de sus facultades, competencias o funciones</w:t>
      </w:r>
      <w:r w:rsidRPr="007657CF">
        <w:t>, la ley determinará los supuestos específicos bajo los cuales procederá la declaración de inexistencia de la información.</w:t>
      </w:r>
    </w:p>
    <w:p w14:paraId="5943A65E" w14:textId="77777777" w:rsidR="00A970D5" w:rsidRPr="007657CF" w:rsidRDefault="00A970D5" w:rsidP="00800777">
      <w:pPr>
        <w:pStyle w:val="Fundamentos"/>
      </w:pPr>
      <w:r w:rsidRPr="007657CF">
        <w:t>II. La información que se refiere a la vida privada y los datos personales será protegida en los términos y con las excepciones que fijen las leyes.</w:t>
      </w:r>
    </w:p>
    <w:p w14:paraId="135241F6" w14:textId="77777777" w:rsidR="00A970D5" w:rsidRPr="007657CF" w:rsidRDefault="00A970D5" w:rsidP="00800777">
      <w:pPr>
        <w:pStyle w:val="Fundamentos"/>
      </w:pPr>
      <w:r w:rsidRPr="007657CF">
        <w:t>III. Toda persona, sin necesidad de acreditar interés alguno o justificar su utilización, tendrá acceso gratuito a la información pública, a sus datos personales o a la rectificación de éstos.</w:t>
      </w:r>
    </w:p>
    <w:p w14:paraId="55B93DBA" w14:textId="77777777" w:rsidR="00A970D5" w:rsidRPr="007657CF" w:rsidRDefault="00A970D5" w:rsidP="00800777">
      <w:pPr>
        <w:pStyle w:val="Fundamentos"/>
      </w:pPr>
      <w:r w:rsidRPr="007657CF">
        <w:t>IV.   Se establecerán mecanismos de acceso a la información y procedimientos de revisión expeditos que se sustanciarán ante los organismos autónomos especializados e imparciales que establece esta Constitución.</w:t>
      </w:r>
    </w:p>
    <w:p w14:paraId="3E81EDB9" w14:textId="77777777" w:rsidR="00A970D5" w:rsidRPr="007657CF" w:rsidRDefault="00A970D5" w:rsidP="00800777">
      <w:pPr>
        <w:pStyle w:val="Fundamentos"/>
      </w:pPr>
      <w:r w:rsidRPr="007657CF">
        <w:rPr>
          <w:b/>
        </w:rPr>
        <w:t>V. Los sujetos obligados deberán preservar sus documentos en archivos administrativos actualizados y publicarán, a través de los medios electrónicos disponibles</w:t>
      </w:r>
      <w:r w:rsidRPr="007657CF">
        <w:t xml:space="preserve">, </w:t>
      </w:r>
      <w:r w:rsidRPr="007657CF">
        <w:rPr>
          <w:b/>
        </w:rPr>
        <w:t xml:space="preserve">la información completa y actualizada sobre el ejercicio de los recursos públicos </w:t>
      </w:r>
      <w:r w:rsidRPr="007657CF">
        <w:t>y los indicadores que permitan rendir cuenta del cumplimiento de sus objetivos y de los resultados obtenidos.</w:t>
      </w:r>
    </w:p>
    <w:p w14:paraId="1989B44A" w14:textId="77777777" w:rsidR="00A970D5" w:rsidRPr="007657CF" w:rsidRDefault="00A970D5" w:rsidP="00800777">
      <w:pPr>
        <w:pStyle w:val="Fundamentos"/>
      </w:pPr>
      <w:r w:rsidRPr="007657CF">
        <w:t>VI. Las leyes determinarán la manera en que los sujetos obligados deberán hacer pública la información relativa a los recursos públicos que entreguen a personas físicas o morales.</w:t>
      </w:r>
    </w:p>
    <w:p w14:paraId="52D64BCE" w14:textId="77777777" w:rsidR="00A970D5" w:rsidRPr="007657CF" w:rsidRDefault="00A970D5" w:rsidP="00800777">
      <w:pPr>
        <w:pStyle w:val="Fundamentos"/>
      </w:pPr>
      <w:r w:rsidRPr="007657CF">
        <w:t>VII. La inobservancia a las disposiciones en materia de acceso a la información pública será sancionada en los términos que dispongan las leyes.</w:t>
      </w:r>
    </w:p>
    <w:p w14:paraId="0226FE46" w14:textId="77777777" w:rsidR="00A970D5" w:rsidRPr="007657CF" w:rsidRDefault="00A970D5" w:rsidP="00800777">
      <w:pPr>
        <w:pStyle w:val="Fundamentos"/>
      </w:pPr>
      <w:r w:rsidRPr="007657CF">
        <w:lastRenderedPageBreak/>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2CF56E24" w14:textId="77777777" w:rsidR="00A970D5" w:rsidRPr="007657CF" w:rsidRDefault="00A970D5" w:rsidP="00800777">
      <w:pPr>
        <w:pStyle w:val="Fundamentos"/>
      </w:pPr>
      <w:r w:rsidRPr="007657CF">
        <w:t>…</w:t>
      </w:r>
    </w:p>
    <w:p w14:paraId="5E8F2316" w14:textId="77777777" w:rsidR="00A970D5" w:rsidRPr="007657CF" w:rsidRDefault="00A970D5" w:rsidP="00800777">
      <w:pPr>
        <w:pStyle w:val="Fundamentos"/>
      </w:pPr>
      <w:r w:rsidRPr="007657CF">
        <w:t>La ley establecerá aquella información que se considere reservada o confidencial.</w:t>
      </w:r>
    </w:p>
    <w:p w14:paraId="3441E2D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5EA79EB4"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Por su parte, la Constitución Política del Estado Libre y Soberano de México, en su artículo 5°, dispone en su parte conducente, lo siguiente:</w:t>
      </w:r>
    </w:p>
    <w:p w14:paraId="5F80485D"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576503FB" w14:textId="47CB920B" w:rsidR="00A970D5" w:rsidRPr="007657CF" w:rsidRDefault="00A970D5" w:rsidP="00800777">
      <w:pPr>
        <w:pStyle w:val="Fundamentos"/>
      </w:pPr>
      <w:r w:rsidRPr="007657CF">
        <w:rPr>
          <w:b/>
          <w:bCs/>
        </w:rPr>
        <w:t>Artículo 5.</w:t>
      </w:r>
      <w:r w:rsidRPr="007657CF">
        <w:t xml:space="preserve"> </w:t>
      </w:r>
      <w:r w:rsidR="0047369A" w:rsidRPr="007657CF">
        <w:t>(</w:t>
      </w:r>
      <w:r w:rsidRPr="007657CF">
        <w:t>…</w:t>
      </w:r>
      <w:r w:rsidR="0047369A" w:rsidRPr="007657CF">
        <w:t>)</w:t>
      </w:r>
      <w:r w:rsidRPr="007657CF">
        <w:t xml:space="preserve"> </w:t>
      </w:r>
    </w:p>
    <w:p w14:paraId="5956991C" w14:textId="77777777" w:rsidR="00A970D5" w:rsidRPr="007657CF" w:rsidRDefault="00A970D5" w:rsidP="00800777">
      <w:pPr>
        <w:pStyle w:val="Fundamentos"/>
      </w:pPr>
      <w:r w:rsidRPr="007657CF">
        <w:t xml:space="preserve">El derecho a la información será garantizado por el Estado. La ley establecerá las previsiones que permitan asegurar la protección, el respeto y la difusión de este derecho. </w:t>
      </w:r>
    </w:p>
    <w:p w14:paraId="6A3CBAB6" w14:textId="77777777" w:rsidR="00A970D5" w:rsidRPr="007657CF" w:rsidRDefault="00A970D5" w:rsidP="00800777">
      <w:pPr>
        <w:pStyle w:val="Fundamentos"/>
      </w:pPr>
    </w:p>
    <w:p w14:paraId="36D3B567" w14:textId="77777777" w:rsidR="00A970D5" w:rsidRPr="007657CF" w:rsidRDefault="00A970D5" w:rsidP="00800777">
      <w:pPr>
        <w:pStyle w:val="Fundamentos"/>
      </w:pPr>
      <w:r w:rsidRPr="007657CF">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2E30FB9" w14:textId="77777777" w:rsidR="00A970D5" w:rsidRPr="007657CF" w:rsidRDefault="00A970D5" w:rsidP="00800777">
      <w:pPr>
        <w:pStyle w:val="Fundamentos"/>
      </w:pPr>
    </w:p>
    <w:p w14:paraId="0BDF2E36" w14:textId="77777777" w:rsidR="00A970D5" w:rsidRPr="007657CF" w:rsidRDefault="00A970D5" w:rsidP="00800777">
      <w:pPr>
        <w:pStyle w:val="Fundamentos"/>
      </w:pPr>
      <w:r w:rsidRPr="007657CF">
        <w:t>Este derecho se regirá por los principios y bases siguientes:</w:t>
      </w:r>
    </w:p>
    <w:p w14:paraId="0BFC86CA" w14:textId="77777777" w:rsidR="00A970D5" w:rsidRPr="007657CF" w:rsidRDefault="00A970D5" w:rsidP="00800777">
      <w:pPr>
        <w:pStyle w:val="Fundamentos"/>
      </w:pPr>
    </w:p>
    <w:p w14:paraId="71CBBD8F" w14:textId="77777777" w:rsidR="00A970D5" w:rsidRPr="007657CF" w:rsidRDefault="00A970D5" w:rsidP="00800777">
      <w:pPr>
        <w:pStyle w:val="Fundamentos"/>
      </w:pPr>
      <w:r w:rsidRPr="007657CF">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0341069" w14:textId="77777777" w:rsidR="00A970D5" w:rsidRPr="007657CF" w:rsidRDefault="00A970D5" w:rsidP="00800777">
      <w:pPr>
        <w:pStyle w:val="Fundamentos"/>
      </w:pPr>
      <w:r w:rsidRPr="007657CF">
        <w:lastRenderedPageBreak/>
        <w:t>II. La información referente a la intimidad de la vida privada y la imagen de las personas será protegida a través de un marco jurídico rígido de tratamiento y manejo de datos personales, con las excepciones que establezca la ley reglamentaria.</w:t>
      </w:r>
    </w:p>
    <w:p w14:paraId="5866508E" w14:textId="77777777" w:rsidR="00A970D5" w:rsidRPr="007657CF" w:rsidRDefault="00A970D5" w:rsidP="00800777">
      <w:pPr>
        <w:pStyle w:val="Fundamentos"/>
      </w:pPr>
      <w:r w:rsidRPr="007657CF">
        <w:t>III. Toda persona, sin necesidad de acreditar interés alguno o justificar su utilización, tendrá acceso gratuito a la información pública, a sus datos personales o a la rectificación de éstos.</w:t>
      </w:r>
    </w:p>
    <w:p w14:paraId="682D2B34" w14:textId="77777777" w:rsidR="00A970D5" w:rsidRPr="007657CF" w:rsidRDefault="00A970D5" w:rsidP="00800777">
      <w:pPr>
        <w:pStyle w:val="Fundamentos"/>
      </w:pPr>
      <w:r w:rsidRPr="007657CF">
        <w:t>IV. Se establecerán mecanismos de acceso a la información y procedimientos de revisión expeditos que se sustanciarán ante el organismo autónomo especializado e imparcial que establece esta Constitución.</w:t>
      </w:r>
    </w:p>
    <w:p w14:paraId="27DF5F01" w14:textId="77777777" w:rsidR="00A970D5" w:rsidRPr="007657CF" w:rsidRDefault="00A970D5" w:rsidP="00800777">
      <w:pPr>
        <w:pStyle w:val="Fundamentos"/>
      </w:pPr>
      <w:r w:rsidRPr="007657CF">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F4C7F88" w14:textId="77777777" w:rsidR="00A970D5" w:rsidRPr="007657CF" w:rsidRDefault="00A970D5" w:rsidP="00800777">
      <w:pPr>
        <w:pStyle w:val="Fundamentos"/>
      </w:pPr>
      <w:r w:rsidRPr="007657CF">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74C559E6" w14:textId="77777777" w:rsidR="00A970D5" w:rsidRPr="007657CF" w:rsidRDefault="00A970D5" w:rsidP="00800777">
      <w:pPr>
        <w:pStyle w:val="Fundamentos"/>
      </w:pPr>
      <w:r w:rsidRPr="007657CF">
        <w:t>VII. La ley reglamentaria, determinará la manera en que los sujetos obligados deberán hacer pública la información relativa a los recursos públicos que entreguen a personas físicas o jurídicas colectivas.</w:t>
      </w:r>
    </w:p>
    <w:p w14:paraId="5216B00F"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1EAED8AE" w14:textId="07CA6AE7" w:rsidR="00C82268" w:rsidRPr="007657CF" w:rsidRDefault="00C82268" w:rsidP="00C82268">
      <w:pPr>
        <w:rPr>
          <w:rFonts w:eastAsia="Palatino Linotype" w:cs="Palatino Linotype"/>
          <w:szCs w:val="24"/>
        </w:rPr>
      </w:pPr>
      <w:r w:rsidRPr="007657CF">
        <w:rPr>
          <w:rFonts w:eastAsia="Palatino Linotype" w:cs="Palatino Linotype"/>
          <w:szCs w:val="24"/>
        </w:rPr>
        <w:t>En ese orden de ideas, la Ley de Transparencia y Acceso a la Información Pública del Estado de México y Municipios, prevé en su artículo 23, fracción I</w:t>
      </w:r>
      <w:r w:rsidR="001530E5" w:rsidRPr="007657CF">
        <w:rPr>
          <w:rFonts w:eastAsia="Palatino Linotype" w:cs="Palatino Linotype"/>
          <w:szCs w:val="24"/>
        </w:rPr>
        <w:t>V</w:t>
      </w:r>
      <w:r w:rsidRPr="007657CF">
        <w:rPr>
          <w:rFonts w:eastAsia="Palatino Linotype" w:cs="Palatino Linotype"/>
          <w:szCs w:val="24"/>
        </w:rPr>
        <w:t>, lo siguiente:</w:t>
      </w:r>
    </w:p>
    <w:p w14:paraId="34BB49C7" w14:textId="77777777" w:rsidR="00C82268" w:rsidRPr="007657CF" w:rsidRDefault="00C82268" w:rsidP="00C82268">
      <w:pPr>
        <w:rPr>
          <w:rFonts w:eastAsia="Palatino Linotype" w:cs="Palatino Linotype"/>
          <w:szCs w:val="24"/>
        </w:rPr>
      </w:pPr>
    </w:p>
    <w:p w14:paraId="100A2479" w14:textId="77777777" w:rsidR="00C82268" w:rsidRPr="007657CF" w:rsidRDefault="00C82268" w:rsidP="00800777">
      <w:pPr>
        <w:pStyle w:val="Fundamentos"/>
      </w:pPr>
      <w:r w:rsidRPr="007657CF">
        <w:rPr>
          <w:b/>
        </w:rPr>
        <w:t>Artículo 23.</w:t>
      </w:r>
      <w:r w:rsidRPr="007657CF">
        <w:t xml:space="preserve"> Son sujetos obligados a transparentar y permitir el acceso a su información y proteger los datos personales que obren en su poder:</w:t>
      </w:r>
    </w:p>
    <w:p w14:paraId="7025ECE0" w14:textId="0F47465B" w:rsidR="00C82268" w:rsidRPr="007657CF" w:rsidRDefault="001530E5" w:rsidP="00800777">
      <w:pPr>
        <w:pStyle w:val="Fundamentos"/>
      </w:pPr>
      <w:r w:rsidRPr="007657CF">
        <w:t>(…)</w:t>
      </w:r>
    </w:p>
    <w:p w14:paraId="79FD530B" w14:textId="1103EACD" w:rsidR="00C82268" w:rsidRPr="007657CF" w:rsidRDefault="00C82268" w:rsidP="00800777">
      <w:pPr>
        <w:pStyle w:val="Fundamentos"/>
      </w:pPr>
      <w:r w:rsidRPr="007657CF">
        <w:rPr>
          <w:b/>
          <w:bCs/>
        </w:rPr>
        <w:t>I</w:t>
      </w:r>
      <w:r w:rsidR="001530E5" w:rsidRPr="007657CF">
        <w:rPr>
          <w:b/>
          <w:bCs/>
        </w:rPr>
        <w:t>V</w:t>
      </w:r>
      <w:r w:rsidRPr="007657CF">
        <w:rPr>
          <w:b/>
          <w:bCs/>
        </w:rPr>
        <w:t>.</w:t>
      </w:r>
      <w:r w:rsidRPr="007657CF">
        <w:t xml:space="preserve"> </w:t>
      </w:r>
      <w:r w:rsidR="001530E5" w:rsidRPr="007657CF">
        <w:t>Los ayuntamientos y las dependencias, organismos, órganos y entidades de la administración municipal;</w:t>
      </w:r>
    </w:p>
    <w:p w14:paraId="0667CF00" w14:textId="77777777" w:rsidR="00C82268" w:rsidRPr="007657CF" w:rsidRDefault="00C82268" w:rsidP="00800777">
      <w:pPr>
        <w:pStyle w:val="Fundamentos"/>
      </w:pPr>
      <w:r w:rsidRPr="007657CF">
        <w:t>(…)</w:t>
      </w:r>
    </w:p>
    <w:p w14:paraId="458B21C5"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Cs w:val="24"/>
        </w:rPr>
      </w:pPr>
    </w:p>
    <w:p w14:paraId="059B6DDE" w14:textId="0C798EE9" w:rsidR="00A970D5" w:rsidRDefault="00A970D5" w:rsidP="00A970D5">
      <w:pPr>
        <w:pBdr>
          <w:top w:val="nil"/>
          <w:left w:val="nil"/>
          <w:bottom w:val="nil"/>
          <w:right w:val="nil"/>
          <w:between w:val="nil"/>
        </w:pBdr>
        <w:contextualSpacing/>
        <w:rPr>
          <w:rFonts w:eastAsia="Palatino Linotype" w:cs="Palatino Linotype"/>
          <w:color w:val="000000"/>
          <w:szCs w:val="24"/>
        </w:rPr>
      </w:pPr>
      <w:r w:rsidRPr="007657CF">
        <w:rPr>
          <w:rFonts w:eastAsia="Palatino Linotype" w:cs="Palatino Linotype"/>
          <w:color w:val="000000"/>
          <w:szCs w:val="24"/>
        </w:rPr>
        <w:t xml:space="preserve">Es así </w:t>
      </w:r>
      <w:r w:rsidR="003C14FB" w:rsidRPr="007657CF">
        <w:rPr>
          <w:rFonts w:eastAsia="Palatino Linotype" w:cs="Palatino Linotype"/>
          <w:color w:val="000000"/>
          <w:szCs w:val="24"/>
        </w:rPr>
        <w:t>como</w:t>
      </w:r>
      <w:r w:rsidRPr="007657CF">
        <w:rPr>
          <w:rFonts w:eastAsia="Palatino Linotype" w:cs="Palatino Linotype"/>
          <w:color w:val="000000"/>
          <w:szCs w:val="24"/>
        </w:rPr>
        <w:t xml:space="preserve">, conforme a los preceptos legales citados, se desprende que el derecho de acceso a la información pública es un derecho individual que puede ser ejercido ante </w:t>
      </w:r>
      <w:r w:rsidRPr="007657CF">
        <w:rPr>
          <w:rFonts w:eastAsia="Palatino Linotype" w:cs="Palatino Linotype"/>
          <w:color w:val="000000"/>
          <w:szCs w:val="24"/>
        </w:rPr>
        <w:lastRenderedPageBreak/>
        <w:t>cualquier autoridad, entidad, órgano u organismo, tanto federales, como estatales, de la Ciudad de México, o Municipales, con el fin de que los particulares conozcan toda aquella información que es considerada como pública.</w:t>
      </w:r>
    </w:p>
    <w:p w14:paraId="2E6C334D" w14:textId="07F8D35A" w:rsidR="00AC0258" w:rsidRDefault="00AC0258" w:rsidP="00A970D5">
      <w:pPr>
        <w:pBdr>
          <w:top w:val="nil"/>
          <w:left w:val="nil"/>
          <w:bottom w:val="nil"/>
          <w:right w:val="nil"/>
          <w:between w:val="nil"/>
        </w:pBdr>
        <w:contextualSpacing/>
        <w:rPr>
          <w:rFonts w:eastAsia="Palatino Linotype" w:cs="Palatino Linotype"/>
          <w:color w:val="000000"/>
          <w:szCs w:val="24"/>
        </w:rPr>
      </w:pPr>
    </w:p>
    <w:p w14:paraId="745B9195" w14:textId="04B94B4B" w:rsidR="00AC0258" w:rsidRPr="00AC0258" w:rsidRDefault="00AC0258" w:rsidP="00AC0258">
      <w:pPr>
        <w:pBdr>
          <w:top w:val="nil"/>
          <w:left w:val="nil"/>
          <w:bottom w:val="nil"/>
          <w:right w:val="nil"/>
          <w:between w:val="nil"/>
        </w:pBdr>
        <w:contextualSpacing/>
        <w:rPr>
          <w:rFonts w:eastAsia="Palatino Linotype" w:cs="Palatino Linotype"/>
          <w:color w:val="000000"/>
          <w:szCs w:val="24"/>
        </w:rPr>
      </w:pPr>
      <w:r w:rsidRPr="00AC0258">
        <w:rPr>
          <w:rFonts w:eastAsia="Palatino Linotype" w:cs="Palatino Linotype"/>
          <w:color w:val="000000"/>
          <w:szCs w:val="24"/>
        </w:rPr>
        <w:t>Asimismo, se considera que, dada la respuesta del Sujeto Obligado, se actualiza la causal de procedencia del medio de impugnación prevista en el artículo 179 fracción V de la Ley de Transparencia estatal, que a la letra dispone lo siguiente:</w:t>
      </w:r>
    </w:p>
    <w:p w14:paraId="77ECF411" w14:textId="77777777" w:rsidR="00AC0258" w:rsidRPr="00AC0258" w:rsidRDefault="00AC0258" w:rsidP="00AC0258">
      <w:pPr>
        <w:pBdr>
          <w:top w:val="nil"/>
          <w:left w:val="nil"/>
          <w:bottom w:val="nil"/>
          <w:right w:val="nil"/>
          <w:between w:val="nil"/>
        </w:pBdr>
        <w:contextualSpacing/>
        <w:rPr>
          <w:rFonts w:eastAsia="Palatino Linotype" w:cs="Palatino Linotype"/>
          <w:color w:val="000000"/>
          <w:szCs w:val="24"/>
        </w:rPr>
      </w:pPr>
    </w:p>
    <w:p w14:paraId="585C3985" w14:textId="77777777" w:rsidR="00AC0258" w:rsidRPr="00AC0258" w:rsidRDefault="00AC0258" w:rsidP="00AC0258">
      <w:pPr>
        <w:spacing w:line="240" w:lineRule="auto"/>
        <w:ind w:left="567" w:right="567"/>
        <w:rPr>
          <w:rFonts w:eastAsia="Palatino Linotype" w:cs="Times New Roman"/>
          <w:i/>
          <w:sz w:val="22"/>
          <w:szCs w:val="24"/>
          <w:lang w:eastAsia="es-ES"/>
        </w:rPr>
      </w:pPr>
      <w:r w:rsidRPr="00AC0258">
        <w:rPr>
          <w:rFonts w:eastAsia="Palatino Linotype" w:cs="Times New Roman"/>
          <w:b/>
          <w:i/>
          <w:sz w:val="22"/>
          <w:szCs w:val="24"/>
          <w:lang w:val="es-MX" w:eastAsia="es-ES"/>
        </w:rPr>
        <w:t xml:space="preserve">Artículo 179. </w:t>
      </w:r>
      <w:r w:rsidRPr="00AC0258">
        <w:rPr>
          <w:rFonts w:eastAsia="Palatino Linotype" w:cs="Times New Roman"/>
          <w:i/>
          <w:sz w:val="22"/>
          <w:szCs w:val="24"/>
          <w:lang w:val="es-MX" w:eastAsia="es-ES"/>
        </w:rPr>
        <w:t>El recurso de revisión es un medio de protección que la Ley otorga a los particulares, para hacer valer su derecho de acceso a la información pública, y procederá en contra de las siguientes causas:</w:t>
      </w:r>
    </w:p>
    <w:p w14:paraId="65177B35" w14:textId="77777777" w:rsidR="00AC0258" w:rsidRPr="00AC0258" w:rsidRDefault="00AC0258" w:rsidP="00AC0258">
      <w:pPr>
        <w:spacing w:line="240" w:lineRule="auto"/>
        <w:ind w:left="567" w:right="567"/>
        <w:rPr>
          <w:rFonts w:eastAsia="Palatino Linotype" w:cs="Times New Roman"/>
          <w:i/>
          <w:sz w:val="22"/>
          <w:szCs w:val="24"/>
          <w:lang w:eastAsia="es-ES"/>
        </w:rPr>
      </w:pPr>
    </w:p>
    <w:p w14:paraId="50DE7C91" w14:textId="77777777" w:rsidR="00AC0258" w:rsidRPr="00AC0258" w:rsidRDefault="00AC0258" w:rsidP="00AC0258">
      <w:pPr>
        <w:numPr>
          <w:ilvl w:val="0"/>
          <w:numId w:val="18"/>
        </w:numPr>
        <w:spacing w:line="240" w:lineRule="auto"/>
        <w:ind w:right="567" w:hanging="861"/>
        <w:rPr>
          <w:rFonts w:eastAsia="Palatino Linotype" w:cs="Times New Roman"/>
          <w:i/>
          <w:sz w:val="22"/>
          <w:szCs w:val="24"/>
          <w:lang w:eastAsia="es-ES"/>
        </w:rPr>
      </w:pPr>
      <w:r w:rsidRPr="00AC0258">
        <w:rPr>
          <w:rFonts w:eastAsia="Palatino Linotype" w:cs="Times New Roman"/>
          <w:i/>
          <w:sz w:val="22"/>
          <w:szCs w:val="24"/>
          <w:lang w:eastAsia="es-ES"/>
        </w:rPr>
        <w:t>La negativa a la información solicitada;</w:t>
      </w:r>
    </w:p>
    <w:p w14:paraId="025D9820" w14:textId="77777777" w:rsidR="00AC0258" w:rsidRPr="00AC0258" w:rsidRDefault="00AC0258" w:rsidP="00AC0258">
      <w:pPr>
        <w:spacing w:line="240" w:lineRule="auto"/>
        <w:ind w:left="567" w:right="567"/>
        <w:rPr>
          <w:rFonts w:eastAsia="Palatino Linotype" w:cs="Times New Roman"/>
          <w:i/>
          <w:sz w:val="22"/>
          <w:szCs w:val="24"/>
          <w:lang w:eastAsia="es-ES"/>
        </w:rPr>
      </w:pPr>
      <w:r w:rsidRPr="00AC0258">
        <w:rPr>
          <w:rFonts w:eastAsia="Palatino Linotype" w:cs="Times New Roman"/>
          <w:b/>
          <w:bCs/>
          <w:i/>
          <w:sz w:val="22"/>
          <w:szCs w:val="24"/>
          <w:lang w:eastAsia="es-ES"/>
        </w:rPr>
        <w:t>II.</w:t>
      </w:r>
      <w:r w:rsidRPr="00AC0258">
        <w:rPr>
          <w:rFonts w:eastAsia="Palatino Linotype" w:cs="Times New Roman"/>
          <w:i/>
          <w:sz w:val="22"/>
          <w:szCs w:val="24"/>
          <w:lang w:eastAsia="es-ES"/>
        </w:rPr>
        <w:tab/>
        <w:t>La clasificación de la información;</w:t>
      </w:r>
    </w:p>
    <w:p w14:paraId="5BA1C81C" w14:textId="77777777" w:rsidR="00AC0258" w:rsidRPr="00AC0258" w:rsidRDefault="00AC0258" w:rsidP="00AC0258">
      <w:pPr>
        <w:spacing w:line="240" w:lineRule="auto"/>
        <w:ind w:left="567" w:right="567"/>
        <w:rPr>
          <w:rFonts w:eastAsia="Palatino Linotype" w:cs="Times New Roman"/>
          <w:i/>
          <w:sz w:val="22"/>
          <w:szCs w:val="24"/>
          <w:lang w:eastAsia="es-ES"/>
        </w:rPr>
      </w:pPr>
      <w:r w:rsidRPr="00AC0258">
        <w:rPr>
          <w:rFonts w:eastAsia="Palatino Linotype" w:cs="Times New Roman"/>
          <w:b/>
          <w:bCs/>
          <w:i/>
          <w:sz w:val="22"/>
          <w:szCs w:val="24"/>
          <w:lang w:eastAsia="es-ES"/>
        </w:rPr>
        <w:t>III.</w:t>
      </w:r>
      <w:r w:rsidRPr="00AC0258">
        <w:rPr>
          <w:rFonts w:eastAsia="Palatino Linotype" w:cs="Times New Roman"/>
          <w:i/>
          <w:sz w:val="22"/>
          <w:szCs w:val="24"/>
          <w:lang w:eastAsia="es-ES"/>
        </w:rPr>
        <w:tab/>
        <w:t>La declaración de inexistencia de la información;</w:t>
      </w:r>
    </w:p>
    <w:p w14:paraId="6886B4C3" w14:textId="77777777" w:rsidR="00AC0258" w:rsidRPr="00AC0258" w:rsidRDefault="00AC0258" w:rsidP="00AC0258">
      <w:pPr>
        <w:spacing w:line="240" w:lineRule="auto"/>
        <w:ind w:left="567" w:right="567"/>
        <w:rPr>
          <w:rFonts w:eastAsia="Palatino Linotype" w:cs="Times New Roman"/>
          <w:i/>
          <w:sz w:val="22"/>
          <w:szCs w:val="24"/>
          <w:lang w:eastAsia="es-ES"/>
        </w:rPr>
      </w:pPr>
      <w:r w:rsidRPr="00AC0258">
        <w:rPr>
          <w:rFonts w:eastAsia="Palatino Linotype" w:cs="Times New Roman"/>
          <w:b/>
          <w:bCs/>
          <w:i/>
          <w:sz w:val="22"/>
          <w:szCs w:val="24"/>
          <w:lang w:eastAsia="es-ES"/>
        </w:rPr>
        <w:t>IV.</w:t>
      </w:r>
      <w:r w:rsidRPr="00AC0258">
        <w:rPr>
          <w:rFonts w:eastAsia="Palatino Linotype" w:cs="Times New Roman"/>
          <w:i/>
          <w:sz w:val="22"/>
          <w:szCs w:val="24"/>
          <w:lang w:eastAsia="es-ES"/>
        </w:rPr>
        <w:tab/>
        <w:t>La declaración de incompetencia por el sujeto obligado;</w:t>
      </w:r>
    </w:p>
    <w:p w14:paraId="12D17E79" w14:textId="77777777" w:rsidR="00AC0258" w:rsidRPr="00AC0258" w:rsidRDefault="00AC0258" w:rsidP="00AC0258">
      <w:pPr>
        <w:spacing w:line="240" w:lineRule="auto"/>
        <w:ind w:left="567" w:right="567"/>
        <w:rPr>
          <w:rFonts w:eastAsia="Palatino Linotype" w:cs="Times New Roman"/>
          <w:i/>
          <w:sz w:val="22"/>
          <w:szCs w:val="24"/>
          <w:lang w:eastAsia="es-ES"/>
        </w:rPr>
      </w:pPr>
      <w:r w:rsidRPr="00AC0258">
        <w:rPr>
          <w:rFonts w:eastAsia="Palatino Linotype" w:cs="Times New Roman"/>
          <w:b/>
          <w:bCs/>
          <w:i/>
          <w:sz w:val="22"/>
          <w:szCs w:val="24"/>
          <w:lang w:eastAsia="es-ES"/>
        </w:rPr>
        <w:t>V.</w:t>
      </w:r>
      <w:r w:rsidRPr="00AC0258">
        <w:rPr>
          <w:rFonts w:eastAsia="Palatino Linotype" w:cs="Times New Roman"/>
          <w:i/>
          <w:sz w:val="22"/>
          <w:szCs w:val="24"/>
          <w:lang w:eastAsia="es-ES"/>
        </w:rPr>
        <w:tab/>
      </w:r>
      <w:r w:rsidRPr="00AC0258">
        <w:rPr>
          <w:rFonts w:eastAsia="Palatino Linotype" w:cs="Times New Roman"/>
          <w:b/>
          <w:bCs/>
          <w:i/>
          <w:sz w:val="22"/>
          <w:szCs w:val="24"/>
          <w:u w:val="single"/>
          <w:lang w:eastAsia="es-ES"/>
        </w:rPr>
        <w:t>La entrega de información incompleta</w:t>
      </w:r>
      <w:r w:rsidRPr="00AC0258">
        <w:rPr>
          <w:rFonts w:eastAsia="Palatino Linotype" w:cs="Times New Roman"/>
          <w:i/>
          <w:sz w:val="22"/>
          <w:szCs w:val="24"/>
          <w:lang w:eastAsia="es-ES"/>
        </w:rPr>
        <w:t>;</w:t>
      </w:r>
    </w:p>
    <w:p w14:paraId="09EDB570" w14:textId="77777777" w:rsidR="00AC0258" w:rsidRPr="00AC0258" w:rsidRDefault="00AC0258" w:rsidP="00AC0258">
      <w:pPr>
        <w:spacing w:line="240" w:lineRule="auto"/>
        <w:ind w:left="567" w:right="567"/>
        <w:rPr>
          <w:rFonts w:eastAsia="Palatino Linotype" w:cs="Times New Roman"/>
          <w:i/>
          <w:sz w:val="22"/>
          <w:szCs w:val="24"/>
          <w:lang w:eastAsia="es-ES"/>
        </w:rPr>
      </w:pPr>
      <w:r w:rsidRPr="00AC0258">
        <w:rPr>
          <w:rFonts w:eastAsia="Palatino Linotype" w:cs="Times New Roman"/>
          <w:b/>
          <w:bCs/>
          <w:i/>
          <w:sz w:val="22"/>
          <w:szCs w:val="24"/>
          <w:lang w:eastAsia="es-ES"/>
        </w:rPr>
        <w:t>VI.</w:t>
      </w:r>
      <w:r w:rsidRPr="00AC0258">
        <w:rPr>
          <w:rFonts w:eastAsia="Palatino Linotype" w:cs="Times New Roman"/>
          <w:i/>
          <w:sz w:val="22"/>
          <w:szCs w:val="24"/>
          <w:lang w:eastAsia="es-ES"/>
        </w:rPr>
        <w:tab/>
        <w:t>La entrega de información que no corresponda con lo solicitado;</w:t>
      </w:r>
    </w:p>
    <w:p w14:paraId="7F56361E" w14:textId="77777777" w:rsidR="00AC0258" w:rsidRPr="00AC0258" w:rsidRDefault="00AC0258" w:rsidP="00AC0258">
      <w:pPr>
        <w:spacing w:line="240" w:lineRule="auto"/>
        <w:ind w:left="567" w:right="567"/>
        <w:rPr>
          <w:rFonts w:eastAsia="Palatino Linotype" w:cs="Times New Roman"/>
          <w:i/>
          <w:sz w:val="22"/>
          <w:szCs w:val="24"/>
          <w:lang w:eastAsia="es-ES"/>
        </w:rPr>
      </w:pPr>
      <w:r w:rsidRPr="00AC0258">
        <w:rPr>
          <w:rFonts w:eastAsia="Palatino Linotype" w:cs="Times New Roman"/>
          <w:b/>
          <w:bCs/>
          <w:i/>
          <w:sz w:val="22"/>
          <w:szCs w:val="24"/>
          <w:lang w:eastAsia="es-ES"/>
        </w:rPr>
        <w:t>VII.</w:t>
      </w:r>
      <w:r w:rsidRPr="00AC0258">
        <w:rPr>
          <w:rFonts w:eastAsia="Palatino Linotype" w:cs="Times New Roman"/>
          <w:i/>
          <w:sz w:val="22"/>
          <w:szCs w:val="24"/>
          <w:lang w:eastAsia="es-ES"/>
        </w:rPr>
        <w:tab/>
        <w:t>La falta de respuesta a una solicitud de acceso a la información;</w:t>
      </w:r>
    </w:p>
    <w:p w14:paraId="29671217" w14:textId="77777777" w:rsidR="00AC0258" w:rsidRPr="00AC0258" w:rsidRDefault="00AC0258" w:rsidP="00AC0258">
      <w:pPr>
        <w:spacing w:line="240" w:lineRule="auto"/>
        <w:ind w:left="567" w:right="567"/>
        <w:rPr>
          <w:rFonts w:eastAsia="Palatino Linotype" w:cs="Times New Roman"/>
          <w:i/>
          <w:sz w:val="22"/>
          <w:szCs w:val="24"/>
          <w:lang w:eastAsia="es-ES"/>
        </w:rPr>
      </w:pPr>
      <w:r w:rsidRPr="00AC0258">
        <w:rPr>
          <w:rFonts w:eastAsia="Palatino Linotype" w:cs="Times New Roman"/>
          <w:b/>
          <w:bCs/>
          <w:i/>
          <w:sz w:val="22"/>
          <w:szCs w:val="24"/>
          <w:lang w:eastAsia="es-ES"/>
        </w:rPr>
        <w:t>VIII.</w:t>
      </w:r>
      <w:r w:rsidRPr="00AC0258">
        <w:rPr>
          <w:rFonts w:eastAsia="Palatino Linotype" w:cs="Times New Roman"/>
          <w:i/>
          <w:sz w:val="22"/>
          <w:szCs w:val="24"/>
          <w:lang w:eastAsia="es-ES"/>
        </w:rPr>
        <w:tab/>
        <w:t>La notificación, entrega o puesta a disposición de información en una modalidad o formato distinto al solicitado;</w:t>
      </w:r>
    </w:p>
    <w:p w14:paraId="722DB320" w14:textId="77777777" w:rsidR="00AC0258" w:rsidRPr="00AC0258" w:rsidRDefault="00AC0258" w:rsidP="00AC0258">
      <w:pPr>
        <w:spacing w:line="240" w:lineRule="auto"/>
        <w:ind w:left="567" w:right="567"/>
        <w:rPr>
          <w:rFonts w:eastAsia="Palatino Linotype" w:cs="Times New Roman"/>
          <w:i/>
          <w:sz w:val="22"/>
          <w:szCs w:val="24"/>
          <w:lang w:eastAsia="es-ES"/>
        </w:rPr>
      </w:pPr>
      <w:r w:rsidRPr="00AC0258">
        <w:rPr>
          <w:rFonts w:eastAsia="Palatino Linotype" w:cs="Times New Roman"/>
          <w:b/>
          <w:bCs/>
          <w:i/>
          <w:sz w:val="22"/>
          <w:szCs w:val="24"/>
          <w:lang w:eastAsia="es-ES"/>
        </w:rPr>
        <w:t>IX.</w:t>
      </w:r>
      <w:r w:rsidRPr="00AC0258">
        <w:rPr>
          <w:rFonts w:eastAsia="Palatino Linotype" w:cs="Times New Roman"/>
          <w:i/>
          <w:sz w:val="22"/>
          <w:szCs w:val="24"/>
          <w:lang w:eastAsia="es-ES"/>
        </w:rPr>
        <w:tab/>
        <w:t>La entrega o puesta a disposición de información en un formato incomprensible y/o no accesible para el solicitante;</w:t>
      </w:r>
    </w:p>
    <w:p w14:paraId="5E3DCA5C" w14:textId="77777777" w:rsidR="00AC0258" w:rsidRPr="00AC0258" w:rsidRDefault="00AC0258" w:rsidP="00AC0258">
      <w:pPr>
        <w:spacing w:line="240" w:lineRule="auto"/>
        <w:ind w:left="567" w:right="567"/>
        <w:rPr>
          <w:rFonts w:eastAsia="Palatino Linotype" w:cs="Times New Roman"/>
          <w:i/>
          <w:sz w:val="22"/>
          <w:szCs w:val="24"/>
          <w:lang w:eastAsia="es-ES"/>
        </w:rPr>
      </w:pPr>
      <w:r w:rsidRPr="00AC0258">
        <w:rPr>
          <w:rFonts w:eastAsia="Palatino Linotype" w:cs="Times New Roman"/>
          <w:b/>
          <w:bCs/>
          <w:i/>
          <w:sz w:val="22"/>
          <w:szCs w:val="24"/>
          <w:lang w:eastAsia="es-ES"/>
        </w:rPr>
        <w:t>X.</w:t>
      </w:r>
      <w:r w:rsidRPr="00AC0258">
        <w:rPr>
          <w:rFonts w:eastAsia="Palatino Linotype" w:cs="Times New Roman"/>
          <w:i/>
          <w:sz w:val="22"/>
          <w:szCs w:val="24"/>
          <w:lang w:eastAsia="es-ES"/>
        </w:rPr>
        <w:tab/>
        <w:t>Los costos o tiempos de entrega de la información;</w:t>
      </w:r>
    </w:p>
    <w:p w14:paraId="03890F75" w14:textId="77777777" w:rsidR="00AC0258" w:rsidRPr="00AC0258" w:rsidRDefault="00AC0258" w:rsidP="00AC0258">
      <w:pPr>
        <w:spacing w:line="240" w:lineRule="auto"/>
        <w:ind w:left="567" w:right="567"/>
        <w:rPr>
          <w:rFonts w:eastAsia="Palatino Linotype" w:cs="Times New Roman"/>
          <w:i/>
          <w:sz w:val="22"/>
          <w:szCs w:val="24"/>
          <w:lang w:eastAsia="es-ES"/>
        </w:rPr>
      </w:pPr>
      <w:r w:rsidRPr="00AC0258">
        <w:rPr>
          <w:rFonts w:eastAsia="Palatino Linotype" w:cs="Times New Roman"/>
          <w:b/>
          <w:bCs/>
          <w:i/>
          <w:sz w:val="22"/>
          <w:szCs w:val="24"/>
          <w:lang w:eastAsia="es-ES"/>
        </w:rPr>
        <w:t>XI.</w:t>
      </w:r>
      <w:r w:rsidRPr="00AC0258">
        <w:rPr>
          <w:rFonts w:eastAsia="Palatino Linotype" w:cs="Times New Roman"/>
          <w:i/>
          <w:sz w:val="22"/>
          <w:szCs w:val="24"/>
          <w:lang w:eastAsia="es-ES"/>
        </w:rPr>
        <w:tab/>
        <w:t>La falta de trámite a una solicitud;</w:t>
      </w:r>
    </w:p>
    <w:p w14:paraId="3C229B6D" w14:textId="77777777" w:rsidR="00AC0258" w:rsidRPr="00AC0258" w:rsidRDefault="00AC0258" w:rsidP="00AC0258">
      <w:pPr>
        <w:spacing w:line="240" w:lineRule="auto"/>
        <w:ind w:left="567" w:right="567"/>
        <w:rPr>
          <w:rFonts w:eastAsia="Palatino Linotype" w:cs="Times New Roman"/>
          <w:i/>
          <w:sz w:val="22"/>
          <w:szCs w:val="24"/>
          <w:lang w:eastAsia="es-ES"/>
        </w:rPr>
      </w:pPr>
      <w:r w:rsidRPr="00AC0258">
        <w:rPr>
          <w:rFonts w:eastAsia="Palatino Linotype" w:cs="Times New Roman"/>
          <w:b/>
          <w:bCs/>
          <w:i/>
          <w:sz w:val="22"/>
          <w:szCs w:val="24"/>
          <w:lang w:eastAsia="es-ES"/>
        </w:rPr>
        <w:t>XII.</w:t>
      </w:r>
      <w:r w:rsidRPr="00AC0258">
        <w:rPr>
          <w:rFonts w:eastAsia="Palatino Linotype" w:cs="Times New Roman"/>
          <w:i/>
          <w:sz w:val="22"/>
          <w:szCs w:val="24"/>
          <w:lang w:eastAsia="es-ES"/>
        </w:rPr>
        <w:tab/>
        <w:t>La negativa a permitir la consulta directa de la información;</w:t>
      </w:r>
    </w:p>
    <w:p w14:paraId="16B1669D" w14:textId="77777777" w:rsidR="00AC0258" w:rsidRPr="00AC0258" w:rsidRDefault="00AC0258" w:rsidP="00AC0258">
      <w:pPr>
        <w:spacing w:line="240" w:lineRule="auto"/>
        <w:ind w:left="567" w:right="567"/>
        <w:rPr>
          <w:rFonts w:eastAsia="Palatino Linotype" w:cs="Times New Roman"/>
          <w:i/>
          <w:sz w:val="22"/>
          <w:szCs w:val="24"/>
          <w:lang w:eastAsia="es-ES"/>
        </w:rPr>
      </w:pPr>
      <w:r w:rsidRPr="00AC0258">
        <w:rPr>
          <w:rFonts w:eastAsia="Palatino Linotype" w:cs="Times New Roman"/>
          <w:b/>
          <w:bCs/>
          <w:i/>
          <w:sz w:val="22"/>
          <w:szCs w:val="24"/>
          <w:lang w:eastAsia="es-ES"/>
        </w:rPr>
        <w:t>XIII.</w:t>
      </w:r>
      <w:r w:rsidRPr="00AC0258">
        <w:rPr>
          <w:rFonts w:eastAsia="Palatino Linotype" w:cs="Times New Roman"/>
          <w:i/>
          <w:sz w:val="22"/>
          <w:szCs w:val="24"/>
          <w:lang w:eastAsia="es-ES"/>
        </w:rPr>
        <w:tab/>
        <w:t>La falta, deficiencia o insuficiencia de la fundamentación y/o motivación en la respuesta; y</w:t>
      </w:r>
    </w:p>
    <w:p w14:paraId="2EBA497D" w14:textId="77777777" w:rsidR="00AC0258" w:rsidRPr="00AC0258" w:rsidRDefault="00AC0258" w:rsidP="00AC0258">
      <w:pPr>
        <w:spacing w:line="240" w:lineRule="auto"/>
        <w:ind w:left="567" w:right="567"/>
        <w:rPr>
          <w:rFonts w:eastAsia="Palatino Linotype" w:cs="Times New Roman"/>
          <w:i/>
          <w:sz w:val="22"/>
          <w:szCs w:val="24"/>
          <w:lang w:eastAsia="es-ES"/>
        </w:rPr>
      </w:pPr>
      <w:r w:rsidRPr="00AC0258">
        <w:rPr>
          <w:rFonts w:eastAsia="Palatino Linotype" w:cs="Times New Roman"/>
          <w:b/>
          <w:bCs/>
          <w:i/>
          <w:sz w:val="22"/>
          <w:szCs w:val="24"/>
          <w:lang w:eastAsia="es-ES"/>
        </w:rPr>
        <w:t>XIV.</w:t>
      </w:r>
      <w:r w:rsidRPr="00AC0258">
        <w:rPr>
          <w:rFonts w:eastAsia="Palatino Linotype" w:cs="Times New Roman"/>
          <w:i/>
          <w:sz w:val="22"/>
          <w:szCs w:val="24"/>
          <w:lang w:eastAsia="es-ES"/>
        </w:rPr>
        <w:tab/>
        <w:t>La orientación a un trámite específico.</w:t>
      </w:r>
    </w:p>
    <w:p w14:paraId="3BA1F995" w14:textId="77777777" w:rsidR="00AC0258" w:rsidRPr="00AC0258" w:rsidRDefault="00AC0258" w:rsidP="00AC0258">
      <w:pPr>
        <w:spacing w:line="240" w:lineRule="auto"/>
        <w:ind w:left="567" w:right="567"/>
        <w:rPr>
          <w:rFonts w:eastAsia="Palatino Linotype" w:cs="Times New Roman"/>
          <w:i/>
          <w:sz w:val="22"/>
          <w:szCs w:val="24"/>
          <w:lang w:eastAsia="es-ES"/>
        </w:rPr>
      </w:pPr>
    </w:p>
    <w:p w14:paraId="4FF0934F" w14:textId="77777777" w:rsidR="00AC0258" w:rsidRPr="00AC0258" w:rsidRDefault="00AC0258" w:rsidP="00AC0258">
      <w:pPr>
        <w:spacing w:line="240" w:lineRule="auto"/>
        <w:ind w:left="567" w:right="567"/>
        <w:rPr>
          <w:rFonts w:eastAsia="Palatino Linotype" w:cs="Times New Roman"/>
          <w:i/>
          <w:sz w:val="22"/>
          <w:szCs w:val="24"/>
          <w:lang w:eastAsia="es-ES"/>
        </w:rPr>
      </w:pPr>
      <w:r w:rsidRPr="00AC0258">
        <w:rPr>
          <w:rFonts w:eastAsia="Palatino Linotype" w:cs="Times New Roman"/>
          <w:i/>
          <w:sz w:val="22"/>
          <w:szCs w:val="24"/>
          <w:lang w:eastAsia="es-ES"/>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5B5010CB" w14:textId="77777777" w:rsidR="00AC0258" w:rsidRPr="00AC0258" w:rsidRDefault="00AC0258" w:rsidP="00AC0258">
      <w:pPr>
        <w:pBdr>
          <w:top w:val="nil"/>
          <w:left w:val="nil"/>
          <w:bottom w:val="nil"/>
          <w:right w:val="nil"/>
          <w:between w:val="nil"/>
        </w:pBdr>
        <w:contextualSpacing/>
        <w:rPr>
          <w:rFonts w:eastAsia="Palatino Linotype" w:cs="Palatino Linotype"/>
          <w:color w:val="000000"/>
          <w:szCs w:val="24"/>
        </w:rPr>
      </w:pPr>
    </w:p>
    <w:p w14:paraId="6FD0EBBC" w14:textId="492FBB77" w:rsidR="00AC0258" w:rsidRDefault="00AC0258" w:rsidP="00A970D5">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lastRenderedPageBreak/>
        <w:t xml:space="preserve">Así, en aras de emitir una resolución apegada a Derecho, se estima toral establecer claramente lo solicitado por la Recurrente y lo proporcionado en respuesta por el Sujeto Obligado. En ese sentido, la Recurrente hizo referencia a los servidores públicos que deben contar con las certificaciones </w:t>
      </w:r>
      <w:r w:rsidRPr="00E23505">
        <w:rPr>
          <w:rFonts w:eastAsia="Palatino Linotype" w:cs="Palatino Linotype"/>
          <w:color w:val="000000"/>
          <w:szCs w:val="24"/>
        </w:rPr>
        <w:t>ECM0059</w:t>
      </w:r>
      <w:r>
        <w:rPr>
          <w:rFonts w:eastAsia="Palatino Linotype" w:cs="Palatino Linotype"/>
          <w:color w:val="000000"/>
          <w:szCs w:val="24"/>
        </w:rPr>
        <w:t>,</w:t>
      </w:r>
      <w:r w:rsidRPr="00E23505">
        <w:rPr>
          <w:rFonts w:eastAsia="Palatino Linotype" w:cs="Palatino Linotype"/>
          <w:color w:val="000000"/>
          <w:szCs w:val="24"/>
        </w:rPr>
        <w:t xml:space="preserve"> ECM0060</w:t>
      </w:r>
      <w:r>
        <w:rPr>
          <w:rFonts w:eastAsia="Palatino Linotype" w:cs="Palatino Linotype"/>
          <w:color w:val="000000"/>
          <w:szCs w:val="24"/>
        </w:rPr>
        <w:t>,</w:t>
      </w:r>
      <w:r w:rsidRPr="00E23505">
        <w:rPr>
          <w:rFonts w:eastAsia="Palatino Linotype" w:cs="Palatino Linotype"/>
          <w:color w:val="000000"/>
          <w:szCs w:val="24"/>
        </w:rPr>
        <w:t xml:space="preserve"> ECM0061</w:t>
      </w:r>
      <w:r>
        <w:rPr>
          <w:rFonts w:eastAsia="Palatino Linotype" w:cs="Palatino Linotype"/>
          <w:color w:val="000000"/>
          <w:szCs w:val="24"/>
        </w:rPr>
        <w:t>,</w:t>
      </w:r>
      <w:r w:rsidRPr="00E23505">
        <w:rPr>
          <w:rFonts w:eastAsia="Palatino Linotype" w:cs="Palatino Linotype"/>
          <w:color w:val="000000"/>
          <w:szCs w:val="24"/>
        </w:rPr>
        <w:t xml:space="preserve"> ECM0062</w:t>
      </w:r>
      <w:r>
        <w:rPr>
          <w:rFonts w:eastAsia="Palatino Linotype" w:cs="Palatino Linotype"/>
          <w:color w:val="000000"/>
          <w:szCs w:val="24"/>
        </w:rPr>
        <w:t>,</w:t>
      </w:r>
      <w:r w:rsidRPr="00E23505">
        <w:rPr>
          <w:rFonts w:eastAsia="Palatino Linotype" w:cs="Palatino Linotype"/>
          <w:color w:val="000000"/>
          <w:szCs w:val="24"/>
        </w:rPr>
        <w:t xml:space="preserve"> ECM0063</w:t>
      </w:r>
      <w:r>
        <w:rPr>
          <w:rFonts w:eastAsia="Palatino Linotype" w:cs="Palatino Linotype"/>
          <w:color w:val="000000"/>
          <w:szCs w:val="24"/>
        </w:rPr>
        <w:t>,</w:t>
      </w:r>
      <w:r w:rsidRPr="00E23505">
        <w:rPr>
          <w:rFonts w:eastAsia="Palatino Linotype" w:cs="Palatino Linotype"/>
          <w:color w:val="000000"/>
          <w:szCs w:val="24"/>
        </w:rPr>
        <w:t xml:space="preserve"> ECM0064</w:t>
      </w:r>
      <w:r>
        <w:rPr>
          <w:rFonts w:eastAsia="Palatino Linotype" w:cs="Palatino Linotype"/>
          <w:color w:val="000000"/>
          <w:szCs w:val="24"/>
        </w:rPr>
        <w:t>,</w:t>
      </w:r>
      <w:r w:rsidRPr="00E23505">
        <w:rPr>
          <w:rFonts w:eastAsia="Palatino Linotype" w:cs="Palatino Linotype"/>
          <w:color w:val="000000"/>
          <w:szCs w:val="24"/>
        </w:rPr>
        <w:t xml:space="preserve"> ECM0065</w:t>
      </w:r>
      <w:r>
        <w:rPr>
          <w:rFonts w:eastAsia="Palatino Linotype" w:cs="Palatino Linotype"/>
          <w:color w:val="000000"/>
          <w:szCs w:val="24"/>
        </w:rPr>
        <w:t>,</w:t>
      </w:r>
      <w:r w:rsidRPr="00E23505">
        <w:rPr>
          <w:rFonts w:eastAsia="Palatino Linotype" w:cs="Palatino Linotype"/>
          <w:color w:val="000000"/>
          <w:szCs w:val="24"/>
        </w:rPr>
        <w:t xml:space="preserve"> ECM0066</w:t>
      </w:r>
      <w:r>
        <w:rPr>
          <w:rFonts w:eastAsia="Palatino Linotype" w:cs="Palatino Linotype"/>
          <w:color w:val="000000"/>
          <w:szCs w:val="24"/>
        </w:rPr>
        <w:t>,</w:t>
      </w:r>
      <w:r w:rsidRPr="00E23505">
        <w:rPr>
          <w:rFonts w:eastAsia="Palatino Linotype" w:cs="Palatino Linotype"/>
          <w:color w:val="000000"/>
          <w:szCs w:val="24"/>
        </w:rPr>
        <w:t xml:space="preserve"> ECM0067</w:t>
      </w:r>
      <w:r>
        <w:rPr>
          <w:rFonts w:eastAsia="Palatino Linotype" w:cs="Palatino Linotype"/>
          <w:color w:val="000000"/>
          <w:szCs w:val="24"/>
        </w:rPr>
        <w:t>,</w:t>
      </w:r>
      <w:r w:rsidRPr="00E23505">
        <w:rPr>
          <w:rFonts w:eastAsia="Palatino Linotype" w:cs="Palatino Linotype"/>
          <w:color w:val="000000"/>
          <w:szCs w:val="24"/>
        </w:rPr>
        <w:t xml:space="preserve"> ECM0068</w:t>
      </w:r>
      <w:r>
        <w:rPr>
          <w:rFonts w:eastAsia="Palatino Linotype" w:cs="Palatino Linotype"/>
          <w:color w:val="000000"/>
          <w:szCs w:val="24"/>
        </w:rPr>
        <w:t>,</w:t>
      </w:r>
      <w:r w:rsidRPr="00E23505">
        <w:rPr>
          <w:rFonts w:eastAsia="Palatino Linotype" w:cs="Palatino Linotype"/>
          <w:color w:val="000000"/>
          <w:szCs w:val="24"/>
        </w:rPr>
        <w:t xml:space="preserve"> ECM0069</w:t>
      </w:r>
      <w:r>
        <w:rPr>
          <w:rFonts w:eastAsia="Palatino Linotype" w:cs="Palatino Linotype"/>
          <w:color w:val="000000"/>
          <w:szCs w:val="24"/>
        </w:rPr>
        <w:t>,</w:t>
      </w:r>
      <w:r w:rsidRPr="00E23505">
        <w:rPr>
          <w:rFonts w:eastAsia="Palatino Linotype" w:cs="Palatino Linotype"/>
          <w:color w:val="000000"/>
          <w:szCs w:val="24"/>
        </w:rPr>
        <w:t xml:space="preserve"> ECM0070</w:t>
      </w:r>
      <w:r>
        <w:rPr>
          <w:rFonts w:eastAsia="Palatino Linotype" w:cs="Palatino Linotype"/>
          <w:color w:val="000000"/>
          <w:szCs w:val="24"/>
        </w:rPr>
        <w:t xml:space="preserve"> y</w:t>
      </w:r>
      <w:r w:rsidRPr="00E23505">
        <w:rPr>
          <w:rFonts w:eastAsia="Palatino Linotype" w:cs="Palatino Linotype"/>
          <w:color w:val="000000"/>
          <w:szCs w:val="24"/>
        </w:rPr>
        <w:t xml:space="preserve"> ECM0071</w:t>
      </w:r>
      <w:r w:rsidR="00544511">
        <w:rPr>
          <w:rFonts w:eastAsia="Palatino Linotype" w:cs="Palatino Linotype"/>
          <w:color w:val="000000"/>
          <w:szCs w:val="24"/>
        </w:rPr>
        <w:t xml:space="preserve"> que emite el Instituto Hacendario del Estado de México. </w:t>
      </w:r>
    </w:p>
    <w:p w14:paraId="47379D18" w14:textId="3B928BE5" w:rsidR="00544511" w:rsidRDefault="00544511" w:rsidP="00A970D5">
      <w:pPr>
        <w:pBdr>
          <w:top w:val="nil"/>
          <w:left w:val="nil"/>
          <w:bottom w:val="nil"/>
          <w:right w:val="nil"/>
          <w:between w:val="nil"/>
        </w:pBdr>
        <w:contextualSpacing/>
        <w:rPr>
          <w:rFonts w:eastAsia="Palatino Linotype" w:cs="Palatino Linotype"/>
          <w:color w:val="000000"/>
          <w:szCs w:val="24"/>
        </w:rPr>
      </w:pPr>
    </w:p>
    <w:p w14:paraId="000D926F" w14:textId="0012A82A" w:rsidR="00544511" w:rsidRDefault="00544511" w:rsidP="00A970D5">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Al respecto, el Registro Nacional de Estándares de Competencia de Marca</w:t>
      </w:r>
      <w:r>
        <w:rPr>
          <w:rStyle w:val="Refdenotaalpie"/>
          <w:rFonts w:eastAsia="Palatino Linotype" w:cs="Palatino Linotype"/>
          <w:color w:val="000000"/>
          <w:szCs w:val="24"/>
        </w:rPr>
        <w:footnoteReference w:id="3"/>
      </w:r>
      <w:r>
        <w:rPr>
          <w:rFonts w:eastAsia="Palatino Linotype" w:cs="Palatino Linotype"/>
          <w:color w:val="000000"/>
          <w:szCs w:val="24"/>
        </w:rPr>
        <w:t xml:space="preserve"> señala que las </w:t>
      </w:r>
      <w:r w:rsidR="00176369">
        <w:rPr>
          <w:rFonts w:eastAsia="Palatino Linotype" w:cs="Palatino Linotype"/>
          <w:color w:val="000000"/>
          <w:szCs w:val="24"/>
        </w:rPr>
        <w:t xml:space="preserve">certificaciones </w:t>
      </w:r>
      <w:r>
        <w:rPr>
          <w:rFonts w:eastAsia="Palatino Linotype" w:cs="Palatino Linotype"/>
          <w:color w:val="000000"/>
          <w:szCs w:val="24"/>
        </w:rPr>
        <w:t>referidas por la Recurrente son las siguientes:</w:t>
      </w:r>
    </w:p>
    <w:p w14:paraId="6AF9DF82" w14:textId="77777777" w:rsidR="00975508" w:rsidRDefault="00975508" w:rsidP="00A970D5">
      <w:pPr>
        <w:pBdr>
          <w:top w:val="nil"/>
          <w:left w:val="nil"/>
          <w:bottom w:val="nil"/>
          <w:right w:val="nil"/>
          <w:between w:val="nil"/>
        </w:pBdr>
        <w:contextualSpacing/>
        <w:rPr>
          <w:rFonts w:eastAsia="Palatino Linotype" w:cs="Palatino Linotype"/>
          <w:color w:val="000000"/>
          <w:szCs w:val="24"/>
        </w:rPr>
      </w:pPr>
    </w:p>
    <w:p w14:paraId="4CC73B3F" w14:textId="4D0F7719" w:rsidR="00AC0258" w:rsidRDefault="00544511" w:rsidP="00544511">
      <w:pPr>
        <w:pBdr>
          <w:top w:val="nil"/>
          <w:left w:val="nil"/>
          <w:bottom w:val="nil"/>
          <w:right w:val="nil"/>
          <w:between w:val="nil"/>
        </w:pBdr>
        <w:contextualSpacing/>
        <w:jc w:val="center"/>
        <w:rPr>
          <w:rFonts w:eastAsia="Palatino Linotype" w:cs="Palatino Linotype"/>
          <w:color w:val="000000"/>
          <w:szCs w:val="24"/>
        </w:rPr>
      </w:pPr>
      <w:r>
        <w:rPr>
          <w:rFonts w:eastAsia="Palatino Linotype" w:cs="Palatino Linotype"/>
          <w:noProof/>
          <w:color w:val="000000"/>
          <w:szCs w:val="24"/>
          <w:lang w:val="es-MX"/>
        </w:rPr>
        <w:drawing>
          <wp:inline distT="0" distB="0" distL="0" distR="0" wp14:anchorId="6558EB99" wp14:editId="6ABF8819">
            <wp:extent cx="5686630" cy="3822700"/>
            <wp:effectExtent l="0" t="0" r="317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pic:cNvPicPr/>
                  </pic:nvPicPr>
                  <pic:blipFill>
                    <a:blip r:embed="rId9">
                      <a:extLst>
                        <a:ext uri="{28A0092B-C50C-407E-A947-70E740481C1C}">
                          <a14:useLocalDpi xmlns:a14="http://schemas.microsoft.com/office/drawing/2010/main" val="0"/>
                        </a:ext>
                      </a:extLst>
                    </a:blip>
                    <a:stretch>
                      <a:fillRect/>
                    </a:stretch>
                  </pic:blipFill>
                  <pic:spPr>
                    <a:xfrm>
                      <a:off x="0" y="0"/>
                      <a:ext cx="5730923" cy="3852475"/>
                    </a:xfrm>
                    <a:prstGeom prst="rect">
                      <a:avLst/>
                    </a:prstGeom>
                  </pic:spPr>
                </pic:pic>
              </a:graphicData>
            </a:graphic>
          </wp:inline>
        </w:drawing>
      </w:r>
    </w:p>
    <w:p w14:paraId="239918FF" w14:textId="4360B7C4" w:rsidR="00AC0258" w:rsidRDefault="00AC0258" w:rsidP="00A970D5">
      <w:pPr>
        <w:pBdr>
          <w:top w:val="nil"/>
          <w:left w:val="nil"/>
          <w:bottom w:val="nil"/>
          <w:right w:val="nil"/>
          <w:between w:val="nil"/>
        </w:pBdr>
        <w:contextualSpacing/>
        <w:rPr>
          <w:rFonts w:eastAsia="Palatino Linotype" w:cs="Palatino Linotype"/>
          <w:color w:val="000000"/>
          <w:szCs w:val="24"/>
        </w:rPr>
      </w:pPr>
    </w:p>
    <w:p w14:paraId="7076BED4" w14:textId="29817976" w:rsidR="00AC0258" w:rsidRDefault="0071559C" w:rsidP="00A970D5">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Asimismo, se hizo referencia a los servidores públicos referidos en los siguientes artículos de la Ley Orgánica Municipal del Estado de México:</w:t>
      </w:r>
    </w:p>
    <w:p w14:paraId="40177659" w14:textId="5F240DDF" w:rsidR="0071559C" w:rsidRDefault="0071559C" w:rsidP="00A970D5">
      <w:pPr>
        <w:pBdr>
          <w:top w:val="nil"/>
          <w:left w:val="nil"/>
          <w:bottom w:val="nil"/>
          <w:right w:val="nil"/>
          <w:between w:val="nil"/>
        </w:pBdr>
        <w:contextualSpacing/>
        <w:rPr>
          <w:rFonts w:eastAsia="Palatino Linotype" w:cs="Palatino Linotype"/>
          <w:color w:val="000000"/>
          <w:szCs w:val="24"/>
        </w:rPr>
      </w:pPr>
    </w:p>
    <w:p w14:paraId="0535002D" w14:textId="47DB0A8A" w:rsidR="0071559C" w:rsidRDefault="0071559C" w:rsidP="0071559C">
      <w:pPr>
        <w:pStyle w:val="Fundamentos"/>
        <w:rPr>
          <w:lang w:val="es-ES"/>
        </w:rPr>
      </w:pPr>
      <w:r w:rsidRPr="0071559C">
        <w:rPr>
          <w:b/>
          <w:lang w:val="es-ES"/>
        </w:rPr>
        <w:t xml:space="preserve">Artículo 32. </w:t>
      </w:r>
      <w:r w:rsidRPr="0071559C">
        <w:rPr>
          <w:lang w:val="es-ES"/>
        </w:rPr>
        <w:t xml:space="preserve">Para ocupar las titularidades de la </w:t>
      </w:r>
      <w:r w:rsidRPr="00EC041C">
        <w:rPr>
          <w:b/>
          <w:bCs/>
          <w:lang w:val="es-ES"/>
        </w:rPr>
        <w:t>Secretaría, la Tesorería, la Dirección de Obras Públicas, de Desarrollo Económico, de Turismo, de Ecología, de Desarrollo Urbano, de Desarrollo Social, de las Mujeres, de la Coordinación General Municipal de Mejora Regulatoria, de la Coordinación Municipal de Protección Civi</w:t>
      </w:r>
      <w:r w:rsidRPr="0071559C">
        <w:rPr>
          <w:lang w:val="es-ES"/>
        </w:rPr>
        <w:t>l, de las unidades administrativas y de los organismos auxiliares, se deberán satisfacer los siguientes requisitos:</w:t>
      </w:r>
    </w:p>
    <w:p w14:paraId="3930263A" w14:textId="6C10EE03" w:rsidR="0071559C" w:rsidRDefault="0071559C" w:rsidP="0071559C">
      <w:pPr>
        <w:pStyle w:val="Fundamentos"/>
        <w:rPr>
          <w:lang w:val="es-ES"/>
        </w:rPr>
      </w:pPr>
      <w:r>
        <w:rPr>
          <w:lang w:val="es-ES"/>
        </w:rPr>
        <w:t>(…)</w:t>
      </w:r>
    </w:p>
    <w:p w14:paraId="1F4B3FCA" w14:textId="77777777" w:rsidR="0071559C" w:rsidRPr="0071559C" w:rsidRDefault="0071559C" w:rsidP="0071559C">
      <w:pPr>
        <w:pStyle w:val="Fundamentos"/>
        <w:rPr>
          <w:lang w:val="es-ES"/>
        </w:rPr>
      </w:pPr>
      <w:r w:rsidRPr="0071559C">
        <w:rPr>
          <w:b/>
          <w:lang w:val="es-ES"/>
        </w:rPr>
        <w:t>IV.</w:t>
      </w:r>
      <w:r w:rsidRPr="0071559C">
        <w:rPr>
          <w:lang w:val="es-ES"/>
        </w:rPr>
        <w:t xml:space="preserve"> Contar con certificación de competencia laboral en la materia del cargo que se desempeñará, expedida por institución con reconocimiento de validez oficial. Este requisito deberá acreditarse dentro de los seis meses siguientes a la fecha en que inicien sus funciones;</w:t>
      </w:r>
    </w:p>
    <w:p w14:paraId="6087E671" w14:textId="597449E5" w:rsidR="0071559C" w:rsidRDefault="0071559C" w:rsidP="0071559C">
      <w:pPr>
        <w:pStyle w:val="Fundamentos"/>
        <w:rPr>
          <w:lang w:val="es-ES"/>
        </w:rPr>
      </w:pPr>
      <w:r>
        <w:rPr>
          <w:lang w:val="es-ES"/>
        </w:rPr>
        <w:t>(…)</w:t>
      </w:r>
    </w:p>
    <w:p w14:paraId="037EA173" w14:textId="2C047DA3" w:rsidR="0071559C" w:rsidRDefault="0071559C" w:rsidP="0071559C">
      <w:pPr>
        <w:pStyle w:val="Fundamentos"/>
        <w:rPr>
          <w:lang w:val="es-ES"/>
        </w:rPr>
      </w:pPr>
    </w:p>
    <w:p w14:paraId="270B426B" w14:textId="77777777" w:rsidR="0071559C" w:rsidRPr="0071559C" w:rsidRDefault="0071559C" w:rsidP="0071559C">
      <w:pPr>
        <w:pStyle w:val="Fundamentos"/>
        <w:rPr>
          <w:lang w:val="es-MX"/>
        </w:rPr>
      </w:pPr>
      <w:r w:rsidRPr="0071559C">
        <w:rPr>
          <w:b/>
          <w:lang w:val="es-MX"/>
        </w:rPr>
        <w:t xml:space="preserve">Artículo 92.- </w:t>
      </w:r>
      <w:r w:rsidRPr="0071559C">
        <w:rPr>
          <w:lang w:val="es-MX"/>
        </w:rPr>
        <w:t xml:space="preserve">Para ser </w:t>
      </w:r>
      <w:r w:rsidRPr="00975508">
        <w:rPr>
          <w:b/>
          <w:bCs/>
          <w:lang w:val="es-MX"/>
        </w:rPr>
        <w:t>secretario del ayuntamiento</w:t>
      </w:r>
      <w:r w:rsidRPr="0071559C">
        <w:rPr>
          <w:lang w:val="es-MX"/>
        </w:rPr>
        <w:t xml:space="preserve"> se requiere, además de los requisitos establecidos en el artículo 32 de esta Ley, los siguientes:</w:t>
      </w:r>
    </w:p>
    <w:p w14:paraId="75FFCE65" w14:textId="77777777" w:rsidR="0071559C" w:rsidRPr="0071559C" w:rsidRDefault="0071559C" w:rsidP="0071559C">
      <w:pPr>
        <w:pStyle w:val="Fundamentos"/>
        <w:rPr>
          <w:lang w:val="es-MX"/>
        </w:rPr>
      </w:pPr>
    </w:p>
    <w:p w14:paraId="719DFC7D" w14:textId="77777777" w:rsidR="0071559C" w:rsidRPr="0071559C" w:rsidRDefault="0071559C" w:rsidP="0071559C">
      <w:pPr>
        <w:pStyle w:val="Fundamentos"/>
        <w:rPr>
          <w:lang w:val="es-ES"/>
        </w:rPr>
      </w:pPr>
      <w:r w:rsidRPr="0071559C">
        <w:rPr>
          <w:lang w:val="es-MX"/>
        </w:rPr>
        <w:t xml:space="preserve">I. </w:t>
      </w:r>
      <w:r w:rsidRPr="0071559C">
        <w:t>En municipios que tengan una población de hasta 150 mil habitantes, podrán tener título profesional de educación superior; en los municipios que tengan más de 150 mil o que sean cabecera distrital, tener título profesional de educación superior;</w:t>
      </w:r>
    </w:p>
    <w:p w14:paraId="04AFC460" w14:textId="77777777" w:rsidR="0071559C" w:rsidRPr="0071559C" w:rsidRDefault="0071559C" w:rsidP="0071559C">
      <w:pPr>
        <w:pStyle w:val="Fundamentos"/>
        <w:rPr>
          <w:lang w:val="es-ES"/>
        </w:rPr>
      </w:pPr>
      <w:r w:rsidRPr="0071559C">
        <w:rPr>
          <w:lang w:val="es-ES"/>
        </w:rPr>
        <w:t>II. Derogada</w:t>
      </w:r>
    </w:p>
    <w:p w14:paraId="284BC076" w14:textId="77777777" w:rsidR="0071559C" w:rsidRPr="0071559C" w:rsidRDefault="0071559C" w:rsidP="0071559C">
      <w:pPr>
        <w:pStyle w:val="Fundamentos"/>
        <w:rPr>
          <w:lang w:val="es-ES"/>
        </w:rPr>
      </w:pPr>
      <w:r w:rsidRPr="0071559C">
        <w:rPr>
          <w:lang w:val="es-ES"/>
        </w:rPr>
        <w:t>III. Derogada</w:t>
      </w:r>
    </w:p>
    <w:p w14:paraId="4C5E884C" w14:textId="77777777" w:rsidR="0071559C" w:rsidRPr="0071559C" w:rsidRDefault="0071559C" w:rsidP="0071559C">
      <w:pPr>
        <w:pStyle w:val="Fundamentos"/>
        <w:rPr>
          <w:lang w:val="es-ES"/>
        </w:rPr>
      </w:pPr>
      <w:r w:rsidRPr="0071559C">
        <w:rPr>
          <w:lang w:val="es-ES"/>
        </w:rPr>
        <w:t>IV. Contar con la certificación de competencia laboral en la materia,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 dentro de los seis meses siguientes a la fecha en que inicie funciones.</w:t>
      </w:r>
    </w:p>
    <w:p w14:paraId="4354AD48" w14:textId="77777777" w:rsidR="0071559C" w:rsidRPr="0071559C" w:rsidRDefault="0071559C" w:rsidP="0071559C">
      <w:pPr>
        <w:pStyle w:val="Fundamentos"/>
        <w:rPr>
          <w:lang w:val="es-ES"/>
        </w:rPr>
      </w:pPr>
    </w:p>
    <w:p w14:paraId="11B7B118" w14:textId="77777777" w:rsidR="0071559C" w:rsidRPr="0071559C" w:rsidRDefault="0071559C" w:rsidP="0071559C">
      <w:pPr>
        <w:pStyle w:val="Fundamentos"/>
        <w:rPr>
          <w:lang w:val="es-ES"/>
        </w:rPr>
      </w:pPr>
      <w:r w:rsidRPr="0071559C">
        <w:rPr>
          <w:b/>
          <w:lang w:val="es-ES"/>
        </w:rPr>
        <w:t>Artículo 96.-</w:t>
      </w:r>
      <w:r w:rsidRPr="0071559C">
        <w:rPr>
          <w:lang w:val="es-ES"/>
        </w:rPr>
        <w:t xml:space="preserve"> Para ser </w:t>
      </w:r>
      <w:r w:rsidRPr="00EC041C">
        <w:rPr>
          <w:b/>
          <w:bCs/>
          <w:lang w:val="es-ES"/>
        </w:rPr>
        <w:t>tesorero municipal</w:t>
      </w:r>
      <w:r w:rsidRPr="0071559C">
        <w:rPr>
          <w:lang w:val="es-ES"/>
        </w:rPr>
        <w:t xml:space="preserve"> se requiere, además de los requisitos del artículos 32 de esta Ley:</w:t>
      </w:r>
    </w:p>
    <w:p w14:paraId="4F11A57B" w14:textId="77777777" w:rsidR="0071559C" w:rsidRPr="0071559C" w:rsidRDefault="0071559C" w:rsidP="0071559C">
      <w:pPr>
        <w:pStyle w:val="Fundamentos"/>
        <w:rPr>
          <w:lang w:val="es-ES"/>
        </w:rPr>
      </w:pPr>
    </w:p>
    <w:p w14:paraId="73064FA0" w14:textId="77777777" w:rsidR="0071559C" w:rsidRPr="0071559C" w:rsidRDefault="0071559C" w:rsidP="0071559C">
      <w:pPr>
        <w:pStyle w:val="Fundamentos"/>
        <w:rPr>
          <w:lang w:val="es-ES"/>
        </w:rPr>
      </w:pPr>
      <w:r w:rsidRPr="0071559C">
        <w:rPr>
          <w:lang w:val="es-ES"/>
        </w:rPr>
        <w:t xml:space="preserve">I. Tener los conocimientos suficientes para poder desempeñar el cargo, a juicio del Ayuntamiento; contar con título profesional en las áreas jurídicas, económicas o contables administrativas, con experiencia mínima de un año, con anterioridad a la fecha de su </w:t>
      </w:r>
      <w:r w:rsidRPr="0071559C">
        <w:rPr>
          <w:lang w:val="es-ES"/>
        </w:rPr>
        <w:lastRenderedPageBreak/>
        <w:t>designación, y con certificación de competencia laboral en funciones expedida por el Instituto Hacendario del Estado de México o por alguna institución con reconocimiento de validez oficial, que asegure los conocimientos y habilidades para desempeñar el cargo, de conformidad con los aspectos técnicos y operativos aplicables al Estado de México;</w:t>
      </w:r>
    </w:p>
    <w:p w14:paraId="54299533" w14:textId="77777777" w:rsidR="0071559C" w:rsidRPr="0071559C" w:rsidRDefault="0071559C" w:rsidP="0071559C">
      <w:pPr>
        <w:pStyle w:val="Fundamentos"/>
        <w:rPr>
          <w:lang w:val="es-ES"/>
        </w:rPr>
      </w:pPr>
    </w:p>
    <w:p w14:paraId="5A4DAAE7" w14:textId="4AF48410" w:rsidR="0071559C" w:rsidRDefault="0071559C" w:rsidP="0071559C">
      <w:pPr>
        <w:pStyle w:val="Fundamentos"/>
        <w:rPr>
          <w:lang w:val="es-ES"/>
        </w:rPr>
      </w:pPr>
      <w:r w:rsidRPr="0071559C">
        <w:rPr>
          <w:lang w:val="es-ES"/>
        </w:rPr>
        <w:t>El requisito de la certificación de competencia laboral, deberá acreditarse dentro de los seis meses siguientes a la fecha en que inicie funciones.</w:t>
      </w:r>
    </w:p>
    <w:p w14:paraId="217B3F7E" w14:textId="0AC14D5D" w:rsidR="0071559C" w:rsidRPr="0071559C" w:rsidRDefault="0071559C" w:rsidP="0071559C">
      <w:pPr>
        <w:pStyle w:val="Fundamentos"/>
        <w:rPr>
          <w:lang w:val="es-ES"/>
        </w:rPr>
      </w:pPr>
      <w:r>
        <w:rPr>
          <w:lang w:val="es-ES"/>
        </w:rPr>
        <w:t>(…)</w:t>
      </w:r>
    </w:p>
    <w:p w14:paraId="58C498EA" w14:textId="70B66545" w:rsidR="00AC0258" w:rsidRDefault="00AC0258" w:rsidP="0071559C">
      <w:pPr>
        <w:pStyle w:val="Fundamentos"/>
        <w:rPr>
          <w:lang w:val="es-ES"/>
        </w:rPr>
      </w:pPr>
    </w:p>
    <w:p w14:paraId="6AF1C004" w14:textId="77777777" w:rsidR="0071559C" w:rsidRPr="0071559C" w:rsidRDefault="0071559C" w:rsidP="0071559C">
      <w:pPr>
        <w:pStyle w:val="Fundamentos"/>
        <w:rPr>
          <w:b/>
          <w:bCs/>
          <w:lang w:val="es-ES"/>
        </w:rPr>
      </w:pPr>
      <w:r w:rsidRPr="0071559C">
        <w:rPr>
          <w:b/>
          <w:bCs/>
          <w:lang w:val="es-ES"/>
        </w:rPr>
        <w:t xml:space="preserve">Artículo 96 Ter. </w:t>
      </w:r>
      <w:r w:rsidRPr="0071559C">
        <w:rPr>
          <w:b/>
          <w:lang w:val="es-ES"/>
        </w:rPr>
        <w:t>El Director de Obras Públicas o Titular de la Unidad Administrativa equivalente</w:t>
      </w:r>
      <w:r w:rsidRPr="0071559C">
        <w:rPr>
          <w:bCs/>
          <w:lang w:val="es-ES"/>
        </w:rPr>
        <w:t>, además de los requisitos del artículo 32 de esta Ley, requiere contar con título profesional en ingeniería, arquitectura o alguna área afín, o contar con una experiencia mínima de un año, con anterioridad a la fecha de su designación.</w:t>
      </w:r>
    </w:p>
    <w:p w14:paraId="57605695" w14:textId="77777777" w:rsidR="0071559C" w:rsidRPr="0071559C" w:rsidRDefault="0071559C" w:rsidP="0071559C">
      <w:pPr>
        <w:pStyle w:val="Fundamentos"/>
        <w:rPr>
          <w:lang w:val="es-MX"/>
        </w:rPr>
      </w:pPr>
    </w:p>
    <w:p w14:paraId="2057FF81" w14:textId="29107251" w:rsidR="0071559C" w:rsidRDefault="0071559C" w:rsidP="0071559C">
      <w:pPr>
        <w:pStyle w:val="Fundamentos"/>
        <w:rPr>
          <w:lang w:val="es-ES"/>
        </w:rPr>
      </w:pPr>
      <w:r w:rsidRPr="0071559C">
        <w:rPr>
          <w:lang w:val="es-ES"/>
        </w:rPr>
        <w:t>Además, deberá acreditar, dentro de los seis meses siguientes a la fecha en que inicie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14:paraId="76FE5188" w14:textId="158AD2E2" w:rsidR="0071559C" w:rsidRDefault="0071559C" w:rsidP="0071559C">
      <w:pPr>
        <w:pStyle w:val="Fundamentos"/>
        <w:rPr>
          <w:lang w:val="es-ES"/>
        </w:rPr>
      </w:pPr>
    </w:p>
    <w:p w14:paraId="0B31282E" w14:textId="77777777" w:rsidR="0071559C" w:rsidRPr="0071559C" w:rsidRDefault="0071559C" w:rsidP="0071559C">
      <w:pPr>
        <w:pStyle w:val="Fundamentos"/>
        <w:rPr>
          <w:b/>
          <w:bCs/>
          <w:lang w:val="es-ES"/>
        </w:rPr>
      </w:pPr>
      <w:r w:rsidRPr="0071559C">
        <w:rPr>
          <w:b/>
          <w:bCs/>
          <w:lang w:val="es-ES"/>
        </w:rPr>
        <w:t xml:space="preserve">Artículo 96 Quintus. </w:t>
      </w:r>
      <w:r w:rsidRPr="0071559C">
        <w:rPr>
          <w:b/>
          <w:lang w:val="es-ES"/>
        </w:rPr>
        <w:t>El Director de Desarrollo Económico o Titular de la Unidad Administrativa equivalente</w:t>
      </w:r>
      <w:r w:rsidRPr="0071559C">
        <w:rPr>
          <w:bCs/>
          <w:lang w:val="es-ES"/>
        </w:rPr>
        <w:t>, además de los requisitos del artículo 32 de esta Ley, requiere contar con título profesional en el área económico-administrativa o contar con experiencia mínima de un año, con anterioridad a la fecha de su designación.</w:t>
      </w:r>
    </w:p>
    <w:p w14:paraId="77DF1505" w14:textId="77777777" w:rsidR="0071559C" w:rsidRPr="0071559C" w:rsidRDefault="0071559C" w:rsidP="0071559C">
      <w:pPr>
        <w:pStyle w:val="Fundamentos"/>
        <w:rPr>
          <w:lang w:val="es-MX"/>
        </w:rPr>
      </w:pPr>
    </w:p>
    <w:p w14:paraId="44365661" w14:textId="118E6070" w:rsidR="0071559C" w:rsidRPr="0071559C" w:rsidRDefault="0071559C" w:rsidP="0071559C">
      <w:pPr>
        <w:pStyle w:val="Fundamentos"/>
        <w:rPr>
          <w:lang w:val="es-ES"/>
        </w:rPr>
      </w:pPr>
      <w:r w:rsidRPr="0071559C">
        <w:rPr>
          <w:lang w:val="es-ES"/>
        </w:rPr>
        <w:t xml:space="preserve">Además, deberá acreditar, dentro de los seis meses siguientes a la fecha en que inicie funciones, la certificación de competencia laboral expedida por el Instituto Hacendario del Estado de México o por alguna otra institución con reconocimiento de validez oficial, que asegure los conocimientos y habilidades </w:t>
      </w:r>
      <w:r w:rsidR="005B2B7E">
        <w:rPr>
          <w:lang w:val="es-ES"/>
        </w:rPr>
        <w:t xml:space="preserve">  </w:t>
      </w:r>
      <w:r w:rsidRPr="0071559C">
        <w:rPr>
          <w:lang w:val="es-ES"/>
        </w:rPr>
        <w:t>para desempeñar el cargo, de conformidad con los aspectos técnicos y operativos aplicables al Estado de México.</w:t>
      </w:r>
    </w:p>
    <w:p w14:paraId="09C8E0FA" w14:textId="664C4354" w:rsidR="0071559C" w:rsidRDefault="0071559C" w:rsidP="0071559C">
      <w:pPr>
        <w:pStyle w:val="Fundamentos"/>
        <w:rPr>
          <w:lang w:val="es-ES"/>
        </w:rPr>
      </w:pPr>
    </w:p>
    <w:p w14:paraId="16BFDCF0" w14:textId="5BB262D5" w:rsidR="0071559C" w:rsidRPr="0071559C" w:rsidRDefault="0071559C" w:rsidP="0071559C">
      <w:pPr>
        <w:pStyle w:val="Fundamentos"/>
        <w:rPr>
          <w:lang w:val="es-ES"/>
        </w:rPr>
      </w:pPr>
      <w:r w:rsidRPr="0071559C">
        <w:rPr>
          <w:b/>
          <w:lang w:val="es-ES"/>
        </w:rPr>
        <w:t xml:space="preserve">Artículo 96 Septies. </w:t>
      </w:r>
      <w:r w:rsidRPr="00EC041C">
        <w:rPr>
          <w:b/>
          <w:lang w:val="es-ES"/>
        </w:rPr>
        <w:t>El Director de Desarrollo Urbano o el Titular de la Unidad Administrativa</w:t>
      </w:r>
      <w:r w:rsidRPr="0071559C">
        <w:rPr>
          <w:bCs/>
          <w:lang w:val="es-ES"/>
        </w:rPr>
        <w:t xml:space="preserve"> equivalente, además de los requisitos establecidos en el artículo 32 de esta Ley, requiere contar con título profesional en el área de ingeniería civil-arquitectura o afín, o contar con una experiencia mínima de un año, con anterioridad a la fecha de su designación; además deberá acreditar, dentro de los seis meses siguientes a la fecha en que inicie sus funciones, la certificación de competencia laboral expedida por el Instituto Hacendario del Estado de México o por alguna otra institución con reconocimiento de validez oficial, que </w:t>
      </w:r>
      <w:r w:rsidRPr="0071559C">
        <w:rPr>
          <w:bCs/>
          <w:lang w:val="es-ES"/>
        </w:rPr>
        <w:lastRenderedPageBreak/>
        <w:t>asegure los conocimientos y habilidades para desempeñar el cargo, de conformidad con los aspectos técnicos y operativos aplicables al Estado de México.</w:t>
      </w:r>
    </w:p>
    <w:p w14:paraId="5ACC80B7" w14:textId="62A9E6F8" w:rsidR="0071559C" w:rsidRDefault="0071559C" w:rsidP="0071559C">
      <w:pPr>
        <w:pStyle w:val="Fundamentos"/>
      </w:pPr>
    </w:p>
    <w:p w14:paraId="2B0EA710" w14:textId="1E7A6A60" w:rsidR="0071559C" w:rsidRDefault="0071559C" w:rsidP="0071559C">
      <w:pPr>
        <w:pStyle w:val="Fundamentos"/>
      </w:pPr>
      <w:r w:rsidRPr="0071559C">
        <w:rPr>
          <w:b/>
          <w:bCs/>
          <w:lang w:val="es-ES"/>
        </w:rPr>
        <w:t>Artículo 96 Nonies</w:t>
      </w:r>
      <w:r w:rsidRPr="0071559C">
        <w:rPr>
          <w:lang w:val="es-ES"/>
        </w:rPr>
        <w:t xml:space="preserve">. </w:t>
      </w:r>
      <w:r w:rsidRPr="00EC041C">
        <w:rPr>
          <w:b/>
          <w:bCs/>
          <w:lang w:val="es-ES"/>
        </w:rPr>
        <w:t>El Director de Ecología o el Titular de la Unidad Administrativa equivalente</w:t>
      </w:r>
      <w:r w:rsidRPr="0071559C">
        <w:rPr>
          <w:lang w:val="es-ES"/>
        </w:rPr>
        <w:t>, además de los requisitos establecidos en el artículo 32 de esta Ley, requiere contar con título profesional en el área de biología-agronomía-administración pública o afín, o contar con una experiencia mínima de un año, con anterioridad a la fecha de su designación; además deberá acreditar, dentro de los seis meses siguientes a la fecha en que inicie sus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14:paraId="6BE439B1" w14:textId="2D862686" w:rsidR="0071559C" w:rsidRDefault="0071559C" w:rsidP="0071559C">
      <w:pPr>
        <w:pStyle w:val="Fundamentos"/>
      </w:pPr>
    </w:p>
    <w:p w14:paraId="21840FCA" w14:textId="77777777" w:rsidR="0071559C" w:rsidRPr="0071559C" w:rsidRDefault="0071559C" w:rsidP="0071559C">
      <w:pPr>
        <w:pStyle w:val="Fundamentos"/>
        <w:rPr>
          <w:lang w:val="es-ES"/>
        </w:rPr>
      </w:pPr>
      <w:r w:rsidRPr="0071559C">
        <w:rPr>
          <w:b/>
          <w:bCs/>
          <w:lang w:val="es-ES"/>
        </w:rPr>
        <w:t>Artículo 96 Quindecies.-</w:t>
      </w:r>
      <w:r w:rsidRPr="0071559C">
        <w:rPr>
          <w:lang w:val="es-ES"/>
        </w:rPr>
        <w:t xml:space="preserve"> La persona </w:t>
      </w:r>
      <w:r w:rsidRPr="0071559C">
        <w:rPr>
          <w:b/>
          <w:bCs/>
          <w:lang w:val="es-ES"/>
        </w:rPr>
        <w:t>titular de la Dirección de las Mujeres</w:t>
      </w:r>
      <w:r w:rsidRPr="0071559C">
        <w:rPr>
          <w:lang w:val="es-ES"/>
        </w:rPr>
        <w:t>, además de los requisitos establecidos en el artículo 32 de esta Ley, deberá contar con título profesional en el área de las ciencias sociales o afines y conocimiento amplio del contexto en el municipio correspondiente.</w:t>
      </w:r>
    </w:p>
    <w:p w14:paraId="625E89C1" w14:textId="77777777" w:rsidR="0071559C" w:rsidRPr="0071559C" w:rsidRDefault="0071559C" w:rsidP="0071559C">
      <w:pPr>
        <w:pStyle w:val="Fundamentos"/>
        <w:rPr>
          <w:lang w:val="es-ES"/>
        </w:rPr>
      </w:pPr>
    </w:p>
    <w:p w14:paraId="0E80B9D3" w14:textId="5FD794FE" w:rsidR="0071559C" w:rsidRDefault="0071559C" w:rsidP="0071559C">
      <w:pPr>
        <w:pStyle w:val="Fundamentos"/>
      </w:pPr>
      <w:r w:rsidRPr="0071559C">
        <w:rPr>
          <w:lang w:val="es-ES"/>
        </w:rPr>
        <w:t>Además deberá acreditar, dentro de los seis meses siguientes a la fecha en que inicie funciones, la certificación de competencia laboral en temas de prevención, atención integral y erradicación de la violencia contra las niñas, adolescentes y mujeres, en igualdad sustantiva o materias afines, expedida por el Instituto de Administración Pública del Estado de México, el Instituto Hacendario del Estado de México o alguna institución con reconocimiento de validez oficial, que asegure los conocimientos y habilidades para desempeñar el cargo.</w:t>
      </w:r>
    </w:p>
    <w:p w14:paraId="026ADE3D" w14:textId="58DC8AF9" w:rsidR="0071559C" w:rsidRDefault="0071559C" w:rsidP="0071559C">
      <w:pPr>
        <w:pStyle w:val="Fundamentos"/>
      </w:pPr>
    </w:p>
    <w:p w14:paraId="0F82DF86" w14:textId="77777777" w:rsidR="008112A4" w:rsidRPr="008112A4" w:rsidRDefault="008112A4" w:rsidP="008112A4">
      <w:pPr>
        <w:pStyle w:val="Fundamentos"/>
        <w:rPr>
          <w:lang w:val="es-ES"/>
        </w:rPr>
      </w:pPr>
      <w:r w:rsidRPr="008112A4">
        <w:rPr>
          <w:b/>
          <w:lang w:val="es-ES"/>
        </w:rPr>
        <w:t>Artículo 113.-</w:t>
      </w:r>
      <w:r w:rsidRPr="008112A4">
        <w:rPr>
          <w:lang w:val="es-ES"/>
        </w:rPr>
        <w:t xml:space="preserve"> </w:t>
      </w:r>
      <w:r w:rsidRPr="008112A4">
        <w:rPr>
          <w:b/>
          <w:bCs/>
          <w:lang w:val="es-ES"/>
        </w:rPr>
        <w:t>Para ser contralor</w:t>
      </w:r>
      <w:r w:rsidRPr="008112A4">
        <w:rPr>
          <w:lang w:val="es-ES"/>
        </w:rPr>
        <w:t xml:space="preserve"> se requiere cumplir con los requisitos que se exigen para ser tesorero municipal, a excepción de la caución correspondiente.</w:t>
      </w:r>
    </w:p>
    <w:p w14:paraId="1FCC50DF" w14:textId="7C474064" w:rsidR="0071559C" w:rsidRPr="008112A4" w:rsidRDefault="0071559C" w:rsidP="0071559C">
      <w:pPr>
        <w:pStyle w:val="Fundamentos"/>
        <w:rPr>
          <w:lang w:val="es-ES"/>
        </w:rPr>
      </w:pPr>
    </w:p>
    <w:p w14:paraId="671D1845" w14:textId="77777777" w:rsidR="00975508" w:rsidRPr="00975508" w:rsidRDefault="008112A4" w:rsidP="00975508">
      <w:pPr>
        <w:pStyle w:val="Fundamentos"/>
        <w:rPr>
          <w:lang w:val="es-ES"/>
        </w:rPr>
      </w:pPr>
      <w:r w:rsidRPr="008112A4">
        <w:rPr>
          <w:b/>
          <w:bCs/>
          <w:lang w:val="es-ES"/>
        </w:rPr>
        <w:t>Artículo 123 Bis.-</w:t>
      </w:r>
      <w:r w:rsidRPr="008112A4">
        <w:rPr>
          <w:lang w:val="es-ES"/>
        </w:rPr>
        <w:t xml:space="preserve"> La persona </w:t>
      </w:r>
      <w:r w:rsidRPr="008112A4">
        <w:rPr>
          <w:b/>
          <w:bCs/>
          <w:lang w:val="es-ES"/>
        </w:rPr>
        <w:t>titular de los organismos públicos descentralizados en materia de cultura física y deporte</w:t>
      </w:r>
      <w:r w:rsidRPr="008112A4">
        <w:rPr>
          <w:lang w:val="es-ES"/>
        </w:rPr>
        <w:t xml:space="preserve">, a que se refiere el artículo anterior, además de los requisitos establecidos en el </w:t>
      </w:r>
      <w:r w:rsidR="00975508" w:rsidRPr="00975508">
        <w:rPr>
          <w:lang w:val="es-ES"/>
        </w:rPr>
        <w:t>anterior, además de los requisitos establecidos en el artículo 32 de esta Ley, preferentemente deberá contar con título profesional en el área de educación física o disciplina afín.</w:t>
      </w:r>
    </w:p>
    <w:p w14:paraId="53C499B9" w14:textId="77777777" w:rsidR="00975508" w:rsidRPr="008112A4" w:rsidRDefault="00975508" w:rsidP="008112A4">
      <w:pPr>
        <w:pStyle w:val="Fundamentos"/>
        <w:rPr>
          <w:bCs/>
          <w:lang w:val="es-ES"/>
        </w:rPr>
      </w:pPr>
    </w:p>
    <w:p w14:paraId="04B9CC08" w14:textId="77777777" w:rsidR="008112A4" w:rsidRPr="008112A4" w:rsidRDefault="008112A4" w:rsidP="008112A4">
      <w:pPr>
        <w:pStyle w:val="Fundamentos"/>
        <w:rPr>
          <w:bCs/>
          <w:lang w:val="es-ES"/>
        </w:rPr>
      </w:pPr>
      <w:r w:rsidRPr="008112A4">
        <w:rPr>
          <w:bCs/>
          <w:lang w:val="es-ES"/>
        </w:rPr>
        <w:t xml:space="preserve">Para acceder al cargo, </w:t>
      </w:r>
      <w:r w:rsidRPr="00975508">
        <w:rPr>
          <w:b/>
          <w:lang w:val="es-ES"/>
        </w:rPr>
        <w:t>la titular del Instituto Municipal de la Mujer</w:t>
      </w:r>
      <w:r w:rsidRPr="008112A4">
        <w:rPr>
          <w:bCs/>
          <w:lang w:val="es-ES"/>
        </w:rPr>
        <w:t>, deberá cumplir con los requisitos previstos en el artículo 96 Quindecies.</w:t>
      </w:r>
    </w:p>
    <w:p w14:paraId="547E442C" w14:textId="0B0A31F7" w:rsidR="0071559C" w:rsidRPr="008112A4" w:rsidRDefault="0071559C" w:rsidP="0071559C">
      <w:pPr>
        <w:pStyle w:val="Fundamentos"/>
        <w:rPr>
          <w:lang w:val="es-ES"/>
        </w:rPr>
      </w:pPr>
    </w:p>
    <w:p w14:paraId="212B8C60" w14:textId="7942976F" w:rsidR="0071559C" w:rsidRDefault="008112A4" w:rsidP="0071559C">
      <w:pPr>
        <w:pStyle w:val="Fundamentos"/>
      </w:pPr>
      <w:r w:rsidRPr="008112A4">
        <w:rPr>
          <w:b/>
          <w:bCs/>
          <w:lang w:val="es-ES"/>
        </w:rPr>
        <w:t>Artículo 124 Quater.-</w:t>
      </w:r>
      <w:r w:rsidRPr="008112A4">
        <w:rPr>
          <w:lang w:val="es-ES"/>
        </w:rPr>
        <w:t xml:space="preserve"> Para </w:t>
      </w:r>
      <w:r w:rsidRPr="00EC041C">
        <w:rPr>
          <w:b/>
          <w:bCs/>
          <w:lang w:val="es-ES"/>
        </w:rPr>
        <w:t>ser titular de la Unidad Municipal de Control y Bienestar Animal</w:t>
      </w:r>
      <w:r w:rsidRPr="008112A4">
        <w:rPr>
          <w:lang w:val="es-ES"/>
        </w:rPr>
        <w:t xml:space="preserve">, se requiere, además de los requisitos del artículo 32 de esta Ley, contar con </w:t>
      </w:r>
      <w:r w:rsidRPr="008112A4">
        <w:rPr>
          <w:lang w:val="es-ES"/>
        </w:rPr>
        <w:lastRenderedPageBreak/>
        <w:t>Licenciatura y Cédula en Medicina Veterinaria, Zootecnista o profesión que se relacione con el conocimiento del cuidado y manejo de animales.</w:t>
      </w:r>
    </w:p>
    <w:p w14:paraId="22209192" w14:textId="567D5EBC" w:rsidR="0071559C" w:rsidRDefault="0071559C" w:rsidP="0071559C">
      <w:pPr>
        <w:pStyle w:val="Fundamentos"/>
      </w:pPr>
    </w:p>
    <w:p w14:paraId="3709F771" w14:textId="77777777" w:rsidR="008112A4" w:rsidRPr="008112A4" w:rsidRDefault="008112A4" w:rsidP="008112A4">
      <w:pPr>
        <w:pStyle w:val="Fundamentos"/>
        <w:rPr>
          <w:lang w:val="es-ES"/>
        </w:rPr>
      </w:pPr>
      <w:r w:rsidRPr="008112A4">
        <w:rPr>
          <w:b/>
          <w:lang w:val="es-ES"/>
        </w:rPr>
        <w:t>Artículo 149.-</w:t>
      </w:r>
      <w:r w:rsidRPr="008112A4">
        <w:rPr>
          <w:lang w:val="es-ES"/>
        </w:rPr>
        <w:t xml:space="preserve"> Las oficialías se dividirán en mediadoras-conciliadoras y calificadoras.</w:t>
      </w:r>
    </w:p>
    <w:p w14:paraId="1466750F" w14:textId="77777777" w:rsidR="008112A4" w:rsidRPr="008112A4" w:rsidRDefault="008112A4" w:rsidP="008112A4">
      <w:pPr>
        <w:pStyle w:val="Fundamentos"/>
        <w:rPr>
          <w:lang w:val="es-ES"/>
        </w:rPr>
      </w:pPr>
    </w:p>
    <w:p w14:paraId="39A56D1B" w14:textId="77777777" w:rsidR="008112A4" w:rsidRPr="008112A4" w:rsidRDefault="008112A4" w:rsidP="008112A4">
      <w:pPr>
        <w:pStyle w:val="Fundamentos"/>
        <w:rPr>
          <w:lang w:val="es-ES"/>
        </w:rPr>
      </w:pPr>
      <w:r w:rsidRPr="008112A4">
        <w:rPr>
          <w:lang w:val="es-ES"/>
        </w:rPr>
        <w:t xml:space="preserve">I. Para ser </w:t>
      </w:r>
      <w:r w:rsidRPr="008112A4">
        <w:rPr>
          <w:b/>
          <w:bCs/>
          <w:lang w:val="es-ES"/>
        </w:rPr>
        <w:t>Oficial Mediador-Conciliador</w:t>
      </w:r>
      <w:r w:rsidRPr="008112A4">
        <w:rPr>
          <w:lang w:val="es-ES"/>
        </w:rPr>
        <w:t>, se requiere:</w:t>
      </w:r>
    </w:p>
    <w:p w14:paraId="1A57888A" w14:textId="77777777" w:rsidR="008112A4" w:rsidRPr="008112A4" w:rsidRDefault="008112A4" w:rsidP="008112A4">
      <w:pPr>
        <w:pStyle w:val="Fundamentos"/>
        <w:rPr>
          <w:lang w:val="es-ES"/>
        </w:rPr>
      </w:pPr>
    </w:p>
    <w:p w14:paraId="2B1DE6E8" w14:textId="77777777" w:rsidR="008112A4" w:rsidRPr="008112A4" w:rsidRDefault="008112A4" w:rsidP="008112A4">
      <w:pPr>
        <w:pStyle w:val="Fundamentos"/>
        <w:rPr>
          <w:lang w:val="es-ES"/>
        </w:rPr>
      </w:pPr>
      <w:r w:rsidRPr="008112A4">
        <w:rPr>
          <w:lang w:val="es-ES"/>
        </w:rPr>
        <w:t>a). Ser ciudadano mexicano, en pleno ejercicio de sus derechos;</w:t>
      </w:r>
    </w:p>
    <w:p w14:paraId="12FFBF9C" w14:textId="77777777" w:rsidR="008112A4" w:rsidRPr="008112A4" w:rsidRDefault="008112A4" w:rsidP="008112A4">
      <w:pPr>
        <w:pStyle w:val="Fundamentos"/>
        <w:rPr>
          <w:lang w:val="es-ES"/>
        </w:rPr>
      </w:pPr>
      <w:r w:rsidRPr="008112A4">
        <w:rPr>
          <w:lang w:val="es-ES"/>
        </w:rPr>
        <w:t>b). No haber sido condenado por delito intencional;</w:t>
      </w:r>
    </w:p>
    <w:p w14:paraId="10EC9C56" w14:textId="77777777" w:rsidR="008112A4" w:rsidRPr="008112A4" w:rsidRDefault="008112A4" w:rsidP="008112A4">
      <w:pPr>
        <w:pStyle w:val="Fundamentos"/>
        <w:rPr>
          <w:lang w:val="es-ES"/>
        </w:rPr>
      </w:pPr>
      <w:r w:rsidRPr="008112A4">
        <w:rPr>
          <w:lang w:val="es-ES"/>
        </w:rPr>
        <w:t>c). Ser de reconocida buena conducta y solvencia moral;</w:t>
      </w:r>
    </w:p>
    <w:p w14:paraId="204DB49E" w14:textId="77777777" w:rsidR="008112A4" w:rsidRPr="008112A4" w:rsidRDefault="008112A4" w:rsidP="008112A4">
      <w:pPr>
        <w:pStyle w:val="Fundamentos"/>
        <w:rPr>
          <w:lang w:val="es-ES"/>
        </w:rPr>
      </w:pPr>
      <w:r w:rsidRPr="008112A4">
        <w:rPr>
          <w:lang w:val="es-ES"/>
        </w:rPr>
        <w:t xml:space="preserve">d). Tener cuando menos veinticuatro años al momento de su designación; </w:t>
      </w:r>
    </w:p>
    <w:p w14:paraId="6599CAE3" w14:textId="77777777" w:rsidR="008112A4" w:rsidRPr="008112A4" w:rsidRDefault="008112A4" w:rsidP="008112A4">
      <w:pPr>
        <w:pStyle w:val="Fundamentos"/>
        <w:rPr>
          <w:lang w:val="es-ES"/>
        </w:rPr>
      </w:pPr>
      <w:r w:rsidRPr="008112A4">
        <w:rPr>
          <w:lang w:val="es-ES"/>
        </w:rPr>
        <w:t>e). Ser Licenciado en Derecho, en Psicología, en Sociología, en Antropología, en trabajo social, en comunicaciones, en medios alternos de solución de conflictos u otra afín y/o tener acreditados los estudios en materia de mediación, y</w:t>
      </w:r>
    </w:p>
    <w:p w14:paraId="7B138708" w14:textId="77777777" w:rsidR="008112A4" w:rsidRPr="008112A4" w:rsidRDefault="008112A4" w:rsidP="008112A4">
      <w:pPr>
        <w:pStyle w:val="Fundamentos"/>
        <w:rPr>
          <w:lang w:val="es-ES"/>
        </w:rPr>
      </w:pPr>
      <w:r w:rsidRPr="008112A4">
        <w:rPr>
          <w:lang w:val="es-ES"/>
        </w:rPr>
        <w:t>f) Estar certificado por el Centro de Mediación, Conciliación y de Justicia Restaurativa del Poder Judicial del Estado de México.</w:t>
      </w:r>
    </w:p>
    <w:p w14:paraId="37303E42" w14:textId="77777777" w:rsidR="008112A4" w:rsidRPr="008112A4" w:rsidRDefault="008112A4" w:rsidP="008112A4">
      <w:pPr>
        <w:pStyle w:val="Fundamentos"/>
        <w:rPr>
          <w:lang w:val="es-ES"/>
        </w:rPr>
      </w:pPr>
    </w:p>
    <w:p w14:paraId="50D149A9" w14:textId="77777777" w:rsidR="008112A4" w:rsidRPr="008112A4" w:rsidRDefault="008112A4" w:rsidP="008112A4">
      <w:pPr>
        <w:pStyle w:val="Fundamentos"/>
        <w:rPr>
          <w:lang w:val="es-ES"/>
        </w:rPr>
      </w:pPr>
      <w:r w:rsidRPr="008112A4">
        <w:rPr>
          <w:lang w:val="es-ES"/>
        </w:rPr>
        <w:t xml:space="preserve">II. Para ser </w:t>
      </w:r>
      <w:r w:rsidRPr="008112A4">
        <w:rPr>
          <w:b/>
          <w:bCs/>
          <w:lang w:val="es-ES"/>
        </w:rPr>
        <w:t>Oficial Calificador</w:t>
      </w:r>
      <w:r w:rsidRPr="008112A4">
        <w:rPr>
          <w:lang w:val="es-ES"/>
        </w:rPr>
        <w:t>, se requiere:</w:t>
      </w:r>
    </w:p>
    <w:p w14:paraId="0803B084" w14:textId="77777777" w:rsidR="008112A4" w:rsidRPr="008112A4" w:rsidRDefault="008112A4" w:rsidP="008112A4">
      <w:pPr>
        <w:pStyle w:val="Fundamentos"/>
        <w:rPr>
          <w:lang w:val="es-ES"/>
        </w:rPr>
      </w:pPr>
    </w:p>
    <w:p w14:paraId="10975C72" w14:textId="77777777" w:rsidR="008112A4" w:rsidRPr="008112A4" w:rsidRDefault="008112A4" w:rsidP="008112A4">
      <w:pPr>
        <w:pStyle w:val="Fundamentos"/>
        <w:rPr>
          <w:lang w:val="es-ES"/>
        </w:rPr>
      </w:pPr>
      <w:r w:rsidRPr="008112A4">
        <w:rPr>
          <w:lang w:val="es-ES"/>
        </w:rPr>
        <w:t>a). Ser ciudadano mexicano, en pleno ejercicio de sus derechos;</w:t>
      </w:r>
    </w:p>
    <w:p w14:paraId="4D17621C" w14:textId="77777777" w:rsidR="008112A4" w:rsidRPr="008112A4" w:rsidRDefault="008112A4" w:rsidP="008112A4">
      <w:pPr>
        <w:pStyle w:val="Fundamentos"/>
        <w:rPr>
          <w:lang w:val="es-ES"/>
        </w:rPr>
      </w:pPr>
      <w:r w:rsidRPr="008112A4">
        <w:rPr>
          <w:lang w:val="es-ES"/>
        </w:rPr>
        <w:t>b). No haber sido condenado por delito intencional;</w:t>
      </w:r>
    </w:p>
    <w:p w14:paraId="5F4403B4" w14:textId="77777777" w:rsidR="008112A4" w:rsidRPr="008112A4" w:rsidRDefault="008112A4" w:rsidP="008112A4">
      <w:pPr>
        <w:pStyle w:val="Fundamentos"/>
        <w:rPr>
          <w:lang w:val="es-ES"/>
        </w:rPr>
      </w:pPr>
      <w:r w:rsidRPr="008112A4">
        <w:rPr>
          <w:lang w:val="es-ES"/>
        </w:rPr>
        <w:t>c). Ser de reconocida buena conducta y solvencia moral;</w:t>
      </w:r>
    </w:p>
    <w:p w14:paraId="21D5C719" w14:textId="77777777" w:rsidR="008112A4" w:rsidRPr="008112A4" w:rsidRDefault="008112A4" w:rsidP="008112A4">
      <w:pPr>
        <w:pStyle w:val="Fundamentos"/>
        <w:rPr>
          <w:lang w:val="es-ES"/>
        </w:rPr>
      </w:pPr>
      <w:r w:rsidRPr="008112A4">
        <w:rPr>
          <w:lang w:val="es-ES"/>
        </w:rPr>
        <w:t xml:space="preserve">d). Tener cuando menos veinticuatro años al momento de su designación, y </w:t>
      </w:r>
    </w:p>
    <w:p w14:paraId="42949D0A" w14:textId="77777777" w:rsidR="008112A4" w:rsidRPr="008112A4" w:rsidRDefault="008112A4" w:rsidP="008112A4">
      <w:pPr>
        <w:pStyle w:val="Fundamentos"/>
        <w:rPr>
          <w:lang w:val="es-ES"/>
        </w:rPr>
      </w:pPr>
      <w:r w:rsidRPr="008112A4">
        <w:rPr>
          <w:lang w:val="es-ES"/>
        </w:rPr>
        <w:t>e). Ser Licenciado en Derecho o Licenciado en Medios Alternos de Solución de Conflictos u otra afín.</w:t>
      </w:r>
    </w:p>
    <w:p w14:paraId="2FB35C6B" w14:textId="0EED4F76" w:rsidR="0071559C" w:rsidRDefault="0071559C" w:rsidP="00A970D5">
      <w:pPr>
        <w:pBdr>
          <w:top w:val="nil"/>
          <w:left w:val="nil"/>
          <w:bottom w:val="nil"/>
          <w:right w:val="nil"/>
          <w:between w:val="nil"/>
        </w:pBdr>
        <w:contextualSpacing/>
        <w:rPr>
          <w:rFonts w:eastAsia="Palatino Linotype" w:cs="Palatino Linotype"/>
          <w:color w:val="000000"/>
          <w:szCs w:val="24"/>
        </w:rPr>
      </w:pPr>
    </w:p>
    <w:p w14:paraId="53A8544E" w14:textId="46079EA3" w:rsidR="00BC39BB" w:rsidRDefault="00FD0A5F" w:rsidP="00524144">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En síntesis</w:t>
      </w:r>
      <w:r w:rsidR="00BC39BB">
        <w:rPr>
          <w:rFonts w:eastAsia="Palatino Linotype" w:cs="Palatino Linotype"/>
          <w:color w:val="000000"/>
          <w:szCs w:val="24"/>
        </w:rPr>
        <w:t>,</w:t>
      </w:r>
      <w:r>
        <w:rPr>
          <w:rFonts w:eastAsia="Palatino Linotype" w:cs="Palatino Linotype"/>
          <w:color w:val="000000"/>
          <w:szCs w:val="24"/>
        </w:rPr>
        <w:t xml:space="preserve"> </w:t>
      </w:r>
      <w:r w:rsidR="00524144">
        <w:rPr>
          <w:rFonts w:eastAsia="Palatino Linotype" w:cs="Palatino Linotype"/>
          <w:color w:val="000000"/>
          <w:szCs w:val="24"/>
        </w:rPr>
        <w:t>se requiere a) el n</w:t>
      </w:r>
      <w:r w:rsidR="00524144" w:rsidRPr="00524144">
        <w:rPr>
          <w:rFonts w:eastAsia="Palatino Linotype" w:cs="Palatino Linotype"/>
          <w:color w:val="000000"/>
          <w:szCs w:val="24"/>
        </w:rPr>
        <w:t>úmero de certificado</w:t>
      </w:r>
      <w:r w:rsidR="00524144">
        <w:rPr>
          <w:rFonts w:eastAsia="Palatino Linotype" w:cs="Palatino Linotype"/>
          <w:color w:val="000000"/>
          <w:szCs w:val="24"/>
        </w:rPr>
        <w:t>, b) n</w:t>
      </w:r>
      <w:r w:rsidR="00524144" w:rsidRPr="00524144">
        <w:rPr>
          <w:rFonts w:eastAsia="Palatino Linotype" w:cs="Palatino Linotype"/>
          <w:color w:val="000000"/>
          <w:szCs w:val="24"/>
        </w:rPr>
        <w:t>úmero de cédula profesional o documento que avale la experiencia mínima requerida</w:t>
      </w:r>
      <w:r w:rsidR="00524144">
        <w:rPr>
          <w:rFonts w:eastAsia="Palatino Linotype" w:cs="Palatino Linotype"/>
          <w:color w:val="000000"/>
          <w:szCs w:val="24"/>
        </w:rPr>
        <w:t>, c) n</w:t>
      </w:r>
      <w:r w:rsidR="00524144" w:rsidRPr="00524144">
        <w:rPr>
          <w:rFonts w:eastAsia="Palatino Linotype" w:cs="Palatino Linotype"/>
          <w:color w:val="000000"/>
          <w:szCs w:val="24"/>
        </w:rPr>
        <w:t>úmero de nómina</w:t>
      </w:r>
      <w:r w:rsidR="00524144">
        <w:rPr>
          <w:rFonts w:eastAsia="Palatino Linotype" w:cs="Palatino Linotype"/>
          <w:color w:val="000000"/>
          <w:szCs w:val="24"/>
        </w:rPr>
        <w:t xml:space="preserve"> y d) n</w:t>
      </w:r>
      <w:r w:rsidR="00524144" w:rsidRPr="00524144">
        <w:rPr>
          <w:rFonts w:eastAsia="Palatino Linotype" w:cs="Palatino Linotype"/>
          <w:color w:val="000000"/>
          <w:szCs w:val="24"/>
        </w:rPr>
        <w:t>ombre de la dependencia de adscripción</w:t>
      </w:r>
      <w:r>
        <w:rPr>
          <w:rFonts w:eastAsia="Palatino Linotype" w:cs="Palatino Linotype"/>
          <w:color w:val="000000"/>
          <w:szCs w:val="24"/>
        </w:rPr>
        <w:t xml:space="preserve"> de los titulares de la</w:t>
      </w:r>
      <w:r w:rsidR="00BC39BB">
        <w:rPr>
          <w:rFonts w:eastAsia="Palatino Linotype" w:cs="Palatino Linotype"/>
          <w:color w:val="000000"/>
          <w:szCs w:val="24"/>
        </w:rPr>
        <w:t>s siguientes áreas:</w:t>
      </w:r>
    </w:p>
    <w:p w14:paraId="3241A01E" w14:textId="77777777" w:rsidR="00BC39BB" w:rsidRDefault="00BC39BB" w:rsidP="00524144">
      <w:pPr>
        <w:pBdr>
          <w:top w:val="nil"/>
          <w:left w:val="nil"/>
          <w:bottom w:val="nil"/>
          <w:right w:val="nil"/>
          <w:between w:val="nil"/>
        </w:pBdr>
        <w:contextualSpacing/>
        <w:rPr>
          <w:rFonts w:eastAsia="Palatino Linotype" w:cs="Palatino Linotype"/>
          <w:color w:val="000000"/>
          <w:szCs w:val="24"/>
        </w:rPr>
      </w:pPr>
    </w:p>
    <w:p w14:paraId="2BC04C39" w14:textId="405073E5" w:rsidR="00BC39BB" w:rsidRPr="00C77546" w:rsidRDefault="00FD0A5F" w:rsidP="00BC39BB">
      <w:pPr>
        <w:pStyle w:val="Prrafodelista"/>
        <w:numPr>
          <w:ilvl w:val="0"/>
          <w:numId w:val="19"/>
        </w:numPr>
        <w:pBdr>
          <w:top w:val="nil"/>
          <w:left w:val="nil"/>
          <w:bottom w:val="nil"/>
          <w:right w:val="nil"/>
          <w:between w:val="nil"/>
        </w:pBdr>
        <w:contextualSpacing/>
        <w:rPr>
          <w:rFonts w:eastAsia="Palatino Linotype" w:cs="Palatino Linotype"/>
          <w:color w:val="000000"/>
        </w:rPr>
      </w:pPr>
      <w:bookmarkStart w:id="0" w:name="OLE_LINK1"/>
      <w:r w:rsidRPr="00C77546">
        <w:rPr>
          <w:rFonts w:eastAsia="Palatino Linotype" w:cs="Palatino Linotype"/>
          <w:color w:val="000000"/>
        </w:rPr>
        <w:t>Secretaría del Ayuntamiento</w:t>
      </w:r>
      <w:r w:rsidR="00BC39BB" w:rsidRPr="00C77546">
        <w:rPr>
          <w:rFonts w:eastAsia="Palatino Linotype" w:cs="Palatino Linotype"/>
          <w:color w:val="000000"/>
        </w:rPr>
        <w:t>.</w:t>
      </w:r>
    </w:p>
    <w:p w14:paraId="58BFBE7F" w14:textId="3EB2ADE4" w:rsidR="00BC39BB" w:rsidRPr="00C77546" w:rsidRDefault="00FD0A5F" w:rsidP="00BC39BB">
      <w:pPr>
        <w:pStyle w:val="Prrafodelista"/>
        <w:numPr>
          <w:ilvl w:val="0"/>
          <w:numId w:val="19"/>
        </w:numPr>
        <w:pBdr>
          <w:top w:val="nil"/>
          <w:left w:val="nil"/>
          <w:bottom w:val="nil"/>
          <w:right w:val="nil"/>
          <w:between w:val="nil"/>
        </w:pBdr>
        <w:contextualSpacing/>
        <w:rPr>
          <w:rFonts w:eastAsia="Palatino Linotype" w:cs="Palatino Linotype"/>
          <w:color w:val="000000"/>
        </w:rPr>
      </w:pPr>
      <w:r w:rsidRPr="00C77546">
        <w:rPr>
          <w:rFonts w:eastAsia="Palatino Linotype" w:cs="Palatino Linotype"/>
          <w:color w:val="000000"/>
        </w:rPr>
        <w:t>Tesorería</w:t>
      </w:r>
      <w:r w:rsidR="00CF2F74" w:rsidRPr="00C77546">
        <w:rPr>
          <w:rFonts w:eastAsia="Palatino Linotype" w:cs="Palatino Linotype"/>
          <w:color w:val="000000"/>
        </w:rPr>
        <w:t xml:space="preserve"> Municipal</w:t>
      </w:r>
      <w:r w:rsidR="00BC39BB" w:rsidRPr="00C77546">
        <w:rPr>
          <w:rFonts w:eastAsia="Palatino Linotype" w:cs="Palatino Linotype"/>
          <w:color w:val="000000"/>
        </w:rPr>
        <w:t>.</w:t>
      </w:r>
    </w:p>
    <w:p w14:paraId="325DE3B7" w14:textId="1E2D5CC3" w:rsidR="00BC39BB" w:rsidRPr="00C77546" w:rsidRDefault="00FD0A5F" w:rsidP="00BC39BB">
      <w:pPr>
        <w:pStyle w:val="Prrafodelista"/>
        <w:numPr>
          <w:ilvl w:val="0"/>
          <w:numId w:val="19"/>
        </w:numPr>
        <w:pBdr>
          <w:top w:val="nil"/>
          <w:left w:val="nil"/>
          <w:bottom w:val="nil"/>
          <w:right w:val="nil"/>
          <w:between w:val="nil"/>
        </w:pBdr>
        <w:contextualSpacing/>
        <w:rPr>
          <w:rFonts w:eastAsia="Palatino Linotype" w:cs="Palatino Linotype"/>
          <w:color w:val="000000"/>
        </w:rPr>
      </w:pPr>
      <w:r w:rsidRPr="00C77546">
        <w:rPr>
          <w:rFonts w:eastAsia="Palatino Linotype" w:cs="Palatino Linotype"/>
          <w:color w:val="000000"/>
        </w:rPr>
        <w:t>Dirección de Obras Públicas</w:t>
      </w:r>
      <w:r w:rsidR="00BC39BB" w:rsidRPr="00C77546">
        <w:rPr>
          <w:rFonts w:eastAsia="Palatino Linotype" w:cs="Palatino Linotype"/>
          <w:color w:val="000000"/>
        </w:rPr>
        <w:t>.</w:t>
      </w:r>
    </w:p>
    <w:p w14:paraId="07A814CA" w14:textId="32706D80" w:rsidR="00BC39BB" w:rsidRPr="00C77546" w:rsidRDefault="00BA1DE8" w:rsidP="00BC39BB">
      <w:pPr>
        <w:pStyle w:val="Prrafodelista"/>
        <w:numPr>
          <w:ilvl w:val="0"/>
          <w:numId w:val="19"/>
        </w:numPr>
        <w:pBdr>
          <w:top w:val="nil"/>
          <w:left w:val="nil"/>
          <w:bottom w:val="nil"/>
          <w:right w:val="nil"/>
          <w:between w:val="nil"/>
        </w:pBdr>
        <w:contextualSpacing/>
        <w:rPr>
          <w:rFonts w:eastAsia="Palatino Linotype" w:cs="Palatino Linotype"/>
          <w:color w:val="000000"/>
        </w:rPr>
      </w:pPr>
      <w:r w:rsidRPr="00C77546">
        <w:rPr>
          <w:rFonts w:eastAsia="Palatino Linotype" w:cs="Palatino Linotype"/>
          <w:color w:val="000000"/>
        </w:rPr>
        <w:t xml:space="preserve">Dirección de </w:t>
      </w:r>
      <w:r w:rsidR="00FD0A5F" w:rsidRPr="00C77546">
        <w:rPr>
          <w:rFonts w:eastAsia="Palatino Linotype" w:cs="Palatino Linotype"/>
          <w:color w:val="000000"/>
        </w:rPr>
        <w:t>Desarrollo Económico</w:t>
      </w:r>
      <w:r w:rsidR="00BC39BB" w:rsidRPr="00C77546">
        <w:rPr>
          <w:rFonts w:eastAsia="Palatino Linotype" w:cs="Palatino Linotype"/>
          <w:color w:val="000000"/>
        </w:rPr>
        <w:t>.</w:t>
      </w:r>
    </w:p>
    <w:p w14:paraId="29376ADE" w14:textId="531EA8E5" w:rsidR="00CF2F74" w:rsidRDefault="00CF2F74" w:rsidP="00BC39BB">
      <w:pPr>
        <w:pStyle w:val="Prrafodelista"/>
        <w:numPr>
          <w:ilvl w:val="0"/>
          <w:numId w:val="19"/>
        </w:numPr>
        <w:pBdr>
          <w:top w:val="nil"/>
          <w:left w:val="nil"/>
          <w:bottom w:val="nil"/>
          <w:right w:val="nil"/>
          <w:between w:val="nil"/>
        </w:pBdr>
        <w:contextualSpacing/>
        <w:rPr>
          <w:rFonts w:eastAsia="Palatino Linotype" w:cs="Palatino Linotype"/>
          <w:color w:val="000000"/>
        </w:rPr>
      </w:pPr>
      <w:r w:rsidRPr="00C77546">
        <w:rPr>
          <w:rFonts w:eastAsia="Palatino Linotype" w:cs="Palatino Linotype"/>
          <w:color w:val="000000"/>
        </w:rPr>
        <w:lastRenderedPageBreak/>
        <w:t>Dirección de Turismo.</w:t>
      </w:r>
    </w:p>
    <w:p w14:paraId="7F074835" w14:textId="65B8E6C4" w:rsidR="00203C92" w:rsidRPr="00C77546" w:rsidRDefault="00203C92" w:rsidP="00BC39BB">
      <w:pPr>
        <w:pStyle w:val="Prrafodelista"/>
        <w:numPr>
          <w:ilvl w:val="0"/>
          <w:numId w:val="19"/>
        </w:num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Dirección de Desarrollo Social.</w:t>
      </w:r>
    </w:p>
    <w:p w14:paraId="183DE729" w14:textId="28FE5CFB" w:rsidR="00BA1DE8" w:rsidRPr="00C77546" w:rsidRDefault="00BA1DE8" w:rsidP="00BA1DE8">
      <w:pPr>
        <w:pStyle w:val="Prrafodelista"/>
        <w:numPr>
          <w:ilvl w:val="0"/>
          <w:numId w:val="19"/>
        </w:numPr>
        <w:pBdr>
          <w:top w:val="nil"/>
          <w:left w:val="nil"/>
          <w:bottom w:val="nil"/>
          <w:right w:val="nil"/>
          <w:between w:val="nil"/>
        </w:pBdr>
        <w:contextualSpacing/>
        <w:rPr>
          <w:rFonts w:eastAsia="Palatino Linotype" w:cs="Palatino Linotype"/>
          <w:color w:val="000000"/>
        </w:rPr>
      </w:pPr>
      <w:r w:rsidRPr="00C77546">
        <w:rPr>
          <w:rFonts w:eastAsia="Palatino Linotype" w:cs="Palatino Linotype"/>
          <w:color w:val="000000"/>
        </w:rPr>
        <w:t>Dirección de Desarrollo Urbano.</w:t>
      </w:r>
    </w:p>
    <w:p w14:paraId="675D35BC" w14:textId="677F7175" w:rsidR="00BA1DE8" w:rsidRPr="00C77546" w:rsidRDefault="00BA1DE8" w:rsidP="00BA1DE8">
      <w:pPr>
        <w:pStyle w:val="Prrafodelista"/>
        <w:numPr>
          <w:ilvl w:val="0"/>
          <w:numId w:val="19"/>
        </w:numPr>
        <w:pBdr>
          <w:top w:val="nil"/>
          <w:left w:val="nil"/>
          <w:bottom w:val="nil"/>
          <w:right w:val="nil"/>
          <w:between w:val="nil"/>
        </w:pBdr>
        <w:contextualSpacing/>
        <w:rPr>
          <w:rFonts w:eastAsia="Palatino Linotype" w:cs="Palatino Linotype"/>
          <w:color w:val="000000"/>
        </w:rPr>
      </w:pPr>
      <w:r w:rsidRPr="00C77546">
        <w:rPr>
          <w:rFonts w:eastAsia="Palatino Linotype" w:cs="Palatino Linotype"/>
          <w:color w:val="000000"/>
        </w:rPr>
        <w:t xml:space="preserve">Dirección de </w:t>
      </w:r>
      <w:r w:rsidR="00FD0A5F" w:rsidRPr="00C77546">
        <w:rPr>
          <w:rFonts w:eastAsia="Palatino Linotype" w:cs="Palatino Linotype"/>
          <w:color w:val="000000"/>
        </w:rPr>
        <w:t>Ecología</w:t>
      </w:r>
      <w:r w:rsidR="00CF2F74" w:rsidRPr="00C77546">
        <w:rPr>
          <w:rFonts w:eastAsia="Palatino Linotype" w:cs="Palatino Linotype"/>
          <w:color w:val="000000"/>
        </w:rPr>
        <w:t>.</w:t>
      </w:r>
    </w:p>
    <w:p w14:paraId="6247D214" w14:textId="1217A395" w:rsidR="00BA1DE8" w:rsidRPr="00C77546" w:rsidRDefault="00BA1DE8" w:rsidP="00BA1DE8">
      <w:pPr>
        <w:pStyle w:val="Prrafodelista"/>
        <w:numPr>
          <w:ilvl w:val="0"/>
          <w:numId w:val="19"/>
        </w:numPr>
        <w:pBdr>
          <w:top w:val="nil"/>
          <w:left w:val="nil"/>
          <w:bottom w:val="nil"/>
          <w:right w:val="nil"/>
          <w:between w:val="nil"/>
        </w:pBdr>
        <w:contextualSpacing/>
        <w:rPr>
          <w:rFonts w:eastAsia="Palatino Linotype" w:cs="Palatino Linotype"/>
          <w:color w:val="000000"/>
        </w:rPr>
      </w:pPr>
      <w:r w:rsidRPr="00C77546">
        <w:rPr>
          <w:rFonts w:eastAsia="Palatino Linotype" w:cs="Palatino Linotype"/>
          <w:color w:val="000000"/>
        </w:rPr>
        <w:t>Dirección de las Mujeres</w:t>
      </w:r>
      <w:r w:rsidR="00B1432F" w:rsidRPr="00C77546">
        <w:rPr>
          <w:rFonts w:eastAsia="Palatino Linotype" w:cs="Palatino Linotype"/>
          <w:color w:val="000000"/>
        </w:rPr>
        <w:t xml:space="preserve"> o Instituto Municipal de la Mujer.</w:t>
      </w:r>
    </w:p>
    <w:p w14:paraId="0F42854F" w14:textId="77777777" w:rsidR="00BA1DE8" w:rsidRPr="00C77546" w:rsidRDefault="00BA1DE8" w:rsidP="00BA1DE8">
      <w:pPr>
        <w:pStyle w:val="Prrafodelista"/>
        <w:numPr>
          <w:ilvl w:val="0"/>
          <w:numId w:val="19"/>
        </w:numPr>
        <w:pBdr>
          <w:top w:val="nil"/>
          <w:left w:val="nil"/>
          <w:bottom w:val="nil"/>
          <w:right w:val="nil"/>
          <w:between w:val="nil"/>
        </w:pBdr>
        <w:contextualSpacing/>
        <w:rPr>
          <w:rFonts w:eastAsia="Palatino Linotype" w:cs="Palatino Linotype"/>
          <w:color w:val="000000"/>
        </w:rPr>
      </w:pPr>
      <w:r w:rsidRPr="00C77546">
        <w:rPr>
          <w:rFonts w:eastAsia="Palatino Linotype" w:cs="Palatino Linotype"/>
          <w:color w:val="000000"/>
        </w:rPr>
        <w:t>Contraloría Municipal.</w:t>
      </w:r>
    </w:p>
    <w:p w14:paraId="1717ECAC" w14:textId="77777777" w:rsidR="00B1432F" w:rsidRPr="00C77546" w:rsidRDefault="00B1432F" w:rsidP="00B1432F">
      <w:pPr>
        <w:pStyle w:val="Prrafodelista"/>
        <w:numPr>
          <w:ilvl w:val="0"/>
          <w:numId w:val="19"/>
        </w:numPr>
        <w:pBdr>
          <w:top w:val="nil"/>
          <w:left w:val="nil"/>
          <w:bottom w:val="nil"/>
          <w:right w:val="nil"/>
          <w:between w:val="nil"/>
        </w:pBdr>
        <w:contextualSpacing/>
        <w:rPr>
          <w:rFonts w:eastAsia="Palatino Linotype" w:cs="Palatino Linotype"/>
          <w:color w:val="000000"/>
        </w:rPr>
      </w:pPr>
      <w:r w:rsidRPr="00C77546">
        <w:rPr>
          <w:rFonts w:eastAsia="Palatino Linotype" w:cs="Palatino Linotype"/>
          <w:color w:val="000000"/>
        </w:rPr>
        <w:t>Coordinación General Municipal de Mejora Regulatoria.</w:t>
      </w:r>
    </w:p>
    <w:p w14:paraId="0BDF34EA" w14:textId="77777777" w:rsidR="00B1432F" w:rsidRPr="00C77546" w:rsidRDefault="00B1432F" w:rsidP="00B1432F">
      <w:pPr>
        <w:pStyle w:val="Prrafodelista"/>
        <w:numPr>
          <w:ilvl w:val="0"/>
          <w:numId w:val="19"/>
        </w:numPr>
        <w:pBdr>
          <w:top w:val="nil"/>
          <w:left w:val="nil"/>
          <w:bottom w:val="nil"/>
          <w:right w:val="nil"/>
          <w:between w:val="nil"/>
        </w:pBdr>
        <w:contextualSpacing/>
        <w:rPr>
          <w:rFonts w:eastAsia="Palatino Linotype" w:cs="Palatino Linotype"/>
          <w:color w:val="000000"/>
        </w:rPr>
      </w:pPr>
      <w:r w:rsidRPr="00C77546">
        <w:rPr>
          <w:rFonts w:eastAsia="Palatino Linotype" w:cs="Palatino Linotype"/>
          <w:color w:val="000000"/>
        </w:rPr>
        <w:t>Coordinación Municipal de Protección Civil.</w:t>
      </w:r>
    </w:p>
    <w:p w14:paraId="5B44B038" w14:textId="77777777" w:rsidR="00BA1DE8" w:rsidRPr="00C77546" w:rsidRDefault="00BA1DE8" w:rsidP="00BA1DE8">
      <w:pPr>
        <w:pStyle w:val="Prrafodelista"/>
        <w:numPr>
          <w:ilvl w:val="0"/>
          <w:numId w:val="19"/>
        </w:numPr>
        <w:pBdr>
          <w:top w:val="nil"/>
          <w:left w:val="nil"/>
          <w:bottom w:val="nil"/>
          <w:right w:val="nil"/>
          <w:between w:val="nil"/>
        </w:pBdr>
        <w:contextualSpacing/>
        <w:rPr>
          <w:rFonts w:eastAsia="Palatino Linotype" w:cs="Palatino Linotype"/>
          <w:color w:val="000000"/>
        </w:rPr>
      </w:pPr>
      <w:r w:rsidRPr="00C77546">
        <w:rPr>
          <w:rFonts w:eastAsia="Palatino Linotype" w:cs="Palatino Linotype"/>
          <w:color w:val="000000"/>
        </w:rPr>
        <w:t>Organismo público descentralizado en materia de cultura física y deporte.</w:t>
      </w:r>
    </w:p>
    <w:p w14:paraId="6A2153B2" w14:textId="77777777" w:rsidR="00BA1DE8" w:rsidRPr="00C77546" w:rsidRDefault="00BA1DE8" w:rsidP="00BA1DE8">
      <w:pPr>
        <w:pStyle w:val="Prrafodelista"/>
        <w:numPr>
          <w:ilvl w:val="0"/>
          <w:numId w:val="19"/>
        </w:numPr>
        <w:pBdr>
          <w:top w:val="nil"/>
          <w:left w:val="nil"/>
          <w:bottom w:val="nil"/>
          <w:right w:val="nil"/>
          <w:between w:val="nil"/>
        </w:pBdr>
        <w:contextualSpacing/>
        <w:rPr>
          <w:rFonts w:eastAsia="Palatino Linotype" w:cs="Palatino Linotype"/>
          <w:color w:val="000000"/>
        </w:rPr>
      </w:pPr>
      <w:r w:rsidRPr="00C77546">
        <w:rPr>
          <w:rFonts w:eastAsia="Palatino Linotype" w:cs="Palatino Linotype"/>
          <w:color w:val="000000"/>
        </w:rPr>
        <w:t>Unidad Municipal de Control y Bienestar Animal.</w:t>
      </w:r>
    </w:p>
    <w:p w14:paraId="7EC343E0" w14:textId="77777777" w:rsidR="00BA1DE8" w:rsidRPr="00C77546" w:rsidRDefault="00BA1DE8" w:rsidP="00BA1DE8">
      <w:pPr>
        <w:pStyle w:val="Prrafodelista"/>
        <w:numPr>
          <w:ilvl w:val="0"/>
          <w:numId w:val="19"/>
        </w:numPr>
        <w:pBdr>
          <w:top w:val="nil"/>
          <w:left w:val="nil"/>
          <w:bottom w:val="nil"/>
          <w:right w:val="nil"/>
          <w:between w:val="nil"/>
        </w:pBdr>
        <w:contextualSpacing/>
        <w:rPr>
          <w:rFonts w:eastAsia="Palatino Linotype" w:cs="Palatino Linotype"/>
          <w:color w:val="000000"/>
        </w:rPr>
      </w:pPr>
      <w:r w:rsidRPr="00C77546">
        <w:rPr>
          <w:rFonts w:eastAsia="Palatino Linotype" w:cs="Palatino Linotype"/>
          <w:color w:val="000000"/>
        </w:rPr>
        <w:t>Oficial Mediador- Conciliador.</w:t>
      </w:r>
    </w:p>
    <w:p w14:paraId="3C4C27B1" w14:textId="77777777" w:rsidR="00BA1DE8" w:rsidRPr="00C77546" w:rsidRDefault="00BA1DE8" w:rsidP="00BA1DE8">
      <w:pPr>
        <w:pStyle w:val="Prrafodelista"/>
        <w:numPr>
          <w:ilvl w:val="0"/>
          <w:numId w:val="19"/>
        </w:numPr>
        <w:pBdr>
          <w:top w:val="nil"/>
          <w:left w:val="nil"/>
          <w:bottom w:val="nil"/>
          <w:right w:val="nil"/>
          <w:between w:val="nil"/>
        </w:pBdr>
        <w:contextualSpacing/>
        <w:rPr>
          <w:rFonts w:eastAsia="Palatino Linotype" w:cs="Palatino Linotype"/>
          <w:color w:val="000000"/>
        </w:rPr>
      </w:pPr>
      <w:r w:rsidRPr="00C77546">
        <w:rPr>
          <w:rFonts w:eastAsia="Palatino Linotype" w:cs="Palatino Linotype"/>
          <w:color w:val="000000"/>
        </w:rPr>
        <w:t>Oficial Calificador.</w:t>
      </w:r>
    </w:p>
    <w:p w14:paraId="4312EA80" w14:textId="4A25DFB4" w:rsidR="00BA1DE8" w:rsidRPr="00C77546" w:rsidRDefault="00BA1DE8" w:rsidP="00BA1DE8">
      <w:pPr>
        <w:pStyle w:val="Prrafodelista"/>
        <w:numPr>
          <w:ilvl w:val="0"/>
          <w:numId w:val="19"/>
        </w:numPr>
        <w:pBdr>
          <w:top w:val="nil"/>
          <w:left w:val="nil"/>
          <w:bottom w:val="nil"/>
          <w:right w:val="nil"/>
          <w:between w:val="nil"/>
        </w:pBdr>
        <w:contextualSpacing/>
        <w:rPr>
          <w:rFonts w:eastAsia="Palatino Linotype" w:cs="Palatino Linotype"/>
          <w:color w:val="000000"/>
        </w:rPr>
      </w:pPr>
      <w:r w:rsidRPr="00C77546">
        <w:rPr>
          <w:rFonts w:eastAsia="Palatino Linotype" w:cs="Palatino Linotype"/>
          <w:color w:val="000000"/>
        </w:rPr>
        <w:t>Sindicatura Municipal</w:t>
      </w:r>
    </w:p>
    <w:p w14:paraId="758B6C0B" w14:textId="77777777" w:rsidR="00BA1DE8" w:rsidRPr="00C77546" w:rsidRDefault="00BA1DE8" w:rsidP="00BA1DE8">
      <w:pPr>
        <w:pStyle w:val="Prrafodelista"/>
        <w:numPr>
          <w:ilvl w:val="0"/>
          <w:numId w:val="19"/>
        </w:numPr>
        <w:pBdr>
          <w:top w:val="nil"/>
          <w:left w:val="nil"/>
          <w:bottom w:val="nil"/>
          <w:right w:val="nil"/>
          <w:between w:val="nil"/>
        </w:pBdr>
        <w:contextualSpacing/>
        <w:rPr>
          <w:rFonts w:eastAsia="Palatino Linotype" w:cs="Palatino Linotype"/>
          <w:color w:val="000000"/>
        </w:rPr>
      </w:pPr>
      <w:r w:rsidRPr="00C77546">
        <w:rPr>
          <w:rFonts w:eastAsia="Palatino Linotype" w:cs="Palatino Linotype"/>
          <w:color w:val="000000"/>
        </w:rPr>
        <w:t>Unidad de Información, Planeación, Programación y Evaluación.</w:t>
      </w:r>
    </w:p>
    <w:p w14:paraId="27A131B4" w14:textId="77777777" w:rsidR="00BA1DE8" w:rsidRPr="00C77546" w:rsidRDefault="00BA1DE8" w:rsidP="00BA1DE8">
      <w:pPr>
        <w:pStyle w:val="Prrafodelista"/>
        <w:numPr>
          <w:ilvl w:val="0"/>
          <w:numId w:val="19"/>
        </w:numPr>
        <w:pBdr>
          <w:top w:val="nil"/>
          <w:left w:val="nil"/>
          <w:bottom w:val="nil"/>
          <w:right w:val="nil"/>
          <w:between w:val="nil"/>
        </w:pBdr>
        <w:contextualSpacing/>
        <w:rPr>
          <w:rFonts w:eastAsia="Palatino Linotype" w:cs="Palatino Linotype"/>
          <w:color w:val="000000"/>
        </w:rPr>
      </w:pPr>
      <w:r w:rsidRPr="00C77546">
        <w:rPr>
          <w:rFonts w:eastAsia="Palatino Linotype" w:cs="Palatino Linotype"/>
          <w:color w:val="000000"/>
        </w:rPr>
        <w:t>Registro y Valuación Catastral de Inmuebles.</w:t>
      </w:r>
    </w:p>
    <w:bookmarkEnd w:id="0"/>
    <w:p w14:paraId="3B710699" w14:textId="7A16F186" w:rsidR="0002694A" w:rsidRDefault="0002694A" w:rsidP="00524144">
      <w:pPr>
        <w:pBdr>
          <w:top w:val="nil"/>
          <w:left w:val="nil"/>
          <w:bottom w:val="nil"/>
          <w:right w:val="nil"/>
          <w:between w:val="nil"/>
        </w:pBdr>
        <w:contextualSpacing/>
        <w:rPr>
          <w:rFonts w:eastAsia="Palatino Linotype" w:cs="Palatino Linotype"/>
          <w:color w:val="000000"/>
          <w:szCs w:val="24"/>
        </w:rPr>
      </w:pPr>
    </w:p>
    <w:p w14:paraId="5D3C88A1" w14:textId="0179D50F" w:rsidR="0002694A" w:rsidRDefault="0002694A" w:rsidP="00524144">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Ahora bien, se tiene que el Sujeto Obligado </w:t>
      </w:r>
      <w:r w:rsidR="00965679">
        <w:rPr>
          <w:rFonts w:eastAsia="Palatino Linotype" w:cs="Palatino Linotype"/>
          <w:color w:val="000000"/>
          <w:szCs w:val="24"/>
        </w:rPr>
        <w:t>remitió un cuadro con la información con la que consideró que se podía colmar lo pretendido, por lo que es neces</w:t>
      </w:r>
      <w:r w:rsidR="00B1432F">
        <w:rPr>
          <w:rFonts w:eastAsia="Palatino Linotype" w:cs="Palatino Linotype"/>
          <w:color w:val="000000"/>
          <w:szCs w:val="24"/>
        </w:rPr>
        <w:t>ario verificar cada punto de la solicitud para estar en aptitud de emitir una resolución apegada a derecho.</w:t>
      </w:r>
    </w:p>
    <w:p w14:paraId="44E918FD" w14:textId="77777777" w:rsidR="00B1432F" w:rsidRDefault="00B1432F" w:rsidP="00524144">
      <w:pPr>
        <w:pBdr>
          <w:top w:val="nil"/>
          <w:left w:val="nil"/>
          <w:bottom w:val="nil"/>
          <w:right w:val="nil"/>
          <w:between w:val="nil"/>
        </w:pBdr>
        <w:contextualSpacing/>
        <w:rPr>
          <w:rFonts w:eastAsia="Palatino Linotype" w:cs="Palatino Linotype"/>
          <w:color w:val="000000"/>
          <w:szCs w:val="24"/>
        </w:rPr>
      </w:pPr>
    </w:p>
    <w:p w14:paraId="7C44C2F9" w14:textId="3F87A726" w:rsidR="00E30209" w:rsidRPr="00E30209" w:rsidRDefault="00E30209" w:rsidP="00B1432F">
      <w:pPr>
        <w:pBdr>
          <w:top w:val="nil"/>
          <w:left w:val="nil"/>
          <w:bottom w:val="nil"/>
          <w:right w:val="nil"/>
          <w:between w:val="nil"/>
        </w:pBdr>
        <w:contextualSpacing/>
        <w:rPr>
          <w:rFonts w:eastAsia="Palatino Linotype" w:cs="Palatino Linotype"/>
          <w:b/>
          <w:bCs/>
          <w:color w:val="000000"/>
          <w:szCs w:val="24"/>
        </w:rPr>
      </w:pPr>
      <w:r w:rsidRPr="00E30209">
        <w:rPr>
          <w:rFonts w:eastAsia="Palatino Linotype" w:cs="Palatino Linotype"/>
          <w:b/>
          <w:bCs/>
          <w:color w:val="000000"/>
          <w:szCs w:val="24"/>
        </w:rPr>
        <w:t>NÚMERO DE CERTIFICADO DE COMPETENCIA LABORAL</w:t>
      </w:r>
    </w:p>
    <w:p w14:paraId="7D999E51" w14:textId="74F8C304" w:rsidR="00B1432F" w:rsidRPr="00B1432F" w:rsidRDefault="00E30209" w:rsidP="00B1432F">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P</w:t>
      </w:r>
      <w:r w:rsidR="00B1432F">
        <w:rPr>
          <w:rFonts w:eastAsia="Palatino Linotype" w:cs="Palatino Linotype"/>
          <w:color w:val="000000"/>
          <w:szCs w:val="24"/>
        </w:rPr>
        <w:t xml:space="preserve">or lo que hace al número de certificado, se debe señalar que de </w:t>
      </w:r>
      <w:r w:rsidR="00B1432F" w:rsidRPr="00B1432F">
        <w:rPr>
          <w:rFonts w:eastAsia="Palatino Linotype" w:cs="Palatino Linotype"/>
          <w:color w:val="000000"/>
          <w:szCs w:val="24"/>
        </w:rPr>
        <w:t xml:space="preserve">conformidad con el Consejo Nacional de Normalización y Certificación de Competencias Laborales (CONOCER), las competencias de las personas son los conocimientos, habilidades, </w:t>
      </w:r>
      <w:r w:rsidR="00B1432F" w:rsidRPr="00B1432F">
        <w:rPr>
          <w:rFonts w:eastAsia="Palatino Linotype" w:cs="Palatino Linotype"/>
          <w:color w:val="000000"/>
          <w:szCs w:val="24"/>
        </w:rPr>
        <w:lastRenderedPageBreak/>
        <w:t xml:space="preserve">destrezas y comportamientos individuales, es decir, aquello que los hace competentes para desarrollar una actividad en su vida laboral, en ese sentido, la certificación de competencias es el proceso a través del cual las personas demuestran que cuentan con los conocimientos, habilidades y destrezas necesarias para cumplir una función a un alto nivel de desempeño de acuerdo con lo definido en un Estándar de Competencia, el cual es un documento oficial aplicable en toda la República Mexicana que sirve de referencia para evaluar y certificar la competencia de las personas. </w:t>
      </w:r>
    </w:p>
    <w:p w14:paraId="095B7A59" w14:textId="77777777" w:rsidR="00B1432F" w:rsidRPr="00B1432F" w:rsidRDefault="00B1432F" w:rsidP="00B1432F">
      <w:pPr>
        <w:pBdr>
          <w:top w:val="nil"/>
          <w:left w:val="nil"/>
          <w:bottom w:val="nil"/>
          <w:right w:val="nil"/>
          <w:between w:val="nil"/>
        </w:pBdr>
        <w:contextualSpacing/>
        <w:rPr>
          <w:rFonts w:eastAsia="Palatino Linotype" w:cs="Palatino Linotype"/>
          <w:color w:val="000000"/>
          <w:szCs w:val="24"/>
        </w:rPr>
      </w:pPr>
    </w:p>
    <w:p w14:paraId="1571519F" w14:textId="67C5C949" w:rsidR="00B1432F" w:rsidRPr="00B1432F" w:rsidRDefault="00B1432F" w:rsidP="00B1432F">
      <w:pPr>
        <w:pBdr>
          <w:top w:val="nil"/>
          <w:left w:val="nil"/>
          <w:bottom w:val="nil"/>
          <w:right w:val="nil"/>
          <w:between w:val="nil"/>
        </w:pBdr>
        <w:contextualSpacing/>
        <w:rPr>
          <w:rFonts w:eastAsia="Palatino Linotype" w:cs="Palatino Linotype"/>
          <w:color w:val="000000"/>
          <w:szCs w:val="24"/>
        </w:rPr>
      </w:pPr>
      <w:r w:rsidRPr="00B1432F">
        <w:rPr>
          <w:rFonts w:eastAsia="Palatino Linotype" w:cs="Palatino Linotype"/>
          <w:color w:val="000000"/>
          <w:szCs w:val="24"/>
        </w:rPr>
        <w:t>Ahora bien, cabe destacar que</w:t>
      </w:r>
      <w:r w:rsidR="00CF2F74">
        <w:rPr>
          <w:rFonts w:eastAsia="Palatino Linotype" w:cs="Palatino Linotype"/>
          <w:color w:val="000000"/>
          <w:szCs w:val="24"/>
        </w:rPr>
        <w:t>,</w:t>
      </w:r>
      <w:r w:rsidRPr="00B1432F">
        <w:rPr>
          <w:rFonts w:eastAsia="Palatino Linotype" w:cs="Palatino Linotype"/>
          <w:color w:val="000000"/>
          <w:szCs w:val="24"/>
        </w:rPr>
        <w:t xml:space="preserve"> </w:t>
      </w:r>
      <w:r w:rsidR="00FB0941" w:rsidRPr="00B1432F">
        <w:rPr>
          <w:rFonts w:eastAsia="Palatino Linotype" w:cs="Palatino Linotype"/>
          <w:color w:val="000000"/>
          <w:szCs w:val="24"/>
        </w:rPr>
        <w:t xml:space="preserve">con el objetivo de ampliar las posibilidades de certificación de los particulares, </w:t>
      </w:r>
      <w:r w:rsidRPr="00B1432F">
        <w:rPr>
          <w:rFonts w:eastAsia="Palatino Linotype" w:cs="Palatino Linotype"/>
          <w:color w:val="000000"/>
          <w:szCs w:val="24"/>
        </w:rPr>
        <w:t xml:space="preserve">el </w:t>
      </w:r>
      <w:r w:rsidR="00FB0941">
        <w:rPr>
          <w:rFonts w:eastAsia="Palatino Linotype" w:cs="Palatino Linotype"/>
          <w:color w:val="000000"/>
          <w:szCs w:val="24"/>
        </w:rPr>
        <w:t>CONOCER</w:t>
      </w:r>
      <w:r w:rsidRPr="00B1432F">
        <w:rPr>
          <w:rFonts w:eastAsia="Palatino Linotype" w:cs="Palatino Linotype"/>
          <w:color w:val="000000"/>
          <w:szCs w:val="24"/>
        </w:rPr>
        <w:t xml:space="preserve"> incorporó los conocidos Estándares de Competencia de Marca (ECM), los cuales son aquellos cuyos derechos de autor, propiedad industrial o intelectual son conservados por las organizaciones que los desarrolló, es decir; son estándares desarrollados por empresas u organizaciones que gozan de amplio prestigio nacional e internacional. </w:t>
      </w:r>
    </w:p>
    <w:p w14:paraId="3754F776" w14:textId="77777777" w:rsidR="00B1432F" w:rsidRPr="00B1432F" w:rsidRDefault="00B1432F" w:rsidP="00B1432F">
      <w:pPr>
        <w:pBdr>
          <w:top w:val="nil"/>
          <w:left w:val="nil"/>
          <w:bottom w:val="nil"/>
          <w:right w:val="nil"/>
          <w:between w:val="nil"/>
        </w:pBdr>
        <w:contextualSpacing/>
        <w:rPr>
          <w:rFonts w:eastAsia="Palatino Linotype" w:cs="Palatino Linotype"/>
          <w:color w:val="000000"/>
          <w:szCs w:val="24"/>
        </w:rPr>
      </w:pPr>
    </w:p>
    <w:p w14:paraId="1ED54B99" w14:textId="38C997AE" w:rsidR="00B1432F" w:rsidRDefault="00B1432F" w:rsidP="00B1432F">
      <w:pPr>
        <w:pBdr>
          <w:top w:val="nil"/>
          <w:left w:val="nil"/>
          <w:bottom w:val="nil"/>
          <w:right w:val="nil"/>
          <w:between w:val="nil"/>
        </w:pBdr>
        <w:contextualSpacing/>
        <w:rPr>
          <w:rFonts w:eastAsia="Palatino Linotype" w:cs="Palatino Linotype"/>
          <w:color w:val="000000"/>
          <w:szCs w:val="24"/>
        </w:rPr>
      </w:pPr>
      <w:r w:rsidRPr="00B1432F">
        <w:rPr>
          <w:rFonts w:eastAsia="Palatino Linotype" w:cs="Palatino Linotype"/>
          <w:color w:val="000000"/>
          <w:szCs w:val="24"/>
        </w:rPr>
        <w:t>Asimismo, es de precisar que una Entidad de Certificación es aquella que tiene como función evaluar y certificar el cumplimiento de una norma de referencia, en ese sentido, de acuerdo con el Listado de Entidades de Certificación y Evaluación emitido por CONOCER, el Instituto Hacendario del Estado de México es una entidad acreditada por dicho Consejo, para realizar la certificación y evaluaciones de los Estándares de Competencia</w:t>
      </w:r>
      <w:r w:rsidR="00FB0941">
        <w:rPr>
          <w:rFonts w:eastAsia="Palatino Linotype" w:cs="Palatino Linotype"/>
          <w:color w:val="000000"/>
          <w:szCs w:val="24"/>
        </w:rPr>
        <w:t xml:space="preserve">, los cuales </w:t>
      </w:r>
      <w:r w:rsidR="00FB0941" w:rsidRPr="00FB0941">
        <w:rPr>
          <w:rFonts w:eastAsia="Palatino Linotype" w:cs="Palatino Linotype"/>
          <w:color w:val="000000"/>
          <w:szCs w:val="24"/>
        </w:rPr>
        <w:t xml:space="preserve">encuentran enlistados en el Registro Nacional de Estándares de Competencia (RENEC) y que, en atención a las claves proporcionadas por el Particular, se obtuvo que estos precisamente corresponden a Estándares de Competencia de Marca (ECM) que se encuentran relacionados con la materia de Administración Pública del </w:t>
      </w:r>
      <w:r w:rsidR="00FB0941" w:rsidRPr="00FB0941">
        <w:rPr>
          <w:rFonts w:eastAsia="Palatino Linotype" w:cs="Palatino Linotype"/>
          <w:color w:val="000000"/>
          <w:szCs w:val="24"/>
        </w:rPr>
        <w:lastRenderedPageBreak/>
        <w:t>Estado de México y que, el Instituto Hacendario del Estado de México define como “certificado de marca” al documento emitido por el Consejo Nacional de Normalización y Certificación de Competencias Laborales, en el cual se manifiesta la competencia de una persona para desempeñar una función productiva con base a las Normas Institucionales de Competencia Laboral del propio Instituto</w:t>
      </w:r>
      <w:r w:rsidR="00FB0941">
        <w:rPr>
          <w:rFonts w:eastAsia="Palatino Linotype" w:cs="Palatino Linotype"/>
          <w:color w:val="000000"/>
          <w:szCs w:val="24"/>
        </w:rPr>
        <w:t>.</w:t>
      </w:r>
    </w:p>
    <w:p w14:paraId="535FC9AE" w14:textId="77777777" w:rsidR="00FB0941" w:rsidRDefault="00FB0941" w:rsidP="00B1432F">
      <w:pPr>
        <w:pBdr>
          <w:top w:val="nil"/>
          <w:left w:val="nil"/>
          <w:bottom w:val="nil"/>
          <w:right w:val="nil"/>
          <w:between w:val="nil"/>
        </w:pBdr>
        <w:contextualSpacing/>
        <w:rPr>
          <w:rFonts w:eastAsia="Palatino Linotype" w:cs="Palatino Linotype"/>
          <w:color w:val="000000"/>
          <w:szCs w:val="24"/>
        </w:rPr>
      </w:pPr>
    </w:p>
    <w:p w14:paraId="29F0A9D0" w14:textId="13E4E0E6" w:rsidR="00FB0941" w:rsidRDefault="00FB0941" w:rsidP="00FB0941">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En ese orden de ideas, </w:t>
      </w:r>
      <w:r w:rsidRPr="00FB0941">
        <w:rPr>
          <w:rFonts w:eastAsia="Palatino Linotype" w:cs="Palatino Linotype"/>
          <w:color w:val="000000"/>
          <w:szCs w:val="24"/>
        </w:rPr>
        <w:t xml:space="preserve">el Reglamento de la Comisión Certificadora de Competencia Laboral para el Servicio Público del Estado de México, establece en su artículo 2 fracción VII que el Certificado de Competencia Laboral es el documento con folio único que acredita la competencia de una persona, por lo que se advierte que lo que requiere conocer el </w:t>
      </w:r>
      <w:r>
        <w:rPr>
          <w:rFonts w:eastAsia="Palatino Linotype" w:cs="Palatino Linotype"/>
          <w:color w:val="000000"/>
          <w:szCs w:val="24"/>
        </w:rPr>
        <w:t>Recurrente</w:t>
      </w:r>
      <w:r w:rsidRPr="00FB0941">
        <w:rPr>
          <w:rFonts w:eastAsia="Palatino Linotype" w:cs="Palatino Linotype"/>
          <w:color w:val="000000"/>
          <w:szCs w:val="24"/>
        </w:rPr>
        <w:t xml:space="preserve"> al hacer referencia al número de certificado, es el folio del documento.</w:t>
      </w:r>
    </w:p>
    <w:p w14:paraId="374F996B" w14:textId="77777777" w:rsidR="00FB0941" w:rsidRDefault="00FB0941" w:rsidP="00FB0941">
      <w:pPr>
        <w:pBdr>
          <w:top w:val="nil"/>
          <w:left w:val="nil"/>
          <w:bottom w:val="nil"/>
          <w:right w:val="nil"/>
          <w:between w:val="nil"/>
        </w:pBdr>
        <w:contextualSpacing/>
        <w:rPr>
          <w:rFonts w:eastAsia="Palatino Linotype" w:cs="Palatino Linotype"/>
          <w:color w:val="000000"/>
          <w:szCs w:val="24"/>
        </w:rPr>
      </w:pPr>
    </w:p>
    <w:p w14:paraId="167854DC" w14:textId="048926A3" w:rsidR="00FB0941" w:rsidRDefault="00FB0941" w:rsidP="00FB0941">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Ahora bien, se debe recordar que el Sujeto Obligado, en su cuadro, informó que el Secretario del Ayu</w:t>
      </w:r>
      <w:r w:rsidR="00E42F77">
        <w:rPr>
          <w:rFonts w:eastAsia="Palatino Linotype" w:cs="Palatino Linotype"/>
          <w:color w:val="000000"/>
          <w:szCs w:val="24"/>
        </w:rPr>
        <w:t>ntamiento, el Contralor Municipal, el Tesorero Municipal, el Director de Obra Pública, el Director de Desarrollo Económico, el Director de Desarrollo Urbano, la Directora de Turismo, la Coordinadora de Catastro, la Directora del Instituto de la Mujer se encuentran certificados; mientras que la certificación del Director de Desarrollo Social, Coordinador de Protección Civil y Oficial Mediador y Conciliador se encuentra en trámite y que el Director de Ecología y la Coordinadora General de Mejora Regulatoria cuentan con un diplomado.</w:t>
      </w:r>
    </w:p>
    <w:p w14:paraId="6CA3BEE8" w14:textId="77777777" w:rsidR="00FB0941" w:rsidRDefault="00FB0941" w:rsidP="00FB0941">
      <w:pPr>
        <w:pBdr>
          <w:top w:val="nil"/>
          <w:left w:val="nil"/>
          <w:bottom w:val="nil"/>
          <w:right w:val="nil"/>
          <w:between w:val="nil"/>
        </w:pBdr>
        <w:contextualSpacing/>
        <w:rPr>
          <w:rFonts w:eastAsia="Palatino Linotype" w:cs="Palatino Linotype"/>
          <w:color w:val="000000"/>
          <w:szCs w:val="24"/>
        </w:rPr>
      </w:pPr>
    </w:p>
    <w:p w14:paraId="04FD4213" w14:textId="31CB6558" w:rsidR="00FB0941" w:rsidRPr="00E42F77" w:rsidRDefault="00E42F77" w:rsidP="00FB0941">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Como se puede observar, lo referido por el Recurrente </w:t>
      </w:r>
      <w:r>
        <w:rPr>
          <w:rFonts w:eastAsia="Palatino Linotype" w:cs="Palatino Linotype"/>
          <w:b/>
          <w:bCs/>
          <w:color w:val="000000"/>
          <w:szCs w:val="24"/>
        </w:rPr>
        <w:t>no colma la pretensión de la Recurrente</w:t>
      </w:r>
      <w:r>
        <w:rPr>
          <w:rFonts w:eastAsia="Palatino Linotype" w:cs="Palatino Linotype"/>
          <w:color w:val="000000"/>
          <w:szCs w:val="24"/>
        </w:rPr>
        <w:t xml:space="preserve">, en virtud de que no se le hizo entrega de la información que solicitó, pues no </w:t>
      </w:r>
      <w:r>
        <w:rPr>
          <w:rFonts w:eastAsia="Palatino Linotype" w:cs="Palatino Linotype"/>
          <w:color w:val="000000"/>
          <w:szCs w:val="24"/>
        </w:rPr>
        <w:lastRenderedPageBreak/>
        <w:t xml:space="preserve">se le proporcionó el número del certificado de los servidores públicos que sí cuentan con dicho documento, </w:t>
      </w:r>
      <w:r w:rsidR="0084151E">
        <w:rPr>
          <w:rFonts w:eastAsia="Palatino Linotype" w:cs="Palatino Linotype"/>
          <w:color w:val="000000"/>
          <w:szCs w:val="24"/>
        </w:rPr>
        <w:t>por lo que para tener por satisfecho plenamente el requerimiento de la Recurrente, es necesario que el Sujeto Obligado haga entrega del documento en donde conste el número de certificado de los siguientes servidores públicos: Secretario del Ayuntamiento, el Contralor Municipal, el Tesorero Municipal, el Director de Obra Pública, el Director de Desarrollo Económico, el Director de Desarrollo Urbano, la Directora de Turismo, la Coordinadora de Catastro, la Directora del Instituto de la Mujer, el Director de Ecología y la Coordinadora General de Mejora Regulatoria.</w:t>
      </w:r>
    </w:p>
    <w:p w14:paraId="10AF60D0" w14:textId="77777777" w:rsidR="00FB0941" w:rsidRPr="00FB0941" w:rsidRDefault="00FB0941" w:rsidP="00FB0941">
      <w:pPr>
        <w:pBdr>
          <w:top w:val="nil"/>
          <w:left w:val="nil"/>
          <w:bottom w:val="nil"/>
          <w:right w:val="nil"/>
          <w:between w:val="nil"/>
        </w:pBdr>
        <w:contextualSpacing/>
        <w:rPr>
          <w:rFonts w:eastAsia="Palatino Linotype" w:cs="Palatino Linotype"/>
          <w:color w:val="000000"/>
          <w:szCs w:val="24"/>
        </w:rPr>
      </w:pPr>
    </w:p>
    <w:p w14:paraId="6270E01C" w14:textId="442EF9A5" w:rsidR="00FB0941" w:rsidRDefault="00FB0941" w:rsidP="00FB0941">
      <w:pPr>
        <w:pBdr>
          <w:top w:val="nil"/>
          <w:left w:val="nil"/>
          <w:bottom w:val="nil"/>
          <w:right w:val="nil"/>
          <w:between w:val="nil"/>
        </w:pBdr>
        <w:contextualSpacing/>
        <w:rPr>
          <w:rFonts w:eastAsia="Palatino Linotype" w:cs="Palatino Linotype"/>
          <w:color w:val="000000"/>
          <w:szCs w:val="24"/>
        </w:rPr>
      </w:pPr>
      <w:r w:rsidRPr="00FB0941">
        <w:rPr>
          <w:rFonts w:eastAsia="Palatino Linotype" w:cs="Palatino Linotype"/>
          <w:color w:val="000000"/>
          <w:szCs w:val="24"/>
        </w:rPr>
        <w:t>En ese sentido, cabe mencionar que</w:t>
      </w:r>
      <w:r w:rsidR="0084151E">
        <w:rPr>
          <w:rFonts w:eastAsia="Palatino Linotype" w:cs="Palatino Linotype"/>
          <w:color w:val="000000"/>
          <w:szCs w:val="24"/>
        </w:rPr>
        <w:t>,</w:t>
      </w:r>
      <w:r w:rsidRPr="00FB0941">
        <w:rPr>
          <w:rFonts w:eastAsia="Palatino Linotype" w:cs="Palatino Linotype"/>
          <w:color w:val="000000"/>
          <w:szCs w:val="24"/>
        </w:rPr>
        <w:t xml:space="preserve"> de la búsqueda de los folio</w:t>
      </w:r>
      <w:r>
        <w:rPr>
          <w:rFonts w:eastAsia="Palatino Linotype" w:cs="Palatino Linotype"/>
          <w:color w:val="000000"/>
          <w:szCs w:val="24"/>
        </w:rPr>
        <w:t>s</w:t>
      </w:r>
      <w:r w:rsidRPr="00FB0941">
        <w:rPr>
          <w:rFonts w:eastAsia="Palatino Linotype" w:cs="Palatino Linotype"/>
          <w:color w:val="000000"/>
          <w:szCs w:val="24"/>
        </w:rPr>
        <w:t xml:space="preserve"> de identificación en el Registro Nacional de Personas con Competencias Certificadas</w:t>
      </w:r>
      <w:r w:rsidR="0084151E">
        <w:rPr>
          <w:rFonts w:eastAsia="Palatino Linotype" w:cs="Palatino Linotype"/>
          <w:color w:val="000000"/>
          <w:szCs w:val="24"/>
        </w:rPr>
        <w:t>,</w:t>
      </w:r>
      <w:r w:rsidRPr="00FB0941">
        <w:rPr>
          <w:rFonts w:eastAsia="Palatino Linotype" w:cs="Palatino Linotype"/>
          <w:color w:val="000000"/>
          <w:szCs w:val="24"/>
        </w:rPr>
        <w:t xml:space="preserve"> no se obtienen datos personales, por lo que se determina que es información que puede ser del conocimiento del Particular.</w:t>
      </w:r>
    </w:p>
    <w:p w14:paraId="22F987CD" w14:textId="77777777" w:rsidR="0084151E" w:rsidRDefault="0084151E" w:rsidP="00FB0941">
      <w:pPr>
        <w:pBdr>
          <w:top w:val="nil"/>
          <w:left w:val="nil"/>
          <w:bottom w:val="nil"/>
          <w:right w:val="nil"/>
          <w:between w:val="nil"/>
        </w:pBdr>
        <w:contextualSpacing/>
        <w:rPr>
          <w:rFonts w:eastAsia="Palatino Linotype" w:cs="Palatino Linotype"/>
          <w:color w:val="000000"/>
          <w:szCs w:val="24"/>
        </w:rPr>
      </w:pPr>
    </w:p>
    <w:p w14:paraId="47681897" w14:textId="21E95FF5" w:rsidR="00E30209" w:rsidRDefault="0084151E" w:rsidP="00E30209">
      <w:pPr>
        <w:pBdr>
          <w:top w:val="nil"/>
          <w:left w:val="nil"/>
          <w:bottom w:val="nil"/>
          <w:right w:val="nil"/>
          <w:between w:val="nil"/>
        </w:pBdr>
        <w:contextualSpacing/>
        <w:rPr>
          <w:rFonts w:eastAsia="Palatino Linotype" w:cs="Palatino Linotype"/>
          <w:color w:val="000000"/>
        </w:rPr>
      </w:pPr>
      <w:r w:rsidRPr="00E30209">
        <w:rPr>
          <w:rFonts w:eastAsia="Palatino Linotype" w:cs="Palatino Linotype"/>
          <w:color w:val="000000"/>
        </w:rPr>
        <w:t xml:space="preserve">Respecto de los </w:t>
      </w:r>
      <w:r w:rsidR="00E30209" w:rsidRPr="00E30209">
        <w:rPr>
          <w:rFonts w:eastAsia="Palatino Linotype" w:cs="Palatino Linotype"/>
          <w:color w:val="000000"/>
        </w:rPr>
        <w:t>titulares del organismo público descentralizado en materia de cultura física y deporte, de la Unidad Municipal de Control y Bienestar Animal, el Oficial Calificador, Sindicatura Municipal y de la Unidad de Información, Planeación, Programación y Evaluación</w:t>
      </w:r>
      <w:r w:rsidR="00E30209">
        <w:rPr>
          <w:rFonts w:eastAsia="Palatino Linotype" w:cs="Palatino Linotype"/>
          <w:color w:val="000000"/>
        </w:rPr>
        <w:t>, al no existir normativa que los constriña a contar con certificación de competencia laboral, resulta improcedente ordenar la entrega de la información.</w:t>
      </w:r>
    </w:p>
    <w:p w14:paraId="1EE27136" w14:textId="77777777" w:rsidR="00E30209" w:rsidRDefault="00E30209" w:rsidP="00E30209">
      <w:pPr>
        <w:pBdr>
          <w:top w:val="nil"/>
          <w:left w:val="nil"/>
          <w:bottom w:val="nil"/>
          <w:right w:val="nil"/>
          <w:between w:val="nil"/>
        </w:pBdr>
        <w:contextualSpacing/>
        <w:rPr>
          <w:rFonts w:eastAsia="Palatino Linotype" w:cs="Palatino Linotype"/>
          <w:color w:val="000000"/>
        </w:rPr>
      </w:pPr>
    </w:p>
    <w:p w14:paraId="2E7DCDA5" w14:textId="02C50AA8" w:rsidR="007F565A" w:rsidRDefault="00E30209" w:rsidP="007F565A">
      <w:pPr>
        <w:contextualSpacing/>
        <w:rPr>
          <w:rFonts w:eastAsia="Palatino Linotype" w:cs="Palatino Linotype"/>
          <w:szCs w:val="24"/>
        </w:rPr>
      </w:pPr>
      <w:r>
        <w:rPr>
          <w:rFonts w:eastAsia="Palatino Linotype" w:cs="Palatino Linotype"/>
          <w:color w:val="000000"/>
        </w:rPr>
        <w:t>Por otra parte</w:t>
      </w:r>
      <w:r w:rsidR="006E766B">
        <w:rPr>
          <w:rFonts w:eastAsia="Palatino Linotype" w:cs="Palatino Linotype"/>
          <w:color w:val="000000"/>
        </w:rPr>
        <w:t xml:space="preserve">, respecto de los servidores públicos que refirieron que su certificación se encuentra en trámites, dado que no se tiene certeza de cuando iniciaron dicho trámite, se considera procedente tener por colmado lo relativo a dichos servidores públicos con el </w:t>
      </w:r>
      <w:r w:rsidR="006E766B">
        <w:rPr>
          <w:rFonts w:eastAsia="Palatino Linotype" w:cs="Palatino Linotype"/>
          <w:color w:val="000000"/>
        </w:rPr>
        <w:lastRenderedPageBreak/>
        <w:t>pronunciamiento simple emitido por el Sujeto Obligado</w:t>
      </w:r>
      <w:r w:rsidR="007F565A">
        <w:rPr>
          <w:rFonts w:eastAsia="Palatino Linotype" w:cs="Palatino Linotype"/>
          <w:color w:val="000000"/>
        </w:rPr>
        <w:t xml:space="preserve">, en virtud de que este Instituto </w:t>
      </w:r>
      <w:r w:rsidR="007F565A" w:rsidRPr="0056405F">
        <w:rPr>
          <w:rFonts w:eastAsia="Palatino Linotype" w:cs="Palatino Linotype"/>
          <w:szCs w:val="24"/>
        </w:rPr>
        <w:t>no se encuentra facultado para pronunciarse acerca de la veracidad de la respuesta emitida por los Sujetos Obligados.</w:t>
      </w:r>
      <w:r w:rsidR="007F565A">
        <w:rPr>
          <w:rFonts w:eastAsia="Palatino Linotype" w:cs="Palatino Linotype"/>
          <w:szCs w:val="24"/>
        </w:rPr>
        <w:t xml:space="preserve"> </w:t>
      </w:r>
      <w:r w:rsidR="007F565A" w:rsidRPr="0056405F">
        <w:rPr>
          <w:rFonts w:eastAsia="Palatino Linotype" w:cs="Palatino Linotype"/>
          <w:szCs w:val="24"/>
        </w:rPr>
        <w:t>Sirve de sustento a lo anterior, el criterio 31/10 emitido por el entonces Instituto Federal de Acceso a la Información y Protección de Datos, ahora Instituto Nacional de Acceso a la Información y Protección de Datos, que enuncia lo siguiente:</w:t>
      </w:r>
    </w:p>
    <w:p w14:paraId="2B46EF56" w14:textId="77777777" w:rsidR="007F565A" w:rsidRDefault="007F565A" w:rsidP="007F565A">
      <w:pPr>
        <w:contextualSpacing/>
        <w:rPr>
          <w:rFonts w:eastAsia="Palatino Linotype" w:cs="Palatino Linotype"/>
          <w:szCs w:val="24"/>
        </w:rPr>
      </w:pPr>
    </w:p>
    <w:p w14:paraId="5B587927" w14:textId="77777777" w:rsidR="007F565A" w:rsidRPr="007F565A" w:rsidRDefault="007F565A" w:rsidP="007F565A">
      <w:pPr>
        <w:pStyle w:val="Fundamentos"/>
      </w:pPr>
      <w:r w:rsidRPr="007F565A">
        <w:rPr>
          <w:b/>
          <w:bCs/>
        </w:rPr>
        <w:t>El Instituto Federal de Acceso a la Información y Protección de Datos no cuenta con facultades para pronunciarse respecto de la veracidad de los documentos proporcionados por los sujetos obligados.</w:t>
      </w:r>
      <w:r w:rsidRPr="007F565A">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C2CAEDF" w14:textId="77777777" w:rsidR="007F565A" w:rsidRDefault="007F565A" w:rsidP="007F565A">
      <w:pPr>
        <w:contextualSpacing/>
        <w:rPr>
          <w:rFonts w:eastAsia="Palatino Linotype" w:cs="Palatino Linotype"/>
          <w:szCs w:val="24"/>
        </w:rPr>
      </w:pPr>
    </w:p>
    <w:p w14:paraId="27AF8D8A" w14:textId="27AA6D44" w:rsidR="006E766B" w:rsidRPr="00E472FC" w:rsidRDefault="00E472FC" w:rsidP="00E30209">
      <w:pPr>
        <w:pBdr>
          <w:top w:val="nil"/>
          <w:left w:val="nil"/>
          <w:bottom w:val="nil"/>
          <w:right w:val="nil"/>
          <w:between w:val="nil"/>
        </w:pBdr>
        <w:contextualSpacing/>
        <w:rPr>
          <w:rFonts w:eastAsia="Palatino Linotype" w:cs="Palatino Linotype"/>
          <w:b/>
          <w:bCs/>
          <w:color w:val="000000"/>
        </w:rPr>
      </w:pPr>
      <w:r w:rsidRPr="00E472FC">
        <w:rPr>
          <w:rFonts w:eastAsia="Palatino Linotype" w:cs="Palatino Linotype"/>
          <w:b/>
          <w:bCs/>
          <w:color w:val="000000"/>
        </w:rPr>
        <w:t>NÚMERO DE CÉDULA PROFESIONAL O DOCUMENTO QUE AVALE LA EXPERIENCIA MÍNIMA REQUERIDA</w:t>
      </w:r>
    </w:p>
    <w:p w14:paraId="56EFF199" w14:textId="19AA14F0" w:rsidR="0084151E" w:rsidRDefault="00E472FC" w:rsidP="00E30209">
      <w:pPr>
        <w:pBdr>
          <w:top w:val="nil"/>
          <w:left w:val="nil"/>
          <w:bottom w:val="nil"/>
          <w:right w:val="nil"/>
          <w:between w:val="nil"/>
        </w:pBdr>
        <w:contextualSpacing/>
        <w:rPr>
          <w:rFonts w:eastAsia="Palatino Linotype" w:cs="Palatino Linotype"/>
          <w:color w:val="000000"/>
          <w:szCs w:val="24"/>
          <w:lang w:val="es-ES"/>
        </w:rPr>
      </w:pPr>
      <w:r>
        <w:rPr>
          <w:rFonts w:eastAsia="Palatino Linotype" w:cs="Palatino Linotype"/>
          <w:color w:val="000000"/>
          <w:szCs w:val="24"/>
          <w:lang w:val="es-ES"/>
        </w:rPr>
        <w:t xml:space="preserve">Al respecto, el Sujeto Obligado informó que el número de cédula del Secretario del Ayuntamiento, Contralora Municipal, Tesorero Municipal, Director de Obra Pública, Director de Desarrollo Económico, Directora de Turismo, Director de Ecología, Coordinadora General de Mejora Regulatoria, Coordinar de Protección Civil y Oficial Mediador y Conciliador; </w:t>
      </w:r>
      <w:r w:rsidR="00C77546">
        <w:rPr>
          <w:rFonts w:eastAsia="Palatino Linotype" w:cs="Palatino Linotype"/>
          <w:color w:val="000000"/>
          <w:szCs w:val="24"/>
          <w:lang w:val="es-ES"/>
        </w:rPr>
        <w:t>también se señaló que</w:t>
      </w:r>
      <w:r>
        <w:rPr>
          <w:rFonts w:eastAsia="Palatino Linotype" w:cs="Palatino Linotype"/>
          <w:color w:val="000000"/>
          <w:szCs w:val="24"/>
          <w:lang w:val="es-ES"/>
        </w:rPr>
        <w:t xml:space="preserve"> la Coordinadora de Catastro cuenta</w:t>
      </w:r>
      <w:r w:rsidR="00C77546">
        <w:rPr>
          <w:rFonts w:eastAsia="Palatino Linotype" w:cs="Palatino Linotype"/>
          <w:color w:val="000000"/>
          <w:szCs w:val="24"/>
          <w:lang w:val="es-ES"/>
        </w:rPr>
        <w:t xml:space="preserve"> con título profesional, aunque no se informó el número de cédula profesional.</w:t>
      </w:r>
    </w:p>
    <w:p w14:paraId="7FE189EE" w14:textId="77777777" w:rsidR="00E472FC" w:rsidRDefault="00E472FC" w:rsidP="00E30209">
      <w:pPr>
        <w:pBdr>
          <w:top w:val="nil"/>
          <w:left w:val="nil"/>
          <w:bottom w:val="nil"/>
          <w:right w:val="nil"/>
          <w:between w:val="nil"/>
        </w:pBdr>
        <w:contextualSpacing/>
        <w:rPr>
          <w:rFonts w:eastAsia="Palatino Linotype" w:cs="Palatino Linotype"/>
          <w:color w:val="000000"/>
          <w:szCs w:val="24"/>
          <w:lang w:val="es-ES"/>
        </w:rPr>
      </w:pPr>
    </w:p>
    <w:p w14:paraId="573DF370" w14:textId="75BA08B4" w:rsidR="00E472FC" w:rsidRDefault="00E472FC" w:rsidP="00E30209">
      <w:pPr>
        <w:pBdr>
          <w:top w:val="nil"/>
          <w:left w:val="nil"/>
          <w:bottom w:val="nil"/>
          <w:right w:val="nil"/>
          <w:between w:val="nil"/>
        </w:pBdr>
        <w:contextualSpacing/>
        <w:rPr>
          <w:rFonts w:eastAsia="Palatino Linotype" w:cs="Palatino Linotype"/>
          <w:color w:val="000000"/>
          <w:szCs w:val="24"/>
          <w:lang w:val="es-ES"/>
        </w:rPr>
      </w:pPr>
      <w:r>
        <w:rPr>
          <w:rFonts w:eastAsia="Palatino Linotype" w:cs="Palatino Linotype"/>
          <w:color w:val="000000"/>
          <w:szCs w:val="24"/>
          <w:lang w:val="es-ES"/>
        </w:rPr>
        <w:t xml:space="preserve">Asimismo, se informó que </w:t>
      </w:r>
      <w:r w:rsidR="00C77546">
        <w:rPr>
          <w:rFonts w:eastAsia="Palatino Linotype" w:cs="Palatino Linotype"/>
          <w:color w:val="000000"/>
          <w:szCs w:val="24"/>
          <w:lang w:val="es-ES"/>
        </w:rPr>
        <w:t>el Director de Desarrollo Social y la Directora del Instituto de la Mujer cuentan con carta de pasante y el Director de Desarrollo Urbano con un certificado de estudios. Mientras que el Sujeto Obli</w:t>
      </w:r>
      <w:r w:rsidR="00203C92">
        <w:rPr>
          <w:rFonts w:eastAsia="Palatino Linotype" w:cs="Palatino Linotype"/>
          <w:color w:val="000000"/>
          <w:szCs w:val="24"/>
          <w:lang w:val="es-ES"/>
        </w:rPr>
        <w:t>gado omitió pronunciarse respecto de los titulares del Organismo Público Descentralizado en materia de Cultura Física y Deporte, Unidad Municipal de Control y Bienestar Animal, Oficial Calificador, Sindicatura Municipal y de la Unidad de Información, Planeación, Programación y Evaluación.</w:t>
      </w:r>
    </w:p>
    <w:p w14:paraId="26359A5D" w14:textId="77777777" w:rsidR="00203C92" w:rsidRDefault="00203C92" w:rsidP="00E30209">
      <w:pPr>
        <w:pBdr>
          <w:top w:val="nil"/>
          <w:left w:val="nil"/>
          <w:bottom w:val="nil"/>
          <w:right w:val="nil"/>
          <w:between w:val="nil"/>
        </w:pBdr>
        <w:contextualSpacing/>
        <w:rPr>
          <w:rFonts w:eastAsia="Palatino Linotype" w:cs="Palatino Linotype"/>
          <w:color w:val="000000"/>
          <w:szCs w:val="24"/>
          <w:lang w:val="es-ES"/>
        </w:rPr>
      </w:pPr>
    </w:p>
    <w:p w14:paraId="657B066F" w14:textId="67CF6D31" w:rsidR="00203C92" w:rsidRDefault="00203C92" w:rsidP="00E30209">
      <w:pPr>
        <w:pBdr>
          <w:top w:val="nil"/>
          <w:left w:val="nil"/>
          <w:bottom w:val="nil"/>
          <w:right w:val="nil"/>
          <w:between w:val="nil"/>
        </w:pBdr>
        <w:contextualSpacing/>
        <w:rPr>
          <w:rFonts w:eastAsia="Palatino Linotype" w:cs="Palatino Linotype"/>
          <w:color w:val="000000"/>
          <w:szCs w:val="24"/>
          <w:lang w:val="es-ES"/>
        </w:rPr>
      </w:pPr>
      <w:r>
        <w:rPr>
          <w:rFonts w:eastAsia="Palatino Linotype" w:cs="Palatino Linotype"/>
          <w:color w:val="000000"/>
          <w:szCs w:val="24"/>
          <w:lang w:val="es-ES"/>
        </w:rPr>
        <w:t xml:space="preserve">Por lo anterior, se debe recordar que se solicitó el número de cédula profesional o el documento que avale la experiencia mínima requerida en la Ley Orgánica Municipal, por lo que es necesario referir </w:t>
      </w:r>
      <w:r w:rsidR="007F565A">
        <w:rPr>
          <w:rFonts w:eastAsia="Palatino Linotype" w:cs="Palatino Linotype"/>
          <w:color w:val="000000"/>
          <w:szCs w:val="24"/>
          <w:lang w:val="es-ES"/>
        </w:rPr>
        <w:t>lo siguiente:</w:t>
      </w:r>
    </w:p>
    <w:p w14:paraId="6B21EFB6" w14:textId="77777777" w:rsidR="007F565A" w:rsidRDefault="007F565A" w:rsidP="00E30209">
      <w:pPr>
        <w:pBdr>
          <w:top w:val="nil"/>
          <w:left w:val="nil"/>
          <w:bottom w:val="nil"/>
          <w:right w:val="nil"/>
          <w:between w:val="nil"/>
        </w:pBdr>
        <w:contextualSpacing/>
        <w:rPr>
          <w:rFonts w:eastAsia="Palatino Linotype" w:cs="Palatino Linotype"/>
          <w:color w:val="000000"/>
          <w:szCs w:val="24"/>
          <w:lang w:val="es-ES"/>
        </w:rPr>
      </w:pPr>
    </w:p>
    <w:p w14:paraId="6A54AF3B" w14:textId="77777777" w:rsidR="003F539D" w:rsidRPr="003F539D" w:rsidRDefault="003F539D" w:rsidP="003F539D">
      <w:pPr>
        <w:pStyle w:val="Prrafodelista"/>
        <w:numPr>
          <w:ilvl w:val="0"/>
          <w:numId w:val="26"/>
        </w:numPr>
        <w:pBdr>
          <w:top w:val="nil"/>
          <w:left w:val="nil"/>
          <w:bottom w:val="nil"/>
          <w:right w:val="nil"/>
          <w:between w:val="nil"/>
        </w:pBdr>
        <w:contextualSpacing/>
        <w:rPr>
          <w:rFonts w:eastAsia="Palatino Linotype" w:cs="Palatino Linotype"/>
          <w:color w:val="000000"/>
        </w:rPr>
      </w:pPr>
      <w:bookmarkStart w:id="1" w:name="OLE_LINK2"/>
      <w:r w:rsidRPr="003F539D">
        <w:rPr>
          <w:rFonts w:eastAsia="Palatino Linotype" w:cs="Palatino Linotype"/>
          <w:color w:val="000000"/>
        </w:rPr>
        <w:t>El artículo 96 Septies establece que el Director de Desarrollo Urbano requiere contar con título profesional en el área de ingeniería civil-arquitectura o afín, o contar con una experiencia mínima de un año con anterioridad a la fecha de su designación.</w:t>
      </w:r>
    </w:p>
    <w:p w14:paraId="6BFA55C8" w14:textId="5C469A5D" w:rsidR="007F565A" w:rsidRPr="003F539D" w:rsidRDefault="007F565A" w:rsidP="003F539D">
      <w:pPr>
        <w:pStyle w:val="Prrafodelista"/>
        <w:numPr>
          <w:ilvl w:val="0"/>
          <w:numId w:val="26"/>
        </w:numPr>
        <w:pBdr>
          <w:top w:val="nil"/>
          <w:left w:val="nil"/>
          <w:bottom w:val="nil"/>
          <w:right w:val="nil"/>
          <w:between w:val="nil"/>
        </w:pBdr>
        <w:contextualSpacing/>
        <w:rPr>
          <w:rFonts w:eastAsia="Palatino Linotype" w:cs="Palatino Linotype"/>
          <w:color w:val="000000"/>
        </w:rPr>
      </w:pPr>
      <w:r w:rsidRPr="003F539D">
        <w:rPr>
          <w:rFonts w:eastAsia="Palatino Linotype" w:cs="Palatino Linotype"/>
          <w:color w:val="000000"/>
        </w:rPr>
        <w:t>El artículo 96 Terdecies establece que el Director de Desarrollo Social requiere contar con título profesional en área de ciencias sociales o con la experiencia mínima de un año en la materia con anterioridad a la fecha de su designación.</w:t>
      </w:r>
    </w:p>
    <w:p w14:paraId="6743F5E1" w14:textId="16D859F3" w:rsidR="007F565A" w:rsidRPr="003F539D" w:rsidRDefault="007F565A" w:rsidP="003F539D">
      <w:pPr>
        <w:pStyle w:val="Prrafodelista"/>
        <w:numPr>
          <w:ilvl w:val="0"/>
          <w:numId w:val="26"/>
        </w:numPr>
        <w:pBdr>
          <w:top w:val="nil"/>
          <w:left w:val="nil"/>
          <w:bottom w:val="nil"/>
          <w:right w:val="nil"/>
          <w:between w:val="nil"/>
        </w:pBdr>
        <w:contextualSpacing/>
        <w:rPr>
          <w:rFonts w:eastAsia="Palatino Linotype" w:cs="Palatino Linotype"/>
          <w:color w:val="000000"/>
        </w:rPr>
      </w:pPr>
      <w:r w:rsidRPr="003F539D">
        <w:rPr>
          <w:rFonts w:eastAsia="Palatino Linotype" w:cs="Palatino Linotype"/>
          <w:color w:val="000000"/>
        </w:rPr>
        <w:t>El artículo 96 Quindecies establece que la persona titular de la Dirección de las Mujeres deberá contar con título profesional en el área de las ciencias sociales o afines y conocimiento amplio del contexto en el municipio.</w:t>
      </w:r>
    </w:p>
    <w:p w14:paraId="40EC71FB" w14:textId="416CCF5F" w:rsidR="003F539D" w:rsidRPr="003F539D" w:rsidRDefault="003F539D" w:rsidP="003F539D">
      <w:pPr>
        <w:pStyle w:val="Prrafodelista"/>
        <w:numPr>
          <w:ilvl w:val="0"/>
          <w:numId w:val="26"/>
        </w:numPr>
        <w:pBdr>
          <w:top w:val="nil"/>
          <w:left w:val="nil"/>
          <w:bottom w:val="nil"/>
          <w:right w:val="nil"/>
          <w:between w:val="nil"/>
        </w:pBdr>
        <w:contextualSpacing/>
        <w:rPr>
          <w:rFonts w:eastAsia="Palatino Linotype" w:cs="Palatino Linotype"/>
          <w:color w:val="000000"/>
        </w:rPr>
      </w:pPr>
      <w:r w:rsidRPr="003F539D">
        <w:rPr>
          <w:rFonts w:eastAsia="Palatino Linotype" w:cs="Palatino Linotype"/>
          <w:color w:val="000000"/>
        </w:rPr>
        <w:lastRenderedPageBreak/>
        <w:t>El artículo 123 Bis establece que persona titular de los organismos públicos descentralizados en materia de cultura física y deporte, preferentemente deberá contar con título profesional en el área de educación física o disciplina afín.</w:t>
      </w:r>
    </w:p>
    <w:p w14:paraId="571FC700" w14:textId="77777777" w:rsidR="003F539D" w:rsidRPr="003F539D" w:rsidRDefault="003F539D" w:rsidP="003F539D">
      <w:pPr>
        <w:pStyle w:val="Prrafodelista"/>
        <w:numPr>
          <w:ilvl w:val="0"/>
          <w:numId w:val="26"/>
        </w:numPr>
        <w:pBdr>
          <w:top w:val="nil"/>
          <w:left w:val="nil"/>
          <w:bottom w:val="nil"/>
          <w:right w:val="nil"/>
          <w:between w:val="nil"/>
        </w:pBdr>
        <w:contextualSpacing/>
        <w:rPr>
          <w:rFonts w:eastAsia="Palatino Linotype" w:cs="Palatino Linotype"/>
          <w:color w:val="000000"/>
        </w:rPr>
      </w:pPr>
      <w:r w:rsidRPr="003F539D">
        <w:rPr>
          <w:rFonts w:eastAsia="Palatino Linotype" w:cs="Palatino Linotype"/>
          <w:color w:val="000000"/>
        </w:rPr>
        <w:t>El artículo 149 fracción II, inciso e) establece que para ser Oficial Calificador se requiere ser licenciado en Derecho o licenciado en Medios Alternos de Solución de Conflictos u otra afín.</w:t>
      </w:r>
    </w:p>
    <w:p w14:paraId="2E06C271" w14:textId="120A6A2C" w:rsidR="00C77546" w:rsidRPr="003F539D" w:rsidRDefault="003F539D" w:rsidP="003F539D">
      <w:pPr>
        <w:pStyle w:val="Prrafodelista"/>
        <w:numPr>
          <w:ilvl w:val="0"/>
          <w:numId w:val="26"/>
        </w:numPr>
        <w:pBdr>
          <w:top w:val="nil"/>
          <w:left w:val="nil"/>
          <w:bottom w:val="nil"/>
          <w:right w:val="nil"/>
          <w:between w:val="nil"/>
        </w:pBdr>
        <w:contextualSpacing/>
        <w:rPr>
          <w:rFonts w:eastAsia="Palatino Linotype" w:cs="Palatino Linotype"/>
          <w:color w:val="000000"/>
        </w:rPr>
      </w:pPr>
      <w:r w:rsidRPr="003F539D">
        <w:rPr>
          <w:rFonts w:eastAsia="Palatino Linotype" w:cs="Palatino Linotype"/>
          <w:color w:val="000000"/>
        </w:rPr>
        <w:t>La Ley Orgánica Municipal del Estado de México no contiene precepto jurídico alguno que establezca que los titulares de la Sindicatura Municipal y de la Unidad de Información, Planeación, Programación y Evaluación deban contar con título profesional o experiencia mínima para ocupar el cargo.</w:t>
      </w:r>
    </w:p>
    <w:bookmarkEnd w:id="1"/>
    <w:p w14:paraId="3EC31BCD" w14:textId="24DEE6AD" w:rsidR="00C77546" w:rsidRPr="00E30209" w:rsidRDefault="00C77546" w:rsidP="00E30209">
      <w:pPr>
        <w:pBdr>
          <w:top w:val="nil"/>
          <w:left w:val="nil"/>
          <w:bottom w:val="nil"/>
          <w:right w:val="nil"/>
          <w:between w:val="nil"/>
        </w:pBdr>
        <w:contextualSpacing/>
        <w:rPr>
          <w:rFonts w:eastAsia="Palatino Linotype" w:cs="Palatino Linotype"/>
          <w:color w:val="000000"/>
          <w:szCs w:val="24"/>
          <w:lang w:val="es-ES"/>
        </w:rPr>
      </w:pPr>
    </w:p>
    <w:p w14:paraId="0F4B1730" w14:textId="329A2E77" w:rsidR="0071559C" w:rsidRDefault="00DC608B" w:rsidP="00A970D5">
      <w:pPr>
        <w:pBdr>
          <w:top w:val="nil"/>
          <w:left w:val="nil"/>
          <w:bottom w:val="nil"/>
          <w:right w:val="nil"/>
          <w:between w:val="nil"/>
        </w:pBdr>
        <w:contextualSpacing/>
        <w:rPr>
          <w:rFonts w:eastAsia="Palatino Linotype" w:cs="Palatino Linotype"/>
          <w:color w:val="000000"/>
          <w:szCs w:val="24"/>
          <w:lang w:val="es-ES"/>
        </w:rPr>
      </w:pPr>
      <w:r>
        <w:rPr>
          <w:rFonts w:eastAsia="Palatino Linotype" w:cs="Palatino Linotype"/>
          <w:color w:val="000000"/>
          <w:szCs w:val="24"/>
        </w:rPr>
        <w:t xml:space="preserve">Por lo anterior, </w:t>
      </w:r>
      <w:r w:rsidR="00CC3DC3">
        <w:rPr>
          <w:rFonts w:eastAsia="Palatino Linotype" w:cs="Palatino Linotype"/>
          <w:color w:val="000000"/>
          <w:szCs w:val="24"/>
        </w:rPr>
        <w:t xml:space="preserve">el Sujeto Obligado deberá hacer entrega del documento en donde conste el título profesional o la experiencia mínima de un año en la materia del Director de Desarrollo Urbano y Director de Desarrollo Social; el título profesional de la Directora del Instituto de la Mujer, del Oficial Calificador, del Titular del Organismo Público Descentralizado en materia de Cultura Física y Deporte, de la Sindicatura Municipal y de la Unidad de </w:t>
      </w:r>
      <w:r w:rsidR="00CC3DC3" w:rsidRPr="003F539D">
        <w:rPr>
          <w:rFonts w:eastAsia="Palatino Linotype" w:cs="Palatino Linotype"/>
          <w:color w:val="000000"/>
          <w:szCs w:val="24"/>
          <w:lang w:val="es-ES"/>
        </w:rPr>
        <w:t>Información, Planeación, Programación y Evaluación</w:t>
      </w:r>
      <w:r w:rsidR="00CC3DC3">
        <w:rPr>
          <w:rFonts w:eastAsia="Palatino Linotype" w:cs="Palatino Linotype"/>
          <w:color w:val="000000"/>
          <w:szCs w:val="24"/>
          <w:lang w:val="es-ES"/>
        </w:rPr>
        <w:t>.</w:t>
      </w:r>
    </w:p>
    <w:p w14:paraId="492F0D6F" w14:textId="77777777" w:rsidR="00F93233" w:rsidRDefault="00F93233" w:rsidP="00A970D5">
      <w:pPr>
        <w:pBdr>
          <w:top w:val="nil"/>
          <w:left w:val="nil"/>
          <w:bottom w:val="nil"/>
          <w:right w:val="nil"/>
          <w:between w:val="nil"/>
        </w:pBdr>
        <w:contextualSpacing/>
        <w:rPr>
          <w:rFonts w:eastAsia="Palatino Linotype" w:cs="Palatino Linotype"/>
          <w:color w:val="000000"/>
          <w:szCs w:val="24"/>
          <w:lang w:val="es-ES"/>
        </w:rPr>
      </w:pPr>
    </w:p>
    <w:p w14:paraId="36298140" w14:textId="18177144" w:rsidR="00E60A99" w:rsidRDefault="00F93233" w:rsidP="00A970D5">
      <w:pPr>
        <w:pBdr>
          <w:top w:val="nil"/>
          <w:left w:val="nil"/>
          <w:bottom w:val="nil"/>
          <w:right w:val="nil"/>
          <w:between w:val="nil"/>
        </w:pBdr>
        <w:contextualSpacing/>
        <w:rPr>
          <w:rFonts w:eastAsia="Palatino Linotype" w:cs="Palatino Linotype"/>
          <w:color w:val="000000"/>
          <w:szCs w:val="24"/>
          <w:lang w:val="es-ES"/>
        </w:rPr>
      </w:pPr>
      <w:r>
        <w:rPr>
          <w:rFonts w:eastAsia="Palatino Linotype" w:cs="Palatino Linotype"/>
          <w:color w:val="000000"/>
          <w:szCs w:val="24"/>
          <w:lang w:val="es-ES"/>
        </w:rPr>
        <w:t xml:space="preserve">Ahora bien, </w:t>
      </w:r>
      <w:r w:rsidR="00E60A99">
        <w:rPr>
          <w:rFonts w:eastAsia="Palatino Linotype" w:cs="Palatino Linotype"/>
          <w:color w:val="000000"/>
          <w:szCs w:val="24"/>
          <w:lang w:val="es-ES"/>
        </w:rPr>
        <w:t>en este punto es necesario hacer referencia al artículo 19 de la Ley de Transparencia estatal, que a la letra establece lo siguiente:</w:t>
      </w:r>
    </w:p>
    <w:p w14:paraId="63361F2B" w14:textId="77777777" w:rsidR="00E60A99" w:rsidRDefault="00E60A99" w:rsidP="00A970D5">
      <w:pPr>
        <w:pBdr>
          <w:top w:val="nil"/>
          <w:left w:val="nil"/>
          <w:bottom w:val="nil"/>
          <w:right w:val="nil"/>
          <w:between w:val="nil"/>
        </w:pBdr>
        <w:contextualSpacing/>
        <w:rPr>
          <w:rFonts w:eastAsia="Palatino Linotype" w:cs="Palatino Linotype"/>
          <w:color w:val="000000"/>
          <w:szCs w:val="24"/>
          <w:lang w:val="es-ES"/>
        </w:rPr>
      </w:pPr>
    </w:p>
    <w:p w14:paraId="1D139B5A" w14:textId="77777777" w:rsidR="00E60A99" w:rsidRPr="00E60A99" w:rsidRDefault="00E60A99" w:rsidP="00E60A99">
      <w:pPr>
        <w:pStyle w:val="Fundamentos"/>
        <w:rPr>
          <w:lang w:val="es-MX"/>
        </w:rPr>
      </w:pPr>
      <w:r w:rsidRPr="00E60A99">
        <w:rPr>
          <w:b/>
          <w:lang w:val="es-MX"/>
        </w:rPr>
        <w:t xml:space="preserve">Artículo 19. </w:t>
      </w:r>
      <w:r w:rsidRPr="00E60A99">
        <w:rPr>
          <w:lang w:val="es-MX"/>
        </w:rPr>
        <w:t>Se presume que la información debe existir si se refiere a las facultades, competencias y funciones que los ordenamientos jurídicos aplicables otorgan a los sujetos obligados.</w:t>
      </w:r>
    </w:p>
    <w:p w14:paraId="143B859E" w14:textId="77777777" w:rsidR="00E60A99" w:rsidRPr="00E60A99" w:rsidRDefault="00E60A99" w:rsidP="00E60A99">
      <w:pPr>
        <w:pStyle w:val="Fundamentos"/>
        <w:rPr>
          <w:lang w:val="es-MX"/>
        </w:rPr>
      </w:pPr>
    </w:p>
    <w:p w14:paraId="4A81C189" w14:textId="77777777" w:rsidR="00E60A99" w:rsidRPr="00E60A99" w:rsidRDefault="00E60A99" w:rsidP="00E60A99">
      <w:pPr>
        <w:pStyle w:val="Fundamentos"/>
        <w:rPr>
          <w:lang w:val="es-MX"/>
        </w:rPr>
      </w:pPr>
      <w:r w:rsidRPr="00E60A99">
        <w:rPr>
          <w:lang w:val="es-MX"/>
        </w:rPr>
        <w:lastRenderedPageBreak/>
        <w:t>En los casos en que ciertas facultades, competencias o funciones no se hayan ejercido, se debe motivar la respuesta en función de las causas que motiven tal circunstancia.</w:t>
      </w:r>
    </w:p>
    <w:p w14:paraId="6EEA7504" w14:textId="77777777" w:rsidR="00E60A99" w:rsidRPr="00E60A99" w:rsidRDefault="00E60A99" w:rsidP="00E60A99">
      <w:pPr>
        <w:pStyle w:val="Fundamentos"/>
        <w:rPr>
          <w:lang w:val="es-MX"/>
        </w:rPr>
      </w:pPr>
    </w:p>
    <w:p w14:paraId="339808E6" w14:textId="77777777" w:rsidR="00E60A99" w:rsidRPr="00E60A99" w:rsidRDefault="00E60A99" w:rsidP="00E60A99">
      <w:pPr>
        <w:pStyle w:val="Fundamentos"/>
        <w:rPr>
          <w:lang w:val="es-MX"/>
        </w:rPr>
      </w:pPr>
      <w:r w:rsidRPr="00E60A99">
        <w:rPr>
          <w:lang w:val="es-MX"/>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4EDF9A46" w14:textId="77777777" w:rsidR="00E60A99" w:rsidRPr="00E60A99" w:rsidRDefault="00E60A99" w:rsidP="00A970D5">
      <w:pPr>
        <w:pBdr>
          <w:top w:val="nil"/>
          <w:left w:val="nil"/>
          <w:bottom w:val="nil"/>
          <w:right w:val="nil"/>
          <w:between w:val="nil"/>
        </w:pBdr>
        <w:contextualSpacing/>
        <w:rPr>
          <w:rFonts w:eastAsia="Palatino Linotype" w:cs="Palatino Linotype"/>
          <w:color w:val="000000"/>
          <w:szCs w:val="24"/>
          <w:lang w:val="es-MX"/>
        </w:rPr>
      </w:pPr>
    </w:p>
    <w:p w14:paraId="2F18CDD1" w14:textId="463D030E" w:rsidR="00E60A99" w:rsidRDefault="00E60A99" w:rsidP="00A970D5">
      <w:pPr>
        <w:pBdr>
          <w:top w:val="nil"/>
          <w:left w:val="nil"/>
          <w:bottom w:val="nil"/>
          <w:right w:val="nil"/>
          <w:between w:val="nil"/>
        </w:pBdr>
        <w:contextualSpacing/>
        <w:rPr>
          <w:rFonts w:eastAsia="Palatino Linotype" w:cs="Palatino Linotype"/>
          <w:color w:val="000000"/>
          <w:szCs w:val="24"/>
          <w:lang w:val="es-ES"/>
        </w:rPr>
      </w:pPr>
      <w:r>
        <w:rPr>
          <w:rFonts w:eastAsia="Palatino Linotype" w:cs="Palatino Linotype"/>
          <w:color w:val="000000"/>
          <w:szCs w:val="24"/>
          <w:lang w:val="es-ES"/>
        </w:rPr>
        <w:t>Ante lo estipulado en el precepto en cita, en específico en su segundo párrafo, en el supuesto de que en los archivos del Sujeto Obligado no obre el título profesional de los titulares d</w:t>
      </w:r>
      <w:r>
        <w:rPr>
          <w:rFonts w:eastAsia="Palatino Linotype" w:cs="Palatino Linotype"/>
          <w:color w:val="000000"/>
          <w:szCs w:val="24"/>
        </w:rPr>
        <w:t xml:space="preserve">el Organismo Público Descentralizado en materia de Cultura Física y Deporte, de la Sindicatura Municipal y de la Unidad de </w:t>
      </w:r>
      <w:r w:rsidRPr="003F539D">
        <w:rPr>
          <w:rFonts w:eastAsia="Palatino Linotype" w:cs="Palatino Linotype"/>
          <w:color w:val="000000"/>
          <w:szCs w:val="24"/>
          <w:lang w:val="es-ES"/>
        </w:rPr>
        <w:t>Información, Planeación, Programación y Evaluación</w:t>
      </w:r>
      <w:r>
        <w:rPr>
          <w:rFonts w:eastAsia="Palatino Linotype" w:cs="Palatino Linotype"/>
          <w:color w:val="000000"/>
          <w:szCs w:val="24"/>
          <w:lang w:val="es-ES"/>
        </w:rPr>
        <w:t>, bastará con que así lo haga del conocimiento de la Recurrente, en virtud de que no existe disposición jurídica que los constriña a contar con dicho documento.</w:t>
      </w:r>
    </w:p>
    <w:p w14:paraId="421CAAE6" w14:textId="77777777" w:rsidR="00E60A99" w:rsidRDefault="00E60A99" w:rsidP="00A970D5">
      <w:pPr>
        <w:pBdr>
          <w:top w:val="nil"/>
          <w:left w:val="nil"/>
          <w:bottom w:val="nil"/>
          <w:right w:val="nil"/>
          <w:between w:val="nil"/>
        </w:pBdr>
        <w:contextualSpacing/>
        <w:rPr>
          <w:rFonts w:eastAsia="Palatino Linotype" w:cs="Palatino Linotype"/>
          <w:color w:val="000000"/>
          <w:szCs w:val="24"/>
          <w:lang w:val="es-ES"/>
        </w:rPr>
      </w:pPr>
    </w:p>
    <w:p w14:paraId="39682D31" w14:textId="6CD62EFF" w:rsidR="00F93233" w:rsidRDefault="00E60A99" w:rsidP="00A970D5">
      <w:pPr>
        <w:pBdr>
          <w:top w:val="nil"/>
          <w:left w:val="nil"/>
          <w:bottom w:val="nil"/>
          <w:right w:val="nil"/>
          <w:between w:val="nil"/>
        </w:pBdr>
        <w:contextualSpacing/>
        <w:rPr>
          <w:rFonts w:eastAsia="Palatino Linotype" w:cs="Palatino Linotype"/>
          <w:color w:val="000000"/>
          <w:szCs w:val="24"/>
          <w:lang w:val="es-ES"/>
        </w:rPr>
      </w:pPr>
      <w:r>
        <w:rPr>
          <w:rFonts w:eastAsia="Palatino Linotype" w:cs="Palatino Linotype"/>
          <w:color w:val="000000"/>
          <w:szCs w:val="24"/>
          <w:lang w:val="es-ES"/>
        </w:rPr>
        <w:t xml:space="preserve">Por otra parte, </w:t>
      </w:r>
      <w:r w:rsidR="00F93233">
        <w:rPr>
          <w:rFonts w:eastAsia="Palatino Linotype" w:cs="Palatino Linotype"/>
          <w:color w:val="000000"/>
          <w:szCs w:val="24"/>
          <w:lang w:val="es-ES"/>
        </w:rPr>
        <w:t xml:space="preserve">en el supuesto de que en sus archivos no se encontrara el título profesional o, en su caso, el documento que avale la experiencia mínima de un año de los titulares de la Dirección de Desarrollo Urbano, Dirección de Desarrollo Social, Dirección del Instituto de la Mujer y Oficialía Calificadora, se deberá hacer entrega del acuerdo </w:t>
      </w:r>
      <w:r>
        <w:rPr>
          <w:rFonts w:eastAsia="Palatino Linotype" w:cs="Palatino Linotype"/>
          <w:color w:val="000000"/>
          <w:szCs w:val="24"/>
          <w:lang w:val="es-ES"/>
        </w:rPr>
        <w:t>que emita el Comité de Transparencia mediante el cual se confirme la</w:t>
      </w:r>
      <w:r w:rsidR="00F93233">
        <w:rPr>
          <w:rFonts w:eastAsia="Palatino Linotype" w:cs="Palatino Linotype"/>
          <w:color w:val="000000"/>
          <w:szCs w:val="24"/>
          <w:lang w:val="es-ES"/>
        </w:rPr>
        <w:t xml:space="preserve"> inexistencia</w:t>
      </w:r>
      <w:r>
        <w:rPr>
          <w:rFonts w:eastAsia="Palatino Linotype" w:cs="Palatino Linotype"/>
          <w:color w:val="000000"/>
          <w:szCs w:val="24"/>
          <w:lang w:val="es-ES"/>
        </w:rPr>
        <w:t xml:space="preserve"> de la información, conforme a lo establecido en el tercer párrafo del artículo de referencia, así como en el artículo </w:t>
      </w:r>
      <w:r w:rsidR="00D656E9">
        <w:rPr>
          <w:rFonts w:eastAsia="Palatino Linotype" w:cs="Palatino Linotype"/>
          <w:color w:val="000000"/>
          <w:szCs w:val="24"/>
          <w:lang w:val="es-ES"/>
        </w:rPr>
        <w:t>49 fracción II de la Ley de la materia, en el que se dispone lo siguiente:</w:t>
      </w:r>
    </w:p>
    <w:p w14:paraId="79960C55" w14:textId="77777777" w:rsidR="00D656E9" w:rsidRDefault="00D656E9" w:rsidP="00A970D5">
      <w:pPr>
        <w:pBdr>
          <w:top w:val="nil"/>
          <w:left w:val="nil"/>
          <w:bottom w:val="nil"/>
          <w:right w:val="nil"/>
          <w:between w:val="nil"/>
        </w:pBdr>
        <w:contextualSpacing/>
        <w:rPr>
          <w:rFonts w:eastAsia="Palatino Linotype" w:cs="Palatino Linotype"/>
          <w:color w:val="000000"/>
          <w:szCs w:val="24"/>
          <w:lang w:val="es-ES"/>
        </w:rPr>
      </w:pPr>
    </w:p>
    <w:p w14:paraId="17855892" w14:textId="77777777" w:rsidR="00D656E9" w:rsidRDefault="00D656E9" w:rsidP="00D656E9">
      <w:pPr>
        <w:pStyle w:val="Fundamentos"/>
        <w:rPr>
          <w:lang w:val="es-MX"/>
        </w:rPr>
      </w:pPr>
      <w:r w:rsidRPr="00D656E9">
        <w:rPr>
          <w:b/>
          <w:lang w:val="es-MX"/>
        </w:rPr>
        <w:t xml:space="preserve">Artículo 49. </w:t>
      </w:r>
      <w:r w:rsidRPr="00D656E9">
        <w:rPr>
          <w:lang w:val="es-MX"/>
        </w:rPr>
        <w:t>Los Comités de Transparencia tendrán las siguientes atribuciones:</w:t>
      </w:r>
    </w:p>
    <w:p w14:paraId="1070378E" w14:textId="5DC6BDD6" w:rsidR="00D656E9" w:rsidRPr="00D656E9" w:rsidRDefault="00D656E9" w:rsidP="00D656E9">
      <w:pPr>
        <w:pStyle w:val="Fundamentos"/>
        <w:rPr>
          <w:lang w:val="es-MX"/>
        </w:rPr>
      </w:pPr>
      <w:r>
        <w:rPr>
          <w:lang w:val="es-MX"/>
        </w:rPr>
        <w:t>(…)</w:t>
      </w:r>
    </w:p>
    <w:p w14:paraId="789E7B4D" w14:textId="72682736" w:rsidR="00D656E9" w:rsidRDefault="00D656E9" w:rsidP="00D656E9">
      <w:pPr>
        <w:pStyle w:val="Fundamentos"/>
        <w:rPr>
          <w:lang w:val="es-MX"/>
        </w:rPr>
      </w:pPr>
      <w:r w:rsidRPr="00D656E9">
        <w:rPr>
          <w:b/>
          <w:bCs/>
          <w:lang w:val="es-MX"/>
        </w:rPr>
        <w:t>II.</w:t>
      </w:r>
      <w:r w:rsidRPr="00D656E9">
        <w:rPr>
          <w:lang w:val="es-MX"/>
        </w:rPr>
        <w:tab/>
        <w:t>Confirmar, modificar o revocar las determinaciones que en materia de ampliación del plazo de respuesta, clasificación de la información y declaración de inexistencia o de incompetencia realicen los titulares de las áreas de los sujetos obligados;</w:t>
      </w:r>
    </w:p>
    <w:p w14:paraId="6310D835" w14:textId="210E72E7" w:rsidR="00D656E9" w:rsidRPr="00D656E9" w:rsidRDefault="00D656E9" w:rsidP="00D656E9">
      <w:pPr>
        <w:pStyle w:val="Fundamentos"/>
        <w:rPr>
          <w:lang w:val="es-MX"/>
        </w:rPr>
      </w:pPr>
      <w:r>
        <w:rPr>
          <w:lang w:val="es-MX"/>
        </w:rPr>
        <w:t>(…)</w:t>
      </w:r>
    </w:p>
    <w:p w14:paraId="61D1D0A0" w14:textId="77777777" w:rsidR="00CC3DC3" w:rsidRDefault="00CC3DC3" w:rsidP="00A970D5">
      <w:pPr>
        <w:pBdr>
          <w:top w:val="nil"/>
          <w:left w:val="nil"/>
          <w:bottom w:val="nil"/>
          <w:right w:val="nil"/>
          <w:between w:val="nil"/>
        </w:pBdr>
        <w:contextualSpacing/>
        <w:rPr>
          <w:rFonts w:eastAsia="Palatino Linotype" w:cs="Palatino Linotype"/>
          <w:color w:val="000000"/>
          <w:szCs w:val="24"/>
          <w:lang w:val="es-ES"/>
        </w:rPr>
      </w:pPr>
    </w:p>
    <w:p w14:paraId="5791D9F7" w14:textId="06DA66D5" w:rsidR="00CC3DC3" w:rsidRPr="00931BE6" w:rsidRDefault="00931BE6" w:rsidP="00A970D5">
      <w:pPr>
        <w:pBdr>
          <w:top w:val="nil"/>
          <w:left w:val="nil"/>
          <w:bottom w:val="nil"/>
          <w:right w:val="nil"/>
          <w:between w:val="nil"/>
        </w:pBdr>
        <w:contextualSpacing/>
        <w:rPr>
          <w:rFonts w:eastAsia="Palatino Linotype" w:cs="Palatino Linotype"/>
          <w:b/>
          <w:bCs/>
          <w:color w:val="000000"/>
          <w:szCs w:val="24"/>
        </w:rPr>
      </w:pPr>
      <w:r w:rsidRPr="00931BE6">
        <w:rPr>
          <w:rFonts w:eastAsia="Palatino Linotype" w:cs="Palatino Linotype"/>
          <w:b/>
          <w:bCs/>
          <w:color w:val="000000"/>
          <w:szCs w:val="24"/>
        </w:rPr>
        <w:t>NÚMERO DE NÓMINA Y ÁREA DE ADSCRIPCIÓN</w:t>
      </w:r>
    </w:p>
    <w:p w14:paraId="427593CA" w14:textId="274FDDC5" w:rsidR="00931BE6" w:rsidRPr="00931BE6" w:rsidRDefault="00931BE6" w:rsidP="00931BE6">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Al respecto</w:t>
      </w:r>
      <w:r w:rsidRPr="00931BE6">
        <w:rPr>
          <w:rFonts w:eastAsia="Palatino Linotype" w:cs="Palatino Linotype"/>
          <w:color w:val="000000"/>
          <w:szCs w:val="24"/>
        </w:rPr>
        <w:t xml:space="preserve">, </w:t>
      </w:r>
      <w:r>
        <w:rPr>
          <w:rFonts w:eastAsia="Palatino Linotype" w:cs="Palatino Linotype"/>
          <w:color w:val="000000"/>
          <w:szCs w:val="24"/>
        </w:rPr>
        <w:t xml:space="preserve">se advierte que en la información proporcionada en respuesta por el Sujeto Obligado no se hizo referencia a esta petición del Recurrente, por lo que </w:t>
      </w:r>
      <w:r w:rsidRPr="00931BE6">
        <w:rPr>
          <w:rFonts w:eastAsia="Palatino Linotype" w:cs="Palatino Linotype"/>
          <w:color w:val="000000"/>
          <w:szCs w:val="24"/>
        </w:rPr>
        <w:t xml:space="preserve">es necesario traer a colación que el artículo 147 de la Constitución Política del Estado Libre y Soberano de México establece que los trabajadores al servicio del Estado, </w:t>
      </w:r>
      <w:r>
        <w:rPr>
          <w:rFonts w:eastAsia="Palatino Linotype" w:cs="Palatino Linotype"/>
          <w:color w:val="000000"/>
          <w:szCs w:val="24"/>
        </w:rPr>
        <w:t xml:space="preserve">así </w:t>
      </w:r>
      <w:r w:rsidRPr="00931BE6">
        <w:rPr>
          <w:rFonts w:eastAsia="Palatino Linotype" w:cs="Palatino Linotype"/>
          <w:color w:val="000000"/>
          <w:szCs w:val="24"/>
        </w:rPr>
        <w:t xml:space="preserve">como los miembros de los Ayuntamientos, recibirán una remuneración adecuada e irrenunciable por el desempeño de su empleo, cargo o comisión que será determinada en el presupuesto de egresos que corresponda. </w:t>
      </w:r>
    </w:p>
    <w:p w14:paraId="33B38DCA" w14:textId="77777777" w:rsidR="00931BE6" w:rsidRPr="00931BE6" w:rsidRDefault="00931BE6" w:rsidP="00931BE6">
      <w:pPr>
        <w:pBdr>
          <w:top w:val="nil"/>
          <w:left w:val="nil"/>
          <w:bottom w:val="nil"/>
          <w:right w:val="nil"/>
          <w:between w:val="nil"/>
        </w:pBdr>
        <w:contextualSpacing/>
        <w:rPr>
          <w:rFonts w:eastAsia="Palatino Linotype" w:cs="Palatino Linotype"/>
          <w:color w:val="000000"/>
          <w:szCs w:val="24"/>
        </w:rPr>
      </w:pPr>
    </w:p>
    <w:p w14:paraId="0A535D52" w14:textId="77777777" w:rsidR="00931BE6" w:rsidRPr="00931BE6" w:rsidRDefault="00931BE6" w:rsidP="00931BE6">
      <w:pPr>
        <w:pBdr>
          <w:top w:val="nil"/>
          <w:left w:val="nil"/>
          <w:bottom w:val="nil"/>
          <w:right w:val="nil"/>
          <w:between w:val="nil"/>
        </w:pBdr>
        <w:contextualSpacing/>
        <w:rPr>
          <w:rFonts w:eastAsia="Palatino Linotype" w:cs="Palatino Linotype"/>
          <w:color w:val="000000"/>
          <w:szCs w:val="24"/>
        </w:rPr>
      </w:pPr>
      <w:r w:rsidRPr="00931BE6">
        <w:rPr>
          <w:rFonts w:eastAsia="Palatino Linotype" w:cs="Palatino Linotype"/>
          <w:color w:val="000000"/>
          <w:szCs w:val="24"/>
        </w:rPr>
        <w:t>En ese orden de ideas,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3B2FCB96" w14:textId="77777777" w:rsidR="00931BE6" w:rsidRPr="00931BE6" w:rsidRDefault="00931BE6" w:rsidP="00931BE6">
      <w:pPr>
        <w:pBdr>
          <w:top w:val="nil"/>
          <w:left w:val="nil"/>
          <w:bottom w:val="nil"/>
          <w:right w:val="nil"/>
          <w:between w:val="nil"/>
        </w:pBdr>
        <w:contextualSpacing/>
        <w:rPr>
          <w:rFonts w:eastAsia="Palatino Linotype" w:cs="Palatino Linotype"/>
          <w:color w:val="000000"/>
          <w:szCs w:val="24"/>
        </w:rPr>
      </w:pPr>
    </w:p>
    <w:p w14:paraId="33A20732" w14:textId="60E25D8A" w:rsidR="00931BE6" w:rsidRPr="00931BE6" w:rsidRDefault="00931BE6" w:rsidP="00931BE6">
      <w:pPr>
        <w:pBdr>
          <w:top w:val="nil"/>
          <w:left w:val="nil"/>
          <w:bottom w:val="nil"/>
          <w:right w:val="nil"/>
          <w:between w:val="nil"/>
        </w:pBdr>
        <w:contextualSpacing/>
        <w:rPr>
          <w:rFonts w:eastAsia="Palatino Linotype" w:cs="Palatino Linotype"/>
          <w:color w:val="000000"/>
          <w:szCs w:val="24"/>
        </w:rPr>
      </w:pPr>
      <w:r w:rsidRPr="00931BE6">
        <w:rPr>
          <w:rFonts w:eastAsia="Palatino Linotype" w:cs="Palatino Linotype"/>
          <w:color w:val="000000"/>
          <w:szCs w:val="24"/>
        </w:rPr>
        <w:t>D</w:t>
      </w:r>
      <w:r>
        <w:rPr>
          <w:rFonts w:eastAsia="Palatino Linotype" w:cs="Palatino Linotype"/>
          <w:color w:val="000000"/>
          <w:szCs w:val="24"/>
        </w:rPr>
        <w:t>el mismo modo</w:t>
      </w:r>
      <w:r w:rsidRPr="00931BE6">
        <w:rPr>
          <w:rFonts w:eastAsia="Palatino Linotype" w:cs="Palatino Linotype"/>
          <w:color w:val="000000"/>
          <w:szCs w:val="24"/>
        </w:rPr>
        <w:t xml:space="preserve">, </w:t>
      </w:r>
      <w:r>
        <w:rPr>
          <w:rFonts w:eastAsia="Palatino Linotype" w:cs="Palatino Linotype"/>
          <w:color w:val="000000"/>
          <w:szCs w:val="24"/>
        </w:rPr>
        <w:t xml:space="preserve">en </w:t>
      </w:r>
      <w:r w:rsidRPr="00931BE6">
        <w:rPr>
          <w:rFonts w:eastAsia="Palatino Linotype" w:cs="Palatino Linotype"/>
          <w:color w:val="000000"/>
          <w:szCs w:val="24"/>
        </w:rPr>
        <w:t xml:space="preserve">el Anexo IV.5 </w:t>
      </w:r>
      <w:r>
        <w:rPr>
          <w:rFonts w:eastAsia="Palatino Linotype" w:cs="Palatino Linotype"/>
          <w:color w:val="000000"/>
          <w:szCs w:val="24"/>
        </w:rPr>
        <w:t>“</w:t>
      </w:r>
      <w:r w:rsidRPr="00931BE6">
        <w:rPr>
          <w:rFonts w:eastAsia="Palatino Linotype" w:cs="Palatino Linotype"/>
          <w:color w:val="000000"/>
          <w:szCs w:val="24"/>
        </w:rPr>
        <w:t>Glosario de Términos</w:t>
      </w:r>
      <w:r>
        <w:rPr>
          <w:rFonts w:eastAsia="Palatino Linotype" w:cs="Palatino Linotype"/>
          <w:color w:val="000000"/>
          <w:szCs w:val="24"/>
        </w:rPr>
        <w:t>”</w:t>
      </w:r>
      <w:r w:rsidRPr="00931BE6">
        <w:rPr>
          <w:rFonts w:eastAsia="Palatino Linotype" w:cs="Palatino Linotype"/>
          <w:color w:val="000000"/>
          <w:szCs w:val="24"/>
        </w:rPr>
        <w:t xml:space="preserve"> del Manual para la Planeación, Programación y Presupuesto de Egresos Municipal </w:t>
      </w:r>
      <w:r>
        <w:rPr>
          <w:rFonts w:eastAsia="Palatino Linotype" w:cs="Palatino Linotype"/>
          <w:color w:val="000000"/>
          <w:szCs w:val="24"/>
        </w:rPr>
        <w:t xml:space="preserve">se </w:t>
      </w:r>
      <w:r w:rsidRPr="00931BE6">
        <w:rPr>
          <w:rFonts w:eastAsia="Palatino Linotype" w:cs="Palatino Linotype"/>
          <w:color w:val="000000"/>
          <w:szCs w:val="24"/>
        </w:rPr>
        <w:t>establece que la remuneración es la percepción de un trabajador o retribución monetaria que se da en pago por su servicio o actividad desarrollada.</w:t>
      </w:r>
    </w:p>
    <w:p w14:paraId="69FACA80" w14:textId="77777777" w:rsidR="00931BE6" w:rsidRPr="00931BE6" w:rsidRDefault="00931BE6" w:rsidP="00931BE6">
      <w:pPr>
        <w:pBdr>
          <w:top w:val="nil"/>
          <w:left w:val="nil"/>
          <w:bottom w:val="nil"/>
          <w:right w:val="nil"/>
          <w:between w:val="nil"/>
        </w:pBdr>
        <w:contextualSpacing/>
        <w:rPr>
          <w:rFonts w:eastAsia="Palatino Linotype" w:cs="Palatino Linotype"/>
          <w:color w:val="000000"/>
          <w:szCs w:val="24"/>
        </w:rPr>
      </w:pPr>
    </w:p>
    <w:p w14:paraId="55377953" w14:textId="122F5EFF" w:rsidR="00931BE6" w:rsidRPr="00931BE6" w:rsidRDefault="00931BE6" w:rsidP="00931BE6">
      <w:pPr>
        <w:pBdr>
          <w:top w:val="nil"/>
          <w:left w:val="nil"/>
          <w:bottom w:val="nil"/>
          <w:right w:val="nil"/>
          <w:between w:val="nil"/>
        </w:pBdr>
        <w:contextualSpacing/>
        <w:rPr>
          <w:rFonts w:eastAsia="Palatino Linotype" w:cs="Palatino Linotype"/>
          <w:color w:val="000000"/>
          <w:szCs w:val="24"/>
        </w:rPr>
      </w:pPr>
      <w:r w:rsidRPr="00931BE6">
        <w:rPr>
          <w:rFonts w:eastAsia="Palatino Linotype" w:cs="Palatino Linotype"/>
          <w:color w:val="000000"/>
          <w:szCs w:val="24"/>
        </w:rPr>
        <w:t xml:space="preserve">Además, el Anexo IV.2 </w:t>
      </w:r>
      <w:r>
        <w:rPr>
          <w:rFonts w:eastAsia="Palatino Linotype" w:cs="Palatino Linotype"/>
          <w:color w:val="000000"/>
          <w:szCs w:val="24"/>
        </w:rPr>
        <w:t>“</w:t>
      </w:r>
      <w:r w:rsidRPr="00931BE6">
        <w:rPr>
          <w:rFonts w:eastAsia="Palatino Linotype" w:cs="Palatino Linotype"/>
          <w:color w:val="000000"/>
          <w:szCs w:val="24"/>
        </w:rPr>
        <w:t>Clasificación por objeto del gasto</w:t>
      </w:r>
      <w:r>
        <w:rPr>
          <w:rFonts w:eastAsia="Palatino Linotype" w:cs="Palatino Linotype"/>
          <w:color w:val="000000"/>
          <w:szCs w:val="24"/>
        </w:rPr>
        <w:t>”</w:t>
      </w:r>
      <w:r w:rsidRPr="00931BE6">
        <w:rPr>
          <w:rFonts w:eastAsia="Palatino Linotype" w:cs="Palatino Linotype"/>
          <w:color w:val="000000"/>
          <w:szCs w:val="24"/>
        </w:rPr>
        <w:t xml:space="preserve"> del Manual para la Planeación, Programación y Presupuesto de Egresos Municipal establece que los Presupuestos de Egresos Municipales, se tendrán que generar, conforme al “Clasificador </w:t>
      </w:r>
      <w:r w:rsidRPr="00931BE6">
        <w:rPr>
          <w:rFonts w:eastAsia="Palatino Linotype" w:cs="Palatino Linotype"/>
          <w:color w:val="000000"/>
          <w:szCs w:val="24"/>
        </w:rPr>
        <w:lastRenderedPageBreak/>
        <w:t>por Objeto del Gasto”, el cual se conforma de diversos capítulos, entre los cuales se encuentra el 1000 Servicios Personales, que agrupa las remuneraciones del personal al servicio de los entes públicos, tales como el sueldo, salarios, dietas, honorarios, prestaciones, obligaciones laborales, gratificaciones, entre otras.</w:t>
      </w:r>
    </w:p>
    <w:p w14:paraId="4C364369" w14:textId="77777777" w:rsidR="00931BE6" w:rsidRPr="00931BE6" w:rsidRDefault="00931BE6" w:rsidP="00931BE6">
      <w:pPr>
        <w:pBdr>
          <w:top w:val="nil"/>
          <w:left w:val="nil"/>
          <w:bottom w:val="nil"/>
          <w:right w:val="nil"/>
          <w:between w:val="nil"/>
        </w:pBdr>
        <w:contextualSpacing/>
        <w:rPr>
          <w:rFonts w:eastAsia="Palatino Linotype" w:cs="Palatino Linotype"/>
          <w:color w:val="000000"/>
          <w:szCs w:val="24"/>
        </w:rPr>
      </w:pPr>
    </w:p>
    <w:p w14:paraId="58C50050" w14:textId="130B4B79" w:rsidR="00931BE6" w:rsidRPr="00931BE6" w:rsidRDefault="00931BE6" w:rsidP="00931BE6">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Asimismo</w:t>
      </w:r>
      <w:r w:rsidRPr="00931BE6">
        <w:rPr>
          <w:rFonts w:eastAsia="Palatino Linotype" w:cs="Palatino Linotype"/>
          <w:color w:val="000000"/>
          <w:szCs w:val="24"/>
        </w:rPr>
        <w:t xml:space="preserve">, la Ley del Trabajo de los Servidores Públicos del Estado y Municipios, en su artículo 220 K, fracciones II y IV, establece </w:t>
      </w:r>
      <w:r>
        <w:rPr>
          <w:rFonts w:eastAsia="Palatino Linotype" w:cs="Palatino Linotype"/>
          <w:color w:val="000000"/>
          <w:szCs w:val="24"/>
        </w:rPr>
        <w:t>que entre l</w:t>
      </w:r>
      <w:r w:rsidRPr="00931BE6">
        <w:rPr>
          <w:rFonts w:eastAsia="Palatino Linotype" w:cs="Palatino Linotype"/>
          <w:color w:val="000000"/>
          <w:szCs w:val="24"/>
        </w:rPr>
        <w:t>os documentos que tiene la obligación de conservar el Sujeto Obligado, se encuentra los recibos de pago de salarios o las constancias documentales del pago de sueldos, cuando sea por depósito o mediante información electrónica; así como los recibos o constancias de depósito o del medio de información magnética o electrónica que sean utilizadas para el pago de salarios, prima vacacional, aguinaldo y demás prestaciones.</w:t>
      </w:r>
    </w:p>
    <w:p w14:paraId="18A9EFDB" w14:textId="77777777" w:rsidR="00931BE6" w:rsidRPr="00931BE6" w:rsidRDefault="00931BE6" w:rsidP="00931BE6">
      <w:pPr>
        <w:pBdr>
          <w:top w:val="nil"/>
          <w:left w:val="nil"/>
          <w:bottom w:val="nil"/>
          <w:right w:val="nil"/>
          <w:between w:val="nil"/>
        </w:pBdr>
        <w:contextualSpacing/>
        <w:rPr>
          <w:rFonts w:eastAsia="Palatino Linotype" w:cs="Palatino Linotype"/>
          <w:color w:val="000000"/>
          <w:szCs w:val="24"/>
        </w:rPr>
      </w:pPr>
    </w:p>
    <w:p w14:paraId="4A636286" w14:textId="3DFB9C58" w:rsidR="00931BE6" w:rsidRPr="00931BE6" w:rsidRDefault="00931BE6" w:rsidP="00931BE6">
      <w:pPr>
        <w:pBdr>
          <w:top w:val="nil"/>
          <w:left w:val="nil"/>
          <w:bottom w:val="nil"/>
          <w:right w:val="nil"/>
          <w:between w:val="nil"/>
        </w:pBdr>
        <w:contextualSpacing/>
        <w:rPr>
          <w:rFonts w:eastAsia="Palatino Linotype" w:cs="Palatino Linotype"/>
          <w:color w:val="000000"/>
          <w:szCs w:val="24"/>
        </w:rPr>
      </w:pPr>
      <w:r w:rsidRPr="00931BE6">
        <w:rPr>
          <w:rFonts w:eastAsia="Palatino Linotype" w:cs="Palatino Linotype"/>
          <w:color w:val="000000"/>
          <w:szCs w:val="24"/>
        </w:rPr>
        <w:t xml:space="preserve">Por último, </w:t>
      </w:r>
      <w:r>
        <w:rPr>
          <w:rFonts w:eastAsia="Palatino Linotype" w:cs="Palatino Linotype"/>
          <w:color w:val="000000"/>
          <w:szCs w:val="24"/>
        </w:rPr>
        <w:t>los artículos</w:t>
      </w:r>
      <w:r w:rsidRPr="00931BE6">
        <w:rPr>
          <w:rFonts w:eastAsia="Palatino Linotype" w:cs="Palatino Linotype"/>
          <w:color w:val="000000"/>
          <w:szCs w:val="24"/>
        </w:rPr>
        <w:t xml:space="preserve"> 70 fracción VIII de la Ley General de Transparencia y Acceso a la Información Pública y 92 fracción VIII de la Ley de Transparencia</w:t>
      </w:r>
      <w:r>
        <w:rPr>
          <w:rFonts w:eastAsia="Palatino Linotype" w:cs="Palatino Linotype"/>
          <w:color w:val="000000"/>
          <w:szCs w:val="24"/>
        </w:rPr>
        <w:t xml:space="preserve"> estatal</w:t>
      </w:r>
      <w:r w:rsidRPr="00931BE6">
        <w:rPr>
          <w:rFonts w:eastAsia="Palatino Linotype" w:cs="Palatino Linotype"/>
          <w:color w:val="000000"/>
          <w:szCs w:val="24"/>
        </w:rPr>
        <w:t>, est</w:t>
      </w:r>
      <w:r>
        <w:rPr>
          <w:rFonts w:eastAsia="Palatino Linotype" w:cs="Palatino Linotype"/>
          <w:color w:val="000000"/>
          <w:szCs w:val="24"/>
        </w:rPr>
        <w:t>ipulan</w:t>
      </w:r>
      <w:r w:rsidRPr="00931BE6">
        <w:rPr>
          <w:rFonts w:eastAsia="Palatino Linotype" w:cs="Palatino Linotype"/>
          <w:color w:val="000000"/>
          <w:szCs w:val="24"/>
        </w:rPr>
        <w:t xml:space="preserve"> que los </w:t>
      </w:r>
      <w:r>
        <w:rPr>
          <w:rFonts w:eastAsia="Palatino Linotype" w:cs="Palatino Linotype"/>
          <w:color w:val="000000"/>
          <w:szCs w:val="24"/>
        </w:rPr>
        <w:t>s</w:t>
      </w:r>
      <w:r w:rsidRPr="00931BE6">
        <w:rPr>
          <w:rFonts w:eastAsia="Palatino Linotype" w:cs="Palatino Linotype"/>
          <w:color w:val="000000"/>
          <w:szCs w:val="24"/>
        </w:rPr>
        <w:t xml:space="preserve">ujetos </w:t>
      </w:r>
      <w:r>
        <w:rPr>
          <w:rFonts w:eastAsia="Palatino Linotype" w:cs="Palatino Linotype"/>
          <w:color w:val="000000"/>
          <w:szCs w:val="24"/>
        </w:rPr>
        <w:t>o</w:t>
      </w:r>
      <w:r w:rsidRPr="00931BE6">
        <w:rPr>
          <w:rFonts w:eastAsia="Palatino Linotype" w:cs="Palatino Linotype"/>
          <w:color w:val="000000"/>
          <w:szCs w:val="24"/>
        </w:rPr>
        <w:t>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w:t>
      </w:r>
    </w:p>
    <w:p w14:paraId="61C790D6" w14:textId="77777777" w:rsidR="00931BE6" w:rsidRPr="00931BE6" w:rsidRDefault="00931BE6" w:rsidP="00931BE6">
      <w:pPr>
        <w:pBdr>
          <w:top w:val="nil"/>
          <w:left w:val="nil"/>
          <w:bottom w:val="nil"/>
          <w:right w:val="nil"/>
          <w:between w:val="nil"/>
        </w:pBdr>
        <w:contextualSpacing/>
        <w:rPr>
          <w:rFonts w:eastAsia="Palatino Linotype" w:cs="Palatino Linotype"/>
          <w:color w:val="000000"/>
          <w:szCs w:val="24"/>
        </w:rPr>
      </w:pPr>
    </w:p>
    <w:p w14:paraId="400C39A2" w14:textId="084E285B" w:rsidR="00931BE6" w:rsidRPr="00931BE6" w:rsidRDefault="00931BE6" w:rsidP="00931BE6">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Así</w:t>
      </w:r>
      <w:r w:rsidRPr="00931BE6">
        <w:rPr>
          <w:rFonts w:eastAsia="Palatino Linotype" w:cs="Palatino Linotype"/>
          <w:color w:val="000000"/>
          <w:szCs w:val="24"/>
        </w:rPr>
        <w:t xml:space="preserve">, se tiene que los trabajadores por el desempeño de su cargo o comisión recibirán una remuneración y </w:t>
      </w:r>
      <w:r>
        <w:rPr>
          <w:rFonts w:eastAsia="Palatino Linotype" w:cs="Palatino Linotype"/>
          <w:color w:val="000000"/>
          <w:szCs w:val="24"/>
        </w:rPr>
        <w:t xml:space="preserve">que los documentos en donde consten dichos pagos </w:t>
      </w:r>
      <w:r w:rsidRPr="00931BE6">
        <w:rPr>
          <w:rFonts w:eastAsia="Palatino Linotype" w:cs="Palatino Linotype"/>
          <w:color w:val="000000"/>
          <w:szCs w:val="24"/>
        </w:rPr>
        <w:t>deberá</w:t>
      </w:r>
      <w:r>
        <w:rPr>
          <w:rFonts w:eastAsia="Palatino Linotype" w:cs="Palatino Linotype"/>
          <w:color w:val="000000"/>
          <w:szCs w:val="24"/>
        </w:rPr>
        <w:t>n</w:t>
      </w:r>
      <w:r w:rsidRPr="00931BE6">
        <w:rPr>
          <w:rFonts w:eastAsia="Palatino Linotype" w:cs="Palatino Linotype"/>
          <w:color w:val="000000"/>
          <w:szCs w:val="24"/>
        </w:rPr>
        <w:t xml:space="preserve"> ser resguardado por los sujetos obligados</w:t>
      </w:r>
      <w:r>
        <w:rPr>
          <w:rFonts w:eastAsia="Palatino Linotype" w:cs="Palatino Linotype"/>
          <w:color w:val="000000"/>
          <w:szCs w:val="24"/>
        </w:rPr>
        <w:t xml:space="preserve">; por lo que, al ser generados, poseídos o administrados </w:t>
      </w:r>
      <w:r w:rsidR="00DA7098">
        <w:rPr>
          <w:rFonts w:eastAsia="Palatino Linotype" w:cs="Palatino Linotype"/>
          <w:color w:val="000000"/>
          <w:szCs w:val="24"/>
        </w:rPr>
        <w:t xml:space="preserve">en el ejercicio de sus atribuciones de derecho público, esos documentos se </w:t>
      </w:r>
      <w:r w:rsidR="00DA7098">
        <w:rPr>
          <w:rFonts w:eastAsia="Palatino Linotype" w:cs="Palatino Linotype"/>
          <w:color w:val="000000"/>
          <w:szCs w:val="24"/>
        </w:rPr>
        <w:lastRenderedPageBreak/>
        <w:t xml:space="preserve">consideran </w:t>
      </w:r>
      <w:r w:rsidRPr="00931BE6">
        <w:rPr>
          <w:rFonts w:eastAsia="Palatino Linotype" w:cs="Palatino Linotype"/>
          <w:color w:val="000000"/>
          <w:szCs w:val="24"/>
        </w:rPr>
        <w:t>de naturaleza pública y se deberá</w:t>
      </w:r>
      <w:r w:rsidR="00DA7098">
        <w:rPr>
          <w:rFonts w:eastAsia="Palatino Linotype" w:cs="Palatino Linotype"/>
          <w:color w:val="000000"/>
          <w:szCs w:val="24"/>
        </w:rPr>
        <w:t>n</w:t>
      </w:r>
      <w:r w:rsidRPr="00931BE6">
        <w:rPr>
          <w:rFonts w:eastAsia="Palatino Linotype" w:cs="Palatino Linotype"/>
          <w:color w:val="000000"/>
          <w:szCs w:val="24"/>
        </w:rPr>
        <w:t xml:space="preserve"> poner a disposición de los particulares, toda vez que dichos recibos son una obligación de transparencia de conformidad con la Ley en la materia. </w:t>
      </w:r>
    </w:p>
    <w:p w14:paraId="300BD82A" w14:textId="77777777" w:rsidR="00931BE6" w:rsidRPr="00931BE6" w:rsidRDefault="00931BE6" w:rsidP="00931BE6">
      <w:pPr>
        <w:pBdr>
          <w:top w:val="nil"/>
          <w:left w:val="nil"/>
          <w:bottom w:val="nil"/>
          <w:right w:val="nil"/>
          <w:between w:val="nil"/>
        </w:pBdr>
        <w:contextualSpacing/>
        <w:rPr>
          <w:rFonts w:eastAsia="Palatino Linotype" w:cs="Palatino Linotype"/>
          <w:color w:val="000000"/>
          <w:szCs w:val="24"/>
        </w:rPr>
      </w:pPr>
    </w:p>
    <w:p w14:paraId="517094B4" w14:textId="2104A3CB" w:rsidR="00931BE6" w:rsidRPr="00931BE6" w:rsidRDefault="00DA7098" w:rsidP="00931BE6">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Ahora bien, </w:t>
      </w:r>
      <w:r w:rsidR="00931BE6" w:rsidRPr="00931BE6">
        <w:rPr>
          <w:rFonts w:eastAsia="Palatino Linotype" w:cs="Palatino Linotype"/>
          <w:color w:val="000000"/>
          <w:szCs w:val="24"/>
        </w:rPr>
        <w:t>de conformidad con el artículo 116 fracción II</w:t>
      </w:r>
      <w:r>
        <w:rPr>
          <w:rFonts w:eastAsia="Palatino Linotype" w:cs="Palatino Linotype"/>
          <w:color w:val="000000"/>
          <w:szCs w:val="24"/>
        </w:rPr>
        <w:t>,</w:t>
      </w:r>
      <w:r w:rsidR="00931BE6" w:rsidRPr="00931BE6">
        <w:rPr>
          <w:rFonts w:eastAsia="Palatino Linotype" w:cs="Palatino Linotype"/>
          <w:color w:val="000000"/>
          <w:szCs w:val="24"/>
        </w:rPr>
        <w:t xml:space="preserve"> párrafo sexto</w:t>
      </w:r>
      <w:r>
        <w:rPr>
          <w:rFonts w:eastAsia="Palatino Linotype" w:cs="Palatino Linotype"/>
          <w:color w:val="000000"/>
          <w:szCs w:val="24"/>
        </w:rPr>
        <w:t>,</w:t>
      </w:r>
      <w:r w:rsidR="00931BE6" w:rsidRPr="00931BE6">
        <w:rPr>
          <w:rFonts w:eastAsia="Palatino Linotype" w:cs="Palatino Linotype"/>
          <w:color w:val="000000"/>
          <w:szCs w:val="24"/>
        </w:rPr>
        <w:t xml:space="preserve"> de la Constitución Política de los Estados Unidos Mexicanos, las legislaturas de los Estados contarán con entidades estatales de fiscalización, con autonomía técnica y de gestión</w:t>
      </w:r>
      <w:r>
        <w:rPr>
          <w:rFonts w:eastAsia="Palatino Linotype" w:cs="Palatino Linotype"/>
          <w:color w:val="000000"/>
          <w:szCs w:val="24"/>
        </w:rPr>
        <w:t>;</w:t>
      </w:r>
      <w:r w:rsidR="00931BE6" w:rsidRPr="00931BE6">
        <w:rPr>
          <w:rFonts w:eastAsia="Palatino Linotype" w:cs="Palatino Linotype"/>
          <w:color w:val="000000"/>
          <w:szCs w:val="24"/>
        </w:rPr>
        <w:t xml:space="preserve"> en ese </w:t>
      </w:r>
      <w:r>
        <w:rPr>
          <w:rFonts w:eastAsia="Palatino Linotype" w:cs="Palatino Linotype"/>
          <w:color w:val="000000"/>
          <w:szCs w:val="24"/>
        </w:rPr>
        <w:t xml:space="preserve">mismo </w:t>
      </w:r>
      <w:r w:rsidR="00931BE6" w:rsidRPr="00931BE6">
        <w:rPr>
          <w:rFonts w:eastAsia="Palatino Linotype" w:cs="Palatino Linotype"/>
          <w:color w:val="000000"/>
          <w:szCs w:val="24"/>
        </w:rPr>
        <w:t xml:space="preserve">sentido, el artículo 61 fracciones XXXII, XXXIII, XXXIV y XXXV de la Constitución Política del Estado Libre y Soberano de México, </w:t>
      </w:r>
      <w:r>
        <w:rPr>
          <w:rFonts w:eastAsia="Palatino Linotype" w:cs="Palatino Linotype"/>
          <w:color w:val="000000"/>
          <w:szCs w:val="24"/>
        </w:rPr>
        <w:t xml:space="preserve">establecen que </w:t>
      </w:r>
      <w:r w:rsidR="00931BE6" w:rsidRPr="00931BE6">
        <w:rPr>
          <w:rFonts w:eastAsia="Palatino Linotype" w:cs="Palatino Linotype"/>
          <w:color w:val="000000"/>
          <w:szCs w:val="24"/>
        </w:rPr>
        <w:t xml:space="preserve">el Órgano Superior de Fiscalización del Estado de México es un órgano dotado de autonomía técnica y de gestión, con atribuciones para recibir, revisar y fiscalizar las cuentas públicas del Estado y de los municipios. </w:t>
      </w:r>
    </w:p>
    <w:p w14:paraId="6705A83C" w14:textId="77777777" w:rsidR="00931BE6" w:rsidRPr="00931BE6" w:rsidRDefault="00931BE6" w:rsidP="00931BE6">
      <w:pPr>
        <w:pBdr>
          <w:top w:val="nil"/>
          <w:left w:val="nil"/>
          <w:bottom w:val="nil"/>
          <w:right w:val="nil"/>
          <w:between w:val="nil"/>
        </w:pBdr>
        <w:contextualSpacing/>
        <w:rPr>
          <w:rFonts w:eastAsia="Palatino Linotype" w:cs="Palatino Linotype"/>
          <w:color w:val="000000"/>
          <w:szCs w:val="24"/>
        </w:rPr>
      </w:pPr>
    </w:p>
    <w:p w14:paraId="5F1406BF" w14:textId="77777777" w:rsidR="00931BE6" w:rsidRPr="00931BE6" w:rsidRDefault="00931BE6" w:rsidP="00931BE6">
      <w:pPr>
        <w:pBdr>
          <w:top w:val="nil"/>
          <w:left w:val="nil"/>
          <w:bottom w:val="nil"/>
          <w:right w:val="nil"/>
          <w:between w:val="nil"/>
        </w:pBdr>
        <w:contextualSpacing/>
        <w:rPr>
          <w:rFonts w:eastAsia="Palatino Linotype" w:cs="Palatino Linotype"/>
          <w:color w:val="000000"/>
          <w:szCs w:val="24"/>
        </w:rPr>
      </w:pPr>
      <w:r w:rsidRPr="00931BE6">
        <w:rPr>
          <w:rFonts w:eastAsia="Palatino Linotype" w:cs="Palatino Linotype"/>
          <w:color w:val="000000"/>
          <w:szCs w:val="24"/>
        </w:rPr>
        <w:t xml:space="preserve">En ese sentido se tiene que los entes fiscalizables, tiene como obligación la de integrar y proporcionar los informes trimestrales, los cuales deberán atender los criterios generales que regirán la contabilidad gubernamental y la emisión de información financiera de los entes públicos, cabe mencionar que estos deberán presentarse dentro de los veinte días hábiles posteriores al término del trimestre que corresponda. </w:t>
      </w:r>
    </w:p>
    <w:p w14:paraId="1E53BE62" w14:textId="77777777" w:rsidR="00931BE6" w:rsidRPr="00931BE6" w:rsidRDefault="00931BE6" w:rsidP="00931BE6">
      <w:pPr>
        <w:pBdr>
          <w:top w:val="nil"/>
          <w:left w:val="nil"/>
          <w:bottom w:val="nil"/>
          <w:right w:val="nil"/>
          <w:between w:val="nil"/>
        </w:pBdr>
        <w:contextualSpacing/>
        <w:rPr>
          <w:rFonts w:eastAsia="Palatino Linotype" w:cs="Palatino Linotype"/>
          <w:color w:val="000000"/>
          <w:szCs w:val="24"/>
        </w:rPr>
      </w:pPr>
    </w:p>
    <w:p w14:paraId="0DBB65C9" w14:textId="6E58C981" w:rsidR="00931BE6" w:rsidRPr="00931BE6" w:rsidRDefault="00931BE6" w:rsidP="00931BE6">
      <w:pPr>
        <w:pBdr>
          <w:top w:val="nil"/>
          <w:left w:val="nil"/>
          <w:bottom w:val="nil"/>
          <w:right w:val="nil"/>
          <w:between w:val="nil"/>
        </w:pBdr>
        <w:contextualSpacing/>
        <w:rPr>
          <w:rFonts w:eastAsia="Palatino Linotype" w:cs="Palatino Linotype"/>
          <w:color w:val="000000"/>
          <w:szCs w:val="24"/>
        </w:rPr>
      </w:pPr>
      <w:r w:rsidRPr="00931BE6">
        <w:rPr>
          <w:rFonts w:eastAsia="Palatino Linotype" w:cs="Palatino Linotype"/>
          <w:color w:val="000000"/>
          <w:szCs w:val="24"/>
        </w:rPr>
        <w:t>Ahora bien, los Informes Trimestrales se estructurarán por cuatro módulos: 1) información contable y financiera; 2) información presupuestaria; 3) información programática y; 4) información administrativa, respecto al último este contará con diversos submódulos, entre ellos</w:t>
      </w:r>
      <w:r w:rsidR="00DA7098">
        <w:rPr>
          <w:rFonts w:eastAsia="Palatino Linotype" w:cs="Palatino Linotype"/>
          <w:color w:val="000000"/>
          <w:szCs w:val="24"/>
        </w:rPr>
        <w:t>,</w:t>
      </w:r>
      <w:r w:rsidRPr="00931BE6">
        <w:rPr>
          <w:rFonts w:eastAsia="Palatino Linotype" w:cs="Palatino Linotype"/>
          <w:color w:val="000000"/>
          <w:szCs w:val="24"/>
        </w:rPr>
        <w:t xml:space="preserve"> </w:t>
      </w:r>
      <w:r w:rsidR="00DA7098">
        <w:rPr>
          <w:rFonts w:eastAsia="Palatino Linotype" w:cs="Palatino Linotype"/>
          <w:color w:val="000000"/>
          <w:szCs w:val="24"/>
        </w:rPr>
        <w:t>los relativos</w:t>
      </w:r>
      <w:r w:rsidRPr="00931BE6">
        <w:rPr>
          <w:rFonts w:eastAsia="Palatino Linotype" w:cs="Palatino Linotype"/>
          <w:color w:val="000000"/>
          <w:szCs w:val="24"/>
        </w:rPr>
        <w:t xml:space="preserve"> a la nómina y los comprobantes fiscales. </w:t>
      </w:r>
    </w:p>
    <w:p w14:paraId="693C7BA0" w14:textId="77777777" w:rsidR="00931BE6" w:rsidRPr="00931BE6" w:rsidRDefault="00931BE6" w:rsidP="00931BE6">
      <w:pPr>
        <w:pBdr>
          <w:top w:val="nil"/>
          <w:left w:val="nil"/>
          <w:bottom w:val="nil"/>
          <w:right w:val="nil"/>
          <w:between w:val="nil"/>
        </w:pBdr>
        <w:contextualSpacing/>
        <w:rPr>
          <w:rFonts w:eastAsia="Palatino Linotype" w:cs="Palatino Linotype"/>
          <w:color w:val="000000"/>
          <w:szCs w:val="24"/>
        </w:rPr>
      </w:pPr>
    </w:p>
    <w:p w14:paraId="505F9E63" w14:textId="04007E45" w:rsidR="00931BE6" w:rsidRPr="00931BE6" w:rsidRDefault="00931BE6" w:rsidP="00931BE6">
      <w:pPr>
        <w:pBdr>
          <w:top w:val="nil"/>
          <w:left w:val="nil"/>
          <w:bottom w:val="nil"/>
          <w:right w:val="nil"/>
          <w:between w:val="nil"/>
        </w:pBdr>
        <w:contextualSpacing/>
        <w:rPr>
          <w:rFonts w:eastAsia="Palatino Linotype" w:cs="Palatino Linotype"/>
          <w:color w:val="000000"/>
          <w:szCs w:val="24"/>
        </w:rPr>
      </w:pPr>
      <w:r w:rsidRPr="00931BE6">
        <w:rPr>
          <w:rFonts w:eastAsia="Palatino Linotype" w:cs="Palatino Linotype"/>
          <w:color w:val="000000"/>
          <w:szCs w:val="24"/>
        </w:rPr>
        <w:lastRenderedPageBreak/>
        <w:t xml:space="preserve">Entre los formatos que </w:t>
      </w:r>
      <w:r w:rsidR="00DA7098">
        <w:rPr>
          <w:rFonts w:eastAsia="Palatino Linotype" w:cs="Palatino Linotype"/>
          <w:color w:val="000000"/>
          <w:szCs w:val="24"/>
        </w:rPr>
        <w:t xml:space="preserve">conforman </w:t>
      </w:r>
      <w:r w:rsidRPr="00931BE6">
        <w:rPr>
          <w:rFonts w:eastAsia="Palatino Linotype" w:cs="Palatino Linotype"/>
          <w:color w:val="000000"/>
          <w:szCs w:val="24"/>
        </w:rPr>
        <w:t xml:space="preserve">el Módulo 4 se encuentra la Conciliación de Nómina, </w:t>
      </w:r>
      <w:r w:rsidR="00DA7098">
        <w:rPr>
          <w:rFonts w:eastAsia="Palatino Linotype" w:cs="Palatino Linotype"/>
          <w:color w:val="000000"/>
          <w:szCs w:val="24"/>
        </w:rPr>
        <w:t>la cual</w:t>
      </w:r>
      <w:r w:rsidRPr="00931BE6">
        <w:rPr>
          <w:rFonts w:eastAsia="Palatino Linotype" w:cs="Palatino Linotype"/>
          <w:color w:val="000000"/>
          <w:szCs w:val="24"/>
        </w:rPr>
        <w:t xml:space="preserve"> contiene información relativa a las erogaciones realizadas por concepto de remuneraciones al trabajo</w:t>
      </w:r>
      <w:r w:rsidR="00DA7098">
        <w:rPr>
          <w:rFonts w:eastAsia="Palatino Linotype" w:cs="Palatino Linotype"/>
          <w:color w:val="000000"/>
          <w:szCs w:val="24"/>
        </w:rPr>
        <w:t xml:space="preserve"> y entres los rubros que prevé se contemplan </w:t>
      </w:r>
      <w:r w:rsidRPr="00931BE6">
        <w:rPr>
          <w:rFonts w:eastAsia="Palatino Linotype" w:cs="Palatino Linotype"/>
          <w:color w:val="000000"/>
          <w:szCs w:val="24"/>
        </w:rPr>
        <w:t xml:space="preserve">el nombre del empleado, fecha de alta, fecha de baja, puesto funcional, nivel y/o rango, área en donde desarrolla sus funciones, la categoría (confianza, sindicalizado o eventual), sus percepciones ordinarias, extraordinarias, total de percepciones y deducciones, entre otros datos. </w:t>
      </w:r>
    </w:p>
    <w:p w14:paraId="7F4C2011" w14:textId="77777777" w:rsidR="00931BE6" w:rsidRPr="00931BE6" w:rsidRDefault="00931BE6" w:rsidP="00931BE6">
      <w:pPr>
        <w:pBdr>
          <w:top w:val="nil"/>
          <w:left w:val="nil"/>
          <w:bottom w:val="nil"/>
          <w:right w:val="nil"/>
          <w:between w:val="nil"/>
        </w:pBdr>
        <w:contextualSpacing/>
        <w:rPr>
          <w:rFonts w:eastAsia="Palatino Linotype" w:cs="Palatino Linotype"/>
          <w:color w:val="000000"/>
          <w:szCs w:val="24"/>
        </w:rPr>
      </w:pPr>
    </w:p>
    <w:p w14:paraId="26771FCB" w14:textId="21667ED4" w:rsidR="00931BE6" w:rsidRPr="00931BE6" w:rsidRDefault="00931BE6" w:rsidP="00931BE6">
      <w:pPr>
        <w:pBdr>
          <w:top w:val="nil"/>
          <w:left w:val="nil"/>
          <w:bottom w:val="nil"/>
          <w:right w:val="nil"/>
          <w:between w:val="nil"/>
        </w:pBdr>
        <w:contextualSpacing/>
        <w:rPr>
          <w:rFonts w:eastAsia="Palatino Linotype" w:cs="Palatino Linotype"/>
          <w:color w:val="000000"/>
          <w:szCs w:val="24"/>
        </w:rPr>
      </w:pPr>
      <w:r w:rsidRPr="00931BE6">
        <w:rPr>
          <w:rFonts w:eastAsia="Palatino Linotype" w:cs="Palatino Linotype"/>
          <w:color w:val="000000"/>
          <w:szCs w:val="24"/>
        </w:rPr>
        <w:t xml:space="preserve">Por lo que, </w:t>
      </w:r>
      <w:r w:rsidR="00DA7098" w:rsidRPr="00931BE6">
        <w:rPr>
          <w:rFonts w:eastAsia="Palatino Linotype" w:cs="Palatino Linotype"/>
          <w:color w:val="000000"/>
          <w:szCs w:val="24"/>
        </w:rPr>
        <w:t xml:space="preserve">de manera enunciativa, más no limitativa, </w:t>
      </w:r>
      <w:r w:rsidR="00DA7098">
        <w:rPr>
          <w:rFonts w:eastAsia="Palatino Linotype" w:cs="Palatino Linotype"/>
          <w:color w:val="000000"/>
          <w:szCs w:val="24"/>
        </w:rPr>
        <w:t xml:space="preserve">es dable colegir que </w:t>
      </w:r>
      <w:r w:rsidRPr="00931BE6">
        <w:rPr>
          <w:rFonts w:eastAsia="Palatino Linotype" w:cs="Palatino Linotype"/>
          <w:color w:val="000000"/>
          <w:szCs w:val="24"/>
        </w:rPr>
        <w:t xml:space="preserve">Conciliación de nómina puede </w:t>
      </w:r>
      <w:r w:rsidR="00DA7098">
        <w:rPr>
          <w:rFonts w:eastAsia="Palatino Linotype" w:cs="Palatino Linotype"/>
          <w:color w:val="000000"/>
          <w:szCs w:val="24"/>
        </w:rPr>
        <w:t xml:space="preserve">constar </w:t>
      </w:r>
      <w:r w:rsidRPr="00931BE6">
        <w:rPr>
          <w:rFonts w:eastAsia="Palatino Linotype" w:cs="Palatino Linotype"/>
          <w:color w:val="000000"/>
          <w:szCs w:val="24"/>
        </w:rPr>
        <w:t xml:space="preserve">la información </w:t>
      </w:r>
      <w:r w:rsidR="00DA7098">
        <w:rPr>
          <w:rFonts w:eastAsia="Palatino Linotype" w:cs="Palatino Linotype"/>
          <w:color w:val="000000"/>
          <w:szCs w:val="24"/>
        </w:rPr>
        <w:t xml:space="preserve">relativa al número de nómina y área de adscripción requerida por </w:t>
      </w:r>
      <w:r w:rsidRPr="00931BE6">
        <w:rPr>
          <w:rFonts w:eastAsia="Palatino Linotype" w:cs="Palatino Linotype"/>
          <w:color w:val="000000"/>
          <w:szCs w:val="24"/>
        </w:rPr>
        <w:t xml:space="preserve">la </w:t>
      </w:r>
      <w:r w:rsidR="00DA7098">
        <w:rPr>
          <w:rFonts w:eastAsia="Palatino Linotype" w:cs="Palatino Linotype"/>
          <w:color w:val="000000"/>
          <w:szCs w:val="24"/>
        </w:rPr>
        <w:t>Recurrente</w:t>
      </w:r>
      <w:r w:rsidRPr="00931BE6">
        <w:rPr>
          <w:rFonts w:eastAsia="Palatino Linotype" w:cs="Palatino Linotype"/>
          <w:color w:val="000000"/>
          <w:szCs w:val="24"/>
        </w:rPr>
        <w:t xml:space="preserve">, ya que contiene datos concernientes al monto bruto de percepciones económicas, área de adscripción y el número de nómina, este último, entendido como el número de empleado, ello en aplicación del artículo 13 de la Ley en la materia, que establece que el Instituto, en el ámbito de sus atribuciones, deberá suplir cualquier deficiencia para garantizar el ejercicio del derecho de acceso a la información. </w:t>
      </w:r>
    </w:p>
    <w:p w14:paraId="430B6CB6" w14:textId="77777777" w:rsidR="00931BE6" w:rsidRPr="00931BE6" w:rsidRDefault="00931BE6" w:rsidP="00931BE6">
      <w:pPr>
        <w:pBdr>
          <w:top w:val="nil"/>
          <w:left w:val="nil"/>
          <w:bottom w:val="nil"/>
          <w:right w:val="nil"/>
          <w:between w:val="nil"/>
        </w:pBdr>
        <w:contextualSpacing/>
        <w:rPr>
          <w:rFonts w:eastAsia="Palatino Linotype" w:cs="Palatino Linotype"/>
          <w:color w:val="000000"/>
          <w:szCs w:val="24"/>
        </w:rPr>
      </w:pPr>
    </w:p>
    <w:p w14:paraId="23E83A31" w14:textId="17697476" w:rsidR="0071559C" w:rsidRDefault="00931BE6" w:rsidP="00931BE6">
      <w:pPr>
        <w:pBdr>
          <w:top w:val="nil"/>
          <w:left w:val="nil"/>
          <w:bottom w:val="nil"/>
          <w:right w:val="nil"/>
          <w:between w:val="nil"/>
        </w:pBdr>
        <w:contextualSpacing/>
        <w:rPr>
          <w:rFonts w:eastAsia="Palatino Linotype" w:cs="Palatino Linotype"/>
          <w:color w:val="000000"/>
          <w:szCs w:val="24"/>
        </w:rPr>
      </w:pPr>
      <w:r w:rsidRPr="00931BE6">
        <w:rPr>
          <w:rFonts w:eastAsia="Palatino Linotype" w:cs="Palatino Linotype"/>
          <w:color w:val="000000"/>
          <w:szCs w:val="24"/>
        </w:rPr>
        <w:t xml:space="preserve">En este orden de ideas, se aparecía que el Sujeto Obligado resulta competente </w:t>
      </w:r>
      <w:r w:rsidR="009E215F">
        <w:rPr>
          <w:rFonts w:eastAsia="Palatino Linotype" w:cs="Palatino Linotype"/>
          <w:color w:val="000000"/>
          <w:szCs w:val="24"/>
        </w:rPr>
        <w:t xml:space="preserve">generar, poseer o administrar el documento que contenga </w:t>
      </w:r>
      <w:r w:rsidRPr="00931BE6">
        <w:rPr>
          <w:rFonts w:eastAsia="Palatino Linotype" w:cs="Palatino Linotype"/>
          <w:color w:val="000000"/>
          <w:szCs w:val="24"/>
        </w:rPr>
        <w:t>el número de empleado o de nómina y el área de adscripción de</w:t>
      </w:r>
      <w:r w:rsidR="00344DA0">
        <w:rPr>
          <w:rFonts w:eastAsia="Palatino Linotype" w:cs="Palatino Linotype"/>
          <w:color w:val="000000"/>
          <w:szCs w:val="24"/>
        </w:rPr>
        <w:t xml:space="preserve"> </w:t>
      </w:r>
      <w:r w:rsidRPr="00931BE6">
        <w:rPr>
          <w:rFonts w:eastAsia="Palatino Linotype" w:cs="Palatino Linotype"/>
          <w:color w:val="000000"/>
          <w:szCs w:val="24"/>
        </w:rPr>
        <w:t xml:space="preserve">; y por tanto, </w:t>
      </w:r>
      <w:r w:rsidR="009E215F">
        <w:rPr>
          <w:rFonts w:eastAsia="Palatino Linotype" w:cs="Palatino Linotype"/>
          <w:color w:val="000000"/>
          <w:szCs w:val="24"/>
        </w:rPr>
        <w:t xml:space="preserve">es viable ordenar </w:t>
      </w:r>
      <w:r w:rsidR="00344DA0">
        <w:rPr>
          <w:rFonts w:eastAsia="Palatino Linotype" w:cs="Palatino Linotype"/>
          <w:color w:val="000000"/>
          <w:szCs w:val="24"/>
        </w:rPr>
        <w:t>su</w:t>
      </w:r>
      <w:r w:rsidR="009E215F">
        <w:rPr>
          <w:rFonts w:eastAsia="Palatino Linotype" w:cs="Palatino Linotype"/>
          <w:color w:val="000000"/>
          <w:szCs w:val="24"/>
        </w:rPr>
        <w:t xml:space="preserve"> entrega para colmar la pretensión de la Recurrente.</w:t>
      </w:r>
    </w:p>
    <w:p w14:paraId="4CFA218C" w14:textId="77777777" w:rsidR="009E215F" w:rsidRDefault="009E215F" w:rsidP="00931BE6">
      <w:pPr>
        <w:pBdr>
          <w:top w:val="nil"/>
          <w:left w:val="nil"/>
          <w:bottom w:val="nil"/>
          <w:right w:val="nil"/>
          <w:between w:val="nil"/>
        </w:pBdr>
        <w:contextualSpacing/>
        <w:rPr>
          <w:rFonts w:eastAsia="Palatino Linotype" w:cs="Palatino Linotype"/>
          <w:color w:val="000000"/>
          <w:szCs w:val="24"/>
        </w:rPr>
      </w:pPr>
    </w:p>
    <w:p w14:paraId="37DB187B" w14:textId="140649A7" w:rsidR="009E215F" w:rsidRDefault="009E215F" w:rsidP="00931BE6">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Con base en los argumentos vertidos, este Instituto estima que los motivos de inconformidad planteados por la Recurrente devienen fundados, por lo que es </w:t>
      </w:r>
      <w:r>
        <w:rPr>
          <w:rFonts w:eastAsia="Palatino Linotype" w:cs="Palatino Linotype"/>
          <w:color w:val="000000"/>
          <w:szCs w:val="24"/>
        </w:rPr>
        <w:lastRenderedPageBreak/>
        <w:t>procedente modificar la respuesta del Sujeto Obligado y ordenar la búsqueda exhaustiva y razonable en los archivos de las áreas competentes y ordenar la entrega, en versión pública de ser procedente, de los documentos en donde conste lo siguiente:</w:t>
      </w:r>
    </w:p>
    <w:p w14:paraId="5587DA32" w14:textId="57CA9B03" w:rsidR="0071559C" w:rsidRDefault="0071559C" w:rsidP="00A970D5">
      <w:pPr>
        <w:pBdr>
          <w:top w:val="nil"/>
          <w:left w:val="nil"/>
          <w:bottom w:val="nil"/>
          <w:right w:val="nil"/>
          <w:between w:val="nil"/>
        </w:pBdr>
        <w:contextualSpacing/>
        <w:rPr>
          <w:rFonts w:eastAsia="Palatino Linotype" w:cs="Palatino Linotype"/>
          <w:color w:val="000000"/>
          <w:szCs w:val="24"/>
        </w:rPr>
      </w:pPr>
    </w:p>
    <w:p w14:paraId="0070D3A7" w14:textId="70997CA7" w:rsidR="0071559C" w:rsidRDefault="00544CFC" w:rsidP="005F7327">
      <w:pPr>
        <w:pStyle w:val="Prrafodelista"/>
        <w:numPr>
          <w:ilvl w:val="0"/>
          <w:numId w:val="28"/>
        </w:numPr>
        <w:pBdr>
          <w:top w:val="nil"/>
          <w:left w:val="nil"/>
          <w:bottom w:val="nil"/>
          <w:right w:val="nil"/>
          <w:between w:val="nil"/>
        </w:pBdr>
        <w:contextualSpacing/>
        <w:rPr>
          <w:rFonts w:eastAsia="Palatino Linotype" w:cs="Palatino Linotype"/>
          <w:color w:val="000000"/>
        </w:rPr>
      </w:pPr>
      <w:r w:rsidRPr="00344DA0">
        <w:rPr>
          <w:rFonts w:eastAsia="Palatino Linotype" w:cs="Palatino Linotype"/>
          <w:color w:val="000000"/>
        </w:rPr>
        <w:t xml:space="preserve">El número de certificado de competencia laboral de los titulares de </w:t>
      </w:r>
      <w:r w:rsidR="00344DA0" w:rsidRPr="00344DA0">
        <w:rPr>
          <w:rFonts w:eastAsia="Palatino Linotype" w:cs="Palatino Linotype"/>
          <w:color w:val="000000"/>
        </w:rPr>
        <w:t xml:space="preserve">la </w:t>
      </w:r>
      <w:r w:rsidR="00344DA0">
        <w:rPr>
          <w:rFonts w:eastAsia="Palatino Linotype" w:cs="Palatino Linotype"/>
          <w:color w:val="000000"/>
        </w:rPr>
        <w:t>Secretaría del Ayuntamiento, Contraloría Municipal, el Tesorería Municipal, Dirección de Obra Pública, Dirección de Desarrollo Económico, Dirección de Desarrollo Urbano, Dirección de Turismo, Coordinación de Catastro, Dirección del Instituto de la Mujer, Dirección de Ecología y Coordinación General de Mejora Regulatoria.</w:t>
      </w:r>
    </w:p>
    <w:p w14:paraId="38D2231A" w14:textId="2B531470" w:rsidR="00344DA0" w:rsidRDefault="00344DA0" w:rsidP="005F7327">
      <w:pPr>
        <w:pStyle w:val="Prrafodelista"/>
        <w:numPr>
          <w:ilvl w:val="0"/>
          <w:numId w:val="28"/>
        </w:num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El título profesional o, en su caso, el documento que avale la experiencia mínima de un año del Director de Desarrollo Urbano, del Director de Desarrollo Social, de la Directora del Instituto de la Mujer y del Oficial Calificador.</w:t>
      </w:r>
    </w:p>
    <w:p w14:paraId="1F9F49D9" w14:textId="70E8BFD1" w:rsidR="00344DA0" w:rsidRDefault="00344DA0" w:rsidP="005F7327">
      <w:pPr>
        <w:pStyle w:val="Prrafodelista"/>
        <w:numPr>
          <w:ilvl w:val="0"/>
          <w:numId w:val="28"/>
        </w:numPr>
        <w:pBdr>
          <w:top w:val="nil"/>
          <w:left w:val="nil"/>
          <w:bottom w:val="nil"/>
          <w:right w:val="nil"/>
          <w:between w:val="nil"/>
        </w:pBdr>
        <w:contextualSpacing/>
        <w:rPr>
          <w:rFonts w:eastAsia="Palatino Linotype" w:cs="Palatino Linotype"/>
          <w:color w:val="000000"/>
        </w:rPr>
      </w:pPr>
      <w:r>
        <w:rPr>
          <w:rFonts w:eastAsia="Palatino Linotype" w:cs="Palatino Linotype"/>
          <w:color w:val="000000"/>
        </w:rPr>
        <w:t xml:space="preserve">El título profesional de los titulares del Organismo Público Descentralizado en materia de Cultura Física y Deporte, de la Sindicatura Municipal y de la Unidad de </w:t>
      </w:r>
      <w:r w:rsidRPr="003F539D">
        <w:rPr>
          <w:rFonts w:eastAsia="Palatino Linotype" w:cs="Palatino Linotype"/>
          <w:color w:val="000000"/>
        </w:rPr>
        <w:t>Información, Planeación, Programación y Evaluación</w:t>
      </w:r>
      <w:r>
        <w:rPr>
          <w:rFonts w:eastAsia="Palatino Linotype" w:cs="Palatino Linotype"/>
          <w:color w:val="000000"/>
        </w:rPr>
        <w:t>.</w:t>
      </w:r>
    </w:p>
    <w:p w14:paraId="07FAFBC2" w14:textId="32F461DF" w:rsidR="00344DA0" w:rsidRPr="00B76B36" w:rsidRDefault="00344DA0" w:rsidP="00AA0AF9">
      <w:pPr>
        <w:pStyle w:val="Prrafodelista"/>
        <w:numPr>
          <w:ilvl w:val="0"/>
          <w:numId w:val="28"/>
        </w:numPr>
        <w:pBdr>
          <w:top w:val="nil"/>
          <w:left w:val="nil"/>
          <w:bottom w:val="nil"/>
          <w:right w:val="nil"/>
          <w:between w:val="nil"/>
        </w:pBdr>
        <w:contextualSpacing/>
        <w:rPr>
          <w:rFonts w:eastAsia="Palatino Linotype" w:cs="Palatino Linotype"/>
          <w:color w:val="000000"/>
        </w:rPr>
      </w:pPr>
      <w:r w:rsidRPr="00B76B36">
        <w:rPr>
          <w:rFonts w:eastAsia="Palatino Linotype" w:cs="Palatino Linotype"/>
          <w:color w:val="000000"/>
        </w:rPr>
        <w:t xml:space="preserve">El número de empleado o nómina y área de adscripción de los titulares de la </w:t>
      </w:r>
      <w:r w:rsidRPr="00C77546">
        <w:rPr>
          <w:rFonts w:eastAsia="Palatino Linotype"/>
        </w:rPr>
        <w:t>Secretaría del Ayuntamiento</w:t>
      </w:r>
      <w:r w:rsidRPr="00B76B36">
        <w:rPr>
          <w:rFonts w:eastAsia="Palatino Linotype"/>
        </w:rPr>
        <w:t xml:space="preserve">, </w:t>
      </w:r>
      <w:r w:rsidRPr="00B76B36">
        <w:rPr>
          <w:rFonts w:eastAsia="Palatino Linotype" w:cs="Palatino Linotype"/>
          <w:color w:val="000000"/>
        </w:rPr>
        <w:t xml:space="preserve">Tesorería Municipal, Dirección de Obras Públicas, Dirección de Desarrollo Económico, Dirección de Turismo, Dirección de Desarrollo Social. Dirección de Desarrollo Urbano, Dirección de Ecología, Dirección del Instituto Municipal de la Mujer, Contraloría Municipal, Coordinación General Municipal de Mejora Regulatoria, Coordinación Municipal de Protección Civil, Organismo público descentralizado en materia de cultura física y deporte, Unidad Municipal de Control y Bienestar Animal, Oficial </w:t>
      </w:r>
      <w:r w:rsidRPr="00B76B36">
        <w:rPr>
          <w:rFonts w:eastAsia="Palatino Linotype" w:cs="Palatino Linotype"/>
          <w:color w:val="000000"/>
        </w:rPr>
        <w:lastRenderedPageBreak/>
        <w:t>Mediador- Conciliador, Oficial Calificador, Sindicatura Municipal</w:t>
      </w:r>
      <w:r w:rsidR="00B76B36" w:rsidRPr="00B76B36">
        <w:rPr>
          <w:rFonts w:eastAsia="Palatino Linotype" w:cs="Palatino Linotype"/>
          <w:color w:val="000000"/>
        </w:rPr>
        <w:t xml:space="preserve">, </w:t>
      </w:r>
      <w:r w:rsidRPr="00B76B36">
        <w:rPr>
          <w:rFonts w:eastAsia="Palatino Linotype" w:cs="Palatino Linotype"/>
          <w:color w:val="000000"/>
        </w:rPr>
        <w:t>Unidad de Información, Planeación, Programación y Evaluación</w:t>
      </w:r>
      <w:r w:rsidR="00B76B36" w:rsidRPr="00B76B36">
        <w:rPr>
          <w:rFonts w:eastAsia="Palatino Linotype" w:cs="Palatino Linotype"/>
          <w:color w:val="000000"/>
        </w:rPr>
        <w:t xml:space="preserve"> y Coordinación de Catastro</w:t>
      </w:r>
      <w:r w:rsidR="00B76B36">
        <w:rPr>
          <w:rFonts w:eastAsia="Palatino Linotype" w:cs="Palatino Linotype"/>
          <w:color w:val="000000"/>
        </w:rPr>
        <w:t xml:space="preserve">. </w:t>
      </w:r>
    </w:p>
    <w:p w14:paraId="4843322D" w14:textId="54E8B8E5" w:rsidR="0071559C" w:rsidRDefault="0071559C" w:rsidP="00A970D5">
      <w:pPr>
        <w:pBdr>
          <w:top w:val="nil"/>
          <w:left w:val="nil"/>
          <w:bottom w:val="nil"/>
          <w:right w:val="nil"/>
          <w:between w:val="nil"/>
        </w:pBdr>
        <w:contextualSpacing/>
        <w:rPr>
          <w:rFonts w:eastAsia="Palatino Linotype" w:cs="Palatino Linotype"/>
          <w:color w:val="000000"/>
          <w:szCs w:val="24"/>
          <w:lang w:val="es-ES"/>
        </w:rPr>
      </w:pPr>
    </w:p>
    <w:p w14:paraId="549461DD" w14:textId="61CE379A" w:rsidR="00F14582" w:rsidRDefault="00F14582" w:rsidP="00A970D5">
      <w:pPr>
        <w:pBdr>
          <w:top w:val="nil"/>
          <w:left w:val="nil"/>
          <w:bottom w:val="nil"/>
          <w:right w:val="nil"/>
          <w:between w:val="nil"/>
        </w:pBdr>
        <w:contextualSpacing/>
        <w:rPr>
          <w:rFonts w:eastAsia="Palatino Linotype" w:cs="Palatino Linotype"/>
          <w:color w:val="000000"/>
          <w:szCs w:val="24"/>
          <w:lang w:val="es-ES"/>
        </w:rPr>
      </w:pPr>
      <w:r>
        <w:rPr>
          <w:rFonts w:eastAsia="Palatino Linotype" w:cs="Palatino Linotype"/>
          <w:color w:val="000000"/>
          <w:szCs w:val="24"/>
          <w:lang w:val="es-ES"/>
        </w:rPr>
        <w:t>No se omite mencionar que, en el supuesto de que el Sujeto Obligado no encontrase en los archivos de las áreas competentes la documentación descrita en el numeral 2, se deberá hacer entrega de acuerdo que emita el Comité de Transparencia mediante el cual se confirme la inexistencia de la información. Mientras que en caso de que no se encontrase la documentación descrita en el numeral 3, bastará con que así lo haga del conocimiento de la Recurrente. Lo anterior en términos de lo dispuesto en el artículo 19 de la Ley de Transparencia local.</w:t>
      </w:r>
    </w:p>
    <w:p w14:paraId="24553466" w14:textId="77777777" w:rsidR="00F14582" w:rsidRPr="00344DA0" w:rsidRDefault="00F14582" w:rsidP="00A970D5">
      <w:pPr>
        <w:pBdr>
          <w:top w:val="nil"/>
          <w:left w:val="nil"/>
          <w:bottom w:val="nil"/>
          <w:right w:val="nil"/>
          <w:between w:val="nil"/>
        </w:pBdr>
        <w:contextualSpacing/>
        <w:rPr>
          <w:rFonts w:eastAsia="Palatino Linotype" w:cs="Palatino Linotype"/>
          <w:color w:val="000000"/>
          <w:szCs w:val="24"/>
          <w:lang w:val="es-ES"/>
        </w:rPr>
      </w:pPr>
    </w:p>
    <w:p w14:paraId="60281E8C" w14:textId="1BFF8B3C" w:rsidR="00B76B36" w:rsidRPr="00B76B36" w:rsidRDefault="00F14582" w:rsidP="00B76B36">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Por último, no pasa desapercibido a este Instituto que </w:t>
      </w:r>
      <w:r w:rsidR="00B76B36" w:rsidRPr="00B76B36">
        <w:rPr>
          <w:rFonts w:eastAsia="Palatino Linotype" w:cs="Palatino Linotype"/>
          <w:color w:val="000000"/>
          <w:szCs w:val="24"/>
        </w:rPr>
        <w:t>el Decreto número 289, publicado el diecisiete de agosto de dos mil veintiuno, en el Periódico Oficial Gaceta del Gobierno, mediante el cual se adicionan los artículos 124 Bis, 124 Ter, 124 Quater, 125 Quinquies, 124 Sexies, y 124 Septies, a la Ley Orgánica Municipal del Estado de México, prevé la existencia de la Unidad y Consejo de Control de Bienestar Animal</w:t>
      </w:r>
      <w:r>
        <w:rPr>
          <w:rFonts w:eastAsia="Palatino Linotype" w:cs="Palatino Linotype"/>
          <w:color w:val="000000"/>
          <w:szCs w:val="24"/>
        </w:rPr>
        <w:t xml:space="preserve">; empero, también quedó establecido los artículos </w:t>
      </w:r>
      <w:r w:rsidR="00B76B36" w:rsidRPr="00B76B36">
        <w:rPr>
          <w:rFonts w:eastAsia="Palatino Linotype" w:cs="Palatino Linotype"/>
          <w:color w:val="000000"/>
          <w:szCs w:val="24"/>
        </w:rPr>
        <w:t>Transitorio</w:t>
      </w:r>
      <w:r>
        <w:rPr>
          <w:rFonts w:eastAsia="Palatino Linotype" w:cs="Palatino Linotype"/>
          <w:color w:val="000000"/>
          <w:szCs w:val="24"/>
        </w:rPr>
        <w:t>s</w:t>
      </w:r>
      <w:r w:rsidR="00B76B36" w:rsidRPr="00B76B36">
        <w:rPr>
          <w:rFonts w:eastAsia="Palatino Linotype" w:cs="Palatino Linotype"/>
          <w:color w:val="000000"/>
          <w:szCs w:val="24"/>
        </w:rPr>
        <w:t xml:space="preserve"> Segundo y Tercero, que los Ayuntamientos contarán con un año para habilitar las Unidades y Consejos de Control de Bienestar Animal, contados a partir del dieciocho de agosto de dos mil veintiuno.</w:t>
      </w:r>
    </w:p>
    <w:p w14:paraId="7E28C243" w14:textId="77777777" w:rsidR="00B76B36" w:rsidRPr="00B76B36" w:rsidRDefault="00B76B36" w:rsidP="00B76B36">
      <w:pPr>
        <w:pBdr>
          <w:top w:val="nil"/>
          <w:left w:val="nil"/>
          <w:bottom w:val="nil"/>
          <w:right w:val="nil"/>
          <w:between w:val="nil"/>
        </w:pBdr>
        <w:contextualSpacing/>
        <w:rPr>
          <w:rFonts w:eastAsia="Palatino Linotype" w:cs="Palatino Linotype"/>
          <w:color w:val="000000"/>
          <w:szCs w:val="24"/>
        </w:rPr>
      </w:pPr>
    </w:p>
    <w:p w14:paraId="7F0A0D24" w14:textId="2FFC4153" w:rsidR="0071559C" w:rsidRDefault="00F14582" w:rsidP="00B76B36">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De tal forma que</w:t>
      </w:r>
      <w:r w:rsidR="00B76B36" w:rsidRPr="00B76B36">
        <w:rPr>
          <w:rFonts w:eastAsia="Palatino Linotype" w:cs="Palatino Linotype"/>
          <w:color w:val="000000"/>
          <w:szCs w:val="24"/>
        </w:rPr>
        <w:t xml:space="preserve">, </w:t>
      </w:r>
      <w:r>
        <w:rPr>
          <w:rFonts w:eastAsia="Palatino Linotype" w:cs="Palatino Linotype"/>
          <w:color w:val="000000"/>
          <w:szCs w:val="24"/>
        </w:rPr>
        <w:t>dado que</w:t>
      </w:r>
      <w:r w:rsidR="00B76B36" w:rsidRPr="00B76B36">
        <w:rPr>
          <w:rFonts w:eastAsia="Palatino Linotype" w:cs="Palatino Linotype"/>
          <w:color w:val="000000"/>
          <w:szCs w:val="24"/>
        </w:rPr>
        <w:t xml:space="preserve"> la solicitud de información se presentó el </w:t>
      </w:r>
      <w:r>
        <w:rPr>
          <w:rFonts w:eastAsia="Palatino Linotype" w:cs="Palatino Linotype"/>
          <w:color w:val="000000"/>
          <w:szCs w:val="24"/>
        </w:rPr>
        <w:t>primero</w:t>
      </w:r>
      <w:r w:rsidR="00B76B36" w:rsidRPr="00B76B36">
        <w:rPr>
          <w:rFonts w:eastAsia="Palatino Linotype" w:cs="Palatino Linotype"/>
          <w:color w:val="000000"/>
          <w:szCs w:val="24"/>
        </w:rPr>
        <w:t xml:space="preserve"> de agosto de dos mil veintidós</w:t>
      </w:r>
      <w:r>
        <w:rPr>
          <w:rFonts w:eastAsia="Palatino Linotype" w:cs="Palatino Linotype"/>
          <w:color w:val="000000"/>
          <w:szCs w:val="24"/>
        </w:rPr>
        <w:t>, el Sujeto Obligado</w:t>
      </w:r>
      <w:r w:rsidR="00B76B36" w:rsidRPr="00B76B36">
        <w:rPr>
          <w:rFonts w:eastAsia="Palatino Linotype" w:cs="Palatino Linotype"/>
          <w:color w:val="000000"/>
          <w:szCs w:val="24"/>
        </w:rPr>
        <w:t xml:space="preserve"> aún se encontraba en tiempo para integrar la Unidad en comento</w:t>
      </w:r>
      <w:r>
        <w:rPr>
          <w:rFonts w:eastAsia="Palatino Linotype" w:cs="Palatino Linotype"/>
          <w:color w:val="000000"/>
          <w:szCs w:val="24"/>
        </w:rPr>
        <w:t xml:space="preserve">; en ese sentido, en el supuesto de no contar con la información </w:t>
      </w:r>
      <w:r>
        <w:rPr>
          <w:rFonts w:eastAsia="Palatino Linotype" w:cs="Palatino Linotype"/>
          <w:color w:val="000000"/>
          <w:szCs w:val="24"/>
        </w:rPr>
        <w:lastRenderedPageBreak/>
        <w:t>relativa al titular de la misma, bastará con que así lo refiera, en términos del segundo párrafo del artículo 19 de la Ley de la materia referido anteriormente.</w:t>
      </w:r>
    </w:p>
    <w:p w14:paraId="0B07AD79" w14:textId="4096B600" w:rsidR="0071559C" w:rsidRDefault="0071559C" w:rsidP="00A970D5">
      <w:pPr>
        <w:pBdr>
          <w:top w:val="nil"/>
          <w:left w:val="nil"/>
          <w:bottom w:val="nil"/>
          <w:right w:val="nil"/>
          <w:between w:val="nil"/>
        </w:pBdr>
        <w:contextualSpacing/>
        <w:rPr>
          <w:rFonts w:eastAsia="Palatino Linotype" w:cs="Palatino Linotype"/>
          <w:color w:val="000000"/>
          <w:szCs w:val="24"/>
        </w:rPr>
      </w:pPr>
    </w:p>
    <w:p w14:paraId="5CC320F4" w14:textId="77777777" w:rsidR="00C70986" w:rsidRPr="002639E6" w:rsidRDefault="00C70986" w:rsidP="00C70986">
      <w:pPr>
        <w:rPr>
          <w:rFonts w:eastAsia="Times New Roman" w:cs="Times New Roman"/>
          <w:b/>
          <w:bCs/>
          <w:i/>
          <w:iCs/>
          <w:szCs w:val="24"/>
          <w:u w:val="single"/>
        </w:rPr>
      </w:pPr>
      <w:r w:rsidRPr="002639E6">
        <w:rPr>
          <w:rFonts w:eastAsia="Times New Roman" w:cs="Times New Roman"/>
          <w:b/>
          <w:bCs/>
          <w:i/>
          <w:iCs/>
          <w:szCs w:val="24"/>
          <w:u w:val="single"/>
        </w:rPr>
        <w:t>DE LA VERSIÓN PÚBLICA</w:t>
      </w:r>
    </w:p>
    <w:p w14:paraId="44D40E14" w14:textId="77777777" w:rsidR="00C70986" w:rsidRPr="002639E6" w:rsidRDefault="00C70986" w:rsidP="00C70986">
      <w:pPr>
        <w:rPr>
          <w:rFonts w:eastAsia="Arial Unicode MS"/>
          <w:szCs w:val="24"/>
          <w:lang w:val="es-MX"/>
        </w:rPr>
      </w:pPr>
      <w:r w:rsidRPr="002639E6">
        <w:rPr>
          <w:rFonts w:eastAsia="Arial Unicode MS"/>
          <w:szCs w:val="24"/>
          <w:lang w:val="es-MX"/>
        </w:rPr>
        <w:t>Tomando en consideración la naturaleza de los documentos que se está ordenado entregar al particular, este Órgano Garante determina ordenar que la entrega de la información al Recurrente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162CDC27" w14:textId="77777777" w:rsidR="00C70986" w:rsidRPr="002639E6" w:rsidRDefault="00C70986" w:rsidP="00C70986">
      <w:pPr>
        <w:rPr>
          <w:bCs/>
          <w:szCs w:val="24"/>
          <w:lang w:val="es-MX"/>
        </w:rPr>
      </w:pPr>
    </w:p>
    <w:p w14:paraId="52067133" w14:textId="77777777" w:rsidR="00C70986" w:rsidRPr="002639E6" w:rsidRDefault="00C70986" w:rsidP="00C70986">
      <w:pPr>
        <w:rPr>
          <w:szCs w:val="24"/>
          <w:lang w:val="es-MX"/>
        </w:rPr>
      </w:pPr>
      <w:r w:rsidRPr="002639E6">
        <w:rPr>
          <w:bCs/>
          <w:szCs w:val="24"/>
          <w:lang w:val="es-MX"/>
        </w:rPr>
        <w:t>A este respecto, los</w:t>
      </w:r>
      <w:r w:rsidRPr="002639E6">
        <w:rPr>
          <w:szCs w:val="24"/>
          <w:lang w:val="es-MX"/>
        </w:rPr>
        <w:t xml:space="preserve"> artículos 3, fracciones IX, XX, XXI y XLV; 51 y 52de la Ley de Transparencia y Acceso a la Información Pública del Estado de México y Municipios establecen:</w:t>
      </w:r>
    </w:p>
    <w:p w14:paraId="5C3191BC" w14:textId="77777777" w:rsidR="00C70986" w:rsidRPr="002639E6" w:rsidRDefault="00C70986" w:rsidP="00C70986">
      <w:pPr>
        <w:jc w:val="left"/>
        <w:rPr>
          <w:noProof/>
          <w:szCs w:val="24"/>
          <w:lang w:val="es-MX"/>
        </w:rPr>
      </w:pPr>
    </w:p>
    <w:p w14:paraId="74B0BBD3" w14:textId="77777777" w:rsidR="00C70986" w:rsidRPr="002639E6" w:rsidRDefault="00C70986" w:rsidP="00C70986">
      <w:pPr>
        <w:spacing w:line="240" w:lineRule="auto"/>
        <w:ind w:left="567" w:right="616"/>
        <w:rPr>
          <w:i/>
          <w:sz w:val="22"/>
          <w:lang w:val="es-MX"/>
        </w:rPr>
      </w:pPr>
      <w:r w:rsidRPr="002639E6">
        <w:rPr>
          <w:rFonts w:cs="Arial"/>
          <w:b/>
          <w:bCs/>
          <w:i/>
          <w:sz w:val="22"/>
          <w:lang w:val="es-MX"/>
        </w:rPr>
        <w:t xml:space="preserve">Artículo 3. </w:t>
      </w:r>
      <w:r w:rsidRPr="002639E6">
        <w:rPr>
          <w:i/>
          <w:sz w:val="22"/>
          <w:lang w:val="es-MX"/>
        </w:rPr>
        <w:t xml:space="preserve">Para los efectos de la presente Ley se entenderá por: </w:t>
      </w:r>
    </w:p>
    <w:p w14:paraId="3B228863" w14:textId="77777777" w:rsidR="00C70986" w:rsidRPr="002639E6" w:rsidRDefault="00C70986" w:rsidP="00C70986">
      <w:pPr>
        <w:spacing w:line="240" w:lineRule="auto"/>
        <w:ind w:left="567" w:right="616"/>
        <w:rPr>
          <w:i/>
          <w:sz w:val="22"/>
          <w:lang w:val="es-MX"/>
        </w:rPr>
      </w:pPr>
      <w:r w:rsidRPr="002639E6">
        <w:rPr>
          <w:rFonts w:cs="Arial"/>
          <w:i/>
          <w:sz w:val="22"/>
          <w:lang w:val="es-MX"/>
        </w:rPr>
        <w:t>(…</w:t>
      </w:r>
      <w:r w:rsidRPr="002639E6">
        <w:rPr>
          <w:i/>
          <w:sz w:val="22"/>
          <w:lang w:val="es-MX"/>
        </w:rPr>
        <w:t>)</w:t>
      </w:r>
    </w:p>
    <w:p w14:paraId="36D705D2" w14:textId="77777777" w:rsidR="00C70986" w:rsidRPr="002639E6" w:rsidRDefault="00C70986" w:rsidP="00C70986">
      <w:pPr>
        <w:spacing w:line="240" w:lineRule="auto"/>
        <w:ind w:left="567" w:right="616"/>
        <w:rPr>
          <w:rFonts w:cs="Arial"/>
          <w:i/>
          <w:sz w:val="22"/>
          <w:lang w:val="es-MX"/>
        </w:rPr>
      </w:pPr>
      <w:r w:rsidRPr="002639E6">
        <w:rPr>
          <w:rFonts w:cs="Arial"/>
          <w:b/>
          <w:i/>
          <w:sz w:val="22"/>
          <w:lang w:val="es-MX"/>
        </w:rPr>
        <w:t>IX.</w:t>
      </w:r>
      <w:r w:rsidRPr="002639E6">
        <w:rPr>
          <w:rFonts w:cs="Arial"/>
          <w:i/>
          <w:sz w:val="22"/>
          <w:lang w:val="es-MX"/>
        </w:rPr>
        <w:t xml:space="preserve"> </w:t>
      </w:r>
      <w:r w:rsidRPr="002639E6">
        <w:rPr>
          <w:rFonts w:cs="Arial"/>
          <w:b/>
          <w:i/>
          <w:sz w:val="22"/>
          <w:lang w:val="es-MX"/>
        </w:rPr>
        <w:t xml:space="preserve">Datos personales: </w:t>
      </w:r>
      <w:r w:rsidRPr="002639E6">
        <w:rPr>
          <w:rFonts w:cs="Arial"/>
          <w:i/>
          <w:sz w:val="22"/>
          <w:lang w:val="es-MX"/>
        </w:rPr>
        <w:t xml:space="preserve">La información concerniente a una persona, identificada o identificable según lo dispuesto por la Ley de Protección de Datos Personales del Estado de México; </w:t>
      </w:r>
    </w:p>
    <w:p w14:paraId="72072A8B" w14:textId="77777777" w:rsidR="00C70986" w:rsidRPr="002639E6" w:rsidRDefault="00C70986" w:rsidP="00C70986">
      <w:pPr>
        <w:spacing w:line="240" w:lineRule="auto"/>
        <w:ind w:left="567" w:right="616"/>
        <w:rPr>
          <w:rFonts w:cs="Arial"/>
          <w:i/>
          <w:sz w:val="22"/>
          <w:lang w:val="es-MX"/>
        </w:rPr>
      </w:pPr>
      <w:r w:rsidRPr="002639E6">
        <w:rPr>
          <w:rFonts w:cs="Arial"/>
          <w:i/>
          <w:sz w:val="22"/>
          <w:lang w:val="es-MX"/>
        </w:rPr>
        <w:t>(…)</w:t>
      </w:r>
    </w:p>
    <w:p w14:paraId="17F80DDC" w14:textId="77777777" w:rsidR="00C70986" w:rsidRPr="002639E6" w:rsidRDefault="00C70986" w:rsidP="00C70986">
      <w:pPr>
        <w:spacing w:line="240" w:lineRule="auto"/>
        <w:ind w:left="567" w:right="616"/>
        <w:rPr>
          <w:rFonts w:cs="Arial"/>
          <w:i/>
          <w:sz w:val="22"/>
          <w:lang w:val="es-MX"/>
        </w:rPr>
      </w:pPr>
      <w:r w:rsidRPr="002639E6">
        <w:rPr>
          <w:rFonts w:cs="Arial"/>
          <w:b/>
          <w:i/>
          <w:sz w:val="22"/>
          <w:lang w:val="es-MX"/>
        </w:rPr>
        <w:t>XX.</w:t>
      </w:r>
      <w:r w:rsidRPr="002639E6">
        <w:rPr>
          <w:rFonts w:cs="Arial"/>
          <w:i/>
          <w:sz w:val="22"/>
          <w:lang w:val="es-MX"/>
        </w:rPr>
        <w:t xml:space="preserve"> </w:t>
      </w:r>
      <w:r w:rsidRPr="002639E6">
        <w:rPr>
          <w:rFonts w:cs="Arial"/>
          <w:b/>
          <w:i/>
          <w:sz w:val="22"/>
          <w:lang w:val="es-MX"/>
        </w:rPr>
        <w:t>Información clasificada:</w:t>
      </w:r>
      <w:r w:rsidRPr="002639E6">
        <w:rPr>
          <w:rFonts w:cs="Arial"/>
          <w:i/>
          <w:sz w:val="22"/>
          <w:lang w:val="es-MX"/>
        </w:rPr>
        <w:t xml:space="preserve"> Aquella considerada por la presente Ley como reservada o confidencial; </w:t>
      </w:r>
    </w:p>
    <w:p w14:paraId="22387209" w14:textId="77777777" w:rsidR="00C70986" w:rsidRPr="002639E6" w:rsidRDefault="00C70986" w:rsidP="00C70986">
      <w:pPr>
        <w:spacing w:line="240" w:lineRule="auto"/>
        <w:ind w:left="567" w:right="616"/>
        <w:rPr>
          <w:rFonts w:cs="Arial"/>
          <w:i/>
          <w:sz w:val="22"/>
          <w:lang w:val="es-MX"/>
        </w:rPr>
      </w:pPr>
      <w:r w:rsidRPr="002639E6">
        <w:rPr>
          <w:rFonts w:cs="Arial"/>
          <w:b/>
          <w:i/>
          <w:sz w:val="22"/>
          <w:lang w:val="es-MX"/>
        </w:rPr>
        <w:t>XXI.</w:t>
      </w:r>
      <w:r w:rsidRPr="002639E6">
        <w:rPr>
          <w:rFonts w:cs="Arial"/>
          <w:i/>
          <w:sz w:val="22"/>
          <w:lang w:val="es-MX"/>
        </w:rPr>
        <w:t xml:space="preserve"> </w:t>
      </w:r>
      <w:r w:rsidRPr="002639E6">
        <w:rPr>
          <w:rFonts w:cs="Arial"/>
          <w:b/>
          <w:i/>
          <w:sz w:val="22"/>
          <w:lang w:val="es-MX"/>
        </w:rPr>
        <w:t>Información confidencial</w:t>
      </w:r>
      <w:r w:rsidRPr="002639E6">
        <w:rPr>
          <w:rFonts w:cs="Arial"/>
          <w:i/>
          <w:sz w:val="22"/>
          <w:lang w:val="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A7B9730" w14:textId="77777777" w:rsidR="00C70986" w:rsidRPr="002639E6" w:rsidRDefault="00C70986" w:rsidP="00C70986">
      <w:pPr>
        <w:spacing w:line="240" w:lineRule="auto"/>
        <w:ind w:left="567" w:right="616"/>
        <w:rPr>
          <w:rFonts w:cs="Arial"/>
          <w:i/>
          <w:sz w:val="22"/>
          <w:lang w:val="es-MX"/>
        </w:rPr>
      </w:pPr>
      <w:r w:rsidRPr="002639E6">
        <w:rPr>
          <w:rFonts w:cs="Arial"/>
          <w:i/>
          <w:sz w:val="22"/>
          <w:lang w:val="es-MX"/>
        </w:rPr>
        <w:t>(…)</w:t>
      </w:r>
    </w:p>
    <w:p w14:paraId="2263F710" w14:textId="77777777" w:rsidR="00C70986" w:rsidRPr="002639E6" w:rsidRDefault="00C70986" w:rsidP="00C70986">
      <w:pPr>
        <w:spacing w:line="240" w:lineRule="auto"/>
        <w:ind w:left="567" w:right="616"/>
        <w:rPr>
          <w:rFonts w:cs="Arial"/>
          <w:i/>
          <w:sz w:val="22"/>
          <w:lang w:val="es-MX"/>
        </w:rPr>
      </w:pPr>
      <w:r w:rsidRPr="002639E6">
        <w:rPr>
          <w:rFonts w:cs="Arial"/>
          <w:b/>
          <w:i/>
          <w:sz w:val="22"/>
          <w:lang w:val="es-MX"/>
        </w:rPr>
        <w:lastRenderedPageBreak/>
        <w:t>XLV. Versión pública:</w:t>
      </w:r>
      <w:r w:rsidRPr="002639E6">
        <w:rPr>
          <w:rFonts w:cs="Arial"/>
          <w:i/>
          <w:sz w:val="22"/>
          <w:lang w:val="es-MX"/>
        </w:rPr>
        <w:t xml:space="preserve"> Documento en el que se elimine, suprime o borra la información clasificada como reservada o confidencial para permitir su acceso. </w:t>
      </w:r>
    </w:p>
    <w:p w14:paraId="7009E67E" w14:textId="77777777" w:rsidR="00C70986" w:rsidRPr="002639E6" w:rsidRDefault="00C70986" w:rsidP="00C70986">
      <w:pPr>
        <w:spacing w:line="240" w:lineRule="auto"/>
        <w:ind w:left="567" w:right="616"/>
        <w:rPr>
          <w:rFonts w:cs="Arial"/>
          <w:i/>
          <w:sz w:val="22"/>
          <w:lang w:val="es-MX"/>
        </w:rPr>
      </w:pPr>
    </w:p>
    <w:p w14:paraId="46DC6D21" w14:textId="77777777" w:rsidR="00C70986" w:rsidRPr="002639E6" w:rsidRDefault="00C70986" w:rsidP="00C70986">
      <w:pPr>
        <w:spacing w:line="240" w:lineRule="auto"/>
        <w:ind w:left="567" w:right="616"/>
        <w:rPr>
          <w:rFonts w:cs="Arial"/>
          <w:i/>
          <w:sz w:val="22"/>
          <w:lang w:val="es-MX"/>
        </w:rPr>
      </w:pPr>
      <w:r w:rsidRPr="002639E6">
        <w:rPr>
          <w:rFonts w:cs="Arial"/>
          <w:b/>
          <w:i/>
          <w:sz w:val="22"/>
          <w:lang w:val="es-MX"/>
        </w:rPr>
        <w:t>Artículo 51.</w:t>
      </w:r>
      <w:r w:rsidRPr="002639E6">
        <w:rPr>
          <w:rFonts w:cs="Arial"/>
          <w:i/>
          <w:sz w:val="22"/>
          <w:lang w:val="es-MX"/>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2639E6">
        <w:rPr>
          <w:rFonts w:cs="Arial"/>
          <w:b/>
          <w:i/>
          <w:sz w:val="22"/>
          <w:lang w:val="es-MX"/>
        </w:rPr>
        <w:t xml:space="preserve">y tendrá la responsabilidad de verificar en cada caso que la misma no sea confidencial o reservada. </w:t>
      </w:r>
      <w:r w:rsidRPr="002639E6">
        <w:rPr>
          <w:rFonts w:cs="Arial"/>
          <w:i/>
          <w:sz w:val="22"/>
          <w:lang w:val="es-MX"/>
        </w:rPr>
        <w:t xml:space="preserve">Dicha Unidad contará con las facultades internas necesarias para gestionar la atención a las solicitudes de información en los términos de la Ley General y la presente Ley. </w:t>
      </w:r>
    </w:p>
    <w:p w14:paraId="1153607C" w14:textId="77777777" w:rsidR="00C70986" w:rsidRPr="002639E6" w:rsidRDefault="00C70986" w:rsidP="00C70986">
      <w:pPr>
        <w:spacing w:line="240" w:lineRule="auto"/>
        <w:ind w:left="567" w:right="616"/>
        <w:rPr>
          <w:rFonts w:cs="Arial"/>
          <w:i/>
          <w:sz w:val="22"/>
          <w:lang w:val="es-MX"/>
        </w:rPr>
      </w:pPr>
    </w:p>
    <w:p w14:paraId="46A93230" w14:textId="77777777" w:rsidR="00C70986" w:rsidRPr="002639E6" w:rsidRDefault="00C70986" w:rsidP="00C70986">
      <w:pPr>
        <w:spacing w:line="240" w:lineRule="auto"/>
        <w:ind w:left="567" w:right="616"/>
        <w:rPr>
          <w:rFonts w:cs="Arial"/>
          <w:bCs/>
          <w:i/>
          <w:noProof/>
          <w:sz w:val="22"/>
          <w:lang w:val="es-MX"/>
        </w:rPr>
      </w:pPr>
      <w:r w:rsidRPr="002639E6">
        <w:rPr>
          <w:rFonts w:cs="Arial"/>
          <w:b/>
          <w:i/>
          <w:sz w:val="22"/>
          <w:lang w:val="es-MX"/>
        </w:rPr>
        <w:t>Artículo 52.</w:t>
      </w:r>
      <w:r w:rsidRPr="002639E6">
        <w:rPr>
          <w:rFonts w:cs="Arial"/>
          <w:i/>
          <w:sz w:val="22"/>
          <w:lang w:val="es-MX"/>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63F73DAB" w14:textId="77777777" w:rsidR="00C70986" w:rsidRPr="002639E6" w:rsidRDefault="00C70986" w:rsidP="00C70986">
      <w:pPr>
        <w:jc w:val="left"/>
        <w:rPr>
          <w:noProof/>
          <w:szCs w:val="24"/>
          <w:lang w:val="es-MX"/>
        </w:rPr>
      </w:pPr>
    </w:p>
    <w:p w14:paraId="1F05A7FC" w14:textId="77777777" w:rsidR="00C70986" w:rsidRPr="002639E6" w:rsidRDefault="00C70986" w:rsidP="00C70986">
      <w:pPr>
        <w:rPr>
          <w:szCs w:val="24"/>
          <w:lang w:val="es-MX"/>
        </w:rPr>
      </w:pPr>
      <w:r w:rsidRPr="002639E6">
        <w:rPr>
          <w:szCs w:val="24"/>
          <w:lang w:val="es-MX"/>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370A2060" w14:textId="77777777" w:rsidR="00C70986" w:rsidRPr="002639E6" w:rsidRDefault="00C70986" w:rsidP="00C70986">
      <w:pPr>
        <w:ind w:left="567" w:right="616"/>
        <w:rPr>
          <w:szCs w:val="24"/>
          <w:lang w:val="es-MX"/>
        </w:rPr>
      </w:pPr>
    </w:p>
    <w:p w14:paraId="1A88D4B3" w14:textId="77777777" w:rsidR="00C70986" w:rsidRPr="002639E6" w:rsidRDefault="00C70986" w:rsidP="00C70986">
      <w:pPr>
        <w:spacing w:line="240" w:lineRule="auto"/>
        <w:ind w:left="567" w:right="616"/>
        <w:rPr>
          <w:rFonts w:eastAsia="Arial Unicode MS" w:cs="Arial"/>
          <w:i/>
          <w:sz w:val="22"/>
          <w:lang w:val="es-MX"/>
        </w:rPr>
      </w:pPr>
      <w:r w:rsidRPr="002639E6">
        <w:rPr>
          <w:rFonts w:eastAsia="Arial Unicode MS" w:cs="Arial"/>
          <w:b/>
          <w:i/>
          <w:sz w:val="22"/>
          <w:lang w:val="es-MX"/>
        </w:rPr>
        <w:t>Artículo</w:t>
      </w:r>
      <w:r w:rsidRPr="002639E6">
        <w:rPr>
          <w:rFonts w:eastAsia="Arial Unicode MS" w:cs="Arial"/>
          <w:i/>
          <w:sz w:val="22"/>
          <w:lang w:val="es-MX"/>
        </w:rPr>
        <w:t xml:space="preserve"> </w:t>
      </w:r>
      <w:r w:rsidRPr="002639E6">
        <w:rPr>
          <w:rFonts w:eastAsia="Arial Unicode MS" w:cs="Arial"/>
          <w:b/>
          <w:i/>
          <w:sz w:val="22"/>
          <w:lang w:val="es-MX"/>
        </w:rPr>
        <w:t>22</w:t>
      </w:r>
      <w:r w:rsidRPr="002639E6">
        <w:rPr>
          <w:rFonts w:eastAsia="Arial Unicode MS" w:cs="Arial"/>
          <w:i/>
          <w:sz w:val="22"/>
          <w:lang w:val="es-MX"/>
        </w:rPr>
        <w:t>. Todo tratamiento de datos personales que efectúe el responsable deberá estar justificado por finalidades concretas, lícitas, explícitas y legítimas, relacionadas con las atribuciones que la normatividad aplicable les confiera.</w:t>
      </w:r>
    </w:p>
    <w:p w14:paraId="0E5497FE" w14:textId="77777777" w:rsidR="00C70986" w:rsidRPr="002639E6" w:rsidRDefault="00C70986" w:rsidP="00C70986">
      <w:pPr>
        <w:spacing w:line="240" w:lineRule="auto"/>
        <w:ind w:left="567" w:right="616"/>
        <w:rPr>
          <w:rFonts w:eastAsia="Arial Unicode MS" w:cs="Arial"/>
          <w:i/>
          <w:sz w:val="22"/>
          <w:lang w:val="es-MX"/>
        </w:rPr>
      </w:pPr>
    </w:p>
    <w:p w14:paraId="5E57B141" w14:textId="77777777" w:rsidR="00C70986" w:rsidRPr="002639E6" w:rsidRDefault="00C70986" w:rsidP="00C70986">
      <w:pPr>
        <w:spacing w:line="240" w:lineRule="auto"/>
        <w:ind w:left="567" w:right="616"/>
        <w:rPr>
          <w:rFonts w:eastAsia="Arial Unicode MS" w:cs="Arial"/>
          <w:i/>
          <w:sz w:val="22"/>
          <w:lang w:val="es-MX"/>
        </w:rPr>
      </w:pPr>
      <w:r w:rsidRPr="002639E6">
        <w:rPr>
          <w:rFonts w:eastAsia="Arial Unicode MS" w:cs="Arial"/>
          <w:i/>
          <w:sz w:val="22"/>
          <w:lang w:val="es-MX"/>
        </w:rPr>
        <w:t>El responsable podrá tratar datos personales para finalidades distintas a aquéllas establecidas en el aviso de privacidad, en los casos siguientes:</w:t>
      </w:r>
    </w:p>
    <w:p w14:paraId="6537FD7A" w14:textId="77777777" w:rsidR="00C70986" w:rsidRPr="002639E6" w:rsidRDefault="00C70986" w:rsidP="00C70986">
      <w:pPr>
        <w:spacing w:line="240" w:lineRule="auto"/>
        <w:ind w:left="567" w:right="616"/>
        <w:rPr>
          <w:rFonts w:eastAsia="Arial Unicode MS" w:cs="Arial"/>
          <w:i/>
          <w:sz w:val="22"/>
          <w:lang w:val="es-MX"/>
        </w:rPr>
      </w:pPr>
    </w:p>
    <w:p w14:paraId="30041C9E" w14:textId="77777777" w:rsidR="00C70986" w:rsidRPr="002639E6" w:rsidRDefault="00C70986" w:rsidP="00C70986">
      <w:pPr>
        <w:spacing w:line="240" w:lineRule="auto"/>
        <w:ind w:left="567" w:right="616"/>
        <w:rPr>
          <w:rFonts w:eastAsia="Arial Unicode MS" w:cs="Arial"/>
          <w:i/>
          <w:sz w:val="22"/>
          <w:lang w:val="es-MX"/>
        </w:rPr>
      </w:pPr>
      <w:r w:rsidRPr="002639E6">
        <w:rPr>
          <w:rFonts w:eastAsia="Arial Unicode MS" w:cs="Arial"/>
          <w:i/>
          <w:sz w:val="22"/>
          <w:lang w:val="es-MX"/>
        </w:rPr>
        <w:t>I. Cuente con atribuciones conferidas en ley y medie el consentimiento del titular.</w:t>
      </w:r>
    </w:p>
    <w:p w14:paraId="28CAB76F" w14:textId="77777777" w:rsidR="00C70986" w:rsidRPr="002639E6" w:rsidRDefault="00C70986" w:rsidP="00C70986">
      <w:pPr>
        <w:spacing w:line="240" w:lineRule="auto"/>
        <w:ind w:left="567" w:right="616"/>
        <w:rPr>
          <w:rFonts w:eastAsia="Arial Unicode MS" w:cs="Arial"/>
          <w:i/>
          <w:sz w:val="22"/>
          <w:lang w:val="es-MX"/>
        </w:rPr>
      </w:pPr>
      <w:r w:rsidRPr="002639E6">
        <w:rPr>
          <w:rFonts w:eastAsia="Arial Unicode MS" w:cs="Arial"/>
          <w:i/>
          <w:sz w:val="22"/>
          <w:lang w:val="es-MX"/>
        </w:rPr>
        <w:t>II. Se trate de una persona reportada como desaparecida, en los términos previstos en la presente Ley y demás disposiciones legales aplicables...</w:t>
      </w:r>
    </w:p>
    <w:p w14:paraId="03EBF598" w14:textId="77777777" w:rsidR="00C70986" w:rsidRPr="002639E6" w:rsidRDefault="00C70986" w:rsidP="00C70986">
      <w:pPr>
        <w:spacing w:line="240" w:lineRule="auto"/>
        <w:ind w:left="567" w:right="616"/>
        <w:rPr>
          <w:rFonts w:eastAsia="Arial Unicode MS" w:cs="Arial"/>
          <w:i/>
          <w:sz w:val="22"/>
          <w:lang w:val="es-MX"/>
        </w:rPr>
      </w:pPr>
    </w:p>
    <w:p w14:paraId="0E397AA6" w14:textId="77777777" w:rsidR="00C70986" w:rsidRPr="002639E6" w:rsidRDefault="00C70986" w:rsidP="00C70986">
      <w:pPr>
        <w:spacing w:line="240" w:lineRule="auto"/>
        <w:ind w:left="567" w:right="616"/>
        <w:rPr>
          <w:rFonts w:eastAsia="Arial Unicode MS" w:cs="Arial"/>
          <w:i/>
          <w:sz w:val="22"/>
          <w:lang w:val="es-MX"/>
        </w:rPr>
      </w:pPr>
      <w:r w:rsidRPr="002639E6">
        <w:rPr>
          <w:rFonts w:eastAsia="Arial Unicode MS" w:cs="Arial"/>
          <w:b/>
          <w:i/>
          <w:sz w:val="22"/>
          <w:lang w:val="es-MX"/>
        </w:rPr>
        <w:t>Artículo</w:t>
      </w:r>
      <w:r w:rsidRPr="002639E6">
        <w:rPr>
          <w:rFonts w:eastAsia="Arial Unicode MS" w:cs="Arial"/>
          <w:i/>
          <w:sz w:val="22"/>
          <w:lang w:val="es-MX"/>
        </w:rPr>
        <w:t xml:space="preserve"> </w:t>
      </w:r>
      <w:r w:rsidRPr="002639E6">
        <w:rPr>
          <w:rFonts w:eastAsia="Arial Unicode MS" w:cs="Arial"/>
          <w:b/>
          <w:i/>
          <w:sz w:val="22"/>
          <w:lang w:val="es-MX"/>
        </w:rPr>
        <w:t>38</w:t>
      </w:r>
      <w:r w:rsidRPr="002639E6">
        <w:rPr>
          <w:rFonts w:eastAsia="Arial Unicode MS" w:cs="Arial"/>
          <w:i/>
          <w:sz w:val="22"/>
          <w:lang w:val="es-MX"/>
        </w:rPr>
        <w:t>.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p>
    <w:p w14:paraId="4E22EF25" w14:textId="77777777" w:rsidR="00C70986" w:rsidRPr="002639E6" w:rsidRDefault="00C70986" w:rsidP="00C70986">
      <w:pPr>
        <w:ind w:left="567" w:right="616"/>
        <w:rPr>
          <w:rFonts w:eastAsia="Arial Unicode MS" w:cs="Arial"/>
          <w:i/>
          <w:szCs w:val="24"/>
          <w:lang w:val="es-MX"/>
        </w:rPr>
      </w:pPr>
    </w:p>
    <w:p w14:paraId="2D3D4B2A" w14:textId="77777777" w:rsidR="00C70986" w:rsidRPr="002639E6" w:rsidRDefault="00C70986" w:rsidP="00C70986">
      <w:pPr>
        <w:rPr>
          <w:szCs w:val="24"/>
          <w:lang w:val="es-MX"/>
        </w:rPr>
      </w:pPr>
      <w:r w:rsidRPr="002639E6">
        <w:rPr>
          <w:szCs w:val="24"/>
          <w:lang w:val="es-MX"/>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2379533D" w14:textId="77777777" w:rsidR="00C70986" w:rsidRPr="002639E6" w:rsidRDefault="00C70986" w:rsidP="00C70986">
      <w:pPr>
        <w:rPr>
          <w:szCs w:val="24"/>
          <w:lang w:val="es-MX"/>
        </w:rPr>
      </w:pPr>
    </w:p>
    <w:p w14:paraId="007B21DB" w14:textId="77777777" w:rsidR="00C70986" w:rsidRPr="002639E6" w:rsidRDefault="00C70986" w:rsidP="00C70986">
      <w:pPr>
        <w:rPr>
          <w:rFonts w:eastAsia="Arial Unicode MS"/>
          <w:szCs w:val="24"/>
          <w:lang w:val="es-MX"/>
        </w:rPr>
      </w:pPr>
      <w:r w:rsidRPr="002639E6">
        <w:rPr>
          <w:rFonts w:eastAsia="Arial Unicode MS"/>
          <w:szCs w:val="24"/>
          <w:lang w:val="es-MX"/>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2639E6">
        <w:rPr>
          <w:rFonts w:eastAsia="Arial Unicode MS"/>
          <w:color w:val="000000"/>
          <w:szCs w:val="24"/>
          <w:lang w:val="es-MX"/>
        </w:rPr>
        <w:t>el Sujeto Obligado</w:t>
      </w:r>
      <w:r w:rsidRPr="002639E6">
        <w:rPr>
          <w:rFonts w:eastAsia="Arial Unicode MS"/>
          <w:szCs w:val="24"/>
          <w:lang w:val="es-MX"/>
        </w:rPr>
        <w:t xml:space="preserve">, en ese contexto, todo dato personal susceptible de clasificación debe ser protegido. </w:t>
      </w:r>
    </w:p>
    <w:p w14:paraId="0ECE881B" w14:textId="77777777" w:rsidR="00C70986" w:rsidRPr="002639E6" w:rsidRDefault="00C70986" w:rsidP="00C70986">
      <w:pPr>
        <w:rPr>
          <w:rFonts w:eastAsia="Arial Unicode MS"/>
          <w:szCs w:val="24"/>
          <w:lang w:val="es-MX"/>
        </w:rPr>
      </w:pPr>
    </w:p>
    <w:p w14:paraId="24483A78" w14:textId="77777777" w:rsidR="00C70986" w:rsidRPr="002639E6" w:rsidRDefault="00C70986" w:rsidP="00C70986">
      <w:pPr>
        <w:rPr>
          <w:rFonts w:eastAsia="Arial Unicode MS"/>
          <w:szCs w:val="24"/>
          <w:lang w:val="es-MX"/>
        </w:rPr>
      </w:pPr>
      <w:r w:rsidRPr="002639E6">
        <w:rPr>
          <w:rFonts w:eastAsia="Arial Unicode MS"/>
          <w:szCs w:val="24"/>
          <w:lang w:val="es-MX"/>
        </w:rPr>
        <w:t>Asimismo, de la versión pública deberá dejarse a la vista de la Recurrente</w:t>
      </w:r>
      <w:r w:rsidRPr="002639E6">
        <w:rPr>
          <w:rFonts w:eastAsia="Arial Unicode MS"/>
          <w:b/>
          <w:szCs w:val="24"/>
          <w:lang w:val="es-MX"/>
        </w:rPr>
        <w:t xml:space="preserve"> </w:t>
      </w:r>
      <w:r w:rsidRPr="002639E6">
        <w:rPr>
          <w:rFonts w:eastAsia="Arial Unicode MS"/>
          <w:szCs w:val="24"/>
          <w:lang w:val="es-MX"/>
        </w:rPr>
        <w:t xml:space="preserve">los siguientes elementos de información pública: monto total del sueldo neto y bruto, compensaciones, prestaciones, aguinaldos, bonos, pagos por concepto de gasolina, de servicio de telefonía </w:t>
      </w:r>
      <w:r w:rsidRPr="002639E6">
        <w:rPr>
          <w:rFonts w:eastAsia="Arial Unicode MS"/>
          <w:szCs w:val="24"/>
          <w:lang w:val="es-MX"/>
        </w:rPr>
        <w:lastRenderedPageBreak/>
        <w:t xml:space="preserve">celular, el nombre de los servidores públicos, el cargo que desempeña, área de adscripción, número de empleado (sólo en caso de no arrojar datos personales) y el período de la nómina respectiva, básicamente.  </w:t>
      </w:r>
    </w:p>
    <w:p w14:paraId="01F7D797" w14:textId="77777777" w:rsidR="00C70986" w:rsidRPr="002639E6" w:rsidRDefault="00C70986" w:rsidP="00C70986">
      <w:pPr>
        <w:rPr>
          <w:szCs w:val="24"/>
          <w:lang w:val="es-MX"/>
        </w:rPr>
      </w:pPr>
    </w:p>
    <w:p w14:paraId="1C166A5A" w14:textId="77777777" w:rsidR="00C70986" w:rsidRPr="002639E6" w:rsidRDefault="00C70986" w:rsidP="00C70986">
      <w:pPr>
        <w:rPr>
          <w:szCs w:val="24"/>
          <w:lang w:val="es-MX"/>
        </w:rPr>
      </w:pPr>
      <w:r w:rsidRPr="002639E6">
        <w:rPr>
          <w:szCs w:val="24"/>
          <w:lang w:val="es-MX"/>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22FABA28" w14:textId="77777777" w:rsidR="00C70986" w:rsidRPr="002639E6" w:rsidRDefault="00C70986" w:rsidP="00C70986">
      <w:pPr>
        <w:jc w:val="left"/>
        <w:rPr>
          <w:szCs w:val="24"/>
          <w:lang w:val="es-MX"/>
        </w:rPr>
      </w:pPr>
    </w:p>
    <w:p w14:paraId="07C44CE4" w14:textId="77777777" w:rsidR="00C70986" w:rsidRPr="002639E6" w:rsidRDefault="00C70986" w:rsidP="00C70986">
      <w:pPr>
        <w:spacing w:line="240" w:lineRule="auto"/>
        <w:ind w:left="567" w:right="567"/>
        <w:rPr>
          <w:rFonts w:eastAsia="Times New Roman" w:cs="Times New Roman"/>
          <w:b/>
          <w:i/>
          <w:sz w:val="22"/>
          <w:szCs w:val="24"/>
          <w:lang w:val="es-MX" w:eastAsia="es-ES"/>
        </w:rPr>
      </w:pPr>
      <w:r w:rsidRPr="002639E6">
        <w:rPr>
          <w:rFonts w:eastAsia="Times New Roman" w:cs="Times New Roman"/>
          <w:b/>
          <w:i/>
          <w:sz w:val="22"/>
          <w:szCs w:val="24"/>
          <w:lang w:val="es-MX" w:eastAsia="es-ES"/>
        </w:rPr>
        <w:t xml:space="preserve">TRANSPARENCIA Y ACCESO A LA INFORMACIÓN PÚBLICA GUBERNAMENTAL. LOS ARTÍCULOS 3o., FRACCIÓN II, Y 18, FRACCIÓN II, DE LA LEY FEDERAL RELATIVA, NO VIOLAN LA GARANTÍA DE IGUALDAD, AL TUTELAR EL DERECHO A LA PROTECCIÓN DE DATOS PERSONALES SÓLO DE LAS PERSONAS FÍSICAS. </w:t>
      </w:r>
    </w:p>
    <w:p w14:paraId="10C67314" w14:textId="77777777" w:rsidR="00C70986" w:rsidRPr="002639E6" w:rsidRDefault="00C70986" w:rsidP="00C70986">
      <w:pPr>
        <w:spacing w:line="240" w:lineRule="auto"/>
        <w:ind w:left="567" w:right="567"/>
        <w:rPr>
          <w:rFonts w:eastAsia="Times New Roman" w:cs="Times New Roman"/>
          <w:i/>
          <w:sz w:val="22"/>
          <w:szCs w:val="24"/>
          <w:lang w:val="es-MX" w:eastAsia="es-ES"/>
        </w:rPr>
      </w:pPr>
      <w:r w:rsidRPr="002639E6">
        <w:rPr>
          <w:rFonts w:eastAsia="Times New Roman" w:cs="Times New Roman"/>
          <w:i/>
          <w:sz w:val="22"/>
          <w:szCs w:val="24"/>
          <w:lang w:val="es-MX" w:eastAsia="es-ES"/>
        </w:rPr>
        <w:t>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2839707D" w14:textId="77777777" w:rsidR="00C70986" w:rsidRPr="002639E6" w:rsidRDefault="00C70986" w:rsidP="00C70986">
      <w:pPr>
        <w:rPr>
          <w:szCs w:val="24"/>
          <w:lang w:val="es-MX"/>
        </w:rPr>
      </w:pPr>
    </w:p>
    <w:p w14:paraId="3E9D3FAB" w14:textId="77777777" w:rsidR="00C70986" w:rsidRDefault="00C70986" w:rsidP="00C70986">
      <w:pPr>
        <w:rPr>
          <w:szCs w:val="24"/>
          <w:lang w:val="es-MX"/>
        </w:rPr>
      </w:pPr>
      <w:r w:rsidRPr="002639E6">
        <w:rPr>
          <w:szCs w:val="24"/>
          <w:lang w:val="es-MX"/>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w:t>
      </w:r>
      <w:r w:rsidRPr="002639E6">
        <w:rPr>
          <w:szCs w:val="24"/>
          <w:lang w:val="es-MX"/>
        </w:rPr>
        <w:lastRenderedPageBreak/>
        <w:t xml:space="preserve">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2639E6">
        <w:rPr>
          <w:b/>
          <w:szCs w:val="24"/>
          <w:lang w:val="es-MX"/>
        </w:rPr>
        <w:t>Lineamientos Generales en Materia de Clasificación y Desclasificación de la Información, así como para la Elaboración de Versiones Públicas</w:t>
      </w:r>
      <w:r w:rsidRPr="002639E6">
        <w:rPr>
          <w:szCs w:val="24"/>
          <w:lang w:val="es-MX"/>
        </w:rPr>
        <w:t>, publicados en el Diario Oficial de la Federación en fecha quince de abril del año dos mil dieciséis, mediante Acuerdo del Consejo Nacional del Sistema Nacional de Transparencia, Acceso a la Información Pública y Protección de Datos Personales.</w:t>
      </w:r>
    </w:p>
    <w:p w14:paraId="31A0538F" w14:textId="77777777" w:rsidR="00C70986" w:rsidRDefault="00C70986" w:rsidP="00C70986">
      <w:pPr>
        <w:rPr>
          <w:szCs w:val="24"/>
          <w:lang w:val="es-MX"/>
        </w:rPr>
      </w:pPr>
    </w:p>
    <w:p w14:paraId="68005735" w14:textId="1821692E" w:rsidR="00C70986" w:rsidRPr="002639E6" w:rsidRDefault="00C70986" w:rsidP="00C70986">
      <w:pPr>
        <w:rPr>
          <w:szCs w:val="24"/>
          <w:lang w:val="es-MX"/>
        </w:rPr>
      </w:pPr>
      <w:r w:rsidRPr="002639E6">
        <w:rPr>
          <w:rFonts w:cs="Arial"/>
          <w:szCs w:val="24"/>
          <w:lang w:val="es-MX"/>
        </w:rPr>
        <w:t>En e</w:t>
      </w:r>
      <w:r w:rsidR="003919E7">
        <w:rPr>
          <w:rFonts w:cs="Arial"/>
          <w:szCs w:val="24"/>
          <w:lang w:val="es-MX"/>
        </w:rPr>
        <w:t>se</w:t>
      </w:r>
      <w:r w:rsidRPr="002639E6">
        <w:rPr>
          <w:rFonts w:cs="Arial"/>
          <w:szCs w:val="24"/>
          <w:lang w:val="es-MX"/>
        </w:rPr>
        <w:t xml:space="preserve"> sentido, en el </w:t>
      </w:r>
      <w:r w:rsidRPr="002639E6">
        <w:rPr>
          <w:szCs w:val="24"/>
          <w:lang w:val="es-MX"/>
        </w:rPr>
        <w:t xml:space="preserve">caso específico, </w:t>
      </w:r>
      <w:r w:rsidRPr="002639E6">
        <w:rPr>
          <w:rFonts w:cs="Arial"/>
          <w:szCs w:val="24"/>
          <w:lang w:val="es-MX"/>
        </w:rPr>
        <w:t xml:space="preserve">se advierte que </w:t>
      </w:r>
      <w:r w:rsidRPr="002639E6">
        <w:rPr>
          <w:szCs w:val="24"/>
          <w:lang w:val="es-MX"/>
        </w:rPr>
        <w:t xml:space="preserve">en los documentos solicitados </w:t>
      </w:r>
      <w:r w:rsidR="003919E7">
        <w:rPr>
          <w:szCs w:val="24"/>
          <w:lang w:val="es-MX"/>
        </w:rPr>
        <w:t xml:space="preserve">pudiesen </w:t>
      </w:r>
      <w:r w:rsidRPr="002639E6">
        <w:rPr>
          <w:szCs w:val="24"/>
          <w:lang w:val="es-MX"/>
        </w:rPr>
        <w:t>obra</w:t>
      </w:r>
      <w:r w:rsidR="003919E7">
        <w:rPr>
          <w:szCs w:val="24"/>
          <w:lang w:val="es-MX"/>
        </w:rPr>
        <w:t>r</w:t>
      </w:r>
      <w:r w:rsidRPr="002639E6">
        <w:rPr>
          <w:szCs w:val="24"/>
          <w:lang w:val="es-MX"/>
        </w:rPr>
        <w:t xml:space="preserve"> datos que son considerados confidenciales</w:t>
      </w:r>
      <w:r w:rsidR="003919E7">
        <w:rPr>
          <w:szCs w:val="24"/>
          <w:lang w:val="es-MX"/>
        </w:rPr>
        <w:t xml:space="preserve"> y</w:t>
      </w:r>
      <w:r w:rsidRPr="002639E6">
        <w:rPr>
          <w:szCs w:val="24"/>
          <w:lang w:val="es-MX"/>
        </w:rPr>
        <w:t xml:space="preserve"> cuyo acceso debe ser restringido, los cuales deben testarse al momento de la elaboración de versiones públicas, como es el caso del </w:t>
      </w:r>
      <w:r w:rsidRPr="002639E6">
        <w:rPr>
          <w:b/>
          <w:szCs w:val="24"/>
          <w:lang w:val="es-MX"/>
        </w:rPr>
        <w:t>Registro Federal de Contribuyentes</w:t>
      </w:r>
      <w:r w:rsidRPr="002639E6">
        <w:rPr>
          <w:szCs w:val="24"/>
          <w:lang w:val="es-MX"/>
        </w:rPr>
        <w:t xml:space="preserve"> (RFC), la </w:t>
      </w:r>
      <w:r w:rsidRPr="002639E6">
        <w:rPr>
          <w:b/>
          <w:szCs w:val="24"/>
          <w:lang w:val="es-MX"/>
        </w:rPr>
        <w:t>Clave Única de Registro de Población</w:t>
      </w:r>
      <w:r w:rsidRPr="002639E6">
        <w:rPr>
          <w:szCs w:val="24"/>
          <w:lang w:val="es-MX"/>
        </w:rPr>
        <w:t xml:space="preserve"> (CURP), la </w:t>
      </w:r>
      <w:r w:rsidRPr="002639E6">
        <w:rPr>
          <w:b/>
          <w:szCs w:val="24"/>
          <w:lang w:val="es-MX"/>
        </w:rPr>
        <w:t>Clave de cualquier tipo de seguridad social</w:t>
      </w:r>
      <w:r w:rsidRPr="002639E6">
        <w:rPr>
          <w:szCs w:val="24"/>
          <w:lang w:val="es-MX"/>
        </w:rPr>
        <w:t xml:space="preserve"> (ISSEMYM, u otros), así como, los </w:t>
      </w:r>
      <w:r w:rsidRPr="002639E6">
        <w:rPr>
          <w:b/>
          <w:szCs w:val="24"/>
          <w:lang w:val="es-MX"/>
        </w:rPr>
        <w:t xml:space="preserve">préstamos o descuentos </w:t>
      </w:r>
      <w:r w:rsidRPr="002639E6">
        <w:rPr>
          <w:szCs w:val="24"/>
          <w:lang w:val="es-MX"/>
        </w:rPr>
        <w:t xml:space="preserve">que se le hagan al servidor público, que no se encuentren relacionados con </w:t>
      </w:r>
      <w:r w:rsidRPr="00133882">
        <w:rPr>
          <w:b/>
          <w:szCs w:val="24"/>
          <w:lang w:val="es-MX"/>
        </w:rPr>
        <w:t>los impuestos o las cuotas por seguridad</w:t>
      </w:r>
      <w:r w:rsidRPr="002639E6">
        <w:rPr>
          <w:b/>
          <w:szCs w:val="24"/>
          <w:lang w:val="es-MX"/>
        </w:rPr>
        <w:t xml:space="preserve"> social, sellos digitales del emisor y del Servicio de Administración Tributaria y cadena original del complemento de certificación digital del órgano previamente señalado, números de serie de los certificados de los sellos digitales, folio fiscal, número de serie o folio interno y fecha y hora de emisión</w:t>
      </w:r>
      <w:r w:rsidRPr="002639E6">
        <w:rPr>
          <w:szCs w:val="24"/>
          <w:lang w:val="es-MX"/>
        </w:rPr>
        <w:t>, cuando de estos se desprendan o sean visibles datos personales correspondientes a los servidores públicos.</w:t>
      </w:r>
    </w:p>
    <w:p w14:paraId="701E72AE" w14:textId="77777777" w:rsidR="00C70986" w:rsidRPr="002639E6" w:rsidRDefault="00C70986" w:rsidP="00C70986">
      <w:pPr>
        <w:rPr>
          <w:szCs w:val="24"/>
          <w:lang w:val="es-MX"/>
        </w:rPr>
      </w:pPr>
    </w:p>
    <w:p w14:paraId="5B2262AA" w14:textId="77777777" w:rsidR="00C70986" w:rsidRPr="002639E6" w:rsidRDefault="00C70986" w:rsidP="00C70986">
      <w:pPr>
        <w:rPr>
          <w:szCs w:val="24"/>
          <w:lang w:val="es-MX"/>
        </w:rPr>
      </w:pPr>
      <w:r w:rsidRPr="00133882">
        <w:rPr>
          <w:b/>
          <w:szCs w:val="24"/>
          <w:lang w:val="es-MX"/>
        </w:rPr>
        <w:lastRenderedPageBreak/>
        <w:t>Cuando de l</w:t>
      </w:r>
      <w:r>
        <w:rPr>
          <w:b/>
          <w:szCs w:val="24"/>
          <w:lang w:val="es-MX"/>
        </w:rPr>
        <w:t>a secuencia de números y letras</w:t>
      </w:r>
      <w:r w:rsidRPr="00133882">
        <w:rPr>
          <w:b/>
          <w:szCs w:val="24"/>
          <w:lang w:val="es-MX"/>
        </w:rPr>
        <w:t xml:space="preserve"> no se advierta un Registro Federal de Contribuyentes o una Clave Única de Registro de Población, que pueda hacer identificable al titular del dato personal, no puede tenerse como dato personal y por ende información confidencial</w:t>
      </w:r>
      <w:r w:rsidRPr="002639E6">
        <w:rPr>
          <w:szCs w:val="24"/>
          <w:lang w:val="es-MX"/>
        </w:rPr>
        <w:t>. Por el contrario, debe considerarse que esta información incluida en los documentos fiscales, constituyen un elemento adicional que permite a cualquier persona verificar la legitimidad del documento entregado en una solicitud de acceso a la información y, por sí solos no contienen datos personales susceptibles de clasificación, ya que no hacen identificado o identificable a su titular, pues dichos datos sólo son de utilidad de manera directa a la Secretaria de Hacienda y Crédito Público y si bien, dichas cadenas sí derivan de la información personal de los contribuyentes, esta se encuentra encriptada como se verá a continuación.</w:t>
      </w:r>
    </w:p>
    <w:p w14:paraId="512FEB80" w14:textId="77777777" w:rsidR="00C70986" w:rsidRPr="002639E6" w:rsidRDefault="00C70986" w:rsidP="00C70986">
      <w:pPr>
        <w:rPr>
          <w:szCs w:val="24"/>
          <w:lang w:val="es-MX"/>
        </w:rPr>
      </w:pPr>
    </w:p>
    <w:p w14:paraId="366A5BE0" w14:textId="77777777" w:rsidR="00C70986" w:rsidRPr="002639E6" w:rsidRDefault="00C70986" w:rsidP="00C70986">
      <w:pPr>
        <w:rPr>
          <w:szCs w:val="24"/>
          <w:lang w:val="es-MX"/>
        </w:rPr>
      </w:pPr>
      <w:r w:rsidRPr="002639E6">
        <w:rPr>
          <w:szCs w:val="24"/>
          <w:lang w:val="es-MX"/>
        </w:rPr>
        <w:t xml:space="preserve">Por cuanto hace al </w:t>
      </w:r>
      <w:r w:rsidRPr="002639E6">
        <w:rPr>
          <w:b/>
          <w:szCs w:val="24"/>
          <w:lang w:val="es-MX"/>
        </w:rPr>
        <w:t>Registro Federal de Contribuyentes</w:t>
      </w:r>
      <w:r w:rsidRPr="002639E6">
        <w:rPr>
          <w:szCs w:val="24"/>
          <w:lang w:val="es-MX"/>
        </w:rPr>
        <w:t xml:space="preserve"> </w:t>
      </w:r>
      <w:r w:rsidRPr="002639E6">
        <w:rPr>
          <w:b/>
          <w:szCs w:val="24"/>
          <w:lang w:val="es-MX"/>
        </w:rPr>
        <w:t>de las personas físicas</w:t>
      </w:r>
      <w:r w:rsidRPr="002639E6">
        <w:rPr>
          <w:szCs w:val="24"/>
          <w:lang w:val="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14:paraId="29537A11" w14:textId="77777777" w:rsidR="00C70986" w:rsidRPr="002639E6" w:rsidRDefault="00C70986" w:rsidP="00C70986">
      <w:pPr>
        <w:rPr>
          <w:szCs w:val="24"/>
          <w:lang w:val="es-MX"/>
        </w:rPr>
      </w:pPr>
    </w:p>
    <w:p w14:paraId="027EA1EA" w14:textId="77777777" w:rsidR="00C70986" w:rsidRPr="002639E6" w:rsidRDefault="00C70986" w:rsidP="00C70986">
      <w:pPr>
        <w:rPr>
          <w:szCs w:val="24"/>
          <w:lang w:val="es-MX"/>
        </w:rPr>
      </w:pPr>
      <w:r w:rsidRPr="002639E6">
        <w:rPr>
          <w:szCs w:val="24"/>
          <w:lang w:val="es-MX"/>
        </w:rPr>
        <w:t>Al respecto, el Instituto Nacional Transparencia, Acceso a la Información y Protección de Datos Personales (INAI) a través del Criterio 19/17, señala literalmente lo siguiente:</w:t>
      </w:r>
    </w:p>
    <w:p w14:paraId="4F164947" w14:textId="77777777" w:rsidR="00C70986" w:rsidRPr="002639E6" w:rsidRDefault="00C70986" w:rsidP="00C70986">
      <w:pPr>
        <w:ind w:left="567" w:right="616"/>
        <w:rPr>
          <w:i/>
          <w:szCs w:val="24"/>
          <w:lang w:val="es-MX"/>
        </w:rPr>
      </w:pPr>
    </w:p>
    <w:p w14:paraId="2505F646" w14:textId="77777777" w:rsidR="00C70986" w:rsidRPr="002639E6" w:rsidRDefault="00C70986" w:rsidP="00C70986">
      <w:pPr>
        <w:spacing w:line="240" w:lineRule="auto"/>
        <w:ind w:left="567" w:right="616"/>
        <w:rPr>
          <w:i/>
          <w:sz w:val="22"/>
          <w:lang w:val="es-MX"/>
        </w:rPr>
      </w:pPr>
      <w:r w:rsidRPr="002639E6">
        <w:rPr>
          <w:b/>
          <w:i/>
          <w:sz w:val="22"/>
          <w:lang w:val="es-MX"/>
        </w:rPr>
        <w:lastRenderedPageBreak/>
        <w:t>Registro Federal de Contribuyentes (RFC) de personas físicas</w:t>
      </w:r>
      <w:r w:rsidRPr="002639E6">
        <w:rPr>
          <w:i/>
          <w:sz w:val="22"/>
          <w:lang w:val="es-MX"/>
        </w:rPr>
        <w:t>. El RFC es una clave de carácter fiscal, única e irrepetible, que permite identificar al titular, su edad y fecha de nacimiento, por lo que es un dato personal de carácter confidencial.</w:t>
      </w:r>
    </w:p>
    <w:p w14:paraId="70C59EDD" w14:textId="77777777" w:rsidR="00C70986" w:rsidRPr="002639E6" w:rsidRDefault="00C70986" w:rsidP="00C70986">
      <w:pPr>
        <w:jc w:val="left"/>
        <w:rPr>
          <w:szCs w:val="24"/>
          <w:lang w:val="es-MX"/>
        </w:rPr>
      </w:pPr>
    </w:p>
    <w:p w14:paraId="686C7068" w14:textId="77777777" w:rsidR="00C70986" w:rsidRPr="002639E6" w:rsidRDefault="00C70986" w:rsidP="00C70986">
      <w:pPr>
        <w:rPr>
          <w:szCs w:val="24"/>
          <w:lang w:val="es-MX"/>
        </w:rPr>
      </w:pPr>
      <w:r w:rsidRPr="002639E6">
        <w:rPr>
          <w:szCs w:val="24"/>
          <w:lang w:val="es-MX"/>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2639E6">
        <w:rPr>
          <w:rFonts w:eastAsia="Arial Unicode MS"/>
          <w:szCs w:val="24"/>
          <w:lang w:val="es-MX"/>
        </w:rPr>
        <w:t>4 fracción XI de la Ley de Protección de Datos Personales en Posesión de los Sujetos Obligados del Estado de México y Municipios</w:t>
      </w:r>
      <w:r w:rsidRPr="002639E6">
        <w:rPr>
          <w:szCs w:val="24"/>
          <w:lang w:val="es-MX"/>
        </w:rPr>
        <w:t>.</w:t>
      </w:r>
    </w:p>
    <w:p w14:paraId="232123D1" w14:textId="77777777" w:rsidR="00C70986" w:rsidRPr="002639E6" w:rsidRDefault="00C70986" w:rsidP="00C70986">
      <w:pPr>
        <w:rPr>
          <w:szCs w:val="24"/>
          <w:lang w:val="es-MX"/>
        </w:rPr>
      </w:pPr>
    </w:p>
    <w:p w14:paraId="4967E131" w14:textId="77777777" w:rsidR="00C70986" w:rsidRPr="002639E6" w:rsidRDefault="00C70986" w:rsidP="00C70986">
      <w:pPr>
        <w:rPr>
          <w:szCs w:val="24"/>
          <w:lang w:val="es-MX"/>
        </w:rPr>
      </w:pPr>
      <w:r w:rsidRPr="002639E6">
        <w:rPr>
          <w:szCs w:val="24"/>
          <w:lang w:val="es-MX"/>
        </w:rPr>
        <w:t xml:space="preserve">Por cuanto hace a la </w:t>
      </w:r>
      <w:r w:rsidRPr="002639E6">
        <w:rPr>
          <w:b/>
          <w:szCs w:val="24"/>
          <w:lang w:val="es-MX"/>
        </w:rPr>
        <w:t xml:space="preserve">Clave Única de Registro de Población, </w:t>
      </w:r>
      <w:r w:rsidRPr="002639E6">
        <w:rPr>
          <w:szCs w:val="24"/>
          <w:lang w:val="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3136ED98" w14:textId="77777777" w:rsidR="00C70986" w:rsidRPr="002639E6" w:rsidRDefault="00C70986" w:rsidP="00C70986">
      <w:pPr>
        <w:jc w:val="left"/>
        <w:rPr>
          <w:szCs w:val="24"/>
          <w:lang w:val="es-MX"/>
        </w:rPr>
      </w:pPr>
    </w:p>
    <w:p w14:paraId="23459D10" w14:textId="77777777" w:rsidR="00C70986" w:rsidRPr="002639E6" w:rsidRDefault="00C70986" w:rsidP="00C70986">
      <w:pPr>
        <w:rPr>
          <w:szCs w:val="24"/>
          <w:lang w:val="es-MX"/>
        </w:rPr>
      </w:pPr>
      <w:r w:rsidRPr="002639E6">
        <w:rPr>
          <w:szCs w:val="24"/>
          <w:lang w:val="es-MX"/>
        </w:rPr>
        <w:t>Lo anterior, tiene sustento en los artículos 86 y 91, de la Ley General de Población, la cual señala lo siguiente:</w:t>
      </w:r>
    </w:p>
    <w:p w14:paraId="40A7352C" w14:textId="77777777" w:rsidR="00C70986" w:rsidRPr="002639E6" w:rsidRDefault="00C70986" w:rsidP="00C70986">
      <w:pPr>
        <w:ind w:left="709" w:right="757"/>
        <w:rPr>
          <w:rFonts w:cs="Arial,Bold"/>
          <w:b/>
          <w:bCs/>
          <w:i/>
          <w:szCs w:val="24"/>
          <w:lang w:val="es-MX"/>
        </w:rPr>
      </w:pPr>
    </w:p>
    <w:p w14:paraId="69AFA1F6" w14:textId="77777777" w:rsidR="00C70986" w:rsidRPr="002639E6" w:rsidRDefault="00C70986" w:rsidP="00C70986">
      <w:pPr>
        <w:spacing w:line="240" w:lineRule="auto"/>
        <w:ind w:left="709" w:right="757"/>
        <w:rPr>
          <w:rFonts w:cs="Arial"/>
          <w:i/>
          <w:sz w:val="22"/>
          <w:lang w:val="es-MX"/>
        </w:rPr>
      </w:pPr>
      <w:r w:rsidRPr="002639E6">
        <w:rPr>
          <w:rFonts w:cs="Arial,Bold"/>
          <w:b/>
          <w:bCs/>
          <w:i/>
          <w:sz w:val="22"/>
          <w:lang w:val="es-MX"/>
        </w:rPr>
        <w:t xml:space="preserve">Artículo 86. </w:t>
      </w:r>
      <w:r w:rsidRPr="002639E6">
        <w:rPr>
          <w:rFonts w:cs="Arial"/>
          <w:i/>
          <w:sz w:val="22"/>
          <w:lang w:val="es-MX"/>
        </w:rPr>
        <w:t>El Registro Nacional de Población tiene como finalidad registrar a cada una de las personas que integran la población del país, con los datos que permitan certificar y acreditar fehacientemente su identidad.</w:t>
      </w:r>
    </w:p>
    <w:p w14:paraId="11E5576D" w14:textId="77777777" w:rsidR="00C70986" w:rsidRPr="002639E6" w:rsidRDefault="00C70986" w:rsidP="00C70986">
      <w:pPr>
        <w:spacing w:line="240" w:lineRule="auto"/>
        <w:ind w:left="709" w:right="757"/>
        <w:rPr>
          <w:rFonts w:cs="Arial"/>
          <w:i/>
          <w:sz w:val="22"/>
          <w:lang w:val="es-MX"/>
        </w:rPr>
      </w:pPr>
    </w:p>
    <w:p w14:paraId="2657AA25" w14:textId="77777777" w:rsidR="00C70986" w:rsidRPr="002639E6" w:rsidRDefault="00C70986" w:rsidP="00C70986">
      <w:pPr>
        <w:spacing w:line="240" w:lineRule="auto"/>
        <w:ind w:left="709" w:right="757"/>
        <w:rPr>
          <w:rFonts w:cs="Arial"/>
          <w:i/>
          <w:sz w:val="22"/>
          <w:lang w:val="es-MX"/>
        </w:rPr>
      </w:pPr>
      <w:r w:rsidRPr="002639E6">
        <w:rPr>
          <w:rFonts w:cs="Arial,Bold"/>
          <w:b/>
          <w:bCs/>
          <w:i/>
          <w:sz w:val="22"/>
          <w:lang w:val="es-MX"/>
        </w:rPr>
        <w:lastRenderedPageBreak/>
        <w:t xml:space="preserve">Artículo 91. </w:t>
      </w:r>
      <w:r w:rsidRPr="002639E6">
        <w:rPr>
          <w:rFonts w:cs="Arial"/>
          <w:i/>
          <w:sz w:val="22"/>
          <w:lang w:val="es-MX"/>
        </w:rPr>
        <w:t>Al incorporar a una persona en el Registro Nacional de Población, se le asignará una clave que se denominará Clave Única de Registro de Población. Esta servirá para registrarla e identificarla en forma individual.</w:t>
      </w:r>
    </w:p>
    <w:p w14:paraId="0C27141A" w14:textId="77777777" w:rsidR="00C70986" w:rsidRPr="002639E6" w:rsidRDefault="00C70986" w:rsidP="00C70986">
      <w:pPr>
        <w:jc w:val="left"/>
        <w:rPr>
          <w:szCs w:val="24"/>
          <w:lang w:val="es-MX"/>
        </w:rPr>
      </w:pPr>
    </w:p>
    <w:p w14:paraId="523AE7EF" w14:textId="77777777" w:rsidR="00C70986" w:rsidRPr="002639E6" w:rsidRDefault="00C70986" w:rsidP="00C70986">
      <w:pPr>
        <w:rPr>
          <w:szCs w:val="24"/>
          <w:lang w:val="es-MX"/>
        </w:rPr>
      </w:pPr>
      <w:r w:rsidRPr="002639E6">
        <w:rPr>
          <w:szCs w:val="24"/>
          <w:lang w:val="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38E0A865" w14:textId="77777777" w:rsidR="00C70986" w:rsidRPr="002639E6" w:rsidRDefault="00C70986" w:rsidP="00C70986">
      <w:pPr>
        <w:rPr>
          <w:szCs w:val="24"/>
          <w:lang w:val="es-MX"/>
        </w:rPr>
      </w:pPr>
    </w:p>
    <w:p w14:paraId="1DA90C1A" w14:textId="77777777" w:rsidR="00C70986" w:rsidRPr="002639E6" w:rsidRDefault="00C70986" w:rsidP="00C70986">
      <w:pPr>
        <w:rPr>
          <w:szCs w:val="24"/>
          <w:lang w:val="es-MX"/>
        </w:rPr>
      </w:pPr>
      <w:r w:rsidRPr="002639E6">
        <w:rPr>
          <w:szCs w:val="24"/>
          <w:lang w:val="es-MX"/>
        </w:rPr>
        <w:t>Al respecto, el Instituto Nacional de Transparencia, Acceso a la Información y Protección de Datos Personales (INAI) a través del Criterio 18/17, señala literalmente lo siguiente:</w:t>
      </w:r>
    </w:p>
    <w:p w14:paraId="7941FA03" w14:textId="77777777" w:rsidR="00C70986" w:rsidRPr="002639E6" w:rsidRDefault="00C70986" w:rsidP="00C70986">
      <w:pPr>
        <w:jc w:val="left"/>
        <w:rPr>
          <w:szCs w:val="24"/>
          <w:lang w:val="es-MX"/>
        </w:rPr>
      </w:pPr>
    </w:p>
    <w:p w14:paraId="73214A9C" w14:textId="77777777" w:rsidR="00C70986" w:rsidRPr="002639E6" w:rsidRDefault="00C70986" w:rsidP="00C70986">
      <w:pPr>
        <w:spacing w:line="240" w:lineRule="auto"/>
        <w:ind w:left="567" w:right="616"/>
        <w:rPr>
          <w:i/>
          <w:sz w:val="22"/>
          <w:lang w:val="es-MX"/>
        </w:rPr>
      </w:pPr>
      <w:r w:rsidRPr="002639E6">
        <w:rPr>
          <w:b/>
          <w:i/>
          <w:sz w:val="22"/>
          <w:lang w:val="es-MX"/>
        </w:rPr>
        <w:t>Clave Única de Registro de Población (CURP)</w:t>
      </w:r>
      <w:r w:rsidRPr="002639E6">
        <w:rPr>
          <w:i/>
          <w:sz w:val="22"/>
          <w:lang w:val="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5F3836E2" w14:textId="77777777" w:rsidR="00C70986" w:rsidRPr="002639E6" w:rsidRDefault="00C70986" w:rsidP="00C70986">
      <w:pPr>
        <w:ind w:right="616"/>
        <w:rPr>
          <w:rFonts w:cs="Arial"/>
          <w:bCs/>
          <w:i/>
          <w:szCs w:val="24"/>
          <w:lang w:val="es-MX"/>
        </w:rPr>
      </w:pPr>
    </w:p>
    <w:p w14:paraId="0A9E71D1" w14:textId="77777777" w:rsidR="00C70986" w:rsidRPr="002639E6" w:rsidRDefault="00C70986" w:rsidP="00C70986">
      <w:pPr>
        <w:rPr>
          <w:szCs w:val="24"/>
          <w:lang w:val="es-MX"/>
        </w:rPr>
      </w:pPr>
      <w:r w:rsidRPr="002639E6">
        <w:rPr>
          <w:szCs w:val="24"/>
          <w:lang w:val="es-MX"/>
        </w:rPr>
        <w:t xml:space="preserve">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w:t>
      </w:r>
      <w:r w:rsidRPr="002639E6">
        <w:rPr>
          <w:szCs w:val="24"/>
          <w:lang w:val="es-MX"/>
        </w:rPr>
        <w:lastRenderedPageBreak/>
        <w:t>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7B81201C" w14:textId="77777777" w:rsidR="00C70986" w:rsidRPr="002639E6" w:rsidRDefault="00C70986" w:rsidP="00C70986">
      <w:pPr>
        <w:rPr>
          <w:szCs w:val="24"/>
          <w:lang w:val="es-MX"/>
        </w:rPr>
      </w:pPr>
    </w:p>
    <w:p w14:paraId="23B9D36D" w14:textId="77777777" w:rsidR="00C70986" w:rsidRPr="002639E6" w:rsidRDefault="00C70986" w:rsidP="00C70986">
      <w:pPr>
        <w:rPr>
          <w:szCs w:val="24"/>
          <w:lang w:val="es-MX"/>
        </w:rPr>
      </w:pPr>
      <w:r w:rsidRPr="002639E6">
        <w:rPr>
          <w:szCs w:val="24"/>
          <w:lang w:val="es-MX"/>
        </w:rPr>
        <w:t xml:space="preserve">Por cuanto hace a la </w:t>
      </w:r>
      <w:r w:rsidRPr="002639E6">
        <w:rPr>
          <w:b/>
          <w:szCs w:val="24"/>
          <w:lang w:val="es-MX"/>
        </w:rPr>
        <w:t>Clave de cualquier tipo de seguridad social</w:t>
      </w:r>
      <w:r w:rsidRPr="002639E6">
        <w:rPr>
          <w:szCs w:val="24"/>
          <w:lang w:val="es-MX"/>
        </w:rPr>
        <w:t xml:space="preserve"> (ISSEMYM u otros), está integrado por una </w:t>
      </w:r>
      <w:r w:rsidRPr="002639E6">
        <w:rPr>
          <w:bCs/>
          <w:szCs w:val="24"/>
          <w:lang w:val="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2639E6">
        <w:rPr>
          <w:szCs w:val="24"/>
          <w:lang w:val="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2639E6">
        <w:rPr>
          <w:rFonts w:eastAsia="Arial Unicode MS"/>
          <w:szCs w:val="24"/>
          <w:lang w:val="es-MX"/>
        </w:rPr>
        <w:t>4 fracción XI de la Ley de Protección de Datos Personales en Posesión de Sujetos Obligados del Estado de México y Municipios</w:t>
      </w:r>
      <w:r w:rsidRPr="002639E6">
        <w:rPr>
          <w:szCs w:val="24"/>
          <w:lang w:val="es-MX"/>
        </w:rPr>
        <w:t>.</w:t>
      </w:r>
    </w:p>
    <w:p w14:paraId="2AF0BCD0" w14:textId="77777777" w:rsidR="00C70986" w:rsidRPr="002639E6" w:rsidRDefault="00C70986" w:rsidP="00C70986">
      <w:pPr>
        <w:rPr>
          <w:szCs w:val="24"/>
          <w:lang w:val="es-MX"/>
        </w:rPr>
      </w:pPr>
    </w:p>
    <w:p w14:paraId="70884496" w14:textId="77777777" w:rsidR="00C70986" w:rsidRPr="002639E6" w:rsidRDefault="00C70986" w:rsidP="00C70986">
      <w:pPr>
        <w:rPr>
          <w:szCs w:val="24"/>
          <w:lang w:val="es-MX"/>
        </w:rPr>
      </w:pPr>
      <w:r w:rsidRPr="002639E6">
        <w:rPr>
          <w:szCs w:val="24"/>
          <w:lang w:val="es-MX"/>
        </w:rPr>
        <w:t xml:space="preserve">Respecto de los </w:t>
      </w:r>
      <w:r w:rsidRPr="002639E6">
        <w:rPr>
          <w:b/>
          <w:szCs w:val="24"/>
          <w:lang w:val="es-MX"/>
        </w:rPr>
        <w:t>préstamos o descuentos</w:t>
      </w:r>
      <w:r w:rsidRPr="002639E6">
        <w:rPr>
          <w:szCs w:val="24"/>
          <w:lang w:val="es-MX"/>
        </w:rPr>
        <w:t xml:space="preserve"> </w:t>
      </w:r>
      <w:r w:rsidRPr="002639E6">
        <w:rPr>
          <w:b/>
          <w:szCs w:val="24"/>
          <w:lang w:val="es-MX"/>
        </w:rPr>
        <w:t>de carácter personal</w:t>
      </w:r>
      <w:r w:rsidRPr="002639E6">
        <w:rPr>
          <w:szCs w:val="24"/>
          <w:lang w:val="es-MX"/>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36BC2435" w14:textId="77777777" w:rsidR="00C70986" w:rsidRPr="002639E6" w:rsidRDefault="00C70986" w:rsidP="00C70986">
      <w:pPr>
        <w:jc w:val="left"/>
        <w:rPr>
          <w:szCs w:val="24"/>
          <w:lang w:val="es-MX"/>
        </w:rPr>
      </w:pPr>
    </w:p>
    <w:p w14:paraId="6AC5C684" w14:textId="77777777" w:rsidR="00C70986" w:rsidRPr="002639E6" w:rsidRDefault="00C70986" w:rsidP="00C70986">
      <w:pPr>
        <w:rPr>
          <w:szCs w:val="24"/>
          <w:lang w:val="es-MX"/>
        </w:rPr>
      </w:pPr>
      <w:r w:rsidRPr="002639E6">
        <w:rPr>
          <w:szCs w:val="24"/>
          <w:lang w:val="es-MX"/>
        </w:rPr>
        <w:t>Por su parte, el artículo 84 de la Ley del Trabajo de los Servidores Públicos del Estado y Municipios, señala:</w:t>
      </w:r>
    </w:p>
    <w:p w14:paraId="405D97CF" w14:textId="77777777" w:rsidR="00C70986" w:rsidRPr="002639E6" w:rsidRDefault="00C70986" w:rsidP="00C70986">
      <w:pPr>
        <w:jc w:val="left"/>
        <w:rPr>
          <w:szCs w:val="24"/>
          <w:lang w:val="es-MX"/>
        </w:rPr>
      </w:pPr>
    </w:p>
    <w:p w14:paraId="6195C2BA" w14:textId="77777777" w:rsidR="00C70986" w:rsidRPr="002639E6" w:rsidRDefault="00C70986" w:rsidP="00C70986">
      <w:pPr>
        <w:spacing w:line="240" w:lineRule="auto"/>
        <w:ind w:left="567" w:right="616"/>
        <w:rPr>
          <w:i/>
          <w:noProof/>
          <w:sz w:val="22"/>
          <w:lang w:val="es-MX"/>
        </w:rPr>
      </w:pPr>
      <w:r w:rsidRPr="002639E6">
        <w:rPr>
          <w:b/>
          <w:i/>
          <w:noProof/>
          <w:sz w:val="22"/>
          <w:lang w:val="es-MX"/>
        </w:rPr>
        <w:t>ARTÍCULO 84.</w:t>
      </w:r>
      <w:r w:rsidRPr="002639E6">
        <w:rPr>
          <w:i/>
          <w:noProof/>
          <w:sz w:val="22"/>
          <w:lang w:val="es-MX"/>
        </w:rPr>
        <w:t xml:space="preserve"> Sólo podrán hacerse retenciones, descuentos o deducciones al sueldo de los servidores públicos por concepto de:</w:t>
      </w:r>
    </w:p>
    <w:p w14:paraId="495C544D" w14:textId="77777777" w:rsidR="00C70986" w:rsidRPr="002639E6" w:rsidRDefault="00C70986" w:rsidP="00C70986">
      <w:pPr>
        <w:spacing w:line="240" w:lineRule="auto"/>
        <w:ind w:left="567" w:right="616"/>
        <w:rPr>
          <w:i/>
          <w:noProof/>
          <w:sz w:val="22"/>
          <w:lang w:val="es-MX"/>
        </w:rPr>
      </w:pPr>
    </w:p>
    <w:p w14:paraId="761AFC0A" w14:textId="77777777" w:rsidR="00C70986" w:rsidRPr="002639E6" w:rsidRDefault="00C70986" w:rsidP="00C70986">
      <w:pPr>
        <w:spacing w:line="240" w:lineRule="auto"/>
        <w:ind w:left="567" w:right="616"/>
        <w:rPr>
          <w:i/>
          <w:noProof/>
          <w:sz w:val="22"/>
          <w:lang w:val="es-MX"/>
        </w:rPr>
      </w:pPr>
      <w:r w:rsidRPr="002639E6">
        <w:rPr>
          <w:i/>
          <w:noProof/>
          <w:sz w:val="22"/>
          <w:lang w:val="es-MX"/>
        </w:rPr>
        <w:t>I. Gravámenes fiscales relacionados con el sueldo;</w:t>
      </w:r>
    </w:p>
    <w:p w14:paraId="04440552" w14:textId="77777777" w:rsidR="00C70986" w:rsidRPr="002639E6" w:rsidRDefault="00C70986" w:rsidP="00C70986">
      <w:pPr>
        <w:spacing w:line="240" w:lineRule="auto"/>
        <w:ind w:left="567" w:right="616"/>
        <w:rPr>
          <w:i/>
          <w:noProof/>
          <w:sz w:val="22"/>
          <w:lang w:val="es-MX"/>
        </w:rPr>
      </w:pPr>
      <w:r w:rsidRPr="002639E6">
        <w:rPr>
          <w:i/>
          <w:noProof/>
          <w:sz w:val="22"/>
          <w:lang w:val="es-MX"/>
        </w:rPr>
        <w:t>II. Deudas contraídas con las instituciones públicas o dependencias por concepto de anticipos de sueldo, pagos hechos con exceso, errores o pérdidas debidamente comprobados;</w:t>
      </w:r>
    </w:p>
    <w:p w14:paraId="408CCDAA" w14:textId="77777777" w:rsidR="00C70986" w:rsidRPr="002639E6" w:rsidRDefault="00C70986" w:rsidP="00C70986">
      <w:pPr>
        <w:spacing w:line="240" w:lineRule="auto"/>
        <w:ind w:left="567" w:right="616"/>
        <w:rPr>
          <w:i/>
          <w:noProof/>
          <w:sz w:val="22"/>
          <w:lang w:val="es-MX"/>
        </w:rPr>
      </w:pPr>
      <w:r w:rsidRPr="002639E6">
        <w:rPr>
          <w:i/>
          <w:noProof/>
          <w:sz w:val="22"/>
          <w:lang w:val="es-MX"/>
        </w:rPr>
        <w:t>III. Cuotas sindicales;</w:t>
      </w:r>
    </w:p>
    <w:p w14:paraId="74BAD968" w14:textId="77777777" w:rsidR="00C70986" w:rsidRPr="002639E6" w:rsidRDefault="00C70986" w:rsidP="00C70986">
      <w:pPr>
        <w:spacing w:line="240" w:lineRule="auto"/>
        <w:ind w:left="567" w:right="616"/>
        <w:rPr>
          <w:i/>
          <w:noProof/>
          <w:sz w:val="22"/>
          <w:lang w:val="es-MX"/>
        </w:rPr>
      </w:pPr>
      <w:r w:rsidRPr="002639E6">
        <w:rPr>
          <w:i/>
          <w:noProof/>
          <w:sz w:val="22"/>
          <w:lang w:val="es-MX"/>
        </w:rPr>
        <w:t>IV. Cuotas de aportación a fondos para la constitución de cooperativas y de cajas de ahorro, siempre que el servidor público hubiese manifestado previamente, de manera expresa, su conformidad;</w:t>
      </w:r>
    </w:p>
    <w:p w14:paraId="3F336524" w14:textId="77777777" w:rsidR="00C70986" w:rsidRPr="002639E6" w:rsidRDefault="00C70986" w:rsidP="00C70986">
      <w:pPr>
        <w:spacing w:line="240" w:lineRule="auto"/>
        <w:ind w:left="567" w:right="616"/>
        <w:rPr>
          <w:i/>
          <w:noProof/>
          <w:sz w:val="22"/>
          <w:lang w:val="es-MX"/>
        </w:rPr>
      </w:pPr>
      <w:r w:rsidRPr="002639E6">
        <w:rPr>
          <w:i/>
          <w:noProof/>
          <w:sz w:val="22"/>
          <w:lang w:val="es-MX"/>
        </w:rPr>
        <w:t>V. Descuentos ordenados por el Instituto de Seguridad Social del Estado de México y Municipios, con motivo de cuotas y obligaciones contraídas con éste por los servidores públicos;</w:t>
      </w:r>
    </w:p>
    <w:p w14:paraId="31BBE162" w14:textId="77777777" w:rsidR="00C70986" w:rsidRPr="002639E6" w:rsidRDefault="00C70986" w:rsidP="00C70986">
      <w:pPr>
        <w:spacing w:line="240" w:lineRule="auto"/>
        <w:ind w:left="567" w:right="616"/>
        <w:rPr>
          <w:i/>
          <w:noProof/>
          <w:sz w:val="22"/>
          <w:lang w:val="es-MX"/>
        </w:rPr>
      </w:pPr>
      <w:r w:rsidRPr="002639E6">
        <w:rPr>
          <w:i/>
          <w:noProof/>
          <w:sz w:val="22"/>
          <w:lang w:val="es-MX"/>
        </w:rPr>
        <w:t>VI. Obligaciones a cargo del servidor público con las que haya consentido, derivadas de la adquisición o del uso de habitaciones consideradas como de interés social;</w:t>
      </w:r>
    </w:p>
    <w:p w14:paraId="0FC23523" w14:textId="77777777" w:rsidR="00C70986" w:rsidRPr="002639E6" w:rsidRDefault="00C70986" w:rsidP="00C70986">
      <w:pPr>
        <w:spacing w:line="240" w:lineRule="auto"/>
        <w:ind w:left="567" w:right="616"/>
        <w:rPr>
          <w:i/>
          <w:noProof/>
          <w:sz w:val="22"/>
          <w:lang w:val="es-MX"/>
        </w:rPr>
      </w:pPr>
      <w:r w:rsidRPr="002639E6">
        <w:rPr>
          <w:i/>
          <w:noProof/>
          <w:sz w:val="22"/>
          <w:lang w:val="es-MX"/>
        </w:rPr>
        <w:t>VII. Faltas de puntualidad o de asistencia injustificadas;</w:t>
      </w:r>
    </w:p>
    <w:p w14:paraId="287D2C99" w14:textId="77777777" w:rsidR="00C70986" w:rsidRPr="002639E6" w:rsidRDefault="00C70986" w:rsidP="00C70986">
      <w:pPr>
        <w:spacing w:line="240" w:lineRule="auto"/>
        <w:ind w:left="567" w:right="616"/>
        <w:rPr>
          <w:i/>
          <w:noProof/>
          <w:sz w:val="22"/>
          <w:lang w:val="es-MX"/>
        </w:rPr>
      </w:pPr>
      <w:r w:rsidRPr="002639E6">
        <w:rPr>
          <w:i/>
          <w:noProof/>
          <w:sz w:val="22"/>
          <w:lang w:val="es-MX"/>
        </w:rPr>
        <w:t>VIII. Pensiones alimenticias ordenadas por la autoridad judicial; o</w:t>
      </w:r>
    </w:p>
    <w:p w14:paraId="6524BBDA" w14:textId="77777777" w:rsidR="00C70986" w:rsidRPr="002639E6" w:rsidRDefault="00C70986" w:rsidP="00C70986">
      <w:pPr>
        <w:spacing w:line="240" w:lineRule="auto"/>
        <w:ind w:left="567" w:right="616"/>
        <w:rPr>
          <w:i/>
          <w:noProof/>
          <w:sz w:val="22"/>
          <w:lang w:val="es-MX"/>
        </w:rPr>
      </w:pPr>
      <w:r w:rsidRPr="002639E6">
        <w:rPr>
          <w:i/>
          <w:noProof/>
          <w:sz w:val="22"/>
          <w:lang w:val="es-MX"/>
        </w:rPr>
        <w:t>IX. Cualquier otro convenido con instituciones de servicios y aceptado por el servidor público.</w:t>
      </w:r>
    </w:p>
    <w:p w14:paraId="4D4784F8" w14:textId="77777777" w:rsidR="00C70986" w:rsidRPr="002639E6" w:rsidRDefault="00C70986" w:rsidP="00C70986">
      <w:pPr>
        <w:spacing w:line="240" w:lineRule="auto"/>
        <w:ind w:left="567" w:right="616"/>
        <w:rPr>
          <w:i/>
          <w:noProof/>
          <w:sz w:val="22"/>
          <w:lang w:val="es-MX"/>
        </w:rPr>
      </w:pPr>
    </w:p>
    <w:p w14:paraId="4BC4F1B7" w14:textId="77777777" w:rsidR="00C70986" w:rsidRPr="002639E6" w:rsidRDefault="00C70986" w:rsidP="00C70986">
      <w:pPr>
        <w:spacing w:line="240" w:lineRule="auto"/>
        <w:ind w:left="567" w:right="616"/>
        <w:rPr>
          <w:sz w:val="22"/>
          <w:lang w:val="es-MX"/>
        </w:rPr>
      </w:pPr>
      <w:r w:rsidRPr="002639E6">
        <w:rPr>
          <w:i/>
          <w:noProof/>
          <w:sz w:val="22"/>
          <w:lang w:val="es-MX"/>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5D79C83B" w14:textId="77777777" w:rsidR="00C70986" w:rsidRPr="002639E6" w:rsidRDefault="00C70986" w:rsidP="00C70986">
      <w:pPr>
        <w:rPr>
          <w:szCs w:val="24"/>
          <w:lang w:val="es-MX"/>
        </w:rPr>
      </w:pPr>
    </w:p>
    <w:p w14:paraId="2403559A" w14:textId="77777777" w:rsidR="00C70986" w:rsidRPr="002639E6" w:rsidRDefault="00C70986" w:rsidP="00C70986">
      <w:pPr>
        <w:rPr>
          <w:szCs w:val="24"/>
          <w:lang w:val="es-MX"/>
        </w:rPr>
      </w:pPr>
      <w:r w:rsidRPr="002639E6">
        <w:rPr>
          <w:szCs w:val="24"/>
          <w:lang w:val="es-MX"/>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2EF7CA71" w14:textId="77777777" w:rsidR="00C70986" w:rsidRDefault="00C70986" w:rsidP="00C70986">
      <w:pPr>
        <w:rPr>
          <w:szCs w:val="24"/>
          <w:lang w:val="es-MX"/>
        </w:rPr>
      </w:pPr>
    </w:p>
    <w:p w14:paraId="731E0E31" w14:textId="77777777" w:rsidR="00C70986" w:rsidRDefault="00C70986" w:rsidP="00C70986">
      <w:pPr>
        <w:rPr>
          <w:szCs w:val="24"/>
          <w:lang w:val="es-MX"/>
        </w:rPr>
      </w:pPr>
      <w:r>
        <w:rPr>
          <w:szCs w:val="24"/>
          <w:lang w:val="es-MX"/>
        </w:rPr>
        <w:lastRenderedPageBreak/>
        <w:t xml:space="preserve">No obstante, el denominado </w:t>
      </w:r>
      <w:r w:rsidRPr="00575C19">
        <w:rPr>
          <w:b/>
          <w:szCs w:val="24"/>
          <w:lang w:val="es-MX"/>
        </w:rPr>
        <w:t>Sistema de Capitalización Individual</w:t>
      </w:r>
      <w:r>
        <w:rPr>
          <w:szCs w:val="24"/>
          <w:lang w:val="es-MX"/>
        </w:rPr>
        <w:t xml:space="preserve"> se define como el mecanismo de ahorro mediante el cual los servidores públicos y las instituciones públicas acumulan recursos para la etapa de retiro, adicionales a la pensión y que serán entregados conforme a lo establecido en la Ley de Seguridad Social para los Servidores Públicos del Estado de México y Municipios; por ende, se considera que es un descuento establecido por Ley y no debe considerarse como un dato personal, ya que no encuadra en ninguno de los supuestos referidos en el párrafo anterior.</w:t>
      </w:r>
    </w:p>
    <w:p w14:paraId="63135008" w14:textId="77777777" w:rsidR="00C70986" w:rsidRPr="002639E6" w:rsidRDefault="00C70986" w:rsidP="00C70986">
      <w:pPr>
        <w:rPr>
          <w:szCs w:val="24"/>
          <w:lang w:val="es-MX"/>
        </w:rPr>
      </w:pPr>
    </w:p>
    <w:p w14:paraId="76F221D6" w14:textId="77777777" w:rsidR="00C70986" w:rsidRPr="002639E6" w:rsidRDefault="00C70986" w:rsidP="00C70986">
      <w:pPr>
        <w:rPr>
          <w:szCs w:val="24"/>
          <w:lang w:val="es-MX"/>
        </w:rPr>
      </w:pPr>
      <w:r>
        <w:rPr>
          <w:rFonts w:eastAsia="Arial Unicode MS"/>
          <w:szCs w:val="24"/>
          <w:lang w:val="es-MX"/>
        </w:rPr>
        <w:t>Por otra parte</w:t>
      </w:r>
      <w:r w:rsidRPr="002639E6">
        <w:rPr>
          <w:rFonts w:eastAsia="Arial Unicode MS"/>
          <w:szCs w:val="24"/>
          <w:lang w:val="es-MX"/>
        </w:rPr>
        <w:t xml:space="preserve">, </w:t>
      </w:r>
      <w:r w:rsidRPr="002639E6">
        <w:rPr>
          <w:szCs w:val="24"/>
          <w:lang w:val="es-MX"/>
        </w:rPr>
        <w:t xml:space="preserve">las </w:t>
      </w:r>
      <w:r w:rsidRPr="002639E6">
        <w:rPr>
          <w:b/>
          <w:szCs w:val="24"/>
          <w:lang w:val="es-MX"/>
        </w:rPr>
        <w:t xml:space="preserve">Cadenas Originales </w:t>
      </w:r>
      <w:r w:rsidRPr="002639E6">
        <w:rPr>
          <w:szCs w:val="24"/>
          <w:lang w:val="es-MX"/>
        </w:rPr>
        <w:t xml:space="preserve">y </w:t>
      </w:r>
      <w:r w:rsidRPr="002639E6">
        <w:rPr>
          <w:b/>
          <w:szCs w:val="24"/>
          <w:lang w:val="es-MX"/>
        </w:rPr>
        <w:t>Sellos</w:t>
      </w:r>
      <w:r w:rsidRPr="002639E6">
        <w:rPr>
          <w:szCs w:val="24"/>
          <w:lang w:val="es-MX"/>
        </w:rPr>
        <w:t xml:space="preserve"> </w:t>
      </w:r>
      <w:r w:rsidRPr="002639E6">
        <w:rPr>
          <w:b/>
          <w:szCs w:val="24"/>
          <w:lang w:val="es-MX"/>
        </w:rPr>
        <w:t>Digitales</w:t>
      </w:r>
      <w:r w:rsidRPr="002639E6">
        <w:rPr>
          <w:szCs w:val="24"/>
          <w:lang w:val="es-MX"/>
        </w:rPr>
        <w:t xml:space="preserve"> forman parte del certificado de sello digital, los cuales son</w:t>
      </w:r>
      <w:r>
        <w:rPr>
          <w:szCs w:val="24"/>
          <w:lang w:val="es-MX"/>
        </w:rPr>
        <w:t xml:space="preserve"> documentos electrónicos</w:t>
      </w:r>
      <w:r w:rsidRPr="002639E6">
        <w:rPr>
          <w:szCs w:val="24"/>
          <w:lang w:val="es-MX"/>
        </w:rPr>
        <w:t xml:space="preserve"> que de conformidad con el artículo 17-G y 29 del Código Fiscal de la Federación le permiten a la autoridad hacendaria federal garantizar una </w:t>
      </w:r>
      <w:r w:rsidRPr="002639E6">
        <w:rPr>
          <w:b/>
          <w:szCs w:val="24"/>
          <w:lang w:val="es-MX"/>
        </w:rPr>
        <w:t xml:space="preserve">vinculación </w:t>
      </w:r>
      <w:r w:rsidRPr="002639E6">
        <w:rPr>
          <w:szCs w:val="24"/>
          <w:lang w:val="es-MX"/>
        </w:rPr>
        <w:t xml:space="preserve">entre la </w:t>
      </w:r>
      <w:r w:rsidRPr="002639E6">
        <w:rPr>
          <w:b/>
          <w:szCs w:val="24"/>
          <w:lang w:val="es-MX"/>
        </w:rPr>
        <w:t>identidad de un sujeto o entidad</w:t>
      </w:r>
      <w:r w:rsidRPr="002639E6">
        <w:rPr>
          <w:szCs w:val="24"/>
          <w:lang w:val="es-MX"/>
        </w:rPr>
        <w:t xml:space="preserve"> con su clave pública, lo que hace identificable a una persona o entidad, además de que dichos certificados tienen como finalidad o propósito específico firmar digitalmente las facturas electrónicas </w:t>
      </w:r>
      <w:r w:rsidRPr="002639E6">
        <w:rPr>
          <w:b/>
          <w:szCs w:val="24"/>
          <w:lang w:val="es-MX"/>
        </w:rPr>
        <w:t>para acreditar la autoría de los comprobantes fiscales digitales</w:t>
      </w:r>
      <w:r w:rsidRPr="002639E6">
        <w:rPr>
          <w:szCs w:val="24"/>
          <w:lang w:val="es-MX"/>
        </w:rPr>
        <w:t>. En ese tenor se transcriben los artículos señalados con antelación para mejor ilustración:</w:t>
      </w:r>
    </w:p>
    <w:p w14:paraId="42091444" w14:textId="77777777" w:rsidR="00C70986" w:rsidRPr="002639E6" w:rsidRDefault="00C70986" w:rsidP="00C70986">
      <w:pPr>
        <w:jc w:val="left"/>
        <w:rPr>
          <w:szCs w:val="24"/>
          <w:lang w:val="es-MX"/>
        </w:rPr>
      </w:pPr>
    </w:p>
    <w:p w14:paraId="715B428D" w14:textId="77777777" w:rsidR="00C70986" w:rsidRPr="002639E6" w:rsidRDefault="00C70986" w:rsidP="00C70986">
      <w:pPr>
        <w:spacing w:line="240" w:lineRule="auto"/>
        <w:ind w:left="567" w:right="616"/>
        <w:rPr>
          <w:i/>
          <w:noProof/>
          <w:sz w:val="22"/>
          <w:lang w:val="es-MX"/>
        </w:rPr>
      </w:pPr>
      <w:r w:rsidRPr="002639E6">
        <w:rPr>
          <w:b/>
          <w:i/>
          <w:noProof/>
          <w:sz w:val="22"/>
          <w:lang w:val="es-MX"/>
        </w:rPr>
        <w:t xml:space="preserve">Artículo 17-G.- </w:t>
      </w:r>
      <w:r w:rsidRPr="002639E6">
        <w:rPr>
          <w:i/>
          <w:noProof/>
          <w:sz w:val="22"/>
          <w:lang w:val="es-MX"/>
        </w:rPr>
        <w:t xml:space="preserve">Los certificados que emita el Servicio de Administración Tributaria para ser considerados válidos deberán contener los datos siguientes: </w:t>
      </w:r>
    </w:p>
    <w:p w14:paraId="551510DC" w14:textId="77777777" w:rsidR="00C70986" w:rsidRPr="002639E6" w:rsidRDefault="00C70986" w:rsidP="00C70986">
      <w:pPr>
        <w:spacing w:line="240" w:lineRule="auto"/>
        <w:ind w:left="567" w:right="616"/>
        <w:rPr>
          <w:i/>
          <w:noProof/>
          <w:sz w:val="22"/>
          <w:lang w:val="es-MX"/>
        </w:rPr>
      </w:pPr>
    </w:p>
    <w:p w14:paraId="2434A8A8" w14:textId="77777777" w:rsidR="00C70986" w:rsidRPr="002639E6" w:rsidRDefault="00C70986" w:rsidP="00C70986">
      <w:pPr>
        <w:spacing w:line="240" w:lineRule="auto"/>
        <w:ind w:left="567" w:right="616"/>
        <w:rPr>
          <w:i/>
          <w:noProof/>
          <w:sz w:val="22"/>
          <w:lang w:val="es-MX"/>
        </w:rPr>
      </w:pPr>
      <w:r w:rsidRPr="002639E6">
        <w:rPr>
          <w:i/>
          <w:noProof/>
          <w:sz w:val="22"/>
          <w:lang w:val="es-MX"/>
        </w:rPr>
        <w:t>I. La mención de que se expiden como tales. Tratándose de certificados de sellos digitales, se deberán especificar las limitantes que tengan para su uso.</w:t>
      </w:r>
    </w:p>
    <w:p w14:paraId="1336FB9E" w14:textId="77777777" w:rsidR="00C70986" w:rsidRPr="002639E6" w:rsidRDefault="00C70986" w:rsidP="00C70986">
      <w:pPr>
        <w:spacing w:line="240" w:lineRule="auto"/>
        <w:ind w:left="1422" w:right="616"/>
        <w:rPr>
          <w:i/>
          <w:noProof/>
          <w:sz w:val="22"/>
          <w:lang w:val="es-MX"/>
        </w:rPr>
      </w:pPr>
    </w:p>
    <w:p w14:paraId="3F5F93EC" w14:textId="77777777" w:rsidR="00C70986" w:rsidRPr="002639E6" w:rsidRDefault="00C70986" w:rsidP="00C70986">
      <w:pPr>
        <w:spacing w:line="240" w:lineRule="auto"/>
        <w:ind w:left="567" w:right="616"/>
        <w:rPr>
          <w:i/>
          <w:noProof/>
          <w:sz w:val="22"/>
          <w:lang w:val="es-MX"/>
        </w:rPr>
      </w:pPr>
      <w:r w:rsidRPr="002639E6">
        <w:rPr>
          <w:b/>
          <w:i/>
          <w:noProof/>
          <w:sz w:val="22"/>
          <w:lang w:val="es-MX"/>
        </w:rPr>
        <w:t>Artículo 29.</w:t>
      </w:r>
      <w:r w:rsidRPr="002639E6">
        <w:rPr>
          <w:i/>
          <w:noProof/>
          <w:sz w:val="22"/>
          <w:lang w:val="es-MX"/>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w:t>
      </w:r>
      <w:r w:rsidRPr="002639E6">
        <w:rPr>
          <w:i/>
          <w:noProof/>
          <w:sz w:val="22"/>
          <w:lang w:val="es-MX"/>
        </w:rPr>
        <w:lastRenderedPageBreak/>
        <w:t>servicios o aquéllas a las que les hubieren retenido contribuciones deberán solicitar el comprobante fiscal digital por Internet respectivo.</w:t>
      </w:r>
    </w:p>
    <w:p w14:paraId="50BA8F10" w14:textId="77777777" w:rsidR="00C70986" w:rsidRPr="002639E6" w:rsidRDefault="00C70986" w:rsidP="00C70986">
      <w:pPr>
        <w:spacing w:line="240" w:lineRule="auto"/>
        <w:ind w:left="567" w:right="616"/>
        <w:rPr>
          <w:i/>
          <w:noProof/>
          <w:sz w:val="22"/>
          <w:lang w:val="es-MX"/>
        </w:rPr>
      </w:pPr>
    </w:p>
    <w:p w14:paraId="200F39D9" w14:textId="77777777" w:rsidR="00C70986" w:rsidRPr="002639E6" w:rsidRDefault="00C70986" w:rsidP="00C70986">
      <w:pPr>
        <w:spacing w:line="240" w:lineRule="auto"/>
        <w:ind w:left="567" w:right="616"/>
        <w:rPr>
          <w:i/>
          <w:noProof/>
          <w:sz w:val="22"/>
          <w:lang w:val="es-MX"/>
        </w:rPr>
      </w:pPr>
      <w:r w:rsidRPr="002639E6">
        <w:rPr>
          <w:i/>
          <w:noProof/>
          <w:sz w:val="22"/>
          <w:lang w:val="es-MX"/>
        </w:rPr>
        <w:t>Los contribuyentes a que se refiere el párrafo anterior deberán cumplir con las obligaciones siguientes:</w:t>
      </w:r>
    </w:p>
    <w:p w14:paraId="032AF5EE" w14:textId="77777777" w:rsidR="00C70986" w:rsidRPr="002639E6" w:rsidRDefault="00C70986" w:rsidP="00C70986">
      <w:pPr>
        <w:spacing w:line="240" w:lineRule="auto"/>
        <w:ind w:left="567" w:right="616"/>
        <w:rPr>
          <w:i/>
          <w:noProof/>
          <w:sz w:val="22"/>
          <w:lang w:val="es-MX"/>
        </w:rPr>
      </w:pPr>
    </w:p>
    <w:p w14:paraId="22295280" w14:textId="77777777" w:rsidR="00C70986" w:rsidRPr="002639E6" w:rsidRDefault="00C70986" w:rsidP="00C70986">
      <w:pPr>
        <w:spacing w:line="240" w:lineRule="auto"/>
        <w:ind w:left="567" w:right="616"/>
        <w:rPr>
          <w:i/>
          <w:noProof/>
          <w:sz w:val="22"/>
          <w:lang w:val="es-MX"/>
        </w:rPr>
      </w:pPr>
      <w:r w:rsidRPr="002639E6">
        <w:rPr>
          <w:i/>
          <w:noProof/>
          <w:sz w:val="22"/>
          <w:lang w:val="es-MX"/>
        </w:rPr>
        <w:t>(…)</w:t>
      </w:r>
    </w:p>
    <w:p w14:paraId="264EC455" w14:textId="77777777" w:rsidR="00C70986" w:rsidRPr="002639E6" w:rsidRDefault="00C70986" w:rsidP="00C70986">
      <w:pPr>
        <w:spacing w:line="240" w:lineRule="auto"/>
        <w:ind w:left="567" w:right="616"/>
        <w:rPr>
          <w:i/>
          <w:noProof/>
          <w:sz w:val="22"/>
          <w:lang w:val="es-MX"/>
        </w:rPr>
      </w:pPr>
      <w:r w:rsidRPr="002639E6">
        <w:rPr>
          <w:i/>
          <w:noProof/>
          <w:sz w:val="22"/>
          <w:lang w:val="es-MX"/>
        </w:rPr>
        <w:t>II. Tramitar ante el Servicio de Administración Tributaria el certificado para el uso de los sellos digitales.</w:t>
      </w:r>
    </w:p>
    <w:p w14:paraId="36CEB477" w14:textId="77777777" w:rsidR="00C70986" w:rsidRPr="002639E6" w:rsidRDefault="00C70986" w:rsidP="00C70986">
      <w:pPr>
        <w:spacing w:line="240" w:lineRule="auto"/>
        <w:ind w:left="567" w:right="616"/>
        <w:rPr>
          <w:i/>
          <w:noProof/>
          <w:sz w:val="22"/>
          <w:lang w:val="es-MX"/>
        </w:rPr>
      </w:pPr>
    </w:p>
    <w:p w14:paraId="32EE0CED" w14:textId="77777777" w:rsidR="00C70986" w:rsidRPr="002639E6" w:rsidRDefault="00C70986" w:rsidP="00C70986">
      <w:pPr>
        <w:spacing w:line="240" w:lineRule="auto"/>
        <w:ind w:left="567" w:right="616"/>
        <w:rPr>
          <w:noProof/>
          <w:sz w:val="22"/>
          <w:lang w:val="es-MX"/>
        </w:rPr>
      </w:pPr>
      <w:r w:rsidRPr="002639E6">
        <w:rPr>
          <w:i/>
          <w:noProof/>
          <w:sz w:val="22"/>
          <w:lang w:val="es-MX"/>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7172B5D0" w14:textId="77777777" w:rsidR="00C70986" w:rsidRPr="002639E6" w:rsidRDefault="00C70986" w:rsidP="00C70986">
      <w:pPr>
        <w:rPr>
          <w:szCs w:val="24"/>
          <w:lang w:val="es-MX"/>
        </w:rPr>
      </w:pPr>
    </w:p>
    <w:p w14:paraId="58B5E4F9" w14:textId="77777777" w:rsidR="00C70986" w:rsidRPr="002639E6" w:rsidRDefault="00C70986" w:rsidP="00C70986">
      <w:pPr>
        <w:rPr>
          <w:szCs w:val="24"/>
          <w:lang w:val="es-MX"/>
        </w:rPr>
      </w:pPr>
      <w:r w:rsidRPr="002639E6">
        <w:rPr>
          <w:szCs w:val="24"/>
          <w:lang w:val="es-MX"/>
        </w:rPr>
        <w:t xml:space="preserve">Por lo que hace a los </w:t>
      </w:r>
      <w:r w:rsidRPr="002639E6">
        <w:rPr>
          <w:b/>
          <w:szCs w:val="24"/>
          <w:lang w:val="es-MX"/>
        </w:rPr>
        <w:t>Códigos Bidimensionales</w:t>
      </w:r>
      <w:r w:rsidRPr="002639E6">
        <w:rPr>
          <w:szCs w:val="24"/>
          <w:lang w:val="es-MX"/>
        </w:rPr>
        <w:t xml:space="preserve"> y los denominados </w:t>
      </w:r>
      <w:r w:rsidRPr="002639E6">
        <w:rPr>
          <w:b/>
          <w:szCs w:val="24"/>
          <w:lang w:val="es-MX"/>
        </w:rPr>
        <w:t>Códigos QR</w:t>
      </w:r>
      <w:r w:rsidRPr="002639E6">
        <w:rPr>
          <w:szCs w:val="24"/>
          <w:lang w:val="es-MX"/>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teniendo acceso a </w:t>
      </w:r>
      <w:r>
        <w:rPr>
          <w:szCs w:val="24"/>
          <w:lang w:val="es-MX"/>
        </w:rPr>
        <w:t>dichos datos almacenados, los</w:t>
      </w:r>
      <w:r w:rsidRPr="002639E6">
        <w:rPr>
          <w:szCs w:val="24"/>
          <w:lang w:val="es-MX"/>
        </w:rPr>
        <w:t xml:space="preserve"> que al tratarse de recibos de nómina, generalmente, corresponde a datos personales como lo son el </w:t>
      </w:r>
      <w:r w:rsidRPr="002639E6">
        <w:rPr>
          <w:b/>
          <w:szCs w:val="24"/>
          <w:lang w:val="es-MX"/>
        </w:rPr>
        <w:t>Registro Federal de Contribuyentes</w:t>
      </w:r>
      <w:r w:rsidRPr="002639E6">
        <w:rPr>
          <w:szCs w:val="24"/>
          <w:lang w:val="es-MX"/>
        </w:rPr>
        <w:t xml:space="preserve"> (RFC) y la </w:t>
      </w:r>
      <w:r w:rsidRPr="002639E6">
        <w:rPr>
          <w:b/>
          <w:szCs w:val="24"/>
          <w:lang w:val="es-MX"/>
        </w:rPr>
        <w:t>Clave Única de Registro de Población</w:t>
      </w:r>
      <w:r w:rsidRPr="002639E6">
        <w:rPr>
          <w:szCs w:val="24"/>
          <w:lang w:val="es-MX"/>
        </w:rPr>
        <w:t xml:space="preserve"> (CURP), por lo cual, deberán ser protegidos.</w:t>
      </w:r>
    </w:p>
    <w:p w14:paraId="551DFA66" w14:textId="77777777" w:rsidR="00C70986" w:rsidRPr="002639E6" w:rsidRDefault="00C70986" w:rsidP="00C70986">
      <w:pPr>
        <w:rPr>
          <w:szCs w:val="24"/>
          <w:lang w:val="es-MX"/>
        </w:rPr>
      </w:pPr>
    </w:p>
    <w:p w14:paraId="7A1C0201" w14:textId="77777777" w:rsidR="00C70986" w:rsidRPr="002639E6" w:rsidRDefault="00C70986" w:rsidP="00C70986">
      <w:pPr>
        <w:rPr>
          <w:szCs w:val="24"/>
          <w:lang w:val="es-MX"/>
        </w:rPr>
      </w:pPr>
      <w:r w:rsidRPr="002639E6">
        <w:rPr>
          <w:szCs w:val="24"/>
          <w:lang w:val="es-MX"/>
        </w:rPr>
        <w:t xml:space="preserve">Ahora bien,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“Como ubicar el Folio Fiscal en una factura”, el dato se ubica dentro de los datos del emisor o en el recuadro de los datos de identificación del </w:t>
      </w:r>
      <w:r w:rsidRPr="002639E6">
        <w:rPr>
          <w:szCs w:val="24"/>
          <w:lang w:val="es-MX"/>
        </w:rPr>
        <w:lastRenderedPageBreak/>
        <w:t>comprobante fiscal. Es un número consecutivo contenido en los comprobantes fiscales digitales, compuesto por 5 grupos de números y letras separados por guiones.</w:t>
      </w:r>
    </w:p>
    <w:p w14:paraId="1F85D03C" w14:textId="77777777" w:rsidR="00C70986" w:rsidRPr="002639E6" w:rsidRDefault="00C70986" w:rsidP="00C70986">
      <w:pPr>
        <w:rPr>
          <w:szCs w:val="24"/>
          <w:lang w:val="es-MX"/>
        </w:rPr>
      </w:pPr>
    </w:p>
    <w:p w14:paraId="6B92489D" w14:textId="77777777" w:rsidR="00C70986" w:rsidRPr="002639E6" w:rsidRDefault="00C70986" w:rsidP="00C70986">
      <w:pPr>
        <w:rPr>
          <w:szCs w:val="24"/>
          <w:lang w:val="es-MX"/>
        </w:rPr>
      </w:pPr>
      <w:r w:rsidRPr="002639E6">
        <w:rPr>
          <w:szCs w:val="24"/>
          <w:lang w:val="es-MX"/>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14:paraId="65F89F6D" w14:textId="77777777" w:rsidR="00C70986" w:rsidRPr="002639E6" w:rsidRDefault="00C70986" w:rsidP="00C70986">
      <w:pPr>
        <w:rPr>
          <w:szCs w:val="24"/>
          <w:lang w:val="es-MX"/>
        </w:rPr>
      </w:pPr>
    </w:p>
    <w:p w14:paraId="0E090420" w14:textId="77777777" w:rsidR="00C70986" w:rsidRPr="002639E6" w:rsidRDefault="00C70986" w:rsidP="00C70986">
      <w:pPr>
        <w:rPr>
          <w:szCs w:val="24"/>
          <w:lang w:val="es-MX"/>
        </w:rPr>
      </w:pPr>
      <w:r w:rsidRPr="002639E6">
        <w:rPr>
          <w:szCs w:val="24"/>
          <w:lang w:val="es-MX"/>
        </w:rPr>
        <w:t>Ahora bien, por lo que hace al número de serie y folio interno, la Guía de llenado del CFDI global Versión 3.3 del CFDI, emitida por el Servicio de Administración Tributaria prevé́ que es el número que utiliza el contribuyente para control interno de su información; mientras que el segundo es el número de control que se le asigna al comprobante; por lo que no se advierte que contenga datos confidenciales de los servidores públicos y por lo tanto, no actualizan la causal de clasificación establecida en el artículo 143, fracción I, de la Ley de Transparencia y Acceso a la Información Pública del Estado de México y Municipios.</w:t>
      </w:r>
    </w:p>
    <w:p w14:paraId="0AEFE5D8" w14:textId="77777777" w:rsidR="00C70986" w:rsidRPr="002639E6" w:rsidRDefault="00C70986" w:rsidP="00C70986">
      <w:pPr>
        <w:rPr>
          <w:szCs w:val="24"/>
          <w:lang w:val="es-MX"/>
        </w:rPr>
      </w:pPr>
    </w:p>
    <w:p w14:paraId="30513502" w14:textId="77777777" w:rsidR="00C70986" w:rsidRPr="002639E6" w:rsidRDefault="00C70986" w:rsidP="00C70986">
      <w:pPr>
        <w:rPr>
          <w:szCs w:val="24"/>
          <w:lang w:val="es-MX"/>
        </w:rPr>
      </w:pPr>
      <w:r w:rsidRPr="002639E6">
        <w:rPr>
          <w:szCs w:val="24"/>
          <w:lang w:val="es-MX"/>
        </w:rPr>
        <w:t>Además, por lo que hace a la fecha y hora de emisión, la Guía de llenado del CFDI global Versión 3.3 del CFDI, previamente referida, establece que los datos mencionados corresponden a la fecha y hora de emisión y certificación del compr</w:t>
      </w:r>
      <w:r>
        <w:rPr>
          <w:szCs w:val="24"/>
          <w:lang w:val="es-MX"/>
        </w:rPr>
        <w:t>obante fiscal, los cuales</w:t>
      </w:r>
      <w:r w:rsidRPr="002639E6">
        <w:rPr>
          <w:szCs w:val="24"/>
          <w:lang w:val="es-MX"/>
        </w:rPr>
        <w:t xml:space="preserve"> se expresan de la siguiente manera: AAAA-MM-DDThh:mm:ss.</w:t>
      </w:r>
    </w:p>
    <w:p w14:paraId="366B67A4" w14:textId="77777777" w:rsidR="00C70986" w:rsidRPr="002639E6" w:rsidRDefault="00C70986" w:rsidP="00C70986">
      <w:pPr>
        <w:rPr>
          <w:szCs w:val="24"/>
          <w:lang w:val="es-MX"/>
        </w:rPr>
      </w:pPr>
    </w:p>
    <w:p w14:paraId="5173D738" w14:textId="77777777" w:rsidR="00C70986" w:rsidRPr="002639E6" w:rsidRDefault="00C70986" w:rsidP="00C70986">
      <w:pPr>
        <w:rPr>
          <w:szCs w:val="24"/>
          <w:lang w:val="es-MX"/>
        </w:rPr>
      </w:pPr>
      <w:r w:rsidRPr="002639E6">
        <w:rPr>
          <w:szCs w:val="24"/>
          <w:lang w:val="es-MX"/>
        </w:rPr>
        <w:t>Conforme a lo anterior, se logra observar que la fecha y hora de emisión, no contienen información que, dé acceso a datos personales, ni contiene datos confidenciales, por lo que, se considera que no actualiza la causal de clasificación establecida en el artículo 143, fracción I, de la Ley de Transparencia y Acceso a la Información Pública del Estado de México y Municipios.</w:t>
      </w:r>
    </w:p>
    <w:p w14:paraId="6414549C" w14:textId="77777777" w:rsidR="00C70986" w:rsidRPr="002639E6" w:rsidRDefault="00C70986" w:rsidP="00C70986">
      <w:pPr>
        <w:rPr>
          <w:szCs w:val="24"/>
          <w:lang w:val="es-MX"/>
        </w:rPr>
      </w:pPr>
    </w:p>
    <w:p w14:paraId="7AFED9A2" w14:textId="77777777" w:rsidR="00C70986" w:rsidRPr="002639E6" w:rsidRDefault="00C70986" w:rsidP="00C70986">
      <w:pPr>
        <w:rPr>
          <w:szCs w:val="24"/>
          <w:lang w:val="es-MX"/>
        </w:rPr>
      </w:pPr>
      <w:r w:rsidRPr="002639E6">
        <w:rPr>
          <w:szCs w:val="24"/>
          <w:lang w:val="es-MX"/>
        </w:rPr>
        <w:t>Por ende, en el presente caso el Sujeto Obligado debe 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1DF00A73" w14:textId="77777777" w:rsidR="00C70986" w:rsidRPr="002639E6" w:rsidRDefault="00C70986" w:rsidP="00C70986">
      <w:pPr>
        <w:rPr>
          <w:szCs w:val="24"/>
          <w:lang w:val="es-MX"/>
        </w:rPr>
      </w:pPr>
    </w:p>
    <w:p w14:paraId="1CCD9527" w14:textId="77777777" w:rsidR="00C70986" w:rsidRPr="002639E6" w:rsidRDefault="00C70986" w:rsidP="00C70986">
      <w:pPr>
        <w:rPr>
          <w:szCs w:val="24"/>
          <w:lang w:val="es-MX"/>
        </w:rPr>
      </w:pPr>
      <w:r w:rsidRPr="002639E6">
        <w:rPr>
          <w:szCs w:val="24"/>
          <w:lang w:val="es-MX"/>
        </w:rPr>
        <w:t xml:space="preserve">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w:t>
      </w:r>
      <w:r w:rsidRPr="002639E6">
        <w:rPr>
          <w:szCs w:val="24"/>
          <w:lang w:val="es-MX"/>
        </w:rPr>
        <w:lastRenderedPageBreak/>
        <w:t>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15DFB590" w14:textId="77777777" w:rsidR="00C70986" w:rsidRPr="002639E6" w:rsidRDefault="00C70986" w:rsidP="00C70986">
      <w:pPr>
        <w:rPr>
          <w:szCs w:val="24"/>
          <w:lang w:val="es-MX"/>
        </w:rPr>
      </w:pPr>
    </w:p>
    <w:p w14:paraId="42451839" w14:textId="77777777" w:rsidR="00C70986" w:rsidRPr="002639E6" w:rsidRDefault="00C70986" w:rsidP="00C70986">
      <w:pPr>
        <w:rPr>
          <w:szCs w:val="24"/>
          <w:lang w:val="es-MX"/>
        </w:rPr>
      </w:pPr>
      <w:r w:rsidRPr="002639E6">
        <w:rPr>
          <w:szCs w:val="24"/>
          <w:lang w:val="es-MX"/>
        </w:rPr>
        <w:t>Ello, sin pasar por alto que la clasificación respectiva tiene que cumplirse mediante las formalidades impuestas por la ley; es decir, mediante Acuerdo debidamente fundado y motivado, en términos de los numerales 49, fracción VIII, y 132, fracciones I, II y III, de la Ley de la materia en vigor, así como los numerales Segundo, fracción XVIII, y del Cuarto al Décimo Primero de los Lineamientos Generales en materia de Clasificación y Desclasificación de la Información, así como para la elaboración de Versiones Públicas, que literalmente establecen lo siguiente:</w:t>
      </w:r>
    </w:p>
    <w:p w14:paraId="6FBF2469" w14:textId="77777777" w:rsidR="00C70986" w:rsidRPr="002639E6" w:rsidRDefault="00C70986" w:rsidP="00C70986">
      <w:pPr>
        <w:jc w:val="left"/>
        <w:rPr>
          <w:szCs w:val="24"/>
          <w:lang w:val="es-MX"/>
        </w:rPr>
      </w:pPr>
    </w:p>
    <w:p w14:paraId="12E4CAF5" w14:textId="77777777" w:rsidR="00C70986" w:rsidRPr="002639E6" w:rsidRDefault="00C70986" w:rsidP="00C70986">
      <w:pPr>
        <w:spacing w:line="240" w:lineRule="auto"/>
        <w:ind w:left="567" w:right="616"/>
        <w:rPr>
          <w:i/>
          <w:sz w:val="22"/>
          <w:lang w:val="es-MX"/>
        </w:rPr>
      </w:pPr>
      <w:r w:rsidRPr="002639E6">
        <w:rPr>
          <w:b/>
          <w:i/>
          <w:sz w:val="22"/>
          <w:lang w:val="es-MX"/>
        </w:rPr>
        <w:t xml:space="preserve">Artículo 49. </w:t>
      </w:r>
      <w:r w:rsidRPr="002639E6">
        <w:rPr>
          <w:i/>
          <w:sz w:val="22"/>
          <w:lang w:val="es-MX"/>
        </w:rPr>
        <w:t>Los Comités de Transparencia tendrán las siguientes atribuciones:</w:t>
      </w:r>
    </w:p>
    <w:p w14:paraId="6E4AC163" w14:textId="77777777" w:rsidR="00C70986" w:rsidRPr="002639E6" w:rsidRDefault="00C70986" w:rsidP="00C70986">
      <w:pPr>
        <w:spacing w:line="240" w:lineRule="auto"/>
        <w:ind w:left="567" w:right="616"/>
        <w:rPr>
          <w:bCs/>
          <w:i/>
          <w:sz w:val="22"/>
          <w:lang w:val="es-MX"/>
        </w:rPr>
      </w:pPr>
      <w:r w:rsidRPr="002639E6">
        <w:rPr>
          <w:bCs/>
          <w:i/>
          <w:sz w:val="22"/>
          <w:lang w:val="es-MX"/>
        </w:rPr>
        <w:t>(…)</w:t>
      </w:r>
    </w:p>
    <w:p w14:paraId="44E9EF7F" w14:textId="77777777" w:rsidR="00C70986" w:rsidRPr="002639E6" w:rsidRDefault="00C70986" w:rsidP="00C70986">
      <w:pPr>
        <w:spacing w:line="240" w:lineRule="auto"/>
        <w:ind w:left="567" w:right="616"/>
        <w:rPr>
          <w:i/>
          <w:sz w:val="22"/>
          <w:lang w:val="es-MX"/>
        </w:rPr>
      </w:pPr>
      <w:r w:rsidRPr="002639E6">
        <w:rPr>
          <w:b/>
          <w:i/>
          <w:sz w:val="22"/>
          <w:lang w:val="es-MX"/>
        </w:rPr>
        <w:t>VIII.</w:t>
      </w:r>
      <w:r w:rsidRPr="002639E6">
        <w:rPr>
          <w:i/>
          <w:sz w:val="22"/>
          <w:lang w:val="es-MX"/>
        </w:rPr>
        <w:t xml:space="preserve"> Aprobar, modificar o revocar la clasificación de la información;</w:t>
      </w:r>
    </w:p>
    <w:p w14:paraId="5D95B0C7" w14:textId="77777777" w:rsidR="00C70986" w:rsidRPr="002639E6" w:rsidRDefault="00C70986" w:rsidP="00C70986">
      <w:pPr>
        <w:spacing w:line="240" w:lineRule="auto"/>
        <w:ind w:left="567" w:right="616"/>
        <w:rPr>
          <w:bCs/>
          <w:i/>
          <w:sz w:val="22"/>
          <w:lang w:val="es-MX"/>
        </w:rPr>
      </w:pPr>
      <w:r w:rsidRPr="002639E6">
        <w:rPr>
          <w:bCs/>
          <w:i/>
          <w:sz w:val="22"/>
          <w:lang w:val="es-MX"/>
        </w:rPr>
        <w:t>(…)</w:t>
      </w:r>
    </w:p>
    <w:p w14:paraId="52ABB3BC" w14:textId="77777777" w:rsidR="00C70986" w:rsidRPr="002639E6" w:rsidRDefault="00C70986" w:rsidP="00C70986">
      <w:pPr>
        <w:spacing w:line="240" w:lineRule="auto"/>
        <w:ind w:left="567" w:right="616"/>
        <w:rPr>
          <w:i/>
          <w:sz w:val="22"/>
          <w:lang w:val="es-MX"/>
        </w:rPr>
      </w:pPr>
    </w:p>
    <w:p w14:paraId="201B0D4A" w14:textId="77777777" w:rsidR="00C70986" w:rsidRPr="002639E6" w:rsidRDefault="00C70986" w:rsidP="00C70986">
      <w:pPr>
        <w:spacing w:line="240" w:lineRule="auto"/>
        <w:ind w:left="567" w:right="616"/>
        <w:rPr>
          <w:i/>
          <w:sz w:val="22"/>
          <w:lang w:val="es-MX"/>
        </w:rPr>
      </w:pPr>
      <w:r w:rsidRPr="002639E6">
        <w:rPr>
          <w:b/>
          <w:i/>
          <w:sz w:val="22"/>
          <w:lang w:val="es-MX"/>
        </w:rPr>
        <w:t>Artículo 132.</w:t>
      </w:r>
      <w:r w:rsidRPr="002639E6">
        <w:rPr>
          <w:i/>
          <w:sz w:val="22"/>
          <w:lang w:val="es-MX"/>
        </w:rPr>
        <w:t xml:space="preserve"> La clasificación de la información se llevará a cabo en el momento en que:</w:t>
      </w:r>
    </w:p>
    <w:p w14:paraId="48D98921" w14:textId="77777777" w:rsidR="00C70986" w:rsidRPr="002639E6" w:rsidRDefault="00C70986" w:rsidP="00C70986">
      <w:pPr>
        <w:spacing w:line="240" w:lineRule="auto"/>
        <w:ind w:left="567" w:right="616"/>
        <w:rPr>
          <w:b/>
          <w:i/>
          <w:sz w:val="22"/>
          <w:lang w:val="es-MX"/>
        </w:rPr>
      </w:pPr>
    </w:p>
    <w:p w14:paraId="5C6E8822" w14:textId="77777777" w:rsidR="00C70986" w:rsidRPr="002639E6" w:rsidRDefault="00C70986" w:rsidP="00C70986">
      <w:pPr>
        <w:spacing w:line="240" w:lineRule="auto"/>
        <w:ind w:left="567" w:right="616"/>
        <w:rPr>
          <w:i/>
          <w:sz w:val="22"/>
          <w:lang w:val="es-MX"/>
        </w:rPr>
      </w:pPr>
      <w:r w:rsidRPr="002639E6">
        <w:rPr>
          <w:b/>
          <w:i/>
          <w:sz w:val="22"/>
          <w:lang w:val="es-MX"/>
        </w:rPr>
        <w:t>I.</w:t>
      </w:r>
      <w:r w:rsidRPr="002639E6">
        <w:rPr>
          <w:i/>
          <w:sz w:val="22"/>
          <w:lang w:val="es-MX"/>
        </w:rPr>
        <w:t xml:space="preserve"> Se reciba una solicitud de acceso a la información;</w:t>
      </w:r>
    </w:p>
    <w:p w14:paraId="176975B1" w14:textId="77777777" w:rsidR="00C70986" w:rsidRPr="002639E6" w:rsidRDefault="00C70986" w:rsidP="00C70986">
      <w:pPr>
        <w:spacing w:line="240" w:lineRule="auto"/>
        <w:ind w:left="567" w:right="616"/>
        <w:rPr>
          <w:i/>
          <w:sz w:val="22"/>
          <w:lang w:val="es-MX"/>
        </w:rPr>
      </w:pPr>
      <w:r w:rsidRPr="002639E6">
        <w:rPr>
          <w:b/>
          <w:i/>
          <w:sz w:val="22"/>
          <w:lang w:val="es-MX"/>
        </w:rPr>
        <w:t>II.</w:t>
      </w:r>
      <w:r w:rsidRPr="002639E6">
        <w:rPr>
          <w:i/>
          <w:sz w:val="22"/>
          <w:lang w:val="es-MX"/>
        </w:rPr>
        <w:t xml:space="preserve"> Se determine mediante resolución de autoridad competente; o</w:t>
      </w:r>
    </w:p>
    <w:p w14:paraId="43D4CC03" w14:textId="77777777" w:rsidR="00C70986" w:rsidRPr="002639E6" w:rsidRDefault="00C70986" w:rsidP="00C70986">
      <w:pPr>
        <w:spacing w:line="240" w:lineRule="auto"/>
        <w:ind w:left="567" w:right="616"/>
        <w:rPr>
          <w:b/>
          <w:i/>
          <w:sz w:val="22"/>
          <w:lang w:val="es-MX"/>
        </w:rPr>
      </w:pPr>
      <w:r w:rsidRPr="002639E6">
        <w:rPr>
          <w:b/>
          <w:bCs/>
          <w:i/>
          <w:sz w:val="22"/>
          <w:lang w:val="es-MX"/>
        </w:rPr>
        <w:t>III.</w:t>
      </w:r>
      <w:r w:rsidRPr="002639E6">
        <w:rPr>
          <w:i/>
          <w:sz w:val="22"/>
          <w:lang w:val="es-MX"/>
        </w:rPr>
        <w:t xml:space="preserve"> Se generen versiones públicas para dar cumplimiento a las obligaciones de transparencia previstas en esta Ley.</w:t>
      </w:r>
      <w:r w:rsidRPr="002639E6">
        <w:rPr>
          <w:b/>
          <w:i/>
          <w:sz w:val="22"/>
          <w:lang w:val="es-MX"/>
        </w:rPr>
        <w:t>”</w:t>
      </w:r>
    </w:p>
    <w:p w14:paraId="55A35838" w14:textId="77777777" w:rsidR="00C70986" w:rsidRPr="002639E6" w:rsidRDefault="00C70986" w:rsidP="00C70986">
      <w:pPr>
        <w:spacing w:line="240" w:lineRule="auto"/>
        <w:ind w:left="567" w:right="616"/>
        <w:rPr>
          <w:b/>
          <w:i/>
          <w:sz w:val="22"/>
          <w:lang w:val="es-MX"/>
        </w:rPr>
      </w:pPr>
    </w:p>
    <w:p w14:paraId="767C40F8" w14:textId="77777777" w:rsidR="00C70986" w:rsidRDefault="00C70986" w:rsidP="00C70986">
      <w:pPr>
        <w:spacing w:line="240" w:lineRule="auto"/>
        <w:ind w:left="567" w:right="616"/>
        <w:rPr>
          <w:i/>
          <w:sz w:val="22"/>
          <w:lang w:val="es-MX"/>
        </w:rPr>
      </w:pPr>
      <w:r w:rsidRPr="002639E6">
        <w:rPr>
          <w:b/>
          <w:i/>
          <w:sz w:val="22"/>
          <w:lang w:val="es-MX"/>
        </w:rPr>
        <w:t>Segundo.-</w:t>
      </w:r>
      <w:r w:rsidRPr="002639E6">
        <w:rPr>
          <w:i/>
          <w:sz w:val="22"/>
          <w:lang w:val="es-MX"/>
        </w:rPr>
        <w:t xml:space="preserve"> Para efectos de los presentes Lineamientos Generales, se entenderá por:</w:t>
      </w:r>
    </w:p>
    <w:p w14:paraId="17D56820" w14:textId="77777777" w:rsidR="00C70986" w:rsidRPr="003575EE" w:rsidRDefault="00C70986" w:rsidP="00C70986">
      <w:pPr>
        <w:spacing w:line="240" w:lineRule="auto"/>
        <w:ind w:left="567" w:right="616"/>
        <w:rPr>
          <w:i/>
          <w:sz w:val="22"/>
          <w:lang w:val="es-MX"/>
        </w:rPr>
      </w:pPr>
      <w:r w:rsidRPr="003575EE">
        <w:rPr>
          <w:i/>
          <w:sz w:val="22"/>
          <w:lang w:val="es-MX"/>
        </w:rPr>
        <w:t>(…)</w:t>
      </w:r>
    </w:p>
    <w:p w14:paraId="71085B2E" w14:textId="77777777" w:rsidR="00C70986" w:rsidRPr="002639E6" w:rsidRDefault="00C70986" w:rsidP="00C70986">
      <w:pPr>
        <w:spacing w:line="240" w:lineRule="auto"/>
        <w:ind w:left="567" w:right="616"/>
        <w:rPr>
          <w:i/>
          <w:sz w:val="22"/>
          <w:lang w:val="es-MX"/>
        </w:rPr>
      </w:pPr>
      <w:r w:rsidRPr="002639E6">
        <w:rPr>
          <w:b/>
          <w:i/>
          <w:sz w:val="22"/>
          <w:lang w:val="es-MX"/>
        </w:rPr>
        <w:t>XVIII.</w:t>
      </w:r>
      <w:r w:rsidRPr="002639E6">
        <w:rPr>
          <w:i/>
          <w:sz w:val="22"/>
          <w:lang w:val="es-MX"/>
        </w:rPr>
        <w:t xml:space="preserve"> </w:t>
      </w:r>
      <w:r w:rsidRPr="002639E6">
        <w:rPr>
          <w:b/>
          <w:i/>
          <w:sz w:val="22"/>
          <w:lang w:val="es-MX"/>
        </w:rPr>
        <w:t>Versión pública:</w:t>
      </w:r>
      <w:r w:rsidRPr="002639E6">
        <w:rPr>
          <w:i/>
          <w:sz w:val="22"/>
          <w:lang w:val="es-MX"/>
        </w:rPr>
        <w:t xml:space="preserve"> El documento a partir del que se otorga acceso a la información, en el que se testan partes o secciones clasificadas, indicando el contenido de éstas de manera </w:t>
      </w:r>
      <w:r w:rsidRPr="002639E6">
        <w:rPr>
          <w:i/>
          <w:sz w:val="22"/>
          <w:lang w:val="es-MX"/>
        </w:rPr>
        <w:lastRenderedPageBreak/>
        <w:t>genérica, fundando y motivando la reserva o confidencialidad, a través de la resolución que para tal efecto emita el Comité de Transparencia.</w:t>
      </w:r>
    </w:p>
    <w:p w14:paraId="689EDF75" w14:textId="77777777" w:rsidR="00C70986" w:rsidRPr="002639E6" w:rsidRDefault="00C70986" w:rsidP="00C70986">
      <w:pPr>
        <w:spacing w:line="240" w:lineRule="auto"/>
        <w:ind w:left="567" w:right="616"/>
        <w:rPr>
          <w:b/>
          <w:i/>
          <w:sz w:val="22"/>
          <w:lang w:val="es-MX"/>
        </w:rPr>
      </w:pPr>
    </w:p>
    <w:p w14:paraId="31EF6D23" w14:textId="77777777" w:rsidR="00C70986" w:rsidRDefault="00C70986" w:rsidP="00C70986">
      <w:pPr>
        <w:spacing w:line="240" w:lineRule="auto"/>
        <w:ind w:left="567" w:right="616"/>
        <w:rPr>
          <w:i/>
          <w:sz w:val="22"/>
          <w:lang w:val="es-MX"/>
        </w:rPr>
      </w:pPr>
      <w:r w:rsidRPr="002639E6">
        <w:rPr>
          <w:b/>
          <w:i/>
          <w:sz w:val="22"/>
          <w:lang w:val="es-MX"/>
        </w:rPr>
        <w:t>Cuarto.</w:t>
      </w:r>
      <w:r w:rsidRPr="002639E6">
        <w:rPr>
          <w:i/>
          <w:sz w:val="22"/>
          <w:lang w:val="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93AA531" w14:textId="77777777" w:rsidR="00C70986" w:rsidRPr="002639E6" w:rsidRDefault="00C70986" w:rsidP="00C70986">
      <w:pPr>
        <w:spacing w:line="240" w:lineRule="auto"/>
        <w:ind w:left="567" w:right="616"/>
        <w:rPr>
          <w:i/>
          <w:sz w:val="22"/>
          <w:lang w:val="es-MX"/>
        </w:rPr>
      </w:pPr>
    </w:p>
    <w:p w14:paraId="69E01B98" w14:textId="77777777" w:rsidR="00C70986" w:rsidRPr="002639E6" w:rsidRDefault="00C70986" w:rsidP="00C70986">
      <w:pPr>
        <w:spacing w:line="240" w:lineRule="auto"/>
        <w:ind w:left="567" w:right="616"/>
        <w:rPr>
          <w:i/>
          <w:sz w:val="22"/>
          <w:lang w:val="es-MX"/>
        </w:rPr>
      </w:pPr>
      <w:r>
        <w:rPr>
          <w:i/>
          <w:sz w:val="22"/>
          <w:lang w:val="es-MX"/>
        </w:rPr>
        <w:t>Los sujetos o</w:t>
      </w:r>
      <w:r w:rsidRPr="002639E6">
        <w:rPr>
          <w:i/>
          <w:sz w:val="22"/>
          <w:lang w:val="es-MX"/>
        </w:rPr>
        <w:t>bligados deberán aplicar, de manera estricta, las excepciones al derecho de acceso a la información y sólo podrán invocarlas cuando acrediten su procedencia.</w:t>
      </w:r>
    </w:p>
    <w:p w14:paraId="558F8B68" w14:textId="77777777" w:rsidR="00C70986" w:rsidRPr="002639E6" w:rsidRDefault="00C70986" w:rsidP="00C70986">
      <w:pPr>
        <w:spacing w:line="240" w:lineRule="auto"/>
        <w:ind w:left="567" w:right="616"/>
        <w:rPr>
          <w:b/>
          <w:i/>
          <w:sz w:val="22"/>
          <w:lang w:val="es-MX"/>
        </w:rPr>
      </w:pPr>
    </w:p>
    <w:p w14:paraId="7EE3F1EA" w14:textId="77777777" w:rsidR="00C70986" w:rsidRPr="002639E6" w:rsidRDefault="00C70986" w:rsidP="00C70986">
      <w:pPr>
        <w:spacing w:line="240" w:lineRule="auto"/>
        <w:ind w:left="567" w:right="616"/>
        <w:rPr>
          <w:i/>
          <w:sz w:val="22"/>
          <w:lang w:val="es-MX"/>
        </w:rPr>
      </w:pPr>
      <w:r w:rsidRPr="002639E6">
        <w:rPr>
          <w:b/>
          <w:i/>
          <w:sz w:val="22"/>
          <w:lang w:val="es-MX"/>
        </w:rPr>
        <w:t>Quinto.</w:t>
      </w:r>
      <w:r w:rsidRPr="002639E6">
        <w:rPr>
          <w:i/>
          <w:sz w:val="22"/>
          <w:lang w:val="es-MX"/>
        </w:rPr>
        <w:t xml:space="preserve"> La carga de la prueba para justificar toda negativa de acceso a la información, por actualizarse cualquiera de los supuestos de clasificación previstos en la Ley General, la Ley Federal y leyes </w:t>
      </w:r>
      <w:r>
        <w:rPr>
          <w:i/>
          <w:sz w:val="22"/>
          <w:lang w:val="es-MX"/>
        </w:rPr>
        <w:t>estatales, corresponderá a los sujetos o</w:t>
      </w:r>
      <w:r w:rsidRPr="002639E6">
        <w:rPr>
          <w:i/>
          <w:sz w:val="22"/>
          <w:lang w:val="es-MX"/>
        </w:rPr>
        <w:t>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9C495BF" w14:textId="77777777" w:rsidR="00C70986" w:rsidRPr="002639E6" w:rsidRDefault="00C70986" w:rsidP="00C70986">
      <w:pPr>
        <w:spacing w:line="240" w:lineRule="auto"/>
        <w:ind w:left="567" w:right="616"/>
        <w:rPr>
          <w:b/>
          <w:i/>
          <w:sz w:val="22"/>
          <w:lang w:val="es-MX"/>
        </w:rPr>
      </w:pPr>
    </w:p>
    <w:p w14:paraId="55B17E0D" w14:textId="77777777" w:rsidR="00C70986" w:rsidRPr="002639E6" w:rsidRDefault="00C70986" w:rsidP="00C70986">
      <w:pPr>
        <w:spacing w:line="240" w:lineRule="auto"/>
        <w:ind w:left="567" w:right="616"/>
        <w:rPr>
          <w:i/>
          <w:sz w:val="22"/>
          <w:lang w:val="es-MX"/>
        </w:rPr>
      </w:pPr>
      <w:r w:rsidRPr="002639E6">
        <w:rPr>
          <w:b/>
          <w:i/>
          <w:sz w:val="22"/>
          <w:lang w:val="es-MX"/>
        </w:rPr>
        <w:t>Séptimo.</w:t>
      </w:r>
      <w:r w:rsidRPr="002639E6">
        <w:rPr>
          <w:i/>
          <w:sz w:val="22"/>
          <w:lang w:val="es-MX"/>
        </w:rPr>
        <w:t xml:space="preserve"> La clasificación de la información se llevará a cabo en el momento en que:</w:t>
      </w:r>
    </w:p>
    <w:p w14:paraId="153DA55F" w14:textId="77777777" w:rsidR="00C70986" w:rsidRPr="002639E6" w:rsidRDefault="00C70986" w:rsidP="00C70986">
      <w:pPr>
        <w:spacing w:line="240" w:lineRule="auto"/>
        <w:ind w:left="567" w:right="616"/>
        <w:rPr>
          <w:i/>
          <w:sz w:val="22"/>
          <w:lang w:val="es-MX"/>
        </w:rPr>
      </w:pPr>
      <w:r w:rsidRPr="002639E6">
        <w:rPr>
          <w:b/>
          <w:i/>
          <w:sz w:val="22"/>
          <w:lang w:val="es-MX"/>
        </w:rPr>
        <w:t>I.</w:t>
      </w:r>
      <w:r w:rsidRPr="002639E6">
        <w:rPr>
          <w:i/>
          <w:sz w:val="22"/>
          <w:lang w:val="es-MX"/>
        </w:rPr>
        <w:t xml:space="preserve"> Se reciba una solicitud de acceso a la información;</w:t>
      </w:r>
    </w:p>
    <w:p w14:paraId="78FDEF85" w14:textId="77777777" w:rsidR="00C70986" w:rsidRPr="002639E6" w:rsidRDefault="00C70986" w:rsidP="00C70986">
      <w:pPr>
        <w:spacing w:line="240" w:lineRule="auto"/>
        <w:ind w:left="567" w:right="616"/>
        <w:rPr>
          <w:i/>
          <w:sz w:val="22"/>
          <w:lang w:val="es-MX"/>
        </w:rPr>
      </w:pPr>
      <w:r w:rsidRPr="002639E6">
        <w:rPr>
          <w:b/>
          <w:i/>
          <w:sz w:val="22"/>
          <w:lang w:val="es-MX"/>
        </w:rPr>
        <w:t>II.</w:t>
      </w:r>
      <w:r w:rsidRPr="002639E6">
        <w:rPr>
          <w:i/>
          <w:sz w:val="22"/>
          <w:lang w:val="es-MX"/>
        </w:rPr>
        <w:t xml:space="preserve"> Se determine mediante resolución de</w:t>
      </w:r>
      <w:r>
        <w:rPr>
          <w:i/>
          <w:sz w:val="22"/>
          <w:lang w:val="es-MX"/>
        </w:rPr>
        <w:t>l Comité de Transparnecia, el órgano garante competente, o en cumplimiento a una sentencia del Poder Judicial; o</w:t>
      </w:r>
    </w:p>
    <w:p w14:paraId="40DAC27E" w14:textId="77777777" w:rsidR="00C70986" w:rsidRDefault="00C70986" w:rsidP="00C70986">
      <w:pPr>
        <w:spacing w:line="240" w:lineRule="auto"/>
        <w:ind w:left="567" w:right="616"/>
        <w:rPr>
          <w:i/>
          <w:sz w:val="22"/>
          <w:lang w:val="es-MX"/>
        </w:rPr>
      </w:pPr>
      <w:r w:rsidRPr="002639E6">
        <w:rPr>
          <w:b/>
          <w:i/>
          <w:sz w:val="22"/>
          <w:lang w:val="es-MX"/>
        </w:rPr>
        <w:t>III.</w:t>
      </w:r>
      <w:r w:rsidRPr="002639E6">
        <w:rPr>
          <w:i/>
          <w:sz w:val="22"/>
          <w:lang w:val="es-MX"/>
        </w:rPr>
        <w:t xml:space="preserve"> Se generen versiones públicas para dar cumplimiento a las obligaciones de transparencia previstas en la Ley General, la Ley Federal y las correspondientes de las entidades federativas.</w:t>
      </w:r>
    </w:p>
    <w:p w14:paraId="23643B4F" w14:textId="77777777" w:rsidR="00C70986" w:rsidRPr="002639E6" w:rsidRDefault="00C70986" w:rsidP="00C70986">
      <w:pPr>
        <w:spacing w:line="240" w:lineRule="auto"/>
        <w:ind w:left="567" w:right="616"/>
        <w:rPr>
          <w:i/>
          <w:sz w:val="22"/>
          <w:lang w:val="es-MX"/>
        </w:rPr>
      </w:pPr>
    </w:p>
    <w:p w14:paraId="57440FE1" w14:textId="77777777" w:rsidR="00C70986" w:rsidRPr="002639E6" w:rsidRDefault="00C70986" w:rsidP="00C70986">
      <w:pPr>
        <w:spacing w:line="240" w:lineRule="auto"/>
        <w:ind w:left="567" w:right="616"/>
        <w:rPr>
          <w:i/>
          <w:sz w:val="22"/>
          <w:lang w:val="es-MX"/>
        </w:rPr>
      </w:pPr>
      <w:r w:rsidRPr="002639E6">
        <w:rPr>
          <w:i/>
          <w:sz w:val="22"/>
          <w:lang w:val="es-MX"/>
        </w:rPr>
        <w:t>Los titulares de las áreas deberán revisa</w:t>
      </w:r>
      <w:r>
        <w:rPr>
          <w:i/>
          <w:sz w:val="22"/>
          <w:lang w:val="es-MX"/>
        </w:rPr>
        <w:t>r la información requerida</w:t>
      </w:r>
      <w:r w:rsidRPr="002639E6">
        <w:rPr>
          <w:i/>
          <w:sz w:val="22"/>
          <w:lang w:val="es-MX"/>
        </w:rPr>
        <w:t xml:space="preserve"> al momento de la recepción de una soli</w:t>
      </w:r>
      <w:r>
        <w:rPr>
          <w:i/>
          <w:sz w:val="22"/>
          <w:lang w:val="es-MX"/>
        </w:rPr>
        <w:t>citud de acceso</w:t>
      </w:r>
      <w:r w:rsidRPr="002639E6">
        <w:rPr>
          <w:i/>
          <w:sz w:val="22"/>
          <w:lang w:val="es-MX"/>
        </w:rPr>
        <w:t>, para verificar si encuadra en una causal de reserva o de confidencialidad.</w:t>
      </w:r>
    </w:p>
    <w:p w14:paraId="6921FDD5" w14:textId="77777777" w:rsidR="00C70986" w:rsidRPr="002639E6" w:rsidRDefault="00C70986" w:rsidP="00C70986">
      <w:pPr>
        <w:spacing w:line="240" w:lineRule="auto"/>
        <w:ind w:left="567" w:right="616"/>
        <w:rPr>
          <w:b/>
          <w:i/>
          <w:sz w:val="22"/>
          <w:lang w:val="es-MX"/>
        </w:rPr>
      </w:pPr>
    </w:p>
    <w:p w14:paraId="5813BF13" w14:textId="77777777" w:rsidR="00C70986" w:rsidRDefault="00C70986" w:rsidP="00C70986">
      <w:pPr>
        <w:spacing w:line="240" w:lineRule="auto"/>
        <w:ind w:left="567" w:right="616"/>
        <w:rPr>
          <w:i/>
          <w:sz w:val="22"/>
          <w:lang w:val="es-MX"/>
        </w:rPr>
      </w:pPr>
      <w:r w:rsidRPr="002639E6">
        <w:rPr>
          <w:b/>
          <w:i/>
          <w:sz w:val="22"/>
          <w:lang w:val="es-MX"/>
        </w:rPr>
        <w:t>Octavo.</w:t>
      </w:r>
      <w:r w:rsidRPr="002639E6">
        <w:rPr>
          <w:i/>
          <w:sz w:val="22"/>
          <w:lang w:val="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08962EEC" w14:textId="77777777" w:rsidR="00C70986" w:rsidRPr="002639E6" w:rsidRDefault="00C70986" w:rsidP="00C70986">
      <w:pPr>
        <w:spacing w:line="240" w:lineRule="auto"/>
        <w:ind w:left="567" w:right="616"/>
        <w:rPr>
          <w:i/>
          <w:sz w:val="22"/>
          <w:lang w:val="es-MX"/>
        </w:rPr>
      </w:pPr>
    </w:p>
    <w:p w14:paraId="0492C03F" w14:textId="77777777" w:rsidR="00C70986" w:rsidRDefault="00C70986" w:rsidP="00C70986">
      <w:pPr>
        <w:spacing w:line="240" w:lineRule="auto"/>
        <w:ind w:left="567" w:right="616"/>
        <w:rPr>
          <w:i/>
          <w:sz w:val="22"/>
          <w:lang w:val="es-MX"/>
        </w:rPr>
      </w:pPr>
      <w:r w:rsidRPr="002639E6">
        <w:rPr>
          <w:i/>
          <w:sz w:val="22"/>
          <w:lang w:val="es-MX"/>
        </w:rPr>
        <w:t>Para motivar la clasificación se deberán señalar las razones o circunstancias especiales que lo llevaron a concluir que el caso particular se ajusta al supuesto previsto por la norma legal invocada como fundamento.</w:t>
      </w:r>
    </w:p>
    <w:p w14:paraId="0CE5E052" w14:textId="77777777" w:rsidR="00C70986" w:rsidRPr="002639E6" w:rsidRDefault="00C70986" w:rsidP="00C70986">
      <w:pPr>
        <w:spacing w:line="240" w:lineRule="auto"/>
        <w:ind w:left="567" w:right="616"/>
        <w:rPr>
          <w:i/>
          <w:sz w:val="22"/>
          <w:lang w:val="es-MX"/>
        </w:rPr>
      </w:pPr>
    </w:p>
    <w:p w14:paraId="69DB5C70" w14:textId="77777777" w:rsidR="00C70986" w:rsidRPr="002639E6" w:rsidRDefault="00C70986" w:rsidP="00C70986">
      <w:pPr>
        <w:spacing w:line="240" w:lineRule="auto"/>
        <w:ind w:left="567" w:right="616"/>
        <w:rPr>
          <w:i/>
          <w:sz w:val="22"/>
          <w:lang w:val="es-MX"/>
        </w:rPr>
      </w:pPr>
      <w:r w:rsidRPr="002639E6">
        <w:rPr>
          <w:i/>
          <w:sz w:val="22"/>
          <w:lang w:val="es-MX"/>
        </w:rPr>
        <w:t xml:space="preserve">En caso de referirse a información reservada, la motivación de la clasificación </w:t>
      </w:r>
      <w:r>
        <w:rPr>
          <w:i/>
          <w:sz w:val="22"/>
          <w:lang w:val="es-MX"/>
        </w:rPr>
        <w:t xml:space="preserve">deberá comprender el análisis de la prueba de daño a que hace referencia el artículo 104 de la Ley General, en relación con el artículo trigésimo tercero de los presentes lineamientos, así como las circunstancias que justifican </w:t>
      </w:r>
      <w:r w:rsidRPr="002639E6">
        <w:rPr>
          <w:i/>
          <w:sz w:val="22"/>
          <w:lang w:val="es-MX"/>
        </w:rPr>
        <w:t>el establecimiento de determinado plazo de reserva.</w:t>
      </w:r>
    </w:p>
    <w:p w14:paraId="1F762CCD" w14:textId="77777777" w:rsidR="00C70986" w:rsidRPr="002639E6" w:rsidRDefault="00C70986" w:rsidP="00C70986">
      <w:pPr>
        <w:spacing w:line="240" w:lineRule="auto"/>
        <w:ind w:left="567" w:right="616"/>
        <w:rPr>
          <w:b/>
          <w:i/>
          <w:sz w:val="22"/>
          <w:lang w:val="es-MX"/>
        </w:rPr>
      </w:pPr>
    </w:p>
    <w:p w14:paraId="13A16E78" w14:textId="77777777" w:rsidR="00C70986" w:rsidRPr="002639E6" w:rsidRDefault="00C70986" w:rsidP="00C70986">
      <w:pPr>
        <w:spacing w:line="240" w:lineRule="auto"/>
        <w:ind w:left="567" w:right="616"/>
        <w:rPr>
          <w:i/>
          <w:sz w:val="22"/>
          <w:lang w:val="es-MX"/>
        </w:rPr>
      </w:pPr>
      <w:r w:rsidRPr="002639E6">
        <w:rPr>
          <w:b/>
          <w:i/>
          <w:sz w:val="22"/>
          <w:lang w:val="es-MX"/>
        </w:rPr>
        <w:t>Noveno.</w:t>
      </w:r>
      <w:r w:rsidRPr="002639E6">
        <w:rPr>
          <w:i/>
          <w:sz w:val="22"/>
          <w:lang w:val="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317BBB3" w14:textId="77777777" w:rsidR="00C70986" w:rsidRPr="002639E6" w:rsidRDefault="00C70986" w:rsidP="00C70986">
      <w:pPr>
        <w:spacing w:line="240" w:lineRule="auto"/>
        <w:ind w:left="567" w:right="616"/>
        <w:rPr>
          <w:b/>
          <w:i/>
          <w:sz w:val="22"/>
          <w:lang w:val="es-MX"/>
        </w:rPr>
      </w:pPr>
    </w:p>
    <w:p w14:paraId="30888E28" w14:textId="77777777" w:rsidR="00C70986" w:rsidRPr="002639E6" w:rsidRDefault="00C70986" w:rsidP="00C70986">
      <w:pPr>
        <w:spacing w:line="240" w:lineRule="auto"/>
        <w:ind w:left="567" w:right="616"/>
        <w:rPr>
          <w:i/>
          <w:sz w:val="22"/>
          <w:lang w:val="es-MX"/>
        </w:rPr>
      </w:pPr>
      <w:r w:rsidRPr="002639E6">
        <w:rPr>
          <w:b/>
          <w:i/>
          <w:sz w:val="22"/>
          <w:lang w:val="es-MX"/>
        </w:rPr>
        <w:t>Décimo.</w:t>
      </w:r>
      <w:r w:rsidRPr="002639E6">
        <w:rPr>
          <w:i/>
          <w:sz w:val="22"/>
          <w:lang w:val="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w:t>
      </w:r>
      <w:r>
        <w:rPr>
          <w:i/>
          <w:sz w:val="22"/>
          <w:lang w:val="es-MX"/>
        </w:rPr>
        <w:t xml:space="preserve">la Ley General de Archivos, Lineamientos </w:t>
      </w:r>
      <w:r w:rsidRPr="002639E6">
        <w:rPr>
          <w:i/>
          <w:sz w:val="22"/>
          <w:lang w:val="es-MX"/>
        </w:rPr>
        <w:t>para la Organización y Conservación de Arc</w:t>
      </w:r>
      <w:r>
        <w:rPr>
          <w:i/>
          <w:sz w:val="22"/>
          <w:lang w:val="es-MX"/>
        </w:rPr>
        <w:t>hivos y demás normatividad aplicable.</w:t>
      </w:r>
    </w:p>
    <w:p w14:paraId="01C25CFE" w14:textId="77777777" w:rsidR="00C70986" w:rsidRPr="002639E6" w:rsidRDefault="00C70986" w:rsidP="00C70986">
      <w:pPr>
        <w:spacing w:line="240" w:lineRule="auto"/>
        <w:ind w:left="567" w:right="616"/>
        <w:rPr>
          <w:i/>
          <w:sz w:val="22"/>
          <w:lang w:val="es-MX"/>
        </w:rPr>
      </w:pPr>
    </w:p>
    <w:p w14:paraId="18762231" w14:textId="77777777" w:rsidR="00C70986" w:rsidRPr="002639E6" w:rsidRDefault="00C70986" w:rsidP="00C70986">
      <w:pPr>
        <w:spacing w:line="240" w:lineRule="auto"/>
        <w:ind w:left="567" w:right="616"/>
        <w:rPr>
          <w:i/>
          <w:sz w:val="22"/>
          <w:lang w:val="es-MX"/>
        </w:rPr>
      </w:pPr>
      <w:r w:rsidRPr="002639E6">
        <w:rPr>
          <w:i/>
          <w:sz w:val="22"/>
          <w:lang w:val="es-MX"/>
        </w:rPr>
        <w:t>En ausencia de los titulares de las áreas, la información será clasificada o desclasificada por la persona que lo supla, en términos de la normativa que rija la actuación del sujeto obligado.</w:t>
      </w:r>
    </w:p>
    <w:p w14:paraId="070A61D6" w14:textId="77777777" w:rsidR="00C70986" w:rsidRPr="002639E6" w:rsidRDefault="00C70986" w:rsidP="00C70986">
      <w:pPr>
        <w:spacing w:line="240" w:lineRule="auto"/>
        <w:ind w:left="567" w:right="616"/>
        <w:rPr>
          <w:b/>
          <w:i/>
          <w:sz w:val="22"/>
          <w:lang w:val="es-MX"/>
        </w:rPr>
      </w:pPr>
    </w:p>
    <w:p w14:paraId="3458036B" w14:textId="77777777" w:rsidR="00C70986" w:rsidRPr="002639E6" w:rsidRDefault="00C70986" w:rsidP="00C70986">
      <w:pPr>
        <w:spacing w:line="240" w:lineRule="auto"/>
        <w:ind w:left="567" w:right="616"/>
        <w:rPr>
          <w:b/>
          <w:sz w:val="22"/>
          <w:lang w:val="es-MX"/>
        </w:rPr>
      </w:pPr>
      <w:r w:rsidRPr="002639E6">
        <w:rPr>
          <w:b/>
          <w:i/>
          <w:sz w:val="22"/>
          <w:lang w:val="es-MX"/>
        </w:rPr>
        <w:t>Décimo primero.</w:t>
      </w:r>
      <w:r w:rsidRPr="002639E6">
        <w:rPr>
          <w:i/>
          <w:sz w:val="22"/>
          <w:lang w:val="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F87EDF3" w14:textId="77777777" w:rsidR="00C70986" w:rsidRPr="002639E6" w:rsidRDefault="00C70986" w:rsidP="00C70986">
      <w:pPr>
        <w:rPr>
          <w:rFonts w:cs="Arial"/>
          <w:i/>
          <w:szCs w:val="24"/>
          <w:lang w:val="es-MX"/>
        </w:rPr>
      </w:pPr>
    </w:p>
    <w:p w14:paraId="0CC04119" w14:textId="77777777" w:rsidR="00C70986" w:rsidRPr="002639E6" w:rsidRDefault="00C70986" w:rsidP="00C70986">
      <w:pPr>
        <w:rPr>
          <w:szCs w:val="24"/>
          <w:lang w:val="es-MX"/>
        </w:rPr>
      </w:pPr>
      <w:r w:rsidRPr="002639E6">
        <w:rPr>
          <w:szCs w:val="24"/>
          <w:lang w:val="es-MX"/>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w:t>
      </w:r>
      <w:r>
        <w:rPr>
          <w:szCs w:val="24"/>
          <w:lang w:val="es-MX"/>
        </w:rPr>
        <w:t>ación, asimismo, es claro que</w:t>
      </w:r>
      <w:r w:rsidRPr="002639E6">
        <w:rPr>
          <w:szCs w:val="24"/>
          <w:lang w:val="es-MX"/>
        </w:rPr>
        <w:t xml:space="preserve"> </w:t>
      </w:r>
      <w:r>
        <w:rPr>
          <w:szCs w:val="24"/>
          <w:lang w:val="es-MX"/>
        </w:rPr>
        <w:t xml:space="preserve">éste </w:t>
      </w:r>
      <w:r w:rsidRPr="002639E6">
        <w:rPr>
          <w:szCs w:val="24"/>
          <w:lang w:val="es-MX"/>
        </w:rPr>
        <w:t xml:space="preserve">debe aplicar de manera restrictiva y limitada las hipótesis de clasificación y no hacerlas valer </w:t>
      </w:r>
      <w:r w:rsidRPr="002639E6">
        <w:rPr>
          <w:szCs w:val="24"/>
          <w:lang w:val="es-MX"/>
        </w:rPr>
        <w:lastRenderedPageBreak/>
        <w:t>de manera general. Es importante señalar que, para acreditar dichos supuestos jurídicos se debe fundar y motivar correctamente la categorización de la información.</w:t>
      </w:r>
    </w:p>
    <w:p w14:paraId="468E09F0" w14:textId="77777777" w:rsidR="00C70986" w:rsidRPr="002639E6" w:rsidRDefault="00C70986" w:rsidP="00C70986">
      <w:pPr>
        <w:jc w:val="left"/>
        <w:rPr>
          <w:szCs w:val="24"/>
          <w:lang w:val="es-MX"/>
        </w:rPr>
      </w:pPr>
    </w:p>
    <w:p w14:paraId="52201C52" w14:textId="77777777" w:rsidR="00C70986" w:rsidRPr="002639E6" w:rsidRDefault="00C70986" w:rsidP="00C70986">
      <w:pPr>
        <w:rPr>
          <w:szCs w:val="24"/>
          <w:lang w:val="es-MX"/>
        </w:rPr>
      </w:pPr>
      <w:r w:rsidRPr="002639E6">
        <w:rPr>
          <w:szCs w:val="24"/>
          <w:lang w:val="es-MX"/>
        </w:rPr>
        <w:t>Por tanto, la fundamentación y motivación consiste en la obligación que tiene todo ente público de expresar los preceptos jurídicos aplicables al asunto motivo del acto y las razones o argumentos de su actuar.</w:t>
      </w:r>
    </w:p>
    <w:p w14:paraId="34EB515A" w14:textId="77777777" w:rsidR="00C70986" w:rsidRPr="002639E6" w:rsidRDefault="00C70986" w:rsidP="00C70986">
      <w:pPr>
        <w:jc w:val="left"/>
        <w:rPr>
          <w:szCs w:val="24"/>
          <w:lang w:val="es-MX"/>
        </w:rPr>
      </w:pPr>
    </w:p>
    <w:p w14:paraId="429CC230" w14:textId="77777777" w:rsidR="00C70986" w:rsidRPr="002639E6" w:rsidRDefault="00C70986" w:rsidP="00C70986">
      <w:pPr>
        <w:rPr>
          <w:szCs w:val="24"/>
          <w:lang w:val="es-MX"/>
        </w:rPr>
      </w:pPr>
      <w:r w:rsidRPr="002639E6">
        <w:rPr>
          <w:szCs w:val="24"/>
          <w:lang w:val="es-MX"/>
        </w:rPr>
        <w:t>Al respecto, el máximo tribunal del país ha establecido jurisprudencia respecto a qué debe entenderse por fundamentación y motivación, en los siguientes términos:</w:t>
      </w:r>
    </w:p>
    <w:p w14:paraId="12D272C6" w14:textId="77777777" w:rsidR="00C70986" w:rsidRPr="002639E6" w:rsidRDefault="00C70986" w:rsidP="00C70986">
      <w:pPr>
        <w:jc w:val="left"/>
        <w:rPr>
          <w:szCs w:val="24"/>
          <w:lang w:val="es-MX"/>
        </w:rPr>
      </w:pPr>
    </w:p>
    <w:p w14:paraId="2E89C669" w14:textId="77777777" w:rsidR="00C70986" w:rsidRPr="002639E6" w:rsidRDefault="00C70986" w:rsidP="00C70986">
      <w:pPr>
        <w:spacing w:line="240" w:lineRule="auto"/>
        <w:ind w:left="567" w:right="616"/>
        <w:rPr>
          <w:b/>
          <w:i/>
          <w:sz w:val="22"/>
          <w:lang w:val="es-MX"/>
        </w:rPr>
      </w:pPr>
      <w:r w:rsidRPr="002639E6">
        <w:rPr>
          <w:b/>
          <w:i/>
          <w:sz w:val="22"/>
          <w:lang w:val="es-MX"/>
        </w:rPr>
        <w:t xml:space="preserve">FUNDAMENTACIÓN Y MOTIVACIÓN. </w:t>
      </w:r>
    </w:p>
    <w:p w14:paraId="768D71A0" w14:textId="77777777" w:rsidR="00C70986" w:rsidRPr="002639E6" w:rsidRDefault="00C70986" w:rsidP="00C70986">
      <w:pPr>
        <w:spacing w:line="240" w:lineRule="auto"/>
        <w:ind w:left="567" w:right="616"/>
        <w:rPr>
          <w:i/>
          <w:sz w:val="22"/>
          <w:lang w:val="es-MX"/>
        </w:rPr>
      </w:pPr>
      <w:r w:rsidRPr="002639E6">
        <w:rPr>
          <w:i/>
          <w:sz w:val="22"/>
          <w:lang w:val="es-MX"/>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2B4CEBE8" w14:textId="77777777" w:rsidR="00C70986" w:rsidRPr="002639E6" w:rsidRDefault="00C70986" w:rsidP="00C70986">
      <w:pPr>
        <w:jc w:val="left"/>
        <w:rPr>
          <w:szCs w:val="24"/>
          <w:lang w:val="es-MX"/>
        </w:rPr>
      </w:pPr>
    </w:p>
    <w:p w14:paraId="4102E299" w14:textId="77777777" w:rsidR="00C70986" w:rsidRPr="002639E6" w:rsidRDefault="00C70986" w:rsidP="00C70986">
      <w:pPr>
        <w:rPr>
          <w:szCs w:val="24"/>
          <w:lang w:val="es-MX"/>
        </w:rPr>
      </w:pPr>
      <w:r w:rsidRPr="002639E6">
        <w:rPr>
          <w:szCs w:val="24"/>
          <w:lang w:val="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26BBCDB7" w14:textId="77777777" w:rsidR="00C70986" w:rsidRPr="002639E6" w:rsidRDefault="00C70986" w:rsidP="00C70986">
      <w:pPr>
        <w:rPr>
          <w:szCs w:val="24"/>
          <w:lang w:val="es-MX"/>
        </w:rPr>
      </w:pPr>
    </w:p>
    <w:p w14:paraId="0DCFBFEC" w14:textId="77777777" w:rsidR="00C70986" w:rsidRPr="002639E6" w:rsidRDefault="00C70986" w:rsidP="00C70986">
      <w:pPr>
        <w:rPr>
          <w:szCs w:val="24"/>
          <w:lang w:val="es-MX"/>
        </w:rPr>
      </w:pPr>
      <w:r w:rsidRPr="002639E6">
        <w:rPr>
          <w:szCs w:val="24"/>
          <w:lang w:val="es-MX"/>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76027D6C" w14:textId="77777777" w:rsidR="00C70986" w:rsidRPr="002639E6" w:rsidRDefault="00C70986" w:rsidP="00C70986">
      <w:pPr>
        <w:jc w:val="left"/>
        <w:rPr>
          <w:szCs w:val="24"/>
          <w:lang w:val="es-MX"/>
        </w:rPr>
      </w:pPr>
    </w:p>
    <w:p w14:paraId="58929D61" w14:textId="77777777" w:rsidR="00C70986" w:rsidRPr="002639E6" w:rsidRDefault="00C70986" w:rsidP="00C70986">
      <w:pPr>
        <w:spacing w:line="240" w:lineRule="auto"/>
        <w:ind w:left="567" w:right="616"/>
        <w:rPr>
          <w:i/>
          <w:sz w:val="22"/>
          <w:lang w:val="es-MX"/>
        </w:rPr>
      </w:pPr>
      <w:r w:rsidRPr="002639E6">
        <w:rPr>
          <w:b/>
          <w:i/>
          <w:sz w:val="22"/>
          <w:lang w:val="es-MX"/>
        </w:rPr>
        <w:lastRenderedPageBreak/>
        <w:t>FUNDAMENTACIÓN Y MOTIVACIÓN. EL ASPECTO FORMAL DE LA GARANTÍA Y SU FINALIDAD SE TRADUCEN EN EXPLICAR, JUSTIFICAR, POSIBILITAR LA DEFENSA Y COMUNICAR LA DECISIÓN</w:t>
      </w:r>
      <w:r w:rsidRPr="002639E6">
        <w:rPr>
          <w:i/>
          <w:sz w:val="22"/>
          <w:lang w:val="es-MX"/>
        </w:rPr>
        <w:t xml:space="preserve">. </w:t>
      </w:r>
    </w:p>
    <w:p w14:paraId="0BAC89E7" w14:textId="77777777" w:rsidR="00C70986" w:rsidRPr="002639E6" w:rsidRDefault="00C70986" w:rsidP="00C70986">
      <w:pPr>
        <w:spacing w:line="240" w:lineRule="auto"/>
        <w:ind w:left="567" w:right="616"/>
        <w:rPr>
          <w:i/>
          <w:sz w:val="22"/>
          <w:lang w:val="es-MX"/>
        </w:rPr>
      </w:pPr>
      <w:r w:rsidRPr="002639E6">
        <w:rPr>
          <w:i/>
          <w:sz w:val="22"/>
          <w:lang w:val="es-MX"/>
        </w:rPr>
        <w:t>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75331976" w14:textId="77777777" w:rsidR="00C70986" w:rsidRPr="002639E6" w:rsidRDefault="00C70986" w:rsidP="00C70986">
      <w:pPr>
        <w:rPr>
          <w:szCs w:val="24"/>
          <w:lang w:val="es-MX"/>
        </w:rPr>
      </w:pPr>
    </w:p>
    <w:p w14:paraId="4464CD10" w14:textId="77777777" w:rsidR="00C70986" w:rsidRPr="002639E6" w:rsidRDefault="00C70986" w:rsidP="00C70986">
      <w:pPr>
        <w:rPr>
          <w:szCs w:val="24"/>
          <w:lang w:val="es-MX"/>
        </w:rPr>
      </w:pPr>
      <w:r w:rsidRPr="002639E6">
        <w:rPr>
          <w:szCs w:val="24"/>
          <w:lang w:val="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6A1BA8C4" w14:textId="77777777" w:rsidR="00C70986" w:rsidRPr="002639E6" w:rsidRDefault="00C70986" w:rsidP="00C70986">
      <w:pPr>
        <w:rPr>
          <w:szCs w:val="24"/>
          <w:lang w:val="es-MX"/>
        </w:rPr>
      </w:pPr>
    </w:p>
    <w:p w14:paraId="42264BC2" w14:textId="77777777" w:rsidR="00C70986" w:rsidRPr="002639E6" w:rsidRDefault="00C70986" w:rsidP="00C70986">
      <w:pPr>
        <w:rPr>
          <w:szCs w:val="24"/>
          <w:lang w:val="es-MX"/>
        </w:rPr>
      </w:pPr>
      <w:r w:rsidRPr="002639E6">
        <w:rPr>
          <w:szCs w:val="24"/>
          <w:lang w:val="es-MX"/>
        </w:rPr>
        <w:t>Por lo tanto, la entrega de documentos en su versión pública debe acompañarse necesariamente del Acuerdo del Comité de Transparencia del Sujeto Obligado</w:t>
      </w:r>
      <w:r w:rsidRPr="002639E6">
        <w:rPr>
          <w:b/>
          <w:szCs w:val="24"/>
          <w:lang w:val="es-MX"/>
        </w:rPr>
        <w:t xml:space="preserve"> </w:t>
      </w:r>
      <w:r w:rsidRPr="002639E6">
        <w:rPr>
          <w:szCs w:val="24"/>
          <w:lang w:val="es-MX"/>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w:t>
      </w:r>
      <w:r w:rsidRPr="002639E6">
        <w:rPr>
          <w:szCs w:val="24"/>
          <w:lang w:val="es-MX"/>
        </w:rPr>
        <w:lastRenderedPageBreak/>
        <w:t>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14:paraId="70D0FCEE" w14:textId="1C843BFC" w:rsidR="0071559C" w:rsidRPr="00C70986" w:rsidRDefault="0071559C" w:rsidP="00A970D5">
      <w:pPr>
        <w:pBdr>
          <w:top w:val="nil"/>
          <w:left w:val="nil"/>
          <w:bottom w:val="nil"/>
          <w:right w:val="nil"/>
          <w:between w:val="nil"/>
        </w:pBdr>
        <w:contextualSpacing/>
        <w:rPr>
          <w:rFonts w:eastAsia="Palatino Linotype" w:cs="Palatino Linotype"/>
          <w:color w:val="000000"/>
          <w:szCs w:val="24"/>
          <w:lang w:val="es-MX"/>
        </w:rPr>
      </w:pPr>
    </w:p>
    <w:p w14:paraId="2EE9DB52" w14:textId="333C17CC" w:rsidR="006F2304" w:rsidRPr="006F2304" w:rsidRDefault="006F2304" w:rsidP="006F2304">
      <w:pPr>
        <w:pBdr>
          <w:top w:val="nil"/>
          <w:left w:val="nil"/>
          <w:bottom w:val="nil"/>
          <w:right w:val="nil"/>
          <w:between w:val="nil"/>
        </w:pBdr>
        <w:rPr>
          <w:rFonts w:eastAsia="Palatino Linotype" w:cs="Palatino Linotype"/>
          <w:color w:val="000000"/>
          <w:szCs w:val="24"/>
        </w:rPr>
      </w:pPr>
      <w:r w:rsidRPr="006F2304">
        <w:rPr>
          <w:rFonts w:eastAsia="Palatino Linotype" w:cs="Palatino Linotype"/>
          <w:color w:val="000000"/>
          <w:szCs w:val="24"/>
        </w:rPr>
        <w:t xml:space="preserve">En mérito de lo expuesto en líneas anteriores, este Instituto considera que los motivos de inconformidad planteados por la Recurrente resultan fundados en el recurso de revisión que es materia de esta resolución; por ello </w:t>
      </w:r>
      <w:r w:rsidR="003C1A7D">
        <w:rPr>
          <w:rFonts w:eastAsia="Palatino Linotype" w:cs="Palatino Linotype"/>
          <w:b/>
          <w:color w:val="000000"/>
          <w:szCs w:val="24"/>
        </w:rPr>
        <w:t>con fundamento en la segunda</w:t>
      </w:r>
      <w:r w:rsidRPr="006F2304">
        <w:rPr>
          <w:rFonts w:eastAsia="Palatino Linotype" w:cs="Palatino Linotype"/>
          <w:b/>
          <w:color w:val="000000"/>
          <w:szCs w:val="24"/>
        </w:rPr>
        <w:t xml:space="preserve"> hipótesis de la fracción III del artículo 186 </w:t>
      </w:r>
      <w:r w:rsidRPr="006F2304">
        <w:rPr>
          <w:rFonts w:eastAsia="Palatino Linotype" w:cs="Palatino Linotype"/>
          <w:color w:val="000000"/>
          <w:szCs w:val="24"/>
        </w:rPr>
        <w:t xml:space="preserve">de la Ley de Transparencia y Acceso a la Información Pública del Estado de México y Municipios, se </w:t>
      </w:r>
      <w:r w:rsidR="003C1A7D">
        <w:rPr>
          <w:rFonts w:eastAsia="Palatino Linotype" w:cs="Palatino Linotype"/>
          <w:b/>
          <w:color w:val="000000"/>
          <w:szCs w:val="24"/>
        </w:rPr>
        <w:t>MODIFI</w:t>
      </w:r>
      <w:r w:rsidRPr="006F2304">
        <w:rPr>
          <w:rFonts w:eastAsia="Palatino Linotype" w:cs="Palatino Linotype"/>
          <w:b/>
          <w:color w:val="000000"/>
          <w:szCs w:val="24"/>
        </w:rPr>
        <w:t xml:space="preserve">CA </w:t>
      </w:r>
      <w:r w:rsidRPr="006F2304">
        <w:rPr>
          <w:rFonts w:eastAsia="Palatino Linotype" w:cs="Palatino Linotype"/>
          <w:color w:val="000000"/>
          <w:szCs w:val="24"/>
        </w:rPr>
        <w:t>la respuesta a la solicitud de información número</w:t>
      </w:r>
      <w:r w:rsidRPr="006F2304">
        <w:rPr>
          <w:rFonts w:eastAsia="Palatino Linotype" w:cs="Palatino Linotype"/>
          <w:b/>
          <w:color w:val="000000"/>
          <w:szCs w:val="24"/>
        </w:rPr>
        <w:t xml:space="preserve"> </w:t>
      </w:r>
      <w:r w:rsidR="003919E7" w:rsidRPr="003919E7">
        <w:rPr>
          <w:rFonts w:eastAsia="Palatino Linotype" w:cs="Palatino Linotype"/>
          <w:b/>
          <w:bCs/>
          <w:color w:val="000000"/>
          <w:szCs w:val="24"/>
        </w:rPr>
        <w:t>00095/JILOTEPE/IP/2022</w:t>
      </w:r>
      <w:r w:rsidRPr="006F2304">
        <w:rPr>
          <w:rFonts w:eastAsia="Palatino Linotype" w:cs="Palatino Linotype"/>
          <w:color w:val="000000"/>
          <w:szCs w:val="24"/>
        </w:rPr>
        <w:t>, que ha sido materia del presente estudio.</w:t>
      </w:r>
    </w:p>
    <w:p w14:paraId="5C8FB5D9" w14:textId="77777777" w:rsidR="006F2304" w:rsidRPr="006F2304" w:rsidRDefault="006F2304" w:rsidP="006F2304">
      <w:pPr>
        <w:pBdr>
          <w:top w:val="nil"/>
          <w:left w:val="nil"/>
          <w:bottom w:val="nil"/>
          <w:right w:val="nil"/>
          <w:between w:val="nil"/>
        </w:pBdr>
        <w:rPr>
          <w:rFonts w:eastAsia="Palatino Linotype" w:cs="Palatino Linotype"/>
          <w:color w:val="000000"/>
          <w:szCs w:val="24"/>
        </w:rPr>
      </w:pPr>
    </w:p>
    <w:p w14:paraId="1040369A" w14:textId="77777777" w:rsidR="006F2304" w:rsidRPr="006F2304" w:rsidRDefault="006F2304" w:rsidP="006F2304">
      <w:pPr>
        <w:pBdr>
          <w:top w:val="nil"/>
          <w:left w:val="nil"/>
          <w:bottom w:val="nil"/>
          <w:right w:val="nil"/>
          <w:between w:val="nil"/>
        </w:pBdr>
        <w:rPr>
          <w:rFonts w:eastAsia="Palatino Linotype" w:cs="Palatino Linotype"/>
          <w:color w:val="000000"/>
          <w:szCs w:val="24"/>
        </w:rPr>
      </w:pPr>
      <w:r w:rsidRPr="006F2304">
        <w:rPr>
          <w:rFonts w:eastAsia="Palatino Linotype" w:cs="Palatino Linotype"/>
          <w:color w:val="000000"/>
          <w:szCs w:val="24"/>
        </w:rPr>
        <w:t>Por lo antes expuesto y fundado es de resolverse y,</w:t>
      </w:r>
    </w:p>
    <w:p w14:paraId="0A7B7396" w14:textId="77777777" w:rsidR="006F2304" w:rsidRPr="006F2304" w:rsidRDefault="006F2304" w:rsidP="006F2304">
      <w:pPr>
        <w:pBdr>
          <w:top w:val="nil"/>
          <w:left w:val="nil"/>
          <w:bottom w:val="nil"/>
          <w:right w:val="nil"/>
          <w:between w:val="nil"/>
        </w:pBdr>
        <w:rPr>
          <w:rFonts w:eastAsia="Palatino Linotype" w:cs="Palatino Linotype"/>
          <w:color w:val="000000"/>
          <w:szCs w:val="24"/>
        </w:rPr>
      </w:pPr>
    </w:p>
    <w:p w14:paraId="3D0DF977" w14:textId="77777777" w:rsidR="006F2304" w:rsidRPr="006F2304" w:rsidRDefault="006F2304" w:rsidP="006F2304">
      <w:pPr>
        <w:pBdr>
          <w:top w:val="nil"/>
          <w:left w:val="nil"/>
          <w:bottom w:val="nil"/>
          <w:right w:val="nil"/>
          <w:between w:val="nil"/>
        </w:pBdr>
        <w:jc w:val="center"/>
        <w:rPr>
          <w:rFonts w:eastAsia="Palatino Linotype" w:cs="Palatino Linotype"/>
          <w:b/>
          <w:color w:val="000000"/>
          <w:sz w:val="28"/>
          <w:szCs w:val="28"/>
        </w:rPr>
      </w:pPr>
      <w:r w:rsidRPr="006F2304">
        <w:rPr>
          <w:rFonts w:eastAsia="Palatino Linotype" w:cs="Palatino Linotype"/>
          <w:b/>
          <w:color w:val="000000"/>
          <w:sz w:val="28"/>
          <w:szCs w:val="28"/>
        </w:rPr>
        <w:t>S E    R E S U E L V E</w:t>
      </w:r>
    </w:p>
    <w:p w14:paraId="5C281801" w14:textId="77777777" w:rsidR="006F2304" w:rsidRPr="006F2304" w:rsidRDefault="006F2304" w:rsidP="006F2304">
      <w:pPr>
        <w:pBdr>
          <w:top w:val="nil"/>
          <w:left w:val="nil"/>
          <w:bottom w:val="nil"/>
          <w:right w:val="nil"/>
          <w:between w:val="nil"/>
        </w:pBdr>
        <w:rPr>
          <w:rFonts w:eastAsia="Palatino Linotype" w:cs="Palatino Linotype"/>
          <w:b/>
          <w:color w:val="000000"/>
          <w:szCs w:val="24"/>
        </w:rPr>
      </w:pPr>
    </w:p>
    <w:p w14:paraId="092DCD09" w14:textId="190BAA48" w:rsidR="006F2304" w:rsidRPr="006F2304" w:rsidRDefault="006F2304" w:rsidP="006F2304">
      <w:pPr>
        <w:pBdr>
          <w:top w:val="nil"/>
          <w:left w:val="nil"/>
          <w:bottom w:val="nil"/>
          <w:right w:val="nil"/>
          <w:between w:val="nil"/>
        </w:pBdr>
        <w:rPr>
          <w:rFonts w:eastAsia="Palatino Linotype" w:cs="Palatino Linotype"/>
          <w:color w:val="000000"/>
          <w:szCs w:val="24"/>
        </w:rPr>
      </w:pPr>
      <w:r w:rsidRPr="006F2304">
        <w:rPr>
          <w:rFonts w:eastAsia="Palatino Linotype" w:cs="Palatino Linotype"/>
          <w:b/>
          <w:color w:val="000000"/>
          <w:szCs w:val="24"/>
        </w:rPr>
        <w:t>PRIMERO.</w:t>
      </w:r>
      <w:r w:rsidRPr="006F2304">
        <w:rPr>
          <w:rFonts w:eastAsia="Palatino Linotype" w:cs="Palatino Linotype"/>
          <w:color w:val="000000"/>
          <w:szCs w:val="24"/>
        </w:rPr>
        <w:t xml:space="preserve"> Se </w:t>
      </w:r>
      <w:r w:rsidR="003C1A7D">
        <w:rPr>
          <w:rFonts w:eastAsia="Palatino Linotype" w:cs="Palatino Linotype"/>
          <w:b/>
          <w:color w:val="000000"/>
          <w:szCs w:val="24"/>
        </w:rPr>
        <w:t>MODIFI</w:t>
      </w:r>
      <w:r w:rsidRPr="006F2304">
        <w:rPr>
          <w:rFonts w:eastAsia="Palatino Linotype" w:cs="Palatino Linotype"/>
          <w:b/>
          <w:color w:val="000000"/>
          <w:szCs w:val="24"/>
        </w:rPr>
        <w:t>CA</w:t>
      </w:r>
      <w:r w:rsidRPr="006F2304">
        <w:rPr>
          <w:rFonts w:eastAsia="Palatino Linotype" w:cs="Palatino Linotype"/>
          <w:color w:val="000000"/>
          <w:szCs w:val="24"/>
        </w:rPr>
        <w:t xml:space="preserve"> la respuesta entregada por el Sujeto Obligado</w:t>
      </w:r>
      <w:r w:rsidRPr="006F2304">
        <w:rPr>
          <w:rFonts w:eastAsia="Palatino Linotype" w:cs="Palatino Linotype"/>
          <w:b/>
          <w:color w:val="000000"/>
          <w:szCs w:val="24"/>
        </w:rPr>
        <w:t xml:space="preserve"> </w:t>
      </w:r>
      <w:r w:rsidRPr="006F2304">
        <w:rPr>
          <w:rFonts w:eastAsia="Palatino Linotype" w:cs="Palatino Linotype"/>
          <w:color w:val="000000"/>
          <w:szCs w:val="24"/>
        </w:rPr>
        <w:t xml:space="preserve">a la solicitud de información número </w:t>
      </w:r>
      <w:r w:rsidR="003919E7" w:rsidRPr="003919E7">
        <w:rPr>
          <w:rFonts w:eastAsia="Palatino Linotype" w:cs="Palatino Linotype"/>
          <w:b/>
          <w:bCs/>
          <w:color w:val="000000"/>
          <w:szCs w:val="24"/>
        </w:rPr>
        <w:t>00095/JILOTEPE/IP/2022</w:t>
      </w:r>
      <w:r w:rsidRPr="006F2304">
        <w:rPr>
          <w:rFonts w:eastAsia="Palatino Linotype" w:cs="Palatino Linotype"/>
          <w:color w:val="000000"/>
          <w:szCs w:val="24"/>
        </w:rPr>
        <w:t xml:space="preserve">, por resultar fundados los motivos de inconformidad argüidos por </w:t>
      </w:r>
      <w:r w:rsidR="002E7148">
        <w:rPr>
          <w:rFonts w:eastAsia="Palatino Linotype" w:cs="Palatino Linotype"/>
          <w:color w:val="000000"/>
          <w:szCs w:val="24"/>
        </w:rPr>
        <w:t>el</w:t>
      </w:r>
      <w:r w:rsidRPr="006F2304">
        <w:rPr>
          <w:rFonts w:eastAsia="Palatino Linotype" w:cs="Palatino Linotype"/>
          <w:color w:val="000000"/>
          <w:szCs w:val="24"/>
        </w:rPr>
        <w:t xml:space="preserve"> Recurrente, en términos del</w:t>
      </w:r>
      <w:r w:rsidR="003C1A7D">
        <w:rPr>
          <w:rFonts w:eastAsia="Palatino Linotype" w:cs="Palatino Linotype"/>
          <w:b/>
          <w:color w:val="000000"/>
          <w:szCs w:val="24"/>
        </w:rPr>
        <w:t xml:space="preserve"> Considerando </w:t>
      </w:r>
      <w:r w:rsidR="003919E7">
        <w:rPr>
          <w:rFonts w:eastAsia="Palatino Linotype" w:cs="Palatino Linotype"/>
          <w:b/>
          <w:color w:val="000000"/>
          <w:szCs w:val="24"/>
        </w:rPr>
        <w:t>CUAR</w:t>
      </w:r>
      <w:r w:rsidRPr="006F2304">
        <w:rPr>
          <w:rFonts w:eastAsia="Palatino Linotype" w:cs="Palatino Linotype"/>
          <w:b/>
          <w:color w:val="000000"/>
          <w:szCs w:val="24"/>
        </w:rPr>
        <w:t xml:space="preserve">TO </w:t>
      </w:r>
      <w:r w:rsidRPr="006F2304">
        <w:rPr>
          <w:rFonts w:eastAsia="Palatino Linotype" w:cs="Palatino Linotype"/>
          <w:color w:val="000000"/>
          <w:szCs w:val="24"/>
        </w:rPr>
        <w:t xml:space="preserve">de la presente resolución. </w:t>
      </w:r>
    </w:p>
    <w:p w14:paraId="3D1F909C" w14:textId="77777777" w:rsidR="006F2304" w:rsidRPr="006F2304" w:rsidRDefault="006F2304" w:rsidP="006F2304">
      <w:pPr>
        <w:pBdr>
          <w:top w:val="nil"/>
          <w:left w:val="nil"/>
          <w:bottom w:val="nil"/>
          <w:right w:val="nil"/>
          <w:between w:val="nil"/>
        </w:pBdr>
        <w:rPr>
          <w:rFonts w:eastAsia="Palatino Linotype" w:cs="Palatino Linotype"/>
          <w:color w:val="000000"/>
          <w:szCs w:val="24"/>
        </w:rPr>
      </w:pPr>
    </w:p>
    <w:p w14:paraId="7EFB8F4E" w14:textId="078DF85C" w:rsidR="006F2304" w:rsidRPr="006F2304" w:rsidRDefault="006F2304" w:rsidP="006F2304">
      <w:pPr>
        <w:pBdr>
          <w:top w:val="nil"/>
          <w:left w:val="nil"/>
          <w:bottom w:val="nil"/>
          <w:right w:val="nil"/>
          <w:between w:val="nil"/>
        </w:pBdr>
        <w:rPr>
          <w:rFonts w:eastAsia="Palatino Linotype" w:cs="Palatino Linotype"/>
          <w:color w:val="000000"/>
          <w:szCs w:val="24"/>
        </w:rPr>
      </w:pPr>
      <w:r w:rsidRPr="006F2304">
        <w:rPr>
          <w:rFonts w:eastAsia="Palatino Linotype" w:cs="Palatino Linotype"/>
          <w:b/>
          <w:color w:val="000000"/>
          <w:szCs w:val="24"/>
        </w:rPr>
        <w:t>SEGUNDO.</w:t>
      </w:r>
      <w:r w:rsidRPr="006F2304">
        <w:rPr>
          <w:rFonts w:eastAsia="Palatino Linotype" w:cs="Palatino Linotype"/>
          <w:color w:val="000000"/>
          <w:szCs w:val="24"/>
        </w:rPr>
        <w:t xml:space="preserve"> Se </w:t>
      </w:r>
      <w:r w:rsidRPr="006F2304">
        <w:rPr>
          <w:rFonts w:eastAsia="Palatino Linotype" w:cs="Palatino Linotype"/>
          <w:b/>
          <w:color w:val="000000"/>
          <w:szCs w:val="24"/>
        </w:rPr>
        <w:t>ORDENA</w:t>
      </w:r>
      <w:r w:rsidRPr="006F2304">
        <w:rPr>
          <w:rFonts w:eastAsia="Palatino Linotype" w:cs="Palatino Linotype"/>
          <w:color w:val="000000"/>
          <w:szCs w:val="24"/>
        </w:rPr>
        <w:t xml:space="preserve"> al Sujeto Obligado que</w:t>
      </w:r>
      <w:r w:rsidR="00A43B24">
        <w:rPr>
          <w:rFonts w:eastAsia="Palatino Linotype" w:cs="Palatino Linotype"/>
          <w:color w:val="000000"/>
          <w:szCs w:val="24"/>
        </w:rPr>
        <w:t xml:space="preserve"> realice una búsqueda exhaustiva y razonable en los archivos de las unidades administrativas que se consideren </w:t>
      </w:r>
      <w:r w:rsidR="00A43B24">
        <w:rPr>
          <w:rFonts w:eastAsia="Palatino Linotype" w:cs="Palatino Linotype"/>
          <w:color w:val="000000"/>
          <w:szCs w:val="24"/>
        </w:rPr>
        <w:lastRenderedPageBreak/>
        <w:t xml:space="preserve">competentes, con la finalidad de que se </w:t>
      </w:r>
      <w:r w:rsidRPr="006F2304">
        <w:rPr>
          <w:rFonts w:eastAsia="Palatino Linotype" w:cs="Palatino Linotype"/>
          <w:color w:val="000000"/>
          <w:szCs w:val="24"/>
        </w:rPr>
        <w:t>haga entrega a</w:t>
      </w:r>
      <w:r w:rsidR="00497FCD" w:rsidRPr="00C60275">
        <w:rPr>
          <w:rFonts w:eastAsia="Palatino Linotype" w:cs="Palatino Linotype"/>
          <w:color w:val="000000"/>
          <w:szCs w:val="24"/>
        </w:rPr>
        <w:t>l</w:t>
      </w:r>
      <w:r w:rsidRPr="006F2304">
        <w:rPr>
          <w:rFonts w:eastAsia="Palatino Linotype" w:cs="Palatino Linotype"/>
          <w:color w:val="000000"/>
          <w:szCs w:val="24"/>
        </w:rPr>
        <w:t xml:space="preserve"> Recurrente mediante el Sistema de Acceso a la Información Mexiquense (SAIMEX), en versión pública </w:t>
      </w:r>
      <w:r w:rsidR="00A43B24">
        <w:rPr>
          <w:rFonts w:eastAsia="Palatino Linotype" w:cs="Palatino Linotype"/>
          <w:color w:val="000000"/>
          <w:szCs w:val="24"/>
        </w:rPr>
        <w:t xml:space="preserve">en los casos procedentes </w:t>
      </w:r>
      <w:r w:rsidRPr="006F2304">
        <w:rPr>
          <w:rFonts w:eastAsia="Palatino Linotype" w:cs="Palatino Linotype"/>
          <w:color w:val="000000"/>
          <w:szCs w:val="24"/>
        </w:rPr>
        <w:t xml:space="preserve">y en términos del </w:t>
      </w:r>
      <w:r w:rsidRPr="006F2304">
        <w:rPr>
          <w:rFonts w:eastAsia="Palatino Linotype" w:cs="Palatino Linotype"/>
          <w:b/>
          <w:color w:val="000000"/>
          <w:szCs w:val="24"/>
        </w:rPr>
        <w:t>Co</w:t>
      </w:r>
      <w:r w:rsidR="003C1A7D">
        <w:rPr>
          <w:rFonts w:eastAsia="Palatino Linotype" w:cs="Palatino Linotype"/>
          <w:b/>
          <w:color w:val="000000"/>
          <w:szCs w:val="24"/>
        </w:rPr>
        <w:t xml:space="preserve">nsiderando </w:t>
      </w:r>
      <w:r w:rsidR="003919E7">
        <w:rPr>
          <w:rFonts w:eastAsia="Palatino Linotype" w:cs="Palatino Linotype"/>
          <w:b/>
          <w:color w:val="000000"/>
          <w:szCs w:val="24"/>
        </w:rPr>
        <w:t>CUAR</w:t>
      </w:r>
      <w:r w:rsidRPr="006F2304">
        <w:rPr>
          <w:rFonts w:eastAsia="Palatino Linotype" w:cs="Palatino Linotype"/>
          <w:b/>
          <w:color w:val="000000"/>
          <w:szCs w:val="24"/>
        </w:rPr>
        <w:t>TO</w:t>
      </w:r>
      <w:r w:rsidRPr="006F2304">
        <w:rPr>
          <w:rFonts w:eastAsia="Palatino Linotype" w:cs="Palatino Linotype"/>
          <w:color w:val="000000"/>
          <w:szCs w:val="24"/>
        </w:rPr>
        <w:t>, de lo</w:t>
      </w:r>
      <w:r w:rsidR="00A43B24">
        <w:rPr>
          <w:rFonts w:eastAsia="Palatino Linotype" w:cs="Palatino Linotype"/>
          <w:color w:val="000000"/>
          <w:szCs w:val="24"/>
        </w:rPr>
        <w:t>s documentos en donde conste lo</w:t>
      </w:r>
      <w:r w:rsidRPr="006F2304">
        <w:rPr>
          <w:rFonts w:eastAsia="Palatino Linotype" w:cs="Palatino Linotype"/>
          <w:color w:val="000000"/>
          <w:szCs w:val="24"/>
        </w:rPr>
        <w:t xml:space="preserve"> siguiente: </w:t>
      </w:r>
    </w:p>
    <w:p w14:paraId="13B58CFD" w14:textId="77777777" w:rsidR="006F2304" w:rsidRPr="006F2304" w:rsidRDefault="006F2304" w:rsidP="006F2304">
      <w:pPr>
        <w:pBdr>
          <w:top w:val="nil"/>
          <w:left w:val="nil"/>
          <w:bottom w:val="nil"/>
          <w:right w:val="nil"/>
          <w:between w:val="nil"/>
        </w:pBdr>
        <w:rPr>
          <w:rFonts w:eastAsia="Palatino Linotype" w:cs="Palatino Linotype"/>
          <w:color w:val="000000"/>
          <w:szCs w:val="24"/>
        </w:rPr>
      </w:pPr>
    </w:p>
    <w:p w14:paraId="423EA745" w14:textId="77777777" w:rsidR="003919E7" w:rsidRPr="003919E7" w:rsidRDefault="003919E7" w:rsidP="003919E7">
      <w:pPr>
        <w:numPr>
          <w:ilvl w:val="0"/>
          <w:numId w:val="48"/>
        </w:numPr>
        <w:pBdr>
          <w:top w:val="nil"/>
          <w:left w:val="nil"/>
          <w:bottom w:val="nil"/>
          <w:right w:val="nil"/>
          <w:between w:val="nil"/>
        </w:pBdr>
        <w:rPr>
          <w:rFonts w:eastAsia="Palatino Linotype" w:cs="Palatino Linotype"/>
          <w:i/>
          <w:szCs w:val="24"/>
          <w:lang w:val="es-ES" w:eastAsia="es-ES"/>
        </w:rPr>
      </w:pPr>
      <w:r w:rsidRPr="003919E7">
        <w:rPr>
          <w:rFonts w:eastAsia="Palatino Linotype" w:cs="Palatino Linotype"/>
          <w:i/>
          <w:szCs w:val="24"/>
          <w:lang w:val="es-ES" w:eastAsia="es-ES"/>
        </w:rPr>
        <w:t>El número de certificado de competencia laboral de los titulares de la Secretaría del Ayuntamiento, Contraloría Municipal, el Tesorería Municipal, Dirección de Obra Pública, Dirección de Desarrollo Económico, Dirección de Desarrollo Urbano, Dirección de Turismo, Coordinación de Catastro, Dirección del Instituto de la Mujer, Dirección de Ecología y Coordinación General de Mejora Regulatoria.</w:t>
      </w:r>
    </w:p>
    <w:p w14:paraId="78A3CD71" w14:textId="77777777" w:rsidR="003919E7" w:rsidRPr="003919E7" w:rsidRDefault="003919E7" w:rsidP="003919E7">
      <w:pPr>
        <w:numPr>
          <w:ilvl w:val="0"/>
          <w:numId w:val="48"/>
        </w:numPr>
        <w:pBdr>
          <w:top w:val="nil"/>
          <w:left w:val="nil"/>
          <w:bottom w:val="nil"/>
          <w:right w:val="nil"/>
          <w:between w:val="nil"/>
        </w:pBdr>
        <w:rPr>
          <w:rFonts w:eastAsia="Palatino Linotype" w:cs="Palatino Linotype"/>
          <w:i/>
          <w:szCs w:val="24"/>
          <w:lang w:val="es-ES" w:eastAsia="es-ES"/>
        </w:rPr>
      </w:pPr>
      <w:r w:rsidRPr="003919E7">
        <w:rPr>
          <w:rFonts w:eastAsia="Palatino Linotype" w:cs="Palatino Linotype"/>
          <w:i/>
          <w:szCs w:val="24"/>
          <w:lang w:val="es-ES" w:eastAsia="es-ES"/>
        </w:rPr>
        <w:t>El título profesional o, en su caso, el documento que avale la experiencia mínima de un año del Director de Desarrollo Urbano, del Director de Desarrollo Social, de la Directora del Instituto de la Mujer y del Oficial Calificador.</w:t>
      </w:r>
    </w:p>
    <w:p w14:paraId="52969E3D" w14:textId="77777777" w:rsidR="003919E7" w:rsidRPr="003919E7" w:rsidRDefault="003919E7" w:rsidP="00DD16C6">
      <w:pPr>
        <w:numPr>
          <w:ilvl w:val="0"/>
          <w:numId w:val="48"/>
        </w:numPr>
        <w:pBdr>
          <w:top w:val="nil"/>
          <w:left w:val="nil"/>
          <w:bottom w:val="nil"/>
          <w:right w:val="nil"/>
          <w:between w:val="nil"/>
        </w:pBdr>
        <w:rPr>
          <w:rFonts w:eastAsia="Palatino Linotype" w:cs="Palatino Linotype"/>
          <w:color w:val="000000"/>
          <w:szCs w:val="24"/>
        </w:rPr>
      </w:pPr>
      <w:r w:rsidRPr="003919E7">
        <w:rPr>
          <w:rFonts w:eastAsia="Palatino Linotype" w:cs="Palatino Linotype"/>
          <w:i/>
          <w:szCs w:val="24"/>
          <w:lang w:val="es-ES" w:eastAsia="es-ES"/>
        </w:rPr>
        <w:t>El título profesional de los titulares del Organismo Público Descentralizado en materia de Cultura Física y Deporte, de la Sindicatura Municipal y de la Unidad de Información, Planeación, Programación y Evaluación.</w:t>
      </w:r>
    </w:p>
    <w:p w14:paraId="766014E0" w14:textId="75DA4BB0" w:rsidR="006F2304" w:rsidRPr="003919E7" w:rsidRDefault="003919E7" w:rsidP="00DD16C6">
      <w:pPr>
        <w:numPr>
          <w:ilvl w:val="0"/>
          <w:numId w:val="48"/>
        </w:numPr>
        <w:pBdr>
          <w:top w:val="nil"/>
          <w:left w:val="nil"/>
          <w:bottom w:val="nil"/>
          <w:right w:val="nil"/>
          <w:between w:val="nil"/>
        </w:pBdr>
        <w:rPr>
          <w:rFonts w:eastAsia="Palatino Linotype" w:cs="Palatino Linotype"/>
          <w:color w:val="000000"/>
          <w:szCs w:val="24"/>
        </w:rPr>
      </w:pPr>
      <w:r w:rsidRPr="003919E7">
        <w:rPr>
          <w:rFonts w:eastAsia="Palatino Linotype" w:cs="Palatino Linotype"/>
          <w:i/>
          <w:szCs w:val="24"/>
          <w:lang w:eastAsia="es-ES"/>
        </w:rPr>
        <w:t xml:space="preserve">El número de empleado o nómina y área de adscripción de los titulares de la Secretaría del Ayuntamiento, Tesorería Municipal, Dirección de Obras Públicas, Dirección de Desarrollo Económico, Dirección de Turismo, Dirección de Desarrollo Social. Dirección de Desarrollo Urbano, Dirección de Ecología, Dirección del Instituto Municipal de la Mujer, Contraloría Municipal, Coordinación General Municipal de Mejora Regulatoria, Coordinación Municipal de Protección Civil, Organismo público descentralizado en materia de cultura física y deporte, Unidad Municipal de Control y Bienestar Animal, </w:t>
      </w:r>
      <w:r w:rsidRPr="003919E7">
        <w:rPr>
          <w:rFonts w:eastAsia="Palatino Linotype" w:cs="Palatino Linotype"/>
          <w:i/>
          <w:szCs w:val="24"/>
          <w:lang w:eastAsia="es-ES"/>
        </w:rPr>
        <w:lastRenderedPageBreak/>
        <w:t>Oficial Mediador- Conciliador, Oficial Calificador, Sindicatura Municipal, Unidad de Información, Planeación, Programación y Evaluación y Coordinación de Catastro.</w:t>
      </w:r>
    </w:p>
    <w:p w14:paraId="7101A1BA" w14:textId="77777777" w:rsidR="003919E7" w:rsidRPr="008E0826" w:rsidRDefault="003919E7" w:rsidP="006F2304">
      <w:pPr>
        <w:pBdr>
          <w:top w:val="nil"/>
          <w:left w:val="nil"/>
          <w:bottom w:val="nil"/>
          <w:right w:val="nil"/>
          <w:between w:val="nil"/>
        </w:pBdr>
        <w:rPr>
          <w:rFonts w:eastAsia="Palatino Linotype" w:cs="Palatino Linotype"/>
          <w:color w:val="000000"/>
          <w:szCs w:val="24"/>
        </w:rPr>
      </w:pPr>
    </w:p>
    <w:p w14:paraId="5F0DC40B" w14:textId="65FE8A04" w:rsidR="006F2304" w:rsidRPr="008E0826" w:rsidRDefault="006F2304" w:rsidP="006F2304">
      <w:pPr>
        <w:pBdr>
          <w:top w:val="nil"/>
          <w:left w:val="nil"/>
          <w:bottom w:val="nil"/>
          <w:right w:val="nil"/>
          <w:between w:val="nil"/>
        </w:pBdr>
        <w:rPr>
          <w:rFonts w:eastAsia="Palatino Linotype" w:cs="Palatino Linotype"/>
          <w:color w:val="000000"/>
          <w:szCs w:val="24"/>
        </w:rPr>
      </w:pPr>
      <w:r w:rsidRPr="008E0826">
        <w:rPr>
          <w:rFonts w:eastAsia="Palatino Linotype" w:cs="Palatino Linotype"/>
          <w:color w:val="000000"/>
          <w:szCs w:val="24"/>
        </w:rPr>
        <w:t>Como sustento de la versión pública se deberá emitir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w:t>
      </w:r>
    </w:p>
    <w:p w14:paraId="16E8CD9D" w14:textId="77777777" w:rsidR="003919E7" w:rsidRPr="008E0826" w:rsidRDefault="003919E7" w:rsidP="006F2304">
      <w:pPr>
        <w:pBdr>
          <w:top w:val="nil"/>
          <w:left w:val="nil"/>
          <w:bottom w:val="nil"/>
          <w:right w:val="nil"/>
          <w:between w:val="nil"/>
        </w:pBdr>
        <w:rPr>
          <w:rFonts w:eastAsia="Palatino Linotype" w:cs="Palatino Linotype"/>
          <w:color w:val="000000"/>
          <w:szCs w:val="24"/>
        </w:rPr>
      </w:pPr>
    </w:p>
    <w:p w14:paraId="0459FD4C" w14:textId="194539BA" w:rsidR="003919E7" w:rsidRPr="008E0826" w:rsidRDefault="003919E7" w:rsidP="006F2304">
      <w:pPr>
        <w:pBdr>
          <w:top w:val="nil"/>
          <w:left w:val="nil"/>
          <w:bottom w:val="nil"/>
          <w:right w:val="nil"/>
          <w:between w:val="nil"/>
        </w:pBdr>
        <w:rPr>
          <w:rFonts w:eastAsia="Palatino Linotype" w:cs="Palatino Linotype"/>
          <w:color w:val="000000"/>
          <w:szCs w:val="24"/>
        </w:rPr>
      </w:pPr>
      <w:r w:rsidRPr="008E0826">
        <w:rPr>
          <w:rFonts w:eastAsia="Palatino Linotype" w:cs="Palatino Linotype"/>
          <w:color w:val="000000"/>
          <w:szCs w:val="24"/>
        </w:rPr>
        <w:t xml:space="preserve">En el supuesto de que una vez realizada la búsqueda de la documentación descrita en el punto 2, esta no fuera localizada, se deberá hacer entrega del acuerdo que emita el </w:t>
      </w:r>
      <w:r w:rsidRPr="008E0826">
        <w:rPr>
          <w:rFonts w:eastAsia="Palatino Linotype" w:cs="Palatino Linotype"/>
          <w:color w:val="000000"/>
          <w:szCs w:val="24"/>
          <w:lang w:val="es-ES"/>
        </w:rPr>
        <w:t xml:space="preserve">Comité de Transparencia mediante el cual se confirme la inexistencia de la información, conforme a lo establecido en el tercer párrafo del artículo 19 de la </w:t>
      </w:r>
      <w:r w:rsidRPr="008E0826">
        <w:rPr>
          <w:rFonts w:eastAsia="Palatino Linotype" w:cs="Palatino Linotype"/>
          <w:color w:val="000000"/>
          <w:szCs w:val="24"/>
        </w:rPr>
        <w:t>Ley de Transparencia y Acceso a la Información Pública del Estado de México y Municipios.</w:t>
      </w:r>
    </w:p>
    <w:p w14:paraId="7826A4DD" w14:textId="77777777" w:rsidR="003919E7" w:rsidRPr="008E0826" w:rsidRDefault="003919E7" w:rsidP="006F2304">
      <w:pPr>
        <w:pBdr>
          <w:top w:val="nil"/>
          <w:left w:val="nil"/>
          <w:bottom w:val="nil"/>
          <w:right w:val="nil"/>
          <w:between w:val="nil"/>
        </w:pBdr>
        <w:rPr>
          <w:rFonts w:eastAsia="Palatino Linotype" w:cs="Palatino Linotype"/>
          <w:color w:val="000000"/>
          <w:szCs w:val="24"/>
        </w:rPr>
      </w:pPr>
    </w:p>
    <w:p w14:paraId="0CDED5D0" w14:textId="3AAABBE8" w:rsidR="003919E7" w:rsidRPr="008E0826" w:rsidRDefault="003919E7" w:rsidP="006F2304">
      <w:pPr>
        <w:pBdr>
          <w:top w:val="nil"/>
          <w:left w:val="nil"/>
          <w:bottom w:val="nil"/>
          <w:right w:val="nil"/>
          <w:between w:val="nil"/>
        </w:pBdr>
        <w:rPr>
          <w:rFonts w:eastAsia="Palatino Linotype" w:cs="Palatino Linotype"/>
          <w:color w:val="000000"/>
          <w:szCs w:val="24"/>
        </w:rPr>
      </w:pPr>
      <w:r w:rsidRPr="008E0826">
        <w:rPr>
          <w:rFonts w:eastAsia="Palatino Linotype" w:cs="Palatino Linotype"/>
          <w:color w:val="000000"/>
          <w:szCs w:val="24"/>
        </w:rPr>
        <w:t xml:space="preserve">En el caso de que la información descrita en el numeral 3, así como los documentos </w:t>
      </w:r>
      <w:r w:rsidR="008E0826" w:rsidRPr="008E0826">
        <w:rPr>
          <w:rFonts w:eastAsia="Palatino Linotype" w:cs="Palatino Linotype"/>
          <w:color w:val="000000"/>
          <w:szCs w:val="24"/>
        </w:rPr>
        <w:t xml:space="preserve">correspondientes al titular de la Unidad Municipal de Control y Bienestar Animal, </w:t>
      </w:r>
      <w:r w:rsidRPr="008E0826">
        <w:rPr>
          <w:rFonts w:eastAsia="Palatino Linotype" w:cs="Palatino Linotype"/>
          <w:color w:val="000000"/>
          <w:szCs w:val="24"/>
        </w:rPr>
        <w:t>no obre</w:t>
      </w:r>
      <w:r w:rsidR="008E0826" w:rsidRPr="008E0826">
        <w:rPr>
          <w:rFonts w:eastAsia="Palatino Linotype" w:cs="Palatino Linotype"/>
          <w:color w:val="000000"/>
          <w:szCs w:val="24"/>
        </w:rPr>
        <w:t>n</w:t>
      </w:r>
      <w:r w:rsidRPr="008E0826">
        <w:rPr>
          <w:rFonts w:eastAsia="Palatino Linotype" w:cs="Palatino Linotype"/>
          <w:color w:val="000000"/>
          <w:szCs w:val="24"/>
        </w:rPr>
        <w:t xml:space="preserve"> en los archivos de las áreas competentes, bastará</w:t>
      </w:r>
      <w:r w:rsidR="008E0826" w:rsidRPr="008E0826">
        <w:rPr>
          <w:rFonts w:eastAsia="Palatino Linotype" w:cs="Palatino Linotype"/>
          <w:color w:val="000000"/>
          <w:szCs w:val="24"/>
        </w:rPr>
        <w:t xml:space="preserve"> con que así se haga del conocimiento de la Recurrente, en términos de lo dispuesto en el segundo párrafo </w:t>
      </w:r>
      <w:r w:rsidR="008E0826" w:rsidRPr="008E0826">
        <w:rPr>
          <w:rFonts w:eastAsia="Palatino Linotype" w:cs="Palatino Linotype"/>
          <w:color w:val="000000"/>
          <w:szCs w:val="24"/>
          <w:lang w:val="es-ES"/>
        </w:rPr>
        <w:t xml:space="preserve">del artículo 19 de la </w:t>
      </w:r>
      <w:r w:rsidR="008E0826" w:rsidRPr="008E0826">
        <w:rPr>
          <w:rFonts w:eastAsia="Palatino Linotype" w:cs="Palatino Linotype"/>
          <w:color w:val="000000"/>
          <w:szCs w:val="24"/>
        </w:rPr>
        <w:t>Ley de Transparencia y Acceso a la Información Pública del Estado de México y Municipios.</w:t>
      </w:r>
    </w:p>
    <w:p w14:paraId="22D0A77F" w14:textId="77777777" w:rsidR="003919E7" w:rsidRPr="008E0826" w:rsidRDefault="003919E7" w:rsidP="006F2304">
      <w:pPr>
        <w:pBdr>
          <w:top w:val="nil"/>
          <w:left w:val="nil"/>
          <w:bottom w:val="nil"/>
          <w:right w:val="nil"/>
          <w:between w:val="nil"/>
        </w:pBdr>
        <w:rPr>
          <w:rFonts w:eastAsia="Palatino Linotype" w:cs="Palatino Linotype"/>
          <w:color w:val="000000"/>
          <w:szCs w:val="24"/>
        </w:rPr>
      </w:pPr>
    </w:p>
    <w:p w14:paraId="1F719789" w14:textId="1FCCAC10" w:rsidR="006F2304" w:rsidRPr="008E0826" w:rsidRDefault="006F2304" w:rsidP="006F2304">
      <w:pPr>
        <w:pBdr>
          <w:top w:val="nil"/>
          <w:left w:val="nil"/>
          <w:bottom w:val="nil"/>
          <w:right w:val="nil"/>
          <w:between w:val="nil"/>
        </w:pBdr>
        <w:rPr>
          <w:rFonts w:eastAsia="Palatino Linotype" w:cs="Palatino Linotype"/>
          <w:color w:val="000000"/>
          <w:szCs w:val="24"/>
        </w:rPr>
      </w:pPr>
      <w:r w:rsidRPr="008E0826">
        <w:rPr>
          <w:rFonts w:eastAsia="Palatino Linotype" w:cs="Palatino Linotype"/>
          <w:b/>
          <w:color w:val="000000"/>
          <w:szCs w:val="24"/>
        </w:rPr>
        <w:t xml:space="preserve">TERCERO. </w:t>
      </w:r>
      <w:r w:rsidR="00AF7AED" w:rsidRPr="008E0826">
        <w:rPr>
          <w:rFonts w:eastAsia="Palatino Linotype" w:cs="Palatino Linotype"/>
          <w:b/>
          <w:color w:val="000000"/>
          <w:szCs w:val="24"/>
        </w:rPr>
        <w:t>Notifíquese</w:t>
      </w:r>
      <w:r w:rsidR="00AF7AED" w:rsidRPr="008E0826">
        <w:rPr>
          <w:rFonts w:eastAsia="Palatino Linotype" w:cs="Palatino Linotype"/>
          <w:b/>
          <w:i/>
          <w:color w:val="000000"/>
          <w:szCs w:val="24"/>
        </w:rPr>
        <w:t xml:space="preserve"> </w:t>
      </w:r>
      <w:r w:rsidR="00AF7AED" w:rsidRPr="008E0826">
        <w:rPr>
          <w:rFonts w:eastAsia="Palatino Linotype" w:cs="Palatino Linotype"/>
          <w:color w:val="000000"/>
          <w:szCs w:val="24"/>
        </w:rPr>
        <w:t xml:space="preserve">la presente resolución al Titular de la Unidad de Transparencia del Sujeto Obligado para que, conforme a los artículos 186 último párrafo, 189 segundo </w:t>
      </w:r>
      <w:r w:rsidR="00AF7AED" w:rsidRPr="008E0826">
        <w:rPr>
          <w:rFonts w:eastAsia="Palatino Linotype" w:cs="Palatino Linotype"/>
          <w:color w:val="000000"/>
          <w:szCs w:val="24"/>
        </w:rPr>
        <w:lastRenderedPageBreak/>
        <w:t>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8E0826">
        <w:rPr>
          <w:rFonts w:eastAsia="Palatino Linotype" w:cs="Palatino Linotype"/>
          <w:color w:val="000000"/>
          <w:szCs w:val="24"/>
        </w:rPr>
        <w:t>.</w:t>
      </w:r>
    </w:p>
    <w:p w14:paraId="63CF21EF" w14:textId="77777777" w:rsidR="006F2304" w:rsidRPr="008E0826" w:rsidRDefault="006F2304" w:rsidP="006F2304">
      <w:pPr>
        <w:pBdr>
          <w:top w:val="nil"/>
          <w:left w:val="nil"/>
          <w:bottom w:val="nil"/>
          <w:right w:val="nil"/>
          <w:between w:val="nil"/>
        </w:pBdr>
        <w:rPr>
          <w:rFonts w:eastAsia="Palatino Linotype" w:cs="Palatino Linotype"/>
          <w:color w:val="000000"/>
          <w:szCs w:val="24"/>
        </w:rPr>
      </w:pPr>
    </w:p>
    <w:p w14:paraId="1C55AC63" w14:textId="77777777" w:rsidR="006F2304" w:rsidRPr="008E0826" w:rsidRDefault="006F2304" w:rsidP="006F2304">
      <w:pPr>
        <w:pBdr>
          <w:top w:val="nil"/>
          <w:left w:val="nil"/>
          <w:bottom w:val="nil"/>
          <w:right w:val="nil"/>
          <w:between w:val="nil"/>
        </w:pBdr>
        <w:rPr>
          <w:rFonts w:eastAsia="Palatino Linotype" w:cs="Palatino Linotype"/>
          <w:color w:val="000000"/>
          <w:szCs w:val="24"/>
        </w:rPr>
      </w:pPr>
      <w:r w:rsidRPr="008E0826">
        <w:rPr>
          <w:rFonts w:eastAsia="Palatino Linotype" w:cs="Palatino Linotype"/>
          <w:b/>
          <w:color w:val="000000"/>
          <w:szCs w:val="24"/>
        </w:rPr>
        <w:t xml:space="preserve">CUARTO. </w:t>
      </w:r>
      <w:r w:rsidRPr="008E0826">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DC30E49" w14:textId="77777777" w:rsidR="006F2304" w:rsidRPr="008E0826" w:rsidRDefault="006F2304" w:rsidP="006F2304">
      <w:pPr>
        <w:pBdr>
          <w:top w:val="nil"/>
          <w:left w:val="nil"/>
          <w:bottom w:val="nil"/>
          <w:right w:val="nil"/>
          <w:between w:val="nil"/>
        </w:pBdr>
        <w:rPr>
          <w:rFonts w:eastAsia="Palatino Linotype" w:cs="Palatino Linotype"/>
          <w:b/>
          <w:color w:val="000000"/>
          <w:szCs w:val="24"/>
        </w:rPr>
      </w:pPr>
    </w:p>
    <w:p w14:paraId="5F07C276" w14:textId="75065752" w:rsidR="006F2304" w:rsidRPr="008E0826" w:rsidRDefault="006F2304" w:rsidP="006F2304">
      <w:pPr>
        <w:pBdr>
          <w:top w:val="nil"/>
          <w:left w:val="nil"/>
          <w:bottom w:val="nil"/>
          <w:right w:val="nil"/>
          <w:between w:val="nil"/>
        </w:pBdr>
        <w:rPr>
          <w:rFonts w:eastAsia="Palatino Linotype" w:cs="Palatino Linotype"/>
          <w:color w:val="000000"/>
          <w:szCs w:val="24"/>
          <w:highlight w:val="white"/>
        </w:rPr>
      </w:pPr>
      <w:r w:rsidRPr="008E0826">
        <w:rPr>
          <w:rFonts w:eastAsia="Palatino Linotype" w:cs="Palatino Linotype"/>
          <w:b/>
          <w:color w:val="000000"/>
          <w:szCs w:val="24"/>
        </w:rPr>
        <w:t xml:space="preserve">QUINTO. Notifíquese </w:t>
      </w:r>
      <w:r w:rsidRPr="008E0826">
        <w:rPr>
          <w:rFonts w:eastAsia="Palatino Linotype" w:cs="Palatino Linotype"/>
          <w:color w:val="000000"/>
          <w:szCs w:val="24"/>
        </w:rPr>
        <w:t>la presente resolución a</w:t>
      </w:r>
      <w:r w:rsidR="002E7148" w:rsidRPr="008E0826">
        <w:rPr>
          <w:rFonts w:eastAsia="Palatino Linotype" w:cs="Palatino Linotype"/>
          <w:color w:val="000000"/>
          <w:szCs w:val="24"/>
        </w:rPr>
        <w:t>l</w:t>
      </w:r>
      <w:r w:rsidRPr="008E0826">
        <w:rPr>
          <w:rFonts w:eastAsia="Palatino Linotype" w:cs="Palatino Linotype"/>
          <w:color w:val="000000"/>
          <w:szCs w:val="24"/>
        </w:rPr>
        <w:t xml:space="preserve"> Recurrente mediante el Sistema de Acceso a la Información Mexiquense (SAIMEX) y hágase de su conocimiento que, en caso de considerar que la presente resolución le cause algún perjuicio, podrá promover el Juicio de Amparo en los términos de las leyes aplicables,</w:t>
      </w:r>
      <w:r w:rsidRPr="008E0826">
        <w:rPr>
          <w:rFonts w:eastAsia="Palatino Linotype" w:cs="Palatino Linotype"/>
          <w:color w:val="000000"/>
          <w:szCs w:val="24"/>
          <w:highlight w:val="white"/>
        </w:rPr>
        <w:t xml:space="preserve"> de conformidad con lo establecido en el artículo 196 de la Ley de Transparencia y Acceso a la Información Pública del Estado de México y Municipios.</w:t>
      </w:r>
    </w:p>
    <w:p w14:paraId="3EBCCE3E" w14:textId="77777777" w:rsidR="006F2304" w:rsidRPr="008E0826" w:rsidRDefault="006F2304" w:rsidP="00626415">
      <w:pPr>
        <w:pBdr>
          <w:top w:val="nil"/>
          <w:left w:val="nil"/>
          <w:bottom w:val="nil"/>
          <w:right w:val="nil"/>
          <w:between w:val="nil"/>
        </w:pBdr>
        <w:contextualSpacing/>
        <w:rPr>
          <w:rFonts w:eastAsia="Palatino Linotype" w:cs="Palatino Linotype"/>
          <w:color w:val="000000"/>
          <w:szCs w:val="24"/>
        </w:rPr>
      </w:pPr>
    </w:p>
    <w:p w14:paraId="20573BFF" w14:textId="25A79033" w:rsidR="00A970D5" w:rsidRPr="007657CF" w:rsidRDefault="03FFF295" w:rsidP="03FFF295">
      <w:pPr>
        <w:pBdr>
          <w:top w:val="nil"/>
          <w:left w:val="nil"/>
          <w:bottom w:val="nil"/>
          <w:right w:val="nil"/>
          <w:between w:val="nil"/>
        </w:pBdr>
        <w:contextualSpacing/>
        <w:rPr>
          <w:rFonts w:eastAsia="Palatino Linotype" w:cs="Palatino Linotype"/>
          <w:color w:val="000000"/>
        </w:rPr>
      </w:pPr>
      <w:r w:rsidRPr="03FFF295">
        <w:rPr>
          <w:rFonts w:eastAsia="Palatino Linotype" w:cs="Palatino Linotype"/>
          <w:color w:val="000000" w:themeColor="text1"/>
        </w:rPr>
        <w:t xml:space="preserve">ASÍ LO RESUELVE, POR UNANIMIDAD DE VOTOS, EL PLENO DEL INSTITUTO DE TRANSPARENCIA, ACCESO A LA INFORMACIÓN PÚBLICA Y PROTECCIÓN DE DATOS PERSONALES DEL ESTADO DE MÉXICO Y MUNICIPIOS, CONFORMADO </w:t>
      </w:r>
      <w:r w:rsidRPr="03FFF295">
        <w:rPr>
          <w:rFonts w:eastAsia="Palatino Linotype" w:cs="Palatino Linotype"/>
          <w:color w:val="000000" w:themeColor="text1"/>
        </w:rPr>
        <w:lastRenderedPageBreak/>
        <w:t xml:space="preserve">POR LOS COMISIONADOS JOSÉ MARTÍNEZ VILCHIS, MARÍA DEL ROSARIO MEJÍA AYALA, SHARON CRISTINA MORALES MARTÍNEZ, LUIS GUSTAVO PARRA NORIEGA Y GUADALUPE RAMÍREZ PEÑA, EN LA VIGÉSIMA TERCERA SESIÓN ORDINARIA DE FECHA VEINTIUNO DE JUNIO DE DOS MIL VEINTITRÉS, ANTE LA COORDINADORA DE PROYECTOS CATALINA CAMARILLO ROSAS, </w:t>
      </w:r>
      <w:r w:rsidR="00017443">
        <w:t>EN SUPLENCIA DEL SECRETARIO TÉCNICO DEL PLENO, ALEXIS TAPIA RAMÍREZ</w:t>
      </w:r>
      <w:r w:rsidR="00017443">
        <w:t>.</w:t>
      </w:r>
      <w:bookmarkStart w:id="2" w:name="_GoBack"/>
      <w:bookmarkEnd w:id="2"/>
      <w:r w:rsidRPr="03FFF295">
        <w:rPr>
          <w:rFonts w:eastAsia="Palatino Linotype" w:cs="Palatino Linotype"/>
          <w:color w:val="000000" w:themeColor="text1"/>
        </w:rPr>
        <w:t>------------------------------------------------------------------------------------------------------------------------------------------------------------------------------------------------------------------------------------------------------------------------------------------------------------------------------------------------------------------------------------------------------------------------------------------------------------------------------------------------------------------------------------------------------------------------------------------------------------------------------------------------------------------------------------------------------------------------------------------------------------------------------------------------------------------------------------------------------------------------------------------------------------------------------------------------------------------------------------------------------------------------------------------------------------------------------------------------------------------------------------------------------------------------------------------------------------------------------------------------------------------------------------------------------------------------------------------------------------------------------------------------------------------------------------------------------------------------------------------------------------------------------------------------------------------------------------------------------------------------------------------------------------------------------------------------------------------------------------------------------------------------------------------------------------------------------------------------------------------------------------------------------------------------------------------------------------------------------------------------------------------------------------------------------------------------</w:t>
      </w:r>
    </w:p>
    <w:p w14:paraId="4DA57669" w14:textId="77777777" w:rsidR="00A970D5" w:rsidRPr="007657CF" w:rsidRDefault="00A970D5" w:rsidP="009D2CDA">
      <w:pPr>
        <w:pBdr>
          <w:top w:val="nil"/>
          <w:left w:val="nil"/>
          <w:bottom w:val="nil"/>
          <w:right w:val="nil"/>
          <w:between w:val="nil"/>
        </w:pBdr>
        <w:spacing w:line="240" w:lineRule="auto"/>
        <w:contextualSpacing/>
        <w:rPr>
          <w:rFonts w:eastAsia="Palatino Linotype" w:cs="Palatino Linotype"/>
          <w:color w:val="000000"/>
          <w:sz w:val="20"/>
          <w:szCs w:val="20"/>
        </w:rPr>
      </w:pPr>
      <w:r w:rsidRPr="007657CF">
        <w:rPr>
          <w:rFonts w:eastAsia="Palatino Linotype" w:cs="Palatino Linotype"/>
          <w:color w:val="000000"/>
          <w:sz w:val="20"/>
          <w:szCs w:val="20"/>
        </w:rPr>
        <w:t>JMV/CCR/fzh</w:t>
      </w:r>
    </w:p>
    <w:p w14:paraId="5FBC6CA4" w14:textId="77777777" w:rsidR="00A970D5" w:rsidRPr="007657CF" w:rsidRDefault="00A970D5" w:rsidP="003A7D55">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7657CF" w:rsidRDefault="00A970D5" w:rsidP="003A7D5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7657CF" w:rsidRDefault="00A970D5" w:rsidP="003A7D5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7657CF" w:rsidRDefault="00A970D5" w:rsidP="003A7D5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7657CF" w:rsidRDefault="00A970D5" w:rsidP="003A7D5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7657CF" w:rsidRDefault="00A970D5" w:rsidP="00A970D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7657CF" w:rsidRDefault="00D718B8" w:rsidP="00A970D5"/>
    <w:sectPr w:rsidR="00D718B8" w:rsidRPr="007657CF" w:rsidSect="003938ED">
      <w:headerReference w:type="even" r:id="rId10"/>
      <w:headerReference w:type="default" r:id="rId11"/>
      <w:footerReference w:type="default" r:id="rId12"/>
      <w:headerReference w:type="first" r:id="rId13"/>
      <w:footerReference w:type="first" r:id="rId14"/>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FE4A47" w14:textId="77777777" w:rsidR="006474FA" w:rsidRDefault="006474FA" w:rsidP="00F2498E">
      <w:pPr>
        <w:spacing w:line="240" w:lineRule="auto"/>
      </w:pPr>
      <w:r>
        <w:separator/>
      </w:r>
    </w:p>
  </w:endnote>
  <w:endnote w:type="continuationSeparator" w:id="0">
    <w:p w14:paraId="791B404E" w14:textId="77777777" w:rsidR="006474FA" w:rsidRDefault="006474FA" w:rsidP="00F2498E">
      <w:pPr>
        <w:spacing w:line="240" w:lineRule="auto"/>
      </w:pPr>
      <w:r>
        <w:continuationSeparator/>
      </w:r>
    </w:p>
  </w:endnote>
  <w:endnote w:type="continuationNotice" w:id="1">
    <w:p w14:paraId="11A81244" w14:textId="77777777" w:rsidR="006474FA" w:rsidRDefault="006474F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0E505436" w:rsidR="00554236" w:rsidRPr="00871A91" w:rsidRDefault="00554236"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017443">
      <w:rPr>
        <w:rFonts w:ascii="Palatino Linotype" w:hAnsi="Palatino Linotype"/>
        <w:b/>
        <w:bCs/>
        <w:noProof/>
        <w:sz w:val="20"/>
      </w:rPr>
      <w:t>58</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017443">
      <w:rPr>
        <w:rFonts w:ascii="Palatino Linotype" w:hAnsi="Palatino Linotype"/>
        <w:b/>
        <w:bCs/>
        <w:noProof/>
        <w:sz w:val="20"/>
      </w:rPr>
      <w:t>60</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78E8995C" w:rsidR="00554236" w:rsidRPr="00871A91" w:rsidRDefault="00554236"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017443">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017443">
      <w:rPr>
        <w:rFonts w:ascii="Palatino Linotype" w:hAnsi="Palatino Linotype"/>
        <w:b/>
        <w:bCs/>
        <w:noProof/>
        <w:sz w:val="20"/>
      </w:rPr>
      <w:t>60</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C15AA6" w14:textId="77777777" w:rsidR="006474FA" w:rsidRDefault="006474FA" w:rsidP="00F2498E">
      <w:pPr>
        <w:spacing w:line="240" w:lineRule="auto"/>
      </w:pPr>
      <w:r>
        <w:separator/>
      </w:r>
    </w:p>
  </w:footnote>
  <w:footnote w:type="continuationSeparator" w:id="0">
    <w:p w14:paraId="5E4DAF07" w14:textId="77777777" w:rsidR="006474FA" w:rsidRDefault="006474FA" w:rsidP="00F2498E">
      <w:pPr>
        <w:spacing w:line="240" w:lineRule="auto"/>
      </w:pPr>
      <w:r>
        <w:continuationSeparator/>
      </w:r>
    </w:p>
  </w:footnote>
  <w:footnote w:type="continuationNotice" w:id="1">
    <w:p w14:paraId="765ACC50" w14:textId="77777777" w:rsidR="006474FA" w:rsidRDefault="006474FA">
      <w:pPr>
        <w:spacing w:line="240" w:lineRule="auto"/>
      </w:pPr>
    </w:p>
  </w:footnote>
  <w:footnote w:id="2">
    <w:p w14:paraId="2348F3B8" w14:textId="77777777" w:rsidR="00554236" w:rsidRPr="0031280C" w:rsidRDefault="00554236" w:rsidP="00A970D5">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40BAA0BA" w14:textId="77777777" w:rsidR="00554236" w:rsidRPr="0031280C" w:rsidRDefault="00554236" w:rsidP="00A970D5">
      <w:pPr>
        <w:pBdr>
          <w:top w:val="nil"/>
          <w:left w:val="nil"/>
          <w:bottom w:val="nil"/>
          <w:right w:val="nil"/>
          <w:between w:val="nil"/>
        </w:pBdr>
        <w:spacing w:line="240" w:lineRule="auto"/>
        <w:rPr>
          <w:rFonts w:eastAsia="Palatino Linotype" w:cs="Palatino Linotype"/>
          <w:color w:val="000000"/>
          <w:sz w:val="20"/>
          <w:szCs w:val="20"/>
        </w:rPr>
      </w:pPr>
    </w:p>
    <w:p w14:paraId="52B4D2F7" w14:textId="77777777" w:rsidR="00554236" w:rsidRPr="0031280C" w:rsidRDefault="00554236" w:rsidP="00A970D5">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010532B9" w14:textId="3ABC59D9" w:rsidR="00554236" w:rsidRPr="0031280C" w:rsidRDefault="00554236" w:rsidP="00A970D5">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3">
    <w:p w14:paraId="5A67EF70" w14:textId="6EA04DE0" w:rsidR="00544511" w:rsidRDefault="00544511">
      <w:pPr>
        <w:pStyle w:val="Textonotapie"/>
      </w:pPr>
      <w:r>
        <w:rPr>
          <w:rStyle w:val="Refdenotaalpie"/>
        </w:rPr>
        <w:footnoteRef/>
      </w:r>
      <w:r>
        <w:t xml:space="preserve"> Consultado en </w:t>
      </w:r>
      <w:hyperlink r:id="rId3" w:history="1">
        <w:r w:rsidRPr="0038611D">
          <w:rPr>
            <w:rStyle w:val="Hipervnculo"/>
          </w:rPr>
          <w:t>https://conocer.gob.mx/renec-registro-nacional-de-estandares-de-competencia-de-marca/</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554236" w:rsidRDefault="00017443">
    <w:pPr>
      <w:pStyle w:val="Encabezado"/>
    </w:pPr>
    <w:r>
      <w:rPr>
        <w:noProof/>
        <w:lang w:val="es-MX" w:eastAsia="es-MX"/>
      </w:rPr>
      <w:pict w14:anchorId="4F8B49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12291"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554236" w:rsidRPr="00B17577" w14:paraId="37B9EBDE" w14:textId="77777777" w:rsidTr="003938ED">
      <w:trPr>
        <w:trHeight w:val="227"/>
      </w:trPr>
      <w:tc>
        <w:tcPr>
          <w:tcW w:w="5103" w:type="dxa"/>
          <w:hideMark/>
        </w:tcPr>
        <w:p w14:paraId="4964FBC5" w14:textId="54CDA645" w:rsidR="00554236" w:rsidRPr="00096248" w:rsidRDefault="00554236" w:rsidP="00C57E04">
          <w:pPr>
            <w:ind w:right="69"/>
            <w:jc w:val="right"/>
            <w:rPr>
              <w:rFonts w:cs="Arial"/>
              <w:b/>
              <w:szCs w:val="24"/>
            </w:rPr>
          </w:pPr>
          <w:r w:rsidRPr="00096248">
            <w:rPr>
              <w:rFonts w:cs="Arial"/>
              <w:b/>
              <w:szCs w:val="24"/>
            </w:rPr>
            <w:t>Recurso de Revisión:</w:t>
          </w:r>
        </w:p>
      </w:tc>
      <w:tc>
        <w:tcPr>
          <w:tcW w:w="4395" w:type="dxa"/>
          <w:hideMark/>
        </w:tcPr>
        <w:p w14:paraId="421B9899" w14:textId="306D4F01" w:rsidR="00554236" w:rsidRPr="00096248" w:rsidRDefault="00554236" w:rsidP="00C57E04">
          <w:pPr>
            <w:ind w:right="71"/>
            <w:jc w:val="right"/>
            <w:rPr>
              <w:rFonts w:cs="Arial"/>
              <w:b/>
              <w:szCs w:val="24"/>
            </w:rPr>
          </w:pPr>
          <w:r>
            <w:rPr>
              <w:rFonts w:cs="Arial"/>
              <w:b/>
              <w:bCs/>
              <w:szCs w:val="24"/>
            </w:rPr>
            <w:t>1</w:t>
          </w:r>
          <w:r w:rsidR="001E2F97">
            <w:rPr>
              <w:rFonts w:cs="Arial"/>
              <w:b/>
              <w:bCs/>
              <w:szCs w:val="24"/>
            </w:rPr>
            <w:t>3140</w:t>
          </w:r>
          <w:r w:rsidRPr="00096248">
            <w:rPr>
              <w:rFonts w:cs="Arial"/>
              <w:b/>
              <w:bCs/>
              <w:szCs w:val="24"/>
            </w:rPr>
            <w:t>/INFOEM/IP/RR/202</w:t>
          </w:r>
          <w:r>
            <w:rPr>
              <w:rFonts w:cs="Arial"/>
              <w:b/>
              <w:bCs/>
              <w:szCs w:val="24"/>
            </w:rPr>
            <w:t>2</w:t>
          </w:r>
        </w:p>
      </w:tc>
    </w:tr>
    <w:tr w:rsidR="00554236" w14:paraId="7591D3C9" w14:textId="77777777" w:rsidTr="003938ED">
      <w:trPr>
        <w:trHeight w:val="242"/>
      </w:trPr>
      <w:tc>
        <w:tcPr>
          <w:tcW w:w="5103" w:type="dxa"/>
          <w:hideMark/>
        </w:tcPr>
        <w:p w14:paraId="729A65A8" w14:textId="77777777" w:rsidR="00554236" w:rsidRPr="00096248" w:rsidRDefault="00554236" w:rsidP="00C57E04">
          <w:pPr>
            <w:ind w:right="69"/>
            <w:jc w:val="right"/>
            <w:rPr>
              <w:rFonts w:cs="Arial"/>
              <w:b/>
              <w:szCs w:val="24"/>
            </w:rPr>
          </w:pPr>
          <w:r w:rsidRPr="00096248">
            <w:rPr>
              <w:rFonts w:cs="Arial"/>
              <w:b/>
              <w:szCs w:val="24"/>
            </w:rPr>
            <w:t>Sujeto Obligado:</w:t>
          </w:r>
        </w:p>
      </w:tc>
      <w:tc>
        <w:tcPr>
          <w:tcW w:w="4395" w:type="dxa"/>
          <w:hideMark/>
        </w:tcPr>
        <w:p w14:paraId="283ADF36" w14:textId="20AF5589" w:rsidR="00554236" w:rsidRPr="00096248" w:rsidRDefault="00554236" w:rsidP="00A970D5">
          <w:pPr>
            <w:spacing w:line="240" w:lineRule="auto"/>
            <w:ind w:right="71"/>
            <w:jc w:val="right"/>
            <w:rPr>
              <w:rFonts w:cs="Arial"/>
              <w:szCs w:val="24"/>
            </w:rPr>
          </w:pPr>
          <w:r>
            <w:rPr>
              <w:rFonts w:cs="Arial"/>
              <w:szCs w:val="24"/>
            </w:rPr>
            <w:t xml:space="preserve">Ayuntamiento de </w:t>
          </w:r>
          <w:r w:rsidR="001E2F97">
            <w:rPr>
              <w:rFonts w:cs="Arial"/>
              <w:szCs w:val="24"/>
            </w:rPr>
            <w:t>Jilotepec</w:t>
          </w:r>
        </w:p>
      </w:tc>
    </w:tr>
    <w:tr w:rsidR="00554236" w:rsidRPr="00F63239" w14:paraId="037E914D" w14:textId="77777777" w:rsidTr="003938ED">
      <w:trPr>
        <w:trHeight w:val="342"/>
      </w:trPr>
      <w:tc>
        <w:tcPr>
          <w:tcW w:w="5103" w:type="dxa"/>
          <w:hideMark/>
        </w:tcPr>
        <w:p w14:paraId="7676B68F" w14:textId="64D69EAF" w:rsidR="00554236" w:rsidRPr="00096248" w:rsidRDefault="00554236" w:rsidP="00C57E04">
          <w:pPr>
            <w:tabs>
              <w:tab w:val="left" w:pos="4892"/>
            </w:tabs>
            <w:ind w:right="69"/>
            <w:jc w:val="right"/>
            <w:rPr>
              <w:rFonts w:cs="Arial"/>
              <w:b/>
              <w:szCs w:val="24"/>
            </w:rPr>
          </w:pPr>
          <w:r w:rsidRPr="00096248">
            <w:rPr>
              <w:rFonts w:cs="Arial"/>
              <w:b/>
              <w:szCs w:val="24"/>
            </w:rPr>
            <w:t>Comisionado Ponente:</w:t>
          </w:r>
        </w:p>
      </w:tc>
      <w:tc>
        <w:tcPr>
          <w:tcW w:w="4395" w:type="dxa"/>
          <w:hideMark/>
        </w:tcPr>
        <w:p w14:paraId="4346858F" w14:textId="20D6873D" w:rsidR="00554236" w:rsidRPr="00096248" w:rsidRDefault="00554236" w:rsidP="00C57E04">
          <w:pPr>
            <w:ind w:left="-486" w:right="71" w:firstLine="567"/>
            <w:jc w:val="right"/>
            <w:rPr>
              <w:rFonts w:cs="Arial"/>
              <w:szCs w:val="24"/>
            </w:rPr>
          </w:pPr>
          <w:r w:rsidRPr="00096248">
            <w:rPr>
              <w:rFonts w:cs="Arial"/>
              <w:szCs w:val="24"/>
            </w:rPr>
            <w:t>José Martínez Vilchis</w:t>
          </w:r>
        </w:p>
      </w:tc>
    </w:tr>
  </w:tbl>
  <w:p w14:paraId="2998DBFD" w14:textId="25A9F426" w:rsidR="00554236" w:rsidRPr="00871A91" w:rsidRDefault="00017443">
    <w:pPr>
      <w:pStyle w:val="Encabezado"/>
      <w:rPr>
        <w:sz w:val="2"/>
      </w:rPr>
    </w:pPr>
    <w:r>
      <w:rPr>
        <w:noProof/>
        <w:lang w:val="es-MX" w:eastAsia="es-MX"/>
      </w:rPr>
      <w:pict w14:anchorId="4DB521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12290" type="#_x0000_t75" alt="" style="position:absolute;left:0;text-align:left;margin-left:-80.95pt;margin-top:-141.75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554236">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554236" w14:paraId="0F9FE9B6" w14:textId="77777777" w:rsidTr="003938ED">
      <w:trPr>
        <w:trHeight w:val="227"/>
      </w:trPr>
      <w:tc>
        <w:tcPr>
          <w:tcW w:w="5103" w:type="dxa"/>
          <w:hideMark/>
        </w:tcPr>
        <w:p w14:paraId="6D1D9D71" w14:textId="11150E5A" w:rsidR="00554236" w:rsidRPr="00663A37" w:rsidRDefault="00554236" w:rsidP="00C57E04">
          <w:pPr>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6F3FE0CE" w:rsidR="00554236" w:rsidRPr="00C81ECD" w:rsidRDefault="00554236" w:rsidP="00C57E04">
          <w:pPr>
            <w:ind w:left="-486" w:right="68" w:firstLine="558"/>
            <w:jc w:val="right"/>
            <w:rPr>
              <w:rFonts w:cs="Arial"/>
              <w:b/>
              <w:szCs w:val="24"/>
            </w:rPr>
          </w:pPr>
          <w:r>
            <w:rPr>
              <w:rFonts w:cs="Arial"/>
              <w:b/>
              <w:bCs/>
              <w:szCs w:val="24"/>
            </w:rPr>
            <w:t>1</w:t>
          </w:r>
          <w:r w:rsidR="001E2F97">
            <w:rPr>
              <w:rFonts w:cs="Arial"/>
              <w:b/>
              <w:bCs/>
              <w:szCs w:val="24"/>
            </w:rPr>
            <w:t>3140</w:t>
          </w:r>
          <w:r w:rsidRPr="00C81ECD">
            <w:rPr>
              <w:rFonts w:cs="Arial"/>
              <w:b/>
              <w:bCs/>
              <w:szCs w:val="24"/>
            </w:rPr>
            <w:t>/INFOEM/IP/RR/2022</w:t>
          </w:r>
        </w:p>
      </w:tc>
    </w:tr>
    <w:tr w:rsidR="00554236" w:rsidRPr="001F57CD" w14:paraId="1377D264" w14:textId="77777777" w:rsidTr="003938ED">
      <w:trPr>
        <w:trHeight w:val="196"/>
      </w:trPr>
      <w:tc>
        <w:tcPr>
          <w:tcW w:w="5103" w:type="dxa"/>
          <w:hideMark/>
        </w:tcPr>
        <w:p w14:paraId="04D597A1" w14:textId="77777777" w:rsidR="00554236" w:rsidRPr="00663A37" w:rsidRDefault="00554236" w:rsidP="00C57E04">
          <w:pPr>
            <w:ind w:right="68"/>
            <w:jc w:val="right"/>
            <w:rPr>
              <w:rFonts w:cs="Arial"/>
              <w:b/>
              <w:szCs w:val="24"/>
            </w:rPr>
          </w:pPr>
          <w:r w:rsidRPr="00663A37">
            <w:rPr>
              <w:rFonts w:cs="Arial"/>
              <w:b/>
              <w:szCs w:val="24"/>
            </w:rPr>
            <w:t>Recurrente:</w:t>
          </w:r>
        </w:p>
      </w:tc>
      <w:tc>
        <w:tcPr>
          <w:tcW w:w="4395" w:type="dxa"/>
          <w:hideMark/>
        </w:tcPr>
        <w:p w14:paraId="1126AAEC" w14:textId="5F128B22" w:rsidR="00554236" w:rsidRPr="005021DB" w:rsidRDefault="005021DB" w:rsidP="00C57E04">
          <w:pPr>
            <w:ind w:right="68"/>
            <w:jc w:val="right"/>
            <w:rPr>
              <w:rFonts w:cs="Arial"/>
              <w:szCs w:val="24"/>
              <w:lang w:val="es-419"/>
            </w:rPr>
          </w:pPr>
          <w:r>
            <w:rPr>
              <w:rFonts w:cs="Arial"/>
              <w:szCs w:val="24"/>
              <w:lang w:val="es-419"/>
            </w:rPr>
            <w:t>XXXXXXXXXXXXX</w:t>
          </w:r>
        </w:p>
      </w:tc>
    </w:tr>
    <w:tr w:rsidR="00554236" w14:paraId="4DC11993" w14:textId="77777777" w:rsidTr="003938ED">
      <w:trPr>
        <w:trHeight w:val="242"/>
      </w:trPr>
      <w:tc>
        <w:tcPr>
          <w:tcW w:w="5103" w:type="dxa"/>
          <w:hideMark/>
        </w:tcPr>
        <w:p w14:paraId="76CEF1B5" w14:textId="77777777" w:rsidR="00554236" w:rsidRPr="00663A37" w:rsidRDefault="00554236" w:rsidP="00C57E04">
          <w:pPr>
            <w:ind w:right="68"/>
            <w:jc w:val="right"/>
            <w:rPr>
              <w:rFonts w:cs="Arial"/>
              <w:b/>
              <w:szCs w:val="24"/>
            </w:rPr>
          </w:pPr>
          <w:r w:rsidRPr="00663A37">
            <w:rPr>
              <w:rFonts w:cs="Arial"/>
              <w:b/>
              <w:szCs w:val="24"/>
            </w:rPr>
            <w:t>Sujeto Obligado:</w:t>
          </w:r>
        </w:p>
      </w:tc>
      <w:tc>
        <w:tcPr>
          <w:tcW w:w="4395" w:type="dxa"/>
          <w:hideMark/>
        </w:tcPr>
        <w:p w14:paraId="7C1BB379" w14:textId="4AE2AE4B" w:rsidR="00554236" w:rsidRPr="00663A37" w:rsidRDefault="00554236" w:rsidP="001C3145">
          <w:pPr>
            <w:spacing w:line="240" w:lineRule="auto"/>
            <w:ind w:left="-70" w:right="68"/>
            <w:jc w:val="right"/>
            <w:rPr>
              <w:rFonts w:cs="Arial"/>
              <w:szCs w:val="24"/>
            </w:rPr>
          </w:pPr>
          <w:r>
            <w:rPr>
              <w:rFonts w:cs="Arial"/>
              <w:szCs w:val="24"/>
            </w:rPr>
            <w:t xml:space="preserve">Ayuntamiento de </w:t>
          </w:r>
          <w:r w:rsidR="001E2F97">
            <w:rPr>
              <w:rFonts w:cs="Arial"/>
              <w:szCs w:val="24"/>
            </w:rPr>
            <w:t>Jilotepec</w:t>
          </w:r>
        </w:p>
      </w:tc>
    </w:tr>
    <w:tr w:rsidR="00554236" w14:paraId="5C2B511D" w14:textId="77777777" w:rsidTr="003938ED">
      <w:trPr>
        <w:trHeight w:val="342"/>
      </w:trPr>
      <w:tc>
        <w:tcPr>
          <w:tcW w:w="5103" w:type="dxa"/>
          <w:hideMark/>
        </w:tcPr>
        <w:p w14:paraId="03FEF68C" w14:textId="45E91CF4" w:rsidR="00554236" w:rsidRPr="00663A37" w:rsidRDefault="00554236" w:rsidP="00C57E04">
          <w:pPr>
            <w:tabs>
              <w:tab w:val="left" w:pos="4892"/>
            </w:tabs>
            <w:ind w:right="68"/>
            <w:jc w:val="right"/>
            <w:rPr>
              <w:rFonts w:cs="Arial"/>
              <w:b/>
              <w:szCs w:val="24"/>
            </w:rPr>
          </w:pPr>
          <w:r w:rsidRPr="00663A37">
            <w:rPr>
              <w:rFonts w:cs="Arial"/>
              <w:b/>
              <w:szCs w:val="24"/>
            </w:rPr>
            <w:t>Comisionado Ponente:</w:t>
          </w:r>
        </w:p>
      </w:tc>
      <w:tc>
        <w:tcPr>
          <w:tcW w:w="4395" w:type="dxa"/>
          <w:hideMark/>
        </w:tcPr>
        <w:p w14:paraId="6744F9AD" w14:textId="1AF88FD3" w:rsidR="00554236" w:rsidRPr="00663A37" w:rsidRDefault="00554236" w:rsidP="00C57E04">
          <w:pPr>
            <w:ind w:left="-486" w:right="68" w:firstLine="567"/>
            <w:jc w:val="right"/>
            <w:rPr>
              <w:rFonts w:cs="Arial"/>
              <w:szCs w:val="24"/>
            </w:rPr>
          </w:pPr>
          <w:r w:rsidRPr="00663A37">
            <w:rPr>
              <w:rFonts w:cs="Arial"/>
              <w:szCs w:val="24"/>
            </w:rPr>
            <w:t>José Martínez Vilchis</w:t>
          </w:r>
        </w:p>
      </w:tc>
    </w:tr>
  </w:tbl>
  <w:p w14:paraId="04D3BBA0" w14:textId="1BA89CC1" w:rsidR="00554236" w:rsidRPr="00871A91" w:rsidRDefault="00017443">
    <w:pPr>
      <w:pStyle w:val="Encabezado"/>
      <w:rPr>
        <w:sz w:val="2"/>
      </w:rPr>
    </w:pPr>
    <w:r>
      <w:rPr>
        <w:noProof/>
        <w:lang w:val="es-MX" w:eastAsia="es-MX"/>
      </w:rPr>
      <w:pict w14:anchorId="0F039A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89" type="#_x0000_t75" alt="" style="position:absolute;left:0;text-align:left;margin-left:-80.9pt;margin-top:-142pt;width:609.4pt;height:793.75pt;z-index:-251658238;mso-wrap-edited:f;mso-width-percent:0;mso-height-percent:0;mso-position-horizontal-relative:margin;mso-position-vertical-relative:margin;mso-width-percent:0;mso-height-percent:0" o:allowincell="f">
          <v:imagedata r:id="rId1" o:title="infoem"/>
          <w10:wrap anchorx="margin" anchory="margin"/>
        </v:shape>
      </w:pict>
    </w:r>
    <w:r w:rsidR="00554236">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426F2"/>
    <w:multiLevelType w:val="hybridMultilevel"/>
    <w:tmpl w:val="82A68FB4"/>
    <w:lvl w:ilvl="0" w:tplc="CE123DF4">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547871"/>
    <w:multiLevelType w:val="multilevel"/>
    <w:tmpl w:val="41EA012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0465A3"/>
    <w:multiLevelType w:val="multilevel"/>
    <w:tmpl w:val="3E28DF1E"/>
    <w:styleLink w:val="Listaactual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CB7084A"/>
    <w:multiLevelType w:val="hybridMultilevel"/>
    <w:tmpl w:val="4E8E2E76"/>
    <w:lvl w:ilvl="0" w:tplc="B2223442">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E1559E"/>
    <w:multiLevelType w:val="multilevel"/>
    <w:tmpl w:val="E0500374"/>
    <w:styleLink w:val="Listaactual5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FED3AC3"/>
    <w:multiLevelType w:val="multilevel"/>
    <w:tmpl w:val="46BE72F4"/>
    <w:styleLink w:val="Listaactual71"/>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4122E0B"/>
    <w:multiLevelType w:val="multilevel"/>
    <w:tmpl w:val="72F6A312"/>
    <w:lvl w:ilvl="0">
      <w:start w:val="1"/>
      <w:numFmt w:val="decimal"/>
      <w:lvlText w:val="%1."/>
      <w:lvlJc w:val="left"/>
      <w:pPr>
        <w:ind w:left="709" w:hanging="425"/>
      </w:pPr>
      <w:rPr>
        <w:rFonts w:hint="default"/>
        <w:i/>
        <w:iCs/>
      </w:rPr>
    </w:lvl>
    <w:lvl w:ilvl="1">
      <w:start w:val="1"/>
      <w:numFmt w:val="decimal"/>
      <w:lvlText w:val="%1.%2."/>
      <w:lvlJc w:val="left"/>
      <w:pPr>
        <w:ind w:left="1276" w:hanging="567"/>
      </w:pPr>
      <w:rPr>
        <w:rFonts w:hint="default"/>
        <w:i/>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DEA594E"/>
    <w:multiLevelType w:val="multilevel"/>
    <w:tmpl w:val="2362C2B6"/>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11C70B9"/>
    <w:multiLevelType w:val="hybridMultilevel"/>
    <w:tmpl w:val="8438F04E"/>
    <w:lvl w:ilvl="0" w:tplc="C5526EF0">
      <w:start w:val="1"/>
      <w:numFmt w:val="lowerLetter"/>
      <w:lvlText w:val="%1)"/>
      <w:lvlJc w:val="left"/>
      <w:pPr>
        <w:ind w:left="851" w:hanging="567"/>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2A01DD6"/>
    <w:multiLevelType w:val="hybridMultilevel"/>
    <w:tmpl w:val="CBB8CDC6"/>
    <w:lvl w:ilvl="0" w:tplc="FFFFFFFF">
      <w:start w:val="1"/>
      <w:numFmt w:val="decimal"/>
      <w:lvlText w:val="%1."/>
      <w:lvlJc w:val="left"/>
      <w:pPr>
        <w:ind w:left="709" w:hanging="425"/>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6D56D97"/>
    <w:multiLevelType w:val="multilevel"/>
    <w:tmpl w:val="39FAAA7A"/>
    <w:styleLink w:val="Listaactual13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9AA0EA7"/>
    <w:multiLevelType w:val="hybridMultilevel"/>
    <w:tmpl w:val="C6D0C45E"/>
    <w:lvl w:ilvl="0" w:tplc="4AE0CEB6">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B1A48BF"/>
    <w:multiLevelType w:val="multilevel"/>
    <w:tmpl w:val="4A16994C"/>
    <w:styleLink w:val="Listaactual13"/>
    <w:lvl w:ilvl="0">
      <w:start w:val="1"/>
      <w:numFmt w:val="decimal"/>
      <w:lvlText w:val="%1."/>
      <w:lvlJc w:val="left"/>
      <w:pPr>
        <w:ind w:left="1080" w:hanging="360"/>
      </w:pPr>
      <w:rPr>
        <w:rFonts w:hint="default"/>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2B4247DE"/>
    <w:multiLevelType w:val="hybridMultilevel"/>
    <w:tmpl w:val="F7FC4266"/>
    <w:lvl w:ilvl="0" w:tplc="0B46D8AC">
      <w:start w:val="1"/>
      <w:numFmt w:val="upperRoman"/>
      <w:lvlText w:val="%1."/>
      <w:lvlJc w:val="left"/>
      <w:pPr>
        <w:ind w:left="851" w:hanging="567"/>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C543B7A"/>
    <w:multiLevelType w:val="hybridMultilevel"/>
    <w:tmpl w:val="3F3A247E"/>
    <w:lvl w:ilvl="0" w:tplc="1CD8144E">
      <w:start w:val="1"/>
      <w:numFmt w:val="upperRoman"/>
      <w:lvlText w:val="%1."/>
      <w:lvlJc w:val="left"/>
      <w:pPr>
        <w:ind w:left="1428" w:hanging="72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2DC3504C"/>
    <w:multiLevelType w:val="hybridMultilevel"/>
    <w:tmpl w:val="D444B31A"/>
    <w:lvl w:ilvl="0" w:tplc="1668047E">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0160395"/>
    <w:multiLevelType w:val="multilevel"/>
    <w:tmpl w:val="CC661BD8"/>
    <w:styleLink w:val="Listaactual1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2A05FF6"/>
    <w:multiLevelType w:val="hybridMultilevel"/>
    <w:tmpl w:val="F80EC60C"/>
    <w:lvl w:ilvl="0" w:tplc="6212BDE2">
      <w:start w:val="1"/>
      <w:numFmt w:val="decimal"/>
      <w:lvlText w:val="%1."/>
      <w:lvlJc w:val="left"/>
      <w:pPr>
        <w:ind w:left="709" w:hanging="425"/>
      </w:pPr>
      <w:rPr>
        <w:rFonts w:hint="default"/>
        <w:i/>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40B5585"/>
    <w:multiLevelType w:val="hybridMultilevel"/>
    <w:tmpl w:val="CBB8CDC6"/>
    <w:lvl w:ilvl="0" w:tplc="8A3C9F04">
      <w:start w:val="1"/>
      <w:numFmt w:val="decimal"/>
      <w:lvlText w:val="%1."/>
      <w:lvlJc w:val="left"/>
      <w:pPr>
        <w:ind w:left="709" w:hanging="425"/>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6493AEE"/>
    <w:multiLevelType w:val="multilevel"/>
    <w:tmpl w:val="488A4BC8"/>
    <w:styleLink w:val="Listaactual9"/>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3" w15:restartNumberingAfterBreak="0">
    <w:nsid w:val="3C816512"/>
    <w:multiLevelType w:val="multilevel"/>
    <w:tmpl w:val="A9802A26"/>
    <w:styleLink w:val="Listaactual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0A40BDC"/>
    <w:multiLevelType w:val="multilevel"/>
    <w:tmpl w:val="72BE87A4"/>
    <w:styleLink w:val="Listaactual12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42B663E"/>
    <w:multiLevelType w:val="hybridMultilevel"/>
    <w:tmpl w:val="26981340"/>
    <w:lvl w:ilvl="0" w:tplc="080A0001">
      <w:start w:val="1"/>
      <w:numFmt w:val="bullet"/>
      <w:lvlText w:val=""/>
      <w:lvlJc w:val="left"/>
      <w:pPr>
        <w:ind w:left="709" w:hanging="425"/>
      </w:pPr>
      <w:rPr>
        <w:rFonts w:ascii="Symbol" w:hAnsi="Symbol"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9563C35"/>
    <w:multiLevelType w:val="hybridMultilevel"/>
    <w:tmpl w:val="142E7D00"/>
    <w:lvl w:ilvl="0" w:tplc="6B620026">
      <w:start w:val="1"/>
      <w:numFmt w:val="lowerLetter"/>
      <w:lvlText w:val="%1)"/>
      <w:lvlJc w:val="left"/>
      <w:pPr>
        <w:ind w:left="851" w:hanging="567"/>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9B15677"/>
    <w:multiLevelType w:val="hybridMultilevel"/>
    <w:tmpl w:val="8706773A"/>
    <w:lvl w:ilvl="0" w:tplc="036243F6">
      <w:start w:val="1"/>
      <w:numFmt w:val="upperRoman"/>
      <w:lvlText w:val="%1."/>
      <w:lvlJc w:val="left"/>
      <w:pPr>
        <w:ind w:left="851" w:hanging="567"/>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D2E21F2"/>
    <w:multiLevelType w:val="multilevel"/>
    <w:tmpl w:val="787EDC82"/>
    <w:styleLink w:val="Listaactual3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0" w15:restartNumberingAfterBreak="0">
    <w:nsid w:val="5397149A"/>
    <w:multiLevelType w:val="hybridMultilevel"/>
    <w:tmpl w:val="A128E722"/>
    <w:lvl w:ilvl="0" w:tplc="3AF4FA1C">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53521B0"/>
    <w:multiLevelType w:val="multilevel"/>
    <w:tmpl w:val="8EFE2B06"/>
    <w:styleLink w:val="Listaactual2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61C35AD"/>
    <w:multiLevelType w:val="hybridMultilevel"/>
    <w:tmpl w:val="93F0D1E2"/>
    <w:lvl w:ilvl="0" w:tplc="2A22DCF2">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4"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0A03109"/>
    <w:multiLevelType w:val="multilevel"/>
    <w:tmpl w:val="A378B2B2"/>
    <w:styleLink w:val="Listaactual14"/>
    <w:lvl w:ilvl="0">
      <w:start w:val="1"/>
      <w:numFmt w:val="bullet"/>
      <w:lvlText w:val=""/>
      <w:lvlJc w:val="left"/>
      <w:pPr>
        <w:ind w:left="709" w:hanging="42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2D41CE7"/>
    <w:multiLevelType w:val="multilevel"/>
    <w:tmpl w:val="A5AE7070"/>
    <w:styleLink w:val="Listaactual81"/>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5176A72"/>
    <w:multiLevelType w:val="multilevel"/>
    <w:tmpl w:val="235261FE"/>
    <w:styleLink w:val="Listaactual61"/>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8" w15:restartNumberingAfterBreak="0">
    <w:nsid w:val="654C5341"/>
    <w:multiLevelType w:val="multilevel"/>
    <w:tmpl w:val="314C8F58"/>
    <w:styleLink w:val="Listaactual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0" w15:restartNumberingAfterBreak="0">
    <w:nsid w:val="6AB27321"/>
    <w:multiLevelType w:val="multilevel"/>
    <w:tmpl w:val="077C92A4"/>
    <w:styleLink w:val="Listaactual12"/>
    <w:lvl w:ilvl="0">
      <w:start w:val="1"/>
      <w:numFmt w:val="decimal"/>
      <w:lvlText w:val="%1."/>
      <w:lvlJc w:val="left"/>
      <w:pPr>
        <w:ind w:left="64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FB0156D"/>
    <w:multiLevelType w:val="multilevel"/>
    <w:tmpl w:val="9AE84C58"/>
    <w:styleLink w:val="Listaactual9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2A2036D"/>
    <w:multiLevelType w:val="hybridMultilevel"/>
    <w:tmpl w:val="A1023022"/>
    <w:lvl w:ilvl="0" w:tplc="817C1164">
      <w:numFmt w:val="bullet"/>
      <w:lvlText w:val="-"/>
      <w:lvlJc w:val="left"/>
      <w:pPr>
        <w:ind w:left="1494" w:hanging="360"/>
      </w:pPr>
      <w:rPr>
        <w:rFonts w:ascii="Palatino Linotype" w:eastAsiaTheme="minorHAnsi" w:hAnsi="Palatino Linotype" w:cs="Arial" w:hint="default"/>
      </w:rPr>
    </w:lvl>
    <w:lvl w:ilvl="1" w:tplc="580A0003" w:tentative="1">
      <w:start w:val="1"/>
      <w:numFmt w:val="bullet"/>
      <w:lvlText w:val="o"/>
      <w:lvlJc w:val="left"/>
      <w:pPr>
        <w:ind w:left="2214" w:hanging="360"/>
      </w:pPr>
      <w:rPr>
        <w:rFonts w:ascii="Courier New" w:hAnsi="Courier New" w:cs="Courier New" w:hint="default"/>
      </w:rPr>
    </w:lvl>
    <w:lvl w:ilvl="2" w:tplc="580A0005" w:tentative="1">
      <w:start w:val="1"/>
      <w:numFmt w:val="bullet"/>
      <w:lvlText w:val=""/>
      <w:lvlJc w:val="left"/>
      <w:pPr>
        <w:ind w:left="2934" w:hanging="360"/>
      </w:pPr>
      <w:rPr>
        <w:rFonts w:ascii="Wingdings" w:hAnsi="Wingdings" w:hint="default"/>
      </w:rPr>
    </w:lvl>
    <w:lvl w:ilvl="3" w:tplc="580A0001" w:tentative="1">
      <w:start w:val="1"/>
      <w:numFmt w:val="bullet"/>
      <w:lvlText w:val=""/>
      <w:lvlJc w:val="left"/>
      <w:pPr>
        <w:ind w:left="3654" w:hanging="360"/>
      </w:pPr>
      <w:rPr>
        <w:rFonts w:ascii="Symbol" w:hAnsi="Symbol" w:hint="default"/>
      </w:rPr>
    </w:lvl>
    <w:lvl w:ilvl="4" w:tplc="580A0003" w:tentative="1">
      <w:start w:val="1"/>
      <w:numFmt w:val="bullet"/>
      <w:lvlText w:val="o"/>
      <w:lvlJc w:val="left"/>
      <w:pPr>
        <w:ind w:left="4374" w:hanging="360"/>
      </w:pPr>
      <w:rPr>
        <w:rFonts w:ascii="Courier New" w:hAnsi="Courier New" w:cs="Courier New" w:hint="default"/>
      </w:rPr>
    </w:lvl>
    <w:lvl w:ilvl="5" w:tplc="580A0005" w:tentative="1">
      <w:start w:val="1"/>
      <w:numFmt w:val="bullet"/>
      <w:lvlText w:val=""/>
      <w:lvlJc w:val="left"/>
      <w:pPr>
        <w:ind w:left="5094" w:hanging="360"/>
      </w:pPr>
      <w:rPr>
        <w:rFonts w:ascii="Wingdings" w:hAnsi="Wingdings" w:hint="default"/>
      </w:rPr>
    </w:lvl>
    <w:lvl w:ilvl="6" w:tplc="580A0001" w:tentative="1">
      <w:start w:val="1"/>
      <w:numFmt w:val="bullet"/>
      <w:lvlText w:val=""/>
      <w:lvlJc w:val="left"/>
      <w:pPr>
        <w:ind w:left="5814" w:hanging="360"/>
      </w:pPr>
      <w:rPr>
        <w:rFonts w:ascii="Symbol" w:hAnsi="Symbol" w:hint="default"/>
      </w:rPr>
    </w:lvl>
    <w:lvl w:ilvl="7" w:tplc="580A0003" w:tentative="1">
      <w:start w:val="1"/>
      <w:numFmt w:val="bullet"/>
      <w:lvlText w:val="o"/>
      <w:lvlJc w:val="left"/>
      <w:pPr>
        <w:ind w:left="6534" w:hanging="360"/>
      </w:pPr>
      <w:rPr>
        <w:rFonts w:ascii="Courier New" w:hAnsi="Courier New" w:cs="Courier New" w:hint="default"/>
      </w:rPr>
    </w:lvl>
    <w:lvl w:ilvl="8" w:tplc="580A0005" w:tentative="1">
      <w:start w:val="1"/>
      <w:numFmt w:val="bullet"/>
      <w:lvlText w:val=""/>
      <w:lvlJc w:val="left"/>
      <w:pPr>
        <w:ind w:left="7254" w:hanging="360"/>
      </w:pPr>
      <w:rPr>
        <w:rFonts w:ascii="Wingdings" w:hAnsi="Wingdings" w:hint="default"/>
      </w:rPr>
    </w:lvl>
  </w:abstractNum>
  <w:abstractNum w:abstractNumId="44" w15:restartNumberingAfterBreak="0">
    <w:nsid w:val="73F415F6"/>
    <w:multiLevelType w:val="hybridMultilevel"/>
    <w:tmpl w:val="C1546284"/>
    <w:lvl w:ilvl="0" w:tplc="BA3627FA">
      <w:start w:val="1"/>
      <w:numFmt w:val="decimal"/>
      <w:lvlText w:val="%1."/>
      <w:lvlJc w:val="left"/>
      <w:pPr>
        <w:ind w:left="709" w:hanging="425"/>
      </w:pPr>
      <w:rPr>
        <w:rFonts w:hint="default"/>
        <w:b w:val="0"/>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5" w15:restartNumberingAfterBreak="0">
    <w:nsid w:val="79476320"/>
    <w:multiLevelType w:val="hybridMultilevel"/>
    <w:tmpl w:val="A3E88C12"/>
    <w:lvl w:ilvl="0" w:tplc="B0BEEFBC">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A637408"/>
    <w:multiLevelType w:val="multilevel"/>
    <w:tmpl w:val="95B81714"/>
    <w:styleLink w:val="Listaactual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7A654749"/>
    <w:multiLevelType w:val="hybridMultilevel"/>
    <w:tmpl w:val="D444B31A"/>
    <w:lvl w:ilvl="0" w:tplc="1668047E">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9"/>
  </w:num>
  <w:num w:numId="2">
    <w:abstractNumId w:val="8"/>
  </w:num>
  <w:num w:numId="3">
    <w:abstractNumId w:val="33"/>
  </w:num>
  <w:num w:numId="4">
    <w:abstractNumId w:val="9"/>
  </w:num>
  <w:num w:numId="5">
    <w:abstractNumId w:val="14"/>
  </w:num>
  <w:num w:numId="6">
    <w:abstractNumId w:val="41"/>
  </w:num>
  <w:num w:numId="7">
    <w:abstractNumId w:val="3"/>
  </w:num>
  <w:num w:numId="8">
    <w:abstractNumId w:val="34"/>
  </w:num>
  <w:num w:numId="9">
    <w:abstractNumId w:val="7"/>
  </w:num>
  <w:num w:numId="10">
    <w:abstractNumId w:val="23"/>
  </w:num>
  <w:num w:numId="11">
    <w:abstractNumId w:val="22"/>
  </w:num>
  <w:num w:numId="12">
    <w:abstractNumId w:val="10"/>
  </w:num>
  <w:num w:numId="13">
    <w:abstractNumId w:val="31"/>
  </w:num>
  <w:num w:numId="14">
    <w:abstractNumId w:val="47"/>
  </w:num>
  <w:num w:numId="15">
    <w:abstractNumId w:val="45"/>
  </w:num>
  <w:num w:numId="16">
    <w:abstractNumId w:val="18"/>
  </w:num>
  <w:num w:numId="17">
    <w:abstractNumId w:val="4"/>
  </w:num>
  <w:num w:numId="18">
    <w:abstractNumId w:val="17"/>
  </w:num>
  <w:num w:numId="19">
    <w:abstractNumId w:val="21"/>
  </w:num>
  <w:num w:numId="20">
    <w:abstractNumId w:val="38"/>
  </w:num>
  <w:num w:numId="21">
    <w:abstractNumId w:val="40"/>
  </w:num>
  <w:num w:numId="22">
    <w:abstractNumId w:val="44"/>
  </w:num>
  <w:num w:numId="23">
    <w:abstractNumId w:val="43"/>
  </w:num>
  <w:num w:numId="24">
    <w:abstractNumId w:val="15"/>
  </w:num>
  <w:num w:numId="25">
    <w:abstractNumId w:val="12"/>
  </w:num>
  <w:num w:numId="26">
    <w:abstractNumId w:val="0"/>
  </w:num>
  <w:num w:numId="27">
    <w:abstractNumId w:val="35"/>
  </w:num>
  <w:num w:numId="28">
    <w:abstractNumId w:val="32"/>
  </w:num>
  <w:num w:numId="29">
    <w:abstractNumId w:val="19"/>
  </w:num>
  <w:num w:numId="30">
    <w:abstractNumId w:val="25"/>
  </w:num>
  <w:num w:numId="31">
    <w:abstractNumId w:val="27"/>
  </w:num>
  <w:num w:numId="32">
    <w:abstractNumId w:val="11"/>
  </w:num>
  <w:num w:numId="33">
    <w:abstractNumId w:val="16"/>
  </w:num>
  <w:num w:numId="34">
    <w:abstractNumId w:val="26"/>
  </w:num>
  <w:num w:numId="35">
    <w:abstractNumId w:val="46"/>
  </w:num>
  <w:num w:numId="36">
    <w:abstractNumId w:val="28"/>
  </w:num>
  <w:num w:numId="37">
    <w:abstractNumId w:val="39"/>
  </w:num>
  <w:num w:numId="38">
    <w:abstractNumId w:val="5"/>
  </w:num>
  <w:num w:numId="39">
    <w:abstractNumId w:val="37"/>
  </w:num>
  <w:num w:numId="40">
    <w:abstractNumId w:val="6"/>
  </w:num>
  <w:num w:numId="41">
    <w:abstractNumId w:val="36"/>
  </w:num>
  <w:num w:numId="42">
    <w:abstractNumId w:val="42"/>
  </w:num>
  <w:num w:numId="43">
    <w:abstractNumId w:val="1"/>
  </w:num>
  <w:num w:numId="44">
    <w:abstractNumId w:val="2"/>
  </w:num>
  <w:num w:numId="45">
    <w:abstractNumId w:val="24"/>
  </w:num>
  <w:num w:numId="46">
    <w:abstractNumId w:val="13"/>
  </w:num>
  <w:num w:numId="47">
    <w:abstractNumId w:val="30"/>
  </w:num>
  <w:num w:numId="48">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2292"/>
    <o:shapelayout v:ext="edit">
      <o:idmap v:ext="edit" data="1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2C6A"/>
    <w:rsid w:val="00003412"/>
    <w:rsid w:val="000034AA"/>
    <w:rsid w:val="00003F45"/>
    <w:rsid w:val="00004014"/>
    <w:rsid w:val="0000665B"/>
    <w:rsid w:val="00007857"/>
    <w:rsid w:val="0001151F"/>
    <w:rsid w:val="00011CCA"/>
    <w:rsid w:val="000124BD"/>
    <w:rsid w:val="00012BEE"/>
    <w:rsid w:val="00012D78"/>
    <w:rsid w:val="00015487"/>
    <w:rsid w:val="000154CA"/>
    <w:rsid w:val="000171BE"/>
    <w:rsid w:val="00017222"/>
    <w:rsid w:val="00017443"/>
    <w:rsid w:val="00021122"/>
    <w:rsid w:val="00021165"/>
    <w:rsid w:val="00021A08"/>
    <w:rsid w:val="000221D0"/>
    <w:rsid w:val="00024A6D"/>
    <w:rsid w:val="00026582"/>
    <w:rsid w:val="0002694A"/>
    <w:rsid w:val="00031BA3"/>
    <w:rsid w:val="00032ED8"/>
    <w:rsid w:val="00033479"/>
    <w:rsid w:val="0003348B"/>
    <w:rsid w:val="00033562"/>
    <w:rsid w:val="0003521B"/>
    <w:rsid w:val="00035621"/>
    <w:rsid w:val="0003577D"/>
    <w:rsid w:val="00035A30"/>
    <w:rsid w:val="0003692B"/>
    <w:rsid w:val="00036D5F"/>
    <w:rsid w:val="00036EFC"/>
    <w:rsid w:val="00037635"/>
    <w:rsid w:val="00040A10"/>
    <w:rsid w:val="00041670"/>
    <w:rsid w:val="000417BE"/>
    <w:rsid w:val="00041AE7"/>
    <w:rsid w:val="00041DEA"/>
    <w:rsid w:val="00042C95"/>
    <w:rsid w:val="00045F86"/>
    <w:rsid w:val="00050FF1"/>
    <w:rsid w:val="00051732"/>
    <w:rsid w:val="00051F5E"/>
    <w:rsid w:val="0005219F"/>
    <w:rsid w:val="0005241C"/>
    <w:rsid w:val="00054689"/>
    <w:rsid w:val="0005480B"/>
    <w:rsid w:val="00054F6A"/>
    <w:rsid w:val="00055891"/>
    <w:rsid w:val="00055C90"/>
    <w:rsid w:val="000564B5"/>
    <w:rsid w:val="000575E4"/>
    <w:rsid w:val="0005787D"/>
    <w:rsid w:val="00057B2B"/>
    <w:rsid w:val="00057B42"/>
    <w:rsid w:val="00060716"/>
    <w:rsid w:val="00061B46"/>
    <w:rsid w:val="00061B8D"/>
    <w:rsid w:val="00064854"/>
    <w:rsid w:val="00065463"/>
    <w:rsid w:val="000666B3"/>
    <w:rsid w:val="000676A2"/>
    <w:rsid w:val="00067BDC"/>
    <w:rsid w:val="0007107B"/>
    <w:rsid w:val="000739AF"/>
    <w:rsid w:val="0007540B"/>
    <w:rsid w:val="00075586"/>
    <w:rsid w:val="00075D5E"/>
    <w:rsid w:val="00076332"/>
    <w:rsid w:val="00077A55"/>
    <w:rsid w:val="00077F28"/>
    <w:rsid w:val="000802BA"/>
    <w:rsid w:val="00082E5D"/>
    <w:rsid w:val="00083498"/>
    <w:rsid w:val="0008496A"/>
    <w:rsid w:val="00085EA2"/>
    <w:rsid w:val="0008628E"/>
    <w:rsid w:val="000864CC"/>
    <w:rsid w:val="0008737D"/>
    <w:rsid w:val="00087AFB"/>
    <w:rsid w:val="00087F54"/>
    <w:rsid w:val="0009020C"/>
    <w:rsid w:val="00090297"/>
    <w:rsid w:val="00090A37"/>
    <w:rsid w:val="00092681"/>
    <w:rsid w:val="00092D82"/>
    <w:rsid w:val="0009320C"/>
    <w:rsid w:val="0009328A"/>
    <w:rsid w:val="0009397B"/>
    <w:rsid w:val="00094B23"/>
    <w:rsid w:val="00094FD7"/>
    <w:rsid w:val="000951B9"/>
    <w:rsid w:val="0009609D"/>
    <w:rsid w:val="00096248"/>
    <w:rsid w:val="000A110B"/>
    <w:rsid w:val="000A2CA6"/>
    <w:rsid w:val="000A2F65"/>
    <w:rsid w:val="000A3F41"/>
    <w:rsid w:val="000A5EA1"/>
    <w:rsid w:val="000A788B"/>
    <w:rsid w:val="000B10F6"/>
    <w:rsid w:val="000B1F27"/>
    <w:rsid w:val="000B2390"/>
    <w:rsid w:val="000B28CF"/>
    <w:rsid w:val="000B491D"/>
    <w:rsid w:val="000B51CE"/>
    <w:rsid w:val="000B5608"/>
    <w:rsid w:val="000B65C3"/>
    <w:rsid w:val="000C0174"/>
    <w:rsid w:val="000C0203"/>
    <w:rsid w:val="000C066A"/>
    <w:rsid w:val="000C0E5D"/>
    <w:rsid w:val="000C2D59"/>
    <w:rsid w:val="000C416A"/>
    <w:rsid w:val="000C51AF"/>
    <w:rsid w:val="000C568A"/>
    <w:rsid w:val="000C661C"/>
    <w:rsid w:val="000C7472"/>
    <w:rsid w:val="000C7F8F"/>
    <w:rsid w:val="000D14DA"/>
    <w:rsid w:val="000D5244"/>
    <w:rsid w:val="000D55D2"/>
    <w:rsid w:val="000D5634"/>
    <w:rsid w:val="000D5C00"/>
    <w:rsid w:val="000D66A1"/>
    <w:rsid w:val="000D772A"/>
    <w:rsid w:val="000D78B2"/>
    <w:rsid w:val="000E06A3"/>
    <w:rsid w:val="000E07B3"/>
    <w:rsid w:val="000E0D32"/>
    <w:rsid w:val="000E1FD4"/>
    <w:rsid w:val="000E35E0"/>
    <w:rsid w:val="000E37D0"/>
    <w:rsid w:val="000E4AFE"/>
    <w:rsid w:val="000E4EBC"/>
    <w:rsid w:val="000E513A"/>
    <w:rsid w:val="000E57E9"/>
    <w:rsid w:val="000E74D7"/>
    <w:rsid w:val="000F0B57"/>
    <w:rsid w:val="000F114E"/>
    <w:rsid w:val="000F146C"/>
    <w:rsid w:val="000F15F8"/>
    <w:rsid w:val="000F196A"/>
    <w:rsid w:val="000F367A"/>
    <w:rsid w:val="000F54F6"/>
    <w:rsid w:val="0010147E"/>
    <w:rsid w:val="0010149D"/>
    <w:rsid w:val="00103C89"/>
    <w:rsid w:val="00103D8C"/>
    <w:rsid w:val="001050A9"/>
    <w:rsid w:val="001059AF"/>
    <w:rsid w:val="001067FE"/>
    <w:rsid w:val="00107256"/>
    <w:rsid w:val="001107C4"/>
    <w:rsid w:val="0011110C"/>
    <w:rsid w:val="001116B7"/>
    <w:rsid w:val="0011295F"/>
    <w:rsid w:val="00112F8F"/>
    <w:rsid w:val="00114F1E"/>
    <w:rsid w:val="00115495"/>
    <w:rsid w:val="00116E4B"/>
    <w:rsid w:val="00116F6B"/>
    <w:rsid w:val="00117129"/>
    <w:rsid w:val="00121842"/>
    <w:rsid w:val="00121F46"/>
    <w:rsid w:val="00123546"/>
    <w:rsid w:val="001235A0"/>
    <w:rsid w:val="00123D0B"/>
    <w:rsid w:val="00130C18"/>
    <w:rsid w:val="00131C40"/>
    <w:rsid w:val="00131C6C"/>
    <w:rsid w:val="00131F2D"/>
    <w:rsid w:val="00133F26"/>
    <w:rsid w:val="0013657B"/>
    <w:rsid w:val="00136A94"/>
    <w:rsid w:val="0014092A"/>
    <w:rsid w:val="00142D35"/>
    <w:rsid w:val="00143E8A"/>
    <w:rsid w:val="00143FC6"/>
    <w:rsid w:val="00144A6E"/>
    <w:rsid w:val="00144BA8"/>
    <w:rsid w:val="00145C22"/>
    <w:rsid w:val="001464CD"/>
    <w:rsid w:val="00150293"/>
    <w:rsid w:val="001502AD"/>
    <w:rsid w:val="001509C0"/>
    <w:rsid w:val="00151431"/>
    <w:rsid w:val="00151764"/>
    <w:rsid w:val="00151FF5"/>
    <w:rsid w:val="001525A0"/>
    <w:rsid w:val="00152B40"/>
    <w:rsid w:val="001530E5"/>
    <w:rsid w:val="00154F75"/>
    <w:rsid w:val="00155CC6"/>
    <w:rsid w:val="00155F53"/>
    <w:rsid w:val="001564E3"/>
    <w:rsid w:val="001568D5"/>
    <w:rsid w:val="00157D2B"/>
    <w:rsid w:val="00160608"/>
    <w:rsid w:val="0016240C"/>
    <w:rsid w:val="001624E8"/>
    <w:rsid w:val="0016322B"/>
    <w:rsid w:val="0016339A"/>
    <w:rsid w:val="00165898"/>
    <w:rsid w:val="00166171"/>
    <w:rsid w:val="00167AD1"/>
    <w:rsid w:val="00167DF0"/>
    <w:rsid w:val="00171192"/>
    <w:rsid w:val="00171AAD"/>
    <w:rsid w:val="00171BBC"/>
    <w:rsid w:val="0017292D"/>
    <w:rsid w:val="0017523B"/>
    <w:rsid w:val="00175B42"/>
    <w:rsid w:val="0017633C"/>
    <w:rsid w:val="00176369"/>
    <w:rsid w:val="0017648B"/>
    <w:rsid w:val="00176522"/>
    <w:rsid w:val="001809A8"/>
    <w:rsid w:val="00180C40"/>
    <w:rsid w:val="00181A9D"/>
    <w:rsid w:val="001823E3"/>
    <w:rsid w:val="00182FC0"/>
    <w:rsid w:val="00184AEA"/>
    <w:rsid w:val="0018577B"/>
    <w:rsid w:val="00185C61"/>
    <w:rsid w:val="001904DC"/>
    <w:rsid w:val="00190890"/>
    <w:rsid w:val="00190B5A"/>
    <w:rsid w:val="00190F59"/>
    <w:rsid w:val="00192D02"/>
    <w:rsid w:val="00194C85"/>
    <w:rsid w:val="0019539C"/>
    <w:rsid w:val="001957E6"/>
    <w:rsid w:val="00195845"/>
    <w:rsid w:val="0019584A"/>
    <w:rsid w:val="001960AD"/>
    <w:rsid w:val="001A057E"/>
    <w:rsid w:val="001A0AFD"/>
    <w:rsid w:val="001A0E96"/>
    <w:rsid w:val="001A1BDB"/>
    <w:rsid w:val="001A316F"/>
    <w:rsid w:val="001A3C5F"/>
    <w:rsid w:val="001A3F75"/>
    <w:rsid w:val="001A4BDF"/>
    <w:rsid w:val="001A6849"/>
    <w:rsid w:val="001A773B"/>
    <w:rsid w:val="001B0259"/>
    <w:rsid w:val="001B0262"/>
    <w:rsid w:val="001B117B"/>
    <w:rsid w:val="001B28D1"/>
    <w:rsid w:val="001B3FD2"/>
    <w:rsid w:val="001B5693"/>
    <w:rsid w:val="001B6C2D"/>
    <w:rsid w:val="001B7147"/>
    <w:rsid w:val="001C087E"/>
    <w:rsid w:val="001C0F32"/>
    <w:rsid w:val="001C155F"/>
    <w:rsid w:val="001C2099"/>
    <w:rsid w:val="001C27A3"/>
    <w:rsid w:val="001C2A51"/>
    <w:rsid w:val="001C2C72"/>
    <w:rsid w:val="001C3145"/>
    <w:rsid w:val="001C3387"/>
    <w:rsid w:val="001C54A1"/>
    <w:rsid w:val="001C5BAE"/>
    <w:rsid w:val="001C5CD0"/>
    <w:rsid w:val="001C72C0"/>
    <w:rsid w:val="001C7347"/>
    <w:rsid w:val="001C7697"/>
    <w:rsid w:val="001C7C31"/>
    <w:rsid w:val="001D1B77"/>
    <w:rsid w:val="001D225B"/>
    <w:rsid w:val="001D3563"/>
    <w:rsid w:val="001D3687"/>
    <w:rsid w:val="001D3EE2"/>
    <w:rsid w:val="001D41E0"/>
    <w:rsid w:val="001D4382"/>
    <w:rsid w:val="001D6CA8"/>
    <w:rsid w:val="001E04CC"/>
    <w:rsid w:val="001E2186"/>
    <w:rsid w:val="001E21A0"/>
    <w:rsid w:val="001E2A0C"/>
    <w:rsid w:val="001E2F97"/>
    <w:rsid w:val="001E35AE"/>
    <w:rsid w:val="001E5453"/>
    <w:rsid w:val="001E5C3D"/>
    <w:rsid w:val="001E678B"/>
    <w:rsid w:val="001E7F75"/>
    <w:rsid w:val="001F2BC9"/>
    <w:rsid w:val="001F34DD"/>
    <w:rsid w:val="001F3C8D"/>
    <w:rsid w:val="001F408E"/>
    <w:rsid w:val="001F4860"/>
    <w:rsid w:val="001F4EDD"/>
    <w:rsid w:val="001F57CD"/>
    <w:rsid w:val="001F5B07"/>
    <w:rsid w:val="001F5E58"/>
    <w:rsid w:val="001F6270"/>
    <w:rsid w:val="001F65BE"/>
    <w:rsid w:val="001F6C72"/>
    <w:rsid w:val="001F72D3"/>
    <w:rsid w:val="001F7890"/>
    <w:rsid w:val="001F7D9A"/>
    <w:rsid w:val="00200FAD"/>
    <w:rsid w:val="00201765"/>
    <w:rsid w:val="0020257F"/>
    <w:rsid w:val="00203C92"/>
    <w:rsid w:val="00204AA1"/>
    <w:rsid w:val="00205455"/>
    <w:rsid w:val="00205FAC"/>
    <w:rsid w:val="00206187"/>
    <w:rsid w:val="0020763C"/>
    <w:rsid w:val="00207E11"/>
    <w:rsid w:val="0021063D"/>
    <w:rsid w:val="00210714"/>
    <w:rsid w:val="0021327B"/>
    <w:rsid w:val="00214B09"/>
    <w:rsid w:val="002155ED"/>
    <w:rsid w:val="0021627B"/>
    <w:rsid w:val="0021698E"/>
    <w:rsid w:val="00216D13"/>
    <w:rsid w:val="002207CF"/>
    <w:rsid w:val="0022245F"/>
    <w:rsid w:val="00224FEA"/>
    <w:rsid w:val="002262C0"/>
    <w:rsid w:val="002264AE"/>
    <w:rsid w:val="00227691"/>
    <w:rsid w:val="00227DBC"/>
    <w:rsid w:val="00230E13"/>
    <w:rsid w:val="0023118D"/>
    <w:rsid w:val="00232621"/>
    <w:rsid w:val="0023293E"/>
    <w:rsid w:val="00232A7A"/>
    <w:rsid w:val="00232DA5"/>
    <w:rsid w:val="00232F2F"/>
    <w:rsid w:val="00232F87"/>
    <w:rsid w:val="002338B9"/>
    <w:rsid w:val="00234061"/>
    <w:rsid w:val="002349A9"/>
    <w:rsid w:val="0023573F"/>
    <w:rsid w:val="00236B9A"/>
    <w:rsid w:val="002372F0"/>
    <w:rsid w:val="0024000C"/>
    <w:rsid w:val="00240046"/>
    <w:rsid w:val="00241201"/>
    <w:rsid w:val="002432E1"/>
    <w:rsid w:val="00243315"/>
    <w:rsid w:val="0024333A"/>
    <w:rsid w:val="00245AC1"/>
    <w:rsid w:val="00250D65"/>
    <w:rsid w:val="00252443"/>
    <w:rsid w:val="0025386E"/>
    <w:rsid w:val="002547B2"/>
    <w:rsid w:val="0025565C"/>
    <w:rsid w:val="00255FD1"/>
    <w:rsid w:val="00256CE0"/>
    <w:rsid w:val="002570E0"/>
    <w:rsid w:val="0026173F"/>
    <w:rsid w:val="00261A13"/>
    <w:rsid w:val="00261E57"/>
    <w:rsid w:val="00264CA1"/>
    <w:rsid w:val="0026506A"/>
    <w:rsid w:val="00267A7B"/>
    <w:rsid w:val="002704DF"/>
    <w:rsid w:val="00270F03"/>
    <w:rsid w:val="002710B5"/>
    <w:rsid w:val="0027116F"/>
    <w:rsid w:val="002729A0"/>
    <w:rsid w:val="00273721"/>
    <w:rsid w:val="00273E61"/>
    <w:rsid w:val="00273F5F"/>
    <w:rsid w:val="00273F7C"/>
    <w:rsid w:val="0027555F"/>
    <w:rsid w:val="00275719"/>
    <w:rsid w:val="00275BE9"/>
    <w:rsid w:val="00280398"/>
    <w:rsid w:val="002811E3"/>
    <w:rsid w:val="002813B2"/>
    <w:rsid w:val="00282431"/>
    <w:rsid w:val="00282AB9"/>
    <w:rsid w:val="00282E9E"/>
    <w:rsid w:val="00283D5E"/>
    <w:rsid w:val="00284245"/>
    <w:rsid w:val="00285034"/>
    <w:rsid w:val="00285A94"/>
    <w:rsid w:val="002913C5"/>
    <w:rsid w:val="00291DE2"/>
    <w:rsid w:val="0029208D"/>
    <w:rsid w:val="00292258"/>
    <w:rsid w:val="0029225E"/>
    <w:rsid w:val="00293E0C"/>
    <w:rsid w:val="00293F85"/>
    <w:rsid w:val="0029482F"/>
    <w:rsid w:val="00294892"/>
    <w:rsid w:val="00296073"/>
    <w:rsid w:val="00296626"/>
    <w:rsid w:val="00296E92"/>
    <w:rsid w:val="00297212"/>
    <w:rsid w:val="002A02E8"/>
    <w:rsid w:val="002A1797"/>
    <w:rsid w:val="002A4560"/>
    <w:rsid w:val="002A51B8"/>
    <w:rsid w:val="002A5ADD"/>
    <w:rsid w:val="002A5FDF"/>
    <w:rsid w:val="002A6FCE"/>
    <w:rsid w:val="002A7501"/>
    <w:rsid w:val="002B0EA1"/>
    <w:rsid w:val="002B317E"/>
    <w:rsid w:val="002B3CE2"/>
    <w:rsid w:val="002B40FF"/>
    <w:rsid w:val="002B5F48"/>
    <w:rsid w:val="002B7549"/>
    <w:rsid w:val="002C0E65"/>
    <w:rsid w:val="002C0E9B"/>
    <w:rsid w:val="002C13A6"/>
    <w:rsid w:val="002C15CA"/>
    <w:rsid w:val="002C1DAF"/>
    <w:rsid w:val="002C26CD"/>
    <w:rsid w:val="002C2C08"/>
    <w:rsid w:val="002C3141"/>
    <w:rsid w:val="002C42A2"/>
    <w:rsid w:val="002C4718"/>
    <w:rsid w:val="002C6010"/>
    <w:rsid w:val="002C7329"/>
    <w:rsid w:val="002C7653"/>
    <w:rsid w:val="002C7EC4"/>
    <w:rsid w:val="002D13BE"/>
    <w:rsid w:val="002D15F2"/>
    <w:rsid w:val="002D2F05"/>
    <w:rsid w:val="002D2F64"/>
    <w:rsid w:val="002D4953"/>
    <w:rsid w:val="002D5CCE"/>
    <w:rsid w:val="002D639B"/>
    <w:rsid w:val="002D785E"/>
    <w:rsid w:val="002E0FE2"/>
    <w:rsid w:val="002E1484"/>
    <w:rsid w:val="002E2D8A"/>
    <w:rsid w:val="002E37DA"/>
    <w:rsid w:val="002E40AD"/>
    <w:rsid w:val="002E5AFA"/>
    <w:rsid w:val="002E7148"/>
    <w:rsid w:val="002E72F0"/>
    <w:rsid w:val="002E732F"/>
    <w:rsid w:val="002F30EC"/>
    <w:rsid w:val="002F368E"/>
    <w:rsid w:val="002F3AAF"/>
    <w:rsid w:val="002F40FF"/>
    <w:rsid w:val="002F5101"/>
    <w:rsid w:val="002F713F"/>
    <w:rsid w:val="002F7538"/>
    <w:rsid w:val="002F799E"/>
    <w:rsid w:val="002F7D3E"/>
    <w:rsid w:val="00300919"/>
    <w:rsid w:val="00302BF3"/>
    <w:rsid w:val="00302D8C"/>
    <w:rsid w:val="00303B26"/>
    <w:rsid w:val="00303F92"/>
    <w:rsid w:val="00304386"/>
    <w:rsid w:val="00310825"/>
    <w:rsid w:val="003110C6"/>
    <w:rsid w:val="00312106"/>
    <w:rsid w:val="003126FB"/>
    <w:rsid w:val="0031280C"/>
    <w:rsid w:val="00313170"/>
    <w:rsid w:val="00315AE3"/>
    <w:rsid w:val="00315CA2"/>
    <w:rsid w:val="0031667E"/>
    <w:rsid w:val="00316A7B"/>
    <w:rsid w:val="003176D1"/>
    <w:rsid w:val="00321B9A"/>
    <w:rsid w:val="00324F09"/>
    <w:rsid w:val="00325C6E"/>
    <w:rsid w:val="003265D6"/>
    <w:rsid w:val="003275F8"/>
    <w:rsid w:val="0033070B"/>
    <w:rsid w:val="00331513"/>
    <w:rsid w:val="00332E30"/>
    <w:rsid w:val="0033491A"/>
    <w:rsid w:val="00337088"/>
    <w:rsid w:val="00337638"/>
    <w:rsid w:val="00340ADD"/>
    <w:rsid w:val="00341178"/>
    <w:rsid w:val="00341B42"/>
    <w:rsid w:val="003420E1"/>
    <w:rsid w:val="003423FC"/>
    <w:rsid w:val="00344766"/>
    <w:rsid w:val="00344AD3"/>
    <w:rsid w:val="00344DA0"/>
    <w:rsid w:val="00345089"/>
    <w:rsid w:val="00345687"/>
    <w:rsid w:val="00345708"/>
    <w:rsid w:val="00346373"/>
    <w:rsid w:val="003467CD"/>
    <w:rsid w:val="003505B2"/>
    <w:rsid w:val="0035063B"/>
    <w:rsid w:val="00351EA3"/>
    <w:rsid w:val="00352677"/>
    <w:rsid w:val="0035393E"/>
    <w:rsid w:val="00355981"/>
    <w:rsid w:val="00357E1D"/>
    <w:rsid w:val="00360189"/>
    <w:rsid w:val="0036188D"/>
    <w:rsid w:val="00362013"/>
    <w:rsid w:val="0036324E"/>
    <w:rsid w:val="0036336C"/>
    <w:rsid w:val="003637A1"/>
    <w:rsid w:val="00364C0A"/>
    <w:rsid w:val="003713C2"/>
    <w:rsid w:val="0037172A"/>
    <w:rsid w:val="0037269A"/>
    <w:rsid w:val="0037294E"/>
    <w:rsid w:val="0037526D"/>
    <w:rsid w:val="00377DB9"/>
    <w:rsid w:val="003839F9"/>
    <w:rsid w:val="00384206"/>
    <w:rsid w:val="00385421"/>
    <w:rsid w:val="00386A48"/>
    <w:rsid w:val="00387CF3"/>
    <w:rsid w:val="00390611"/>
    <w:rsid w:val="003919E7"/>
    <w:rsid w:val="00392022"/>
    <w:rsid w:val="0039214E"/>
    <w:rsid w:val="0039256B"/>
    <w:rsid w:val="00393884"/>
    <w:rsid w:val="003938ED"/>
    <w:rsid w:val="0039393F"/>
    <w:rsid w:val="00393C4E"/>
    <w:rsid w:val="00393CC5"/>
    <w:rsid w:val="00393F5B"/>
    <w:rsid w:val="00397677"/>
    <w:rsid w:val="003A0B24"/>
    <w:rsid w:val="003A0BF2"/>
    <w:rsid w:val="003A0F14"/>
    <w:rsid w:val="003A3A32"/>
    <w:rsid w:val="003A59A6"/>
    <w:rsid w:val="003A6D5C"/>
    <w:rsid w:val="003A7D55"/>
    <w:rsid w:val="003A7ED9"/>
    <w:rsid w:val="003B10FB"/>
    <w:rsid w:val="003B1154"/>
    <w:rsid w:val="003B1752"/>
    <w:rsid w:val="003B1F9D"/>
    <w:rsid w:val="003B2AAD"/>
    <w:rsid w:val="003B3474"/>
    <w:rsid w:val="003B5841"/>
    <w:rsid w:val="003B595A"/>
    <w:rsid w:val="003B7208"/>
    <w:rsid w:val="003B7403"/>
    <w:rsid w:val="003C1100"/>
    <w:rsid w:val="003C14FB"/>
    <w:rsid w:val="003C1A7D"/>
    <w:rsid w:val="003C1CFB"/>
    <w:rsid w:val="003C1DE6"/>
    <w:rsid w:val="003C30DA"/>
    <w:rsid w:val="003C4FF5"/>
    <w:rsid w:val="003D0AE2"/>
    <w:rsid w:val="003D17AF"/>
    <w:rsid w:val="003D2681"/>
    <w:rsid w:val="003D3477"/>
    <w:rsid w:val="003D372B"/>
    <w:rsid w:val="003D5450"/>
    <w:rsid w:val="003D70D0"/>
    <w:rsid w:val="003D7760"/>
    <w:rsid w:val="003E13A1"/>
    <w:rsid w:val="003E2955"/>
    <w:rsid w:val="003E44DA"/>
    <w:rsid w:val="003E468A"/>
    <w:rsid w:val="003E6C77"/>
    <w:rsid w:val="003E6E17"/>
    <w:rsid w:val="003E7594"/>
    <w:rsid w:val="003F2491"/>
    <w:rsid w:val="003F308A"/>
    <w:rsid w:val="003F4582"/>
    <w:rsid w:val="003F539D"/>
    <w:rsid w:val="003F5D5C"/>
    <w:rsid w:val="003F6192"/>
    <w:rsid w:val="00400915"/>
    <w:rsid w:val="00403319"/>
    <w:rsid w:val="004044FE"/>
    <w:rsid w:val="00405A0E"/>
    <w:rsid w:val="00406793"/>
    <w:rsid w:val="0040791E"/>
    <w:rsid w:val="00410699"/>
    <w:rsid w:val="00411F8F"/>
    <w:rsid w:val="004135D8"/>
    <w:rsid w:val="004136D6"/>
    <w:rsid w:val="00414020"/>
    <w:rsid w:val="0041428D"/>
    <w:rsid w:val="00415270"/>
    <w:rsid w:val="004154DB"/>
    <w:rsid w:val="00417379"/>
    <w:rsid w:val="004176BF"/>
    <w:rsid w:val="004204D0"/>
    <w:rsid w:val="00420AC4"/>
    <w:rsid w:val="00421DD1"/>
    <w:rsid w:val="00422791"/>
    <w:rsid w:val="004232C6"/>
    <w:rsid w:val="00426124"/>
    <w:rsid w:val="00426F24"/>
    <w:rsid w:val="004310BB"/>
    <w:rsid w:val="004325EA"/>
    <w:rsid w:val="004338C7"/>
    <w:rsid w:val="00433E65"/>
    <w:rsid w:val="00434C3F"/>
    <w:rsid w:val="00437085"/>
    <w:rsid w:val="004406B5"/>
    <w:rsid w:val="004431D5"/>
    <w:rsid w:val="004436C5"/>
    <w:rsid w:val="00444E7F"/>
    <w:rsid w:val="00445514"/>
    <w:rsid w:val="00445853"/>
    <w:rsid w:val="00447748"/>
    <w:rsid w:val="00447A90"/>
    <w:rsid w:val="00451C0A"/>
    <w:rsid w:val="0045354B"/>
    <w:rsid w:val="00453687"/>
    <w:rsid w:val="004536F3"/>
    <w:rsid w:val="00453905"/>
    <w:rsid w:val="004558BD"/>
    <w:rsid w:val="004579DC"/>
    <w:rsid w:val="00460C5B"/>
    <w:rsid w:val="004615D3"/>
    <w:rsid w:val="0046281E"/>
    <w:rsid w:val="00463909"/>
    <w:rsid w:val="004639C1"/>
    <w:rsid w:val="00464AF4"/>
    <w:rsid w:val="00464D6B"/>
    <w:rsid w:val="00467C83"/>
    <w:rsid w:val="00471E09"/>
    <w:rsid w:val="004728C4"/>
    <w:rsid w:val="0047369A"/>
    <w:rsid w:val="00473C7A"/>
    <w:rsid w:val="00474C35"/>
    <w:rsid w:val="004750A1"/>
    <w:rsid w:val="004769A4"/>
    <w:rsid w:val="00480212"/>
    <w:rsid w:val="00480D99"/>
    <w:rsid w:val="004838A8"/>
    <w:rsid w:val="00483934"/>
    <w:rsid w:val="00483A60"/>
    <w:rsid w:val="00483EC9"/>
    <w:rsid w:val="004841AE"/>
    <w:rsid w:val="0048423C"/>
    <w:rsid w:val="0048483C"/>
    <w:rsid w:val="00484C7F"/>
    <w:rsid w:val="00485194"/>
    <w:rsid w:val="00487BBD"/>
    <w:rsid w:val="0049095E"/>
    <w:rsid w:val="0049216F"/>
    <w:rsid w:val="004928F5"/>
    <w:rsid w:val="004933FC"/>
    <w:rsid w:val="00494029"/>
    <w:rsid w:val="00497FCD"/>
    <w:rsid w:val="004A0E7A"/>
    <w:rsid w:val="004A2091"/>
    <w:rsid w:val="004A212C"/>
    <w:rsid w:val="004A29FE"/>
    <w:rsid w:val="004A44A5"/>
    <w:rsid w:val="004A48E1"/>
    <w:rsid w:val="004A6D54"/>
    <w:rsid w:val="004A6E6E"/>
    <w:rsid w:val="004B0090"/>
    <w:rsid w:val="004B05C6"/>
    <w:rsid w:val="004B1A74"/>
    <w:rsid w:val="004B3514"/>
    <w:rsid w:val="004B3867"/>
    <w:rsid w:val="004B3EDF"/>
    <w:rsid w:val="004B59E1"/>
    <w:rsid w:val="004B5FA6"/>
    <w:rsid w:val="004B6671"/>
    <w:rsid w:val="004B797A"/>
    <w:rsid w:val="004C0799"/>
    <w:rsid w:val="004C09C8"/>
    <w:rsid w:val="004C11B9"/>
    <w:rsid w:val="004C2853"/>
    <w:rsid w:val="004C2BB4"/>
    <w:rsid w:val="004C37C8"/>
    <w:rsid w:val="004C3B02"/>
    <w:rsid w:val="004C3C1C"/>
    <w:rsid w:val="004C3E4F"/>
    <w:rsid w:val="004C43C9"/>
    <w:rsid w:val="004C4418"/>
    <w:rsid w:val="004C45FA"/>
    <w:rsid w:val="004C4707"/>
    <w:rsid w:val="004C4BB7"/>
    <w:rsid w:val="004C6779"/>
    <w:rsid w:val="004C7D54"/>
    <w:rsid w:val="004D0CC4"/>
    <w:rsid w:val="004D571F"/>
    <w:rsid w:val="004D6095"/>
    <w:rsid w:val="004D66AD"/>
    <w:rsid w:val="004D6995"/>
    <w:rsid w:val="004E07A1"/>
    <w:rsid w:val="004E1729"/>
    <w:rsid w:val="004E1B3C"/>
    <w:rsid w:val="004E31A6"/>
    <w:rsid w:val="004E3959"/>
    <w:rsid w:val="004E3F86"/>
    <w:rsid w:val="004E4252"/>
    <w:rsid w:val="004E4AD1"/>
    <w:rsid w:val="004E5659"/>
    <w:rsid w:val="004E6E5F"/>
    <w:rsid w:val="004E77E1"/>
    <w:rsid w:val="004F0AB7"/>
    <w:rsid w:val="004F15D9"/>
    <w:rsid w:val="004F3291"/>
    <w:rsid w:val="004F32D0"/>
    <w:rsid w:val="004F342E"/>
    <w:rsid w:val="004F483D"/>
    <w:rsid w:val="004F60C9"/>
    <w:rsid w:val="004F6671"/>
    <w:rsid w:val="004F78C4"/>
    <w:rsid w:val="00500E29"/>
    <w:rsid w:val="005021DB"/>
    <w:rsid w:val="005025C7"/>
    <w:rsid w:val="00504B42"/>
    <w:rsid w:val="00506DB2"/>
    <w:rsid w:val="00507116"/>
    <w:rsid w:val="0051074E"/>
    <w:rsid w:val="00510808"/>
    <w:rsid w:val="00510870"/>
    <w:rsid w:val="00511AE4"/>
    <w:rsid w:val="00512A53"/>
    <w:rsid w:val="00513D8C"/>
    <w:rsid w:val="0051421A"/>
    <w:rsid w:val="005149AC"/>
    <w:rsid w:val="005159EC"/>
    <w:rsid w:val="00515E8C"/>
    <w:rsid w:val="00516890"/>
    <w:rsid w:val="00516A4D"/>
    <w:rsid w:val="00517649"/>
    <w:rsid w:val="0052156A"/>
    <w:rsid w:val="00521628"/>
    <w:rsid w:val="0052214D"/>
    <w:rsid w:val="00524144"/>
    <w:rsid w:val="005245F3"/>
    <w:rsid w:val="00525F6D"/>
    <w:rsid w:val="0052661E"/>
    <w:rsid w:val="00526627"/>
    <w:rsid w:val="00527EF6"/>
    <w:rsid w:val="00531016"/>
    <w:rsid w:val="00532218"/>
    <w:rsid w:val="00533849"/>
    <w:rsid w:val="00533D56"/>
    <w:rsid w:val="00535104"/>
    <w:rsid w:val="00535912"/>
    <w:rsid w:val="00536373"/>
    <w:rsid w:val="005367E7"/>
    <w:rsid w:val="005412A2"/>
    <w:rsid w:val="00542B22"/>
    <w:rsid w:val="00542CDB"/>
    <w:rsid w:val="00543B75"/>
    <w:rsid w:val="00544041"/>
    <w:rsid w:val="00544511"/>
    <w:rsid w:val="005449D0"/>
    <w:rsid w:val="00544CFC"/>
    <w:rsid w:val="00550ECE"/>
    <w:rsid w:val="005515F8"/>
    <w:rsid w:val="00553B9B"/>
    <w:rsid w:val="0055407F"/>
    <w:rsid w:val="00554236"/>
    <w:rsid w:val="005543AF"/>
    <w:rsid w:val="00554BD4"/>
    <w:rsid w:val="0055572B"/>
    <w:rsid w:val="00555CE3"/>
    <w:rsid w:val="0055603D"/>
    <w:rsid w:val="005600CD"/>
    <w:rsid w:val="00560E60"/>
    <w:rsid w:val="00562117"/>
    <w:rsid w:val="0056402C"/>
    <w:rsid w:val="00564672"/>
    <w:rsid w:val="0056494C"/>
    <w:rsid w:val="00564DDB"/>
    <w:rsid w:val="00565921"/>
    <w:rsid w:val="00566058"/>
    <w:rsid w:val="005660D0"/>
    <w:rsid w:val="00566380"/>
    <w:rsid w:val="0056658C"/>
    <w:rsid w:val="005666A7"/>
    <w:rsid w:val="00567D41"/>
    <w:rsid w:val="005701EF"/>
    <w:rsid w:val="00570551"/>
    <w:rsid w:val="00571527"/>
    <w:rsid w:val="005727FC"/>
    <w:rsid w:val="00572C2A"/>
    <w:rsid w:val="00572F66"/>
    <w:rsid w:val="00572F6A"/>
    <w:rsid w:val="00573B2C"/>
    <w:rsid w:val="00573B96"/>
    <w:rsid w:val="005742BF"/>
    <w:rsid w:val="00574430"/>
    <w:rsid w:val="00574D31"/>
    <w:rsid w:val="005807A8"/>
    <w:rsid w:val="00580D15"/>
    <w:rsid w:val="00581A2E"/>
    <w:rsid w:val="00584C51"/>
    <w:rsid w:val="00586BA2"/>
    <w:rsid w:val="00587B1E"/>
    <w:rsid w:val="00587E84"/>
    <w:rsid w:val="005913E6"/>
    <w:rsid w:val="005944ED"/>
    <w:rsid w:val="005964D7"/>
    <w:rsid w:val="00596D61"/>
    <w:rsid w:val="00597018"/>
    <w:rsid w:val="005A030B"/>
    <w:rsid w:val="005A0521"/>
    <w:rsid w:val="005A1EA5"/>
    <w:rsid w:val="005A2CE7"/>
    <w:rsid w:val="005A2F92"/>
    <w:rsid w:val="005A43E7"/>
    <w:rsid w:val="005A4474"/>
    <w:rsid w:val="005A4480"/>
    <w:rsid w:val="005A60E9"/>
    <w:rsid w:val="005A77E1"/>
    <w:rsid w:val="005A7E33"/>
    <w:rsid w:val="005B10CC"/>
    <w:rsid w:val="005B23C4"/>
    <w:rsid w:val="005B2B7E"/>
    <w:rsid w:val="005B4E14"/>
    <w:rsid w:val="005B52A0"/>
    <w:rsid w:val="005B538B"/>
    <w:rsid w:val="005B6FFD"/>
    <w:rsid w:val="005B72D5"/>
    <w:rsid w:val="005C16D1"/>
    <w:rsid w:val="005C196C"/>
    <w:rsid w:val="005C32BE"/>
    <w:rsid w:val="005C3DF3"/>
    <w:rsid w:val="005C5501"/>
    <w:rsid w:val="005C5AEA"/>
    <w:rsid w:val="005C7AFE"/>
    <w:rsid w:val="005D01B4"/>
    <w:rsid w:val="005D10B3"/>
    <w:rsid w:val="005D158D"/>
    <w:rsid w:val="005D1F9B"/>
    <w:rsid w:val="005D22BC"/>
    <w:rsid w:val="005D3A5F"/>
    <w:rsid w:val="005D3F50"/>
    <w:rsid w:val="005D6CE0"/>
    <w:rsid w:val="005D6DF1"/>
    <w:rsid w:val="005E10A5"/>
    <w:rsid w:val="005E1AEC"/>
    <w:rsid w:val="005E21DE"/>
    <w:rsid w:val="005E24C2"/>
    <w:rsid w:val="005E34E9"/>
    <w:rsid w:val="005E35AB"/>
    <w:rsid w:val="005E7E9F"/>
    <w:rsid w:val="005F1439"/>
    <w:rsid w:val="005F18C2"/>
    <w:rsid w:val="005F21B0"/>
    <w:rsid w:val="005F30F1"/>
    <w:rsid w:val="005F3103"/>
    <w:rsid w:val="005F3521"/>
    <w:rsid w:val="005F4D3D"/>
    <w:rsid w:val="005F5B10"/>
    <w:rsid w:val="005F6CAB"/>
    <w:rsid w:val="0060129A"/>
    <w:rsid w:val="0060244C"/>
    <w:rsid w:val="006042A7"/>
    <w:rsid w:val="00610A95"/>
    <w:rsid w:val="00611E0A"/>
    <w:rsid w:val="00613401"/>
    <w:rsid w:val="00614A7D"/>
    <w:rsid w:val="0061516D"/>
    <w:rsid w:val="00615B10"/>
    <w:rsid w:val="006168EB"/>
    <w:rsid w:val="00616DEB"/>
    <w:rsid w:val="00620DE2"/>
    <w:rsid w:val="00621D6D"/>
    <w:rsid w:val="006229E2"/>
    <w:rsid w:val="00624E9E"/>
    <w:rsid w:val="0062573B"/>
    <w:rsid w:val="006263D3"/>
    <w:rsid w:val="00626415"/>
    <w:rsid w:val="0062694E"/>
    <w:rsid w:val="00630030"/>
    <w:rsid w:val="00630426"/>
    <w:rsid w:val="00631753"/>
    <w:rsid w:val="0063561E"/>
    <w:rsid w:val="00635C2F"/>
    <w:rsid w:val="00636EB3"/>
    <w:rsid w:val="006377A9"/>
    <w:rsid w:val="0063788D"/>
    <w:rsid w:val="00637F6F"/>
    <w:rsid w:val="00640E61"/>
    <w:rsid w:val="006424D3"/>
    <w:rsid w:val="00642A8B"/>
    <w:rsid w:val="006439D3"/>
    <w:rsid w:val="00645EDE"/>
    <w:rsid w:val="006468ED"/>
    <w:rsid w:val="00647303"/>
    <w:rsid w:val="006474FA"/>
    <w:rsid w:val="0064774D"/>
    <w:rsid w:val="00647DF7"/>
    <w:rsid w:val="006500A8"/>
    <w:rsid w:val="00650921"/>
    <w:rsid w:val="00651180"/>
    <w:rsid w:val="006512F6"/>
    <w:rsid w:val="00653B0F"/>
    <w:rsid w:val="006543DE"/>
    <w:rsid w:val="00655007"/>
    <w:rsid w:val="0065599C"/>
    <w:rsid w:val="00655B5C"/>
    <w:rsid w:val="006609B3"/>
    <w:rsid w:val="00660E52"/>
    <w:rsid w:val="0066148E"/>
    <w:rsid w:val="00661B3F"/>
    <w:rsid w:val="006625F9"/>
    <w:rsid w:val="00663A37"/>
    <w:rsid w:val="00663B72"/>
    <w:rsid w:val="00664BB4"/>
    <w:rsid w:val="00665A8F"/>
    <w:rsid w:val="00667860"/>
    <w:rsid w:val="0067157E"/>
    <w:rsid w:val="00672247"/>
    <w:rsid w:val="00675D66"/>
    <w:rsid w:val="00676D1D"/>
    <w:rsid w:val="00680659"/>
    <w:rsid w:val="00680D15"/>
    <w:rsid w:val="006818D9"/>
    <w:rsid w:val="006834AD"/>
    <w:rsid w:val="006838C7"/>
    <w:rsid w:val="0068643A"/>
    <w:rsid w:val="00686CD9"/>
    <w:rsid w:val="00687F16"/>
    <w:rsid w:val="00690405"/>
    <w:rsid w:val="00690944"/>
    <w:rsid w:val="006914D2"/>
    <w:rsid w:val="00691C06"/>
    <w:rsid w:val="00692DBD"/>
    <w:rsid w:val="00693289"/>
    <w:rsid w:val="0069448A"/>
    <w:rsid w:val="006950D6"/>
    <w:rsid w:val="00696FD6"/>
    <w:rsid w:val="006A109C"/>
    <w:rsid w:val="006A1C24"/>
    <w:rsid w:val="006A3246"/>
    <w:rsid w:val="006A3440"/>
    <w:rsid w:val="006A3714"/>
    <w:rsid w:val="006A4224"/>
    <w:rsid w:val="006A53BF"/>
    <w:rsid w:val="006A56F0"/>
    <w:rsid w:val="006A585F"/>
    <w:rsid w:val="006A721D"/>
    <w:rsid w:val="006A7CE2"/>
    <w:rsid w:val="006A7E3C"/>
    <w:rsid w:val="006B11C6"/>
    <w:rsid w:val="006B3732"/>
    <w:rsid w:val="006B4CA4"/>
    <w:rsid w:val="006B6498"/>
    <w:rsid w:val="006B64AA"/>
    <w:rsid w:val="006B6868"/>
    <w:rsid w:val="006B7074"/>
    <w:rsid w:val="006B7C93"/>
    <w:rsid w:val="006C2115"/>
    <w:rsid w:val="006C2214"/>
    <w:rsid w:val="006C372D"/>
    <w:rsid w:val="006C410C"/>
    <w:rsid w:val="006C48DE"/>
    <w:rsid w:val="006C52D3"/>
    <w:rsid w:val="006C55C2"/>
    <w:rsid w:val="006C55D7"/>
    <w:rsid w:val="006C6C41"/>
    <w:rsid w:val="006D0054"/>
    <w:rsid w:val="006D1EC8"/>
    <w:rsid w:val="006D2D2B"/>
    <w:rsid w:val="006D3F59"/>
    <w:rsid w:val="006D41A6"/>
    <w:rsid w:val="006D6830"/>
    <w:rsid w:val="006D6B45"/>
    <w:rsid w:val="006D719C"/>
    <w:rsid w:val="006D7DF3"/>
    <w:rsid w:val="006E15A2"/>
    <w:rsid w:val="006E20F9"/>
    <w:rsid w:val="006E39E0"/>
    <w:rsid w:val="006E3F38"/>
    <w:rsid w:val="006E4B54"/>
    <w:rsid w:val="006E4C8D"/>
    <w:rsid w:val="006E59C4"/>
    <w:rsid w:val="006E5E9F"/>
    <w:rsid w:val="006E6076"/>
    <w:rsid w:val="006E64B8"/>
    <w:rsid w:val="006E6DD7"/>
    <w:rsid w:val="006E766B"/>
    <w:rsid w:val="006F0222"/>
    <w:rsid w:val="006F04A3"/>
    <w:rsid w:val="006F114C"/>
    <w:rsid w:val="006F1A99"/>
    <w:rsid w:val="006F22DE"/>
    <w:rsid w:val="006F2304"/>
    <w:rsid w:val="006F2CDA"/>
    <w:rsid w:val="006F676C"/>
    <w:rsid w:val="00700C90"/>
    <w:rsid w:val="00700F25"/>
    <w:rsid w:val="00701F34"/>
    <w:rsid w:val="007031A2"/>
    <w:rsid w:val="00704693"/>
    <w:rsid w:val="00704AB9"/>
    <w:rsid w:val="007054D8"/>
    <w:rsid w:val="00706D47"/>
    <w:rsid w:val="00711EE2"/>
    <w:rsid w:val="00712826"/>
    <w:rsid w:val="00712D71"/>
    <w:rsid w:val="007130DA"/>
    <w:rsid w:val="00713DD5"/>
    <w:rsid w:val="00714C8C"/>
    <w:rsid w:val="0071559C"/>
    <w:rsid w:val="0071601C"/>
    <w:rsid w:val="007167AE"/>
    <w:rsid w:val="00720D8F"/>
    <w:rsid w:val="0072149D"/>
    <w:rsid w:val="007214D9"/>
    <w:rsid w:val="00723C6D"/>
    <w:rsid w:val="0072514D"/>
    <w:rsid w:val="0072517A"/>
    <w:rsid w:val="00725C5A"/>
    <w:rsid w:val="007263E6"/>
    <w:rsid w:val="007264EA"/>
    <w:rsid w:val="00726D09"/>
    <w:rsid w:val="00726F49"/>
    <w:rsid w:val="00731E66"/>
    <w:rsid w:val="00732A25"/>
    <w:rsid w:val="00732AB3"/>
    <w:rsid w:val="007332CF"/>
    <w:rsid w:val="00733B01"/>
    <w:rsid w:val="00734275"/>
    <w:rsid w:val="0073486B"/>
    <w:rsid w:val="00734FB5"/>
    <w:rsid w:val="00736F47"/>
    <w:rsid w:val="00736F6B"/>
    <w:rsid w:val="007375D4"/>
    <w:rsid w:val="00740ACC"/>
    <w:rsid w:val="00740DFE"/>
    <w:rsid w:val="007410C2"/>
    <w:rsid w:val="007411F0"/>
    <w:rsid w:val="0074208A"/>
    <w:rsid w:val="00744203"/>
    <w:rsid w:val="00746DD6"/>
    <w:rsid w:val="00746E60"/>
    <w:rsid w:val="00746FA8"/>
    <w:rsid w:val="007479B5"/>
    <w:rsid w:val="007514FB"/>
    <w:rsid w:val="00752886"/>
    <w:rsid w:val="00753070"/>
    <w:rsid w:val="00753A5C"/>
    <w:rsid w:val="00753ACF"/>
    <w:rsid w:val="00754023"/>
    <w:rsid w:val="007542EB"/>
    <w:rsid w:val="00754415"/>
    <w:rsid w:val="007550BD"/>
    <w:rsid w:val="007551E4"/>
    <w:rsid w:val="0075702C"/>
    <w:rsid w:val="0075799A"/>
    <w:rsid w:val="0076064B"/>
    <w:rsid w:val="00760F14"/>
    <w:rsid w:val="00761C38"/>
    <w:rsid w:val="00761EE8"/>
    <w:rsid w:val="00762151"/>
    <w:rsid w:val="0076215F"/>
    <w:rsid w:val="00762D4B"/>
    <w:rsid w:val="0076306E"/>
    <w:rsid w:val="00764010"/>
    <w:rsid w:val="00764368"/>
    <w:rsid w:val="00764A05"/>
    <w:rsid w:val="00764B5B"/>
    <w:rsid w:val="00765287"/>
    <w:rsid w:val="00765523"/>
    <w:rsid w:val="007657CF"/>
    <w:rsid w:val="00765C81"/>
    <w:rsid w:val="00766A73"/>
    <w:rsid w:val="00766F19"/>
    <w:rsid w:val="007712C7"/>
    <w:rsid w:val="0077215C"/>
    <w:rsid w:val="00773805"/>
    <w:rsid w:val="00773E96"/>
    <w:rsid w:val="0077455A"/>
    <w:rsid w:val="00777372"/>
    <w:rsid w:val="00777417"/>
    <w:rsid w:val="00777527"/>
    <w:rsid w:val="007806A7"/>
    <w:rsid w:val="00780D29"/>
    <w:rsid w:val="00780E83"/>
    <w:rsid w:val="00781849"/>
    <w:rsid w:val="00781B6F"/>
    <w:rsid w:val="0078246A"/>
    <w:rsid w:val="00782890"/>
    <w:rsid w:val="007833CB"/>
    <w:rsid w:val="00783B56"/>
    <w:rsid w:val="00785BC4"/>
    <w:rsid w:val="00786CBC"/>
    <w:rsid w:val="00786CFF"/>
    <w:rsid w:val="007874B4"/>
    <w:rsid w:val="0078754B"/>
    <w:rsid w:val="00787C97"/>
    <w:rsid w:val="00791490"/>
    <w:rsid w:val="00791C7A"/>
    <w:rsid w:val="00791D59"/>
    <w:rsid w:val="00792D4C"/>
    <w:rsid w:val="007938AE"/>
    <w:rsid w:val="00793B7C"/>
    <w:rsid w:val="007A0DC1"/>
    <w:rsid w:val="007A19E0"/>
    <w:rsid w:val="007A1AB6"/>
    <w:rsid w:val="007A23F8"/>
    <w:rsid w:val="007A2D52"/>
    <w:rsid w:val="007A31AE"/>
    <w:rsid w:val="007A414E"/>
    <w:rsid w:val="007A4C43"/>
    <w:rsid w:val="007A550A"/>
    <w:rsid w:val="007A5B2E"/>
    <w:rsid w:val="007A5C18"/>
    <w:rsid w:val="007B0B74"/>
    <w:rsid w:val="007B28CF"/>
    <w:rsid w:val="007B4416"/>
    <w:rsid w:val="007B46BF"/>
    <w:rsid w:val="007B6DD8"/>
    <w:rsid w:val="007B7A09"/>
    <w:rsid w:val="007C05DC"/>
    <w:rsid w:val="007C0FF7"/>
    <w:rsid w:val="007C14EE"/>
    <w:rsid w:val="007C3040"/>
    <w:rsid w:val="007C35DF"/>
    <w:rsid w:val="007C3BA4"/>
    <w:rsid w:val="007C5BB3"/>
    <w:rsid w:val="007C6783"/>
    <w:rsid w:val="007D07B3"/>
    <w:rsid w:val="007D1B1E"/>
    <w:rsid w:val="007D1D80"/>
    <w:rsid w:val="007D2550"/>
    <w:rsid w:val="007D4712"/>
    <w:rsid w:val="007D4AFF"/>
    <w:rsid w:val="007D5D30"/>
    <w:rsid w:val="007D6CF0"/>
    <w:rsid w:val="007E0B5E"/>
    <w:rsid w:val="007E0C9C"/>
    <w:rsid w:val="007E18F8"/>
    <w:rsid w:val="007E38F1"/>
    <w:rsid w:val="007E3C2E"/>
    <w:rsid w:val="007E3F8B"/>
    <w:rsid w:val="007E648C"/>
    <w:rsid w:val="007E660F"/>
    <w:rsid w:val="007E781F"/>
    <w:rsid w:val="007E7E50"/>
    <w:rsid w:val="007F120F"/>
    <w:rsid w:val="007F1538"/>
    <w:rsid w:val="007F15FE"/>
    <w:rsid w:val="007F3D8B"/>
    <w:rsid w:val="007F3F9F"/>
    <w:rsid w:val="007F565A"/>
    <w:rsid w:val="007F5BB9"/>
    <w:rsid w:val="007F5C41"/>
    <w:rsid w:val="007F5E4F"/>
    <w:rsid w:val="007F69E8"/>
    <w:rsid w:val="007F6C1A"/>
    <w:rsid w:val="007F7965"/>
    <w:rsid w:val="0080069B"/>
    <w:rsid w:val="00800777"/>
    <w:rsid w:val="00800EF1"/>
    <w:rsid w:val="008017D6"/>
    <w:rsid w:val="0080185B"/>
    <w:rsid w:val="008029F1"/>
    <w:rsid w:val="00802AC9"/>
    <w:rsid w:val="00803304"/>
    <w:rsid w:val="008058D0"/>
    <w:rsid w:val="00807B2A"/>
    <w:rsid w:val="00810E97"/>
    <w:rsid w:val="0081123B"/>
    <w:rsid w:val="008112A4"/>
    <w:rsid w:val="00811393"/>
    <w:rsid w:val="00815D01"/>
    <w:rsid w:val="00816C5A"/>
    <w:rsid w:val="00817344"/>
    <w:rsid w:val="00817678"/>
    <w:rsid w:val="0082049D"/>
    <w:rsid w:val="008217BC"/>
    <w:rsid w:val="00822BA1"/>
    <w:rsid w:val="00822DED"/>
    <w:rsid w:val="00824358"/>
    <w:rsid w:val="00824798"/>
    <w:rsid w:val="00824E58"/>
    <w:rsid w:val="00826451"/>
    <w:rsid w:val="008275DC"/>
    <w:rsid w:val="00827D60"/>
    <w:rsid w:val="00831D6C"/>
    <w:rsid w:val="00832F6C"/>
    <w:rsid w:val="008341ED"/>
    <w:rsid w:val="008362CE"/>
    <w:rsid w:val="00837584"/>
    <w:rsid w:val="0084151E"/>
    <w:rsid w:val="00841673"/>
    <w:rsid w:val="00841963"/>
    <w:rsid w:val="00845B52"/>
    <w:rsid w:val="00846D3E"/>
    <w:rsid w:val="00846DE7"/>
    <w:rsid w:val="008477B9"/>
    <w:rsid w:val="00847C27"/>
    <w:rsid w:val="00847D34"/>
    <w:rsid w:val="008505FB"/>
    <w:rsid w:val="008523FA"/>
    <w:rsid w:val="008529E6"/>
    <w:rsid w:val="00852BA3"/>
    <w:rsid w:val="00852CDD"/>
    <w:rsid w:val="00855E11"/>
    <w:rsid w:val="008575E1"/>
    <w:rsid w:val="0085760A"/>
    <w:rsid w:val="0086170A"/>
    <w:rsid w:val="00863328"/>
    <w:rsid w:val="00863E4E"/>
    <w:rsid w:val="00864348"/>
    <w:rsid w:val="0086448F"/>
    <w:rsid w:val="00864D6E"/>
    <w:rsid w:val="008659A2"/>
    <w:rsid w:val="0086690B"/>
    <w:rsid w:val="00866973"/>
    <w:rsid w:val="00867A0C"/>
    <w:rsid w:val="008710F8"/>
    <w:rsid w:val="00871A91"/>
    <w:rsid w:val="00871B94"/>
    <w:rsid w:val="00873012"/>
    <w:rsid w:val="008732A2"/>
    <w:rsid w:val="0087384A"/>
    <w:rsid w:val="0087417C"/>
    <w:rsid w:val="00874A19"/>
    <w:rsid w:val="008755C2"/>
    <w:rsid w:val="00875A6F"/>
    <w:rsid w:val="00877767"/>
    <w:rsid w:val="00877D69"/>
    <w:rsid w:val="00880580"/>
    <w:rsid w:val="00881947"/>
    <w:rsid w:val="00881D64"/>
    <w:rsid w:val="00882C01"/>
    <w:rsid w:val="00882E02"/>
    <w:rsid w:val="00883C16"/>
    <w:rsid w:val="008853EC"/>
    <w:rsid w:val="008855C1"/>
    <w:rsid w:val="00885F19"/>
    <w:rsid w:val="00886866"/>
    <w:rsid w:val="00891CFC"/>
    <w:rsid w:val="00891E79"/>
    <w:rsid w:val="008921AE"/>
    <w:rsid w:val="00892C55"/>
    <w:rsid w:val="00893294"/>
    <w:rsid w:val="00895187"/>
    <w:rsid w:val="00895BD3"/>
    <w:rsid w:val="00896EDC"/>
    <w:rsid w:val="008A06D7"/>
    <w:rsid w:val="008A0C9F"/>
    <w:rsid w:val="008A14F6"/>
    <w:rsid w:val="008A1645"/>
    <w:rsid w:val="008A3E6F"/>
    <w:rsid w:val="008A56C3"/>
    <w:rsid w:val="008A7EF2"/>
    <w:rsid w:val="008B0DFB"/>
    <w:rsid w:val="008B2951"/>
    <w:rsid w:val="008B2BBB"/>
    <w:rsid w:val="008B4EC8"/>
    <w:rsid w:val="008B646D"/>
    <w:rsid w:val="008B6842"/>
    <w:rsid w:val="008B70C4"/>
    <w:rsid w:val="008B7F11"/>
    <w:rsid w:val="008C004B"/>
    <w:rsid w:val="008C0CAF"/>
    <w:rsid w:val="008C18C1"/>
    <w:rsid w:val="008C3DC2"/>
    <w:rsid w:val="008C4229"/>
    <w:rsid w:val="008C442E"/>
    <w:rsid w:val="008C4943"/>
    <w:rsid w:val="008C5658"/>
    <w:rsid w:val="008C5DCA"/>
    <w:rsid w:val="008D0ADE"/>
    <w:rsid w:val="008D29AF"/>
    <w:rsid w:val="008D344B"/>
    <w:rsid w:val="008D346A"/>
    <w:rsid w:val="008D370B"/>
    <w:rsid w:val="008D41FC"/>
    <w:rsid w:val="008D4DD5"/>
    <w:rsid w:val="008D4ED9"/>
    <w:rsid w:val="008D6784"/>
    <w:rsid w:val="008D6B04"/>
    <w:rsid w:val="008D72B9"/>
    <w:rsid w:val="008E0826"/>
    <w:rsid w:val="008E2254"/>
    <w:rsid w:val="008E2654"/>
    <w:rsid w:val="008E4929"/>
    <w:rsid w:val="008E4FF4"/>
    <w:rsid w:val="008F1C22"/>
    <w:rsid w:val="008F2554"/>
    <w:rsid w:val="008F47DC"/>
    <w:rsid w:val="008F635E"/>
    <w:rsid w:val="008F7956"/>
    <w:rsid w:val="009002CE"/>
    <w:rsid w:val="00900ACF"/>
    <w:rsid w:val="009025FB"/>
    <w:rsid w:val="009029DB"/>
    <w:rsid w:val="009038A8"/>
    <w:rsid w:val="00905C6E"/>
    <w:rsid w:val="0090753F"/>
    <w:rsid w:val="009118BA"/>
    <w:rsid w:val="0091243B"/>
    <w:rsid w:val="00913E51"/>
    <w:rsid w:val="00914986"/>
    <w:rsid w:val="00914DFE"/>
    <w:rsid w:val="0091614B"/>
    <w:rsid w:val="00916CEC"/>
    <w:rsid w:val="0091735D"/>
    <w:rsid w:val="00920591"/>
    <w:rsid w:val="00921287"/>
    <w:rsid w:val="0092131F"/>
    <w:rsid w:val="009214B4"/>
    <w:rsid w:val="00921595"/>
    <w:rsid w:val="00925D59"/>
    <w:rsid w:val="00926716"/>
    <w:rsid w:val="009308DA"/>
    <w:rsid w:val="00931BE6"/>
    <w:rsid w:val="00932A82"/>
    <w:rsid w:val="0093319A"/>
    <w:rsid w:val="00933540"/>
    <w:rsid w:val="0093396C"/>
    <w:rsid w:val="00933E6E"/>
    <w:rsid w:val="00934877"/>
    <w:rsid w:val="009353B8"/>
    <w:rsid w:val="00935439"/>
    <w:rsid w:val="009357D5"/>
    <w:rsid w:val="00935CD9"/>
    <w:rsid w:val="0093698A"/>
    <w:rsid w:val="009372AB"/>
    <w:rsid w:val="00937432"/>
    <w:rsid w:val="009374E9"/>
    <w:rsid w:val="00941D0E"/>
    <w:rsid w:val="0094290B"/>
    <w:rsid w:val="00944E2A"/>
    <w:rsid w:val="009453A6"/>
    <w:rsid w:val="009464A3"/>
    <w:rsid w:val="00946522"/>
    <w:rsid w:val="00946796"/>
    <w:rsid w:val="00950969"/>
    <w:rsid w:val="009511AA"/>
    <w:rsid w:val="0095183B"/>
    <w:rsid w:val="0095204C"/>
    <w:rsid w:val="009520FE"/>
    <w:rsid w:val="00953424"/>
    <w:rsid w:val="00953B51"/>
    <w:rsid w:val="00953B7B"/>
    <w:rsid w:val="00953F8F"/>
    <w:rsid w:val="00954528"/>
    <w:rsid w:val="00954BA9"/>
    <w:rsid w:val="009558AA"/>
    <w:rsid w:val="009603E5"/>
    <w:rsid w:val="0096071A"/>
    <w:rsid w:val="00960A35"/>
    <w:rsid w:val="00960C91"/>
    <w:rsid w:val="00961AEB"/>
    <w:rsid w:val="00961B6D"/>
    <w:rsid w:val="00963281"/>
    <w:rsid w:val="00963717"/>
    <w:rsid w:val="00965679"/>
    <w:rsid w:val="00965CC4"/>
    <w:rsid w:val="0096624D"/>
    <w:rsid w:val="009676E3"/>
    <w:rsid w:val="00970143"/>
    <w:rsid w:val="00970B7F"/>
    <w:rsid w:val="00970C38"/>
    <w:rsid w:val="00971614"/>
    <w:rsid w:val="00972340"/>
    <w:rsid w:val="009752FA"/>
    <w:rsid w:val="00975508"/>
    <w:rsid w:val="009755AA"/>
    <w:rsid w:val="009767C7"/>
    <w:rsid w:val="00977693"/>
    <w:rsid w:val="00977BB1"/>
    <w:rsid w:val="009818E4"/>
    <w:rsid w:val="00982494"/>
    <w:rsid w:val="009845F3"/>
    <w:rsid w:val="009845FD"/>
    <w:rsid w:val="00986E0B"/>
    <w:rsid w:val="00990523"/>
    <w:rsid w:val="00990935"/>
    <w:rsid w:val="00990A99"/>
    <w:rsid w:val="00990AFD"/>
    <w:rsid w:val="00990F5C"/>
    <w:rsid w:val="00991001"/>
    <w:rsid w:val="00991069"/>
    <w:rsid w:val="0099397C"/>
    <w:rsid w:val="00994A07"/>
    <w:rsid w:val="00994D8D"/>
    <w:rsid w:val="00996257"/>
    <w:rsid w:val="00996BCA"/>
    <w:rsid w:val="0099709C"/>
    <w:rsid w:val="009A0E79"/>
    <w:rsid w:val="009A1740"/>
    <w:rsid w:val="009A216A"/>
    <w:rsid w:val="009A23B0"/>
    <w:rsid w:val="009A35C9"/>
    <w:rsid w:val="009A3604"/>
    <w:rsid w:val="009A473C"/>
    <w:rsid w:val="009A4F47"/>
    <w:rsid w:val="009A640D"/>
    <w:rsid w:val="009A7F00"/>
    <w:rsid w:val="009B1548"/>
    <w:rsid w:val="009B3A1D"/>
    <w:rsid w:val="009B41F0"/>
    <w:rsid w:val="009B5D6E"/>
    <w:rsid w:val="009B69E9"/>
    <w:rsid w:val="009B7FFD"/>
    <w:rsid w:val="009C0279"/>
    <w:rsid w:val="009C21B4"/>
    <w:rsid w:val="009C3225"/>
    <w:rsid w:val="009C3CB8"/>
    <w:rsid w:val="009C4284"/>
    <w:rsid w:val="009C5DC4"/>
    <w:rsid w:val="009C61A3"/>
    <w:rsid w:val="009C66AA"/>
    <w:rsid w:val="009C6B84"/>
    <w:rsid w:val="009D0BC2"/>
    <w:rsid w:val="009D1368"/>
    <w:rsid w:val="009D2CDA"/>
    <w:rsid w:val="009D553D"/>
    <w:rsid w:val="009D5A24"/>
    <w:rsid w:val="009D5B2E"/>
    <w:rsid w:val="009D636F"/>
    <w:rsid w:val="009D68DF"/>
    <w:rsid w:val="009D7457"/>
    <w:rsid w:val="009D758F"/>
    <w:rsid w:val="009D7AC7"/>
    <w:rsid w:val="009D7BF2"/>
    <w:rsid w:val="009D7D83"/>
    <w:rsid w:val="009E0BE8"/>
    <w:rsid w:val="009E0CEE"/>
    <w:rsid w:val="009E0FB3"/>
    <w:rsid w:val="009E163D"/>
    <w:rsid w:val="009E172F"/>
    <w:rsid w:val="009E19CB"/>
    <w:rsid w:val="009E215F"/>
    <w:rsid w:val="009E426E"/>
    <w:rsid w:val="009E439C"/>
    <w:rsid w:val="009E620D"/>
    <w:rsid w:val="009E65AA"/>
    <w:rsid w:val="009E6E67"/>
    <w:rsid w:val="009E7F49"/>
    <w:rsid w:val="009F0B98"/>
    <w:rsid w:val="009F1641"/>
    <w:rsid w:val="009F1C46"/>
    <w:rsid w:val="009F1E25"/>
    <w:rsid w:val="009F2079"/>
    <w:rsid w:val="009F4BE1"/>
    <w:rsid w:val="009F4FF4"/>
    <w:rsid w:val="009F5EAB"/>
    <w:rsid w:val="009F60F8"/>
    <w:rsid w:val="009F6493"/>
    <w:rsid w:val="009F69B5"/>
    <w:rsid w:val="009F74A1"/>
    <w:rsid w:val="009F79AE"/>
    <w:rsid w:val="00A004D3"/>
    <w:rsid w:val="00A00FFB"/>
    <w:rsid w:val="00A01827"/>
    <w:rsid w:val="00A0406F"/>
    <w:rsid w:val="00A06896"/>
    <w:rsid w:val="00A07A7E"/>
    <w:rsid w:val="00A07CA6"/>
    <w:rsid w:val="00A12981"/>
    <w:rsid w:val="00A14320"/>
    <w:rsid w:val="00A14E83"/>
    <w:rsid w:val="00A151A5"/>
    <w:rsid w:val="00A15263"/>
    <w:rsid w:val="00A15E74"/>
    <w:rsid w:val="00A164FB"/>
    <w:rsid w:val="00A16BEA"/>
    <w:rsid w:val="00A175E5"/>
    <w:rsid w:val="00A178C0"/>
    <w:rsid w:val="00A17EA1"/>
    <w:rsid w:val="00A17EDF"/>
    <w:rsid w:val="00A215DD"/>
    <w:rsid w:val="00A21746"/>
    <w:rsid w:val="00A24B55"/>
    <w:rsid w:val="00A24F34"/>
    <w:rsid w:val="00A24F60"/>
    <w:rsid w:val="00A254EA"/>
    <w:rsid w:val="00A274EF"/>
    <w:rsid w:val="00A27E41"/>
    <w:rsid w:val="00A300E8"/>
    <w:rsid w:val="00A30758"/>
    <w:rsid w:val="00A30DB1"/>
    <w:rsid w:val="00A31101"/>
    <w:rsid w:val="00A32087"/>
    <w:rsid w:val="00A34451"/>
    <w:rsid w:val="00A35811"/>
    <w:rsid w:val="00A35D0A"/>
    <w:rsid w:val="00A37746"/>
    <w:rsid w:val="00A40FB6"/>
    <w:rsid w:val="00A42629"/>
    <w:rsid w:val="00A43944"/>
    <w:rsid w:val="00A43A45"/>
    <w:rsid w:val="00A43B24"/>
    <w:rsid w:val="00A43D2B"/>
    <w:rsid w:val="00A4524B"/>
    <w:rsid w:val="00A45454"/>
    <w:rsid w:val="00A4637B"/>
    <w:rsid w:val="00A46BB9"/>
    <w:rsid w:val="00A476B4"/>
    <w:rsid w:val="00A476D0"/>
    <w:rsid w:val="00A5087C"/>
    <w:rsid w:val="00A50D2F"/>
    <w:rsid w:val="00A50EE4"/>
    <w:rsid w:val="00A521D4"/>
    <w:rsid w:val="00A53511"/>
    <w:rsid w:val="00A541FE"/>
    <w:rsid w:val="00A55724"/>
    <w:rsid w:val="00A60123"/>
    <w:rsid w:val="00A60841"/>
    <w:rsid w:val="00A61A4E"/>
    <w:rsid w:val="00A63700"/>
    <w:rsid w:val="00A64575"/>
    <w:rsid w:val="00A64C36"/>
    <w:rsid w:val="00A65A26"/>
    <w:rsid w:val="00A66077"/>
    <w:rsid w:val="00A67625"/>
    <w:rsid w:val="00A67EF4"/>
    <w:rsid w:val="00A71399"/>
    <w:rsid w:val="00A714F0"/>
    <w:rsid w:val="00A73EF9"/>
    <w:rsid w:val="00A74C69"/>
    <w:rsid w:val="00A756C6"/>
    <w:rsid w:val="00A77200"/>
    <w:rsid w:val="00A80BB6"/>
    <w:rsid w:val="00A80C68"/>
    <w:rsid w:val="00A821AF"/>
    <w:rsid w:val="00A844B8"/>
    <w:rsid w:val="00A849C8"/>
    <w:rsid w:val="00A855BE"/>
    <w:rsid w:val="00A86406"/>
    <w:rsid w:val="00A87937"/>
    <w:rsid w:val="00A9014B"/>
    <w:rsid w:val="00A9145E"/>
    <w:rsid w:val="00A914F3"/>
    <w:rsid w:val="00A915AB"/>
    <w:rsid w:val="00A9222E"/>
    <w:rsid w:val="00A92C7A"/>
    <w:rsid w:val="00A92DD2"/>
    <w:rsid w:val="00A93911"/>
    <w:rsid w:val="00A9454C"/>
    <w:rsid w:val="00A94751"/>
    <w:rsid w:val="00A954D7"/>
    <w:rsid w:val="00A95B2A"/>
    <w:rsid w:val="00A95E7F"/>
    <w:rsid w:val="00A96228"/>
    <w:rsid w:val="00A96DBD"/>
    <w:rsid w:val="00A970D5"/>
    <w:rsid w:val="00A97638"/>
    <w:rsid w:val="00A97913"/>
    <w:rsid w:val="00AA0B4E"/>
    <w:rsid w:val="00AA1BBB"/>
    <w:rsid w:val="00AA1E74"/>
    <w:rsid w:val="00AA24D2"/>
    <w:rsid w:val="00AA423E"/>
    <w:rsid w:val="00AA7316"/>
    <w:rsid w:val="00AA78CE"/>
    <w:rsid w:val="00AA7F42"/>
    <w:rsid w:val="00AB0C12"/>
    <w:rsid w:val="00AB0FA7"/>
    <w:rsid w:val="00AB26D5"/>
    <w:rsid w:val="00AB3885"/>
    <w:rsid w:val="00AB5F3B"/>
    <w:rsid w:val="00AC004D"/>
    <w:rsid w:val="00AC0258"/>
    <w:rsid w:val="00AC09F1"/>
    <w:rsid w:val="00AC2BD0"/>
    <w:rsid w:val="00AC379C"/>
    <w:rsid w:val="00AC38A9"/>
    <w:rsid w:val="00AC4BF6"/>
    <w:rsid w:val="00AC5AF0"/>
    <w:rsid w:val="00AC6797"/>
    <w:rsid w:val="00AC6A7A"/>
    <w:rsid w:val="00AC6F68"/>
    <w:rsid w:val="00AD0BD3"/>
    <w:rsid w:val="00AD104E"/>
    <w:rsid w:val="00AD124D"/>
    <w:rsid w:val="00AD1EAE"/>
    <w:rsid w:val="00AD2280"/>
    <w:rsid w:val="00AD26C0"/>
    <w:rsid w:val="00AD4839"/>
    <w:rsid w:val="00AD4C7C"/>
    <w:rsid w:val="00AD76EF"/>
    <w:rsid w:val="00AE19D1"/>
    <w:rsid w:val="00AE2666"/>
    <w:rsid w:val="00AE3BE0"/>
    <w:rsid w:val="00AE50C7"/>
    <w:rsid w:val="00AE5D09"/>
    <w:rsid w:val="00AE6037"/>
    <w:rsid w:val="00AE6B11"/>
    <w:rsid w:val="00AE7EBC"/>
    <w:rsid w:val="00AF434D"/>
    <w:rsid w:val="00AF4EE4"/>
    <w:rsid w:val="00AF7AED"/>
    <w:rsid w:val="00B0036F"/>
    <w:rsid w:val="00B00C8E"/>
    <w:rsid w:val="00B02AA5"/>
    <w:rsid w:val="00B04F50"/>
    <w:rsid w:val="00B05CA6"/>
    <w:rsid w:val="00B1073D"/>
    <w:rsid w:val="00B11CD7"/>
    <w:rsid w:val="00B1205D"/>
    <w:rsid w:val="00B13307"/>
    <w:rsid w:val="00B13B7B"/>
    <w:rsid w:val="00B1432F"/>
    <w:rsid w:val="00B15202"/>
    <w:rsid w:val="00B1553A"/>
    <w:rsid w:val="00B17577"/>
    <w:rsid w:val="00B21CD1"/>
    <w:rsid w:val="00B23256"/>
    <w:rsid w:val="00B24CF5"/>
    <w:rsid w:val="00B26507"/>
    <w:rsid w:val="00B269CE"/>
    <w:rsid w:val="00B31CD8"/>
    <w:rsid w:val="00B32535"/>
    <w:rsid w:val="00B3277B"/>
    <w:rsid w:val="00B32B21"/>
    <w:rsid w:val="00B367AA"/>
    <w:rsid w:val="00B36B86"/>
    <w:rsid w:val="00B37176"/>
    <w:rsid w:val="00B373AA"/>
    <w:rsid w:val="00B40823"/>
    <w:rsid w:val="00B40DF9"/>
    <w:rsid w:val="00B41BF7"/>
    <w:rsid w:val="00B42083"/>
    <w:rsid w:val="00B42270"/>
    <w:rsid w:val="00B427A9"/>
    <w:rsid w:val="00B43455"/>
    <w:rsid w:val="00B435F8"/>
    <w:rsid w:val="00B4620E"/>
    <w:rsid w:val="00B46CB0"/>
    <w:rsid w:val="00B4725D"/>
    <w:rsid w:val="00B5180E"/>
    <w:rsid w:val="00B52A3F"/>
    <w:rsid w:val="00B539AD"/>
    <w:rsid w:val="00B5462A"/>
    <w:rsid w:val="00B54BC7"/>
    <w:rsid w:val="00B565AE"/>
    <w:rsid w:val="00B56C15"/>
    <w:rsid w:val="00B57348"/>
    <w:rsid w:val="00B578EB"/>
    <w:rsid w:val="00B61E5E"/>
    <w:rsid w:val="00B6250D"/>
    <w:rsid w:val="00B62D2B"/>
    <w:rsid w:val="00B63807"/>
    <w:rsid w:val="00B6426B"/>
    <w:rsid w:val="00B65D4D"/>
    <w:rsid w:val="00B66649"/>
    <w:rsid w:val="00B67741"/>
    <w:rsid w:val="00B67DF0"/>
    <w:rsid w:val="00B70A93"/>
    <w:rsid w:val="00B720DB"/>
    <w:rsid w:val="00B73E6E"/>
    <w:rsid w:val="00B75683"/>
    <w:rsid w:val="00B75985"/>
    <w:rsid w:val="00B7667D"/>
    <w:rsid w:val="00B76B36"/>
    <w:rsid w:val="00B80BD4"/>
    <w:rsid w:val="00B8179C"/>
    <w:rsid w:val="00B822DB"/>
    <w:rsid w:val="00B82D4E"/>
    <w:rsid w:val="00B84A8A"/>
    <w:rsid w:val="00B87C64"/>
    <w:rsid w:val="00B91A82"/>
    <w:rsid w:val="00B9279C"/>
    <w:rsid w:val="00B934BE"/>
    <w:rsid w:val="00B93569"/>
    <w:rsid w:val="00B9576A"/>
    <w:rsid w:val="00B958DC"/>
    <w:rsid w:val="00B962BB"/>
    <w:rsid w:val="00B97CD9"/>
    <w:rsid w:val="00BA088E"/>
    <w:rsid w:val="00BA1997"/>
    <w:rsid w:val="00BA1DE8"/>
    <w:rsid w:val="00BA275D"/>
    <w:rsid w:val="00BA2861"/>
    <w:rsid w:val="00BA395F"/>
    <w:rsid w:val="00BA636A"/>
    <w:rsid w:val="00BA6707"/>
    <w:rsid w:val="00BA68DE"/>
    <w:rsid w:val="00BA7C0B"/>
    <w:rsid w:val="00BB0F85"/>
    <w:rsid w:val="00BB1940"/>
    <w:rsid w:val="00BB2E4D"/>
    <w:rsid w:val="00BB5301"/>
    <w:rsid w:val="00BB57E8"/>
    <w:rsid w:val="00BB7349"/>
    <w:rsid w:val="00BC0196"/>
    <w:rsid w:val="00BC0367"/>
    <w:rsid w:val="00BC219A"/>
    <w:rsid w:val="00BC39BB"/>
    <w:rsid w:val="00BC42A8"/>
    <w:rsid w:val="00BC54BC"/>
    <w:rsid w:val="00BC66EE"/>
    <w:rsid w:val="00BC69F2"/>
    <w:rsid w:val="00BC7535"/>
    <w:rsid w:val="00BC7F3C"/>
    <w:rsid w:val="00BC7FFB"/>
    <w:rsid w:val="00BD034D"/>
    <w:rsid w:val="00BD06E4"/>
    <w:rsid w:val="00BD3209"/>
    <w:rsid w:val="00BD3ECE"/>
    <w:rsid w:val="00BD5782"/>
    <w:rsid w:val="00BD780A"/>
    <w:rsid w:val="00BE0194"/>
    <w:rsid w:val="00BE0234"/>
    <w:rsid w:val="00BE0CEB"/>
    <w:rsid w:val="00BE199D"/>
    <w:rsid w:val="00BE1E12"/>
    <w:rsid w:val="00BE346A"/>
    <w:rsid w:val="00BE46DF"/>
    <w:rsid w:val="00BE5865"/>
    <w:rsid w:val="00BE635E"/>
    <w:rsid w:val="00BE6364"/>
    <w:rsid w:val="00BE6D71"/>
    <w:rsid w:val="00BE718D"/>
    <w:rsid w:val="00BE7A12"/>
    <w:rsid w:val="00BE7ADF"/>
    <w:rsid w:val="00BE7CAE"/>
    <w:rsid w:val="00BF5945"/>
    <w:rsid w:val="00BF6362"/>
    <w:rsid w:val="00BF7293"/>
    <w:rsid w:val="00C009C1"/>
    <w:rsid w:val="00C01B8A"/>
    <w:rsid w:val="00C01FED"/>
    <w:rsid w:val="00C02596"/>
    <w:rsid w:val="00C0468A"/>
    <w:rsid w:val="00C05398"/>
    <w:rsid w:val="00C056BE"/>
    <w:rsid w:val="00C06182"/>
    <w:rsid w:val="00C06249"/>
    <w:rsid w:val="00C068BC"/>
    <w:rsid w:val="00C07871"/>
    <w:rsid w:val="00C0787B"/>
    <w:rsid w:val="00C07B7F"/>
    <w:rsid w:val="00C07EC8"/>
    <w:rsid w:val="00C10243"/>
    <w:rsid w:val="00C13C38"/>
    <w:rsid w:val="00C1424F"/>
    <w:rsid w:val="00C14933"/>
    <w:rsid w:val="00C14E0B"/>
    <w:rsid w:val="00C157FC"/>
    <w:rsid w:val="00C200F2"/>
    <w:rsid w:val="00C2027F"/>
    <w:rsid w:val="00C205DB"/>
    <w:rsid w:val="00C20B16"/>
    <w:rsid w:val="00C216A8"/>
    <w:rsid w:val="00C233B3"/>
    <w:rsid w:val="00C235D5"/>
    <w:rsid w:val="00C2375D"/>
    <w:rsid w:val="00C238FB"/>
    <w:rsid w:val="00C2406B"/>
    <w:rsid w:val="00C240FA"/>
    <w:rsid w:val="00C25B3F"/>
    <w:rsid w:val="00C2627B"/>
    <w:rsid w:val="00C27670"/>
    <w:rsid w:val="00C3227B"/>
    <w:rsid w:val="00C32ACE"/>
    <w:rsid w:val="00C32F37"/>
    <w:rsid w:val="00C33352"/>
    <w:rsid w:val="00C33E5F"/>
    <w:rsid w:val="00C346DD"/>
    <w:rsid w:val="00C34DB4"/>
    <w:rsid w:val="00C35A64"/>
    <w:rsid w:val="00C35E7C"/>
    <w:rsid w:val="00C36B0D"/>
    <w:rsid w:val="00C37839"/>
    <w:rsid w:val="00C37A3F"/>
    <w:rsid w:val="00C37EA0"/>
    <w:rsid w:val="00C409F6"/>
    <w:rsid w:val="00C40DD7"/>
    <w:rsid w:val="00C410D2"/>
    <w:rsid w:val="00C41479"/>
    <w:rsid w:val="00C43810"/>
    <w:rsid w:val="00C439F1"/>
    <w:rsid w:val="00C4452E"/>
    <w:rsid w:val="00C507D5"/>
    <w:rsid w:val="00C536D2"/>
    <w:rsid w:val="00C54558"/>
    <w:rsid w:val="00C558A4"/>
    <w:rsid w:val="00C559CD"/>
    <w:rsid w:val="00C56E7E"/>
    <w:rsid w:val="00C57E04"/>
    <w:rsid w:val="00C60275"/>
    <w:rsid w:val="00C61B06"/>
    <w:rsid w:val="00C61FEC"/>
    <w:rsid w:val="00C62B4F"/>
    <w:rsid w:val="00C62FC2"/>
    <w:rsid w:val="00C65918"/>
    <w:rsid w:val="00C65FA7"/>
    <w:rsid w:val="00C7008E"/>
    <w:rsid w:val="00C70986"/>
    <w:rsid w:val="00C71A87"/>
    <w:rsid w:val="00C72F35"/>
    <w:rsid w:val="00C73ED0"/>
    <w:rsid w:val="00C74F2A"/>
    <w:rsid w:val="00C76946"/>
    <w:rsid w:val="00C76CD4"/>
    <w:rsid w:val="00C76D2C"/>
    <w:rsid w:val="00C77546"/>
    <w:rsid w:val="00C77686"/>
    <w:rsid w:val="00C80B05"/>
    <w:rsid w:val="00C81AD2"/>
    <w:rsid w:val="00C81CD7"/>
    <w:rsid w:val="00C81ECD"/>
    <w:rsid w:val="00C82268"/>
    <w:rsid w:val="00C83AEC"/>
    <w:rsid w:val="00C84348"/>
    <w:rsid w:val="00C8742E"/>
    <w:rsid w:val="00C90FC8"/>
    <w:rsid w:val="00C92A0D"/>
    <w:rsid w:val="00C93C99"/>
    <w:rsid w:val="00C9443B"/>
    <w:rsid w:val="00C9490F"/>
    <w:rsid w:val="00C96E34"/>
    <w:rsid w:val="00C97067"/>
    <w:rsid w:val="00C9717B"/>
    <w:rsid w:val="00C97465"/>
    <w:rsid w:val="00C97586"/>
    <w:rsid w:val="00CA0E7A"/>
    <w:rsid w:val="00CA1AD6"/>
    <w:rsid w:val="00CA39B7"/>
    <w:rsid w:val="00CA429F"/>
    <w:rsid w:val="00CA43EA"/>
    <w:rsid w:val="00CA5AF6"/>
    <w:rsid w:val="00CA760E"/>
    <w:rsid w:val="00CB2149"/>
    <w:rsid w:val="00CB2159"/>
    <w:rsid w:val="00CB4BBD"/>
    <w:rsid w:val="00CB4C86"/>
    <w:rsid w:val="00CB5B7B"/>
    <w:rsid w:val="00CB5F3F"/>
    <w:rsid w:val="00CB6418"/>
    <w:rsid w:val="00CC0C48"/>
    <w:rsid w:val="00CC2F81"/>
    <w:rsid w:val="00CC3DC3"/>
    <w:rsid w:val="00CC3DCA"/>
    <w:rsid w:val="00CC4F1E"/>
    <w:rsid w:val="00CC5FBE"/>
    <w:rsid w:val="00CC6BC0"/>
    <w:rsid w:val="00CC7706"/>
    <w:rsid w:val="00CD19A8"/>
    <w:rsid w:val="00CD19DB"/>
    <w:rsid w:val="00CD2E3C"/>
    <w:rsid w:val="00CD30FC"/>
    <w:rsid w:val="00CD39A2"/>
    <w:rsid w:val="00CD4B87"/>
    <w:rsid w:val="00CD55DB"/>
    <w:rsid w:val="00CD63AD"/>
    <w:rsid w:val="00CE1045"/>
    <w:rsid w:val="00CE12F6"/>
    <w:rsid w:val="00CE1E88"/>
    <w:rsid w:val="00CE26E6"/>
    <w:rsid w:val="00CE28E5"/>
    <w:rsid w:val="00CE3486"/>
    <w:rsid w:val="00CE4450"/>
    <w:rsid w:val="00CE4772"/>
    <w:rsid w:val="00CE49B6"/>
    <w:rsid w:val="00CE4A28"/>
    <w:rsid w:val="00CE56C5"/>
    <w:rsid w:val="00CE5C3A"/>
    <w:rsid w:val="00CF0972"/>
    <w:rsid w:val="00CF0AE0"/>
    <w:rsid w:val="00CF1436"/>
    <w:rsid w:val="00CF2F74"/>
    <w:rsid w:val="00CF31B4"/>
    <w:rsid w:val="00CF4CEF"/>
    <w:rsid w:val="00CF6431"/>
    <w:rsid w:val="00CF6592"/>
    <w:rsid w:val="00CF6E52"/>
    <w:rsid w:val="00D01DCF"/>
    <w:rsid w:val="00D02606"/>
    <w:rsid w:val="00D0346E"/>
    <w:rsid w:val="00D04514"/>
    <w:rsid w:val="00D067C4"/>
    <w:rsid w:val="00D076D9"/>
    <w:rsid w:val="00D11A35"/>
    <w:rsid w:val="00D11E06"/>
    <w:rsid w:val="00D1224D"/>
    <w:rsid w:val="00D1259C"/>
    <w:rsid w:val="00D13846"/>
    <w:rsid w:val="00D146EB"/>
    <w:rsid w:val="00D15656"/>
    <w:rsid w:val="00D20835"/>
    <w:rsid w:val="00D20D52"/>
    <w:rsid w:val="00D20EF6"/>
    <w:rsid w:val="00D219AA"/>
    <w:rsid w:val="00D21D01"/>
    <w:rsid w:val="00D2237A"/>
    <w:rsid w:val="00D22D3F"/>
    <w:rsid w:val="00D23E73"/>
    <w:rsid w:val="00D24BD1"/>
    <w:rsid w:val="00D2588A"/>
    <w:rsid w:val="00D25B60"/>
    <w:rsid w:val="00D26217"/>
    <w:rsid w:val="00D26522"/>
    <w:rsid w:val="00D278F0"/>
    <w:rsid w:val="00D3122E"/>
    <w:rsid w:val="00D318B2"/>
    <w:rsid w:val="00D318D7"/>
    <w:rsid w:val="00D32986"/>
    <w:rsid w:val="00D338DB"/>
    <w:rsid w:val="00D344C6"/>
    <w:rsid w:val="00D35042"/>
    <w:rsid w:val="00D3511F"/>
    <w:rsid w:val="00D36BE0"/>
    <w:rsid w:val="00D36DB6"/>
    <w:rsid w:val="00D3752B"/>
    <w:rsid w:val="00D40470"/>
    <w:rsid w:val="00D41147"/>
    <w:rsid w:val="00D44AD8"/>
    <w:rsid w:val="00D4515E"/>
    <w:rsid w:val="00D4521D"/>
    <w:rsid w:val="00D45819"/>
    <w:rsid w:val="00D46397"/>
    <w:rsid w:val="00D464F2"/>
    <w:rsid w:val="00D51F7B"/>
    <w:rsid w:val="00D52933"/>
    <w:rsid w:val="00D52C36"/>
    <w:rsid w:val="00D52FF0"/>
    <w:rsid w:val="00D5501C"/>
    <w:rsid w:val="00D56683"/>
    <w:rsid w:val="00D56DDD"/>
    <w:rsid w:val="00D6001A"/>
    <w:rsid w:val="00D6189E"/>
    <w:rsid w:val="00D61E4F"/>
    <w:rsid w:val="00D62E71"/>
    <w:rsid w:val="00D63146"/>
    <w:rsid w:val="00D64397"/>
    <w:rsid w:val="00D64BB4"/>
    <w:rsid w:val="00D65159"/>
    <w:rsid w:val="00D656E9"/>
    <w:rsid w:val="00D65AEB"/>
    <w:rsid w:val="00D65C56"/>
    <w:rsid w:val="00D66CBB"/>
    <w:rsid w:val="00D70514"/>
    <w:rsid w:val="00D71305"/>
    <w:rsid w:val="00D718B8"/>
    <w:rsid w:val="00D71BF7"/>
    <w:rsid w:val="00D7260C"/>
    <w:rsid w:val="00D731D0"/>
    <w:rsid w:val="00D738D2"/>
    <w:rsid w:val="00D73CDD"/>
    <w:rsid w:val="00D741C8"/>
    <w:rsid w:val="00D74E94"/>
    <w:rsid w:val="00D75395"/>
    <w:rsid w:val="00D76565"/>
    <w:rsid w:val="00D766B4"/>
    <w:rsid w:val="00D809E4"/>
    <w:rsid w:val="00D81B85"/>
    <w:rsid w:val="00D81EDD"/>
    <w:rsid w:val="00D8486E"/>
    <w:rsid w:val="00D84F77"/>
    <w:rsid w:val="00D8663B"/>
    <w:rsid w:val="00D878B6"/>
    <w:rsid w:val="00D87FC0"/>
    <w:rsid w:val="00D90C1B"/>
    <w:rsid w:val="00D90FB3"/>
    <w:rsid w:val="00D919B2"/>
    <w:rsid w:val="00D925D1"/>
    <w:rsid w:val="00D92668"/>
    <w:rsid w:val="00D93089"/>
    <w:rsid w:val="00D93AD4"/>
    <w:rsid w:val="00D93C84"/>
    <w:rsid w:val="00D94F27"/>
    <w:rsid w:val="00D95B37"/>
    <w:rsid w:val="00D979CF"/>
    <w:rsid w:val="00DA0B8F"/>
    <w:rsid w:val="00DA1A7B"/>
    <w:rsid w:val="00DA1F2A"/>
    <w:rsid w:val="00DA432C"/>
    <w:rsid w:val="00DA4677"/>
    <w:rsid w:val="00DA7098"/>
    <w:rsid w:val="00DB08A2"/>
    <w:rsid w:val="00DB0D6D"/>
    <w:rsid w:val="00DB1035"/>
    <w:rsid w:val="00DB1F84"/>
    <w:rsid w:val="00DB41AD"/>
    <w:rsid w:val="00DB44A1"/>
    <w:rsid w:val="00DB5CD7"/>
    <w:rsid w:val="00DB61FE"/>
    <w:rsid w:val="00DB6647"/>
    <w:rsid w:val="00DB78E6"/>
    <w:rsid w:val="00DC0C9F"/>
    <w:rsid w:val="00DC1727"/>
    <w:rsid w:val="00DC1843"/>
    <w:rsid w:val="00DC33BA"/>
    <w:rsid w:val="00DC4957"/>
    <w:rsid w:val="00DC4AE2"/>
    <w:rsid w:val="00DC608B"/>
    <w:rsid w:val="00DC63B3"/>
    <w:rsid w:val="00DC6B6C"/>
    <w:rsid w:val="00DD2877"/>
    <w:rsid w:val="00DD2EDE"/>
    <w:rsid w:val="00DD3144"/>
    <w:rsid w:val="00DD38A3"/>
    <w:rsid w:val="00DD53FB"/>
    <w:rsid w:val="00DD67AC"/>
    <w:rsid w:val="00DD7FD2"/>
    <w:rsid w:val="00DE0E0F"/>
    <w:rsid w:val="00DE0F3E"/>
    <w:rsid w:val="00DE1DEE"/>
    <w:rsid w:val="00DE2A8A"/>
    <w:rsid w:val="00DE3218"/>
    <w:rsid w:val="00DE33F9"/>
    <w:rsid w:val="00DE380E"/>
    <w:rsid w:val="00DE5831"/>
    <w:rsid w:val="00DE5C5C"/>
    <w:rsid w:val="00DE6816"/>
    <w:rsid w:val="00DE6B73"/>
    <w:rsid w:val="00DF06C4"/>
    <w:rsid w:val="00DF0BD1"/>
    <w:rsid w:val="00DF1156"/>
    <w:rsid w:val="00DF1173"/>
    <w:rsid w:val="00DF2CB0"/>
    <w:rsid w:val="00DF31D9"/>
    <w:rsid w:val="00DF383C"/>
    <w:rsid w:val="00DF4465"/>
    <w:rsid w:val="00DF451B"/>
    <w:rsid w:val="00DF5D03"/>
    <w:rsid w:val="00DF6006"/>
    <w:rsid w:val="00DF6955"/>
    <w:rsid w:val="00DF7B01"/>
    <w:rsid w:val="00DF7E4B"/>
    <w:rsid w:val="00E03FD2"/>
    <w:rsid w:val="00E0443E"/>
    <w:rsid w:val="00E0480A"/>
    <w:rsid w:val="00E05FCE"/>
    <w:rsid w:val="00E076EA"/>
    <w:rsid w:val="00E0787C"/>
    <w:rsid w:val="00E120FC"/>
    <w:rsid w:val="00E12D07"/>
    <w:rsid w:val="00E14BA9"/>
    <w:rsid w:val="00E1701F"/>
    <w:rsid w:val="00E2168A"/>
    <w:rsid w:val="00E22FD4"/>
    <w:rsid w:val="00E23505"/>
    <w:rsid w:val="00E23A0E"/>
    <w:rsid w:val="00E23EE3"/>
    <w:rsid w:val="00E245A1"/>
    <w:rsid w:val="00E24831"/>
    <w:rsid w:val="00E25228"/>
    <w:rsid w:val="00E27953"/>
    <w:rsid w:val="00E30209"/>
    <w:rsid w:val="00E31001"/>
    <w:rsid w:val="00E330B8"/>
    <w:rsid w:val="00E34A4E"/>
    <w:rsid w:val="00E41D06"/>
    <w:rsid w:val="00E41D0D"/>
    <w:rsid w:val="00E426BD"/>
    <w:rsid w:val="00E42F77"/>
    <w:rsid w:val="00E43402"/>
    <w:rsid w:val="00E45508"/>
    <w:rsid w:val="00E46685"/>
    <w:rsid w:val="00E472FC"/>
    <w:rsid w:val="00E50687"/>
    <w:rsid w:val="00E507BE"/>
    <w:rsid w:val="00E50A06"/>
    <w:rsid w:val="00E51D63"/>
    <w:rsid w:val="00E5265D"/>
    <w:rsid w:val="00E53A6C"/>
    <w:rsid w:val="00E540BC"/>
    <w:rsid w:val="00E545D0"/>
    <w:rsid w:val="00E546D8"/>
    <w:rsid w:val="00E55C26"/>
    <w:rsid w:val="00E55EA0"/>
    <w:rsid w:val="00E56C8D"/>
    <w:rsid w:val="00E600CD"/>
    <w:rsid w:val="00E60A99"/>
    <w:rsid w:val="00E62EF4"/>
    <w:rsid w:val="00E632EA"/>
    <w:rsid w:val="00E65521"/>
    <w:rsid w:val="00E65D6D"/>
    <w:rsid w:val="00E6718F"/>
    <w:rsid w:val="00E67455"/>
    <w:rsid w:val="00E6790E"/>
    <w:rsid w:val="00E701AC"/>
    <w:rsid w:val="00E719E2"/>
    <w:rsid w:val="00E730F3"/>
    <w:rsid w:val="00E74957"/>
    <w:rsid w:val="00E75386"/>
    <w:rsid w:val="00E758A1"/>
    <w:rsid w:val="00E75DEB"/>
    <w:rsid w:val="00E76832"/>
    <w:rsid w:val="00E76D1F"/>
    <w:rsid w:val="00E77015"/>
    <w:rsid w:val="00E77017"/>
    <w:rsid w:val="00E807E8"/>
    <w:rsid w:val="00E80AD6"/>
    <w:rsid w:val="00E812B7"/>
    <w:rsid w:val="00E818B2"/>
    <w:rsid w:val="00E8267D"/>
    <w:rsid w:val="00E838C9"/>
    <w:rsid w:val="00E83C17"/>
    <w:rsid w:val="00E844ED"/>
    <w:rsid w:val="00E849D5"/>
    <w:rsid w:val="00E860AD"/>
    <w:rsid w:val="00E86436"/>
    <w:rsid w:val="00E8653F"/>
    <w:rsid w:val="00E86C05"/>
    <w:rsid w:val="00E90C8F"/>
    <w:rsid w:val="00E91006"/>
    <w:rsid w:val="00E92106"/>
    <w:rsid w:val="00E92204"/>
    <w:rsid w:val="00E93276"/>
    <w:rsid w:val="00E93417"/>
    <w:rsid w:val="00E93457"/>
    <w:rsid w:val="00E93F35"/>
    <w:rsid w:val="00E96F20"/>
    <w:rsid w:val="00E97824"/>
    <w:rsid w:val="00EA04FB"/>
    <w:rsid w:val="00EA08F1"/>
    <w:rsid w:val="00EA4C1F"/>
    <w:rsid w:val="00EA5B2B"/>
    <w:rsid w:val="00EA7EA7"/>
    <w:rsid w:val="00EB0239"/>
    <w:rsid w:val="00EB0AFA"/>
    <w:rsid w:val="00EB2BE8"/>
    <w:rsid w:val="00EB2F9B"/>
    <w:rsid w:val="00EB311C"/>
    <w:rsid w:val="00EB352A"/>
    <w:rsid w:val="00EB3FD5"/>
    <w:rsid w:val="00EB4897"/>
    <w:rsid w:val="00EB5F05"/>
    <w:rsid w:val="00EB6396"/>
    <w:rsid w:val="00EB65D1"/>
    <w:rsid w:val="00EC041C"/>
    <w:rsid w:val="00EC1362"/>
    <w:rsid w:val="00EC21A8"/>
    <w:rsid w:val="00EC238F"/>
    <w:rsid w:val="00EC291E"/>
    <w:rsid w:val="00EC2EEA"/>
    <w:rsid w:val="00EC6A66"/>
    <w:rsid w:val="00EC6A70"/>
    <w:rsid w:val="00EC6ABB"/>
    <w:rsid w:val="00EC7B44"/>
    <w:rsid w:val="00ED10D9"/>
    <w:rsid w:val="00ED28F4"/>
    <w:rsid w:val="00ED30A9"/>
    <w:rsid w:val="00ED3FD9"/>
    <w:rsid w:val="00ED42D5"/>
    <w:rsid w:val="00ED43C6"/>
    <w:rsid w:val="00ED52D1"/>
    <w:rsid w:val="00ED5476"/>
    <w:rsid w:val="00ED62D1"/>
    <w:rsid w:val="00ED7864"/>
    <w:rsid w:val="00EE0200"/>
    <w:rsid w:val="00EE0F6C"/>
    <w:rsid w:val="00EE1465"/>
    <w:rsid w:val="00EE1D25"/>
    <w:rsid w:val="00EE2C69"/>
    <w:rsid w:val="00EE34DD"/>
    <w:rsid w:val="00EE3C92"/>
    <w:rsid w:val="00EE447F"/>
    <w:rsid w:val="00EE4674"/>
    <w:rsid w:val="00EE47C6"/>
    <w:rsid w:val="00EE4D84"/>
    <w:rsid w:val="00EE4F3B"/>
    <w:rsid w:val="00EE575C"/>
    <w:rsid w:val="00EE6B6F"/>
    <w:rsid w:val="00EE76B1"/>
    <w:rsid w:val="00EF0341"/>
    <w:rsid w:val="00EF0F59"/>
    <w:rsid w:val="00EF1196"/>
    <w:rsid w:val="00EF2B23"/>
    <w:rsid w:val="00EF3A01"/>
    <w:rsid w:val="00EF4D0F"/>
    <w:rsid w:val="00EF52F1"/>
    <w:rsid w:val="00EF5459"/>
    <w:rsid w:val="00EF5FF8"/>
    <w:rsid w:val="00EF6F58"/>
    <w:rsid w:val="00EF7935"/>
    <w:rsid w:val="00F004E8"/>
    <w:rsid w:val="00F01526"/>
    <w:rsid w:val="00F02120"/>
    <w:rsid w:val="00F023A7"/>
    <w:rsid w:val="00F039E2"/>
    <w:rsid w:val="00F04A95"/>
    <w:rsid w:val="00F058D3"/>
    <w:rsid w:val="00F11FF3"/>
    <w:rsid w:val="00F1267A"/>
    <w:rsid w:val="00F12F4D"/>
    <w:rsid w:val="00F12FB0"/>
    <w:rsid w:val="00F13A10"/>
    <w:rsid w:val="00F14582"/>
    <w:rsid w:val="00F16039"/>
    <w:rsid w:val="00F16B26"/>
    <w:rsid w:val="00F206DE"/>
    <w:rsid w:val="00F20DCF"/>
    <w:rsid w:val="00F213DC"/>
    <w:rsid w:val="00F21E4C"/>
    <w:rsid w:val="00F2498E"/>
    <w:rsid w:val="00F249C5"/>
    <w:rsid w:val="00F270F0"/>
    <w:rsid w:val="00F27DB1"/>
    <w:rsid w:val="00F30FCB"/>
    <w:rsid w:val="00F325D3"/>
    <w:rsid w:val="00F32B26"/>
    <w:rsid w:val="00F3332A"/>
    <w:rsid w:val="00F34068"/>
    <w:rsid w:val="00F3421F"/>
    <w:rsid w:val="00F35ED7"/>
    <w:rsid w:val="00F4139E"/>
    <w:rsid w:val="00F423F6"/>
    <w:rsid w:val="00F43916"/>
    <w:rsid w:val="00F44F84"/>
    <w:rsid w:val="00F466E6"/>
    <w:rsid w:val="00F47094"/>
    <w:rsid w:val="00F4786D"/>
    <w:rsid w:val="00F508F3"/>
    <w:rsid w:val="00F51133"/>
    <w:rsid w:val="00F51165"/>
    <w:rsid w:val="00F51C42"/>
    <w:rsid w:val="00F51CC4"/>
    <w:rsid w:val="00F51EAB"/>
    <w:rsid w:val="00F52F48"/>
    <w:rsid w:val="00F53747"/>
    <w:rsid w:val="00F54AF1"/>
    <w:rsid w:val="00F54E0C"/>
    <w:rsid w:val="00F55B3B"/>
    <w:rsid w:val="00F55CBC"/>
    <w:rsid w:val="00F55DCB"/>
    <w:rsid w:val="00F56426"/>
    <w:rsid w:val="00F5643F"/>
    <w:rsid w:val="00F56CB4"/>
    <w:rsid w:val="00F617EF"/>
    <w:rsid w:val="00F62332"/>
    <w:rsid w:val="00F62371"/>
    <w:rsid w:val="00F62E9B"/>
    <w:rsid w:val="00F63239"/>
    <w:rsid w:val="00F63C65"/>
    <w:rsid w:val="00F64F0D"/>
    <w:rsid w:val="00F656E5"/>
    <w:rsid w:val="00F66279"/>
    <w:rsid w:val="00F70652"/>
    <w:rsid w:val="00F70B12"/>
    <w:rsid w:val="00F70F10"/>
    <w:rsid w:val="00F74553"/>
    <w:rsid w:val="00F74A3D"/>
    <w:rsid w:val="00F74A8F"/>
    <w:rsid w:val="00F74FB9"/>
    <w:rsid w:val="00F76C3E"/>
    <w:rsid w:val="00F77D38"/>
    <w:rsid w:val="00F77F0E"/>
    <w:rsid w:val="00F815F4"/>
    <w:rsid w:val="00F8543D"/>
    <w:rsid w:val="00F86C5F"/>
    <w:rsid w:val="00F86D62"/>
    <w:rsid w:val="00F874BB"/>
    <w:rsid w:val="00F905AD"/>
    <w:rsid w:val="00F90DA5"/>
    <w:rsid w:val="00F9118F"/>
    <w:rsid w:val="00F914C6"/>
    <w:rsid w:val="00F92B59"/>
    <w:rsid w:val="00F931A2"/>
    <w:rsid w:val="00F93233"/>
    <w:rsid w:val="00F94250"/>
    <w:rsid w:val="00F97115"/>
    <w:rsid w:val="00F97289"/>
    <w:rsid w:val="00F97B3C"/>
    <w:rsid w:val="00F97DE7"/>
    <w:rsid w:val="00FA00A8"/>
    <w:rsid w:val="00FA016F"/>
    <w:rsid w:val="00FA1F4B"/>
    <w:rsid w:val="00FA3644"/>
    <w:rsid w:val="00FA4168"/>
    <w:rsid w:val="00FA4A6C"/>
    <w:rsid w:val="00FA4CAD"/>
    <w:rsid w:val="00FA4DC7"/>
    <w:rsid w:val="00FA4FF3"/>
    <w:rsid w:val="00FA5D15"/>
    <w:rsid w:val="00FA5F65"/>
    <w:rsid w:val="00FB0941"/>
    <w:rsid w:val="00FB0AB9"/>
    <w:rsid w:val="00FB1260"/>
    <w:rsid w:val="00FB1A7F"/>
    <w:rsid w:val="00FB3F61"/>
    <w:rsid w:val="00FB41FD"/>
    <w:rsid w:val="00FB4353"/>
    <w:rsid w:val="00FB4E64"/>
    <w:rsid w:val="00FB6398"/>
    <w:rsid w:val="00FC16AB"/>
    <w:rsid w:val="00FC3FBD"/>
    <w:rsid w:val="00FC54A4"/>
    <w:rsid w:val="00FC5909"/>
    <w:rsid w:val="00FC5CDF"/>
    <w:rsid w:val="00FC79E8"/>
    <w:rsid w:val="00FD0A58"/>
    <w:rsid w:val="00FD0A5F"/>
    <w:rsid w:val="00FD160B"/>
    <w:rsid w:val="00FD19B7"/>
    <w:rsid w:val="00FD39C9"/>
    <w:rsid w:val="00FD3CDC"/>
    <w:rsid w:val="00FD4378"/>
    <w:rsid w:val="00FD508D"/>
    <w:rsid w:val="00FD72C2"/>
    <w:rsid w:val="00FE0B52"/>
    <w:rsid w:val="00FE10DF"/>
    <w:rsid w:val="00FE1867"/>
    <w:rsid w:val="00FE26EC"/>
    <w:rsid w:val="00FE2DFF"/>
    <w:rsid w:val="00FE30A0"/>
    <w:rsid w:val="00FE35A8"/>
    <w:rsid w:val="00FE599A"/>
    <w:rsid w:val="00FE663C"/>
    <w:rsid w:val="00FE76FD"/>
    <w:rsid w:val="00FF0847"/>
    <w:rsid w:val="00FF1B91"/>
    <w:rsid w:val="00FF299D"/>
    <w:rsid w:val="00FF32F4"/>
    <w:rsid w:val="00FF421B"/>
    <w:rsid w:val="00FF47CD"/>
    <w:rsid w:val="00FF5344"/>
    <w:rsid w:val="00FF5532"/>
    <w:rsid w:val="00FF55E5"/>
    <w:rsid w:val="00FF5F70"/>
    <w:rsid w:val="00FF67D7"/>
    <w:rsid w:val="03FFF295"/>
    <w:rsid w:val="1D0A2A73"/>
    <w:rsid w:val="515FDDC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92"/>
    <o:shapelayout v:ext="edit">
      <o:idmap v:ext="edit" data="1"/>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15DD"/>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6DF1"/>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D6DF1"/>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99"/>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99"/>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pPr>
      <w:numPr>
        <w:numId w:val="1"/>
      </w:numPr>
    </w:pPr>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3"/>
      </w:numPr>
    </w:pPr>
  </w:style>
  <w:style w:type="numbering" w:customStyle="1" w:styleId="Listaactual3">
    <w:name w:val="Lista actual3"/>
    <w:uiPriority w:val="99"/>
    <w:rsid w:val="00ED52D1"/>
    <w:pPr>
      <w:numPr>
        <w:numId w:val="4"/>
      </w:numPr>
    </w:pPr>
  </w:style>
  <w:style w:type="numbering" w:customStyle="1" w:styleId="Listaactual4">
    <w:name w:val="Lista actual4"/>
    <w:uiPriority w:val="99"/>
    <w:rsid w:val="004436C5"/>
    <w:pPr>
      <w:numPr>
        <w:numId w:val="6"/>
      </w:numPr>
    </w:pPr>
  </w:style>
  <w:style w:type="numbering" w:customStyle="1" w:styleId="Listaactual5">
    <w:name w:val="Lista actual5"/>
    <w:uiPriority w:val="99"/>
    <w:rsid w:val="004431D5"/>
    <w:pPr>
      <w:numPr>
        <w:numId w:val="7"/>
      </w:numPr>
    </w:pPr>
  </w:style>
  <w:style w:type="numbering" w:customStyle="1" w:styleId="Listaactual6">
    <w:name w:val="Lista actual6"/>
    <w:uiPriority w:val="99"/>
    <w:rsid w:val="004431D5"/>
    <w:pPr>
      <w:numPr>
        <w:numId w:val="8"/>
      </w:numPr>
    </w:pPr>
  </w:style>
  <w:style w:type="numbering" w:customStyle="1" w:styleId="Listaactual7">
    <w:name w:val="Lista actual7"/>
    <w:uiPriority w:val="99"/>
    <w:rsid w:val="004431D5"/>
    <w:pPr>
      <w:numPr>
        <w:numId w:val="9"/>
      </w:numPr>
    </w:pPr>
  </w:style>
  <w:style w:type="numbering" w:customStyle="1" w:styleId="Listaactual8">
    <w:name w:val="Lista actual8"/>
    <w:uiPriority w:val="99"/>
    <w:rsid w:val="005D6DF1"/>
    <w:pPr>
      <w:numPr>
        <w:numId w:val="10"/>
      </w:numPr>
    </w:pPr>
  </w:style>
  <w:style w:type="numbering" w:customStyle="1" w:styleId="Listaactual9">
    <w:name w:val="Lista actual9"/>
    <w:uiPriority w:val="99"/>
    <w:rsid w:val="00BC54BC"/>
    <w:pPr>
      <w:numPr>
        <w:numId w:val="11"/>
      </w:numPr>
    </w:pPr>
  </w:style>
  <w:style w:type="character" w:customStyle="1" w:styleId="Mencinsinresolver2">
    <w:name w:val="Mención sin resolver2"/>
    <w:basedOn w:val="Fuentedeprrafopredeter"/>
    <w:uiPriority w:val="99"/>
    <w:semiHidden/>
    <w:unhideWhenUsed/>
    <w:rsid w:val="00D318B2"/>
    <w:rPr>
      <w:color w:val="605E5C"/>
      <w:shd w:val="clear" w:color="auto" w:fill="E1DFDD"/>
    </w:rPr>
  </w:style>
  <w:style w:type="numbering" w:customStyle="1" w:styleId="Sinlista1">
    <w:name w:val="Sin lista1"/>
    <w:next w:val="Sinlista"/>
    <w:uiPriority w:val="99"/>
    <w:semiHidden/>
    <w:unhideWhenUsed/>
    <w:rsid w:val="00497FCD"/>
  </w:style>
  <w:style w:type="numbering" w:customStyle="1" w:styleId="Listaactual11">
    <w:name w:val="Lista actual11"/>
    <w:uiPriority w:val="99"/>
    <w:rsid w:val="00497FCD"/>
    <w:pPr>
      <w:numPr>
        <w:numId w:val="12"/>
      </w:numPr>
    </w:pPr>
  </w:style>
  <w:style w:type="numbering" w:customStyle="1" w:styleId="Listaactual21">
    <w:name w:val="Lista actual21"/>
    <w:uiPriority w:val="99"/>
    <w:rsid w:val="00497FCD"/>
    <w:pPr>
      <w:numPr>
        <w:numId w:val="13"/>
      </w:numPr>
    </w:pPr>
  </w:style>
  <w:style w:type="character" w:customStyle="1" w:styleId="Mencinsinresolver20">
    <w:name w:val="Mención sin resolver20"/>
    <w:basedOn w:val="Fuentedeprrafopredeter"/>
    <w:uiPriority w:val="99"/>
    <w:semiHidden/>
    <w:unhideWhenUsed/>
    <w:rsid w:val="00497FCD"/>
    <w:rPr>
      <w:color w:val="605E5C"/>
      <w:shd w:val="clear" w:color="auto" w:fill="E1DFDD"/>
    </w:rPr>
  </w:style>
  <w:style w:type="paragraph" w:customStyle="1" w:styleId="fundamentos0">
    <w:name w:val="fundamentos"/>
    <w:basedOn w:val="Sinespaciado"/>
    <w:link w:val="fundamentosCar"/>
    <w:qFormat/>
    <w:rsid w:val="00497FCD"/>
    <w:pPr>
      <w:pBdr>
        <w:top w:val="nil"/>
        <w:left w:val="nil"/>
        <w:bottom w:val="nil"/>
        <w:right w:val="nil"/>
        <w:between w:val="nil"/>
      </w:pBdr>
      <w:ind w:left="567" w:right="567"/>
      <w:jc w:val="both"/>
    </w:pPr>
    <w:rPr>
      <w:rFonts w:ascii="Palatino Linotype" w:eastAsia="Palatino Linotype" w:hAnsi="Palatino Linotype" w:cs="Palatino Linotype"/>
      <w:i/>
      <w:color w:val="000000"/>
    </w:rPr>
  </w:style>
  <w:style w:type="paragraph" w:customStyle="1" w:styleId="NormalINFOEM">
    <w:name w:val="Normal INFOEM"/>
    <w:basedOn w:val="Normal"/>
    <w:link w:val="NormalINFOEMCar"/>
    <w:qFormat/>
    <w:rsid w:val="00497FCD"/>
  </w:style>
  <w:style w:type="character" w:customStyle="1" w:styleId="fundamentosCar">
    <w:name w:val="fundamentos Car"/>
    <w:basedOn w:val="SinespaciadoCar"/>
    <w:link w:val="fundamentos0"/>
    <w:rsid w:val="00497FCD"/>
    <w:rPr>
      <w:rFonts w:ascii="Palatino Linotype" w:eastAsia="Palatino Linotype" w:hAnsi="Palatino Linotype" w:cs="Palatino Linotype"/>
      <w:i/>
      <w:color w:val="000000"/>
      <w:sz w:val="24"/>
      <w:szCs w:val="24"/>
      <w:lang w:eastAsia="es-ES"/>
    </w:rPr>
  </w:style>
  <w:style w:type="character" w:customStyle="1" w:styleId="NormalINFOEMCar">
    <w:name w:val="Normal INFOEM Car"/>
    <w:basedOn w:val="Fuentedeprrafopredeter"/>
    <w:link w:val="NormalINFOEM"/>
    <w:rsid w:val="00497FCD"/>
    <w:rPr>
      <w:rFonts w:ascii="Palatino Linotype" w:eastAsia="Calibri" w:hAnsi="Palatino Linotype" w:cs="Calibri"/>
      <w:sz w:val="24"/>
      <w:lang w:val="es-ES_tradnl" w:eastAsia="es-MX"/>
    </w:rPr>
  </w:style>
  <w:style w:type="character" w:customStyle="1" w:styleId="UnresolvedMention">
    <w:name w:val="Unresolved Mention"/>
    <w:basedOn w:val="Fuentedeprrafopredeter"/>
    <w:uiPriority w:val="99"/>
    <w:semiHidden/>
    <w:unhideWhenUsed/>
    <w:rsid w:val="00544511"/>
    <w:rPr>
      <w:color w:val="605E5C"/>
      <w:shd w:val="clear" w:color="auto" w:fill="E1DFDD"/>
    </w:rPr>
  </w:style>
  <w:style w:type="numbering" w:customStyle="1" w:styleId="Listaactual10">
    <w:name w:val="Lista actual10"/>
    <w:uiPriority w:val="99"/>
    <w:rsid w:val="00BC39BB"/>
    <w:pPr>
      <w:numPr>
        <w:numId w:val="20"/>
      </w:numPr>
    </w:pPr>
  </w:style>
  <w:style w:type="numbering" w:customStyle="1" w:styleId="Listaactual12">
    <w:name w:val="Lista actual12"/>
    <w:uiPriority w:val="99"/>
    <w:rsid w:val="00BC39BB"/>
    <w:pPr>
      <w:numPr>
        <w:numId w:val="21"/>
      </w:numPr>
    </w:pPr>
  </w:style>
  <w:style w:type="numbering" w:customStyle="1" w:styleId="Listaactual13">
    <w:name w:val="Lista actual13"/>
    <w:uiPriority w:val="99"/>
    <w:rsid w:val="00965679"/>
    <w:pPr>
      <w:numPr>
        <w:numId w:val="24"/>
      </w:numPr>
    </w:pPr>
  </w:style>
  <w:style w:type="numbering" w:customStyle="1" w:styleId="Listaactual14">
    <w:name w:val="Lista actual14"/>
    <w:uiPriority w:val="99"/>
    <w:rsid w:val="003F539D"/>
    <w:pPr>
      <w:numPr>
        <w:numId w:val="27"/>
      </w:numPr>
    </w:pPr>
  </w:style>
  <w:style w:type="numbering" w:customStyle="1" w:styleId="Listaactual15">
    <w:name w:val="Lista actual15"/>
    <w:uiPriority w:val="99"/>
    <w:rsid w:val="00544CFC"/>
    <w:pPr>
      <w:numPr>
        <w:numId w:val="29"/>
      </w:numPr>
    </w:pPr>
  </w:style>
  <w:style w:type="numbering" w:customStyle="1" w:styleId="Listaactual22">
    <w:name w:val="Lista actual22"/>
    <w:uiPriority w:val="99"/>
    <w:rsid w:val="00C70986"/>
    <w:pPr>
      <w:numPr>
        <w:numId w:val="35"/>
      </w:numPr>
    </w:pPr>
  </w:style>
  <w:style w:type="numbering" w:customStyle="1" w:styleId="Listaactual31">
    <w:name w:val="Lista actual31"/>
    <w:uiPriority w:val="99"/>
    <w:rsid w:val="00C70986"/>
    <w:pPr>
      <w:numPr>
        <w:numId w:val="36"/>
      </w:numPr>
    </w:pPr>
  </w:style>
  <w:style w:type="paragraph" w:styleId="Revisin">
    <w:name w:val="Revision"/>
    <w:hidden/>
    <w:uiPriority w:val="99"/>
    <w:semiHidden/>
    <w:rsid w:val="00C70986"/>
    <w:pPr>
      <w:spacing w:after="0" w:line="240" w:lineRule="auto"/>
    </w:pPr>
    <w:rPr>
      <w:rFonts w:ascii="Calibri" w:eastAsia="Calibri" w:hAnsi="Calibri" w:cs="Calibri"/>
      <w:lang w:eastAsia="es-MX"/>
    </w:rPr>
  </w:style>
  <w:style w:type="numbering" w:customStyle="1" w:styleId="Listaactual41">
    <w:name w:val="Lista actual41"/>
    <w:uiPriority w:val="99"/>
    <w:rsid w:val="00C70986"/>
    <w:pPr>
      <w:numPr>
        <w:numId w:val="37"/>
      </w:numPr>
    </w:pPr>
  </w:style>
  <w:style w:type="numbering" w:customStyle="1" w:styleId="Listaactual51">
    <w:name w:val="Lista actual51"/>
    <w:uiPriority w:val="99"/>
    <w:rsid w:val="00C70986"/>
    <w:pPr>
      <w:numPr>
        <w:numId w:val="38"/>
      </w:numPr>
    </w:pPr>
  </w:style>
  <w:style w:type="numbering" w:customStyle="1" w:styleId="Listaactual61">
    <w:name w:val="Lista actual61"/>
    <w:uiPriority w:val="99"/>
    <w:rsid w:val="00C70986"/>
    <w:pPr>
      <w:numPr>
        <w:numId w:val="39"/>
      </w:numPr>
    </w:pPr>
  </w:style>
  <w:style w:type="numbering" w:customStyle="1" w:styleId="Listaactual71">
    <w:name w:val="Lista actual71"/>
    <w:uiPriority w:val="99"/>
    <w:rsid w:val="00C70986"/>
    <w:pPr>
      <w:numPr>
        <w:numId w:val="40"/>
      </w:numPr>
    </w:pPr>
  </w:style>
  <w:style w:type="numbering" w:customStyle="1" w:styleId="Listaactual81">
    <w:name w:val="Lista actual81"/>
    <w:uiPriority w:val="99"/>
    <w:rsid w:val="00C70986"/>
    <w:pPr>
      <w:numPr>
        <w:numId w:val="41"/>
      </w:numPr>
    </w:pPr>
  </w:style>
  <w:style w:type="numbering" w:customStyle="1" w:styleId="Listaactual91">
    <w:name w:val="Lista actual91"/>
    <w:uiPriority w:val="99"/>
    <w:rsid w:val="00C70986"/>
    <w:pPr>
      <w:numPr>
        <w:numId w:val="42"/>
      </w:numPr>
    </w:pPr>
  </w:style>
  <w:style w:type="numbering" w:customStyle="1" w:styleId="Listaactual101">
    <w:name w:val="Lista actual101"/>
    <w:uiPriority w:val="99"/>
    <w:rsid w:val="00C70986"/>
    <w:pPr>
      <w:numPr>
        <w:numId w:val="43"/>
      </w:numPr>
    </w:pPr>
  </w:style>
  <w:style w:type="numbering" w:customStyle="1" w:styleId="Listaactual111">
    <w:name w:val="Lista actual111"/>
    <w:uiPriority w:val="99"/>
    <w:rsid w:val="00C70986"/>
    <w:pPr>
      <w:numPr>
        <w:numId w:val="44"/>
      </w:numPr>
    </w:pPr>
  </w:style>
  <w:style w:type="numbering" w:customStyle="1" w:styleId="Listaactual121">
    <w:name w:val="Lista actual121"/>
    <w:uiPriority w:val="99"/>
    <w:rsid w:val="00C70986"/>
    <w:pPr>
      <w:numPr>
        <w:numId w:val="45"/>
      </w:numPr>
    </w:pPr>
  </w:style>
  <w:style w:type="numbering" w:customStyle="1" w:styleId="Listaactual131">
    <w:name w:val="Lista actual131"/>
    <w:uiPriority w:val="99"/>
    <w:rsid w:val="00C70986"/>
    <w:pPr>
      <w:numPr>
        <w:numId w:val="4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0768396">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conocer.gob.mx/renec-registro-nacional-de-estandares-de-competencia-de-marca/"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778B69-08A5-4A4F-9C12-9AA6AD44B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60</Pages>
  <Words>15852</Words>
  <Characters>87191</Characters>
  <Application>Microsoft Office Word</Application>
  <DocSecurity>0</DocSecurity>
  <Lines>726</Lines>
  <Paragraphs>205</Paragraphs>
  <ScaleCrop>false</ScaleCrop>
  <Company/>
  <LinksUpToDate>false</LinksUpToDate>
  <CharactersWithSpaces>102838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Cuenta Microsoft</cp:lastModifiedBy>
  <cp:revision>18</cp:revision>
  <cp:lastPrinted>2019-06-13T15:30:00Z</cp:lastPrinted>
  <dcterms:created xsi:type="dcterms:W3CDTF">2023-01-23T16:23:00Z</dcterms:created>
  <dcterms:modified xsi:type="dcterms:W3CDTF">2023-07-04T01:38:00Z</dcterms:modified>
</cp:coreProperties>
</file>