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52F1C" w14:textId="4B08C14F"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036CC3" w:rsidRPr="006421FE">
        <w:rPr>
          <w:rFonts w:ascii="Palatino Linotype" w:eastAsia="Palatino Linotype" w:hAnsi="Palatino Linotype" w:cs="Palatino Linotype"/>
        </w:rPr>
        <w:t>veintiuno</w:t>
      </w:r>
      <w:r w:rsidRPr="006421FE">
        <w:rPr>
          <w:rFonts w:ascii="Palatino Linotype" w:eastAsia="Palatino Linotype" w:hAnsi="Palatino Linotype" w:cs="Palatino Linotype"/>
        </w:rPr>
        <w:t xml:space="preserve"> de junio de dos mil veintitrés. </w:t>
      </w:r>
    </w:p>
    <w:p w14:paraId="219D42FB" w14:textId="77777777" w:rsidR="002E1B11" w:rsidRPr="006421FE" w:rsidRDefault="002E1B11" w:rsidP="006421FE">
      <w:pPr>
        <w:spacing w:line="360" w:lineRule="auto"/>
        <w:jc w:val="both"/>
        <w:rPr>
          <w:rFonts w:ascii="Palatino Linotype" w:eastAsia="Palatino Linotype" w:hAnsi="Palatino Linotype" w:cs="Palatino Linotype"/>
        </w:rPr>
      </w:pPr>
    </w:p>
    <w:p w14:paraId="291F49B0" w14:textId="368B8591"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sz w:val="28"/>
          <w:szCs w:val="28"/>
        </w:rPr>
        <w:t>VISTO</w:t>
      </w:r>
      <w:r w:rsidRPr="006421FE">
        <w:rPr>
          <w:rFonts w:ascii="Palatino Linotype" w:eastAsia="Palatino Linotype" w:hAnsi="Palatino Linotype" w:cs="Palatino Linotype"/>
        </w:rPr>
        <w:t xml:space="preserve"> el expediente formado con motivo del Recurso de Revisión </w:t>
      </w:r>
      <w:r w:rsidR="00363282" w:rsidRPr="006421FE">
        <w:rPr>
          <w:rFonts w:ascii="Palatino Linotype" w:eastAsia="Palatino Linotype" w:hAnsi="Palatino Linotype" w:cs="Palatino Linotype"/>
          <w:b/>
          <w:bCs/>
        </w:rPr>
        <w:t>17592</w:t>
      </w:r>
      <w:r w:rsidRPr="006421FE">
        <w:rPr>
          <w:rFonts w:ascii="Palatino Linotype" w:eastAsia="Palatino Linotype" w:hAnsi="Palatino Linotype" w:cs="Palatino Linotype"/>
          <w:b/>
          <w:bCs/>
        </w:rPr>
        <w:t>/INFOEM/IP/RR/2022</w:t>
      </w:r>
      <w:r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rPr>
        <w:t xml:space="preserve">promovido por </w:t>
      </w:r>
      <w:r w:rsidR="00363282" w:rsidRPr="006421FE">
        <w:rPr>
          <w:rFonts w:ascii="Palatino Linotype" w:eastAsia="Palatino Linotype" w:hAnsi="Palatino Linotype" w:cs="Palatino Linotype"/>
        </w:rPr>
        <w:t>una persona anónima</w:t>
      </w:r>
      <w:r w:rsidRPr="006421FE">
        <w:rPr>
          <w:rFonts w:ascii="Palatino Linotype" w:eastAsia="Palatino Linotype" w:hAnsi="Palatino Linotype" w:cs="Palatino Linotype"/>
        </w:rPr>
        <w:t xml:space="preserve">, en lo sucesivo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 xml:space="preserve"> en contra de la </w:t>
      </w:r>
      <w:r w:rsidR="00F55A82" w:rsidRPr="006421FE">
        <w:rPr>
          <w:rFonts w:ascii="Palatino Linotype" w:eastAsia="Palatino Linotype" w:hAnsi="Palatino Linotype" w:cs="Palatino Linotype"/>
        </w:rPr>
        <w:t xml:space="preserve">falta de </w:t>
      </w:r>
      <w:r w:rsidRPr="006421FE">
        <w:rPr>
          <w:rFonts w:ascii="Palatino Linotype" w:eastAsia="Palatino Linotype" w:hAnsi="Palatino Linotype" w:cs="Palatino Linotype"/>
        </w:rPr>
        <w:t xml:space="preserve">respuesta del </w:t>
      </w:r>
      <w:r w:rsidRPr="006421FE">
        <w:rPr>
          <w:rFonts w:ascii="Palatino Linotype" w:eastAsia="Palatino Linotype" w:hAnsi="Palatino Linotype" w:cs="Palatino Linotype"/>
          <w:b/>
        </w:rPr>
        <w:t xml:space="preserve">Ayuntamiento de </w:t>
      </w:r>
      <w:r w:rsidR="00363282" w:rsidRPr="006421FE">
        <w:rPr>
          <w:rFonts w:ascii="Palatino Linotype" w:eastAsia="Palatino Linotype" w:hAnsi="Palatino Linotype" w:cs="Palatino Linotype"/>
          <w:b/>
        </w:rPr>
        <w:t>Zinacantepec</w:t>
      </w:r>
      <w:r w:rsidR="0035394C" w:rsidRPr="006421FE">
        <w:rPr>
          <w:rFonts w:ascii="Palatino Linotype" w:eastAsia="Palatino Linotype" w:hAnsi="Palatino Linotype" w:cs="Palatino Linotype"/>
          <w:b/>
        </w:rPr>
        <w:t>,</w:t>
      </w:r>
      <w:r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rPr>
        <w:t>en lo subsecuente</w:t>
      </w:r>
      <w:r w:rsidR="0035394C" w:rsidRPr="006421FE">
        <w:rPr>
          <w:rFonts w:ascii="Palatino Linotype" w:eastAsia="Palatino Linotype" w:hAnsi="Palatino Linotype" w:cs="Palatino Linotype"/>
        </w:rPr>
        <w:t>,</w:t>
      </w:r>
      <w:r w:rsidRPr="006421FE">
        <w:rPr>
          <w:rFonts w:ascii="Palatino Linotype" w:eastAsia="Palatino Linotype" w:hAnsi="Palatino Linotype" w:cs="Palatino Linotype"/>
        </w:rPr>
        <w:t xml:space="preserve"> </w:t>
      </w:r>
      <w:r w:rsidRPr="006421FE">
        <w:rPr>
          <w:rFonts w:ascii="Palatino Linotype" w:eastAsia="Palatino Linotype" w:hAnsi="Palatino Linotype" w:cs="Palatino Linotype"/>
          <w:b/>
        </w:rPr>
        <w:t xml:space="preserve">EL SUJETO OBLIGADO, </w:t>
      </w:r>
      <w:r w:rsidRPr="006421FE">
        <w:rPr>
          <w:rFonts w:ascii="Palatino Linotype" w:eastAsia="Palatino Linotype" w:hAnsi="Palatino Linotype" w:cs="Palatino Linotype"/>
        </w:rPr>
        <w:t>se procede a dictar la presente resolución con base en lo siguiente:</w:t>
      </w:r>
    </w:p>
    <w:p w14:paraId="21088FFD" w14:textId="77777777" w:rsidR="002E1B11" w:rsidRPr="006421FE" w:rsidRDefault="002E1B11" w:rsidP="006421FE">
      <w:pPr>
        <w:jc w:val="center"/>
        <w:rPr>
          <w:rFonts w:ascii="Palatino Linotype" w:eastAsia="Palatino Linotype" w:hAnsi="Palatino Linotype" w:cs="Palatino Linotype"/>
          <w:b/>
          <w:sz w:val="28"/>
          <w:szCs w:val="28"/>
        </w:rPr>
      </w:pPr>
      <w:r w:rsidRPr="006421FE">
        <w:rPr>
          <w:rFonts w:ascii="Palatino Linotype" w:eastAsia="Palatino Linotype" w:hAnsi="Palatino Linotype" w:cs="Palatino Linotype"/>
          <w:b/>
          <w:sz w:val="28"/>
          <w:szCs w:val="28"/>
        </w:rPr>
        <w:t>ANTECEDENTES</w:t>
      </w:r>
    </w:p>
    <w:p w14:paraId="6088A643" w14:textId="77777777" w:rsidR="002E1B11" w:rsidRPr="006421FE" w:rsidRDefault="002E1B11" w:rsidP="006421FE">
      <w:pPr>
        <w:rPr>
          <w:rFonts w:ascii="Palatino Linotype" w:eastAsia="Palatino Linotype" w:hAnsi="Palatino Linotype" w:cs="Palatino Linotype"/>
          <w:b/>
        </w:rPr>
      </w:pPr>
    </w:p>
    <w:p w14:paraId="755F51DF" w14:textId="77777777" w:rsidR="002E1B11" w:rsidRPr="006421FE" w:rsidRDefault="002E1B11" w:rsidP="006421FE">
      <w:pPr>
        <w:spacing w:line="360" w:lineRule="auto"/>
        <w:jc w:val="both"/>
        <w:rPr>
          <w:rFonts w:ascii="Palatino Linotype" w:eastAsia="Palatino Linotype" w:hAnsi="Palatino Linotype" w:cs="Palatino Linotype"/>
          <w:b/>
          <w:sz w:val="28"/>
          <w:szCs w:val="28"/>
        </w:rPr>
      </w:pPr>
      <w:r w:rsidRPr="006421FE">
        <w:rPr>
          <w:rFonts w:ascii="Palatino Linotype" w:eastAsia="Palatino Linotype" w:hAnsi="Palatino Linotype" w:cs="Palatino Linotype"/>
          <w:b/>
          <w:sz w:val="28"/>
          <w:szCs w:val="28"/>
        </w:rPr>
        <w:t>I.</w:t>
      </w:r>
      <w:r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b/>
          <w:sz w:val="28"/>
          <w:szCs w:val="28"/>
        </w:rPr>
        <w:t>De la Solicitud de Información.</w:t>
      </w:r>
    </w:p>
    <w:p w14:paraId="64D4C9AD" w14:textId="736A8A51" w:rsidR="002E1B11" w:rsidRDefault="002E1B11" w:rsidP="006421FE">
      <w:pPr>
        <w:spacing w:line="360" w:lineRule="auto"/>
        <w:jc w:val="both"/>
        <w:rPr>
          <w:rFonts w:ascii="Palatino Linotype" w:eastAsia="Palatino Linotype" w:hAnsi="Palatino Linotype" w:cs="Palatino Linotype"/>
        </w:rPr>
      </w:pPr>
      <w:bookmarkStart w:id="0" w:name="_heading=h.ifuj3wtxm21l" w:colFirst="0" w:colLast="0"/>
      <w:bookmarkEnd w:id="0"/>
      <w:r w:rsidRPr="006421FE">
        <w:rPr>
          <w:rFonts w:ascii="Palatino Linotype" w:eastAsia="Palatino Linotype" w:hAnsi="Palatino Linotype" w:cs="Palatino Linotype"/>
        </w:rPr>
        <w:t xml:space="preserve">El </w:t>
      </w:r>
      <w:r w:rsidR="00776683" w:rsidRPr="006421FE">
        <w:rPr>
          <w:rFonts w:ascii="Palatino Linotype" w:eastAsia="Palatino Linotype" w:hAnsi="Palatino Linotype" w:cs="Palatino Linotype"/>
          <w:b/>
          <w:bCs/>
        </w:rPr>
        <w:t>dieciocho de noviembre</w:t>
      </w:r>
      <w:r w:rsidRPr="006421FE">
        <w:rPr>
          <w:rFonts w:ascii="Palatino Linotype" w:eastAsia="Palatino Linotype" w:hAnsi="Palatino Linotype" w:cs="Palatino Linotype"/>
          <w:b/>
        </w:rPr>
        <w:t xml:space="preserve"> de dos mil veintidós</w:t>
      </w:r>
      <w:r w:rsidRPr="006421FE">
        <w:rPr>
          <w:rFonts w:ascii="Palatino Linotype" w:eastAsia="Palatino Linotype" w:hAnsi="Palatino Linotype" w:cs="Palatino Linotype"/>
        </w:rPr>
        <w:t xml:space="preserve">,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 xml:space="preserve"> presentó a través del Sistema de Acceso a la Información Mexiquense, en lo subsecuente </w:t>
      </w:r>
      <w:r w:rsidRPr="006421FE">
        <w:rPr>
          <w:rFonts w:ascii="Palatino Linotype" w:eastAsia="Palatino Linotype" w:hAnsi="Palatino Linotype" w:cs="Palatino Linotype"/>
          <w:b/>
        </w:rPr>
        <w:t>EL SAIMEX</w:t>
      </w:r>
      <w:r w:rsidRPr="006421FE">
        <w:rPr>
          <w:rFonts w:ascii="Palatino Linotype" w:eastAsia="Palatino Linotype" w:hAnsi="Palatino Linotype" w:cs="Palatino Linotype"/>
        </w:rPr>
        <w:t xml:space="preserve"> ante </w:t>
      </w:r>
      <w:r w:rsidRPr="006421FE">
        <w:rPr>
          <w:rFonts w:ascii="Palatino Linotype" w:eastAsia="Palatino Linotype" w:hAnsi="Palatino Linotype" w:cs="Palatino Linotype"/>
          <w:b/>
        </w:rPr>
        <w:t>EL SUJETO OBLIGADO</w:t>
      </w:r>
      <w:r w:rsidRPr="006421FE">
        <w:rPr>
          <w:rFonts w:ascii="Palatino Linotype" w:eastAsia="Palatino Linotype" w:hAnsi="Palatino Linotype" w:cs="Palatino Linotype"/>
        </w:rPr>
        <w:t xml:space="preserve">, la solicitud de acceso a la información pública, a la que se le asignó el número de </w:t>
      </w:r>
      <w:r w:rsidR="00363282" w:rsidRPr="006421FE">
        <w:rPr>
          <w:rFonts w:ascii="Palatino Linotype" w:eastAsia="Palatino Linotype" w:hAnsi="Palatino Linotype" w:cs="Palatino Linotype"/>
        </w:rPr>
        <w:t xml:space="preserve">expediente </w:t>
      </w:r>
      <w:r w:rsidR="009875EC" w:rsidRPr="006421FE">
        <w:rPr>
          <w:rFonts w:ascii="Palatino Linotype" w:eastAsia="Palatino Linotype" w:hAnsi="Palatino Linotype" w:cs="Palatino Linotype"/>
          <w:b/>
        </w:rPr>
        <w:t>01267</w:t>
      </w:r>
      <w:r w:rsidRPr="006421FE">
        <w:rPr>
          <w:rFonts w:ascii="Palatino Linotype" w:eastAsia="Palatino Linotype" w:hAnsi="Palatino Linotype" w:cs="Palatino Linotype"/>
          <w:b/>
        </w:rPr>
        <w:t>/</w:t>
      </w:r>
      <w:r w:rsidR="00363282" w:rsidRPr="006421FE">
        <w:rPr>
          <w:rFonts w:ascii="Palatino Linotype" w:eastAsia="Palatino Linotype" w:hAnsi="Palatino Linotype" w:cs="Palatino Linotype"/>
          <w:b/>
        </w:rPr>
        <w:t>ZINACANT</w:t>
      </w:r>
      <w:r w:rsidRPr="006421FE">
        <w:rPr>
          <w:rFonts w:ascii="Palatino Linotype" w:eastAsia="Palatino Linotype" w:hAnsi="Palatino Linotype" w:cs="Palatino Linotype"/>
          <w:b/>
        </w:rPr>
        <w:t>/IP/2022</w:t>
      </w:r>
      <w:r w:rsidR="009875EC" w:rsidRPr="006421FE">
        <w:rPr>
          <w:rStyle w:val="Refdenotaalpie"/>
          <w:rFonts w:ascii="Palatino Linotype" w:eastAsia="Palatino Linotype" w:hAnsi="Palatino Linotype" w:cs="Palatino Linotype"/>
          <w:b/>
          <w:sz w:val="28"/>
          <w:szCs w:val="28"/>
        </w:rPr>
        <w:footnoteReference w:id="1"/>
      </w:r>
      <w:r w:rsidRPr="006421FE">
        <w:rPr>
          <w:rFonts w:ascii="Palatino Linotype" w:eastAsia="Palatino Linotype" w:hAnsi="Palatino Linotype" w:cs="Palatino Linotype"/>
          <w:bCs/>
        </w:rPr>
        <w:t>, a través de la cual</w:t>
      </w:r>
      <w:r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rPr>
        <w:t>requirió, lo siguiente:</w:t>
      </w:r>
    </w:p>
    <w:p w14:paraId="59492CC0" w14:textId="77777777" w:rsidR="006421FE" w:rsidRPr="006421FE" w:rsidRDefault="006421FE" w:rsidP="006421FE">
      <w:pPr>
        <w:spacing w:line="360" w:lineRule="auto"/>
        <w:jc w:val="both"/>
        <w:rPr>
          <w:rFonts w:ascii="Palatino Linotype" w:eastAsia="Palatino Linotype" w:hAnsi="Palatino Linotype" w:cs="Palatino Linotype"/>
        </w:rPr>
      </w:pPr>
    </w:p>
    <w:p w14:paraId="4F070F3A" w14:textId="5E324249" w:rsidR="002E1B11" w:rsidRPr="006421FE" w:rsidRDefault="002E1B11" w:rsidP="006421FE">
      <w:pPr>
        <w:ind w:left="850" w:right="899"/>
        <w:jc w:val="both"/>
        <w:rPr>
          <w:rFonts w:ascii="Palatino Linotype" w:eastAsia="Palatino Linotype" w:hAnsi="Palatino Linotype" w:cs="Palatino Linotype"/>
          <w:i/>
        </w:rPr>
      </w:pPr>
      <w:r w:rsidRPr="006421FE">
        <w:rPr>
          <w:rFonts w:ascii="Palatino Linotype" w:eastAsia="Palatino Linotype" w:hAnsi="Palatino Linotype" w:cs="Palatino Linotype"/>
          <w:i/>
          <w:sz w:val="22"/>
          <w:szCs w:val="22"/>
        </w:rPr>
        <w:t>“</w:t>
      </w:r>
      <w:r w:rsidR="00363282" w:rsidRPr="006421FE">
        <w:rPr>
          <w:rFonts w:ascii="Palatino Linotype" w:eastAsia="Palatino Linotype" w:hAnsi="Palatino Linotype" w:cs="Palatino Linotype"/>
          <w:i/>
          <w:sz w:val="22"/>
          <w:szCs w:val="22"/>
        </w:rPr>
        <w:t>SOLICITO TODOS LOS OFICIOS DE TODAS LAS REGIDURÍAS DE ENERO 2022, ASÍ COMO TODOS LOS RECIBOS DE NÓMINA DE LOS REGIDORES Y DEL PERSONAL A SU CARGO</w:t>
      </w:r>
      <w:r w:rsidR="00363282" w:rsidRPr="006421FE">
        <w:rPr>
          <w:rFonts w:ascii="Palatino Linotype" w:eastAsia="Palatino Linotype" w:hAnsi="Palatino Linotype" w:cs="Palatino Linotype"/>
          <w:i/>
        </w:rPr>
        <w:t>” (SIC)</w:t>
      </w:r>
      <w:r w:rsidRPr="006421FE">
        <w:rPr>
          <w:rFonts w:ascii="Palatino Linotype" w:eastAsia="Palatino Linotype" w:hAnsi="Palatino Linotype" w:cs="Palatino Linotype"/>
          <w:i/>
        </w:rPr>
        <w:t xml:space="preserve"> </w:t>
      </w:r>
    </w:p>
    <w:p w14:paraId="1AB78751" w14:textId="0D3274E9" w:rsidR="002E1B11" w:rsidRPr="006421FE" w:rsidRDefault="002E1B11" w:rsidP="006421FE">
      <w:pPr>
        <w:widowControl w:val="0"/>
        <w:spacing w:line="360"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rPr>
        <w:lastRenderedPageBreak/>
        <w:t xml:space="preserve">MODALIDAD DE ENTREGA: </w:t>
      </w:r>
      <w:r w:rsidRPr="006421FE">
        <w:rPr>
          <w:rFonts w:ascii="Palatino Linotype" w:eastAsia="Palatino Linotype" w:hAnsi="Palatino Linotype" w:cs="Palatino Linotype"/>
        </w:rPr>
        <w:t xml:space="preserve">vía </w:t>
      </w:r>
      <w:r w:rsidRPr="006421FE">
        <w:rPr>
          <w:rFonts w:ascii="Palatino Linotype" w:eastAsia="Palatino Linotype" w:hAnsi="Palatino Linotype" w:cs="Palatino Linotype"/>
          <w:b/>
        </w:rPr>
        <w:t xml:space="preserve">SAIMEX </w:t>
      </w:r>
    </w:p>
    <w:p w14:paraId="0DCEE474" w14:textId="77777777" w:rsidR="002E1B11" w:rsidRPr="006421FE" w:rsidRDefault="002E1B11" w:rsidP="006421FE">
      <w:pPr>
        <w:widowControl w:val="0"/>
        <w:spacing w:line="360" w:lineRule="auto"/>
        <w:jc w:val="both"/>
        <w:rPr>
          <w:rFonts w:ascii="Palatino Linotype" w:eastAsia="Palatino Linotype" w:hAnsi="Palatino Linotype" w:cs="Palatino Linotype"/>
          <w:b/>
        </w:rPr>
      </w:pPr>
    </w:p>
    <w:p w14:paraId="55DC01A8" w14:textId="3624ECF2" w:rsidR="00776683" w:rsidRPr="006421FE" w:rsidRDefault="002E1B11" w:rsidP="006421FE">
      <w:pPr>
        <w:widowControl w:val="0"/>
        <w:spacing w:line="360" w:lineRule="auto"/>
        <w:jc w:val="both"/>
        <w:rPr>
          <w:rFonts w:ascii="Palatino Linotype" w:eastAsia="Palatino Linotype" w:hAnsi="Palatino Linotype" w:cs="Palatino Linotype"/>
          <w:bCs/>
        </w:rPr>
      </w:pPr>
      <w:r w:rsidRPr="006421FE">
        <w:rPr>
          <w:rFonts w:ascii="Palatino Linotype" w:eastAsia="Palatino Linotype" w:hAnsi="Palatino Linotype" w:cs="Palatino Linotype"/>
          <w:b/>
        </w:rPr>
        <w:t xml:space="preserve">1. </w:t>
      </w:r>
      <w:r w:rsidR="00776683" w:rsidRPr="006421FE">
        <w:rPr>
          <w:rFonts w:ascii="Palatino Linotype" w:eastAsia="Palatino Linotype" w:hAnsi="Palatino Linotype" w:cs="Palatino Linotype"/>
          <w:b/>
        </w:rPr>
        <w:t>Aclaración.</w:t>
      </w:r>
      <w:r w:rsidR="0035394C" w:rsidRPr="006421FE">
        <w:rPr>
          <w:rFonts w:ascii="Palatino Linotype" w:eastAsia="Palatino Linotype" w:hAnsi="Palatino Linotype" w:cs="Palatino Linotype"/>
          <w:b/>
        </w:rPr>
        <w:t xml:space="preserve"> </w:t>
      </w:r>
      <w:r w:rsidR="00776683" w:rsidRPr="006421FE">
        <w:rPr>
          <w:rFonts w:ascii="Palatino Linotype" w:eastAsia="Palatino Linotype" w:hAnsi="Palatino Linotype" w:cs="Palatino Linotype"/>
          <w:bCs/>
        </w:rPr>
        <w:t xml:space="preserve">El veintiocho de noviembre de ese mismo año, el </w:t>
      </w:r>
      <w:r w:rsidR="00776683" w:rsidRPr="006421FE">
        <w:rPr>
          <w:rFonts w:ascii="Palatino Linotype" w:eastAsia="Palatino Linotype" w:hAnsi="Palatino Linotype" w:cs="Palatino Linotype"/>
          <w:b/>
        </w:rPr>
        <w:t>SUJETO OBLIGADO</w:t>
      </w:r>
      <w:r w:rsidR="00776683" w:rsidRPr="006421FE">
        <w:rPr>
          <w:rFonts w:ascii="Palatino Linotype" w:eastAsia="Palatino Linotype" w:hAnsi="Palatino Linotype" w:cs="Palatino Linotype"/>
          <w:bCs/>
        </w:rPr>
        <w:t xml:space="preserve"> requirió a</w:t>
      </w:r>
      <w:r w:rsidR="006421FE" w:rsidRPr="006421FE">
        <w:rPr>
          <w:rFonts w:ascii="Palatino Linotype" w:eastAsia="Palatino Linotype" w:hAnsi="Palatino Linotype" w:cs="Palatino Linotype"/>
          <w:bCs/>
        </w:rPr>
        <w:t xml:space="preserve">l </w:t>
      </w:r>
      <w:r w:rsidR="00776683" w:rsidRPr="006421FE">
        <w:rPr>
          <w:rFonts w:ascii="Palatino Linotype" w:eastAsia="Palatino Linotype" w:hAnsi="Palatino Linotype" w:cs="Palatino Linotype"/>
          <w:b/>
        </w:rPr>
        <w:t xml:space="preserve">RECURRENTE </w:t>
      </w:r>
      <w:r w:rsidR="00776683" w:rsidRPr="006421FE">
        <w:rPr>
          <w:rFonts w:ascii="Palatino Linotype" w:eastAsia="Palatino Linotype" w:hAnsi="Palatino Linotype" w:cs="Palatino Linotype"/>
          <w:bCs/>
        </w:rPr>
        <w:t xml:space="preserve">aclarará su solicitud, y en esa misma fecha, </w:t>
      </w:r>
      <w:r w:rsidR="006421FE" w:rsidRPr="006421FE">
        <w:rPr>
          <w:rFonts w:ascii="Palatino Linotype" w:eastAsia="Palatino Linotype" w:hAnsi="Palatino Linotype" w:cs="Palatino Linotype"/>
          <w:b/>
        </w:rPr>
        <w:t>EL RECURRENTE</w:t>
      </w:r>
      <w:r w:rsidR="006421FE" w:rsidRPr="006421FE">
        <w:rPr>
          <w:rFonts w:ascii="Palatino Linotype" w:eastAsia="Palatino Linotype" w:hAnsi="Palatino Linotype" w:cs="Palatino Linotype"/>
          <w:bCs/>
        </w:rPr>
        <w:t xml:space="preserve"> </w:t>
      </w:r>
      <w:r w:rsidR="00776683" w:rsidRPr="006421FE">
        <w:rPr>
          <w:rFonts w:ascii="Palatino Linotype" w:eastAsia="Palatino Linotype" w:hAnsi="Palatino Linotype" w:cs="Palatino Linotype"/>
          <w:bCs/>
        </w:rPr>
        <w:t xml:space="preserve">refirió: </w:t>
      </w:r>
      <w:r w:rsidR="00C62EA9" w:rsidRPr="006421FE">
        <w:rPr>
          <w:rFonts w:ascii="Palatino Linotype" w:eastAsia="Palatino Linotype" w:hAnsi="Palatino Linotype" w:cs="Palatino Linotype"/>
          <w:bCs/>
        </w:rPr>
        <w:t>“</w:t>
      </w:r>
      <w:r w:rsidR="00776683" w:rsidRPr="006421FE">
        <w:rPr>
          <w:rFonts w:ascii="Palatino Linotype" w:eastAsia="Palatino Linotype" w:hAnsi="Palatino Linotype" w:cs="Palatino Linotype"/>
          <w:bCs/>
          <w:i/>
          <w:iCs/>
        </w:rPr>
        <w:t>la solicitud es muy específica</w:t>
      </w:r>
      <w:r w:rsidR="00C62EA9" w:rsidRPr="006421FE">
        <w:rPr>
          <w:rFonts w:ascii="Palatino Linotype" w:eastAsia="Palatino Linotype" w:hAnsi="Palatino Linotype" w:cs="Palatino Linotype"/>
          <w:bCs/>
          <w:i/>
          <w:iCs/>
        </w:rPr>
        <w:t>”</w:t>
      </w:r>
      <w:r w:rsidR="00776683" w:rsidRPr="006421FE">
        <w:rPr>
          <w:rFonts w:ascii="Palatino Linotype" w:eastAsia="Palatino Linotype" w:hAnsi="Palatino Linotype" w:cs="Palatino Linotype"/>
          <w:bCs/>
          <w:i/>
          <w:iCs/>
        </w:rPr>
        <w:t>.</w:t>
      </w:r>
    </w:p>
    <w:p w14:paraId="14AC8CAA" w14:textId="77777777" w:rsidR="00776683" w:rsidRPr="006421FE" w:rsidRDefault="00776683" w:rsidP="006421FE">
      <w:pPr>
        <w:widowControl w:val="0"/>
        <w:spacing w:line="360" w:lineRule="auto"/>
        <w:jc w:val="both"/>
        <w:rPr>
          <w:rFonts w:ascii="Palatino Linotype" w:eastAsia="Palatino Linotype" w:hAnsi="Palatino Linotype" w:cs="Palatino Linotype"/>
          <w:bCs/>
        </w:rPr>
      </w:pPr>
    </w:p>
    <w:p w14:paraId="1DBE8688" w14:textId="6B328C04" w:rsidR="002E1B11" w:rsidRPr="006421FE" w:rsidRDefault="00776683" w:rsidP="006421FE">
      <w:pPr>
        <w:widowControl w:val="0"/>
        <w:spacing w:line="360" w:lineRule="auto"/>
        <w:jc w:val="both"/>
        <w:rPr>
          <w:rFonts w:ascii="Palatino Linotype" w:eastAsia="Palatino Linotype" w:hAnsi="Palatino Linotype" w:cs="Palatino Linotype"/>
          <w:b/>
          <w:sz w:val="28"/>
          <w:szCs w:val="28"/>
        </w:rPr>
      </w:pPr>
      <w:r w:rsidRPr="006421FE">
        <w:rPr>
          <w:rFonts w:ascii="Palatino Linotype" w:eastAsia="Palatino Linotype" w:hAnsi="Palatino Linotype" w:cs="Palatino Linotype"/>
          <w:b/>
        </w:rPr>
        <w:t xml:space="preserve">2. </w:t>
      </w:r>
      <w:r w:rsidR="002E1B11" w:rsidRPr="006421FE">
        <w:rPr>
          <w:rFonts w:ascii="Palatino Linotype" w:eastAsia="Palatino Linotype" w:hAnsi="Palatino Linotype" w:cs="Palatino Linotype"/>
          <w:b/>
        </w:rPr>
        <w:t>Turno de requerimiento del Sujeto Obligado</w:t>
      </w:r>
      <w:r w:rsidR="00706A4C" w:rsidRPr="006421FE">
        <w:rPr>
          <w:rFonts w:ascii="Palatino Linotype" w:eastAsia="Palatino Linotype" w:hAnsi="Palatino Linotype" w:cs="Palatino Linotype"/>
          <w:b/>
        </w:rPr>
        <w:t>.</w:t>
      </w:r>
      <w:r w:rsidR="0035394C"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rPr>
        <w:t xml:space="preserve">El </w:t>
      </w:r>
      <w:r w:rsidR="00706A4C" w:rsidRPr="006421FE">
        <w:rPr>
          <w:rFonts w:ascii="Palatino Linotype" w:eastAsia="Palatino Linotype" w:hAnsi="Palatino Linotype" w:cs="Palatino Linotype"/>
        </w:rPr>
        <w:t>nueve de diciembre de esa misma anualidad</w:t>
      </w:r>
      <w:r w:rsidR="002E1B11" w:rsidRPr="006421FE">
        <w:rPr>
          <w:rFonts w:ascii="Palatino Linotype" w:eastAsia="Palatino Linotype" w:hAnsi="Palatino Linotype" w:cs="Palatino Linotype"/>
        </w:rPr>
        <w:t>, el Titular de la Unidad de Transparencia, turnó el requerimiento en términos de lo establecido por el artículo 162 de la Ley de Transparencia y Acceso a la Información Pública del Estado de México y Municipios</w:t>
      </w:r>
      <w:r w:rsidR="002E1B11" w:rsidRPr="006421FE">
        <w:rPr>
          <w:rStyle w:val="Refdenotaalpie"/>
          <w:rFonts w:ascii="Palatino Linotype" w:eastAsia="Palatino Linotype" w:hAnsi="Palatino Linotype" w:cs="Palatino Linotype"/>
        </w:rPr>
        <w:footnoteReference w:id="2"/>
      </w:r>
      <w:r w:rsidR="002E1B11" w:rsidRPr="006421FE">
        <w:rPr>
          <w:rFonts w:ascii="Palatino Linotype" w:eastAsia="Palatino Linotype" w:hAnsi="Palatino Linotype" w:cs="Palatino Linotype"/>
        </w:rPr>
        <w:t>.</w:t>
      </w:r>
    </w:p>
    <w:p w14:paraId="313BC402" w14:textId="77777777" w:rsidR="002E1B11" w:rsidRPr="006421FE" w:rsidRDefault="002E1B11" w:rsidP="006421FE">
      <w:pPr>
        <w:spacing w:line="360" w:lineRule="auto"/>
        <w:jc w:val="both"/>
        <w:rPr>
          <w:rFonts w:ascii="Palatino Linotype" w:eastAsia="Palatino Linotype" w:hAnsi="Palatino Linotype" w:cs="Palatino Linotype"/>
          <w:b/>
          <w:sz w:val="28"/>
          <w:szCs w:val="28"/>
        </w:rPr>
      </w:pPr>
    </w:p>
    <w:p w14:paraId="16EB102B" w14:textId="0D2195CF" w:rsidR="002E1B11" w:rsidRPr="006421FE" w:rsidRDefault="002E1B11" w:rsidP="006421FE">
      <w:pPr>
        <w:spacing w:line="360"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sz w:val="28"/>
          <w:szCs w:val="28"/>
        </w:rPr>
        <w:t>II. Del Recurso de Revisión</w:t>
      </w:r>
      <w:r w:rsidRPr="006421FE">
        <w:rPr>
          <w:rFonts w:ascii="Palatino Linotype" w:eastAsia="Palatino Linotype" w:hAnsi="Palatino Linotype" w:cs="Palatino Linotype"/>
          <w:b/>
        </w:rPr>
        <w:t>.</w:t>
      </w:r>
    </w:p>
    <w:p w14:paraId="52D80F65" w14:textId="02A7DD2A" w:rsidR="002E1B11" w:rsidRPr="006421FE" w:rsidRDefault="004708C5" w:rsidP="006421FE">
      <w:pPr>
        <w:widowControl w:val="0"/>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bCs/>
        </w:rPr>
        <w:t>1. Presentación.</w:t>
      </w:r>
      <w:r w:rsidRPr="006421FE">
        <w:rPr>
          <w:rFonts w:ascii="Palatino Linotype" w:eastAsia="Palatino Linotype" w:hAnsi="Palatino Linotype" w:cs="Palatino Linotype"/>
        </w:rPr>
        <w:t xml:space="preserve"> </w:t>
      </w:r>
      <w:r w:rsidR="002E1B11" w:rsidRPr="006421FE">
        <w:rPr>
          <w:rFonts w:ascii="Palatino Linotype" w:eastAsia="Palatino Linotype" w:hAnsi="Palatino Linotype" w:cs="Palatino Linotype"/>
        </w:rPr>
        <w:t xml:space="preserve">Inconforme </w:t>
      </w:r>
      <w:r w:rsidR="00706A4C" w:rsidRPr="006421FE">
        <w:rPr>
          <w:rFonts w:ascii="Palatino Linotype" w:eastAsia="Palatino Linotype" w:hAnsi="Palatino Linotype" w:cs="Palatino Linotype"/>
        </w:rPr>
        <w:t>por no haber recibido una respuesta</w:t>
      </w:r>
      <w:r w:rsidR="002E1B11" w:rsidRPr="006421FE">
        <w:rPr>
          <w:rFonts w:ascii="Palatino Linotype" w:eastAsia="Palatino Linotype" w:hAnsi="Palatino Linotype" w:cs="Palatino Linotype"/>
        </w:rPr>
        <w:t xml:space="preserve"> por el</w:t>
      </w:r>
      <w:r w:rsidR="002E1B11" w:rsidRPr="006421FE">
        <w:rPr>
          <w:rFonts w:ascii="Palatino Linotype" w:eastAsia="Palatino Linotype" w:hAnsi="Palatino Linotype" w:cs="Palatino Linotype"/>
          <w:b/>
        </w:rPr>
        <w:t xml:space="preserve"> SUJETO OBLIGADO</w:t>
      </w:r>
      <w:r w:rsidR="002E1B11" w:rsidRPr="006421FE">
        <w:rPr>
          <w:rFonts w:ascii="Palatino Linotype" w:eastAsia="Palatino Linotype" w:hAnsi="Palatino Linotype" w:cs="Palatino Linotype"/>
        </w:rPr>
        <w:t xml:space="preserve">, el </w:t>
      </w:r>
      <w:r w:rsidR="00706A4C" w:rsidRPr="006421FE">
        <w:rPr>
          <w:rFonts w:ascii="Palatino Linotype" w:eastAsia="Palatino Linotype" w:hAnsi="Palatino Linotype" w:cs="Palatino Linotype"/>
        </w:rPr>
        <w:t>veintiuno de diciembre</w:t>
      </w:r>
      <w:r w:rsidR="002E1B11" w:rsidRPr="006421FE">
        <w:rPr>
          <w:rFonts w:ascii="Palatino Linotype" w:eastAsia="Palatino Linotype" w:hAnsi="Palatino Linotype" w:cs="Palatino Linotype"/>
        </w:rPr>
        <w:t xml:space="preserve"> de dos mil veintidós, </w:t>
      </w:r>
      <w:r w:rsidR="006421FE" w:rsidRPr="006421FE">
        <w:rPr>
          <w:rFonts w:ascii="Palatino Linotype" w:eastAsia="Palatino Linotype" w:hAnsi="Palatino Linotype" w:cs="Palatino Linotype"/>
          <w:b/>
        </w:rPr>
        <w:t>EL</w:t>
      </w:r>
      <w:r w:rsidR="002E1B11" w:rsidRPr="006421FE">
        <w:rPr>
          <w:rFonts w:ascii="Palatino Linotype" w:eastAsia="Palatino Linotype" w:hAnsi="Palatino Linotype" w:cs="Palatino Linotype"/>
          <w:b/>
        </w:rPr>
        <w:t xml:space="preserve"> RECURRENTE</w:t>
      </w:r>
      <w:r w:rsidR="002E1B11" w:rsidRPr="006421FE">
        <w:rPr>
          <w:rFonts w:ascii="Palatino Linotype" w:eastAsia="Palatino Linotype" w:hAnsi="Palatino Linotype" w:cs="Palatino Linotype"/>
        </w:rPr>
        <w:t xml:space="preserve"> interpuso el Recurso de Revisión en </w:t>
      </w:r>
      <w:r w:rsidR="002E1B11" w:rsidRPr="006421FE">
        <w:rPr>
          <w:rFonts w:ascii="Palatino Linotype" w:eastAsia="Palatino Linotype" w:hAnsi="Palatino Linotype" w:cs="Palatino Linotype"/>
          <w:b/>
        </w:rPr>
        <w:t>EL SAIMEX</w:t>
      </w:r>
      <w:r w:rsidR="002E1B11" w:rsidRPr="006421FE">
        <w:rPr>
          <w:rFonts w:ascii="Palatino Linotype" w:eastAsia="Palatino Linotype" w:hAnsi="Palatino Linotype" w:cs="Palatino Linotype"/>
        </w:rPr>
        <w:t xml:space="preserve"> registrado bajo el número de expediente </w:t>
      </w:r>
      <w:r w:rsidR="00363282" w:rsidRPr="006421FE">
        <w:rPr>
          <w:rFonts w:ascii="Palatino Linotype" w:eastAsia="Palatino Linotype" w:hAnsi="Palatino Linotype" w:cs="Palatino Linotype"/>
          <w:b/>
          <w:bCs/>
        </w:rPr>
        <w:t>17592</w:t>
      </w:r>
      <w:r w:rsidR="002E1B11" w:rsidRPr="006421FE">
        <w:rPr>
          <w:rFonts w:ascii="Palatino Linotype" w:eastAsia="Palatino Linotype" w:hAnsi="Palatino Linotype" w:cs="Palatino Linotype"/>
          <w:b/>
          <w:bCs/>
        </w:rPr>
        <w:t>/INFOEM/IP/RR/2022</w:t>
      </w:r>
      <w:r w:rsidR="002E1B11"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rPr>
        <w:t>señalando como acto impugnado y motivos de agravio:</w:t>
      </w:r>
    </w:p>
    <w:p w14:paraId="45D3845C" w14:textId="77777777" w:rsidR="002E1B11" w:rsidRPr="006421FE" w:rsidRDefault="002E1B11" w:rsidP="006421FE">
      <w:pPr>
        <w:widowControl w:val="0"/>
        <w:spacing w:line="360" w:lineRule="auto"/>
        <w:jc w:val="both"/>
        <w:rPr>
          <w:rFonts w:ascii="Palatino Linotype" w:eastAsia="Palatino Linotype" w:hAnsi="Palatino Linotype" w:cs="Palatino Linotype"/>
        </w:rPr>
      </w:pPr>
    </w:p>
    <w:p w14:paraId="5E89A220" w14:textId="77777777" w:rsidR="002E1B11" w:rsidRPr="006421FE" w:rsidRDefault="002E1B11" w:rsidP="006421FE">
      <w:pPr>
        <w:spacing w:line="360" w:lineRule="auto"/>
        <w:ind w:left="-57" w:right="-57"/>
        <w:jc w:val="both"/>
        <w:rPr>
          <w:rFonts w:ascii="Palatino Linotype" w:eastAsia="Palatino Linotype" w:hAnsi="Palatino Linotype" w:cs="Palatino Linotype"/>
          <w:b/>
          <w:u w:val="single"/>
        </w:rPr>
      </w:pPr>
      <w:r w:rsidRPr="006421FE">
        <w:rPr>
          <w:rFonts w:ascii="Palatino Linotype" w:eastAsia="Palatino Linotype" w:hAnsi="Palatino Linotype" w:cs="Palatino Linotype"/>
          <w:b/>
          <w:u w:val="single"/>
        </w:rPr>
        <w:t>Acto Impugnado:</w:t>
      </w:r>
      <w:r w:rsidRPr="006421FE">
        <w:rPr>
          <w:b/>
          <w:u w:val="single"/>
        </w:rPr>
        <w:t xml:space="preserve"> </w:t>
      </w:r>
    </w:p>
    <w:p w14:paraId="611D8442" w14:textId="745E4EC8" w:rsidR="002E1B11" w:rsidRPr="006421FE" w:rsidRDefault="002E1B11" w:rsidP="006421FE">
      <w:pPr>
        <w:tabs>
          <w:tab w:val="left" w:pos="709"/>
        </w:tabs>
        <w:spacing w:before="66"/>
        <w:ind w:left="850" w:right="899"/>
        <w:jc w:val="both"/>
        <w:rPr>
          <w:rFonts w:ascii="Palatino Linotype" w:eastAsia="Palatino Linotype" w:hAnsi="Palatino Linotype" w:cs="Palatino Linotype"/>
          <w:iCs/>
          <w:sz w:val="22"/>
          <w:szCs w:val="22"/>
        </w:rPr>
      </w:pPr>
      <w:r w:rsidRPr="006421FE">
        <w:rPr>
          <w:rFonts w:ascii="Palatino Linotype" w:eastAsia="Palatino Linotype" w:hAnsi="Palatino Linotype" w:cs="Palatino Linotype"/>
          <w:i/>
          <w:sz w:val="22"/>
          <w:szCs w:val="22"/>
        </w:rPr>
        <w:t>“</w:t>
      </w:r>
      <w:r w:rsidR="00706A4C" w:rsidRPr="006421FE">
        <w:rPr>
          <w:rFonts w:ascii="Palatino Linotype" w:eastAsia="Palatino Linotype" w:hAnsi="Palatino Linotype" w:cs="Palatino Linotype"/>
          <w:i/>
          <w:sz w:val="22"/>
          <w:szCs w:val="22"/>
        </w:rPr>
        <w:t>NO ENTREGA INFORMACIÓN”</w:t>
      </w:r>
      <w:r w:rsidRPr="006421FE">
        <w:rPr>
          <w:rFonts w:ascii="Palatino Linotype" w:eastAsia="Palatino Linotype" w:hAnsi="Palatino Linotype" w:cs="Palatino Linotype"/>
          <w:i/>
          <w:sz w:val="22"/>
          <w:szCs w:val="22"/>
        </w:rPr>
        <w:t xml:space="preserve"> </w:t>
      </w:r>
      <w:r w:rsidRPr="006421FE">
        <w:rPr>
          <w:rFonts w:ascii="Palatino Linotype" w:eastAsia="Palatino Linotype" w:hAnsi="Palatino Linotype" w:cs="Palatino Linotype"/>
          <w:iCs/>
          <w:sz w:val="22"/>
          <w:szCs w:val="22"/>
        </w:rPr>
        <w:t>(Sic)</w:t>
      </w:r>
    </w:p>
    <w:p w14:paraId="4467C1A0" w14:textId="77777777" w:rsidR="002E1B11" w:rsidRPr="006421FE" w:rsidRDefault="002E1B11" w:rsidP="006421FE">
      <w:pPr>
        <w:ind w:right="899"/>
        <w:jc w:val="both"/>
        <w:rPr>
          <w:rFonts w:ascii="Palatino Linotype" w:eastAsia="Palatino Linotype" w:hAnsi="Palatino Linotype" w:cs="Palatino Linotype"/>
        </w:rPr>
      </w:pPr>
    </w:p>
    <w:p w14:paraId="5B7BF54F" w14:textId="77777777" w:rsidR="002E1B11" w:rsidRPr="006421FE" w:rsidRDefault="002E1B11" w:rsidP="006421FE">
      <w:pPr>
        <w:spacing w:line="360" w:lineRule="auto"/>
        <w:ind w:right="49"/>
        <w:jc w:val="both"/>
        <w:rPr>
          <w:rFonts w:ascii="Palatino Linotype" w:eastAsia="Palatino Linotype" w:hAnsi="Palatino Linotype" w:cs="Palatino Linotype"/>
          <w:b/>
          <w:u w:val="single"/>
        </w:rPr>
      </w:pPr>
      <w:r w:rsidRPr="006421FE">
        <w:rPr>
          <w:rFonts w:ascii="Palatino Linotype" w:eastAsia="Palatino Linotype" w:hAnsi="Palatino Linotype" w:cs="Palatino Linotype"/>
          <w:b/>
          <w:u w:val="single"/>
        </w:rPr>
        <w:lastRenderedPageBreak/>
        <w:t>Razones o motivos de inconformidad:</w:t>
      </w:r>
    </w:p>
    <w:p w14:paraId="3D7EBDE7" w14:textId="3FC638AD" w:rsidR="002E1B11" w:rsidRPr="006421FE" w:rsidRDefault="002E1B11" w:rsidP="006421FE">
      <w:pPr>
        <w:tabs>
          <w:tab w:val="left" w:pos="709"/>
        </w:tabs>
        <w:spacing w:before="66"/>
        <w:ind w:left="850" w:right="899"/>
        <w:jc w:val="both"/>
        <w:rPr>
          <w:rFonts w:ascii="Palatino Linotype" w:eastAsia="Palatino Linotype" w:hAnsi="Palatino Linotype" w:cs="Palatino Linotype"/>
        </w:rPr>
      </w:pPr>
      <w:r w:rsidRPr="006421FE">
        <w:rPr>
          <w:rFonts w:ascii="Palatino Linotype" w:eastAsia="Palatino Linotype" w:hAnsi="Palatino Linotype" w:cs="Palatino Linotype"/>
          <w:i/>
          <w:sz w:val="22"/>
          <w:szCs w:val="22"/>
        </w:rPr>
        <w:t>“</w:t>
      </w:r>
      <w:r w:rsidR="00706A4C" w:rsidRPr="006421FE">
        <w:rPr>
          <w:rFonts w:ascii="Palatino Linotype" w:eastAsia="Palatino Linotype" w:hAnsi="Palatino Linotype" w:cs="Palatino Linotype"/>
          <w:i/>
          <w:sz w:val="22"/>
          <w:szCs w:val="22"/>
        </w:rPr>
        <w:t>NO ENTREGA INFORMACIÓN</w:t>
      </w:r>
      <w:r w:rsidRPr="006421FE">
        <w:rPr>
          <w:rFonts w:ascii="Palatino Linotype" w:eastAsia="Palatino Linotype" w:hAnsi="Palatino Linotype" w:cs="Palatino Linotype"/>
          <w:i/>
          <w:sz w:val="22"/>
          <w:szCs w:val="22"/>
        </w:rPr>
        <w:t xml:space="preserve">” </w:t>
      </w:r>
      <w:r w:rsidRPr="006421FE">
        <w:rPr>
          <w:rFonts w:ascii="Palatino Linotype" w:eastAsia="Palatino Linotype" w:hAnsi="Palatino Linotype" w:cs="Palatino Linotype"/>
          <w:iCs/>
          <w:sz w:val="22"/>
          <w:szCs w:val="22"/>
        </w:rPr>
        <w:t>(Sic)</w:t>
      </w:r>
    </w:p>
    <w:p w14:paraId="42481777" w14:textId="77777777" w:rsidR="002E1B11" w:rsidRPr="006421FE" w:rsidRDefault="002E1B11" w:rsidP="006421FE">
      <w:pPr>
        <w:spacing w:line="360" w:lineRule="auto"/>
        <w:jc w:val="both"/>
        <w:rPr>
          <w:rFonts w:ascii="Palatino Linotype" w:eastAsia="Palatino Linotype" w:hAnsi="Palatino Linotype" w:cs="Palatino Linotype"/>
        </w:rPr>
      </w:pPr>
    </w:p>
    <w:p w14:paraId="714834C0" w14:textId="34EAB2BF" w:rsidR="002E1B11" w:rsidRPr="006421FE" w:rsidRDefault="004708C5"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2</w:t>
      </w:r>
      <w:r w:rsidR="002E1B11" w:rsidRPr="006421FE">
        <w:rPr>
          <w:rFonts w:ascii="Palatino Linotype" w:eastAsia="Palatino Linotype" w:hAnsi="Palatino Linotype" w:cs="Palatino Linotype"/>
          <w:b/>
        </w:rPr>
        <w:t xml:space="preserve">. Del turno del Recurso de Revisión. </w:t>
      </w:r>
      <w:r w:rsidR="002E1B11" w:rsidRPr="006421FE">
        <w:rPr>
          <w:rFonts w:ascii="Palatino Linotype" w:eastAsia="Palatino Linotype" w:hAnsi="Palatino Linotype" w:cs="Palatino Linotype"/>
        </w:rPr>
        <w:t xml:space="preserve">El </w:t>
      </w:r>
      <w:r w:rsidR="00706A4C" w:rsidRPr="006421FE">
        <w:rPr>
          <w:rFonts w:ascii="Palatino Linotype" w:eastAsia="Palatino Linotype" w:hAnsi="Palatino Linotype" w:cs="Palatino Linotype"/>
        </w:rPr>
        <w:t>mismo veintiuno de diciembre</w:t>
      </w:r>
      <w:r w:rsidR="002E1B11" w:rsidRPr="006421FE">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local, se turnó a la </w:t>
      </w:r>
      <w:r w:rsidR="002E1B11" w:rsidRPr="006421FE">
        <w:rPr>
          <w:rFonts w:ascii="Palatino Linotype" w:eastAsia="Palatino Linotype" w:hAnsi="Palatino Linotype" w:cs="Palatino Linotype"/>
          <w:b/>
        </w:rPr>
        <w:t>Comisionada Sharon Cristina Morales Martínez</w:t>
      </w:r>
      <w:r w:rsidR="002E1B11" w:rsidRPr="006421FE">
        <w:rPr>
          <w:rFonts w:ascii="Palatino Linotype" w:eastAsia="Palatino Linotype" w:hAnsi="Palatino Linotype" w:cs="Palatino Linotype"/>
        </w:rPr>
        <w:t>; a efecto de decretar su admisión o desechamiento.</w:t>
      </w:r>
    </w:p>
    <w:p w14:paraId="7A1C963E" w14:textId="77777777" w:rsidR="002E1B11" w:rsidRPr="006421FE" w:rsidRDefault="002E1B11" w:rsidP="006421FE">
      <w:pPr>
        <w:spacing w:line="360" w:lineRule="auto"/>
        <w:jc w:val="both"/>
        <w:rPr>
          <w:rFonts w:ascii="Palatino Linotype" w:eastAsia="Palatino Linotype" w:hAnsi="Palatino Linotype" w:cs="Palatino Linotype"/>
        </w:rPr>
      </w:pPr>
    </w:p>
    <w:p w14:paraId="26845849" w14:textId="186001FC" w:rsidR="002E1B11" w:rsidRPr="006421FE" w:rsidRDefault="004708C5" w:rsidP="006421FE">
      <w:pPr>
        <w:tabs>
          <w:tab w:val="center" w:pos="4252"/>
          <w:tab w:val="right" w:pos="8504"/>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3</w:t>
      </w:r>
      <w:r w:rsidR="002E1B11" w:rsidRPr="006421FE">
        <w:rPr>
          <w:rFonts w:ascii="Palatino Linotype" w:eastAsia="Palatino Linotype" w:hAnsi="Palatino Linotype" w:cs="Palatino Linotype"/>
          <w:b/>
        </w:rPr>
        <w:t>. Admisión del Recurso de Revisión.</w:t>
      </w:r>
      <w:r w:rsidR="0035394C"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bCs/>
        </w:rPr>
        <w:t xml:space="preserve">El </w:t>
      </w:r>
      <w:r w:rsidR="00706A4C" w:rsidRPr="006421FE">
        <w:rPr>
          <w:rFonts w:ascii="Palatino Linotype" w:eastAsia="Palatino Linotype" w:hAnsi="Palatino Linotype" w:cs="Palatino Linotype"/>
          <w:bCs/>
        </w:rPr>
        <w:t>nueve</w:t>
      </w:r>
      <w:r w:rsidR="002E1B11" w:rsidRPr="006421FE">
        <w:rPr>
          <w:rFonts w:ascii="Palatino Linotype" w:eastAsia="Palatino Linotype" w:hAnsi="Palatino Linotype" w:cs="Palatino Linotype"/>
          <w:bCs/>
        </w:rPr>
        <w:t xml:space="preserve"> de </w:t>
      </w:r>
      <w:r w:rsidR="00706A4C" w:rsidRPr="006421FE">
        <w:rPr>
          <w:rFonts w:ascii="Palatino Linotype" w:eastAsia="Palatino Linotype" w:hAnsi="Palatino Linotype" w:cs="Palatino Linotype"/>
          <w:bCs/>
        </w:rPr>
        <w:t>enero</w:t>
      </w:r>
      <w:r w:rsidR="002E1B11" w:rsidRPr="006421FE">
        <w:rPr>
          <w:rFonts w:ascii="Palatino Linotype" w:eastAsia="Palatino Linotype" w:hAnsi="Palatino Linotype" w:cs="Palatino Linotype"/>
          <w:bCs/>
        </w:rPr>
        <w:t xml:space="preserve"> de dos mil veinti</w:t>
      </w:r>
      <w:r w:rsidR="00BB0816" w:rsidRPr="006421FE">
        <w:rPr>
          <w:rFonts w:ascii="Palatino Linotype" w:eastAsia="Palatino Linotype" w:hAnsi="Palatino Linotype" w:cs="Palatino Linotype"/>
          <w:bCs/>
        </w:rPr>
        <w:t>tré</w:t>
      </w:r>
      <w:r w:rsidR="002E1B11" w:rsidRPr="006421FE">
        <w:rPr>
          <w:rFonts w:ascii="Palatino Linotype" w:eastAsia="Palatino Linotype" w:hAnsi="Palatino Linotype" w:cs="Palatino Linotype"/>
          <w:bCs/>
        </w:rPr>
        <w:t>s,</w:t>
      </w:r>
      <w:r w:rsidR="002E1B11" w:rsidRPr="006421FE">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002E1B11" w:rsidRPr="006421FE">
        <w:rPr>
          <w:rFonts w:ascii="Palatino Linotype" w:eastAsia="Palatino Linotype" w:hAnsi="Palatino Linotype" w:cs="Palatino Linotype"/>
          <w:b/>
        </w:rPr>
        <w:t xml:space="preserve"> </w:t>
      </w:r>
      <w:r w:rsidR="006421FE" w:rsidRPr="006421FE">
        <w:rPr>
          <w:rFonts w:ascii="Palatino Linotype" w:eastAsia="Palatino Linotype" w:hAnsi="Palatino Linotype" w:cs="Palatino Linotype"/>
          <w:b/>
        </w:rPr>
        <w:t>EL</w:t>
      </w:r>
      <w:r w:rsidR="002E1B11" w:rsidRPr="006421FE">
        <w:rPr>
          <w:rFonts w:ascii="Palatino Linotype" w:eastAsia="Palatino Linotype" w:hAnsi="Palatino Linotype" w:cs="Palatino Linotype"/>
          <w:b/>
        </w:rPr>
        <w:t xml:space="preserve"> RECURRENTE </w:t>
      </w:r>
      <w:r w:rsidR="002E1B11" w:rsidRPr="006421FE">
        <w:rPr>
          <w:rFonts w:ascii="Palatino Linotype" w:eastAsia="Palatino Linotype" w:hAnsi="Palatino Linotype" w:cs="Palatino Linotype"/>
        </w:rPr>
        <w:t xml:space="preserve">manifestara lo que a su derecho conviniera, a efecto de presentar pruebas y alegatos; así como, para que </w:t>
      </w:r>
      <w:r w:rsidR="002E1B11" w:rsidRPr="006421FE">
        <w:rPr>
          <w:rFonts w:ascii="Palatino Linotype" w:eastAsia="Palatino Linotype" w:hAnsi="Palatino Linotype" w:cs="Palatino Linotype"/>
          <w:b/>
        </w:rPr>
        <w:t xml:space="preserve">EL SUJETO OBLIGADO </w:t>
      </w:r>
      <w:r w:rsidR="002E1B11" w:rsidRPr="006421FE">
        <w:rPr>
          <w:rFonts w:ascii="Palatino Linotype" w:eastAsia="Palatino Linotype" w:hAnsi="Palatino Linotype" w:cs="Palatino Linotype"/>
        </w:rPr>
        <w:t>rindiera el correspondiente</w:t>
      </w:r>
      <w:r w:rsidR="002E1B11"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rPr>
        <w:t>Informe Justificado; lo anterior, conforme a lo dispuesto por el artículo 185 de la Ley de Transparencia local.</w:t>
      </w:r>
    </w:p>
    <w:p w14:paraId="3E3BA7E9" w14:textId="77777777" w:rsidR="002E1B11" w:rsidRPr="006421FE" w:rsidRDefault="002E1B11" w:rsidP="006421FE">
      <w:pPr>
        <w:tabs>
          <w:tab w:val="center" w:pos="4252"/>
          <w:tab w:val="right" w:pos="8504"/>
        </w:tabs>
        <w:spacing w:line="360" w:lineRule="auto"/>
        <w:jc w:val="both"/>
        <w:rPr>
          <w:rFonts w:ascii="Palatino Linotype" w:eastAsia="Palatino Linotype" w:hAnsi="Palatino Linotype" w:cs="Palatino Linotype"/>
        </w:rPr>
      </w:pPr>
    </w:p>
    <w:p w14:paraId="10CA0FB5" w14:textId="36313DE5" w:rsidR="002E1B11" w:rsidRPr="006421FE" w:rsidRDefault="004708C5"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4</w:t>
      </w:r>
      <w:r w:rsidR="002E1B11" w:rsidRPr="006421FE">
        <w:rPr>
          <w:rFonts w:ascii="Palatino Linotype" w:eastAsia="Palatino Linotype" w:hAnsi="Palatino Linotype" w:cs="Palatino Linotype"/>
          <w:b/>
        </w:rPr>
        <w:t>. Manifestaciones e Informe Justificado.</w:t>
      </w:r>
      <w:r w:rsidR="0035394C"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rPr>
        <w:t>Atendiendo a lo dispuesto en el artículo 185 de la Ley de Transparencia local, dentro del término legalmente concedido al</w:t>
      </w:r>
      <w:r w:rsidR="006421FE" w:rsidRPr="006421FE">
        <w:rPr>
          <w:rFonts w:ascii="Palatino Linotype" w:eastAsia="Palatino Linotype" w:hAnsi="Palatino Linotype" w:cs="Palatino Linotype"/>
        </w:rPr>
        <w:t xml:space="preserve"> </w:t>
      </w:r>
      <w:r w:rsidR="002E1B11" w:rsidRPr="006421FE">
        <w:rPr>
          <w:rFonts w:ascii="Palatino Linotype" w:eastAsia="Palatino Linotype" w:hAnsi="Palatino Linotype" w:cs="Palatino Linotype"/>
          <w:b/>
        </w:rPr>
        <w:t>RECURRENTE</w:t>
      </w:r>
      <w:r w:rsidR="002E1B11" w:rsidRPr="006421FE">
        <w:rPr>
          <w:rFonts w:ascii="Palatino Linotype" w:eastAsia="Palatino Linotype" w:hAnsi="Palatino Linotype" w:cs="Palatino Linotype"/>
        </w:rPr>
        <w:t xml:space="preserve"> no presentó manifestacion</w:t>
      </w:r>
      <w:r w:rsidR="000874D2" w:rsidRPr="006421FE">
        <w:rPr>
          <w:rFonts w:ascii="Palatino Linotype" w:eastAsia="Palatino Linotype" w:hAnsi="Palatino Linotype" w:cs="Palatino Linotype"/>
        </w:rPr>
        <w:t>es que a su derecho convinieran,</w:t>
      </w:r>
      <w:r w:rsidR="002E1B11" w:rsidRPr="006421FE">
        <w:rPr>
          <w:rFonts w:ascii="Palatino Linotype" w:eastAsia="Palatino Linotype" w:hAnsi="Palatino Linotype" w:cs="Palatino Linotype"/>
        </w:rPr>
        <w:t xml:space="preserve"> como se advierte de la imagen siguiente:</w:t>
      </w:r>
    </w:p>
    <w:p w14:paraId="32C94FD2" w14:textId="7AE54EBE" w:rsidR="002E1B11" w:rsidRPr="006421FE" w:rsidRDefault="00706A4C" w:rsidP="006421FE">
      <w:pPr>
        <w:widowControl w:val="0"/>
        <w:tabs>
          <w:tab w:val="left" w:pos="0"/>
        </w:tabs>
        <w:spacing w:line="360" w:lineRule="auto"/>
        <w:jc w:val="center"/>
        <w:rPr>
          <w:rFonts w:ascii="Palatino Linotype" w:eastAsia="Palatino Linotype" w:hAnsi="Palatino Linotype" w:cs="Palatino Linotype"/>
        </w:rPr>
      </w:pPr>
      <w:r w:rsidRPr="006421FE">
        <w:rPr>
          <w:noProof/>
        </w:rPr>
        <w:lastRenderedPageBreak/>
        <w:drawing>
          <wp:inline distT="0" distB="0" distL="0" distR="0" wp14:anchorId="68984C2B" wp14:editId="133BDEF6">
            <wp:extent cx="5160285" cy="1537648"/>
            <wp:effectExtent l="0" t="0" r="2540" b="5715"/>
            <wp:docPr id="504825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25320" name=""/>
                    <pic:cNvPicPr/>
                  </pic:nvPicPr>
                  <pic:blipFill rotWithShape="1">
                    <a:blip r:embed="rId8"/>
                    <a:srcRect l="66878" t="36574" r="7853" b="42808"/>
                    <a:stretch/>
                  </pic:blipFill>
                  <pic:spPr bwMode="auto">
                    <a:xfrm>
                      <a:off x="0" y="0"/>
                      <a:ext cx="5187524" cy="1545765"/>
                    </a:xfrm>
                    <a:prstGeom prst="rect">
                      <a:avLst/>
                    </a:prstGeom>
                    <a:ln>
                      <a:noFill/>
                    </a:ln>
                    <a:extLst>
                      <a:ext uri="{53640926-AAD7-44D8-BBD7-CCE9431645EC}">
                        <a14:shadowObscured xmlns:a14="http://schemas.microsoft.com/office/drawing/2010/main"/>
                      </a:ext>
                    </a:extLst>
                  </pic:spPr>
                </pic:pic>
              </a:graphicData>
            </a:graphic>
          </wp:inline>
        </w:drawing>
      </w:r>
    </w:p>
    <w:p w14:paraId="04E353AE" w14:textId="77777777" w:rsidR="0034025E" w:rsidRPr="006421FE" w:rsidRDefault="0034025E" w:rsidP="006421FE">
      <w:pPr>
        <w:widowControl w:val="0"/>
        <w:tabs>
          <w:tab w:val="left" w:pos="0"/>
        </w:tabs>
        <w:spacing w:line="360" w:lineRule="auto"/>
        <w:jc w:val="both"/>
        <w:rPr>
          <w:rFonts w:ascii="Palatino Linotype" w:eastAsia="Palatino Linotype" w:hAnsi="Palatino Linotype" w:cs="Palatino Linotype"/>
        </w:rPr>
      </w:pPr>
    </w:p>
    <w:p w14:paraId="38FC8EFE" w14:textId="52042A9B" w:rsidR="00D97650" w:rsidRPr="006421FE" w:rsidRDefault="00706A4C" w:rsidP="006421FE">
      <w:pPr>
        <w:widowControl w:val="0"/>
        <w:tabs>
          <w:tab w:val="left" w:pos="0"/>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Por su parte, </w:t>
      </w:r>
      <w:r w:rsidRPr="006421FE">
        <w:rPr>
          <w:rFonts w:ascii="Palatino Linotype" w:eastAsia="Palatino Linotype" w:hAnsi="Palatino Linotype" w:cs="Palatino Linotype"/>
          <w:b/>
          <w:bCs/>
        </w:rPr>
        <w:t>EL SUJETO OBLIGADO</w:t>
      </w:r>
      <w:r w:rsidRPr="006421FE">
        <w:rPr>
          <w:rFonts w:ascii="Palatino Linotype" w:eastAsia="Palatino Linotype" w:hAnsi="Palatino Linotype" w:cs="Palatino Linotype"/>
        </w:rPr>
        <w:t xml:space="preserve"> acompañó el archivo denominado </w:t>
      </w:r>
      <w:r w:rsidRPr="006421FE">
        <w:rPr>
          <w:rFonts w:ascii="Palatino Linotype" w:eastAsia="Palatino Linotype" w:hAnsi="Palatino Linotype" w:cs="Palatino Linotype"/>
          <w:i/>
          <w:iCs/>
        </w:rPr>
        <w:t>respuesta de solicitud 1267-22R.pdf</w:t>
      </w:r>
      <w:r w:rsidRPr="006421FE">
        <w:rPr>
          <w:rFonts w:ascii="Palatino Linotype" w:eastAsia="Palatino Linotype" w:hAnsi="Palatino Linotype" w:cs="Palatino Linotype"/>
        </w:rPr>
        <w:t xml:space="preserve">, en el cual, </w:t>
      </w:r>
      <w:r w:rsidR="00D97650" w:rsidRPr="006421FE">
        <w:rPr>
          <w:rFonts w:ascii="Palatino Linotype" w:eastAsia="Palatino Linotype" w:hAnsi="Palatino Linotype" w:cs="Palatino Linotype"/>
        </w:rPr>
        <w:t xml:space="preserve">le informa </w:t>
      </w:r>
      <w:r w:rsidR="0034025E" w:rsidRPr="006421FE">
        <w:rPr>
          <w:rFonts w:ascii="Palatino Linotype" w:eastAsia="Palatino Linotype" w:hAnsi="Palatino Linotype" w:cs="Palatino Linotype"/>
        </w:rPr>
        <w:t>esencialmente</w:t>
      </w:r>
      <w:r w:rsidR="00D97650" w:rsidRPr="006421FE">
        <w:rPr>
          <w:rFonts w:ascii="Palatino Linotype" w:eastAsia="Palatino Linotype" w:hAnsi="Palatino Linotype" w:cs="Palatino Linotype"/>
        </w:rPr>
        <w:t xml:space="preserve">: </w:t>
      </w:r>
    </w:p>
    <w:p w14:paraId="1F98D9F1" w14:textId="77777777" w:rsidR="00C62EA9" w:rsidRPr="006421FE" w:rsidRDefault="00C62EA9" w:rsidP="006421FE">
      <w:pPr>
        <w:pStyle w:val="Prrafodelista"/>
        <w:widowControl w:val="0"/>
        <w:tabs>
          <w:tab w:val="left" w:pos="0"/>
        </w:tabs>
        <w:jc w:val="both"/>
        <w:rPr>
          <w:rFonts w:ascii="Palatino Linotype" w:eastAsia="Palatino Linotype" w:hAnsi="Palatino Linotype" w:cs="Palatino Linotype"/>
          <w:sz w:val="22"/>
          <w:szCs w:val="22"/>
        </w:rPr>
      </w:pPr>
    </w:p>
    <w:p w14:paraId="0870B1F3" w14:textId="092F418F" w:rsidR="00D97650" w:rsidRPr="006421FE" w:rsidRDefault="00D97650" w:rsidP="006421FE">
      <w:pPr>
        <w:pStyle w:val="Prrafodelista"/>
        <w:widowControl w:val="0"/>
        <w:numPr>
          <w:ilvl w:val="0"/>
          <w:numId w:val="2"/>
        </w:numPr>
        <w:tabs>
          <w:tab w:val="left" w:pos="0"/>
        </w:tabs>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i/>
          <w:iCs/>
          <w:sz w:val="22"/>
          <w:szCs w:val="22"/>
        </w:rPr>
        <w:t>“…se advierte que su solicitud no constituye un derecho de acceso a la información pública en términos de los artículos 92, y 94 de la Ley de Transparencia y Acceso a la Información Pública del Estado de México y Municipios, sino que se trata de un derecho de Petición…</w:t>
      </w:r>
      <w:r w:rsidRPr="006421FE">
        <w:rPr>
          <w:rFonts w:ascii="Palatino Linotype" w:eastAsia="Palatino Linotype" w:hAnsi="Palatino Linotype" w:cs="Palatino Linotype"/>
          <w:sz w:val="22"/>
          <w:szCs w:val="22"/>
        </w:rPr>
        <w:t xml:space="preserve"> </w:t>
      </w:r>
    </w:p>
    <w:p w14:paraId="45EDC5DF" w14:textId="77777777" w:rsidR="00C62EA9" w:rsidRPr="006421FE" w:rsidRDefault="00C62EA9" w:rsidP="006421FE">
      <w:pPr>
        <w:pStyle w:val="Prrafodelista"/>
        <w:widowControl w:val="0"/>
        <w:tabs>
          <w:tab w:val="left" w:pos="0"/>
        </w:tabs>
        <w:jc w:val="both"/>
        <w:rPr>
          <w:rFonts w:ascii="Palatino Linotype" w:eastAsia="Palatino Linotype" w:hAnsi="Palatino Linotype" w:cs="Palatino Linotype"/>
          <w:sz w:val="22"/>
          <w:szCs w:val="22"/>
        </w:rPr>
      </w:pPr>
    </w:p>
    <w:p w14:paraId="47CA3DD3" w14:textId="77777777" w:rsidR="0034025E" w:rsidRPr="006421FE" w:rsidRDefault="00D97650" w:rsidP="006421FE">
      <w:pPr>
        <w:pStyle w:val="Prrafodelista"/>
        <w:widowControl w:val="0"/>
        <w:numPr>
          <w:ilvl w:val="0"/>
          <w:numId w:val="2"/>
        </w:numPr>
        <w:tabs>
          <w:tab w:val="left" w:pos="0"/>
        </w:tabs>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i/>
          <w:iCs/>
          <w:sz w:val="22"/>
          <w:szCs w:val="22"/>
        </w:rPr>
        <w:t>Por lo que respecta a la nomina de los regidores y de su personal a su cargo le informo que lo solicitado se puede consultar dentro del sistema de Información Pública de Oficio Mexiquense (IPOMEX), cabe recalcar que en dicho sistema se puede consultar toda la información que este Sujeto Obligado debe transparentar en apego al artículo 92 de Ley en Materia, por lo tanto, se proporciona enlace para su consulta:</w:t>
      </w:r>
    </w:p>
    <w:p w14:paraId="4403F542" w14:textId="4E45B426" w:rsidR="00D97650" w:rsidRPr="006421FE" w:rsidRDefault="0034025E" w:rsidP="006421FE">
      <w:pPr>
        <w:pStyle w:val="Prrafodelista"/>
        <w:widowControl w:val="0"/>
        <w:tabs>
          <w:tab w:val="left" w:pos="0"/>
        </w:tabs>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i/>
          <w:iCs/>
          <w:sz w:val="22"/>
          <w:szCs w:val="22"/>
        </w:rPr>
        <w:t xml:space="preserve"> </w:t>
      </w:r>
      <w:hyperlink r:id="rId9" w:history="1">
        <w:r w:rsidRPr="006421FE">
          <w:rPr>
            <w:rStyle w:val="Hipervnculo"/>
            <w:rFonts w:ascii="Palatino Linotype" w:hAnsi="Palatino Linotype"/>
            <w:i/>
            <w:iCs/>
            <w:color w:val="auto"/>
            <w:sz w:val="22"/>
            <w:szCs w:val="22"/>
          </w:rPr>
          <w:t>https://www.ipomex.org.mx/ipo3/lgt/indice/ZINACANTEPEC/art_92_viii.web</w:t>
        </w:r>
      </w:hyperlink>
      <w:r w:rsidRPr="006421FE">
        <w:rPr>
          <w:rFonts w:ascii="Palatino Linotype" w:eastAsia="Palatino Linotype" w:hAnsi="Palatino Linotype" w:cs="Palatino Linotype"/>
          <w:i/>
          <w:iCs/>
          <w:sz w:val="22"/>
          <w:szCs w:val="22"/>
        </w:rPr>
        <w:t>” (Sic)</w:t>
      </w:r>
    </w:p>
    <w:p w14:paraId="71989CAA" w14:textId="77777777" w:rsidR="00D97650" w:rsidRPr="006421FE" w:rsidRDefault="00D97650" w:rsidP="006421FE">
      <w:pPr>
        <w:widowControl w:val="0"/>
        <w:tabs>
          <w:tab w:val="left" w:pos="0"/>
        </w:tabs>
        <w:spacing w:line="360" w:lineRule="auto"/>
        <w:jc w:val="both"/>
        <w:rPr>
          <w:rFonts w:ascii="Palatino Linotype" w:eastAsia="Palatino Linotype" w:hAnsi="Palatino Linotype" w:cs="Palatino Linotype"/>
          <w:i/>
          <w:iCs/>
        </w:rPr>
      </w:pPr>
    </w:p>
    <w:p w14:paraId="5FC2CCC8" w14:textId="64E33619" w:rsidR="002E1B11" w:rsidRPr="006421FE" w:rsidRDefault="004708C5" w:rsidP="006421FE">
      <w:pPr>
        <w:widowControl w:val="0"/>
        <w:tabs>
          <w:tab w:val="left" w:pos="0"/>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5</w:t>
      </w:r>
      <w:r w:rsidR="002E1B11" w:rsidRPr="006421FE">
        <w:rPr>
          <w:rFonts w:ascii="Palatino Linotype" w:eastAsia="Palatino Linotype" w:hAnsi="Palatino Linotype" w:cs="Palatino Linotype"/>
          <w:b/>
        </w:rPr>
        <w:t xml:space="preserve">. </w:t>
      </w:r>
      <w:r w:rsidR="0034025E" w:rsidRPr="006421FE">
        <w:rPr>
          <w:rFonts w:ascii="Palatino Linotype" w:eastAsia="Palatino Linotype" w:hAnsi="Palatino Linotype" w:cs="Palatino Linotype"/>
          <w:b/>
        </w:rPr>
        <w:t>D</w:t>
      </w:r>
      <w:r w:rsidR="002E1B11" w:rsidRPr="006421FE">
        <w:rPr>
          <w:rFonts w:ascii="Palatino Linotype" w:eastAsia="Palatino Linotype" w:hAnsi="Palatino Linotype" w:cs="Palatino Linotype"/>
          <w:b/>
        </w:rPr>
        <w:t>e la ampliación.</w:t>
      </w:r>
      <w:r w:rsidR="0035394C" w:rsidRPr="006421FE">
        <w:rPr>
          <w:rFonts w:ascii="Palatino Linotype" w:eastAsia="Palatino Linotype" w:hAnsi="Palatino Linotype" w:cs="Palatino Linotype"/>
          <w:b/>
        </w:rPr>
        <w:t xml:space="preserve"> </w:t>
      </w:r>
      <w:bookmarkStart w:id="1" w:name="_heading=h.1fob9te" w:colFirst="0" w:colLast="0"/>
      <w:bookmarkEnd w:id="1"/>
      <w:r w:rsidR="002E1B11" w:rsidRPr="006421FE">
        <w:rPr>
          <w:rFonts w:ascii="Palatino Linotype" w:eastAsia="Palatino Linotype" w:hAnsi="Palatino Linotype" w:cs="Palatino Linotype"/>
        </w:rPr>
        <w:t xml:space="preserve">El </w:t>
      </w:r>
      <w:r w:rsidR="00BB0816" w:rsidRPr="006421FE">
        <w:rPr>
          <w:rFonts w:ascii="Palatino Linotype" w:eastAsia="Palatino Linotype" w:hAnsi="Palatino Linotype" w:cs="Palatino Linotype"/>
        </w:rPr>
        <w:t>veintidós de febrero</w:t>
      </w:r>
      <w:r w:rsidR="002E1B11" w:rsidRPr="006421FE">
        <w:rPr>
          <w:rFonts w:ascii="Palatino Linotype" w:eastAsia="Palatino Linotype" w:hAnsi="Palatino Linotype" w:cs="Palatino Linotype"/>
        </w:rPr>
        <w:t xml:space="preserve"> de dos mil veintitrés, se notificó el acuerdo de ampliación de plazo para resolver el presente Recurso de Revisión, previsto en el artículo 181, tercer párrafo de la Ley de Transparencia local.</w:t>
      </w:r>
    </w:p>
    <w:p w14:paraId="4F36F10B" w14:textId="77777777" w:rsidR="002E1B11" w:rsidRPr="006421FE" w:rsidRDefault="002E1B11" w:rsidP="006421FE">
      <w:pPr>
        <w:spacing w:line="360" w:lineRule="auto"/>
        <w:jc w:val="both"/>
        <w:rPr>
          <w:rFonts w:ascii="Palatino Linotype" w:eastAsia="Palatino Linotype" w:hAnsi="Palatino Linotype" w:cs="Palatino Linotype"/>
        </w:rPr>
      </w:pPr>
      <w:bookmarkStart w:id="2" w:name="_heading=h.vk1hlboevp3r" w:colFirst="0" w:colLast="0"/>
      <w:bookmarkEnd w:id="2"/>
    </w:p>
    <w:p w14:paraId="09CA0B6A"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w:t>
      </w:r>
      <w:r w:rsidRPr="006421FE">
        <w:rPr>
          <w:rFonts w:ascii="Palatino Linotype" w:eastAsia="Palatino Linotype" w:hAnsi="Palatino Linotype" w:cs="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24A1E0" w14:textId="77777777" w:rsidR="002E1B11" w:rsidRPr="006421FE" w:rsidRDefault="002E1B11" w:rsidP="006421FE">
      <w:pPr>
        <w:spacing w:line="360" w:lineRule="auto"/>
        <w:jc w:val="both"/>
        <w:rPr>
          <w:rFonts w:ascii="Palatino Linotype" w:eastAsia="Palatino Linotype" w:hAnsi="Palatino Linotype" w:cs="Palatino Linotype"/>
        </w:rPr>
      </w:pPr>
    </w:p>
    <w:p w14:paraId="4362C2FA"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DEB7ED" w14:textId="77777777" w:rsidR="002E1B11" w:rsidRPr="006421FE" w:rsidRDefault="002E1B11" w:rsidP="006421FE">
      <w:pPr>
        <w:spacing w:line="360" w:lineRule="auto"/>
        <w:jc w:val="both"/>
        <w:rPr>
          <w:rFonts w:ascii="Palatino Linotype" w:eastAsia="Palatino Linotype" w:hAnsi="Palatino Linotype" w:cs="Palatino Linotype"/>
        </w:rPr>
      </w:pPr>
    </w:p>
    <w:p w14:paraId="0142E767"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B407E5" w14:textId="77777777" w:rsidR="002E1B11" w:rsidRPr="006421FE" w:rsidRDefault="002E1B11" w:rsidP="006421FE">
      <w:pPr>
        <w:spacing w:line="360" w:lineRule="auto"/>
        <w:jc w:val="both"/>
        <w:rPr>
          <w:rFonts w:ascii="Palatino Linotype" w:eastAsia="Palatino Linotype" w:hAnsi="Palatino Linotype" w:cs="Palatino Linotype"/>
        </w:rPr>
      </w:pPr>
    </w:p>
    <w:p w14:paraId="5B9FE636"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42D04F0"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E232F4B" w14:textId="77777777" w:rsidR="002E1B11" w:rsidRPr="006421FE" w:rsidRDefault="002E1B11" w:rsidP="006421FE">
      <w:pPr>
        <w:spacing w:line="360" w:lineRule="auto"/>
        <w:jc w:val="both"/>
        <w:rPr>
          <w:rFonts w:ascii="Palatino Linotype" w:eastAsia="Palatino Linotype" w:hAnsi="Palatino Linotype" w:cs="Palatino Linotype"/>
        </w:rPr>
      </w:pPr>
    </w:p>
    <w:p w14:paraId="56DA54B8" w14:textId="77777777" w:rsidR="002E1B11" w:rsidRPr="006421FE" w:rsidRDefault="002E1B11" w:rsidP="006421FE">
      <w:pPr>
        <w:spacing w:line="360" w:lineRule="auto"/>
        <w:ind w:left="720"/>
        <w:jc w:val="both"/>
        <w:rPr>
          <w:rFonts w:ascii="Palatino Linotype" w:eastAsia="Palatino Linotype" w:hAnsi="Palatino Linotype" w:cs="Palatino Linotype"/>
        </w:rPr>
      </w:pPr>
      <w:r w:rsidRPr="006421FE">
        <w:rPr>
          <w:rFonts w:ascii="Palatino Linotype" w:eastAsia="Palatino Linotype" w:hAnsi="Palatino Linotype" w:cs="Palatino Linotype"/>
          <w:b/>
        </w:rPr>
        <w:t>a)</w:t>
      </w:r>
      <w:r w:rsidRPr="006421FE">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0F0F615" w14:textId="77777777" w:rsidR="002E1B11" w:rsidRPr="006421FE" w:rsidRDefault="002E1B11" w:rsidP="006421FE">
      <w:pPr>
        <w:spacing w:line="360" w:lineRule="auto"/>
        <w:ind w:left="720"/>
        <w:jc w:val="both"/>
        <w:rPr>
          <w:rFonts w:ascii="Palatino Linotype" w:eastAsia="Palatino Linotype" w:hAnsi="Palatino Linotype" w:cs="Palatino Linotype"/>
        </w:rPr>
      </w:pPr>
      <w:r w:rsidRPr="006421FE">
        <w:rPr>
          <w:rFonts w:ascii="Palatino Linotype" w:eastAsia="Palatino Linotype" w:hAnsi="Palatino Linotype" w:cs="Palatino Linotype"/>
          <w:b/>
        </w:rPr>
        <w:t>b)</w:t>
      </w:r>
      <w:r w:rsidRPr="006421FE">
        <w:rPr>
          <w:rFonts w:ascii="Palatino Linotype" w:eastAsia="Palatino Linotype" w:hAnsi="Palatino Linotype" w:cs="Palatino Linotype"/>
        </w:rPr>
        <w:t xml:space="preserve"> Actividad Procesal del interesado: Acciones u omisiones del interesado.</w:t>
      </w:r>
    </w:p>
    <w:p w14:paraId="071D31F0" w14:textId="77777777" w:rsidR="002E1B11" w:rsidRPr="006421FE" w:rsidRDefault="002E1B11" w:rsidP="006421FE">
      <w:pPr>
        <w:spacing w:line="360" w:lineRule="auto"/>
        <w:ind w:left="720"/>
        <w:jc w:val="both"/>
        <w:rPr>
          <w:rFonts w:ascii="Palatino Linotype" w:eastAsia="Palatino Linotype" w:hAnsi="Palatino Linotype" w:cs="Palatino Linotype"/>
        </w:rPr>
      </w:pPr>
      <w:r w:rsidRPr="006421FE">
        <w:rPr>
          <w:rFonts w:ascii="Palatino Linotype" w:eastAsia="Palatino Linotype" w:hAnsi="Palatino Linotype" w:cs="Palatino Linotype"/>
          <w:b/>
        </w:rPr>
        <w:t>c)</w:t>
      </w:r>
      <w:r w:rsidRPr="006421FE">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06118168" w14:textId="77777777" w:rsidR="002E1B11" w:rsidRPr="006421FE" w:rsidRDefault="002E1B11" w:rsidP="006421FE">
      <w:pPr>
        <w:spacing w:line="360" w:lineRule="auto"/>
        <w:ind w:left="720"/>
        <w:jc w:val="both"/>
        <w:rPr>
          <w:rFonts w:ascii="Palatino Linotype" w:eastAsia="Palatino Linotype" w:hAnsi="Palatino Linotype" w:cs="Palatino Linotype"/>
        </w:rPr>
      </w:pPr>
      <w:r w:rsidRPr="006421FE">
        <w:rPr>
          <w:rFonts w:ascii="Palatino Linotype" w:eastAsia="Palatino Linotype" w:hAnsi="Palatino Linotype" w:cs="Palatino Linotype"/>
          <w:b/>
        </w:rPr>
        <w:t>d)</w:t>
      </w:r>
      <w:r w:rsidRPr="006421FE">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689E359D" w14:textId="77777777" w:rsidR="002E1B11" w:rsidRPr="006421FE" w:rsidRDefault="002E1B11" w:rsidP="006421FE">
      <w:pPr>
        <w:spacing w:line="360" w:lineRule="auto"/>
        <w:jc w:val="both"/>
        <w:rPr>
          <w:rFonts w:ascii="Palatino Linotype" w:eastAsia="Palatino Linotype" w:hAnsi="Palatino Linotype" w:cs="Palatino Linotype"/>
        </w:rPr>
      </w:pPr>
    </w:p>
    <w:p w14:paraId="187BC924"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E01C47" w14:textId="77777777" w:rsidR="002E1B11" w:rsidRPr="006421FE" w:rsidRDefault="002E1B11" w:rsidP="006421FE">
      <w:pPr>
        <w:spacing w:line="360" w:lineRule="auto"/>
        <w:jc w:val="both"/>
        <w:rPr>
          <w:rFonts w:ascii="Palatino Linotype" w:eastAsia="Palatino Linotype" w:hAnsi="Palatino Linotype" w:cs="Palatino Linotype"/>
        </w:rPr>
      </w:pPr>
    </w:p>
    <w:p w14:paraId="33A9C475" w14:textId="45BC51DC"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Argumento que encuentra sustento en la jurisprudencia P./J. 32/92 emitida por el Pleno de la Suprema Corte de Justicia de la Nación de rubro “</w:t>
      </w:r>
      <w:r w:rsidRPr="006421FE">
        <w:rPr>
          <w:rFonts w:ascii="Palatino Linotype" w:eastAsia="Palatino Linotype" w:hAnsi="Palatino Linotype" w:cs="Palatino Linotype"/>
          <w:i/>
        </w:rPr>
        <w:t xml:space="preserve">TÉRMINOS PROCESALES. PARA DETERMINAR SI UN FUNCIONARIO JUDICIAL ACTUÓ INDEBIDAMENTE </w:t>
      </w:r>
      <w:r w:rsidRPr="006421FE">
        <w:rPr>
          <w:rFonts w:ascii="Palatino Linotype" w:eastAsia="Palatino Linotype" w:hAnsi="Palatino Linotype" w:cs="Palatino Linotype"/>
          <w:i/>
        </w:rPr>
        <w:lastRenderedPageBreak/>
        <w:t>POR NO RESPETARLOS SE DEBE ATENDER AL PRESUPUESTO QUE CONSIDERÓ EL LEGISLADOR AL FIJARLOS Y LAS CARACTERÍSTICAS DEL CASO.</w:t>
      </w:r>
      <w:r w:rsidR="00446D93" w:rsidRPr="006421FE">
        <w:rPr>
          <w:rStyle w:val="Refdenotaalpie"/>
          <w:rFonts w:ascii="Palatino Linotype" w:eastAsia="Palatino Linotype" w:hAnsi="Palatino Linotype" w:cs="Palatino Linotype"/>
          <w:i/>
        </w:rPr>
        <w:footnoteReference w:id="3"/>
      </w:r>
      <w:r w:rsidRPr="006421FE">
        <w:rPr>
          <w:rFonts w:ascii="Palatino Linotype" w:eastAsia="Palatino Linotype" w:hAnsi="Palatino Linotype" w:cs="Palatino Linotype"/>
          <w:i/>
        </w:rPr>
        <w:t>”</w:t>
      </w:r>
    </w:p>
    <w:p w14:paraId="12E28F3A" w14:textId="77777777" w:rsidR="002E1B11" w:rsidRPr="006421FE" w:rsidRDefault="002E1B11" w:rsidP="006421FE">
      <w:pPr>
        <w:spacing w:line="360" w:lineRule="auto"/>
        <w:jc w:val="both"/>
        <w:rPr>
          <w:rFonts w:ascii="Palatino Linotype" w:eastAsia="Palatino Linotype" w:hAnsi="Palatino Linotype" w:cs="Palatino Linotype"/>
        </w:rPr>
      </w:pPr>
    </w:p>
    <w:p w14:paraId="189D6BEE"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42445A" w14:textId="77777777" w:rsidR="002E1B11" w:rsidRPr="006421FE" w:rsidRDefault="002E1B11" w:rsidP="006421FE">
      <w:pPr>
        <w:spacing w:line="360" w:lineRule="auto"/>
        <w:jc w:val="both"/>
        <w:rPr>
          <w:rFonts w:ascii="Palatino Linotype" w:eastAsia="Palatino Linotype" w:hAnsi="Palatino Linotype" w:cs="Palatino Linotype"/>
        </w:rPr>
      </w:pPr>
    </w:p>
    <w:p w14:paraId="0B45280F"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1E887C" w14:textId="77777777" w:rsidR="002E1B11" w:rsidRPr="006421FE" w:rsidRDefault="002E1B11" w:rsidP="006421FE">
      <w:pPr>
        <w:spacing w:line="360" w:lineRule="auto"/>
        <w:jc w:val="both"/>
        <w:rPr>
          <w:rFonts w:ascii="Palatino Linotype" w:eastAsia="Palatino Linotype" w:hAnsi="Palatino Linotype" w:cs="Palatino Linotype"/>
        </w:rPr>
      </w:pPr>
    </w:p>
    <w:p w14:paraId="3C1D5ECD" w14:textId="4CC6F290"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i/>
        </w:rPr>
        <w:t>“PLAZO RAZONABLE PARA RESOLVER. DIMENSIÓN Y EFECTOS DE ESTE CONCEPTO CUANDO SE ADUCE EXCESIVA CARGA DE TRABAJO</w:t>
      </w:r>
      <w:r w:rsidR="00446D93" w:rsidRPr="006421FE">
        <w:rPr>
          <w:rStyle w:val="Refdenotaalpie"/>
          <w:rFonts w:ascii="Palatino Linotype" w:eastAsia="Palatino Linotype" w:hAnsi="Palatino Linotype" w:cs="Palatino Linotype"/>
          <w:i/>
        </w:rPr>
        <w:footnoteReference w:id="4"/>
      </w:r>
      <w:r w:rsidRPr="006421FE">
        <w:rPr>
          <w:rFonts w:ascii="Palatino Linotype" w:eastAsia="Palatino Linotype" w:hAnsi="Palatino Linotype" w:cs="Palatino Linotype"/>
          <w:i/>
        </w:rPr>
        <w:t>”</w:t>
      </w:r>
      <w:r w:rsidR="00446D93" w:rsidRPr="006421FE">
        <w:rPr>
          <w:rFonts w:ascii="Palatino Linotype" w:eastAsia="Palatino Linotype" w:hAnsi="Palatino Linotype" w:cs="Palatino Linotype"/>
          <w:i/>
        </w:rPr>
        <w:t xml:space="preserve"> y </w:t>
      </w:r>
      <w:r w:rsidRPr="006421FE">
        <w:rPr>
          <w:rFonts w:ascii="Palatino Linotype" w:eastAsia="Palatino Linotype" w:hAnsi="Palatino Linotype" w:cs="Palatino Linotype"/>
          <w:i/>
        </w:rPr>
        <w:t xml:space="preserve">“PLAZO </w:t>
      </w:r>
      <w:r w:rsidRPr="006421FE">
        <w:rPr>
          <w:rFonts w:ascii="Palatino Linotype" w:eastAsia="Palatino Linotype" w:hAnsi="Palatino Linotype" w:cs="Palatino Linotype"/>
          <w:i/>
        </w:rPr>
        <w:lastRenderedPageBreak/>
        <w:t>RAZONABLE PARA RESOLVER. CONCEPTO Y ELEMENTOS QUE LO INTEGRAN A LA LUZ DEL DERECHO INTERNACIONAL DE LOS DERECHOS HUMANOS”</w:t>
      </w:r>
      <w:r w:rsidR="00446D93" w:rsidRPr="006421FE">
        <w:rPr>
          <w:rStyle w:val="Refdenotaalpie"/>
          <w:rFonts w:ascii="Palatino Linotype" w:eastAsia="Palatino Linotype" w:hAnsi="Palatino Linotype" w:cs="Palatino Linotype"/>
          <w:i/>
        </w:rPr>
        <w:footnoteReference w:id="5"/>
      </w:r>
      <w:r w:rsidRPr="006421FE">
        <w:rPr>
          <w:rFonts w:ascii="Palatino Linotype" w:eastAsia="Palatino Linotype" w:hAnsi="Palatino Linotype" w:cs="Palatino Linotype"/>
        </w:rPr>
        <w:t>.</w:t>
      </w:r>
    </w:p>
    <w:p w14:paraId="4DCAB4DD" w14:textId="77777777" w:rsidR="002E1B11" w:rsidRPr="006421FE" w:rsidRDefault="002E1B11" w:rsidP="006421FE">
      <w:pPr>
        <w:spacing w:line="360" w:lineRule="auto"/>
        <w:jc w:val="both"/>
        <w:rPr>
          <w:rFonts w:ascii="Palatino Linotype" w:eastAsia="Palatino Linotype" w:hAnsi="Palatino Linotype" w:cs="Palatino Linotype"/>
        </w:rPr>
      </w:pPr>
    </w:p>
    <w:p w14:paraId="74896CAE"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71B4CB7" w14:textId="77777777" w:rsidR="002E1B11" w:rsidRPr="006421FE" w:rsidRDefault="002E1B11" w:rsidP="006421FE">
      <w:pPr>
        <w:spacing w:line="360" w:lineRule="auto"/>
        <w:jc w:val="both"/>
        <w:rPr>
          <w:rFonts w:ascii="Palatino Linotype" w:eastAsia="Palatino Linotype" w:hAnsi="Palatino Linotype" w:cs="Palatino Linotype"/>
        </w:rPr>
      </w:pPr>
    </w:p>
    <w:p w14:paraId="341924E9" w14:textId="613EC46E" w:rsidR="002E1B11" w:rsidRPr="006421FE" w:rsidRDefault="004708C5"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6</w:t>
      </w:r>
      <w:r w:rsidR="002E1B11" w:rsidRPr="006421FE">
        <w:rPr>
          <w:rFonts w:ascii="Palatino Linotype" w:eastAsia="Palatino Linotype" w:hAnsi="Palatino Linotype" w:cs="Palatino Linotype"/>
          <w:b/>
        </w:rPr>
        <w:t>. Cierre de Instrucción.</w:t>
      </w:r>
      <w:r w:rsidR="0035394C" w:rsidRPr="006421FE">
        <w:rPr>
          <w:rFonts w:ascii="Palatino Linotype" w:eastAsia="Palatino Linotype" w:hAnsi="Palatino Linotype" w:cs="Palatino Linotype"/>
          <w:b/>
        </w:rPr>
        <w:t xml:space="preserve"> </w:t>
      </w:r>
      <w:r w:rsidR="002E1B11" w:rsidRPr="006421FE">
        <w:rPr>
          <w:rFonts w:ascii="Palatino Linotype" w:eastAsia="Palatino Linotype" w:hAnsi="Palatino Linotype" w:cs="Palatino Linotype"/>
        </w:rPr>
        <w:t xml:space="preserve">Por lo que, una vez analizado el estado procesal que guarda el expediente, el </w:t>
      </w:r>
      <w:r w:rsidR="00F55A82" w:rsidRPr="006421FE">
        <w:rPr>
          <w:rFonts w:ascii="Palatino Linotype" w:eastAsia="Palatino Linotype" w:hAnsi="Palatino Linotype" w:cs="Palatino Linotype"/>
        </w:rPr>
        <w:t>veinte</w:t>
      </w:r>
      <w:r w:rsidR="002E1B11" w:rsidRPr="006421FE">
        <w:rPr>
          <w:rFonts w:ascii="Palatino Linotype" w:eastAsia="Palatino Linotype" w:hAnsi="Palatino Linotype" w:cs="Palatino Linotype"/>
        </w:rPr>
        <w:t xml:space="preserve"> de junio</w:t>
      </w:r>
      <w:r w:rsidR="00131463" w:rsidRPr="006421FE">
        <w:rPr>
          <w:rFonts w:ascii="Palatino Linotype" w:eastAsia="Palatino Linotype" w:hAnsi="Palatino Linotype" w:cs="Palatino Linotype"/>
        </w:rPr>
        <w:t xml:space="preserve"> de dos mil </w:t>
      </w:r>
      <w:r w:rsidR="00FE3DFF" w:rsidRPr="006421FE">
        <w:rPr>
          <w:rFonts w:ascii="Palatino Linotype" w:eastAsia="Palatino Linotype" w:hAnsi="Palatino Linotype" w:cs="Palatino Linotype"/>
        </w:rPr>
        <w:t>veintitrés</w:t>
      </w:r>
      <w:r w:rsidR="002E1B11" w:rsidRPr="006421FE">
        <w:rPr>
          <w:rFonts w:ascii="Palatino Linotype" w:eastAsia="Palatino Linotype" w:hAnsi="Palatino Linotype" w:cs="Palatino Linotype"/>
        </w:rPr>
        <w:t xml:space="preserve">, la </w:t>
      </w:r>
      <w:r w:rsidR="002E1B11" w:rsidRPr="006421FE">
        <w:rPr>
          <w:rFonts w:ascii="Palatino Linotype" w:eastAsia="Palatino Linotype" w:hAnsi="Palatino Linotype" w:cs="Palatino Linotype"/>
          <w:b/>
        </w:rPr>
        <w:t xml:space="preserve">Comisionada Sharon Cristina Morales Martínez </w:t>
      </w:r>
      <w:r w:rsidR="002E1B11" w:rsidRPr="006421FE">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43A9BB43" w14:textId="77777777" w:rsidR="002E1B11" w:rsidRPr="006421FE" w:rsidRDefault="002E1B11" w:rsidP="006421FE">
      <w:pPr>
        <w:rPr>
          <w:rFonts w:ascii="Palatino Linotype" w:eastAsia="Palatino Linotype" w:hAnsi="Palatino Linotype" w:cs="Palatino Linotype"/>
          <w:b/>
          <w:sz w:val="28"/>
          <w:szCs w:val="28"/>
        </w:rPr>
      </w:pPr>
    </w:p>
    <w:p w14:paraId="6181D127" w14:textId="77777777" w:rsidR="002E1B11" w:rsidRPr="006421FE" w:rsidRDefault="002E1B11" w:rsidP="006421FE">
      <w:pPr>
        <w:jc w:val="center"/>
        <w:rPr>
          <w:rFonts w:ascii="Palatino Linotype" w:eastAsia="Palatino Linotype" w:hAnsi="Palatino Linotype" w:cs="Palatino Linotype"/>
          <w:b/>
          <w:sz w:val="28"/>
          <w:szCs w:val="28"/>
        </w:rPr>
      </w:pPr>
      <w:r w:rsidRPr="006421FE">
        <w:rPr>
          <w:rFonts w:ascii="Palatino Linotype" w:eastAsia="Palatino Linotype" w:hAnsi="Palatino Linotype" w:cs="Palatino Linotype"/>
          <w:b/>
          <w:sz w:val="28"/>
          <w:szCs w:val="28"/>
        </w:rPr>
        <w:t>RAZONES Y FUNDAMENTOS</w:t>
      </w:r>
    </w:p>
    <w:p w14:paraId="4C41C0E0" w14:textId="77777777" w:rsidR="002E1B11" w:rsidRPr="006421FE" w:rsidRDefault="002E1B11" w:rsidP="006421FE">
      <w:pPr>
        <w:jc w:val="center"/>
        <w:rPr>
          <w:rFonts w:ascii="Palatino Linotype" w:eastAsia="Palatino Linotype" w:hAnsi="Palatino Linotype" w:cs="Palatino Linotype"/>
          <w:b/>
          <w:sz w:val="28"/>
          <w:szCs w:val="28"/>
        </w:rPr>
      </w:pPr>
    </w:p>
    <w:p w14:paraId="119126F2" w14:textId="77777777" w:rsidR="002E1B11" w:rsidRPr="006421FE" w:rsidRDefault="002E1B11" w:rsidP="006421FE">
      <w:pPr>
        <w:widowControl w:val="0"/>
        <w:tabs>
          <w:tab w:val="left" w:pos="1701"/>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sz w:val="28"/>
          <w:szCs w:val="28"/>
        </w:rPr>
        <w:t>PRIMERO.</w:t>
      </w:r>
      <w:r w:rsidRPr="006421FE">
        <w:rPr>
          <w:rFonts w:ascii="Palatino Linotype" w:eastAsia="Palatino Linotype" w:hAnsi="Palatino Linotype" w:cs="Palatino Linotype"/>
          <w:b/>
        </w:rPr>
        <w:t xml:space="preserve"> Competencia</w:t>
      </w:r>
      <w:r w:rsidRPr="006421FE">
        <w:rPr>
          <w:rFonts w:ascii="Palatino Linotype" w:eastAsia="Palatino Linotype" w:hAnsi="Palatino Linotype" w:cs="Palatino Linotype"/>
        </w:rPr>
        <w:t>.</w:t>
      </w:r>
      <w:r w:rsidRPr="006421FE">
        <w:rPr>
          <w:rFonts w:ascii="Palatino Linotype" w:eastAsia="Palatino Linotype" w:hAnsi="Palatino Linotype" w:cs="Palatino Linotype"/>
          <w:b/>
        </w:rPr>
        <w:t xml:space="preserve"> </w:t>
      </w:r>
    </w:p>
    <w:p w14:paraId="088FD607" w14:textId="77777777" w:rsidR="002E1B11" w:rsidRPr="006421FE" w:rsidRDefault="002E1B11" w:rsidP="006421FE">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6421FE">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6421FE">
        <w:rPr>
          <w:rFonts w:ascii="Palatino Linotype" w:eastAsia="Palatino Linotype" w:hAnsi="Palatino Linotype" w:cs="Palatino Linotype"/>
        </w:rPr>
        <w:lastRenderedPageBreak/>
        <w:t>178, 179, 181 párrafo tercero y 185 de la Ley de Transparencia local; y 9, fracciones I y XXIII y 11 del Reglamento Interior del Instituto de Transparencia, Acceso a la Información Pública y Protección de Datos Personales del Estado de México y Municipios.</w:t>
      </w:r>
    </w:p>
    <w:p w14:paraId="1112824B" w14:textId="77777777" w:rsidR="002E1B11" w:rsidRPr="006421FE" w:rsidRDefault="002E1B11" w:rsidP="006421FE">
      <w:pPr>
        <w:widowControl w:val="0"/>
        <w:tabs>
          <w:tab w:val="left" w:pos="1701"/>
        </w:tabs>
        <w:spacing w:line="360" w:lineRule="auto"/>
        <w:jc w:val="both"/>
        <w:rPr>
          <w:rFonts w:ascii="Palatino Linotype" w:eastAsia="Palatino Linotype" w:hAnsi="Palatino Linotype" w:cs="Palatino Linotype"/>
        </w:rPr>
      </w:pPr>
    </w:p>
    <w:p w14:paraId="0E1D301F" w14:textId="77777777" w:rsidR="002E1B11" w:rsidRPr="006421FE" w:rsidRDefault="002E1B11" w:rsidP="006421FE">
      <w:pPr>
        <w:spacing w:line="360"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sz w:val="28"/>
          <w:szCs w:val="28"/>
        </w:rPr>
        <w:t>SEGUNDO</w:t>
      </w:r>
      <w:r w:rsidRPr="006421FE">
        <w:rPr>
          <w:rFonts w:ascii="Palatino Linotype" w:eastAsia="Palatino Linotype" w:hAnsi="Palatino Linotype" w:cs="Palatino Linotype"/>
          <w:b/>
        </w:rPr>
        <w:t xml:space="preserve">. Requisitos de procedencia. </w:t>
      </w:r>
      <w:r w:rsidRPr="006421FE">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10CBC392" w14:textId="77777777" w:rsidR="002E1B11" w:rsidRPr="006421FE" w:rsidRDefault="002E1B11" w:rsidP="006421FE">
      <w:pPr>
        <w:spacing w:line="360" w:lineRule="auto"/>
        <w:jc w:val="both"/>
        <w:rPr>
          <w:rFonts w:ascii="Palatino Linotype" w:eastAsia="Palatino Linotype" w:hAnsi="Palatino Linotype" w:cs="Palatino Linotype"/>
          <w:b/>
        </w:rPr>
      </w:pPr>
    </w:p>
    <w:p w14:paraId="741A7541" w14:textId="77777777" w:rsidR="002E1B11" w:rsidRPr="006421FE" w:rsidRDefault="002E1B11" w:rsidP="006421FE">
      <w:pPr>
        <w:spacing w:line="360"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rPr>
        <w:t xml:space="preserve">a) Forma. </w:t>
      </w:r>
      <w:r w:rsidRPr="006421FE">
        <w:rPr>
          <w:rFonts w:ascii="Palatino Linotype" w:eastAsia="Palatino Linotype" w:hAnsi="Palatino Linotype" w:cs="Palatino Linotype"/>
          <w:bCs/>
        </w:rPr>
        <w:t xml:space="preserve">El </w:t>
      </w:r>
      <w:r w:rsidRPr="006421FE">
        <w:rPr>
          <w:rFonts w:ascii="Palatino Linotype" w:eastAsia="Palatino Linotype" w:hAnsi="Palatino Linotype" w:cs="Palatino Linotype"/>
        </w:rPr>
        <w:t>Recurso de Revisión</w:t>
      </w:r>
      <w:r w:rsidRPr="006421FE">
        <w:rPr>
          <w:rFonts w:ascii="Palatino Linotype" w:eastAsia="Palatino Linotype" w:hAnsi="Palatino Linotype" w:cs="Palatino Linotype"/>
          <w:bCs/>
        </w:rPr>
        <w:t xml:space="preserve"> en estudio fue presentado vía SAIMEX, constando el </w:t>
      </w:r>
      <w:r w:rsidRPr="006421FE">
        <w:rPr>
          <w:rFonts w:ascii="Palatino Linotype" w:eastAsia="Palatino Linotype" w:hAnsi="Palatino Linotype" w:cs="Palatino Linotype"/>
          <w:b/>
        </w:rPr>
        <w:t>SUJETO OBLIGADO</w:t>
      </w:r>
      <w:r w:rsidRPr="006421FE">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361127D0" w14:textId="77777777" w:rsidR="002E1B11" w:rsidRPr="006421FE" w:rsidRDefault="002E1B11" w:rsidP="006421FE">
      <w:pPr>
        <w:spacing w:line="360" w:lineRule="auto"/>
        <w:jc w:val="both"/>
        <w:rPr>
          <w:rFonts w:ascii="Palatino Linotype" w:eastAsia="Palatino Linotype" w:hAnsi="Palatino Linotype" w:cs="Palatino Linotype"/>
          <w:b/>
        </w:rPr>
      </w:pPr>
    </w:p>
    <w:p w14:paraId="4B31314D" w14:textId="3F07DB71"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 xml:space="preserve">b) Interés. </w:t>
      </w:r>
      <w:r w:rsidRPr="006421FE">
        <w:rPr>
          <w:rFonts w:ascii="Palatino Linotype" w:eastAsia="Palatino Linotype" w:hAnsi="Palatino Linotype" w:cs="Palatino Linotype"/>
        </w:rPr>
        <w:t xml:space="preserve">El Recurso de Revisión fue interpuesto por parte legítima, en atención a que se presentó por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 xml:space="preserve"> quien es la misma persona que formuló la solicitud de acceso a la información pública al </w:t>
      </w:r>
      <w:r w:rsidRPr="006421FE">
        <w:rPr>
          <w:rFonts w:ascii="Palatino Linotype" w:eastAsia="Palatino Linotype" w:hAnsi="Palatino Linotype" w:cs="Palatino Linotype"/>
          <w:b/>
        </w:rPr>
        <w:t xml:space="preserve">SUJETO OBLIGADO, </w:t>
      </w:r>
      <w:r w:rsidRPr="006421FE">
        <w:rPr>
          <w:rFonts w:ascii="Palatino Linotype" w:eastAsia="Palatino Linotype" w:hAnsi="Palatino Linotype" w:cs="Palatino Linotype"/>
        </w:rPr>
        <w:t xml:space="preserve">pues para ello, es necesario que el particular ingrese al </w:t>
      </w:r>
      <w:r w:rsidRPr="006421FE">
        <w:rPr>
          <w:rFonts w:ascii="Palatino Linotype" w:eastAsia="Palatino Linotype" w:hAnsi="Palatino Linotype" w:cs="Palatino Linotype"/>
          <w:b/>
        </w:rPr>
        <w:t xml:space="preserve">SAIMEX </w:t>
      </w:r>
      <w:r w:rsidRPr="006421FE">
        <w:rPr>
          <w:rFonts w:ascii="Palatino Linotype" w:eastAsia="Palatino Linotype" w:hAnsi="Palatino Linotype" w:cs="Palatino Linotype"/>
        </w:rPr>
        <w:t>mediante la utilización de su clave de usuario y contraseña.</w:t>
      </w:r>
    </w:p>
    <w:p w14:paraId="14548E62" w14:textId="77777777" w:rsidR="00945F6D" w:rsidRPr="006421FE" w:rsidRDefault="00945F6D" w:rsidP="006421FE">
      <w:pPr>
        <w:spacing w:line="360" w:lineRule="auto"/>
        <w:jc w:val="both"/>
        <w:rPr>
          <w:rFonts w:ascii="Palatino Linotype" w:eastAsia="Palatino Linotype" w:hAnsi="Palatino Linotype" w:cs="Palatino Linotype"/>
        </w:rPr>
      </w:pPr>
    </w:p>
    <w:p w14:paraId="453C24D8" w14:textId="33969B04" w:rsidR="00945F6D" w:rsidRPr="006421FE" w:rsidRDefault="00945F6D" w:rsidP="006421FE">
      <w:pPr>
        <w:spacing w:line="360" w:lineRule="auto"/>
        <w:ind w:right="49"/>
        <w:jc w:val="both"/>
        <w:rPr>
          <w:rFonts w:ascii="Palatino Linotype" w:eastAsia="Palatino Linotype" w:hAnsi="Palatino Linotype" w:cs="Palatino Linotype"/>
        </w:rPr>
      </w:pPr>
      <w:r w:rsidRPr="006421FE">
        <w:rPr>
          <w:rFonts w:ascii="Palatino Linotype" w:eastAsia="Palatino Linotype" w:hAnsi="Palatino Linotype" w:cs="Palatino Linotype"/>
          <w:b/>
          <w:sz w:val="28"/>
          <w:szCs w:val="28"/>
        </w:rPr>
        <w:t>c)</w:t>
      </w:r>
      <w:r w:rsidRPr="006421FE">
        <w:rPr>
          <w:rFonts w:ascii="Palatino Linotype" w:eastAsia="Palatino Linotype" w:hAnsi="Palatino Linotype" w:cs="Palatino Linotype"/>
          <w:b/>
        </w:rPr>
        <w:t xml:space="preserve"> Nombre del recurrente. </w:t>
      </w:r>
      <w:r w:rsidR="00721489"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w:t>
      </w:r>
      <w:r w:rsidRPr="006421FE">
        <w:rPr>
          <w:rFonts w:ascii="Palatino Linotype" w:eastAsia="Palatino Linotype" w:hAnsi="Palatino Linotype" w:cs="Palatino Linotype"/>
        </w:rPr>
        <w:lastRenderedPageBreak/>
        <w:t xml:space="preserve">solicitudes se presenten de manera electrónica no es requisito indispensable el proporcionar el nombre, tal como se muestra a continuación: </w:t>
      </w:r>
    </w:p>
    <w:p w14:paraId="2F5E4292" w14:textId="77777777" w:rsidR="00945F6D" w:rsidRPr="006421FE" w:rsidRDefault="00945F6D" w:rsidP="006421FE">
      <w:pPr>
        <w:spacing w:line="360" w:lineRule="auto"/>
        <w:ind w:right="49"/>
        <w:jc w:val="both"/>
        <w:rPr>
          <w:rFonts w:ascii="Palatino Linotype" w:eastAsia="Palatino Linotype" w:hAnsi="Palatino Linotype" w:cs="Palatino Linotype"/>
        </w:rPr>
      </w:pPr>
    </w:p>
    <w:p w14:paraId="4E2C952F" w14:textId="77777777" w:rsidR="00945F6D" w:rsidRPr="006421FE" w:rsidRDefault="00945F6D" w:rsidP="006421FE">
      <w:pPr>
        <w:tabs>
          <w:tab w:val="left" w:pos="851"/>
        </w:tabs>
        <w:ind w:left="851" w:right="901"/>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 xml:space="preserve">“Artículo 180. </w:t>
      </w:r>
      <w:r w:rsidRPr="006421FE">
        <w:rPr>
          <w:rFonts w:ascii="Palatino Linotype" w:eastAsia="Palatino Linotype" w:hAnsi="Palatino Linotype" w:cs="Palatino Linotype"/>
          <w:i/>
          <w:sz w:val="22"/>
          <w:szCs w:val="22"/>
        </w:rPr>
        <w:t>El Recurso de Revisión contendrá:</w:t>
      </w:r>
      <w:r w:rsidRPr="006421FE">
        <w:rPr>
          <w:rFonts w:ascii="Palatino Linotype" w:eastAsia="Palatino Linotype" w:hAnsi="Palatino Linotype" w:cs="Palatino Linotype"/>
          <w:b/>
          <w:i/>
          <w:sz w:val="22"/>
          <w:szCs w:val="22"/>
        </w:rPr>
        <w:t xml:space="preserve"> </w:t>
      </w:r>
    </w:p>
    <w:p w14:paraId="1F64041E" w14:textId="77777777" w:rsidR="00945F6D" w:rsidRPr="006421FE" w:rsidRDefault="00945F6D" w:rsidP="006421FE">
      <w:pPr>
        <w:tabs>
          <w:tab w:val="left" w:pos="851"/>
        </w:tabs>
        <w:ind w:left="851" w:right="901"/>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w:t>
      </w:r>
    </w:p>
    <w:p w14:paraId="5AFEB6C8" w14:textId="77777777" w:rsidR="00945F6D" w:rsidRPr="006421FE" w:rsidRDefault="00945F6D" w:rsidP="006421FE">
      <w:pPr>
        <w:tabs>
          <w:tab w:val="left" w:pos="851"/>
        </w:tabs>
        <w:ind w:left="851" w:right="901"/>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b/>
          <w:i/>
          <w:sz w:val="22"/>
          <w:szCs w:val="22"/>
        </w:rPr>
        <w:t xml:space="preserve">II. El nombre del solicitante que recurre </w:t>
      </w:r>
      <w:r w:rsidRPr="006421FE">
        <w:rPr>
          <w:rFonts w:ascii="Palatino Linotype" w:eastAsia="Palatino Linotype" w:hAnsi="Palatino Linotype" w:cs="Palatino Linotype"/>
          <w:i/>
          <w:sz w:val="22"/>
          <w:szCs w:val="22"/>
        </w:rPr>
        <w:t>o de su representante y, en su caso, …</w:t>
      </w:r>
    </w:p>
    <w:p w14:paraId="78B70639" w14:textId="77777777" w:rsidR="00945F6D" w:rsidRPr="006421FE" w:rsidRDefault="00945F6D" w:rsidP="006421FE">
      <w:pPr>
        <w:tabs>
          <w:tab w:val="left" w:pos="851"/>
        </w:tabs>
        <w:ind w:left="851" w:right="901"/>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6421FE">
        <w:rPr>
          <w:rFonts w:ascii="Palatino Linotype" w:eastAsia="Palatino Linotype" w:hAnsi="Palatino Linotype" w:cs="Palatino Linotype"/>
          <w:i/>
          <w:sz w:val="22"/>
          <w:szCs w:val="22"/>
        </w:rPr>
        <w:t>, IV, VII y VIII.</w:t>
      </w:r>
      <w:r w:rsidRPr="006421FE">
        <w:rPr>
          <w:rFonts w:ascii="Palatino Linotype" w:eastAsia="Palatino Linotype" w:hAnsi="Palatino Linotype" w:cs="Palatino Linotype"/>
          <w:b/>
          <w:i/>
          <w:sz w:val="22"/>
          <w:szCs w:val="22"/>
        </w:rPr>
        <w:t>”</w:t>
      </w:r>
    </w:p>
    <w:p w14:paraId="2076A44E" w14:textId="77777777" w:rsidR="00945F6D" w:rsidRPr="006421FE" w:rsidRDefault="00945F6D" w:rsidP="006421FE">
      <w:pPr>
        <w:tabs>
          <w:tab w:val="left" w:pos="851"/>
        </w:tabs>
        <w:ind w:left="851" w:right="901"/>
        <w:jc w:val="right"/>
        <w:rPr>
          <w:rFonts w:ascii="Palatino Linotype" w:eastAsia="Palatino Linotype" w:hAnsi="Palatino Linotype" w:cs="Palatino Linotype"/>
          <w:i/>
          <w:sz w:val="16"/>
          <w:szCs w:val="16"/>
        </w:rPr>
      </w:pPr>
      <w:r w:rsidRPr="006421FE">
        <w:rPr>
          <w:rFonts w:ascii="Palatino Linotype" w:eastAsia="Palatino Linotype" w:hAnsi="Palatino Linotype" w:cs="Palatino Linotype"/>
          <w:i/>
          <w:sz w:val="16"/>
          <w:szCs w:val="16"/>
        </w:rPr>
        <w:t>(Énfasis añadido)</w:t>
      </w:r>
    </w:p>
    <w:p w14:paraId="028A17E3" w14:textId="77777777" w:rsidR="00945F6D" w:rsidRPr="006421FE" w:rsidRDefault="00945F6D" w:rsidP="006421FE">
      <w:pPr>
        <w:tabs>
          <w:tab w:val="left" w:pos="851"/>
        </w:tabs>
        <w:ind w:right="901"/>
        <w:jc w:val="both"/>
        <w:rPr>
          <w:rFonts w:ascii="Palatino Linotype" w:eastAsia="Palatino Linotype" w:hAnsi="Palatino Linotype" w:cs="Palatino Linotype"/>
          <w:i/>
          <w:sz w:val="22"/>
          <w:szCs w:val="22"/>
        </w:rPr>
      </w:pPr>
    </w:p>
    <w:p w14:paraId="06C300E3" w14:textId="77777777" w:rsidR="00945F6D" w:rsidRPr="006421FE" w:rsidRDefault="00945F6D"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6421FE">
        <w:rPr>
          <w:rFonts w:ascii="Palatino Linotype" w:eastAsia="Palatino Linotype" w:hAnsi="Palatino Linotype" w:cs="Palatino Linotype"/>
          <w:b/>
        </w:rPr>
        <w:t>;</w:t>
      </w:r>
      <w:r w:rsidRPr="006421FE">
        <w:rPr>
          <w:rFonts w:ascii="Palatino Linotype" w:eastAsia="Palatino Linotype" w:hAnsi="Palatino Linotype" w:cs="Palatino Linotype"/>
        </w:rPr>
        <w:t xml:space="preserve"> por lo que, en el presente caso, al haber sido presentado el Recurso de Revisión vía </w:t>
      </w:r>
      <w:r w:rsidRPr="006421FE">
        <w:rPr>
          <w:rFonts w:ascii="Palatino Linotype" w:eastAsia="Palatino Linotype" w:hAnsi="Palatino Linotype" w:cs="Palatino Linotype"/>
          <w:b/>
        </w:rPr>
        <w:t>SAIMEX</w:t>
      </w:r>
      <w:r w:rsidRPr="006421FE">
        <w:rPr>
          <w:rFonts w:ascii="Palatino Linotype" w:eastAsia="Palatino Linotype" w:hAnsi="Palatino Linotype" w:cs="Palatino Linotype"/>
        </w:rPr>
        <w:t>, dicho requisito resulta innecesario.</w:t>
      </w:r>
    </w:p>
    <w:p w14:paraId="3F4A62CD" w14:textId="77777777" w:rsidR="00C62EA9" w:rsidRPr="006421FE" w:rsidRDefault="00C62EA9" w:rsidP="006421FE">
      <w:pPr>
        <w:spacing w:line="360" w:lineRule="auto"/>
        <w:jc w:val="both"/>
        <w:rPr>
          <w:rFonts w:ascii="Palatino Linotype" w:eastAsia="Palatino Linotype" w:hAnsi="Palatino Linotype" w:cs="Palatino Linotype"/>
        </w:rPr>
      </w:pPr>
    </w:p>
    <w:p w14:paraId="0205B866" w14:textId="77777777" w:rsidR="00945F6D" w:rsidRPr="006421FE" w:rsidRDefault="00945F6D"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6421FE">
        <w:rPr>
          <w:rFonts w:ascii="Palatino Linotype" w:eastAsia="Palatino Linotype" w:hAnsi="Palatino Linotype" w:cs="Palatino Linotype"/>
          <w:b/>
          <w:u w:val="single"/>
        </w:rPr>
        <w:t xml:space="preserve">el nombre no es un requisito </w:t>
      </w:r>
      <w:r w:rsidRPr="006421FE">
        <w:rPr>
          <w:rFonts w:ascii="Palatino Linotype" w:eastAsia="Palatino Linotype" w:hAnsi="Palatino Linotype" w:cs="Palatino Linotype"/>
          <w:b/>
          <w:i/>
          <w:u w:val="single"/>
        </w:rPr>
        <w:t>sine qua non</w:t>
      </w:r>
      <w:r w:rsidRPr="006421FE">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07FC071" w14:textId="77777777" w:rsidR="00945F6D" w:rsidRPr="006421FE" w:rsidRDefault="00945F6D" w:rsidP="006421FE">
      <w:pPr>
        <w:spacing w:line="360" w:lineRule="auto"/>
        <w:jc w:val="both"/>
        <w:rPr>
          <w:rFonts w:ascii="Palatino Linotype" w:eastAsia="Palatino Linotype" w:hAnsi="Palatino Linotype" w:cs="Palatino Linotype"/>
        </w:rPr>
      </w:pPr>
    </w:p>
    <w:p w14:paraId="30067DC2" w14:textId="77777777" w:rsidR="00945F6D" w:rsidRPr="006421FE" w:rsidRDefault="00945F6D" w:rsidP="006421FE">
      <w:pPr>
        <w:spacing w:line="360" w:lineRule="auto"/>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41342BD" w14:textId="77777777" w:rsidR="00945F6D" w:rsidRPr="006421FE" w:rsidRDefault="00945F6D" w:rsidP="006421FE">
      <w:pPr>
        <w:tabs>
          <w:tab w:val="left" w:pos="851"/>
        </w:tabs>
        <w:ind w:left="851" w:right="901"/>
        <w:jc w:val="both"/>
        <w:rPr>
          <w:rFonts w:ascii="Palatino Linotype" w:eastAsia="Palatino Linotype" w:hAnsi="Palatino Linotype" w:cs="Palatino Linotype"/>
          <w:sz w:val="22"/>
          <w:szCs w:val="22"/>
        </w:rPr>
      </w:pPr>
    </w:p>
    <w:p w14:paraId="71F3F62B" w14:textId="77777777" w:rsidR="00945F6D" w:rsidRPr="006421FE" w:rsidRDefault="00945F6D"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Asimismo, se estima que el requisito relativo al nombre de </w:t>
      </w:r>
      <w:r w:rsidRPr="006421FE">
        <w:rPr>
          <w:rFonts w:ascii="Palatino Linotype" w:eastAsia="Palatino Linotype" w:hAnsi="Palatino Linotype" w:cs="Palatino Linotype"/>
          <w:b/>
        </w:rPr>
        <w:t>EL RECURRENTE</w:t>
      </w:r>
      <w:r w:rsidRPr="006421FE">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421FE">
        <w:rPr>
          <w:rFonts w:ascii="Palatino Linotype" w:eastAsia="Palatino Linotype" w:hAnsi="Palatino Linotype" w:cs="Palatino Linotype"/>
          <w:b/>
        </w:rPr>
        <w:t xml:space="preserve">EL RECURRENTE </w:t>
      </w:r>
      <w:r w:rsidRPr="006421FE">
        <w:rPr>
          <w:rFonts w:ascii="Palatino Linotype" w:eastAsia="Palatino Linotype" w:hAnsi="Palatino Linotype" w:cs="Palatino Linotype"/>
        </w:rPr>
        <w:t xml:space="preserve"> es la misma persona que realizó la solicitud de Acceso a la Información Pública que ahora se impugna.</w:t>
      </w:r>
    </w:p>
    <w:p w14:paraId="3737C197" w14:textId="77777777" w:rsidR="00945F6D" w:rsidRPr="006421FE" w:rsidRDefault="00945F6D" w:rsidP="006421FE">
      <w:pPr>
        <w:tabs>
          <w:tab w:val="left" w:pos="851"/>
        </w:tabs>
        <w:ind w:left="851" w:right="901"/>
        <w:jc w:val="both"/>
        <w:rPr>
          <w:rFonts w:ascii="Palatino Linotype" w:eastAsia="Palatino Linotype" w:hAnsi="Palatino Linotype" w:cs="Palatino Linotype"/>
          <w:sz w:val="22"/>
          <w:szCs w:val="22"/>
        </w:rPr>
      </w:pPr>
    </w:p>
    <w:p w14:paraId="710A7BF8" w14:textId="77777777" w:rsidR="00945F6D" w:rsidRPr="006421FE" w:rsidRDefault="00945F6D"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w:t>
      </w:r>
      <w:r w:rsidRPr="006421FE">
        <w:rPr>
          <w:rFonts w:ascii="Palatino Linotype" w:eastAsia="Palatino Linotype" w:hAnsi="Palatino Linotype" w:cs="Palatino Linotype"/>
        </w:rPr>
        <w:lastRenderedPageBreak/>
        <w:t xml:space="preserve">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93D2F8A" w14:textId="77777777" w:rsidR="002E1B11" w:rsidRPr="006421FE" w:rsidRDefault="002E1B11" w:rsidP="006421FE">
      <w:pPr>
        <w:spacing w:line="360" w:lineRule="auto"/>
        <w:jc w:val="both"/>
        <w:rPr>
          <w:rFonts w:ascii="Palatino Linotype" w:eastAsia="Palatino Linotype" w:hAnsi="Palatino Linotype" w:cs="Palatino Linotype"/>
          <w:b/>
        </w:rPr>
      </w:pPr>
    </w:p>
    <w:p w14:paraId="0E500EB8" w14:textId="0D379F26" w:rsidR="00E5557E" w:rsidRPr="006421FE" w:rsidRDefault="002E1B11" w:rsidP="006421FE">
      <w:pPr>
        <w:autoSpaceDE w:val="0"/>
        <w:autoSpaceDN w:val="0"/>
        <w:adjustRightInd w:val="0"/>
        <w:spacing w:line="360" w:lineRule="auto"/>
        <w:ind w:right="49"/>
        <w:jc w:val="both"/>
        <w:rPr>
          <w:rFonts w:ascii="Palatino Linotype" w:hAnsi="Palatino Linotype" w:cs="Arial"/>
          <w:lang w:val="es-ES"/>
        </w:rPr>
      </w:pPr>
      <w:r w:rsidRPr="006421FE">
        <w:rPr>
          <w:rFonts w:ascii="Palatino Linotype" w:eastAsia="Palatino Linotype" w:hAnsi="Palatino Linotype" w:cs="Palatino Linotype"/>
          <w:b/>
          <w:sz w:val="28"/>
          <w:szCs w:val="28"/>
        </w:rPr>
        <w:t xml:space="preserve">TERCERO. </w:t>
      </w:r>
      <w:r w:rsidRPr="006421FE">
        <w:rPr>
          <w:rFonts w:ascii="Palatino Linotype" w:eastAsia="Palatino Linotype" w:hAnsi="Palatino Linotype" w:cs="Palatino Linotype"/>
          <w:b/>
        </w:rPr>
        <w:t>Oportunidad</w:t>
      </w:r>
      <w:r w:rsidRPr="006421FE">
        <w:rPr>
          <w:rFonts w:ascii="Palatino Linotype" w:eastAsia="Palatino Linotype" w:hAnsi="Palatino Linotype" w:cs="Palatino Linotype"/>
        </w:rPr>
        <w:t xml:space="preserve">. </w:t>
      </w:r>
      <w:r w:rsidR="00E5557E" w:rsidRPr="006421FE">
        <w:rPr>
          <w:rFonts w:ascii="Palatino Linotype" w:hAnsi="Palatino Linotype" w:cs="Arial"/>
          <w:lang w:val="es-ES"/>
        </w:rPr>
        <w:t xml:space="preserve">Es de precisar que la Ley de Transparencia </w:t>
      </w:r>
      <w:r w:rsidR="0050255D" w:rsidRPr="006421FE">
        <w:rPr>
          <w:rFonts w:ascii="Palatino Linotype" w:hAnsi="Palatino Linotype" w:cs="Arial"/>
          <w:lang w:val="es-ES"/>
        </w:rPr>
        <w:t>local</w:t>
      </w:r>
      <w:r w:rsidR="00E5557E" w:rsidRPr="006421FE">
        <w:rPr>
          <w:rFonts w:ascii="Palatino Linotype" w:hAnsi="Palatino Linotype" w:cs="Arial"/>
          <w:lang w:val="es-ES"/>
        </w:rPr>
        <w:t>, describe el mecanismo de procedencia de los Recurso Revisión, como se puede apreciar en el siguiente artículo:</w:t>
      </w:r>
    </w:p>
    <w:p w14:paraId="30516AA2" w14:textId="77777777" w:rsidR="00E5557E" w:rsidRPr="006421FE" w:rsidRDefault="00E5557E" w:rsidP="006421FE">
      <w:pPr>
        <w:jc w:val="both"/>
        <w:rPr>
          <w:rFonts w:ascii="Palatino Linotype" w:hAnsi="Palatino Linotype" w:cs="Arial"/>
          <w:lang w:val="es-ES"/>
        </w:rPr>
      </w:pPr>
    </w:p>
    <w:p w14:paraId="3E748EC3" w14:textId="77777777" w:rsidR="00E5557E" w:rsidRPr="006421FE" w:rsidRDefault="00E5557E" w:rsidP="006421FE">
      <w:pPr>
        <w:autoSpaceDE w:val="0"/>
        <w:autoSpaceDN w:val="0"/>
        <w:adjustRightInd w:val="0"/>
        <w:ind w:left="851" w:right="902"/>
        <w:jc w:val="both"/>
        <w:rPr>
          <w:rFonts w:ascii="Palatino Linotype" w:hAnsi="Palatino Linotype" w:cs="Arial"/>
          <w:i/>
          <w:sz w:val="22"/>
          <w:szCs w:val="22"/>
          <w:lang w:val="es-ES"/>
        </w:rPr>
      </w:pPr>
      <w:r w:rsidRPr="006421FE">
        <w:rPr>
          <w:rFonts w:ascii="Palatino Linotype" w:hAnsi="Palatino Linotype" w:cs="Arial"/>
          <w:b/>
          <w:i/>
          <w:sz w:val="22"/>
          <w:szCs w:val="22"/>
          <w:lang w:val="es-ES"/>
        </w:rPr>
        <w:t>“Artículo 163.</w:t>
      </w:r>
      <w:r w:rsidRPr="006421FE">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8959460" w14:textId="77777777" w:rsidR="00E5557E" w:rsidRPr="006421FE" w:rsidRDefault="00E5557E" w:rsidP="006421FE">
      <w:pPr>
        <w:autoSpaceDE w:val="0"/>
        <w:autoSpaceDN w:val="0"/>
        <w:adjustRightInd w:val="0"/>
        <w:ind w:left="851" w:right="902"/>
        <w:jc w:val="both"/>
        <w:rPr>
          <w:rFonts w:ascii="Palatino Linotype" w:hAnsi="Palatino Linotype" w:cs="Arial"/>
          <w:i/>
          <w:sz w:val="22"/>
          <w:szCs w:val="22"/>
          <w:lang w:val="es-ES"/>
        </w:rPr>
      </w:pPr>
    </w:p>
    <w:p w14:paraId="3D69EFEE" w14:textId="77777777" w:rsidR="00E5557E" w:rsidRPr="006421FE" w:rsidRDefault="00E5557E" w:rsidP="006421FE">
      <w:pPr>
        <w:autoSpaceDE w:val="0"/>
        <w:autoSpaceDN w:val="0"/>
        <w:adjustRightInd w:val="0"/>
        <w:ind w:left="851" w:right="902"/>
        <w:jc w:val="both"/>
        <w:rPr>
          <w:rFonts w:ascii="Palatino Linotype" w:hAnsi="Palatino Linotype" w:cs="Arial"/>
          <w:i/>
          <w:sz w:val="22"/>
          <w:szCs w:val="22"/>
          <w:lang w:val="es-ES"/>
        </w:rPr>
      </w:pPr>
      <w:r w:rsidRPr="006421FE">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4265B20" w14:textId="77777777" w:rsidR="00E5557E" w:rsidRPr="006421FE" w:rsidRDefault="00E5557E" w:rsidP="006421FE">
      <w:pPr>
        <w:ind w:left="851" w:right="901"/>
        <w:jc w:val="both"/>
        <w:rPr>
          <w:rFonts w:ascii="Palatino Linotype" w:hAnsi="Palatino Linotype" w:cs="Arial"/>
          <w:i/>
          <w:szCs w:val="22"/>
          <w:lang w:val="es-ES"/>
        </w:rPr>
      </w:pPr>
    </w:p>
    <w:p w14:paraId="6E82900C" w14:textId="77777777" w:rsidR="00E5557E" w:rsidRPr="006421FE" w:rsidRDefault="00E5557E" w:rsidP="006421FE">
      <w:pPr>
        <w:spacing w:line="360" w:lineRule="auto"/>
        <w:jc w:val="both"/>
        <w:rPr>
          <w:rFonts w:ascii="Palatino Linotype" w:hAnsi="Palatino Linotype" w:cs="Arial"/>
          <w:lang w:val="es-ES"/>
        </w:rPr>
      </w:pPr>
      <w:r w:rsidRPr="006421FE">
        <w:rPr>
          <w:rFonts w:ascii="Palatino Linotype" w:hAnsi="Palatino Linotype"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w:t>
      </w:r>
      <w:r w:rsidRPr="006421FE">
        <w:rPr>
          <w:rFonts w:ascii="Palatino Linotype" w:hAnsi="Palatino Linotype" w:cs="Arial"/>
          <w:lang w:val="es-ES"/>
        </w:rPr>
        <w:lastRenderedPageBreak/>
        <w:t>considera negada; por lo que al solicitante le asiste el derecho para poder presentar el correspondiente Recurso Revisión.</w:t>
      </w:r>
    </w:p>
    <w:p w14:paraId="21DD09C2" w14:textId="77777777" w:rsidR="00E5557E" w:rsidRPr="006421FE" w:rsidRDefault="00E5557E" w:rsidP="006421FE">
      <w:pPr>
        <w:spacing w:line="360" w:lineRule="auto"/>
        <w:jc w:val="both"/>
        <w:rPr>
          <w:rFonts w:ascii="Palatino Linotype" w:hAnsi="Palatino Linotype" w:cs="Arial"/>
          <w:lang w:val="es-ES"/>
        </w:rPr>
      </w:pPr>
    </w:p>
    <w:p w14:paraId="37CC1272" w14:textId="77777777" w:rsidR="00E5557E" w:rsidRPr="006421FE" w:rsidRDefault="00E5557E" w:rsidP="006421FE">
      <w:pPr>
        <w:spacing w:line="360" w:lineRule="auto"/>
        <w:jc w:val="both"/>
        <w:rPr>
          <w:rFonts w:ascii="Palatino Linotype" w:hAnsi="Palatino Linotype" w:cs="Arial"/>
          <w:lang w:val="es-ES"/>
        </w:rPr>
      </w:pPr>
      <w:r w:rsidRPr="006421FE">
        <w:rPr>
          <w:rFonts w:ascii="Palatino Linotype" w:hAnsi="Palatino Linotype" w:cs="Arial"/>
          <w:lang w:val="es-ES"/>
        </w:rPr>
        <w:t xml:space="preserve">Derivado de lo anterior, se constituye la figura jurídica de la </w:t>
      </w:r>
      <w:r w:rsidRPr="006421FE">
        <w:rPr>
          <w:rFonts w:ascii="Palatino Linotype" w:hAnsi="Palatino Linotype" w:cs="Arial"/>
          <w:b/>
          <w:lang w:val="es-ES"/>
        </w:rPr>
        <w:t>NEGATIVA FICTA</w:t>
      </w:r>
      <w:r w:rsidRPr="006421FE">
        <w:rPr>
          <w:rFonts w:ascii="Palatino Linotype" w:hAnsi="Palatino Linotype" w:cs="Arial"/>
          <w:lang w:val="es-ES"/>
        </w:rPr>
        <w:t>, la cual consiste en atribuir un efecto negativo al silencio de la autoridad administrativa frente a las instancias y solicitudes que hagan los particulares.</w:t>
      </w:r>
    </w:p>
    <w:p w14:paraId="2AEC7762" w14:textId="77777777" w:rsidR="00E5557E" w:rsidRPr="006421FE" w:rsidRDefault="00E5557E" w:rsidP="006421FE">
      <w:pPr>
        <w:spacing w:line="360" w:lineRule="auto"/>
        <w:jc w:val="both"/>
        <w:rPr>
          <w:rFonts w:ascii="Palatino Linotype" w:hAnsi="Palatino Linotype" w:cs="Arial"/>
          <w:lang w:val="es-ES"/>
        </w:rPr>
      </w:pPr>
    </w:p>
    <w:p w14:paraId="4CACA785" w14:textId="106C1D56" w:rsidR="00E5557E" w:rsidRPr="006421FE" w:rsidRDefault="00E5557E" w:rsidP="006421FE">
      <w:pPr>
        <w:spacing w:line="360" w:lineRule="auto"/>
        <w:jc w:val="both"/>
        <w:rPr>
          <w:rFonts w:ascii="Palatino Linotype" w:hAnsi="Palatino Linotype" w:cs="Arial"/>
          <w:lang w:val="es-ES"/>
        </w:rPr>
      </w:pPr>
      <w:r w:rsidRPr="006421FE">
        <w:rPr>
          <w:rFonts w:ascii="Palatino Linotype" w:hAnsi="Palatino Linotype" w:cs="Arial"/>
          <w:lang w:val="es-ES"/>
        </w:rPr>
        <w:t xml:space="preserve">Por su parte, el artículo 178 de la Ley de Transparencia </w:t>
      </w:r>
      <w:r w:rsidR="00446D93" w:rsidRPr="006421FE">
        <w:rPr>
          <w:rFonts w:ascii="Palatino Linotype" w:hAnsi="Palatino Linotype" w:cs="Arial"/>
          <w:lang w:val="es-ES"/>
        </w:rPr>
        <w:t>local</w:t>
      </w:r>
      <w:r w:rsidRPr="006421FE">
        <w:rPr>
          <w:rFonts w:ascii="Palatino Linotype" w:hAnsi="Palatino Linotype" w:cs="Arial"/>
          <w:lang w:val="es-ES"/>
        </w:rPr>
        <w:t>, establece:</w:t>
      </w:r>
    </w:p>
    <w:p w14:paraId="16A366A5" w14:textId="77777777" w:rsidR="00E5557E" w:rsidRPr="006421FE" w:rsidRDefault="00E5557E" w:rsidP="006421FE">
      <w:pPr>
        <w:jc w:val="both"/>
        <w:rPr>
          <w:rFonts w:ascii="Palatino Linotype" w:hAnsi="Palatino Linotype" w:cs="Arial"/>
          <w:lang w:val="es-ES"/>
        </w:rPr>
      </w:pPr>
    </w:p>
    <w:p w14:paraId="15A58CCE" w14:textId="2666A954" w:rsidR="00E5557E" w:rsidRPr="006421FE" w:rsidRDefault="00E5557E" w:rsidP="006421FE">
      <w:pPr>
        <w:ind w:left="851" w:right="901"/>
        <w:jc w:val="both"/>
        <w:rPr>
          <w:rFonts w:ascii="Palatino Linotype" w:hAnsi="Palatino Linotype" w:cs="Arial"/>
          <w:i/>
          <w:sz w:val="22"/>
          <w:szCs w:val="22"/>
          <w:lang w:val="es-ES"/>
        </w:rPr>
      </w:pPr>
      <w:r w:rsidRPr="006421FE">
        <w:rPr>
          <w:rFonts w:ascii="Palatino Linotype" w:hAnsi="Palatino Linotype" w:cs="Arial"/>
          <w:b/>
          <w:i/>
          <w:sz w:val="22"/>
          <w:szCs w:val="22"/>
          <w:lang w:val="es-ES"/>
        </w:rPr>
        <w:t xml:space="preserve">“Artículo 178. </w:t>
      </w:r>
      <w:r w:rsidRPr="006421FE">
        <w:rPr>
          <w:rFonts w:ascii="Palatino Linotype" w:hAnsi="Palatino Linotype" w:cs="Arial"/>
          <w:i/>
          <w:sz w:val="22"/>
          <w:szCs w:val="22"/>
          <w:lang w:val="es-ES"/>
        </w:rPr>
        <w:t xml:space="preserve">El solicitante podrá interponer, por sí mismo o a través de su representante, de manera directa o por medios electrónicos, Recurso Revisión </w:t>
      </w:r>
      <w:r w:rsidR="004708C5" w:rsidRPr="006421FE">
        <w:rPr>
          <w:rFonts w:ascii="Palatino Linotype" w:hAnsi="Palatino Linotype" w:cs="Arial"/>
          <w:i/>
          <w:sz w:val="22"/>
          <w:szCs w:val="22"/>
          <w:lang w:val="es-ES"/>
        </w:rPr>
        <w:t>…</w:t>
      </w:r>
    </w:p>
    <w:p w14:paraId="0B176B8B" w14:textId="77777777" w:rsidR="00E5557E" w:rsidRPr="006421FE" w:rsidRDefault="00E5557E" w:rsidP="006421FE">
      <w:pPr>
        <w:ind w:left="851" w:right="901"/>
        <w:jc w:val="both"/>
        <w:rPr>
          <w:rFonts w:ascii="Palatino Linotype" w:hAnsi="Palatino Linotype" w:cs="Arial"/>
          <w:i/>
          <w:sz w:val="22"/>
          <w:szCs w:val="22"/>
          <w:lang w:val="es-ES"/>
        </w:rPr>
      </w:pPr>
    </w:p>
    <w:p w14:paraId="1C856986" w14:textId="77777777" w:rsidR="00E5557E" w:rsidRPr="006421FE" w:rsidRDefault="00E5557E" w:rsidP="006421FE">
      <w:pPr>
        <w:ind w:left="851" w:right="901"/>
        <w:jc w:val="both"/>
        <w:rPr>
          <w:rFonts w:ascii="Palatino Linotype" w:hAnsi="Palatino Linotype" w:cs="Arial"/>
          <w:i/>
          <w:sz w:val="22"/>
          <w:szCs w:val="22"/>
          <w:lang w:val="es-ES"/>
        </w:rPr>
      </w:pPr>
      <w:r w:rsidRPr="006421FE">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6421FE">
        <w:rPr>
          <w:rFonts w:ascii="Palatino Linotype" w:hAnsi="Palatino Linotype" w:cs="Arial"/>
          <w:i/>
          <w:sz w:val="22"/>
          <w:szCs w:val="22"/>
          <w:lang w:val="es-ES"/>
        </w:rPr>
        <w:t>, acompañado con el documento que pruebe la fecha en que presentó la solicitud.</w:t>
      </w:r>
    </w:p>
    <w:p w14:paraId="452DEBBB" w14:textId="77777777" w:rsidR="00E5557E" w:rsidRPr="006421FE" w:rsidRDefault="00E5557E" w:rsidP="006421FE">
      <w:pPr>
        <w:ind w:left="851" w:right="901"/>
        <w:jc w:val="both"/>
        <w:rPr>
          <w:rFonts w:ascii="Palatino Linotype" w:hAnsi="Palatino Linotype" w:cs="Arial"/>
          <w:i/>
          <w:sz w:val="22"/>
          <w:szCs w:val="22"/>
          <w:lang w:val="es-ES"/>
        </w:rPr>
      </w:pPr>
    </w:p>
    <w:p w14:paraId="0DB94BAA" w14:textId="44E060F1" w:rsidR="00E5557E" w:rsidRPr="006421FE" w:rsidRDefault="004708C5" w:rsidP="006421FE">
      <w:pPr>
        <w:ind w:left="851" w:right="901"/>
        <w:jc w:val="both"/>
        <w:rPr>
          <w:rFonts w:ascii="Palatino Linotype" w:hAnsi="Palatino Linotype" w:cs="Arial"/>
          <w:i/>
          <w:sz w:val="22"/>
          <w:szCs w:val="22"/>
          <w:lang w:val="es-ES"/>
        </w:rPr>
      </w:pPr>
      <w:r w:rsidRPr="006421FE">
        <w:rPr>
          <w:rFonts w:ascii="Palatino Linotype" w:hAnsi="Palatino Linotype" w:cs="Arial"/>
          <w:i/>
          <w:sz w:val="22"/>
          <w:szCs w:val="22"/>
          <w:lang w:val="es-ES"/>
        </w:rPr>
        <w:t>..</w:t>
      </w:r>
      <w:r w:rsidR="00E5557E" w:rsidRPr="006421FE">
        <w:rPr>
          <w:rFonts w:ascii="Palatino Linotype" w:hAnsi="Palatino Linotype" w:cs="Arial"/>
          <w:i/>
          <w:sz w:val="22"/>
          <w:szCs w:val="22"/>
          <w:lang w:val="es-ES"/>
        </w:rPr>
        <w:t>.”</w:t>
      </w:r>
    </w:p>
    <w:p w14:paraId="18986D5C" w14:textId="77777777" w:rsidR="00E5557E" w:rsidRPr="006421FE" w:rsidRDefault="00E5557E" w:rsidP="006421FE">
      <w:pPr>
        <w:ind w:left="851" w:right="901"/>
        <w:jc w:val="right"/>
        <w:rPr>
          <w:rFonts w:ascii="Palatino Linotype" w:hAnsi="Palatino Linotype" w:cs="Arial"/>
          <w:i/>
          <w:sz w:val="16"/>
          <w:szCs w:val="16"/>
          <w:lang w:val="es-ES"/>
        </w:rPr>
      </w:pPr>
      <w:r w:rsidRPr="006421FE">
        <w:rPr>
          <w:rFonts w:ascii="Palatino Linotype" w:hAnsi="Palatino Linotype" w:cs="Arial"/>
          <w:i/>
          <w:sz w:val="16"/>
          <w:szCs w:val="16"/>
          <w:lang w:val="es-ES"/>
        </w:rPr>
        <w:t xml:space="preserve">(Énfasis añadido) </w:t>
      </w:r>
    </w:p>
    <w:p w14:paraId="2AA82988" w14:textId="77777777" w:rsidR="00E5557E" w:rsidRPr="006421FE" w:rsidRDefault="00E5557E" w:rsidP="006421FE">
      <w:pPr>
        <w:jc w:val="both"/>
        <w:rPr>
          <w:rFonts w:ascii="Palatino Linotype" w:hAnsi="Palatino Linotype" w:cs="Arial"/>
          <w:lang w:val="es-ES"/>
        </w:rPr>
      </w:pPr>
    </w:p>
    <w:p w14:paraId="104E0859" w14:textId="77777777" w:rsidR="00E5557E" w:rsidRPr="006421FE" w:rsidRDefault="00E5557E" w:rsidP="006421FE">
      <w:pPr>
        <w:spacing w:line="360" w:lineRule="auto"/>
        <w:jc w:val="both"/>
        <w:rPr>
          <w:rFonts w:ascii="Palatino Linotype" w:hAnsi="Palatino Linotype" w:cs="Arial"/>
          <w:lang w:val="es-ES"/>
        </w:rPr>
      </w:pPr>
      <w:r w:rsidRPr="006421FE">
        <w:rPr>
          <w:rFonts w:ascii="Palatino Linotype" w:hAnsi="Palatino Linotype" w:cs="Arial"/>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6421FE">
        <w:rPr>
          <w:rFonts w:ascii="Palatino Linotype" w:hAnsi="Palatino Linotype" w:cs="Arial"/>
          <w:b/>
          <w:lang w:val="es-ES"/>
        </w:rPr>
        <w:t xml:space="preserve">SUJETO OBLIGADO. </w:t>
      </w:r>
      <w:r w:rsidRPr="006421FE">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Pr="006421FE">
        <w:rPr>
          <w:rFonts w:ascii="Palatino Linotype" w:hAnsi="Palatino Linotype" w:cs="Arial"/>
          <w:b/>
          <w:bCs/>
          <w:lang w:val="es-ES"/>
        </w:rPr>
        <w:lastRenderedPageBreak/>
        <w:t>EL</w:t>
      </w:r>
      <w:r w:rsidRPr="006421FE">
        <w:rPr>
          <w:rFonts w:ascii="Palatino Linotype" w:hAnsi="Palatino Linotype" w:cs="Arial"/>
          <w:b/>
          <w:lang w:val="es-ES"/>
        </w:rPr>
        <w:t xml:space="preserve"> RECURRENTE </w:t>
      </w:r>
      <w:r w:rsidRPr="006421FE">
        <w:rPr>
          <w:rFonts w:ascii="Palatino Linotype" w:hAnsi="Palatino Linotype" w:cs="Arial"/>
          <w:lang w:val="es-ES"/>
        </w:rPr>
        <w:t>está en libertad de presentar su medio de impugnación en cualquier momento; en consecuencia, se tiene que el presente recurso se interpuso oportunamente.</w:t>
      </w:r>
    </w:p>
    <w:p w14:paraId="1CA2EBD1" w14:textId="77777777" w:rsidR="00E5557E" w:rsidRPr="006421FE" w:rsidRDefault="00E5557E" w:rsidP="006421FE">
      <w:pPr>
        <w:autoSpaceDE w:val="0"/>
        <w:autoSpaceDN w:val="0"/>
        <w:adjustRightInd w:val="0"/>
        <w:spacing w:line="360" w:lineRule="auto"/>
        <w:ind w:right="49"/>
        <w:jc w:val="both"/>
        <w:rPr>
          <w:rFonts w:ascii="Palatino Linotype" w:hAnsi="Palatino Linotype"/>
          <w:b/>
          <w:sz w:val="28"/>
          <w:szCs w:val="20"/>
          <w:lang w:val="es-ES_tradnl"/>
        </w:rPr>
      </w:pPr>
    </w:p>
    <w:p w14:paraId="4A39879E" w14:textId="19C93B54" w:rsidR="002E1B11" w:rsidRPr="006421FE" w:rsidRDefault="002E1B11" w:rsidP="006421FE">
      <w:pPr>
        <w:spacing w:line="360" w:lineRule="auto"/>
        <w:jc w:val="both"/>
        <w:rPr>
          <w:rFonts w:ascii="Palatino Linotype" w:eastAsia="Palatino Linotype" w:hAnsi="Palatino Linotype" w:cs="Palatino Linotype"/>
          <w:bCs/>
        </w:rPr>
      </w:pPr>
      <w:r w:rsidRPr="006421FE">
        <w:rPr>
          <w:rFonts w:ascii="Palatino Linotype" w:eastAsia="Palatino Linotype" w:hAnsi="Palatino Linotype" w:cs="Palatino Linotype"/>
          <w:b/>
          <w:sz w:val="28"/>
          <w:szCs w:val="28"/>
        </w:rPr>
        <w:t>CUARTO</w:t>
      </w:r>
      <w:r w:rsidRPr="006421FE">
        <w:rPr>
          <w:rFonts w:ascii="Palatino Linotype" w:eastAsia="Palatino Linotype" w:hAnsi="Palatino Linotype" w:cs="Palatino Linotype"/>
          <w:b/>
        </w:rPr>
        <w:t>. Actualización de la procedencia</w:t>
      </w:r>
      <w:r w:rsidR="0035394C" w:rsidRPr="006421FE">
        <w:rPr>
          <w:rFonts w:ascii="Palatino Linotype" w:eastAsia="Palatino Linotype" w:hAnsi="Palatino Linotype" w:cs="Palatino Linotype"/>
          <w:b/>
        </w:rPr>
        <w:t xml:space="preserve">. </w:t>
      </w:r>
      <w:r w:rsidRPr="006421FE">
        <w:rPr>
          <w:rFonts w:ascii="Palatino Linotype" w:eastAsia="Palatino Linotype" w:hAnsi="Palatino Linotype" w:cs="Palatino Linotype"/>
        </w:rPr>
        <w:t>A</w:t>
      </w:r>
      <w:r w:rsidRPr="006421FE">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bCs/>
        </w:rPr>
        <w:t>.</w:t>
      </w:r>
    </w:p>
    <w:p w14:paraId="1C149922" w14:textId="77777777" w:rsidR="002E1B11" w:rsidRPr="006421FE" w:rsidRDefault="002E1B11" w:rsidP="006421FE">
      <w:pPr>
        <w:jc w:val="both"/>
        <w:rPr>
          <w:rFonts w:ascii="Palatino Linotype" w:eastAsia="Palatino Linotype" w:hAnsi="Palatino Linotype" w:cs="Palatino Linotype"/>
          <w:bCs/>
        </w:rPr>
      </w:pPr>
    </w:p>
    <w:p w14:paraId="5D4373EF" w14:textId="77777777" w:rsidR="002E1B11" w:rsidRPr="006421FE" w:rsidRDefault="002E1B11" w:rsidP="006421FE">
      <w:pPr>
        <w:spacing w:line="276" w:lineRule="auto"/>
        <w:jc w:val="both"/>
        <w:rPr>
          <w:rFonts w:ascii="Palatino Linotype" w:eastAsia="Palatino Linotype" w:hAnsi="Palatino Linotype" w:cs="Palatino Linotype"/>
          <w:b/>
          <w:u w:val="single"/>
        </w:rPr>
      </w:pPr>
      <w:r w:rsidRPr="006421FE">
        <w:rPr>
          <w:rFonts w:ascii="Palatino Linotype" w:eastAsia="Palatino Linotype" w:hAnsi="Palatino Linotype" w:cs="Palatino Linotype"/>
          <w:b/>
          <w:u w:val="single"/>
        </w:rPr>
        <w:t>Acto Impugnado:</w:t>
      </w:r>
      <w:r w:rsidRPr="006421FE">
        <w:rPr>
          <w:b/>
          <w:u w:val="single"/>
        </w:rPr>
        <w:t xml:space="preserve"> </w:t>
      </w:r>
    </w:p>
    <w:p w14:paraId="7FC375B5" w14:textId="54F16F3D" w:rsidR="002E1B11" w:rsidRPr="006421FE" w:rsidRDefault="002E1B11" w:rsidP="006421FE">
      <w:pPr>
        <w:tabs>
          <w:tab w:val="left" w:pos="709"/>
        </w:tabs>
        <w:spacing w:line="276" w:lineRule="auto"/>
        <w:ind w:left="850" w:right="899"/>
        <w:jc w:val="both"/>
        <w:rPr>
          <w:rFonts w:ascii="Palatino Linotype" w:eastAsia="Palatino Linotype" w:hAnsi="Palatino Linotype" w:cs="Palatino Linotype"/>
          <w:iCs/>
          <w:sz w:val="22"/>
          <w:szCs w:val="22"/>
        </w:rPr>
      </w:pPr>
      <w:r w:rsidRPr="006421FE">
        <w:rPr>
          <w:rFonts w:ascii="Palatino Linotype" w:eastAsia="Palatino Linotype" w:hAnsi="Palatino Linotype" w:cs="Palatino Linotype"/>
          <w:i/>
          <w:sz w:val="22"/>
          <w:szCs w:val="22"/>
        </w:rPr>
        <w:t>“</w:t>
      </w:r>
      <w:r w:rsidR="00D260C5" w:rsidRPr="006421FE">
        <w:rPr>
          <w:rFonts w:ascii="Palatino Linotype" w:eastAsia="Palatino Linotype" w:hAnsi="Palatino Linotype" w:cs="Palatino Linotype"/>
          <w:i/>
          <w:sz w:val="22"/>
          <w:szCs w:val="22"/>
        </w:rPr>
        <w:t>NO ENTREGA INFORMACIÓN</w:t>
      </w:r>
      <w:r w:rsidRPr="006421FE">
        <w:rPr>
          <w:rFonts w:ascii="Palatino Linotype" w:eastAsia="Palatino Linotype" w:hAnsi="Palatino Linotype" w:cs="Palatino Linotype"/>
          <w:i/>
          <w:sz w:val="22"/>
          <w:szCs w:val="22"/>
        </w:rPr>
        <w:t xml:space="preserve">” </w:t>
      </w:r>
      <w:r w:rsidRPr="006421FE">
        <w:rPr>
          <w:rFonts w:ascii="Palatino Linotype" w:eastAsia="Palatino Linotype" w:hAnsi="Palatino Linotype" w:cs="Palatino Linotype"/>
          <w:iCs/>
          <w:sz w:val="22"/>
          <w:szCs w:val="22"/>
        </w:rPr>
        <w:t>(Sic)</w:t>
      </w:r>
    </w:p>
    <w:p w14:paraId="08879173" w14:textId="77777777" w:rsidR="002E1B11" w:rsidRPr="006421FE" w:rsidRDefault="002E1B11" w:rsidP="006421FE">
      <w:pPr>
        <w:spacing w:line="276" w:lineRule="auto"/>
        <w:ind w:right="899"/>
        <w:jc w:val="both"/>
        <w:rPr>
          <w:rFonts w:ascii="Palatino Linotype" w:eastAsia="Palatino Linotype" w:hAnsi="Palatino Linotype" w:cs="Palatino Linotype"/>
        </w:rPr>
      </w:pPr>
    </w:p>
    <w:p w14:paraId="53E3A372" w14:textId="77777777" w:rsidR="002E1B11" w:rsidRPr="006421FE" w:rsidRDefault="002E1B11" w:rsidP="006421FE">
      <w:pPr>
        <w:spacing w:line="276" w:lineRule="auto"/>
        <w:ind w:right="49"/>
        <w:jc w:val="both"/>
        <w:rPr>
          <w:rFonts w:ascii="Palatino Linotype" w:eastAsia="Palatino Linotype" w:hAnsi="Palatino Linotype" w:cs="Palatino Linotype"/>
          <w:b/>
          <w:u w:val="single"/>
        </w:rPr>
      </w:pPr>
      <w:r w:rsidRPr="006421FE">
        <w:rPr>
          <w:rFonts w:ascii="Palatino Linotype" w:eastAsia="Palatino Linotype" w:hAnsi="Palatino Linotype" w:cs="Palatino Linotype"/>
          <w:b/>
          <w:u w:val="single"/>
        </w:rPr>
        <w:t>Razones o motivos de inconformidad:</w:t>
      </w:r>
    </w:p>
    <w:p w14:paraId="5F022EDE" w14:textId="62DDA6B8" w:rsidR="002E1B11" w:rsidRPr="006421FE" w:rsidRDefault="002E1B11" w:rsidP="006421FE">
      <w:pPr>
        <w:tabs>
          <w:tab w:val="left" w:pos="709"/>
        </w:tabs>
        <w:spacing w:line="276" w:lineRule="auto"/>
        <w:ind w:left="850" w:right="899"/>
        <w:jc w:val="both"/>
        <w:rPr>
          <w:rFonts w:ascii="Palatino Linotype" w:eastAsia="Palatino Linotype" w:hAnsi="Palatino Linotype" w:cs="Palatino Linotype"/>
        </w:rPr>
      </w:pPr>
      <w:r w:rsidRPr="006421FE">
        <w:rPr>
          <w:rFonts w:ascii="Palatino Linotype" w:eastAsia="Palatino Linotype" w:hAnsi="Palatino Linotype" w:cs="Palatino Linotype"/>
          <w:i/>
          <w:sz w:val="22"/>
          <w:szCs w:val="22"/>
        </w:rPr>
        <w:t>“</w:t>
      </w:r>
      <w:r w:rsidR="00D260C5" w:rsidRPr="006421FE">
        <w:rPr>
          <w:rFonts w:ascii="Palatino Linotype" w:eastAsia="Palatino Linotype" w:hAnsi="Palatino Linotype" w:cs="Palatino Linotype"/>
          <w:i/>
          <w:sz w:val="22"/>
          <w:szCs w:val="22"/>
        </w:rPr>
        <w:t>NO ENTREGA INFORMACIÓN</w:t>
      </w:r>
      <w:r w:rsidRPr="006421FE">
        <w:rPr>
          <w:rFonts w:ascii="Palatino Linotype" w:eastAsia="Palatino Linotype" w:hAnsi="Palatino Linotype" w:cs="Palatino Linotype"/>
          <w:i/>
          <w:sz w:val="22"/>
          <w:szCs w:val="22"/>
        </w:rPr>
        <w:t xml:space="preserve">” </w:t>
      </w:r>
      <w:r w:rsidRPr="006421FE">
        <w:rPr>
          <w:rFonts w:ascii="Palatino Linotype" w:eastAsia="Palatino Linotype" w:hAnsi="Palatino Linotype" w:cs="Palatino Linotype"/>
          <w:iCs/>
          <w:sz w:val="22"/>
          <w:szCs w:val="22"/>
        </w:rPr>
        <w:t>(Sic)</w:t>
      </w:r>
    </w:p>
    <w:p w14:paraId="6392C8C3" w14:textId="77777777" w:rsidR="00D260C5" w:rsidRPr="006421FE" w:rsidRDefault="00D260C5" w:rsidP="006421FE">
      <w:pPr>
        <w:spacing w:line="360" w:lineRule="auto"/>
        <w:jc w:val="both"/>
        <w:rPr>
          <w:rFonts w:ascii="Palatino Linotype" w:eastAsia="Calibri" w:hAnsi="Palatino Linotype" w:cs="Arial"/>
          <w:lang w:eastAsia="en-US"/>
        </w:rPr>
      </w:pPr>
    </w:p>
    <w:p w14:paraId="5DE32455" w14:textId="6AED0F4B" w:rsidR="002E1B11" w:rsidRPr="006421FE" w:rsidRDefault="002E1B11" w:rsidP="006421FE">
      <w:pPr>
        <w:spacing w:line="360" w:lineRule="auto"/>
        <w:jc w:val="both"/>
        <w:rPr>
          <w:rFonts w:ascii="Palatino Linotype" w:eastAsia="Calibri" w:hAnsi="Palatino Linotype" w:cs="Arial"/>
          <w:lang w:eastAsia="en-US"/>
        </w:rPr>
      </w:pPr>
      <w:r w:rsidRPr="006421FE">
        <w:rPr>
          <w:rFonts w:ascii="Palatino Linotype" w:eastAsia="Calibri" w:hAnsi="Palatino Linotype" w:cs="Arial"/>
          <w:lang w:eastAsia="en-US"/>
        </w:rPr>
        <w:t>En virtud de lo anterior, se desprende que las razones o motivos de inconformidad esgrimidos por el particular se encuentran encauzados a denotar la actualización de la causal de procedencia prevista en el artículo 179, fracción V</w:t>
      </w:r>
      <w:r w:rsidR="00D260C5" w:rsidRPr="006421FE">
        <w:rPr>
          <w:rFonts w:ascii="Palatino Linotype" w:eastAsia="Calibri" w:hAnsi="Palatino Linotype" w:cs="Arial"/>
          <w:lang w:eastAsia="en-US"/>
        </w:rPr>
        <w:t>I</w:t>
      </w:r>
      <w:r w:rsidRPr="006421FE">
        <w:rPr>
          <w:rFonts w:ascii="Palatino Linotype" w:eastAsia="Calibri" w:hAnsi="Palatino Linotype" w:cs="Arial"/>
          <w:lang w:eastAsia="en-US"/>
        </w:rPr>
        <w:t xml:space="preserve">I de la Ley de Transparencia local, normatividad que dispone a la literalidad lo siguiente: </w:t>
      </w:r>
    </w:p>
    <w:p w14:paraId="14DC4197" w14:textId="77777777" w:rsidR="00D260C5" w:rsidRPr="006421FE" w:rsidRDefault="00D260C5" w:rsidP="006421FE">
      <w:pPr>
        <w:jc w:val="both"/>
        <w:rPr>
          <w:rFonts w:ascii="Palatino Linotype" w:eastAsia="Calibri" w:hAnsi="Palatino Linotype" w:cs="Arial"/>
          <w:lang w:eastAsia="en-US"/>
        </w:rPr>
      </w:pPr>
    </w:p>
    <w:p w14:paraId="6DF5CA2F" w14:textId="77777777" w:rsidR="002E1B11" w:rsidRPr="006421FE" w:rsidRDefault="002E1B11" w:rsidP="006421FE">
      <w:pPr>
        <w:tabs>
          <w:tab w:val="left" w:pos="2422"/>
        </w:tabs>
        <w:ind w:left="855" w:right="899"/>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w:t>
      </w:r>
      <w:r w:rsidRPr="006421FE">
        <w:rPr>
          <w:rFonts w:ascii="Palatino Linotype" w:eastAsia="Palatino Linotype" w:hAnsi="Palatino Linotype" w:cs="Palatino Linotype"/>
          <w:b/>
          <w:i/>
          <w:sz w:val="22"/>
          <w:szCs w:val="22"/>
        </w:rPr>
        <w:t xml:space="preserve">Artículo 179. </w:t>
      </w:r>
      <w:r w:rsidRPr="006421F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29E4634" w14:textId="3F95EAB1" w:rsidR="002E1B11" w:rsidRPr="006421FE" w:rsidRDefault="0035394C" w:rsidP="006421FE">
      <w:pPr>
        <w:tabs>
          <w:tab w:val="left" w:pos="2422"/>
        </w:tabs>
        <w:ind w:left="855" w:right="899"/>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w:t>
      </w:r>
    </w:p>
    <w:p w14:paraId="3FE8902A" w14:textId="77777777" w:rsidR="002E1B11" w:rsidRPr="006421FE" w:rsidRDefault="002E1B11" w:rsidP="006421FE">
      <w:pPr>
        <w:tabs>
          <w:tab w:val="left" w:pos="2422"/>
        </w:tabs>
        <w:ind w:left="855" w:right="899"/>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VII. La falta de respuesta a una solicitud de acceso a la información;</w:t>
      </w:r>
    </w:p>
    <w:p w14:paraId="73FD5079" w14:textId="77777777" w:rsidR="002E1B11" w:rsidRPr="006421FE" w:rsidRDefault="002E1B11" w:rsidP="006421FE">
      <w:pPr>
        <w:tabs>
          <w:tab w:val="left" w:pos="2422"/>
        </w:tabs>
        <w:ind w:left="855" w:right="899"/>
        <w:jc w:val="right"/>
        <w:rPr>
          <w:rFonts w:ascii="Palatino Linotype" w:eastAsia="Palatino Linotype" w:hAnsi="Palatino Linotype" w:cs="Palatino Linotype"/>
          <w:iCs/>
          <w:sz w:val="16"/>
          <w:szCs w:val="16"/>
        </w:rPr>
      </w:pPr>
      <w:bookmarkStart w:id="4" w:name="_Hlk137470465"/>
      <w:r w:rsidRPr="006421FE">
        <w:rPr>
          <w:rFonts w:ascii="Palatino Linotype" w:eastAsia="Palatino Linotype" w:hAnsi="Palatino Linotype" w:cs="Palatino Linotype"/>
          <w:iCs/>
          <w:sz w:val="16"/>
          <w:szCs w:val="16"/>
        </w:rPr>
        <w:t>(Énfasis añadido).</w:t>
      </w:r>
    </w:p>
    <w:bookmarkEnd w:id="4"/>
    <w:p w14:paraId="58051EFA" w14:textId="77777777" w:rsidR="002E1B11" w:rsidRPr="006421FE" w:rsidRDefault="002E1B11" w:rsidP="006421FE">
      <w:pPr>
        <w:spacing w:line="360" w:lineRule="auto"/>
        <w:jc w:val="both"/>
        <w:rPr>
          <w:rFonts w:ascii="Palatino Linotype" w:eastAsia="Palatino Linotype" w:hAnsi="Palatino Linotype" w:cs="Palatino Linotype"/>
          <w:b/>
        </w:rPr>
      </w:pPr>
    </w:p>
    <w:p w14:paraId="578241BF" w14:textId="6746AE2B"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lastRenderedPageBreak/>
        <w:t>Del análisis efectuado se advierte que resulta procedente la interposición del recurso conforme a</w:t>
      </w:r>
      <w:r w:rsidR="000874D2" w:rsidRPr="006421FE">
        <w:rPr>
          <w:rFonts w:ascii="Palatino Linotype" w:eastAsia="Palatino Linotype" w:hAnsi="Palatino Linotype" w:cs="Palatino Linotype"/>
        </w:rPr>
        <w:t xml:space="preserve"> lo dispuesto por el artículo </w:t>
      </w:r>
      <w:r w:rsidRPr="006421FE">
        <w:rPr>
          <w:rFonts w:ascii="Palatino Linotype" w:eastAsia="Palatino Linotype" w:hAnsi="Palatino Linotype" w:cs="Palatino Linotype"/>
        </w:rPr>
        <w:t>179</w:t>
      </w:r>
      <w:r w:rsidR="000874D2" w:rsidRPr="006421FE">
        <w:rPr>
          <w:rFonts w:ascii="Palatino Linotype" w:eastAsia="Palatino Linotype" w:hAnsi="Palatino Linotype" w:cs="Palatino Linotype"/>
        </w:rPr>
        <w:t>,</w:t>
      </w:r>
      <w:r w:rsidRPr="006421FE">
        <w:rPr>
          <w:rFonts w:ascii="Palatino Linotype" w:eastAsia="Palatino Linotype" w:hAnsi="Palatino Linotype" w:cs="Palatino Linotype"/>
        </w:rPr>
        <w:t xml:space="preserve"> fracción V</w:t>
      </w:r>
      <w:r w:rsidR="00D260C5" w:rsidRPr="006421FE">
        <w:rPr>
          <w:rFonts w:ascii="Palatino Linotype" w:eastAsia="Palatino Linotype" w:hAnsi="Palatino Linotype" w:cs="Palatino Linotype"/>
        </w:rPr>
        <w:t>I</w:t>
      </w:r>
      <w:r w:rsidRPr="006421FE">
        <w:rPr>
          <w:rFonts w:ascii="Palatino Linotype" w:eastAsia="Palatino Linotype" w:hAnsi="Palatino Linotype" w:cs="Palatino Linotype"/>
        </w:rPr>
        <w:t>I y, se concluye la acreditación plena de todos y cada uno de los elementos formales exigidos por el artículo 180 de la Ley de Transparencia local.</w:t>
      </w:r>
    </w:p>
    <w:p w14:paraId="25AC12ED" w14:textId="77777777" w:rsidR="0090264E" w:rsidRPr="006421FE" w:rsidRDefault="0090264E" w:rsidP="006421FE">
      <w:pPr>
        <w:spacing w:line="360" w:lineRule="auto"/>
        <w:jc w:val="both"/>
        <w:rPr>
          <w:rFonts w:ascii="Palatino Linotype" w:eastAsia="Palatino Linotype" w:hAnsi="Palatino Linotype" w:cs="Palatino Linotype"/>
        </w:rPr>
      </w:pPr>
    </w:p>
    <w:p w14:paraId="308627A8" w14:textId="77777777" w:rsidR="0090264E" w:rsidRPr="006421FE" w:rsidRDefault="0090264E" w:rsidP="006421FE">
      <w:pPr>
        <w:tabs>
          <w:tab w:val="left" w:pos="2422"/>
        </w:tabs>
        <w:spacing w:line="360" w:lineRule="auto"/>
        <w:ind w:right="49"/>
        <w:jc w:val="both"/>
        <w:rPr>
          <w:rFonts w:ascii="Palatino Linotype" w:eastAsia="Palatino Linotype" w:hAnsi="Palatino Linotype" w:cs="Palatino Linotype"/>
        </w:rPr>
      </w:pPr>
      <w:r w:rsidRPr="006421FE">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3B212FED" w14:textId="77777777" w:rsidR="002E1B11" w:rsidRPr="006421FE" w:rsidRDefault="002E1B11" w:rsidP="006421FE">
      <w:pPr>
        <w:spacing w:line="360" w:lineRule="auto"/>
        <w:jc w:val="both"/>
        <w:rPr>
          <w:rFonts w:ascii="Palatino Linotype" w:eastAsia="Palatino Linotype" w:hAnsi="Palatino Linotype" w:cs="Palatino Linotype"/>
        </w:rPr>
      </w:pPr>
    </w:p>
    <w:p w14:paraId="03387463" w14:textId="77777777" w:rsidR="002E1B11" w:rsidRPr="006421FE" w:rsidRDefault="002E1B11" w:rsidP="006421FE">
      <w:pPr>
        <w:spacing w:line="360"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sz w:val="28"/>
          <w:szCs w:val="28"/>
        </w:rPr>
        <w:t>QUINTO.</w:t>
      </w:r>
      <w:r w:rsidRPr="006421FE">
        <w:rPr>
          <w:rFonts w:ascii="Palatino Linotype" w:eastAsia="Palatino Linotype" w:hAnsi="Palatino Linotype" w:cs="Palatino Linotype"/>
          <w:b/>
        </w:rPr>
        <w:t xml:space="preserve"> Estudio y resolución del asunto. </w:t>
      </w:r>
    </w:p>
    <w:p w14:paraId="4C3D7049" w14:textId="77777777" w:rsidR="002E1B11" w:rsidRPr="006421FE" w:rsidRDefault="002E1B11" w:rsidP="006421FE">
      <w:pPr>
        <w:tabs>
          <w:tab w:val="left" w:pos="2422"/>
        </w:tabs>
        <w:spacing w:line="360" w:lineRule="auto"/>
        <w:ind w:right="49"/>
        <w:jc w:val="both"/>
        <w:rPr>
          <w:rFonts w:ascii="Palatino Linotype" w:eastAsia="Palatino Linotype" w:hAnsi="Palatino Linotype" w:cs="Palatino Linotype"/>
        </w:rPr>
      </w:pPr>
    </w:p>
    <w:p w14:paraId="2B11BB22" w14:textId="2174135F" w:rsidR="00524E89" w:rsidRPr="006421FE" w:rsidRDefault="00524E89" w:rsidP="006421FE">
      <w:pPr>
        <w:tabs>
          <w:tab w:val="left" w:pos="2422"/>
        </w:tabs>
        <w:spacing w:line="360" w:lineRule="auto"/>
        <w:ind w:right="49"/>
        <w:jc w:val="both"/>
        <w:rPr>
          <w:rFonts w:ascii="Palatino Linotype" w:eastAsia="Palatino Linotype" w:hAnsi="Palatino Linotype" w:cs="Palatino Linotype"/>
          <w:b/>
        </w:rPr>
      </w:pPr>
      <w:r w:rsidRPr="006421FE">
        <w:rPr>
          <w:rFonts w:ascii="Palatino Linotype" w:eastAsia="Palatino Linotype" w:hAnsi="Palatino Linotype" w:cs="Palatino Linotype"/>
          <w:b/>
        </w:rPr>
        <w:t>Marco Normativo</w:t>
      </w:r>
      <w:r w:rsidR="00B40E64" w:rsidRPr="006421FE">
        <w:rPr>
          <w:rFonts w:ascii="Palatino Linotype" w:eastAsia="Palatino Linotype" w:hAnsi="Palatino Linotype" w:cs="Palatino Linotype"/>
          <w:b/>
        </w:rPr>
        <w:t xml:space="preserve"> General</w:t>
      </w:r>
      <w:r w:rsidRPr="006421FE">
        <w:rPr>
          <w:rFonts w:ascii="Palatino Linotype" w:eastAsia="Palatino Linotype" w:hAnsi="Palatino Linotype" w:cs="Palatino Linotype"/>
          <w:b/>
        </w:rPr>
        <w:t>.</w:t>
      </w:r>
    </w:p>
    <w:p w14:paraId="6C09709E"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6421FE">
        <w:rPr>
          <w:rFonts w:ascii="Palatino Linotype" w:hAnsi="Palatino Linotype"/>
          <w:lang w:eastAsia="es-ES"/>
        </w:rPr>
        <w:t>Constitución Política de los Estados Unidos Mexicanos, Constitución Política del Estado Libre y Soberano de México</w:t>
      </w:r>
      <w:r w:rsidRPr="006421FE">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6421FE">
        <w:rPr>
          <w:rFonts w:ascii="Palatino Linotype" w:hAnsi="Palatino Linotype"/>
          <w:lang w:eastAsia="es-ES"/>
        </w:rPr>
        <w:t>Constitución Política de los Estados Unidos Mexicanos</w:t>
      </w:r>
      <w:r w:rsidRPr="006421FE">
        <w:rPr>
          <w:rFonts w:ascii="Palatino Linotype" w:hAnsi="Palatino Linotype" w:cs="Arial"/>
          <w:lang w:eastAsia="es-ES"/>
        </w:rPr>
        <w:t xml:space="preserve"> y los numerales 8 y 9 de la Ley de Transparencia local.</w:t>
      </w:r>
    </w:p>
    <w:p w14:paraId="41323DE8" w14:textId="77777777" w:rsidR="002E1B11" w:rsidRPr="006421FE" w:rsidRDefault="002E1B11" w:rsidP="006421FE">
      <w:pPr>
        <w:spacing w:line="360" w:lineRule="auto"/>
        <w:jc w:val="both"/>
        <w:rPr>
          <w:rFonts w:ascii="Palatino Linotype" w:hAnsi="Palatino Linotype" w:cs="Arial"/>
          <w:lang w:eastAsia="es-ES"/>
        </w:rPr>
      </w:pPr>
    </w:p>
    <w:p w14:paraId="3F7DC553" w14:textId="77777777" w:rsidR="002E1B11" w:rsidRPr="006421FE" w:rsidRDefault="002E1B11" w:rsidP="006421FE">
      <w:pPr>
        <w:tabs>
          <w:tab w:val="left" w:pos="2422"/>
        </w:tabs>
        <w:spacing w:line="360" w:lineRule="auto"/>
        <w:ind w:right="51"/>
        <w:jc w:val="both"/>
        <w:rPr>
          <w:rFonts w:ascii="Palatino Linotype" w:hAnsi="Palatino Linotype" w:cs="Arial"/>
        </w:rPr>
      </w:pPr>
      <w:r w:rsidRPr="006421FE">
        <w:rPr>
          <w:rFonts w:ascii="Palatino Linotype" w:eastAsia="Palatino Linotype" w:hAnsi="Palatino Linotype" w:cs="Palatino Linotype"/>
          <w:b/>
          <w:bCs/>
        </w:rPr>
        <w:lastRenderedPageBreak/>
        <w:t>El derecho de acceso a la Información Pública</w:t>
      </w:r>
      <w:r w:rsidRPr="006421FE">
        <w:rPr>
          <w:rFonts w:ascii="Palatino Linotype" w:eastAsia="Palatino Linotype" w:hAnsi="Palatino Linotype" w:cs="Palatino Linotype"/>
        </w:rPr>
        <w:t xml:space="preserve"> se encuentra sustentado </w:t>
      </w:r>
      <w:r w:rsidRPr="006421FE">
        <w:rPr>
          <w:rFonts w:ascii="Palatino Linotype" w:eastAsia="Arial Unicode MS" w:hAnsi="Palatino Linotype" w:cs="Arial"/>
        </w:rPr>
        <w:t>en e</w:t>
      </w:r>
      <w:r w:rsidRPr="006421FE">
        <w:rPr>
          <w:rFonts w:ascii="Palatino Linotype" w:hAnsi="Palatino Linotype"/>
        </w:rPr>
        <w:t>l artículo 6°, Apartado A de la Constitución Política de los Estados Unidos Mexicanos, atinente al derecho de Acceso a la Información Pública, el cual, señala que, t</w:t>
      </w:r>
      <w:r w:rsidRPr="006421FE">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5707C509" w14:textId="77777777" w:rsidR="002E1B11" w:rsidRPr="006421FE" w:rsidRDefault="002E1B11" w:rsidP="006421FE">
      <w:pPr>
        <w:tabs>
          <w:tab w:val="left" w:pos="2422"/>
        </w:tabs>
        <w:spacing w:line="360" w:lineRule="auto"/>
        <w:ind w:right="51"/>
        <w:jc w:val="both"/>
        <w:rPr>
          <w:rFonts w:ascii="Palatino Linotype" w:hAnsi="Palatino Linotype" w:cs="Arial"/>
        </w:rPr>
      </w:pPr>
    </w:p>
    <w:p w14:paraId="601ED9D6" w14:textId="77777777" w:rsidR="002E1B11" w:rsidRPr="006421FE" w:rsidRDefault="002E1B11" w:rsidP="006421FE">
      <w:pPr>
        <w:spacing w:line="360" w:lineRule="auto"/>
        <w:jc w:val="both"/>
        <w:rPr>
          <w:rFonts w:ascii="Palatino Linotype" w:hAnsi="Palatino Linotype" w:cs="Arial"/>
        </w:rPr>
      </w:pPr>
      <w:r w:rsidRPr="006421FE">
        <w:rPr>
          <w:rFonts w:ascii="Palatino Linotype" w:hAnsi="Palatino Linotype"/>
        </w:rPr>
        <w:t>De igual manera, la Constitución Política del Estado Libre y Soberano de México, en su artículo 5°, dispone entre otros que, e</w:t>
      </w:r>
      <w:r w:rsidRPr="006421FE">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1A97D258" w14:textId="77777777" w:rsidR="002E1B11" w:rsidRPr="006421FE" w:rsidRDefault="002E1B11" w:rsidP="006421FE">
      <w:pPr>
        <w:spacing w:line="360" w:lineRule="auto"/>
        <w:jc w:val="both"/>
        <w:rPr>
          <w:rFonts w:ascii="Palatino Linotype" w:hAnsi="Palatino Linotype" w:cs="Arial"/>
        </w:rPr>
      </w:pPr>
    </w:p>
    <w:p w14:paraId="4D6D2726" w14:textId="565743A8" w:rsidR="002E1B11" w:rsidRPr="006421FE" w:rsidRDefault="002E1B11" w:rsidP="006421FE">
      <w:pPr>
        <w:spacing w:line="360" w:lineRule="auto"/>
        <w:jc w:val="both"/>
        <w:rPr>
          <w:rFonts w:ascii="Palatino Linotype" w:hAnsi="Palatino Linotype" w:cs="Arial"/>
          <w:b/>
          <w:i/>
        </w:rPr>
      </w:pPr>
      <w:r w:rsidRPr="006421FE">
        <w:rPr>
          <w:rFonts w:ascii="Palatino Linotype" w:hAnsi="Palatino Linotype"/>
        </w:rPr>
        <w:t xml:space="preserve">Por su parte, la Ley de Transparencia </w:t>
      </w:r>
      <w:r w:rsidR="0050255D" w:rsidRPr="006421FE">
        <w:rPr>
          <w:rFonts w:ascii="Palatino Linotype" w:hAnsi="Palatino Linotype"/>
        </w:rPr>
        <w:t>local</w:t>
      </w:r>
      <w:r w:rsidRPr="006421FE">
        <w:rPr>
          <w:rFonts w:ascii="Palatino Linotype" w:hAnsi="Palatino Linotype"/>
        </w:rPr>
        <w:t>, prevé en su artículo 23, los</w:t>
      </w:r>
      <w:r w:rsidRPr="006421FE">
        <w:rPr>
          <w:rFonts w:ascii="Palatino Linotype" w:hAnsi="Palatino Linotype" w:cs="Arial"/>
        </w:rPr>
        <w:t xml:space="preserve"> sujetos obligados a transparentar y permitir el acceso a su información y proteger los datos personales que obren en su poder, encontrándose entre otros, “</w:t>
      </w:r>
      <w:r w:rsidRPr="006421FE">
        <w:rPr>
          <w:rFonts w:ascii="Palatino Linotype" w:hAnsi="Palatino Linotype" w:cs="Arial"/>
          <w:b/>
          <w:i/>
        </w:rPr>
        <w:t>Los ayuntamientos y las dependencias, organismos, órganos y entidades de la administración municipal”</w:t>
      </w:r>
      <w:r w:rsidR="005437A3" w:rsidRPr="006421FE">
        <w:rPr>
          <w:rFonts w:ascii="Palatino Linotype" w:hAnsi="Palatino Linotype" w:cs="Arial"/>
          <w:b/>
          <w:i/>
        </w:rPr>
        <w:t>.</w:t>
      </w:r>
    </w:p>
    <w:p w14:paraId="6F83CAF2" w14:textId="77777777" w:rsidR="002E1B11" w:rsidRPr="006421FE" w:rsidRDefault="002E1B11" w:rsidP="006421FE">
      <w:pPr>
        <w:spacing w:line="360" w:lineRule="auto"/>
        <w:jc w:val="both"/>
        <w:rPr>
          <w:rFonts w:ascii="Palatino Linotype" w:eastAsia="Palatino Linotype" w:hAnsi="Palatino Linotype" w:cs="Palatino Linotype"/>
          <w:b/>
          <w:sz w:val="22"/>
          <w:szCs w:val="22"/>
        </w:rPr>
      </w:pPr>
    </w:p>
    <w:p w14:paraId="69F3CA95" w14:textId="77777777" w:rsidR="00EB3252" w:rsidRPr="006421FE" w:rsidRDefault="00EB3252" w:rsidP="006421FE">
      <w:pPr>
        <w:autoSpaceDE w:val="0"/>
        <w:autoSpaceDN w:val="0"/>
        <w:adjustRightInd w:val="0"/>
        <w:spacing w:line="360" w:lineRule="auto"/>
        <w:ind w:right="51"/>
        <w:jc w:val="both"/>
        <w:rPr>
          <w:rFonts w:ascii="Palatino Linotype" w:hAnsi="Palatino Linotype" w:cs="Arial"/>
          <w:lang w:val="es-ES" w:eastAsia="es-ES"/>
        </w:rPr>
      </w:pPr>
      <w:r w:rsidRPr="006421FE">
        <w:rPr>
          <w:rFonts w:ascii="Palatino Linotype" w:hAnsi="Palatino Linotype" w:cs="Arial"/>
          <w:lang w:val="es-ES" w:eastAsia="es-ES"/>
        </w:rPr>
        <w:t xml:space="preserve">De los preceptos legales citados se establece que los Ayuntamientos se encuentran obligados a documentar y transparentar su actuar, así como a permitir el acceso a la información que generen, posean o administren; de ahí que la Ley de la materia </w:t>
      </w:r>
      <w:r w:rsidRPr="006421FE">
        <w:rPr>
          <w:rFonts w:ascii="Palatino Linotype" w:hAnsi="Palatino Linotype" w:cs="Arial"/>
          <w:lang w:val="es-ES" w:eastAsia="es-ES"/>
        </w:rPr>
        <w:lastRenderedPageBreak/>
        <w:t xml:space="preserve">delimita perfectamente los alcances de las obligaciones que corresponden a los Ayuntamientos; por lo que, en ese tenor </w:t>
      </w:r>
      <w:r w:rsidRPr="006421FE">
        <w:rPr>
          <w:rFonts w:ascii="Palatino Linotype" w:eastAsia="Arial Unicode MS" w:hAnsi="Palatino Linotype" w:cs="Arial"/>
          <w:lang w:val="es-ES" w:eastAsia="es-ES"/>
        </w:rPr>
        <w:t xml:space="preserve">es necesario referir el contenido del artículo </w:t>
      </w:r>
      <w:r w:rsidRPr="006421FE">
        <w:rPr>
          <w:rFonts w:ascii="Palatino Linotype" w:hAnsi="Palatino Linotype"/>
          <w:lang w:val="es-ES" w:eastAsia="es-ES"/>
        </w:rPr>
        <w:t>115,</w:t>
      </w:r>
      <w:r w:rsidRPr="006421FE">
        <w:rPr>
          <w:rFonts w:ascii="Palatino Linotype" w:eastAsia="Arial Unicode MS" w:hAnsi="Palatino Linotype" w:cs="Arial"/>
          <w:lang w:val="es-ES" w:eastAsia="es-ES"/>
        </w:rPr>
        <w:t xml:space="preserve"> fracciones I, II y IV de la Constitución Política de los Estados Unidos Mexicanos, que para el caso en particular nos atañe lo previsto en: </w:t>
      </w:r>
    </w:p>
    <w:p w14:paraId="48AF9789" w14:textId="77777777" w:rsidR="00EB3252" w:rsidRPr="006421FE" w:rsidRDefault="00EB3252" w:rsidP="006421FE">
      <w:pPr>
        <w:jc w:val="both"/>
        <w:rPr>
          <w:rFonts w:ascii="Palatino Linotype" w:eastAsia="Arial Unicode MS" w:hAnsi="Palatino Linotype" w:cs="Arial"/>
          <w:sz w:val="22"/>
          <w:szCs w:val="22"/>
          <w:lang w:eastAsia="es-ES"/>
        </w:rPr>
      </w:pPr>
    </w:p>
    <w:p w14:paraId="135541B5"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Cs/>
          <w:i/>
          <w:sz w:val="22"/>
          <w:szCs w:val="22"/>
          <w:lang w:eastAsia="es-ES"/>
        </w:rPr>
        <w:t>“</w:t>
      </w:r>
      <w:r w:rsidRPr="006421FE">
        <w:rPr>
          <w:rFonts w:ascii="Palatino Linotype" w:hAnsi="Palatino Linotype" w:cs="Arial"/>
          <w:b/>
          <w:bCs/>
          <w:i/>
          <w:sz w:val="22"/>
          <w:szCs w:val="22"/>
          <w:lang w:eastAsia="es-ES"/>
        </w:rPr>
        <w:t>Artículo 115</w:t>
      </w:r>
      <w:r w:rsidRPr="006421FE">
        <w:rPr>
          <w:rFonts w:ascii="Palatino Linotype" w:hAnsi="Palatino Linotype" w:cs="Arial"/>
          <w:bCs/>
          <w:i/>
          <w:sz w:val="22"/>
          <w:szCs w:val="22"/>
          <w:lang w:eastAsia="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8C6758D"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
          <w:bCs/>
          <w:i/>
          <w:sz w:val="22"/>
          <w:szCs w:val="22"/>
          <w:lang w:eastAsia="es-ES"/>
        </w:rPr>
        <w:t>I.</w:t>
      </w:r>
      <w:r w:rsidRPr="006421FE">
        <w:rPr>
          <w:rFonts w:ascii="Palatino Linotype" w:hAnsi="Palatino Linotype" w:cs="Arial"/>
          <w:bCs/>
          <w:i/>
          <w:sz w:val="22"/>
          <w:szCs w:val="22"/>
          <w:lang w:eastAsia="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00986FED"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Cs/>
          <w:i/>
          <w:sz w:val="22"/>
          <w:szCs w:val="22"/>
          <w:lang w:eastAsia="es-ES"/>
        </w:rPr>
        <w:t>(…)</w:t>
      </w:r>
    </w:p>
    <w:p w14:paraId="730A986F"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
          <w:bCs/>
          <w:i/>
          <w:sz w:val="22"/>
          <w:szCs w:val="22"/>
          <w:lang w:eastAsia="es-ES"/>
        </w:rPr>
        <w:t>II.</w:t>
      </w:r>
      <w:r w:rsidRPr="006421FE">
        <w:rPr>
          <w:rFonts w:ascii="Palatino Linotype" w:hAnsi="Palatino Linotype" w:cs="Arial"/>
          <w:bCs/>
          <w:i/>
          <w:sz w:val="22"/>
          <w:szCs w:val="22"/>
          <w:lang w:eastAsia="es-ES"/>
        </w:rPr>
        <w:t xml:space="preserve"> Los municipios estarán investidos de personalidad jurídica y manejarán su patrimonio conforme a la ley.</w:t>
      </w:r>
    </w:p>
    <w:p w14:paraId="7886C326"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Cs/>
          <w:i/>
          <w:sz w:val="22"/>
          <w:szCs w:val="22"/>
          <w:lang w:eastAsia="es-ES"/>
        </w:rPr>
        <w:t>(…)</w:t>
      </w:r>
    </w:p>
    <w:p w14:paraId="64F972AD" w14:textId="77777777" w:rsidR="00EB3252" w:rsidRPr="006421FE" w:rsidRDefault="00EB3252" w:rsidP="006421FE">
      <w:pPr>
        <w:tabs>
          <w:tab w:val="left" w:pos="8222"/>
        </w:tabs>
        <w:ind w:left="851" w:right="899"/>
        <w:jc w:val="both"/>
        <w:rPr>
          <w:rFonts w:ascii="Palatino Linotype" w:hAnsi="Palatino Linotype" w:cs="Arial"/>
          <w:b/>
          <w:bCs/>
          <w:i/>
          <w:sz w:val="22"/>
          <w:szCs w:val="22"/>
          <w:lang w:eastAsia="es-ES"/>
        </w:rPr>
      </w:pPr>
      <w:r w:rsidRPr="006421FE">
        <w:rPr>
          <w:rFonts w:ascii="Palatino Linotype" w:hAnsi="Palatino Linotype" w:cs="Arial"/>
          <w:b/>
          <w:bCs/>
          <w:i/>
          <w:sz w:val="22"/>
          <w:szCs w:val="22"/>
          <w:lang w:eastAsia="es-ES"/>
        </w:rPr>
        <w:t>IV. Los municipios administrarán libremente su hacienda, la cual se formará de los rendimientos de los bienes que les pertenezcan, así como de las contribuciones y otros ingresos que las legislaturas establezcan a su favor…</w:t>
      </w:r>
    </w:p>
    <w:p w14:paraId="50B14A03" w14:textId="77777777" w:rsidR="00EB3252" w:rsidRPr="006421FE" w:rsidRDefault="00EB3252" w:rsidP="006421FE">
      <w:pPr>
        <w:tabs>
          <w:tab w:val="left" w:pos="8222"/>
        </w:tabs>
        <w:ind w:left="851" w:right="899"/>
        <w:jc w:val="both"/>
        <w:rPr>
          <w:rFonts w:ascii="Palatino Linotype" w:hAnsi="Palatino Linotype" w:cs="Arial"/>
          <w:bCs/>
          <w:i/>
          <w:sz w:val="22"/>
          <w:szCs w:val="22"/>
          <w:lang w:eastAsia="es-ES"/>
        </w:rPr>
      </w:pPr>
      <w:r w:rsidRPr="006421FE">
        <w:rPr>
          <w:rFonts w:ascii="Palatino Linotype" w:hAnsi="Palatino Linotype" w:cs="Arial"/>
          <w:bCs/>
          <w:i/>
          <w:sz w:val="22"/>
          <w:szCs w:val="22"/>
          <w:lang w:eastAsia="es-ES"/>
        </w:rPr>
        <w:t>(…)”</w:t>
      </w:r>
    </w:p>
    <w:p w14:paraId="3C7135E6" w14:textId="77777777" w:rsidR="00EB3252" w:rsidRPr="006421FE" w:rsidRDefault="00EB3252" w:rsidP="006421FE">
      <w:pPr>
        <w:tabs>
          <w:tab w:val="left" w:pos="8222"/>
        </w:tabs>
        <w:ind w:left="851" w:right="899"/>
        <w:jc w:val="right"/>
        <w:rPr>
          <w:rFonts w:ascii="Palatino Linotype" w:hAnsi="Palatino Linotype" w:cs="Arial"/>
          <w:bCs/>
          <w:i/>
          <w:sz w:val="16"/>
          <w:szCs w:val="16"/>
          <w:lang w:eastAsia="es-ES"/>
        </w:rPr>
      </w:pPr>
      <w:r w:rsidRPr="006421FE">
        <w:rPr>
          <w:rFonts w:ascii="Palatino Linotype" w:hAnsi="Palatino Linotype" w:cs="Arial"/>
          <w:bCs/>
          <w:i/>
          <w:sz w:val="16"/>
          <w:szCs w:val="16"/>
          <w:lang w:eastAsia="es-ES"/>
        </w:rPr>
        <w:t>(Énfasis añadido)</w:t>
      </w:r>
    </w:p>
    <w:p w14:paraId="5E2D861B" w14:textId="77777777" w:rsidR="00EB3252" w:rsidRPr="006421FE" w:rsidRDefault="00EB3252" w:rsidP="006421FE">
      <w:pPr>
        <w:ind w:left="851" w:right="902"/>
        <w:jc w:val="both"/>
        <w:rPr>
          <w:rFonts w:ascii="Palatino Linotype" w:hAnsi="Palatino Linotype" w:cs="Arial"/>
          <w:bCs/>
          <w:i/>
          <w:sz w:val="22"/>
          <w:szCs w:val="22"/>
          <w:lang w:eastAsia="es-ES"/>
        </w:rPr>
      </w:pPr>
    </w:p>
    <w:p w14:paraId="137E9393" w14:textId="77777777" w:rsidR="00EB3252" w:rsidRPr="006421FE" w:rsidRDefault="00EB3252" w:rsidP="006421FE">
      <w:pPr>
        <w:spacing w:line="360" w:lineRule="auto"/>
        <w:jc w:val="both"/>
        <w:rPr>
          <w:rFonts w:ascii="Palatino Linotype" w:eastAsia="Arial Unicode MS" w:hAnsi="Palatino Linotype" w:cs="Arial"/>
          <w:lang w:eastAsia="es-ES"/>
        </w:rPr>
      </w:pPr>
      <w:r w:rsidRPr="006421FE">
        <w:rPr>
          <w:rFonts w:ascii="Palatino Linotype" w:eastAsia="Arial Unicode MS" w:hAnsi="Palatino Linotype" w:cs="Arial"/>
          <w:lang w:eastAsia="es-ES"/>
        </w:rPr>
        <w:t>Por lo anterior, es claro que el máximo ordenamiento constitucional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49811D42" w14:textId="04CD11A9" w:rsidR="00CF2456" w:rsidRPr="006421FE" w:rsidRDefault="00CF2456" w:rsidP="006421FE">
      <w:pPr>
        <w:tabs>
          <w:tab w:val="left" w:pos="709"/>
        </w:tabs>
        <w:spacing w:line="360" w:lineRule="auto"/>
        <w:jc w:val="both"/>
        <w:rPr>
          <w:rFonts w:ascii="Palatino Linotype" w:hAnsi="Palatino Linotype" w:cs="Arial"/>
          <w:lang w:eastAsia="es-ES"/>
        </w:rPr>
      </w:pPr>
      <w:r w:rsidRPr="006421FE">
        <w:rPr>
          <w:rFonts w:ascii="Palatino Linotype" w:hAnsi="Palatino Linotype" w:cs="Arial"/>
          <w:lang w:eastAsia="es-ES"/>
        </w:rPr>
        <w:lastRenderedPageBreak/>
        <w:t xml:space="preserve">Por otro lado, resulta importante traer a colación el contenido de los artículos 4 y 12 de la Ley de Transparencia </w:t>
      </w:r>
      <w:r w:rsidR="0050255D" w:rsidRPr="006421FE">
        <w:rPr>
          <w:rFonts w:ascii="Palatino Linotype" w:hAnsi="Palatino Linotype" w:cs="Arial"/>
          <w:lang w:eastAsia="es-ES"/>
        </w:rPr>
        <w:t>local</w:t>
      </w:r>
      <w:r w:rsidRPr="006421FE">
        <w:rPr>
          <w:rFonts w:ascii="Palatino Linotype" w:hAnsi="Palatino Linotype" w:cs="Arial"/>
          <w:lang w:eastAsia="es-ES"/>
        </w:rPr>
        <w:t>, mismos que a la letra señalan:</w:t>
      </w:r>
    </w:p>
    <w:p w14:paraId="794C36ED" w14:textId="77777777" w:rsidR="00CF2456" w:rsidRPr="006421FE" w:rsidRDefault="00CF2456" w:rsidP="006421FE">
      <w:pPr>
        <w:tabs>
          <w:tab w:val="left" w:pos="709"/>
        </w:tabs>
        <w:jc w:val="both"/>
        <w:rPr>
          <w:rFonts w:ascii="Palatino Linotype" w:hAnsi="Palatino Linotype" w:cs="Arial"/>
          <w:lang w:eastAsia="es-ES"/>
        </w:rPr>
      </w:pPr>
    </w:p>
    <w:p w14:paraId="7BE42D03" w14:textId="77777777" w:rsidR="00CF2456" w:rsidRPr="006421FE" w:rsidRDefault="00CF2456" w:rsidP="006421FE">
      <w:pPr>
        <w:ind w:left="851" w:right="1041"/>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w:t>
      </w:r>
      <w:r w:rsidRPr="006421FE">
        <w:rPr>
          <w:rFonts w:ascii="Palatino Linotype" w:hAnsi="Palatino Linotype" w:cs="Arial"/>
          <w:b/>
          <w:i/>
          <w:sz w:val="22"/>
          <w:szCs w:val="22"/>
          <w:lang w:eastAsia="es-ES"/>
        </w:rPr>
        <w:t>Artículo 4.</w:t>
      </w:r>
      <w:r w:rsidRPr="006421FE">
        <w:rPr>
          <w:rFonts w:ascii="Palatino Linotype" w:hAnsi="Palatino Linotype" w:cs="Arial"/>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B9FC34C" w14:textId="77777777" w:rsidR="00CF2456" w:rsidRPr="006421FE" w:rsidRDefault="00CF2456" w:rsidP="006421FE">
      <w:pPr>
        <w:ind w:left="851" w:right="1041"/>
        <w:jc w:val="both"/>
        <w:rPr>
          <w:rFonts w:ascii="Palatino Linotype" w:hAnsi="Palatino Linotype" w:cs="Arial"/>
          <w:i/>
          <w:sz w:val="22"/>
          <w:szCs w:val="22"/>
          <w:lang w:eastAsia="es-ES"/>
        </w:rPr>
      </w:pPr>
      <w:r w:rsidRPr="006421FE">
        <w:rPr>
          <w:rFonts w:ascii="Palatino Linotype" w:hAnsi="Palatino Linotype" w:cs="Arial"/>
          <w:b/>
          <w:i/>
          <w:sz w:val="22"/>
          <w:szCs w:val="22"/>
          <w:u w:val="single"/>
          <w:lang w:eastAsia="es-ES"/>
        </w:rPr>
        <w:t>Toda la información generada, obtenida, adquirida, transformada, administrada o en posesión de los sujetos obligados es pública y accesible de manera permanente a cualquier persona</w:t>
      </w:r>
      <w:r w:rsidRPr="006421FE">
        <w:rPr>
          <w:rFonts w:ascii="Palatino Linotype" w:hAnsi="Palatino Linotype" w:cs="Arial"/>
          <w:i/>
          <w:sz w:val="22"/>
          <w:szCs w:val="22"/>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143A83" w14:textId="77777777" w:rsidR="00CF2456" w:rsidRPr="006421FE" w:rsidRDefault="00CF2456" w:rsidP="006421FE">
      <w:pPr>
        <w:ind w:left="851" w:right="1041"/>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12158FD4" w14:textId="77777777" w:rsidR="00CF2456" w:rsidRPr="006421FE" w:rsidRDefault="00CF2456" w:rsidP="006421FE">
      <w:pPr>
        <w:ind w:left="851" w:right="1041"/>
        <w:jc w:val="both"/>
        <w:rPr>
          <w:rFonts w:ascii="Palatino Linotype" w:hAnsi="Palatino Linotype" w:cs="Arial"/>
          <w:i/>
          <w:szCs w:val="22"/>
          <w:lang w:eastAsia="es-ES"/>
        </w:rPr>
      </w:pPr>
    </w:p>
    <w:p w14:paraId="603B827E" w14:textId="77777777" w:rsidR="00CF2456" w:rsidRPr="006421FE" w:rsidRDefault="00CF2456" w:rsidP="006421FE">
      <w:pPr>
        <w:ind w:left="851" w:right="1041"/>
        <w:jc w:val="both"/>
        <w:rPr>
          <w:rFonts w:ascii="Palatino Linotype" w:hAnsi="Palatino Linotype" w:cs="Arial"/>
          <w:i/>
          <w:sz w:val="22"/>
          <w:szCs w:val="22"/>
          <w:lang w:eastAsia="es-ES"/>
        </w:rPr>
      </w:pPr>
      <w:r w:rsidRPr="006421FE">
        <w:rPr>
          <w:rFonts w:ascii="Palatino Linotype" w:hAnsi="Palatino Linotype" w:cs="Arial"/>
          <w:b/>
          <w:i/>
          <w:sz w:val="22"/>
          <w:szCs w:val="22"/>
          <w:lang w:eastAsia="es-ES"/>
        </w:rPr>
        <w:t>Artículo 12.</w:t>
      </w:r>
      <w:r w:rsidRPr="006421FE">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660A0ABE" w14:textId="77777777" w:rsidR="00CF2456" w:rsidRPr="006421FE" w:rsidRDefault="00CF2456" w:rsidP="006421FE">
      <w:pPr>
        <w:ind w:left="851" w:right="1041"/>
        <w:jc w:val="both"/>
        <w:rPr>
          <w:rFonts w:ascii="Palatino Linotype" w:hAnsi="Palatino Linotype" w:cs="Arial"/>
          <w:i/>
          <w:sz w:val="22"/>
          <w:szCs w:val="22"/>
          <w:lang w:eastAsia="es-ES"/>
        </w:rPr>
      </w:pPr>
      <w:r w:rsidRPr="006421FE">
        <w:rPr>
          <w:rFonts w:ascii="Palatino Linotype" w:hAnsi="Palatino Linotype" w:cs="Arial"/>
          <w:b/>
          <w:i/>
          <w:sz w:val="22"/>
          <w:szCs w:val="22"/>
          <w:u w:val="single"/>
          <w:lang w:eastAsia="es-ES"/>
        </w:rPr>
        <w:t>Los sujetos obligados sólo proporcionarán la información pública que se les requiera y que obre en sus archivos y en el estado en que ésta se encuentre.</w:t>
      </w:r>
      <w:r w:rsidRPr="006421FE">
        <w:rPr>
          <w:rFonts w:ascii="Palatino Linotype" w:hAnsi="Palatino Linotype" w:cs="Arial"/>
          <w:i/>
          <w:sz w:val="22"/>
          <w:szCs w:val="22"/>
          <w:lang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A4AF53D" w14:textId="77777777" w:rsidR="00CF2456" w:rsidRPr="006421FE" w:rsidRDefault="00CF2456" w:rsidP="006421FE">
      <w:pPr>
        <w:ind w:left="851" w:right="1041"/>
        <w:jc w:val="right"/>
        <w:rPr>
          <w:rFonts w:ascii="Palatino Linotype" w:hAnsi="Palatino Linotype" w:cs="Arial"/>
          <w:i/>
          <w:sz w:val="16"/>
          <w:szCs w:val="16"/>
          <w:lang w:eastAsia="es-ES"/>
        </w:rPr>
      </w:pPr>
      <w:r w:rsidRPr="006421FE">
        <w:rPr>
          <w:rFonts w:ascii="Palatino Linotype" w:hAnsi="Palatino Linotype" w:cs="Arial"/>
          <w:i/>
          <w:sz w:val="16"/>
          <w:szCs w:val="16"/>
          <w:lang w:eastAsia="es-ES"/>
        </w:rPr>
        <w:t>(Énfasis añadido)</w:t>
      </w:r>
    </w:p>
    <w:p w14:paraId="18AEF350" w14:textId="77777777" w:rsidR="00CF2456" w:rsidRPr="006421FE" w:rsidRDefault="00CF2456" w:rsidP="006421FE">
      <w:pPr>
        <w:ind w:left="851" w:right="901"/>
        <w:jc w:val="right"/>
        <w:rPr>
          <w:rFonts w:ascii="Palatino Linotype" w:hAnsi="Palatino Linotype" w:cs="Arial"/>
          <w:i/>
          <w:sz w:val="16"/>
          <w:szCs w:val="16"/>
          <w:lang w:eastAsia="es-ES"/>
        </w:rPr>
      </w:pPr>
    </w:p>
    <w:p w14:paraId="0AB908DA" w14:textId="77777777" w:rsidR="00CF2456" w:rsidRPr="006421FE" w:rsidRDefault="00CF2456"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Por lo que podemos observar, de los preceptos legales señalados, los cuales establecen que </w:t>
      </w:r>
      <w:r w:rsidRPr="006421FE">
        <w:rPr>
          <w:rFonts w:ascii="Palatino Linotype" w:hAnsi="Palatino Linotype" w:cs="Arial"/>
          <w:b/>
          <w:lang w:eastAsia="es-ES"/>
        </w:rPr>
        <w:t>los Sujetos Obligados se encuentran constreñidos a entregar la información pública solicitada por los particulares</w:t>
      </w:r>
      <w:r w:rsidRPr="006421FE">
        <w:rPr>
          <w:rFonts w:ascii="Palatino Linotype" w:hAnsi="Palatino Linotype" w:cs="Arial"/>
          <w:lang w:eastAsia="es-ES"/>
        </w:rPr>
        <w:t xml:space="preserve"> y que ésta misma se encuentre en sus archivos </w:t>
      </w:r>
      <w:r w:rsidRPr="006421FE">
        <w:rPr>
          <w:rFonts w:ascii="Palatino Linotype" w:hAnsi="Palatino Linotype" w:cs="Arial"/>
          <w:lang w:eastAsia="es-ES"/>
        </w:rPr>
        <w:lastRenderedPageBreak/>
        <w:t xml:space="preserve">o que obre en su posesión, </w:t>
      </w:r>
      <w:r w:rsidRPr="006421FE">
        <w:rPr>
          <w:rFonts w:ascii="Palatino Linotype" w:hAnsi="Palatino Linotype" w:cs="Arial"/>
          <w:b/>
          <w:lang w:eastAsia="es-ES"/>
        </w:rPr>
        <w:t>privilegiando en todo momento el principio de máxima publicidad,</w:t>
      </w:r>
      <w:r w:rsidRPr="006421FE">
        <w:rPr>
          <w:rFonts w:ascii="Palatino Linotype" w:hAnsi="Palatino Linotype" w:cs="Arial"/>
          <w:lang w:eastAsia="es-ES"/>
        </w:rPr>
        <w:t xml:space="preserve"> sin generarla, procesarla, resumirla, ni presentarla conforme al interés del solicitante. </w:t>
      </w:r>
    </w:p>
    <w:p w14:paraId="77953CED" w14:textId="77777777" w:rsidR="00CF2456" w:rsidRPr="006421FE" w:rsidRDefault="00CF2456" w:rsidP="006421FE">
      <w:pPr>
        <w:spacing w:line="360" w:lineRule="auto"/>
        <w:jc w:val="both"/>
        <w:rPr>
          <w:rFonts w:ascii="Palatino Linotype" w:hAnsi="Palatino Linotype" w:cs="Arial"/>
          <w:lang w:eastAsia="es-ES"/>
        </w:rPr>
      </w:pPr>
    </w:p>
    <w:p w14:paraId="334F56F8" w14:textId="77777777" w:rsidR="00CF2456" w:rsidRPr="006421FE" w:rsidRDefault="00CF2456"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Queda de manifiesto entonces que, </w:t>
      </w:r>
      <w:r w:rsidRPr="006421FE">
        <w:rPr>
          <w:rFonts w:ascii="Palatino Linotype" w:hAnsi="Palatino Linotype" w:cs="Arial"/>
          <w:b/>
          <w:lang w:eastAsia="es-ES"/>
        </w:rPr>
        <w:t>se considera información pública al conjunto de datos que posee cualquier autoridad, obtenidos en virtud del ejercicio de sus funciones de derecho público</w:t>
      </w:r>
      <w:r w:rsidRPr="006421FE">
        <w:rPr>
          <w:rFonts w:ascii="Palatino Linotype" w:hAnsi="Palatino Linotype" w:cs="Arial"/>
          <w:lang w:eastAsia="es-ES"/>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05C84023" w14:textId="77777777" w:rsidR="00CF2456" w:rsidRPr="006421FE" w:rsidRDefault="00CF2456" w:rsidP="006421FE">
      <w:pPr>
        <w:jc w:val="both"/>
        <w:rPr>
          <w:rFonts w:ascii="Palatino Linotype" w:hAnsi="Palatino Linotype" w:cs="Arial"/>
          <w:lang w:eastAsia="es-ES"/>
        </w:rPr>
      </w:pPr>
    </w:p>
    <w:p w14:paraId="6E514299" w14:textId="77777777" w:rsidR="00CF2456" w:rsidRPr="006421FE" w:rsidRDefault="00CF2456" w:rsidP="006421FE">
      <w:pPr>
        <w:ind w:left="851" w:right="899"/>
        <w:jc w:val="both"/>
        <w:rPr>
          <w:rFonts w:ascii="Palatino Linotype" w:hAnsi="Palatino Linotype" w:cs="Arial"/>
          <w:i/>
          <w:sz w:val="22"/>
          <w:szCs w:val="22"/>
          <w:lang w:eastAsia="es-ES"/>
        </w:rPr>
      </w:pPr>
      <w:r w:rsidRPr="006421FE">
        <w:rPr>
          <w:rFonts w:ascii="Palatino Linotype" w:hAnsi="Palatino Linotype" w:cs="Arial"/>
          <w:bCs/>
          <w:i/>
          <w:sz w:val="22"/>
          <w:szCs w:val="22"/>
          <w:lang w:eastAsia="es-ES"/>
        </w:rPr>
        <w:t>“</w:t>
      </w:r>
      <w:r w:rsidRPr="006421FE">
        <w:rPr>
          <w:rFonts w:ascii="Palatino Linotype" w:hAnsi="Palatino Linotype" w:cs="Arial"/>
          <w:b/>
          <w:bCs/>
          <w:i/>
          <w:sz w:val="22"/>
          <w:szCs w:val="22"/>
          <w:lang w:eastAsia="es-ES"/>
        </w:rPr>
        <w:t>INFORMACIÓN PÚBLICA. ES AQUELLA QUE SE ENCUENTRA EN POSESIÓN DE CUALQUIER AUTORIDAD, ENTIDAD, ÓRGANO Y ORGANISMO FEDERAL, ESTATAL Y MUNICIPAL, SIEMPRE QUE SE HAYA OBTENIDO POR CAUSA DEL EJERCICIO DE FUNCIONES DE DERECHO PÚBLICO.</w:t>
      </w:r>
      <w:r w:rsidRPr="006421FE">
        <w:rPr>
          <w:rFonts w:ascii="Palatino Linotype" w:hAnsi="Palatino Linotype" w:cs="Arial"/>
          <w:i/>
          <w:sz w:val="22"/>
          <w:szCs w:val="22"/>
          <w:lang w:eastAsia="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w:t>
      </w:r>
      <w:r w:rsidRPr="006421FE">
        <w:rPr>
          <w:rFonts w:ascii="Palatino Linotype" w:hAnsi="Palatino Linotype" w:cs="Arial"/>
          <w:i/>
          <w:sz w:val="22"/>
          <w:szCs w:val="22"/>
          <w:lang w:eastAsia="es-ES"/>
        </w:rPr>
        <w:lastRenderedPageBreak/>
        <w:t>de la Ley Federal de Transparencia y Acceso a la Información Pública Gubernamental” (sic)</w:t>
      </w:r>
    </w:p>
    <w:p w14:paraId="3E74D727" w14:textId="77777777" w:rsidR="00CF2456" w:rsidRPr="006421FE" w:rsidRDefault="00CF2456" w:rsidP="006421FE">
      <w:pPr>
        <w:ind w:left="851" w:right="901"/>
        <w:jc w:val="both"/>
        <w:rPr>
          <w:rFonts w:ascii="Palatino Linotype" w:hAnsi="Palatino Linotype" w:cs="Arial"/>
          <w:b/>
          <w:i/>
          <w:szCs w:val="22"/>
          <w:lang w:eastAsia="es-ES"/>
        </w:rPr>
      </w:pPr>
    </w:p>
    <w:p w14:paraId="236EB87B" w14:textId="77777777" w:rsidR="00CF2456" w:rsidRPr="006421FE" w:rsidRDefault="00CF2456"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9A7FAD5" w14:textId="77777777" w:rsidR="00CF2456" w:rsidRPr="006421FE" w:rsidRDefault="00CF2456" w:rsidP="006421FE">
      <w:pPr>
        <w:spacing w:line="360" w:lineRule="auto"/>
        <w:jc w:val="both"/>
        <w:rPr>
          <w:rFonts w:ascii="Palatino Linotype" w:hAnsi="Palatino Linotype" w:cs="Arial"/>
          <w:lang w:eastAsia="es-ES"/>
        </w:rPr>
      </w:pPr>
    </w:p>
    <w:p w14:paraId="6C4EA766" w14:textId="545D07CD" w:rsidR="00CF2456" w:rsidRPr="006421FE" w:rsidRDefault="00CF2456"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w:t>
      </w:r>
      <w:r w:rsidR="00CF24FD" w:rsidRPr="006421FE">
        <w:rPr>
          <w:rFonts w:ascii="Palatino Linotype" w:hAnsi="Palatino Linotype" w:cs="Arial"/>
          <w:lang w:eastAsia="es-ES"/>
        </w:rPr>
        <w:t>de Transparencia local</w:t>
      </w:r>
      <w:r w:rsidRPr="006421FE">
        <w:rPr>
          <w:rFonts w:ascii="Palatino Linotype" w:hAnsi="Palatino Linotype" w:cs="Arial"/>
          <w:lang w:eastAsia="es-ES"/>
        </w:rPr>
        <w:t xml:space="preserve">, el cual dispone lo siguiente: </w:t>
      </w:r>
    </w:p>
    <w:p w14:paraId="2078F515" w14:textId="77777777" w:rsidR="00CF2456" w:rsidRPr="006421FE" w:rsidRDefault="00CF2456" w:rsidP="006421FE">
      <w:pPr>
        <w:jc w:val="both"/>
        <w:rPr>
          <w:rFonts w:ascii="Palatino Linotype" w:hAnsi="Palatino Linotype" w:cs="Arial"/>
          <w:sz w:val="22"/>
          <w:szCs w:val="22"/>
          <w:lang w:eastAsia="es-ES"/>
        </w:rPr>
      </w:pPr>
    </w:p>
    <w:p w14:paraId="5B5EF860" w14:textId="77777777" w:rsidR="00CF2456" w:rsidRPr="006421FE" w:rsidRDefault="00CF2456" w:rsidP="006421FE">
      <w:pPr>
        <w:ind w:left="851" w:right="1134"/>
        <w:jc w:val="both"/>
        <w:rPr>
          <w:rFonts w:ascii="Palatino Linotype" w:hAnsi="Palatino Linotype" w:cs="Arial"/>
          <w:i/>
          <w:sz w:val="22"/>
          <w:szCs w:val="22"/>
          <w:lang w:eastAsia="es-ES"/>
        </w:rPr>
      </w:pPr>
      <w:bookmarkStart w:id="5" w:name="_Hlk137467196"/>
      <w:r w:rsidRPr="006421FE">
        <w:rPr>
          <w:rFonts w:ascii="Palatino Linotype" w:hAnsi="Palatino Linotype" w:cs="Arial"/>
          <w:i/>
          <w:sz w:val="22"/>
          <w:szCs w:val="22"/>
          <w:lang w:eastAsia="es-ES"/>
        </w:rPr>
        <w:t>“</w:t>
      </w:r>
      <w:r w:rsidRPr="006421FE">
        <w:rPr>
          <w:rFonts w:ascii="Palatino Linotype" w:hAnsi="Palatino Linotype" w:cs="Arial"/>
          <w:b/>
          <w:i/>
          <w:sz w:val="22"/>
          <w:szCs w:val="22"/>
          <w:lang w:eastAsia="es-ES"/>
        </w:rPr>
        <w:t xml:space="preserve">Artículo 3. </w:t>
      </w:r>
      <w:r w:rsidRPr="006421FE">
        <w:rPr>
          <w:rFonts w:ascii="Palatino Linotype" w:hAnsi="Palatino Linotype" w:cs="Arial"/>
          <w:i/>
          <w:sz w:val="22"/>
          <w:szCs w:val="22"/>
          <w:lang w:eastAsia="es-ES"/>
        </w:rPr>
        <w:t>Para los efectos de la presente Ley se entenderá por:</w:t>
      </w:r>
    </w:p>
    <w:p w14:paraId="608868CF" w14:textId="77777777" w:rsidR="00DF17A0" w:rsidRPr="006421FE" w:rsidRDefault="00CF2456" w:rsidP="006421FE">
      <w:pPr>
        <w:ind w:left="851" w:right="1134"/>
        <w:jc w:val="both"/>
        <w:rPr>
          <w:rFonts w:ascii="Palatino Linotype" w:hAnsi="Palatino Linotype" w:cs="Arial"/>
          <w:i/>
          <w:sz w:val="22"/>
          <w:szCs w:val="22"/>
          <w:lang w:eastAsia="es-ES"/>
        </w:rPr>
      </w:pPr>
      <w:r w:rsidRPr="006421FE">
        <w:rPr>
          <w:rFonts w:ascii="Palatino Linotype" w:hAnsi="Palatino Linotype" w:cs="Arial"/>
          <w:b/>
          <w:i/>
          <w:sz w:val="22"/>
          <w:szCs w:val="22"/>
          <w:lang w:eastAsia="es-ES"/>
        </w:rPr>
        <w:t>XI. Documento:</w:t>
      </w:r>
      <w:r w:rsidRPr="006421FE">
        <w:rPr>
          <w:rFonts w:ascii="Palatino Linotype" w:hAnsi="Palatino Linotype" w:cs="Arial"/>
          <w:i/>
          <w:sz w:val="22"/>
          <w:szCs w:val="22"/>
          <w:lang w:eastAsia="es-ES"/>
        </w:rPr>
        <w:t xml:space="preserve"> Los expedientes, reportes, estudios, actas, resoluciones, oficios, </w:t>
      </w:r>
      <w:bookmarkEnd w:id="5"/>
      <w:r w:rsidRPr="006421FE">
        <w:rPr>
          <w:rFonts w:ascii="Palatino Linotype" w:hAnsi="Palatino Linotype" w:cs="Arial"/>
          <w:i/>
          <w:sz w:val="22"/>
          <w:szCs w:val="22"/>
          <w:lang w:eastAsia="es-ES"/>
        </w:rPr>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6B5B3B" w14:textId="56B6F6E8" w:rsidR="00CF2456" w:rsidRPr="006421FE" w:rsidRDefault="00DF17A0" w:rsidP="006421FE">
      <w:pPr>
        <w:ind w:left="851" w:right="850"/>
        <w:jc w:val="both"/>
        <w:rPr>
          <w:rFonts w:ascii="Palatino Linotype" w:hAnsi="Palatino Linotype" w:cs="Arial"/>
          <w:i/>
          <w:sz w:val="22"/>
          <w:szCs w:val="22"/>
          <w:lang w:eastAsia="es-ES"/>
        </w:rPr>
      </w:pPr>
      <w:r w:rsidRPr="006421FE">
        <w:rPr>
          <w:rFonts w:ascii="Palatino Linotype" w:eastAsia="Calibri" w:hAnsi="Palatino Linotype" w:cs="Arial"/>
          <w:b/>
          <w:bCs/>
          <w:i/>
          <w:sz w:val="22"/>
          <w:szCs w:val="22"/>
          <w:lang w:eastAsia="en-US"/>
        </w:rPr>
        <w:lastRenderedPageBreak/>
        <w:t>XII. Documento electrónico:</w:t>
      </w:r>
      <w:r w:rsidRPr="006421FE">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00CF2456" w:rsidRPr="006421FE">
        <w:rPr>
          <w:rFonts w:ascii="Palatino Linotype" w:hAnsi="Palatino Linotype" w:cs="Arial"/>
          <w:i/>
          <w:sz w:val="22"/>
          <w:szCs w:val="22"/>
          <w:lang w:eastAsia="es-ES"/>
        </w:rPr>
        <w:t>”</w:t>
      </w:r>
    </w:p>
    <w:p w14:paraId="751A558D" w14:textId="77777777" w:rsidR="00F0097D" w:rsidRPr="006421FE" w:rsidRDefault="00F0097D" w:rsidP="006421FE">
      <w:pPr>
        <w:autoSpaceDE w:val="0"/>
        <w:autoSpaceDN w:val="0"/>
        <w:adjustRightInd w:val="0"/>
        <w:spacing w:line="360" w:lineRule="auto"/>
        <w:jc w:val="both"/>
        <w:rPr>
          <w:rFonts w:ascii="Palatino Linotype" w:eastAsia="Calibri" w:hAnsi="Palatino Linotype" w:cs="Arial"/>
          <w:lang w:eastAsia="en-US"/>
        </w:rPr>
      </w:pPr>
    </w:p>
    <w:p w14:paraId="3FA31F07" w14:textId="6A02C651" w:rsidR="00DF17A0" w:rsidRPr="006421FE" w:rsidRDefault="00DF17A0" w:rsidP="006421FE">
      <w:pPr>
        <w:autoSpaceDE w:val="0"/>
        <w:autoSpaceDN w:val="0"/>
        <w:adjustRightInd w:val="0"/>
        <w:spacing w:line="360" w:lineRule="auto"/>
        <w:jc w:val="both"/>
        <w:rPr>
          <w:rFonts w:ascii="Palatino Linotype" w:hAnsi="Palatino Linotype" w:cs="Arial"/>
          <w:lang w:eastAsia="es-ES"/>
        </w:rPr>
      </w:pPr>
      <w:r w:rsidRPr="006421FE">
        <w:rPr>
          <w:rFonts w:ascii="Palatino Linotype" w:eastAsia="Calibri" w:hAnsi="Palatino Linotype" w:cs="Arial"/>
          <w:lang w:eastAsia="en-US"/>
        </w:rPr>
        <w:t xml:space="preserve">Así que la obligación de acceso a la información se tendrá por cumplida cuando </w:t>
      </w:r>
      <w:r w:rsidR="006421FE" w:rsidRPr="006421FE">
        <w:rPr>
          <w:rFonts w:ascii="Palatino Linotype" w:eastAsia="Calibri" w:hAnsi="Palatino Linotype" w:cs="Arial"/>
          <w:lang w:eastAsia="en-US"/>
        </w:rPr>
        <w:t>el solicitante</w:t>
      </w:r>
      <w:r w:rsidRPr="006421FE">
        <w:rPr>
          <w:rFonts w:ascii="Palatino Linotype" w:eastAsia="Calibri" w:hAnsi="Palatino Linotype" w:cs="Arial"/>
          <w:lang w:eastAsia="en-US"/>
        </w:rPr>
        <w:t xml:space="preserve"> tenga a su disposición la información requerida, o cuando realice su consulta en el lugar que ésta se localice, conforme a lo previsto en los artículos 3 fracción XI, XII 4, 12 y 24 último párrafo </w:t>
      </w:r>
      <w:r w:rsidRPr="006421FE">
        <w:rPr>
          <w:rFonts w:ascii="Palatino Linotype" w:eastAsia="Calibri" w:hAnsi="Palatino Linotype" w:cs="Arial"/>
          <w:bCs/>
          <w:lang w:eastAsia="en-US"/>
        </w:rPr>
        <w:t>de la Ley de Transparencia</w:t>
      </w:r>
    </w:p>
    <w:p w14:paraId="03C9D738" w14:textId="77777777" w:rsidR="00DF17A0" w:rsidRPr="006421FE" w:rsidRDefault="00DF17A0" w:rsidP="006421FE">
      <w:pPr>
        <w:autoSpaceDE w:val="0"/>
        <w:autoSpaceDN w:val="0"/>
        <w:adjustRightInd w:val="0"/>
        <w:spacing w:line="360" w:lineRule="auto"/>
        <w:jc w:val="both"/>
        <w:rPr>
          <w:rFonts w:ascii="Palatino Linotype" w:hAnsi="Palatino Linotype" w:cs="Arial"/>
          <w:lang w:eastAsia="es-ES"/>
        </w:rPr>
      </w:pPr>
    </w:p>
    <w:p w14:paraId="31391CD1" w14:textId="442AFB39" w:rsidR="00CF2456" w:rsidRPr="006421FE" w:rsidRDefault="00CF2456" w:rsidP="006421FE">
      <w:pPr>
        <w:autoSpaceDE w:val="0"/>
        <w:autoSpaceDN w:val="0"/>
        <w:adjustRightInd w:val="0"/>
        <w:spacing w:line="360" w:lineRule="auto"/>
        <w:jc w:val="both"/>
        <w:rPr>
          <w:rFonts w:ascii="Palatino Linotype" w:hAnsi="Palatino Linotype" w:cs="Arial"/>
          <w:sz w:val="22"/>
          <w:szCs w:val="22"/>
        </w:rPr>
      </w:pPr>
      <w:r w:rsidRPr="006421FE">
        <w:rPr>
          <w:rFonts w:ascii="Palatino Linotype" w:hAnsi="Palatino Linotype" w:cs="Arial"/>
          <w:lang w:eastAsia="es-ES"/>
        </w:rPr>
        <w:t>En el caso que nos ocupa</w:t>
      </w:r>
      <w:r w:rsidR="00DF17A0" w:rsidRPr="006421FE">
        <w:rPr>
          <w:rFonts w:ascii="Palatino Linotype" w:hAnsi="Palatino Linotype" w:cs="Arial"/>
          <w:lang w:eastAsia="es-ES"/>
        </w:rPr>
        <w:t>,</w:t>
      </w:r>
      <w:r w:rsidRPr="006421FE">
        <w:rPr>
          <w:rFonts w:ascii="Palatino Linotype" w:hAnsi="Palatino Linotype" w:cs="Arial"/>
          <w:lang w:eastAsia="es-ES"/>
        </w:rPr>
        <w:t xml:space="preserve"> es aplicable el criterio </w:t>
      </w:r>
      <w:r w:rsidRPr="006421FE">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421FE">
        <w:rPr>
          <w:rFonts w:ascii="Palatino Linotype" w:hAnsi="Palatino Linotype" w:cs="Arial"/>
          <w:lang w:eastAsia="es-ES"/>
        </w:rPr>
        <w:t>cuyo rubro y texto dispone:</w:t>
      </w:r>
    </w:p>
    <w:p w14:paraId="77134A46" w14:textId="77777777" w:rsidR="00CF2456" w:rsidRPr="006421FE" w:rsidRDefault="00CF2456" w:rsidP="006421FE">
      <w:pPr>
        <w:ind w:left="851" w:right="1134"/>
        <w:jc w:val="center"/>
        <w:rPr>
          <w:rFonts w:ascii="Palatino Linotype" w:hAnsi="Palatino Linotype" w:cs="Arial"/>
          <w:b/>
          <w:i/>
          <w:sz w:val="22"/>
          <w:szCs w:val="22"/>
        </w:rPr>
      </w:pPr>
      <w:r w:rsidRPr="006421FE">
        <w:rPr>
          <w:rFonts w:ascii="Palatino Linotype" w:hAnsi="Palatino Linotype" w:cs="Arial"/>
          <w:sz w:val="22"/>
          <w:szCs w:val="22"/>
        </w:rPr>
        <w:t>“</w:t>
      </w:r>
      <w:r w:rsidRPr="006421FE">
        <w:rPr>
          <w:rFonts w:ascii="Palatino Linotype" w:hAnsi="Palatino Linotype" w:cs="Arial"/>
          <w:b/>
          <w:i/>
          <w:sz w:val="22"/>
          <w:szCs w:val="22"/>
        </w:rPr>
        <w:t>CRITERIO 0002-11</w:t>
      </w:r>
    </w:p>
    <w:p w14:paraId="3A156328" w14:textId="77777777" w:rsidR="00CF2456" w:rsidRPr="006421FE" w:rsidRDefault="00CF2456" w:rsidP="006421FE">
      <w:pPr>
        <w:ind w:left="851" w:right="1134"/>
        <w:jc w:val="both"/>
        <w:rPr>
          <w:rFonts w:ascii="Palatino Linotype" w:hAnsi="Palatino Linotype" w:cs="Arial"/>
          <w:i/>
          <w:sz w:val="22"/>
          <w:szCs w:val="22"/>
        </w:rPr>
      </w:pPr>
      <w:r w:rsidRPr="006421FE">
        <w:rPr>
          <w:rFonts w:ascii="Palatino Linotype" w:hAnsi="Palatino Linotype" w:cs="Arial"/>
          <w:b/>
          <w:i/>
          <w:sz w:val="22"/>
          <w:szCs w:val="22"/>
          <w:u w:val="single"/>
        </w:rPr>
        <w:t xml:space="preserve">INFORMACIÓN PÚBLICA, CONCEPTO DE, EN MATERIA DE TRANSPARENCIA. INTERPRETACIÓN SISTEMÁTICA DE LOS ARTÍCULOS 2°, FRACCIÓN </w:t>
      </w:r>
      <w:r w:rsidRPr="006421FE">
        <w:rPr>
          <w:rFonts w:ascii="Palatino Linotype" w:hAnsi="Palatino Linotype" w:cs="Arial"/>
          <w:b/>
          <w:bCs/>
          <w:i/>
          <w:sz w:val="22"/>
          <w:szCs w:val="22"/>
          <w:u w:val="single"/>
        </w:rPr>
        <w:t xml:space="preserve">V, XV, Y XVI, </w:t>
      </w:r>
      <w:r w:rsidRPr="006421FE">
        <w:rPr>
          <w:rFonts w:ascii="Palatino Linotype" w:hAnsi="Palatino Linotype" w:cs="Arial"/>
          <w:b/>
          <w:i/>
          <w:sz w:val="22"/>
          <w:szCs w:val="22"/>
          <w:u w:val="single"/>
        </w:rPr>
        <w:t>3°, 4°, 11 Y 41.</w:t>
      </w:r>
      <w:r w:rsidRPr="006421FE">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89B598" w14:textId="77777777" w:rsidR="00CF2456" w:rsidRPr="006421FE" w:rsidRDefault="00CF2456" w:rsidP="006421FE">
      <w:pPr>
        <w:ind w:left="851" w:right="1134"/>
        <w:jc w:val="both"/>
        <w:rPr>
          <w:rFonts w:ascii="Palatino Linotype" w:hAnsi="Palatino Linotype" w:cs="Arial"/>
          <w:i/>
          <w:sz w:val="22"/>
          <w:szCs w:val="22"/>
        </w:rPr>
      </w:pPr>
      <w:r w:rsidRPr="006421FE">
        <w:rPr>
          <w:rFonts w:ascii="Palatino Linotype" w:hAnsi="Palatino Linotype" w:cs="Arial"/>
          <w:i/>
          <w:sz w:val="22"/>
          <w:szCs w:val="22"/>
        </w:rPr>
        <w:t>En consecuencia el acceso a la información se refiere a que se cumplan cualquiera de los siguientes tres supuestos:</w:t>
      </w:r>
    </w:p>
    <w:p w14:paraId="7B086DAB" w14:textId="77777777" w:rsidR="00CF2456" w:rsidRPr="006421FE" w:rsidRDefault="00CF2456" w:rsidP="006421FE">
      <w:pPr>
        <w:ind w:left="851" w:right="1134"/>
        <w:jc w:val="both"/>
        <w:rPr>
          <w:rFonts w:ascii="Palatino Linotype" w:hAnsi="Palatino Linotype" w:cs="Arial"/>
          <w:b/>
          <w:i/>
          <w:sz w:val="22"/>
          <w:szCs w:val="22"/>
          <w:u w:val="single"/>
        </w:rPr>
      </w:pPr>
      <w:r w:rsidRPr="006421FE">
        <w:rPr>
          <w:rFonts w:ascii="Palatino Linotype" w:hAnsi="Palatino Linotype" w:cs="Arial"/>
          <w:b/>
          <w:i/>
          <w:sz w:val="22"/>
          <w:szCs w:val="22"/>
          <w:u w:val="single"/>
        </w:rPr>
        <w:lastRenderedPageBreak/>
        <w:t>1) Que se trate de información registrada en cualquier soporte documental, que en ejercicio de las atribuciones conferidas, sea generada por los Sujetos Obligados;</w:t>
      </w:r>
    </w:p>
    <w:p w14:paraId="0D643714" w14:textId="77777777" w:rsidR="00CF2456" w:rsidRPr="006421FE" w:rsidRDefault="00CF2456" w:rsidP="006421FE">
      <w:pPr>
        <w:ind w:left="851" w:right="1134"/>
        <w:jc w:val="both"/>
        <w:rPr>
          <w:rFonts w:ascii="Palatino Linotype" w:hAnsi="Palatino Linotype" w:cs="Arial"/>
          <w:i/>
          <w:sz w:val="22"/>
          <w:szCs w:val="22"/>
        </w:rPr>
      </w:pPr>
      <w:r w:rsidRPr="006421FE">
        <w:rPr>
          <w:rFonts w:ascii="Palatino Linotype" w:hAnsi="Palatino Linotype" w:cs="Arial"/>
          <w:i/>
          <w:sz w:val="22"/>
          <w:szCs w:val="22"/>
        </w:rPr>
        <w:t xml:space="preserve">2) Que se trate de </w:t>
      </w:r>
      <w:r w:rsidRPr="006421FE">
        <w:rPr>
          <w:rFonts w:ascii="Palatino Linotype" w:hAnsi="Palatino Linotype" w:cs="Arial"/>
          <w:b/>
          <w:i/>
          <w:sz w:val="22"/>
          <w:szCs w:val="22"/>
          <w:u w:val="single"/>
        </w:rPr>
        <w:t>información</w:t>
      </w:r>
      <w:r w:rsidRPr="006421FE">
        <w:rPr>
          <w:rFonts w:ascii="Palatino Linotype" w:hAnsi="Palatino Linotype" w:cs="Arial"/>
          <w:i/>
          <w:sz w:val="22"/>
          <w:szCs w:val="22"/>
        </w:rPr>
        <w:t xml:space="preserve"> registrada en cualquier soporte documental, que en ejercicio de las atribuciones conferidas, sea administrada por los Sujetos Obligados, y</w:t>
      </w:r>
    </w:p>
    <w:p w14:paraId="58A1BAC7" w14:textId="77777777" w:rsidR="00CF2456" w:rsidRPr="006421FE" w:rsidRDefault="00CF2456" w:rsidP="006421FE">
      <w:pPr>
        <w:ind w:left="851" w:right="1134"/>
        <w:jc w:val="both"/>
        <w:rPr>
          <w:rFonts w:ascii="Palatino Linotype" w:hAnsi="Palatino Linotype" w:cs="Arial"/>
          <w:i/>
          <w:sz w:val="22"/>
          <w:szCs w:val="22"/>
        </w:rPr>
      </w:pPr>
      <w:r w:rsidRPr="006421FE">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4F874D31" w14:textId="5B8303DF" w:rsidR="00CF2456" w:rsidRPr="006421FE" w:rsidRDefault="00CF2456" w:rsidP="006421FE">
      <w:pPr>
        <w:ind w:left="851" w:right="1134"/>
        <w:jc w:val="right"/>
        <w:rPr>
          <w:rFonts w:ascii="Palatino Linotype" w:hAnsi="Palatino Linotype" w:cs="Arial"/>
          <w:sz w:val="16"/>
          <w:szCs w:val="16"/>
        </w:rPr>
      </w:pPr>
      <w:r w:rsidRPr="006421FE">
        <w:rPr>
          <w:rFonts w:ascii="Palatino Linotype" w:hAnsi="Palatino Linotype" w:cs="Arial"/>
          <w:sz w:val="16"/>
          <w:szCs w:val="16"/>
        </w:rPr>
        <w:t xml:space="preserve">(Énfasis </w:t>
      </w:r>
      <w:r w:rsidR="00446D93" w:rsidRPr="006421FE">
        <w:rPr>
          <w:rFonts w:ascii="Palatino Linotype" w:hAnsi="Palatino Linotype" w:cs="Arial"/>
          <w:sz w:val="16"/>
          <w:szCs w:val="16"/>
        </w:rPr>
        <w:t>a</w:t>
      </w:r>
      <w:r w:rsidRPr="006421FE">
        <w:rPr>
          <w:rFonts w:ascii="Palatino Linotype" w:hAnsi="Palatino Linotype" w:cs="Arial"/>
          <w:sz w:val="16"/>
          <w:szCs w:val="16"/>
        </w:rPr>
        <w:t>ñadido)</w:t>
      </w:r>
    </w:p>
    <w:p w14:paraId="6D594684" w14:textId="77777777" w:rsidR="00524E89" w:rsidRPr="006421FE" w:rsidRDefault="00524E89" w:rsidP="006421FE">
      <w:pPr>
        <w:tabs>
          <w:tab w:val="left" w:pos="709"/>
        </w:tabs>
        <w:spacing w:line="360" w:lineRule="auto"/>
        <w:jc w:val="both"/>
        <w:rPr>
          <w:rFonts w:ascii="Palatino Linotype" w:hAnsi="Palatino Linotype" w:cs="Arial"/>
          <w:lang w:eastAsia="es-ES"/>
        </w:rPr>
      </w:pPr>
    </w:p>
    <w:p w14:paraId="6E271B90" w14:textId="06D2F296" w:rsidR="00524E89" w:rsidRPr="006421FE" w:rsidRDefault="00CF24FD" w:rsidP="006421FE">
      <w:pPr>
        <w:spacing w:line="360" w:lineRule="auto"/>
        <w:ind w:right="49"/>
        <w:jc w:val="both"/>
        <w:rPr>
          <w:rFonts w:ascii="Palatino Linotype" w:hAnsi="Palatino Linotype" w:cs="Arial"/>
        </w:rPr>
      </w:pPr>
      <w:r w:rsidRPr="006421FE">
        <w:rPr>
          <w:rFonts w:ascii="Palatino Linotype" w:hAnsi="Palatino Linotype" w:cs="Arial"/>
        </w:rPr>
        <w:t>Con base a lo anterior, podemos afirmar que l</w:t>
      </w:r>
      <w:r w:rsidR="00524E89" w:rsidRPr="006421FE">
        <w:rPr>
          <w:rFonts w:ascii="Palatino Linotype" w:hAnsi="Palatino Linotype" w:cs="Arial"/>
        </w:rPr>
        <w:t>as autoridades locales se encuentran constreñidas a la observancia de que</w:t>
      </w:r>
      <w:r w:rsidRPr="006421FE">
        <w:rPr>
          <w:rFonts w:ascii="Palatino Linotype" w:hAnsi="Palatino Linotype" w:cs="Arial"/>
        </w:rPr>
        <w:t>,</w:t>
      </w:r>
      <w:r w:rsidR="00524E89" w:rsidRPr="006421FE">
        <w:rPr>
          <w:rFonts w:ascii="Palatino Linotype" w:hAnsi="Palatino Linotype" w:cs="Arial"/>
        </w:rPr>
        <w:t xml:space="preserv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019DEEF1" w14:textId="77777777" w:rsidR="005437A3" w:rsidRPr="006421FE" w:rsidRDefault="005437A3" w:rsidP="006421FE">
      <w:pPr>
        <w:spacing w:line="360" w:lineRule="auto"/>
        <w:ind w:right="49"/>
        <w:jc w:val="both"/>
        <w:rPr>
          <w:rFonts w:ascii="Palatino Linotype" w:hAnsi="Palatino Linotype" w:cs="Arial"/>
        </w:rPr>
      </w:pPr>
    </w:p>
    <w:p w14:paraId="32765B6B" w14:textId="2CC0F9C8" w:rsidR="005437A3" w:rsidRPr="006421FE" w:rsidRDefault="005437A3" w:rsidP="006421FE">
      <w:pPr>
        <w:spacing w:line="360" w:lineRule="auto"/>
        <w:ind w:right="49"/>
        <w:jc w:val="both"/>
        <w:rPr>
          <w:rFonts w:ascii="Palatino Linotype" w:hAnsi="Palatino Linotype" w:cs="Arial"/>
        </w:rPr>
      </w:pPr>
      <w:r w:rsidRPr="006421FE">
        <w:rPr>
          <w:rFonts w:ascii="Palatino Linotype" w:hAnsi="Palatino Linotype" w:cs="Arial"/>
        </w:rPr>
        <w:t>Atendiendo a los preceptos legales a los cuales se hizo referencia, se concluye que, el</w:t>
      </w:r>
      <w:r w:rsidRPr="006421FE">
        <w:rPr>
          <w:rFonts w:ascii="Palatino Linotype" w:hAnsi="Palatino Linotype" w:cs="Arial"/>
          <w:u w:val="single"/>
        </w:rPr>
        <w:t xml:space="preserve"> Ayuntamiento de Zinacantepec</w:t>
      </w:r>
      <w:r w:rsidRPr="006421FE">
        <w:rPr>
          <w:rFonts w:ascii="Palatino Linotype" w:hAnsi="Palatino Linotype" w:cs="Arial"/>
        </w:rPr>
        <w:t>, se encuentra dentro de los supuestos de obligatoriedad a transparentar y garantizar el Acceso a la Información Pública.</w:t>
      </w:r>
    </w:p>
    <w:p w14:paraId="3473D46E" w14:textId="77777777" w:rsidR="005437A3" w:rsidRPr="006421FE" w:rsidRDefault="005437A3" w:rsidP="006421FE">
      <w:pPr>
        <w:spacing w:line="360" w:lineRule="auto"/>
        <w:ind w:right="49"/>
        <w:jc w:val="both"/>
        <w:rPr>
          <w:rFonts w:ascii="Palatino Linotype" w:hAnsi="Palatino Linotype" w:cs="Arial"/>
        </w:rPr>
      </w:pPr>
    </w:p>
    <w:p w14:paraId="14F322AD" w14:textId="543F5BBB" w:rsidR="00524E89" w:rsidRPr="006421FE" w:rsidRDefault="00524E89" w:rsidP="006421FE">
      <w:pPr>
        <w:spacing w:line="360" w:lineRule="auto"/>
        <w:ind w:right="49"/>
        <w:jc w:val="both"/>
        <w:rPr>
          <w:rFonts w:ascii="Palatino Linotype" w:hAnsi="Palatino Linotype" w:cs="Arial"/>
          <w:b/>
        </w:rPr>
      </w:pPr>
      <w:r w:rsidRPr="006421FE">
        <w:rPr>
          <w:rFonts w:ascii="Palatino Linotype" w:hAnsi="Palatino Linotype" w:cs="Arial"/>
          <w:b/>
        </w:rPr>
        <w:lastRenderedPageBreak/>
        <w:t>Caso en concreto.</w:t>
      </w:r>
    </w:p>
    <w:p w14:paraId="2E3B7BA5" w14:textId="7589B774" w:rsidR="002E1B11" w:rsidRPr="006421FE" w:rsidRDefault="009A0146" w:rsidP="006421FE">
      <w:pPr>
        <w:tabs>
          <w:tab w:val="left" w:pos="2422"/>
        </w:tabs>
        <w:spacing w:line="276" w:lineRule="auto"/>
        <w:ind w:right="49"/>
        <w:jc w:val="center"/>
        <w:rPr>
          <w:rFonts w:ascii="Palatino Linotype" w:eastAsia="Palatino Linotype" w:hAnsi="Palatino Linotype" w:cs="Palatino Linotype"/>
        </w:rPr>
      </w:pPr>
      <w:r w:rsidRPr="006421FE">
        <w:rPr>
          <w:rFonts w:ascii="Palatino Linotype" w:eastAsia="Palatino Linotype" w:hAnsi="Palatino Linotype" w:cs="Palatino Linotype"/>
        </w:rPr>
        <w:t xml:space="preserve">¿Qué solicitó </w:t>
      </w:r>
      <w:r w:rsidR="006421FE" w:rsidRPr="006421FE">
        <w:rPr>
          <w:rFonts w:ascii="Palatino Linotype" w:eastAsia="Palatino Linotype" w:hAnsi="Palatino Linotype" w:cs="Palatino Linotype"/>
          <w:b/>
        </w:rPr>
        <w:t>EL</w:t>
      </w:r>
      <w:r w:rsidR="002E1B11"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w:t>
      </w:r>
    </w:p>
    <w:p w14:paraId="29B58296" w14:textId="5D394A4B" w:rsidR="0090264E" w:rsidRPr="006421FE" w:rsidRDefault="00D260C5" w:rsidP="006421FE">
      <w:pPr>
        <w:pStyle w:val="Prrafodelista"/>
        <w:numPr>
          <w:ilvl w:val="0"/>
          <w:numId w:val="3"/>
        </w:numPr>
        <w:spacing w:line="276" w:lineRule="auto"/>
        <w:ind w:right="899"/>
        <w:jc w:val="both"/>
        <w:rPr>
          <w:rFonts w:ascii="Palatino Linotype" w:eastAsia="Palatino Linotype" w:hAnsi="Palatino Linotype" w:cs="Palatino Linotype"/>
          <w:b/>
          <w:i/>
          <w:sz w:val="22"/>
          <w:szCs w:val="22"/>
        </w:rPr>
      </w:pPr>
      <w:bookmarkStart w:id="6" w:name="_Hlk137472242"/>
      <w:bookmarkStart w:id="7" w:name="_Hlk137469940"/>
      <w:r w:rsidRPr="006421FE">
        <w:rPr>
          <w:rFonts w:ascii="Palatino Linotype" w:eastAsia="Palatino Linotype" w:hAnsi="Palatino Linotype" w:cs="Palatino Linotype"/>
          <w:b/>
          <w:i/>
          <w:sz w:val="22"/>
          <w:szCs w:val="22"/>
        </w:rPr>
        <w:t>TODOS LOS OFICIOS DE TOD</w:t>
      </w:r>
      <w:r w:rsidR="00DF15DF" w:rsidRPr="006421FE">
        <w:rPr>
          <w:rFonts w:ascii="Palatino Linotype" w:eastAsia="Palatino Linotype" w:hAnsi="Palatino Linotype" w:cs="Palatino Linotype"/>
          <w:b/>
          <w:i/>
          <w:sz w:val="22"/>
          <w:szCs w:val="22"/>
        </w:rPr>
        <w:t>AS LAS REGIDURÍAS DE ENERO 2022.</w:t>
      </w:r>
    </w:p>
    <w:bookmarkEnd w:id="6"/>
    <w:p w14:paraId="3B03354B" w14:textId="5A5B3F8A" w:rsidR="002E1B11" w:rsidRPr="006421FE" w:rsidRDefault="00D260C5" w:rsidP="006421FE">
      <w:pPr>
        <w:pStyle w:val="Prrafodelista"/>
        <w:numPr>
          <w:ilvl w:val="0"/>
          <w:numId w:val="3"/>
        </w:numPr>
        <w:spacing w:line="276" w:lineRule="auto"/>
        <w:ind w:right="899"/>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TODOS LOS RECIBOS DE NÓMINA DE LOS REGIDORES Y DEL PERSONAL A SU CARGO</w:t>
      </w:r>
      <w:r w:rsidR="0090264E" w:rsidRPr="006421FE">
        <w:rPr>
          <w:rFonts w:ascii="Palatino Linotype" w:eastAsia="Palatino Linotype" w:hAnsi="Palatino Linotype" w:cs="Palatino Linotype"/>
          <w:b/>
          <w:i/>
          <w:sz w:val="22"/>
          <w:szCs w:val="22"/>
        </w:rPr>
        <w:t>.</w:t>
      </w:r>
    </w:p>
    <w:bookmarkEnd w:id="7"/>
    <w:p w14:paraId="40AFED1D" w14:textId="77777777" w:rsidR="00721489" w:rsidRPr="006421FE" w:rsidRDefault="00721489" w:rsidP="006421FE">
      <w:pPr>
        <w:tabs>
          <w:tab w:val="left" w:pos="2422"/>
        </w:tabs>
        <w:spacing w:before="120" w:after="120" w:line="276" w:lineRule="auto"/>
        <w:ind w:right="49"/>
        <w:jc w:val="center"/>
        <w:rPr>
          <w:rFonts w:ascii="Palatino Linotype" w:eastAsia="Palatino Linotype" w:hAnsi="Palatino Linotype" w:cs="Palatino Linotype"/>
        </w:rPr>
      </w:pPr>
    </w:p>
    <w:p w14:paraId="5408BC8D" w14:textId="79DFB329" w:rsidR="009A0146" w:rsidRPr="006421FE" w:rsidRDefault="009A0146" w:rsidP="006421FE">
      <w:pPr>
        <w:tabs>
          <w:tab w:val="left" w:pos="2422"/>
        </w:tabs>
        <w:spacing w:before="120" w:after="120" w:line="276" w:lineRule="auto"/>
        <w:ind w:right="49"/>
        <w:jc w:val="center"/>
        <w:rPr>
          <w:rFonts w:ascii="Palatino Linotype" w:eastAsia="Palatino Linotype" w:hAnsi="Palatino Linotype" w:cs="Palatino Linotype"/>
        </w:rPr>
      </w:pPr>
      <w:r w:rsidRPr="006421FE">
        <w:rPr>
          <w:rFonts w:ascii="Palatino Linotype" w:eastAsia="Palatino Linotype" w:hAnsi="Palatino Linotype" w:cs="Palatino Linotype"/>
        </w:rPr>
        <w:t xml:space="preserve">¿Qué le respondió </w:t>
      </w:r>
      <w:r w:rsidRPr="006421FE">
        <w:rPr>
          <w:rFonts w:ascii="Palatino Linotype" w:eastAsia="Palatino Linotype" w:hAnsi="Palatino Linotype" w:cs="Palatino Linotype"/>
          <w:b/>
        </w:rPr>
        <w:t>EL SUJETO OBLIGADO</w:t>
      </w:r>
      <w:r w:rsidRPr="006421FE">
        <w:rPr>
          <w:rFonts w:ascii="Palatino Linotype" w:eastAsia="Palatino Linotype" w:hAnsi="Palatino Linotype" w:cs="Palatino Linotype"/>
        </w:rPr>
        <w:t>?</w:t>
      </w:r>
    </w:p>
    <w:p w14:paraId="15E92D26" w14:textId="28A47570" w:rsidR="009A0146" w:rsidRPr="006421FE" w:rsidRDefault="009A0146" w:rsidP="006421FE">
      <w:pPr>
        <w:pStyle w:val="Prrafodelista"/>
        <w:numPr>
          <w:ilvl w:val="0"/>
          <w:numId w:val="4"/>
        </w:numPr>
        <w:tabs>
          <w:tab w:val="left" w:pos="709"/>
        </w:tabs>
        <w:spacing w:line="276"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rPr>
        <w:t>Se trata de un derecho de petición no de acceso a la información.</w:t>
      </w:r>
    </w:p>
    <w:p w14:paraId="1C27757B" w14:textId="421F2A8B" w:rsidR="009A0146" w:rsidRPr="006421FE" w:rsidRDefault="009A0146" w:rsidP="006421FE">
      <w:pPr>
        <w:pStyle w:val="Prrafodelista"/>
        <w:numPr>
          <w:ilvl w:val="0"/>
          <w:numId w:val="4"/>
        </w:numPr>
        <w:tabs>
          <w:tab w:val="left" w:pos="709"/>
        </w:tabs>
        <w:spacing w:line="276" w:lineRule="auto"/>
        <w:jc w:val="both"/>
        <w:rPr>
          <w:rFonts w:ascii="Palatino Linotype" w:eastAsia="Palatino Linotype" w:hAnsi="Palatino Linotype" w:cs="Palatino Linotype"/>
          <w:b/>
        </w:rPr>
      </w:pPr>
      <w:r w:rsidRPr="006421FE">
        <w:rPr>
          <w:rFonts w:ascii="Palatino Linotype" w:eastAsia="Palatino Linotype" w:hAnsi="Palatino Linotype" w:cs="Palatino Linotype"/>
          <w:b/>
        </w:rPr>
        <w:t>Lo que respecta a la nómina de los regidores y de su personal puede ser consultado el IPOMEX</w:t>
      </w:r>
      <w:r w:rsidR="00721489" w:rsidRPr="006421FE">
        <w:rPr>
          <w:rFonts w:ascii="Palatino Linotype" w:eastAsia="Palatino Linotype" w:hAnsi="Palatino Linotype" w:cs="Palatino Linotype"/>
          <w:b/>
        </w:rPr>
        <w:t>.</w:t>
      </w:r>
    </w:p>
    <w:p w14:paraId="0F36BDE1" w14:textId="77777777" w:rsidR="00721489" w:rsidRPr="006421FE" w:rsidRDefault="00721489" w:rsidP="006421FE">
      <w:pPr>
        <w:tabs>
          <w:tab w:val="left" w:pos="709"/>
        </w:tabs>
        <w:spacing w:line="360" w:lineRule="auto"/>
        <w:jc w:val="both"/>
        <w:rPr>
          <w:rFonts w:ascii="Palatino Linotype" w:eastAsia="Palatino Linotype" w:hAnsi="Palatino Linotype" w:cs="Palatino Linotype"/>
        </w:rPr>
      </w:pPr>
    </w:p>
    <w:p w14:paraId="75D68AD3" w14:textId="48F7B37E" w:rsidR="00CF2456" w:rsidRPr="006421FE" w:rsidRDefault="00CF2456" w:rsidP="006421FE">
      <w:pPr>
        <w:tabs>
          <w:tab w:val="left" w:pos="709"/>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t>Metodología</w:t>
      </w:r>
      <w:r w:rsidRPr="006421FE">
        <w:rPr>
          <w:rFonts w:ascii="Palatino Linotype" w:eastAsia="Palatino Linotype" w:hAnsi="Palatino Linotype" w:cs="Palatino Linotype"/>
        </w:rPr>
        <w:t xml:space="preserve">. Para efecto de determinar si se vulneró el derecho de acceso a la información de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 xml:space="preserve"> o si por el contrario el </w:t>
      </w:r>
      <w:r w:rsidRPr="006421FE">
        <w:rPr>
          <w:rFonts w:ascii="Palatino Linotype" w:eastAsia="Palatino Linotype" w:hAnsi="Palatino Linotype" w:cs="Palatino Linotype"/>
          <w:b/>
        </w:rPr>
        <w:t>SUJETO OBLIGADO</w:t>
      </w:r>
      <w:r w:rsidRPr="006421FE">
        <w:rPr>
          <w:rFonts w:ascii="Palatino Linotype" w:eastAsia="Palatino Linotype" w:hAnsi="Palatino Linotype" w:cs="Palatino Linotype"/>
        </w:rPr>
        <w:t xml:space="preserve"> colmó lo solicitado; se analizarán los dos pedimentos en el orden en referido.</w:t>
      </w:r>
    </w:p>
    <w:p w14:paraId="784B2D64" w14:textId="77777777" w:rsidR="00CF2456" w:rsidRPr="006421FE" w:rsidRDefault="00CF2456" w:rsidP="006421FE">
      <w:pPr>
        <w:tabs>
          <w:tab w:val="left" w:pos="709"/>
        </w:tabs>
        <w:spacing w:line="360" w:lineRule="auto"/>
        <w:jc w:val="both"/>
        <w:rPr>
          <w:rFonts w:ascii="Palatino Linotype" w:eastAsia="Palatino Linotype" w:hAnsi="Palatino Linotype" w:cs="Palatino Linotype"/>
        </w:rPr>
      </w:pPr>
    </w:p>
    <w:p w14:paraId="217EA14F" w14:textId="07919D08" w:rsidR="009A0146" w:rsidRPr="006421FE" w:rsidRDefault="00CF2456" w:rsidP="006421FE">
      <w:pPr>
        <w:pStyle w:val="Prrafodelista"/>
        <w:numPr>
          <w:ilvl w:val="0"/>
          <w:numId w:val="7"/>
        </w:numPr>
        <w:tabs>
          <w:tab w:val="left" w:pos="709"/>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i/>
        </w:rPr>
        <w:t>TODOS LOS OFICIOS DE TODAS LAS REGIDURÍAS DE ENERO 2022</w:t>
      </w:r>
      <w:r w:rsidRPr="006421FE">
        <w:rPr>
          <w:rFonts w:ascii="Palatino Linotype" w:eastAsia="Palatino Linotype" w:hAnsi="Palatino Linotype" w:cs="Palatino Linotype"/>
        </w:rPr>
        <w:t xml:space="preserve">. </w:t>
      </w:r>
    </w:p>
    <w:p w14:paraId="228B6D87" w14:textId="77777777" w:rsidR="00DF17A0" w:rsidRPr="006421FE" w:rsidRDefault="00DF17A0" w:rsidP="006421FE">
      <w:pPr>
        <w:pStyle w:val="Prrafodelista"/>
        <w:tabs>
          <w:tab w:val="left" w:pos="709"/>
        </w:tabs>
        <w:spacing w:line="360" w:lineRule="auto"/>
        <w:jc w:val="both"/>
        <w:rPr>
          <w:rFonts w:ascii="Palatino Linotype" w:eastAsia="Palatino Linotype" w:hAnsi="Palatino Linotype" w:cs="Palatino Linotype"/>
        </w:rPr>
      </w:pPr>
    </w:p>
    <w:p w14:paraId="11FF19E9" w14:textId="2C8A3059" w:rsidR="009A0146" w:rsidRPr="006421FE" w:rsidRDefault="00415C30" w:rsidP="006421FE">
      <w:pPr>
        <w:tabs>
          <w:tab w:val="left" w:pos="709"/>
        </w:tabs>
        <w:spacing w:line="360" w:lineRule="auto"/>
        <w:jc w:val="both"/>
        <w:rPr>
          <w:rFonts w:ascii="Palatino Linotype" w:eastAsia="Palatino Linotype" w:hAnsi="Palatino Linotype" w:cs="Palatino Linotype"/>
          <w:bCs/>
        </w:rPr>
      </w:pPr>
      <w:r w:rsidRPr="006421FE">
        <w:rPr>
          <w:rFonts w:ascii="Palatino Linotype" w:eastAsia="Palatino Linotype" w:hAnsi="Palatino Linotype" w:cs="Palatino Linotype"/>
          <w:bCs/>
        </w:rPr>
        <w:t xml:space="preserve">Al respecto, el </w:t>
      </w:r>
      <w:r w:rsidRPr="006421FE">
        <w:rPr>
          <w:rFonts w:ascii="Palatino Linotype" w:eastAsia="Palatino Linotype" w:hAnsi="Palatino Linotype" w:cs="Palatino Linotype"/>
          <w:b/>
        </w:rPr>
        <w:t>SUJETO OBLIGADO</w:t>
      </w:r>
      <w:r w:rsidRPr="006421FE">
        <w:rPr>
          <w:rFonts w:ascii="Palatino Linotype" w:eastAsia="Palatino Linotype" w:hAnsi="Palatino Linotype" w:cs="Palatino Linotype"/>
          <w:bCs/>
        </w:rPr>
        <w:t xml:space="preserve"> en su informe justificado adujó que se trata de un derecho de petición no de acceso a la información, en los siguientes términos:</w:t>
      </w:r>
    </w:p>
    <w:p w14:paraId="14B48632" w14:textId="4B2C56FD" w:rsidR="00C64985" w:rsidRPr="006421FE" w:rsidRDefault="00DF17A0" w:rsidP="006421FE">
      <w:pPr>
        <w:tabs>
          <w:tab w:val="left" w:pos="709"/>
        </w:tabs>
        <w:spacing w:line="360" w:lineRule="auto"/>
        <w:jc w:val="both"/>
        <w:rPr>
          <w:rFonts w:ascii="Palatino Linotype" w:eastAsia="Palatino Linotype" w:hAnsi="Palatino Linotype" w:cs="Palatino Linotype"/>
          <w:bCs/>
        </w:rPr>
      </w:pPr>
      <w:r w:rsidRPr="006421FE">
        <w:rPr>
          <w:noProof/>
        </w:rPr>
        <w:drawing>
          <wp:inline distT="0" distB="0" distL="0" distR="0" wp14:anchorId="7F120F88" wp14:editId="19459F1D">
            <wp:extent cx="5685790" cy="1228725"/>
            <wp:effectExtent l="0" t="0" r="0" b="9525"/>
            <wp:docPr id="864922090" name="Imagen 86492209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9859" name="Imagen 1" descr="Interfaz de usuario gráfica, Texto, Aplicación&#10;&#10;Descripción generada automáticamente"/>
                    <pic:cNvPicPr/>
                  </pic:nvPicPr>
                  <pic:blipFill rotWithShape="1">
                    <a:blip r:embed="rId10"/>
                    <a:srcRect l="17597" t="24317" r="49676" b="56318"/>
                    <a:stretch/>
                  </pic:blipFill>
                  <pic:spPr bwMode="auto">
                    <a:xfrm>
                      <a:off x="0" y="0"/>
                      <a:ext cx="5720412" cy="1236207"/>
                    </a:xfrm>
                    <a:prstGeom prst="rect">
                      <a:avLst/>
                    </a:prstGeom>
                    <a:ln>
                      <a:noFill/>
                    </a:ln>
                    <a:extLst>
                      <a:ext uri="{53640926-AAD7-44D8-BBD7-CCE9431645EC}">
                        <a14:shadowObscured xmlns:a14="http://schemas.microsoft.com/office/drawing/2010/main"/>
                      </a:ext>
                    </a:extLst>
                  </pic:spPr>
                </pic:pic>
              </a:graphicData>
            </a:graphic>
          </wp:inline>
        </w:drawing>
      </w:r>
    </w:p>
    <w:p w14:paraId="230E5C06" w14:textId="3F5AC9BA" w:rsidR="00415C30" w:rsidRPr="006421FE" w:rsidRDefault="00415C30" w:rsidP="006421FE">
      <w:pPr>
        <w:tabs>
          <w:tab w:val="left" w:pos="709"/>
        </w:tabs>
        <w:spacing w:line="360" w:lineRule="auto"/>
        <w:jc w:val="center"/>
        <w:rPr>
          <w:rFonts w:ascii="Palatino Linotype" w:eastAsia="Palatino Linotype" w:hAnsi="Palatino Linotype" w:cs="Palatino Linotype"/>
          <w:bCs/>
        </w:rPr>
      </w:pPr>
      <w:r w:rsidRPr="006421FE">
        <w:rPr>
          <w:noProof/>
        </w:rPr>
        <w:lastRenderedPageBreak/>
        <w:drawing>
          <wp:inline distT="0" distB="0" distL="0" distR="0" wp14:anchorId="18F9CA53" wp14:editId="58D6C375">
            <wp:extent cx="5685790" cy="2142745"/>
            <wp:effectExtent l="0" t="0" r="0" b="0"/>
            <wp:docPr id="118140985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9859" name="Imagen 1" descr="Interfaz de usuario gráfica, Texto, Aplicación&#10;&#10;Descripción generada automáticamente"/>
                    <pic:cNvPicPr/>
                  </pic:nvPicPr>
                  <pic:blipFill rotWithShape="1">
                    <a:blip r:embed="rId10"/>
                    <a:srcRect l="17597" t="44133" r="49676" b="22096"/>
                    <a:stretch/>
                  </pic:blipFill>
                  <pic:spPr bwMode="auto">
                    <a:xfrm>
                      <a:off x="0" y="0"/>
                      <a:ext cx="5720412" cy="2155793"/>
                    </a:xfrm>
                    <a:prstGeom prst="rect">
                      <a:avLst/>
                    </a:prstGeom>
                    <a:ln>
                      <a:noFill/>
                    </a:ln>
                    <a:extLst>
                      <a:ext uri="{53640926-AAD7-44D8-BBD7-CCE9431645EC}">
                        <a14:shadowObscured xmlns:a14="http://schemas.microsoft.com/office/drawing/2010/main"/>
                      </a:ext>
                    </a:extLst>
                  </pic:spPr>
                </pic:pic>
              </a:graphicData>
            </a:graphic>
          </wp:inline>
        </w:drawing>
      </w:r>
    </w:p>
    <w:p w14:paraId="76046A5F" w14:textId="77777777" w:rsidR="00C64985" w:rsidRPr="006421FE" w:rsidRDefault="00C64985" w:rsidP="006421FE">
      <w:pPr>
        <w:tabs>
          <w:tab w:val="left" w:pos="709"/>
        </w:tabs>
        <w:spacing w:line="360" w:lineRule="auto"/>
        <w:jc w:val="both"/>
        <w:rPr>
          <w:rFonts w:ascii="Palatino Linotype" w:eastAsia="Palatino Linotype" w:hAnsi="Palatino Linotype" w:cs="Palatino Linotype"/>
          <w:bCs/>
        </w:rPr>
      </w:pPr>
    </w:p>
    <w:p w14:paraId="7FF89A9B" w14:textId="4318E7D2" w:rsidR="00415C30" w:rsidRPr="006421FE" w:rsidRDefault="00415C30" w:rsidP="006421FE">
      <w:pPr>
        <w:tabs>
          <w:tab w:val="left" w:pos="709"/>
        </w:tabs>
        <w:spacing w:line="360" w:lineRule="auto"/>
        <w:jc w:val="both"/>
        <w:rPr>
          <w:rFonts w:ascii="Palatino Linotype" w:eastAsia="Palatino Linotype" w:hAnsi="Palatino Linotype" w:cs="Palatino Linotype"/>
          <w:bCs/>
        </w:rPr>
      </w:pPr>
      <w:r w:rsidRPr="006421FE">
        <w:rPr>
          <w:rFonts w:ascii="Palatino Linotype" w:eastAsia="Palatino Linotype" w:hAnsi="Palatino Linotype" w:cs="Palatino Linotype"/>
          <w:bCs/>
        </w:rPr>
        <w:t>Este Órgano Garante, considera que</w:t>
      </w:r>
      <w:r w:rsidR="00E14FC5" w:rsidRPr="006421FE">
        <w:rPr>
          <w:rFonts w:ascii="Palatino Linotype" w:eastAsia="Palatino Linotype" w:hAnsi="Palatino Linotype" w:cs="Palatino Linotype"/>
          <w:bCs/>
        </w:rPr>
        <w:t xml:space="preserve">, contrario a lo señalado por el </w:t>
      </w:r>
      <w:r w:rsidR="00E14FC5" w:rsidRPr="006421FE">
        <w:rPr>
          <w:rFonts w:ascii="Palatino Linotype" w:eastAsia="Palatino Linotype" w:hAnsi="Palatino Linotype" w:cs="Palatino Linotype"/>
          <w:b/>
        </w:rPr>
        <w:t>SUJETO OBLIGADO</w:t>
      </w:r>
      <w:r w:rsidR="00E14FC5" w:rsidRPr="006421FE">
        <w:rPr>
          <w:rFonts w:ascii="Palatino Linotype" w:eastAsia="Palatino Linotype" w:hAnsi="Palatino Linotype" w:cs="Palatino Linotype"/>
          <w:bCs/>
        </w:rPr>
        <w:t xml:space="preserve"> la solicitud de</w:t>
      </w:r>
      <w:r w:rsidR="006421FE" w:rsidRPr="006421FE">
        <w:rPr>
          <w:rFonts w:ascii="Palatino Linotype" w:eastAsia="Palatino Linotype" w:hAnsi="Palatino Linotype" w:cs="Palatino Linotype"/>
          <w:bCs/>
        </w:rPr>
        <w:t>l</w:t>
      </w:r>
      <w:r w:rsidR="00E14FC5" w:rsidRPr="006421FE">
        <w:rPr>
          <w:rFonts w:ascii="Palatino Linotype" w:eastAsia="Palatino Linotype" w:hAnsi="Palatino Linotype" w:cs="Palatino Linotype"/>
          <w:b/>
        </w:rPr>
        <w:t xml:space="preserve"> RECURRENTE </w:t>
      </w:r>
      <w:r w:rsidR="00E14FC5" w:rsidRPr="006421FE">
        <w:rPr>
          <w:rFonts w:ascii="Palatino Linotype" w:eastAsia="Palatino Linotype" w:hAnsi="Palatino Linotype" w:cs="Palatino Linotype"/>
          <w:bCs/>
        </w:rPr>
        <w:t>no versa sobre un derecho de petición, como se demostrará en las siguientes líneas.</w:t>
      </w:r>
    </w:p>
    <w:p w14:paraId="20EA4EFA" w14:textId="77777777" w:rsidR="00E14FC5" w:rsidRPr="006421FE" w:rsidRDefault="00E14FC5" w:rsidP="006421FE">
      <w:pPr>
        <w:tabs>
          <w:tab w:val="left" w:pos="709"/>
        </w:tabs>
        <w:spacing w:line="360" w:lineRule="auto"/>
        <w:jc w:val="both"/>
        <w:rPr>
          <w:rFonts w:ascii="Palatino Linotype" w:eastAsia="Palatino Linotype" w:hAnsi="Palatino Linotype" w:cs="Palatino Linotype"/>
          <w:bCs/>
        </w:rPr>
      </w:pPr>
    </w:p>
    <w:p w14:paraId="789B616B" w14:textId="14F5CE15" w:rsidR="00E14FC5" w:rsidRPr="006421FE" w:rsidRDefault="009948A4" w:rsidP="006421FE">
      <w:pPr>
        <w:tabs>
          <w:tab w:val="left" w:pos="709"/>
        </w:tabs>
        <w:spacing w:line="360" w:lineRule="auto"/>
        <w:jc w:val="both"/>
        <w:rPr>
          <w:rFonts w:ascii="Palatino Linotype" w:eastAsia="Palatino Linotype" w:hAnsi="Palatino Linotype" w:cs="Palatino Linotype"/>
          <w:bCs/>
        </w:rPr>
      </w:pPr>
      <w:r w:rsidRPr="006421FE">
        <w:rPr>
          <w:rFonts w:ascii="Palatino Linotype" w:eastAsia="Palatino Linotype" w:hAnsi="Palatino Linotype" w:cs="Palatino Linotype"/>
          <w:bCs/>
        </w:rPr>
        <w:t>De conformidad con el</w:t>
      </w:r>
      <w:r w:rsidRPr="006421FE">
        <w:rPr>
          <w:rFonts w:ascii="Palatino Linotype" w:eastAsia="MS Mincho" w:hAnsi="Palatino Linotype" w:cstheme="majorBidi"/>
          <w:lang w:val="es-ES_tradnl"/>
        </w:rPr>
        <w:t xml:space="preserve"> Maestro Ignacio Burgoa Orihuela el derecho de petición “…</w:t>
      </w:r>
      <w:r w:rsidRPr="006421FE">
        <w:rPr>
          <w:rFonts w:ascii="Palatino Linotype" w:eastAsia="MS Mincho" w:hAnsi="Palatino Linotype" w:cstheme="majorBidi"/>
          <w:i/>
          <w:lang w:val="es-ES_tradnl"/>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r w:rsidRPr="006421FE">
        <w:rPr>
          <w:rFonts w:ascii="Palatino Linotype" w:eastAsia="MS Mincho" w:hAnsi="Palatino Linotype" w:cstheme="majorBidi"/>
          <w:i/>
          <w:vertAlign w:val="superscript"/>
          <w:lang w:val="es-ES_tradnl"/>
        </w:rPr>
        <w:footnoteReference w:id="6"/>
      </w:r>
    </w:p>
    <w:p w14:paraId="7F38CED6" w14:textId="77777777" w:rsidR="00415C30" w:rsidRPr="006421FE" w:rsidRDefault="00415C30" w:rsidP="006421FE">
      <w:pPr>
        <w:tabs>
          <w:tab w:val="left" w:pos="709"/>
        </w:tabs>
        <w:spacing w:line="360" w:lineRule="auto"/>
        <w:jc w:val="both"/>
        <w:rPr>
          <w:rFonts w:ascii="Palatino Linotype" w:eastAsia="Palatino Linotype" w:hAnsi="Palatino Linotype" w:cs="Palatino Linotype"/>
          <w:bCs/>
        </w:rPr>
      </w:pPr>
    </w:p>
    <w:p w14:paraId="1A622D2B" w14:textId="3EC8E204" w:rsidR="0090264E" w:rsidRPr="006421FE" w:rsidRDefault="009948A4" w:rsidP="006421FE">
      <w:pPr>
        <w:tabs>
          <w:tab w:val="left" w:pos="2422"/>
        </w:tabs>
        <w:spacing w:line="360" w:lineRule="auto"/>
        <w:ind w:right="49"/>
        <w:jc w:val="both"/>
        <w:rPr>
          <w:rFonts w:ascii="Palatino Linotype" w:hAnsi="Palatino Linotype"/>
          <w:i/>
          <w:vertAlign w:val="superscript"/>
          <w:lang w:val="es-ES_tradnl"/>
        </w:rPr>
      </w:pPr>
      <w:r w:rsidRPr="006421FE">
        <w:rPr>
          <w:rFonts w:ascii="Palatino Linotype" w:hAnsi="Palatino Linotype"/>
          <w:lang w:val="es-ES_tradnl"/>
        </w:rPr>
        <w:t xml:space="preserve">Ahora bien, para diferenciar el derecho de petición al derecho de acceso a la información, conviene invocar la conceptualización de José Guadalupe Robles, quien </w:t>
      </w:r>
      <w:r w:rsidRPr="006421FE">
        <w:rPr>
          <w:rFonts w:ascii="Palatino Linotype" w:hAnsi="Palatino Linotype"/>
          <w:lang w:val="es-ES_tradnl"/>
        </w:rPr>
        <w:lastRenderedPageBreak/>
        <w:t xml:space="preserve">refiere que, este último es </w:t>
      </w:r>
      <w:r w:rsidRPr="006421FE">
        <w:rPr>
          <w:rFonts w:ascii="Palatino Linotype" w:hAnsi="Palatino Linotype"/>
          <w:i/>
          <w:lang w:val="es-ES_tradnl"/>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421FE">
        <w:rPr>
          <w:rFonts w:ascii="Palatino Linotype" w:hAnsi="Palatino Linotype"/>
          <w:i/>
          <w:vertAlign w:val="superscript"/>
          <w:lang w:val="es-ES_tradnl"/>
        </w:rPr>
        <w:t xml:space="preserve"> </w:t>
      </w:r>
      <w:r w:rsidRPr="006421FE">
        <w:rPr>
          <w:rFonts w:ascii="Palatino Linotype" w:hAnsi="Palatino Linotype"/>
          <w:i/>
          <w:vertAlign w:val="superscript"/>
          <w:lang w:val="es-ES_tradnl"/>
        </w:rPr>
        <w:footnoteReference w:id="7"/>
      </w:r>
    </w:p>
    <w:p w14:paraId="4DA18C9E" w14:textId="77777777" w:rsidR="009948A4" w:rsidRPr="006421FE" w:rsidRDefault="009948A4" w:rsidP="006421FE">
      <w:pPr>
        <w:tabs>
          <w:tab w:val="left" w:pos="2422"/>
        </w:tabs>
        <w:spacing w:line="360" w:lineRule="auto"/>
        <w:ind w:right="49"/>
        <w:jc w:val="both"/>
        <w:rPr>
          <w:rFonts w:ascii="Palatino Linotype" w:eastAsia="Palatino Linotype" w:hAnsi="Palatino Linotype" w:cs="Palatino Linotype"/>
          <w:bCs/>
        </w:rPr>
      </w:pPr>
    </w:p>
    <w:p w14:paraId="51A17BAE" w14:textId="563DACBA" w:rsidR="009948A4" w:rsidRPr="006421FE" w:rsidRDefault="009948A4" w:rsidP="006421FE">
      <w:pPr>
        <w:spacing w:line="360" w:lineRule="auto"/>
        <w:jc w:val="both"/>
        <w:rPr>
          <w:rFonts w:ascii="Palatino Linotype" w:hAnsi="Palatino Linotype"/>
          <w:i/>
          <w:lang w:val="es-ES_tradnl" w:eastAsia="es-ES"/>
        </w:rPr>
      </w:pPr>
      <w:r w:rsidRPr="006421FE">
        <w:rPr>
          <w:rFonts w:ascii="Palatino Linotype" w:hAnsi="Palatino Linotype"/>
          <w:lang w:val="es-ES_tradnl" w:eastAsia="es-ES"/>
        </w:rPr>
        <w:t xml:space="preserve">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421FE">
        <w:rPr>
          <w:rFonts w:ascii="Palatino Linotype" w:hAnsi="Palatino Linotype"/>
          <w:i/>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000C2F76" w:rsidRPr="006421FE">
        <w:rPr>
          <w:rFonts w:ascii="Palatino Linotype" w:hAnsi="Palatino Linotype"/>
          <w:i/>
          <w:lang w:val="es-ES_tradnl" w:eastAsia="es-ES"/>
        </w:rPr>
        <w:t>”</w:t>
      </w:r>
      <w:r w:rsidRPr="006421FE">
        <w:rPr>
          <w:rFonts w:ascii="Palatino Linotype" w:hAnsi="Palatino Linotype"/>
          <w:i/>
          <w:lang w:val="es-ES_tradnl" w:eastAsia="es-ES"/>
        </w:rPr>
        <w:t>.</w:t>
      </w:r>
      <w:r w:rsidRPr="006421FE">
        <w:rPr>
          <w:rFonts w:ascii="Palatino Linotype" w:hAnsi="Palatino Linotype"/>
          <w:i/>
          <w:vertAlign w:val="superscript"/>
          <w:lang w:val="es-ES_tradnl" w:eastAsia="es-ES"/>
        </w:rPr>
        <w:footnoteReference w:id="8"/>
      </w:r>
    </w:p>
    <w:p w14:paraId="3B12954F" w14:textId="77777777" w:rsidR="009948A4" w:rsidRPr="006421FE" w:rsidRDefault="009948A4" w:rsidP="006421FE">
      <w:pPr>
        <w:autoSpaceDE w:val="0"/>
        <w:autoSpaceDN w:val="0"/>
        <w:adjustRightInd w:val="0"/>
        <w:spacing w:line="360" w:lineRule="auto"/>
        <w:jc w:val="both"/>
        <w:rPr>
          <w:rFonts w:ascii="Palatino Linotype" w:eastAsiaTheme="minorHAnsi" w:hAnsi="Palatino Linotype" w:cs="Arial"/>
          <w:i/>
          <w:iCs/>
          <w:sz w:val="22"/>
          <w:szCs w:val="22"/>
          <w:lang w:eastAsia="en-US"/>
        </w:rPr>
      </w:pPr>
    </w:p>
    <w:p w14:paraId="52F6BC08" w14:textId="40E2C959" w:rsidR="009948A4" w:rsidRPr="006421FE" w:rsidRDefault="009948A4"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Ahora bien, para entender los alcances de la información pública se considera importante citar el criterio </w:t>
      </w:r>
      <w:r w:rsidRPr="006421FE">
        <w:rPr>
          <w:rFonts w:ascii="Palatino Linotype" w:hAnsi="Palatino Linotype" w:cs="Arial"/>
          <w:bCs/>
        </w:rPr>
        <w:t>de interpretación en el orden administrativo número 0002-11</w:t>
      </w:r>
      <w:r w:rsidR="00842C01" w:rsidRPr="006421FE">
        <w:rPr>
          <w:rStyle w:val="Refdenotaalpie"/>
          <w:rFonts w:ascii="Palatino Linotype" w:hAnsi="Palatino Linotype" w:cs="Arial"/>
          <w:bCs/>
        </w:rPr>
        <w:footnoteReference w:id="9"/>
      </w:r>
      <w:r w:rsidRPr="006421FE">
        <w:rPr>
          <w:rFonts w:ascii="Palatino Linotype" w:hAnsi="Palatino Linotype" w:cs="Arial"/>
          <w:bCs/>
        </w:rPr>
        <w:t xml:space="preserve">, </w:t>
      </w:r>
      <w:r w:rsidR="00842C01" w:rsidRPr="006421FE">
        <w:rPr>
          <w:rFonts w:ascii="Palatino Linotype" w:hAnsi="Palatino Linotype" w:cs="Arial"/>
          <w:bCs/>
        </w:rPr>
        <w:t>de este Órgano Garante</w:t>
      </w:r>
      <w:r w:rsidRPr="006421FE">
        <w:rPr>
          <w:rFonts w:ascii="Palatino Linotype" w:hAnsi="Palatino Linotype" w:cs="Arial"/>
          <w:bCs/>
        </w:rPr>
        <w:t xml:space="preserve">, </w:t>
      </w:r>
      <w:r w:rsidRPr="006421FE">
        <w:rPr>
          <w:rFonts w:ascii="Palatino Linotype" w:hAnsi="Palatino Linotype" w:cs="Arial"/>
          <w:lang w:eastAsia="es-ES"/>
        </w:rPr>
        <w:t>cuyo rubro y texto dispone:</w:t>
      </w:r>
    </w:p>
    <w:p w14:paraId="1C5300F8" w14:textId="77777777" w:rsidR="00842C01" w:rsidRPr="006421FE" w:rsidRDefault="00842C01" w:rsidP="006421FE">
      <w:pPr>
        <w:jc w:val="both"/>
        <w:rPr>
          <w:rFonts w:ascii="Palatino Linotype" w:hAnsi="Palatino Linotype" w:cs="Arial"/>
          <w:lang w:eastAsia="es-ES"/>
        </w:rPr>
      </w:pPr>
    </w:p>
    <w:p w14:paraId="5E9871EB" w14:textId="77777777" w:rsidR="009948A4" w:rsidRPr="006421FE" w:rsidRDefault="009948A4" w:rsidP="006421FE">
      <w:pPr>
        <w:ind w:left="851" w:right="851"/>
        <w:jc w:val="both"/>
        <w:rPr>
          <w:rFonts w:ascii="Palatino Linotype" w:eastAsiaTheme="minorHAnsi" w:hAnsi="Palatino Linotype" w:cs="Arial"/>
          <w:b/>
          <w:i/>
          <w:sz w:val="22"/>
          <w:szCs w:val="22"/>
        </w:rPr>
      </w:pPr>
      <w:r w:rsidRPr="006421FE">
        <w:rPr>
          <w:rFonts w:ascii="Palatino Linotype" w:eastAsiaTheme="minorHAnsi" w:hAnsi="Palatino Linotype" w:cs="Arial"/>
          <w:b/>
          <w:i/>
          <w:sz w:val="22"/>
          <w:szCs w:val="22"/>
        </w:rPr>
        <w:lastRenderedPageBreak/>
        <w:t xml:space="preserve">“INFORMACIÓN PÚBLICA, CONCEPTO DE, EN MATERIA DE TRANSPARENCIA. INTERPRETACIÓN TEMÁTICA DE LOS ARTÍCULOS 2, FRACCIÓN </w:t>
      </w:r>
      <w:r w:rsidRPr="006421FE">
        <w:rPr>
          <w:rFonts w:ascii="Palatino Linotype" w:eastAsiaTheme="minorHAnsi" w:hAnsi="Palatino Linotype" w:cs="Arial"/>
          <w:b/>
          <w:bCs/>
          <w:i/>
          <w:sz w:val="22"/>
          <w:szCs w:val="22"/>
        </w:rPr>
        <w:t xml:space="preserve">V, XV, Y XVI, </w:t>
      </w:r>
      <w:r w:rsidRPr="006421FE">
        <w:rPr>
          <w:rFonts w:ascii="Palatino Linotype" w:eastAsiaTheme="minorHAnsi" w:hAnsi="Palatino Linotype" w:cs="Arial"/>
          <w:b/>
          <w:i/>
          <w:sz w:val="22"/>
          <w:szCs w:val="22"/>
        </w:rPr>
        <w:t xml:space="preserve">32, 4,11 Y 41. </w:t>
      </w:r>
    </w:p>
    <w:p w14:paraId="68F0C7EC" w14:textId="77777777" w:rsidR="00842C01" w:rsidRPr="006421FE" w:rsidRDefault="00842C01" w:rsidP="006421FE">
      <w:pPr>
        <w:ind w:left="851" w:right="851"/>
        <w:jc w:val="both"/>
        <w:rPr>
          <w:rFonts w:ascii="Palatino Linotype" w:eastAsiaTheme="minorHAnsi" w:hAnsi="Palatino Linotype" w:cs="Arial"/>
          <w:b/>
          <w:i/>
          <w:sz w:val="22"/>
          <w:szCs w:val="22"/>
        </w:rPr>
      </w:pPr>
    </w:p>
    <w:p w14:paraId="19573D9C" w14:textId="77777777" w:rsidR="009948A4" w:rsidRPr="006421FE" w:rsidRDefault="009948A4" w:rsidP="006421FE">
      <w:pPr>
        <w:ind w:left="851" w:right="851"/>
        <w:jc w:val="both"/>
        <w:rPr>
          <w:rFonts w:ascii="Palatino Linotype" w:eastAsiaTheme="minorHAnsi" w:hAnsi="Palatino Linotype" w:cs="Arial"/>
          <w:i/>
          <w:sz w:val="22"/>
          <w:szCs w:val="22"/>
        </w:rPr>
      </w:pPr>
      <w:r w:rsidRPr="006421FE">
        <w:rPr>
          <w:rFonts w:ascii="Palatino Linotype" w:eastAsiaTheme="minorHAnsi" w:hAnsi="Palatino Linotype" w:cs="Arial"/>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F58E7A" w14:textId="77777777" w:rsidR="00842C01" w:rsidRPr="006421FE" w:rsidRDefault="00842C01" w:rsidP="006421FE">
      <w:pPr>
        <w:ind w:left="851" w:right="851"/>
        <w:jc w:val="both"/>
        <w:rPr>
          <w:rFonts w:ascii="Palatino Linotype" w:eastAsiaTheme="minorHAnsi" w:hAnsi="Palatino Linotype" w:cs="Arial"/>
          <w:i/>
          <w:sz w:val="22"/>
          <w:szCs w:val="22"/>
        </w:rPr>
      </w:pPr>
    </w:p>
    <w:p w14:paraId="42E3391A" w14:textId="77777777" w:rsidR="009948A4" w:rsidRPr="006421FE" w:rsidRDefault="009948A4" w:rsidP="006421FE">
      <w:pPr>
        <w:ind w:left="851" w:right="851"/>
        <w:jc w:val="both"/>
        <w:rPr>
          <w:rFonts w:ascii="Palatino Linotype" w:eastAsiaTheme="minorHAnsi" w:hAnsi="Palatino Linotype" w:cs="Arial"/>
          <w:i/>
          <w:sz w:val="22"/>
          <w:szCs w:val="22"/>
        </w:rPr>
      </w:pPr>
      <w:r w:rsidRPr="006421FE">
        <w:rPr>
          <w:rFonts w:ascii="Palatino Linotype" w:eastAsiaTheme="minorHAnsi" w:hAnsi="Palatino Linotype" w:cs="Arial"/>
          <w:i/>
          <w:sz w:val="22"/>
          <w:szCs w:val="22"/>
        </w:rPr>
        <w:t>En consecuencia el acceso a la información se refiere a que se cumplan cualquiera de los siguientes tres supuestos:</w:t>
      </w:r>
    </w:p>
    <w:p w14:paraId="4DB529B9" w14:textId="77777777" w:rsidR="00842C01" w:rsidRPr="006421FE" w:rsidRDefault="00842C01" w:rsidP="006421FE">
      <w:pPr>
        <w:ind w:left="851" w:right="851"/>
        <w:jc w:val="both"/>
        <w:rPr>
          <w:rFonts w:ascii="Palatino Linotype" w:eastAsiaTheme="minorHAnsi" w:hAnsi="Palatino Linotype" w:cs="Arial"/>
          <w:i/>
          <w:sz w:val="22"/>
          <w:szCs w:val="22"/>
        </w:rPr>
      </w:pPr>
    </w:p>
    <w:p w14:paraId="22127376" w14:textId="77777777" w:rsidR="009948A4" w:rsidRPr="006421FE" w:rsidRDefault="009948A4" w:rsidP="006421FE">
      <w:pPr>
        <w:ind w:left="851" w:right="851"/>
        <w:jc w:val="both"/>
        <w:rPr>
          <w:rFonts w:ascii="Palatino Linotype" w:eastAsiaTheme="minorHAnsi" w:hAnsi="Palatino Linotype" w:cs="Arial"/>
          <w:i/>
          <w:sz w:val="22"/>
          <w:szCs w:val="22"/>
        </w:rPr>
      </w:pPr>
      <w:r w:rsidRPr="006421FE">
        <w:rPr>
          <w:rFonts w:ascii="Palatino Linotype" w:eastAsiaTheme="minorHAnsi" w:hAnsi="Palatino Linotype" w:cs="Arial"/>
          <w:i/>
          <w:sz w:val="22"/>
          <w:szCs w:val="22"/>
        </w:rPr>
        <w:t>Que se trate de información registrada en cualquier soporte documental, que en ejercicio de las atribuciones conferidas, sea generada por los Sujetos Obligados;</w:t>
      </w:r>
    </w:p>
    <w:p w14:paraId="5B4511D2" w14:textId="77777777" w:rsidR="00842C01" w:rsidRPr="006421FE" w:rsidRDefault="00842C01" w:rsidP="006421FE">
      <w:pPr>
        <w:ind w:left="851" w:right="851"/>
        <w:jc w:val="both"/>
        <w:rPr>
          <w:rFonts w:ascii="Palatino Linotype" w:eastAsiaTheme="minorHAnsi" w:hAnsi="Palatino Linotype" w:cs="Arial"/>
          <w:i/>
          <w:sz w:val="22"/>
          <w:szCs w:val="22"/>
        </w:rPr>
      </w:pPr>
    </w:p>
    <w:p w14:paraId="38E4479D" w14:textId="77777777" w:rsidR="009948A4" w:rsidRPr="006421FE" w:rsidRDefault="009948A4" w:rsidP="006421FE">
      <w:pPr>
        <w:ind w:left="851" w:right="851"/>
        <w:jc w:val="both"/>
        <w:rPr>
          <w:rFonts w:ascii="Palatino Linotype" w:eastAsiaTheme="minorHAnsi" w:hAnsi="Palatino Linotype" w:cs="Arial"/>
          <w:i/>
          <w:sz w:val="22"/>
          <w:szCs w:val="22"/>
        </w:rPr>
      </w:pPr>
      <w:r w:rsidRPr="006421FE">
        <w:rPr>
          <w:rFonts w:ascii="Palatino Linotype" w:eastAsiaTheme="minorHAnsi" w:hAnsi="Palatino Linotype" w:cs="Arial"/>
          <w:i/>
          <w:sz w:val="22"/>
          <w:szCs w:val="22"/>
        </w:rPr>
        <w:t>Que se trate de información registrada en cualquier soporte documental, que en ejercicio de las atribuciones conferidas, sea administrada por los Sujetos Obligados, y</w:t>
      </w:r>
    </w:p>
    <w:p w14:paraId="289C3265" w14:textId="069AD41E" w:rsidR="009948A4" w:rsidRPr="006421FE" w:rsidRDefault="009948A4" w:rsidP="006421FE">
      <w:pPr>
        <w:ind w:left="851" w:right="851"/>
        <w:jc w:val="both"/>
        <w:rPr>
          <w:rFonts w:ascii="Palatino Linotype" w:eastAsiaTheme="minorHAnsi" w:hAnsi="Palatino Linotype" w:cs="Arial"/>
          <w:i/>
          <w:sz w:val="22"/>
          <w:szCs w:val="22"/>
        </w:rPr>
      </w:pPr>
      <w:r w:rsidRPr="006421FE">
        <w:rPr>
          <w:rFonts w:ascii="Palatino Linotype" w:eastAsiaTheme="minorHAnsi" w:hAnsi="Palatino Linotype" w:cs="Arial"/>
          <w:i/>
          <w:sz w:val="22"/>
          <w:szCs w:val="22"/>
        </w:rPr>
        <w:t>Que se trate de información registrada en cualquier soporte documental, que en ejercicio de las atribuciones conferidas, se encuentre en posesión de los Sujetos Obligados.”</w:t>
      </w:r>
    </w:p>
    <w:p w14:paraId="639AAC9B" w14:textId="77777777" w:rsidR="00842C01" w:rsidRPr="006421FE" w:rsidRDefault="00842C01" w:rsidP="006421FE">
      <w:pPr>
        <w:ind w:left="851" w:right="851"/>
        <w:jc w:val="both"/>
        <w:rPr>
          <w:rFonts w:ascii="Palatino Linotype" w:eastAsiaTheme="minorHAnsi" w:hAnsi="Palatino Linotype" w:cs="Arial"/>
          <w:b/>
          <w:i/>
          <w:sz w:val="22"/>
          <w:szCs w:val="22"/>
        </w:rPr>
      </w:pPr>
    </w:p>
    <w:p w14:paraId="0B4616CD" w14:textId="59E2AD86" w:rsidR="009948A4" w:rsidRPr="006421FE" w:rsidRDefault="009948A4" w:rsidP="006421FE">
      <w:pPr>
        <w:spacing w:line="360" w:lineRule="auto"/>
        <w:jc w:val="both"/>
        <w:rPr>
          <w:rFonts w:ascii="Palatino Linotype" w:hAnsi="Palatino Linotype"/>
        </w:rPr>
      </w:pPr>
      <w:r w:rsidRPr="006421FE">
        <w:rPr>
          <w:rFonts w:ascii="Palatino Linotype" w:hAnsi="Palatino Linotype"/>
        </w:rPr>
        <w:t xml:space="preserve">Es decir, el derecho a la información constituye una prerrogativa </w:t>
      </w:r>
      <w:r w:rsidRPr="006421FE">
        <w:rPr>
          <w:rFonts w:ascii="Palatino Linotype" w:hAnsi="Palatino Linotype"/>
          <w:b/>
          <w:bCs/>
        </w:rPr>
        <w:t xml:space="preserve">a acceder a documentación </w:t>
      </w:r>
      <w:r w:rsidRPr="006421FE">
        <w:rPr>
          <w:rFonts w:ascii="Palatino Linotype" w:hAnsi="Palatino Linotype"/>
        </w:rPr>
        <w:t xml:space="preserve">en poder de los Sujetos Obligados, no así a realizar cuestionamientos, o manifestaciones subjetivas. </w:t>
      </w:r>
    </w:p>
    <w:p w14:paraId="5D56DA5C" w14:textId="77777777" w:rsidR="00842C01" w:rsidRPr="006421FE" w:rsidRDefault="00842C01" w:rsidP="006421FE">
      <w:pPr>
        <w:spacing w:line="360" w:lineRule="auto"/>
        <w:jc w:val="both"/>
        <w:rPr>
          <w:rFonts w:ascii="Palatino Linotype" w:hAnsi="Palatino Linotype"/>
        </w:rPr>
      </w:pPr>
    </w:p>
    <w:p w14:paraId="45510133" w14:textId="6187C397" w:rsidR="00DF15DF" w:rsidRPr="006421FE" w:rsidRDefault="00842C01" w:rsidP="006421FE">
      <w:pPr>
        <w:spacing w:line="360" w:lineRule="auto"/>
        <w:jc w:val="both"/>
        <w:rPr>
          <w:rFonts w:ascii="Palatino Linotype" w:hAnsi="Palatino Linotype"/>
        </w:rPr>
      </w:pPr>
      <w:r w:rsidRPr="006421FE">
        <w:rPr>
          <w:rFonts w:ascii="Palatino Linotype" w:hAnsi="Palatino Linotype"/>
        </w:rPr>
        <w:t xml:space="preserve">En el caso, </w:t>
      </w:r>
      <w:r w:rsidR="006421FE" w:rsidRPr="006421FE">
        <w:rPr>
          <w:rFonts w:ascii="Palatino Linotype" w:hAnsi="Palatino Linotype"/>
          <w:b/>
          <w:bCs/>
        </w:rPr>
        <w:t>EL</w:t>
      </w:r>
      <w:r w:rsidRPr="006421FE">
        <w:rPr>
          <w:rFonts w:ascii="Palatino Linotype" w:hAnsi="Palatino Linotype"/>
          <w:b/>
          <w:bCs/>
        </w:rPr>
        <w:t xml:space="preserve"> RECURRENTE</w:t>
      </w:r>
      <w:r w:rsidRPr="006421FE">
        <w:rPr>
          <w:rFonts w:ascii="Palatino Linotype" w:hAnsi="Palatino Linotype"/>
        </w:rPr>
        <w:t xml:space="preserve"> solicita “</w:t>
      </w:r>
      <w:r w:rsidRPr="006421FE">
        <w:rPr>
          <w:rFonts w:ascii="Palatino Linotype" w:hAnsi="Palatino Linotype"/>
          <w:i/>
          <w:iCs/>
        </w:rPr>
        <w:t>TODOS LOS OFICIOS DE TODAS LAS REGIDURÍAS DE ENERO 2022</w:t>
      </w:r>
      <w:r w:rsidRPr="006421FE">
        <w:rPr>
          <w:rFonts w:ascii="Palatino Linotype" w:hAnsi="Palatino Linotype"/>
        </w:rPr>
        <w:t>”</w:t>
      </w:r>
      <w:r w:rsidR="004708C5" w:rsidRPr="006421FE">
        <w:rPr>
          <w:rFonts w:ascii="Palatino Linotype" w:hAnsi="Palatino Linotype"/>
        </w:rPr>
        <w:t>.</w:t>
      </w:r>
      <w:r w:rsidRPr="006421FE">
        <w:rPr>
          <w:rFonts w:ascii="Palatino Linotype" w:hAnsi="Palatino Linotype"/>
        </w:rPr>
        <w:t xml:space="preserve"> De la lectura a lo solicitado, </w:t>
      </w:r>
      <w:r w:rsidRPr="006421FE">
        <w:rPr>
          <w:rFonts w:ascii="Palatino Linotype" w:hAnsi="Palatino Linotype"/>
          <w:b/>
          <w:bCs/>
        </w:rPr>
        <w:t>no se advierte cuestionamiento o manifestación subjetiva alguna</w:t>
      </w:r>
      <w:r w:rsidRPr="006421FE">
        <w:rPr>
          <w:rFonts w:ascii="Palatino Linotype" w:hAnsi="Palatino Linotype"/>
        </w:rPr>
        <w:t>, por el contrario, se lee una solicitud de acceso a la información.</w:t>
      </w:r>
    </w:p>
    <w:p w14:paraId="1DC157CB" w14:textId="200B5CE0" w:rsidR="00C12B83" w:rsidRPr="006421FE" w:rsidRDefault="00C12B83" w:rsidP="006421FE">
      <w:pPr>
        <w:spacing w:line="360" w:lineRule="auto"/>
        <w:jc w:val="both"/>
        <w:rPr>
          <w:rFonts w:ascii="Palatino Linotype" w:hAnsi="Palatino Linotype"/>
        </w:rPr>
      </w:pPr>
      <w:r w:rsidRPr="006421FE">
        <w:rPr>
          <w:rFonts w:ascii="Palatino Linotype" w:hAnsi="Palatino Linotype"/>
        </w:rPr>
        <w:lastRenderedPageBreak/>
        <w:t xml:space="preserve">En términos de la Ley de Transparencia local, citado previamente, conforme al artículo 3, fracción XI, los oficios son </w:t>
      </w:r>
      <w:r w:rsidR="00692BC6" w:rsidRPr="006421FE">
        <w:rPr>
          <w:rFonts w:ascii="Palatino Linotype" w:hAnsi="Palatino Linotype"/>
        </w:rPr>
        <w:t>documentos:</w:t>
      </w:r>
    </w:p>
    <w:p w14:paraId="43955DA0" w14:textId="77777777" w:rsidR="006F3814" w:rsidRPr="006421FE" w:rsidRDefault="006F3814" w:rsidP="006421FE">
      <w:pPr>
        <w:ind w:left="851" w:right="899"/>
        <w:jc w:val="both"/>
        <w:rPr>
          <w:rFonts w:ascii="Palatino Linotype" w:hAnsi="Palatino Linotype" w:cs="Arial"/>
          <w:i/>
          <w:sz w:val="22"/>
          <w:szCs w:val="22"/>
          <w:lang w:eastAsia="es-ES"/>
        </w:rPr>
      </w:pPr>
    </w:p>
    <w:p w14:paraId="1294824D" w14:textId="5B64C2E3" w:rsidR="00692BC6" w:rsidRPr="006421FE" w:rsidRDefault="00692BC6" w:rsidP="006421FE">
      <w:pPr>
        <w:ind w:left="851" w:right="899"/>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w:t>
      </w:r>
      <w:r w:rsidRPr="006421FE">
        <w:rPr>
          <w:rFonts w:ascii="Palatino Linotype" w:hAnsi="Palatino Linotype" w:cs="Arial"/>
          <w:b/>
          <w:i/>
          <w:sz w:val="22"/>
          <w:szCs w:val="22"/>
          <w:lang w:eastAsia="es-ES"/>
        </w:rPr>
        <w:t xml:space="preserve">Artículo 3. </w:t>
      </w:r>
      <w:r w:rsidRPr="006421FE">
        <w:rPr>
          <w:rFonts w:ascii="Palatino Linotype" w:hAnsi="Palatino Linotype" w:cs="Arial"/>
          <w:i/>
          <w:sz w:val="22"/>
          <w:szCs w:val="22"/>
          <w:lang w:eastAsia="es-ES"/>
        </w:rPr>
        <w:t>Para los efectos de la presente Ley se entenderá por:</w:t>
      </w:r>
    </w:p>
    <w:p w14:paraId="7077839E" w14:textId="38D9B60C" w:rsidR="00692BC6" w:rsidRPr="006421FE" w:rsidRDefault="00692BC6" w:rsidP="006421FE">
      <w:pPr>
        <w:ind w:left="851" w:right="899"/>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w:t>
      </w:r>
    </w:p>
    <w:p w14:paraId="140EB077" w14:textId="243F13D2" w:rsidR="00692BC6" w:rsidRPr="006421FE" w:rsidRDefault="00692BC6" w:rsidP="006421FE">
      <w:pPr>
        <w:spacing w:line="360" w:lineRule="auto"/>
        <w:ind w:left="851" w:right="899"/>
        <w:jc w:val="both"/>
        <w:rPr>
          <w:rFonts w:ascii="Palatino Linotype" w:hAnsi="Palatino Linotype" w:cs="Arial"/>
          <w:i/>
          <w:sz w:val="22"/>
          <w:szCs w:val="22"/>
          <w:lang w:eastAsia="es-ES"/>
        </w:rPr>
      </w:pPr>
      <w:r w:rsidRPr="006421FE">
        <w:rPr>
          <w:rFonts w:ascii="Palatino Linotype" w:hAnsi="Palatino Linotype" w:cs="Arial"/>
          <w:b/>
          <w:i/>
          <w:sz w:val="22"/>
          <w:szCs w:val="22"/>
          <w:lang w:eastAsia="es-ES"/>
        </w:rPr>
        <w:t>XI. Documento:</w:t>
      </w:r>
      <w:r w:rsidRPr="006421FE">
        <w:rPr>
          <w:rFonts w:ascii="Palatino Linotype" w:hAnsi="Palatino Linotype" w:cs="Arial"/>
          <w:i/>
          <w:sz w:val="22"/>
          <w:szCs w:val="22"/>
          <w:lang w:eastAsia="es-ES"/>
        </w:rPr>
        <w:t xml:space="preserve"> Los expedientes, reportes, estudios, actas, resoluciones, oficios, (…)</w:t>
      </w:r>
    </w:p>
    <w:p w14:paraId="07CB05BF" w14:textId="77777777" w:rsidR="004708C5" w:rsidRPr="006421FE" w:rsidRDefault="004708C5" w:rsidP="006421FE">
      <w:pPr>
        <w:tabs>
          <w:tab w:val="left" w:pos="2422"/>
        </w:tabs>
        <w:ind w:left="855" w:right="899"/>
        <w:jc w:val="right"/>
        <w:rPr>
          <w:rFonts w:ascii="Palatino Linotype" w:eastAsia="Palatino Linotype" w:hAnsi="Palatino Linotype" w:cs="Palatino Linotype"/>
          <w:iCs/>
          <w:sz w:val="16"/>
          <w:szCs w:val="16"/>
        </w:rPr>
      </w:pPr>
      <w:r w:rsidRPr="006421FE">
        <w:rPr>
          <w:rFonts w:ascii="Palatino Linotype" w:eastAsia="Palatino Linotype" w:hAnsi="Palatino Linotype" w:cs="Palatino Linotype"/>
          <w:iCs/>
          <w:sz w:val="16"/>
          <w:szCs w:val="16"/>
        </w:rPr>
        <w:t>(Énfasis añadido).</w:t>
      </w:r>
    </w:p>
    <w:p w14:paraId="2601D65B" w14:textId="77777777" w:rsidR="006F3814" w:rsidRPr="006421FE" w:rsidRDefault="006F3814" w:rsidP="006421FE">
      <w:pPr>
        <w:spacing w:line="360" w:lineRule="auto"/>
        <w:ind w:left="851" w:right="899"/>
        <w:jc w:val="both"/>
        <w:rPr>
          <w:rFonts w:ascii="Palatino Linotype" w:hAnsi="Palatino Linotype"/>
        </w:rPr>
      </w:pPr>
    </w:p>
    <w:p w14:paraId="0A050EFA" w14:textId="2A31276F" w:rsidR="006F3814" w:rsidRPr="006421FE" w:rsidRDefault="006F3814" w:rsidP="006421FE">
      <w:pPr>
        <w:spacing w:after="240" w:line="360" w:lineRule="auto"/>
        <w:ind w:right="49"/>
        <w:contextualSpacing/>
        <w:jc w:val="both"/>
        <w:rPr>
          <w:rFonts w:ascii="Palatino Linotype" w:hAnsi="Palatino Linotype" w:cs="Arial"/>
        </w:rPr>
      </w:pPr>
      <w:r w:rsidRPr="006421FE">
        <w:rPr>
          <w:rFonts w:ascii="Palatino Linotype" w:hAnsi="Palatino Linotype" w:cs="Arial"/>
        </w:rPr>
        <w:t xml:space="preserve">Además, </w:t>
      </w:r>
      <w:r w:rsidRPr="006421FE">
        <w:rPr>
          <w:rFonts w:ascii="Palatino Linotype" w:eastAsia="MS Mincho" w:hAnsi="Palatino Linotype"/>
        </w:rPr>
        <w:t xml:space="preserve">el artículo 18, de la Ley de Transparencia local, establece que los Sujetos Obligados cuentan con la </w:t>
      </w:r>
      <w:bookmarkStart w:id="8" w:name="_Hlk137469497"/>
      <w:r w:rsidRPr="006421FE">
        <w:rPr>
          <w:rFonts w:ascii="Palatino Linotype" w:eastAsia="MS Mincho" w:hAnsi="Palatino Linotype"/>
        </w:rPr>
        <w:t>obligación de documentar todos los actos que derive de sus atribuciones, funciones y competencia</w:t>
      </w:r>
      <w:bookmarkEnd w:id="8"/>
      <w:r w:rsidRPr="006421FE">
        <w:rPr>
          <w:rFonts w:ascii="Palatino Linotype" w:eastAsia="MS Mincho" w:hAnsi="Palatino Linotype"/>
        </w:rPr>
        <w:t xml:space="preserve">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F1C379A" w14:textId="77777777" w:rsidR="006F3814" w:rsidRPr="006421FE" w:rsidRDefault="006F3814" w:rsidP="006421FE">
      <w:pPr>
        <w:spacing w:line="360" w:lineRule="auto"/>
        <w:ind w:right="49"/>
        <w:contextualSpacing/>
        <w:jc w:val="both"/>
        <w:rPr>
          <w:rFonts w:ascii="Palatino Linotype" w:hAnsi="Palatino Linotype" w:cs="Arial"/>
        </w:rPr>
      </w:pPr>
    </w:p>
    <w:p w14:paraId="788E0448" w14:textId="32851CA7" w:rsidR="006F3814" w:rsidRPr="006421FE" w:rsidRDefault="006F3814" w:rsidP="006421FE">
      <w:pPr>
        <w:spacing w:line="360" w:lineRule="auto"/>
        <w:ind w:right="49"/>
        <w:contextualSpacing/>
        <w:jc w:val="both"/>
        <w:rPr>
          <w:rFonts w:ascii="Palatino Linotype" w:eastAsia="MS Mincho" w:hAnsi="Palatino Linotype" w:cs="Tahoma"/>
          <w:lang w:eastAsia="es-ES"/>
        </w:rPr>
      </w:pPr>
      <w:r w:rsidRPr="006421FE">
        <w:rPr>
          <w:rFonts w:ascii="Palatino Linotype" w:hAnsi="Palatino Linotype" w:cs="Arial"/>
        </w:rPr>
        <w:t xml:space="preserve">De la misma forma, </w:t>
      </w:r>
      <w:r w:rsidR="004708C5" w:rsidRPr="006421FE">
        <w:rPr>
          <w:rFonts w:ascii="Palatino Linotype" w:eastAsia="MS Mincho" w:hAnsi="Palatino Linotype"/>
        </w:rPr>
        <w:t>de acuerdo con el</w:t>
      </w:r>
      <w:r w:rsidRPr="006421FE">
        <w:rPr>
          <w:rFonts w:ascii="Palatino Linotype" w:eastAsia="MS Mincho" w:hAnsi="Palatino Linotype"/>
        </w:rPr>
        <w:t xml:space="preserve"> contenido del artículo 160,</w:t>
      </w:r>
      <w:r w:rsidRPr="006421FE">
        <w:rPr>
          <w:rFonts w:ascii="Palatino Linotype" w:hAnsi="Palatino Linotype" w:cs="Arial"/>
        </w:rPr>
        <w:t xml:space="preserve"> de la Ley </w:t>
      </w:r>
      <w:r w:rsidRPr="006421FE">
        <w:rPr>
          <w:rFonts w:ascii="Palatino Linotype" w:eastAsia="MS Mincho" w:hAnsi="Palatino Linotype" w:cs="Tahoma"/>
        </w:rPr>
        <w:t>General de Transparencia y Acceso a la Información Pública que a la letra dispone:</w:t>
      </w:r>
    </w:p>
    <w:p w14:paraId="7B472960" w14:textId="77777777" w:rsidR="006F3814" w:rsidRPr="006421FE" w:rsidRDefault="006F3814" w:rsidP="006421FE"/>
    <w:p w14:paraId="740B4561" w14:textId="77777777" w:rsidR="006F3814" w:rsidRPr="006421FE" w:rsidRDefault="006F3814" w:rsidP="006421FE">
      <w:pPr>
        <w:ind w:left="851" w:right="899"/>
        <w:contextualSpacing/>
        <w:jc w:val="both"/>
        <w:rPr>
          <w:rFonts w:ascii="Palatino Linotype" w:hAnsi="Palatino Linotype" w:cs="Arial"/>
          <w:i/>
          <w:sz w:val="22"/>
          <w:lang w:eastAsia="gl-ES"/>
        </w:rPr>
      </w:pPr>
      <w:r w:rsidRPr="006421FE">
        <w:rPr>
          <w:rFonts w:ascii="Palatino Linotype" w:hAnsi="Palatino Linotype" w:cs="Arial"/>
          <w:b/>
          <w:i/>
          <w:sz w:val="22"/>
          <w:lang w:eastAsia="gl-ES"/>
        </w:rPr>
        <w:lastRenderedPageBreak/>
        <w:t>Artículo 160</w:t>
      </w:r>
      <w:r w:rsidRPr="006421FE">
        <w:rPr>
          <w:rFonts w:ascii="Palatino Linotype" w:hAnsi="Palatino Linotype" w:cs="Arial"/>
          <w:i/>
          <w:sz w:val="22"/>
          <w:lang w:eastAsia="gl-ES"/>
        </w:rPr>
        <w:t xml:space="preserve">. Los sujetos obligados deberán </w:t>
      </w:r>
      <w:r w:rsidRPr="006421FE">
        <w:rPr>
          <w:rFonts w:ascii="Palatino Linotype" w:hAnsi="Palatino Linotype" w:cs="Arial"/>
          <w:b/>
          <w:bCs/>
          <w:i/>
          <w:sz w:val="22"/>
          <w:lang w:eastAsia="gl-ES"/>
        </w:rPr>
        <w:t>otorgar acceso a los documentos que se encuentren en sus archivos o que estén obligados a documentar</w:t>
      </w:r>
      <w:r w:rsidRPr="006421FE">
        <w:rPr>
          <w:rFonts w:ascii="Palatino Linotype" w:hAnsi="Palatino Linotype" w:cs="Arial"/>
          <w:i/>
          <w:sz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14:paraId="2ADCE66C" w14:textId="77777777" w:rsidR="004708C5" w:rsidRPr="006421FE" w:rsidRDefault="004708C5" w:rsidP="006421FE">
      <w:pPr>
        <w:tabs>
          <w:tab w:val="left" w:pos="2422"/>
        </w:tabs>
        <w:ind w:left="855" w:right="899"/>
        <w:rPr>
          <w:rFonts w:ascii="Palatino Linotype" w:eastAsia="Palatino Linotype" w:hAnsi="Palatino Linotype" w:cs="Palatino Linotype"/>
          <w:iCs/>
          <w:sz w:val="16"/>
          <w:szCs w:val="16"/>
        </w:rPr>
      </w:pPr>
      <w:r w:rsidRPr="006421FE">
        <w:rPr>
          <w:rFonts w:ascii="Palatino Linotype" w:eastAsia="Palatino Linotype" w:hAnsi="Palatino Linotype" w:cs="Palatino Linotype"/>
          <w:iCs/>
          <w:sz w:val="16"/>
          <w:szCs w:val="16"/>
        </w:rPr>
        <w:t>(Énfasis añadido).</w:t>
      </w:r>
    </w:p>
    <w:p w14:paraId="20E86E5F" w14:textId="77777777" w:rsidR="004708C5" w:rsidRPr="006421FE" w:rsidRDefault="004708C5" w:rsidP="006421FE">
      <w:pPr>
        <w:ind w:left="851" w:right="899"/>
        <w:contextualSpacing/>
        <w:jc w:val="both"/>
        <w:rPr>
          <w:rFonts w:ascii="Palatino Linotype" w:hAnsi="Palatino Linotype" w:cs="Arial"/>
          <w:i/>
          <w:sz w:val="22"/>
          <w:lang w:eastAsia="gl-ES"/>
        </w:rPr>
      </w:pPr>
    </w:p>
    <w:p w14:paraId="3ABF4687" w14:textId="77777777" w:rsidR="006F3814" w:rsidRPr="006421FE" w:rsidRDefault="006F3814" w:rsidP="006421FE">
      <w:pPr>
        <w:spacing w:line="360" w:lineRule="auto"/>
        <w:jc w:val="both"/>
        <w:rPr>
          <w:rFonts w:ascii="Palatino Linotype" w:hAnsi="Palatino Linotype" w:cs="Arial"/>
          <w:szCs w:val="19"/>
        </w:rPr>
      </w:pPr>
      <w:r w:rsidRPr="006421FE">
        <w:rPr>
          <w:rFonts w:ascii="Palatino Linotype" w:hAnsi="Palatino Linotype"/>
        </w:rPr>
        <w:t xml:space="preserve">Sirve como apoyo </w:t>
      </w:r>
      <w:r w:rsidRPr="006421FE">
        <w:rPr>
          <w:rFonts w:ascii="Palatino Linotype" w:hAnsi="Palatino Linotype" w:cs="Arial"/>
          <w:szCs w:val="19"/>
        </w:rPr>
        <w:t>a lo anterior, el criterio 09-10, emitido por el Pleno del entonces Instituto Federal de Acceso a la Información y Protección de Datos, que a la letra dice:</w:t>
      </w:r>
    </w:p>
    <w:p w14:paraId="570183C8" w14:textId="77777777" w:rsidR="006F3814" w:rsidRPr="006421FE" w:rsidRDefault="006F3814" w:rsidP="006421FE">
      <w:pPr>
        <w:pStyle w:val="Sinespaciado"/>
        <w:rPr>
          <w:lang w:eastAsia="es-MX"/>
        </w:rPr>
      </w:pPr>
    </w:p>
    <w:p w14:paraId="70296838" w14:textId="71F01248" w:rsidR="006F3814" w:rsidRPr="006421FE" w:rsidRDefault="006F3814" w:rsidP="006421FE">
      <w:pPr>
        <w:tabs>
          <w:tab w:val="left" w:pos="8647"/>
        </w:tabs>
        <w:ind w:left="851" w:right="900"/>
        <w:jc w:val="both"/>
        <w:rPr>
          <w:rFonts w:ascii="Palatino Linotype" w:hAnsi="Palatino Linotype" w:cs="Arial"/>
          <w:i/>
          <w:iCs/>
          <w:sz w:val="22"/>
        </w:rPr>
      </w:pPr>
      <w:r w:rsidRPr="006421FE">
        <w:rPr>
          <w:rFonts w:ascii="Palatino Linotype" w:hAnsi="Palatino Linotype" w:cs="Arial"/>
          <w:b/>
          <w:bCs/>
          <w:i/>
          <w:iCs/>
          <w:sz w:val="22"/>
        </w:rPr>
        <w:t>“</w:t>
      </w:r>
      <w:r w:rsidR="00F0097D" w:rsidRPr="006421FE">
        <w:rPr>
          <w:rFonts w:ascii="Palatino Linotype" w:hAnsi="Palatino Linotype" w:cs="Arial"/>
          <w:b/>
          <w:bCs/>
          <w:i/>
          <w:iCs/>
          <w:sz w:val="22"/>
        </w:rPr>
        <w:t>LAS DEPENDENCIAS Y ENTIDADES NO ESTÁN OBLIGADAS A GENERAR DOCUMENTOS AD HOC PARA RESPONDER UNA SOLICITUD DE ACCESO A LA INFORMACIÓN</w:t>
      </w:r>
      <w:r w:rsidRPr="006421FE">
        <w:rPr>
          <w:rFonts w:ascii="Palatino Linotype" w:hAnsi="Palatino Linotype" w:cs="Arial"/>
          <w:b/>
          <w:bCs/>
          <w:i/>
          <w:iCs/>
          <w:sz w:val="22"/>
        </w:rPr>
        <w:t>. </w:t>
      </w:r>
      <w:r w:rsidRPr="006421FE">
        <w:rPr>
          <w:rFonts w:ascii="Palatino Linotype" w:hAnsi="Palatino Linotype" w:cs="Arial"/>
          <w:i/>
          <w:iCs/>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74F1C85" w14:textId="77777777" w:rsidR="006F3814" w:rsidRPr="006421FE" w:rsidRDefault="006F3814" w:rsidP="006421FE">
      <w:pPr>
        <w:pStyle w:val="Sinespaciado"/>
      </w:pPr>
    </w:p>
    <w:p w14:paraId="11060F95" w14:textId="3DCAEF24" w:rsidR="006F3814" w:rsidRPr="006421FE" w:rsidRDefault="006F3814" w:rsidP="006421FE">
      <w:pPr>
        <w:spacing w:line="360" w:lineRule="auto"/>
        <w:jc w:val="both"/>
        <w:rPr>
          <w:rFonts w:ascii="Palatino Linotype" w:hAnsi="Palatino Linotype" w:cs="Arial"/>
        </w:rPr>
      </w:pPr>
      <w:r w:rsidRPr="006421FE">
        <w:rPr>
          <w:rFonts w:ascii="Palatino Linotype" w:hAnsi="Palatino Linotype" w:cs="Arial"/>
          <w:bCs/>
        </w:rPr>
        <w:t xml:space="preserve">Además, </w:t>
      </w:r>
      <w:r w:rsidR="006744D1" w:rsidRPr="006421FE">
        <w:rPr>
          <w:rFonts w:ascii="Palatino Linotype" w:hAnsi="Palatino Linotype" w:cs="Arial"/>
          <w:bCs/>
        </w:rPr>
        <w:t>l</w:t>
      </w:r>
      <w:r w:rsidRPr="006421FE">
        <w:rPr>
          <w:rFonts w:ascii="Palatino Linotype" w:hAnsi="Palatino Linotype" w:cs="Arial"/>
        </w:rPr>
        <w:t xml:space="preserve">a Ley de Transparencia </w:t>
      </w:r>
      <w:r w:rsidR="006744D1" w:rsidRPr="006421FE">
        <w:rPr>
          <w:rFonts w:ascii="Palatino Linotype" w:hAnsi="Palatino Linotype" w:cs="Arial"/>
        </w:rPr>
        <w:t>local</w:t>
      </w:r>
      <w:r w:rsidRPr="006421FE">
        <w:rPr>
          <w:rFonts w:ascii="Palatino Linotype" w:hAnsi="Palatino Linotype" w:cs="Arial"/>
        </w:rPr>
        <w:t>, prevé en su artículo 23, fracción IV, quiénes son Sujetos Obligados a Transparentar y permitir el acceso a su información y proteger los datos que obren en su poder:</w:t>
      </w:r>
    </w:p>
    <w:p w14:paraId="309084DF" w14:textId="77777777" w:rsidR="006F3814" w:rsidRPr="006421FE" w:rsidRDefault="006F3814" w:rsidP="006421FE">
      <w:pPr>
        <w:pStyle w:val="Sinespaciado"/>
      </w:pPr>
    </w:p>
    <w:p w14:paraId="7083EFA2" w14:textId="33462C44" w:rsidR="006F3814" w:rsidRPr="006421FE" w:rsidRDefault="006F3814" w:rsidP="006421FE">
      <w:pPr>
        <w:pStyle w:val="Sinespaciado"/>
        <w:ind w:left="851" w:right="902"/>
        <w:jc w:val="both"/>
        <w:rPr>
          <w:rFonts w:ascii="Palatino Linotype" w:hAnsi="Palatino Linotype"/>
        </w:rPr>
      </w:pPr>
      <w:r w:rsidRPr="006421FE">
        <w:rPr>
          <w:rFonts w:ascii="Palatino Linotype" w:hAnsi="Palatino Linotype" w:cs="Arial"/>
          <w:b/>
          <w:i/>
          <w:sz w:val="22"/>
        </w:rPr>
        <w:t xml:space="preserve">IV.- </w:t>
      </w:r>
      <w:r w:rsidRPr="006421FE">
        <w:rPr>
          <w:rFonts w:ascii="Palatino Linotype" w:hAnsi="Palatino Linotype" w:cs="Arial"/>
          <w:b/>
          <w:bCs/>
          <w:i/>
          <w:sz w:val="22"/>
        </w:rPr>
        <w:t>Los ayuntamientos</w:t>
      </w:r>
      <w:r w:rsidRPr="006421FE">
        <w:rPr>
          <w:rFonts w:ascii="Palatino Linotype" w:hAnsi="Palatino Linotype" w:cs="Arial"/>
          <w:i/>
          <w:sz w:val="22"/>
        </w:rPr>
        <w:t xml:space="preserve"> y las dependencias, organismos, órganos y entidades de la administración municipal;</w:t>
      </w:r>
    </w:p>
    <w:p w14:paraId="095AC115" w14:textId="77777777" w:rsidR="004708C5" w:rsidRPr="006421FE" w:rsidRDefault="004708C5" w:rsidP="006421FE">
      <w:pPr>
        <w:tabs>
          <w:tab w:val="left" w:pos="2422"/>
        </w:tabs>
        <w:ind w:left="855" w:right="899"/>
        <w:jc w:val="right"/>
        <w:rPr>
          <w:rFonts w:ascii="Palatino Linotype" w:eastAsia="Palatino Linotype" w:hAnsi="Palatino Linotype" w:cs="Palatino Linotype"/>
          <w:iCs/>
          <w:sz w:val="16"/>
          <w:szCs w:val="16"/>
        </w:rPr>
      </w:pPr>
      <w:r w:rsidRPr="006421FE">
        <w:rPr>
          <w:rFonts w:ascii="Palatino Linotype" w:eastAsia="Palatino Linotype" w:hAnsi="Palatino Linotype" w:cs="Palatino Linotype"/>
          <w:iCs/>
          <w:sz w:val="16"/>
          <w:szCs w:val="16"/>
        </w:rPr>
        <w:t>(Énfasis añadido).</w:t>
      </w:r>
    </w:p>
    <w:p w14:paraId="76808ECC" w14:textId="77777777" w:rsidR="00692BC6" w:rsidRPr="006421FE" w:rsidRDefault="00692BC6" w:rsidP="006421FE">
      <w:pPr>
        <w:tabs>
          <w:tab w:val="left" w:pos="709"/>
        </w:tabs>
        <w:spacing w:line="360" w:lineRule="auto"/>
        <w:jc w:val="both"/>
        <w:rPr>
          <w:rFonts w:ascii="Palatino Linotype" w:hAnsi="Palatino Linotype" w:cs="Arial"/>
          <w:lang w:val="es-ES_tradnl"/>
        </w:rPr>
      </w:pPr>
    </w:p>
    <w:p w14:paraId="5EDF5251" w14:textId="7E56DE27" w:rsidR="006F3814" w:rsidRPr="006421FE" w:rsidRDefault="006744D1" w:rsidP="006421FE">
      <w:pPr>
        <w:pStyle w:val="Sinespaciado"/>
        <w:spacing w:line="360" w:lineRule="auto"/>
        <w:jc w:val="both"/>
        <w:rPr>
          <w:rFonts w:ascii="Palatino Linotype" w:hAnsi="Palatino Linotype"/>
        </w:rPr>
      </w:pPr>
      <w:r w:rsidRPr="006421FE">
        <w:rPr>
          <w:rFonts w:ascii="Palatino Linotype" w:hAnsi="Palatino Linotype"/>
        </w:rPr>
        <w:t>Ahora bien, en términos del artículo 117 de la Constitución Política del Estado Libre y Soberano de México refiere que:</w:t>
      </w:r>
    </w:p>
    <w:p w14:paraId="7230E811" w14:textId="77777777" w:rsidR="006744D1" w:rsidRPr="006421FE" w:rsidRDefault="006744D1" w:rsidP="006421FE">
      <w:pPr>
        <w:pStyle w:val="Sinespaciado"/>
        <w:ind w:left="851" w:right="902"/>
        <w:jc w:val="both"/>
        <w:rPr>
          <w:rFonts w:ascii="Palatino Linotype" w:hAnsi="Palatino Linotype"/>
          <w:b/>
          <w:bCs/>
          <w:i/>
          <w:iCs/>
          <w:sz w:val="22"/>
          <w:szCs w:val="22"/>
        </w:rPr>
      </w:pPr>
    </w:p>
    <w:p w14:paraId="61D334C6" w14:textId="52F3E8A5" w:rsidR="006744D1" w:rsidRPr="006421FE" w:rsidRDefault="006744D1" w:rsidP="006421FE">
      <w:pPr>
        <w:pStyle w:val="Sinespaciado"/>
        <w:ind w:left="851" w:right="902"/>
        <w:jc w:val="both"/>
        <w:rPr>
          <w:rFonts w:ascii="Palatino Linotype" w:hAnsi="Palatino Linotype"/>
          <w:i/>
          <w:iCs/>
          <w:sz w:val="22"/>
          <w:szCs w:val="22"/>
        </w:rPr>
      </w:pPr>
      <w:r w:rsidRPr="006421FE">
        <w:rPr>
          <w:rFonts w:ascii="Palatino Linotype" w:hAnsi="Palatino Linotype"/>
          <w:b/>
          <w:bCs/>
          <w:i/>
          <w:iCs/>
          <w:sz w:val="22"/>
          <w:szCs w:val="22"/>
        </w:rPr>
        <w:lastRenderedPageBreak/>
        <w:t>Artículo 117.-</w:t>
      </w:r>
      <w:r w:rsidRPr="006421FE">
        <w:rPr>
          <w:rFonts w:ascii="Palatino Linotype" w:hAnsi="Palatino Linotype"/>
          <w:i/>
          <w:iCs/>
          <w:sz w:val="22"/>
          <w:szCs w:val="22"/>
        </w:rPr>
        <w:t xml:space="preserve"> </w:t>
      </w:r>
      <w:r w:rsidRPr="006421FE">
        <w:rPr>
          <w:rFonts w:ascii="Palatino Linotype" w:hAnsi="Palatino Linotype"/>
          <w:b/>
          <w:bCs/>
          <w:i/>
          <w:iCs/>
          <w:sz w:val="22"/>
          <w:szCs w:val="22"/>
        </w:rPr>
        <w:t>Los ayuntamientos se integrarán con</w:t>
      </w:r>
      <w:r w:rsidRPr="006421FE">
        <w:rPr>
          <w:rFonts w:ascii="Palatino Linotype" w:hAnsi="Palatino Linotype"/>
          <w:i/>
          <w:iCs/>
          <w:sz w:val="22"/>
          <w:szCs w:val="22"/>
        </w:rPr>
        <w:t xml:space="preserve"> una jefa o jefe de asamblea que se denominará Presidenta o Presidente Municipal, respectivamente, y con varios miembros más llamados Síndicas o Síndicos y</w:t>
      </w:r>
      <w:r w:rsidRPr="006421FE">
        <w:rPr>
          <w:rFonts w:ascii="Palatino Linotype" w:hAnsi="Palatino Linotype"/>
          <w:b/>
          <w:bCs/>
          <w:i/>
          <w:iCs/>
          <w:sz w:val="22"/>
          <w:szCs w:val="22"/>
        </w:rPr>
        <w:t xml:space="preserve"> Regidoras o Regidores</w:t>
      </w:r>
      <w:r w:rsidRPr="006421FE">
        <w:rPr>
          <w:rFonts w:ascii="Palatino Linotype" w:hAnsi="Palatino Linotype"/>
          <w:i/>
          <w:iCs/>
          <w:sz w:val="22"/>
          <w:szCs w:val="22"/>
        </w:rPr>
        <w:t xml:space="preserve">, cuyo número se determinará en razón directa de la población del municipio que representen, como lo disponga la Ley Orgánica respectiva. </w:t>
      </w:r>
    </w:p>
    <w:p w14:paraId="2FFEB836" w14:textId="1E3A6FF1" w:rsidR="006744D1" w:rsidRPr="006421FE" w:rsidRDefault="006744D1" w:rsidP="006421FE">
      <w:pPr>
        <w:pStyle w:val="Sinespaciado"/>
        <w:ind w:left="851" w:right="902"/>
        <w:jc w:val="both"/>
        <w:rPr>
          <w:rFonts w:ascii="Palatino Linotype" w:hAnsi="Palatino Linotype"/>
          <w:i/>
          <w:iCs/>
          <w:sz w:val="22"/>
          <w:szCs w:val="22"/>
        </w:rPr>
      </w:pPr>
      <w:r w:rsidRPr="006421FE">
        <w:rPr>
          <w:rFonts w:ascii="Palatino Linotype" w:hAnsi="Palatino Linotype"/>
          <w:i/>
          <w:iCs/>
          <w:sz w:val="22"/>
          <w:szCs w:val="22"/>
        </w:rPr>
        <w:t>…</w:t>
      </w:r>
    </w:p>
    <w:p w14:paraId="1E06DCCB" w14:textId="77777777" w:rsidR="004708C5" w:rsidRPr="006421FE" w:rsidRDefault="004708C5" w:rsidP="006421FE">
      <w:pPr>
        <w:tabs>
          <w:tab w:val="left" w:pos="2422"/>
        </w:tabs>
        <w:ind w:left="855" w:right="899"/>
        <w:jc w:val="right"/>
        <w:rPr>
          <w:rFonts w:ascii="Palatino Linotype" w:eastAsia="Palatino Linotype" w:hAnsi="Palatino Linotype" w:cs="Palatino Linotype"/>
          <w:iCs/>
          <w:sz w:val="16"/>
          <w:szCs w:val="16"/>
        </w:rPr>
      </w:pPr>
      <w:r w:rsidRPr="006421FE">
        <w:rPr>
          <w:rFonts w:ascii="Palatino Linotype" w:eastAsia="Palatino Linotype" w:hAnsi="Palatino Linotype" w:cs="Palatino Linotype"/>
          <w:iCs/>
          <w:sz w:val="16"/>
          <w:szCs w:val="16"/>
        </w:rPr>
        <w:t>(Énfasis añadido).</w:t>
      </w:r>
    </w:p>
    <w:p w14:paraId="44B0EFFF" w14:textId="77777777" w:rsidR="006744D1" w:rsidRPr="006421FE" w:rsidRDefault="006744D1" w:rsidP="006421FE">
      <w:pPr>
        <w:pStyle w:val="Sinespaciado"/>
        <w:spacing w:line="360" w:lineRule="auto"/>
        <w:ind w:right="57"/>
        <w:jc w:val="both"/>
        <w:rPr>
          <w:rFonts w:ascii="Palatino Linotype" w:hAnsi="Palatino Linotype"/>
          <w:i/>
          <w:iCs/>
        </w:rPr>
      </w:pPr>
    </w:p>
    <w:p w14:paraId="12873CFB" w14:textId="1545BD30" w:rsidR="006744D1" w:rsidRPr="006421FE" w:rsidRDefault="000C2F76" w:rsidP="006421FE">
      <w:pPr>
        <w:pStyle w:val="Sinespaciado"/>
        <w:spacing w:line="360" w:lineRule="auto"/>
        <w:ind w:right="57"/>
        <w:jc w:val="both"/>
        <w:rPr>
          <w:rFonts w:ascii="Palatino Linotype" w:hAnsi="Palatino Linotype"/>
        </w:rPr>
      </w:pPr>
      <w:r w:rsidRPr="006421FE">
        <w:rPr>
          <w:rFonts w:ascii="Palatino Linotype" w:hAnsi="Palatino Linotype"/>
        </w:rPr>
        <w:t>Luego entonces, los Regidores forman parte de la estructura orgánica de los ayuntamientos como se puede advertir de la siguiente imagen tomada del Sistema IPOMEX.</w:t>
      </w:r>
    </w:p>
    <w:p w14:paraId="35FD21DB" w14:textId="077850E7" w:rsidR="006F3814" w:rsidRPr="006421FE" w:rsidRDefault="006744D1" w:rsidP="006421FE">
      <w:pPr>
        <w:pStyle w:val="Sinespaciado"/>
        <w:tabs>
          <w:tab w:val="left" w:pos="3135"/>
        </w:tabs>
        <w:spacing w:line="360" w:lineRule="auto"/>
        <w:jc w:val="center"/>
        <w:rPr>
          <w:rFonts w:ascii="Palatino Linotype" w:hAnsi="Palatino Linotype"/>
        </w:rPr>
      </w:pPr>
      <w:r w:rsidRPr="006421FE">
        <w:rPr>
          <w:noProof/>
          <w:lang w:eastAsia="es-MX"/>
        </w:rPr>
        <w:drawing>
          <wp:inline distT="0" distB="0" distL="0" distR="0" wp14:anchorId="1B72BC2B" wp14:editId="0F5C406E">
            <wp:extent cx="3512944" cy="3069203"/>
            <wp:effectExtent l="0" t="0" r="0" b="0"/>
            <wp:docPr id="207274719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47191" name="Imagen 1" descr="Interfaz de usuario gráfica, Aplicación, Word&#10;&#10;Descripción generada automáticamente"/>
                    <pic:cNvPicPr/>
                  </pic:nvPicPr>
                  <pic:blipFill rotWithShape="1">
                    <a:blip r:embed="rId11"/>
                    <a:srcRect l="13485" t="7656" r="55268" b="17592"/>
                    <a:stretch/>
                  </pic:blipFill>
                  <pic:spPr bwMode="auto">
                    <a:xfrm>
                      <a:off x="0" y="0"/>
                      <a:ext cx="3525910" cy="3080531"/>
                    </a:xfrm>
                    <a:prstGeom prst="rect">
                      <a:avLst/>
                    </a:prstGeom>
                    <a:ln>
                      <a:noFill/>
                    </a:ln>
                    <a:extLst>
                      <a:ext uri="{53640926-AAD7-44D8-BBD7-CCE9431645EC}">
                        <a14:shadowObscured xmlns:a14="http://schemas.microsoft.com/office/drawing/2010/main"/>
                      </a:ext>
                    </a:extLst>
                  </pic:spPr>
                </pic:pic>
              </a:graphicData>
            </a:graphic>
          </wp:inline>
        </w:drawing>
      </w:r>
    </w:p>
    <w:p w14:paraId="56FBF7C6" w14:textId="4EB6061B" w:rsidR="006F3814" w:rsidRPr="006421FE" w:rsidRDefault="006F3814" w:rsidP="006421FE">
      <w:pPr>
        <w:pStyle w:val="Sinespaciado"/>
        <w:spacing w:line="360" w:lineRule="auto"/>
        <w:jc w:val="both"/>
        <w:rPr>
          <w:rFonts w:ascii="Palatino Linotype" w:eastAsia="Arial Unicode MS" w:hAnsi="Palatino Linotype"/>
        </w:rPr>
      </w:pPr>
      <w:r w:rsidRPr="006421FE">
        <w:rPr>
          <w:rFonts w:ascii="Palatino Linotype" w:hAnsi="Palatino Linotype"/>
        </w:rPr>
        <w:t>En ese sentido,</w:t>
      </w:r>
      <w:r w:rsidR="000C2F76" w:rsidRPr="006421FE">
        <w:rPr>
          <w:rFonts w:ascii="Palatino Linotype" w:hAnsi="Palatino Linotype"/>
        </w:rPr>
        <w:t xml:space="preserve"> se puede afirmar que dentro del ayuntamiento del municipio de Zinacantepec, hay nueve regidurías, las cuales, para realizar sus actividades en ejercicio de sus atribuciones deben documentar todos sus actos, por lo que,</w:t>
      </w:r>
      <w:r w:rsidRPr="006421FE">
        <w:rPr>
          <w:rFonts w:ascii="Palatino Linotype" w:hAnsi="Palatino Linotype"/>
        </w:rPr>
        <w:t xml:space="preserve"> el </w:t>
      </w:r>
      <w:r w:rsidRPr="006421FE">
        <w:rPr>
          <w:rFonts w:ascii="Palatino Linotype" w:hAnsi="Palatino Linotype"/>
          <w:b/>
        </w:rPr>
        <w:t>SUJETO OBLIGADO</w:t>
      </w:r>
      <w:r w:rsidRPr="006421FE">
        <w:rPr>
          <w:rFonts w:ascii="Palatino Linotype" w:hAnsi="Palatino Linotype"/>
        </w:rPr>
        <w:t xml:space="preserve"> s</w:t>
      </w:r>
      <w:r w:rsidR="000C2F76" w:rsidRPr="006421FE">
        <w:rPr>
          <w:rFonts w:ascii="Palatino Linotype" w:hAnsi="Palatino Linotype"/>
        </w:rPr>
        <w:t>í</w:t>
      </w:r>
      <w:r w:rsidRPr="006421FE">
        <w:rPr>
          <w:rFonts w:ascii="Palatino Linotype" w:hAnsi="Palatino Linotype"/>
        </w:rPr>
        <w:t xml:space="preserve"> genera, administra y posee la información solicitada, aunado a que éste </w:t>
      </w:r>
      <w:r w:rsidRPr="006421FE">
        <w:rPr>
          <w:rFonts w:ascii="Palatino Linotype" w:hAnsi="Palatino Linotype"/>
        </w:rPr>
        <w:lastRenderedPageBreak/>
        <w:t>de alguna forma ha asumido la misma, en razón de que en su respuesta se pronunció entorno a lo que consideró como derecho de petición, otorgando la dirección y horarios para atender la solicitud de</w:t>
      </w:r>
      <w:r w:rsidR="006421FE" w:rsidRPr="006421FE">
        <w:rPr>
          <w:rFonts w:ascii="Palatino Linotype" w:hAnsi="Palatino Linotype"/>
        </w:rPr>
        <w:t>l</w:t>
      </w:r>
      <w:r w:rsidRPr="006421FE">
        <w:rPr>
          <w:rFonts w:ascii="Palatino Linotype" w:hAnsi="Palatino Linotype"/>
          <w:b/>
          <w:bCs/>
        </w:rPr>
        <w:t xml:space="preserve"> RECURRENTE</w:t>
      </w:r>
      <w:r w:rsidR="000C2F76" w:rsidRPr="006421FE">
        <w:rPr>
          <w:rFonts w:ascii="Palatino Linotype" w:eastAsia="Arial Unicode MS" w:hAnsi="Palatino Linotype"/>
        </w:rPr>
        <w:t>.</w:t>
      </w:r>
    </w:p>
    <w:p w14:paraId="46F0A6E5" w14:textId="77777777" w:rsidR="003C175E" w:rsidRPr="006421FE" w:rsidRDefault="003C175E" w:rsidP="006421FE">
      <w:pPr>
        <w:pStyle w:val="Sinespaciado"/>
        <w:spacing w:line="360" w:lineRule="auto"/>
        <w:jc w:val="both"/>
        <w:rPr>
          <w:rFonts w:ascii="Palatino Linotype" w:eastAsia="Arial Unicode MS" w:hAnsi="Palatino Linotype"/>
        </w:rPr>
      </w:pPr>
    </w:p>
    <w:p w14:paraId="705FF60C" w14:textId="77777777" w:rsidR="00131463" w:rsidRPr="006421FE" w:rsidRDefault="00131463" w:rsidP="006421FE">
      <w:pPr>
        <w:spacing w:line="360" w:lineRule="auto"/>
        <w:jc w:val="both"/>
        <w:rPr>
          <w:lang w:eastAsia="es-ES"/>
        </w:rPr>
      </w:pPr>
      <w:r w:rsidRPr="006421FE">
        <w:rPr>
          <w:rFonts w:ascii="Palatino Linotype" w:hAnsi="Palatino Linotype"/>
          <w:lang w:eastAsia="es-ES"/>
        </w:rPr>
        <w:t xml:space="preserve">Para efectos del presente estudio, conviene señalar que los oficios son una comunicación escrita, que permite abrir consultar o llevar a cabo distintas gestiones, es decir, un oficio resulta ser, un medio formal de comunicación entre instancias del sector público; en este sentido, al solicitarse todos los oficios generados, se debe entender que el particular pretende conocer éstos.  Por lo tanto, es preciso señalar para el presente asunto el Criterio 028-10, emitido por el entonces Pleno del Instituto Federal de Acceso a la Información y Protección de Datos, ahora INAI, que establece: </w:t>
      </w:r>
    </w:p>
    <w:p w14:paraId="2C6F11FD" w14:textId="5CF8CD70" w:rsidR="00131463" w:rsidRPr="006421FE" w:rsidRDefault="00131463" w:rsidP="006421FE">
      <w:pPr>
        <w:spacing w:before="100" w:beforeAutospacing="1" w:after="100" w:afterAutospacing="1" w:line="276" w:lineRule="auto"/>
        <w:ind w:left="709" w:right="567"/>
        <w:jc w:val="both"/>
        <w:rPr>
          <w:rFonts w:ascii="Palatino Linotype" w:hAnsi="Palatino Linotype"/>
          <w:b/>
          <w:i/>
          <w:sz w:val="22"/>
          <w:szCs w:val="22"/>
          <w:u w:val="single"/>
          <w:lang w:eastAsia="en-US"/>
        </w:rPr>
      </w:pPr>
      <w:r w:rsidRPr="006421FE">
        <w:rPr>
          <w:rFonts w:ascii="Palatino Linotype" w:hAnsi="Palatino Linotype"/>
          <w:b/>
          <w:i/>
          <w:sz w:val="22"/>
          <w:szCs w:val="22"/>
          <w:lang w:eastAsia="en-US"/>
        </w:rPr>
        <w:t>“</w:t>
      </w:r>
      <w:r w:rsidR="003C175E" w:rsidRPr="006421FE">
        <w:rPr>
          <w:rFonts w:ascii="Palatino Linotype" w:hAnsi="Palatino Linotype"/>
          <w:b/>
          <w:i/>
          <w:sz w:val="22"/>
          <w:szCs w:val="22"/>
          <w:lang w:eastAsia="en-US"/>
        </w:rPr>
        <w:t>CUANDO EN UNA SOLICITUD DE INFORMACIÓN NO SE IDENTIFIQUE UN DOCUMENTO EN ESPECÍFICO, SI ÉSTA TIENE UNA EXPRESIÓN DOCUMENTAL, EL SUJETO OBLIGADO DEBERÁ ENTREGAR AL PARTICULAR EL DOCUMENTO EN ESPECÍFICO</w:t>
      </w:r>
      <w:r w:rsidRPr="006421FE">
        <w:rPr>
          <w:rFonts w:ascii="Palatino Linotype" w:hAnsi="Palatino Linotype"/>
          <w:b/>
          <w:i/>
          <w:sz w:val="22"/>
          <w:szCs w:val="22"/>
          <w:lang w:eastAsia="en-US"/>
        </w:rPr>
        <w:t>.</w:t>
      </w:r>
      <w:r w:rsidRPr="006421FE">
        <w:rPr>
          <w:rFonts w:ascii="Palatino Linotype" w:hAnsi="Palatino Linotype"/>
          <w:i/>
          <w:sz w:val="22"/>
          <w:szCs w:val="22"/>
          <w:lang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6421FE">
        <w:rPr>
          <w:rFonts w:ascii="Palatino Linotype" w:hAnsi="Palatino Linotype"/>
          <w:b/>
          <w:i/>
          <w:sz w:val="22"/>
          <w:szCs w:val="22"/>
          <w:u w:val="single"/>
          <w:lang w:eastAsia="en-US"/>
        </w:rPr>
        <w:t xml:space="preserve">cuando el particular lleve a cabo una solicitud de información sin identificar de forma precisa la documentación específica que pudiera contener dicha información, </w:t>
      </w:r>
      <w:r w:rsidRPr="006421FE">
        <w:rPr>
          <w:rFonts w:ascii="Palatino Linotype" w:hAnsi="Palatino Linotype"/>
          <w:i/>
          <w:sz w:val="22"/>
          <w:szCs w:val="22"/>
          <w:lang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6421FE">
        <w:rPr>
          <w:rFonts w:ascii="Palatino Linotype" w:hAnsi="Palatino Linotype"/>
          <w:b/>
          <w:i/>
          <w:sz w:val="22"/>
          <w:szCs w:val="22"/>
          <w:lang w:eastAsia="en-US"/>
        </w:rPr>
        <w:t xml:space="preserve">el sujeto obligado debe dar a la solicitud una interpretación que le dé </w:t>
      </w:r>
      <w:r w:rsidRPr="006421FE">
        <w:rPr>
          <w:rFonts w:ascii="Palatino Linotype" w:hAnsi="Palatino Linotype"/>
          <w:b/>
          <w:i/>
          <w:sz w:val="22"/>
          <w:szCs w:val="22"/>
          <w:lang w:eastAsia="en-US"/>
        </w:rPr>
        <w:lastRenderedPageBreak/>
        <w:t>una expresión documental. Es decir</w:t>
      </w:r>
      <w:r w:rsidRPr="006421FE">
        <w:rPr>
          <w:rFonts w:ascii="Palatino Linotype" w:hAnsi="Palatino Linotype"/>
          <w:b/>
          <w:i/>
          <w:sz w:val="22"/>
          <w:szCs w:val="22"/>
          <w:u w:val="single"/>
          <w:lang w:eastAsia="en-US"/>
        </w:rPr>
        <w:t>, si la respuesta a la solicitud obra en algún documento en poder de la autoridad, pero el particular no hace referencia específica a tal documento, se deberá hacer entrega del mismo al solicitante.</w:t>
      </w:r>
    </w:p>
    <w:p w14:paraId="3C11D27B" w14:textId="77777777" w:rsidR="00131463" w:rsidRPr="006421FE" w:rsidRDefault="00131463" w:rsidP="006421FE">
      <w:pPr>
        <w:spacing w:before="240" w:after="240" w:line="360" w:lineRule="auto"/>
        <w:jc w:val="both"/>
        <w:rPr>
          <w:rFonts w:ascii="Palatino Linotype" w:eastAsia="Palatino Linotype" w:hAnsi="Palatino Linotype" w:cs="Palatino Linotype"/>
          <w:lang w:eastAsia="es-ES"/>
        </w:rPr>
      </w:pPr>
      <w:r w:rsidRPr="006421FE">
        <w:rPr>
          <w:rFonts w:ascii="Palatino Linotype" w:hAnsi="Palatino Linotype"/>
          <w:lang w:eastAsia="es-ES"/>
        </w:rPr>
        <w:t xml:space="preserve">Bajo este tenor, sirve citar por </w:t>
      </w:r>
      <w:r w:rsidRPr="006421FE">
        <w:rPr>
          <w:rFonts w:ascii="Palatino Linotype" w:eastAsia="Palatino Linotype" w:hAnsi="Palatino Linotype" w:cs="Palatino Linotype"/>
          <w:lang w:eastAsia="es-ES"/>
        </w:rPr>
        <w:t>analogía los </w:t>
      </w:r>
      <w:r w:rsidRPr="006421FE">
        <w:rPr>
          <w:rFonts w:ascii="Palatino Linotype" w:eastAsia="Palatino Linotype" w:hAnsi="Palatino Linotype" w:cs="Palatino Linotype"/>
          <w:b/>
          <w:lang w:eastAsia="es-ES"/>
        </w:rPr>
        <w:t>Lineamientos para el trámite de la correspondencia de las unidades orgánicas del Poder Ejecutivo</w:t>
      </w:r>
      <w:r w:rsidRPr="006421FE">
        <w:rPr>
          <w:rFonts w:ascii="Palatino Linotype" w:eastAsia="Palatino Linotype" w:hAnsi="Palatino Linotype" w:cs="Palatino Linotype"/>
          <w:lang w:eastAsia="es-ES"/>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12C47BAC" w14:textId="77777777" w:rsidR="00131463" w:rsidRPr="006421FE" w:rsidRDefault="00131463" w:rsidP="006421FE">
      <w:pPr>
        <w:spacing w:after="120"/>
        <w:ind w:left="851" w:right="851"/>
        <w:jc w:val="both"/>
        <w:rPr>
          <w:rFonts w:ascii="Palatino Linotype" w:eastAsia="Palatino Linotype" w:hAnsi="Palatino Linotype" w:cs="Palatino Linotype"/>
          <w:b/>
          <w:i/>
          <w:sz w:val="22"/>
          <w:szCs w:val="22"/>
          <w:lang w:eastAsia="es-ES"/>
        </w:rPr>
      </w:pPr>
      <w:r w:rsidRPr="006421FE">
        <w:rPr>
          <w:rFonts w:ascii="Palatino Linotype" w:eastAsia="Palatino Linotype" w:hAnsi="Palatino Linotype" w:cs="Palatino Linotype"/>
          <w:b/>
          <w:i/>
          <w:sz w:val="22"/>
          <w:szCs w:val="22"/>
          <w:lang w:eastAsia="es-ES"/>
        </w:rPr>
        <w:t>2. Objetivo</w:t>
      </w:r>
    </w:p>
    <w:p w14:paraId="16C937CC"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Proporcionar a las áreas de recepción y despacho de correspondencia de las unidades orgánicas del Poder Ejecutivo</w:t>
      </w:r>
      <w:r w:rsidRPr="006421FE">
        <w:rPr>
          <w:rFonts w:ascii="Palatino Linotype" w:eastAsia="Palatino Linotype" w:hAnsi="Palatino Linotype" w:cs="Palatino Linotype"/>
          <w:i/>
          <w:sz w:val="22"/>
          <w:szCs w:val="22"/>
          <w:lang w:eastAsia="es-ES"/>
        </w:rPr>
        <w:t>, un instrumento técnico que les permita homogeneizar y </w:t>
      </w:r>
      <w:r w:rsidRPr="006421FE">
        <w:rPr>
          <w:rFonts w:ascii="Palatino Linotype" w:eastAsia="Palatino Linotype" w:hAnsi="Palatino Linotype" w:cs="Palatino Linotype"/>
          <w:b/>
          <w:i/>
          <w:sz w:val="22"/>
          <w:szCs w:val="22"/>
          <w:u w:val="single"/>
          <w:lang w:eastAsia="es-ES"/>
        </w:rPr>
        <w:t>eficientar los servicios de correspondencia, a fin de agilizar la comunicación formal así como coadyuvar a la oportuna toma de decisiones por parte de los servidores públicos</w:t>
      </w:r>
      <w:r w:rsidRPr="006421FE">
        <w:rPr>
          <w:rFonts w:ascii="Palatino Linotype" w:eastAsia="Palatino Linotype" w:hAnsi="Palatino Linotype" w:cs="Palatino Linotype"/>
          <w:i/>
          <w:sz w:val="22"/>
          <w:szCs w:val="22"/>
          <w:lang w:eastAsia="es-ES"/>
        </w:rPr>
        <w:t>.</w:t>
      </w:r>
    </w:p>
    <w:p w14:paraId="406E5D6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Administración de documentos:</w:t>
      </w:r>
    </w:p>
    <w:p w14:paraId="65033A5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u w:val="single"/>
          <w:lang w:eastAsia="es-ES"/>
        </w:rPr>
        <w:t>Conjunto de actividades vinculadas con la</w:t>
      </w:r>
      <w:r w:rsidRPr="006421FE">
        <w:rPr>
          <w:rFonts w:ascii="Palatino Linotype" w:eastAsia="Palatino Linotype" w:hAnsi="Palatino Linotype" w:cs="Palatino Linotype"/>
          <w:i/>
          <w:sz w:val="22"/>
          <w:szCs w:val="22"/>
          <w:lang w:eastAsia="es-ES"/>
        </w:rPr>
        <w:t> generación, adquisición</w:t>
      </w:r>
      <w:r w:rsidRPr="006421FE">
        <w:rPr>
          <w:rFonts w:ascii="Palatino Linotype" w:eastAsia="Palatino Linotype" w:hAnsi="Palatino Linotype" w:cs="Palatino Linotype"/>
          <w:b/>
          <w:i/>
          <w:sz w:val="22"/>
          <w:szCs w:val="22"/>
          <w:u w:val="single"/>
          <w:lang w:eastAsia="es-ES"/>
        </w:rPr>
        <w:t>, recepción</w:t>
      </w:r>
      <w:r w:rsidRPr="006421FE">
        <w:rPr>
          <w:rFonts w:ascii="Palatino Linotype" w:eastAsia="Palatino Linotype" w:hAnsi="Palatino Linotype" w:cs="Palatino Linotype"/>
          <w:i/>
          <w:sz w:val="22"/>
          <w:szCs w:val="22"/>
          <w:lang w:eastAsia="es-ES"/>
        </w:rPr>
        <w:t>, control, circulación, reproducción, organización, conservación, custodia, restauración, valoración, selección, eliminación</w:t>
      </w:r>
      <w:r w:rsidRPr="006421FE">
        <w:rPr>
          <w:rFonts w:ascii="Palatino Linotype" w:eastAsia="Palatino Linotype" w:hAnsi="Palatino Linotype" w:cs="Palatino Linotype"/>
          <w:b/>
          <w:i/>
          <w:sz w:val="22"/>
          <w:szCs w:val="22"/>
          <w:lang w:eastAsia="es-ES"/>
        </w:rPr>
        <w:t>, </w:t>
      </w:r>
      <w:r w:rsidRPr="006421FE">
        <w:rPr>
          <w:rFonts w:ascii="Palatino Linotype" w:eastAsia="Palatino Linotype" w:hAnsi="Palatino Linotype" w:cs="Palatino Linotype"/>
          <w:b/>
          <w:i/>
          <w:sz w:val="22"/>
          <w:szCs w:val="22"/>
          <w:u w:val="single"/>
          <w:lang w:eastAsia="es-ES"/>
        </w:rPr>
        <w:t>uso y divulgación de los documentos.</w:t>
      </w:r>
    </w:p>
    <w:p w14:paraId="47E3408D"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Circulación documental:</w:t>
      </w:r>
    </w:p>
    <w:p w14:paraId="74304C98" w14:textId="77777777" w:rsidR="00131463" w:rsidRPr="006421FE" w:rsidRDefault="00131463" w:rsidP="006421FE">
      <w:pPr>
        <w:spacing w:after="120"/>
        <w:ind w:left="851" w:right="851"/>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 </w:t>
      </w:r>
      <w:r w:rsidRPr="006421FE">
        <w:rPr>
          <w:rFonts w:ascii="Palatino Linotype" w:eastAsia="Palatino Linotype" w:hAnsi="Palatino Linotype" w:cs="Palatino Linotype"/>
          <w:i/>
          <w:sz w:val="22"/>
          <w:szCs w:val="22"/>
          <w:lang w:eastAsia="es-ES"/>
        </w:rPr>
        <w:t>Tratamiento que se da al documento desde su generación hasta la conclusión del trámite y la determinación de su destino final.</w:t>
      </w:r>
    </w:p>
    <w:p w14:paraId="7BF74838"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 3. Conceptualización básica</w:t>
      </w:r>
    </w:p>
    <w:p w14:paraId="589A86DA"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w:t>
      </w:r>
    </w:p>
    <w:p w14:paraId="3B34326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Circular:</w:t>
      </w:r>
    </w:p>
    <w:p w14:paraId="5C7FB2F9"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lastRenderedPageBreak/>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6421FE">
        <w:rPr>
          <w:rFonts w:ascii="Palatino Linotype" w:eastAsia="Palatino Linotype" w:hAnsi="Palatino Linotype" w:cs="Palatino Linotype"/>
          <w:i/>
          <w:sz w:val="22"/>
          <w:szCs w:val="22"/>
          <w:lang w:eastAsia="es-ES"/>
        </w:rPr>
        <w:t>.</w:t>
      </w:r>
    </w:p>
    <w:p w14:paraId="2A01F4D1"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Control de correspondencia:</w:t>
      </w:r>
    </w:p>
    <w:p w14:paraId="2819C128"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Proceso mediante el cual se registran los documentos a través de sistemas manuales o automatizados, para garantizar su destino y dar continuidad a la tramitación de asuntos.</w:t>
      </w:r>
    </w:p>
    <w:p w14:paraId="7F13DD17"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w:t>
      </w:r>
    </w:p>
    <w:p w14:paraId="3815B916"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Correspondencia oficial:</w:t>
      </w:r>
    </w:p>
    <w:p w14:paraId="346A530A"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Comunicaciones escritas que se producen, circulan y controlan entre las unidades orgánicas del Poder Ejecutivo Estatal.</w:t>
      </w:r>
    </w:p>
    <w:p w14:paraId="6E007C80"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w:t>
      </w:r>
    </w:p>
    <w:p w14:paraId="23B51A7C"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Documentación en trámite:</w:t>
      </w:r>
    </w:p>
    <w:p w14:paraId="75C5D4B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6421FE">
        <w:rPr>
          <w:rFonts w:ascii="Palatino Linotype" w:eastAsia="Palatino Linotype" w:hAnsi="Palatino Linotype" w:cs="Palatino Linotype"/>
          <w:i/>
          <w:sz w:val="22"/>
          <w:szCs w:val="22"/>
          <w:lang w:eastAsia="es-ES"/>
        </w:rPr>
        <w:t>.</w:t>
      </w:r>
    </w:p>
    <w:p w14:paraId="417F8B16"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p>
    <w:p w14:paraId="5507B3D1"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Documento:</w:t>
      </w:r>
    </w:p>
    <w:p w14:paraId="238A3730"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6421FE">
        <w:rPr>
          <w:rFonts w:ascii="Palatino Linotype" w:eastAsia="Palatino Linotype" w:hAnsi="Palatino Linotype" w:cs="Palatino Linotype"/>
          <w:i/>
          <w:sz w:val="22"/>
          <w:szCs w:val="22"/>
          <w:lang w:eastAsia="es-ES"/>
        </w:rPr>
        <w:t>.</w:t>
      </w:r>
    </w:p>
    <w:p w14:paraId="0873F340"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w:t>
      </w:r>
    </w:p>
    <w:p w14:paraId="63478450"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lastRenderedPageBreak/>
        <w:t>Memorándum:</w:t>
      </w:r>
    </w:p>
    <w:p w14:paraId="49ABD564"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60263F7C"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Oficio:</w:t>
      </w:r>
    </w:p>
    <w:p w14:paraId="365E4FF0"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6421FE">
        <w:rPr>
          <w:rFonts w:ascii="Palatino Linotype" w:eastAsia="Palatino Linotype" w:hAnsi="Palatino Linotype" w:cs="Palatino Linotype"/>
          <w:i/>
          <w:sz w:val="22"/>
          <w:szCs w:val="22"/>
          <w:lang w:eastAsia="es-ES"/>
        </w:rPr>
        <w:t>.</w:t>
      </w:r>
    </w:p>
    <w:p w14:paraId="5B2D867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Producción de documentos:</w:t>
      </w:r>
    </w:p>
    <w:p w14:paraId="7C8DADF2"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b/>
          <w:i/>
          <w:sz w:val="22"/>
          <w:szCs w:val="22"/>
          <w:lang w:eastAsia="es-ES"/>
        </w:rPr>
        <w:t>Es la generación de los documentos con el objeto de cumplir un trámite determinado, en el desarrollo de toda gestión, a partir del razonamiento de que su producción es necesaria y útil</w:t>
      </w:r>
      <w:r w:rsidRPr="006421FE">
        <w:rPr>
          <w:rFonts w:ascii="Palatino Linotype" w:eastAsia="Palatino Linotype" w:hAnsi="Palatino Linotype" w:cs="Palatino Linotype"/>
          <w:i/>
          <w:sz w:val="22"/>
          <w:szCs w:val="22"/>
          <w:lang w:eastAsia="es-ES"/>
        </w:rPr>
        <w:t>.</w:t>
      </w:r>
    </w:p>
    <w:p w14:paraId="625707C3"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w:t>
      </w:r>
    </w:p>
    <w:p w14:paraId="3FD19E94"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Recepción de documentos:</w:t>
      </w:r>
    </w:p>
    <w:p w14:paraId="67BD6C54"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u w:val="single"/>
          <w:lang w:eastAsia="es-ES"/>
        </w:rPr>
        <w:t>Acción de recibir e ingresar los documentos </w:t>
      </w:r>
      <w:r w:rsidRPr="006421FE">
        <w:rPr>
          <w:rFonts w:ascii="Palatino Linotype" w:eastAsia="Palatino Linotype" w:hAnsi="Palatino Linotype" w:cs="Palatino Linotype"/>
          <w:i/>
          <w:sz w:val="22"/>
          <w:szCs w:val="22"/>
          <w:lang w:eastAsia="es-ES"/>
        </w:rPr>
        <w:t>a las unidades orgánicas del Poder Ejecutivo Estatal </w:t>
      </w:r>
      <w:r w:rsidRPr="006421FE">
        <w:rPr>
          <w:rFonts w:ascii="Palatino Linotype" w:eastAsia="Palatino Linotype" w:hAnsi="Palatino Linotype" w:cs="Palatino Linotype"/>
          <w:b/>
          <w:i/>
          <w:sz w:val="22"/>
          <w:szCs w:val="22"/>
          <w:u w:val="single"/>
          <w:lang w:eastAsia="es-ES"/>
        </w:rPr>
        <w:t>para su atención, custodia o circulación</w:t>
      </w:r>
      <w:r w:rsidRPr="006421FE">
        <w:rPr>
          <w:rFonts w:ascii="Palatino Linotype" w:eastAsia="Palatino Linotype" w:hAnsi="Palatino Linotype" w:cs="Palatino Linotype"/>
          <w:i/>
          <w:sz w:val="22"/>
          <w:szCs w:val="22"/>
          <w:lang w:eastAsia="es-ES"/>
        </w:rPr>
        <w:t>.</w:t>
      </w:r>
    </w:p>
    <w:p w14:paraId="68F1C72D"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 </w:t>
      </w:r>
      <w:r w:rsidRPr="006421FE">
        <w:rPr>
          <w:rFonts w:ascii="Palatino Linotype" w:eastAsia="Palatino Linotype" w:hAnsi="Palatino Linotype" w:cs="Palatino Linotype"/>
          <w:b/>
          <w:i/>
          <w:sz w:val="22"/>
          <w:szCs w:val="22"/>
          <w:lang w:eastAsia="es-ES"/>
        </w:rPr>
        <w:t>4. Lineamientos generales</w:t>
      </w:r>
    </w:p>
    <w:p w14:paraId="1E73026F"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w:t>
      </w:r>
    </w:p>
    <w:p w14:paraId="3D31242E" w14:textId="77777777" w:rsidR="00131463" w:rsidRPr="006421FE" w:rsidRDefault="00131463" w:rsidP="006421FE">
      <w:pPr>
        <w:spacing w:after="120"/>
        <w:ind w:left="851" w:right="851"/>
        <w:jc w:val="both"/>
        <w:rPr>
          <w:rFonts w:ascii="Palatino Linotype" w:eastAsia="Palatino Linotype" w:hAnsi="Palatino Linotype" w:cs="Palatino Linotype"/>
          <w:sz w:val="22"/>
          <w:szCs w:val="22"/>
          <w:lang w:eastAsia="es-ES"/>
        </w:rPr>
      </w:pPr>
      <w:r w:rsidRPr="006421FE">
        <w:rPr>
          <w:rFonts w:ascii="Palatino Linotype" w:eastAsia="Palatino Linotype" w:hAnsi="Palatino Linotype" w:cs="Palatino Linotype"/>
          <w:i/>
          <w:sz w:val="22"/>
          <w:szCs w:val="22"/>
          <w:lang w:eastAsia="es-ES"/>
        </w:rPr>
        <w:t>4.2 </w:t>
      </w:r>
      <w:r w:rsidRPr="006421FE">
        <w:rPr>
          <w:rFonts w:ascii="Palatino Linotype" w:eastAsia="Palatino Linotype" w:hAnsi="Palatino Linotype" w:cs="Palatino Linotype"/>
          <w:b/>
          <w:i/>
          <w:sz w:val="22"/>
          <w:szCs w:val="22"/>
          <w:lang w:eastAsia="es-ES"/>
        </w:rPr>
        <w:t>Las disposiciones establecidas en los presentes lineamientos son de </w:t>
      </w:r>
      <w:r w:rsidRPr="006421FE">
        <w:rPr>
          <w:rFonts w:ascii="Palatino Linotype" w:eastAsia="Palatino Linotype" w:hAnsi="Palatino Linotype" w:cs="Palatino Linotype"/>
          <w:b/>
          <w:i/>
          <w:sz w:val="22"/>
          <w:szCs w:val="22"/>
          <w:u w:val="single"/>
          <w:lang w:eastAsia="es-ES"/>
        </w:rPr>
        <w:t>observancia obligatoria para las unidades orgánicas del Poder Ejecutivo Estatal</w:t>
      </w:r>
      <w:r w:rsidRPr="006421FE">
        <w:rPr>
          <w:rFonts w:ascii="Palatino Linotype" w:eastAsia="Palatino Linotype" w:hAnsi="Palatino Linotype" w:cs="Palatino Linotype"/>
          <w:i/>
          <w:sz w:val="22"/>
          <w:szCs w:val="22"/>
          <w:u w:val="single"/>
          <w:lang w:eastAsia="es-ES"/>
        </w:rPr>
        <w:t>.</w:t>
      </w:r>
      <w:r w:rsidRPr="006421FE">
        <w:rPr>
          <w:rFonts w:ascii="Palatino Linotype" w:eastAsia="Palatino Linotype" w:hAnsi="Palatino Linotype" w:cs="Palatino Linotype"/>
          <w:sz w:val="22"/>
          <w:szCs w:val="22"/>
          <w:lang w:eastAsia="es-ES"/>
        </w:rPr>
        <w:t>…”</w:t>
      </w:r>
    </w:p>
    <w:p w14:paraId="0FC7D018" w14:textId="77777777" w:rsidR="00131463" w:rsidRPr="006421FE" w:rsidRDefault="00131463" w:rsidP="006421FE">
      <w:pPr>
        <w:spacing w:line="360" w:lineRule="auto"/>
        <w:jc w:val="both"/>
        <w:rPr>
          <w:rFonts w:ascii="Palatino Linotype" w:eastAsia="Palatino Linotype" w:hAnsi="Palatino Linotype" w:cs="Palatino Linotype"/>
          <w:b/>
          <w:lang w:eastAsia="es-ES"/>
        </w:rPr>
      </w:pPr>
      <w:r w:rsidRPr="006421FE">
        <w:rPr>
          <w:rFonts w:ascii="Palatino Linotype" w:eastAsia="Palatino Linotype" w:hAnsi="Palatino Linotype" w:cs="Palatino Linotype"/>
          <w:lang w:eastAsia="es-ES"/>
        </w:rPr>
        <w:t xml:space="preserve">De lo anteriormente vertido, se tiene que los documentos que sirven de comunicación entre las diferentes unidades administrativas de una institución pública pueden ser a </w:t>
      </w:r>
      <w:r w:rsidRPr="006421FE">
        <w:rPr>
          <w:rFonts w:ascii="Palatino Linotype" w:eastAsia="Palatino Linotype" w:hAnsi="Palatino Linotype" w:cs="Palatino Linotype"/>
          <w:lang w:eastAsia="es-ES"/>
        </w:rPr>
        <w:lastRenderedPageBreak/>
        <w:t>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6421FE">
        <w:rPr>
          <w:rFonts w:ascii="Palatino Linotype" w:eastAsia="Palatino Linotype" w:hAnsi="Palatino Linotype" w:cs="Palatino Linotype"/>
          <w:b/>
          <w:lang w:eastAsia="es-ES"/>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1E6E23BA" w14:textId="77777777" w:rsidR="000C2F76" w:rsidRPr="006421FE" w:rsidRDefault="000C2F76" w:rsidP="006421FE">
      <w:pPr>
        <w:pStyle w:val="Sinespaciado"/>
        <w:spacing w:line="360" w:lineRule="auto"/>
        <w:jc w:val="both"/>
        <w:rPr>
          <w:rFonts w:ascii="Palatino Linotype" w:eastAsia="Arial Unicode MS" w:hAnsi="Palatino Linotype"/>
        </w:rPr>
      </w:pPr>
    </w:p>
    <w:p w14:paraId="3F4B179E" w14:textId="77777777" w:rsidR="00131463" w:rsidRPr="006421FE" w:rsidRDefault="00131463" w:rsidP="006421FE">
      <w:pPr>
        <w:spacing w:line="360" w:lineRule="auto"/>
        <w:jc w:val="both"/>
        <w:rPr>
          <w:rFonts w:ascii="Palatino Linotype" w:eastAsia="Calibri" w:hAnsi="Palatino Linotype" w:cs="Tahoma"/>
          <w:bCs/>
          <w:iCs/>
          <w:lang w:val="es-ES" w:eastAsia="en-US"/>
        </w:rPr>
      </w:pPr>
      <w:r w:rsidRPr="006421FE">
        <w:rPr>
          <w:rFonts w:ascii="Palatino Linotype" w:eastAsia="Calibri" w:hAnsi="Palatino Linotype" w:cs="Tahoma"/>
          <w:bCs/>
          <w:iCs/>
          <w:lang w:val="es-ES" w:eastAsia="en-US"/>
        </w:rPr>
        <w:t>Aunado a lo anterior, derivado de las funciones que realizan las unidades administrativas mencionadas es posible que haya documentos que contengan partes o secciones que deban ser clasificadas como reservados por tratarse de asuntos directamente vinculados con procedimientos en trámite, así como oficios que sean clasificados en su totalidad porque su contenido forme parte de expedientes, cuya publicidad pueda afectar el debido proceso, de acuerdo con lo siguiente:</w:t>
      </w:r>
    </w:p>
    <w:p w14:paraId="3ED5EDA1" w14:textId="77777777" w:rsidR="00131463" w:rsidRPr="006421FE" w:rsidRDefault="00131463" w:rsidP="006421FE">
      <w:pPr>
        <w:spacing w:line="360" w:lineRule="auto"/>
        <w:jc w:val="both"/>
        <w:rPr>
          <w:rFonts w:ascii="Palatino Linotype" w:hAnsi="Palatino Linotype" w:cs="Tahoma"/>
          <w:bCs/>
          <w:lang w:val="es-ES" w:eastAsia="es-ES"/>
        </w:rPr>
      </w:pPr>
    </w:p>
    <w:p w14:paraId="3009FC2D" w14:textId="77777777"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 xml:space="preserve">Al respecto, el artículo 140, fracción VIII, de la Ley de Transparencia y Acceso a la Información Pública del Estado de México y Municipios (homólogo al 113, fracción XI, de la Ley General de Transparencia y Acceso a la Información Pública), establece que </w:t>
      </w:r>
      <w:r w:rsidRPr="006421FE">
        <w:rPr>
          <w:rFonts w:ascii="Palatino Linotype" w:hAnsi="Palatino Linotype" w:cs="Tahoma"/>
          <w:lang w:val="es-ES"/>
        </w:rPr>
        <w:lastRenderedPageBreak/>
        <w:t>será información reservada, aquella que vulnere la conducción de los expedientes judiciales o de los procedimientos administrativos seguidos en forma de juicio, en tanto no hayan causado estado.</w:t>
      </w:r>
    </w:p>
    <w:p w14:paraId="0A1C1727" w14:textId="77777777" w:rsidR="00131463" w:rsidRPr="006421FE" w:rsidRDefault="00131463" w:rsidP="006421FE">
      <w:pPr>
        <w:spacing w:line="360" w:lineRule="auto"/>
        <w:jc w:val="both"/>
        <w:rPr>
          <w:rFonts w:ascii="Palatino Linotype" w:hAnsi="Palatino Linotype" w:cs="Tahoma"/>
          <w:lang w:val="es-ES"/>
        </w:rPr>
      </w:pPr>
    </w:p>
    <w:p w14:paraId="72B0ED9C" w14:textId="77777777"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En ese sentido, los Lineamientos Generales prevén lo siguiente:</w:t>
      </w:r>
    </w:p>
    <w:p w14:paraId="08986D97" w14:textId="77777777" w:rsidR="00131463" w:rsidRPr="006421FE" w:rsidRDefault="00131463" w:rsidP="006421FE">
      <w:pPr>
        <w:spacing w:line="360" w:lineRule="auto"/>
        <w:jc w:val="both"/>
        <w:rPr>
          <w:rFonts w:ascii="Palatino Linotype" w:hAnsi="Palatino Linotype" w:cs="Tahoma"/>
          <w:lang w:val="es-ES"/>
        </w:rPr>
      </w:pPr>
    </w:p>
    <w:p w14:paraId="5AB0ED54"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b/>
          <w:i/>
          <w:iCs/>
          <w:sz w:val="22"/>
          <w:szCs w:val="22"/>
          <w:lang w:val="es-ES"/>
        </w:rPr>
        <w:t>Trigésimo.</w:t>
      </w:r>
      <w:r w:rsidRPr="006421FE">
        <w:rPr>
          <w:rFonts w:ascii="Palatino Linotype" w:hAnsi="Palatino Linotype" w:cs="Arial"/>
          <w:i/>
          <w:iCs/>
          <w:sz w:val="22"/>
          <w:szCs w:val="22"/>
          <w:lang w:val="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508DA78D" w14:textId="77777777" w:rsidR="00131463" w:rsidRPr="006421FE" w:rsidRDefault="00131463" w:rsidP="006421FE">
      <w:pPr>
        <w:ind w:left="567" w:right="539"/>
        <w:jc w:val="both"/>
        <w:rPr>
          <w:rFonts w:ascii="Palatino Linotype" w:hAnsi="Palatino Linotype" w:cs="Arial"/>
          <w:i/>
          <w:iCs/>
          <w:sz w:val="22"/>
          <w:szCs w:val="22"/>
          <w:lang w:val="es-ES"/>
        </w:rPr>
      </w:pPr>
    </w:p>
    <w:p w14:paraId="6561A59C"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b/>
          <w:i/>
          <w:iCs/>
          <w:sz w:val="22"/>
          <w:szCs w:val="22"/>
          <w:lang w:val="es-ES"/>
        </w:rPr>
        <w:t>I.</w:t>
      </w:r>
      <w:r w:rsidRPr="006421FE">
        <w:rPr>
          <w:rFonts w:ascii="Palatino Linotype" w:hAnsi="Palatino Linotype" w:cs="Arial"/>
          <w:i/>
          <w:iCs/>
          <w:sz w:val="22"/>
          <w:szCs w:val="22"/>
          <w:lang w:val="es-ES"/>
        </w:rPr>
        <w:t xml:space="preserve"> La existencia de un juicio o procedimiento administrativo materialmente jurisdiccional, que se encuentre en trámite, y </w:t>
      </w:r>
    </w:p>
    <w:p w14:paraId="6E1B4642"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b/>
          <w:i/>
          <w:iCs/>
          <w:sz w:val="22"/>
          <w:szCs w:val="22"/>
          <w:lang w:val="es-ES"/>
        </w:rPr>
        <w:t>II.</w:t>
      </w:r>
      <w:r w:rsidRPr="006421FE">
        <w:rPr>
          <w:rFonts w:ascii="Palatino Linotype" w:hAnsi="Palatino Linotype" w:cs="Arial"/>
          <w:i/>
          <w:iCs/>
          <w:sz w:val="22"/>
          <w:szCs w:val="22"/>
          <w:lang w:val="es-ES"/>
        </w:rPr>
        <w:t xml:space="preserve"> Que la información solicitada se refiera a actuaciones, diligencias o constancias propias del procedimiento. </w:t>
      </w:r>
    </w:p>
    <w:p w14:paraId="27634418"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i/>
          <w:iCs/>
          <w:sz w:val="22"/>
          <w:szCs w:val="22"/>
          <w:lang w:val="es-ES"/>
        </w:rPr>
        <w:t xml:space="preserve">Para los efectos del primer párrafo de este numeral, se considera procedimiento seguido en forma de juicio a aquel formalmente administrativo, pero materialmente jurisdiccional; esto es, en el que concurran los siguientes elementos: </w:t>
      </w:r>
    </w:p>
    <w:p w14:paraId="263818C6"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b/>
          <w:i/>
          <w:iCs/>
          <w:sz w:val="22"/>
          <w:szCs w:val="22"/>
          <w:lang w:val="es-ES"/>
        </w:rPr>
        <w:t>1.</w:t>
      </w:r>
      <w:r w:rsidRPr="006421FE">
        <w:rPr>
          <w:rFonts w:ascii="Palatino Linotype" w:hAnsi="Palatino Linotype" w:cs="Arial"/>
          <w:i/>
          <w:iCs/>
          <w:sz w:val="22"/>
          <w:szCs w:val="22"/>
          <w:lang w:val="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511B256B"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b/>
          <w:i/>
          <w:iCs/>
          <w:sz w:val="22"/>
          <w:szCs w:val="22"/>
          <w:lang w:val="es-ES"/>
        </w:rPr>
        <w:t>2.</w:t>
      </w:r>
      <w:r w:rsidRPr="006421FE">
        <w:rPr>
          <w:rFonts w:ascii="Palatino Linotype" w:hAnsi="Palatino Linotype" w:cs="Arial"/>
          <w:i/>
          <w:iCs/>
          <w:sz w:val="22"/>
          <w:szCs w:val="22"/>
          <w:lang w:val="es-ES"/>
        </w:rPr>
        <w:t xml:space="preserve"> Que se cumplan las formalidades esenciales del procedimiento. </w:t>
      </w:r>
    </w:p>
    <w:p w14:paraId="19774A46" w14:textId="77777777" w:rsidR="00131463" w:rsidRPr="006421FE" w:rsidRDefault="00131463" w:rsidP="006421FE">
      <w:pPr>
        <w:ind w:left="567" w:right="539"/>
        <w:jc w:val="both"/>
        <w:rPr>
          <w:rFonts w:ascii="Palatino Linotype" w:hAnsi="Palatino Linotype" w:cs="Arial"/>
          <w:i/>
          <w:iCs/>
          <w:sz w:val="22"/>
          <w:szCs w:val="22"/>
          <w:lang w:val="es-ES"/>
        </w:rPr>
      </w:pPr>
      <w:r w:rsidRPr="006421FE">
        <w:rPr>
          <w:rFonts w:ascii="Palatino Linotype" w:hAnsi="Palatino Linotype" w:cs="Arial"/>
          <w:i/>
          <w:iCs/>
          <w:sz w:val="22"/>
          <w:szCs w:val="22"/>
          <w:lang w:val="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10690F16" w14:textId="77777777" w:rsidR="00131463" w:rsidRPr="006421FE" w:rsidRDefault="00131463" w:rsidP="006421FE">
      <w:pPr>
        <w:spacing w:line="360" w:lineRule="auto"/>
        <w:jc w:val="both"/>
        <w:rPr>
          <w:rFonts w:ascii="Palatino Linotype" w:hAnsi="Palatino Linotype" w:cs="Tahoma"/>
          <w:sz w:val="22"/>
          <w:szCs w:val="22"/>
          <w:lang w:val="es-ES"/>
        </w:rPr>
      </w:pPr>
    </w:p>
    <w:p w14:paraId="2974868D" w14:textId="2BC3B97D"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 xml:space="preserve">De la normatividad citada, se desprende que el supuesto de clasificación invocado por el sujeto </w:t>
      </w:r>
      <w:r w:rsidR="006421FE" w:rsidRPr="006421FE">
        <w:rPr>
          <w:rFonts w:ascii="Palatino Linotype" w:hAnsi="Palatino Linotype" w:cs="Tahoma"/>
          <w:lang w:val="es-ES"/>
        </w:rPr>
        <w:t>obligado</w:t>
      </w:r>
      <w:r w:rsidRPr="006421FE">
        <w:rPr>
          <w:rFonts w:ascii="Palatino Linotype" w:hAnsi="Palatino Linotype" w:cs="Tahoma"/>
          <w:lang w:val="es-ES"/>
        </w:rPr>
        <w:t xml:space="preserve"> prevé que como información reservada podrá clasificarse aquella que vulnere la conducción de los expedientes judiciales o de los procedimientos </w:t>
      </w:r>
      <w:r w:rsidRPr="006421FE">
        <w:rPr>
          <w:rFonts w:ascii="Palatino Linotype" w:hAnsi="Palatino Linotype" w:cs="Tahoma"/>
          <w:lang w:val="es-ES"/>
        </w:rPr>
        <w:lastRenderedPageBreak/>
        <w:t>administrativos seguidos en forma de juicio, en tanto no hayan causado estado. Por lo cual, para considerar que se actualiza dicha causal es necesario que se configuren los siguientes elementos:</w:t>
      </w:r>
    </w:p>
    <w:p w14:paraId="765A949A" w14:textId="77777777" w:rsidR="00131463" w:rsidRPr="006421FE" w:rsidRDefault="00131463" w:rsidP="006421FE">
      <w:pPr>
        <w:spacing w:line="360" w:lineRule="auto"/>
        <w:jc w:val="both"/>
        <w:rPr>
          <w:rFonts w:ascii="Palatino Linotype" w:hAnsi="Palatino Linotype" w:cs="Tahoma"/>
          <w:lang w:val="es-ES"/>
        </w:rPr>
      </w:pPr>
    </w:p>
    <w:p w14:paraId="0C03DFCB" w14:textId="77777777" w:rsidR="00131463" w:rsidRPr="006421FE" w:rsidRDefault="00131463" w:rsidP="006421FE">
      <w:pPr>
        <w:numPr>
          <w:ilvl w:val="0"/>
          <w:numId w:val="11"/>
        </w:numPr>
        <w:spacing w:line="360" w:lineRule="auto"/>
        <w:jc w:val="both"/>
        <w:rPr>
          <w:rFonts w:ascii="Palatino Linotype" w:hAnsi="Palatino Linotype" w:cs="Tahoma"/>
        </w:rPr>
      </w:pPr>
      <w:r w:rsidRPr="006421FE">
        <w:rPr>
          <w:rFonts w:ascii="Palatino Linotype" w:hAnsi="Palatino Linotype" w:cs="Tahoma"/>
        </w:rPr>
        <w:t>La existencia de un juicio o procedimiento administrativo materialmente jurisdiccional, que se encuentre en trámite, y</w:t>
      </w:r>
    </w:p>
    <w:p w14:paraId="0BAD2E5D" w14:textId="77777777" w:rsidR="00131463" w:rsidRPr="006421FE" w:rsidRDefault="00131463" w:rsidP="006421FE">
      <w:pPr>
        <w:numPr>
          <w:ilvl w:val="0"/>
          <w:numId w:val="11"/>
        </w:numPr>
        <w:spacing w:line="360" w:lineRule="auto"/>
        <w:jc w:val="both"/>
        <w:rPr>
          <w:rFonts w:ascii="Palatino Linotype" w:hAnsi="Palatino Linotype" w:cs="Tahoma"/>
        </w:rPr>
      </w:pPr>
      <w:r w:rsidRPr="006421FE">
        <w:rPr>
          <w:rFonts w:ascii="Palatino Linotype" w:hAnsi="Palatino Linotype" w:cs="Tahoma"/>
        </w:rPr>
        <w:t>Que la información solicitada se refiera a actuaciones, diligencias o constancias propias del procedimiento.</w:t>
      </w:r>
    </w:p>
    <w:p w14:paraId="0DD8616E" w14:textId="77777777" w:rsidR="00131463" w:rsidRPr="006421FE" w:rsidRDefault="00131463" w:rsidP="006421FE">
      <w:pPr>
        <w:spacing w:line="360" w:lineRule="auto"/>
        <w:jc w:val="both"/>
        <w:rPr>
          <w:rFonts w:ascii="Palatino Linotype" w:hAnsi="Palatino Linotype" w:cs="Tahoma"/>
          <w:lang w:val="es-ES"/>
        </w:rPr>
      </w:pPr>
    </w:p>
    <w:p w14:paraId="411E82EA" w14:textId="77777777"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w:t>
      </w:r>
    </w:p>
    <w:p w14:paraId="4A912F90" w14:textId="77777777" w:rsidR="00131463" w:rsidRPr="006421FE" w:rsidRDefault="00131463" w:rsidP="006421FE">
      <w:pPr>
        <w:spacing w:line="360" w:lineRule="auto"/>
        <w:jc w:val="both"/>
        <w:rPr>
          <w:rFonts w:ascii="Palatino Linotype" w:hAnsi="Palatino Linotype" w:cs="Tahoma"/>
          <w:lang w:val="es-ES"/>
        </w:rPr>
      </w:pPr>
    </w:p>
    <w:p w14:paraId="3EDA7803" w14:textId="77777777"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Por lo cual, se procede analizar cada uno de los requisitos señalados en los Lineamientos Generales, con la finalidad de verificar si se configura la hipótesis de reserva en estudio:</w:t>
      </w:r>
    </w:p>
    <w:p w14:paraId="5E3AD69E" w14:textId="77777777" w:rsidR="00131463" w:rsidRPr="006421FE" w:rsidRDefault="00131463" w:rsidP="006421FE">
      <w:pPr>
        <w:spacing w:line="360" w:lineRule="auto"/>
        <w:jc w:val="both"/>
        <w:rPr>
          <w:rFonts w:ascii="Palatino Linotype" w:hAnsi="Palatino Linotype" w:cs="Tahoma"/>
          <w:lang w:val="es-ES"/>
        </w:rPr>
      </w:pPr>
    </w:p>
    <w:p w14:paraId="124848D6" w14:textId="77777777" w:rsidR="00131463" w:rsidRPr="006421FE" w:rsidRDefault="00131463" w:rsidP="006421FE">
      <w:pPr>
        <w:numPr>
          <w:ilvl w:val="0"/>
          <w:numId w:val="12"/>
        </w:numPr>
        <w:spacing w:line="360" w:lineRule="auto"/>
        <w:jc w:val="both"/>
        <w:rPr>
          <w:rFonts w:ascii="Palatino Linotype" w:hAnsi="Palatino Linotype" w:cs="Tahoma"/>
          <w:b/>
        </w:rPr>
      </w:pPr>
      <w:r w:rsidRPr="006421FE">
        <w:rPr>
          <w:rFonts w:ascii="Palatino Linotype" w:hAnsi="Palatino Linotype" w:cs="Tahoma"/>
          <w:b/>
        </w:rPr>
        <w:t>La existencia de un juicio o procedimiento administrativo materialmente jurisdiccional, que se encuentre en trámite.</w:t>
      </w:r>
    </w:p>
    <w:p w14:paraId="7A1F009F" w14:textId="77777777" w:rsidR="00131463" w:rsidRPr="006421FE" w:rsidRDefault="00131463" w:rsidP="006421FE">
      <w:pPr>
        <w:spacing w:line="360" w:lineRule="auto"/>
        <w:jc w:val="both"/>
        <w:rPr>
          <w:rFonts w:ascii="Palatino Linotype" w:hAnsi="Palatino Linotype" w:cs="Tahoma"/>
          <w:b/>
        </w:rPr>
      </w:pPr>
    </w:p>
    <w:p w14:paraId="1267CD86" w14:textId="77777777" w:rsidR="00131463" w:rsidRPr="006421FE" w:rsidRDefault="00131463" w:rsidP="006421FE">
      <w:pPr>
        <w:spacing w:line="360" w:lineRule="auto"/>
        <w:jc w:val="both"/>
        <w:rPr>
          <w:rFonts w:ascii="Palatino Linotype" w:eastAsia="Calibri" w:hAnsi="Palatino Linotype" w:cs="Tahoma"/>
          <w:iCs/>
          <w:lang w:val="es-ES" w:eastAsia="es-ES_tradnl"/>
        </w:rPr>
      </w:pPr>
      <w:r w:rsidRPr="006421FE">
        <w:rPr>
          <w:rFonts w:ascii="Palatino Linotype" w:eastAsia="Calibri" w:hAnsi="Palatino Linotype" w:cs="Tahoma"/>
          <w:iCs/>
          <w:lang w:val="es-ES" w:eastAsia="es-ES_tradnl"/>
        </w:rPr>
        <w:lastRenderedPageBreak/>
        <w:t>Al respecto, este Instituto advierte que si el Sujeto Obligado cuenta con algún oficio que se relacione con un procedimiento administrativo, por ejemplo de responsabilidades administrativas, seguido en forma de juicio, en trámite, de la fecha solicitada, podrá acreditar el primero de los elementos para actualizar la reserva de la información.</w:t>
      </w:r>
    </w:p>
    <w:p w14:paraId="3344479A" w14:textId="77777777" w:rsidR="00131463" w:rsidRPr="006421FE" w:rsidRDefault="00131463" w:rsidP="006421FE">
      <w:pPr>
        <w:spacing w:line="360" w:lineRule="auto"/>
        <w:jc w:val="both"/>
        <w:rPr>
          <w:rFonts w:ascii="Palatino Linotype" w:hAnsi="Palatino Linotype" w:cs="Tahoma"/>
          <w:b/>
          <w:lang w:eastAsia="es-ES"/>
        </w:rPr>
      </w:pPr>
    </w:p>
    <w:p w14:paraId="5D7BA214" w14:textId="77777777" w:rsidR="00131463" w:rsidRPr="006421FE" w:rsidRDefault="00131463" w:rsidP="006421FE">
      <w:pPr>
        <w:numPr>
          <w:ilvl w:val="0"/>
          <w:numId w:val="12"/>
        </w:numPr>
        <w:spacing w:line="360" w:lineRule="auto"/>
        <w:contextualSpacing/>
        <w:rPr>
          <w:rFonts w:ascii="Palatino Linotype" w:hAnsi="Palatino Linotype" w:cs="Tahoma"/>
          <w:b/>
        </w:rPr>
      </w:pPr>
      <w:r w:rsidRPr="006421FE">
        <w:rPr>
          <w:rFonts w:ascii="Palatino Linotype" w:hAnsi="Palatino Linotype" w:cs="Tahoma"/>
          <w:b/>
        </w:rPr>
        <w:t>Que la información solicitada se refiera a actuaciones, diligencias o constancias propias del procedimiento.</w:t>
      </w:r>
    </w:p>
    <w:p w14:paraId="6B05CFE0" w14:textId="77777777" w:rsidR="00131463" w:rsidRPr="006421FE" w:rsidRDefault="00131463" w:rsidP="006421FE">
      <w:pPr>
        <w:spacing w:line="360" w:lineRule="auto"/>
        <w:jc w:val="both"/>
        <w:rPr>
          <w:rFonts w:ascii="Palatino Linotype" w:hAnsi="Palatino Linotype" w:cs="Tahoma"/>
          <w:lang w:val="es-ES"/>
        </w:rPr>
      </w:pPr>
    </w:p>
    <w:p w14:paraId="5904B2D1" w14:textId="19FBEBDC" w:rsidR="00131463" w:rsidRPr="006421FE" w:rsidRDefault="00131463" w:rsidP="006421FE">
      <w:pPr>
        <w:spacing w:line="360" w:lineRule="auto"/>
        <w:jc w:val="both"/>
        <w:rPr>
          <w:rFonts w:ascii="Palatino Linotype" w:hAnsi="Palatino Linotype" w:cs="Tahoma"/>
          <w:bCs/>
        </w:rPr>
      </w:pPr>
      <w:r w:rsidRPr="006421FE">
        <w:rPr>
          <w:rFonts w:ascii="Palatino Linotype" w:hAnsi="Palatino Linotype" w:cs="Tahoma"/>
          <w:lang w:val="es-ES"/>
        </w:rPr>
        <w:t xml:space="preserve">Ahora bien, por lo que hace a que la información se refiera a actuaciones, diligencias o constancias propias del procedimiento, es de recordar que, en el presente caso, el ahora </w:t>
      </w:r>
      <w:r w:rsidR="006421FE" w:rsidRPr="006421FE">
        <w:rPr>
          <w:rFonts w:ascii="Palatino Linotype" w:hAnsi="Palatino Linotype" w:cs="Tahoma"/>
          <w:b/>
          <w:bCs/>
          <w:lang w:val="es-ES"/>
        </w:rPr>
        <w:t>RECURRENTE</w:t>
      </w:r>
      <w:r w:rsidRPr="006421FE">
        <w:rPr>
          <w:rFonts w:ascii="Palatino Linotype" w:hAnsi="Palatino Linotype" w:cs="Tahoma"/>
          <w:lang w:val="es-ES"/>
        </w:rPr>
        <w:t xml:space="preserve"> es obtener oficios, entre ellos de la Contraloría Interna Municipal, que lleva a cabo procedimientos de responsabilidad administrativa; </w:t>
      </w:r>
      <w:r w:rsidRPr="006421FE">
        <w:rPr>
          <w:rFonts w:ascii="Palatino Linotype" w:hAnsi="Palatino Linotype" w:cs="Tahoma"/>
          <w:bCs/>
        </w:rPr>
        <w:t>por lo que, en primera instancia se podría decir que dichos oficios pueden formar parte de los procedimientos; por tal razón, acreditan el presente requisito, pues corresponden a constancias propias del procedimiento.</w:t>
      </w:r>
    </w:p>
    <w:p w14:paraId="244CF23D" w14:textId="77777777" w:rsidR="00131463" w:rsidRPr="006421FE" w:rsidRDefault="00131463" w:rsidP="006421FE">
      <w:pPr>
        <w:spacing w:line="360" w:lineRule="auto"/>
        <w:jc w:val="both"/>
        <w:rPr>
          <w:rFonts w:ascii="Palatino Linotype" w:hAnsi="Palatino Linotype" w:cs="Tahoma"/>
          <w:lang w:val="es-ES"/>
        </w:rPr>
      </w:pPr>
    </w:p>
    <w:p w14:paraId="36F5E0BB" w14:textId="77777777" w:rsidR="00131463" w:rsidRPr="006421FE" w:rsidRDefault="00131463" w:rsidP="006421FE">
      <w:pPr>
        <w:spacing w:line="360" w:lineRule="auto"/>
        <w:jc w:val="both"/>
        <w:rPr>
          <w:rFonts w:ascii="Palatino Linotype" w:eastAsia="Calibri" w:hAnsi="Palatino Linotype" w:cs="Tahoma"/>
          <w:iCs/>
          <w:lang w:val="es-ES" w:eastAsia="es-ES_tradnl"/>
        </w:rPr>
      </w:pPr>
      <w:r w:rsidRPr="006421FE">
        <w:rPr>
          <w:rFonts w:ascii="Palatino Linotype" w:eastAsia="Calibri" w:hAnsi="Palatino Linotype" w:cs="Tahoma"/>
          <w:iCs/>
          <w:lang w:val="es-ES" w:eastAsia="es-ES_tradnl"/>
        </w:rPr>
        <w:t>Por tales circunstancias, se considera que los oficios que se relacionen con procedimientos administrativos en trámite, en caso de existir, actualizan la causal de reserva establecida en el artículo 140, fracción VIII, Ley de Transparencia y Acceso a la Información Pública del Estado de México y Municipios.</w:t>
      </w:r>
    </w:p>
    <w:p w14:paraId="11BB4638" w14:textId="77777777" w:rsidR="00131463" w:rsidRPr="006421FE" w:rsidRDefault="00131463" w:rsidP="006421FE">
      <w:pPr>
        <w:spacing w:line="360" w:lineRule="auto"/>
        <w:jc w:val="both"/>
        <w:rPr>
          <w:rFonts w:ascii="Palatino Linotype" w:hAnsi="Palatino Linotype" w:cs="Tahoma"/>
          <w:lang w:val="es-ES" w:eastAsia="es-ES"/>
        </w:rPr>
      </w:pPr>
    </w:p>
    <w:p w14:paraId="5881957A" w14:textId="77777777" w:rsidR="00131463" w:rsidRPr="006421FE" w:rsidRDefault="00131463" w:rsidP="006421FE">
      <w:pPr>
        <w:tabs>
          <w:tab w:val="left" w:pos="4962"/>
        </w:tabs>
        <w:spacing w:line="360" w:lineRule="auto"/>
        <w:jc w:val="both"/>
        <w:rPr>
          <w:rFonts w:ascii="Palatino Linotype" w:eastAsia="Calibri" w:hAnsi="Palatino Linotype" w:cs="Tahoma"/>
          <w:iCs/>
          <w:lang w:val="es-ES" w:eastAsia="es-ES_tradnl"/>
        </w:rPr>
      </w:pPr>
      <w:r w:rsidRPr="006421FE">
        <w:rPr>
          <w:rFonts w:ascii="Palatino Linotype" w:eastAsia="Calibri" w:hAnsi="Palatino Linotype" w:cs="Tahoma"/>
          <w:iCs/>
          <w:lang w:val="es-ES" w:eastAsia="es-ES_tradnl"/>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E505FEE" w14:textId="77777777" w:rsidR="00131463" w:rsidRPr="006421FE" w:rsidRDefault="00131463" w:rsidP="006421FE">
      <w:pPr>
        <w:tabs>
          <w:tab w:val="left" w:pos="4962"/>
        </w:tabs>
        <w:spacing w:line="360" w:lineRule="auto"/>
        <w:jc w:val="both"/>
        <w:rPr>
          <w:rFonts w:ascii="Palatino Linotype" w:eastAsia="Calibri" w:hAnsi="Palatino Linotype" w:cs="Tahoma"/>
          <w:iCs/>
          <w:lang w:val="es-ES" w:eastAsia="es-ES_tradnl"/>
        </w:rPr>
      </w:pPr>
    </w:p>
    <w:p w14:paraId="6C7D1BE7" w14:textId="77777777" w:rsidR="00131463" w:rsidRPr="006421FE" w:rsidRDefault="00131463" w:rsidP="006421FE">
      <w:pPr>
        <w:numPr>
          <w:ilvl w:val="0"/>
          <w:numId w:val="13"/>
        </w:numPr>
        <w:tabs>
          <w:tab w:val="left" w:pos="4962"/>
        </w:tabs>
        <w:spacing w:line="360" w:lineRule="auto"/>
        <w:ind w:left="851" w:hanging="437"/>
        <w:jc w:val="both"/>
        <w:rPr>
          <w:rFonts w:ascii="Palatino Linotype" w:eastAsia="Calibri" w:hAnsi="Palatino Linotype" w:cs="Tahoma"/>
          <w:iCs/>
          <w:lang w:eastAsia="es-ES_tradnl"/>
        </w:rPr>
      </w:pPr>
      <w:r w:rsidRPr="006421FE">
        <w:rPr>
          <w:rFonts w:ascii="Palatino Linotype" w:eastAsia="Calibri" w:hAnsi="Palatino Linotype" w:cs="Tahoma"/>
          <w:iCs/>
          <w:lang w:eastAsia="es-ES_tradnl"/>
        </w:rPr>
        <w:t>La divulgación de la información representa un riesgo real, demostrable e identificable de perjuicio significativo al interés público o a la seguridad nacional.</w:t>
      </w:r>
    </w:p>
    <w:p w14:paraId="16A4633C" w14:textId="77777777" w:rsidR="00131463" w:rsidRPr="006421FE" w:rsidRDefault="00131463" w:rsidP="006421FE">
      <w:pPr>
        <w:numPr>
          <w:ilvl w:val="0"/>
          <w:numId w:val="13"/>
        </w:numPr>
        <w:tabs>
          <w:tab w:val="left" w:pos="4962"/>
        </w:tabs>
        <w:spacing w:line="360" w:lineRule="auto"/>
        <w:ind w:left="851" w:hanging="437"/>
        <w:jc w:val="both"/>
        <w:rPr>
          <w:rFonts w:ascii="Palatino Linotype" w:eastAsia="Calibri" w:hAnsi="Palatino Linotype" w:cs="Tahoma"/>
          <w:iCs/>
          <w:lang w:eastAsia="es-ES_tradnl"/>
        </w:rPr>
      </w:pPr>
      <w:r w:rsidRPr="006421FE">
        <w:rPr>
          <w:rFonts w:ascii="Palatino Linotype" w:eastAsia="Calibri" w:hAnsi="Palatino Linotype" w:cs="Tahoma"/>
          <w:iCs/>
          <w:lang w:eastAsia="es-ES_tradnl"/>
        </w:rPr>
        <w:t>El riesgo de perjuicio supera el interés público general de que se difunda.</w:t>
      </w:r>
    </w:p>
    <w:p w14:paraId="3B7FA115" w14:textId="77777777" w:rsidR="00131463" w:rsidRPr="006421FE" w:rsidRDefault="00131463" w:rsidP="006421FE">
      <w:pPr>
        <w:numPr>
          <w:ilvl w:val="0"/>
          <w:numId w:val="13"/>
        </w:numPr>
        <w:tabs>
          <w:tab w:val="left" w:pos="4962"/>
        </w:tabs>
        <w:spacing w:line="360" w:lineRule="auto"/>
        <w:ind w:left="851" w:hanging="437"/>
        <w:jc w:val="both"/>
        <w:rPr>
          <w:rFonts w:ascii="Palatino Linotype" w:eastAsia="Calibri" w:hAnsi="Palatino Linotype" w:cs="Tahoma"/>
          <w:iCs/>
          <w:lang w:eastAsia="es-ES_tradnl"/>
        </w:rPr>
      </w:pPr>
      <w:r w:rsidRPr="006421FE">
        <w:rPr>
          <w:rFonts w:ascii="Palatino Linotype" w:eastAsia="Calibri" w:hAnsi="Palatino Linotype" w:cs="Tahoma"/>
          <w:iCs/>
          <w:lang w:eastAsia="es-ES_tradnl"/>
        </w:rPr>
        <w:t>Que la limitación se adecua al principio de proporcionalidad y representa el medio menos restrictivo disponible para evitar el perjuicio.</w:t>
      </w:r>
    </w:p>
    <w:p w14:paraId="2A536385" w14:textId="77777777" w:rsidR="00131463" w:rsidRPr="006421FE" w:rsidRDefault="00131463" w:rsidP="006421FE">
      <w:pPr>
        <w:spacing w:line="360" w:lineRule="auto"/>
        <w:jc w:val="both"/>
        <w:rPr>
          <w:rFonts w:ascii="Palatino Linotype" w:hAnsi="Palatino Linotype" w:cs="Tahoma"/>
          <w:lang w:val="es-ES" w:eastAsia="es-ES"/>
        </w:rPr>
      </w:pPr>
    </w:p>
    <w:p w14:paraId="5C1DA454" w14:textId="77777777" w:rsidR="00131463" w:rsidRPr="006421FE" w:rsidRDefault="00131463" w:rsidP="006421FE">
      <w:pPr>
        <w:spacing w:line="360" w:lineRule="auto"/>
        <w:jc w:val="both"/>
        <w:rPr>
          <w:rFonts w:ascii="Palatino Linotype" w:hAnsi="Palatino Linotype" w:cs="Tahoma"/>
          <w:lang w:val="es-ES"/>
        </w:rPr>
      </w:pPr>
      <w:r w:rsidRPr="006421FE">
        <w:rPr>
          <w:rFonts w:ascii="Palatino Linotype" w:hAnsi="Palatino Linotype" w:cs="Tahoma"/>
          <w:lang w:val="es-ES"/>
        </w:rPr>
        <w:t>Al respecto este Instituto advierte lo siguiente:</w:t>
      </w:r>
    </w:p>
    <w:p w14:paraId="78362180" w14:textId="77777777" w:rsidR="00131463" w:rsidRPr="006421FE" w:rsidRDefault="00131463" w:rsidP="006421FE">
      <w:pPr>
        <w:spacing w:line="360" w:lineRule="auto"/>
        <w:jc w:val="both"/>
        <w:rPr>
          <w:rFonts w:ascii="Palatino Linotype" w:hAnsi="Palatino Linotype" w:cs="Tahoma"/>
          <w:lang w:val="es-ES"/>
        </w:rPr>
      </w:pPr>
    </w:p>
    <w:p w14:paraId="4FB0166C" w14:textId="77777777" w:rsidR="00131463" w:rsidRPr="006421FE" w:rsidRDefault="00131463" w:rsidP="006421FE">
      <w:pPr>
        <w:numPr>
          <w:ilvl w:val="0"/>
          <w:numId w:val="14"/>
        </w:numPr>
        <w:spacing w:line="360" w:lineRule="auto"/>
        <w:jc w:val="both"/>
        <w:rPr>
          <w:rFonts w:ascii="Palatino Linotype" w:eastAsia="Calibri" w:hAnsi="Palatino Linotype" w:cs="Tahoma"/>
          <w:bCs/>
          <w:lang w:eastAsia="en-US"/>
        </w:rPr>
      </w:pPr>
      <w:r w:rsidRPr="006421FE">
        <w:rPr>
          <w:rFonts w:ascii="Palatino Linotype" w:eastAsia="Calibri" w:hAnsi="Palatino Linotype" w:cs="Tahoma"/>
          <w:bCs/>
          <w:lang w:eastAsia="en-US"/>
        </w:rPr>
        <w:t xml:space="preserve">Que existe un </w:t>
      </w:r>
      <w:r w:rsidRPr="006421FE">
        <w:rPr>
          <w:rFonts w:ascii="Palatino Linotype" w:eastAsia="Calibri" w:hAnsi="Palatino Linotype" w:cs="Tahoma"/>
          <w:b/>
          <w:bCs/>
          <w:lang w:eastAsia="en-US"/>
        </w:rPr>
        <w:t xml:space="preserve">riesgo real, demostrable e identificable, </w:t>
      </w:r>
      <w:r w:rsidRPr="006421FE">
        <w:rPr>
          <w:rFonts w:ascii="Palatino Linotype" w:eastAsia="Calibri" w:hAnsi="Palatino Linotype" w:cs="Tahoma"/>
          <w:bCs/>
          <w:lang w:eastAsia="en-US"/>
        </w:rPr>
        <w:t>toda vez que dar a conocer los documentos que se encuentran dentro de los expedientes de procedimientos en trámite, contienen datos que dan cuenta de la estrategia procesal de las partes, así como circunstancias específicas propias de los Juicios o procedimientos, por lo que, su entrega podría afectar la conducción de estos, ya que se podría usar para poder comprobar circunstancias que se dirimen, otorgándole ventaja a la contraparte, evitando la equidad procesal.</w:t>
      </w:r>
    </w:p>
    <w:p w14:paraId="31590EDE" w14:textId="77777777" w:rsidR="00131463" w:rsidRPr="006421FE" w:rsidRDefault="00131463" w:rsidP="006421FE">
      <w:pPr>
        <w:numPr>
          <w:ilvl w:val="0"/>
          <w:numId w:val="14"/>
        </w:numPr>
        <w:spacing w:line="360" w:lineRule="auto"/>
        <w:jc w:val="both"/>
        <w:rPr>
          <w:rFonts w:ascii="Palatino Linotype" w:eastAsia="Calibri" w:hAnsi="Palatino Linotype" w:cs="Tahoma"/>
          <w:b/>
          <w:bCs/>
          <w:lang w:eastAsia="en-US"/>
        </w:rPr>
      </w:pPr>
      <w:r w:rsidRPr="006421FE">
        <w:rPr>
          <w:rFonts w:ascii="Palatino Linotype" w:eastAsia="Calibri" w:hAnsi="Palatino Linotype" w:cs="Tahoma"/>
          <w:b/>
          <w:bCs/>
          <w:lang w:eastAsia="en-US"/>
        </w:rPr>
        <w:lastRenderedPageBreak/>
        <w:t>Que el riesgo de perjuicio que supone la divulgación de la información supera el interés público general</w:t>
      </w:r>
      <w:r w:rsidRPr="006421FE">
        <w:rPr>
          <w:rFonts w:ascii="Palatino Linotype" w:eastAsia="Calibri" w:hAnsi="Palatino Linotype" w:cs="Tahoma"/>
          <w:bCs/>
          <w:lang w:eastAsia="en-US"/>
        </w:rPr>
        <w:t>, pues con dicha documentación, se daría a conocer la estrategia procesal de las partes, lo cual podría alterar el derecho al debido proceso de las partes.</w:t>
      </w:r>
    </w:p>
    <w:p w14:paraId="409C2820" w14:textId="77777777" w:rsidR="00131463" w:rsidRPr="006421FE" w:rsidRDefault="00131463" w:rsidP="006421FE">
      <w:pPr>
        <w:numPr>
          <w:ilvl w:val="0"/>
          <w:numId w:val="14"/>
        </w:numPr>
        <w:spacing w:line="360" w:lineRule="auto"/>
        <w:jc w:val="both"/>
        <w:rPr>
          <w:rFonts w:ascii="Palatino Linotype" w:eastAsia="Calibri" w:hAnsi="Palatino Linotype" w:cs="Tahoma"/>
          <w:bCs/>
          <w:lang w:eastAsia="en-US"/>
        </w:rPr>
      </w:pPr>
      <w:r w:rsidRPr="006421FE">
        <w:rPr>
          <w:rFonts w:ascii="Palatino Linotype" w:eastAsia="Calibri" w:hAnsi="Palatino Linotype" w:cs="Tahoma"/>
          <w:b/>
          <w:bCs/>
          <w:lang w:eastAsia="en-US"/>
        </w:rPr>
        <w:t xml:space="preserve">Que la reserva no se traduzca en un medio restrictivo al derecho de acceso a la información, </w:t>
      </w:r>
      <w:r w:rsidRPr="006421FE">
        <w:rPr>
          <w:rFonts w:ascii="Palatino Linotype" w:eastAsia="Calibri" w:hAnsi="Palatino Linotype" w:cs="Tahoma"/>
          <w:bCs/>
          <w:lang w:eastAsia="en-US"/>
        </w:rPr>
        <w:t xml:space="preserve">en virtud, de que se trata de una </w:t>
      </w:r>
      <w:r w:rsidRPr="006421FE">
        <w:rPr>
          <w:rFonts w:ascii="Palatino Linotype" w:eastAsia="Calibri" w:hAnsi="Palatino Linotype" w:cs="Tahoma"/>
          <w:b/>
          <w:bCs/>
          <w:lang w:eastAsia="en-US"/>
        </w:rPr>
        <w:t>medida temporal,</w:t>
      </w:r>
      <w:r w:rsidRPr="006421FE">
        <w:rPr>
          <w:rFonts w:ascii="Palatino Linotype" w:eastAsia="Calibri" w:hAnsi="Palatino Linotype" w:cs="Tahoma"/>
          <w:bCs/>
          <w:lang w:eastAsia="en-US"/>
        </w:rPr>
        <w:t xml:space="preserve"> cuya finalidad es salvaguardar la conducción de juicios o procedimientos y la equidad procesal, por lo que, no se trata de una medida desproporcional, ni excesiva.</w:t>
      </w:r>
    </w:p>
    <w:p w14:paraId="41BC266C" w14:textId="77777777" w:rsidR="00131463" w:rsidRPr="006421FE" w:rsidRDefault="00131463" w:rsidP="006421FE">
      <w:pPr>
        <w:spacing w:line="360" w:lineRule="auto"/>
        <w:jc w:val="both"/>
        <w:rPr>
          <w:rFonts w:ascii="Palatino Linotype" w:hAnsi="Palatino Linotype" w:cs="Tahoma"/>
          <w:bCs/>
          <w:lang w:val="es-ES" w:eastAsia="es-ES"/>
        </w:rPr>
      </w:pPr>
    </w:p>
    <w:p w14:paraId="6A1ACC0F" w14:textId="77777777" w:rsidR="00131463" w:rsidRPr="006421FE" w:rsidRDefault="00131463" w:rsidP="006421FE">
      <w:pPr>
        <w:spacing w:line="360" w:lineRule="auto"/>
        <w:jc w:val="both"/>
        <w:rPr>
          <w:rFonts w:ascii="Palatino Linotype" w:eastAsia="Calibri" w:hAnsi="Palatino Linotype" w:cs="Tahoma"/>
          <w:b/>
          <w:iCs/>
          <w:lang w:val="es-ES" w:eastAsia="es-ES_tradnl"/>
        </w:rPr>
      </w:pPr>
      <w:r w:rsidRPr="006421FE">
        <w:rPr>
          <w:rFonts w:ascii="Palatino Linotype" w:eastAsia="Calibri" w:hAnsi="Palatino Linotype" w:cs="Tahoma"/>
          <w:bCs/>
          <w:lang w:eastAsia="en-US"/>
        </w:rPr>
        <w:t xml:space="preserve">Por tales consideraciones, en caso de que los oficios ordenados formen parte de los procedimientos o juicios en trámite, </w:t>
      </w:r>
      <w:r w:rsidRPr="006421FE">
        <w:rPr>
          <w:rFonts w:ascii="Palatino Linotype" w:eastAsia="Calibri" w:hAnsi="Palatino Linotype" w:cs="Tahoma"/>
          <w:b/>
          <w:bCs/>
          <w:lang w:eastAsia="en-US"/>
        </w:rPr>
        <w:t xml:space="preserve">resulta procedente su reserva, en términos del artículo 140, fracción VIII, de </w:t>
      </w:r>
      <w:r w:rsidRPr="006421FE">
        <w:rPr>
          <w:rFonts w:ascii="Palatino Linotype" w:eastAsia="Calibri" w:hAnsi="Palatino Linotype" w:cs="Tahoma"/>
          <w:b/>
          <w:iCs/>
          <w:lang w:val="es-ES" w:eastAsia="es-ES_tradnl"/>
        </w:rPr>
        <w:t>de la Ley de Transparencia y Acceso a la Información Pública del Estado de México y Municipios.</w:t>
      </w:r>
    </w:p>
    <w:p w14:paraId="21133896" w14:textId="77777777" w:rsidR="00131463" w:rsidRPr="006421FE" w:rsidRDefault="00131463" w:rsidP="006421FE">
      <w:pPr>
        <w:spacing w:line="360" w:lineRule="auto"/>
        <w:jc w:val="both"/>
        <w:rPr>
          <w:rFonts w:ascii="Palatino Linotype" w:eastAsia="Calibri" w:hAnsi="Palatino Linotype" w:cs="Tahoma"/>
          <w:b/>
          <w:iCs/>
          <w:lang w:val="es-ES" w:eastAsia="es-ES_tradnl"/>
        </w:rPr>
      </w:pPr>
    </w:p>
    <w:p w14:paraId="796EA3DC" w14:textId="77777777" w:rsidR="00131463" w:rsidRPr="006421FE" w:rsidRDefault="00131463" w:rsidP="006421FE">
      <w:pPr>
        <w:autoSpaceDE w:val="0"/>
        <w:autoSpaceDN w:val="0"/>
        <w:spacing w:line="360" w:lineRule="auto"/>
        <w:jc w:val="both"/>
        <w:rPr>
          <w:rFonts w:ascii="Palatino Linotype" w:hAnsi="Palatino Linotype" w:cs="Tahoma"/>
          <w:bCs/>
          <w:lang w:eastAsia="es-ES"/>
        </w:rPr>
      </w:pPr>
      <w:r w:rsidRPr="006421FE">
        <w:rPr>
          <w:rFonts w:ascii="Palatino Linotype" w:eastAsia="Calibri" w:hAnsi="Palatino Linotype" w:cs="Tahoma"/>
          <w:iCs/>
          <w:lang w:val="es-ES" w:eastAsia="es-ES_tradnl"/>
        </w:rPr>
        <w:t>Finalmente,</w:t>
      </w:r>
      <w:r w:rsidRPr="006421FE">
        <w:rPr>
          <w:rFonts w:ascii="Palatino Linotype" w:eastAsia="Calibri" w:hAnsi="Palatino Linotype" w:cs="Tahoma"/>
          <w:b/>
          <w:iCs/>
          <w:lang w:val="es-ES" w:eastAsia="es-ES_tradnl"/>
        </w:rPr>
        <w:t xml:space="preserve"> </w:t>
      </w:r>
      <w:r w:rsidRPr="006421FE">
        <w:rPr>
          <w:rFonts w:ascii="Palatino Linotype" w:eastAsia="Calibri" w:hAnsi="Palatino Linotype" w:cs="Tahoma"/>
          <w:bCs/>
          <w:lang w:eastAsia="en-US"/>
        </w:rPr>
        <w:t xml:space="preserve">respecto al plazo de reserva, el artículo 125 de la Ley de la materia, establece </w:t>
      </w:r>
      <w:r w:rsidRPr="006421FE">
        <w:rPr>
          <w:rFonts w:ascii="Palatino Linotype" w:hAnsi="Palatino Linotype" w:cs="Tahoma"/>
          <w:bCs/>
        </w:rPr>
        <w:t xml:space="preserve">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w:t>
      </w:r>
      <w:r w:rsidRPr="006421FE">
        <w:rPr>
          <w:rFonts w:ascii="Palatino Linotype" w:hAnsi="Palatino Linotype" w:cs="Tahoma"/>
          <w:bCs/>
        </w:rPr>
        <w:lastRenderedPageBreak/>
        <w:t xml:space="preserve">la reserva de la información, o bien el Comité de Transparencia considere pertinente la desclasificación o se trate de información que esté relacionada con violaciones graves a derechos humanos o delitos de lesa humanidad. </w:t>
      </w:r>
    </w:p>
    <w:p w14:paraId="2491392B" w14:textId="77777777" w:rsidR="00131463" w:rsidRPr="006421FE" w:rsidRDefault="00131463" w:rsidP="006421FE">
      <w:pPr>
        <w:spacing w:line="360" w:lineRule="auto"/>
        <w:jc w:val="both"/>
        <w:rPr>
          <w:rFonts w:ascii="Palatino Linotype" w:eastAsia="Calibri" w:hAnsi="Palatino Linotype" w:cs="Tahoma"/>
          <w:bCs/>
          <w:iCs/>
          <w:lang w:val="es-ES" w:eastAsia="en-US"/>
        </w:rPr>
      </w:pPr>
    </w:p>
    <w:p w14:paraId="724ADF0A" w14:textId="77777777" w:rsidR="00131463" w:rsidRPr="006421FE" w:rsidRDefault="00131463" w:rsidP="006421FE">
      <w:pPr>
        <w:spacing w:line="360" w:lineRule="auto"/>
        <w:jc w:val="both"/>
        <w:rPr>
          <w:rFonts w:ascii="Palatino Linotype" w:eastAsia="Calibri" w:hAnsi="Palatino Linotype" w:cs="Tahoma"/>
          <w:bCs/>
          <w:iCs/>
          <w:lang w:val="es-ES" w:eastAsia="en-US"/>
        </w:rPr>
      </w:pPr>
      <w:r w:rsidRPr="006421FE">
        <w:rPr>
          <w:rFonts w:ascii="Palatino Linotype" w:eastAsia="Calibri" w:hAnsi="Palatino Linotype" w:cs="Tahoma"/>
          <w:bCs/>
          <w:iCs/>
          <w:lang w:val="es-ES" w:eastAsia="en-US"/>
        </w:rPr>
        <w:t xml:space="preserve">De igual forma, derivado de las actividades del Órgano Interno de Control, esta área puede notificar a los servidores públicos de las sanciones que derivaron de procedimientos administrativos de responsabilidades administrativas; por lo que, para el caso de que, en los oficios solicitados, existan notificaciones a servidores públicos en el que se les sancione por faltas no graves, el nombre del servidor público debe ser clasificado como confidencial de conformidad con lo dispuesto en el artículo 143 fracción I de la </w:t>
      </w:r>
      <w:r w:rsidRPr="006421FE">
        <w:rPr>
          <w:rFonts w:ascii="Palatino Linotype" w:eastAsia="Calibri" w:hAnsi="Palatino Linotype" w:cs="Tahoma"/>
          <w:bCs/>
          <w:iCs/>
          <w:lang w:eastAsia="en-US"/>
        </w:rPr>
        <w:t>Ley de Transparencia y Acceso a la Información Pública del Estado de México y Municipios</w:t>
      </w:r>
      <w:r w:rsidRPr="006421FE">
        <w:rPr>
          <w:rFonts w:ascii="Palatino Linotype" w:eastAsia="Calibri" w:hAnsi="Palatino Linotype" w:cs="Tahoma"/>
          <w:bCs/>
          <w:iCs/>
          <w:lang w:val="es-ES" w:eastAsia="en-US"/>
        </w:rPr>
        <w:t xml:space="preserve">; </w:t>
      </w:r>
      <w:r w:rsidRPr="006421FE">
        <w:rPr>
          <w:rFonts w:ascii="Palatino Linotype" w:eastAsia="Calibri" w:hAnsi="Palatino Linotype" w:cs="Tahoma"/>
          <w:b/>
          <w:iCs/>
          <w:lang w:val="es-ES" w:eastAsia="en-US"/>
        </w:rPr>
        <w:t>si las sanciones son por faltas graves, entonces, los nombres deberán ser públicos.</w:t>
      </w:r>
    </w:p>
    <w:p w14:paraId="3D5B7A38" w14:textId="77777777" w:rsidR="00131463" w:rsidRPr="006421FE" w:rsidRDefault="00131463" w:rsidP="006421FE">
      <w:pPr>
        <w:spacing w:line="360" w:lineRule="auto"/>
        <w:jc w:val="both"/>
        <w:rPr>
          <w:rFonts w:ascii="Palatino Linotype" w:eastAsia="Calibri" w:hAnsi="Palatino Linotype" w:cs="Tahoma"/>
          <w:bCs/>
          <w:iCs/>
          <w:lang w:val="es-ES" w:eastAsia="en-US"/>
        </w:rPr>
      </w:pPr>
    </w:p>
    <w:p w14:paraId="796C8C49" w14:textId="77777777" w:rsidR="00131463" w:rsidRPr="006421FE" w:rsidRDefault="00131463" w:rsidP="006421FE">
      <w:pPr>
        <w:spacing w:line="360" w:lineRule="auto"/>
        <w:jc w:val="both"/>
        <w:rPr>
          <w:rFonts w:ascii="Palatino Linotype" w:eastAsia="Calibri" w:hAnsi="Palatino Linotype" w:cs="Tahoma"/>
          <w:bCs/>
          <w:iCs/>
          <w:lang w:val="es-ES" w:eastAsia="en-US"/>
        </w:rPr>
      </w:pPr>
      <w:r w:rsidRPr="006421FE">
        <w:rPr>
          <w:rFonts w:ascii="Palatino Linotype" w:eastAsia="Calibri" w:hAnsi="Palatino Linotype" w:cs="Tahoma"/>
          <w:bCs/>
          <w:iCs/>
          <w:lang w:val="es-ES" w:eastAsia="en-US"/>
        </w:rPr>
        <w:t xml:space="preserve">En caso de que se cuente con oficios que se relacionen con la notificación de procedimientos administrativos de responsabilidad, en los que se determine que lo servidores públicos fueron absueltos, el nombre deberá clasificarse con información confidencial, por considerar que se actualiza el supuesto previsto en el artículo 143 fracción I de la </w:t>
      </w:r>
      <w:r w:rsidRPr="006421FE">
        <w:rPr>
          <w:rFonts w:ascii="Palatino Linotype" w:eastAsia="Calibri" w:hAnsi="Palatino Linotype" w:cs="Tahoma"/>
          <w:bCs/>
          <w:iCs/>
          <w:lang w:eastAsia="en-US"/>
        </w:rPr>
        <w:t>Ley de Transparencia y Acceso a la Información Pública del Estado de México y Municipios</w:t>
      </w:r>
      <w:r w:rsidRPr="006421FE">
        <w:rPr>
          <w:rFonts w:ascii="Palatino Linotype" w:eastAsia="Calibri" w:hAnsi="Palatino Linotype" w:cs="Tahoma"/>
          <w:bCs/>
          <w:iCs/>
          <w:lang w:val="es-ES" w:eastAsia="en-US"/>
        </w:rPr>
        <w:t>.</w:t>
      </w:r>
    </w:p>
    <w:p w14:paraId="544EB378" w14:textId="77777777" w:rsidR="00131463" w:rsidRPr="006421FE" w:rsidRDefault="00131463" w:rsidP="006421FE">
      <w:pPr>
        <w:spacing w:line="360" w:lineRule="auto"/>
        <w:jc w:val="both"/>
        <w:rPr>
          <w:rFonts w:ascii="Palatino Linotype" w:eastAsia="Calibri" w:hAnsi="Palatino Linotype" w:cs="Tahoma"/>
          <w:bCs/>
          <w:iCs/>
          <w:lang w:val="es-ES" w:eastAsia="en-US"/>
        </w:rPr>
      </w:pPr>
    </w:p>
    <w:p w14:paraId="6A47F29C" w14:textId="77777777" w:rsidR="00131463" w:rsidRPr="006421FE" w:rsidRDefault="00131463" w:rsidP="006421FE">
      <w:pPr>
        <w:spacing w:line="360" w:lineRule="auto"/>
        <w:jc w:val="both"/>
        <w:rPr>
          <w:rFonts w:ascii="Palatino Linotype" w:eastAsia="Calibri" w:hAnsi="Palatino Linotype" w:cs="Tahoma"/>
          <w:bCs/>
          <w:iCs/>
          <w:lang w:eastAsia="es-ES_tradnl"/>
        </w:rPr>
      </w:pPr>
      <w:r w:rsidRPr="006421FE">
        <w:rPr>
          <w:rFonts w:ascii="Palatino Linotype" w:eastAsia="Calibri" w:hAnsi="Palatino Linotype" w:cs="Tahoma"/>
          <w:bCs/>
          <w:iCs/>
          <w:lang w:val="es-ES" w:eastAsia="en-US"/>
        </w:rPr>
        <w:lastRenderedPageBreak/>
        <w:t xml:space="preserve">Para el supuesto de actualizar alguno de los puntos anteriores el Sujeto Obligado deberá emitir </w:t>
      </w:r>
      <w:r w:rsidRPr="006421FE">
        <w:rPr>
          <w:rFonts w:ascii="Palatino Linotype" w:eastAsia="Calibri" w:hAnsi="Palatino Linotype" w:cs="Tahoma"/>
          <w:bCs/>
          <w:iCs/>
          <w:lang w:eastAsia="es-ES_tradnl"/>
        </w:rPr>
        <w:t>el acuerdo que para tales efectos emita su Comité de Transparencia de conformidad con los artículos 49, fracciones II y VIII, 143, fracción I y 149 de la Ley de Transparencia y Acceso a la Información Pública del Estado de México y Municipios, y demás aplicables.</w:t>
      </w:r>
    </w:p>
    <w:p w14:paraId="653339B7" w14:textId="77777777" w:rsidR="00131463" w:rsidRPr="006421FE" w:rsidRDefault="00131463" w:rsidP="006421FE">
      <w:pPr>
        <w:rPr>
          <w:lang w:eastAsia="es-ES"/>
        </w:rPr>
      </w:pPr>
    </w:p>
    <w:p w14:paraId="4F9843E9" w14:textId="7E3C903C" w:rsidR="000C2F76" w:rsidRPr="006421FE" w:rsidRDefault="00C64985" w:rsidP="006421FE">
      <w:pPr>
        <w:pStyle w:val="Sinespaciado"/>
        <w:spacing w:line="360" w:lineRule="auto"/>
        <w:jc w:val="both"/>
        <w:rPr>
          <w:rFonts w:ascii="Palatino Linotype" w:eastAsia="Arial Unicode MS" w:hAnsi="Palatino Linotype"/>
        </w:rPr>
      </w:pPr>
      <w:r w:rsidRPr="006421FE">
        <w:rPr>
          <w:rFonts w:ascii="Palatino Linotype" w:eastAsia="Arial Unicode MS" w:hAnsi="Palatino Linotype"/>
        </w:rPr>
        <w:t>En conclusión</w:t>
      </w:r>
      <w:r w:rsidR="000C2F76" w:rsidRPr="006421FE">
        <w:rPr>
          <w:rFonts w:ascii="Palatino Linotype" w:eastAsia="Arial Unicode MS" w:hAnsi="Palatino Linotype"/>
        </w:rPr>
        <w:t xml:space="preserve">, el agravio planteado </w:t>
      </w:r>
      <w:r w:rsidRPr="006421FE">
        <w:rPr>
          <w:rFonts w:ascii="Palatino Linotype" w:eastAsia="Arial Unicode MS" w:hAnsi="Palatino Linotype"/>
        </w:rPr>
        <w:t xml:space="preserve">“NO ENTREGA INFORMACIÓN” </w:t>
      </w:r>
      <w:r w:rsidR="000C2F76" w:rsidRPr="006421FE">
        <w:rPr>
          <w:rFonts w:ascii="Palatino Linotype" w:eastAsia="Arial Unicode MS" w:hAnsi="Palatino Linotype"/>
        </w:rPr>
        <w:t xml:space="preserve">se considera </w:t>
      </w:r>
      <w:r w:rsidRPr="006421FE">
        <w:rPr>
          <w:rFonts w:ascii="Palatino Linotype" w:eastAsia="Arial Unicode MS" w:hAnsi="Palatino Linotype"/>
        </w:rPr>
        <w:t xml:space="preserve">fundado, motivo por el cual, </w:t>
      </w:r>
      <w:r w:rsidRPr="006421FE">
        <w:rPr>
          <w:rFonts w:ascii="Palatino Linotype" w:eastAsia="Arial Unicode MS" w:hAnsi="Palatino Linotype"/>
          <w:b/>
          <w:bCs/>
        </w:rPr>
        <w:t>el SUJETO OBLIGADO</w:t>
      </w:r>
      <w:r w:rsidRPr="006421FE">
        <w:rPr>
          <w:rFonts w:ascii="Palatino Linotype" w:eastAsia="Arial Unicode MS" w:hAnsi="Palatino Linotype"/>
        </w:rPr>
        <w:t xml:space="preserve"> deberá entregar al </w:t>
      </w:r>
      <w:r w:rsidRPr="006421FE">
        <w:rPr>
          <w:rFonts w:ascii="Palatino Linotype" w:eastAsia="Arial Unicode MS" w:hAnsi="Palatino Linotype"/>
          <w:b/>
          <w:bCs/>
        </w:rPr>
        <w:t>RECURRENTE</w:t>
      </w:r>
      <w:r w:rsidRPr="006421FE">
        <w:t xml:space="preserve"> “</w:t>
      </w:r>
      <w:r w:rsidRPr="006421FE">
        <w:rPr>
          <w:rFonts w:ascii="Palatino Linotype" w:eastAsia="Arial Unicode MS" w:hAnsi="Palatino Linotype"/>
          <w:b/>
          <w:bCs/>
          <w:i/>
          <w:iCs/>
        </w:rPr>
        <w:t>TODOS LOS OFICIOS DE TODAS LAS REGIDURÍAS DE ENERO 2022</w:t>
      </w:r>
      <w:r w:rsidRPr="006421FE">
        <w:rPr>
          <w:rFonts w:ascii="Palatino Linotype" w:eastAsia="Arial Unicode MS" w:hAnsi="Palatino Linotype"/>
        </w:rPr>
        <w:t xml:space="preserve">” observando las directrices </w:t>
      </w:r>
      <w:r w:rsidR="004708C5" w:rsidRPr="006421FE">
        <w:rPr>
          <w:rFonts w:ascii="Palatino Linotype" w:eastAsia="Arial Unicode MS" w:hAnsi="Palatino Linotype"/>
        </w:rPr>
        <w:t xml:space="preserve">desarrolladas en la presente resolución </w:t>
      </w:r>
      <w:r w:rsidRPr="006421FE">
        <w:rPr>
          <w:rFonts w:ascii="Palatino Linotype" w:eastAsia="Arial Unicode MS" w:hAnsi="Palatino Linotype"/>
        </w:rPr>
        <w:t xml:space="preserve">en el apartado </w:t>
      </w:r>
      <w:r w:rsidRPr="006421FE">
        <w:rPr>
          <w:rFonts w:ascii="Palatino Linotype" w:eastAsia="Arial Unicode MS" w:hAnsi="Palatino Linotype"/>
          <w:b/>
          <w:bCs/>
        </w:rPr>
        <w:t>de versión pública y acuerdo de clasificación</w:t>
      </w:r>
      <w:r w:rsidRPr="006421FE">
        <w:rPr>
          <w:rFonts w:ascii="Palatino Linotype" w:eastAsia="Arial Unicode MS" w:hAnsi="Palatino Linotype"/>
        </w:rPr>
        <w:t>.</w:t>
      </w:r>
    </w:p>
    <w:p w14:paraId="67D2F989" w14:textId="77777777" w:rsidR="00842C01" w:rsidRPr="006421FE" w:rsidRDefault="00842C01" w:rsidP="006421FE">
      <w:pPr>
        <w:spacing w:line="360" w:lineRule="auto"/>
        <w:jc w:val="both"/>
        <w:rPr>
          <w:rFonts w:ascii="Palatino Linotype" w:eastAsia="Palatino Linotype" w:hAnsi="Palatino Linotype" w:cs="Palatino Linotype"/>
          <w:bCs/>
        </w:rPr>
      </w:pPr>
    </w:p>
    <w:p w14:paraId="29F40B02" w14:textId="2BE1C60C" w:rsidR="00DF15DF" w:rsidRPr="006421FE" w:rsidRDefault="00DF15DF" w:rsidP="006421FE">
      <w:pPr>
        <w:pStyle w:val="Prrafodelista"/>
        <w:numPr>
          <w:ilvl w:val="0"/>
          <w:numId w:val="7"/>
        </w:numPr>
        <w:ind w:right="899"/>
        <w:jc w:val="both"/>
        <w:rPr>
          <w:rFonts w:ascii="Palatino Linotype" w:eastAsia="Palatino Linotype" w:hAnsi="Palatino Linotype" w:cs="Palatino Linotype"/>
          <w:b/>
          <w:i/>
        </w:rPr>
      </w:pPr>
      <w:r w:rsidRPr="006421FE">
        <w:rPr>
          <w:rFonts w:ascii="Palatino Linotype" w:eastAsia="Palatino Linotype" w:hAnsi="Palatino Linotype" w:cs="Palatino Linotype"/>
          <w:b/>
          <w:i/>
        </w:rPr>
        <w:t>TODOS LOS RECIBOS DE NÓMINA DE LOS REGIDORES Y DEL PERSONAL A SU CARGO.</w:t>
      </w:r>
    </w:p>
    <w:p w14:paraId="0F3B97C9" w14:textId="77777777" w:rsidR="004E4418" w:rsidRPr="006421FE" w:rsidRDefault="004E4418" w:rsidP="006421FE">
      <w:pPr>
        <w:pStyle w:val="Prrafodelista"/>
        <w:ind w:right="899"/>
        <w:jc w:val="both"/>
        <w:rPr>
          <w:rFonts w:ascii="Palatino Linotype" w:eastAsia="Palatino Linotype" w:hAnsi="Palatino Linotype" w:cs="Palatino Linotype"/>
          <w:b/>
          <w:i/>
        </w:rPr>
      </w:pPr>
    </w:p>
    <w:p w14:paraId="7D17F268" w14:textId="139A5F3C" w:rsidR="00B40E64" w:rsidRPr="006421FE" w:rsidRDefault="004E4418"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Respecto de esta solicitud, e</w:t>
      </w:r>
      <w:r w:rsidR="00B40E64" w:rsidRPr="006421FE">
        <w:rPr>
          <w:rFonts w:ascii="Palatino Linotype" w:eastAsia="Palatino Linotype" w:hAnsi="Palatino Linotype" w:cs="Palatino Linotype"/>
        </w:rPr>
        <w:t xml:space="preserve">n respuesta, </w:t>
      </w:r>
      <w:r w:rsidR="00B40E64" w:rsidRPr="006421FE">
        <w:rPr>
          <w:rFonts w:ascii="Palatino Linotype" w:eastAsia="Palatino Linotype" w:hAnsi="Palatino Linotype" w:cs="Palatino Linotype"/>
          <w:b/>
        </w:rPr>
        <w:t>EL SUJETO OBLIGADO</w:t>
      </w:r>
      <w:r w:rsidR="00B40E64" w:rsidRPr="006421FE">
        <w:rPr>
          <w:rFonts w:ascii="Palatino Linotype" w:eastAsia="Palatino Linotype" w:hAnsi="Palatino Linotype" w:cs="Palatino Linotype"/>
        </w:rPr>
        <w:t xml:space="preserve"> expuso:</w:t>
      </w:r>
    </w:p>
    <w:p w14:paraId="29949BC2" w14:textId="4B1AF439" w:rsidR="00B40E64" w:rsidRPr="006421FE" w:rsidRDefault="00B40E64" w:rsidP="006421FE">
      <w:pPr>
        <w:spacing w:line="360" w:lineRule="auto"/>
        <w:jc w:val="center"/>
        <w:rPr>
          <w:rFonts w:ascii="Palatino Linotype" w:eastAsia="Palatino Linotype" w:hAnsi="Palatino Linotype" w:cs="Palatino Linotype"/>
        </w:rPr>
      </w:pPr>
      <w:r w:rsidRPr="006421FE">
        <w:rPr>
          <w:noProof/>
        </w:rPr>
        <w:lastRenderedPageBreak/>
        <w:drawing>
          <wp:inline distT="0" distB="0" distL="0" distR="0" wp14:anchorId="6418076C" wp14:editId="4EE1976F">
            <wp:extent cx="4953179" cy="358117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96" t="27247" r="22265" b="20137"/>
                    <a:stretch/>
                  </pic:blipFill>
                  <pic:spPr bwMode="auto">
                    <a:xfrm>
                      <a:off x="0" y="0"/>
                      <a:ext cx="4989014" cy="3607081"/>
                    </a:xfrm>
                    <a:prstGeom prst="rect">
                      <a:avLst/>
                    </a:prstGeom>
                    <a:ln>
                      <a:noFill/>
                    </a:ln>
                    <a:extLst>
                      <a:ext uri="{53640926-AAD7-44D8-BBD7-CCE9431645EC}">
                        <a14:shadowObscured xmlns:a14="http://schemas.microsoft.com/office/drawing/2010/main"/>
                      </a:ext>
                    </a:extLst>
                  </pic:spPr>
                </pic:pic>
              </a:graphicData>
            </a:graphic>
          </wp:inline>
        </w:drawing>
      </w:r>
    </w:p>
    <w:p w14:paraId="1ABB8A40" w14:textId="77777777" w:rsidR="00B40E64" w:rsidRPr="006421FE" w:rsidRDefault="00B40E64" w:rsidP="006421FE">
      <w:pPr>
        <w:spacing w:line="360" w:lineRule="auto"/>
        <w:jc w:val="both"/>
        <w:rPr>
          <w:rFonts w:ascii="Palatino Linotype" w:eastAsia="Palatino Linotype" w:hAnsi="Palatino Linotype" w:cs="Palatino Linotype"/>
        </w:rPr>
      </w:pPr>
    </w:p>
    <w:p w14:paraId="1C2AEAD6" w14:textId="03AC4F7F" w:rsidR="00483565" w:rsidRPr="006421FE" w:rsidRDefault="00F428F2" w:rsidP="006421FE">
      <w:pPr>
        <w:spacing w:line="360" w:lineRule="auto"/>
        <w:jc w:val="both"/>
        <w:rPr>
          <w:rFonts w:ascii="Palatino Linotype" w:hAnsi="Palatino Linotype"/>
          <w:lang w:eastAsia="es-ES"/>
        </w:rPr>
      </w:pPr>
      <w:r w:rsidRPr="006421FE">
        <w:rPr>
          <w:rFonts w:ascii="Palatino Linotype" w:hAnsi="Palatino Linotype"/>
          <w:lang w:eastAsia="es-ES"/>
        </w:rPr>
        <w:t>Primeramente</w:t>
      </w:r>
      <w:r w:rsidR="00483565" w:rsidRPr="006421FE">
        <w:rPr>
          <w:rFonts w:ascii="Palatino Linotype" w:hAnsi="Palatino Linotype"/>
          <w:lang w:eastAsia="es-ES"/>
        </w:rPr>
        <w:t>, se procede</w:t>
      </w:r>
      <w:r w:rsidRPr="006421FE">
        <w:rPr>
          <w:rFonts w:ascii="Palatino Linotype" w:hAnsi="Palatino Linotype"/>
          <w:lang w:eastAsia="es-ES"/>
        </w:rPr>
        <w:t xml:space="preserve">rá </w:t>
      </w:r>
      <w:r w:rsidR="00483565" w:rsidRPr="006421FE">
        <w:rPr>
          <w:rFonts w:ascii="Palatino Linotype" w:hAnsi="Palatino Linotype"/>
          <w:lang w:eastAsia="es-ES"/>
        </w:rPr>
        <w:t>a revisar la naturaleza de la información solicitada</w:t>
      </w:r>
      <w:r w:rsidRPr="006421FE">
        <w:rPr>
          <w:rFonts w:ascii="Palatino Linotype" w:hAnsi="Palatino Linotype"/>
          <w:lang w:eastAsia="es-ES"/>
        </w:rPr>
        <w:t xml:space="preserve"> y posteriormente se analizará lo que fue entregado a</w:t>
      </w:r>
      <w:r w:rsidR="006421FE" w:rsidRPr="006421FE">
        <w:rPr>
          <w:rFonts w:ascii="Palatino Linotype" w:hAnsi="Palatino Linotype"/>
          <w:lang w:eastAsia="es-ES"/>
        </w:rPr>
        <w:t>l</w:t>
      </w:r>
      <w:r w:rsidRPr="006421FE">
        <w:rPr>
          <w:rFonts w:ascii="Palatino Linotype" w:hAnsi="Palatino Linotype"/>
          <w:b/>
          <w:lang w:eastAsia="es-ES"/>
        </w:rPr>
        <w:t xml:space="preserve"> RECURRENTE</w:t>
      </w:r>
      <w:r w:rsidRPr="006421FE">
        <w:rPr>
          <w:rFonts w:ascii="Palatino Linotype" w:hAnsi="Palatino Linotype"/>
          <w:lang w:eastAsia="es-ES"/>
        </w:rPr>
        <w:t>.</w:t>
      </w:r>
      <w:r w:rsidR="00483565" w:rsidRPr="006421FE">
        <w:rPr>
          <w:rFonts w:ascii="Palatino Linotype" w:hAnsi="Palatino Linotype"/>
          <w:lang w:eastAsia="es-ES"/>
        </w:rPr>
        <w:t xml:space="preserve"> </w:t>
      </w:r>
    </w:p>
    <w:p w14:paraId="357FCC8A" w14:textId="77777777" w:rsidR="00483565" w:rsidRPr="006421FE" w:rsidRDefault="00483565" w:rsidP="006421FE">
      <w:pPr>
        <w:spacing w:line="360" w:lineRule="auto"/>
        <w:jc w:val="both"/>
        <w:rPr>
          <w:rFonts w:ascii="Palatino Linotype" w:hAnsi="Palatino Linotype"/>
          <w:lang w:eastAsia="es-ES"/>
        </w:rPr>
      </w:pPr>
    </w:p>
    <w:p w14:paraId="45EA7FBE" w14:textId="10F10886" w:rsidR="00F428F2" w:rsidRPr="006421FE" w:rsidRDefault="00F428F2" w:rsidP="006421FE">
      <w:pPr>
        <w:spacing w:line="360" w:lineRule="auto"/>
        <w:jc w:val="both"/>
        <w:rPr>
          <w:rFonts w:ascii="Palatino Linotype" w:hAnsi="Palatino Linotype"/>
          <w:b/>
          <w:lang w:eastAsia="es-ES"/>
        </w:rPr>
      </w:pPr>
      <w:r w:rsidRPr="006421FE">
        <w:rPr>
          <w:rFonts w:ascii="Palatino Linotype" w:hAnsi="Palatino Linotype"/>
          <w:b/>
          <w:lang w:eastAsia="es-ES"/>
        </w:rPr>
        <w:t>Naturaleza de los recibos de nómina.</w:t>
      </w:r>
    </w:p>
    <w:p w14:paraId="02D697D6" w14:textId="07A8117A" w:rsidR="00483565" w:rsidRPr="006421FE" w:rsidRDefault="00483565" w:rsidP="006421FE">
      <w:pPr>
        <w:spacing w:line="360" w:lineRule="auto"/>
        <w:jc w:val="both"/>
        <w:rPr>
          <w:rFonts w:ascii="Palatino Linotype" w:hAnsi="Palatino Linotype"/>
          <w:lang w:eastAsia="es-ES"/>
        </w:rPr>
      </w:pPr>
      <w:r w:rsidRPr="006421FE">
        <w:rPr>
          <w:rFonts w:ascii="Palatino Linotype" w:hAnsi="Palatino Linotype"/>
          <w:b/>
          <w:lang w:eastAsia="es-ES"/>
        </w:rPr>
        <w:t>EL SUJETO OBLIGADO</w:t>
      </w:r>
      <w:r w:rsidRPr="006421FE">
        <w:rPr>
          <w:rFonts w:ascii="Palatino Linotype" w:hAnsi="Palatino Linotype"/>
          <w:lang w:eastAsia="es-ES"/>
        </w:rPr>
        <w:t xml:space="preserve"> se encuentra constreñido a poner a disposición del público la información relacionada con la administración contable y financiera; de acuerdo a lo que establece el artículo 92, fracción VIII de la Ley de Transparencia </w:t>
      </w:r>
      <w:r w:rsidR="0050255D" w:rsidRPr="006421FE">
        <w:rPr>
          <w:rFonts w:ascii="Palatino Linotype" w:hAnsi="Palatino Linotype"/>
          <w:lang w:eastAsia="es-ES"/>
        </w:rPr>
        <w:t>local</w:t>
      </w:r>
      <w:r w:rsidRPr="006421FE">
        <w:rPr>
          <w:rFonts w:ascii="Palatino Linotype" w:hAnsi="Palatino Linotype"/>
          <w:lang w:eastAsia="es-ES"/>
        </w:rPr>
        <w:t>, que a la letra establece lo siguiente:</w:t>
      </w:r>
    </w:p>
    <w:p w14:paraId="7D8BAE14" w14:textId="77777777" w:rsidR="00483565" w:rsidRPr="006421FE" w:rsidRDefault="00483565" w:rsidP="006421FE">
      <w:pPr>
        <w:spacing w:line="360" w:lineRule="auto"/>
        <w:jc w:val="both"/>
        <w:rPr>
          <w:rFonts w:ascii="Palatino Linotype" w:hAnsi="Palatino Linotype"/>
          <w:sz w:val="12"/>
          <w:lang w:eastAsia="es-ES"/>
        </w:rPr>
      </w:pPr>
    </w:p>
    <w:p w14:paraId="72A21E17" w14:textId="77777777" w:rsidR="00483565" w:rsidRPr="006421FE" w:rsidRDefault="00483565" w:rsidP="006421FE">
      <w:pPr>
        <w:ind w:left="851" w:right="899"/>
        <w:jc w:val="both"/>
        <w:rPr>
          <w:rFonts w:ascii="Palatino Linotype" w:hAnsi="Palatino Linotype"/>
          <w:i/>
          <w:lang w:eastAsia="es-ES"/>
        </w:rPr>
      </w:pPr>
      <w:r w:rsidRPr="006421FE">
        <w:rPr>
          <w:rFonts w:ascii="Palatino Linotype" w:hAnsi="Palatino Linotype"/>
          <w:b/>
          <w:i/>
          <w:u w:val="single"/>
          <w:lang w:eastAsia="es-ES"/>
        </w:rPr>
        <w:lastRenderedPageBreak/>
        <w:t xml:space="preserve">Artículo 92. </w:t>
      </w:r>
      <w:r w:rsidRPr="006421FE">
        <w:rPr>
          <w:rFonts w:ascii="Palatino Linotype" w:hAnsi="Palatino Linotype"/>
          <w:bCs/>
          <w:i/>
          <w:u w:val="single"/>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6421FE">
        <w:rPr>
          <w:rFonts w:ascii="Palatino Linotype" w:hAnsi="Palatino Linotype"/>
          <w:i/>
          <w:lang w:eastAsia="es-ES"/>
        </w:rPr>
        <w:t>:</w:t>
      </w:r>
    </w:p>
    <w:p w14:paraId="50694D9E" w14:textId="77777777" w:rsidR="00483565" w:rsidRPr="006421FE" w:rsidRDefault="00483565" w:rsidP="006421FE">
      <w:pPr>
        <w:ind w:left="851" w:right="899"/>
        <w:jc w:val="both"/>
        <w:rPr>
          <w:rFonts w:ascii="Palatino Linotype" w:hAnsi="Palatino Linotype"/>
          <w:i/>
          <w:sz w:val="10"/>
          <w:szCs w:val="10"/>
          <w:lang w:eastAsia="es-ES"/>
        </w:rPr>
      </w:pPr>
      <w:r w:rsidRPr="006421FE">
        <w:rPr>
          <w:rFonts w:ascii="Palatino Linotype" w:hAnsi="Palatino Linotype"/>
          <w:i/>
          <w:sz w:val="10"/>
          <w:szCs w:val="10"/>
          <w:lang w:eastAsia="es-ES"/>
        </w:rPr>
        <w:t>(…)</w:t>
      </w:r>
    </w:p>
    <w:p w14:paraId="72D38A93" w14:textId="77777777" w:rsidR="00483565" w:rsidRPr="006421FE" w:rsidRDefault="00483565" w:rsidP="006421FE">
      <w:pPr>
        <w:ind w:left="851" w:right="899"/>
        <w:jc w:val="both"/>
        <w:rPr>
          <w:rFonts w:ascii="Palatino Linotype" w:hAnsi="Palatino Linotype"/>
          <w:i/>
          <w:lang w:eastAsia="es-ES"/>
        </w:rPr>
      </w:pPr>
      <w:r w:rsidRPr="006421FE">
        <w:rPr>
          <w:rFonts w:ascii="Palatino Linotype" w:hAnsi="Palatino Linotype"/>
          <w:i/>
          <w:iCs/>
          <w:sz w:val="22"/>
          <w:szCs w:val="22"/>
          <w:lang w:eastAsia="es-ES"/>
        </w:rPr>
        <w:t>VIII. La remuneración bruta y neta de todos los servidores públicos de base o de confianza, de todas las percepciones, incluyendo sueldos, prestaciones, gratificaciones, primas, comisiones, dietas, bonos,</w:t>
      </w:r>
      <w:r w:rsidRPr="006421FE">
        <w:rPr>
          <w:rFonts w:ascii="Palatino Linotype" w:hAnsi="Palatino Linotype"/>
          <w:i/>
          <w:lang w:eastAsia="es-ES"/>
        </w:rPr>
        <w:t xml:space="preserve"> </w:t>
      </w:r>
      <w:r w:rsidRPr="006421FE">
        <w:rPr>
          <w:rFonts w:ascii="Palatino Linotype" w:hAnsi="Palatino Linotype"/>
          <w:i/>
          <w:iCs/>
          <w:sz w:val="22"/>
          <w:szCs w:val="22"/>
          <w:lang w:eastAsia="es-ES"/>
        </w:rPr>
        <w:t>estímulos, ingresos y sistemas de compensación, señalando la periodicidad de dicha remuneración;</w:t>
      </w:r>
      <w:r w:rsidRPr="006421FE">
        <w:rPr>
          <w:rFonts w:ascii="Palatino Linotype" w:hAnsi="Palatino Linotype"/>
          <w:i/>
          <w:iCs/>
          <w:sz w:val="22"/>
          <w:szCs w:val="22"/>
          <w:lang w:eastAsia="es-ES"/>
        </w:rPr>
        <w:cr/>
      </w:r>
    </w:p>
    <w:p w14:paraId="387823FC" w14:textId="345DD678" w:rsidR="00483565" w:rsidRPr="006421FE" w:rsidRDefault="00483565" w:rsidP="006421FE">
      <w:pPr>
        <w:widowControl w:val="0"/>
        <w:tabs>
          <w:tab w:val="left" w:pos="1701"/>
          <w:tab w:val="left" w:pos="1843"/>
        </w:tabs>
        <w:autoSpaceDE w:val="0"/>
        <w:autoSpaceDN w:val="0"/>
        <w:adjustRightInd w:val="0"/>
        <w:spacing w:line="360" w:lineRule="auto"/>
        <w:jc w:val="both"/>
        <w:rPr>
          <w:rFonts w:ascii="Palatino Linotype" w:hAnsi="Palatino Linotype"/>
          <w:lang w:eastAsia="es-ES"/>
        </w:rPr>
      </w:pPr>
      <w:r w:rsidRPr="006421FE">
        <w:rPr>
          <w:rFonts w:ascii="Palatino Linotype" w:hAnsi="Palatino Linotype"/>
          <w:lang w:eastAsia="es-ES"/>
        </w:rPr>
        <w:t xml:space="preserve">Además, se vislumbra que, el </w:t>
      </w:r>
      <w:r w:rsidRPr="006421FE">
        <w:rPr>
          <w:rFonts w:ascii="Palatino Linotype" w:hAnsi="Palatino Linotype"/>
          <w:b/>
          <w:lang w:eastAsia="es-ES"/>
        </w:rPr>
        <w:t>SUJETO OBLIGADO</w:t>
      </w:r>
      <w:r w:rsidRPr="006421FE">
        <w:rPr>
          <w:rFonts w:ascii="Palatino Linotype" w:hAnsi="Palatino Linotype"/>
          <w:lang w:eastAsia="es-ES"/>
        </w:rPr>
        <w:t xml:space="preserve">, tiene las atribuciones y competencias para proporcionar al </w:t>
      </w:r>
      <w:r w:rsidRPr="006421FE">
        <w:rPr>
          <w:rFonts w:ascii="Palatino Linotype" w:hAnsi="Palatino Linotype"/>
          <w:b/>
          <w:lang w:eastAsia="es-ES"/>
        </w:rPr>
        <w:t>RECURRENTE</w:t>
      </w:r>
      <w:r w:rsidRPr="006421FE">
        <w:rPr>
          <w:rFonts w:ascii="Palatino Linotype" w:hAnsi="Palatino Linotype"/>
          <w:lang w:eastAsia="es-ES"/>
        </w:rPr>
        <w:t xml:space="preserve"> información relacionada con la administración y contabilidad</w:t>
      </w:r>
      <w:r w:rsidRPr="006421FE">
        <w:rPr>
          <w:rFonts w:ascii="Palatino Linotype" w:hAnsi="Palatino Linotype" w:cs="Arial"/>
          <w:lang w:eastAsia="es-ES"/>
        </w:rPr>
        <w:t xml:space="preserve">, </w:t>
      </w:r>
      <w:r w:rsidRPr="006421FE">
        <w:rPr>
          <w:rFonts w:ascii="Palatino Linotype" w:hAnsi="Palatino Linotype"/>
          <w:lang w:eastAsia="es-ES"/>
        </w:rPr>
        <w:t xml:space="preserve">en términos del artículo 161 de la Ley de Transparencia </w:t>
      </w:r>
      <w:r w:rsidR="0050255D" w:rsidRPr="006421FE">
        <w:rPr>
          <w:rFonts w:ascii="Palatino Linotype" w:hAnsi="Palatino Linotype"/>
          <w:lang w:eastAsia="es-ES"/>
        </w:rPr>
        <w:t>local</w:t>
      </w:r>
      <w:r w:rsidRPr="006421FE">
        <w:rPr>
          <w:rFonts w:ascii="Palatino Linotype" w:hAnsi="Palatino Linotype"/>
          <w:lang w:eastAsia="es-ES"/>
        </w:rPr>
        <w:t>.</w:t>
      </w:r>
    </w:p>
    <w:p w14:paraId="74095AAD" w14:textId="77777777" w:rsidR="00483565" w:rsidRPr="006421FE" w:rsidRDefault="00483565" w:rsidP="006421FE">
      <w:pPr>
        <w:widowControl w:val="0"/>
        <w:tabs>
          <w:tab w:val="left" w:pos="1701"/>
          <w:tab w:val="left" w:pos="1843"/>
        </w:tabs>
        <w:autoSpaceDE w:val="0"/>
        <w:autoSpaceDN w:val="0"/>
        <w:adjustRightInd w:val="0"/>
        <w:spacing w:line="360" w:lineRule="auto"/>
        <w:jc w:val="both"/>
        <w:rPr>
          <w:rFonts w:ascii="Palatino Linotype" w:hAnsi="Palatino Linotype"/>
          <w:sz w:val="14"/>
          <w:lang w:eastAsia="es-ES"/>
        </w:rPr>
      </w:pPr>
    </w:p>
    <w:p w14:paraId="25E8A0C6" w14:textId="77777777" w:rsidR="00483565" w:rsidRPr="006421FE" w:rsidRDefault="00483565" w:rsidP="006421FE">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lang w:eastAsia="es-ES"/>
        </w:rPr>
      </w:pPr>
      <w:r w:rsidRPr="006421FE">
        <w:rPr>
          <w:rFonts w:ascii="Palatino Linotype" w:hAnsi="Palatino Linotype"/>
          <w:b/>
          <w:i/>
          <w:sz w:val="22"/>
          <w:szCs w:val="22"/>
          <w:lang w:eastAsia="es-ES"/>
        </w:rPr>
        <w:t xml:space="preserve">Artículo 161. </w:t>
      </w:r>
      <w:r w:rsidRPr="006421FE">
        <w:rPr>
          <w:rFonts w:ascii="Palatino Linotype" w:hAnsi="Palatino Linotype"/>
          <w:i/>
          <w:sz w:val="22"/>
          <w:szCs w:val="22"/>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84EC394" w14:textId="77777777" w:rsidR="008353E2" w:rsidRPr="006421FE" w:rsidRDefault="008353E2" w:rsidP="006421FE">
      <w:pPr>
        <w:spacing w:line="360" w:lineRule="auto"/>
        <w:jc w:val="both"/>
        <w:rPr>
          <w:rFonts w:ascii="Palatino Linotype" w:eastAsia="Palatino Linotype" w:hAnsi="Palatino Linotype" w:cs="Palatino Linotype"/>
        </w:rPr>
      </w:pPr>
    </w:p>
    <w:p w14:paraId="2DA74E48" w14:textId="09BC7FF2" w:rsidR="00960945" w:rsidRPr="006421FE" w:rsidRDefault="00F15E65" w:rsidP="006421FE">
      <w:pPr>
        <w:spacing w:after="240" w:line="360" w:lineRule="auto"/>
        <w:ind w:right="-150"/>
        <w:jc w:val="both"/>
        <w:textAlignment w:val="baseline"/>
        <w:rPr>
          <w:rFonts w:ascii="Palatino Linotype" w:eastAsia="Arial Unicode MS" w:hAnsi="Palatino Linotype" w:cs="Arial"/>
        </w:rPr>
      </w:pPr>
      <w:r w:rsidRPr="006421FE">
        <w:rPr>
          <w:rFonts w:ascii="Palatino Linotype" w:eastAsia="Arial Unicode MS" w:hAnsi="Palatino Linotype" w:cs="Arial"/>
        </w:rPr>
        <w:t>Ahora bien</w:t>
      </w:r>
      <w:r w:rsidR="00960945" w:rsidRPr="006421FE">
        <w:rPr>
          <w:rFonts w:ascii="Palatino Linotype" w:eastAsia="Arial Unicode MS" w:hAnsi="Palatino Linotype" w:cs="Arial"/>
        </w:rPr>
        <w:t xml:space="preserve">, se advierte que </w:t>
      </w:r>
      <w:r w:rsidR="00960945" w:rsidRPr="006421FE">
        <w:rPr>
          <w:rFonts w:ascii="Palatino Linotype" w:eastAsia="MS Mincho" w:hAnsi="Palatino Linotype" w:cs="Arial"/>
        </w:rPr>
        <w:t xml:space="preserve">en la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w:t>
      </w:r>
      <w:r w:rsidR="00960945" w:rsidRPr="006421FE">
        <w:rPr>
          <w:rFonts w:ascii="Palatino Linotype" w:eastAsia="MS Mincho" w:hAnsi="Palatino Linotype" w:cs="Arial"/>
        </w:rPr>
        <w:lastRenderedPageBreak/>
        <w:t>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672FC19" w14:textId="77777777" w:rsidR="00960945" w:rsidRPr="006421FE" w:rsidRDefault="00960945" w:rsidP="006421FE">
      <w:pPr>
        <w:spacing w:before="240" w:after="240"/>
        <w:ind w:left="851" w:right="851"/>
        <w:contextualSpacing/>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 xml:space="preserve">“NÓMINA </w:t>
      </w:r>
      <w:r w:rsidRPr="006421FE">
        <w:rPr>
          <w:rFonts w:ascii="Palatino Linotype" w:hAnsi="Palatino Linotype" w:cs="Arial"/>
          <w:i/>
          <w:sz w:val="22"/>
          <w:szCs w:val="22"/>
          <w:lang w:eastAsia="es-ES"/>
        </w:rPr>
        <w:t>Listado general de los trabajadores de una institución, en</w:t>
      </w:r>
      <w:r w:rsidRPr="006421FE">
        <w:rPr>
          <w:rFonts w:ascii="Palatino Linotype" w:hAnsi="Palatino Linotype" w:cs="Arial"/>
          <w:b/>
          <w:bCs/>
          <w:i/>
          <w:sz w:val="22"/>
          <w:szCs w:val="22"/>
          <w:lang w:eastAsia="es-ES"/>
        </w:rPr>
        <w:t xml:space="preserve"> </w:t>
      </w:r>
      <w:r w:rsidRPr="006421FE">
        <w:rPr>
          <w:rFonts w:ascii="Palatino Linotype" w:hAnsi="Palatino Linotype" w:cs="Arial"/>
          <w:i/>
          <w:sz w:val="22"/>
          <w:szCs w:val="22"/>
          <w:lang w:eastAsia="es-ES"/>
        </w:rPr>
        <w:t>el cual se asientan las percepciones brutas, deducciones y</w:t>
      </w:r>
      <w:r w:rsidRPr="006421FE">
        <w:rPr>
          <w:rFonts w:ascii="Palatino Linotype" w:hAnsi="Palatino Linotype" w:cs="Arial"/>
          <w:b/>
          <w:bCs/>
          <w:i/>
          <w:sz w:val="22"/>
          <w:szCs w:val="22"/>
          <w:lang w:eastAsia="es-ES"/>
        </w:rPr>
        <w:t xml:space="preserve"> </w:t>
      </w:r>
      <w:r w:rsidRPr="006421FE">
        <w:rPr>
          <w:rFonts w:ascii="Palatino Linotype" w:hAnsi="Palatino Linotype" w:cs="Arial"/>
          <w:i/>
          <w:sz w:val="22"/>
          <w:szCs w:val="22"/>
          <w:lang w:eastAsia="es-ES"/>
        </w:rPr>
        <w:t>alcance neto de las mismas; la nómina es utilizada para</w:t>
      </w:r>
      <w:r w:rsidRPr="006421FE">
        <w:rPr>
          <w:rFonts w:ascii="Palatino Linotype" w:hAnsi="Palatino Linotype" w:cs="Arial"/>
          <w:b/>
          <w:bCs/>
          <w:i/>
          <w:sz w:val="22"/>
          <w:szCs w:val="22"/>
          <w:lang w:eastAsia="es-ES"/>
        </w:rPr>
        <w:t xml:space="preserve"> </w:t>
      </w:r>
      <w:r w:rsidRPr="006421FE">
        <w:rPr>
          <w:rFonts w:ascii="Palatino Linotype" w:hAnsi="Palatino Linotype" w:cs="Arial"/>
          <w:i/>
          <w:sz w:val="22"/>
          <w:szCs w:val="22"/>
          <w:lang w:eastAsia="es-ES"/>
        </w:rPr>
        <w:t>efectuar los pagos periódicos (semanales, quincenales o</w:t>
      </w:r>
      <w:r w:rsidRPr="006421FE">
        <w:rPr>
          <w:rFonts w:ascii="Palatino Linotype" w:hAnsi="Palatino Linotype" w:cs="Arial"/>
          <w:b/>
          <w:bCs/>
          <w:i/>
          <w:sz w:val="22"/>
          <w:szCs w:val="22"/>
          <w:lang w:eastAsia="es-ES"/>
        </w:rPr>
        <w:t xml:space="preserve"> </w:t>
      </w:r>
      <w:r w:rsidRPr="006421FE">
        <w:rPr>
          <w:rFonts w:ascii="Palatino Linotype" w:hAnsi="Palatino Linotype" w:cs="Arial"/>
          <w:i/>
          <w:sz w:val="22"/>
          <w:szCs w:val="22"/>
          <w:lang w:eastAsia="es-ES"/>
        </w:rPr>
        <w:t>mensuales) a los trabajadores por concepto de sueldos y</w:t>
      </w:r>
      <w:r w:rsidRPr="006421FE">
        <w:rPr>
          <w:rFonts w:ascii="Palatino Linotype" w:hAnsi="Palatino Linotype" w:cs="Arial"/>
          <w:b/>
          <w:bCs/>
          <w:i/>
          <w:sz w:val="22"/>
          <w:szCs w:val="22"/>
          <w:lang w:eastAsia="es-ES"/>
        </w:rPr>
        <w:t xml:space="preserve"> </w:t>
      </w:r>
      <w:r w:rsidRPr="006421FE">
        <w:rPr>
          <w:rFonts w:ascii="Palatino Linotype" w:hAnsi="Palatino Linotype" w:cs="Arial"/>
          <w:i/>
          <w:sz w:val="22"/>
          <w:szCs w:val="22"/>
          <w:lang w:eastAsia="es-ES"/>
        </w:rPr>
        <w:t>salarios.”(Sic)</w:t>
      </w:r>
    </w:p>
    <w:p w14:paraId="043DF9B1" w14:textId="77777777" w:rsidR="00960945" w:rsidRPr="006421FE" w:rsidRDefault="00960945" w:rsidP="006421FE">
      <w:pPr>
        <w:autoSpaceDE w:val="0"/>
        <w:autoSpaceDN w:val="0"/>
        <w:adjustRightInd w:val="0"/>
        <w:spacing w:before="120" w:after="120"/>
        <w:ind w:left="851" w:right="902"/>
        <w:contextualSpacing/>
        <w:jc w:val="both"/>
        <w:rPr>
          <w:rFonts w:ascii="Palatino Linotype" w:hAnsi="Palatino Linotype" w:cs="Arial"/>
          <w:b/>
          <w:i/>
          <w:sz w:val="22"/>
          <w:szCs w:val="22"/>
          <w:lang w:eastAsia="es-ES"/>
        </w:rPr>
      </w:pPr>
    </w:p>
    <w:p w14:paraId="58A0AE07" w14:textId="77777777" w:rsidR="00960945" w:rsidRPr="006421FE" w:rsidRDefault="00960945" w:rsidP="006421FE">
      <w:pPr>
        <w:spacing w:line="360" w:lineRule="auto"/>
        <w:jc w:val="both"/>
        <w:rPr>
          <w:rFonts w:ascii="Palatino Linotype" w:hAnsi="Palatino Linotype" w:cs="Arial"/>
        </w:rPr>
      </w:pPr>
      <w:r w:rsidRPr="006421FE">
        <w:rPr>
          <w:rFonts w:ascii="Palatino Linotype" w:hAnsi="Palatino Linotype" w:cs="Arial"/>
          <w:lang w:eastAsia="es-ES"/>
        </w:rPr>
        <w:t xml:space="preserve">Con base en lo anterior, conviene atraer lo establecido por </w:t>
      </w:r>
      <w:r w:rsidRPr="006421FE">
        <w:rPr>
          <w:rFonts w:ascii="Palatino Linotype" w:hAnsi="Palatino Linotype" w:cs="Arial"/>
        </w:rPr>
        <w:t xml:space="preserve">el artículo 804, fracción II, de la Ley Federal de Trabajo, el cual a la letra establece: </w:t>
      </w:r>
    </w:p>
    <w:p w14:paraId="27411B43" w14:textId="77777777" w:rsidR="00960945" w:rsidRPr="006421FE" w:rsidRDefault="00960945" w:rsidP="006421FE">
      <w:pPr>
        <w:spacing w:before="240"/>
        <w:ind w:left="851" w:right="851"/>
        <w:contextualSpacing/>
        <w:jc w:val="both"/>
        <w:rPr>
          <w:rFonts w:ascii="Palatino Linotype" w:hAnsi="Palatino Linotype" w:cs="Arial"/>
          <w:bCs/>
          <w:i/>
          <w:szCs w:val="20"/>
        </w:rPr>
      </w:pPr>
    </w:p>
    <w:p w14:paraId="07BF8F38" w14:textId="77777777" w:rsidR="00960945" w:rsidRPr="006421FE" w:rsidRDefault="00960945" w:rsidP="006421FE">
      <w:pPr>
        <w:ind w:left="851" w:right="851"/>
        <w:contextualSpacing/>
        <w:jc w:val="both"/>
        <w:rPr>
          <w:rFonts w:ascii="Palatino Linotype" w:hAnsi="Palatino Linotype" w:cs="Arial"/>
          <w:i/>
          <w:sz w:val="22"/>
          <w:szCs w:val="22"/>
        </w:rPr>
      </w:pPr>
      <w:r w:rsidRPr="006421FE">
        <w:rPr>
          <w:rFonts w:ascii="Palatino Linotype" w:hAnsi="Palatino Linotype" w:cs="Arial"/>
          <w:bCs/>
          <w:i/>
          <w:szCs w:val="20"/>
        </w:rPr>
        <w:t>“</w:t>
      </w:r>
      <w:r w:rsidRPr="006421FE">
        <w:rPr>
          <w:rFonts w:ascii="Palatino Linotype" w:hAnsi="Palatino Linotype" w:cs="Arial"/>
          <w:b/>
          <w:i/>
          <w:sz w:val="22"/>
          <w:szCs w:val="22"/>
        </w:rPr>
        <w:t>Artículo 804.-</w:t>
      </w:r>
      <w:r w:rsidRPr="006421FE">
        <w:rPr>
          <w:rFonts w:ascii="Palatino Linotype" w:hAnsi="Palatino Linotype" w:cs="Arial"/>
          <w:i/>
          <w:sz w:val="22"/>
          <w:szCs w:val="22"/>
        </w:rPr>
        <w:t xml:space="preserve"> </w:t>
      </w:r>
      <w:r w:rsidRPr="006421FE">
        <w:rPr>
          <w:rFonts w:ascii="Palatino Linotype" w:hAnsi="Palatino Linotype" w:cs="Arial"/>
          <w:b/>
          <w:i/>
          <w:sz w:val="22"/>
          <w:szCs w:val="22"/>
        </w:rPr>
        <w:t>El patrón tiene obligación de conservar y exhibir en juicio los documentos que a continuación se precisan</w:t>
      </w:r>
      <w:r w:rsidRPr="006421FE">
        <w:rPr>
          <w:rFonts w:ascii="Palatino Linotype" w:hAnsi="Palatino Linotype" w:cs="Arial"/>
          <w:i/>
          <w:sz w:val="22"/>
          <w:szCs w:val="22"/>
        </w:rPr>
        <w:t>:</w:t>
      </w:r>
    </w:p>
    <w:p w14:paraId="5AE5FB75" w14:textId="77777777" w:rsidR="00960945" w:rsidRPr="006421FE" w:rsidRDefault="00960945" w:rsidP="006421FE">
      <w:pPr>
        <w:ind w:left="851" w:right="851"/>
        <w:contextualSpacing/>
        <w:jc w:val="both"/>
        <w:rPr>
          <w:rFonts w:ascii="Palatino Linotype" w:hAnsi="Palatino Linotype" w:cs="Arial"/>
          <w:i/>
          <w:sz w:val="22"/>
          <w:szCs w:val="22"/>
        </w:rPr>
      </w:pPr>
    </w:p>
    <w:p w14:paraId="43ECA679" w14:textId="77777777" w:rsidR="00960945" w:rsidRPr="006421FE" w:rsidRDefault="00960945" w:rsidP="006421FE">
      <w:pPr>
        <w:ind w:left="851" w:right="851"/>
        <w:contextualSpacing/>
        <w:jc w:val="both"/>
        <w:rPr>
          <w:rFonts w:ascii="Palatino Linotype" w:hAnsi="Palatino Linotype" w:cs="Arial"/>
          <w:b/>
          <w:i/>
          <w:sz w:val="22"/>
          <w:szCs w:val="22"/>
          <w:u w:val="single"/>
        </w:rPr>
      </w:pPr>
      <w:r w:rsidRPr="006421FE">
        <w:rPr>
          <w:rFonts w:ascii="Palatino Linotype" w:hAnsi="Palatino Linotype" w:cs="Arial"/>
          <w:b/>
          <w:i/>
          <w:sz w:val="22"/>
          <w:szCs w:val="22"/>
        </w:rPr>
        <w:t>II.</w:t>
      </w:r>
      <w:r w:rsidRPr="006421FE">
        <w:rPr>
          <w:rFonts w:ascii="Palatino Linotype" w:hAnsi="Palatino Linotype" w:cs="Arial"/>
          <w:i/>
          <w:sz w:val="22"/>
          <w:szCs w:val="22"/>
        </w:rPr>
        <w:t xml:space="preserve"> </w:t>
      </w:r>
      <w:r w:rsidRPr="006421FE">
        <w:rPr>
          <w:rFonts w:ascii="Palatino Linotype" w:hAnsi="Palatino Linotype" w:cs="Arial"/>
          <w:b/>
          <w:i/>
          <w:sz w:val="22"/>
          <w:szCs w:val="22"/>
        </w:rPr>
        <w:t>Listas de raya o nómina de personal</w:t>
      </w:r>
      <w:r w:rsidRPr="006421FE">
        <w:rPr>
          <w:rFonts w:ascii="Palatino Linotype" w:hAnsi="Palatino Linotype" w:cs="Arial"/>
          <w:i/>
          <w:sz w:val="22"/>
          <w:szCs w:val="22"/>
        </w:rPr>
        <w:t xml:space="preserve">, cuando se lleven en el centro de trabajo; o </w:t>
      </w:r>
      <w:r w:rsidRPr="006421FE">
        <w:rPr>
          <w:rFonts w:ascii="Palatino Linotype" w:hAnsi="Palatino Linotype" w:cs="Arial"/>
          <w:b/>
          <w:i/>
          <w:sz w:val="22"/>
          <w:szCs w:val="22"/>
          <w:u w:val="single"/>
        </w:rPr>
        <w:t xml:space="preserve">recibos de pagos de salarios; </w:t>
      </w:r>
    </w:p>
    <w:p w14:paraId="68BB4A2B" w14:textId="77777777" w:rsidR="00960945" w:rsidRPr="006421FE" w:rsidRDefault="00960945" w:rsidP="006421FE">
      <w:pPr>
        <w:ind w:left="851" w:right="851"/>
        <w:contextualSpacing/>
        <w:jc w:val="both"/>
        <w:rPr>
          <w:rFonts w:ascii="Palatino Linotype" w:hAnsi="Palatino Linotype" w:cs="Arial"/>
          <w:i/>
          <w:sz w:val="22"/>
          <w:szCs w:val="22"/>
        </w:rPr>
      </w:pPr>
      <w:r w:rsidRPr="006421FE">
        <w:rPr>
          <w:rFonts w:ascii="Palatino Linotype" w:hAnsi="Palatino Linotype" w:cs="Arial"/>
          <w:i/>
          <w:sz w:val="22"/>
          <w:szCs w:val="22"/>
        </w:rPr>
        <w:t>(…)</w:t>
      </w:r>
    </w:p>
    <w:p w14:paraId="74194822" w14:textId="403E268B" w:rsidR="00960945" w:rsidRPr="006421FE" w:rsidRDefault="00960945" w:rsidP="006421FE">
      <w:pPr>
        <w:ind w:left="851" w:right="851"/>
        <w:contextualSpacing/>
        <w:jc w:val="both"/>
        <w:rPr>
          <w:rFonts w:ascii="Palatino Linotype" w:hAnsi="Palatino Linotype" w:cs="Arial"/>
          <w:i/>
          <w:sz w:val="22"/>
          <w:szCs w:val="22"/>
        </w:rPr>
      </w:pPr>
      <w:r w:rsidRPr="006421FE">
        <w:rPr>
          <w:rFonts w:ascii="Palatino Linotype" w:hAnsi="Palatino Linotype" w:cs="Arial"/>
          <w:i/>
          <w:sz w:val="22"/>
          <w:szCs w:val="22"/>
        </w:rPr>
        <w:t xml:space="preserve">Los documentos señalados en la fracción I deberán conservarse mientras dure la relación laboral y hasta un año después; </w:t>
      </w:r>
      <w:r w:rsidRPr="006421FE">
        <w:rPr>
          <w:rFonts w:ascii="Palatino Linotype" w:hAnsi="Palatino Linotype" w:cs="Arial"/>
          <w:b/>
          <w:i/>
          <w:sz w:val="22"/>
          <w:szCs w:val="22"/>
        </w:rPr>
        <w:t>los señalados en las fracciones II, III y IV, durante el último año y un año después de que se extinga la relación laboral</w:t>
      </w:r>
      <w:r w:rsidRPr="006421FE">
        <w:rPr>
          <w:rFonts w:ascii="Palatino Linotype" w:hAnsi="Palatino Linotype" w:cs="Arial"/>
          <w:i/>
          <w:sz w:val="22"/>
          <w:szCs w:val="22"/>
        </w:rPr>
        <w:t xml:space="preserve">; y los mencionados en la fracción V, conforme lo señalen las Leyes que los rijan.” </w:t>
      </w:r>
    </w:p>
    <w:p w14:paraId="1F7AB2BA" w14:textId="77777777" w:rsidR="00960945" w:rsidRPr="006421FE" w:rsidRDefault="00960945" w:rsidP="006421FE">
      <w:pPr>
        <w:spacing w:line="360" w:lineRule="auto"/>
        <w:jc w:val="both"/>
        <w:rPr>
          <w:rFonts w:ascii="Palatino Linotype" w:eastAsia="Palatino Linotype" w:hAnsi="Palatino Linotype" w:cs="Palatino Linotype"/>
        </w:rPr>
      </w:pPr>
    </w:p>
    <w:p w14:paraId="1CD75689" w14:textId="673AA3A6" w:rsidR="00B40E64" w:rsidRPr="006421FE" w:rsidRDefault="00483565"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lastRenderedPageBreak/>
        <w:t>E</w:t>
      </w:r>
      <w:r w:rsidR="00B40E64" w:rsidRPr="006421FE">
        <w:rPr>
          <w:rFonts w:ascii="Palatino Linotype" w:eastAsia="Palatino Linotype" w:hAnsi="Palatino Linotype" w:cs="Palatino Linotype"/>
        </w:rPr>
        <w:t>l artículo 3°, fracción XXXII, del Código Financiero del Estado de México y Municipios</w:t>
      </w:r>
      <w:r w:rsidR="00B40E64" w:rsidRPr="006421FE">
        <w:rPr>
          <w:rStyle w:val="Refdenotaalpie"/>
          <w:rFonts w:ascii="Palatino Linotype" w:eastAsia="Palatino Linotype" w:hAnsi="Palatino Linotype" w:cs="Palatino Linotype"/>
        </w:rPr>
        <w:footnoteReference w:id="10"/>
      </w:r>
      <w:r w:rsidRPr="006421FE">
        <w:rPr>
          <w:rFonts w:ascii="Palatino Linotype" w:eastAsia="Palatino Linotype" w:hAnsi="Palatino Linotype" w:cs="Palatino Linotype"/>
        </w:rPr>
        <w:t xml:space="preserve"> citado en el marco normativo general</w:t>
      </w:r>
      <w:r w:rsidR="00B40E64" w:rsidRPr="006421FE">
        <w:rPr>
          <w:rFonts w:ascii="Palatino Linotype" w:eastAsia="Palatino Linotype" w:hAnsi="Palatino Linotype" w:cs="Palatino Linotype"/>
        </w:rPr>
        <w:t>, establece que la remuneración consiste en los pagos hechos por concepto de sueldo, compensaciones, gratificaciones, habitación, primas, comisiones, prestaciones, en especie y cualquier otra percepción o prestación que se entregue al servidor por su trabajo.</w:t>
      </w:r>
    </w:p>
    <w:p w14:paraId="43D3FFAB" w14:textId="77777777" w:rsidR="00F15E65" w:rsidRPr="006421FE" w:rsidRDefault="00F15E65" w:rsidP="006421FE">
      <w:pPr>
        <w:spacing w:line="360" w:lineRule="auto"/>
        <w:jc w:val="both"/>
        <w:rPr>
          <w:rFonts w:ascii="Palatino Linotype" w:eastAsia="Palatino Linotype" w:hAnsi="Palatino Linotype" w:cs="Palatino Linotype"/>
        </w:rPr>
      </w:pPr>
    </w:p>
    <w:p w14:paraId="76F1A63D" w14:textId="77777777" w:rsidR="00F15E65" w:rsidRPr="006421FE" w:rsidRDefault="00F15E65" w:rsidP="006421FE">
      <w:pPr>
        <w:tabs>
          <w:tab w:val="left" w:pos="709"/>
        </w:tabs>
        <w:spacing w:line="360" w:lineRule="auto"/>
        <w:jc w:val="both"/>
        <w:rPr>
          <w:rFonts w:ascii="Palatino Linotype" w:hAnsi="Palatino Linotype" w:cs="Arial"/>
          <w:lang w:eastAsia="es-ES"/>
        </w:rPr>
      </w:pPr>
      <w:r w:rsidRPr="006421FE">
        <w:rPr>
          <w:rFonts w:ascii="Palatino Linotype" w:hAnsi="Palatino Linotype" w:cs="Arial"/>
          <w:lang w:eastAsia="es-ES"/>
        </w:rPr>
        <w:t>Asimismo, en el numeral 3</w:t>
      </w:r>
      <w:r w:rsidRPr="006421FE">
        <w:rPr>
          <w:rFonts w:ascii="Palatino Linotype" w:hAnsi="Palatino Linotype"/>
          <w:vertAlign w:val="superscript"/>
          <w:lang w:eastAsia="es-ES"/>
        </w:rPr>
        <w:footnoteReference w:id="11"/>
      </w:r>
      <w:r w:rsidRPr="006421FE">
        <w:rPr>
          <w:rFonts w:ascii="Palatino Linotype" w:hAnsi="Palatino Linotype" w:cs="Arial"/>
          <w:lang w:eastAsia="es-ES"/>
        </w:rPr>
        <w:t xml:space="preserve"> de la Ley Orgánica Municipal del Estado de México, se establece que los Municipios de la Entidad regularán su funcionamiento de conformidad con lo que establece la misma Ley, los Bandos Municipales, Reglamentos y demás disposiciones legales aplicables, y los numerales 93 y 95 vinculan a la Tesorería Municipal como responsable de realizar las erogaciones que haga el ayuntamiento.</w:t>
      </w:r>
    </w:p>
    <w:p w14:paraId="26E93D32" w14:textId="77777777" w:rsidR="003C175E" w:rsidRPr="006421FE" w:rsidRDefault="003C175E" w:rsidP="006421FE">
      <w:pPr>
        <w:ind w:left="851" w:right="902"/>
        <w:jc w:val="both"/>
        <w:rPr>
          <w:rFonts w:ascii="Palatino Linotype" w:hAnsi="Palatino Linotype"/>
          <w:b/>
          <w:i/>
          <w:sz w:val="22"/>
          <w:szCs w:val="22"/>
          <w:lang w:eastAsia="es-ES"/>
        </w:rPr>
      </w:pPr>
    </w:p>
    <w:p w14:paraId="2F83652D" w14:textId="11C0A792" w:rsidR="00F15E65" w:rsidRPr="006421FE" w:rsidRDefault="00F15E65" w:rsidP="006421FE">
      <w:pPr>
        <w:ind w:left="851" w:right="902"/>
        <w:jc w:val="both"/>
        <w:rPr>
          <w:rFonts w:ascii="Palatino Linotype" w:hAnsi="Palatino Linotype"/>
          <w:b/>
          <w:i/>
          <w:sz w:val="22"/>
          <w:szCs w:val="22"/>
          <w:lang w:eastAsia="es-ES"/>
        </w:rPr>
      </w:pPr>
      <w:r w:rsidRPr="006421FE">
        <w:rPr>
          <w:rFonts w:ascii="Palatino Linotype" w:hAnsi="Palatino Linotype"/>
          <w:b/>
          <w:i/>
          <w:sz w:val="22"/>
          <w:szCs w:val="22"/>
          <w:lang w:eastAsia="es-ES"/>
        </w:rPr>
        <w:t>Artículo 93</w:t>
      </w:r>
      <w:r w:rsidRPr="006421FE">
        <w:rPr>
          <w:rFonts w:ascii="Palatino Linotype" w:hAnsi="Palatino Linotype"/>
          <w:i/>
          <w:sz w:val="22"/>
          <w:szCs w:val="22"/>
          <w:lang w:eastAsia="es-ES"/>
        </w:rPr>
        <w:t xml:space="preserve">.- La </w:t>
      </w:r>
      <w:r w:rsidRPr="006421FE">
        <w:rPr>
          <w:rFonts w:ascii="Palatino Linotype" w:hAnsi="Palatino Linotype"/>
          <w:b/>
          <w:i/>
          <w:sz w:val="22"/>
          <w:szCs w:val="22"/>
          <w:lang w:eastAsia="es-ES"/>
        </w:rPr>
        <w:t>tesorería municipal</w:t>
      </w:r>
      <w:r w:rsidRPr="006421FE">
        <w:rPr>
          <w:rFonts w:ascii="Palatino Linotype" w:hAnsi="Palatino Linotype"/>
          <w:i/>
          <w:sz w:val="22"/>
          <w:szCs w:val="22"/>
          <w:lang w:eastAsia="es-ES"/>
        </w:rPr>
        <w:t xml:space="preserve"> es el órgano encargado de la recaudación de los ingresos municipales y </w:t>
      </w:r>
      <w:r w:rsidRPr="006421FE">
        <w:rPr>
          <w:rFonts w:ascii="Palatino Linotype" w:hAnsi="Palatino Linotype"/>
          <w:b/>
          <w:i/>
          <w:sz w:val="22"/>
          <w:szCs w:val="22"/>
          <w:lang w:eastAsia="es-ES"/>
        </w:rPr>
        <w:t>responsable de realizar las erogaciones que haga el ayuntamiento.</w:t>
      </w:r>
    </w:p>
    <w:p w14:paraId="5ECD424B" w14:textId="77777777" w:rsidR="00F15E65" w:rsidRPr="006421FE" w:rsidRDefault="00F15E65" w:rsidP="006421FE">
      <w:pPr>
        <w:ind w:left="851" w:right="902"/>
        <w:jc w:val="both"/>
        <w:rPr>
          <w:rFonts w:ascii="Palatino Linotype" w:hAnsi="Palatino Linotype"/>
          <w:i/>
          <w:sz w:val="22"/>
          <w:szCs w:val="22"/>
          <w:lang w:eastAsia="es-ES"/>
        </w:rPr>
      </w:pPr>
    </w:p>
    <w:p w14:paraId="03751403" w14:textId="77777777" w:rsidR="00F15E65" w:rsidRPr="006421FE" w:rsidRDefault="00F15E65" w:rsidP="006421FE">
      <w:pPr>
        <w:ind w:left="851" w:right="902"/>
        <w:jc w:val="both"/>
        <w:rPr>
          <w:rFonts w:ascii="Palatino Linotype" w:hAnsi="Palatino Linotype"/>
          <w:i/>
          <w:sz w:val="22"/>
          <w:szCs w:val="22"/>
          <w:lang w:eastAsia="es-ES"/>
        </w:rPr>
      </w:pPr>
      <w:r w:rsidRPr="006421FE">
        <w:rPr>
          <w:rFonts w:ascii="Palatino Linotype" w:hAnsi="Palatino Linotype"/>
          <w:b/>
          <w:i/>
          <w:sz w:val="22"/>
          <w:szCs w:val="22"/>
          <w:lang w:eastAsia="es-ES"/>
        </w:rPr>
        <w:t>Artículo 95</w:t>
      </w:r>
      <w:r w:rsidRPr="006421FE">
        <w:rPr>
          <w:rFonts w:ascii="Palatino Linotype" w:hAnsi="Palatino Linotype"/>
          <w:i/>
          <w:sz w:val="22"/>
          <w:szCs w:val="22"/>
          <w:lang w:eastAsia="es-ES"/>
        </w:rPr>
        <w:t>.- Son atribuciones del tesorero municipal:</w:t>
      </w:r>
    </w:p>
    <w:p w14:paraId="3D8D659F" w14:textId="77777777" w:rsidR="00F15E65" w:rsidRPr="006421FE" w:rsidRDefault="00F15E65" w:rsidP="006421FE">
      <w:pPr>
        <w:ind w:left="851" w:right="902"/>
        <w:jc w:val="both"/>
        <w:rPr>
          <w:rFonts w:ascii="Palatino Linotype" w:hAnsi="Palatino Linotype"/>
          <w:i/>
          <w:sz w:val="22"/>
          <w:szCs w:val="22"/>
          <w:lang w:eastAsia="es-ES"/>
        </w:rPr>
      </w:pPr>
      <w:r w:rsidRPr="006421FE">
        <w:rPr>
          <w:rFonts w:ascii="Palatino Linotype" w:hAnsi="Palatino Linotype"/>
          <w:b/>
          <w:i/>
          <w:sz w:val="22"/>
          <w:szCs w:val="22"/>
          <w:lang w:eastAsia="es-ES"/>
        </w:rPr>
        <w:t>I.</w:t>
      </w:r>
      <w:r w:rsidRPr="006421FE">
        <w:rPr>
          <w:rFonts w:ascii="Palatino Linotype" w:hAnsi="Palatino Linotype"/>
          <w:i/>
          <w:sz w:val="22"/>
          <w:szCs w:val="22"/>
          <w:lang w:eastAsia="es-ES"/>
        </w:rPr>
        <w:t xml:space="preserve"> Administrar la hacienda pública municipal, de conformidad con las disposiciones legales aplicables;</w:t>
      </w:r>
    </w:p>
    <w:p w14:paraId="748056E1" w14:textId="77777777" w:rsidR="00F15E65" w:rsidRPr="006421FE" w:rsidRDefault="00F15E65" w:rsidP="006421FE">
      <w:pPr>
        <w:ind w:left="851" w:right="902"/>
        <w:jc w:val="both"/>
        <w:rPr>
          <w:rFonts w:ascii="Palatino Linotype" w:hAnsi="Palatino Linotype"/>
          <w:i/>
          <w:sz w:val="22"/>
          <w:szCs w:val="22"/>
          <w:lang w:eastAsia="es-ES"/>
        </w:rPr>
      </w:pPr>
      <w:r w:rsidRPr="006421FE">
        <w:rPr>
          <w:rFonts w:ascii="Palatino Linotype" w:hAnsi="Palatino Linotype"/>
          <w:i/>
          <w:sz w:val="22"/>
          <w:szCs w:val="22"/>
          <w:lang w:eastAsia="es-ES"/>
        </w:rPr>
        <w:t>(…)</w:t>
      </w:r>
    </w:p>
    <w:p w14:paraId="7A91F8EF" w14:textId="77777777" w:rsidR="00F15E65" w:rsidRPr="006421FE" w:rsidRDefault="00F15E65" w:rsidP="006421FE">
      <w:pPr>
        <w:ind w:left="851" w:right="902"/>
        <w:jc w:val="both"/>
        <w:rPr>
          <w:rFonts w:ascii="Palatino Linotype" w:hAnsi="Palatino Linotype"/>
          <w:i/>
          <w:sz w:val="22"/>
          <w:szCs w:val="22"/>
          <w:lang w:eastAsia="es-ES"/>
        </w:rPr>
      </w:pPr>
      <w:r w:rsidRPr="006421FE">
        <w:rPr>
          <w:rFonts w:ascii="Palatino Linotype" w:hAnsi="Palatino Linotype"/>
          <w:b/>
          <w:i/>
          <w:sz w:val="22"/>
          <w:szCs w:val="22"/>
          <w:lang w:eastAsia="es-ES"/>
        </w:rPr>
        <w:t>IV</w:t>
      </w:r>
      <w:r w:rsidRPr="006421FE">
        <w:rPr>
          <w:rFonts w:ascii="Palatino Linotype" w:hAnsi="Palatino Linotype"/>
          <w:i/>
          <w:sz w:val="22"/>
          <w:szCs w:val="22"/>
          <w:lang w:eastAsia="es-ES"/>
        </w:rPr>
        <w:t>. Llevar los registros contables, financieros y administrativos de los ingresos, egresos, e inventarios;</w:t>
      </w:r>
    </w:p>
    <w:p w14:paraId="0C1F8D41" w14:textId="77777777" w:rsidR="00B40E64" w:rsidRPr="006421FE" w:rsidRDefault="00B40E64" w:rsidP="006421FE">
      <w:pPr>
        <w:spacing w:line="360" w:lineRule="auto"/>
        <w:jc w:val="both"/>
        <w:rPr>
          <w:rFonts w:ascii="Palatino Linotype" w:eastAsia="Palatino Linotype" w:hAnsi="Palatino Linotype" w:cs="Palatino Linotype"/>
        </w:rPr>
      </w:pPr>
    </w:p>
    <w:p w14:paraId="317AB508" w14:textId="56F21A39" w:rsidR="00B40E64" w:rsidRPr="006421FE" w:rsidRDefault="00483565" w:rsidP="006421FE">
      <w:pPr>
        <w:spacing w:line="360" w:lineRule="auto"/>
        <w:ind w:right="49"/>
        <w:jc w:val="both"/>
        <w:rPr>
          <w:rFonts w:ascii="Palatino Linotype" w:eastAsia="Palatino Linotype" w:hAnsi="Palatino Linotype" w:cs="Palatino Linotype"/>
        </w:rPr>
      </w:pPr>
      <w:r w:rsidRPr="006421FE">
        <w:rPr>
          <w:rFonts w:ascii="Palatino Linotype" w:eastAsia="Palatino Linotype" w:hAnsi="Palatino Linotype" w:cs="Palatino Linotype"/>
        </w:rPr>
        <w:t>L</w:t>
      </w:r>
      <w:r w:rsidR="00B40E64" w:rsidRPr="006421FE">
        <w:rPr>
          <w:rFonts w:ascii="Palatino Linotype" w:eastAsia="Palatino Linotype" w:hAnsi="Palatino Linotype" w:cs="Palatino Linotype"/>
        </w:rPr>
        <w:t xml:space="preserve">a Ley Federal del Trabajo que en su artículo 84 establece lo siguiente: </w:t>
      </w:r>
    </w:p>
    <w:p w14:paraId="4B7FB325" w14:textId="77777777" w:rsidR="00B40E64" w:rsidRPr="006421FE" w:rsidRDefault="00B40E64" w:rsidP="006421FE">
      <w:pPr>
        <w:ind w:right="49"/>
        <w:jc w:val="both"/>
        <w:rPr>
          <w:rFonts w:ascii="Palatino Linotype" w:eastAsia="Palatino Linotype" w:hAnsi="Palatino Linotype" w:cs="Palatino Linotype"/>
        </w:rPr>
      </w:pPr>
    </w:p>
    <w:p w14:paraId="7D0877F7" w14:textId="77777777" w:rsidR="00B40E64" w:rsidRPr="006421FE" w:rsidRDefault="00B40E64" w:rsidP="006421FE">
      <w:pPr>
        <w:ind w:left="851" w:right="899"/>
        <w:jc w:val="both"/>
        <w:rPr>
          <w:rFonts w:ascii="Palatino Linotype" w:eastAsia="Palatino Linotype" w:hAnsi="Palatino Linotype" w:cs="Palatino Linotype"/>
          <w:i/>
          <w:sz w:val="22"/>
          <w:szCs w:val="22"/>
        </w:rPr>
      </w:pPr>
      <w:bookmarkStart w:id="9" w:name="bookmark=id.gjdgxs" w:colFirst="0" w:colLast="0"/>
      <w:bookmarkEnd w:id="9"/>
      <w:r w:rsidRPr="006421FE">
        <w:rPr>
          <w:rFonts w:ascii="Palatino Linotype" w:eastAsia="Palatino Linotype" w:hAnsi="Palatino Linotype" w:cs="Palatino Linotype"/>
          <w:i/>
          <w:sz w:val="22"/>
          <w:szCs w:val="22"/>
        </w:rPr>
        <w:lastRenderedPageBreak/>
        <w:t>“</w:t>
      </w:r>
      <w:r w:rsidRPr="006421FE">
        <w:rPr>
          <w:rFonts w:ascii="Palatino Linotype" w:eastAsia="Palatino Linotype" w:hAnsi="Palatino Linotype" w:cs="Palatino Linotype"/>
          <w:b/>
          <w:i/>
          <w:sz w:val="22"/>
          <w:szCs w:val="22"/>
        </w:rPr>
        <w:t>Artículo 84.- El salario se integra con</w:t>
      </w:r>
      <w:r w:rsidRPr="006421FE">
        <w:rPr>
          <w:rFonts w:ascii="Palatino Linotype" w:eastAsia="Palatino Linotype" w:hAnsi="Palatino Linotype" w:cs="Palatino Linotype"/>
          <w:i/>
          <w:sz w:val="22"/>
          <w:szCs w:val="22"/>
        </w:rPr>
        <w:t xml:space="preserve"> los pagos hechos en efectivo por cuota diaria, gratificaciones, </w:t>
      </w:r>
      <w:r w:rsidRPr="006421FE">
        <w:rPr>
          <w:rFonts w:ascii="Palatino Linotype" w:eastAsia="Palatino Linotype" w:hAnsi="Palatino Linotype" w:cs="Palatino Linotype"/>
          <w:b/>
          <w:i/>
          <w:sz w:val="22"/>
          <w:szCs w:val="22"/>
        </w:rPr>
        <w:t>percepciones,</w:t>
      </w:r>
      <w:r w:rsidRPr="006421FE">
        <w:rPr>
          <w:rFonts w:ascii="Palatino Linotype" w:eastAsia="Palatino Linotype" w:hAnsi="Palatino Linotype" w:cs="Palatino Linotype"/>
          <w:i/>
          <w:sz w:val="22"/>
          <w:szCs w:val="22"/>
        </w:rPr>
        <w:t xml:space="preserve"> habitación, primas, comisiones, </w:t>
      </w:r>
      <w:r w:rsidRPr="006421FE">
        <w:rPr>
          <w:rFonts w:ascii="Palatino Linotype" w:eastAsia="Palatino Linotype" w:hAnsi="Palatino Linotype" w:cs="Palatino Linotype"/>
          <w:b/>
          <w:i/>
          <w:sz w:val="22"/>
          <w:szCs w:val="22"/>
        </w:rPr>
        <w:t>prestaciones en especie y cualquiera otra cantidad o prestación que se entregue al trabajador por su trabajo.</w:t>
      </w:r>
      <w:r w:rsidRPr="006421FE">
        <w:rPr>
          <w:rFonts w:ascii="Palatino Linotype" w:eastAsia="Palatino Linotype" w:hAnsi="Palatino Linotype" w:cs="Palatino Linotype"/>
          <w:i/>
          <w:sz w:val="22"/>
          <w:szCs w:val="22"/>
        </w:rPr>
        <w:t>”</w:t>
      </w:r>
    </w:p>
    <w:p w14:paraId="48EF43A7" w14:textId="77777777" w:rsidR="00B40E64" w:rsidRPr="006421FE" w:rsidRDefault="00B40E64" w:rsidP="006421FE">
      <w:pPr>
        <w:ind w:left="567" w:right="900"/>
        <w:jc w:val="both"/>
        <w:rPr>
          <w:rFonts w:ascii="Palatino Linotype" w:eastAsia="Palatino Linotype" w:hAnsi="Palatino Linotype" w:cs="Palatino Linotype"/>
          <w:i/>
          <w:sz w:val="22"/>
          <w:szCs w:val="22"/>
        </w:rPr>
      </w:pPr>
    </w:p>
    <w:p w14:paraId="1E034080" w14:textId="77777777" w:rsidR="00B40E64" w:rsidRPr="006421FE" w:rsidRDefault="00B40E64" w:rsidP="006421FE">
      <w:pPr>
        <w:spacing w:line="360" w:lineRule="auto"/>
        <w:jc w:val="both"/>
        <w:rPr>
          <w:rFonts w:ascii="Palatino Linotype" w:eastAsia="Palatino Linotype" w:hAnsi="Palatino Linotype" w:cs="Palatino Linotype"/>
        </w:rPr>
      </w:pPr>
      <w:bookmarkStart w:id="10" w:name="_heading=h.gjdgxs" w:colFirst="0" w:colLast="0"/>
      <w:bookmarkEnd w:id="10"/>
      <w:r w:rsidRPr="006421FE">
        <w:rPr>
          <w:rFonts w:ascii="Palatino Linotype" w:eastAsia="Palatino Linotype" w:hAnsi="Palatino Linotype" w:cs="Palatino Linotype"/>
        </w:rPr>
        <w:t xml:space="preserve">De igual forma, la Ley del Trabajo de los Servidores Públicos del Estado y Municipios, en su artículo 220 K, establece los documentos que tienen la obligación de conservar </w:t>
      </w:r>
      <w:r w:rsidRPr="006421FE">
        <w:rPr>
          <w:rFonts w:ascii="Palatino Linotype" w:eastAsia="Palatino Linotype" w:hAnsi="Palatino Linotype" w:cs="Palatino Linotype"/>
          <w:b/>
        </w:rPr>
        <w:t>EL SUJETO OBLIGADO</w:t>
      </w:r>
      <w:r w:rsidRPr="006421FE">
        <w:rPr>
          <w:rFonts w:ascii="Palatino Linotype" w:eastAsia="Palatino Linotype" w:hAnsi="Palatino Linotype" w:cs="Palatino Linotype"/>
        </w:rPr>
        <w:t>, entre los que se encuentran los recibos de pagos, como a continuación se señala:</w:t>
      </w:r>
    </w:p>
    <w:p w14:paraId="7DCE3860" w14:textId="77777777" w:rsidR="00B40E64" w:rsidRPr="006421FE" w:rsidRDefault="00B40E64" w:rsidP="006421FE">
      <w:pPr>
        <w:jc w:val="both"/>
        <w:rPr>
          <w:rFonts w:ascii="Palatino Linotype" w:eastAsia="Palatino Linotype" w:hAnsi="Palatino Linotype" w:cs="Palatino Linotype"/>
          <w:sz w:val="22"/>
          <w:szCs w:val="22"/>
        </w:rPr>
      </w:pPr>
    </w:p>
    <w:p w14:paraId="6B55BED2" w14:textId="77777777" w:rsidR="00B40E64" w:rsidRPr="006421FE" w:rsidRDefault="00B40E64" w:rsidP="006421FE">
      <w:pPr>
        <w:ind w:left="851" w:right="1134"/>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b/>
          <w:i/>
          <w:sz w:val="22"/>
          <w:szCs w:val="22"/>
        </w:rPr>
        <w:t>“ARTÍCULO 220 K.-</w:t>
      </w:r>
      <w:r w:rsidRPr="006421FE">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5386798C" w14:textId="77777777" w:rsidR="00B40E64" w:rsidRPr="006421FE" w:rsidRDefault="00B40E64" w:rsidP="006421FE">
      <w:pPr>
        <w:ind w:left="851" w:right="1134"/>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68F1C20E" w14:textId="77777777" w:rsidR="00B40E64" w:rsidRPr="006421FE" w:rsidRDefault="00B40E64" w:rsidP="006421FE">
      <w:pPr>
        <w:ind w:left="851" w:right="1134"/>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 xml:space="preserve">II. </w:t>
      </w:r>
      <w:r w:rsidRPr="006421FE">
        <w:rPr>
          <w:rFonts w:ascii="Palatino Linotype" w:eastAsia="Palatino Linotype" w:hAnsi="Palatino Linotype" w:cs="Palatino Linotype"/>
          <w:b/>
          <w:i/>
          <w:sz w:val="22"/>
          <w:szCs w:val="22"/>
          <w:u w:val="single"/>
        </w:rPr>
        <w:t>Recibos de pagos</w:t>
      </w:r>
      <w:r w:rsidRPr="006421FE">
        <w:rPr>
          <w:rFonts w:ascii="Palatino Linotype" w:eastAsia="Palatino Linotype" w:hAnsi="Palatino Linotype" w:cs="Palatino Linotype"/>
          <w:b/>
          <w:i/>
          <w:sz w:val="22"/>
          <w:szCs w:val="22"/>
        </w:rPr>
        <w:t xml:space="preserve"> de salarios o las constancias documentales del pago de salario cuando sea por depósito o mediante información electrónica;</w:t>
      </w:r>
    </w:p>
    <w:p w14:paraId="1DAE76E5" w14:textId="77777777" w:rsidR="00B40E64" w:rsidRPr="006421FE" w:rsidRDefault="00B40E64" w:rsidP="006421FE">
      <w:pPr>
        <w:ind w:left="851" w:right="1134"/>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III. Controles de asistencia o la información magnética o electrónica de asistencia de los servidores públicos;</w:t>
      </w:r>
    </w:p>
    <w:p w14:paraId="4913E092" w14:textId="77777777" w:rsidR="00B40E64" w:rsidRPr="006421FE" w:rsidRDefault="00B40E64" w:rsidP="006421FE">
      <w:pPr>
        <w:ind w:left="851" w:right="1134"/>
        <w:jc w:val="both"/>
        <w:rPr>
          <w:rFonts w:ascii="Palatino Linotype" w:eastAsia="Palatino Linotype" w:hAnsi="Palatino Linotype" w:cs="Palatino Linotype"/>
          <w:b/>
          <w:i/>
          <w:sz w:val="22"/>
          <w:szCs w:val="22"/>
        </w:rPr>
      </w:pPr>
      <w:r w:rsidRPr="006421FE">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14:paraId="1A9B0F6B" w14:textId="77777777" w:rsidR="00B40E64" w:rsidRPr="006421FE" w:rsidRDefault="00B40E64" w:rsidP="006421FE">
      <w:pPr>
        <w:ind w:left="851" w:right="1134"/>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V. Los demás que señalen las leyes.</w:t>
      </w:r>
    </w:p>
    <w:p w14:paraId="49AB2F32" w14:textId="77777777" w:rsidR="00B40E64" w:rsidRPr="006421FE" w:rsidRDefault="00B40E64" w:rsidP="006421FE">
      <w:pPr>
        <w:ind w:left="851" w:right="1134"/>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73E7B43" w14:textId="77777777" w:rsidR="00B40E64" w:rsidRPr="006421FE" w:rsidRDefault="00B40E64" w:rsidP="006421FE">
      <w:pPr>
        <w:jc w:val="both"/>
        <w:rPr>
          <w:rFonts w:ascii="Palatino Linotype" w:eastAsia="Palatino Linotype" w:hAnsi="Palatino Linotype" w:cs="Palatino Linotype"/>
          <w:sz w:val="22"/>
          <w:szCs w:val="22"/>
        </w:rPr>
      </w:pPr>
    </w:p>
    <w:p w14:paraId="430B9AF9" w14:textId="77777777" w:rsidR="00B40E64" w:rsidRPr="006421FE" w:rsidRDefault="00B40E64"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lastRenderedPageBreak/>
        <w:t>Del precepto legal citado, se advierte que toda institución o dependencia pública del Estado de México, debe conservar las constancias documentales del pago de salario cuando sea por depósito o mediante información electrónica, por lo que debe conservar dicha documentación durante el último año y un año después de que se extinga la relación laboral, a través de los sistemas de digitalización o de información magnética o electrónica.</w:t>
      </w:r>
    </w:p>
    <w:p w14:paraId="673E3F46" w14:textId="77777777" w:rsidR="00F15E65" w:rsidRPr="006421FE" w:rsidRDefault="00F15E65" w:rsidP="006421FE">
      <w:pPr>
        <w:spacing w:line="360" w:lineRule="auto"/>
        <w:jc w:val="both"/>
        <w:rPr>
          <w:rFonts w:ascii="Palatino Linotype" w:hAnsi="Palatino Linotype" w:cs="Arial"/>
          <w:lang w:val="es-ES" w:eastAsia="es-ES"/>
        </w:rPr>
      </w:pPr>
    </w:p>
    <w:p w14:paraId="5A0E3C4A" w14:textId="77777777" w:rsidR="00F15E65" w:rsidRPr="006421FE" w:rsidRDefault="00F15E65" w:rsidP="006421FE">
      <w:pPr>
        <w:spacing w:line="360" w:lineRule="auto"/>
        <w:jc w:val="both"/>
        <w:rPr>
          <w:rFonts w:ascii="Palatino Linotype" w:hAnsi="Palatino Linotype" w:cs="Arial"/>
        </w:rPr>
      </w:pPr>
      <w:r w:rsidRPr="006421FE">
        <w:rPr>
          <w:rFonts w:ascii="Palatino Linotype" w:hAnsi="Palatino Linotype" w:cs="Arial"/>
        </w:rPr>
        <w:t>Por lo que,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F450FEF" w14:textId="77777777" w:rsidR="00B40E64" w:rsidRPr="006421FE" w:rsidRDefault="00B40E64" w:rsidP="006421FE">
      <w:pPr>
        <w:spacing w:line="360" w:lineRule="auto"/>
        <w:jc w:val="both"/>
        <w:rPr>
          <w:rFonts w:ascii="Palatino Linotype" w:hAnsi="Palatino Linotype"/>
        </w:rPr>
      </w:pPr>
    </w:p>
    <w:p w14:paraId="078116A0" w14:textId="086D28FC" w:rsidR="00B40E64" w:rsidRPr="006421FE" w:rsidRDefault="00B40E64" w:rsidP="006421FE">
      <w:pPr>
        <w:tabs>
          <w:tab w:val="right" w:pos="8505"/>
        </w:tabs>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w:t>
      </w:r>
      <w:r w:rsidR="008353E2" w:rsidRPr="006421FE">
        <w:rPr>
          <w:rFonts w:ascii="Palatino Linotype" w:eastAsia="Palatino Linotype" w:hAnsi="Palatino Linotype" w:cs="Palatino Linotype"/>
          <w:b/>
        </w:rPr>
        <w:t>EL SUJETO OBLIGADO</w:t>
      </w:r>
      <w:r w:rsidRPr="006421FE">
        <w:rPr>
          <w:rFonts w:ascii="Palatino Linotype" w:eastAsia="Palatino Linotype" w:hAnsi="Palatino Linotype" w:cs="Palatino Linotype"/>
        </w:rPr>
        <w:t>,</w:t>
      </w:r>
      <w:r w:rsidRPr="006421FE">
        <w:rPr>
          <w:rFonts w:ascii="Palatino Linotype" w:eastAsia="Calibri" w:hAnsi="Palatino Linotype" w:cs="Calibri"/>
        </w:rPr>
        <w:t xml:space="preserve"> </w:t>
      </w:r>
      <w:r w:rsidRPr="006421FE">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7E4DA095" w14:textId="77777777" w:rsidR="00B40E64" w:rsidRPr="006421FE" w:rsidRDefault="00B40E64" w:rsidP="006421FE">
      <w:pPr>
        <w:tabs>
          <w:tab w:val="right" w:pos="8505"/>
        </w:tabs>
        <w:jc w:val="both"/>
        <w:rPr>
          <w:rFonts w:ascii="Palatino Linotype" w:eastAsia="Calibri" w:hAnsi="Palatino Linotype" w:cs="Calibri"/>
        </w:rPr>
      </w:pPr>
    </w:p>
    <w:p w14:paraId="031677A2" w14:textId="77777777" w:rsidR="00B40E64" w:rsidRPr="006421FE" w:rsidRDefault="00B40E64" w:rsidP="006421FE">
      <w:pPr>
        <w:ind w:left="851" w:right="851"/>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b/>
          <w:i/>
          <w:sz w:val="22"/>
          <w:szCs w:val="22"/>
        </w:rPr>
        <w:t xml:space="preserve">“Artículo 4. </w:t>
      </w:r>
      <w:r w:rsidRPr="006421FE">
        <w:rPr>
          <w:rFonts w:ascii="Palatino Linotype" w:eastAsia="Palatino Linotype" w:hAnsi="Palatino Linotype" w:cs="Palatino Linotype"/>
          <w:i/>
          <w:sz w:val="22"/>
          <w:szCs w:val="22"/>
        </w:rPr>
        <w:t>Son sujetos de fiscalización:</w:t>
      </w:r>
    </w:p>
    <w:p w14:paraId="0FF82CF0" w14:textId="77777777" w:rsidR="00B40E64" w:rsidRPr="006421FE" w:rsidRDefault="00B40E64" w:rsidP="006421FE">
      <w:pPr>
        <w:ind w:left="851" w:right="851"/>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w:t>
      </w:r>
    </w:p>
    <w:p w14:paraId="3EE0B7AD" w14:textId="77777777" w:rsidR="00B40E64" w:rsidRPr="006421FE" w:rsidRDefault="00B40E64" w:rsidP="006421FE">
      <w:pPr>
        <w:ind w:left="851" w:right="851"/>
        <w:jc w:val="both"/>
        <w:rPr>
          <w:rFonts w:ascii="Palatino Linotype" w:eastAsia="Palatino Linotype" w:hAnsi="Palatino Linotype" w:cs="Palatino Linotype"/>
          <w:i/>
          <w:sz w:val="22"/>
          <w:szCs w:val="22"/>
        </w:rPr>
      </w:pPr>
      <w:r w:rsidRPr="006421FE">
        <w:rPr>
          <w:rFonts w:ascii="Palatino Linotype" w:eastAsia="Palatino Linotype" w:hAnsi="Palatino Linotype" w:cs="Palatino Linotype"/>
          <w:i/>
          <w:sz w:val="22"/>
          <w:szCs w:val="22"/>
        </w:rPr>
        <w:t>I. Los municipios del Estado de México…” (Sic)</w:t>
      </w:r>
    </w:p>
    <w:p w14:paraId="4DF33313" w14:textId="77777777" w:rsidR="00B40E64" w:rsidRPr="006421FE" w:rsidRDefault="00B40E64" w:rsidP="006421FE">
      <w:pPr>
        <w:tabs>
          <w:tab w:val="right" w:pos="8505"/>
        </w:tabs>
        <w:jc w:val="both"/>
        <w:rPr>
          <w:rFonts w:ascii="Palatino Linotype" w:eastAsia="Calibri" w:hAnsi="Palatino Linotype" w:cs="Calibri"/>
        </w:rPr>
      </w:pPr>
    </w:p>
    <w:p w14:paraId="304CFBD5" w14:textId="77777777" w:rsidR="00960945" w:rsidRPr="006421FE" w:rsidRDefault="00960945" w:rsidP="006421FE">
      <w:pPr>
        <w:autoSpaceDE w:val="0"/>
        <w:autoSpaceDN w:val="0"/>
        <w:adjustRightInd w:val="0"/>
        <w:spacing w:line="360" w:lineRule="auto"/>
        <w:ind w:right="49"/>
        <w:jc w:val="both"/>
        <w:rPr>
          <w:rFonts w:ascii="Palatino Linotype" w:hAnsi="Palatino Linotype" w:cs="Arial"/>
          <w:lang w:eastAsia="es-ES"/>
        </w:rPr>
      </w:pPr>
      <w:r w:rsidRPr="006421FE">
        <w:rPr>
          <w:rFonts w:ascii="Palatino Linotype" w:hAnsi="Palatino Linotype" w:cs="Arial"/>
          <w:lang w:eastAsia="es-ES"/>
        </w:rPr>
        <w:t xml:space="preserve">Asimismo, el ordenamiento legal citado, señala en su artículo 8, fracción XI, que el Órgano Superior de Fiscalización del Estado de México (OSFEM), tiene como una de </w:t>
      </w:r>
      <w:r w:rsidRPr="006421FE">
        <w:rPr>
          <w:rFonts w:ascii="Palatino Linotype" w:hAnsi="Palatino Linotype" w:cs="Arial"/>
          <w:lang w:eastAsia="es-ES"/>
        </w:rPr>
        <w:lastRenderedPageBreak/>
        <w:t>sus atribuciones el emitir los Lineamientos Integración del Informe Trimestral de los Sujetos de Fiscalización </w:t>
      </w:r>
      <w:r w:rsidRPr="006421FE">
        <w:rPr>
          <w:rFonts w:ascii="Palatino Linotype" w:hAnsi="Palatino Linotype" w:cs="Arial"/>
          <w:bCs/>
          <w:lang w:eastAsia="es-ES"/>
        </w:rPr>
        <w:t>Municipales</w:t>
      </w:r>
      <w:r w:rsidRPr="006421FE">
        <w:rPr>
          <w:rFonts w:ascii="Palatino Linotype" w:hAnsi="Palatino Linotype" w:cs="Arial"/>
          <w:lang w:eastAsia="es-ES"/>
        </w:rPr>
        <w:t> 2022</w:t>
      </w:r>
      <w:r w:rsidRPr="006421FE">
        <w:rPr>
          <w:rStyle w:val="Refdenotaalpie"/>
          <w:rFonts w:ascii="Palatino Linotype" w:hAnsi="Palatino Linotype" w:cs="Arial"/>
          <w:lang w:eastAsia="es-ES"/>
        </w:rPr>
        <w:footnoteReference w:id="12"/>
      </w:r>
      <w:r w:rsidRPr="006421FE">
        <w:rPr>
          <w:rFonts w:ascii="Palatino Linotype" w:hAnsi="Palatino Linotype" w:cs="Arial"/>
          <w:lang w:eastAsia="es-ES"/>
        </w:rPr>
        <w:t>, como se señala a continuación:</w:t>
      </w:r>
    </w:p>
    <w:p w14:paraId="1465F81E" w14:textId="77777777" w:rsidR="00960945" w:rsidRPr="006421FE" w:rsidRDefault="00960945" w:rsidP="006421FE">
      <w:pPr>
        <w:autoSpaceDE w:val="0"/>
        <w:autoSpaceDN w:val="0"/>
        <w:adjustRightInd w:val="0"/>
        <w:spacing w:line="360" w:lineRule="auto"/>
        <w:ind w:right="49"/>
        <w:jc w:val="both"/>
        <w:rPr>
          <w:rFonts w:ascii="Palatino Linotype" w:eastAsia="Cambria" w:hAnsi="Palatino Linotype" w:cs="Arial"/>
          <w:bCs/>
          <w:sz w:val="8"/>
          <w:lang w:eastAsia="es-ES"/>
        </w:rPr>
      </w:pPr>
    </w:p>
    <w:p w14:paraId="26EC534B" w14:textId="77777777" w:rsidR="00960945" w:rsidRPr="006421FE" w:rsidRDefault="00960945" w:rsidP="006421FE">
      <w:pPr>
        <w:autoSpaceDE w:val="0"/>
        <w:autoSpaceDN w:val="0"/>
        <w:adjustRightInd w:val="0"/>
        <w:spacing w:before="240"/>
        <w:ind w:left="851" w:right="851"/>
        <w:contextualSpacing/>
        <w:jc w:val="both"/>
        <w:rPr>
          <w:i/>
          <w:sz w:val="22"/>
          <w:szCs w:val="22"/>
          <w:lang w:eastAsia="es-ES"/>
        </w:rPr>
      </w:pPr>
      <w:r w:rsidRPr="006421FE">
        <w:rPr>
          <w:rFonts w:ascii="Palatino Linotype" w:hAnsi="Palatino Linotype" w:cs="Arial"/>
          <w:b/>
          <w:bCs/>
          <w:i/>
          <w:sz w:val="22"/>
          <w:szCs w:val="22"/>
          <w:lang w:eastAsia="es-ES"/>
        </w:rPr>
        <w:t xml:space="preserve">“Artículo 8. </w:t>
      </w:r>
      <w:r w:rsidRPr="006421FE">
        <w:rPr>
          <w:rFonts w:ascii="Palatino Linotype" w:hAnsi="Palatino Linotype" w:cs="Arial"/>
          <w:i/>
          <w:sz w:val="22"/>
          <w:szCs w:val="22"/>
          <w:lang w:eastAsia="es-ES"/>
        </w:rPr>
        <w:t>El Órgano Superior tendrá las siguientes atribuciones:</w:t>
      </w:r>
    </w:p>
    <w:p w14:paraId="53442728" w14:textId="77777777" w:rsidR="00960945" w:rsidRPr="006421FE" w:rsidRDefault="00960945" w:rsidP="006421FE">
      <w:pPr>
        <w:autoSpaceDE w:val="0"/>
        <w:autoSpaceDN w:val="0"/>
        <w:adjustRightInd w:val="0"/>
        <w:spacing w:before="240"/>
        <w:ind w:left="851" w:right="851"/>
        <w:contextualSpacing/>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w:t>
      </w:r>
    </w:p>
    <w:p w14:paraId="789F0B3C" w14:textId="77777777" w:rsidR="00960945" w:rsidRPr="006421FE" w:rsidRDefault="00960945" w:rsidP="006421FE">
      <w:pPr>
        <w:autoSpaceDE w:val="0"/>
        <w:autoSpaceDN w:val="0"/>
        <w:adjustRightInd w:val="0"/>
        <w:spacing w:before="240"/>
        <w:ind w:left="851" w:right="851"/>
        <w:contextualSpacing/>
        <w:jc w:val="both"/>
        <w:rPr>
          <w:rFonts w:ascii="Palatino Linotype" w:hAnsi="Palatino Linotype" w:cs="Arial"/>
          <w:b/>
          <w:i/>
          <w:sz w:val="22"/>
          <w:szCs w:val="22"/>
          <w:lang w:eastAsia="es-ES"/>
        </w:rPr>
      </w:pPr>
      <w:r w:rsidRPr="006421FE">
        <w:rPr>
          <w:rFonts w:ascii="Palatino Linotype" w:hAnsi="Palatino Linotype" w:cs="Arial"/>
          <w:b/>
          <w:bCs/>
          <w:i/>
          <w:sz w:val="22"/>
          <w:szCs w:val="22"/>
          <w:lang w:eastAsia="es-ES"/>
        </w:rPr>
        <w:t xml:space="preserve">XI. </w:t>
      </w:r>
      <w:r w:rsidRPr="006421FE">
        <w:rPr>
          <w:rFonts w:ascii="Palatino Linotype" w:hAnsi="Palatino Linotype" w:cs="Arial"/>
          <w:b/>
          <w:i/>
          <w:sz w:val="22"/>
          <w:szCs w:val="22"/>
          <w:lang w:eastAsia="es-ES"/>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087EF79C" w14:textId="77777777" w:rsidR="00960945" w:rsidRPr="006421FE" w:rsidRDefault="00960945" w:rsidP="006421FE">
      <w:pPr>
        <w:autoSpaceDE w:val="0"/>
        <w:autoSpaceDN w:val="0"/>
        <w:adjustRightInd w:val="0"/>
        <w:spacing w:before="240"/>
        <w:ind w:left="851" w:right="851"/>
        <w:contextualSpacing/>
        <w:jc w:val="both"/>
        <w:rPr>
          <w:rFonts w:ascii="Palatino Linotype" w:eastAsia="Cambria" w:hAnsi="Palatino Linotype" w:cs="Arial"/>
          <w:b/>
          <w:i/>
          <w:sz w:val="22"/>
          <w:szCs w:val="22"/>
          <w:lang w:eastAsia="es-ES"/>
        </w:rPr>
      </w:pPr>
      <w:r w:rsidRPr="006421FE">
        <w:rPr>
          <w:rFonts w:ascii="Palatino Linotype" w:hAnsi="Palatino Linotype" w:cs="Arial"/>
          <w:i/>
          <w:sz w:val="22"/>
          <w:szCs w:val="22"/>
          <w:lang w:eastAsia="es-ES"/>
        </w:rPr>
        <w:t>…</w:t>
      </w:r>
      <w:r w:rsidRPr="006421FE">
        <w:rPr>
          <w:rFonts w:ascii="Palatino Linotype" w:eastAsia="Cambria" w:hAnsi="Palatino Linotype" w:cs="Arial"/>
          <w:sz w:val="22"/>
          <w:szCs w:val="22"/>
          <w:lang w:eastAsia="es-ES"/>
        </w:rPr>
        <w:t>” (</w:t>
      </w:r>
      <w:r w:rsidRPr="006421FE">
        <w:rPr>
          <w:rFonts w:ascii="Palatino Linotype" w:eastAsia="Cambria" w:hAnsi="Palatino Linotype" w:cs="Arial"/>
          <w:i/>
          <w:sz w:val="22"/>
          <w:szCs w:val="22"/>
          <w:lang w:eastAsia="es-ES"/>
        </w:rPr>
        <w:t>Sic)</w:t>
      </w:r>
    </w:p>
    <w:p w14:paraId="09EDC410" w14:textId="77777777" w:rsidR="00960945" w:rsidRPr="006421FE" w:rsidRDefault="00960945" w:rsidP="006421FE">
      <w:pPr>
        <w:autoSpaceDE w:val="0"/>
        <w:autoSpaceDN w:val="0"/>
        <w:adjustRightInd w:val="0"/>
        <w:spacing w:before="240"/>
        <w:ind w:left="851" w:right="851"/>
        <w:contextualSpacing/>
        <w:jc w:val="both"/>
        <w:rPr>
          <w:rFonts w:ascii="Palatino Linotype" w:eastAsia="Cambria" w:hAnsi="Palatino Linotype" w:cs="Arial"/>
          <w:b/>
          <w:i/>
          <w:lang w:eastAsia="es-ES"/>
        </w:rPr>
      </w:pPr>
    </w:p>
    <w:p w14:paraId="0D951451" w14:textId="77777777" w:rsidR="00B40E64" w:rsidRPr="006421FE" w:rsidRDefault="00B40E64" w:rsidP="006421FE">
      <w:pPr>
        <w:tabs>
          <w:tab w:val="right" w:pos="8505"/>
        </w:tabs>
        <w:jc w:val="both"/>
        <w:rPr>
          <w:rFonts w:ascii="Palatino Linotype" w:eastAsia="Calibri" w:hAnsi="Palatino Linotype" w:cs="Calibri"/>
        </w:rPr>
      </w:pPr>
    </w:p>
    <w:p w14:paraId="2B3928D7" w14:textId="77777777" w:rsidR="00B40E64" w:rsidRPr="006421FE" w:rsidRDefault="00B40E64" w:rsidP="006421FE">
      <w:pPr>
        <w:spacing w:line="360" w:lineRule="auto"/>
        <w:jc w:val="both"/>
        <w:rPr>
          <w:rFonts w:ascii="Palatino Linotype" w:hAnsi="Palatino Linotype" w:cs="Arial"/>
        </w:rPr>
      </w:pPr>
      <w:r w:rsidRPr="006421FE">
        <w:rPr>
          <w:rFonts w:ascii="Palatino Linotype" w:hAnsi="Palatino Linotype" w:cs="Arial"/>
        </w:rPr>
        <w:t xml:space="preserve">Ahora bien, es de destacarse que los entes fiscalizables, supuesto en el que se encuentra el </w:t>
      </w:r>
      <w:r w:rsidRPr="006421FE">
        <w:rPr>
          <w:rFonts w:ascii="Palatino Linotype" w:hAnsi="Palatino Linotype" w:cs="Arial"/>
          <w:b/>
        </w:rPr>
        <w:t>SUJETO OBLIGADO</w:t>
      </w:r>
      <w:r w:rsidRPr="006421FE">
        <w:rPr>
          <w:rFonts w:ascii="Palatino Linotype" w:hAnsi="Palatino Linotype" w:cs="Arial"/>
        </w:rPr>
        <w:t>,  para la integración de los informes trimestrales, previstos en  los artículos 349 y 350 del Código Financiero del Estado de México y Municipios, los cuales disponen que enviarán al Órgano Superior de Fiscalización para su análisis y evaluación, dentro de los 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4AE08989" w14:textId="77777777" w:rsidR="00B40E64" w:rsidRPr="006421FE" w:rsidRDefault="00B40E64" w:rsidP="006421FE">
      <w:pPr>
        <w:jc w:val="both"/>
        <w:rPr>
          <w:rFonts w:ascii="Palatino Linotype" w:hAnsi="Palatino Linotype" w:cs="Arial"/>
        </w:rPr>
      </w:pPr>
    </w:p>
    <w:p w14:paraId="230926E9"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cs="Arial"/>
          <w:b/>
          <w:bCs/>
          <w:i/>
          <w:sz w:val="22"/>
          <w:szCs w:val="22"/>
        </w:rPr>
        <w:t>“</w:t>
      </w:r>
      <w:r w:rsidRPr="006421FE">
        <w:rPr>
          <w:rFonts w:ascii="Palatino Linotype" w:hAnsi="Palatino Linotype"/>
          <w:b/>
          <w:i/>
          <w:sz w:val="22"/>
          <w:szCs w:val="22"/>
        </w:rPr>
        <w:t>Artículo 349.-</w:t>
      </w:r>
      <w:r w:rsidRPr="006421FE">
        <w:rPr>
          <w:rFonts w:ascii="Palatino Linotype" w:hAnsi="Palatino Linotype"/>
          <w:i/>
          <w:sz w:val="22"/>
          <w:szCs w:val="22"/>
        </w:rPr>
        <w:t xml:space="preserve"> </w:t>
      </w:r>
      <w:r w:rsidRPr="006421FE">
        <w:rPr>
          <w:rFonts w:ascii="Palatino Linotype" w:hAnsi="Palatino Linotype"/>
          <w:b/>
          <w:i/>
          <w:sz w:val="22"/>
          <w:szCs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6421FE">
        <w:rPr>
          <w:rFonts w:ascii="Palatino Linotype" w:hAnsi="Palatino Linotype"/>
          <w:i/>
          <w:sz w:val="22"/>
          <w:szCs w:val="22"/>
        </w:rPr>
        <w:t xml:space="preserve"> </w:t>
      </w:r>
    </w:p>
    <w:p w14:paraId="31267FD4"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lastRenderedPageBreak/>
        <w:t xml:space="preserve">En caso de que no se proporcione la información o la que reciban no cumpla con la forma y plazos establecidos por éstas, podrán suspender la ministración de recursos, hasta en tanto se regularicen. </w:t>
      </w:r>
    </w:p>
    <w:p w14:paraId="2D02B0EC" w14:textId="77777777" w:rsidR="00B40E64" w:rsidRPr="006421FE" w:rsidRDefault="00B40E64" w:rsidP="006421FE">
      <w:pPr>
        <w:ind w:left="851" w:right="1134"/>
        <w:jc w:val="both"/>
        <w:rPr>
          <w:rFonts w:ascii="Palatino Linotype" w:hAnsi="Palatino Linotype"/>
          <w:i/>
          <w:sz w:val="22"/>
          <w:szCs w:val="22"/>
        </w:rPr>
      </w:pPr>
    </w:p>
    <w:p w14:paraId="5B4A1D75"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b/>
          <w:i/>
          <w:sz w:val="22"/>
          <w:szCs w:val="22"/>
        </w:rPr>
        <w:t>Artículo 350.-</w:t>
      </w:r>
      <w:r w:rsidRPr="006421FE">
        <w:rPr>
          <w:rFonts w:ascii="Palatino Linotype" w:hAnsi="Palatino Linotype"/>
          <w:i/>
          <w:sz w:val="22"/>
          <w:szCs w:val="22"/>
        </w:rPr>
        <w:t xml:space="preserve"> La Secretaría y </w:t>
      </w:r>
      <w:r w:rsidRPr="006421FE">
        <w:rPr>
          <w:rFonts w:ascii="Palatino Linotype" w:hAnsi="Palatino Linotype"/>
          <w:b/>
          <w:i/>
          <w:sz w:val="22"/>
          <w:szCs w:val="22"/>
        </w:rPr>
        <w:t xml:space="preserve">las tesorerías enviarán al Órgano Superior, de manera trimestral, dentro de los primeros veinte días hábiles posteriores al término del trimestre que se informa, para su análisis, </w:t>
      </w:r>
      <w:r w:rsidRPr="006421FE">
        <w:rPr>
          <w:rFonts w:ascii="Palatino Linotype" w:hAnsi="Palatino Linotype"/>
          <w:i/>
          <w:sz w:val="22"/>
          <w:szCs w:val="22"/>
        </w:rPr>
        <w:t xml:space="preserve">la siguiente información: </w:t>
      </w:r>
    </w:p>
    <w:p w14:paraId="4558F588"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t xml:space="preserve">I. Patrimonial. </w:t>
      </w:r>
    </w:p>
    <w:p w14:paraId="00D04F0E"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t xml:space="preserve">II. Presupuestal. </w:t>
      </w:r>
    </w:p>
    <w:p w14:paraId="52758E19"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t xml:space="preserve">III. De la obra pública. </w:t>
      </w:r>
    </w:p>
    <w:p w14:paraId="02D92FE6"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t xml:space="preserve">IV. De nómina. </w:t>
      </w:r>
    </w:p>
    <w:p w14:paraId="610F4F30" w14:textId="77777777" w:rsidR="00B40E64" w:rsidRPr="006421FE" w:rsidRDefault="00B40E64" w:rsidP="006421FE">
      <w:pPr>
        <w:ind w:left="851" w:right="1134"/>
        <w:jc w:val="both"/>
        <w:rPr>
          <w:rFonts w:ascii="Palatino Linotype" w:hAnsi="Palatino Linotype"/>
          <w:i/>
          <w:sz w:val="22"/>
          <w:szCs w:val="22"/>
        </w:rPr>
      </w:pPr>
      <w:r w:rsidRPr="006421FE">
        <w:rPr>
          <w:rFonts w:ascii="Palatino Linotype" w:hAnsi="Palatino Linotype"/>
          <w:i/>
          <w:sz w:val="22"/>
          <w:szCs w:val="22"/>
        </w:rPr>
        <w:t xml:space="preserve">V. Avance del cumplimiento del Plan de Desarrollo del Estado de México. </w:t>
      </w:r>
    </w:p>
    <w:p w14:paraId="235DCCF8" w14:textId="77777777" w:rsidR="00B40E64" w:rsidRPr="006421FE" w:rsidRDefault="00B40E64" w:rsidP="006421FE">
      <w:pPr>
        <w:ind w:left="851" w:right="1134"/>
        <w:jc w:val="both"/>
        <w:rPr>
          <w:rFonts w:ascii="Palatino Linotype" w:hAnsi="Palatino Linotype"/>
          <w:i/>
          <w:sz w:val="22"/>
          <w:szCs w:val="22"/>
        </w:rPr>
      </w:pPr>
    </w:p>
    <w:p w14:paraId="608CF91E" w14:textId="77777777" w:rsidR="00B40E64" w:rsidRPr="006421FE" w:rsidRDefault="00B40E64" w:rsidP="006421FE">
      <w:pPr>
        <w:ind w:left="851" w:right="899"/>
        <w:jc w:val="both"/>
        <w:rPr>
          <w:rFonts w:ascii="Palatino Linotype" w:hAnsi="Palatino Linotype" w:cs="Arial"/>
          <w:b/>
          <w:bCs/>
          <w:i/>
          <w:sz w:val="22"/>
          <w:szCs w:val="22"/>
        </w:rPr>
      </w:pPr>
      <w:r w:rsidRPr="006421FE">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6421FE">
        <w:rPr>
          <w:rFonts w:ascii="Palatino Linotype" w:hAnsi="Palatino Linotype" w:cs="Arial"/>
          <w:bCs/>
          <w:i/>
          <w:sz w:val="22"/>
        </w:rPr>
        <w:t xml:space="preserve">” </w:t>
      </w:r>
    </w:p>
    <w:p w14:paraId="1B3DE87D" w14:textId="77777777" w:rsidR="00B40E64" w:rsidRPr="006421FE" w:rsidRDefault="00B40E64" w:rsidP="006421FE">
      <w:pPr>
        <w:ind w:left="851" w:right="901"/>
        <w:jc w:val="right"/>
        <w:rPr>
          <w:rFonts w:ascii="Palatino Linotype" w:hAnsi="Palatino Linotype" w:cs="Arial"/>
          <w:bCs/>
          <w:i/>
          <w:sz w:val="16"/>
          <w:szCs w:val="16"/>
        </w:rPr>
      </w:pPr>
      <w:r w:rsidRPr="006421FE">
        <w:rPr>
          <w:rFonts w:ascii="Palatino Linotype" w:hAnsi="Palatino Linotype" w:cs="Arial"/>
          <w:bCs/>
          <w:i/>
          <w:sz w:val="16"/>
          <w:szCs w:val="16"/>
        </w:rPr>
        <w:t xml:space="preserve">(Énfasis añadido) </w:t>
      </w:r>
    </w:p>
    <w:p w14:paraId="310CCF2A" w14:textId="77777777" w:rsidR="00B40E64" w:rsidRPr="006421FE" w:rsidRDefault="00B40E64" w:rsidP="006421FE">
      <w:pPr>
        <w:ind w:left="851" w:right="901"/>
        <w:jc w:val="both"/>
        <w:rPr>
          <w:rFonts w:ascii="Palatino Linotype" w:hAnsi="Palatino Linotype" w:cs="Arial"/>
          <w:bCs/>
          <w:i/>
          <w:sz w:val="22"/>
        </w:rPr>
      </w:pPr>
    </w:p>
    <w:p w14:paraId="53744A3C" w14:textId="62B13039" w:rsidR="00B40E64" w:rsidRPr="006421FE" w:rsidRDefault="00B40E64" w:rsidP="006421FE">
      <w:pPr>
        <w:spacing w:line="360" w:lineRule="auto"/>
        <w:contextualSpacing/>
        <w:jc w:val="both"/>
        <w:rPr>
          <w:rFonts w:ascii="Palatino Linotype" w:hAnsi="Palatino Linotype" w:cs="Arial"/>
        </w:rPr>
      </w:pPr>
      <w:r w:rsidRPr="006421FE">
        <w:rPr>
          <w:rFonts w:ascii="Palatino Linotype" w:hAnsi="Palatino Linotype" w:cs="Tahoma"/>
          <w:bCs/>
        </w:rPr>
        <w:t xml:space="preserve">Al respecto, el </w:t>
      </w:r>
      <w:r w:rsidRPr="006421FE">
        <w:rPr>
          <w:rFonts w:ascii="Palatino Linotype" w:eastAsia="Calibri" w:hAnsi="Palatino Linotype" w:cs="Tahoma"/>
          <w:bCs/>
          <w:iCs/>
          <w:lang w:val="es-ES" w:eastAsia="es-ES_tradnl"/>
        </w:rPr>
        <w:t xml:space="preserve">Órgano Superior de Fiscalización del Estado de México (OSFEM), </w:t>
      </w:r>
      <w:r w:rsidRPr="006421FE">
        <w:rPr>
          <w:rFonts w:ascii="Palatino Linotype" w:hAnsi="Palatino Linotype" w:cs="Tahoma"/>
          <w:lang w:val="es-ES"/>
        </w:rPr>
        <w:t xml:space="preserve">emitió </w:t>
      </w:r>
      <w:r w:rsidRPr="006421FE">
        <w:rPr>
          <w:rFonts w:ascii="Palatino Linotype" w:hAnsi="Palatino Linotype" w:cs="Arial"/>
        </w:rPr>
        <w:t>el “Acuerdo 06/2022 por el que se emiten los Lineamientos, fechas de capacitación y calendarización para la entrega de los informes trimestrales de las entidades fiscalizables del Estado de México del ejercicio fiscal 2022</w:t>
      </w:r>
      <w:r w:rsidR="001D4101" w:rsidRPr="006421FE">
        <w:rPr>
          <w:rFonts w:ascii="Palatino Linotype" w:hAnsi="Palatino Linotype" w:cs="Arial"/>
        </w:rPr>
        <w:t>”</w:t>
      </w:r>
      <w:r w:rsidRPr="006421FE">
        <w:rPr>
          <w:rStyle w:val="Refdenotaalpie"/>
          <w:rFonts w:ascii="Palatino Linotype" w:hAnsi="Palatino Linotype" w:cs="Arial"/>
        </w:rPr>
        <w:footnoteReference w:id="13"/>
      </w:r>
      <w:r w:rsidRPr="006421FE">
        <w:rPr>
          <w:rFonts w:ascii="Palatino Linotype" w:hAnsi="Palatino Linotype" w:cs="Arial"/>
        </w:rPr>
        <w:t xml:space="preserve">, en el que en la Matriz de documentos, firmas y archivos del Municipio, correspondiente al Módulo 4, Submódulo Nómina y Comprobantes fiscales se advierte que los comprobantes fiscales deben ser generados de manera quincenalmente; para mayor referencia se inserta la siguiente imagen: </w:t>
      </w:r>
    </w:p>
    <w:p w14:paraId="47FCA7BB" w14:textId="7C5F5B42" w:rsidR="00B40E64" w:rsidRPr="006421FE" w:rsidRDefault="00B40E64" w:rsidP="006421FE">
      <w:pPr>
        <w:spacing w:line="360" w:lineRule="auto"/>
        <w:contextualSpacing/>
        <w:jc w:val="both"/>
        <w:rPr>
          <w:rFonts w:ascii="Palatino Linotype" w:hAnsi="Palatino Linotype" w:cs="Tahoma"/>
          <w:lang w:val="es-ES"/>
        </w:rPr>
      </w:pPr>
      <w:r w:rsidRPr="006421FE">
        <w:rPr>
          <w:rFonts w:ascii="Palatino Linotype" w:hAnsi="Palatino Linotype"/>
          <w:noProof/>
        </w:rPr>
        <w:lastRenderedPageBreak/>
        <mc:AlternateContent>
          <mc:Choice Requires="wps">
            <w:drawing>
              <wp:anchor distT="0" distB="0" distL="114300" distR="114300" simplePos="0" relativeHeight="251659264" behindDoc="0" locked="0" layoutInCell="1" allowOverlap="1" wp14:anchorId="55791040" wp14:editId="20714C68">
                <wp:simplePos x="0" y="0"/>
                <wp:positionH relativeFrom="margin">
                  <wp:posOffset>1162322</wp:posOffset>
                </wp:positionH>
                <wp:positionV relativeFrom="paragraph">
                  <wp:posOffset>2029188</wp:posOffset>
                </wp:positionV>
                <wp:extent cx="4561114" cy="326571"/>
                <wp:effectExtent l="57150" t="19050" r="68580" b="92710"/>
                <wp:wrapNone/>
                <wp:docPr id="11" name="Rectángulo redondeado 11"/>
                <wp:cNvGraphicFramePr/>
                <a:graphic xmlns:a="http://schemas.openxmlformats.org/drawingml/2006/main">
                  <a:graphicData uri="http://schemas.microsoft.com/office/word/2010/wordprocessingShape">
                    <wps:wsp>
                      <wps:cNvSpPr/>
                      <wps:spPr>
                        <a:xfrm>
                          <a:off x="0" y="0"/>
                          <a:ext cx="4561114" cy="326571"/>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980A33" id="Rectángulo redondeado 11" o:spid="_x0000_s1026" style="position:absolute;margin-left:91.5pt;margin-top:159.8pt;width:359.15pt;height:25.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" filled="f" strokecolor="red" strokeweight="1.5pt">
                <v:stroke joinstyle="miter"/>
                <w10:wrap anchorx="margin"/>
              </v:roundrect>
            </w:pict>
          </mc:Fallback>
        </mc:AlternateContent>
      </w:r>
      <w:r w:rsidRPr="006421FE">
        <w:rPr>
          <w:rFonts w:ascii="Palatino Linotype" w:hAnsi="Palatino Linotype"/>
          <w:noProof/>
        </w:rPr>
        <mc:AlternateContent>
          <mc:Choice Requires="wps">
            <w:drawing>
              <wp:anchor distT="0" distB="0" distL="114300" distR="114300" simplePos="0" relativeHeight="251660288" behindDoc="0" locked="0" layoutInCell="1" allowOverlap="1" wp14:anchorId="1F35C7AB" wp14:editId="713CF44D">
                <wp:simplePos x="0" y="0"/>
                <wp:positionH relativeFrom="column">
                  <wp:posOffset>922836</wp:posOffset>
                </wp:positionH>
                <wp:positionV relativeFrom="paragraph">
                  <wp:posOffset>1735275</wp:posOffset>
                </wp:positionV>
                <wp:extent cx="152400" cy="816428"/>
                <wp:effectExtent l="57150" t="19050" r="76200" b="98425"/>
                <wp:wrapNone/>
                <wp:docPr id="1" name="Rectángulo redondeado 1"/>
                <wp:cNvGraphicFramePr/>
                <a:graphic xmlns:a="http://schemas.openxmlformats.org/drawingml/2006/main">
                  <a:graphicData uri="http://schemas.microsoft.com/office/word/2010/wordprocessingShape">
                    <wps:wsp>
                      <wps:cNvSpPr/>
                      <wps:spPr>
                        <a:xfrm>
                          <a:off x="0" y="0"/>
                          <a:ext cx="152400" cy="816428"/>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CC7F12" id="Rectángulo redondeado 1" o:spid="_x0000_s1026" style="position:absolute;margin-left:72.65pt;margin-top:136.65pt;width:12pt;height:6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" filled="f" strokecolor="red" strokeweight="1.5pt">
                <v:stroke joinstyle="miter"/>
              </v:roundrect>
            </w:pict>
          </mc:Fallback>
        </mc:AlternateContent>
      </w:r>
      <w:r w:rsidRPr="006421FE">
        <w:rPr>
          <w:rFonts w:ascii="Palatino Linotype" w:hAnsi="Palatino Linotype"/>
          <w:noProof/>
        </w:rPr>
        <w:drawing>
          <wp:inline distT="0" distB="0" distL="0" distR="0" wp14:anchorId="5AF8720A" wp14:editId="083BD4DC">
            <wp:extent cx="5786187" cy="28194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5829"/>
                    <a:stretch/>
                  </pic:blipFill>
                  <pic:spPr bwMode="auto">
                    <a:xfrm>
                      <a:off x="0" y="0"/>
                      <a:ext cx="5832015" cy="2841730"/>
                    </a:xfrm>
                    <a:prstGeom prst="rect">
                      <a:avLst/>
                    </a:prstGeom>
                    <a:ln>
                      <a:noFill/>
                    </a:ln>
                    <a:extLst>
                      <a:ext uri="{53640926-AAD7-44D8-BBD7-CCE9431645EC}">
                        <a14:shadowObscured xmlns:a14="http://schemas.microsoft.com/office/drawing/2010/main"/>
                      </a:ext>
                    </a:extLst>
                  </pic:spPr>
                </pic:pic>
              </a:graphicData>
            </a:graphic>
          </wp:inline>
        </w:drawing>
      </w:r>
    </w:p>
    <w:p w14:paraId="42BB8694" w14:textId="77777777" w:rsidR="00B40E64" w:rsidRPr="006421FE" w:rsidRDefault="00B40E64" w:rsidP="006421FE">
      <w:pPr>
        <w:spacing w:line="360" w:lineRule="auto"/>
        <w:contextualSpacing/>
        <w:jc w:val="both"/>
        <w:rPr>
          <w:rFonts w:ascii="Palatino Linotype" w:hAnsi="Palatino Linotype" w:cs="Tahoma"/>
          <w:lang w:val="es-ES"/>
        </w:rPr>
      </w:pPr>
    </w:p>
    <w:p w14:paraId="2F26A6D8" w14:textId="77777777" w:rsidR="00B40E64" w:rsidRPr="006421FE" w:rsidRDefault="00B40E64" w:rsidP="006421FE">
      <w:pPr>
        <w:spacing w:line="360" w:lineRule="auto"/>
        <w:jc w:val="both"/>
        <w:rPr>
          <w:rFonts w:ascii="Palatino Linotype" w:eastAsia="Palatino Linotype" w:hAnsi="Palatino Linotype" w:cs="Palatino Linotype"/>
        </w:rPr>
      </w:pPr>
      <w:r w:rsidRPr="006421FE">
        <w:rPr>
          <w:rFonts w:ascii="Palatino Linotype" w:hAnsi="Palatino Linotype" w:cs="Arial"/>
          <w:lang w:val="es-ES"/>
        </w:rPr>
        <w:t>Ahora bien, en el Instructivo de llenado del Módulo 4</w:t>
      </w:r>
      <w:r w:rsidRPr="006421FE">
        <w:rPr>
          <w:rStyle w:val="Refdenotaalpie"/>
          <w:rFonts w:ascii="Palatino Linotype" w:hAnsi="Palatino Linotype" w:cs="Arial"/>
          <w:lang w:val="es-ES"/>
        </w:rPr>
        <w:footnoteReference w:id="14"/>
      </w:r>
      <w:r w:rsidRPr="006421FE">
        <w:rPr>
          <w:rFonts w:ascii="Palatino Linotype" w:hAnsi="Palatino Linotype" w:cs="Arial"/>
          <w:lang w:val="es-ES"/>
        </w:rPr>
        <w:t xml:space="preserve">, </w:t>
      </w:r>
      <w:r w:rsidRPr="006421FE">
        <w:rPr>
          <w:rFonts w:ascii="Palatino Linotype" w:eastAsia="Palatino Linotype" w:hAnsi="Palatino Linotype" w:cs="Palatino Linotype"/>
        </w:rPr>
        <w:t>contiene el documento denominado conciliación de nómina y comprobantes fiscales digitales por internet por concepto de nómina</w:t>
      </w:r>
      <w:r w:rsidRPr="006421FE">
        <w:rPr>
          <w:rFonts w:ascii="Palatino Linotype" w:eastAsia="Palatino Linotype" w:hAnsi="Palatino Linotype" w:cs="Palatino Linotype"/>
          <w:u w:val="single"/>
        </w:rPr>
        <w:t>,</w:t>
      </w:r>
      <w:r w:rsidRPr="006421FE">
        <w:rPr>
          <w:rFonts w:ascii="Palatino Linotype" w:eastAsia="Palatino Linotype" w:hAnsi="Palatino Linotype" w:cs="Palatino Linotype"/>
        </w:rPr>
        <w:t xml:space="preserve"> los cuales de manera enunciativa más no limitativa corresponden a los documentos idóneos para colmar el derecho de acceso ejercido por el particular, para mayor referencia se insertan las siguientes imágenes: </w:t>
      </w:r>
    </w:p>
    <w:p w14:paraId="78DB8674" w14:textId="77777777" w:rsidR="00B40E64" w:rsidRPr="006421FE" w:rsidRDefault="00B40E64" w:rsidP="006421FE">
      <w:pPr>
        <w:spacing w:line="360" w:lineRule="auto"/>
        <w:jc w:val="center"/>
        <w:rPr>
          <w:rFonts w:ascii="Palatino Linotype" w:eastAsia="Palatino Linotype" w:hAnsi="Palatino Linotype" w:cs="Palatino Linotype"/>
        </w:rPr>
      </w:pPr>
      <w:r w:rsidRPr="006421FE">
        <w:rPr>
          <w:rFonts w:ascii="Palatino Linotype" w:eastAsia="Palatino Linotype" w:hAnsi="Palatino Linotype" w:cs="Palatino Linotype"/>
          <w:noProof/>
        </w:rPr>
        <w:lastRenderedPageBreak/>
        <w:drawing>
          <wp:inline distT="0" distB="0" distL="0" distR="0" wp14:anchorId="7A61AC9F" wp14:editId="10285284">
            <wp:extent cx="5688965" cy="21717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5735845" cy="2189596"/>
                    </a:xfrm>
                    <a:prstGeom prst="rect">
                      <a:avLst/>
                    </a:prstGeom>
                  </pic:spPr>
                </pic:pic>
              </a:graphicData>
            </a:graphic>
          </wp:inline>
        </w:drawing>
      </w:r>
    </w:p>
    <w:p w14:paraId="18C2161D" w14:textId="77777777" w:rsidR="00B40E64" w:rsidRPr="006421FE" w:rsidRDefault="00B40E64" w:rsidP="006421FE">
      <w:pPr>
        <w:spacing w:line="360" w:lineRule="auto"/>
        <w:jc w:val="center"/>
        <w:rPr>
          <w:rFonts w:ascii="Palatino Linotype" w:eastAsia="Palatino Linotype" w:hAnsi="Palatino Linotype" w:cs="Palatino Linotype"/>
        </w:rPr>
      </w:pPr>
    </w:p>
    <w:p w14:paraId="0797D646" w14:textId="77777777" w:rsidR="00B40E64" w:rsidRPr="006421FE" w:rsidRDefault="00B40E64" w:rsidP="006421FE">
      <w:pPr>
        <w:spacing w:line="360" w:lineRule="auto"/>
        <w:ind w:right="-91"/>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De acuerdo a lo anterior, se observa que dicho documento, contiene el desglose de deducciones, y percepciones en las remuneraciones de los servidores. </w:t>
      </w:r>
    </w:p>
    <w:p w14:paraId="6703ECBB" w14:textId="77777777" w:rsidR="00B40E64" w:rsidRPr="006421FE" w:rsidRDefault="00B40E64" w:rsidP="006421FE">
      <w:pPr>
        <w:spacing w:line="360" w:lineRule="auto"/>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noProof/>
          <w:sz w:val="22"/>
          <w:szCs w:val="22"/>
        </w:rPr>
        <w:drawing>
          <wp:inline distT="0" distB="0" distL="0" distR="0" wp14:anchorId="1D4EE95C" wp14:editId="5E640EA8">
            <wp:extent cx="5012690" cy="333164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15">
                      <a:extLst>
                        <a:ext uri="{28A0092B-C50C-407E-A947-70E740481C1C}">
                          <a14:useLocalDpi xmlns:a14="http://schemas.microsoft.com/office/drawing/2010/main" val="0"/>
                        </a:ext>
                      </a:extLst>
                    </a:blip>
                    <a:stretch>
                      <a:fillRect/>
                    </a:stretch>
                  </pic:blipFill>
                  <pic:spPr>
                    <a:xfrm>
                      <a:off x="0" y="0"/>
                      <a:ext cx="5037752" cy="3348302"/>
                    </a:xfrm>
                    <a:prstGeom prst="rect">
                      <a:avLst/>
                    </a:prstGeom>
                  </pic:spPr>
                </pic:pic>
              </a:graphicData>
            </a:graphic>
          </wp:inline>
        </w:drawing>
      </w:r>
    </w:p>
    <w:p w14:paraId="10D62E56" w14:textId="77777777" w:rsidR="00F15E65" w:rsidRPr="006421FE" w:rsidRDefault="00F15E65" w:rsidP="006421FE">
      <w:pPr>
        <w:spacing w:line="360" w:lineRule="auto"/>
        <w:jc w:val="both"/>
        <w:rPr>
          <w:rFonts w:ascii="Palatino Linotype" w:hAnsi="Palatino Linotype" w:cs="Arial"/>
        </w:rPr>
      </w:pPr>
    </w:p>
    <w:p w14:paraId="2CE21678" w14:textId="566E8E61" w:rsidR="00C51666" w:rsidRPr="006421FE" w:rsidRDefault="00F15E65" w:rsidP="006421FE">
      <w:pPr>
        <w:autoSpaceDE w:val="0"/>
        <w:autoSpaceDN w:val="0"/>
        <w:adjustRightInd w:val="0"/>
        <w:spacing w:line="360" w:lineRule="auto"/>
        <w:jc w:val="both"/>
        <w:rPr>
          <w:rFonts w:ascii="Palatino Linotype" w:hAnsi="Palatino Linotype" w:cs="Arial"/>
        </w:rPr>
      </w:pPr>
      <w:r w:rsidRPr="006421FE">
        <w:rPr>
          <w:rFonts w:ascii="Palatino Linotype" w:hAnsi="Palatino Linotype" w:cs="Arial"/>
          <w:lang w:eastAsia="es-ES"/>
        </w:rPr>
        <w:lastRenderedPageBreak/>
        <w:t xml:space="preserve">Como podemos observar de las imágenes que anteceden, se acredita que </w:t>
      </w:r>
      <w:r w:rsidRPr="006421FE">
        <w:rPr>
          <w:rFonts w:ascii="Palatino Linotype" w:hAnsi="Palatino Linotype" w:cs="Arial"/>
          <w:b/>
          <w:lang w:eastAsia="es-ES"/>
        </w:rPr>
        <w:t>EL</w:t>
      </w:r>
      <w:r w:rsidRPr="006421FE">
        <w:rPr>
          <w:rFonts w:ascii="Palatino Linotype" w:hAnsi="Palatino Linotype" w:cs="Arial"/>
          <w:lang w:eastAsia="es-ES"/>
        </w:rPr>
        <w:t xml:space="preserve"> </w:t>
      </w:r>
      <w:r w:rsidRPr="006421FE">
        <w:rPr>
          <w:rFonts w:ascii="Palatino Linotype" w:hAnsi="Palatino Linotype" w:cs="Arial"/>
          <w:b/>
          <w:lang w:eastAsia="es-ES"/>
        </w:rPr>
        <w:t>SUJETO OBLIGADO</w:t>
      </w:r>
      <w:r w:rsidRPr="006421FE">
        <w:rPr>
          <w:rFonts w:ascii="Palatino Linotype" w:hAnsi="Palatino Linotype" w:cs="Arial"/>
          <w:lang w:eastAsia="es-ES"/>
        </w:rPr>
        <w:t xml:space="preserve">, tiene la obligación de generar la información </w:t>
      </w:r>
      <w:r w:rsidR="00C51666" w:rsidRPr="006421FE">
        <w:rPr>
          <w:rFonts w:ascii="Palatino Linotype" w:hAnsi="Palatino Linotype" w:cs="Arial"/>
          <w:lang w:eastAsia="es-ES"/>
        </w:rPr>
        <w:t>los recibos de</w:t>
      </w:r>
      <w:r w:rsidRPr="006421FE">
        <w:rPr>
          <w:rFonts w:ascii="Palatino Linotype" w:hAnsi="Palatino Linotype" w:cs="Arial"/>
          <w:lang w:eastAsia="es-ES"/>
        </w:rPr>
        <w:t xml:space="preserve"> nómina de todos los Servidores Públicos de su adscripción, de manera mensual y remitirla al Órgano Superior de Fiscalización del Estado de México, para su respectiva revisión y fiscalización</w:t>
      </w:r>
      <w:r w:rsidR="00C51666" w:rsidRPr="006421FE">
        <w:rPr>
          <w:rFonts w:ascii="Palatino Linotype" w:hAnsi="Palatino Linotype" w:cs="Arial"/>
          <w:lang w:eastAsia="es-ES"/>
        </w:rPr>
        <w:t>, entre ellos, los que se encuentran en las Regidurías</w:t>
      </w:r>
      <w:r w:rsidR="00C51666" w:rsidRPr="006421FE">
        <w:rPr>
          <w:rFonts w:ascii="Palatino Linotype" w:hAnsi="Palatino Linotype" w:cs="Arial"/>
        </w:rPr>
        <w:t>, y por ende debió haber entregado lo requerido –cuidando la protección de datos personales-.</w:t>
      </w:r>
    </w:p>
    <w:p w14:paraId="14D0E4B1" w14:textId="77777777" w:rsidR="00C51666" w:rsidRPr="006421FE" w:rsidRDefault="00C51666" w:rsidP="006421FE">
      <w:pPr>
        <w:autoSpaceDE w:val="0"/>
        <w:autoSpaceDN w:val="0"/>
        <w:adjustRightInd w:val="0"/>
        <w:spacing w:before="240" w:line="360" w:lineRule="auto"/>
        <w:contextualSpacing/>
        <w:jc w:val="both"/>
        <w:rPr>
          <w:rFonts w:ascii="Palatino Linotype" w:hAnsi="Palatino Linotype" w:cs="Arial"/>
          <w:sz w:val="16"/>
          <w:lang w:eastAsia="es-ES"/>
        </w:rPr>
      </w:pPr>
    </w:p>
    <w:p w14:paraId="119178B8" w14:textId="77777777" w:rsidR="00C51666" w:rsidRPr="006421FE" w:rsidRDefault="00C51666" w:rsidP="006421FE">
      <w:pPr>
        <w:autoSpaceDE w:val="0"/>
        <w:autoSpaceDN w:val="0"/>
        <w:adjustRightInd w:val="0"/>
        <w:spacing w:before="240" w:line="360" w:lineRule="auto"/>
        <w:contextualSpacing/>
        <w:jc w:val="both"/>
        <w:rPr>
          <w:rFonts w:ascii="Palatino Linotype" w:hAnsi="Palatino Linotype" w:cs="Arial"/>
          <w:sz w:val="16"/>
          <w:lang w:eastAsia="es-ES"/>
        </w:rPr>
      </w:pPr>
    </w:p>
    <w:p w14:paraId="6D4F8404" w14:textId="14584081" w:rsidR="00960945" w:rsidRPr="006421FE" w:rsidRDefault="00CB6483"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Ahora bien, respecto de la información que le fue proporcionada al </w:t>
      </w:r>
      <w:r w:rsidRPr="006421FE">
        <w:rPr>
          <w:rFonts w:ascii="Palatino Linotype" w:eastAsia="Palatino Linotype" w:hAnsi="Palatino Linotype" w:cs="Palatino Linotype"/>
          <w:b/>
          <w:bCs/>
        </w:rPr>
        <w:t>RECURRENTE</w:t>
      </w:r>
      <w:r w:rsidRPr="006421FE">
        <w:rPr>
          <w:rFonts w:ascii="Palatino Linotype" w:eastAsia="Palatino Linotype" w:hAnsi="Palatino Linotype" w:cs="Palatino Linotype"/>
        </w:rPr>
        <w:t xml:space="preserve">, </w:t>
      </w:r>
      <w:r w:rsidR="00960945" w:rsidRPr="006421FE">
        <w:rPr>
          <w:rFonts w:ascii="Palatino Linotype" w:eastAsia="Palatino Linotype" w:hAnsi="Palatino Linotype" w:cs="Palatino Linotype"/>
        </w:rPr>
        <w:t xml:space="preserve">se procede a revisar el hipervínculo puesto a </w:t>
      </w:r>
      <w:r w:rsidRPr="006421FE">
        <w:rPr>
          <w:rFonts w:ascii="Palatino Linotype" w:eastAsia="Palatino Linotype" w:hAnsi="Palatino Linotype" w:cs="Palatino Linotype"/>
        </w:rPr>
        <w:t xml:space="preserve">su </w:t>
      </w:r>
      <w:r w:rsidR="00960945" w:rsidRPr="006421FE">
        <w:rPr>
          <w:rFonts w:ascii="Palatino Linotype" w:eastAsia="Palatino Linotype" w:hAnsi="Palatino Linotype" w:cs="Palatino Linotype"/>
        </w:rPr>
        <w:t>disposición advirtiéndose</w:t>
      </w:r>
      <w:r w:rsidR="00F15E65" w:rsidRPr="006421FE">
        <w:rPr>
          <w:rFonts w:ascii="Palatino Linotype" w:eastAsia="Palatino Linotype" w:hAnsi="Palatino Linotype" w:cs="Palatino Linotype"/>
        </w:rPr>
        <w:t>:</w:t>
      </w:r>
    </w:p>
    <w:p w14:paraId="602D3637" w14:textId="77777777" w:rsidR="00CB6483" w:rsidRPr="006421FE" w:rsidRDefault="00CB6483" w:rsidP="006421FE">
      <w:pPr>
        <w:spacing w:line="360" w:lineRule="auto"/>
        <w:jc w:val="both"/>
        <w:rPr>
          <w:rFonts w:ascii="Palatino Linotype" w:eastAsia="Palatino Linotype" w:hAnsi="Palatino Linotype" w:cs="Palatino Linotype"/>
        </w:rPr>
      </w:pPr>
    </w:p>
    <w:p w14:paraId="1E88754E" w14:textId="77777777" w:rsidR="00960945" w:rsidRPr="006421FE" w:rsidRDefault="00960945" w:rsidP="006421FE">
      <w:pPr>
        <w:spacing w:line="360" w:lineRule="auto"/>
        <w:jc w:val="both"/>
        <w:rPr>
          <w:rFonts w:ascii="Palatino Linotype" w:eastAsia="Palatino Linotype" w:hAnsi="Palatino Linotype" w:cs="Palatino Linotype"/>
        </w:rPr>
      </w:pPr>
      <w:r w:rsidRPr="006421FE">
        <w:rPr>
          <w:noProof/>
        </w:rPr>
        <w:drawing>
          <wp:inline distT="0" distB="0" distL="0" distR="0" wp14:anchorId="740901E2" wp14:editId="3E6D1817">
            <wp:extent cx="5796648" cy="962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62" t="6939" r="10387" b="69824"/>
                    <a:stretch/>
                  </pic:blipFill>
                  <pic:spPr bwMode="auto">
                    <a:xfrm>
                      <a:off x="0" y="0"/>
                      <a:ext cx="5846609" cy="970317"/>
                    </a:xfrm>
                    <a:prstGeom prst="rect">
                      <a:avLst/>
                    </a:prstGeom>
                    <a:ln>
                      <a:noFill/>
                    </a:ln>
                    <a:extLst>
                      <a:ext uri="{53640926-AAD7-44D8-BBD7-CCE9431645EC}">
                        <a14:shadowObscured xmlns:a14="http://schemas.microsoft.com/office/drawing/2010/main"/>
                      </a:ext>
                    </a:extLst>
                  </pic:spPr>
                </pic:pic>
              </a:graphicData>
            </a:graphic>
          </wp:inline>
        </w:drawing>
      </w:r>
    </w:p>
    <w:p w14:paraId="01B0C671" w14:textId="7CA54CBD" w:rsidR="00960945" w:rsidRPr="006421FE" w:rsidRDefault="00960945" w:rsidP="006421FE">
      <w:pPr>
        <w:spacing w:line="360" w:lineRule="auto"/>
        <w:jc w:val="both"/>
        <w:rPr>
          <w:rFonts w:ascii="Palatino Linotype" w:hAnsi="Palatino Linotype"/>
          <w:lang w:eastAsia="es-ES"/>
        </w:rPr>
      </w:pPr>
      <w:r w:rsidRPr="006421FE">
        <w:rPr>
          <w:rFonts w:ascii="Palatino Linotype" w:hAnsi="Palatino Linotype"/>
          <w:lang w:eastAsia="es-ES"/>
        </w:rPr>
        <w:t>Después de varios intentos de ingresar al hipervínculo y de recurrir al enlace referido, se sigue visualizando la misma información</w:t>
      </w:r>
      <w:r w:rsidR="001D4101" w:rsidRPr="006421FE">
        <w:rPr>
          <w:rFonts w:ascii="Palatino Linotype" w:hAnsi="Palatino Linotype"/>
          <w:lang w:eastAsia="es-ES"/>
        </w:rPr>
        <w:t>:</w:t>
      </w:r>
    </w:p>
    <w:p w14:paraId="75B9874F" w14:textId="77777777" w:rsidR="00960945" w:rsidRPr="006421FE" w:rsidRDefault="00960945" w:rsidP="006421FE">
      <w:pPr>
        <w:ind w:left="851" w:right="899"/>
        <w:jc w:val="center"/>
        <w:rPr>
          <w:rFonts w:ascii="Palatino Linotype" w:hAnsi="Palatino Linotype" w:cstheme="majorHAnsi"/>
          <w:i/>
          <w:sz w:val="22"/>
          <w:szCs w:val="22"/>
        </w:rPr>
      </w:pPr>
      <w:r w:rsidRPr="006421FE">
        <w:rPr>
          <w:rFonts w:ascii="Palatino Linotype" w:hAnsi="Palatino Linotype" w:cstheme="majorHAnsi"/>
          <w:i/>
          <w:sz w:val="22"/>
          <w:szCs w:val="22"/>
        </w:rPr>
        <w:t>Información</w:t>
      </w:r>
    </w:p>
    <w:p w14:paraId="6988CC9F" w14:textId="77777777" w:rsidR="00960945" w:rsidRPr="006421FE" w:rsidRDefault="00960945" w:rsidP="006421FE">
      <w:pPr>
        <w:ind w:left="851" w:right="899"/>
        <w:jc w:val="center"/>
        <w:rPr>
          <w:rFonts w:ascii="Palatino Linotype" w:hAnsi="Palatino Linotype" w:cstheme="majorHAnsi"/>
          <w:i/>
          <w:sz w:val="22"/>
          <w:szCs w:val="22"/>
        </w:rPr>
      </w:pPr>
      <w:r w:rsidRPr="006421FE">
        <w:rPr>
          <w:rFonts w:ascii="Palatino Linotype" w:hAnsi="Palatino Linotype" w:cstheme="majorHAnsi"/>
          <w:i/>
          <w:sz w:val="22"/>
          <w:szCs w:val="22"/>
        </w:rPr>
        <w:t>Ha ocurrido un error.</w:t>
      </w:r>
    </w:p>
    <w:p w14:paraId="401EE852" w14:textId="77777777" w:rsidR="00960945" w:rsidRPr="006421FE" w:rsidRDefault="00960945" w:rsidP="006421FE">
      <w:pPr>
        <w:ind w:left="851" w:right="899"/>
        <w:jc w:val="both"/>
        <w:rPr>
          <w:rFonts w:ascii="Palatino Linotype" w:hAnsi="Palatino Linotype" w:cstheme="majorHAnsi"/>
          <w:i/>
          <w:sz w:val="22"/>
          <w:szCs w:val="22"/>
        </w:rPr>
      </w:pPr>
      <w:r w:rsidRPr="006421FE">
        <w:rPr>
          <w:rFonts w:ascii="Palatino Linotype" w:hAnsi="Palatino Linotype" w:cstheme="majorHAnsi"/>
          <w:i/>
          <w:sz w:val="22"/>
          <w:szCs w:val="22"/>
        </w:rPr>
        <w:t>Puede revisar si ha sucedido un corte o caída de su internet o si su sesión de IPOMEX sigue activa en este </w:t>
      </w:r>
      <w:hyperlink r:id="rId17" w:tgtFrame="blank" w:history="1">
        <w:r w:rsidRPr="006421FE">
          <w:rPr>
            <w:rFonts w:ascii="Palatino Linotype" w:hAnsi="Palatino Linotype" w:cstheme="majorHAnsi"/>
            <w:i/>
            <w:sz w:val="22"/>
            <w:szCs w:val="22"/>
            <w:u w:val="single"/>
          </w:rPr>
          <w:t>enlace</w:t>
        </w:r>
      </w:hyperlink>
      <w:r w:rsidRPr="006421FE">
        <w:rPr>
          <w:rFonts w:ascii="Palatino Linotype" w:hAnsi="Palatino Linotype" w:cstheme="majorHAnsi"/>
          <w:i/>
          <w:sz w:val="22"/>
          <w:szCs w:val="22"/>
        </w:rPr>
        <w:t>, de lo contrario puede comunicarse al área que administra el IPOMEX.</w:t>
      </w:r>
    </w:p>
    <w:p w14:paraId="7CC37597" w14:textId="77777777" w:rsidR="00960945" w:rsidRPr="006421FE" w:rsidRDefault="00960945" w:rsidP="006421FE">
      <w:pPr>
        <w:spacing w:line="360" w:lineRule="auto"/>
        <w:jc w:val="both"/>
        <w:rPr>
          <w:rFonts w:ascii="Palatino Linotype" w:hAnsi="Palatino Linotype"/>
          <w:lang w:eastAsia="es-ES"/>
        </w:rPr>
      </w:pPr>
    </w:p>
    <w:p w14:paraId="4E6DEED1" w14:textId="06C0D3DE" w:rsidR="00960945" w:rsidRPr="006421FE" w:rsidRDefault="00960945" w:rsidP="006421FE">
      <w:pPr>
        <w:spacing w:line="360" w:lineRule="auto"/>
        <w:jc w:val="both"/>
        <w:rPr>
          <w:rFonts w:ascii="Palatino Linotype" w:hAnsi="Palatino Linotype"/>
          <w:lang w:eastAsia="es-ES"/>
        </w:rPr>
      </w:pPr>
      <w:r w:rsidRPr="006421FE">
        <w:rPr>
          <w:rFonts w:ascii="Palatino Linotype" w:hAnsi="Palatino Linotype"/>
          <w:lang w:eastAsia="es-ES"/>
        </w:rPr>
        <w:t>Por tanto, se considera que efectivamente se ha vulnerado el derecho de acceso a la información pública de</w:t>
      </w:r>
      <w:r w:rsidR="006421FE" w:rsidRPr="006421FE">
        <w:rPr>
          <w:rFonts w:ascii="Palatino Linotype" w:hAnsi="Palatino Linotype"/>
          <w:lang w:eastAsia="es-ES"/>
        </w:rPr>
        <w:t xml:space="preserve">l </w:t>
      </w:r>
      <w:r w:rsidRPr="006421FE">
        <w:rPr>
          <w:rFonts w:ascii="Palatino Linotype" w:hAnsi="Palatino Linotype"/>
          <w:b/>
          <w:lang w:eastAsia="es-ES"/>
        </w:rPr>
        <w:t>RECURRENTE</w:t>
      </w:r>
      <w:r w:rsidR="00F15E65" w:rsidRPr="006421FE">
        <w:rPr>
          <w:rFonts w:ascii="Palatino Linotype" w:hAnsi="Palatino Linotype"/>
          <w:lang w:eastAsia="es-ES"/>
        </w:rPr>
        <w:t xml:space="preserve"> al no haber proporcionado la información solicitada.</w:t>
      </w:r>
    </w:p>
    <w:p w14:paraId="0A394702" w14:textId="36CB5FD3" w:rsidR="004E4418" w:rsidRPr="006421FE" w:rsidRDefault="00C51666" w:rsidP="006421FE">
      <w:pPr>
        <w:spacing w:line="360" w:lineRule="auto"/>
        <w:ind w:right="899"/>
        <w:jc w:val="both"/>
        <w:rPr>
          <w:rFonts w:ascii="Palatino Linotype" w:hAnsi="Palatino Linotype" w:cs="Arial"/>
          <w:b/>
          <w:lang w:eastAsia="es-ES"/>
        </w:rPr>
      </w:pPr>
      <w:r w:rsidRPr="006421FE">
        <w:rPr>
          <w:rFonts w:ascii="Palatino Linotype" w:eastAsia="Palatino Linotype" w:hAnsi="Palatino Linotype" w:cs="Palatino Linotype"/>
          <w:b/>
        </w:rPr>
        <w:lastRenderedPageBreak/>
        <w:t>Determinación.</w:t>
      </w:r>
      <w:r w:rsidR="001D4101" w:rsidRPr="006421FE">
        <w:rPr>
          <w:rFonts w:ascii="Palatino Linotype" w:eastAsia="Palatino Linotype" w:hAnsi="Palatino Linotype" w:cs="Palatino Linotype"/>
          <w:b/>
        </w:rPr>
        <w:t xml:space="preserve"> </w:t>
      </w:r>
      <w:r w:rsidR="00B40E64" w:rsidRPr="006421FE">
        <w:rPr>
          <w:rFonts w:ascii="Palatino Linotype" w:eastAsia="Palatino Linotype" w:hAnsi="Palatino Linotype" w:cs="Palatino Linotype"/>
        </w:rPr>
        <w:t xml:space="preserve">En consecuencia, este Órgano Garante determina </w:t>
      </w:r>
      <w:r w:rsidR="00CB6483" w:rsidRPr="006421FE">
        <w:rPr>
          <w:rFonts w:ascii="Palatino Linotype" w:eastAsia="Palatino Linotype" w:hAnsi="Palatino Linotype" w:cs="Palatino Linotype"/>
        </w:rPr>
        <w:t>d</w:t>
      </w:r>
      <w:r w:rsidR="002E1B11" w:rsidRPr="006421FE">
        <w:rPr>
          <w:rFonts w:ascii="Palatino Linotype" w:hAnsi="Palatino Linotype" w:cs="Arial"/>
          <w:lang w:eastAsia="es-ES"/>
        </w:rPr>
        <w:t xml:space="preserve">erivado del análisis realizado </w:t>
      </w:r>
      <w:r w:rsidRPr="006421FE">
        <w:rPr>
          <w:rFonts w:ascii="Palatino Linotype" w:hAnsi="Palatino Linotype" w:cs="Arial"/>
          <w:lang w:eastAsia="es-ES"/>
        </w:rPr>
        <w:t xml:space="preserve">en </w:t>
      </w:r>
      <w:r w:rsidR="002E1B11" w:rsidRPr="006421FE">
        <w:rPr>
          <w:rFonts w:ascii="Palatino Linotype" w:hAnsi="Palatino Linotype" w:cs="Arial"/>
          <w:lang w:eastAsia="es-ES"/>
        </w:rPr>
        <w:t xml:space="preserve">el presente Recurso de Revisión </w:t>
      </w:r>
      <w:r w:rsidR="00363282" w:rsidRPr="006421FE">
        <w:rPr>
          <w:rFonts w:ascii="Palatino Linotype" w:hAnsi="Palatino Linotype" w:cs="Arial"/>
          <w:b/>
          <w:lang w:eastAsia="es-ES"/>
        </w:rPr>
        <w:t>17592</w:t>
      </w:r>
      <w:r w:rsidR="002E1B11" w:rsidRPr="006421FE">
        <w:rPr>
          <w:rFonts w:ascii="Palatino Linotype" w:hAnsi="Palatino Linotype" w:cs="Arial"/>
          <w:b/>
          <w:lang w:eastAsia="es-ES"/>
        </w:rPr>
        <w:t>/INFOEM/IP/RR/2022</w:t>
      </w:r>
      <w:r w:rsidR="002E1B11" w:rsidRPr="006421FE">
        <w:rPr>
          <w:rFonts w:ascii="Palatino Linotype" w:hAnsi="Palatino Linotype" w:cs="Arial"/>
          <w:lang w:eastAsia="es-ES"/>
        </w:rPr>
        <w:t xml:space="preserve">, </w:t>
      </w:r>
      <w:r w:rsidR="002E1B11" w:rsidRPr="006421FE">
        <w:rPr>
          <w:rFonts w:ascii="Palatino Linotype" w:hAnsi="Palatino Linotype" w:cs="Arial"/>
          <w:b/>
          <w:lang w:eastAsia="es-ES"/>
        </w:rPr>
        <w:t>SE ORDENA la entrega en versión pública de</w:t>
      </w:r>
      <w:r w:rsidR="004E4418" w:rsidRPr="006421FE">
        <w:rPr>
          <w:rFonts w:ascii="Palatino Linotype" w:hAnsi="Palatino Linotype" w:cs="Arial"/>
          <w:b/>
          <w:lang w:eastAsia="es-ES"/>
        </w:rPr>
        <w:t>:</w:t>
      </w:r>
    </w:p>
    <w:p w14:paraId="1FF93E9B" w14:textId="77777777" w:rsidR="004E4418" w:rsidRPr="006421FE" w:rsidRDefault="002E1B11" w:rsidP="006421FE">
      <w:pPr>
        <w:spacing w:line="360" w:lineRule="auto"/>
        <w:ind w:right="49"/>
        <w:jc w:val="both"/>
        <w:rPr>
          <w:rFonts w:ascii="Palatino Linotype" w:hAnsi="Palatino Linotype" w:cs="Arial"/>
          <w:b/>
          <w:lang w:eastAsia="es-ES"/>
        </w:rPr>
      </w:pPr>
      <w:r w:rsidRPr="006421FE">
        <w:rPr>
          <w:rFonts w:ascii="Palatino Linotype" w:hAnsi="Palatino Linotype" w:cs="Arial"/>
          <w:b/>
          <w:lang w:eastAsia="es-ES"/>
        </w:rPr>
        <w:t xml:space="preserve"> </w:t>
      </w:r>
    </w:p>
    <w:p w14:paraId="2CDAAC50" w14:textId="2021896D" w:rsidR="004E4418" w:rsidRPr="006421FE" w:rsidRDefault="004E4418" w:rsidP="006421FE">
      <w:pPr>
        <w:pStyle w:val="Prrafodelista"/>
        <w:numPr>
          <w:ilvl w:val="0"/>
          <w:numId w:val="10"/>
        </w:numPr>
        <w:spacing w:line="360" w:lineRule="auto"/>
        <w:ind w:right="49"/>
        <w:jc w:val="both"/>
        <w:rPr>
          <w:rFonts w:ascii="Palatino Linotype" w:hAnsi="Palatino Linotype" w:cs="Arial"/>
          <w:bCs/>
          <w:lang w:eastAsia="es-ES"/>
        </w:rPr>
      </w:pPr>
      <w:r w:rsidRPr="006421FE">
        <w:rPr>
          <w:rFonts w:ascii="Palatino Linotype" w:hAnsi="Palatino Linotype" w:cs="Arial"/>
          <w:bCs/>
          <w:lang w:eastAsia="es-ES"/>
        </w:rPr>
        <w:t xml:space="preserve">LOS OFICIOS DE LAS REGIDURÍAS DE ENERO </w:t>
      </w:r>
      <w:r w:rsidR="001D4101" w:rsidRPr="006421FE">
        <w:rPr>
          <w:rFonts w:ascii="Palatino Linotype" w:hAnsi="Palatino Linotype" w:cs="Arial"/>
          <w:bCs/>
          <w:lang w:eastAsia="es-ES"/>
        </w:rPr>
        <w:t>DE DOS MIL VENTIDÓS</w:t>
      </w:r>
      <w:r w:rsidRPr="006421FE">
        <w:rPr>
          <w:rFonts w:ascii="Palatino Linotype" w:hAnsi="Palatino Linotype" w:cs="Arial"/>
          <w:bCs/>
          <w:lang w:eastAsia="es-ES"/>
        </w:rPr>
        <w:t>.</w:t>
      </w:r>
    </w:p>
    <w:p w14:paraId="21652914" w14:textId="19015ED6" w:rsidR="002E1B11" w:rsidRPr="006421FE" w:rsidRDefault="00C51666" w:rsidP="006421FE">
      <w:pPr>
        <w:pStyle w:val="Prrafodelista"/>
        <w:numPr>
          <w:ilvl w:val="0"/>
          <w:numId w:val="10"/>
        </w:numPr>
        <w:spacing w:line="360" w:lineRule="auto"/>
        <w:ind w:right="49"/>
        <w:jc w:val="both"/>
        <w:rPr>
          <w:rFonts w:ascii="Palatino Linotype" w:hAnsi="Palatino Linotype"/>
          <w:bCs/>
        </w:rPr>
      </w:pPr>
      <w:r w:rsidRPr="006421FE">
        <w:rPr>
          <w:rFonts w:ascii="Palatino Linotype" w:hAnsi="Palatino Linotype" w:cs="Arial"/>
          <w:bCs/>
          <w:lang w:eastAsia="es-ES"/>
        </w:rPr>
        <w:t>TODOS LOS RECIBOS DE NÓMINA DE LOS REGIDORES Y DEL PERSONAL A SU CARGO</w:t>
      </w:r>
      <w:r w:rsidR="004E4418" w:rsidRPr="006421FE">
        <w:rPr>
          <w:rFonts w:ascii="Palatino Linotype" w:hAnsi="Palatino Linotype" w:cs="Arial"/>
          <w:bCs/>
          <w:lang w:eastAsia="es-ES"/>
        </w:rPr>
        <w:t xml:space="preserve"> DE ENERO </w:t>
      </w:r>
      <w:r w:rsidR="001D4101" w:rsidRPr="006421FE">
        <w:rPr>
          <w:rFonts w:ascii="Palatino Linotype" w:hAnsi="Palatino Linotype" w:cs="Arial"/>
          <w:bCs/>
          <w:lang w:eastAsia="es-ES"/>
        </w:rPr>
        <w:t>DE DOS MIL VEINTIDÓS</w:t>
      </w:r>
      <w:r w:rsidRPr="006421FE">
        <w:rPr>
          <w:rFonts w:ascii="Palatino Linotype" w:hAnsi="Palatino Linotype" w:cs="Arial"/>
          <w:bCs/>
          <w:i/>
          <w:lang w:eastAsia="es-ES"/>
        </w:rPr>
        <w:t>.</w:t>
      </w:r>
    </w:p>
    <w:p w14:paraId="40E59738" w14:textId="77777777" w:rsidR="002E1B11" w:rsidRPr="006421FE" w:rsidRDefault="002E1B11" w:rsidP="006421FE">
      <w:pPr>
        <w:spacing w:line="360" w:lineRule="auto"/>
        <w:ind w:right="-150"/>
        <w:jc w:val="both"/>
        <w:textAlignment w:val="baseline"/>
        <w:rPr>
          <w:rFonts w:ascii="Palatino Linotype" w:hAnsi="Palatino Linotype" w:cs="Segoe UI"/>
          <w:kern w:val="2"/>
          <w:lang w:val="es-ES"/>
        </w:rPr>
      </w:pPr>
    </w:p>
    <w:p w14:paraId="594DEB91" w14:textId="6FDCFC69" w:rsidR="002E1B11" w:rsidRPr="006421FE" w:rsidRDefault="002E1B11" w:rsidP="006421FE">
      <w:pPr>
        <w:spacing w:line="360" w:lineRule="auto"/>
        <w:jc w:val="both"/>
        <w:rPr>
          <w:rFonts w:ascii="Palatino Linotype" w:eastAsia="Palatino Linotype" w:hAnsi="Palatino Linotype" w:cs="Palatino Linotype"/>
          <w:b/>
          <w:lang w:val="es-ES"/>
        </w:rPr>
      </w:pPr>
      <w:r w:rsidRPr="006421FE">
        <w:rPr>
          <w:rFonts w:ascii="Palatino Linotype" w:eastAsia="Palatino Linotype" w:hAnsi="Palatino Linotype" w:cs="Palatino Linotype"/>
          <w:b/>
          <w:lang w:val="es-ES"/>
        </w:rPr>
        <w:t>De la Versión Pública.</w:t>
      </w:r>
    </w:p>
    <w:p w14:paraId="1D530FEA" w14:textId="77777777" w:rsidR="002E1B11" w:rsidRPr="006421FE"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lang w:val="es-ES"/>
        </w:rPr>
        <w:t xml:space="preserve"> </w:t>
      </w:r>
      <w:r w:rsidRPr="006421FE">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6421FE">
        <w:rPr>
          <w:rFonts w:ascii="Palatino Linotype" w:eastAsia="Palatino Linotype" w:hAnsi="Palatino Linotype" w:cs="Palatino Linotype"/>
          <w:b/>
        </w:rPr>
        <w:t>confidencial</w:t>
      </w:r>
      <w:r w:rsidRPr="006421FE">
        <w:rPr>
          <w:rFonts w:ascii="Palatino Linotype" w:eastAsia="Palatino Linotype" w:hAnsi="Palatino Linotype" w:cs="Palatino Linotype"/>
        </w:rPr>
        <w:t xml:space="preserve">. </w:t>
      </w:r>
    </w:p>
    <w:p w14:paraId="16964F9D" w14:textId="77777777" w:rsidR="002E1B11" w:rsidRPr="006421FE" w:rsidRDefault="002E1B11" w:rsidP="006421FE">
      <w:pPr>
        <w:spacing w:line="360" w:lineRule="auto"/>
        <w:jc w:val="both"/>
        <w:rPr>
          <w:rFonts w:ascii="Palatino Linotype" w:eastAsia="Palatino Linotype" w:hAnsi="Palatino Linotype" w:cs="Palatino Linotype"/>
        </w:rPr>
      </w:pPr>
    </w:p>
    <w:p w14:paraId="1F78F814"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ED1DA06" w14:textId="77777777" w:rsidR="002E1B11" w:rsidRPr="006421FE" w:rsidRDefault="002E1B11" w:rsidP="006421FE">
      <w:pPr>
        <w:spacing w:line="360" w:lineRule="auto"/>
        <w:jc w:val="both"/>
        <w:rPr>
          <w:rFonts w:ascii="Palatino Linotype" w:hAnsi="Palatino Linotype" w:cs="Arial"/>
          <w:lang w:eastAsia="es-ES"/>
        </w:rPr>
      </w:pPr>
    </w:p>
    <w:p w14:paraId="53A61250"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6421FE">
        <w:rPr>
          <w:rFonts w:ascii="Palatino Linotype" w:hAnsi="Palatino Linotype" w:cs="Arial"/>
          <w:lang w:eastAsia="es-ES"/>
        </w:rPr>
        <w:lastRenderedPageBreak/>
        <w:t>Personales en Posesión de Sujetos Obligados del Estado de México y Municipios; por consiguiente, se trata de información confidencial</w:t>
      </w:r>
      <w:r w:rsidRPr="006421FE">
        <w:rPr>
          <w:rFonts w:ascii="Palatino Linotype" w:eastAsia="Arial Unicode MS" w:hAnsi="Palatino Linotype" w:cs="Arial"/>
          <w:lang w:eastAsia="es-ES"/>
        </w:rPr>
        <w:t xml:space="preserve"> que debe ser protegida por </w:t>
      </w:r>
      <w:r w:rsidRPr="006421FE">
        <w:rPr>
          <w:rFonts w:ascii="Palatino Linotype" w:eastAsia="Arial Unicode MS" w:hAnsi="Palatino Linotype" w:cs="Arial"/>
          <w:b/>
          <w:lang w:eastAsia="es-ES"/>
        </w:rPr>
        <w:t>EL SUJETO OBLIGADO,</w:t>
      </w:r>
      <w:r w:rsidRPr="006421FE">
        <w:rPr>
          <w:rFonts w:ascii="Palatino Linotype" w:eastAsia="Arial Unicode MS" w:hAnsi="Palatino Linotype" w:cs="Arial"/>
          <w:lang w:eastAsia="es-ES"/>
        </w:rPr>
        <w:t xml:space="preserve"> por lo </w:t>
      </w:r>
      <w:r w:rsidRPr="006421FE">
        <w:rPr>
          <w:rFonts w:ascii="Palatino Linotype" w:hAnsi="Palatino Linotype" w:cs="Arial"/>
          <w:lang w:eastAsia="es-ES"/>
        </w:rPr>
        <w:t>que, todo dato personal susceptible de clasificación debe ser protegido.</w:t>
      </w:r>
    </w:p>
    <w:p w14:paraId="251963E7" w14:textId="77777777" w:rsidR="002E1B11" w:rsidRPr="006421FE" w:rsidRDefault="002E1B11" w:rsidP="006421FE">
      <w:pPr>
        <w:spacing w:line="360" w:lineRule="auto"/>
        <w:jc w:val="both"/>
        <w:rPr>
          <w:rFonts w:ascii="Palatino Linotype" w:hAnsi="Palatino Linotype" w:cs="Arial"/>
          <w:lang w:eastAsia="es-ES"/>
        </w:rPr>
      </w:pPr>
    </w:p>
    <w:p w14:paraId="5A1A4A6A" w14:textId="05B0104D"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La finalidad de la versión pública de la </w:t>
      </w:r>
      <w:r w:rsidR="006421FE" w:rsidRPr="006421FE">
        <w:rPr>
          <w:rFonts w:ascii="Palatino Linotype" w:hAnsi="Palatino Linotype" w:cs="Arial"/>
          <w:lang w:eastAsia="es-ES"/>
        </w:rPr>
        <w:t>información</w:t>
      </w:r>
      <w:r w:rsidRPr="006421FE">
        <w:rPr>
          <w:rFonts w:ascii="Palatino Linotype" w:hAnsi="Palatino Linotype" w:cs="Arial"/>
          <w:lang w:eastAsia="es-ES"/>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DA5B8DF" w14:textId="77777777" w:rsidR="002E1B11" w:rsidRPr="006421FE" w:rsidRDefault="002E1B11" w:rsidP="006421FE">
      <w:pPr>
        <w:spacing w:line="360" w:lineRule="auto"/>
        <w:jc w:val="both"/>
        <w:rPr>
          <w:rFonts w:ascii="Palatino Linotype" w:hAnsi="Palatino Linotype" w:cs="Arial"/>
          <w:lang w:eastAsia="es-ES"/>
        </w:rPr>
      </w:pPr>
    </w:p>
    <w:p w14:paraId="19B2203A" w14:textId="4E6E0EB9" w:rsidR="002E1B11"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De la información que se ordena sea entregada, se considera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F37A440" w14:textId="44A50B4F" w:rsidR="006421FE" w:rsidRDefault="006421FE" w:rsidP="006421FE">
      <w:pPr>
        <w:tabs>
          <w:tab w:val="left" w:pos="7938"/>
        </w:tabs>
        <w:spacing w:line="360" w:lineRule="auto"/>
        <w:jc w:val="both"/>
        <w:rPr>
          <w:rFonts w:ascii="Palatino Linotype" w:eastAsia="Arial Unicode MS" w:hAnsi="Palatino Linotype" w:cs="Arial"/>
          <w:szCs w:val="22"/>
          <w:lang w:eastAsia="en-US"/>
        </w:rPr>
      </w:pPr>
    </w:p>
    <w:p w14:paraId="0AAFAA72" w14:textId="77777777" w:rsidR="006421FE" w:rsidRPr="006421FE" w:rsidRDefault="006421FE" w:rsidP="006421FE">
      <w:pPr>
        <w:tabs>
          <w:tab w:val="left" w:pos="7938"/>
        </w:tabs>
        <w:spacing w:line="360" w:lineRule="auto"/>
        <w:jc w:val="both"/>
        <w:rPr>
          <w:rFonts w:ascii="Palatino Linotype" w:eastAsia="Arial Unicode MS" w:hAnsi="Palatino Linotype" w:cs="Arial"/>
          <w:szCs w:val="22"/>
          <w:lang w:eastAsia="en-US"/>
        </w:rPr>
      </w:pPr>
    </w:p>
    <w:p w14:paraId="618B030C"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w:t>
      </w:r>
    </w:p>
    <w:p w14:paraId="2D00C31F"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lastRenderedPageBreak/>
        <w:t>Artículo 3. Para los efectos de la presente Ley se entenderá por:</w:t>
      </w:r>
    </w:p>
    <w:p w14:paraId="114A34FC"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w:t>
      </w:r>
    </w:p>
    <w:p w14:paraId="66DF6E47"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IX. Datos personales: La información concerniente a una persona, identificada o identificable según lo dispuesto por la Ley de Protección de Datos Personales del Estado de México;</w:t>
      </w:r>
    </w:p>
    <w:p w14:paraId="2496859E"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w:t>
      </w:r>
    </w:p>
    <w:p w14:paraId="3D90C07C"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XLV. Versión pública: Documento en el que se elimine, suprime o borra la información clasificada como reservada o confidencial para permitir su acceso.</w:t>
      </w:r>
    </w:p>
    <w:p w14:paraId="753536D3"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 </w:t>
      </w:r>
    </w:p>
    <w:p w14:paraId="15853E6E"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Artículo 122.</w:t>
      </w:r>
      <w:r w:rsidRPr="006421FE">
        <w:rPr>
          <w:rFonts w:ascii="Palatino Linotype" w:eastAsiaTheme="minorHAnsi" w:hAnsi="Palatino Linotype" w:cstheme="minorBidi"/>
          <w:i/>
          <w:iCs/>
          <w:sz w:val="22"/>
          <w:szCs w:val="22"/>
        </w:rPr>
        <w:t> La clasificación es el proceso mediante el cual el sujeto obligado determina que la información en su poder actualiza alguno de los supuestos de reserva o confidencialidad, de conformidad con lo dispuesto en el presente título.</w:t>
      </w:r>
    </w:p>
    <w:p w14:paraId="33B8CC84"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i/>
          <w:iCs/>
          <w:sz w:val="22"/>
          <w:szCs w:val="22"/>
        </w:rPr>
        <w:t>[…]</w:t>
      </w:r>
    </w:p>
    <w:p w14:paraId="538AB387"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Artículo 132.</w:t>
      </w:r>
      <w:r w:rsidRPr="006421FE">
        <w:rPr>
          <w:rFonts w:ascii="Palatino Linotype" w:eastAsiaTheme="minorHAnsi" w:hAnsi="Palatino Linotype" w:cstheme="minorBidi"/>
          <w:i/>
          <w:iCs/>
          <w:sz w:val="22"/>
          <w:szCs w:val="22"/>
        </w:rPr>
        <w:t> La clasificación de la información se llevará a cabo en el momento en que:</w:t>
      </w:r>
    </w:p>
    <w:p w14:paraId="0B161824"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i/>
          <w:iCs/>
          <w:sz w:val="22"/>
          <w:szCs w:val="22"/>
        </w:rPr>
        <w:t>[…]</w:t>
      </w:r>
    </w:p>
    <w:p w14:paraId="69A8C53D"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II. Se determine mediante resolución de autoridad competente; o</w:t>
      </w:r>
    </w:p>
    <w:p w14:paraId="0AA39CCA"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 </w:t>
      </w:r>
    </w:p>
    <w:p w14:paraId="41C2ACE0" w14:textId="77777777" w:rsidR="002E1B11" w:rsidRPr="006421FE" w:rsidRDefault="002E1B11" w:rsidP="006421FE">
      <w:pPr>
        <w:ind w:left="851"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6421FE">
        <w:rPr>
          <w:rFonts w:ascii="Palatino Linotype" w:eastAsiaTheme="minorHAnsi" w:hAnsi="Palatino Linotype" w:cstheme="minorBidi"/>
          <w:b/>
          <w:bCs/>
          <w:i/>
          <w:iCs/>
          <w:sz w:val="22"/>
          <w:szCs w:val="22"/>
          <w:u w:val="single"/>
        </w:rPr>
        <w:t>de manera genérica y fundando y motivando su clasificación.”</w:t>
      </w:r>
    </w:p>
    <w:p w14:paraId="646EEFC1" w14:textId="77777777" w:rsidR="002E1B11" w:rsidRPr="006421FE" w:rsidRDefault="002E1B11" w:rsidP="006421FE">
      <w:pPr>
        <w:ind w:left="851" w:right="899"/>
        <w:rPr>
          <w:rFonts w:ascii="Palatino Linotype" w:eastAsiaTheme="minorHAnsi" w:hAnsi="Palatino Linotype" w:cstheme="minorBidi"/>
          <w:sz w:val="16"/>
          <w:szCs w:val="16"/>
        </w:rPr>
      </w:pPr>
      <w:r w:rsidRPr="006421FE">
        <w:rPr>
          <w:rFonts w:ascii="Palatino Linotype" w:eastAsiaTheme="minorHAnsi" w:hAnsi="Palatino Linotype" w:cstheme="minorBidi"/>
          <w:sz w:val="16"/>
          <w:szCs w:val="16"/>
        </w:rPr>
        <w:t>(Énfasis añadido)</w:t>
      </w:r>
    </w:p>
    <w:p w14:paraId="0EF0ABEA"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p>
    <w:p w14:paraId="41FFD998"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xml:space="preserve">Por ello,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clave del Instituto de Seguridad Social del Estado de México y Municipios (ISSEMyM), los descuentos que </w:t>
      </w:r>
      <w:r w:rsidRPr="006421FE">
        <w:rPr>
          <w:rFonts w:ascii="Palatino Linotype" w:eastAsia="Arial Unicode MS" w:hAnsi="Palatino Linotype" w:cs="Arial"/>
          <w:szCs w:val="22"/>
          <w:lang w:eastAsia="en-US"/>
        </w:rPr>
        <w:lastRenderedPageBreak/>
        <w:t>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entre otros considerados como datos personales en términos de la normatividad aplicable.</w:t>
      </w:r>
    </w:p>
    <w:p w14:paraId="00B545A6" w14:textId="77777777" w:rsidR="000D2552" w:rsidRPr="006421FE" w:rsidRDefault="000D2552" w:rsidP="006421FE">
      <w:pPr>
        <w:tabs>
          <w:tab w:val="left" w:pos="7938"/>
        </w:tabs>
        <w:spacing w:line="360" w:lineRule="auto"/>
        <w:jc w:val="both"/>
        <w:rPr>
          <w:rFonts w:ascii="Palatino Linotype" w:eastAsia="Arial Unicode MS" w:hAnsi="Palatino Linotype" w:cs="Arial"/>
          <w:szCs w:val="22"/>
          <w:lang w:eastAsia="en-US"/>
        </w:rPr>
      </w:pPr>
    </w:p>
    <w:p w14:paraId="35DF56EF" w14:textId="77777777" w:rsidR="000D2552" w:rsidRPr="006421FE" w:rsidRDefault="000D2552" w:rsidP="006421FE">
      <w:pPr>
        <w:spacing w:line="360" w:lineRule="auto"/>
        <w:jc w:val="both"/>
        <w:rPr>
          <w:rFonts w:ascii="Palatino Linotype" w:hAnsi="Palatino Linotype" w:cs="Arial"/>
        </w:rPr>
      </w:pPr>
      <w:r w:rsidRPr="006421FE">
        <w:rPr>
          <w:rFonts w:ascii="Palatino Linotype" w:hAnsi="Palatino Linotype"/>
        </w:rPr>
        <w:t xml:space="preserve">En el caso específico de la nómina solicitada, obran datos que son considerados </w:t>
      </w:r>
      <w:r w:rsidRPr="006421FE">
        <w:rPr>
          <w:rFonts w:ascii="Palatino Linotype" w:hAnsi="Palatino Linotype" w:cs="Arial"/>
        </w:rPr>
        <w:t>confidenciales</w:t>
      </w:r>
      <w:r w:rsidRPr="006421FE">
        <w:rPr>
          <w:rFonts w:ascii="Palatino Linotype" w:hAnsi="Palatino Linotype"/>
        </w:rPr>
        <w:t xml:space="preserve">, cuyo acceso </w:t>
      </w:r>
      <w:r w:rsidRPr="006421FE">
        <w:rPr>
          <w:rFonts w:ascii="Palatino Linotype" w:hAnsi="Palatino Linotype" w:cs="Arial"/>
        </w:rPr>
        <w:t>debe</w:t>
      </w:r>
      <w:r w:rsidRPr="006421FE">
        <w:rPr>
          <w:rFonts w:ascii="Palatino Linotype" w:hAnsi="Palatino Linotype"/>
        </w:rPr>
        <w:t xml:space="preserve"> ser restringido, los cuales </w:t>
      </w:r>
      <w:r w:rsidRPr="006421FE">
        <w:rPr>
          <w:rFonts w:ascii="Palatino Linotype" w:hAnsi="Palatino Linotype" w:cs="Arial"/>
        </w:rPr>
        <w:t xml:space="preserve">deben testarse al momento de la elaboración de versiones públicas, como es el caso del </w:t>
      </w:r>
      <w:r w:rsidRPr="006421FE">
        <w:rPr>
          <w:rFonts w:ascii="Palatino Linotype" w:hAnsi="Palatino Linotype" w:cs="Arial"/>
          <w:b/>
        </w:rPr>
        <w:t>Registro Federal de Contribuyentes</w:t>
      </w:r>
      <w:r w:rsidRPr="006421FE">
        <w:rPr>
          <w:rFonts w:ascii="Palatino Linotype" w:hAnsi="Palatino Linotype" w:cs="Arial"/>
        </w:rPr>
        <w:t xml:space="preserve"> (RFC), la </w:t>
      </w:r>
      <w:r w:rsidRPr="006421FE">
        <w:rPr>
          <w:rFonts w:ascii="Palatino Linotype" w:hAnsi="Palatino Linotype" w:cs="Arial"/>
          <w:b/>
        </w:rPr>
        <w:t>Clave Única de Registro de Población</w:t>
      </w:r>
      <w:r w:rsidRPr="006421FE">
        <w:rPr>
          <w:rFonts w:ascii="Palatino Linotype" w:hAnsi="Palatino Linotype" w:cs="Arial"/>
        </w:rPr>
        <w:t xml:space="preserve"> (CURP), la </w:t>
      </w:r>
      <w:r w:rsidRPr="006421FE">
        <w:rPr>
          <w:rFonts w:ascii="Palatino Linotype" w:hAnsi="Palatino Linotype" w:cs="Arial"/>
          <w:b/>
        </w:rPr>
        <w:t>Clave de cualquier tipo de seguridad social</w:t>
      </w:r>
      <w:r w:rsidRPr="006421FE">
        <w:rPr>
          <w:rFonts w:ascii="Palatino Linotype" w:hAnsi="Palatino Linotype" w:cs="Arial"/>
        </w:rPr>
        <w:t xml:space="preserve"> (ISSEMYM, u otros), así como, los </w:t>
      </w:r>
      <w:r w:rsidRPr="006421FE">
        <w:rPr>
          <w:rFonts w:ascii="Palatino Linotype" w:hAnsi="Palatino Linotype" w:cs="Arial"/>
          <w:b/>
        </w:rPr>
        <w:t xml:space="preserve">préstamos o descuentos </w:t>
      </w:r>
      <w:r w:rsidRPr="006421FE">
        <w:rPr>
          <w:rFonts w:ascii="Palatino Linotype" w:hAnsi="Palatino Linotype" w:cs="Arial"/>
        </w:rPr>
        <w:t>que se le hagan al servidor público.</w:t>
      </w:r>
    </w:p>
    <w:p w14:paraId="3C1041E8" w14:textId="77777777" w:rsidR="000D2552" w:rsidRPr="006421FE" w:rsidRDefault="000D2552" w:rsidP="006421FE">
      <w:pPr>
        <w:tabs>
          <w:tab w:val="left" w:pos="7938"/>
        </w:tabs>
        <w:spacing w:line="360" w:lineRule="auto"/>
        <w:jc w:val="both"/>
        <w:rPr>
          <w:rFonts w:ascii="Palatino Linotype" w:eastAsia="Arial Unicode MS" w:hAnsi="Palatino Linotype" w:cs="Arial"/>
          <w:szCs w:val="22"/>
          <w:lang w:eastAsia="en-US"/>
        </w:rPr>
      </w:pPr>
    </w:p>
    <w:p w14:paraId="0F4B6ECB" w14:textId="12A86780"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xml:space="preserve"> En cuanto al </w:t>
      </w:r>
      <w:r w:rsidRPr="006421FE">
        <w:rPr>
          <w:rFonts w:ascii="Palatino Linotype" w:eastAsia="Arial Unicode MS" w:hAnsi="Palatino Linotype" w:cs="Arial"/>
          <w:b/>
          <w:szCs w:val="22"/>
          <w:lang w:eastAsia="en-US"/>
        </w:rPr>
        <w:t>RFC</w:t>
      </w:r>
      <w:r w:rsidRPr="006421FE">
        <w:rPr>
          <w:rFonts w:ascii="Palatino Linotype" w:eastAsia="Arial Unicode MS" w:hAnsi="Palatino Linotype" w:cs="Arial"/>
          <w:szCs w:val="22"/>
          <w:lang w:eastAsia="en-US"/>
        </w:rPr>
        <w:t xml:space="preserve"> de las personas físicas </w:t>
      </w:r>
      <w:r w:rsidR="00D20F17" w:rsidRPr="006421FE">
        <w:rPr>
          <w:rFonts w:ascii="Palatino Linotype" w:eastAsia="Arial Unicode MS" w:hAnsi="Palatino Linotype" w:cs="Arial"/>
          <w:szCs w:val="22"/>
          <w:lang w:eastAsia="en-US"/>
        </w:rPr>
        <w:t>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BE61BAA"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w:t>
      </w:r>
    </w:p>
    <w:p w14:paraId="25C03242"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954DE39"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w:t>
      </w:r>
    </w:p>
    <w:p w14:paraId="27DE1F27"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Lo anterior, es compartido por el Instituto Nacional de Transparencia, Acceso a la Información Pública y Protección de Datos Personales (INAI), a través del Criterio 19/17, de la segunda época, el cual es del tenor literal siguiente:</w:t>
      </w:r>
    </w:p>
    <w:p w14:paraId="0F5DEAF8"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w:t>
      </w:r>
    </w:p>
    <w:p w14:paraId="210BF0BB" w14:textId="7DA93A2E" w:rsidR="002E1B11" w:rsidRPr="006421FE" w:rsidRDefault="002E1B11" w:rsidP="006421FE">
      <w:pPr>
        <w:spacing w:after="160" w:line="259" w:lineRule="auto"/>
        <w:ind w:left="567" w:right="899"/>
        <w:jc w:val="both"/>
        <w:rPr>
          <w:rFonts w:ascii="Palatino Linotype" w:eastAsiaTheme="minorHAnsi" w:hAnsi="Palatino Linotype" w:cstheme="minorBidi"/>
          <w:sz w:val="22"/>
          <w:szCs w:val="22"/>
        </w:rPr>
      </w:pPr>
      <w:r w:rsidRPr="006421FE">
        <w:rPr>
          <w:rFonts w:ascii="Palatino Linotype" w:eastAsiaTheme="minorHAnsi" w:hAnsi="Palatino Linotype" w:cstheme="minorBidi"/>
          <w:i/>
          <w:iCs/>
          <w:sz w:val="22"/>
          <w:szCs w:val="22"/>
        </w:rPr>
        <w:t>“</w:t>
      </w:r>
      <w:r w:rsidRPr="006421FE">
        <w:rPr>
          <w:rFonts w:ascii="Palatino Linotype" w:eastAsiaTheme="minorHAnsi" w:hAnsi="Palatino Linotype" w:cstheme="minorBidi"/>
          <w:b/>
          <w:bCs/>
          <w:i/>
          <w:iCs/>
          <w:sz w:val="22"/>
          <w:szCs w:val="22"/>
        </w:rPr>
        <w:t>Registro Federal de Contribuyentes (RFC) de personas físicas. </w:t>
      </w:r>
      <w:r w:rsidRPr="006421FE">
        <w:rPr>
          <w:rFonts w:ascii="Palatino Linotype" w:eastAsiaTheme="minorHAnsi" w:hAnsi="Palatino Linotype" w:cstheme="minorBidi"/>
          <w:i/>
          <w:iCs/>
          <w:sz w:val="22"/>
          <w:szCs w:val="22"/>
        </w:rPr>
        <w:t>El RFC es una clave de carácter fiscal, única e irrepetible, que permite identificar al titular, su edad y fecha de nacimiento, por lo que es un dato personal de carácter confidencial.</w:t>
      </w:r>
      <w:r w:rsidR="00D20F17" w:rsidRPr="006421FE">
        <w:rPr>
          <w:rFonts w:ascii="Palatino Linotype" w:eastAsiaTheme="minorHAnsi" w:hAnsi="Palatino Linotype" w:cstheme="minorBidi"/>
          <w:i/>
          <w:iCs/>
          <w:sz w:val="22"/>
          <w:szCs w:val="22"/>
        </w:rPr>
        <w:t>”</w:t>
      </w:r>
    </w:p>
    <w:p w14:paraId="783F00BE"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p>
    <w:p w14:paraId="240C60E0" w14:textId="57F80AC8"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r w:rsidR="00D20F17" w:rsidRPr="006421FE">
        <w:rPr>
          <w:rStyle w:val="Refdenotaalpie"/>
          <w:rFonts w:ascii="Palatino Linotype" w:eastAsia="Arial Unicode MS" w:hAnsi="Palatino Linotype" w:cs="Arial"/>
          <w:szCs w:val="22"/>
          <w:lang w:eastAsia="en-US"/>
        </w:rPr>
        <w:footnoteReference w:id="15"/>
      </w:r>
    </w:p>
    <w:p w14:paraId="1899EB9E" w14:textId="77777777" w:rsidR="002E1B11" w:rsidRPr="006421FE" w:rsidRDefault="002E1B11" w:rsidP="006421FE">
      <w:pPr>
        <w:tabs>
          <w:tab w:val="left" w:pos="7938"/>
        </w:tabs>
        <w:spacing w:line="360" w:lineRule="auto"/>
        <w:jc w:val="both"/>
        <w:rPr>
          <w:rFonts w:ascii="Palatino Linotype" w:eastAsia="Arial Unicode MS" w:hAnsi="Palatino Linotype" w:cs="Arial"/>
          <w:szCs w:val="22"/>
          <w:lang w:eastAsia="en-US"/>
        </w:rPr>
      </w:pPr>
      <w:r w:rsidRPr="006421FE">
        <w:rPr>
          <w:rFonts w:ascii="Palatino Linotype" w:eastAsia="Arial Unicode MS" w:hAnsi="Palatino Linotype" w:cs="Arial"/>
          <w:szCs w:val="22"/>
          <w:lang w:eastAsia="en-US"/>
        </w:rPr>
        <w:t> </w:t>
      </w:r>
    </w:p>
    <w:p w14:paraId="233F22BF" w14:textId="6DDD078A" w:rsidR="00D20F17" w:rsidRPr="006421FE" w:rsidRDefault="00070C17" w:rsidP="006421FE">
      <w:pPr>
        <w:spacing w:line="360" w:lineRule="auto"/>
        <w:jc w:val="both"/>
        <w:rPr>
          <w:rFonts w:ascii="Palatino Linotype" w:hAnsi="Palatino Linotype" w:cs="Arial"/>
        </w:rPr>
      </w:pPr>
      <w:r w:rsidRPr="006421FE">
        <w:rPr>
          <w:rFonts w:ascii="Palatino Linotype" w:hAnsi="Palatino Linotype" w:cs="Arial"/>
        </w:rPr>
        <w:t xml:space="preserve">Por cuanto hace a la </w:t>
      </w:r>
      <w:r w:rsidRPr="006421FE">
        <w:rPr>
          <w:rFonts w:ascii="Palatino Linotype" w:hAnsi="Palatino Linotype" w:cs="Arial"/>
          <w:b/>
          <w:lang w:eastAsia="es-ES"/>
        </w:rPr>
        <w:t xml:space="preserve">Clave Única de Registro de Población, </w:t>
      </w:r>
      <w:r w:rsidRPr="006421FE">
        <w:rPr>
          <w:rFonts w:ascii="Palatino Linotype" w:hAnsi="Palatino Linotype" w:cs="Arial"/>
          <w:lang w:eastAsia="es-ES"/>
        </w:rPr>
        <w:t>c</w:t>
      </w:r>
      <w:r w:rsidRPr="006421FE">
        <w:rPr>
          <w:rFonts w:ascii="Palatino Linotype" w:hAnsi="Palatino Linotype" w:cs="Arial"/>
        </w:rPr>
        <w:t>onstituye</w:t>
      </w:r>
      <w:r w:rsidR="00D20F17" w:rsidRPr="006421FE">
        <w:rPr>
          <w:rFonts w:ascii="Palatino Linotype" w:hAnsi="Palatino Linotype" w:cs="Arial"/>
        </w:rPr>
        <w:t xml:space="preserve"> un dato personal, ya que </w:t>
      </w:r>
      <w:r w:rsidR="00D20F17" w:rsidRPr="006421FE">
        <w:rPr>
          <w:rFonts w:ascii="Palatino Linotype" w:hAnsi="Palatino Linotype"/>
        </w:rPr>
        <w:t>tiene</w:t>
      </w:r>
      <w:r w:rsidR="00D20F17" w:rsidRPr="006421FE">
        <w:rPr>
          <w:rFonts w:ascii="Palatino Linotype" w:hAnsi="Palatino Linotype" w:cs="Arial"/>
        </w:rPr>
        <w:t xml:space="preserve"> como finalidad registrar a cada una de las personas que integran </w:t>
      </w:r>
      <w:r w:rsidR="00D20F17" w:rsidRPr="006421FE">
        <w:rPr>
          <w:rFonts w:ascii="Palatino Linotype" w:hAnsi="Palatino Linotype" w:cs="Arial"/>
        </w:rPr>
        <w:lastRenderedPageBreak/>
        <w:t>la población del país, con los datos que permitan certificar y acreditar fehacientemente su identidad, la cual servirá para identificarla de manera individual.</w:t>
      </w:r>
    </w:p>
    <w:p w14:paraId="4824C823" w14:textId="77777777" w:rsidR="00D20F17" w:rsidRPr="006421FE" w:rsidRDefault="00D20F17" w:rsidP="006421FE">
      <w:pPr>
        <w:spacing w:line="360" w:lineRule="auto"/>
        <w:jc w:val="both"/>
        <w:rPr>
          <w:rFonts w:ascii="Palatino Linotype" w:hAnsi="Palatino Linotype" w:cs="Arial"/>
        </w:rPr>
      </w:pPr>
    </w:p>
    <w:p w14:paraId="461EBCE2" w14:textId="77777777" w:rsidR="00D20F17" w:rsidRPr="006421FE" w:rsidRDefault="00D20F17" w:rsidP="006421FE">
      <w:pPr>
        <w:spacing w:line="360" w:lineRule="auto"/>
        <w:jc w:val="both"/>
        <w:rPr>
          <w:rFonts w:ascii="Palatino Linotype" w:hAnsi="Palatino Linotype" w:cs="Arial"/>
        </w:rPr>
      </w:pPr>
      <w:r w:rsidRPr="006421FE">
        <w:rPr>
          <w:rFonts w:ascii="Palatino Linotype" w:hAnsi="Palatino Linotype" w:cs="Arial"/>
        </w:rPr>
        <w:t xml:space="preserve">Lo </w:t>
      </w:r>
      <w:r w:rsidRPr="006421FE">
        <w:rPr>
          <w:rFonts w:ascii="Palatino Linotype" w:hAnsi="Palatino Linotype"/>
        </w:rPr>
        <w:t>anterior</w:t>
      </w:r>
      <w:r w:rsidRPr="006421FE">
        <w:rPr>
          <w:rFonts w:ascii="Palatino Linotype" w:hAnsi="Palatino Linotype" w:cs="Arial"/>
        </w:rPr>
        <w:t xml:space="preserve">, </w:t>
      </w:r>
      <w:r w:rsidRPr="006421FE">
        <w:rPr>
          <w:rFonts w:ascii="Palatino Linotype" w:hAnsi="Palatino Linotype" w:cs="Arial"/>
          <w:lang w:eastAsia="es-ES"/>
        </w:rPr>
        <w:t>tiene</w:t>
      </w:r>
      <w:r w:rsidRPr="006421FE">
        <w:rPr>
          <w:rFonts w:ascii="Palatino Linotype" w:hAnsi="Palatino Linotype" w:cs="Arial"/>
        </w:rPr>
        <w:t xml:space="preserve"> sustento en los artículos 86 y 91 de la Ley General de Población, la cual señala lo siguiente:</w:t>
      </w:r>
    </w:p>
    <w:p w14:paraId="2440FF99" w14:textId="77777777" w:rsidR="00D20F17" w:rsidRPr="006421FE" w:rsidRDefault="00D20F17" w:rsidP="006421FE">
      <w:pPr>
        <w:jc w:val="both"/>
        <w:rPr>
          <w:rFonts w:ascii="Palatino Linotype" w:hAnsi="Palatino Linotype" w:cs="Arial"/>
        </w:rPr>
      </w:pPr>
    </w:p>
    <w:p w14:paraId="6C9A4DB9" w14:textId="77777777" w:rsidR="00D20F17" w:rsidRPr="006421FE" w:rsidRDefault="00D20F17" w:rsidP="006421FE">
      <w:pPr>
        <w:autoSpaceDE w:val="0"/>
        <w:autoSpaceDN w:val="0"/>
        <w:adjustRightInd w:val="0"/>
        <w:ind w:left="851" w:right="899"/>
        <w:jc w:val="both"/>
        <w:rPr>
          <w:rFonts w:ascii="Palatino Linotype" w:hAnsi="Palatino Linotype" w:cs="Arial"/>
          <w:i/>
          <w:sz w:val="22"/>
          <w:szCs w:val="22"/>
        </w:rPr>
      </w:pPr>
      <w:r w:rsidRPr="006421FE">
        <w:rPr>
          <w:rFonts w:ascii="Palatino Linotype" w:hAnsi="Palatino Linotype" w:cs="Arial,Bold"/>
          <w:bCs/>
          <w:i/>
          <w:sz w:val="22"/>
          <w:szCs w:val="22"/>
        </w:rPr>
        <w:t>“</w:t>
      </w:r>
      <w:r w:rsidRPr="006421FE">
        <w:rPr>
          <w:rFonts w:ascii="Palatino Linotype" w:hAnsi="Palatino Linotype" w:cs="Arial,Bold"/>
          <w:b/>
          <w:bCs/>
          <w:i/>
          <w:sz w:val="22"/>
          <w:szCs w:val="22"/>
        </w:rPr>
        <w:t xml:space="preserve">Artículo 86. </w:t>
      </w:r>
      <w:r w:rsidRPr="006421FE">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76A4946F" w14:textId="77777777" w:rsidR="00D20F17" w:rsidRPr="006421FE" w:rsidRDefault="00D20F17" w:rsidP="006421FE">
      <w:pPr>
        <w:autoSpaceDE w:val="0"/>
        <w:autoSpaceDN w:val="0"/>
        <w:adjustRightInd w:val="0"/>
        <w:ind w:left="851" w:right="899"/>
        <w:jc w:val="both"/>
        <w:rPr>
          <w:rFonts w:ascii="Palatino Linotype" w:hAnsi="Palatino Linotype" w:cs="Arial"/>
          <w:i/>
          <w:sz w:val="22"/>
          <w:szCs w:val="22"/>
        </w:rPr>
      </w:pPr>
      <w:r w:rsidRPr="006421FE">
        <w:rPr>
          <w:rFonts w:ascii="Palatino Linotype" w:hAnsi="Palatino Linotype" w:cs="Arial,Bold"/>
          <w:b/>
          <w:bCs/>
          <w:i/>
          <w:sz w:val="22"/>
          <w:szCs w:val="22"/>
        </w:rPr>
        <w:t xml:space="preserve">Artículo 91. </w:t>
      </w:r>
      <w:r w:rsidRPr="006421FE">
        <w:rPr>
          <w:rFonts w:ascii="Palatino Linotype" w:hAnsi="Palatino Linotype" w:cs="Arial"/>
          <w:b/>
          <w:i/>
          <w:sz w:val="22"/>
          <w:szCs w:val="22"/>
        </w:rPr>
        <w:t>Al incorporar a una persona en el Registro Nacional de Población</w:t>
      </w:r>
      <w:r w:rsidRPr="006421FE">
        <w:rPr>
          <w:rFonts w:ascii="Palatino Linotype" w:hAnsi="Palatino Linotype" w:cs="Arial"/>
          <w:i/>
          <w:sz w:val="22"/>
          <w:szCs w:val="22"/>
        </w:rPr>
        <w:t xml:space="preserve">, se le asignará una clave </w:t>
      </w:r>
      <w:r w:rsidRPr="006421FE">
        <w:rPr>
          <w:rFonts w:ascii="Palatino Linotype" w:hAnsi="Palatino Linotype" w:cs="Arial"/>
          <w:b/>
          <w:i/>
          <w:sz w:val="22"/>
          <w:szCs w:val="22"/>
        </w:rPr>
        <w:t>que se denominará Clave Única de Registro de Población</w:t>
      </w:r>
      <w:r w:rsidRPr="006421FE">
        <w:rPr>
          <w:rFonts w:ascii="Palatino Linotype" w:hAnsi="Palatino Linotype" w:cs="Arial"/>
          <w:i/>
          <w:sz w:val="22"/>
          <w:szCs w:val="22"/>
        </w:rPr>
        <w:t xml:space="preserve">. </w:t>
      </w:r>
      <w:r w:rsidRPr="006421FE">
        <w:rPr>
          <w:rFonts w:ascii="Palatino Linotype" w:hAnsi="Palatino Linotype" w:cs="Arial"/>
          <w:b/>
          <w:i/>
          <w:sz w:val="22"/>
          <w:szCs w:val="22"/>
        </w:rPr>
        <w:t>Esta servirá para</w:t>
      </w:r>
      <w:r w:rsidRPr="006421FE">
        <w:rPr>
          <w:rFonts w:ascii="Palatino Linotype" w:hAnsi="Palatino Linotype" w:cs="Arial"/>
          <w:i/>
          <w:sz w:val="22"/>
          <w:szCs w:val="22"/>
        </w:rPr>
        <w:t xml:space="preserve"> registrarla e </w:t>
      </w:r>
      <w:r w:rsidRPr="006421FE">
        <w:rPr>
          <w:rFonts w:ascii="Palatino Linotype" w:hAnsi="Palatino Linotype" w:cs="Arial"/>
          <w:b/>
          <w:i/>
          <w:sz w:val="22"/>
          <w:szCs w:val="22"/>
        </w:rPr>
        <w:t>identificarla en forma individual</w:t>
      </w:r>
      <w:r w:rsidRPr="006421FE">
        <w:rPr>
          <w:rFonts w:ascii="Palatino Linotype" w:hAnsi="Palatino Linotype" w:cs="Arial"/>
          <w:i/>
          <w:sz w:val="22"/>
          <w:szCs w:val="22"/>
        </w:rPr>
        <w:t xml:space="preserve">.” </w:t>
      </w:r>
    </w:p>
    <w:p w14:paraId="22DF6BA0" w14:textId="77777777" w:rsidR="00D20F17" w:rsidRPr="006421FE" w:rsidRDefault="00D20F17" w:rsidP="006421FE">
      <w:pPr>
        <w:autoSpaceDE w:val="0"/>
        <w:autoSpaceDN w:val="0"/>
        <w:adjustRightInd w:val="0"/>
        <w:ind w:left="851" w:right="902"/>
        <w:jc w:val="right"/>
        <w:rPr>
          <w:rFonts w:ascii="Palatino Linotype" w:hAnsi="Palatino Linotype" w:cs="Arial"/>
          <w:sz w:val="16"/>
          <w:szCs w:val="16"/>
          <w:lang w:eastAsia="es-ES"/>
        </w:rPr>
      </w:pPr>
      <w:r w:rsidRPr="006421FE">
        <w:rPr>
          <w:rFonts w:ascii="Palatino Linotype" w:hAnsi="Palatino Linotype" w:cs="Arial"/>
          <w:sz w:val="16"/>
          <w:szCs w:val="16"/>
          <w:lang w:eastAsia="es-ES"/>
        </w:rPr>
        <w:t>(Énfasis añadido)</w:t>
      </w:r>
    </w:p>
    <w:p w14:paraId="703091FE" w14:textId="77777777" w:rsidR="00D20F17" w:rsidRPr="006421FE" w:rsidRDefault="00D20F17" w:rsidP="006421FE">
      <w:pPr>
        <w:autoSpaceDE w:val="0"/>
        <w:autoSpaceDN w:val="0"/>
        <w:adjustRightInd w:val="0"/>
        <w:ind w:left="851" w:right="902"/>
        <w:jc w:val="both"/>
        <w:rPr>
          <w:rFonts w:ascii="Palatino Linotype" w:hAnsi="Palatino Linotype" w:cs="Arial"/>
          <w:sz w:val="22"/>
          <w:szCs w:val="22"/>
          <w:lang w:eastAsia="es-ES"/>
        </w:rPr>
      </w:pPr>
    </w:p>
    <w:p w14:paraId="125DB84F" w14:textId="77777777" w:rsidR="00D20F17" w:rsidRPr="006421FE" w:rsidRDefault="00D20F17" w:rsidP="006421FE">
      <w:pPr>
        <w:spacing w:line="360" w:lineRule="auto"/>
        <w:jc w:val="both"/>
        <w:rPr>
          <w:rFonts w:ascii="Palatino Linotype" w:hAnsi="Palatino Linotype"/>
        </w:rPr>
      </w:pPr>
      <w:r w:rsidRPr="006421FE">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6421FE">
        <w:rPr>
          <w:rFonts w:ascii="Palatino Linotype" w:hAnsi="Palatino Linotype"/>
          <w:bCs/>
          <w:lang w:eastAsia="es-ES"/>
        </w:rPr>
        <w:t>identidad</w:t>
      </w:r>
      <w:r w:rsidRPr="006421FE">
        <w:rPr>
          <w:rFonts w:ascii="Palatino Linotype" w:hAnsi="Palatino Linotype"/>
        </w:rPr>
        <w:t xml:space="preserve"> (acta de nacimiento, carta de naturalización o documento migratorio), la </w:t>
      </w:r>
      <w:r w:rsidRPr="006421FE">
        <w:rPr>
          <w:rFonts w:ascii="Palatino Linotype" w:hAnsi="Palatino Linotype" w:cs="Arial"/>
          <w:lang w:eastAsia="es-ES"/>
        </w:rPr>
        <w:t>cual</w:t>
      </w:r>
      <w:r w:rsidRPr="006421FE">
        <w:rPr>
          <w:rFonts w:ascii="Palatino Linotype" w:hAnsi="Palatino Linotype"/>
        </w:rPr>
        <w:t xml:space="preserve"> se integra de</w:t>
      </w:r>
      <w:r w:rsidRPr="006421FE">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6421FE">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30746C11" w14:textId="77777777" w:rsidR="00D20F17" w:rsidRPr="006421FE" w:rsidRDefault="00D20F17" w:rsidP="006421FE">
      <w:pPr>
        <w:spacing w:line="360" w:lineRule="auto"/>
        <w:jc w:val="both"/>
        <w:rPr>
          <w:rFonts w:ascii="Palatino Linotype" w:hAnsi="Palatino Linotype"/>
        </w:rPr>
      </w:pPr>
    </w:p>
    <w:p w14:paraId="7D6298F2" w14:textId="77777777" w:rsidR="00D20F17" w:rsidRPr="006421FE" w:rsidRDefault="00D20F17" w:rsidP="006421FE">
      <w:pPr>
        <w:spacing w:line="360" w:lineRule="auto"/>
        <w:jc w:val="both"/>
        <w:rPr>
          <w:rFonts w:ascii="Palatino Linotype" w:hAnsi="Palatino Linotype" w:cs="Arial"/>
        </w:rPr>
      </w:pPr>
      <w:r w:rsidRPr="006421FE">
        <w:rPr>
          <w:rFonts w:ascii="Palatino Linotype" w:hAnsi="Palatino Linotype" w:cs="Arial"/>
        </w:rPr>
        <w:lastRenderedPageBreak/>
        <w:t xml:space="preserve">Al respecto, el </w:t>
      </w:r>
      <w:r w:rsidRPr="006421FE">
        <w:rPr>
          <w:rFonts w:ascii="Palatino Linotype" w:eastAsia="Arial Unicode MS" w:hAnsi="Palatino Linotype" w:cs="Arial"/>
          <w:lang w:eastAsia="es-ES"/>
        </w:rPr>
        <w:t>Instituto Nacional de Transparencia, Acceso a la Información y Protección de Datos Personales (INAI),</w:t>
      </w:r>
      <w:r w:rsidRPr="006421FE">
        <w:rPr>
          <w:rFonts w:ascii="Palatino Linotype" w:hAnsi="Palatino Linotype" w:cs="Arial"/>
        </w:rPr>
        <w:t xml:space="preserve"> a través del Criterio 18/17 de la Segunda Época, señala literalmente lo siguiente:</w:t>
      </w:r>
    </w:p>
    <w:p w14:paraId="4A9274C6" w14:textId="77777777" w:rsidR="00D20F17" w:rsidRPr="006421FE" w:rsidRDefault="00D20F17" w:rsidP="006421FE">
      <w:pPr>
        <w:jc w:val="both"/>
        <w:rPr>
          <w:rFonts w:ascii="Palatino Linotype" w:hAnsi="Palatino Linotype" w:cs="Arial"/>
        </w:rPr>
      </w:pPr>
    </w:p>
    <w:p w14:paraId="6F96A951" w14:textId="77777777" w:rsidR="00D20F17" w:rsidRPr="006421FE" w:rsidRDefault="00D20F17" w:rsidP="006421FE">
      <w:pPr>
        <w:autoSpaceDE w:val="0"/>
        <w:autoSpaceDN w:val="0"/>
        <w:adjustRightInd w:val="0"/>
        <w:ind w:left="851" w:right="899"/>
        <w:jc w:val="both"/>
        <w:rPr>
          <w:rFonts w:ascii="Palatino Linotype" w:hAnsi="Palatino Linotype" w:cs="Arial"/>
          <w:i/>
          <w:sz w:val="22"/>
          <w:szCs w:val="22"/>
        </w:rPr>
      </w:pPr>
      <w:r w:rsidRPr="006421FE">
        <w:rPr>
          <w:rFonts w:ascii="Palatino Linotype" w:hAnsi="Palatino Linotype" w:cs="Arial"/>
          <w:i/>
          <w:sz w:val="22"/>
          <w:szCs w:val="22"/>
        </w:rPr>
        <w:t>“</w:t>
      </w:r>
      <w:r w:rsidRPr="006421FE">
        <w:rPr>
          <w:rFonts w:ascii="Palatino Linotype" w:hAnsi="Palatino Linotype" w:cs="Arial"/>
          <w:b/>
          <w:i/>
          <w:sz w:val="22"/>
          <w:szCs w:val="22"/>
        </w:rPr>
        <w:t>Clave Única de Registro de Población (CURP).</w:t>
      </w:r>
      <w:r w:rsidRPr="006421FE">
        <w:rPr>
          <w:rFonts w:ascii="Palatino Linotype" w:hAnsi="Palatino Linotype" w:cs="Arial"/>
          <w:i/>
          <w:sz w:val="22"/>
          <w:szCs w:val="22"/>
        </w:rPr>
        <w:t xml:space="preserve"> </w:t>
      </w:r>
      <w:r w:rsidRPr="006421FE">
        <w:rPr>
          <w:rFonts w:ascii="Palatino Linotype" w:hAnsi="Palatino Linotype" w:cs="Arial"/>
          <w:b/>
          <w:i/>
          <w:sz w:val="22"/>
          <w:szCs w:val="22"/>
        </w:rPr>
        <w:t>La Clave Única de Registro de Población se integra por datos personales que sólo conciernen al particular titular</w:t>
      </w:r>
      <w:r w:rsidRPr="006421FE">
        <w:rPr>
          <w:rFonts w:ascii="Palatino Linotype" w:hAnsi="Palatino Linotype" w:cs="Arial"/>
          <w:i/>
          <w:sz w:val="22"/>
          <w:szCs w:val="22"/>
        </w:rPr>
        <w:t xml:space="preserve"> de la misma, </w:t>
      </w:r>
      <w:r w:rsidRPr="006421FE">
        <w:rPr>
          <w:rFonts w:ascii="Palatino Linotype" w:hAnsi="Palatino Linotype" w:cs="Arial"/>
          <w:b/>
          <w:i/>
          <w:sz w:val="22"/>
          <w:szCs w:val="22"/>
        </w:rPr>
        <w:t>como lo son su nombre, apellidos, fecha de nacimiento, lugar de nacimiento y sexo</w:t>
      </w:r>
      <w:r w:rsidRPr="006421FE">
        <w:rPr>
          <w:rFonts w:ascii="Palatino Linotype" w:hAnsi="Palatino Linotype" w:cs="Arial"/>
          <w:i/>
          <w:sz w:val="22"/>
          <w:szCs w:val="22"/>
        </w:rPr>
        <w:t xml:space="preserve">. Dichos datos, constituyen información que distingue plenamente a una persona física del resto de los habitantes del país, </w:t>
      </w:r>
      <w:r w:rsidRPr="006421FE">
        <w:rPr>
          <w:rFonts w:ascii="Palatino Linotype" w:hAnsi="Palatino Linotype" w:cs="Arial"/>
          <w:b/>
          <w:i/>
          <w:sz w:val="22"/>
          <w:szCs w:val="22"/>
        </w:rPr>
        <w:t>por lo que la CURP está considerada como información confidencial</w:t>
      </w:r>
      <w:r w:rsidRPr="006421FE">
        <w:rPr>
          <w:rFonts w:ascii="Palatino Linotype" w:hAnsi="Palatino Linotype" w:cs="Arial"/>
          <w:i/>
          <w:sz w:val="22"/>
          <w:szCs w:val="22"/>
        </w:rPr>
        <w:t xml:space="preserve">.” </w:t>
      </w:r>
      <w:r w:rsidRPr="006421FE">
        <w:rPr>
          <w:rFonts w:ascii="Palatino Linotype" w:hAnsi="Palatino Linotype" w:cs="Arial"/>
          <w:i/>
          <w:sz w:val="22"/>
          <w:szCs w:val="22"/>
          <w:lang w:eastAsia="es-ES"/>
        </w:rPr>
        <w:t>(Sic)</w:t>
      </w:r>
    </w:p>
    <w:p w14:paraId="01EA7D05" w14:textId="77777777" w:rsidR="00D20F17" w:rsidRPr="006421FE" w:rsidRDefault="00D20F17" w:rsidP="006421FE">
      <w:pPr>
        <w:autoSpaceDE w:val="0"/>
        <w:autoSpaceDN w:val="0"/>
        <w:adjustRightInd w:val="0"/>
        <w:ind w:left="851" w:right="899"/>
        <w:jc w:val="right"/>
        <w:rPr>
          <w:rFonts w:ascii="Palatino Linotype" w:hAnsi="Palatino Linotype" w:cs="Arial"/>
          <w:sz w:val="16"/>
          <w:szCs w:val="16"/>
          <w:lang w:eastAsia="es-ES"/>
        </w:rPr>
      </w:pPr>
      <w:r w:rsidRPr="006421FE">
        <w:rPr>
          <w:rFonts w:ascii="Palatino Linotype" w:hAnsi="Palatino Linotype" w:cs="Arial"/>
          <w:sz w:val="16"/>
          <w:szCs w:val="16"/>
          <w:lang w:eastAsia="es-ES"/>
        </w:rPr>
        <w:t>(Énfasis añadido)</w:t>
      </w:r>
    </w:p>
    <w:p w14:paraId="1BCACE35" w14:textId="77777777" w:rsidR="00D20F17" w:rsidRPr="006421FE" w:rsidRDefault="00D20F17" w:rsidP="006421FE">
      <w:pPr>
        <w:autoSpaceDE w:val="0"/>
        <w:autoSpaceDN w:val="0"/>
        <w:adjustRightInd w:val="0"/>
        <w:ind w:left="851" w:right="902"/>
        <w:jc w:val="both"/>
        <w:rPr>
          <w:rFonts w:ascii="Palatino Linotype" w:hAnsi="Palatino Linotype" w:cs="Arial"/>
          <w:sz w:val="22"/>
          <w:szCs w:val="22"/>
          <w:lang w:eastAsia="es-ES"/>
        </w:rPr>
      </w:pPr>
    </w:p>
    <w:p w14:paraId="4E55933C" w14:textId="7EF458FA" w:rsidR="00D20F17" w:rsidRPr="006421FE" w:rsidRDefault="00D20F17" w:rsidP="006421FE">
      <w:pPr>
        <w:spacing w:line="360" w:lineRule="auto"/>
        <w:jc w:val="both"/>
        <w:rPr>
          <w:rFonts w:ascii="Palatino Linotype" w:hAnsi="Palatino Linotype" w:cs="Arial"/>
        </w:rPr>
      </w:pPr>
      <w:r w:rsidRPr="006421FE">
        <w:rPr>
          <w:rFonts w:ascii="Palatino Linotype" w:hAnsi="Palatino Linotype" w:cs="Arial"/>
        </w:rPr>
        <w:t xml:space="preserve">De lo anterior, se desprende que la </w:t>
      </w:r>
      <w:r w:rsidRPr="006421FE">
        <w:rPr>
          <w:rFonts w:ascii="Palatino Linotype" w:hAnsi="Palatino Linotype"/>
        </w:rPr>
        <w:t xml:space="preserve">Clave Única de Registro de Población, </w:t>
      </w:r>
      <w:r w:rsidRPr="006421FE">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6421FE">
        <w:rPr>
          <w:rFonts w:ascii="Palatino Linotype" w:hAnsi="Palatino Linotype"/>
          <w:bCs/>
          <w:lang w:eastAsia="es-ES"/>
        </w:rPr>
        <w:t>personal</w:t>
      </w:r>
      <w:r w:rsidRPr="006421FE">
        <w:rPr>
          <w:rFonts w:ascii="Palatino Linotype" w:hAnsi="Palatino Linotype" w:cs="Arial"/>
        </w:rPr>
        <w:t xml:space="preserve"> que concierne a una persona física identificada e identificable en términos de los artículos 2, fracción II de la Ley de Transparencia </w:t>
      </w:r>
      <w:r w:rsidR="0050255D" w:rsidRPr="006421FE">
        <w:rPr>
          <w:rFonts w:ascii="Palatino Linotype" w:hAnsi="Palatino Linotype" w:cs="Arial"/>
        </w:rPr>
        <w:t>local</w:t>
      </w:r>
      <w:r w:rsidRPr="006421FE">
        <w:rPr>
          <w:rFonts w:ascii="Palatino Linotype" w:hAnsi="Palatino Linotype" w:cs="Arial"/>
        </w:rPr>
        <w:t xml:space="preserve"> y </w:t>
      </w:r>
      <w:r w:rsidRPr="006421FE">
        <w:rPr>
          <w:rFonts w:ascii="Palatino Linotype" w:hAnsi="Palatino Linotype" w:cs="Arial"/>
          <w:lang w:eastAsia="es-ES"/>
        </w:rPr>
        <w:t>4, fracción XI</w:t>
      </w:r>
      <w:r w:rsidRPr="006421FE">
        <w:rPr>
          <w:rFonts w:ascii="Palatino Linotype" w:hAnsi="Palatino Linotype" w:cs="Arial"/>
        </w:rPr>
        <w:t xml:space="preserve"> </w:t>
      </w:r>
      <w:r w:rsidRPr="006421FE">
        <w:rPr>
          <w:rFonts w:ascii="Palatino Linotype" w:hAnsi="Palatino Linotype" w:cs="Arial"/>
          <w:lang w:eastAsia="es-ES"/>
        </w:rPr>
        <w:t>de la Ley de Protección de Datos Personales en Posesión de Sujetos Obligados del Estado de México y Municipios</w:t>
      </w:r>
      <w:r w:rsidRPr="006421FE">
        <w:rPr>
          <w:rFonts w:ascii="Palatino Linotype" w:hAnsi="Palatino Linotype" w:cs="Arial"/>
        </w:rPr>
        <w:t>.</w:t>
      </w:r>
    </w:p>
    <w:p w14:paraId="12383CE7" w14:textId="77777777" w:rsidR="002E1B11" w:rsidRPr="006421FE" w:rsidRDefault="002E1B11" w:rsidP="006421FE">
      <w:pPr>
        <w:spacing w:line="360" w:lineRule="auto"/>
        <w:jc w:val="both"/>
        <w:rPr>
          <w:rFonts w:ascii="Palatino Linotype" w:hAnsi="Palatino Linotype" w:cs="Arial"/>
          <w:lang w:eastAsia="es-ES"/>
        </w:rPr>
      </w:pPr>
    </w:p>
    <w:p w14:paraId="1285227E" w14:textId="210025C7" w:rsidR="002E1B11" w:rsidRPr="006421FE" w:rsidRDefault="002E1B11" w:rsidP="006421FE">
      <w:pPr>
        <w:spacing w:line="360" w:lineRule="auto"/>
        <w:jc w:val="both"/>
        <w:rPr>
          <w:rFonts w:ascii="Palatino Linotype" w:hAnsi="Palatino Linotype" w:cs="Arial"/>
        </w:rPr>
      </w:pPr>
      <w:r w:rsidRPr="006421FE">
        <w:rPr>
          <w:rFonts w:ascii="Palatino Linotype" w:hAnsi="Palatino Linotype" w:cs="Arial"/>
        </w:rPr>
        <w:t xml:space="preserve">Por cuanto hace a la </w:t>
      </w:r>
      <w:r w:rsidRPr="006421FE">
        <w:rPr>
          <w:rFonts w:ascii="Palatino Linotype" w:hAnsi="Palatino Linotype" w:cs="Arial"/>
          <w:b/>
          <w:lang w:eastAsia="es-ES"/>
        </w:rPr>
        <w:t>Clave de cualquier tipo de seguridad social</w:t>
      </w:r>
      <w:r w:rsidR="00D20F17" w:rsidRPr="006421FE">
        <w:rPr>
          <w:rFonts w:ascii="Palatino Linotype" w:hAnsi="Palatino Linotype" w:cs="Arial"/>
          <w:b/>
          <w:lang w:eastAsia="es-ES"/>
        </w:rPr>
        <w:t xml:space="preserve"> –en el caso, ISSEMYM)</w:t>
      </w:r>
      <w:r w:rsidRPr="006421FE">
        <w:rPr>
          <w:rFonts w:ascii="Palatino Linotype" w:hAnsi="Palatino Linotype" w:cs="Arial"/>
          <w:lang w:eastAsia="es-ES"/>
        </w:rPr>
        <w:t xml:space="preserve">, está integrado por una </w:t>
      </w:r>
      <w:r w:rsidRPr="006421FE">
        <w:rPr>
          <w:rFonts w:ascii="Palatino Linotype" w:hAnsi="Palatino Linotype" w:cs="Arial"/>
          <w:bCs/>
        </w:rPr>
        <w:t xml:space="preserve">secuencia de números con los que se identifica a los trabajadores que </w:t>
      </w:r>
      <w:r w:rsidRPr="006421FE">
        <w:rPr>
          <w:rFonts w:ascii="Palatino Linotype" w:hAnsi="Palatino Linotype"/>
        </w:rPr>
        <w:t>cubren</w:t>
      </w:r>
      <w:r w:rsidRPr="006421FE">
        <w:rPr>
          <w:rFonts w:ascii="Palatino Linotype" w:hAnsi="Palatino Linotype" w:cs="Arial"/>
          <w:bCs/>
        </w:rPr>
        <w:t xml:space="preserve"> las cuotas respectivas, asimismo, lo identifica con la fuente de trabajo; por lo que al ser una clave de </w:t>
      </w:r>
      <w:r w:rsidRPr="006421FE">
        <w:rPr>
          <w:rFonts w:ascii="Palatino Linotype" w:hAnsi="Palatino Linotype" w:cs="Arial"/>
          <w:lang w:eastAsia="es-ES"/>
        </w:rPr>
        <w:t>identificación</w:t>
      </w:r>
      <w:r w:rsidRPr="006421FE">
        <w:rPr>
          <w:rFonts w:ascii="Palatino Linotype" w:hAnsi="Palatino Linotype" w:cs="Arial"/>
          <w:bCs/>
        </w:rPr>
        <w:t xml:space="preserve"> de los trabajadores, constituye información confidencial, </w:t>
      </w:r>
      <w:r w:rsidRPr="006421FE">
        <w:rPr>
          <w:rFonts w:ascii="Palatino Linotype" w:hAnsi="Palatino Linotype" w:cs="Arial"/>
        </w:rPr>
        <w:t xml:space="preserve">dato que únicamente le atañe al servidor público, por lo constituye un dato personal que concierne a una persona física identificada e </w:t>
      </w:r>
      <w:r w:rsidRPr="006421FE">
        <w:rPr>
          <w:rFonts w:ascii="Palatino Linotype" w:hAnsi="Palatino Linotype" w:cs="Arial"/>
        </w:rPr>
        <w:lastRenderedPageBreak/>
        <w:t xml:space="preserve">identificable en términos de los artículos 2, fracción II de la Ley de Transparencia </w:t>
      </w:r>
      <w:r w:rsidR="0050255D" w:rsidRPr="006421FE">
        <w:rPr>
          <w:rFonts w:ascii="Palatino Linotype" w:hAnsi="Palatino Linotype" w:cs="Arial"/>
        </w:rPr>
        <w:t>local</w:t>
      </w:r>
      <w:r w:rsidRPr="006421FE">
        <w:rPr>
          <w:rFonts w:ascii="Palatino Linotype" w:hAnsi="Palatino Linotype" w:cs="Arial"/>
        </w:rPr>
        <w:t xml:space="preserve"> y </w:t>
      </w:r>
      <w:r w:rsidRPr="006421FE">
        <w:rPr>
          <w:rFonts w:ascii="Palatino Linotype" w:hAnsi="Palatino Linotype" w:cs="Arial"/>
          <w:lang w:eastAsia="es-ES"/>
        </w:rPr>
        <w:t>4, fracción XI</w:t>
      </w:r>
      <w:r w:rsidRPr="006421FE">
        <w:rPr>
          <w:rFonts w:ascii="Palatino Linotype" w:hAnsi="Palatino Linotype" w:cs="Arial"/>
        </w:rPr>
        <w:t xml:space="preserve"> </w:t>
      </w:r>
      <w:r w:rsidRPr="006421FE">
        <w:rPr>
          <w:rFonts w:ascii="Palatino Linotype" w:hAnsi="Palatino Linotype" w:cs="Arial"/>
          <w:lang w:eastAsia="es-ES"/>
        </w:rPr>
        <w:t>de la Ley de Protección de Datos Personales en Posesión de Sujetos Obligados del Estado de México y Municipios</w:t>
      </w:r>
      <w:r w:rsidRPr="006421FE">
        <w:rPr>
          <w:rFonts w:ascii="Palatino Linotype" w:hAnsi="Palatino Linotype" w:cs="Arial"/>
        </w:rPr>
        <w:t>.</w:t>
      </w:r>
    </w:p>
    <w:p w14:paraId="1888F492" w14:textId="77777777" w:rsidR="002E1B11" w:rsidRPr="006421FE" w:rsidRDefault="002E1B11" w:rsidP="006421FE">
      <w:pPr>
        <w:spacing w:line="360" w:lineRule="auto"/>
        <w:jc w:val="both"/>
        <w:rPr>
          <w:rFonts w:ascii="Palatino Linotype" w:hAnsi="Palatino Linotype" w:cs="Arial"/>
        </w:rPr>
      </w:pPr>
    </w:p>
    <w:p w14:paraId="591B52BD" w14:textId="77777777" w:rsidR="002E1B11" w:rsidRPr="006421FE" w:rsidRDefault="002E1B11" w:rsidP="006421FE">
      <w:pPr>
        <w:spacing w:line="360" w:lineRule="auto"/>
        <w:jc w:val="both"/>
        <w:rPr>
          <w:rFonts w:ascii="Palatino Linotype" w:hAnsi="Palatino Linotype" w:cs="Arial"/>
        </w:rPr>
      </w:pPr>
      <w:r w:rsidRPr="006421FE">
        <w:rPr>
          <w:rFonts w:ascii="Palatino Linotype" w:hAnsi="Palatino Linotype" w:cs="Arial"/>
          <w:lang w:eastAsia="es-ES"/>
        </w:rPr>
        <w:t xml:space="preserve">Respecto de los </w:t>
      </w:r>
      <w:r w:rsidRPr="006421FE">
        <w:rPr>
          <w:rFonts w:ascii="Palatino Linotype" w:hAnsi="Palatino Linotype" w:cs="Arial"/>
          <w:b/>
          <w:lang w:eastAsia="es-ES"/>
        </w:rPr>
        <w:t>préstamos o descuentos de carácter personal</w:t>
      </w:r>
      <w:r w:rsidRPr="006421FE">
        <w:rPr>
          <w:rFonts w:ascii="Palatino Linotype" w:hAnsi="Palatino Linotype" w:cs="Arial"/>
          <w:lang w:eastAsia="es-ES"/>
        </w:rPr>
        <w:t xml:space="preserve">, estos no deben tener relación con la prestación del servicio; es decir, son confidenciales los préstamos o descuentos que se le hagan a la persona en los que no se involucren instituciones públicas, en virtud de no </w:t>
      </w:r>
      <w:r w:rsidRPr="006421FE">
        <w:rPr>
          <w:rFonts w:ascii="Palatino Linotype" w:hAnsi="Palatino Linotype" w:cs="Arial"/>
        </w:rPr>
        <w:t>favorecer en la transparencia y rendición de cuentas, sino, por el contrario, con ello se violentaría la</w:t>
      </w:r>
      <w:r w:rsidRPr="006421FE">
        <w:rPr>
          <w:rFonts w:ascii="Palatino Linotype" w:hAnsi="Palatino Linotype"/>
          <w:lang w:eastAsia="es-ES"/>
        </w:rPr>
        <w:t xml:space="preserve"> </w:t>
      </w:r>
      <w:r w:rsidRPr="006421FE">
        <w:rPr>
          <w:rFonts w:ascii="Palatino Linotype" w:hAnsi="Palatino Linotype" w:cs="Arial"/>
        </w:rPr>
        <w:t>protección de información confidencial, porque incide en la intimidad de un individuo</w:t>
      </w:r>
      <w:r w:rsidRPr="006421FE">
        <w:rPr>
          <w:rFonts w:ascii="Palatino Linotype" w:hAnsi="Palatino Linotype"/>
          <w:lang w:eastAsia="es-ES"/>
        </w:rPr>
        <w:t xml:space="preserve"> </w:t>
      </w:r>
      <w:r w:rsidRPr="006421FE">
        <w:rPr>
          <w:rFonts w:ascii="Palatino Linotype" w:hAnsi="Palatino Linotype" w:cs="Arial"/>
        </w:rPr>
        <w:t>identificado.</w:t>
      </w:r>
    </w:p>
    <w:p w14:paraId="0842045D" w14:textId="77777777" w:rsidR="002E1B11" w:rsidRPr="006421FE" w:rsidRDefault="002E1B11" w:rsidP="006421FE">
      <w:pPr>
        <w:spacing w:line="360" w:lineRule="auto"/>
        <w:jc w:val="both"/>
        <w:rPr>
          <w:rFonts w:ascii="Palatino Linotype" w:hAnsi="Palatino Linotype" w:cs="Arial"/>
        </w:rPr>
      </w:pPr>
    </w:p>
    <w:p w14:paraId="67AE263F"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rPr>
        <w:t xml:space="preserve">Por su </w:t>
      </w:r>
      <w:r w:rsidRPr="006421FE">
        <w:rPr>
          <w:rFonts w:ascii="Palatino Linotype" w:hAnsi="Palatino Linotype"/>
        </w:rPr>
        <w:t>parte</w:t>
      </w:r>
      <w:r w:rsidRPr="006421FE">
        <w:rPr>
          <w:rFonts w:ascii="Palatino Linotype" w:hAnsi="Palatino Linotype" w:cs="Arial"/>
        </w:rPr>
        <w:t xml:space="preserve">, el </w:t>
      </w:r>
      <w:r w:rsidRPr="006421FE">
        <w:rPr>
          <w:rFonts w:ascii="Palatino Linotype" w:hAnsi="Palatino Linotype" w:cs="Arial"/>
          <w:lang w:eastAsia="es-ES"/>
        </w:rPr>
        <w:t>artículo 84 de la Ley del Trabajo de los Servidores Públicos del Estado y Municipios, señala:</w:t>
      </w:r>
    </w:p>
    <w:p w14:paraId="1EFE1D26" w14:textId="77777777" w:rsidR="002E1B11" w:rsidRPr="006421FE" w:rsidRDefault="002E1B11" w:rsidP="006421FE">
      <w:pPr>
        <w:spacing w:line="360" w:lineRule="auto"/>
        <w:jc w:val="both"/>
        <w:rPr>
          <w:rFonts w:ascii="Palatino Linotype" w:hAnsi="Palatino Linotype" w:cs="Arial"/>
          <w:sz w:val="10"/>
          <w:lang w:eastAsia="es-ES"/>
        </w:rPr>
      </w:pPr>
    </w:p>
    <w:p w14:paraId="15B1019D" w14:textId="77777777" w:rsidR="002E1B11" w:rsidRPr="006421FE" w:rsidRDefault="002E1B11" w:rsidP="006421FE">
      <w:pPr>
        <w:autoSpaceDE w:val="0"/>
        <w:autoSpaceDN w:val="0"/>
        <w:adjustRightInd w:val="0"/>
        <w:ind w:left="851" w:right="902"/>
        <w:jc w:val="both"/>
        <w:rPr>
          <w:rFonts w:ascii="Palatino Linotype" w:hAnsi="Palatino Linotype" w:cs="Arial"/>
          <w:b/>
          <w:bCs/>
          <w:i/>
          <w:noProof/>
          <w:sz w:val="22"/>
          <w:lang w:eastAsia="es-ES"/>
        </w:rPr>
      </w:pPr>
      <w:r w:rsidRPr="006421FE">
        <w:rPr>
          <w:rFonts w:ascii="Palatino Linotype" w:hAnsi="Palatino Linotype" w:cs="Arial"/>
          <w:bCs/>
          <w:i/>
          <w:noProof/>
          <w:sz w:val="22"/>
          <w:lang w:eastAsia="es-ES"/>
        </w:rPr>
        <w:t>“</w:t>
      </w:r>
      <w:r w:rsidRPr="006421FE">
        <w:rPr>
          <w:rFonts w:ascii="Palatino Linotype" w:hAnsi="Palatino Linotype" w:cs="Arial"/>
          <w:b/>
          <w:bCs/>
          <w:i/>
          <w:noProof/>
          <w:sz w:val="22"/>
          <w:lang w:eastAsia="es-ES"/>
        </w:rPr>
        <w:t>ARTICULO 84. Sólo podrán hacerse retenciones, descuentos o deducciones al sueldo de los servidores públicos por concepto de:</w:t>
      </w:r>
    </w:p>
    <w:p w14:paraId="4297B076" w14:textId="77777777" w:rsidR="002E1B11" w:rsidRPr="006421FE" w:rsidRDefault="002E1B11" w:rsidP="006421FE">
      <w:pPr>
        <w:autoSpaceDE w:val="0"/>
        <w:autoSpaceDN w:val="0"/>
        <w:adjustRightInd w:val="0"/>
        <w:ind w:left="851" w:right="902"/>
        <w:jc w:val="both"/>
        <w:rPr>
          <w:rFonts w:ascii="Palatino Linotype" w:hAnsi="Palatino Linotype" w:cs="Arial"/>
          <w:i/>
          <w:sz w:val="22"/>
        </w:rPr>
      </w:pPr>
      <w:r w:rsidRPr="006421FE">
        <w:rPr>
          <w:rFonts w:ascii="Palatino Linotype" w:hAnsi="Palatino Linotype" w:cs="Arial"/>
          <w:bCs/>
          <w:i/>
          <w:noProof/>
          <w:sz w:val="22"/>
          <w:lang w:eastAsia="es-ES"/>
        </w:rPr>
        <w:t xml:space="preserve">I. </w:t>
      </w:r>
      <w:r w:rsidRPr="006421FE">
        <w:rPr>
          <w:rFonts w:ascii="Palatino Linotype" w:hAnsi="Palatino Linotype" w:cs="Arial"/>
          <w:i/>
          <w:sz w:val="22"/>
        </w:rPr>
        <w:t>Gravámenes fiscales relacionados con el sueldo;</w:t>
      </w:r>
    </w:p>
    <w:p w14:paraId="50598332" w14:textId="77777777" w:rsidR="002E1B11" w:rsidRPr="006421FE" w:rsidRDefault="002E1B11" w:rsidP="006421FE">
      <w:pPr>
        <w:autoSpaceDE w:val="0"/>
        <w:autoSpaceDN w:val="0"/>
        <w:adjustRightInd w:val="0"/>
        <w:ind w:left="851" w:right="902"/>
        <w:jc w:val="both"/>
        <w:rPr>
          <w:rFonts w:ascii="Palatino Linotype" w:hAnsi="Palatino Linotype" w:cs="Arial"/>
          <w:i/>
          <w:sz w:val="22"/>
        </w:rPr>
      </w:pPr>
      <w:r w:rsidRPr="006421FE">
        <w:rPr>
          <w:rFonts w:ascii="Palatino Linotype" w:hAnsi="Palatino Linotype" w:cs="Arial"/>
          <w:b/>
          <w:i/>
          <w:sz w:val="22"/>
        </w:rPr>
        <w:t>II. Deudas contraídas con las instituciones públicas o dependencias</w:t>
      </w:r>
      <w:r w:rsidRPr="006421FE">
        <w:rPr>
          <w:rFonts w:ascii="Palatino Linotype" w:hAnsi="Palatino Linotype" w:cs="Arial"/>
          <w:i/>
          <w:sz w:val="22"/>
        </w:rPr>
        <w:t xml:space="preserve"> por concepto de anticipos de sueldo, pagos hechos con exceso, errores o pérdidas debidamente comprobados;</w:t>
      </w:r>
    </w:p>
    <w:p w14:paraId="150AF753"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
          <w:i/>
          <w:sz w:val="22"/>
        </w:rPr>
        <w:t>III. Cuotas sindicales</w:t>
      </w:r>
      <w:r w:rsidRPr="006421FE">
        <w:rPr>
          <w:rFonts w:ascii="Palatino Linotype" w:hAnsi="Palatino Linotype" w:cs="Arial"/>
          <w:bCs/>
          <w:i/>
          <w:noProof/>
          <w:sz w:val="22"/>
          <w:lang w:eastAsia="es-ES"/>
        </w:rPr>
        <w:t>;</w:t>
      </w:r>
    </w:p>
    <w:p w14:paraId="60BEDCAE"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Cs/>
          <w:i/>
          <w:noProof/>
          <w:sz w:val="22"/>
          <w:lang w:eastAsia="es-ES"/>
        </w:rPr>
        <w:t xml:space="preserve">IV. Cuotas de </w:t>
      </w:r>
      <w:r w:rsidRPr="006421FE">
        <w:rPr>
          <w:rFonts w:ascii="Palatino Linotype" w:hAnsi="Palatino Linotype" w:cs="Arial"/>
          <w:i/>
          <w:sz w:val="22"/>
        </w:rPr>
        <w:t>aportación</w:t>
      </w:r>
      <w:r w:rsidRPr="006421FE">
        <w:rPr>
          <w:rFonts w:ascii="Palatino Linotype" w:hAnsi="Palatino Linotype" w:cs="Arial"/>
          <w:bCs/>
          <w:i/>
          <w:noProof/>
          <w:sz w:val="22"/>
          <w:lang w:eastAsia="es-ES"/>
        </w:rPr>
        <w:t xml:space="preserve"> a fondos para la constitución de cooperativas y de cajas de ahorro, </w:t>
      </w:r>
      <w:r w:rsidRPr="006421FE">
        <w:rPr>
          <w:rFonts w:ascii="Palatino Linotype" w:hAnsi="Palatino Linotype" w:cs="Arial"/>
          <w:i/>
          <w:sz w:val="22"/>
        </w:rPr>
        <w:t>siempre</w:t>
      </w:r>
      <w:r w:rsidRPr="006421FE">
        <w:rPr>
          <w:rFonts w:ascii="Palatino Linotype" w:hAnsi="Palatino Linotype" w:cs="Arial"/>
          <w:bCs/>
          <w:i/>
          <w:noProof/>
          <w:sz w:val="22"/>
          <w:lang w:eastAsia="es-ES"/>
        </w:rPr>
        <w:t xml:space="preserve"> que el servidor público hubiese manifestado previamente, de manera expresa, su conformidad;</w:t>
      </w:r>
    </w:p>
    <w:p w14:paraId="1524DB87"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Cs/>
          <w:i/>
          <w:noProof/>
          <w:sz w:val="22"/>
          <w:lang w:eastAsia="es-ES"/>
        </w:rPr>
        <w:t xml:space="preserve">V. Descuentos ordenados por el Instituto de Seguridad Social del Estado de México y </w:t>
      </w:r>
      <w:r w:rsidRPr="006421FE">
        <w:rPr>
          <w:rFonts w:ascii="Palatino Linotype" w:hAnsi="Palatino Linotype" w:cs="Arial"/>
          <w:i/>
          <w:sz w:val="22"/>
        </w:rPr>
        <w:t>Municipios</w:t>
      </w:r>
      <w:r w:rsidRPr="006421FE">
        <w:rPr>
          <w:rFonts w:ascii="Palatino Linotype" w:hAnsi="Palatino Linotype" w:cs="Arial"/>
          <w:bCs/>
          <w:i/>
          <w:noProof/>
          <w:sz w:val="22"/>
          <w:lang w:eastAsia="es-ES"/>
        </w:rPr>
        <w:t>, con motivo de cuotas y obligaciones contraídas con éste por los servidores públicos;</w:t>
      </w:r>
    </w:p>
    <w:p w14:paraId="42067520" w14:textId="77777777" w:rsidR="002E1B11" w:rsidRPr="006421FE" w:rsidRDefault="002E1B11" w:rsidP="006421FE">
      <w:pPr>
        <w:autoSpaceDE w:val="0"/>
        <w:autoSpaceDN w:val="0"/>
        <w:adjustRightInd w:val="0"/>
        <w:ind w:left="851" w:right="902"/>
        <w:jc w:val="both"/>
        <w:rPr>
          <w:rFonts w:ascii="Palatino Linotype" w:hAnsi="Palatino Linotype" w:cs="Arial"/>
          <w:b/>
          <w:bCs/>
          <w:i/>
          <w:noProof/>
          <w:sz w:val="22"/>
          <w:lang w:eastAsia="es-ES"/>
        </w:rPr>
      </w:pPr>
      <w:r w:rsidRPr="006421FE">
        <w:rPr>
          <w:rFonts w:ascii="Palatino Linotype" w:hAnsi="Palatino Linotype" w:cs="Arial"/>
          <w:b/>
          <w:bCs/>
          <w:i/>
          <w:noProof/>
          <w:sz w:val="22"/>
          <w:lang w:eastAsia="es-ES"/>
        </w:rPr>
        <w:lastRenderedPageBreak/>
        <w:t>VI. Obligaciones a cargo del servidor público con las que haya consentido</w:t>
      </w:r>
      <w:r w:rsidRPr="006421FE">
        <w:rPr>
          <w:rFonts w:ascii="Palatino Linotype" w:hAnsi="Palatino Linotype" w:cs="Arial"/>
          <w:bCs/>
          <w:i/>
          <w:noProof/>
          <w:sz w:val="22"/>
          <w:lang w:eastAsia="es-ES"/>
        </w:rPr>
        <w:t>, derivadas de la adquisición o del uso de habitaciones consideradas como de interés social;</w:t>
      </w:r>
    </w:p>
    <w:p w14:paraId="0CC8377A"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Cs/>
          <w:i/>
          <w:noProof/>
          <w:sz w:val="22"/>
          <w:lang w:eastAsia="es-ES"/>
        </w:rPr>
        <w:t xml:space="preserve">VII. Faltas de </w:t>
      </w:r>
      <w:r w:rsidRPr="006421FE">
        <w:rPr>
          <w:rFonts w:ascii="Palatino Linotype" w:hAnsi="Palatino Linotype" w:cs="Arial"/>
          <w:i/>
          <w:sz w:val="22"/>
        </w:rPr>
        <w:t>puntualidad</w:t>
      </w:r>
      <w:r w:rsidRPr="006421FE">
        <w:rPr>
          <w:rFonts w:ascii="Palatino Linotype" w:hAnsi="Palatino Linotype" w:cs="Arial"/>
          <w:bCs/>
          <w:i/>
          <w:noProof/>
          <w:sz w:val="22"/>
          <w:lang w:eastAsia="es-ES"/>
        </w:rPr>
        <w:t xml:space="preserve"> o </w:t>
      </w:r>
      <w:r w:rsidRPr="006421FE">
        <w:rPr>
          <w:rFonts w:ascii="Palatino Linotype" w:hAnsi="Palatino Linotype" w:cs="Arial"/>
          <w:i/>
          <w:sz w:val="22"/>
        </w:rPr>
        <w:t>de</w:t>
      </w:r>
      <w:r w:rsidRPr="006421FE">
        <w:rPr>
          <w:rFonts w:ascii="Palatino Linotype" w:hAnsi="Palatino Linotype" w:cs="Arial"/>
          <w:bCs/>
          <w:i/>
          <w:noProof/>
          <w:sz w:val="22"/>
          <w:lang w:eastAsia="es-ES"/>
        </w:rPr>
        <w:t xml:space="preserve"> asistencia injustificadas;</w:t>
      </w:r>
    </w:p>
    <w:p w14:paraId="7804F78B"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
          <w:bCs/>
          <w:i/>
          <w:noProof/>
          <w:sz w:val="22"/>
          <w:lang w:eastAsia="es-ES"/>
        </w:rPr>
        <w:t>VIII. Pensiones alimenticias ordenadas por la autoridad judicial;</w:t>
      </w:r>
      <w:r w:rsidRPr="006421FE">
        <w:rPr>
          <w:rFonts w:ascii="Palatino Linotype" w:hAnsi="Palatino Linotype" w:cs="Arial"/>
          <w:bCs/>
          <w:i/>
          <w:noProof/>
          <w:sz w:val="22"/>
          <w:lang w:eastAsia="es-ES"/>
        </w:rPr>
        <w:t xml:space="preserve"> o</w:t>
      </w:r>
    </w:p>
    <w:p w14:paraId="7199807C" w14:textId="77777777" w:rsidR="002E1B11" w:rsidRPr="006421FE" w:rsidRDefault="002E1B11" w:rsidP="006421FE">
      <w:pPr>
        <w:autoSpaceDE w:val="0"/>
        <w:autoSpaceDN w:val="0"/>
        <w:adjustRightInd w:val="0"/>
        <w:ind w:left="851" w:right="902"/>
        <w:jc w:val="both"/>
        <w:rPr>
          <w:rFonts w:ascii="Palatino Linotype" w:hAnsi="Palatino Linotype" w:cs="Arial"/>
          <w:b/>
          <w:bCs/>
          <w:i/>
          <w:noProof/>
          <w:sz w:val="22"/>
          <w:lang w:eastAsia="es-ES"/>
        </w:rPr>
      </w:pPr>
      <w:r w:rsidRPr="006421FE">
        <w:rPr>
          <w:rFonts w:ascii="Palatino Linotype" w:hAnsi="Palatino Linotype" w:cs="Arial"/>
          <w:b/>
          <w:bCs/>
          <w:i/>
          <w:noProof/>
          <w:sz w:val="22"/>
          <w:lang w:eastAsia="es-ES"/>
        </w:rPr>
        <w:t>IX. Cualquier otro convenido con instituciones de servicios y aceptado por el servidor público.</w:t>
      </w:r>
    </w:p>
    <w:p w14:paraId="28E311F4" w14:textId="77777777" w:rsidR="002E1B11" w:rsidRPr="006421FE" w:rsidRDefault="002E1B11" w:rsidP="006421FE">
      <w:pPr>
        <w:autoSpaceDE w:val="0"/>
        <w:autoSpaceDN w:val="0"/>
        <w:adjustRightInd w:val="0"/>
        <w:ind w:left="851" w:right="902"/>
        <w:jc w:val="both"/>
        <w:rPr>
          <w:rFonts w:ascii="Palatino Linotype" w:hAnsi="Palatino Linotype" w:cs="Arial"/>
          <w:bCs/>
          <w:i/>
          <w:noProof/>
          <w:sz w:val="22"/>
          <w:lang w:eastAsia="es-ES"/>
        </w:rPr>
      </w:pPr>
      <w:r w:rsidRPr="006421FE">
        <w:rPr>
          <w:rFonts w:ascii="Palatino Linotype" w:hAnsi="Palatino Linotype" w:cs="Arial"/>
          <w:bCs/>
          <w:i/>
          <w:noProof/>
          <w:sz w:val="22"/>
          <w:lang w:eastAsia="es-ES"/>
        </w:rPr>
        <w:t xml:space="preserve">El monto total de las retenciones, descuentos o deducciones no podrá exceder del 30% de la remuneración total, </w:t>
      </w:r>
      <w:r w:rsidRPr="006421FE">
        <w:rPr>
          <w:rFonts w:ascii="Palatino Linotype" w:hAnsi="Palatino Linotype" w:cs="Arial"/>
          <w:i/>
          <w:sz w:val="22"/>
        </w:rPr>
        <w:t>excepto</w:t>
      </w:r>
      <w:r w:rsidRPr="006421FE">
        <w:rPr>
          <w:rFonts w:ascii="Palatino Linotype" w:hAnsi="Palatino Linotype" w:cs="Arial"/>
          <w:bCs/>
          <w:i/>
          <w:noProof/>
          <w:sz w:val="22"/>
          <w:lang w:eastAsia="es-ES"/>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421FE">
        <w:rPr>
          <w:rFonts w:ascii="Palatino Linotype" w:hAnsi="Palatino Linotype" w:cs="Arial"/>
          <w:i/>
          <w:sz w:val="22"/>
        </w:rPr>
        <w:t>ajustará</w:t>
      </w:r>
      <w:r w:rsidRPr="006421FE">
        <w:rPr>
          <w:rFonts w:ascii="Palatino Linotype" w:hAnsi="Palatino Linotype" w:cs="Arial"/>
          <w:bCs/>
          <w:i/>
          <w:noProof/>
          <w:sz w:val="22"/>
          <w:lang w:eastAsia="es-ES"/>
        </w:rPr>
        <w:t xml:space="preserve"> a lo determinado por la autoridad judicial.” </w:t>
      </w:r>
    </w:p>
    <w:p w14:paraId="2A348FB0" w14:textId="77777777" w:rsidR="002E1B11" w:rsidRPr="006421FE" w:rsidRDefault="002E1B11" w:rsidP="006421FE">
      <w:pPr>
        <w:autoSpaceDE w:val="0"/>
        <w:autoSpaceDN w:val="0"/>
        <w:adjustRightInd w:val="0"/>
        <w:ind w:left="851" w:right="902"/>
        <w:jc w:val="both"/>
        <w:rPr>
          <w:rFonts w:ascii="Palatino Linotype" w:hAnsi="Palatino Linotype" w:cs="Arial"/>
          <w:sz w:val="22"/>
          <w:lang w:eastAsia="es-ES"/>
        </w:rPr>
      </w:pPr>
    </w:p>
    <w:p w14:paraId="3D7928CE"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w:t>
      </w:r>
      <w:r w:rsidRPr="006421FE">
        <w:rPr>
          <w:rFonts w:ascii="Palatino Linotype" w:hAnsi="Palatino Linotype" w:cs="Arial"/>
          <w:b/>
          <w:lang w:eastAsia="es-ES"/>
        </w:rPr>
        <w:t>únicamente inciden en su vida privada</w:t>
      </w:r>
      <w:r w:rsidRPr="006421FE">
        <w:rPr>
          <w:rFonts w:ascii="Palatino Linotype" w:hAnsi="Palatino Linotype" w:cs="Arial"/>
          <w:lang w:eastAsia="es-ES"/>
        </w:rPr>
        <w:t xml:space="preserve">. </w:t>
      </w:r>
    </w:p>
    <w:p w14:paraId="6C1F46D1" w14:textId="77777777" w:rsidR="002E1B11" w:rsidRPr="006421FE" w:rsidRDefault="002E1B11" w:rsidP="006421FE">
      <w:pPr>
        <w:spacing w:line="360" w:lineRule="auto"/>
        <w:jc w:val="both"/>
        <w:rPr>
          <w:rFonts w:ascii="Palatino Linotype" w:hAnsi="Palatino Linotype" w:cs="Arial"/>
          <w:lang w:eastAsia="es-ES"/>
        </w:rPr>
      </w:pPr>
    </w:p>
    <w:p w14:paraId="06ECB3EB"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De este modo, descuentos por pensiones alimenticias o créditos adquiridos con instituciones privadas o públicas pero que fueron contraídas en forma individual, son información que debe clasificarse como confidencial.</w:t>
      </w:r>
    </w:p>
    <w:p w14:paraId="43B91970" w14:textId="77777777" w:rsidR="00D20F17" w:rsidRPr="006421FE" w:rsidRDefault="00D20F17" w:rsidP="006421FE">
      <w:pPr>
        <w:spacing w:line="360" w:lineRule="auto"/>
        <w:jc w:val="both"/>
        <w:rPr>
          <w:rFonts w:ascii="Palatino Linotype" w:hAnsi="Palatino Linotype" w:cs="Arial"/>
          <w:lang w:eastAsia="es-ES"/>
        </w:rPr>
      </w:pPr>
    </w:p>
    <w:p w14:paraId="7507C571" w14:textId="77AEC6AE" w:rsidR="00070C17" w:rsidRPr="006421FE" w:rsidRDefault="00070C17"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Finalmente, por lo que hace a los </w:t>
      </w:r>
      <w:r w:rsidRPr="006421FE">
        <w:rPr>
          <w:rFonts w:ascii="Palatino Linotype" w:hAnsi="Palatino Linotype" w:cs="Arial"/>
          <w:b/>
          <w:lang w:eastAsia="es-ES"/>
        </w:rPr>
        <w:t>Códigos Bidimensionales</w:t>
      </w:r>
      <w:r w:rsidRPr="006421FE">
        <w:rPr>
          <w:rFonts w:ascii="Palatino Linotype" w:hAnsi="Palatino Linotype" w:cs="Arial"/>
          <w:lang w:eastAsia="es-ES"/>
        </w:rPr>
        <w:t xml:space="preserve"> y los denominados </w:t>
      </w:r>
      <w:r w:rsidRPr="006421FE">
        <w:rPr>
          <w:rFonts w:ascii="Palatino Linotype" w:hAnsi="Palatino Linotype" w:cs="Arial"/>
          <w:b/>
          <w:lang w:eastAsia="es-ES"/>
        </w:rPr>
        <w:t>Códigos QR</w:t>
      </w:r>
      <w:r w:rsidRPr="006421FE">
        <w:rPr>
          <w:rFonts w:ascii="Palatino Linotype" w:hAnsi="Palatino Linotype" w:cs="Arial"/>
          <w:lang w:eastAsia="es-ES"/>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w:t>
      </w:r>
      <w:r w:rsidRPr="006421FE">
        <w:rPr>
          <w:rFonts w:ascii="Palatino Linotype" w:hAnsi="Palatino Linotype" w:cs="Arial"/>
          <w:lang w:eastAsia="es-ES"/>
        </w:rPr>
        <w:lastRenderedPageBreak/>
        <w:t xml:space="preserve">a </w:t>
      </w:r>
      <w:r w:rsidRPr="006421FE">
        <w:rPr>
          <w:rFonts w:ascii="Palatino Linotype" w:hAnsi="Palatino Linotype" w:cs="Arial"/>
        </w:rPr>
        <w:t>datos</w:t>
      </w:r>
      <w:r w:rsidRPr="006421FE">
        <w:rPr>
          <w:rFonts w:ascii="Palatino Linotype" w:hAnsi="Palatino Linotype" w:cs="Arial"/>
          <w:lang w:eastAsia="es-ES"/>
        </w:rPr>
        <w:t xml:space="preserve"> personales como </w:t>
      </w:r>
      <w:r w:rsidRPr="006421FE">
        <w:rPr>
          <w:rFonts w:ascii="Palatino Linotype" w:hAnsi="Palatino Linotype" w:cs="Arial"/>
          <w:b/>
          <w:lang w:eastAsia="es-ES"/>
        </w:rPr>
        <w:t>Registro Federal de Contribuyentes</w:t>
      </w:r>
      <w:r w:rsidRPr="006421FE">
        <w:rPr>
          <w:rFonts w:ascii="Palatino Linotype" w:hAnsi="Palatino Linotype" w:cs="Arial"/>
          <w:lang w:eastAsia="es-ES"/>
        </w:rPr>
        <w:t xml:space="preserve"> (RFC) y la </w:t>
      </w:r>
      <w:r w:rsidRPr="006421FE">
        <w:rPr>
          <w:rFonts w:ascii="Palatino Linotype" w:hAnsi="Palatino Linotype" w:cs="Arial"/>
          <w:b/>
          <w:lang w:eastAsia="es-ES"/>
        </w:rPr>
        <w:t>Clave Única de Registro de Población</w:t>
      </w:r>
      <w:r w:rsidRPr="006421FE">
        <w:rPr>
          <w:rFonts w:ascii="Palatino Linotype" w:hAnsi="Palatino Linotype" w:cs="Arial"/>
          <w:lang w:eastAsia="es-ES"/>
        </w:rPr>
        <w:t xml:space="preserve"> (CURP).</w:t>
      </w:r>
    </w:p>
    <w:p w14:paraId="2F11C829" w14:textId="77777777" w:rsidR="00D20F17" w:rsidRPr="006421FE" w:rsidRDefault="00D20F17" w:rsidP="006421FE">
      <w:pPr>
        <w:spacing w:line="360" w:lineRule="auto"/>
        <w:jc w:val="both"/>
        <w:rPr>
          <w:rFonts w:ascii="Palatino Linotype" w:hAnsi="Palatino Linotype" w:cs="Arial"/>
          <w:lang w:eastAsia="es-ES"/>
        </w:rPr>
      </w:pPr>
    </w:p>
    <w:p w14:paraId="5659579B" w14:textId="497F56FF" w:rsidR="002E1B11" w:rsidRPr="006421FE" w:rsidRDefault="002E1B11" w:rsidP="006421FE">
      <w:pPr>
        <w:spacing w:line="360" w:lineRule="auto"/>
        <w:ind w:right="49"/>
        <w:jc w:val="both"/>
        <w:rPr>
          <w:rFonts w:ascii="Palatino Linotype" w:hAnsi="Palatino Linotype" w:cs="Arial"/>
          <w:lang w:eastAsia="es-ES"/>
        </w:rPr>
      </w:pPr>
      <w:r w:rsidRPr="006421FE">
        <w:rPr>
          <w:rFonts w:ascii="Palatino Linotype" w:hAnsi="Palatino Linotype" w:cs="Arial"/>
          <w:lang w:eastAsia="es-ES"/>
        </w:rPr>
        <w:t xml:space="preserve">No obstante, </w:t>
      </w:r>
      <w:r w:rsidR="001430AC" w:rsidRPr="006421FE">
        <w:rPr>
          <w:rFonts w:ascii="Palatino Linotype" w:hAnsi="Palatino Linotype" w:cs="Arial"/>
          <w:lang w:eastAsia="es-ES"/>
        </w:rPr>
        <w:t>este</w:t>
      </w:r>
      <w:r w:rsidRPr="006421FE">
        <w:rPr>
          <w:rFonts w:ascii="Palatino Linotype" w:hAnsi="Palatino Linotype" w:cs="Arial"/>
          <w:lang w:eastAsia="es-ES"/>
        </w:rPr>
        <w:t xml:space="preserve"> Instituto reitera que </w:t>
      </w:r>
      <w:r w:rsidRPr="006421FE">
        <w:rPr>
          <w:rFonts w:ascii="Palatino Linotype" w:eastAsia="Cambria" w:hAnsi="Palatino Linotype"/>
          <w:b/>
          <w:lang w:eastAsia="en-US"/>
        </w:rPr>
        <w:t>EL SUJETO OBLIGADO</w:t>
      </w:r>
      <w:r w:rsidRPr="006421FE">
        <w:rPr>
          <w:rFonts w:ascii="Palatino Linotype" w:hAnsi="Palatino Linotype" w:cs="Arial"/>
          <w:lang w:eastAsia="es-ES"/>
        </w:rPr>
        <w:t xml:space="preserve"> </w:t>
      </w:r>
      <w:r w:rsidRPr="006421FE">
        <w:rPr>
          <w:rFonts w:ascii="Palatino Linotype" w:hAnsi="Palatino Linotype" w:cs="Arial"/>
          <w:b/>
          <w:bCs/>
          <w:lang w:eastAsia="es-ES"/>
        </w:rPr>
        <w:t>deberá entregar la información requerida en versión pública</w:t>
      </w:r>
      <w:r w:rsidRPr="006421FE">
        <w:rPr>
          <w:rFonts w:ascii="Palatino Linotype" w:hAnsi="Palatino Linotype" w:cs="Arial"/>
          <w:lang w:eastAsia="es-ES"/>
        </w:rPr>
        <w:t xml:space="preserve"> y someterse a un proceso de desvinculación, en armonía con los principios constitucionales de máxima publicidad y de protección de datos personales, de conformidad con el estudio señalado en los párrafos anteriores.</w:t>
      </w:r>
    </w:p>
    <w:p w14:paraId="3C82B332" w14:textId="77777777" w:rsidR="002E1B11" w:rsidRPr="006421FE" w:rsidRDefault="002E1B11" w:rsidP="006421FE">
      <w:pPr>
        <w:spacing w:line="360" w:lineRule="auto"/>
        <w:ind w:right="49"/>
        <w:jc w:val="both"/>
        <w:rPr>
          <w:rFonts w:ascii="Palatino Linotype" w:hAnsi="Palatino Linotype" w:cs="Arial"/>
          <w:lang w:eastAsia="es-ES"/>
        </w:rPr>
      </w:pPr>
    </w:p>
    <w:p w14:paraId="7D214F7D" w14:textId="77777777" w:rsidR="002E1B11" w:rsidRPr="006421FE" w:rsidRDefault="002E1B11" w:rsidP="006421FE">
      <w:pPr>
        <w:spacing w:line="360" w:lineRule="auto"/>
        <w:jc w:val="both"/>
        <w:rPr>
          <w:rFonts w:ascii="Palatino Linotype" w:hAnsi="Palatino Linotype" w:cs="Arial"/>
          <w:lang w:eastAsia="es-ES"/>
        </w:rPr>
      </w:pPr>
      <w:r w:rsidRPr="006421FE">
        <w:rPr>
          <w:rFonts w:ascii="Palatino Linotype" w:hAnsi="Palatino Linotype" w:cs="Arial"/>
          <w:lang w:eastAsia="es-ES"/>
        </w:rPr>
        <w:t xml:space="preserve">Al mismo tiempo, </w:t>
      </w:r>
      <w:r w:rsidRPr="006421FE">
        <w:rPr>
          <w:rFonts w:ascii="Palatino Linotype" w:hAnsi="Palatino Linotype" w:cs="Arial"/>
          <w:b/>
          <w:lang w:eastAsia="es-ES"/>
        </w:rPr>
        <w:t>EL SUJETO OBLIGADO</w:t>
      </w:r>
      <w:r w:rsidRPr="006421FE">
        <w:rPr>
          <w:rFonts w:ascii="Palatino Linotype" w:hAnsi="Palatino Linotype" w:cs="Arial"/>
          <w:lang w:eastAsia="es-ES"/>
        </w:rPr>
        <w:t xml:space="preserve"> </w:t>
      </w:r>
      <w:r w:rsidRPr="006421FE">
        <w:rPr>
          <w:rFonts w:ascii="Palatino Linotype" w:hAnsi="Palatino Linotype" w:cs="Arial"/>
          <w:b/>
          <w:bCs/>
          <w:lang w:eastAsia="es-ES"/>
        </w:rPr>
        <w:t>deberá testar los datos confidenciales</w:t>
      </w:r>
      <w:r w:rsidRPr="006421FE">
        <w:rPr>
          <w:rFonts w:ascii="Palatino Linotype" w:hAnsi="Palatino Linotype" w:cs="Arial"/>
          <w:lang w:eastAsia="es-ES"/>
        </w:rPr>
        <w:t>, sin pasar por alto que la clasificación respectiva tiene que cumplirse a través de la forma y formalidades que la Ley impone.</w:t>
      </w:r>
    </w:p>
    <w:p w14:paraId="01F375CF" w14:textId="77777777" w:rsidR="002E1B11" w:rsidRPr="006421FE" w:rsidRDefault="002E1B11" w:rsidP="006421FE">
      <w:pPr>
        <w:spacing w:line="360" w:lineRule="auto"/>
        <w:jc w:val="both"/>
        <w:rPr>
          <w:rFonts w:ascii="Palatino Linotype" w:hAnsi="Palatino Linotype" w:cs="Arial"/>
          <w:lang w:eastAsia="es-ES"/>
        </w:rPr>
      </w:pPr>
    </w:p>
    <w:p w14:paraId="73FB425D" w14:textId="102A9B9A" w:rsidR="002E1B11" w:rsidRDefault="002E1B11" w:rsidP="006421FE">
      <w:pPr>
        <w:spacing w:line="360" w:lineRule="auto"/>
        <w:jc w:val="both"/>
        <w:rPr>
          <w:rFonts w:ascii="Palatino Linotype" w:hAnsi="Palatino Linotype" w:cs="Arial"/>
          <w:lang w:eastAsia="es-ES"/>
        </w:rPr>
      </w:pPr>
      <w:r w:rsidRPr="006421FE">
        <w:rPr>
          <w:rFonts w:ascii="Palatino Linotype" w:hAnsi="Palatino Linotype" w:cs="Arial"/>
          <w:b/>
          <w:lang w:eastAsia="es-ES"/>
        </w:rPr>
        <w:t>Del Acuerdo de Clasificación.</w:t>
      </w:r>
      <w:r w:rsidRPr="006421FE">
        <w:rPr>
          <w:rFonts w:ascii="Palatino Linotype" w:hAnsi="Palatino Linotype" w:cs="Arial"/>
          <w:lang w:eastAsia="es-ES"/>
        </w:rPr>
        <w:t xml:space="preserve"> Asimismo, es importante señalar que </w:t>
      </w:r>
      <w:r w:rsidRPr="006421FE">
        <w:rPr>
          <w:rFonts w:ascii="Palatino Linotype" w:hAnsi="Palatino Linotype" w:cs="Arial"/>
          <w:b/>
          <w:bCs/>
          <w:lang w:eastAsia="es-ES"/>
        </w:rPr>
        <w:t>dicha clasificación se tiene que efectuar mediante la forma y formalidades que la ley de la materia impone</w:t>
      </w:r>
      <w:r w:rsidRPr="006421FE">
        <w:rPr>
          <w:rFonts w:ascii="Palatino Linotype" w:hAnsi="Palatino Linotype" w:cs="Arial"/>
          <w:lang w:eastAsia="es-ES"/>
        </w:rPr>
        <w:t xml:space="preserve">; es decir, mediante acuerdo debidamente fundado y motivado, de su Comité de Transparencia, en términos de los artículos 49, fracción VIII y 132, fracciones II y III de la Ley de Transparencia </w:t>
      </w:r>
      <w:r w:rsidR="0050255D" w:rsidRPr="006421FE">
        <w:rPr>
          <w:rFonts w:ascii="Palatino Linotype" w:hAnsi="Palatino Linotype" w:cs="Arial"/>
          <w:lang w:eastAsia="es-ES"/>
        </w:rPr>
        <w:t>local</w:t>
      </w:r>
      <w:r w:rsidRPr="006421FE">
        <w:rPr>
          <w:rFonts w:ascii="Palatino Linotype" w:hAnsi="Palatino Linotype" w:cs="Arial"/>
          <w:lang w:eastAsia="es-ES"/>
        </w:rPr>
        <w:t xml:space="preserve">,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4DA021A9" w14:textId="77777777" w:rsidR="006421FE" w:rsidRPr="006421FE" w:rsidRDefault="006421FE" w:rsidP="006421FE">
      <w:pPr>
        <w:spacing w:line="360" w:lineRule="auto"/>
        <w:jc w:val="both"/>
        <w:rPr>
          <w:rFonts w:ascii="Palatino Linotype" w:hAnsi="Palatino Linotype" w:cs="Arial"/>
          <w:lang w:eastAsia="es-ES"/>
        </w:rPr>
      </w:pPr>
    </w:p>
    <w:p w14:paraId="092DE486" w14:textId="77777777" w:rsidR="002E1B11" w:rsidRPr="006421FE" w:rsidRDefault="002E1B11" w:rsidP="006421FE">
      <w:pPr>
        <w:jc w:val="both"/>
        <w:rPr>
          <w:rFonts w:ascii="Palatino Linotype" w:hAnsi="Palatino Linotype" w:cs="Arial"/>
          <w:lang w:eastAsia="es-ES"/>
        </w:rPr>
      </w:pPr>
    </w:p>
    <w:p w14:paraId="40A4A11A"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i/>
          <w:sz w:val="22"/>
          <w:szCs w:val="22"/>
          <w:lang w:eastAsia="es-ES"/>
        </w:rPr>
        <w:t xml:space="preserve">“Artículo 49. </w:t>
      </w:r>
      <w:r w:rsidRPr="006421FE">
        <w:rPr>
          <w:rFonts w:ascii="Palatino Linotype" w:hAnsi="Palatino Linotype" w:cs="Arial"/>
          <w:i/>
          <w:sz w:val="22"/>
          <w:szCs w:val="22"/>
          <w:lang w:eastAsia="es-ES"/>
        </w:rPr>
        <w:t>Los Comités de Transparencia tendrán las siguientes atribuciones:</w:t>
      </w:r>
    </w:p>
    <w:p w14:paraId="06C533AC"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VIII. Aprobar, modificar o revocar la clasificación de la información;</w:t>
      </w:r>
    </w:p>
    <w:p w14:paraId="752750A7" w14:textId="77777777" w:rsidR="00457C2C" w:rsidRPr="006421FE" w:rsidRDefault="00457C2C" w:rsidP="006421FE">
      <w:pPr>
        <w:ind w:left="851" w:right="902"/>
        <w:jc w:val="both"/>
        <w:rPr>
          <w:rFonts w:ascii="Palatino Linotype" w:hAnsi="Palatino Linotype" w:cs="Arial"/>
          <w:b/>
          <w:bCs/>
          <w:i/>
          <w:sz w:val="22"/>
          <w:szCs w:val="22"/>
          <w:lang w:eastAsia="es-ES"/>
        </w:rPr>
      </w:pPr>
    </w:p>
    <w:p w14:paraId="565BFD10" w14:textId="7B75E6E1"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 xml:space="preserve">Artículo 132. </w:t>
      </w:r>
      <w:r w:rsidRPr="006421FE">
        <w:rPr>
          <w:rFonts w:ascii="Palatino Linotype" w:hAnsi="Palatino Linotype" w:cs="Arial"/>
          <w:i/>
          <w:sz w:val="22"/>
          <w:szCs w:val="22"/>
          <w:lang w:eastAsia="es-ES"/>
        </w:rPr>
        <w:t>La clasificación de la información se llevará a cabo en el momento en que:</w:t>
      </w:r>
    </w:p>
    <w:p w14:paraId="220835C4"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 Se reciba una solicitud de acceso a la información;</w:t>
      </w:r>
    </w:p>
    <w:p w14:paraId="300369B6"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II. Se determine mediante resolución de autoridad competente; o</w:t>
      </w:r>
    </w:p>
    <w:p w14:paraId="0DFB25DD"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III. Se generen versiones públicas para dar cumplimiento a las obligaciones de transparencia previstas en esta Ley.”</w:t>
      </w:r>
    </w:p>
    <w:p w14:paraId="19C025C6" w14:textId="77777777" w:rsidR="00457C2C" w:rsidRPr="006421FE" w:rsidRDefault="00457C2C" w:rsidP="006421FE">
      <w:pPr>
        <w:ind w:left="851" w:right="902"/>
        <w:jc w:val="both"/>
        <w:rPr>
          <w:rFonts w:ascii="Palatino Linotype" w:hAnsi="Palatino Linotype" w:cs="Arial"/>
          <w:i/>
          <w:sz w:val="22"/>
          <w:szCs w:val="22"/>
          <w:lang w:eastAsia="es-ES"/>
        </w:rPr>
      </w:pPr>
    </w:p>
    <w:p w14:paraId="76E85258" w14:textId="1E540E95"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w:t>
      </w:r>
      <w:r w:rsidRPr="006421FE">
        <w:rPr>
          <w:rFonts w:ascii="Palatino Linotype" w:hAnsi="Palatino Linotype" w:cs="Arial"/>
          <w:b/>
          <w:bCs/>
          <w:i/>
          <w:sz w:val="22"/>
          <w:szCs w:val="22"/>
          <w:lang w:eastAsia="es-ES"/>
        </w:rPr>
        <w:t>Segundo</w:t>
      </w:r>
      <w:r w:rsidRPr="006421FE">
        <w:rPr>
          <w:rFonts w:ascii="Palatino Linotype" w:hAnsi="Palatino Linotype" w:cs="Arial"/>
          <w:i/>
          <w:sz w:val="22"/>
          <w:szCs w:val="22"/>
          <w:lang w:eastAsia="es-ES"/>
        </w:rPr>
        <w:t>.- Para efectos de los presentes Lineamientos Generales, se entenderá por:</w:t>
      </w:r>
    </w:p>
    <w:p w14:paraId="49ABE99D"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XVIII.  Versión pública:</w:t>
      </w:r>
      <w:r w:rsidRPr="006421FE">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32DF863" w14:textId="77777777" w:rsidR="002E1B11" w:rsidRPr="006421FE" w:rsidRDefault="002E1B11" w:rsidP="006421FE">
      <w:pPr>
        <w:ind w:left="851" w:right="902" w:firstLine="565"/>
        <w:jc w:val="both"/>
        <w:rPr>
          <w:rFonts w:ascii="Palatino Linotype" w:hAnsi="Palatino Linotype" w:cs="Arial"/>
          <w:b/>
          <w:bCs/>
          <w:i/>
          <w:sz w:val="22"/>
          <w:szCs w:val="22"/>
          <w:lang w:eastAsia="es-ES"/>
        </w:rPr>
      </w:pPr>
      <w:r w:rsidRPr="006421FE">
        <w:rPr>
          <w:rFonts w:ascii="Palatino Linotype" w:hAnsi="Palatino Linotype" w:cs="Arial"/>
          <w:b/>
          <w:bCs/>
          <w:i/>
          <w:sz w:val="22"/>
          <w:szCs w:val="22"/>
          <w:lang w:eastAsia="es-ES"/>
        </w:rPr>
        <w:t>Tercero: Derogado.</w:t>
      </w:r>
    </w:p>
    <w:p w14:paraId="759ECB53"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Cuarto.</w:t>
      </w:r>
      <w:r w:rsidRPr="006421FE">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EB156D"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40A1F48D"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Quinto.</w:t>
      </w:r>
      <w:r w:rsidRPr="006421FE">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2FAC07" w14:textId="77777777" w:rsidR="002E1B11" w:rsidRPr="006421FE" w:rsidRDefault="002E1B11" w:rsidP="006421FE">
      <w:pPr>
        <w:ind w:left="851" w:right="902"/>
        <w:jc w:val="both"/>
        <w:rPr>
          <w:rFonts w:ascii="Palatino Linotype" w:hAnsi="Palatino Linotype" w:cs="Arial"/>
          <w:b/>
          <w:bCs/>
          <w:i/>
          <w:sz w:val="22"/>
          <w:szCs w:val="22"/>
          <w:lang w:eastAsia="es-ES"/>
        </w:rPr>
      </w:pPr>
      <w:r w:rsidRPr="006421FE">
        <w:rPr>
          <w:rFonts w:ascii="Palatino Linotype" w:hAnsi="Palatino Linotype" w:cs="Arial"/>
          <w:b/>
          <w:bCs/>
          <w:i/>
          <w:sz w:val="22"/>
          <w:szCs w:val="22"/>
          <w:lang w:eastAsia="es-ES"/>
        </w:rPr>
        <w:t xml:space="preserve">               Sexto: Derogado.</w:t>
      </w:r>
    </w:p>
    <w:p w14:paraId="5FE7441C"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Séptimo.</w:t>
      </w:r>
      <w:r w:rsidRPr="006421FE">
        <w:rPr>
          <w:rFonts w:ascii="Palatino Linotype" w:hAnsi="Palatino Linotype" w:cs="Arial"/>
          <w:i/>
          <w:sz w:val="22"/>
          <w:szCs w:val="22"/>
          <w:lang w:eastAsia="es-ES"/>
        </w:rPr>
        <w:t xml:space="preserve"> La clasificaci6n de la informaci6n se llevara a cabo en el momento en que:</w:t>
      </w:r>
    </w:p>
    <w:p w14:paraId="462CCF85"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 Se reciba una solicitud de acceso a la información;</w:t>
      </w:r>
    </w:p>
    <w:p w14:paraId="402209FE"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II. Se determine mediante resolución del Comité de Transparencia, el Órgano</w:t>
      </w:r>
    </w:p>
    <w:p w14:paraId="74E62598"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lastRenderedPageBreak/>
        <w:t>Garante competente, o en cumplimiento a una sentencia del Poder</w:t>
      </w:r>
    </w:p>
    <w:p w14:paraId="3C3D2DA2"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Judicial; o</w:t>
      </w:r>
    </w:p>
    <w:p w14:paraId="120C6B9B"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4D774A47" w14:textId="77777777" w:rsidR="00457C2C"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0188E54A" w14:textId="746961F4"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Octavo.</w:t>
      </w:r>
      <w:r w:rsidRPr="006421FE">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7BD10266"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1C55FDF1"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9FBC15F"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Noveno.</w:t>
      </w:r>
      <w:r w:rsidRPr="006421FE">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36238B"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b/>
          <w:bCs/>
          <w:i/>
          <w:sz w:val="22"/>
          <w:szCs w:val="22"/>
          <w:lang w:eastAsia="es-ES"/>
        </w:rPr>
        <w:t>Decimo.</w:t>
      </w:r>
      <w:r w:rsidRPr="006421FE">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9FE50A8" w14:textId="77777777" w:rsidR="002E1B11" w:rsidRPr="006421FE" w:rsidRDefault="002E1B11" w:rsidP="006421FE">
      <w:pPr>
        <w:ind w:left="851" w:right="902"/>
        <w:jc w:val="both"/>
        <w:rPr>
          <w:rFonts w:ascii="Palatino Linotype" w:hAnsi="Palatino Linotype" w:cs="Arial"/>
          <w:i/>
          <w:sz w:val="22"/>
          <w:szCs w:val="22"/>
          <w:lang w:eastAsia="es-ES"/>
        </w:rPr>
      </w:pPr>
      <w:r w:rsidRPr="006421FE">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4A27194" w14:textId="3FFDEADE" w:rsidR="002E1B11" w:rsidRPr="006421FE" w:rsidRDefault="002E1B11" w:rsidP="006421FE">
      <w:pPr>
        <w:spacing w:line="360" w:lineRule="auto"/>
        <w:jc w:val="both"/>
      </w:pPr>
      <w:r w:rsidRPr="006421FE">
        <w:rPr>
          <w:rFonts w:ascii="Palatino Linotype" w:hAnsi="Palatino Linotype"/>
        </w:rPr>
        <w:lastRenderedPageBreak/>
        <w:t xml:space="preserve">Por lo anterior, es preciso mencionar que el Comité de Transparencia es el área competente para clasificar la información, debido a las atribuciones establecidas en la Ley de Transparencia </w:t>
      </w:r>
      <w:r w:rsidR="0050255D" w:rsidRPr="006421FE">
        <w:rPr>
          <w:rFonts w:ascii="Palatino Linotype" w:hAnsi="Palatino Linotype"/>
        </w:rPr>
        <w:t>l</w:t>
      </w:r>
      <w:r w:rsidRPr="006421FE">
        <w:rPr>
          <w:rFonts w:ascii="Palatino Linotype" w:hAnsi="Palatino Linotype"/>
        </w:rPr>
        <w:t>ocal, que a continuación se transcriben:</w:t>
      </w:r>
    </w:p>
    <w:p w14:paraId="06EBEE52" w14:textId="77777777" w:rsidR="002E1B11" w:rsidRPr="006421FE" w:rsidRDefault="002E1B11" w:rsidP="006421FE">
      <w:pPr>
        <w:spacing w:line="360" w:lineRule="atLeast"/>
        <w:jc w:val="both"/>
      </w:pPr>
      <w:r w:rsidRPr="006421FE">
        <w:rPr>
          <w:rFonts w:ascii="Palatino Linotype" w:hAnsi="Palatino Linotype"/>
        </w:rPr>
        <w:t> </w:t>
      </w:r>
    </w:p>
    <w:p w14:paraId="24227211"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w:t>
      </w:r>
      <w:r w:rsidRPr="006421FE">
        <w:rPr>
          <w:rFonts w:ascii="Palatino Linotype" w:hAnsi="Palatino Linotype"/>
          <w:b/>
          <w:bCs/>
          <w:i/>
          <w:iCs/>
          <w:sz w:val="22"/>
          <w:szCs w:val="22"/>
        </w:rPr>
        <w:t>Artículo 47</w:t>
      </w:r>
      <w:r w:rsidRPr="006421FE">
        <w:rPr>
          <w:rFonts w:ascii="Palatino Linotype" w:hAnsi="Palatino Linotype"/>
          <w:i/>
          <w:iCs/>
          <w:sz w:val="22"/>
          <w:szCs w:val="22"/>
        </w:rPr>
        <w:t>. El Comité de Transparencia será la autoridad máxima al interior del sujeto obligado en materia del derecho de acceso a la información.</w:t>
      </w:r>
    </w:p>
    <w:p w14:paraId="587ECB71"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t> </w:t>
      </w:r>
    </w:p>
    <w:p w14:paraId="134FA304"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12D98AE"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t> </w:t>
      </w:r>
    </w:p>
    <w:p w14:paraId="7D474F4E"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El Comité se reunirá en sesión ordinaria o extraordinaria las veces que estime necesario. El tipo de sesión se precisará en la convocatoria emitida.</w:t>
      </w:r>
    </w:p>
    <w:p w14:paraId="33BA6C88"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t> </w:t>
      </w:r>
    </w:p>
    <w:p w14:paraId="11E2675D"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5A418FA"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t> </w:t>
      </w:r>
    </w:p>
    <w:p w14:paraId="735EFF84"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1E7D5CD9"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t> </w:t>
      </w:r>
    </w:p>
    <w:p w14:paraId="4A5FA7E7"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Los titulares de las unidades administrativas que propongan la reserva, confidencialidad o declaren la inexistencia de información, acudirán a las sesiones de dicho Comité donde se discuta la propuesta correspondiente.</w:t>
      </w:r>
    </w:p>
    <w:p w14:paraId="52B9362A"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 </w:t>
      </w:r>
    </w:p>
    <w:p w14:paraId="265FBCA8"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Artículo 132</w:t>
      </w:r>
      <w:r w:rsidRPr="006421FE">
        <w:rPr>
          <w:rFonts w:ascii="Palatino Linotype" w:hAnsi="Palatino Linotype"/>
          <w:i/>
          <w:iCs/>
          <w:sz w:val="22"/>
          <w:szCs w:val="22"/>
        </w:rPr>
        <w:t>. La clasificación de la información se llevará a cabo en el momento en que:</w:t>
      </w:r>
    </w:p>
    <w:p w14:paraId="41D532E0" w14:textId="77777777" w:rsidR="002E1B11" w:rsidRPr="006421FE" w:rsidRDefault="002E1B11" w:rsidP="006421FE">
      <w:pPr>
        <w:spacing w:line="276" w:lineRule="atLeast"/>
        <w:ind w:left="993" w:right="899"/>
        <w:jc w:val="both"/>
      </w:pPr>
      <w:r w:rsidRPr="006421FE">
        <w:rPr>
          <w:rFonts w:ascii="Palatino Linotype" w:hAnsi="Palatino Linotype"/>
          <w:i/>
          <w:iCs/>
          <w:sz w:val="14"/>
          <w:szCs w:val="14"/>
        </w:rPr>
        <w:t> </w:t>
      </w:r>
    </w:p>
    <w:p w14:paraId="2B0D9DE8"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I. Se reciba una solicitud de acceso a la información;</w:t>
      </w:r>
    </w:p>
    <w:p w14:paraId="446FA1A7"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II. Se determine mediante resolución de autoridad competente; o</w:t>
      </w:r>
    </w:p>
    <w:p w14:paraId="09994B61"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III. Se generen versiones públicas para dar cumplimiento a las obligaciones de transparencia previstas en esta Ley.</w:t>
      </w:r>
    </w:p>
    <w:p w14:paraId="58ED7532" w14:textId="77777777" w:rsidR="002E1B11" w:rsidRPr="006421FE" w:rsidRDefault="002E1B11" w:rsidP="006421FE">
      <w:pPr>
        <w:spacing w:line="276" w:lineRule="atLeast"/>
        <w:ind w:left="993" w:right="899"/>
        <w:jc w:val="both"/>
      </w:pPr>
      <w:r w:rsidRPr="006421FE">
        <w:rPr>
          <w:rFonts w:ascii="Palatino Linotype" w:hAnsi="Palatino Linotype"/>
          <w:i/>
          <w:iCs/>
          <w:sz w:val="10"/>
          <w:szCs w:val="10"/>
        </w:rPr>
        <w:lastRenderedPageBreak/>
        <w:t> </w:t>
      </w:r>
    </w:p>
    <w:p w14:paraId="28B5D868"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633BCE11" w14:textId="77777777" w:rsidR="002E1B11" w:rsidRPr="006421FE" w:rsidRDefault="002E1B11" w:rsidP="006421FE">
      <w:pPr>
        <w:spacing w:line="276" w:lineRule="atLeast"/>
        <w:ind w:left="993" w:right="899"/>
        <w:jc w:val="both"/>
      </w:pPr>
      <w:r w:rsidRPr="006421FE">
        <w:rPr>
          <w:rFonts w:ascii="Palatino Linotype" w:hAnsi="Palatino Linotype"/>
          <w:i/>
          <w:iCs/>
          <w:sz w:val="22"/>
          <w:szCs w:val="22"/>
        </w:rPr>
        <w:t> </w:t>
      </w:r>
    </w:p>
    <w:p w14:paraId="085D5C8A"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Artículo 168.</w:t>
      </w:r>
      <w:r w:rsidRPr="006421FE">
        <w:rPr>
          <w:rFonts w:ascii="Palatino Linotype" w:hAnsi="Palatino Linotype"/>
          <w:i/>
          <w:iCs/>
          <w:sz w:val="22"/>
          <w:szCs w:val="22"/>
        </w:rPr>
        <w:t> En caso de que los sujetos obligados consideren que los documentos o la información deban ser clasificados, se sujetará a lo siguiente:</w:t>
      </w:r>
    </w:p>
    <w:p w14:paraId="00B3BF00" w14:textId="77777777" w:rsidR="002E1B11" w:rsidRPr="006421FE" w:rsidRDefault="002E1B11" w:rsidP="006421FE">
      <w:pPr>
        <w:spacing w:line="276" w:lineRule="atLeast"/>
        <w:ind w:left="993" w:right="899"/>
        <w:jc w:val="both"/>
      </w:pPr>
      <w:r w:rsidRPr="006421FE">
        <w:rPr>
          <w:rFonts w:ascii="Palatino Linotype" w:hAnsi="Palatino Linotype"/>
          <w:i/>
          <w:iCs/>
          <w:sz w:val="14"/>
          <w:szCs w:val="14"/>
        </w:rPr>
        <w:t> </w:t>
      </w:r>
    </w:p>
    <w:p w14:paraId="0AB32491"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I</w:t>
      </w:r>
      <w:r w:rsidRPr="006421FE">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158E7FAF"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a)</w:t>
      </w:r>
      <w:r w:rsidRPr="006421FE">
        <w:rPr>
          <w:rFonts w:ascii="Palatino Linotype" w:hAnsi="Palatino Linotype"/>
          <w:i/>
          <w:iCs/>
          <w:sz w:val="22"/>
          <w:szCs w:val="22"/>
        </w:rPr>
        <w:t> Confirmar la clasificación;</w:t>
      </w:r>
    </w:p>
    <w:p w14:paraId="16C5139D"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b)</w:t>
      </w:r>
      <w:r w:rsidRPr="006421FE">
        <w:rPr>
          <w:rFonts w:ascii="Palatino Linotype" w:hAnsi="Palatino Linotype"/>
          <w:i/>
          <w:iCs/>
          <w:sz w:val="22"/>
          <w:szCs w:val="22"/>
        </w:rPr>
        <w:t> Modificar. la clasificación y otorgar total o parcialmente el acceso a la información; y</w:t>
      </w:r>
    </w:p>
    <w:p w14:paraId="218E1E41"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c)</w:t>
      </w:r>
      <w:r w:rsidRPr="006421FE">
        <w:rPr>
          <w:rFonts w:ascii="Palatino Linotype" w:hAnsi="Palatino Linotype"/>
          <w:i/>
          <w:iCs/>
          <w:sz w:val="22"/>
          <w:szCs w:val="22"/>
        </w:rPr>
        <w:t> Revocar la clasificación y conceder el acceso a la información.</w:t>
      </w:r>
    </w:p>
    <w:p w14:paraId="642B65E3" w14:textId="77777777" w:rsidR="002E1B11" w:rsidRPr="006421FE" w:rsidRDefault="002E1B11" w:rsidP="006421FE">
      <w:pPr>
        <w:spacing w:line="276" w:lineRule="atLeast"/>
        <w:ind w:left="993" w:right="899"/>
        <w:jc w:val="both"/>
      </w:pPr>
      <w:r w:rsidRPr="006421FE">
        <w:rPr>
          <w:rFonts w:ascii="Palatino Linotype" w:hAnsi="Palatino Linotype"/>
          <w:i/>
          <w:iCs/>
          <w:sz w:val="14"/>
          <w:szCs w:val="14"/>
        </w:rPr>
        <w:t> </w:t>
      </w:r>
    </w:p>
    <w:p w14:paraId="6FF0957C"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II</w:t>
      </w:r>
      <w:r w:rsidRPr="006421FE">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7BA39A4C" w14:textId="77777777" w:rsidR="002E1B11" w:rsidRPr="006421FE" w:rsidRDefault="002E1B11" w:rsidP="006421FE">
      <w:pPr>
        <w:spacing w:line="276" w:lineRule="atLeast"/>
        <w:ind w:left="993" w:right="899"/>
        <w:jc w:val="both"/>
      </w:pPr>
      <w:r w:rsidRPr="006421FE">
        <w:rPr>
          <w:rFonts w:ascii="Palatino Linotype" w:hAnsi="Palatino Linotype"/>
          <w:i/>
          <w:iCs/>
          <w:sz w:val="14"/>
          <w:szCs w:val="14"/>
        </w:rPr>
        <w:t> </w:t>
      </w:r>
    </w:p>
    <w:p w14:paraId="4E63574F" w14:textId="77777777" w:rsidR="002E1B11" w:rsidRPr="006421FE" w:rsidRDefault="002E1B11" w:rsidP="006421FE">
      <w:pPr>
        <w:spacing w:line="276" w:lineRule="atLeast"/>
        <w:ind w:left="993" w:right="899"/>
        <w:jc w:val="both"/>
      </w:pPr>
      <w:r w:rsidRPr="006421FE">
        <w:rPr>
          <w:rFonts w:ascii="Palatino Linotype" w:hAnsi="Palatino Linotype"/>
          <w:b/>
          <w:bCs/>
          <w:i/>
          <w:iCs/>
          <w:sz w:val="22"/>
          <w:szCs w:val="22"/>
        </w:rPr>
        <w:t>III</w:t>
      </w:r>
      <w:r w:rsidRPr="006421FE">
        <w:rPr>
          <w:rFonts w:ascii="Palatino Linotype" w:hAnsi="Palatino Linotype"/>
          <w:i/>
          <w:iCs/>
          <w:sz w:val="22"/>
          <w:szCs w:val="22"/>
        </w:rPr>
        <w:t>. La resolución del Comité de Transparencia será notificada al interesado en el plazo de respuesta a la solicitud que establece esta Ley.”</w:t>
      </w:r>
    </w:p>
    <w:p w14:paraId="3172EE35" w14:textId="77777777" w:rsidR="00070C17" w:rsidRPr="006421FE" w:rsidRDefault="00070C17" w:rsidP="006421FE">
      <w:pPr>
        <w:spacing w:line="360" w:lineRule="auto"/>
        <w:jc w:val="both"/>
        <w:rPr>
          <w:rFonts w:ascii="Palatino Linotype" w:hAnsi="Palatino Linotype"/>
        </w:rPr>
      </w:pPr>
    </w:p>
    <w:p w14:paraId="6CFFEEA4" w14:textId="68F0DF43" w:rsidR="00070C17" w:rsidRPr="006421FE" w:rsidRDefault="00070C17" w:rsidP="006421FE">
      <w:pPr>
        <w:spacing w:line="360" w:lineRule="auto"/>
        <w:jc w:val="both"/>
        <w:rPr>
          <w:rFonts w:ascii="Palatino Linotype" w:hAnsi="Palatino Linotype" w:cs="Arial"/>
        </w:rPr>
      </w:pPr>
      <w:r w:rsidRPr="006421FE">
        <w:rPr>
          <w:rFonts w:ascii="Palatino Linotype" w:hAnsi="Palatino Linotype"/>
        </w:rPr>
        <w:t xml:space="preserve">Por tanto, </w:t>
      </w:r>
      <w:r w:rsidRPr="006421FE">
        <w:rPr>
          <w:rFonts w:ascii="Palatino Linotype" w:hAnsi="Palatino Linotype"/>
          <w:b/>
        </w:rPr>
        <w:t>EL SUJETO OBLIGADO</w:t>
      </w:r>
      <w:r w:rsidRPr="006421FE">
        <w:rPr>
          <w:rFonts w:ascii="Palatino Linotype" w:hAnsi="Palatino Linotype"/>
        </w:rPr>
        <w:t xml:space="preserve"> deberá seguir el procedimiento legal establecido para su clasificación, esto es, que su Comité de</w:t>
      </w:r>
      <w:r w:rsidRPr="006421FE">
        <w:rPr>
          <w:rFonts w:ascii="Palatino Linotype" w:hAnsi="Palatino Linotype" w:cs="Arial"/>
        </w:rPr>
        <w:t xml:space="preserve"> Transparencia emita un Acuerdo de Clasificación que cumpla con las formalidades previstas, antes citadas</w:t>
      </w:r>
      <w:r w:rsidRPr="006421FE">
        <w:rPr>
          <w:rFonts w:ascii="Palatino Linotype" w:hAnsi="Palatino Linotype" w:cs="Arial"/>
          <w:b/>
        </w:rPr>
        <w:t xml:space="preserve"> </w:t>
      </w:r>
      <w:r w:rsidRPr="006421FE">
        <w:rPr>
          <w:rFonts w:ascii="Palatino Linotype" w:hAnsi="Palatino Linotype" w:cs="Arial"/>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6421FE">
        <w:rPr>
          <w:rFonts w:ascii="Palatino Linotype" w:hAnsi="Palatino Linotype" w:cs="Arial"/>
        </w:rPr>
        <w:lastRenderedPageBreak/>
        <w:t>en la documentación respectiva, es decir, si no se exponen de manera puntual las razones de ello se estaría violentando desde un inicio el derecho de acceso a la información del solicitante.</w:t>
      </w:r>
    </w:p>
    <w:p w14:paraId="7FE41B80" w14:textId="7BB20DFD" w:rsidR="00070C17" w:rsidRPr="006421FE" w:rsidRDefault="002E1B11" w:rsidP="006421FE">
      <w:pPr>
        <w:spacing w:line="360" w:lineRule="atLeast"/>
        <w:jc w:val="both"/>
        <w:rPr>
          <w:rFonts w:ascii="Palatino Linotype" w:hAnsi="Palatino Linotype"/>
        </w:rPr>
      </w:pPr>
      <w:r w:rsidRPr="006421FE">
        <w:rPr>
          <w:rFonts w:ascii="Palatino Linotype" w:hAnsi="Palatino Linotype"/>
          <w:lang w:val="es-ES_tradnl"/>
        </w:rPr>
        <w:t> </w:t>
      </w:r>
    </w:p>
    <w:p w14:paraId="6BE0A2DE" w14:textId="77777777" w:rsidR="002E1B11" w:rsidRPr="006421FE" w:rsidRDefault="002E1B11" w:rsidP="006421FE">
      <w:pPr>
        <w:spacing w:line="360" w:lineRule="auto"/>
        <w:jc w:val="both"/>
      </w:pPr>
      <w:r w:rsidRPr="006421FE">
        <w:rPr>
          <w:rFonts w:ascii="Palatino Linotype" w:hAnsi="Palatino Linotype"/>
        </w:rPr>
        <w:t>En consecuencia, </w:t>
      </w:r>
      <w:r w:rsidRPr="006421FE">
        <w:rPr>
          <w:rFonts w:ascii="Palatino Linotype" w:hAnsi="Palatino Linotype"/>
          <w:b/>
          <w:bCs/>
        </w:rPr>
        <w:t>se ordena la entrega del correcto acuerdo de clasificación que para tal efecto emita el Comité de Transparencia</w:t>
      </w:r>
      <w:r w:rsidRPr="006421FE">
        <w:rPr>
          <w:rFonts w:ascii="Palatino Linotype" w:hAnsi="Palatino Linotype"/>
        </w:rPr>
        <w:t>, en donde de manera fundada y motivada, confirme la determinación pretendida a través de su respuesta, en términos, de los artículos antes referidos, así como de los</w:t>
      </w:r>
      <w:r w:rsidRPr="006421FE">
        <w:t> </w:t>
      </w:r>
      <w:r w:rsidRPr="006421FE">
        <w:rPr>
          <w:rFonts w:ascii="Palatino Linotype" w:hAnsi="Palatino Linotype"/>
        </w:rPr>
        <w:t>Lineamientos Generales En Materia De Clasificación y Desclasificación de la Información, así como Para la Elaboración de Versiones Públicas.</w:t>
      </w:r>
    </w:p>
    <w:p w14:paraId="1BDF8F5A" w14:textId="77777777" w:rsidR="001430AC" w:rsidRPr="006421FE" w:rsidRDefault="001430AC" w:rsidP="006421FE">
      <w:pPr>
        <w:autoSpaceDE w:val="0"/>
        <w:autoSpaceDN w:val="0"/>
        <w:adjustRightInd w:val="0"/>
        <w:spacing w:line="360" w:lineRule="auto"/>
        <w:jc w:val="both"/>
        <w:rPr>
          <w:rFonts w:ascii="Palatino Linotype" w:hAnsi="Palatino Linotype" w:cs="Arial"/>
          <w:lang w:eastAsia="es-ES"/>
        </w:rPr>
      </w:pPr>
    </w:p>
    <w:p w14:paraId="329B1972" w14:textId="2076D163" w:rsidR="002E1B11" w:rsidRPr="006421FE" w:rsidRDefault="002E1B11" w:rsidP="006421FE">
      <w:pPr>
        <w:autoSpaceDE w:val="0"/>
        <w:autoSpaceDN w:val="0"/>
        <w:adjustRightInd w:val="0"/>
        <w:spacing w:line="360" w:lineRule="auto"/>
        <w:jc w:val="both"/>
        <w:rPr>
          <w:rFonts w:ascii="Palatino Linotype" w:hAnsi="Palatino Linotype" w:cs="Arial"/>
          <w:bCs/>
          <w:szCs w:val="22"/>
          <w:lang w:eastAsia="es-ES"/>
        </w:rPr>
      </w:pPr>
      <w:r w:rsidRPr="006421FE">
        <w:rPr>
          <w:rFonts w:ascii="Palatino Linotype" w:hAnsi="Palatino Linotype" w:cs="Arial"/>
        </w:rPr>
        <w:t>Expuesto todo lo anterior</w:t>
      </w:r>
      <w:r w:rsidRPr="006421FE">
        <w:rPr>
          <w:rFonts w:ascii="Palatino Linotype" w:hAnsi="Palatino Linotype" w:cs="Arial"/>
          <w:b/>
        </w:rPr>
        <w:t xml:space="preserve">, </w:t>
      </w:r>
      <w:r w:rsidRPr="006421FE">
        <w:rPr>
          <w:rFonts w:ascii="Palatino Linotype" w:hAnsi="Palatino Linotype"/>
          <w:lang w:eastAsia="es-ES"/>
        </w:rPr>
        <w:t>en términos de lo dispuesto en el artículo 186, fracción I</w:t>
      </w:r>
      <w:r w:rsidR="00036CC3" w:rsidRPr="006421FE">
        <w:rPr>
          <w:rFonts w:ascii="Palatino Linotype" w:hAnsi="Palatino Linotype"/>
          <w:lang w:eastAsia="es-ES"/>
        </w:rPr>
        <w:t>V</w:t>
      </w:r>
      <w:r w:rsidRPr="006421FE">
        <w:rPr>
          <w:rFonts w:ascii="Palatino Linotype" w:hAnsi="Palatino Linotype"/>
          <w:lang w:eastAsia="es-ES"/>
        </w:rPr>
        <w:t xml:space="preserve"> de la Ley de Transparencia </w:t>
      </w:r>
      <w:r w:rsidR="0050255D" w:rsidRPr="006421FE">
        <w:rPr>
          <w:rFonts w:ascii="Palatino Linotype" w:hAnsi="Palatino Linotype"/>
          <w:lang w:eastAsia="es-ES"/>
        </w:rPr>
        <w:t>local</w:t>
      </w:r>
      <w:r w:rsidRPr="006421FE">
        <w:rPr>
          <w:rFonts w:ascii="Palatino Linotype" w:hAnsi="Palatino Linotype"/>
          <w:lang w:eastAsia="es-ES"/>
        </w:rPr>
        <w:t xml:space="preserve">, </w:t>
      </w:r>
      <w:r w:rsidRPr="006421FE">
        <w:rPr>
          <w:rFonts w:ascii="Palatino Linotype" w:hAnsi="Palatino Linotype" w:cs="Arial"/>
        </w:rPr>
        <w:t xml:space="preserve">el Pleno de </w:t>
      </w:r>
      <w:r w:rsidRPr="006421FE">
        <w:rPr>
          <w:rFonts w:ascii="Palatino Linotype" w:hAnsi="Palatino Linotype" w:cs="Arial"/>
          <w:lang w:eastAsia="es-ES"/>
        </w:rPr>
        <w:t xml:space="preserve">este Instituto, estima que </w:t>
      </w:r>
      <w:r w:rsidRPr="006421FE">
        <w:rPr>
          <w:rFonts w:ascii="Palatino Linotype" w:hAnsi="Palatino Linotype" w:cs="Arial"/>
          <w:bCs/>
          <w:szCs w:val="22"/>
          <w:lang w:val="es-ES" w:eastAsia="es-ES"/>
        </w:rPr>
        <w:t xml:space="preserve">las razones o motivos de inconformidad planteadas por </w:t>
      </w:r>
      <w:r w:rsidR="006421FE" w:rsidRPr="006421FE">
        <w:rPr>
          <w:rFonts w:ascii="Palatino Linotype" w:hAnsi="Palatino Linotype" w:cs="Arial"/>
          <w:b/>
          <w:bCs/>
          <w:szCs w:val="22"/>
          <w:lang w:eastAsia="es-ES"/>
        </w:rPr>
        <w:t>EL</w:t>
      </w:r>
      <w:r w:rsidRPr="006421FE">
        <w:rPr>
          <w:rFonts w:ascii="Palatino Linotype" w:hAnsi="Palatino Linotype" w:cs="Arial"/>
          <w:b/>
          <w:bCs/>
          <w:szCs w:val="22"/>
          <w:lang w:eastAsia="es-ES"/>
        </w:rPr>
        <w:t xml:space="preserve"> RECURRENTE</w:t>
      </w:r>
      <w:r w:rsidRPr="006421FE">
        <w:rPr>
          <w:rFonts w:ascii="Palatino Linotype" w:hAnsi="Palatino Linotype" w:cs="Arial"/>
          <w:bCs/>
          <w:szCs w:val="22"/>
          <w:lang w:val="es-ES" w:eastAsia="es-ES"/>
        </w:rPr>
        <w:t xml:space="preserve">, resultan fundadas; en consecuencia, este Órgano Garante determina </w:t>
      </w:r>
      <w:r w:rsidR="00036CC3" w:rsidRPr="006421FE">
        <w:rPr>
          <w:rFonts w:ascii="Palatino Linotype" w:hAnsi="Palatino Linotype" w:cs="Arial"/>
          <w:b/>
          <w:bCs/>
          <w:szCs w:val="22"/>
          <w:lang w:val="es-ES" w:eastAsia="es-ES"/>
        </w:rPr>
        <w:t xml:space="preserve">ORDENAR </w:t>
      </w:r>
      <w:r w:rsidRPr="006421FE">
        <w:rPr>
          <w:rFonts w:ascii="Palatino Linotype" w:hAnsi="Palatino Linotype" w:cs="Arial"/>
          <w:bCs/>
          <w:szCs w:val="22"/>
          <w:lang w:eastAsia="es-ES"/>
        </w:rPr>
        <w:t>la entrega de lo ya previsto en el Considerando</w:t>
      </w:r>
      <w:r w:rsidR="00355B6D" w:rsidRPr="006421FE">
        <w:rPr>
          <w:rFonts w:ascii="Palatino Linotype" w:hAnsi="Palatino Linotype" w:cs="Arial"/>
          <w:bCs/>
          <w:szCs w:val="22"/>
          <w:lang w:eastAsia="es-ES"/>
        </w:rPr>
        <w:t xml:space="preserve"> Quinto</w:t>
      </w:r>
      <w:r w:rsidRPr="006421FE">
        <w:rPr>
          <w:rFonts w:ascii="Palatino Linotype" w:hAnsi="Palatino Linotype" w:cs="Arial"/>
          <w:bCs/>
          <w:szCs w:val="22"/>
          <w:lang w:eastAsia="es-ES"/>
        </w:rPr>
        <w:t>.</w:t>
      </w:r>
    </w:p>
    <w:p w14:paraId="1B4848E3" w14:textId="77777777" w:rsidR="00655CD4" w:rsidRPr="006421FE" w:rsidRDefault="00655CD4" w:rsidP="006421FE">
      <w:pPr>
        <w:autoSpaceDE w:val="0"/>
        <w:autoSpaceDN w:val="0"/>
        <w:adjustRightInd w:val="0"/>
        <w:spacing w:line="360" w:lineRule="auto"/>
        <w:jc w:val="both"/>
        <w:rPr>
          <w:rFonts w:ascii="Palatino Linotype" w:hAnsi="Palatino Linotype" w:cs="Arial"/>
          <w:bCs/>
          <w:szCs w:val="22"/>
          <w:lang w:eastAsia="es-ES"/>
        </w:rPr>
      </w:pPr>
    </w:p>
    <w:p w14:paraId="3F20F24C" w14:textId="2FECA6EC" w:rsidR="00655CD4" w:rsidRPr="006421FE" w:rsidRDefault="00655CD4" w:rsidP="006421FE">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b/>
          <w:lang w:val="es-ES"/>
        </w:rPr>
      </w:pPr>
      <w:r w:rsidRPr="006421FE">
        <w:rPr>
          <w:rFonts w:ascii="Palatino Linotype" w:hAnsi="Palatino Linotype" w:cs="Arial"/>
        </w:rPr>
        <w:t xml:space="preserve">Finalmente, es de señalar que, atendiendo a que </w:t>
      </w:r>
      <w:r w:rsidRPr="006421FE">
        <w:rPr>
          <w:rFonts w:ascii="Palatino Linotype" w:hAnsi="Palatino Linotype" w:cs="Arial"/>
          <w:b/>
        </w:rPr>
        <w:t xml:space="preserve">EL SUJETO OBLIGADO </w:t>
      </w:r>
      <w:r w:rsidRPr="006421FE">
        <w:rPr>
          <w:rFonts w:ascii="Palatino Linotype" w:hAnsi="Palatino Linotype" w:cs="Arial"/>
        </w:rPr>
        <w:t xml:space="preserve">fue omiso en entregar la respuesta a la solicitud de información pública sujeta a estudio y que dio origen al Recurso de Revisión </w:t>
      </w:r>
      <w:r w:rsidRPr="006421FE">
        <w:rPr>
          <w:rFonts w:ascii="Palatino Linotype" w:eastAsia="Palatino Linotype" w:hAnsi="Palatino Linotype" w:cs="Palatino Linotype"/>
          <w:b/>
        </w:rPr>
        <w:t xml:space="preserve">17592/INFOEM/IP/RR/2022, </w:t>
      </w:r>
      <w:r w:rsidRPr="006421FE">
        <w:rPr>
          <w:rFonts w:ascii="Palatino Linotype" w:hAnsi="Palatino Linotype" w:cs="Arial"/>
        </w:rPr>
        <w:t xml:space="preserve">materia del presente asunto, </w:t>
      </w:r>
      <w:r w:rsidRPr="006421FE">
        <w:rPr>
          <w:rFonts w:ascii="Palatino Linotype" w:hAnsi="Palatino Linotype"/>
        </w:rPr>
        <w:t xml:space="preserve">no es el medio para investigar y en su caso, sancionar a servidores públicos </w:t>
      </w:r>
      <w:r w:rsidRPr="006421FE">
        <w:rPr>
          <w:rFonts w:ascii="Palatino Linotype" w:hAnsi="Palatino Linotype"/>
          <w:b/>
        </w:rPr>
        <w:t>por la omisión de la entrega de información pública</w:t>
      </w:r>
      <w:r w:rsidRPr="006421FE">
        <w:rPr>
          <w:rFonts w:ascii="Palatino Linotype" w:hAnsi="Palatino Linotype"/>
        </w:rPr>
        <w:t xml:space="preserve">, en atención a lo previsto en el </w:t>
      </w:r>
      <w:r w:rsidRPr="006421FE">
        <w:rPr>
          <w:rFonts w:ascii="Palatino Linotype" w:hAnsi="Palatino Linotype"/>
        </w:rPr>
        <w:lastRenderedPageBreak/>
        <w:t>artículo 163 de la Ley de la Materia, que señala el plazo de respuesta y atención a solicitudes de información;</w:t>
      </w:r>
      <w:r w:rsidRPr="006421FE">
        <w:rPr>
          <w:rFonts w:ascii="Palatino Linotype" w:eastAsia="Palatino Linotype" w:hAnsi="Palatino Linotype" w:cs="Palatino Linotype"/>
          <w:lang w:val="es-ES"/>
        </w:rPr>
        <w:t xml:space="preserve"> motivo por el cual </w:t>
      </w:r>
      <w:r w:rsidRPr="006421FE">
        <w:rPr>
          <w:rFonts w:ascii="Palatino Linotype" w:eastAsia="Palatino Linotype" w:hAnsi="Palatino Linotype" w:cs="Palatino Linotype"/>
          <w:b/>
          <w:lang w:val="es-ES"/>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r w:rsidRPr="006421FE">
        <w:rPr>
          <w:rFonts w:ascii="Palatino Linotype" w:eastAsia="Palatino Linotype" w:hAnsi="Palatino Linotype" w:cs="Palatino Linotype"/>
          <w:lang w:val="es-ES"/>
        </w:rPr>
        <w:t>.</w:t>
      </w:r>
    </w:p>
    <w:p w14:paraId="032BFA4B" w14:textId="77777777" w:rsidR="002E1B11" w:rsidRPr="006421FE" w:rsidRDefault="002E1B11" w:rsidP="006421FE">
      <w:pPr>
        <w:autoSpaceDE w:val="0"/>
        <w:autoSpaceDN w:val="0"/>
        <w:adjustRightInd w:val="0"/>
        <w:spacing w:line="360" w:lineRule="auto"/>
        <w:jc w:val="both"/>
        <w:rPr>
          <w:rFonts w:ascii="Palatino Linotype" w:hAnsi="Palatino Linotype" w:cs="Arial"/>
          <w:bCs/>
          <w:szCs w:val="22"/>
          <w:lang w:eastAsia="es-ES"/>
        </w:rPr>
      </w:pPr>
    </w:p>
    <w:p w14:paraId="7971DD73" w14:textId="6ECA425E" w:rsidR="002E1B11" w:rsidRPr="006421FE" w:rsidRDefault="002E1B11" w:rsidP="006421FE">
      <w:pPr>
        <w:tabs>
          <w:tab w:val="left" w:pos="709"/>
        </w:tabs>
        <w:spacing w:line="360" w:lineRule="auto"/>
        <w:ind w:right="49"/>
        <w:jc w:val="both"/>
        <w:rPr>
          <w:rFonts w:ascii="Palatino Linotype" w:eastAsia="Palatino Linotype" w:hAnsi="Palatino Linotype" w:cs="Palatino Linotype"/>
          <w:b/>
          <w:sz w:val="26"/>
          <w:szCs w:val="26"/>
        </w:rPr>
      </w:pPr>
      <w:bookmarkStart w:id="11" w:name="_heading=h.1t1bb8qur85" w:colFirst="0" w:colLast="0"/>
      <w:bookmarkEnd w:id="11"/>
      <w:r w:rsidRPr="006421FE">
        <w:rPr>
          <w:rFonts w:ascii="Palatino Linotype" w:eastAsia="Palatino Linotype" w:hAnsi="Palatino Linotype" w:cs="Palatino Linotype"/>
        </w:rPr>
        <w:t xml:space="preserve">Por lo que,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w:t>
      </w:r>
      <w:r w:rsidR="0050255D" w:rsidRPr="006421FE">
        <w:rPr>
          <w:rFonts w:ascii="Palatino Linotype" w:eastAsia="Palatino Linotype" w:hAnsi="Palatino Linotype" w:cs="Palatino Linotype"/>
        </w:rPr>
        <w:t>local</w:t>
      </w:r>
      <w:r w:rsidRPr="006421FE">
        <w:rPr>
          <w:rFonts w:ascii="Palatino Linotype" w:eastAsia="Palatino Linotype" w:hAnsi="Palatino Linotype" w:cs="Palatino Linotype"/>
        </w:rPr>
        <w:t>, este Pleno:</w:t>
      </w:r>
    </w:p>
    <w:p w14:paraId="4CB58541" w14:textId="77777777" w:rsidR="004E68E3" w:rsidRPr="006421FE" w:rsidRDefault="004E68E3" w:rsidP="006421FE">
      <w:pPr>
        <w:spacing w:line="360" w:lineRule="auto"/>
        <w:rPr>
          <w:rFonts w:ascii="Palatino Linotype" w:eastAsia="Palatino Linotype" w:hAnsi="Palatino Linotype" w:cs="Palatino Linotype"/>
          <w:b/>
          <w:sz w:val="26"/>
          <w:szCs w:val="26"/>
        </w:rPr>
      </w:pPr>
    </w:p>
    <w:p w14:paraId="204984E8" w14:textId="77777777" w:rsidR="002E1B11" w:rsidRPr="006421FE" w:rsidRDefault="002E1B11" w:rsidP="006421FE">
      <w:pPr>
        <w:spacing w:line="360" w:lineRule="auto"/>
        <w:jc w:val="center"/>
        <w:rPr>
          <w:rFonts w:ascii="Palatino Linotype" w:eastAsia="Palatino Linotype" w:hAnsi="Palatino Linotype" w:cs="Palatino Linotype"/>
          <w:b/>
          <w:sz w:val="26"/>
          <w:szCs w:val="26"/>
        </w:rPr>
      </w:pPr>
      <w:r w:rsidRPr="006421FE">
        <w:rPr>
          <w:rFonts w:ascii="Palatino Linotype" w:eastAsia="Palatino Linotype" w:hAnsi="Palatino Linotype" w:cs="Palatino Linotype"/>
          <w:b/>
          <w:sz w:val="26"/>
          <w:szCs w:val="26"/>
        </w:rPr>
        <w:t>RESUELVE</w:t>
      </w:r>
    </w:p>
    <w:p w14:paraId="3F7C8323" w14:textId="77777777" w:rsidR="002E1B11" w:rsidRPr="006421FE" w:rsidRDefault="002E1B11" w:rsidP="006421FE">
      <w:pPr>
        <w:spacing w:line="360" w:lineRule="auto"/>
        <w:ind w:right="49"/>
        <w:jc w:val="both"/>
        <w:rPr>
          <w:rFonts w:ascii="Palatino Linotype" w:eastAsia="Palatino Linotype" w:hAnsi="Palatino Linotype" w:cs="Palatino Linotype"/>
          <w:b/>
        </w:rPr>
      </w:pPr>
    </w:p>
    <w:p w14:paraId="26BF9ACD" w14:textId="2433F185" w:rsidR="002E1B11" w:rsidRPr="006421FE" w:rsidRDefault="002E1B11" w:rsidP="006421FE">
      <w:pPr>
        <w:spacing w:line="360" w:lineRule="auto"/>
        <w:ind w:right="49"/>
        <w:jc w:val="both"/>
        <w:rPr>
          <w:rFonts w:ascii="Palatino Linotype" w:eastAsia="Palatino Linotype" w:hAnsi="Palatino Linotype" w:cs="Palatino Linotype"/>
        </w:rPr>
      </w:pPr>
      <w:r w:rsidRPr="006421FE">
        <w:rPr>
          <w:rFonts w:ascii="Palatino Linotype" w:eastAsia="Palatino Linotype" w:hAnsi="Palatino Linotype" w:cs="Palatino Linotype"/>
          <w:b/>
        </w:rPr>
        <w:t>PRIMERO.</w:t>
      </w:r>
      <w:r w:rsidRPr="006421FE">
        <w:rPr>
          <w:rFonts w:ascii="Palatino Linotype" w:eastAsia="Palatino Linotype" w:hAnsi="Palatino Linotype" w:cs="Palatino Linotype"/>
        </w:rPr>
        <w:t xml:space="preserve"> Resultan </w:t>
      </w:r>
      <w:r w:rsidRPr="006421FE">
        <w:rPr>
          <w:rFonts w:ascii="Palatino Linotype" w:eastAsia="Palatino Linotype" w:hAnsi="Palatino Linotype" w:cs="Palatino Linotype"/>
          <w:b/>
        </w:rPr>
        <w:t>fundadas</w:t>
      </w:r>
      <w:r w:rsidRPr="006421FE">
        <w:rPr>
          <w:rFonts w:ascii="Palatino Linotype" w:eastAsia="Palatino Linotype" w:hAnsi="Palatino Linotype" w:cs="Palatino Linotype"/>
        </w:rPr>
        <w:t xml:space="preserve"> las razones y motivos de inconformidad hechas valer por </w:t>
      </w:r>
      <w:r w:rsidR="006421FE" w:rsidRPr="006421FE">
        <w:rPr>
          <w:rFonts w:ascii="Palatino Linotype" w:eastAsia="Palatino Linotype" w:hAnsi="Palatino Linotype" w:cs="Palatino Linotype"/>
          <w:b/>
        </w:rPr>
        <w:t>EL</w:t>
      </w:r>
      <w:r w:rsidRPr="006421FE">
        <w:rPr>
          <w:rFonts w:ascii="Palatino Linotype" w:eastAsia="Palatino Linotype" w:hAnsi="Palatino Linotype" w:cs="Palatino Linotype"/>
          <w:b/>
        </w:rPr>
        <w:t xml:space="preserve"> RECURRENTE</w:t>
      </w:r>
      <w:r w:rsidRPr="006421FE">
        <w:rPr>
          <w:rFonts w:ascii="Palatino Linotype" w:eastAsia="Palatino Linotype" w:hAnsi="Palatino Linotype" w:cs="Palatino Linotype"/>
        </w:rPr>
        <w:t xml:space="preserve"> en el Recurso de Revisión </w:t>
      </w:r>
      <w:r w:rsidR="00363282" w:rsidRPr="006421FE">
        <w:rPr>
          <w:rFonts w:ascii="Palatino Linotype" w:eastAsia="Palatino Linotype" w:hAnsi="Palatino Linotype" w:cs="Palatino Linotype"/>
          <w:b/>
        </w:rPr>
        <w:t>17592</w:t>
      </w:r>
      <w:r w:rsidRPr="006421FE">
        <w:rPr>
          <w:rFonts w:ascii="Palatino Linotype" w:eastAsia="Palatino Linotype" w:hAnsi="Palatino Linotype" w:cs="Palatino Linotype"/>
          <w:b/>
        </w:rPr>
        <w:t>/INFOEM/IP/RR/2022</w:t>
      </w:r>
      <w:r w:rsidRPr="006421FE">
        <w:rPr>
          <w:rFonts w:ascii="Palatino Linotype" w:eastAsia="Palatino Linotype" w:hAnsi="Palatino Linotype" w:cs="Palatino Linotype"/>
        </w:rPr>
        <w:t xml:space="preserve">, en términos del considerando </w:t>
      </w:r>
      <w:r w:rsidRPr="006421FE">
        <w:rPr>
          <w:rFonts w:ascii="Palatino Linotype" w:eastAsia="Palatino Linotype" w:hAnsi="Palatino Linotype" w:cs="Palatino Linotype"/>
          <w:b/>
        </w:rPr>
        <w:t>QUINTO</w:t>
      </w:r>
      <w:r w:rsidRPr="006421FE">
        <w:rPr>
          <w:rFonts w:ascii="Palatino Linotype" w:eastAsia="Palatino Linotype" w:hAnsi="Palatino Linotype" w:cs="Palatino Linotype"/>
        </w:rPr>
        <w:t>.</w:t>
      </w:r>
    </w:p>
    <w:p w14:paraId="1FA27015" w14:textId="77777777" w:rsidR="002E1B11" w:rsidRPr="006421FE" w:rsidRDefault="002E1B11" w:rsidP="006421FE">
      <w:pPr>
        <w:spacing w:line="360" w:lineRule="auto"/>
        <w:ind w:right="49"/>
        <w:jc w:val="both"/>
        <w:rPr>
          <w:rFonts w:ascii="Palatino Linotype" w:eastAsia="Palatino Linotype" w:hAnsi="Palatino Linotype" w:cs="Palatino Linotype"/>
        </w:rPr>
      </w:pPr>
    </w:p>
    <w:p w14:paraId="35B2A5A7" w14:textId="4E32A898" w:rsidR="002E1B11" w:rsidRPr="006421FE" w:rsidRDefault="002E1B11" w:rsidP="006421FE">
      <w:pPr>
        <w:spacing w:line="360" w:lineRule="auto"/>
        <w:jc w:val="both"/>
        <w:rPr>
          <w:rFonts w:ascii="Palatino Linotype" w:hAnsi="Palatino Linotype" w:cs="Arial"/>
          <w:lang w:val="es-ES" w:eastAsia="es-ES"/>
        </w:rPr>
      </w:pPr>
      <w:r w:rsidRPr="006421FE">
        <w:rPr>
          <w:rFonts w:ascii="Palatino Linotype" w:eastAsia="Palatino Linotype" w:hAnsi="Palatino Linotype" w:cs="Palatino Linotype"/>
          <w:b/>
        </w:rPr>
        <w:t xml:space="preserve">SEGUNDO. Se </w:t>
      </w:r>
      <w:r w:rsidR="00036CC3" w:rsidRPr="006421FE">
        <w:rPr>
          <w:rFonts w:ascii="Palatino Linotype" w:eastAsia="Palatino Linotype" w:hAnsi="Palatino Linotype" w:cs="Palatino Linotype"/>
          <w:b/>
        </w:rPr>
        <w:t xml:space="preserve">Ordena la entrega de la información </w:t>
      </w:r>
      <w:r w:rsidRPr="006421FE">
        <w:rPr>
          <w:rFonts w:ascii="Palatino Linotype" w:hAnsi="Palatino Linotype" w:cs="Arial"/>
          <w:lang w:val="es-ES" w:eastAsia="es-ES"/>
        </w:rPr>
        <w:t xml:space="preserve">al Ayuntamiento de </w:t>
      </w:r>
      <w:r w:rsidR="00363282" w:rsidRPr="006421FE">
        <w:rPr>
          <w:rFonts w:ascii="Palatino Linotype" w:hAnsi="Palatino Linotype" w:cs="Arial"/>
          <w:lang w:val="es-ES" w:eastAsia="es-ES"/>
        </w:rPr>
        <w:t>Zinacantepec</w:t>
      </w:r>
      <w:r w:rsidRPr="006421FE">
        <w:rPr>
          <w:rFonts w:ascii="Palatino Linotype" w:hAnsi="Palatino Linotype" w:cs="Arial"/>
          <w:lang w:val="es-ES" w:eastAsia="es-ES"/>
        </w:rPr>
        <w:t xml:space="preserve">, Sujeto Obligado, </w:t>
      </w:r>
      <w:r w:rsidRPr="006421FE">
        <w:rPr>
          <w:rFonts w:ascii="Palatino Linotype" w:eastAsia="Calibri" w:hAnsi="Palatino Linotype" w:cs="Arial"/>
          <w:lang w:val="es-ES" w:eastAsia="es-ES"/>
        </w:rPr>
        <w:t xml:space="preserve">en términos del Considerando </w:t>
      </w:r>
      <w:r w:rsidRPr="006421FE">
        <w:rPr>
          <w:rFonts w:ascii="Palatino Linotype" w:eastAsia="Calibri" w:hAnsi="Palatino Linotype" w:cs="Arial"/>
          <w:b/>
          <w:bCs/>
          <w:lang w:val="es-ES" w:eastAsia="es-ES"/>
        </w:rPr>
        <w:t>QUINTO</w:t>
      </w:r>
      <w:r w:rsidRPr="006421FE">
        <w:rPr>
          <w:rFonts w:ascii="Palatino Linotype" w:eastAsia="Calibri" w:hAnsi="Palatino Linotype" w:cs="Arial"/>
          <w:lang w:val="es-ES" w:eastAsia="es-ES"/>
        </w:rPr>
        <w:t xml:space="preserve"> de esta resolución</w:t>
      </w:r>
      <w:r w:rsidRPr="006421FE">
        <w:rPr>
          <w:rFonts w:ascii="Palatino Linotype" w:hAnsi="Palatino Linotype" w:cs="Arial"/>
          <w:lang w:val="es-ES" w:eastAsia="es-ES"/>
        </w:rPr>
        <w:t xml:space="preserve">, </w:t>
      </w:r>
      <w:r w:rsidR="004E68E3" w:rsidRPr="006421FE">
        <w:rPr>
          <w:rFonts w:ascii="Palatino Linotype" w:hAnsi="Palatino Linotype" w:cs="Arial"/>
          <w:b/>
          <w:lang w:val="es-ES" w:eastAsia="es-ES"/>
        </w:rPr>
        <w:t xml:space="preserve">haga entrega vía </w:t>
      </w:r>
      <w:r w:rsidR="006421FE">
        <w:rPr>
          <w:rFonts w:ascii="Palatino Linotype" w:hAnsi="Palatino Linotype" w:cs="Arial"/>
          <w:b/>
          <w:lang w:val="es-ES" w:eastAsia="es-ES"/>
        </w:rPr>
        <w:t>SAIMEX</w:t>
      </w:r>
      <w:r w:rsidRPr="006421FE">
        <w:rPr>
          <w:rFonts w:ascii="Palatino Linotype" w:hAnsi="Palatino Linotype" w:cs="Arial"/>
          <w:b/>
          <w:lang w:val="es-ES" w:eastAsia="es-ES"/>
        </w:rPr>
        <w:t xml:space="preserve">, </w:t>
      </w:r>
      <w:r w:rsidRPr="006421FE">
        <w:rPr>
          <w:rFonts w:ascii="Palatino Linotype" w:hAnsi="Palatino Linotype" w:cs="Arial"/>
          <w:lang w:val="es-ES" w:eastAsia="es-ES"/>
        </w:rPr>
        <w:t>en versión pública, de</w:t>
      </w:r>
      <w:r w:rsidR="00C64985" w:rsidRPr="006421FE">
        <w:rPr>
          <w:rFonts w:ascii="Palatino Linotype" w:hAnsi="Palatino Linotype" w:cs="Arial"/>
          <w:lang w:val="es-ES" w:eastAsia="es-ES"/>
        </w:rPr>
        <w:t>:</w:t>
      </w:r>
    </w:p>
    <w:p w14:paraId="6C7FE232" w14:textId="77777777" w:rsidR="0035394C" w:rsidRPr="006421FE" w:rsidRDefault="0035394C" w:rsidP="006421FE">
      <w:pPr>
        <w:spacing w:line="360" w:lineRule="auto"/>
        <w:jc w:val="both"/>
        <w:rPr>
          <w:rFonts w:ascii="Palatino Linotype" w:hAnsi="Palatino Linotype" w:cs="Arial"/>
          <w:sz w:val="10"/>
          <w:szCs w:val="10"/>
          <w:lang w:val="es-ES" w:eastAsia="es-ES"/>
        </w:rPr>
      </w:pPr>
    </w:p>
    <w:p w14:paraId="5E692E4A" w14:textId="5E960EFB" w:rsidR="00C64985" w:rsidRPr="006421FE" w:rsidRDefault="00131463" w:rsidP="006421FE">
      <w:pPr>
        <w:pStyle w:val="Prrafodelista"/>
        <w:numPr>
          <w:ilvl w:val="0"/>
          <w:numId w:val="9"/>
        </w:numPr>
        <w:spacing w:line="276" w:lineRule="auto"/>
        <w:ind w:right="899"/>
        <w:jc w:val="both"/>
        <w:rPr>
          <w:rFonts w:ascii="Palatino Linotype" w:eastAsia="Palatino Linotype" w:hAnsi="Palatino Linotype" w:cs="Palatino Linotype"/>
          <w:b/>
          <w:iCs/>
          <w:sz w:val="22"/>
          <w:szCs w:val="22"/>
        </w:rPr>
      </w:pPr>
      <w:r w:rsidRPr="006421FE">
        <w:rPr>
          <w:rFonts w:ascii="Palatino Linotype" w:eastAsia="Palatino Linotype" w:hAnsi="Palatino Linotype" w:cs="Palatino Linotype"/>
          <w:b/>
          <w:iCs/>
          <w:sz w:val="22"/>
          <w:szCs w:val="22"/>
        </w:rPr>
        <w:lastRenderedPageBreak/>
        <w:t>L</w:t>
      </w:r>
      <w:r w:rsidR="00C64985" w:rsidRPr="006421FE">
        <w:rPr>
          <w:rFonts w:ascii="Palatino Linotype" w:eastAsia="Palatino Linotype" w:hAnsi="Palatino Linotype" w:cs="Palatino Linotype"/>
          <w:b/>
          <w:iCs/>
          <w:sz w:val="22"/>
          <w:szCs w:val="22"/>
        </w:rPr>
        <w:t xml:space="preserve">os oficios de las regidurías de enero </w:t>
      </w:r>
      <w:r w:rsidR="0035394C" w:rsidRPr="006421FE">
        <w:rPr>
          <w:rFonts w:ascii="Palatino Linotype" w:eastAsia="Palatino Linotype" w:hAnsi="Palatino Linotype" w:cs="Palatino Linotype"/>
          <w:b/>
          <w:iCs/>
          <w:sz w:val="22"/>
          <w:szCs w:val="22"/>
        </w:rPr>
        <w:t>de dos mil veintidós de Ayuntamiento de Zinacantepec</w:t>
      </w:r>
      <w:r w:rsidR="00C64985" w:rsidRPr="006421FE">
        <w:rPr>
          <w:rFonts w:ascii="Palatino Linotype" w:eastAsia="Palatino Linotype" w:hAnsi="Palatino Linotype" w:cs="Palatino Linotype"/>
          <w:b/>
          <w:iCs/>
          <w:sz w:val="22"/>
          <w:szCs w:val="22"/>
        </w:rPr>
        <w:t>.</w:t>
      </w:r>
    </w:p>
    <w:p w14:paraId="4F50E1C7" w14:textId="77777777" w:rsidR="0035394C" w:rsidRPr="006421FE" w:rsidRDefault="00C64985" w:rsidP="006421FE">
      <w:pPr>
        <w:pStyle w:val="Prrafodelista"/>
        <w:numPr>
          <w:ilvl w:val="0"/>
          <w:numId w:val="9"/>
        </w:numPr>
        <w:spacing w:line="276" w:lineRule="auto"/>
        <w:rPr>
          <w:rFonts w:ascii="Palatino Linotype" w:eastAsia="Palatino Linotype" w:hAnsi="Palatino Linotype" w:cs="Palatino Linotype"/>
          <w:b/>
          <w:iCs/>
          <w:sz w:val="22"/>
          <w:szCs w:val="22"/>
        </w:rPr>
      </w:pPr>
      <w:r w:rsidRPr="006421FE">
        <w:rPr>
          <w:rFonts w:ascii="Palatino Linotype" w:eastAsia="Palatino Linotype" w:hAnsi="Palatino Linotype" w:cs="Palatino Linotype"/>
          <w:b/>
          <w:iCs/>
          <w:sz w:val="22"/>
          <w:szCs w:val="22"/>
        </w:rPr>
        <w:t xml:space="preserve">Todos los recibos de nómina de los regidores y del personal a su cargo </w:t>
      </w:r>
      <w:r w:rsidR="0035394C" w:rsidRPr="006421FE">
        <w:rPr>
          <w:rFonts w:ascii="Palatino Linotype" w:eastAsia="Palatino Linotype" w:hAnsi="Palatino Linotype" w:cs="Palatino Linotype"/>
          <w:b/>
          <w:iCs/>
          <w:sz w:val="22"/>
          <w:szCs w:val="22"/>
        </w:rPr>
        <w:t>de enero de dos mil veintidós de Ayuntamiento de Zinacantepec.</w:t>
      </w:r>
    </w:p>
    <w:p w14:paraId="70891221" w14:textId="6CF2762B" w:rsidR="00C64985" w:rsidRPr="006421FE" w:rsidRDefault="00C64985" w:rsidP="006421FE">
      <w:pPr>
        <w:pStyle w:val="Prrafodelista"/>
        <w:spacing w:line="276" w:lineRule="auto"/>
        <w:ind w:left="1210" w:right="899"/>
        <w:jc w:val="both"/>
        <w:rPr>
          <w:rFonts w:ascii="Palatino Linotype" w:eastAsia="Palatino Linotype" w:hAnsi="Palatino Linotype" w:cs="Palatino Linotype"/>
          <w:bCs/>
          <w:iCs/>
          <w:sz w:val="22"/>
          <w:szCs w:val="22"/>
        </w:rPr>
      </w:pPr>
    </w:p>
    <w:p w14:paraId="3F2BBA6B" w14:textId="67150601" w:rsidR="002E1B11" w:rsidRPr="006421FE" w:rsidRDefault="004E4418" w:rsidP="006421FE">
      <w:pPr>
        <w:spacing w:line="360" w:lineRule="auto"/>
        <w:jc w:val="both"/>
        <w:rPr>
          <w:rFonts w:ascii="Palatino Linotype" w:hAnsi="Palatino Linotype"/>
          <w:lang w:eastAsia="es-ES"/>
        </w:rPr>
      </w:pPr>
      <w:r w:rsidRPr="006421FE">
        <w:rPr>
          <w:rFonts w:ascii="Palatino Linotype" w:hAnsi="Palatino Linotype"/>
          <w:b/>
          <w:lang w:eastAsia="es-ES"/>
        </w:rPr>
        <w:t>Debiendo n</w:t>
      </w:r>
      <w:r w:rsidR="002E1B11" w:rsidRPr="006421FE">
        <w:rPr>
          <w:rFonts w:ascii="Palatino Linotype" w:hAnsi="Palatino Linotype"/>
          <w:b/>
          <w:lang w:eastAsia="es-ES"/>
        </w:rPr>
        <w:t>otificar</w:t>
      </w:r>
      <w:r w:rsidR="002E1B11" w:rsidRPr="006421FE">
        <w:rPr>
          <w:rFonts w:ascii="Palatino Linotype" w:hAnsi="Palatino Linotype"/>
          <w:lang w:eastAsia="es-ES"/>
        </w:rPr>
        <w:t xml:space="preserve"> a</w:t>
      </w:r>
      <w:r w:rsidR="006421FE" w:rsidRPr="006421FE">
        <w:rPr>
          <w:rFonts w:ascii="Palatino Linotype" w:hAnsi="Palatino Linotype"/>
          <w:lang w:eastAsia="es-ES"/>
        </w:rPr>
        <w:t>l</w:t>
      </w:r>
      <w:r w:rsidR="004708C5" w:rsidRPr="006421FE">
        <w:rPr>
          <w:rFonts w:ascii="Palatino Linotype" w:hAnsi="Palatino Linotype"/>
          <w:b/>
          <w:bCs/>
          <w:lang w:eastAsia="es-ES"/>
        </w:rPr>
        <w:t xml:space="preserve"> RECURRENTE</w:t>
      </w:r>
      <w:r w:rsidR="002E1B11" w:rsidRPr="006421FE">
        <w:rPr>
          <w:rFonts w:ascii="Palatino Linotype" w:hAnsi="Palatino Linotype"/>
          <w:lang w:eastAsia="es-ES"/>
        </w:rPr>
        <w:t xml:space="preserve"> el </w:t>
      </w:r>
      <w:r w:rsidR="002E1B11" w:rsidRPr="006421FE">
        <w:rPr>
          <w:rFonts w:ascii="Palatino Linotype" w:hAnsi="Palatino Linotype"/>
          <w:u w:val="single"/>
          <w:lang w:eastAsia="es-ES"/>
        </w:rPr>
        <w:t>Acuerdo de Clasificación de la información que emita el Comité de Transparencia con motivo de la versión pública</w:t>
      </w:r>
      <w:r w:rsidR="002E1B11" w:rsidRPr="006421FE">
        <w:rPr>
          <w:rFonts w:ascii="Palatino Linotype" w:hAnsi="Palatino Linotype"/>
          <w:lang w:eastAsia="es-ES"/>
        </w:rPr>
        <w:t>.</w:t>
      </w:r>
    </w:p>
    <w:p w14:paraId="23ED62C4" w14:textId="77777777" w:rsidR="00F149CA" w:rsidRPr="006421FE" w:rsidRDefault="00F149CA" w:rsidP="006421FE">
      <w:pPr>
        <w:spacing w:line="360" w:lineRule="auto"/>
        <w:jc w:val="both"/>
        <w:rPr>
          <w:rFonts w:ascii="Palatino Linotype" w:eastAsia="Palatino Linotype" w:hAnsi="Palatino Linotype" w:cs="Palatino Linotype"/>
        </w:rPr>
      </w:pPr>
    </w:p>
    <w:p w14:paraId="0B9B5E63" w14:textId="7C4A8267" w:rsidR="002E1B11" w:rsidRPr="006421FE" w:rsidRDefault="00F149CA"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rPr>
        <w:t xml:space="preserve">Para el caso en el que alguno de los documentos, concurra con alguna causal de reserva, deberá emitirse el Acuerdo de Clasificación respectivo en el que se funden y motiven las razones de su RESERVA, mismo que se hará del conocimiento del </w:t>
      </w:r>
      <w:r w:rsidRPr="006421FE">
        <w:rPr>
          <w:rFonts w:ascii="Palatino Linotype" w:eastAsia="Palatino Linotype" w:hAnsi="Palatino Linotype" w:cs="Palatino Linotype"/>
          <w:b/>
          <w:bCs/>
        </w:rPr>
        <w:t>RECURRENTE</w:t>
      </w:r>
      <w:r w:rsidRPr="006421FE">
        <w:rPr>
          <w:rFonts w:ascii="Palatino Linotype" w:eastAsia="Palatino Linotype" w:hAnsi="Palatino Linotype" w:cs="Palatino Linotype"/>
        </w:rPr>
        <w:t>.</w:t>
      </w:r>
    </w:p>
    <w:p w14:paraId="20DEF1C2" w14:textId="77777777" w:rsidR="00F149CA" w:rsidRPr="006421FE" w:rsidRDefault="00F149CA" w:rsidP="006421FE">
      <w:pPr>
        <w:spacing w:line="360" w:lineRule="auto"/>
        <w:jc w:val="both"/>
        <w:rPr>
          <w:rFonts w:ascii="Palatino Linotype" w:eastAsia="Palatino Linotype" w:hAnsi="Palatino Linotype" w:cs="Palatino Linotype"/>
        </w:rPr>
      </w:pPr>
    </w:p>
    <w:p w14:paraId="6280A254" w14:textId="77777777" w:rsidR="002E1B11" w:rsidRPr="006421FE" w:rsidRDefault="002E1B11" w:rsidP="006421FE">
      <w:pPr>
        <w:spacing w:line="360" w:lineRule="auto"/>
        <w:jc w:val="both"/>
        <w:rPr>
          <w:rFonts w:ascii="Palatino Linotype" w:eastAsia="Palatino Linotype" w:hAnsi="Palatino Linotype" w:cs="Palatino Linotype"/>
          <w:sz w:val="22"/>
          <w:szCs w:val="22"/>
        </w:rPr>
      </w:pPr>
      <w:r w:rsidRPr="006421FE">
        <w:rPr>
          <w:rFonts w:ascii="Palatino Linotype" w:eastAsia="Palatino Linotype" w:hAnsi="Palatino Linotype" w:cs="Palatino Linotype"/>
          <w:b/>
        </w:rPr>
        <w:t>TERCERO.</w:t>
      </w:r>
      <w:r w:rsidRPr="006421FE">
        <w:rPr>
          <w:rFonts w:ascii="Palatino Linotype" w:eastAsia="Palatino Linotype" w:hAnsi="Palatino Linotype" w:cs="Palatino Linotype"/>
        </w:rPr>
        <w:t xml:space="preserve"> </w:t>
      </w:r>
      <w:r w:rsidRPr="006421FE">
        <w:rPr>
          <w:rFonts w:ascii="Palatino Linotype" w:eastAsia="Palatino Linotype" w:hAnsi="Palatino Linotype" w:cs="Palatino Linotype"/>
          <w:b/>
        </w:rPr>
        <w:t xml:space="preserve">NOTIFÍQUESE </w:t>
      </w:r>
      <w:r w:rsidRPr="006421FE">
        <w:rPr>
          <w:rFonts w:ascii="Palatino Linotype" w:eastAsia="Palatino Linotype" w:hAnsi="Palatino Linotype" w:cs="Palatino Linotype"/>
        </w:rPr>
        <w:t xml:space="preserve">la presente resolución al Titular de la Unidad de Transparencia del </w:t>
      </w:r>
      <w:r w:rsidRPr="006421FE">
        <w:rPr>
          <w:rFonts w:ascii="Palatino Linotype" w:eastAsia="Palatino Linotype" w:hAnsi="Palatino Linotype" w:cs="Palatino Linotype"/>
          <w:b/>
        </w:rPr>
        <w:t>SUJETO OBLIGADO</w:t>
      </w:r>
      <w:r w:rsidRPr="006421F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E04A5A" w14:textId="6060FAB2" w:rsidR="002E1B11" w:rsidRDefault="002E1B11" w:rsidP="006421FE">
      <w:pPr>
        <w:spacing w:line="360" w:lineRule="auto"/>
        <w:jc w:val="both"/>
        <w:rPr>
          <w:rFonts w:ascii="Palatino Linotype" w:eastAsia="Palatino Linotype" w:hAnsi="Palatino Linotype" w:cs="Palatino Linotype"/>
          <w:b/>
        </w:rPr>
      </w:pPr>
    </w:p>
    <w:p w14:paraId="037E63E5" w14:textId="77777777" w:rsidR="006421FE" w:rsidRPr="006421FE" w:rsidRDefault="006421FE" w:rsidP="006421FE">
      <w:pPr>
        <w:spacing w:line="360" w:lineRule="auto"/>
        <w:jc w:val="both"/>
        <w:rPr>
          <w:rFonts w:ascii="Palatino Linotype" w:eastAsia="Palatino Linotype" w:hAnsi="Palatino Linotype" w:cs="Palatino Linotype"/>
          <w:b/>
        </w:rPr>
      </w:pPr>
    </w:p>
    <w:p w14:paraId="669156BA" w14:textId="087A9B20" w:rsidR="002E1B11" w:rsidRDefault="002E1B11" w:rsidP="006421FE">
      <w:pPr>
        <w:spacing w:line="360" w:lineRule="auto"/>
        <w:jc w:val="both"/>
        <w:rPr>
          <w:rFonts w:ascii="Palatino Linotype" w:eastAsia="Palatino Linotype" w:hAnsi="Palatino Linotype" w:cs="Palatino Linotype"/>
        </w:rPr>
      </w:pPr>
      <w:r w:rsidRPr="006421FE">
        <w:rPr>
          <w:rFonts w:ascii="Palatino Linotype" w:eastAsia="Palatino Linotype" w:hAnsi="Palatino Linotype" w:cs="Palatino Linotype"/>
          <w:b/>
        </w:rPr>
        <w:lastRenderedPageBreak/>
        <w:t xml:space="preserve">CUARTO. </w:t>
      </w:r>
      <w:r w:rsidRPr="006421F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421FE">
        <w:rPr>
          <w:rFonts w:ascii="Palatino Linotype" w:eastAsia="Palatino Linotype" w:hAnsi="Palatino Linotype" w:cs="Palatino Linotype"/>
          <w:b/>
        </w:rPr>
        <w:t>SUJETO OBLIGADO</w:t>
      </w:r>
      <w:r w:rsidRPr="006421FE">
        <w:rPr>
          <w:rFonts w:ascii="Palatino Linotype" w:eastAsia="Palatino Linotype" w:hAnsi="Palatino Linotype" w:cs="Palatino Linotype"/>
        </w:rPr>
        <w:t>, de manera fundada y motivada, podrá solicitar una ampliación de plazo para el cumplimiento de la presente resolución.</w:t>
      </w:r>
    </w:p>
    <w:p w14:paraId="629DCE2D" w14:textId="77777777" w:rsidR="006421FE" w:rsidRPr="006421FE" w:rsidRDefault="006421FE" w:rsidP="006421FE">
      <w:pPr>
        <w:spacing w:line="360" w:lineRule="auto"/>
        <w:jc w:val="both"/>
        <w:rPr>
          <w:rFonts w:ascii="Palatino Linotype" w:eastAsia="Palatino Linotype" w:hAnsi="Palatino Linotype" w:cs="Palatino Linotype"/>
        </w:rPr>
      </w:pPr>
    </w:p>
    <w:p w14:paraId="08AC871F" w14:textId="5AFB6CFD" w:rsidR="002E1B11" w:rsidRDefault="002E1B11" w:rsidP="006421FE">
      <w:pPr>
        <w:spacing w:line="360" w:lineRule="auto"/>
        <w:jc w:val="both"/>
        <w:rPr>
          <w:rFonts w:ascii="Palatino Linotype" w:hAnsi="Palatino Linotype"/>
          <w:bCs/>
        </w:rPr>
      </w:pPr>
      <w:r w:rsidRPr="006421FE">
        <w:rPr>
          <w:rFonts w:ascii="Palatino Linotype" w:eastAsia="Palatino Linotype" w:hAnsi="Palatino Linotype" w:cs="Palatino Linotype"/>
          <w:b/>
        </w:rPr>
        <w:t xml:space="preserve">QUINTO. </w:t>
      </w:r>
      <w:r w:rsidRPr="006421FE">
        <w:rPr>
          <w:rFonts w:ascii="Palatino Linotype" w:hAnsi="Palatino Linotype"/>
          <w:b/>
          <w:bCs/>
        </w:rPr>
        <w:t xml:space="preserve">NOTIFÍQUESE </w:t>
      </w:r>
      <w:r w:rsidRPr="006421FE">
        <w:rPr>
          <w:rFonts w:ascii="Palatino Linotype" w:hAnsi="Palatino Linotype"/>
          <w:bCs/>
        </w:rPr>
        <w:t xml:space="preserve">al </w:t>
      </w:r>
      <w:r w:rsidRPr="006421FE">
        <w:rPr>
          <w:rFonts w:ascii="Palatino Linotype" w:hAnsi="Palatino Linotype"/>
          <w:b/>
          <w:bCs/>
        </w:rPr>
        <w:t>RECURRENTE</w:t>
      </w:r>
      <w:r w:rsidRPr="006421FE">
        <w:rPr>
          <w:rFonts w:ascii="Palatino Linotype" w:hAnsi="Palatino Linotype"/>
          <w:bCs/>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A90FB2D" w14:textId="77777777" w:rsidR="006421FE" w:rsidRPr="006421FE" w:rsidRDefault="006421FE" w:rsidP="006421FE">
      <w:pPr>
        <w:spacing w:line="360" w:lineRule="auto"/>
        <w:jc w:val="both"/>
        <w:rPr>
          <w:rFonts w:ascii="Palatino Linotype" w:hAnsi="Palatino Linotype"/>
          <w:bCs/>
        </w:rPr>
      </w:pPr>
    </w:p>
    <w:p w14:paraId="33378C92" w14:textId="2700E250" w:rsidR="00655CD4" w:rsidRDefault="00655CD4" w:rsidP="006421FE">
      <w:pPr>
        <w:widowControl w:val="0"/>
        <w:tabs>
          <w:tab w:val="left" w:pos="1701"/>
        </w:tabs>
        <w:autoSpaceDE w:val="0"/>
        <w:autoSpaceDN w:val="0"/>
        <w:adjustRightInd w:val="0"/>
        <w:spacing w:line="360" w:lineRule="auto"/>
        <w:ind w:right="49"/>
        <w:jc w:val="both"/>
        <w:rPr>
          <w:rFonts w:ascii="Palatino Linotype" w:hAnsi="Palatino Linotype"/>
        </w:rPr>
      </w:pPr>
      <w:r w:rsidRPr="006421FE">
        <w:rPr>
          <w:rFonts w:ascii="Palatino Linotype" w:hAnsi="Palatino Linotype" w:cs="Arial"/>
          <w:b/>
          <w:bCs/>
          <w:sz w:val="28"/>
        </w:rPr>
        <w:t>SEXTO.</w:t>
      </w:r>
      <w:r w:rsidRPr="006421FE">
        <w:rPr>
          <w:rFonts w:ascii="Palatino Linotype" w:hAnsi="Palatino Linotype"/>
          <w:szCs w:val="17"/>
          <w:lang w:eastAsia="es-ES_tradnl"/>
        </w:rPr>
        <w:t xml:space="preserve"> </w:t>
      </w:r>
      <w:r w:rsidRPr="006421FE">
        <w:rPr>
          <w:rFonts w:ascii="Palatino Linotype" w:hAnsi="Palatino Linotype"/>
          <w:b/>
          <w:szCs w:val="17"/>
          <w:lang w:eastAsia="es-ES_tradnl"/>
        </w:rPr>
        <w:t xml:space="preserve">Hágase del conocimiento </w:t>
      </w:r>
      <w:r w:rsidRPr="006421FE">
        <w:rPr>
          <w:rFonts w:ascii="Palatino Linotype" w:hAnsi="Palatino Linotype"/>
          <w:szCs w:val="17"/>
          <w:lang w:eastAsia="es-ES_tradnl"/>
        </w:rPr>
        <w:t>de</w:t>
      </w:r>
      <w:r w:rsidR="006421FE" w:rsidRPr="006421FE">
        <w:rPr>
          <w:rFonts w:ascii="Palatino Linotype" w:hAnsi="Palatino Linotype"/>
          <w:szCs w:val="17"/>
          <w:lang w:eastAsia="es-ES_tradnl"/>
        </w:rPr>
        <w:t>l</w:t>
      </w:r>
      <w:r w:rsidRPr="006421FE">
        <w:rPr>
          <w:rFonts w:ascii="Palatino Linotype" w:hAnsi="Palatino Linotype"/>
          <w:szCs w:val="17"/>
          <w:lang w:eastAsia="es-ES_tradnl"/>
        </w:rPr>
        <w:t xml:space="preserve"> </w:t>
      </w:r>
      <w:r w:rsidRPr="006421FE">
        <w:rPr>
          <w:rFonts w:ascii="Palatino Linotype" w:hAnsi="Palatino Linotype"/>
          <w:b/>
          <w:szCs w:val="17"/>
          <w:lang w:eastAsia="es-ES_tradnl"/>
        </w:rPr>
        <w:t xml:space="preserve">RECURRENTE </w:t>
      </w:r>
      <w:r w:rsidRPr="006421FE">
        <w:rPr>
          <w:rFonts w:ascii="Palatino Linotype" w:hAnsi="Palatino Linotype"/>
          <w:szCs w:val="17"/>
          <w:lang w:eastAsia="es-ES_tradnl"/>
        </w:rPr>
        <w:t xml:space="preserve">que las respuestas que dé </w:t>
      </w:r>
      <w:r w:rsidRPr="006421FE">
        <w:rPr>
          <w:rFonts w:ascii="Palatino Linotype" w:hAnsi="Palatino Linotype"/>
          <w:b/>
          <w:szCs w:val="17"/>
          <w:lang w:eastAsia="es-ES_tradnl"/>
        </w:rPr>
        <w:t>EL SUJETO OBLIGADO</w:t>
      </w:r>
      <w:r w:rsidRPr="006421FE">
        <w:rPr>
          <w:rFonts w:ascii="Palatino Linotype" w:hAnsi="Palatino Linotype"/>
          <w:szCs w:val="17"/>
          <w:lang w:eastAsia="es-ES_tradnl"/>
        </w:rPr>
        <w:t xml:space="preserve"> derivadas de la presente resolución son susceptibles de ser impugnadas nuevamente, mediante Recurso de Revisión, ante el Instituto, en términos del artículo 179, último párrafo de la Ley </w:t>
      </w:r>
      <w:r w:rsidRPr="006421FE">
        <w:rPr>
          <w:rFonts w:ascii="Palatino Linotype" w:hAnsi="Palatino Linotype"/>
        </w:rPr>
        <w:t>de Transparencia y Acceso a la Información Pública del Estado de México y Municipios.</w:t>
      </w:r>
    </w:p>
    <w:p w14:paraId="67F6DF5E" w14:textId="77777777" w:rsidR="006421FE" w:rsidRPr="006421FE" w:rsidRDefault="006421FE" w:rsidP="006421FE">
      <w:pPr>
        <w:widowControl w:val="0"/>
        <w:tabs>
          <w:tab w:val="left" w:pos="1701"/>
        </w:tabs>
        <w:autoSpaceDE w:val="0"/>
        <w:autoSpaceDN w:val="0"/>
        <w:adjustRightInd w:val="0"/>
        <w:spacing w:line="360" w:lineRule="auto"/>
        <w:ind w:right="49"/>
        <w:jc w:val="both"/>
        <w:rPr>
          <w:rFonts w:ascii="Palatino Linotype" w:hAnsi="Palatino Linotype"/>
        </w:rPr>
      </w:pPr>
    </w:p>
    <w:p w14:paraId="398E72D5" w14:textId="77777777" w:rsidR="006421FE" w:rsidRDefault="006421FE" w:rsidP="006421FE">
      <w:pPr>
        <w:spacing w:line="360" w:lineRule="auto"/>
        <w:jc w:val="both"/>
        <w:rPr>
          <w:rFonts w:ascii="Palatino Linotype" w:hAnsi="Palatino Linotype" w:cs="Arial"/>
          <w:b/>
          <w:bCs/>
          <w:sz w:val="28"/>
        </w:rPr>
      </w:pPr>
    </w:p>
    <w:p w14:paraId="05370FF2" w14:textId="77777777" w:rsidR="006421FE" w:rsidRDefault="006421FE" w:rsidP="006421FE">
      <w:pPr>
        <w:spacing w:line="360" w:lineRule="auto"/>
        <w:jc w:val="both"/>
        <w:rPr>
          <w:rFonts w:ascii="Palatino Linotype" w:hAnsi="Palatino Linotype" w:cs="Arial"/>
          <w:b/>
          <w:bCs/>
          <w:sz w:val="28"/>
        </w:rPr>
      </w:pPr>
    </w:p>
    <w:p w14:paraId="31B79AAA" w14:textId="77777777" w:rsidR="006421FE" w:rsidRDefault="006421FE" w:rsidP="006421FE">
      <w:pPr>
        <w:spacing w:line="360" w:lineRule="auto"/>
        <w:jc w:val="both"/>
        <w:rPr>
          <w:rFonts w:ascii="Palatino Linotype" w:hAnsi="Palatino Linotype" w:cs="Arial"/>
          <w:b/>
          <w:bCs/>
          <w:sz w:val="28"/>
        </w:rPr>
      </w:pPr>
    </w:p>
    <w:p w14:paraId="20002103" w14:textId="77777777" w:rsidR="006421FE" w:rsidRDefault="006421FE" w:rsidP="006421FE">
      <w:pPr>
        <w:spacing w:line="360" w:lineRule="auto"/>
        <w:jc w:val="both"/>
        <w:rPr>
          <w:rFonts w:ascii="Palatino Linotype" w:hAnsi="Palatino Linotype" w:cs="Arial"/>
          <w:b/>
          <w:bCs/>
          <w:sz w:val="28"/>
        </w:rPr>
      </w:pPr>
    </w:p>
    <w:p w14:paraId="4BE26197" w14:textId="3FFF364C" w:rsidR="00655CD4" w:rsidRDefault="00655CD4" w:rsidP="006421FE">
      <w:pPr>
        <w:spacing w:line="360" w:lineRule="auto"/>
        <w:jc w:val="both"/>
        <w:rPr>
          <w:rFonts w:ascii="Palatino Linotype" w:hAnsi="Palatino Linotype"/>
          <w:szCs w:val="17"/>
          <w:lang w:eastAsia="es-ES_tradnl"/>
        </w:rPr>
      </w:pPr>
      <w:r w:rsidRPr="006421FE">
        <w:rPr>
          <w:rFonts w:ascii="Palatino Linotype" w:hAnsi="Palatino Linotype" w:cs="Arial"/>
          <w:b/>
          <w:bCs/>
          <w:sz w:val="28"/>
        </w:rPr>
        <w:lastRenderedPageBreak/>
        <w:t>SÉPTIMO</w:t>
      </w:r>
      <w:r w:rsidRPr="006421FE">
        <w:rPr>
          <w:rFonts w:ascii="Palatino Linotype" w:eastAsia="Calibri" w:hAnsi="Palatino Linotype" w:cs="Arial"/>
          <w:b/>
          <w:bCs/>
        </w:rPr>
        <w:t xml:space="preserve">. </w:t>
      </w:r>
      <w:r w:rsidRPr="006421FE">
        <w:rPr>
          <w:rFonts w:ascii="Palatino Linotype" w:hAnsi="Palatino Linotype"/>
          <w:b/>
          <w:szCs w:val="17"/>
          <w:lang w:eastAsia="es-ES_tradnl"/>
        </w:rPr>
        <w:t>Gírese OFICIO</w:t>
      </w:r>
      <w:r w:rsidRPr="006421FE">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6421FE">
        <w:rPr>
          <w:rFonts w:ascii="Palatino Linotype" w:hAnsi="Palatino Linotype"/>
          <w:b/>
          <w:szCs w:val="17"/>
          <w:lang w:eastAsia="es-ES_tradnl"/>
        </w:rPr>
        <w:t>SEXTO</w:t>
      </w:r>
      <w:r w:rsidRPr="006421FE">
        <w:rPr>
          <w:rFonts w:ascii="Palatino Linotype" w:hAnsi="Palatino Linotype"/>
          <w:bCs/>
          <w:szCs w:val="17"/>
          <w:lang w:eastAsia="es-ES_tradnl"/>
        </w:rPr>
        <w:t xml:space="preserve"> de la presente resolución</w:t>
      </w:r>
      <w:r w:rsidRPr="006421FE">
        <w:rPr>
          <w:rFonts w:ascii="Palatino Linotype" w:hAnsi="Palatino Linotype"/>
          <w:szCs w:val="17"/>
          <w:lang w:eastAsia="es-ES_tradnl"/>
        </w:rPr>
        <w:t>.</w:t>
      </w:r>
    </w:p>
    <w:p w14:paraId="3CD2E304" w14:textId="77777777" w:rsidR="006421FE" w:rsidRPr="006421FE" w:rsidRDefault="006421FE" w:rsidP="006421FE">
      <w:pPr>
        <w:spacing w:line="360" w:lineRule="auto"/>
        <w:jc w:val="both"/>
        <w:rPr>
          <w:rFonts w:ascii="Palatino Linotype" w:hAnsi="Palatino Linotype"/>
          <w:szCs w:val="17"/>
          <w:lang w:eastAsia="es-ES_tradnl"/>
        </w:rPr>
      </w:pPr>
    </w:p>
    <w:p w14:paraId="1039BDA8" w14:textId="22B26A5E" w:rsidR="002E1B11" w:rsidRPr="006421FE" w:rsidRDefault="00E764C1" w:rsidP="006421FE">
      <w:pPr>
        <w:spacing w:line="360" w:lineRule="auto"/>
        <w:jc w:val="both"/>
        <w:rPr>
          <w:rFonts w:ascii="Palatino Linotype" w:eastAsia="Palatino Linotype" w:hAnsi="Palatino Linotype" w:cs="Palatino Linotype"/>
        </w:rPr>
      </w:pPr>
      <w:r w:rsidRPr="006421FE">
        <w:rPr>
          <w:rFonts w:ascii="Palatino Linotype" w:hAnsi="Palatino Linotype" w:cs="Arial"/>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120F2" w:rsidRPr="006421FE">
        <w:rPr>
          <w:rFonts w:ascii="Palatino Linotype" w:hAnsi="Palatino Linotype" w:cs="Arial"/>
        </w:rPr>
        <w:t xml:space="preserve"> EMITIENDO VOTO PARTICULAR</w:t>
      </w:r>
      <w:r w:rsidRPr="006421FE">
        <w:rPr>
          <w:rFonts w:ascii="Palatino Linotype" w:hAnsi="Palatino Linotype" w:cs="Arial"/>
        </w:rPr>
        <w:t xml:space="preserve"> Y GUADALUPE RAMÍREZ PEÑA; EN LA VIGÉSIMA TERCERA SESIÓN ORDINARIA CELEBRADA EL VEINTIUNO DE JUNIO DE DOS MIL VEINTITRÉS, ANTE LA COORDINADORA DE PROYECTOS, CATALINA CAMARILLO ROSAS, EN SUPLENCIA DEL SECRETARIO TÉCNICO DEL PLENO</w:t>
      </w:r>
      <w:r w:rsidR="00E1545C">
        <w:rPr>
          <w:rFonts w:ascii="Palatino Linotype" w:hAnsi="Palatino Linotype" w:cs="Arial"/>
        </w:rPr>
        <w:t xml:space="preserve"> ALEXIS TAPIA RAMÍREZ</w:t>
      </w:r>
      <w:bookmarkStart w:id="12" w:name="_GoBack"/>
      <w:bookmarkEnd w:id="12"/>
      <w:r w:rsidRPr="006421FE">
        <w:rPr>
          <w:rFonts w:ascii="Palatino Linotype" w:hAnsi="Palatino Linotype" w:cs="Arial"/>
        </w:rPr>
        <w:t>.</w:t>
      </w:r>
    </w:p>
    <w:p w14:paraId="122D822B" w14:textId="77777777" w:rsidR="002E1B11" w:rsidRPr="006421FE" w:rsidRDefault="002E1B11" w:rsidP="006421FE">
      <w:pPr>
        <w:spacing w:line="360" w:lineRule="auto"/>
        <w:jc w:val="both"/>
        <w:rPr>
          <w:rFonts w:ascii="Palatino Linotype" w:eastAsia="Palatino Linotype" w:hAnsi="Palatino Linotype" w:cs="Palatino Linotype"/>
          <w:sz w:val="20"/>
          <w:szCs w:val="20"/>
        </w:rPr>
      </w:pPr>
      <w:r w:rsidRPr="006421FE">
        <w:rPr>
          <w:rFonts w:ascii="Palatino Linotype" w:eastAsia="Palatino Linotype" w:hAnsi="Palatino Linotype" w:cs="Palatino Linotype"/>
          <w:sz w:val="20"/>
          <w:szCs w:val="20"/>
        </w:rPr>
        <w:t>SCMM/BLA/DEMF/ESS</w:t>
      </w:r>
    </w:p>
    <w:p w14:paraId="76E75E92" w14:textId="77777777" w:rsidR="002E1B11" w:rsidRPr="006421FE" w:rsidRDefault="002E1B11" w:rsidP="006421FE">
      <w:pPr>
        <w:rPr>
          <w:rFonts w:ascii="Palatino Linotype" w:eastAsia="Palatino Linotype" w:hAnsi="Palatino Linotype" w:cs="Palatino Linotype"/>
        </w:rPr>
      </w:pPr>
      <w:r w:rsidRPr="006421FE">
        <w:br w:type="page"/>
      </w:r>
    </w:p>
    <w:p w14:paraId="2523F4A9" w14:textId="77777777" w:rsidR="002E1B11" w:rsidRPr="006421FE" w:rsidRDefault="002E1B11" w:rsidP="006421FE">
      <w:pPr>
        <w:spacing w:line="360" w:lineRule="auto"/>
        <w:jc w:val="both"/>
        <w:rPr>
          <w:rFonts w:ascii="Palatino Linotype" w:eastAsia="Palatino Linotype" w:hAnsi="Palatino Linotype" w:cs="Palatino Linotype"/>
        </w:rPr>
      </w:pPr>
    </w:p>
    <w:p w14:paraId="6F6DC757" w14:textId="77777777" w:rsidR="002E1B11" w:rsidRPr="006421FE" w:rsidRDefault="002E1B11" w:rsidP="006421FE">
      <w:pPr>
        <w:spacing w:line="360" w:lineRule="auto"/>
        <w:jc w:val="both"/>
        <w:rPr>
          <w:rFonts w:ascii="Palatino Linotype" w:eastAsia="Palatino Linotype" w:hAnsi="Palatino Linotype" w:cs="Palatino Linotype"/>
        </w:rPr>
      </w:pPr>
    </w:p>
    <w:p w14:paraId="61854D8A" w14:textId="77777777" w:rsidR="002E1B11" w:rsidRPr="006421FE" w:rsidRDefault="002E1B11" w:rsidP="006421FE">
      <w:pPr>
        <w:spacing w:line="360" w:lineRule="auto"/>
        <w:jc w:val="both"/>
        <w:rPr>
          <w:rFonts w:ascii="Palatino Linotype" w:eastAsia="Palatino Linotype" w:hAnsi="Palatino Linotype" w:cs="Palatino Linotype"/>
        </w:rPr>
      </w:pPr>
    </w:p>
    <w:p w14:paraId="51FC8791" w14:textId="77777777" w:rsidR="002E1B11" w:rsidRPr="006421FE" w:rsidRDefault="002E1B11" w:rsidP="006421FE">
      <w:pPr>
        <w:spacing w:line="360" w:lineRule="auto"/>
        <w:jc w:val="both"/>
        <w:rPr>
          <w:rFonts w:ascii="Palatino Linotype" w:eastAsia="Palatino Linotype" w:hAnsi="Palatino Linotype" w:cs="Palatino Linotype"/>
        </w:rPr>
      </w:pPr>
    </w:p>
    <w:p w14:paraId="5FE996BF" w14:textId="77777777" w:rsidR="002E1B11" w:rsidRPr="006421FE" w:rsidRDefault="002E1B11" w:rsidP="006421FE">
      <w:pPr>
        <w:spacing w:line="360" w:lineRule="auto"/>
        <w:jc w:val="both"/>
        <w:rPr>
          <w:rFonts w:ascii="Palatino Linotype" w:eastAsia="Palatino Linotype" w:hAnsi="Palatino Linotype" w:cs="Palatino Linotype"/>
        </w:rPr>
      </w:pPr>
    </w:p>
    <w:p w14:paraId="1F490BC2" w14:textId="77777777" w:rsidR="002E1B11" w:rsidRPr="006421FE" w:rsidRDefault="002E1B11" w:rsidP="006421FE">
      <w:pPr>
        <w:spacing w:line="360" w:lineRule="auto"/>
        <w:jc w:val="both"/>
        <w:rPr>
          <w:rFonts w:ascii="Palatino Linotype" w:eastAsia="Palatino Linotype" w:hAnsi="Palatino Linotype" w:cs="Palatino Linotype"/>
        </w:rPr>
      </w:pPr>
    </w:p>
    <w:p w14:paraId="5054DA4E" w14:textId="77777777" w:rsidR="002E1B11" w:rsidRPr="006421FE" w:rsidRDefault="002E1B11" w:rsidP="006421FE">
      <w:pPr>
        <w:spacing w:line="360" w:lineRule="auto"/>
        <w:jc w:val="both"/>
        <w:rPr>
          <w:rFonts w:ascii="Palatino Linotype" w:eastAsia="Palatino Linotype" w:hAnsi="Palatino Linotype" w:cs="Palatino Linotype"/>
        </w:rPr>
      </w:pPr>
    </w:p>
    <w:p w14:paraId="6247D174" w14:textId="77777777" w:rsidR="002E1B11" w:rsidRPr="006421FE" w:rsidRDefault="002E1B11" w:rsidP="006421FE">
      <w:pPr>
        <w:spacing w:line="360" w:lineRule="auto"/>
        <w:jc w:val="both"/>
        <w:rPr>
          <w:rFonts w:ascii="Palatino Linotype" w:eastAsia="Palatino Linotype" w:hAnsi="Palatino Linotype" w:cs="Palatino Linotype"/>
        </w:rPr>
      </w:pPr>
    </w:p>
    <w:p w14:paraId="783B374A" w14:textId="77777777" w:rsidR="002E1B11" w:rsidRPr="006421FE" w:rsidRDefault="002E1B11" w:rsidP="006421FE">
      <w:pPr>
        <w:spacing w:line="360" w:lineRule="auto"/>
        <w:jc w:val="both"/>
        <w:rPr>
          <w:rFonts w:ascii="Palatino Linotype" w:eastAsia="Palatino Linotype" w:hAnsi="Palatino Linotype" w:cs="Palatino Linotype"/>
        </w:rPr>
      </w:pPr>
      <w:bookmarkStart w:id="13" w:name="_heading=h.30j0zll" w:colFirst="0" w:colLast="0"/>
      <w:bookmarkEnd w:id="13"/>
    </w:p>
    <w:p w14:paraId="12C4FE28" w14:textId="77777777" w:rsidR="002E1B11" w:rsidRPr="006421FE" w:rsidRDefault="002E1B11" w:rsidP="006421FE">
      <w:pPr>
        <w:spacing w:line="360" w:lineRule="auto"/>
        <w:jc w:val="both"/>
        <w:rPr>
          <w:rFonts w:ascii="Palatino Linotype" w:eastAsia="Palatino Linotype" w:hAnsi="Palatino Linotype" w:cs="Palatino Linotype"/>
        </w:rPr>
      </w:pPr>
    </w:p>
    <w:p w14:paraId="2A570A24" w14:textId="77777777" w:rsidR="002E1B11" w:rsidRPr="006421FE" w:rsidRDefault="002E1B11" w:rsidP="006421FE">
      <w:pPr>
        <w:spacing w:line="360" w:lineRule="auto"/>
        <w:jc w:val="both"/>
        <w:rPr>
          <w:rFonts w:ascii="Palatino Linotype" w:eastAsia="Palatino Linotype" w:hAnsi="Palatino Linotype" w:cs="Palatino Linotype"/>
        </w:rPr>
      </w:pPr>
    </w:p>
    <w:p w14:paraId="682CD719" w14:textId="77777777" w:rsidR="002E1B11" w:rsidRPr="006421FE" w:rsidRDefault="002E1B11" w:rsidP="006421FE">
      <w:pPr>
        <w:spacing w:line="360" w:lineRule="auto"/>
        <w:jc w:val="both"/>
        <w:rPr>
          <w:rFonts w:ascii="Palatino Linotype" w:eastAsia="Palatino Linotype" w:hAnsi="Palatino Linotype" w:cs="Palatino Linotype"/>
        </w:rPr>
      </w:pPr>
    </w:p>
    <w:p w14:paraId="1B44D9FD" w14:textId="77777777" w:rsidR="002E1B11" w:rsidRPr="006421FE" w:rsidRDefault="002E1B11" w:rsidP="006421FE">
      <w:pPr>
        <w:spacing w:line="360" w:lineRule="auto"/>
        <w:jc w:val="both"/>
        <w:rPr>
          <w:rFonts w:ascii="Palatino Linotype" w:eastAsia="Palatino Linotype" w:hAnsi="Palatino Linotype" w:cs="Palatino Linotype"/>
        </w:rPr>
      </w:pPr>
    </w:p>
    <w:p w14:paraId="3B6B74B6" w14:textId="77777777" w:rsidR="002E1B11" w:rsidRPr="006421FE" w:rsidRDefault="002E1B11" w:rsidP="006421FE">
      <w:pPr>
        <w:spacing w:line="360" w:lineRule="auto"/>
        <w:jc w:val="both"/>
        <w:rPr>
          <w:rFonts w:ascii="Palatino Linotype" w:eastAsia="Palatino Linotype" w:hAnsi="Palatino Linotype" w:cs="Palatino Linotype"/>
        </w:rPr>
      </w:pPr>
    </w:p>
    <w:p w14:paraId="24692DA1" w14:textId="77777777" w:rsidR="002E1B11" w:rsidRPr="006421FE" w:rsidRDefault="002E1B11" w:rsidP="006421FE">
      <w:pPr>
        <w:spacing w:line="360" w:lineRule="auto"/>
        <w:jc w:val="both"/>
        <w:rPr>
          <w:rFonts w:ascii="Palatino Linotype" w:eastAsia="Palatino Linotype" w:hAnsi="Palatino Linotype" w:cs="Palatino Linotype"/>
        </w:rPr>
      </w:pPr>
    </w:p>
    <w:p w14:paraId="72084636" w14:textId="77777777" w:rsidR="002E1B11" w:rsidRPr="006421FE" w:rsidRDefault="002E1B11" w:rsidP="006421FE">
      <w:pPr>
        <w:spacing w:line="360" w:lineRule="auto"/>
        <w:jc w:val="both"/>
        <w:rPr>
          <w:rFonts w:ascii="Palatino Linotype" w:eastAsia="Palatino Linotype" w:hAnsi="Palatino Linotype" w:cs="Palatino Linotype"/>
        </w:rPr>
      </w:pPr>
    </w:p>
    <w:p w14:paraId="427A85D2" w14:textId="77777777" w:rsidR="002E1B11" w:rsidRPr="006421FE" w:rsidRDefault="002E1B11" w:rsidP="006421FE">
      <w:pPr>
        <w:spacing w:line="360" w:lineRule="auto"/>
        <w:jc w:val="both"/>
        <w:rPr>
          <w:rFonts w:ascii="Palatino Linotype" w:eastAsia="Palatino Linotype" w:hAnsi="Palatino Linotype" w:cs="Palatino Linotype"/>
        </w:rPr>
      </w:pPr>
    </w:p>
    <w:p w14:paraId="716C9B08" w14:textId="77777777" w:rsidR="002E1B11" w:rsidRPr="006421FE" w:rsidRDefault="002E1B11" w:rsidP="006421FE">
      <w:pPr>
        <w:spacing w:line="360" w:lineRule="auto"/>
        <w:jc w:val="both"/>
        <w:rPr>
          <w:rFonts w:ascii="Palatino Linotype" w:eastAsia="Palatino Linotype" w:hAnsi="Palatino Linotype" w:cs="Palatino Linotype"/>
        </w:rPr>
      </w:pPr>
    </w:p>
    <w:p w14:paraId="6E8488A0" w14:textId="77777777" w:rsidR="002E1B11" w:rsidRPr="006421FE" w:rsidRDefault="002E1B11" w:rsidP="006421FE"/>
    <w:p w14:paraId="6D7A52BD" w14:textId="77777777" w:rsidR="005976F5" w:rsidRPr="006421FE" w:rsidRDefault="005976F5" w:rsidP="006421FE"/>
    <w:sectPr w:rsidR="005976F5" w:rsidRPr="006421FE">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5EBEF" w14:textId="77777777" w:rsidR="00474A6E" w:rsidRDefault="00474A6E" w:rsidP="002E1B11">
      <w:r>
        <w:separator/>
      </w:r>
    </w:p>
  </w:endnote>
  <w:endnote w:type="continuationSeparator" w:id="0">
    <w:p w14:paraId="1AC46F66" w14:textId="77777777" w:rsidR="00474A6E" w:rsidRDefault="00474A6E" w:rsidP="002E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76C62" w14:textId="77777777" w:rsidR="00D260C5" w:rsidRDefault="00D260C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1545C">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1545C">
      <w:rPr>
        <w:rFonts w:ascii="Palatino Linotype" w:eastAsia="Palatino Linotype" w:hAnsi="Palatino Linotype" w:cs="Palatino Linotype"/>
        <w:noProof/>
        <w:color w:val="000000"/>
        <w:sz w:val="22"/>
        <w:szCs w:val="22"/>
      </w:rPr>
      <w:t>72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3F89A" w14:textId="77777777" w:rsidR="00D260C5" w:rsidRDefault="00D260C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1545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1545C">
      <w:rPr>
        <w:rFonts w:ascii="Palatino Linotype" w:eastAsia="Palatino Linotype" w:hAnsi="Palatino Linotype" w:cs="Palatino Linotype"/>
        <w:noProof/>
        <w:color w:val="000000"/>
        <w:sz w:val="22"/>
        <w:szCs w:val="22"/>
      </w:rPr>
      <w:t>72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26FEB" w14:textId="77777777" w:rsidR="00474A6E" w:rsidRDefault="00474A6E" w:rsidP="002E1B11">
      <w:r>
        <w:separator/>
      </w:r>
    </w:p>
  </w:footnote>
  <w:footnote w:type="continuationSeparator" w:id="0">
    <w:p w14:paraId="4901DEEA" w14:textId="77777777" w:rsidR="00474A6E" w:rsidRDefault="00474A6E" w:rsidP="002E1B11">
      <w:r>
        <w:continuationSeparator/>
      </w:r>
    </w:p>
  </w:footnote>
  <w:footnote w:id="1">
    <w:p w14:paraId="2768F024" w14:textId="48E5B38B" w:rsidR="00D260C5" w:rsidRPr="000C2F76" w:rsidRDefault="00D260C5"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Es importante señalar que al encontrarse en electrónico en el SAIMEX el expediente formado con motivo de la presentación de la solicitud en análisis, todas las constancias que integran el expediente 17592/INFOEM/IP/RR/2022 que en esta resolución se resuelve, obran en el sistema de referencia.</w:t>
      </w:r>
    </w:p>
  </w:footnote>
  <w:footnote w:id="2">
    <w:p w14:paraId="111465DC" w14:textId="77777777" w:rsidR="00D260C5" w:rsidRPr="000C2F76" w:rsidRDefault="00D260C5"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En lo subsecuente, Ley de Transparencia local.</w:t>
      </w:r>
    </w:p>
  </w:footnote>
  <w:footnote w:id="3">
    <w:p w14:paraId="649D4C05" w14:textId="128E3BDD" w:rsidR="00446D93" w:rsidRPr="000C2F76" w:rsidRDefault="00446D93"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Visible en la Gaceta del Seminario Judicial de la Federación con el registro digital 205635.</w:t>
      </w:r>
    </w:p>
  </w:footnote>
  <w:footnote w:id="4">
    <w:p w14:paraId="0FA65ECC" w14:textId="0EFA5AFC" w:rsidR="00446D93" w:rsidRPr="000C2F76" w:rsidRDefault="00446D93"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C</w:t>
      </w:r>
      <w:r w:rsidRPr="000C2F76">
        <w:rPr>
          <w:rFonts w:ascii="Palatino Linotype" w:eastAsia="Palatino Linotype" w:hAnsi="Palatino Linotype" w:cs="Palatino Linotype"/>
          <w:sz w:val="18"/>
          <w:szCs w:val="18"/>
        </w:rPr>
        <w:t>onsultable en el Seminario Judicial de la Federación y su gaceta, con el registro digital 2002351.</w:t>
      </w:r>
    </w:p>
  </w:footnote>
  <w:footnote w:id="5">
    <w:p w14:paraId="0754571C" w14:textId="7BFD6919" w:rsidR="00446D93" w:rsidRPr="000C2F76" w:rsidRDefault="00446D93"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Visible en el Seminario Judicial de la Federación y su gaceta, con el registro digital 2002350.</w:t>
      </w:r>
    </w:p>
  </w:footnote>
  <w:footnote w:id="6">
    <w:p w14:paraId="03B67AB1" w14:textId="77777777" w:rsidR="009948A4" w:rsidRPr="000C2F76" w:rsidRDefault="009948A4"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eastAsia="MS Mincho" w:hAnsi="Palatino Linotype" w:cs="Arial"/>
          <w:sz w:val="18"/>
          <w:szCs w:val="18"/>
          <w:lang w:eastAsia="es-MX"/>
        </w:rPr>
        <w:t xml:space="preserve">BURGOA ORIHUELA Ignacio. </w:t>
      </w:r>
      <w:r w:rsidRPr="000C2F76">
        <w:rPr>
          <w:rFonts w:ascii="Palatino Linotype" w:eastAsia="MS Mincho" w:hAnsi="Palatino Linotype" w:cs="Arial"/>
          <w:i/>
          <w:sz w:val="18"/>
          <w:szCs w:val="18"/>
          <w:lang w:eastAsia="es-MX"/>
        </w:rPr>
        <w:t>Diccionario De Derecho Constitucional, Garantías y Amparo</w:t>
      </w:r>
      <w:r w:rsidRPr="000C2F76">
        <w:rPr>
          <w:rFonts w:ascii="Palatino Linotype" w:eastAsia="MS Mincho" w:hAnsi="Palatino Linotype" w:cs="Arial"/>
          <w:sz w:val="18"/>
          <w:szCs w:val="18"/>
          <w:lang w:eastAsia="es-MX"/>
        </w:rPr>
        <w:t>. Ed. Porrúa, S.A., México. 1992. p. 115.</w:t>
      </w:r>
    </w:p>
  </w:footnote>
  <w:footnote w:id="7">
    <w:p w14:paraId="6D1EA535" w14:textId="77777777" w:rsidR="009948A4" w:rsidRPr="000C2F76" w:rsidRDefault="009948A4"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eastAsia="MS Mincho" w:hAnsi="Palatino Linotype" w:cs="Arial"/>
          <w:sz w:val="18"/>
          <w:szCs w:val="18"/>
          <w:lang w:val="es-ES_tradnl" w:eastAsia="es-ES"/>
        </w:rPr>
        <w:t xml:space="preserve">ROBLES HERNÁNDEZ José Guadalupe. </w:t>
      </w:r>
      <w:r w:rsidRPr="000C2F76">
        <w:rPr>
          <w:rFonts w:ascii="Palatino Linotype" w:eastAsia="MS Mincho" w:hAnsi="Palatino Linotype" w:cs="Arial"/>
          <w:i/>
          <w:sz w:val="18"/>
          <w:szCs w:val="18"/>
          <w:lang w:val="es-ES_tradnl" w:eastAsia="es-ES"/>
        </w:rPr>
        <w:t xml:space="preserve">Derecho de la Información y Comunicación Pública. </w:t>
      </w:r>
      <w:r w:rsidRPr="000C2F76">
        <w:rPr>
          <w:rFonts w:ascii="Palatino Linotype" w:eastAsia="MS Mincho" w:hAnsi="Palatino Linotype" w:cs="Arial"/>
          <w:sz w:val="18"/>
          <w:szCs w:val="18"/>
          <w:lang w:val="es-ES_tradnl" w:eastAsia="es-ES"/>
        </w:rPr>
        <w:t>Ed. Universidad de Occidente. México. 2004, p. 72</w:t>
      </w:r>
    </w:p>
  </w:footnote>
  <w:footnote w:id="8">
    <w:p w14:paraId="1AE55C3D" w14:textId="77777777" w:rsidR="009948A4" w:rsidRPr="000C2F76" w:rsidRDefault="009948A4"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eastAsia="MS Mincho" w:hAnsi="Palatino Linotype" w:cs="Arial"/>
          <w:sz w:val="18"/>
          <w:szCs w:val="18"/>
          <w:lang w:eastAsia="es-ES"/>
        </w:rPr>
        <w:t xml:space="preserve">VILLANUEVA VILLANUEVA Ernesto. Derecho de la Información, Ed. Porrúa. </w:t>
      </w:r>
      <w:r w:rsidRPr="000C2F76">
        <w:rPr>
          <w:rFonts w:ascii="Palatino Linotype" w:eastAsia="MS Mincho" w:hAnsi="Palatino Linotype" w:cs="Arial"/>
          <w:sz w:val="18"/>
          <w:szCs w:val="18"/>
          <w:lang w:eastAsia="es-MX"/>
        </w:rPr>
        <w:t>S.A., México. 2006. p. 270</w:t>
      </w:r>
    </w:p>
  </w:footnote>
  <w:footnote w:id="9">
    <w:p w14:paraId="57532177" w14:textId="3853AA60" w:rsidR="00842C01" w:rsidRPr="000C2F76" w:rsidRDefault="00842C01"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Criterio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w:t>
      </w:r>
    </w:p>
  </w:footnote>
  <w:footnote w:id="10">
    <w:p w14:paraId="7EF538DE" w14:textId="77777777" w:rsidR="00B40E64" w:rsidRPr="000C2F76" w:rsidRDefault="00B40E64" w:rsidP="00842C01">
      <w:pPr>
        <w:pStyle w:val="Textonotapie"/>
        <w:jc w:val="both"/>
        <w:rPr>
          <w:rFonts w:ascii="Palatino Linotype" w:hAnsi="Palatino Linotype"/>
          <w:i/>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hAnsi="Palatino Linotype"/>
          <w:i/>
          <w:sz w:val="18"/>
          <w:szCs w:val="18"/>
        </w:rPr>
        <w:t>https://legislacion.edomex.gob.mx/sites/legislacion.edomex.gob.mx/files/files/pdf/cod/vig/codvig007.pdf</w:t>
      </w:r>
    </w:p>
  </w:footnote>
  <w:footnote w:id="11">
    <w:p w14:paraId="4D07EB20" w14:textId="77777777" w:rsidR="00F15E65" w:rsidRPr="000C2F76" w:rsidRDefault="00F15E65" w:rsidP="00842C01">
      <w:pPr>
        <w:pStyle w:val="Textonotapie"/>
        <w:jc w:val="both"/>
        <w:rPr>
          <w:rFonts w:ascii="Palatino Linotype" w:hAnsi="Palatino Linotype"/>
          <w:i/>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hAnsi="Palatino Linotype"/>
          <w:b/>
          <w:i/>
          <w:sz w:val="18"/>
          <w:szCs w:val="18"/>
        </w:rPr>
        <w:t>Artículo 3.-</w:t>
      </w:r>
      <w:r w:rsidRPr="000C2F76">
        <w:rPr>
          <w:rFonts w:ascii="Palatino Linotype" w:hAnsi="Palatino Linotype"/>
          <w:i/>
          <w:sz w:val="18"/>
          <w:szCs w:val="18"/>
        </w:rPr>
        <w:t xml:space="preserve"> Los municipios del Estado regularán su funcionamiento de conformidad con lo que establece esta Ley, los Bandos municipales, reglamentos y demás disposiciones legales aplicables.</w:t>
      </w:r>
    </w:p>
  </w:footnote>
  <w:footnote w:id="12">
    <w:p w14:paraId="0187499F" w14:textId="77777777" w:rsidR="00960945" w:rsidRPr="000C2F76" w:rsidRDefault="00960945"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Localizable en el periódico oficial Gaceta del Gobierno del Estado de México del 5 de abril de 2022 https://legislacion.edomex.gob.mx/sites/legislacion.edomex.gob.mx/files/files/pdf/gct/2022/abr051.pdf</w:t>
      </w:r>
    </w:p>
  </w:footnote>
  <w:footnote w:id="13">
    <w:p w14:paraId="20938A45" w14:textId="77777777" w:rsidR="00B40E64" w:rsidRPr="000C2F76" w:rsidRDefault="00B40E64" w:rsidP="00842C01">
      <w:pPr>
        <w:pStyle w:val="Textonotapie"/>
        <w:jc w:val="both"/>
        <w:rPr>
          <w:rFonts w:ascii="Palatino Linotype" w:hAnsi="Palatino Linotype"/>
          <w:i/>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hAnsi="Palatino Linotype"/>
          <w:i/>
          <w:sz w:val="18"/>
          <w:szCs w:val="18"/>
        </w:rPr>
        <w:t>https://www.osfem.gob.mx/04_Iconografia/Ent_Fisc/Doc_Apoy/doc/2022/03_Acuerdo06.pdf</w:t>
      </w:r>
    </w:p>
  </w:footnote>
  <w:footnote w:id="14">
    <w:p w14:paraId="572C4904" w14:textId="77777777" w:rsidR="00B40E64" w:rsidRPr="000C2F76" w:rsidRDefault="00B40E64" w:rsidP="00842C01">
      <w:pPr>
        <w:pStyle w:val="Textonotapie"/>
        <w:jc w:val="both"/>
        <w:rPr>
          <w:rFonts w:ascii="Palatino Linotype" w:hAnsi="Palatino Linotype"/>
          <w:i/>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w:t>
      </w:r>
      <w:r w:rsidRPr="000C2F76">
        <w:rPr>
          <w:rFonts w:ascii="Palatino Linotype" w:hAnsi="Palatino Linotype"/>
          <w:i/>
          <w:sz w:val="18"/>
          <w:szCs w:val="18"/>
        </w:rPr>
        <w:t>https://www.osfem.gob.mx/04_Iconografia/Ent_Fisc/Doc_Apoy/doc/2022/03_Instr4.pdf</w:t>
      </w:r>
    </w:p>
  </w:footnote>
  <w:footnote w:id="15">
    <w:p w14:paraId="61C28D5F" w14:textId="79C1C9A2" w:rsidR="00D20F17" w:rsidRPr="000C2F76" w:rsidRDefault="00D20F17" w:rsidP="00842C01">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En términos de los artículos 3, fracción IX de la Ley de Transparencia local y 4, fracción XI de la 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1B5E" w14:textId="77777777" w:rsidR="00D260C5" w:rsidRDefault="00E1545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8039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0915" w14:textId="77777777" w:rsidR="00D260C5" w:rsidRDefault="00E1545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C4F7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D260C5" w:rsidRPr="00721489" w14:paraId="77F268A7" w14:textId="77777777">
      <w:tc>
        <w:tcPr>
          <w:tcW w:w="3261" w:type="dxa"/>
          <w:vMerge w:val="restart"/>
        </w:tcPr>
        <w:p w14:paraId="23FF4CDD"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4EA53451" wp14:editId="32D4D49A">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43472C9"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3B243AD9" w14:textId="3191D481" w:rsidR="00D260C5" w:rsidRPr="00721489" w:rsidRDefault="00D260C5" w:rsidP="00D260C5">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17592/INFOEM/IP/RR/2022</w:t>
          </w:r>
        </w:p>
      </w:tc>
    </w:tr>
    <w:tr w:rsidR="00D260C5" w:rsidRPr="00721489" w14:paraId="4D23E487" w14:textId="77777777">
      <w:tc>
        <w:tcPr>
          <w:tcW w:w="3261" w:type="dxa"/>
          <w:vMerge/>
        </w:tcPr>
        <w:p w14:paraId="29A5B5FF" w14:textId="77777777" w:rsidR="00D260C5" w:rsidRPr="00721489" w:rsidRDefault="00D260C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543BDB2"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22" w:type="dxa"/>
          <w:shd w:val="clear" w:color="auto" w:fill="auto"/>
          <w:vAlign w:val="center"/>
        </w:tcPr>
        <w:p w14:paraId="22D12923" w14:textId="2A0CE173" w:rsidR="00D260C5" w:rsidRPr="00721489" w:rsidRDefault="00D260C5">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Ayuntamiento de Zinacantepec</w:t>
          </w:r>
        </w:p>
      </w:tc>
    </w:tr>
    <w:tr w:rsidR="00D260C5" w:rsidRPr="00721489" w14:paraId="38A45441" w14:textId="77777777">
      <w:trPr>
        <w:trHeight w:val="790"/>
      </w:trPr>
      <w:tc>
        <w:tcPr>
          <w:tcW w:w="3261" w:type="dxa"/>
          <w:vMerge/>
        </w:tcPr>
        <w:p w14:paraId="7502ED73" w14:textId="77777777" w:rsidR="00D260C5" w:rsidRPr="00721489" w:rsidRDefault="00D260C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C5C4FE3"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22" w:type="dxa"/>
          <w:shd w:val="clear" w:color="auto" w:fill="auto"/>
        </w:tcPr>
        <w:p w14:paraId="4C717BB9" w14:textId="77777777" w:rsidR="00D260C5" w:rsidRPr="00721489" w:rsidRDefault="00D260C5">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1341189C" w14:textId="77777777" w:rsidR="00D260C5" w:rsidRDefault="00D260C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70B4" w14:textId="77777777" w:rsidR="00D260C5" w:rsidRDefault="00E1545C">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9ECF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tbl>
    <w:tblPr>
      <w:tblStyle w:val="1"/>
      <w:tblW w:w="10048" w:type="dxa"/>
      <w:tblInd w:w="-833" w:type="dxa"/>
      <w:tblLayout w:type="fixed"/>
      <w:tblLook w:val="0400" w:firstRow="0" w:lastRow="0" w:firstColumn="0" w:lastColumn="0" w:noHBand="0" w:noVBand="1"/>
    </w:tblPr>
    <w:tblGrid>
      <w:gridCol w:w="3805"/>
      <w:gridCol w:w="2557"/>
      <w:gridCol w:w="3686"/>
    </w:tblGrid>
    <w:tr w:rsidR="00D260C5" w:rsidRPr="00721489" w14:paraId="76A7732E" w14:textId="77777777" w:rsidTr="00721489">
      <w:tc>
        <w:tcPr>
          <w:tcW w:w="3805" w:type="dxa"/>
          <w:vMerge w:val="restart"/>
          <w:shd w:val="clear" w:color="auto" w:fill="auto"/>
        </w:tcPr>
        <w:p w14:paraId="2F6C8ED8" w14:textId="77777777" w:rsidR="00D260C5" w:rsidRPr="00721489" w:rsidRDefault="00D260C5">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0288B7BF" wp14:editId="51FDCFA9">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72B0CC0F"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03914241" w14:textId="77777777" w:rsidR="00D260C5" w:rsidRPr="00721489" w:rsidRDefault="00D260C5" w:rsidP="00721489">
          <w:pPr>
            <w:ind w:left="-133"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17592/INFOEM/IP/RR/2022 </w:t>
          </w:r>
        </w:p>
      </w:tc>
    </w:tr>
    <w:tr w:rsidR="00D260C5" w:rsidRPr="00721489" w14:paraId="19E0AD43" w14:textId="77777777" w:rsidTr="00721489">
      <w:tc>
        <w:tcPr>
          <w:tcW w:w="3805" w:type="dxa"/>
          <w:vMerge/>
          <w:shd w:val="clear" w:color="auto" w:fill="auto"/>
        </w:tcPr>
        <w:p w14:paraId="10FA9510" w14:textId="77777777" w:rsidR="00D260C5" w:rsidRPr="00721489" w:rsidRDefault="00D260C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78354945"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686" w:type="dxa"/>
          <w:shd w:val="clear" w:color="auto" w:fill="auto"/>
          <w:vAlign w:val="center"/>
        </w:tcPr>
        <w:p w14:paraId="2F48E0B1" w14:textId="4181F76A" w:rsidR="00D260C5" w:rsidRPr="00721489" w:rsidRDefault="00D260C5" w:rsidP="00721489">
          <w:pPr>
            <w:ind w:right="21"/>
            <w:jc w:val="both"/>
            <w:rPr>
              <w:rFonts w:ascii="Palatino Linotype" w:eastAsia="Palatino Linotype" w:hAnsi="Palatino Linotype" w:cs="Palatino Linotype"/>
              <w:b/>
              <w:sz w:val="22"/>
              <w:szCs w:val="22"/>
            </w:rPr>
          </w:pPr>
        </w:p>
      </w:tc>
    </w:tr>
    <w:tr w:rsidR="00D260C5" w:rsidRPr="00721489" w14:paraId="1E4BA71B" w14:textId="77777777" w:rsidTr="00721489">
      <w:trPr>
        <w:trHeight w:val="228"/>
      </w:trPr>
      <w:tc>
        <w:tcPr>
          <w:tcW w:w="3805" w:type="dxa"/>
          <w:vMerge/>
          <w:shd w:val="clear" w:color="auto" w:fill="auto"/>
        </w:tcPr>
        <w:p w14:paraId="5B639757" w14:textId="77777777" w:rsidR="00D260C5" w:rsidRPr="00721489" w:rsidRDefault="00D260C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16B1C0B2"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686" w:type="dxa"/>
          <w:shd w:val="clear" w:color="auto" w:fill="auto"/>
          <w:vAlign w:val="center"/>
        </w:tcPr>
        <w:p w14:paraId="3C3A2935" w14:textId="35307CFE" w:rsidR="00D260C5" w:rsidRPr="00721489" w:rsidRDefault="00D260C5" w:rsidP="00721489">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Ayuntamiento de Zinacantepec</w:t>
          </w:r>
        </w:p>
      </w:tc>
    </w:tr>
    <w:tr w:rsidR="00D260C5" w:rsidRPr="00721489" w14:paraId="0393C604" w14:textId="77777777" w:rsidTr="00721489">
      <w:tc>
        <w:tcPr>
          <w:tcW w:w="3805" w:type="dxa"/>
          <w:vMerge/>
          <w:shd w:val="clear" w:color="auto" w:fill="auto"/>
        </w:tcPr>
        <w:p w14:paraId="575669E9" w14:textId="77777777" w:rsidR="00D260C5" w:rsidRPr="00721489" w:rsidRDefault="00D260C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2929E4D7" w14:textId="77777777" w:rsidR="00D260C5" w:rsidRPr="00721489" w:rsidRDefault="00D260C5">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686" w:type="dxa"/>
          <w:shd w:val="clear" w:color="auto" w:fill="auto"/>
        </w:tcPr>
        <w:p w14:paraId="473CD3BD" w14:textId="77777777" w:rsidR="00D260C5" w:rsidRPr="00721489" w:rsidRDefault="00D260C5" w:rsidP="00721489">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57203E73" w14:textId="77777777" w:rsidR="00D260C5" w:rsidRDefault="00D260C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38B9"/>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
    <w:nsid w:val="1B9A1404"/>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
    <w:nsid w:val="222937CA"/>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47973EBD"/>
    <w:multiLevelType w:val="hybridMultilevel"/>
    <w:tmpl w:val="437C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549D55B4"/>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8">
    <w:nsid w:val="559F7331"/>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9">
    <w:nsid w:val="59B6515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0">
    <w:nsid w:val="5AD2794F"/>
    <w:multiLevelType w:val="hybridMultilevel"/>
    <w:tmpl w:val="24D8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C7827B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2">
    <w:nsid w:val="665A601A"/>
    <w:multiLevelType w:val="hybridMultilevel"/>
    <w:tmpl w:val="00E2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401494"/>
    <w:multiLevelType w:val="hybridMultilevel"/>
    <w:tmpl w:val="DEF27F8C"/>
    <w:lvl w:ilvl="0" w:tplc="B248288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2"/>
  </w:num>
  <w:num w:numId="3">
    <w:abstractNumId w:val="9"/>
  </w:num>
  <w:num w:numId="4">
    <w:abstractNumId w:val="10"/>
  </w:num>
  <w:num w:numId="5">
    <w:abstractNumId w:val="8"/>
  </w:num>
  <w:num w:numId="6">
    <w:abstractNumId w:val="11"/>
  </w:num>
  <w:num w:numId="7">
    <w:abstractNumId w:val="13"/>
  </w:num>
  <w:num w:numId="8">
    <w:abstractNumId w:val="1"/>
  </w:num>
  <w:num w:numId="9">
    <w:abstractNumId w:val="2"/>
  </w:num>
  <w:num w:numId="10">
    <w:abstractNumId w:val="5"/>
  </w:num>
  <w:num w:numId="11">
    <w:abstractNumId w:val="7"/>
  </w:num>
  <w:num w:numId="12">
    <w:abstractNumId w:val="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B11"/>
    <w:rsid w:val="00036CC3"/>
    <w:rsid w:val="00070C17"/>
    <w:rsid w:val="000874D2"/>
    <w:rsid w:val="000C2F76"/>
    <w:rsid w:val="000D2552"/>
    <w:rsid w:val="00131463"/>
    <w:rsid w:val="001430AC"/>
    <w:rsid w:val="001D4101"/>
    <w:rsid w:val="001F32ED"/>
    <w:rsid w:val="002A0B5E"/>
    <w:rsid w:val="002E1B11"/>
    <w:rsid w:val="0034025E"/>
    <w:rsid w:val="0035394C"/>
    <w:rsid w:val="00355B6D"/>
    <w:rsid w:val="00357935"/>
    <w:rsid w:val="00363282"/>
    <w:rsid w:val="00376AE1"/>
    <w:rsid w:val="00386F5B"/>
    <w:rsid w:val="003C175E"/>
    <w:rsid w:val="003D3016"/>
    <w:rsid w:val="00415C30"/>
    <w:rsid w:val="00446D93"/>
    <w:rsid w:val="0045049B"/>
    <w:rsid w:val="00457C2C"/>
    <w:rsid w:val="004708C5"/>
    <w:rsid w:val="00474A6E"/>
    <w:rsid w:val="00483565"/>
    <w:rsid w:val="00484B87"/>
    <w:rsid w:val="004E4418"/>
    <w:rsid w:val="004E68E3"/>
    <w:rsid w:val="0050255D"/>
    <w:rsid w:val="00524E89"/>
    <w:rsid w:val="005437A3"/>
    <w:rsid w:val="00585382"/>
    <w:rsid w:val="005976F5"/>
    <w:rsid w:val="005D5462"/>
    <w:rsid w:val="00603158"/>
    <w:rsid w:val="006421FE"/>
    <w:rsid w:val="00655CD4"/>
    <w:rsid w:val="006744D1"/>
    <w:rsid w:val="00692BC6"/>
    <w:rsid w:val="0069586E"/>
    <w:rsid w:val="006F2720"/>
    <w:rsid w:val="006F3814"/>
    <w:rsid w:val="00706A4C"/>
    <w:rsid w:val="00721489"/>
    <w:rsid w:val="00776683"/>
    <w:rsid w:val="008353E2"/>
    <w:rsid w:val="00842C01"/>
    <w:rsid w:val="00843537"/>
    <w:rsid w:val="0090264E"/>
    <w:rsid w:val="00945F6D"/>
    <w:rsid w:val="0094660E"/>
    <w:rsid w:val="00960945"/>
    <w:rsid w:val="009875EC"/>
    <w:rsid w:val="0099004C"/>
    <w:rsid w:val="009948A4"/>
    <w:rsid w:val="009A0146"/>
    <w:rsid w:val="00B40E64"/>
    <w:rsid w:val="00B71C21"/>
    <w:rsid w:val="00BB0816"/>
    <w:rsid w:val="00BE0B4F"/>
    <w:rsid w:val="00C12B83"/>
    <w:rsid w:val="00C51666"/>
    <w:rsid w:val="00C62EA9"/>
    <w:rsid w:val="00C64985"/>
    <w:rsid w:val="00CB6483"/>
    <w:rsid w:val="00CF2456"/>
    <w:rsid w:val="00CF24FD"/>
    <w:rsid w:val="00D07F4F"/>
    <w:rsid w:val="00D20F17"/>
    <w:rsid w:val="00D260C5"/>
    <w:rsid w:val="00D94F41"/>
    <w:rsid w:val="00D97650"/>
    <w:rsid w:val="00DF15DF"/>
    <w:rsid w:val="00DF17A0"/>
    <w:rsid w:val="00E120F2"/>
    <w:rsid w:val="00E14FC5"/>
    <w:rsid w:val="00E1545C"/>
    <w:rsid w:val="00E5557E"/>
    <w:rsid w:val="00E764C1"/>
    <w:rsid w:val="00EB3252"/>
    <w:rsid w:val="00F0097D"/>
    <w:rsid w:val="00F13226"/>
    <w:rsid w:val="00F149CA"/>
    <w:rsid w:val="00F15E65"/>
    <w:rsid w:val="00F428F2"/>
    <w:rsid w:val="00F55A82"/>
    <w:rsid w:val="00FE3D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3365B"/>
  <w15:chartTrackingRefBased/>
  <w15:docId w15:val="{5DAAE5E8-20E7-4B3F-BB89-26A31F8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8C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2E1B11"/>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E1B1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E1B1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2E1B11"/>
    <w:rPr>
      <w:vertAlign w:val="superscript"/>
    </w:rPr>
  </w:style>
  <w:style w:type="table" w:customStyle="1" w:styleId="2">
    <w:name w:val="2"/>
    <w:basedOn w:val="Tablanormal"/>
    <w:rsid w:val="002E1B11"/>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2E1B11"/>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D07F4F"/>
    <w:pPr>
      <w:tabs>
        <w:tab w:val="center" w:pos="4419"/>
        <w:tab w:val="right" w:pos="8838"/>
      </w:tabs>
    </w:pPr>
  </w:style>
  <w:style w:type="character" w:customStyle="1" w:styleId="PiedepginaCar">
    <w:name w:val="Pie de página Car"/>
    <w:basedOn w:val="Fuentedeprrafopredeter"/>
    <w:link w:val="Piedepgina"/>
    <w:uiPriority w:val="99"/>
    <w:rsid w:val="00D07F4F"/>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776683"/>
    <w:pPr>
      <w:ind w:left="720"/>
      <w:contextualSpacing/>
    </w:pPr>
  </w:style>
  <w:style w:type="character" w:customStyle="1" w:styleId="Mencinsinresolver1">
    <w:name w:val="Mención sin resolver1"/>
    <w:basedOn w:val="Fuentedeprrafopredeter"/>
    <w:uiPriority w:val="99"/>
    <w:semiHidden/>
    <w:unhideWhenUsed/>
    <w:rsid w:val="0034025E"/>
    <w:rPr>
      <w:color w:val="605E5C"/>
      <w:shd w:val="clear" w:color="auto" w:fill="E1DFDD"/>
    </w:rPr>
  </w:style>
  <w:style w:type="table" w:customStyle="1" w:styleId="Tablaconcuadrcula4">
    <w:name w:val="Tabla con cuadrícula4"/>
    <w:basedOn w:val="Tablanormal"/>
    <w:next w:val="Tablaconcuadrcula"/>
    <w:uiPriority w:val="59"/>
    <w:rsid w:val="009A0146"/>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9A0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692BC6"/>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692BC6"/>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77409">
      <w:bodyDiv w:val="1"/>
      <w:marLeft w:val="0"/>
      <w:marRight w:val="0"/>
      <w:marTop w:val="0"/>
      <w:marBottom w:val="0"/>
      <w:divBdr>
        <w:top w:val="none" w:sz="0" w:space="0" w:color="auto"/>
        <w:left w:val="none" w:sz="0" w:space="0" w:color="auto"/>
        <w:bottom w:val="none" w:sz="0" w:space="0" w:color="auto"/>
        <w:right w:val="none" w:sz="0" w:space="0" w:color="auto"/>
      </w:divBdr>
    </w:div>
    <w:div w:id="766465723">
      <w:bodyDiv w:val="1"/>
      <w:marLeft w:val="0"/>
      <w:marRight w:val="0"/>
      <w:marTop w:val="0"/>
      <w:marBottom w:val="0"/>
      <w:divBdr>
        <w:top w:val="none" w:sz="0" w:space="0" w:color="auto"/>
        <w:left w:val="none" w:sz="0" w:space="0" w:color="auto"/>
        <w:bottom w:val="none" w:sz="0" w:space="0" w:color="auto"/>
        <w:right w:val="none" w:sz="0" w:space="0" w:color="auto"/>
      </w:divBdr>
    </w:div>
    <w:div w:id="1335261533">
      <w:bodyDiv w:val="1"/>
      <w:marLeft w:val="0"/>
      <w:marRight w:val="0"/>
      <w:marTop w:val="0"/>
      <w:marBottom w:val="0"/>
      <w:divBdr>
        <w:top w:val="none" w:sz="0" w:space="0" w:color="auto"/>
        <w:left w:val="none" w:sz="0" w:space="0" w:color="auto"/>
        <w:bottom w:val="none" w:sz="0" w:space="0" w:color="auto"/>
        <w:right w:val="none" w:sz="0" w:space="0" w:color="auto"/>
      </w:divBdr>
    </w:div>
    <w:div w:id="155203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pomex.org.mx/ipo3/lgt/indice/ZINACANTEC/ipo3/usuarios/ipo3/usuarios/list.web"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ZINACANTEPEC/art_92_viii.web"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4DCE6-2415-4E62-90F0-62A022B6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72</Pages>
  <Words>15689</Words>
  <Characters>86291</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8</cp:revision>
  <cp:lastPrinted>2023-06-23T15:27:00Z</cp:lastPrinted>
  <dcterms:created xsi:type="dcterms:W3CDTF">2023-06-20T00:10:00Z</dcterms:created>
  <dcterms:modified xsi:type="dcterms:W3CDTF">2023-06-23T15:27:00Z</dcterms:modified>
</cp:coreProperties>
</file>