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473AC8" w:rsidR="00C853D1" w:rsidP="007229FF" w:rsidRDefault="004F5A1F" w14:paraId="1DF6BBF6" w14:textId="48D505EE">
      <w:pPr>
        <w:spacing w:after="0" w:line="360" w:lineRule="auto"/>
        <w:rPr>
          <w:rFonts w:eastAsia="Times New Roman" w:cs="Tahoma"/>
          <w:bCs/>
          <w:color w:val="auto"/>
          <w:lang w:eastAsia="es-ES"/>
        </w:rPr>
      </w:pPr>
      <w:r w:rsidRPr="00473AC8">
        <w:rPr>
          <w:rFonts w:eastAsia="Calibri" w:cs="Tahoma"/>
          <w:bCs/>
          <w:color w:val="000000"/>
        </w:rPr>
        <w:t xml:space="preserve">Resolución </w:t>
      </w:r>
      <w:r w:rsidRPr="00473AC8" w:rsidR="00C853D1">
        <w:rPr>
          <w:rFonts w:eastAsia="Calibri" w:cs="Tahoma"/>
          <w:bCs/>
          <w:color w:val="000000"/>
        </w:rPr>
        <w:t xml:space="preserve">del Pleno del Instituto de Transparencia, Acceso a la Información Pública y </w:t>
      </w:r>
      <w:r w:rsidRPr="00473AC8" w:rsidR="00C853D1">
        <w:rPr>
          <w:rFonts w:eastAsia="Times New Roman" w:cs="Tahoma"/>
          <w:bCs/>
          <w:color w:val="auto"/>
          <w:lang w:eastAsia="es-ES"/>
        </w:rPr>
        <w:t xml:space="preserve">Protección de Datos Personales del Estado de México y Municipios, con domicilio en Metepec, Estado de México, de fecha </w:t>
      </w:r>
      <w:r w:rsidRPr="00473AC8" w:rsidR="001248F5">
        <w:rPr>
          <w:rFonts w:eastAsia="Times New Roman" w:cs="Tahoma"/>
          <w:bCs/>
          <w:color w:val="auto"/>
          <w:lang w:eastAsia="es-ES"/>
        </w:rPr>
        <w:t>treinta y uno de mayo</w:t>
      </w:r>
      <w:r w:rsidRPr="00473AC8" w:rsidR="001A346E">
        <w:rPr>
          <w:rFonts w:eastAsia="Times New Roman" w:cs="Tahoma"/>
          <w:bCs/>
          <w:color w:val="auto"/>
          <w:lang w:eastAsia="es-ES"/>
        </w:rPr>
        <w:t xml:space="preserve"> </w:t>
      </w:r>
      <w:r w:rsidRPr="00473AC8" w:rsidR="009D6209">
        <w:rPr>
          <w:rFonts w:eastAsia="Times New Roman" w:cs="Tahoma"/>
          <w:bCs/>
          <w:color w:val="auto"/>
          <w:lang w:eastAsia="es-ES"/>
        </w:rPr>
        <w:t xml:space="preserve">de dos mil veintitrés. </w:t>
      </w:r>
    </w:p>
    <w:p w:rsidRPr="00473AC8" w:rsidR="002474D6" w:rsidP="007229FF" w:rsidRDefault="002474D6" w14:paraId="71072B16" w14:textId="77777777">
      <w:pPr>
        <w:spacing w:after="0" w:line="360" w:lineRule="auto"/>
        <w:rPr>
          <w:rFonts w:eastAsia="Times New Roman" w:cs="Tahoma"/>
          <w:b/>
          <w:bCs/>
          <w:color w:val="auto"/>
          <w:lang w:eastAsia="es-ES"/>
        </w:rPr>
      </w:pPr>
    </w:p>
    <w:p w:rsidRPr="00473AC8" w:rsidR="00C853D1" w:rsidP="007229FF" w:rsidRDefault="00C853D1" w14:paraId="1066B8D1" w14:textId="5EDDC667">
      <w:pPr>
        <w:spacing w:after="0" w:line="360" w:lineRule="auto"/>
        <w:rPr>
          <w:rFonts w:eastAsia="Calibri" w:cs="Tahoma"/>
          <w:color w:val="0D0D0D"/>
        </w:rPr>
      </w:pPr>
      <w:r w:rsidRPr="57DB5132" w:rsidR="57DB5132">
        <w:rPr>
          <w:rFonts w:eastAsia="Times New Roman" w:cs="Tahoma"/>
          <w:b w:val="1"/>
          <w:bCs w:val="1"/>
          <w:color w:val="auto"/>
          <w:lang w:eastAsia="es-ES"/>
        </w:rPr>
        <w:t>VISTO</w:t>
      </w:r>
      <w:r w:rsidRPr="57DB5132" w:rsidR="57DB5132">
        <w:rPr>
          <w:rFonts w:eastAsia="Calibri" w:cs="Tahoma"/>
          <w:color w:val="0D0D0D" w:themeColor="text1" w:themeTint="F2" w:themeShade="FF"/>
        </w:rPr>
        <w:t xml:space="preserve"> el expediente conformado con motivo del Recurso de Revisión </w:t>
      </w:r>
      <w:r w:rsidRPr="57DB5132" w:rsidR="57DB5132">
        <w:rPr>
          <w:rFonts w:eastAsia="Calibri" w:cs="Tahoma"/>
          <w:color w:val="000000" w:themeColor="text1" w:themeTint="FF" w:themeShade="FF"/>
        </w:rPr>
        <w:t xml:space="preserve">02481/INFOEM/IP/RR/2023, interpuesto por </w:t>
      </w:r>
      <w:r w:rsidRPr="57DB5132" w:rsidR="57DB5132">
        <w:rPr>
          <w:rFonts w:eastAsia="Calibri" w:cs="Tahoma"/>
          <w:color w:val="000000" w:themeColor="text1" w:themeTint="FF" w:themeShade="FF"/>
          <w:highlight w:val="black"/>
        </w:rPr>
        <w:t>XXXXXXXXXXXXXXXXXXXXX</w:t>
      </w:r>
      <w:r w:rsidRPr="57DB5132" w:rsidR="57DB5132">
        <w:rPr>
          <w:rFonts w:eastAsia="Calibri" w:cs="Tahoma"/>
          <w:color w:val="000000" w:themeColor="text1" w:themeTint="FF" w:themeShade="FF"/>
        </w:rPr>
        <w:t xml:space="preserve">, en lo sucesivo, la </w:t>
      </w:r>
      <w:r w:rsidRPr="57DB5132" w:rsidR="57DB5132">
        <w:rPr>
          <w:rFonts w:eastAsia="Calibri" w:cs="Tahoma"/>
          <w:color w:val="0D0D0D" w:themeColor="text1" w:themeTint="F2" w:themeShade="FF"/>
        </w:rPr>
        <w:t>Recurrente o Particular, en contra de la respuesta del Sujeto Obligado,</w:t>
      </w:r>
      <w:r w:rsidRPr="57DB5132" w:rsidR="57DB5132">
        <w:rPr>
          <w:rFonts w:eastAsia="Calibri" w:cs="Tahoma"/>
          <w:color w:val="000000" w:themeColor="text1" w:themeTint="FF" w:themeShade="FF"/>
        </w:rPr>
        <w:t xml:space="preserve"> Ayuntamiento de Tepotzotlán, a la solicitud de acceso a la información 00086/TEPOTZOT/IP/2023, se emite la presente Resolución, con base en los Antecedentes y Considerandos que se exponen a continuación: </w:t>
      </w:r>
    </w:p>
    <w:p w:rsidRPr="00473AC8" w:rsidR="00C853D1" w:rsidP="007229FF" w:rsidRDefault="00C853D1" w14:paraId="4FCCF228" w14:textId="77777777">
      <w:pPr>
        <w:spacing w:after="0" w:line="360" w:lineRule="auto"/>
        <w:rPr>
          <w:rFonts w:eastAsia="Calibri" w:cs="Tahoma"/>
          <w:color w:val="000000"/>
        </w:rPr>
      </w:pPr>
    </w:p>
    <w:p w:rsidRPr="00473AC8" w:rsidR="00C853D1" w:rsidP="007229FF" w:rsidRDefault="00C853D1" w14:paraId="0472C645" w14:textId="77777777">
      <w:pPr>
        <w:tabs>
          <w:tab w:val="center" w:pos="4522"/>
          <w:tab w:val="left" w:pos="7245"/>
        </w:tabs>
        <w:spacing w:after="0" w:line="360" w:lineRule="auto"/>
        <w:jc w:val="center"/>
        <w:rPr>
          <w:rFonts w:eastAsia="Calibri" w:cs="Tahoma"/>
          <w:b/>
          <w:color w:val="000000"/>
        </w:rPr>
      </w:pPr>
      <w:r w:rsidRPr="00473AC8">
        <w:rPr>
          <w:rFonts w:eastAsia="Calibri" w:cs="Tahoma"/>
          <w:b/>
          <w:color w:val="000000"/>
        </w:rPr>
        <w:t>A N T E C E D E N T E S:</w:t>
      </w:r>
    </w:p>
    <w:p w:rsidRPr="00473AC8" w:rsidR="00C853D1" w:rsidP="007229FF" w:rsidRDefault="00C853D1" w14:paraId="422D0175" w14:textId="77777777">
      <w:pPr>
        <w:spacing w:after="0" w:line="360" w:lineRule="auto"/>
      </w:pPr>
    </w:p>
    <w:p w:rsidRPr="00473AC8" w:rsidR="00C853D1" w:rsidP="007229FF" w:rsidRDefault="00C853D1" w14:paraId="539DCEC7" w14:textId="77777777">
      <w:pPr>
        <w:tabs>
          <w:tab w:val="left" w:pos="567"/>
        </w:tabs>
        <w:spacing w:after="0" w:line="360" w:lineRule="auto"/>
        <w:rPr>
          <w:rFonts w:eastAsia="Times New Roman" w:cs="Tahoma"/>
          <w:b/>
          <w:color w:val="auto"/>
          <w:lang w:eastAsia="es-ES"/>
        </w:rPr>
      </w:pPr>
      <w:r w:rsidRPr="00473AC8">
        <w:rPr>
          <w:rFonts w:eastAsia="Times New Roman" w:cs="Tahoma"/>
          <w:b/>
          <w:color w:val="auto"/>
          <w:lang w:eastAsia="es-ES"/>
        </w:rPr>
        <w:t>I. Presentación de la solicitud de información:</w:t>
      </w:r>
    </w:p>
    <w:p w:rsidRPr="00473AC8" w:rsidR="00C853D1" w:rsidP="007229FF" w:rsidRDefault="00C853D1" w14:paraId="681289FF" w14:textId="77777777">
      <w:pPr>
        <w:tabs>
          <w:tab w:val="left" w:pos="567"/>
        </w:tabs>
        <w:spacing w:after="0" w:line="360" w:lineRule="auto"/>
        <w:rPr>
          <w:rFonts w:eastAsia="Times New Roman" w:cs="Tahoma"/>
          <w:color w:val="auto"/>
          <w:lang w:eastAsia="es-ES"/>
        </w:rPr>
      </w:pPr>
    </w:p>
    <w:p w:rsidRPr="00473AC8" w:rsidR="00C853D1" w:rsidP="007229FF" w:rsidRDefault="00C853D1" w14:paraId="2A44F672" w14:textId="2B09D1FA">
      <w:pPr>
        <w:spacing w:after="0" w:line="360" w:lineRule="auto"/>
        <w:rPr>
          <w:rFonts w:eastAsia="Times New Roman" w:cs="Tahoma"/>
          <w:color w:val="auto"/>
          <w:lang w:eastAsia="es-ES"/>
        </w:rPr>
      </w:pPr>
      <w:r w:rsidRPr="00473AC8">
        <w:rPr>
          <w:rFonts w:eastAsia="Times New Roman" w:cs="Tahoma"/>
          <w:color w:val="auto"/>
          <w:lang w:eastAsia="es-ES"/>
        </w:rPr>
        <w:t xml:space="preserve">Con fecha </w:t>
      </w:r>
      <w:r w:rsidRPr="00473AC8" w:rsidR="0055021F">
        <w:rPr>
          <w:rFonts w:eastAsia="Times New Roman" w:cs="Tahoma"/>
          <w:color w:val="auto"/>
          <w:lang w:eastAsia="es-ES"/>
        </w:rPr>
        <w:t>doce de abril de dos mil veintitrés</w:t>
      </w:r>
      <w:r w:rsidRPr="00473AC8" w:rsidR="00C871F6">
        <w:rPr>
          <w:rFonts w:eastAsia="Times New Roman" w:cs="Tahoma"/>
          <w:color w:val="auto"/>
          <w:lang w:eastAsia="es-ES"/>
        </w:rPr>
        <w:t>, la</w:t>
      </w:r>
      <w:r w:rsidRPr="00473AC8">
        <w:rPr>
          <w:rFonts w:eastAsia="Times New Roman" w:cs="Tahoma"/>
          <w:color w:val="auto"/>
          <w:lang w:eastAsia="es-ES"/>
        </w:rPr>
        <w:t xml:space="preserve"> Particular presentó una solicitud de acceso a la información pública, a través del Sistema de Acceso a la Información Mexiquense (SAIMEX), ante el </w:t>
      </w:r>
      <w:r w:rsidRPr="00473AC8" w:rsidR="009147DE">
        <w:rPr>
          <w:rFonts w:eastAsia="Calibri" w:cs="Tahoma"/>
        </w:rPr>
        <w:t xml:space="preserve">Ayuntamiento de </w:t>
      </w:r>
      <w:r w:rsidRPr="00473AC8" w:rsidR="0055021F">
        <w:rPr>
          <w:rFonts w:eastAsia="Calibri" w:cs="Tahoma"/>
        </w:rPr>
        <w:t>Tepotzotlán</w:t>
      </w:r>
      <w:r w:rsidRPr="00473AC8">
        <w:rPr>
          <w:rFonts w:eastAsia="Calibri" w:cs="Tahoma"/>
        </w:rPr>
        <w:t xml:space="preserve">, en los siguientes términos: </w:t>
      </w:r>
    </w:p>
    <w:p w:rsidRPr="00473AC8" w:rsidR="00C853D1" w:rsidP="007229FF" w:rsidRDefault="00C853D1" w14:paraId="32AF4217" w14:textId="77777777">
      <w:pPr>
        <w:spacing w:after="0" w:line="360" w:lineRule="auto"/>
        <w:rPr>
          <w:rFonts w:eastAsia="Calibri" w:cs="Tahoma"/>
        </w:rPr>
      </w:pPr>
    </w:p>
    <w:p w:rsidRPr="00473AC8" w:rsidR="00C853D1" w:rsidP="007229FF" w:rsidRDefault="00C853D1" w14:paraId="08873B8F" w14:textId="77777777">
      <w:pPr>
        <w:tabs>
          <w:tab w:val="left" w:pos="4667"/>
        </w:tabs>
        <w:spacing w:after="0" w:line="360" w:lineRule="auto"/>
        <w:ind w:left="567" w:right="567"/>
        <w:rPr>
          <w:rFonts w:eastAsia="Times New Roman" w:cs="Tahoma"/>
          <w:b/>
          <w:i/>
          <w:iCs/>
          <w:color w:val="auto"/>
          <w:sz w:val="20"/>
          <w:szCs w:val="20"/>
          <w:lang w:eastAsia="es-ES"/>
        </w:rPr>
      </w:pPr>
      <w:r w:rsidRPr="00473AC8">
        <w:rPr>
          <w:rFonts w:eastAsia="Times New Roman" w:cs="Tahoma"/>
          <w:b/>
          <w:i/>
          <w:iCs/>
          <w:color w:val="auto"/>
          <w:sz w:val="20"/>
          <w:szCs w:val="20"/>
          <w:lang w:eastAsia="es-ES"/>
        </w:rPr>
        <w:t>“DESCRIPCIÓN CLARA Y PRECISA DE LA INFORMACIÓN SOLICITADA.</w:t>
      </w:r>
    </w:p>
    <w:p w:rsidRPr="00473AC8" w:rsidR="00C853D1" w:rsidP="007229FF" w:rsidRDefault="0055021F" w14:paraId="47049033" w14:textId="0952C2E7">
      <w:pPr>
        <w:tabs>
          <w:tab w:val="left" w:pos="4667"/>
        </w:tabs>
        <w:spacing w:after="0" w:line="360" w:lineRule="auto"/>
        <w:ind w:left="567" w:right="567"/>
        <w:rPr>
          <w:rFonts w:eastAsia="Times New Roman" w:cs="Tahoma"/>
          <w:bCs/>
          <w:i/>
          <w:iCs/>
          <w:color w:val="auto"/>
          <w:sz w:val="20"/>
          <w:szCs w:val="20"/>
          <w:lang w:eastAsia="es-ES"/>
        </w:rPr>
      </w:pPr>
      <w:r w:rsidRPr="00473AC8">
        <w:rPr>
          <w:rFonts w:eastAsia="Times New Roman" w:cs="Tahoma"/>
          <w:bCs/>
          <w:i/>
          <w:iCs/>
          <w:color w:val="auto"/>
          <w:sz w:val="20"/>
          <w:szCs w:val="20"/>
          <w:lang w:eastAsia="es-ES"/>
        </w:rPr>
        <w:t>Solicito de la manera más atenta me sea comunicado a través de este medio las medidas de saneamiento de parte del Ayuntamiento del relleno sanitario del Municipio después de incendio que presento, así como el listado de Municipios que ayudaron en las labores de sofocación y el perito ó reporte de las causas que lo inició por parte de las instancias federales, estatales y municipales.</w:t>
      </w:r>
      <w:r w:rsidRPr="00473AC8" w:rsidR="00C853D1">
        <w:rPr>
          <w:rFonts w:eastAsia="Times New Roman" w:cs="Tahoma"/>
          <w:bCs/>
          <w:i/>
          <w:iCs/>
          <w:color w:val="auto"/>
          <w:sz w:val="20"/>
          <w:szCs w:val="20"/>
          <w:lang w:eastAsia="es-ES"/>
        </w:rPr>
        <w:t xml:space="preserve">” (Sic) </w:t>
      </w:r>
    </w:p>
    <w:p w:rsidRPr="00473AC8" w:rsidR="00C853D1" w:rsidP="007229FF" w:rsidRDefault="00C853D1" w14:paraId="151CD7A9" w14:textId="77777777">
      <w:pPr>
        <w:tabs>
          <w:tab w:val="left" w:pos="4667"/>
        </w:tabs>
        <w:spacing w:after="0" w:line="360" w:lineRule="auto"/>
        <w:ind w:left="567" w:right="567"/>
        <w:rPr>
          <w:rFonts w:eastAsia="Times New Roman" w:cs="Tahoma"/>
          <w:b/>
          <w:bCs/>
          <w:i/>
          <w:iCs/>
          <w:color w:val="auto"/>
          <w:sz w:val="20"/>
          <w:lang w:eastAsia="es-ES"/>
        </w:rPr>
      </w:pPr>
    </w:p>
    <w:p w:rsidRPr="00473AC8" w:rsidR="00C853D1" w:rsidP="007229FF" w:rsidRDefault="00C853D1" w14:paraId="0E8A2DCA" w14:textId="77777777">
      <w:pPr>
        <w:tabs>
          <w:tab w:val="left" w:pos="4667"/>
        </w:tabs>
        <w:spacing w:after="0" w:line="360" w:lineRule="auto"/>
        <w:ind w:left="567" w:right="567"/>
        <w:rPr>
          <w:rFonts w:eastAsia="Times New Roman" w:cs="Tahoma"/>
          <w:b/>
          <w:bCs/>
          <w:i/>
          <w:iCs/>
          <w:color w:val="auto"/>
          <w:sz w:val="20"/>
          <w:lang w:eastAsia="es-ES"/>
        </w:rPr>
      </w:pPr>
      <w:r w:rsidRPr="00473AC8">
        <w:rPr>
          <w:rFonts w:eastAsia="Times New Roman" w:cs="Tahoma"/>
          <w:b/>
          <w:bCs/>
          <w:i/>
          <w:iCs/>
          <w:color w:val="auto"/>
          <w:sz w:val="20"/>
          <w:lang w:eastAsia="es-ES"/>
        </w:rPr>
        <w:t>“MODALIDAD DE ENTREGA</w:t>
      </w:r>
    </w:p>
    <w:p w:rsidRPr="00473AC8" w:rsidR="00C853D1" w:rsidP="007229FF" w:rsidRDefault="00C853D1" w14:paraId="59678C94" w14:textId="1E32CB35">
      <w:pPr>
        <w:spacing w:after="0" w:line="360" w:lineRule="auto"/>
        <w:ind w:left="567" w:right="567"/>
        <w:rPr>
          <w:rFonts w:eastAsia="Times New Roman" w:cs="Arial"/>
          <w:bCs/>
          <w:i/>
          <w:iCs/>
          <w:color w:val="auto"/>
          <w:sz w:val="20"/>
          <w:lang w:eastAsia="es-ES"/>
        </w:rPr>
      </w:pPr>
      <w:r w:rsidRPr="00473AC8">
        <w:rPr>
          <w:rFonts w:eastAsia="Times New Roman" w:cs="Arial"/>
          <w:bCs/>
          <w:i/>
          <w:iCs/>
          <w:color w:val="auto"/>
          <w:sz w:val="20"/>
          <w:lang w:eastAsia="es-ES"/>
        </w:rPr>
        <w:t>A través del SAIMEX”</w:t>
      </w:r>
    </w:p>
    <w:p w:rsidRPr="00473AC8" w:rsidR="00682222" w:rsidP="007229FF" w:rsidRDefault="00682222" w14:paraId="1DAA8380" w14:textId="77777777">
      <w:pPr>
        <w:spacing w:after="0" w:line="360" w:lineRule="auto"/>
        <w:ind w:left="567" w:right="567"/>
        <w:rPr>
          <w:rFonts w:eastAsia="Times New Roman" w:cs="Arial"/>
          <w:bCs/>
          <w:i/>
          <w:iCs/>
          <w:color w:val="auto"/>
          <w:sz w:val="20"/>
          <w:lang w:eastAsia="es-ES"/>
        </w:rPr>
      </w:pPr>
    </w:p>
    <w:p w:rsidRPr="00473AC8" w:rsidR="00C853D1" w:rsidP="007229FF" w:rsidRDefault="00C853D1" w14:paraId="7488ED31" w14:textId="77777777">
      <w:pPr>
        <w:autoSpaceDE w:val="0"/>
        <w:autoSpaceDN w:val="0"/>
        <w:adjustRightInd w:val="0"/>
        <w:spacing w:after="0" w:line="360" w:lineRule="auto"/>
        <w:rPr>
          <w:b/>
          <w:bCs/>
        </w:rPr>
      </w:pPr>
      <w:r w:rsidRPr="00473AC8">
        <w:rPr>
          <w:rFonts w:cs="Tahoma"/>
          <w:b/>
        </w:rPr>
        <w:lastRenderedPageBreak/>
        <w:t>II.</w:t>
      </w:r>
      <w:r w:rsidRPr="00473AC8">
        <w:rPr>
          <w:b/>
          <w:bCs/>
        </w:rPr>
        <w:t xml:space="preserve"> Respuesta del Sujeto Obligado. </w:t>
      </w:r>
    </w:p>
    <w:p w:rsidRPr="00473AC8" w:rsidR="00C853D1" w:rsidP="007229FF" w:rsidRDefault="00C853D1" w14:paraId="4400726D" w14:textId="77777777">
      <w:pPr>
        <w:spacing w:after="0" w:line="360" w:lineRule="auto"/>
      </w:pPr>
    </w:p>
    <w:p w:rsidRPr="00473AC8" w:rsidR="00F44601" w:rsidP="007229FF" w:rsidRDefault="00C853D1" w14:paraId="170CB3A6" w14:textId="656D366D">
      <w:pPr>
        <w:spacing w:after="0" w:line="360" w:lineRule="auto"/>
      </w:pPr>
      <w:r w:rsidRPr="00473AC8">
        <w:t>Con fecha</w:t>
      </w:r>
      <w:r w:rsidRPr="00473AC8" w:rsidR="000764F2">
        <w:t xml:space="preserve"> </w:t>
      </w:r>
      <w:r w:rsidRPr="00473AC8" w:rsidR="0055021F">
        <w:t xml:space="preserve">cuatro </w:t>
      </w:r>
      <w:r w:rsidRPr="00473AC8" w:rsidR="000764F2">
        <w:t>de mayo de dos mil veinti</w:t>
      </w:r>
      <w:r w:rsidRPr="00473AC8" w:rsidR="0055021F">
        <w:t>trés</w:t>
      </w:r>
      <w:r w:rsidRPr="00473AC8" w:rsidR="000764F2">
        <w:t xml:space="preserve">, </w:t>
      </w:r>
      <w:r w:rsidRPr="00473AC8" w:rsidR="00252EF3">
        <w:t>el Sujeto Obligado notificó, a través del Sistema de Acceso a la Información Mexiquense (SAIMEX), la respuesta a la solicitud</w:t>
      </w:r>
      <w:r w:rsidRPr="00473AC8" w:rsidR="006441E1">
        <w:t xml:space="preserve"> de acceso a la información pública</w:t>
      </w:r>
      <w:r w:rsidRPr="00473AC8" w:rsidR="00252EF3">
        <w:t xml:space="preserve">, mediante </w:t>
      </w:r>
      <w:r w:rsidRPr="00473AC8" w:rsidR="00E30E7E">
        <w:t xml:space="preserve">el oficio </w:t>
      </w:r>
      <w:r w:rsidRPr="00473AC8" w:rsidR="0055021F">
        <w:t>número</w:t>
      </w:r>
      <w:r w:rsidRPr="00473AC8" w:rsidR="0028277C">
        <w:t xml:space="preserve"> </w:t>
      </w:r>
      <w:r w:rsidRPr="00473AC8" w:rsidR="0055021F">
        <w:t>CMPC/149/2023</w:t>
      </w:r>
      <w:r w:rsidRPr="00473AC8" w:rsidR="0028277C">
        <w:t xml:space="preserve">, </w:t>
      </w:r>
      <w:r w:rsidRPr="00473AC8" w:rsidR="0055021F">
        <w:t xml:space="preserve">de </w:t>
      </w:r>
      <w:r w:rsidRPr="00473AC8" w:rsidR="0028277C">
        <w:t>fecha</w:t>
      </w:r>
      <w:r w:rsidRPr="00473AC8" w:rsidR="0055021F">
        <w:t xml:space="preserve"> tres</w:t>
      </w:r>
      <w:r w:rsidRPr="00473AC8" w:rsidR="0028277C">
        <w:t xml:space="preserve"> de mayo de dos mil veinti</w:t>
      </w:r>
      <w:r w:rsidRPr="00473AC8" w:rsidR="0055021F">
        <w:t>trés</w:t>
      </w:r>
      <w:r w:rsidRPr="00473AC8" w:rsidR="0028277C">
        <w:t xml:space="preserve">, el cual es </w:t>
      </w:r>
      <w:r w:rsidRPr="00473AC8" w:rsidR="00B4093F">
        <w:t xml:space="preserve">emitido y suscrito por el </w:t>
      </w:r>
      <w:r w:rsidRPr="00473AC8" w:rsidR="0055021F">
        <w:t xml:space="preserve">Coordinador Municipal de Protección Civil y Bomberos, </w:t>
      </w:r>
      <w:r w:rsidRPr="00473AC8" w:rsidR="001F467D">
        <w:t xml:space="preserve">dirigido al </w:t>
      </w:r>
      <w:r w:rsidRPr="00473AC8" w:rsidR="0055021F">
        <w:t xml:space="preserve">Titular de la Unidad de Transparencia y Accesos a la Información Pública, </w:t>
      </w:r>
      <w:r w:rsidRPr="00473AC8" w:rsidR="001F467D">
        <w:t xml:space="preserve">en los </w:t>
      </w:r>
      <w:r w:rsidRPr="00473AC8" w:rsidR="0055021F">
        <w:t xml:space="preserve">términos </w:t>
      </w:r>
      <w:r w:rsidRPr="00473AC8" w:rsidR="001F467D">
        <w:t xml:space="preserve">siguientes: </w:t>
      </w:r>
    </w:p>
    <w:p w:rsidRPr="00473AC8" w:rsidR="001F467D" w:rsidP="007229FF" w:rsidRDefault="001F467D" w14:paraId="410A5916" w14:textId="77777777">
      <w:pPr>
        <w:spacing w:after="0" w:line="360" w:lineRule="auto"/>
      </w:pPr>
    </w:p>
    <w:p w:rsidRPr="00473AC8" w:rsidR="001F467D" w:rsidP="007229FF" w:rsidRDefault="001F467D" w14:paraId="73A774AA" w14:textId="16B9BABA">
      <w:pPr>
        <w:spacing w:after="0" w:line="360" w:lineRule="auto"/>
        <w:ind w:left="567" w:right="567"/>
        <w:rPr>
          <w:i/>
          <w:iCs/>
          <w:sz w:val="20"/>
          <w:szCs w:val="20"/>
        </w:rPr>
      </w:pPr>
      <w:r w:rsidRPr="00473AC8">
        <w:rPr>
          <w:i/>
          <w:iCs/>
          <w:sz w:val="20"/>
          <w:szCs w:val="20"/>
        </w:rPr>
        <w:t>“…</w:t>
      </w:r>
    </w:p>
    <w:p w:rsidRPr="00473AC8" w:rsidR="001F467D" w:rsidP="007229FF" w:rsidRDefault="001A731B" w14:paraId="3D3B7294" w14:textId="2E1D1A86">
      <w:pPr>
        <w:spacing w:after="0" w:line="360" w:lineRule="auto"/>
        <w:ind w:left="567" w:right="567"/>
        <w:jc w:val="center"/>
        <w:rPr>
          <w:i/>
          <w:iCs/>
          <w:sz w:val="20"/>
          <w:szCs w:val="20"/>
        </w:rPr>
      </w:pPr>
      <w:r w:rsidRPr="00473AC8">
        <w:rPr>
          <w:i/>
          <w:iCs/>
          <w:noProof/>
          <w:sz w:val="20"/>
          <w:szCs w:val="20"/>
          <w:lang w:eastAsia="es-MX"/>
        </w:rPr>
        <w:drawing>
          <wp:inline distT="0" distB="0" distL="0" distR="0" wp14:anchorId="7D4D4F01" wp14:editId="5E530771">
            <wp:extent cx="5506633" cy="42767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9CBF0E.tmp"/>
                    <pic:cNvPicPr/>
                  </pic:nvPicPr>
                  <pic:blipFill rotWithShape="1">
                    <a:blip r:embed="rId8">
                      <a:extLst>
                        <a:ext uri="{28A0092B-C50C-407E-A947-70E740481C1C}">
                          <a14:useLocalDpi xmlns:a14="http://schemas.microsoft.com/office/drawing/2010/main" val="0"/>
                        </a:ext>
                      </a:extLst>
                    </a:blip>
                    <a:srcRect l="17432" t="23580" r="17773" b="30460"/>
                    <a:stretch/>
                  </pic:blipFill>
                  <pic:spPr bwMode="auto">
                    <a:xfrm>
                      <a:off x="0" y="0"/>
                      <a:ext cx="5510766" cy="4279935"/>
                    </a:xfrm>
                    <a:prstGeom prst="rect">
                      <a:avLst/>
                    </a:prstGeom>
                    <a:ln>
                      <a:noFill/>
                    </a:ln>
                    <a:extLst>
                      <a:ext uri="{53640926-AAD7-44D8-BBD7-CCE9431645EC}">
                        <a14:shadowObscured xmlns:a14="http://schemas.microsoft.com/office/drawing/2010/main"/>
                      </a:ext>
                    </a:extLst>
                  </pic:spPr>
                </pic:pic>
              </a:graphicData>
            </a:graphic>
          </wp:inline>
        </w:drawing>
      </w:r>
    </w:p>
    <w:p w:rsidRPr="00473AC8" w:rsidR="001A731B" w:rsidP="007229FF" w:rsidRDefault="001A731B" w14:paraId="3E3B2F9D" w14:textId="79CDCCB4">
      <w:pPr>
        <w:spacing w:after="0" w:line="360" w:lineRule="auto"/>
        <w:ind w:left="567" w:right="567"/>
        <w:jc w:val="center"/>
        <w:rPr>
          <w:i/>
          <w:iCs/>
          <w:sz w:val="20"/>
          <w:szCs w:val="20"/>
        </w:rPr>
      </w:pPr>
      <w:r w:rsidRPr="00473AC8">
        <w:rPr>
          <w:i/>
          <w:iCs/>
          <w:noProof/>
          <w:sz w:val="20"/>
          <w:szCs w:val="20"/>
          <w:lang w:eastAsia="es-MX"/>
        </w:rPr>
        <w:lastRenderedPageBreak/>
        <w:drawing>
          <wp:inline distT="0" distB="0" distL="0" distR="0" wp14:anchorId="0AB62493" wp14:editId="4F8BD086">
            <wp:extent cx="5241175" cy="6686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9C688E.tmp"/>
                    <pic:cNvPicPr/>
                  </pic:nvPicPr>
                  <pic:blipFill rotWithShape="1">
                    <a:blip r:embed="rId9">
                      <a:extLst>
                        <a:ext uri="{28A0092B-C50C-407E-A947-70E740481C1C}">
                          <a14:useLocalDpi xmlns:a14="http://schemas.microsoft.com/office/drawing/2010/main" val="0"/>
                        </a:ext>
                      </a:extLst>
                    </a:blip>
                    <a:srcRect l="17762" t="19225" r="18429" b="6428"/>
                    <a:stretch/>
                  </pic:blipFill>
                  <pic:spPr bwMode="auto">
                    <a:xfrm>
                      <a:off x="0" y="0"/>
                      <a:ext cx="5245753" cy="6692391"/>
                    </a:xfrm>
                    <a:prstGeom prst="rect">
                      <a:avLst/>
                    </a:prstGeom>
                    <a:ln>
                      <a:noFill/>
                    </a:ln>
                    <a:extLst>
                      <a:ext uri="{53640926-AAD7-44D8-BBD7-CCE9431645EC}">
                        <a14:shadowObscured xmlns:a14="http://schemas.microsoft.com/office/drawing/2010/main"/>
                      </a:ext>
                    </a:extLst>
                  </pic:spPr>
                </pic:pic>
              </a:graphicData>
            </a:graphic>
          </wp:inline>
        </w:drawing>
      </w:r>
    </w:p>
    <w:p w:rsidRPr="00473AC8" w:rsidR="001A731B" w:rsidP="007229FF" w:rsidRDefault="001A731B" w14:paraId="1FBF3EE7" w14:textId="1548D3F3">
      <w:pPr>
        <w:spacing w:after="0" w:line="360" w:lineRule="auto"/>
        <w:ind w:left="567" w:right="567"/>
        <w:jc w:val="center"/>
        <w:rPr>
          <w:i/>
          <w:iCs/>
          <w:sz w:val="20"/>
          <w:szCs w:val="20"/>
        </w:rPr>
      </w:pPr>
      <w:r w:rsidRPr="00473AC8">
        <w:rPr>
          <w:i/>
          <w:iCs/>
          <w:noProof/>
          <w:sz w:val="20"/>
          <w:szCs w:val="20"/>
          <w:lang w:eastAsia="es-MX"/>
        </w:rPr>
        <w:lastRenderedPageBreak/>
        <w:drawing>
          <wp:inline distT="0" distB="0" distL="0" distR="0" wp14:anchorId="7F02C257" wp14:editId="4DB13922">
            <wp:extent cx="3905250" cy="506979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9CEA61.tmp"/>
                    <pic:cNvPicPr/>
                  </pic:nvPicPr>
                  <pic:blipFill rotWithShape="1">
                    <a:blip r:embed="rId10">
                      <a:extLst>
                        <a:ext uri="{28A0092B-C50C-407E-A947-70E740481C1C}">
                          <a14:useLocalDpi xmlns:a14="http://schemas.microsoft.com/office/drawing/2010/main" val="0"/>
                        </a:ext>
                      </a:extLst>
                    </a:blip>
                    <a:srcRect l="17761" t="18174" r="18266" b="5978"/>
                    <a:stretch/>
                  </pic:blipFill>
                  <pic:spPr bwMode="auto">
                    <a:xfrm>
                      <a:off x="0" y="0"/>
                      <a:ext cx="3908002" cy="5073370"/>
                    </a:xfrm>
                    <a:prstGeom prst="rect">
                      <a:avLst/>
                    </a:prstGeom>
                    <a:ln>
                      <a:noFill/>
                    </a:ln>
                    <a:extLst>
                      <a:ext uri="{53640926-AAD7-44D8-BBD7-CCE9431645EC}">
                        <a14:shadowObscured xmlns:a14="http://schemas.microsoft.com/office/drawing/2010/main"/>
                      </a:ext>
                    </a:extLst>
                  </pic:spPr>
                </pic:pic>
              </a:graphicData>
            </a:graphic>
          </wp:inline>
        </w:drawing>
      </w:r>
    </w:p>
    <w:p w:rsidRPr="00473AC8" w:rsidR="001A731B" w:rsidP="007229FF" w:rsidRDefault="001A731B" w14:paraId="1095EDF3" w14:textId="4A80301C">
      <w:pPr>
        <w:spacing w:after="0" w:line="360" w:lineRule="auto"/>
        <w:ind w:left="567" w:right="567"/>
        <w:jc w:val="center"/>
        <w:rPr>
          <w:i/>
          <w:iCs/>
          <w:sz w:val="20"/>
          <w:szCs w:val="20"/>
        </w:rPr>
      </w:pPr>
      <w:r w:rsidRPr="00473AC8">
        <w:rPr>
          <w:i/>
          <w:iCs/>
          <w:noProof/>
          <w:sz w:val="20"/>
          <w:szCs w:val="20"/>
          <w:lang w:eastAsia="es-MX"/>
        </w:rPr>
        <w:drawing>
          <wp:inline distT="0" distB="0" distL="0" distR="0" wp14:anchorId="1C93B42E" wp14:editId="3B8347FF">
            <wp:extent cx="3905250" cy="2224509"/>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9C3FD5.tmp"/>
                    <pic:cNvPicPr/>
                  </pic:nvPicPr>
                  <pic:blipFill rotWithShape="1">
                    <a:blip r:embed="rId11">
                      <a:extLst>
                        <a:ext uri="{28A0092B-C50C-407E-A947-70E740481C1C}">
                          <a14:useLocalDpi xmlns:a14="http://schemas.microsoft.com/office/drawing/2010/main" val="0"/>
                        </a:ext>
                      </a:extLst>
                    </a:blip>
                    <a:srcRect l="17431" t="24782" r="17608" b="41424"/>
                    <a:stretch/>
                  </pic:blipFill>
                  <pic:spPr bwMode="auto">
                    <a:xfrm>
                      <a:off x="0" y="0"/>
                      <a:ext cx="3913454" cy="2229182"/>
                    </a:xfrm>
                    <a:prstGeom prst="rect">
                      <a:avLst/>
                    </a:prstGeom>
                    <a:ln>
                      <a:noFill/>
                    </a:ln>
                    <a:extLst>
                      <a:ext uri="{53640926-AAD7-44D8-BBD7-CCE9431645EC}">
                        <a14:shadowObscured xmlns:a14="http://schemas.microsoft.com/office/drawing/2010/main"/>
                      </a:ext>
                    </a:extLst>
                  </pic:spPr>
                </pic:pic>
              </a:graphicData>
            </a:graphic>
          </wp:inline>
        </w:drawing>
      </w:r>
    </w:p>
    <w:p w:rsidRPr="00473AC8" w:rsidR="00445F63" w:rsidP="007229FF" w:rsidRDefault="00445F63" w14:paraId="7CFC1FE5" w14:textId="08A348B9">
      <w:pPr>
        <w:spacing w:after="0" w:line="360" w:lineRule="auto"/>
        <w:ind w:left="567" w:right="567"/>
        <w:rPr>
          <w:i/>
          <w:iCs/>
          <w:sz w:val="20"/>
          <w:szCs w:val="20"/>
        </w:rPr>
      </w:pPr>
      <w:r w:rsidRPr="00473AC8">
        <w:rPr>
          <w:i/>
          <w:iCs/>
          <w:sz w:val="20"/>
          <w:szCs w:val="20"/>
        </w:rPr>
        <w:t xml:space="preserve">…” (Sic) </w:t>
      </w:r>
    </w:p>
    <w:p w:rsidRPr="00473AC8" w:rsidR="00C853D1" w:rsidP="007229FF" w:rsidRDefault="00C853D1" w14:paraId="2B803E22" w14:textId="77777777">
      <w:pPr>
        <w:spacing w:after="0" w:line="360" w:lineRule="auto"/>
        <w:rPr>
          <w:b/>
        </w:rPr>
      </w:pPr>
      <w:r w:rsidRPr="00473AC8">
        <w:rPr>
          <w:b/>
        </w:rPr>
        <w:lastRenderedPageBreak/>
        <w:t xml:space="preserve">III. Interposición del Recurso de Revisión. </w:t>
      </w:r>
    </w:p>
    <w:p w:rsidRPr="00473AC8" w:rsidR="00C853D1" w:rsidP="007229FF" w:rsidRDefault="00C853D1" w14:paraId="71DC67DA" w14:textId="77777777">
      <w:pPr>
        <w:spacing w:after="0" w:line="360" w:lineRule="auto"/>
        <w:rPr>
          <w:bCs/>
        </w:rPr>
      </w:pPr>
    </w:p>
    <w:p w:rsidRPr="00473AC8" w:rsidR="00C853D1" w:rsidP="007229FF" w:rsidRDefault="00C853D1" w14:paraId="2F891DAB" w14:textId="7D47DC0F">
      <w:pPr>
        <w:spacing w:after="0" w:line="360" w:lineRule="auto"/>
        <w:rPr>
          <w:bCs/>
        </w:rPr>
      </w:pPr>
      <w:r w:rsidRPr="00473AC8">
        <w:rPr>
          <w:bCs/>
        </w:rPr>
        <w:t>Con fecha</w:t>
      </w:r>
      <w:r w:rsidRPr="00473AC8" w:rsidR="00827B0C">
        <w:rPr>
          <w:bCs/>
        </w:rPr>
        <w:t xml:space="preserve"> </w:t>
      </w:r>
      <w:r w:rsidRPr="00473AC8" w:rsidR="001F37F3">
        <w:rPr>
          <w:bCs/>
        </w:rPr>
        <w:t>ocho de mayo de dos mil veintitrés</w:t>
      </w:r>
      <w:r w:rsidRPr="00473AC8">
        <w:rPr>
          <w:bCs/>
        </w:rPr>
        <w:t xml:space="preserve">, se recibió en este Instituto, a través del </w:t>
      </w:r>
      <w:r w:rsidRPr="00473AC8">
        <w:rPr>
          <w:bCs/>
          <w:lang w:val="es-ES"/>
        </w:rPr>
        <w:t>Sistema de Acceso a la Información Mexiquense (SAIMEX)</w:t>
      </w:r>
      <w:r w:rsidRPr="00473AC8">
        <w:rPr>
          <w:bCs/>
        </w:rPr>
        <w:t xml:space="preserve">, Recurso de Revisión interpuesto por la parte Recurrente, en contra de la respuesta </w:t>
      </w:r>
      <w:r w:rsidRPr="00473AC8" w:rsidR="001F37F3">
        <w:rPr>
          <w:bCs/>
        </w:rPr>
        <w:t>emitida por el</w:t>
      </w:r>
      <w:r w:rsidRPr="00473AC8">
        <w:rPr>
          <w:bCs/>
        </w:rPr>
        <w:t xml:space="preserve"> Sujeto Obligado, a la solicitud de información, en los siguientes términos:</w:t>
      </w:r>
    </w:p>
    <w:p w:rsidRPr="00473AC8" w:rsidR="00C853D1" w:rsidP="007229FF" w:rsidRDefault="00C853D1" w14:paraId="3A43EC2F" w14:textId="77777777">
      <w:pPr>
        <w:spacing w:after="0" w:line="360" w:lineRule="auto"/>
        <w:rPr>
          <w:bCs/>
        </w:rPr>
      </w:pPr>
    </w:p>
    <w:p w:rsidRPr="00473AC8" w:rsidR="00C853D1" w:rsidP="007229FF" w:rsidRDefault="00C853D1" w14:paraId="5AC8905A" w14:textId="77777777">
      <w:pPr>
        <w:spacing w:after="0" w:line="360" w:lineRule="auto"/>
        <w:ind w:left="567" w:right="567"/>
        <w:rPr>
          <w:bCs/>
          <w:i/>
          <w:sz w:val="20"/>
          <w:szCs w:val="20"/>
        </w:rPr>
      </w:pPr>
      <w:r w:rsidRPr="00473AC8">
        <w:rPr>
          <w:b/>
          <w:bCs/>
          <w:i/>
          <w:sz w:val="20"/>
          <w:szCs w:val="20"/>
        </w:rPr>
        <w:t>“ACTO IMPUGNADO</w:t>
      </w:r>
    </w:p>
    <w:p w:rsidRPr="00473AC8" w:rsidR="00C853D1" w:rsidP="007229FF" w:rsidRDefault="001F37F3" w14:paraId="5B56BF42" w14:textId="62019118">
      <w:pPr>
        <w:spacing w:after="0" w:line="360" w:lineRule="auto"/>
        <w:ind w:left="567" w:right="567"/>
        <w:rPr>
          <w:i/>
          <w:sz w:val="20"/>
          <w:szCs w:val="20"/>
        </w:rPr>
      </w:pPr>
      <w:r w:rsidRPr="00473AC8">
        <w:rPr>
          <w:i/>
          <w:sz w:val="20"/>
          <w:szCs w:val="20"/>
        </w:rPr>
        <w:t>Respuesta a la solicitud con número de folio 00086/TEPOTZOT/IP/2023</w:t>
      </w:r>
      <w:r w:rsidRPr="00473AC8" w:rsidR="00C853D1">
        <w:rPr>
          <w:i/>
          <w:sz w:val="20"/>
          <w:szCs w:val="20"/>
        </w:rPr>
        <w:t>” (Sic.)</w:t>
      </w:r>
    </w:p>
    <w:p w:rsidRPr="00473AC8" w:rsidR="00C853D1" w:rsidP="007229FF" w:rsidRDefault="00C853D1" w14:paraId="29F43CC4" w14:textId="77777777">
      <w:pPr>
        <w:spacing w:after="0" w:line="360" w:lineRule="auto"/>
        <w:ind w:left="567" w:right="567"/>
        <w:rPr>
          <w:i/>
          <w:sz w:val="20"/>
          <w:szCs w:val="20"/>
        </w:rPr>
      </w:pPr>
    </w:p>
    <w:p w:rsidRPr="00473AC8" w:rsidR="00C853D1" w:rsidP="007229FF" w:rsidRDefault="00C853D1" w14:paraId="19CBF35D" w14:textId="77777777">
      <w:pPr>
        <w:spacing w:after="0" w:line="360" w:lineRule="auto"/>
        <w:ind w:left="567" w:right="567"/>
        <w:rPr>
          <w:b/>
          <w:i/>
          <w:sz w:val="20"/>
          <w:szCs w:val="20"/>
        </w:rPr>
      </w:pPr>
      <w:r w:rsidRPr="00473AC8">
        <w:rPr>
          <w:b/>
          <w:i/>
          <w:sz w:val="20"/>
          <w:szCs w:val="20"/>
        </w:rPr>
        <w:t>“RAZONES O MOTIVOS DE LA INCONFORMIDAD</w:t>
      </w:r>
    </w:p>
    <w:p w:rsidRPr="00473AC8" w:rsidR="00C853D1" w:rsidP="007229FF" w:rsidRDefault="001F37F3" w14:paraId="4043E730" w14:textId="7BC899E3">
      <w:pPr>
        <w:spacing w:after="0" w:line="360" w:lineRule="auto"/>
        <w:ind w:left="567" w:right="567"/>
        <w:rPr>
          <w:i/>
          <w:sz w:val="20"/>
          <w:szCs w:val="20"/>
        </w:rPr>
      </w:pPr>
      <w:r w:rsidRPr="00473AC8">
        <w:rPr>
          <w:i/>
          <w:sz w:val="20"/>
          <w:szCs w:val="20"/>
        </w:rPr>
        <w:t>No se desglosa en que se invirtió el dinero destinado, así como no se muestra el oficio emitido por la instancia Municipal, Estatal y Federal; y solo menciona lo dicho por la Presidenta María de los Ángeles Zuppa Villegas y una crónica del día del siniestro y no lo solicitado en esta solicitud.</w:t>
      </w:r>
      <w:r w:rsidRPr="00473AC8" w:rsidR="00C853D1">
        <w:rPr>
          <w:i/>
          <w:sz w:val="20"/>
          <w:szCs w:val="20"/>
        </w:rPr>
        <w:t>” (Sic.)</w:t>
      </w:r>
    </w:p>
    <w:p w:rsidRPr="00473AC8" w:rsidR="00FE4A45" w:rsidP="007229FF" w:rsidRDefault="00FE4A45" w14:paraId="0725AAC1" w14:textId="77777777">
      <w:pPr>
        <w:spacing w:after="0" w:line="360" w:lineRule="auto"/>
      </w:pPr>
    </w:p>
    <w:p w:rsidRPr="00473AC8" w:rsidR="00C853D1" w:rsidP="007229FF" w:rsidRDefault="00C853D1" w14:paraId="5CD0FCF6" w14:textId="77777777">
      <w:pPr>
        <w:spacing w:after="0" w:line="360" w:lineRule="auto"/>
        <w:rPr>
          <w:b/>
          <w:bCs/>
        </w:rPr>
      </w:pPr>
      <w:r w:rsidRPr="00473AC8">
        <w:rPr>
          <w:b/>
        </w:rPr>
        <w:t xml:space="preserve">IV. </w:t>
      </w:r>
      <w:r w:rsidRPr="00473AC8">
        <w:rPr>
          <w:b/>
          <w:bCs/>
        </w:rPr>
        <w:t xml:space="preserve">Trámite del </w:t>
      </w:r>
      <w:r w:rsidRPr="00473AC8">
        <w:rPr>
          <w:b/>
        </w:rPr>
        <w:t xml:space="preserve">Recurso de Revisión </w:t>
      </w:r>
      <w:r w:rsidRPr="00473AC8">
        <w:rPr>
          <w:b/>
          <w:bCs/>
        </w:rPr>
        <w:t>ante este Instituto.</w:t>
      </w:r>
    </w:p>
    <w:p w:rsidRPr="00473AC8" w:rsidR="00C853D1" w:rsidP="007229FF" w:rsidRDefault="00C853D1" w14:paraId="58854E98" w14:textId="77777777">
      <w:pPr>
        <w:spacing w:after="0" w:line="360" w:lineRule="auto"/>
        <w:rPr>
          <w:b/>
          <w:bCs/>
        </w:rPr>
      </w:pPr>
    </w:p>
    <w:p w:rsidRPr="00473AC8" w:rsidR="00C853D1" w:rsidP="007229FF" w:rsidRDefault="00C853D1" w14:paraId="0D250646" w14:textId="57CB46F6">
      <w:pPr>
        <w:spacing w:after="0" w:line="360" w:lineRule="auto"/>
        <w:rPr>
          <w:b/>
          <w:bCs/>
        </w:rPr>
      </w:pPr>
      <w:r w:rsidRPr="00473AC8">
        <w:rPr>
          <w:b/>
          <w:bCs/>
        </w:rPr>
        <w:t xml:space="preserve">a) Turno del Medio de Impugnación. </w:t>
      </w:r>
      <w:r w:rsidRPr="00473AC8">
        <w:rPr>
          <w:bCs/>
        </w:rPr>
        <w:t xml:space="preserve">El </w:t>
      </w:r>
      <w:r w:rsidRPr="00473AC8" w:rsidR="00CE6129">
        <w:rPr>
          <w:bCs/>
        </w:rPr>
        <w:t>ocho de mayo de dos mil veintitrés</w:t>
      </w:r>
      <w:r w:rsidRPr="00473AC8">
        <w:rPr>
          <w:bCs/>
        </w:rPr>
        <w:t xml:space="preserve">, el </w:t>
      </w:r>
      <w:r w:rsidRPr="00473AC8">
        <w:rPr>
          <w:lang w:val="es-ES"/>
        </w:rPr>
        <w:t>Sistema de Acceso a la Información Mexiquense (SAIMEX),</w:t>
      </w:r>
      <w:r w:rsidRPr="00473AC8">
        <w:rPr>
          <w:bCs/>
        </w:rPr>
        <w:t xml:space="preserve"> asignó el número de expediente </w:t>
      </w:r>
      <w:r w:rsidRPr="00473AC8" w:rsidR="00CE6129">
        <w:rPr>
          <w:b/>
          <w:bCs/>
        </w:rPr>
        <w:t>02481</w:t>
      </w:r>
      <w:r w:rsidRPr="00473AC8" w:rsidR="004F27D1">
        <w:rPr>
          <w:b/>
          <w:bCs/>
        </w:rPr>
        <w:t>/INFOEM/IP/RR/202</w:t>
      </w:r>
      <w:r w:rsidRPr="00473AC8" w:rsidR="00CE6129">
        <w:rPr>
          <w:b/>
          <w:bCs/>
        </w:rPr>
        <w:t>3</w:t>
      </w:r>
      <w:r w:rsidRPr="00473AC8">
        <w:rPr>
          <w:bC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473AC8" w:rsidR="00C853D1" w:rsidP="007229FF" w:rsidRDefault="00C853D1" w14:paraId="606E51DE" w14:textId="77777777">
      <w:pPr>
        <w:spacing w:after="0" w:line="360" w:lineRule="auto"/>
        <w:rPr>
          <w:bCs/>
        </w:rPr>
      </w:pPr>
    </w:p>
    <w:p w:rsidRPr="00473AC8" w:rsidR="00C853D1" w:rsidP="007229FF" w:rsidRDefault="00C853D1" w14:paraId="03479276" w14:textId="3B3E0D15">
      <w:pPr>
        <w:spacing w:after="0" w:line="360" w:lineRule="auto"/>
      </w:pPr>
      <w:r w:rsidRPr="00473AC8">
        <w:rPr>
          <w:b/>
          <w:bCs/>
        </w:rPr>
        <w:t>b) Admisión del Recurso de Revisión</w:t>
      </w:r>
      <w:r w:rsidRPr="00473AC8">
        <w:rPr>
          <w:b/>
          <w:bCs/>
          <w:lang w:val="es-ES_tradnl"/>
        </w:rPr>
        <w:t xml:space="preserve">. </w:t>
      </w:r>
      <w:r w:rsidRPr="00473AC8">
        <w:rPr>
          <w:bCs/>
          <w:lang w:val="es-ES_tradnl"/>
        </w:rPr>
        <w:t xml:space="preserve">El </w:t>
      </w:r>
      <w:r w:rsidRPr="00473AC8" w:rsidR="00CE6129">
        <w:rPr>
          <w:bCs/>
          <w:lang w:val="es-ES_tradnl"/>
        </w:rPr>
        <w:t>once de mayo de dos mil veintitrés</w:t>
      </w:r>
      <w:r w:rsidRPr="00473AC8">
        <w:rPr>
          <w:bCs/>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w:t>
      </w:r>
      <w:r w:rsidRPr="00473AC8" w:rsidR="00CE6129">
        <w:rPr>
          <w:bCs/>
          <w:lang w:val="es-ES_tradnl"/>
        </w:rPr>
        <w:lastRenderedPageBreak/>
        <w:t>quince de mayo de dos mil veintitrés</w:t>
      </w:r>
      <w:r w:rsidRPr="00473AC8">
        <w:rPr>
          <w:bCs/>
          <w:lang w:val="es-ES_tradnl"/>
        </w:rPr>
        <w:t>, a través del Sistema de Acceso a la Información Mexiquense (SAIMEX), en el que se les otorgó un plazo de siete días hábiles posteriores a la misma, para que manifestaran lo que a su derecho conviniera y formularan alegatos.</w:t>
      </w:r>
    </w:p>
    <w:p w:rsidRPr="00473AC8" w:rsidR="00C853D1" w:rsidP="007229FF" w:rsidRDefault="00C853D1" w14:paraId="6BCA600D" w14:textId="77777777">
      <w:pPr>
        <w:spacing w:after="0" w:line="360" w:lineRule="auto"/>
      </w:pPr>
    </w:p>
    <w:p w:rsidRPr="00473AC8" w:rsidR="00E430D5" w:rsidP="007229FF" w:rsidRDefault="00C853D1" w14:paraId="7BCE65E3" w14:textId="699D1F45">
      <w:pPr>
        <w:spacing w:after="0" w:line="360" w:lineRule="auto"/>
        <w:rPr>
          <w:bCs/>
        </w:rPr>
      </w:pPr>
      <w:r w:rsidRPr="00473AC8">
        <w:rPr>
          <w:b/>
        </w:rPr>
        <w:t xml:space="preserve">c) Informe Justificado. </w:t>
      </w:r>
      <w:r w:rsidRPr="00473AC8" w:rsidR="00CE6129">
        <w:rPr>
          <w:bCs/>
        </w:rPr>
        <w:t>Por su parte tanto el Sujeto Obligado como el Recurrente fueron omiso en emitir alegatos o manifestaciones.</w:t>
      </w:r>
    </w:p>
    <w:p w:rsidRPr="00473AC8" w:rsidR="00CE6129" w:rsidP="007229FF" w:rsidRDefault="00CE6129" w14:paraId="4BC5836A" w14:textId="77777777">
      <w:pPr>
        <w:spacing w:after="0" w:line="360" w:lineRule="auto"/>
        <w:rPr>
          <w:rFonts w:eastAsia="Times New Roman" w:cs="Tahoma"/>
          <w:b/>
          <w:color w:val="auto"/>
          <w:szCs w:val="24"/>
          <w:lang w:eastAsia="es-ES"/>
        </w:rPr>
      </w:pPr>
    </w:p>
    <w:p w:rsidRPr="00473AC8" w:rsidR="004548CD" w:rsidP="007229FF" w:rsidRDefault="00CE6129" w14:paraId="39328222" w14:textId="41709F13">
      <w:pPr>
        <w:spacing w:after="0" w:line="360" w:lineRule="auto"/>
        <w:rPr>
          <w:rFonts w:eastAsia="Palatino Linotype" w:cs="Palatino Linotype"/>
          <w:b/>
          <w:bCs/>
        </w:rPr>
      </w:pPr>
      <w:r w:rsidRPr="00473AC8">
        <w:rPr>
          <w:rFonts w:eastAsia="Times New Roman" w:cs="Tahoma"/>
          <w:b/>
          <w:color w:val="auto"/>
          <w:szCs w:val="24"/>
          <w:lang w:eastAsia="es-ES"/>
        </w:rPr>
        <w:t>d</w:t>
      </w:r>
      <w:r w:rsidRPr="00473AC8" w:rsidR="004548CD">
        <w:rPr>
          <w:rFonts w:eastAsia="Times New Roman" w:cs="Tahoma"/>
          <w:b/>
          <w:color w:val="auto"/>
          <w:szCs w:val="24"/>
          <w:lang w:eastAsia="es-ES"/>
        </w:rPr>
        <w:t>) Cierre de instrucción.</w:t>
      </w:r>
      <w:r w:rsidRPr="00473AC8" w:rsidR="004548CD">
        <w:rPr>
          <w:rFonts w:eastAsia="Times New Roman" w:cs="Tahoma"/>
          <w:color w:val="auto"/>
          <w:szCs w:val="24"/>
          <w:lang w:eastAsia="es-ES"/>
        </w:rPr>
        <w:t xml:space="preserve"> El</w:t>
      </w:r>
      <w:r w:rsidRPr="00473AC8" w:rsidR="00843AB9">
        <w:rPr>
          <w:rFonts w:eastAsia="Times New Roman" w:cs="Tahoma"/>
          <w:color w:val="auto"/>
          <w:szCs w:val="24"/>
          <w:lang w:eastAsia="es-ES"/>
        </w:rPr>
        <w:t xml:space="preserve"> </w:t>
      </w:r>
      <w:r w:rsidRPr="00473AC8">
        <w:rPr>
          <w:rFonts w:eastAsia="Times New Roman" w:cs="Tahoma"/>
          <w:color w:val="auto"/>
          <w:szCs w:val="24"/>
          <w:lang w:eastAsia="es-ES"/>
        </w:rPr>
        <w:t>veinticinco de mayo de dos mil veintitrés</w:t>
      </w:r>
      <w:r w:rsidRPr="00473AC8" w:rsidR="004548CD">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Pr="00473AC8" w:rsidR="004548CD">
        <w:rPr>
          <w:rFonts w:eastAsia="Palatino Linotype" w:cs="Palatino Linotype"/>
          <w:lang w:val="es-ES"/>
        </w:rPr>
        <w:t>acto que fue notificado a las partes, mediante el Sistema de Acceso a la Información Mexiquense (SAIMEX), el mismo día.</w:t>
      </w:r>
    </w:p>
    <w:p w:rsidRPr="00473AC8" w:rsidR="004548CD" w:rsidP="007229FF" w:rsidRDefault="004548CD" w14:paraId="61B73302" w14:textId="77777777">
      <w:pPr>
        <w:spacing w:after="0" w:line="360" w:lineRule="auto"/>
        <w:rPr>
          <w:rFonts w:eastAsia="Times New Roman" w:cs="Tahoma"/>
          <w:color w:val="auto"/>
          <w:szCs w:val="24"/>
          <w:lang w:eastAsia="es-ES"/>
        </w:rPr>
      </w:pPr>
    </w:p>
    <w:p w:rsidRPr="00473AC8" w:rsidR="00C853D1" w:rsidP="007229FF" w:rsidRDefault="00C853D1" w14:paraId="5795BBB6" w14:textId="77777777">
      <w:pPr>
        <w:spacing w:after="0" w:line="360" w:lineRule="auto"/>
        <w:rPr>
          <w:rFonts w:eastAsia="Times New Roman" w:cs="Tahoma"/>
          <w:color w:val="auto"/>
          <w:szCs w:val="24"/>
          <w:lang w:eastAsia="es-ES"/>
        </w:rPr>
      </w:pPr>
      <w:r w:rsidRPr="00473AC8">
        <w:rPr>
          <w:rFonts w:eastAsia="Times New Roman" w:cs="Tahoma"/>
          <w:color w:val="auto"/>
          <w:szCs w:val="24"/>
          <w:lang w:eastAsia="es-ES"/>
        </w:rPr>
        <w:t xml:space="preserve">En razón de que fue debidamente sustanciado e integrado el expediente electrónico y no existe diligencia pendiente de desahogo, se emite la resolución que conforme a Derecho proceda, de acuerdo a los siguientes: </w:t>
      </w:r>
    </w:p>
    <w:p w:rsidRPr="00473AC8" w:rsidR="00C853D1" w:rsidP="007229FF" w:rsidRDefault="00C853D1" w14:paraId="264F2B95" w14:textId="77777777">
      <w:pPr>
        <w:spacing w:after="0" w:line="360" w:lineRule="auto"/>
        <w:rPr>
          <w:rFonts w:eastAsia="Times New Roman" w:cs="Tahoma"/>
          <w:bCs/>
          <w:iCs/>
          <w:color w:val="auto"/>
          <w:lang w:val="es-ES" w:eastAsia="es-ES"/>
        </w:rPr>
      </w:pPr>
    </w:p>
    <w:p w:rsidRPr="00473AC8" w:rsidR="00C853D1" w:rsidP="007229FF" w:rsidRDefault="00C853D1" w14:paraId="4647AD46" w14:textId="77777777">
      <w:pPr>
        <w:spacing w:after="0" w:line="360" w:lineRule="auto"/>
        <w:jc w:val="center"/>
        <w:rPr>
          <w:rFonts w:eastAsia="Times New Roman" w:cs="Tahoma"/>
          <w:b/>
          <w:color w:val="auto"/>
          <w:lang w:val="es-ES" w:eastAsia="es-ES"/>
        </w:rPr>
      </w:pPr>
      <w:r w:rsidRPr="00473AC8">
        <w:rPr>
          <w:rFonts w:eastAsia="Times New Roman" w:cs="Tahoma"/>
          <w:b/>
          <w:color w:val="auto"/>
          <w:lang w:val="es-ES" w:eastAsia="es-ES"/>
        </w:rPr>
        <w:t>C O N S I D E R A N D O S:</w:t>
      </w:r>
    </w:p>
    <w:p w:rsidRPr="00473AC8" w:rsidR="00C853D1" w:rsidP="007229FF" w:rsidRDefault="00C853D1" w14:paraId="46CF2E78" w14:textId="77777777">
      <w:pPr>
        <w:spacing w:after="0" w:line="360" w:lineRule="auto"/>
        <w:rPr>
          <w:b/>
        </w:rPr>
      </w:pPr>
    </w:p>
    <w:p w:rsidRPr="00473AC8" w:rsidR="00070214" w:rsidP="007229FF" w:rsidRDefault="00070214" w14:paraId="1EEC3EA1" w14:textId="77777777">
      <w:pPr>
        <w:autoSpaceDE w:val="0"/>
        <w:autoSpaceDN w:val="0"/>
        <w:adjustRightInd w:val="0"/>
        <w:spacing w:after="0" w:line="360" w:lineRule="auto"/>
        <w:rPr>
          <w:rFonts w:eastAsia="Times New Roman" w:cs="Tahoma"/>
          <w:b/>
          <w:color w:val="auto"/>
          <w:szCs w:val="24"/>
          <w:lang w:val="es-ES" w:eastAsia="es-ES"/>
        </w:rPr>
      </w:pPr>
      <w:r w:rsidRPr="00473AC8">
        <w:rPr>
          <w:rFonts w:eastAsia="Calibri" w:cs="Tahoma"/>
          <w:b/>
          <w:color w:val="000000"/>
          <w:szCs w:val="24"/>
          <w:lang w:val="es-ES" w:eastAsia="es-MX"/>
        </w:rPr>
        <w:t>PRIMERO</w:t>
      </w:r>
      <w:r w:rsidRPr="00473AC8">
        <w:rPr>
          <w:rFonts w:eastAsia="Calibri" w:cs="Tahoma"/>
          <w:color w:val="000000"/>
          <w:szCs w:val="24"/>
          <w:lang w:val="es-ES" w:eastAsia="es-MX"/>
        </w:rPr>
        <w:t xml:space="preserve">. </w:t>
      </w:r>
      <w:r w:rsidRPr="00473AC8">
        <w:rPr>
          <w:rFonts w:eastAsia="Times New Roman" w:cs="Tahoma"/>
          <w:b/>
          <w:color w:val="auto"/>
          <w:szCs w:val="24"/>
          <w:lang w:val="es-ES" w:eastAsia="es-ES"/>
        </w:rPr>
        <w:t>Competencia.</w:t>
      </w:r>
    </w:p>
    <w:p w:rsidRPr="00473AC8" w:rsidR="00070214" w:rsidP="007229FF" w:rsidRDefault="00070214" w14:paraId="682B76BC" w14:textId="77777777">
      <w:pPr>
        <w:autoSpaceDE w:val="0"/>
        <w:autoSpaceDN w:val="0"/>
        <w:adjustRightInd w:val="0"/>
        <w:spacing w:after="0" w:line="360" w:lineRule="auto"/>
        <w:rPr>
          <w:rFonts w:eastAsia="Times New Roman" w:cs="Tahoma"/>
          <w:b/>
          <w:color w:val="auto"/>
          <w:szCs w:val="24"/>
          <w:lang w:val="es-ES" w:eastAsia="es-ES"/>
        </w:rPr>
      </w:pPr>
    </w:p>
    <w:p w:rsidRPr="00473AC8" w:rsidR="00070214" w:rsidP="007229FF" w:rsidRDefault="00070214" w14:paraId="6676F8BD" w14:textId="77777777">
      <w:pPr>
        <w:spacing w:after="0" w:line="360" w:lineRule="auto"/>
        <w:rPr>
          <w:rFonts w:cs="Tahoma"/>
        </w:rPr>
      </w:pPr>
      <w:r w:rsidRPr="00473AC8">
        <w:rPr>
          <w:rFonts w:cs="Tahoma"/>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rsidRPr="00473AC8" w:rsidR="00070214" w:rsidP="007229FF" w:rsidRDefault="00070214" w14:paraId="7D3160D2" w14:textId="77777777">
      <w:pPr>
        <w:spacing w:after="0" w:line="360" w:lineRule="auto"/>
        <w:rPr>
          <w:rFonts w:cs="Tahoma"/>
        </w:rPr>
      </w:pPr>
      <w:r w:rsidRPr="00473AC8">
        <w:rPr>
          <w:rFonts w:cs="Tahoma"/>
        </w:rPr>
        <w:t xml:space="preserve">los artículos 6°, apartado A de la Constitución Política de los Estados Unidos Mexicanos; 5°, párrafos trigésimo, trigésimo primero y trigésimo segundo, fracciones I, II, III, IV y V de la </w:t>
      </w:r>
      <w:r w:rsidRPr="00473AC8">
        <w:rPr>
          <w:rFonts w:cs="Tahoma"/>
        </w:rPr>
        <w:lastRenderedPageBreak/>
        <w:t>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Pr="00473AC8" w:rsidR="00070214" w:rsidP="007229FF" w:rsidRDefault="00070214" w14:paraId="6A5C4349" w14:textId="77777777">
      <w:pPr>
        <w:spacing w:after="0" w:line="360" w:lineRule="auto"/>
        <w:rPr>
          <w:rFonts w:eastAsia="Times New Roman" w:cs="Tahoma"/>
          <w:bCs/>
          <w:color w:val="auto"/>
          <w:lang w:eastAsia="es-ES"/>
        </w:rPr>
      </w:pPr>
    </w:p>
    <w:p w:rsidRPr="00473AC8" w:rsidR="00070214" w:rsidP="007229FF" w:rsidRDefault="00070214" w14:paraId="708E300B" w14:textId="77777777">
      <w:pPr>
        <w:autoSpaceDE w:val="0"/>
        <w:autoSpaceDN w:val="0"/>
        <w:adjustRightInd w:val="0"/>
        <w:spacing w:after="0" w:line="360" w:lineRule="auto"/>
        <w:rPr>
          <w:rFonts w:eastAsia="Times New Roman" w:cs="Tahoma"/>
          <w:color w:val="auto"/>
          <w:szCs w:val="24"/>
          <w:lang w:val="es-ES" w:eastAsia="es-ES"/>
        </w:rPr>
      </w:pPr>
      <w:r w:rsidRPr="00473AC8">
        <w:rPr>
          <w:rFonts w:eastAsia="Calibri" w:cs="Tahoma"/>
          <w:b/>
          <w:color w:val="000000"/>
          <w:szCs w:val="24"/>
          <w:lang w:val="es-ES" w:eastAsia="es-MX"/>
        </w:rPr>
        <w:t>SEGUNDO</w:t>
      </w:r>
      <w:r w:rsidRPr="00473AC8">
        <w:rPr>
          <w:rFonts w:eastAsia="Calibri" w:cs="Tahoma"/>
          <w:color w:val="000000"/>
          <w:szCs w:val="24"/>
          <w:lang w:val="es-ES" w:eastAsia="es-MX"/>
        </w:rPr>
        <w:t xml:space="preserve">. </w:t>
      </w:r>
      <w:r w:rsidRPr="00473AC8">
        <w:rPr>
          <w:rFonts w:eastAsia="Times New Roman" w:cs="Tahoma"/>
          <w:b/>
          <w:color w:val="auto"/>
          <w:szCs w:val="24"/>
          <w:lang w:val="es-ES" w:eastAsia="es-ES"/>
        </w:rPr>
        <w:t>Causales de improcedencia y sobreseimiento.</w:t>
      </w:r>
      <w:r w:rsidRPr="00473AC8">
        <w:rPr>
          <w:rFonts w:eastAsia="Times New Roman" w:cs="Tahoma"/>
          <w:color w:val="auto"/>
          <w:szCs w:val="24"/>
          <w:lang w:val="es-ES" w:eastAsia="es-ES"/>
        </w:rPr>
        <w:t xml:space="preserve"> </w:t>
      </w:r>
    </w:p>
    <w:p w:rsidRPr="00473AC8" w:rsidR="00070214" w:rsidP="007229FF" w:rsidRDefault="00070214" w14:paraId="19D5FEC0" w14:textId="77777777">
      <w:pPr>
        <w:autoSpaceDE w:val="0"/>
        <w:autoSpaceDN w:val="0"/>
        <w:adjustRightInd w:val="0"/>
        <w:spacing w:after="0" w:line="360" w:lineRule="auto"/>
        <w:rPr>
          <w:rFonts w:eastAsia="Times New Roman" w:cs="Tahoma"/>
          <w:color w:val="auto"/>
          <w:szCs w:val="24"/>
          <w:lang w:val="es-ES" w:eastAsia="es-ES"/>
        </w:rPr>
      </w:pPr>
    </w:p>
    <w:p w:rsidRPr="00473AC8" w:rsidR="00070214" w:rsidP="007229FF" w:rsidRDefault="00070214" w14:paraId="419ABCD4" w14:textId="77777777">
      <w:pPr>
        <w:spacing w:after="0" w:line="360" w:lineRule="auto"/>
      </w:pPr>
      <w:r w:rsidRPr="00473AC8">
        <w:t>Este Instituto realiza el estudio oficioso de las causales de improcedencia, por tratarse de una cuestión de orden público y de estudio preferente (acorde con el Criterio orientador en la Tesis de Jurisprudencia “</w:t>
      </w:r>
      <w:r w:rsidRPr="00473AC8">
        <w:rPr>
          <w:b/>
        </w:rPr>
        <w:t>IMPROCEDENCIA</w:t>
      </w:r>
      <w:r w:rsidRPr="00473AC8">
        <w:t xml:space="preserve">.” </w:t>
      </w:r>
      <w:r w:rsidRPr="00473AC8">
        <w:rPr>
          <w:b/>
        </w:rPr>
        <w:t>(Semanario Judicial de la Federación, Quinta Época, 1985, pág. 262),</w:t>
      </w:r>
      <w:r w:rsidRPr="00473AC8">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473AC8" w:rsidR="00070214" w:rsidP="007229FF" w:rsidRDefault="00070214" w14:paraId="684AE9E1" w14:textId="77777777">
      <w:pPr>
        <w:spacing w:after="0" w:line="360" w:lineRule="auto"/>
      </w:pPr>
    </w:p>
    <w:p w:rsidRPr="00473AC8" w:rsidR="00070214" w:rsidP="007229FF" w:rsidRDefault="00070214" w14:paraId="1CFB46EA" w14:textId="77777777">
      <w:pPr>
        <w:spacing w:after="0" w:line="360" w:lineRule="auto"/>
      </w:pPr>
      <w:r w:rsidRPr="00473AC8">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473AC8" w:rsidR="00070214" w:rsidP="007229FF" w:rsidRDefault="00070214" w14:paraId="6EDC413E" w14:textId="77777777">
      <w:pPr>
        <w:spacing w:after="0" w:line="360" w:lineRule="auto"/>
      </w:pPr>
    </w:p>
    <w:p w:rsidRPr="00473AC8" w:rsidR="00070214" w:rsidP="007229FF" w:rsidRDefault="00070214" w14:paraId="12BFD73F" w14:textId="77777777">
      <w:pPr>
        <w:spacing w:after="0" w:line="360" w:lineRule="auto"/>
        <w:rPr>
          <w:rFonts w:eastAsia="Times New Roman" w:cs="Tahoma"/>
          <w:b/>
          <w:bCs/>
          <w:color w:val="auto"/>
          <w:lang w:eastAsia="es-ES"/>
        </w:rPr>
      </w:pPr>
      <w:r w:rsidRPr="00473AC8">
        <w:rPr>
          <w:rFonts w:eastAsia="Times New Roman" w:cs="Tahoma"/>
          <w:b/>
          <w:bCs/>
          <w:color w:val="auto"/>
          <w:lang w:eastAsia="es-ES"/>
        </w:rPr>
        <w:t>Causales de sobreseimiento.</w:t>
      </w:r>
    </w:p>
    <w:p w:rsidRPr="00473AC8" w:rsidR="00070214" w:rsidP="007229FF" w:rsidRDefault="00070214" w14:paraId="64B138C4" w14:textId="77777777">
      <w:pPr>
        <w:spacing w:after="0" w:line="360" w:lineRule="auto"/>
        <w:rPr>
          <w:rFonts w:eastAsia="Times New Roman" w:cs="Tahoma"/>
          <w:b/>
          <w:bCs/>
          <w:color w:val="auto"/>
          <w:lang w:eastAsia="es-ES"/>
        </w:rPr>
      </w:pPr>
    </w:p>
    <w:p w:rsidRPr="00473AC8" w:rsidR="00070214" w:rsidP="007229FF" w:rsidRDefault="00070214" w14:paraId="7DDBAFD6" w14:textId="77777777">
      <w:pPr>
        <w:spacing w:after="0" w:line="360" w:lineRule="auto"/>
        <w:rPr>
          <w:rFonts w:eastAsia="Times New Roman" w:cs="Tahoma"/>
          <w:color w:val="auto"/>
          <w:szCs w:val="24"/>
          <w:lang w:eastAsia="es-ES"/>
        </w:rPr>
      </w:pPr>
      <w:r w:rsidRPr="00473AC8">
        <w:rPr>
          <w:rFonts w:eastAsia="Times New Roman" w:cs="Tahoma"/>
          <w:color w:val="auto"/>
          <w:szCs w:val="24"/>
          <w:lang w:eastAsia="es-ES"/>
        </w:rPr>
        <w:t>Por ser de previo y especial pronunciamiento, este Instituto analiza si se actualiza alguna causal de sobreseimiento.</w:t>
      </w:r>
    </w:p>
    <w:p w:rsidRPr="00473AC8" w:rsidR="00070214" w:rsidP="007229FF" w:rsidRDefault="00070214" w14:paraId="6FF58F83" w14:textId="77777777">
      <w:pPr>
        <w:spacing w:after="0" w:line="360" w:lineRule="auto"/>
        <w:rPr>
          <w:rFonts w:eastAsia="Times New Roman" w:cs="Tahoma"/>
          <w:color w:val="auto"/>
          <w:szCs w:val="24"/>
          <w:lang w:eastAsia="es-ES"/>
        </w:rPr>
      </w:pPr>
    </w:p>
    <w:p w:rsidRPr="00473AC8" w:rsidR="00070214" w:rsidP="007229FF" w:rsidRDefault="00070214" w14:paraId="3A8F8EA6" w14:textId="77777777">
      <w:pPr>
        <w:spacing w:after="0" w:line="360" w:lineRule="auto"/>
        <w:rPr>
          <w:rFonts w:eastAsia="Times New Roman" w:cs="Tahoma"/>
          <w:color w:val="auto"/>
          <w:szCs w:val="24"/>
          <w:lang w:eastAsia="es-ES"/>
        </w:rPr>
      </w:pPr>
      <w:r w:rsidRPr="00473AC8">
        <w:rPr>
          <w:rFonts w:eastAsia="Times New Roman" w:cs="Tahoma"/>
          <w:color w:val="auto"/>
          <w:szCs w:val="24"/>
          <w:lang w:eastAsia="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473AC8" w:rsidR="00070214" w:rsidP="007229FF" w:rsidRDefault="00070214" w14:paraId="30604C19" w14:textId="77777777">
      <w:pPr>
        <w:spacing w:after="0" w:line="360" w:lineRule="auto"/>
        <w:rPr>
          <w:rFonts w:eastAsia="Times New Roman" w:cs="Tahoma"/>
          <w:color w:val="auto"/>
          <w:szCs w:val="24"/>
          <w:lang w:eastAsia="es-ES"/>
        </w:rPr>
      </w:pPr>
    </w:p>
    <w:p w:rsidRPr="00473AC8" w:rsidR="00070214" w:rsidP="007229FF" w:rsidRDefault="00070214" w14:paraId="79543418" w14:textId="77777777">
      <w:pPr>
        <w:spacing w:after="0" w:line="360" w:lineRule="auto"/>
      </w:pPr>
      <w:r w:rsidRPr="00473AC8">
        <w:t>En ese orden de ideas, toda vez que no ha quedado sin materia el Recurso de Revisión al rubro, se considera procedente entrar al fondo del presente asunto.</w:t>
      </w:r>
    </w:p>
    <w:p w:rsidRPr="00473AC8" w:rsidR="00070214" w:rsidP="007229FF" w:rsidRDefault="00070214" w14:paraId="2E5F74D5" w14:textId="77777777">
      <w:pPr>
        <w:spacing w:after="0" w:line="360" w:lineRule="auto"/>
      </w:pPr>
    </w:p>
    <w:p w:rsidRPr="00473AC8" w:rsidR="00070214" w:rsidP="007229FF" w:rsidRDefault="00070214" w14:paraId="1F11C973" w14:textId="77777777">
      <w:pPr>
        <w:spacing w:after="0" w:line="360" w:lineRule="auto"/>
        <w:rPr>
          <w:rFonts w:eastAsia="Times New Roman" w:cs="Tahoma"/>
          <w:b/>
          <w:bCs/>
          <w:iCs/>
          <w:color w:val="auto"/>
          <w:lang w:val="es-ES" w:eastAsia="es-ES"/>
        </w:rPr>
      </w:pPr>
      <w:r w:rsidRPr="00473AC8">
        <w:rPr>
          <w:rFonts w:eastAsia="Times New Roman" w:cs="Tahoma"/>
          <w:b/>
          <w:bCs/>
          <w:iCs/>
          <w:color w:val="auto"/>
          <w:lang w:val="es-ES" w:eastAsia="es-ES"/>
        </w:rPr>
        <w:t xml:space="preserve">TERCERO. Determinación de la Controversia. </w:t>
      </w:r>
    </w:p>
    <w:p w:rsidRPr="00473AC8" w:rsidR="00070214" w:rsidP="007229FF" w:rsidRDefault="00070214" w14:paraId="086A11DA" w14:textId="77777777">
      <w:pPr>
        <w:autoSpaceDE w:val="0"/>
        <w:autoSpaceDN w:val="0"/>
        <w:adjustRightInd w:val="0"/>
        <w:spacing w:after="0" w:line="360" w:lineRule="auto"/>
        <w:rPr>
          <w:rFonts w:eastAsia="Calibri" w:cs="Tahoma"/>
          <w:color w:val="000000"/>
          <w:szCs w:val="24"/>
          <w:lang w:val="es-ES" w:eastAsia="es-MX"/>
        </w:rPr>
      </w:pPr>
    </w:p>
    <w:p w:rsidRPr="00473AC8" w:rsidR="00070214" w:rsidP="007229FF" w:rsidRDefault="00070214" w14:paraId="6E2858D0" w14:textId="77777777">
      <w:pPr>
        <w:spacing w:after="0" w:line="360" w:lineRule="auto"/>
      </w:pPr>
      <w:r w:rsidRPr="00473AC8">
        <w:t>Una vez realizado el estudio de las constancias que integran el expediente en que se actúa, se desprende que el Particular, solicitó del relleno Municipal que se incendió, lo siguiente:</w:t>
      </w:r>
    </w:p>
    <w:p w:rsidRPr="00473AC8" w:rsidR="00070214" w:rsidP="007229FF" w:rsidRDefault="00070214" w14:paraId="7396B20E" w14:textId="77777777">
      <w:pPr>
        <w:spacing w:after="0" w:line="360" w:lineRule="auto"/>
      </w:pPr>
    </w:p>
    <w:p w:rsidRPr="00473AC8" w:rsidR="00070214" w:rsidP="007229FF" w:rsidRDefault="00070214" w14:paraId="5983D297" w14:textId="533ED89B">
      <w:pPr>
        <w:pStyle w:val="Prrafodelista"/>
        <w:numPr>
          <w:ilvl w:val="0"/>
          <w:numId w:val="31"/>
        </w:numPr>
        <w:spacing w:line="360" w:lineRule="auto"/>
        <w:rPr>
          <w:bCs/>
          <w:lang w:eastAsia="es-MX"/>
        </w:rPr>
      </w:pPr>
      <w:r w:rsidRPr="00473AC8">
        <w:t xml:space="preserve">Medidas de saneamiento realizadas; </w:t>
      </w:r>
    </w:p>
    <w:p w:rsidRPr="00473AC8" w:rsidR="00070214" w:rsidP="007229FF" w:rsidRDefault="00070214" w14:paraId="3E3FC518" w14:textId="77777777">
      <w:pPr>
        <w:pStyle w:val="Prrafodelista"/>
        <w:numPr>
          <w:ilvl w:val="0"/>
          <w:numId w:val="31"/>
        </w:numPr>
        <w:spacing w:line="360" w:lineRule="auto"/>
        <w:rPr>
          <w:bCs/>
          <w:lang w:eastAsia="es-MX"/>
        </w:rPr>
      </w:pPr>
      <w:r w:rsidRPr="00473AC8">
        <w:t xml:space="preserve">Listado de Municipios que ayudaron en las labores de sofocación; y </w:t>
      </w:r>
    </w:p>
    <w:p w:rsidRPr="00473AC8" w:rsidR="00070214" w:rsidP="007229FF" w:rsidRDefault="00070214" w14:paraId="683BA033" w14:textId="6034C691">
      <w:pPr>
        <w:pStyle w:val="Prrafodelista"/>
        <w:numPr>
          <w:ilvl w:val="0"/>
          <w:numId w:val="31"/>
        </w:numPr>
        <w:spacing w:line="360" w:lineRule="auto"/>
        <w:rPr>
          <w:bCs/>
          <w:lang w:eastAsia="es-MX"/>
        </w:rPr>
      </w:pPr>
      <w:r w:rsidRPr="00473AC8">
        <w:t>Perit</w:t>
      </w:r>
      <w:r w:rsidRPr="00473AC8" w:rsidR="00332245">
        <w:t>o</w:t>
      </w:r>
      <w:r w:rsidRPr="00473AC8">
        <w:t xml:space="preserve"> o reporte de las instancias federales, estatales y municipales, que contenga las causas del </w:t>
      </w:r>
      <w:r w:rsidRPr="00473AC8" w:rsidR="00711F85">
        <w:t>incendio</w:t>
      </w:r>
      <w:r w:rsidRPr="00473AC8">
        <w:t xml:space="preserve">. </w:t>
      </w:r>
    </w:p>
    <w:p w:rsidRPr="00473AC8" w:rsidR="00070214" w:rsidP="007229FF" w:rsidRDefault="00070214" w14:paraId="527DB3B8" w14:textId="77777777">
      <w:pPr>
        <w:spacing w:after="0" w:line="360" w:lineRule="auto"/>
        <w:rPr>
          <w:bCs/>
          <w:lang w:eastAsia="es-MX"/>
        </w:rPr>
      </w:pPr>
    </w:p>
    <w:p w:rsidRPr="00473AC8" w:rsidR="00070214" w:rsidP="007229FF" w:rsidRDefault="00070214" w14:paraId="1AE72D85" w14:textId="77777777">
      <w:pPr>
        <w:spacing w:after="0" w:line="360" w:lineRule="auto"/>
      </w:pPr>
    </w:p>
    <w:p w:rsidRPr="00473AC8" w:rsidR="00070214" w:rsidP="007229FF" w:rsidRDefault="00070214" w14:paraId="31CA0D3A" w14:textId="2EB1B601">
      <w:pPr>
        <w:spacing w:after="0" w:line="360" w:lineRule="auto"/>
        <w:ind w:right="-28"/>
        <w:rPr>
          <w:rFonts w:eastAsia="Calibri" w:cs="Tahoma"/>
          <w:color w:val="000000"/>
          <w:szCs w:val="24"/>
          <w:lang w:val="es-ES" w:eastAsia="es-MX"/>
        </w:rPr>
      </w:pPr>
      <w:r w:rsidRPr="00473AC8">
        <w:rPr>
          <w:rFonts w:cs="Tahoma"/>
          <w:bCs/>
          <w:iCs/>
          <w:lang w:val="es-ES"/>
        </w:rPr>
        <w:lastRenderedPageBreak/>
        <w:t>En respuesta, el Sujeto Obligado, a través de</w:t>
      </w:r>
      <w:r w:rsidRPr="00473AC8" w:rsidR="00711F85">
        <w:rPr>
          <w:rFonts w:cs="Tahoma"/>
          <w:bCs/>
          <w:iCs/>
          <w:lang w:val="es-ES"/>
        </w:rPr>
        <w:t>l Coordinador Municipal de Protección Civil y Bomberos</w:t>
      </w:r>
      <w:r w:rsidRPr="00473AC8" w:rsidR="0057306F">
        <w:rPr>
          <w:rFonts w:cs="Tahoma"/>
          <w:bCs/>
          <w:iCs/>
          <w:lang w:val="es-ES"/>
        </w:rPr>
        <w:t>,</w:t>
      </w:r>
      <w:r w:rsidRPr="00473AC8" w:rsidR="00711F85">
        <w:rPr>
          <w:rFonts w:cs="Tahoma"/>
          <w:bCs/>
          <w:iCs/>
          <w:lang w:val="es-ES"/>
        </w:rPr>
        <w:t xml:space="preserve"> señaló que en la Vigésima Segunda Sesión Extraordinaria de Cabildo la Presidenta Municipal</w:t>
      </w:r>
      <w:r w:rsidRPr="00473AC8" w:rsidR="0057306F">
        <w:rPr>
          <w:rFonts w:cs="Tahoma"/>
          <w:bCs/>
          <w:iCs/>
          <w:lang w:val="es-ES"/>
        </w:rPr>
        <w:t>, rindió un informe con relación al estado que guarda el incendio en el tiradero clandestino de la Colonia Ricardo Flores Magón</w:t>
      </w:r>
      <w:r w:rsidRPr="00473AC8">
        <w:rPr>
          <w:rFonts w:cs="Tahoma"/>
          <w:bCs/>
          <w:iCs/>
        </w:rPr>
        <w:t xml:space="preserve">. </w:t>
      </w:r>
      <w:r w:rsidRPr="00473AC8">
        <w:rPr>
          <w:rFonts w:eastAsia="Calibri" w:cs="Tahoma"/>
          <w:color w:val="000000"/>
          <w:szCs w:val="24"/>
          <w:lang w:val="es-ES" w:eastAsia="es-MX"/>
        </w:rPr>
        <w:t xml:space="preserve">Ante dicha circunstancia, el Particular </w:t>
      </w:r>
      <w:r w:rsidRPr="00473AC8" w:rsidR="0057306F">
        <w:rPr>
          <w:rFonts w:eastAsia="Calibri" w:cs="Tahoma"/>
          <w:color w:val="000000"/>
          <w:szCs w:val="24"/>
          <w:lang w:val="es-ES" w:eastAsia="es-MX"/>
        </w:rPr>
        <w:t>interpuso</w:t>
      </w:r>
      <w:r w:rsidRPr="00473AC8">
        <w:rPr>
          <w:rFonts w:eastAsia="Calibri" w:cs="Tahoma"/>
          <w:color w:val="000000"/>
          <w:szCs w:val="24"/>
          <w:lang w:val="es-ES" w:eastAsia="es-MX"/>
        </w:rPr>
        <w:t xml:space="preserve"> el presente Recurso de Revisión, cuyo agravio consiste en señalar </w:t>
      </w:r>
      <w:r w:rsidRPr="00473AC8" w:rsidR="0057306F">
        <w:rPr>
          <w:rFonts w:eastAsia="Calibri" w:cs="Tahoma"/>
          <w:color w:val="000000"/>
          <w:szCs w:val="24"/>
          <w:lang w:val="es-ES" w:eastAsia="es-MX"/>
        </w:rPr>
        <w:t xml:space="preserve">que el Sujeto Obligado no desglosa en que se invirtió el dinero destinado, no muestra el oficio emitido por la instancia Municipal, Estatal y Federal y solo menciona lo dicho por la Presidenta Municipal a través de una crónica del día del siniestro y no lo solicitado, </w:t>
      </w:r>
      <w:r w:rsidRPr="00473AC8">
        <w:rPr>
          <w:rFonts w:eastAsia="Calibri" w:cs="Tahoma"/>
          <w:color w:val="000000"/>
          <w:szCs w:val="24"/>
          <w:lang w:val="es-ES" w:eastAsia="es-MX"/>
        </w:rPr>
        <w:t xml:space="preserve">hecho que actualiza la causal de procedencia prevista en la fracción </w:t>
      </w:r>
      <w:r w:rsidRPr="00473AC8" w:rsidR="0057306F">
        <w:rPr>
          <w:rFonts w:eastAsia="Calibri" w:cs="Tahoma"/>
          <w:color w:val="000000"/>
          <w:szCs w:val="24"/>
          <w:lang w:val="es-ES" w:eastAsia="es-MX"/>
        </w:rPr>
        <w:t>V y VI</w:t>
      </w:r>
      <w:r w:rsidRPr="00473AC8">
        <w:rPr>
          <w:rFonts w:eastAsia="Calibri" w:cs="Tahoma"/>
          <w:color w:val="000000"/>
          <w:szCs w:val="24"/>
          <w:lang w:val="es-ES" w:eastAsia="es-MX"/>
        </w:rPr>
        <w:t>, del artículo 179 de la Ley de Transparencia y Acceso a la Información Pública del Estado de México y Municipios. Así las cosas, una vez admitido y notificado a las partes el Medio de Impugnación, tanto el Sujeto Obligado como el Recurrente, fueron omisos en realizar las manifestaciones que en derecho le correspondían.</w:t>
      </w:r>
    </w:p>
    <w:p w:rsidRPr="00473AC8" w:rsidR="00070214" w:rsidP="007229FF" w:rsidRDefault="00070214" w14:paraId="2F6A2F9B" w14:textId="77777777">
      <w:pPr>
        <w:spacing w:after="0" w:line="360" w:lineRule="auto"/>
        <w:rPr>
          <w:bCs/>
        </w:rPr>
      </w:pPr>
      <w:r w:rsidRPr="00473AC8">
        <w:rPr>
          <w:bCs/>
        </w:rPr>
        <w:t xml:space="preserve"> </w:t>
      </w:r>
    </w:p>
    <w:p w:rsidRPr="00473AC8" w:rsidR="00070214" w:rsidP="007229FF" w:rsidRDefault="00070214" w14:paraId="17B1165E" w14:textId="50F458A2">
      <w:pPr>
        <w:spacing w:after="0" w:line="360" w:lineRule="auto"/>
      </w:pPr>
      <w:r w:rsidRPr="00473AC8">
        <w:t xml:space="preserve">Lo hasta aquí expuesto, se desprende de las documentales que obran en los expedientes de referencia, materia de la presente Resolución, consistentes en: la solicitud de acceso a la información con número de folio </w:t>
      </w:r>
      <w:r w:rsidRPr="00473AC8" w:rsidR="008A307B">
        <w:rPr>
          <w:rFonts w:eastAsia="Calibri" w:cs="Tahoma"/>
          <w:color w:val="000000"/>
        </w:rPr>
        <w:t>00086/TEPOTZOT/IP/2023</w:t>
      </w:r>
      <w:r w:rsidRPr="00473AC8">
        <w:t>; y,</w:t>
      </w:r>
      <w:r w:rsidRPr="00473AC8">
        <w:rPr>
          <w:rFonts w:eastAsia="Calibri" w:cs="Tahoma"/>
        </w:rPr>
        <w:t xml:space="preserve"> el</w:t>
      </w:r>
      <w:r w:rsidRPr="00473AC8">
        <w:t xml:space="preserve"> escrito recursal;; instrumentales que se toman en cuenta a efecto de resolver el presente medio de impugnación, conforme a lo dispuesto por el artículo 185, fracción IV, de la Ley de Transparencia y Acceso a la Información Pública del Estado de México y Municipios.</w:t>
      </w:r>
      <w:r w:rsidRPr="00473AC8" w:rsidR="008A307B">
        <w:t xml:space="preserve"> </w:t>
      </w:r>
    </w:p>
    <w:p w:rsidRPr="00473AC8" w:rsidR="00070214" w:rsidP="007229FF" w:rsidRDefault="00070214" w14:paraId="7FB3CB71" w14:textId="77777777">
      <w:pPr>
        <w:spacing w:after="0" w:line="360" w:lineRule="auto"/>
      </w:pPr>
    </w:p>
    <w:p w:rsidRPr="00473AC8" w:rsidR="00070214" w:rsidP="007229FF" w:rsidRDefault="00070214" w14:paraId="2F90B034" w14:textId="77777777">
      <w:pPr>
        <w:spacing w:after="0" w:line="360" w:lineRule="auto"/>
        <w:rPr>
          <w:rFonts w:eastAsia="Times New Roman" w:cs="Tahoma"/>
          <w:b/>
          <w:bCs/>
          <w:iCs/>
          <w:color w:val="auto"/>
          <w:lang w:eastAsia="es-ES"/>
        </w:rPr>
      </w:pPr>
      <w:r w:rsidRPr="00473AC8">
        <w:rPr>
          <w:rFonts w:eastAsia="Times New Roman" w:cs="Tahoma"/>
          <w:b/>
          <w:bCs/>
          <w:iCs/>
          <w:color w:val="auto"/>
          <w:lang w:val="es-ES" w:eastAsia="es-ES"/>
        </w:rPr>
        <w:t xml:space="preserve">CUARTO. </w:t>
      </w:r>
      <w:r w:rsidRPr="00473AC8">
        <w:rPr>
          <w:rFonts w:eastAsia="Times New Roman" w:cs="Tahoma"/>
          <w:b/>
          <w:bCs/>
          <w:iCs/>
          <w:color w:val="auto"/>
          <w:lang w:eastAsia="es-ES"/>
        </w:rPr>
        <w:t>Marco normativo aplicable en materia de transparencia y acceso a la información pública.</w:t>
      </w:r>
    </w:p>
    <w:p w:rsidRPr="00473AC8" w:rsidR="00070214" w:rsidP="007229FF" w:rsidRDefault="00070214" w14:paraId="5CC481FF" w14:textId="77777777">
      <w:pPr>
        <w:spacing w:after="0" w:line="360" w:lineRule="auto"/>
        <w:rPr>
          <w:rFonts w:eastAsia="Times New Roman" w:cs="Tahoma"/>
          <w:b/>
          <w:bCs/>
          <w:iCs/>
          <w:color w:val="auto"/>
          <w:lang w:eastAsia="es-ES"/>
        </w:rPr>
      </w:pPr>
    </w:p>
    <w:p w:rsidRPr="00473AC8" w:rsidR="00070214" w:rsidP="007229FF" w:rsidRDefault="00070214" w14:paraId="79BBFBEF" w14:textId="77777777">
      <w:pPr>
        <w:spacing w:after="0" w:line="360" w:lineRule="auto"/>
      </w:pPr>
      <w:r w:rsidRPr="00473AC8">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473AC8" w:rsidR="00070214" w:rsidP="007229FF" w:rsidRDefault="00070214" w14:paraId="3BBCFA08" w14:textId="77777777">
      <w:pPr>
        <w:spacing w:after="0" w:line="360" w:lineRule="auto"/>
      </w:pPr>
    </w:p>
    <w:p w:rsidRPr="00473AC8" w:rsidR="00070214" w:rsidP="007229FF" w:rsidRDefault="00070214" w14:paraId="5BD0E8A2" w14:textId="77777777">
      <w:pPr>
        <w:spacing w:after="0" w:line="360" w:lineRule="auto"/>
      </w:pPr>
      <w:r w:rsidRPr="00473AC8">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473AC8" w:rsidR="00070214" w:rsidP="007229FF" w:rsidRDefault="00070214" w14:paraId="787985FC" w14:textId="77777777">
      <w:pPr>
        <w:spacing w:after="0" w:line="360" w:lineRule="auto"/>
      </w:pPr>
    </w:p>
    <w:p w:rsidRPr="00473AC8" w:rsidR="00070214" w:rsidP="007229FF" w:rsidRDefault="00070214" w14:paraId="69160D67" w14:textId="77777777">
      <w:pPr>
        <w:spacing w:after="0" w:line="360" w:lineRule="auto"/>
      </w:pPr>
      <w:r w:rsidRPr="00473AC8">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473AC8" w:rsidR="00070214" w:rsidP="007229FF" w:rsidRDefault="00070214" w14:paraId="0E0D282D" w14:textId="77777777">
      <w:pPr>
        <w:spacing w:after="0" w:line="360" w:lineRule="auto"/>
      </w:pPr>
    </w:p>
    <w:p w:rsidRPr="00473AC8" w:rsidR="00070214" w:rsidP="007229FF" w:rsidRDefault="00070214" w14:paraId="29CAEE36" w14:textId="77777777">
      <w:pPr>
        <w:spacing w:after="0" w:line="360" w:lineRule="auto"/>
      </w:pPr>
      <w:r w:rsidRPr="00473AC8">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473AC8" w:rsidR="00070214" w:rsidP="007229FF" w:rsidRDefault="00070214" w14:paraId="6921595E" w14:textId="77777777">
      <w:pPr>
        <w:spacing w:after="0" w:line="360" w:lineRule="auto"/>
      </w:pPr>
    </w:p>
    <w:p w:rsidRPr="00473AC8" w:rsidR="00070214" w:rsidP="007229FF" w:rsidRDefault="00070214" w14:paraId="3F6E5D7D" w14:textId="77777777">
      <w:pPr>
        <w:spacing w:after="0" w:line="360" w:lineRule="auto"/>
      </w:pPr>
      <w:r w:rsidRPr="00473AC8">
        <w:t>Por su parte, la Ley de Transparencia y Acceso a la Información Pública del Estado de México y Municipios (Reglamentaria del artículo 5° de la Constitución Local), establece lo siguiente:</w:t>
      </w:r>
    </w:p>
    <w:p w:rsidRPr="00473AC8" w:rsidR="00070214" w:rsidP="007229FF" w:rsidRDefault="00070214" w14:paraId="0805654C" w14:textId="77777777">
      <w:pPr>
        <w:spacing w:after="0" w:line="360" w:lineRule="auto"/>
      </w:pPr>
      <w:r w:rsidRPr="00473AC8">
        <w:t>El artículo 12, que, quienes generen, recopilen, administren, manejen, procesen, archiven o conserven información pública serán responsables de la misma.</w:t>
      </w:r>
    </w:p>
    <w:p w:rsidRPr="00473AC8" w:rsidR="00070214" w:rsidP="007229FF" w:rsidRDefault="00070214" w14:paraId="520BC2C4" w14:textId="77777777">
      <w:pPr>
        <w:spacing w:after="0" w:line="360" w:lineRule="auto"/>
      </w:pPr>
    </w:p>
    <w:p w:rsidRPr="00473AC8" w:rsidR="00070214" w:rsidP="007229FF" w:rsidRDefault="00070214" w14:paraId="283BAED9" w14:textId="77777777">
      <w:pPr>
        <w:spacing w:after="0" w:line="360" w:lineRule="auto"/>
      </w:pPr>
      <w:r w:rsidRPr="00473AC8">
        <w:t>El artículo 18, que, los Sujetos Obligados deberán documentar todo acto que derive del ejercicio de sus facultades, competencias o funciones, considerando desde su origen la eventual publicidad y reutilización de la información que generen.</w:t>
      </w:r>
    </w:p>
    <w:p w:rsidRPr="00473AC8" w:rsidR="00070214" w:rsidP="007229FF" w:rsidRDefault="00070214" w14:paraId="14AF85EA" w14:textId="77777777">
      <w:pPr>
        <w:spacing w:after="0" w:line="360" w:lineRule="auto"/>
      </w:pPr>
    </w:p>
    <w:p w:rsidRPr="00473AC8" w:rsidR="00070214" w:rsidP="007229FF" w:rsidRDefault="00070214" w14:paraId="2CB115A3" w14:textId="77777777">
      <w:pPr>
        <w:spacing w:after="0" w:line="360" w:lineRule="auto"/>
      </w:pPr>
      <w:r w:rsidRPr="00473AC8">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473AC8" w:rsidR="00C853D1" w:rsidP="007229FF" w:rsidRDefault="00C853D1" w14:paraId="1052A03D" w14:textId="77777777">
      <w:pPr>
        <w:spacing w:after="0" w:line="360" w:lineRule="auto"/>
        <w:rPr>
          <w:rFonts w:eastAsia="Times New Roman" w:cs="Tahoma"/>
          <w:b/>
          <w:bCs/>
          <w:iCs/>
          <w:color w:val="auto"/>
          <w:lang w:val="es-ES" w:eastAsia="es-ES"/>
        </w:rPr>
      </w:pPr>
    </w:p>
    <w:p w:rsidRPr="00473AC8" w:rsidR="00C853D1" w:rsidP="007229FF" w:rsidRDefault="00BA4913" w14:paraId="4CD9F9A9" w14:textId="0A58E710">
      <w:pPr>
        <w:spacing w:after="0" w:line="360" w:lineRule="auto"/>
        <w:rPr>
          <w:rFonts w:eastAsia="Times New Roman" w:cs="Tahoma"/>
          <w:b/>
          <w:bCs/>
          <w:iCs/>
          <w:color w:val="auto"/>
          <w:lang w:val="es-ES" w:eastAsia="es-ES"/>
        </w:rPr>
      </w:pPr>
      <w:r w:rsidRPr="00473AC8">
        <w:rPr>
          <w:rFonts w:eastAsia="Times New Roman" w:cs="Tahoma"/>
          <w:b/>
          <w:bCs/>
          <w:iCs/>
          <w:color w:val="auto"/>
          <w:lang w:val="es-ES" w:eastAsia="es-ES"/>
        </w:rPr>
        <w:t>QUINTO</w:t>
      </w:r>
      <w:r w:rsidRPr="00473AC8" w:rsidR="00C853D1">
        <w:rPr>
          <w:rFonts w:eastAsia="Times New Roman" w:cs="Tahoma"/>
          <w:b/>
          <w:bCs/>
          <w:iCs/>
          <w:color w:val="auto"/>
          <w:lang w:val="es-ES" w:eastAsia="es-ES"/>
        </w:rPr>
        <w:t>. Estudio de Fondo.</w:t>
      </w:r>
    </w:p>
    <w:p w:rsidRPr="00473AC8" w:rsidR="00C853D1" w:rsidP="007229FF" w:rsidRDefault="00C853D1" w14:paraId="614B9665" w14:textId="5578038A">
      <w:pPr>
        <w:spacing w:after="0" w:line="360" w:lineRule="auto"/>
        <w:rPr>
          <w:rFonts w:eastAsia="Times New Roman" w:cs="Tahoma"/>
          <w:iCs/>
          <w:color w:val="auto"/>
          <w:lang w:val="es-ES" w:eastAsia="es-ES"/>
        </w:rPr>
      </w:pPr>
    </w:p>
    <w:p w:rsidRPr="00473AC8" w:rsidR="007D0598" w:rsidP="007229FF" w:rsidRDefault="008A3025" w14:paraId="54381A17" w14:textId="2DED61E7">
      <w:pPr>
        <w:spacing w:after="0" w:line="360" w:lineRule="auto"/>
        <w:rPr>
          <w:rFonts w:eastAsia="Times New Roman" w:cs="Tahoma"/>
          <w:iCs/>
          <w:color w:val="auto"/>
          <w:lang w:val="es-ES" w:eastAsia="es-ES"/>
        </w:rPr>
      </w:pPr>
      <w:r w:rsidRPr="00473AC8">
        <w:rPr>
          <w:rFonts w:eastAsia="Times New Roman" w:cs="Tahoma"/>
          <w:iCs/>
          <w:color w:val="auto"/>
          <w:lang w:val="es-ES" w:eastAsia="es-ES"/>
        </w:rPr>
        <w:t>Expuestas las posturas de las partes, se</w:t>
      </w:r>
      <w:r w:rsidRPr="00473AC8" w:rsidR="00B06FC9">
        <w:rPr>
          <w:rFonts w:eastAsia="Times New Roman" w:cs="Tahoma"/>
          <w:iCs/>
          <w:color w:val="auto"/>
          <w:lang w:val="es-ES" w:eastAsia="es-ES"/>
        </w:rPr>
        <w:t xml:space="preserve"> procede a analizar el agravio</w:t>
      </w:r>
      <w:r w:rsidRPr="00473AC8">
        <w:rPr>
          <w:rFonts w:eastAsia="Times New Roman" w:cs="Tahoma"/>
          <w:iCs/>
          <w:color w:val="auto"/>
          <w:lang w:val="es-ES" w:eastAsia="es-ES"/>
        </w:rPr>
        <w:t xml:space="preserve"> </w:t>
      </w:r>
      <w:r w:rsidRPr="00473AC8" w:rsidR="00D66BF3">
        <w:rPr>
          <w:rFonts w:eastAsia="Times New Roman" w:cs="Tahoma"/>
          <w:iCs/>
          <w:color w:val="auto"/>
          <w:lang w:val="es-ES" w:eastAsia="es-ES"/>
        </w:rPr>
        <w:t>hecho valer</w:t>
      </w:r>
      <w:r w:rsidRPr="00473AC8" w:rsidR="00706CF2">
        <w:rPr>
          <w:rFonts w:eastAsia="Times New Roman" w:cs="Tahoma"/>
          <w:iCs/>
          <w:color w:val="auto"/>
          <w:lang w:val="es-ES" w:eastAsia="es-ES"/>
        </w:rPr>
        <w:t xml:space="preserve"> por </w:t>
      </w:r>
      <w:r w:rsidRPr="00473AC8" w:rsidR="00D6029C">
        <w:rPr>
          <w:rFonts w:eastAsia="Times New Roman" w:cs="Tahoma"/>
          <w:iCs/>
          <w:color w:val="auto"/>
          <w:lang w:val="es-ES" w:eastAsia="es-ES"/>
        </w:rPr>
        <w:t>el</w:t>
      </w:r>
      <w:r w:rsidRPr="00473AC8" w:rsidR="00706CF2">
        <w:rPr>
          <w:rFonts w:eastAsia="Times New Roman" w:cs="Tahoma"/>
          <w:iCs/>
          <w:color w:val="auto"/>
          <w:lang w:val="es-ES" w:eastAsia="es-ES"/>
        </w:rPr>
        <w:t xml:space="preserve"> hoy Recurrente, referente a la entrega de información </w:t>
      </w:r>
      <w:r w:rsidRPr="00473AC8" w:rsidR="00E86195">
        <w:rPr>
          <w:rFonts w:eastAsia="Times New Roman" w:cs="Tahoma"/>
          <w:iCs/>
          <w:color w:val="auto"/>
          <w:lang w:val="es-ES" w:eastAsia="es-ES"/>
        </w:rPr>
        <w:t xml:space="preserve">incompleta y </w:t>
      </w:r>
      <w:r w:rsidRPr="00473AC8" w:rsidR="00706CF2">
        <w:rPr>
          <w:rFonts w:eastAsia="Times New Roman" w:cs="Tahoma"/>
          <w:iCs/>
          <w:color w:val="auto"/>
          <w:lang w:val="es-ES" w:eastAsia="es-ES"/>
        </w:rPr>
        <w:t xml:space="preserve">que no corresponde con lo solicitado, razón por la cual es necesario contextualizar la naturaleza de información solicitad. </w:t>
      </w:r>
    </w:p>
    <w:p w:rsidRPr="00473AC8" w:rsidR="00525118" w:rsidP="007229FF" w:rsidRDefault="00525118" w14:paraId="4E9B2901" w14:textId="77777777">
      <w:pPr>
        <w:spacing w:after="0" w:line="360" w:lineRule="auto"/>
        <w:rPr>
          <w:rFonts w:eastAsia="Times New Roman" w:cs="Tahoma"/>
          <w:iCs/>
          <w:color w:val="auto"/>
          <w:lang w:val="es-ES" w:eastAsia="es-ES"/>
        </w:rPr>
      </w:pPr>
    </w:p>
    <w:p w:rsidRPr="00473AC8" w:rsidR="00847F06" w:rsidP="007229FF" w:rsidRDefault="00847F06" w14:paraId="46C87D67" w14:textId="77777777">
      <w:pPr>
        <w:spacing w:after="0" w:line="360" w:lineRule="auto"/>
        <w:rPr>
          <w:rFonts w:eastAsia="Times New Roman" w:cs="Tahoma"/>
          <w:bCs/>
          <w:iCs/>
          <w:color w:val="auto"/>
          <w:lang w:eastAsia="es-ES"/>
        </w:rPr>
      </w:pPr>
      <w:r w:rsidRPr="00473AC8">
        <w:rPr>
          <w:rFonts w:eastAsia="Times New Roman" w:cs="Tahoma"/>
          <w:bCs/>
          <w:iCs/>
          <w:color w:val="auto"/>
          <w:lang w:eastAsia="es-ES"/>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rsidRPr="00473AC8" w:rsidR="00847F06" w:rsidP="007229FF" w:rsidRDefault="00847F06" w14:paraId="147FA034" w14:textId="77777777">
      <w:pPr>
        <w:spacing w:after="0" w:line="360" w:lineRule="auto"/>
        <w:rPr>
          <w:rFonts w:eastAsia="Times New Roman" w:cs="Tahoma"/>
          <w:bCs/>
          <w:iCs/>
          <w:color w:val="auto"/>
          <w:lang w:eastAsia="es-ES"/>
        </w:rPr>
      </w:pPr>
    </w:p>
    <w:p w:rsidRPr="00473AC8" w:rsidR="00847F06" w:rsidP="007229FF" w:rsidRDefault="00847F06" w14:paraId="7F319ED0" w14:textId="77777777">
      <w:pPr>
        <w:numPr>
          <w:ilvl w:val="0"/>
          <w:numId w:val="33"/>
        </w:numPr>
        <w:spacing w:after="0" w:line="360" w:lineRule="auto"/>
        <w:rPr>
          <w:rFonts w:eastAsia="Times New Roman" w:cs="Tahoma"/>
          <w:bCs/>
          <w:iCs/>
          <w:color w:val="auto"/>
          <w:lang w:eastAsia="es-ES"/>
        </w:rPr>
      </w:pPr>
      <w:r w:rsidRPr="00473AC8">
        <w:rPr>
          <w:rFonts w:eastAsia="Times New Roman" w:cs="Tahoma"/>
          <w:bCs/>
          <w:iCs/>
          <w:color w:val="auto"/>
          <w:lang w:eastAsia="es-ES"/>
        </w:rPr>
        <w:t>Proveer lo necesario para garantizar a toda persona el derecho de acceso a la información pública, a través de procedimientos sencillos, expeditos, oportunos y gratuitos;</w:t>
      </w:r>
    </w:p>
    <w:p w:rsidRPr="00473AC8" w:rsidR="00847F06" w:rsidP="007229FF" w:rsidRDefault="00847F06" w14:paraId="2DA68D0C" w14:textId="77777777">
      <w:pPr>
        <w:spacing w:after="0" w:line="360" w:lineRule="auto"/>
        <w:ind w:left="720"/>
        <w:rPr>
          <w:rFonts w:eastAsia="Times New Roman" w:cs="Tahoma"/>
          <w:bCs/>
          <w:iCs/>
          <w:color w:val="auto"/>
          <w:lang w:eastAsia="es-ES"/>
        </w:rPr>
      </w:pPr>
    </w:p>
    <w:p w:rsidRPr="00473AC8" w:rsidR="00847F06" w:rsidP="007229FF" w:rsidRDefault="00847F06" w14:paraId="697DC605" w14:textId="77777777">
      <w:pPr>
        <w:numPr>
          <w:ilvl w:val="0"/>
          <w:numId w:val="33"/>
        </w:numPr>
        <w:spacing w:after="0" w:line="360" w:lineRule="auto"/>
        <w:rPr>
          <w:rFonts w:eastAsia="Times New Roman" w:cs="Tahoma"/>
          <w:bCs/>
          <w:iCs/>
          <w:color w:val="auto"/>
          <w:lang w:eastAsia="es-ES"/>
        </w:rPr>
      </w:pPr>
      <w:r w:rsidRPr="00473AC8">
        <w:rPr>
          <w:rFonts w:eastAsia="Times New Roman" w:cs="Tahoma"/>
          <w:bCs/>
          <w:iCs/>
          <w:color w:val="auto"/>
          <w:lang w:eastAsia="es-ES"/>
        </w:rPr>
        <w:t>Transparentar la gestión pública, mediante la difusión de la información generada por los Sujetos Obligados, y</w:t>
      </w:r>
    </w:p>
    <w:p w:rsidRPr="00473AC8" w:rsidR="00847F06" w:rsidP="007229FF" w:rsidRDefault="00847F06" w14:paraId="1922A4A8" w14:textId="77777777">
      <w:pPr>
        <w:spacing w:after="0" w:line="360" w:lineRule="auto"/>
        <w:ind w:left="720"/>
        <w:rPr>
          <w:rFonts w:eastAsia="Times New Roman" w:cs="Tahoma"/>
          <w:bCs/>
          <w:iCs/>
          <w:color w:val="auto"/>
          <w:lang w:eastAsia="es-ES"/>
        </w:rPr>
      </w:pPr>
    </w:p>
    <w:p w:rsidRPr="00473AC8" w:rsidR="00847F06" w:rsidP="007229FF" w:rsidRDefault="00847F06" w14:paraId="611377A7" w14:textId="77777777">
      <w:pPr>
        <w:numPr>
          <w:ilvl w:val="0"/>
          <w:numId w:val="33"/>
        </w:numPr>
        <w:spacing w:after="0" w:line="360" w:lineRule="auto"/>
        <w:rPr>
          <w:rFonts w:eastAsia="Times New Roman" w:cs="Tahoma"/>
          <w:bCs/>
          <w:iCs/>
          <w:color w:val="auto"/>
          <w:lang w:eastAsia="es-ES"/>
        </w:rPr>
      </w:pPr>
      <w:r w:rsidRPr="00473AC8">
        <w:rPr>
          <w:rFonts w:eastAsia="Times New Roman" w:cs="Tahoma"/>
          <w:bCs/>
          <w:iCs/>
          <w:color w:val="auto"/>
          <w:lang w:eastAsia="es-ES"/>
        </w:rPr>
        <w:t>Promover, fomentar y difundir la cultura de la transparencia en el ejercicio de la función pública, el acceso a la información y la participación ciudadana, así como, la rendición de cuentas.</w:t>
      </w:r>
    </w:p>
    <w:p w:rsidRPr="00473AC8" w:rsidR="00847F06" w:rsidP="007229FF" w:rsidRDefault="00847F06" w14:paraId="42E22B78" w14:textId="77777777">
      <w:pPr>
        <w:spacing w:after="0" w:line="360" w:lineRule="auto"/>
        <w:rPr>
          <w:rFonts w:eastAsia="Times New Roman" w:cs="Tahoma"/>
          <w:bCs/>
          <w:iCs/>
          <w:color w:val="auto"/>
          <w:lang w:eastAsia="es-ES"/>
        </w:rPr>
      </w:pPr>
    </w:p>
    <w:p w:rsidRPr="00473AC8" w:rsidR="00847F06" w:rsidP="007229FF" w:rsidRDefault="00847F06" w14:paraId="79AA6059" w14:textId="77777777">
      <w:pPr>
        <w:spacing w:after="0" w:line="360" w:lineRule="auto"/>
        <w:rPr>
          <w:rFonts w:eastAsia="Times New Roman" w:cs="Tahoma"/>
          <w:bCs/>
          <w:iCs/>
          <w:color w:val="auto"/>
          <w:lang w:eastAsia="es-ES"/>
        </w:rPr>
      </w:pPr>
      <w:r w:rsidRPr="00473AC8">
        <w:rPr>
          <w:rFonts w:eastAsia="Times New Roman" w:cs="Tahoma"/>
          <w:bCs/>
          <w:iCs/>
          <w:color w:val="auto"/>
          <w:lang w:eastAsia="es-ES"/>
        </w:rPr>
        <w:lastRenderedPageBreak/>
        <w:t xml:space="preserve">Conforme a lo anterior, se deprende que </w:t>
      </w:r>
      <w:r w:rsidRPr="00473AC8">
        <w:rPr>
          <w:rFonts w:eastAsia="Times New Roman" w:cs="Tahoma"/>
          <w:b/>
          <w:bCs/>
          <w:iCs/>
          <w:color w:val="auto"/>
          <w:lang w:eastAsia="es-ES"/>
        </w:rPr>
        <w:t>los objetivos de la Ley de la materia,</w:t>
      </w:r>
      <w:r w:rsidRPr="00473AC8">
        <w:rPr>
          <w:rFonts w:eastAsia="Times New Roman" w:cs="Tahoma"/>
          <w:bCs/>
          <w:iCs/>
          <w:color w:val="auto"/>
          <w:lang w:eastAsia="es-E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rsidRPr="00473AC8" w:rsidR="00847F06" w:rsidP="007229FF" w:rsidRDefault="00847F06" w14:paraId="183F3AA8" w14:textId="77777777">
      <w:pPr>
        <w:spacing w:after="0" w:line="360" w:lineRule="auto"/>
        <w:rPr>
          <w:rFonts w:eastAsia="Times New Roman" w:cs="Tahoma"/>
          <w:bCs/>
          <w:iCs/>
          <w:color w:val="auto"/>
          <w:lang w:eastAsia="es-ES"/>
        </w:rPr>
      </w:pPr>
    </w:p>
    <w:p w:rsidRPr="00473AC8" w:rsidR="00847F06" w:rsidP="007229FF" w:rsidRDefault="00847F06" w14:paraId="4CBA107A" w14:textId="77777777">
      <w:pPr>
        <w:spacing w:after="0" w:line="360" w:lineRule="auto"/>
        <w:rPr>
          <w:rFonts w:eastAsia="Times New Roman" w:cs="Tahoma"/>
          <w:bCs/>
          <w:iCs/>
          <w:color w:val="auto"/>
          <w:lang w:eastAsia="es-ES"/>
        </w:rPr>
      </w:pPr>
      <w:r w:rsidRPr="00473AC8">
        <w:rPr>
          <w:rFonts w:eastAsia="Times New Roman" w:cs="Tahoma"/>
          <w:bCs/>
          <w:iCs/>
          <w:color w:val="auto"/>
          <w:lang w:eastAsia="es-ES"/>
        </w:rPr>
        <w:t xml:space="preserve">En ese orden de ideas, para la atención de las solicitudes de acceso a la información, debe privilegiarse el </w:t>
      </w:r>
      <w:r w:rsidRPr="00473AC8">
        <w:rPr>
          <w:rFonts w:eastAsia="Times New Roman" w:cs="Tahoma"/>
          <w:b/>
          <w:bCs/>
          <w:iCs/>
          <w:color w:val="auto"/>
          <w:lang w:eastAsia="es-ES"/>
        </w:rPr>
        <w:t>principio de máxima publicidad</w:t>
      </w:r>
      <w:r w:rsidRPr="00473AC8">
        <w:rPr>
          <w:rFonts w:eastAsia="Times New Roman" w:cs="Tahoma"/>
          <w:bCs/>
          <w:iCs/>
          <w:color w:val="auto"/>
          <w:lang w:eastAsia="es-E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473AC8" w:rsidR="00847F06" w:rsidP="007229FF" w:rsidRDefault="00847F06" w14:paraId="1917032C" w14:textId="77777777">
      <w:pPr>
        <w:spacing w:after="0" w:line="360" w:lineRule="auto"/>
        <w:rPr>
          <w:rFonts w:eastAsia="Times New Roman" w:cs="Tahoma"/>
          <w:bCs/>
          <w:iCs/>
          <w:color w:val="auto"/>
          <w:lang w:eastAsia="es-ES"/>
        </w:rPr>
      </w:pPr>
    </w:p>
    <w:p w:rsidRPr="00473AC8" w:rsidR="00847F06" w:rsidP="007229FF" w:rsidRDefault="00847F06" w14:paraId="22E16336" w14:textId="77777777">
      <w:pPr>
        <w:spacing w:after="0" w:line="360" w:lineRule="auto"/>
        <w:rPr>
          <w:rFonts w:eastAsia="Times New Roman" w:cs="Tahoma"/>
          <w:bCs/>
          <w:iCs/>
          <w:color w:val="auto"/>
          <w:lang w:eastAsia="es-ES"/>
        </w:rPr>
      </w:pPr>
      <w:r w:rsidRPr="00473AC8">
        <w:rPr>
          <w:rFonts w:eastAsia="Times New Roman" w:cs="Tahoma"/>
          <w:bCs/>
          <w:iCs/>
          <w:color w:val="auto"/>
          <w:lang w:eastAsia="es-ES"/>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rsidRPr="00473AC8" w:rsidR="00847F06" w:rsidP="007229FF" w:rsidRDefault="00847F06" w14:paraId="3BA7D93F" w14:textId="77777777">
      <w:pPr>
        <w:spacing w:after="0" w:line="360" w:lineRule="auto"/>
        <w:rPr>
          <w:rFonts w:eastAsia="Times New Roman" w:cs="Tahoma"/>
          <w:bCs/>
          <w:iCs/>
          <w:color w:val="auto"/>
          <w:lang w:eastAsia="es-ES"/>
        </w:rPr>
      </w:pPr>
    </w:p>
    <w:p w:rsidRPr="00473AC8" w:rsidR="00847F06" w:rsidP="007229FF" w:rsidRDefault="00847F06" w14:paraId="31461C6E" w14:textId="77777777">
      <w:pPr>
        <w:numPr>
          <w:ilvl w:val="0"/>
          <w:numId w:val="32"/>
        </w:numPr>
        <w:spacing w:after="0" w:line="360" w:lineRule="auto"/>
        <w:rPr>
          <w:rFonts w:eastAsia="Times New Roman" w:cs="Tahoma"/>
          <w:bCs/>
          <w:iCs/>
          <w:color w:val="auto"/>
          <w:lang w:eastAsia="es-ES"/>
        </w:rPr>
      </w:pPr>
      <w:r w:rsidRPr="00473AC8">
        <w:rPr>
          <w:rFonts w:eastAsia="Times New Roman" w:cs="Tahoma"/>
          <w:bCs/>
          <w:iCs/>
          <w:color w:val="auto"/>
          <w:lang w:eastAsia="es-E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Pr="00473AC8" w:rsidR="00847F06" w:rsidP="007229FF" w:rsidRDefault="00847F06" w14:paraId="69BD79EE" w14:textId="77777777">
      <w:pPr>
        <w:spacing w:after="0" w:line="360" w:lineRule="auto"/>
        <w:rPr>
          <w:rFonts w:eastAsia="Times New Roman" w:cs="Tahoma"/>
          <w:bCs/>
          <w:iCs/>
          <w:color w:val="auto"/>
          <w:lang w:eastAsia="es-ES"/>
        </w:rPr>
      </w:pPr>
    </w:p>
    <w:p w:rsidRPr="00473AC8" w:rsidR="00847F06" w:rsidP="007229FF" w:rsidRDefault="00847F06" w14:paraId="24FB94BA" w14:textId="77777777">
      <w:pPr>
        <w:numPr>
          <w:ilvl w:val="0"/>
          <w:numId w:val="32"/>
        </w:numPr>
        <w:spacing w:after="0" w:line="360" w:lineRule="auto"/>
        <w:rPr>
          <w:rFonts w:eastAsia="Times New Roman" w:cs="Tahoma"/>
          <w:bCs/>
          <w:iCs/>
          <w:color w:val="auto"/>
          <w:lang w:eastAsia="es-ES"/>
        </w:rPr>
      </w:pPr>
      <w:r w:rsidRPr="00473AC8">
        <w:rPr>
          <w:rFonts w:eastAsia="Times New Roman" w:cs="Tahoma"/>
          <w:bCs/>
          <w:iCs/>
          <w:color w:val="auto"/>
          <w:lang w:eastAsia="es-ES"/>
        </w:rPr>
        <w:t xml:space="preserve">Los Sujetos Obligados podrán requerirle a los Solicitantes, que complementen, corrijan o amplíen su solicitud de información, cuando resulten los datos proporcionados insuficientes, incorrectos, incompletos o erróneos; solicitar dicha aclaración, </w:t>
      </w:r>
      <w:r w:rsidRPr="00473AC8">
        <w:rPr>
          <w:rFonts w:eastAsia="Times New Roman" w:cs="Tahoma"/>
          <w:bCs/>
          <w:iCs/>
          <w:color w:val="auto"/>
          <w:lang w:eastAsia="es-ES"/>
        </w:rPr>
        <w:lastRenderedPageBreak/>
        <w:t>interrumpirá el plazo para dar respuesta y comenzará a computarse el día siguiente al desahogo de esta.</w:t>
      </w:r>
    </w:p>
    <w:p w:rsidRPr="00473AC8" w:rsidR="00847F06" w:rsidP="007229FF" w:rsidRDefault="00847F06" w14:paraId="6285614F" w14:textId="77777777">
      <w:pPr>
        <w:spacing w:after="0" w:line="360" w:lineRule="auto"/>
        <w:ind w:left="720"/>
        <w:rPr>
          <w:rFonts w:eastAsia="Times New Roman" w:cs="Tahoma"/>
          <w:bCs/>
          <w:iCs/>
          <w:color w:val="auto"/>
          <w:lang w:eastAsia="es-ES"/>
        </w:rPr>
      </w:pPr>
    </w:p>
    <w:p w:rsidRPr="00473AC8" w:rsidR="00847F06" w:rsidP="007229FF" w:rsidRDefault="00847F06" w14:paraId="31F30751" w14:textId="77777777">
      <w:pPr>
        <w:numPr>
          <w:ilvl w:val="0"/>
          <w:numId w:val="32"/>
        </w:numPr>
        <w:spacing w:after="0" w:line="360" w:lineRule="auto"/>
        <w:rPr>
          <w:rFonts w:eastAsia="Times New Roman" w:cs="Tahoma"/>
          <w:bCs/>
          <w:iCs/>
          <w:color w:val="auto"/>
          <w:lang w:eastAsia="es-ES"/>
        </w:rPr>
      </w:pPr>
      <w:r w:rsidRPr="00473AC8">
        <w:rPr>
          <w:rFonts w:eastAsia="Times New Roman" w:cs="Tahoma"/>
          <w:bCs/>
          <w:iCs/>
          <w:color w:val="auto"/>
          <w:lang w:eastAsia="es-ES"/>
        </w:rPr>
        <w:t xml:space="preserve">Las respuestas a los requerimientos informativos deberán notificarse al interesado en el menor tiempo posible, que no podrá exceder </w:t>
      </w:r>
      <w:r w:rsidRPr="00473AC8">
        <w:rPr>
          <w:rFonts w:eastAsia="Times New Roman" w:cs="Tahoma"/>
          <w:b/>
          <w:bCs/>
          <w:iCs/>
          <w:color w:val="auto"/>
          <w:lang w:eastAsia="es-ES"/>
        </w:rPr>
        <w:t>quince días, contados a partir del día siguiente a la presentación de ésta.</w:t>
      </w:r>
      <w:r w:rsidRPr="00473AC8">
        <w:rPr>
          <w:rFonts w:eastAsia="Times New Roman" w:cs="Tahoma"/>
          <w:bCs/>
          <w:iCs/>
          <w:color w:val="auto"/>
          <w:lang w:eastAsia="es-ES"/>
        </w:rPr>
        <w:t xml:space="preserve"> Excepcionalmente, el plazo referido podrá ampliarse por siete días hábiles más, cuando existan razones fundadas y motivadas, a través del Comité de Transparencia;</w:t>
      </w:r>
    </w:p>
    <w:p w:rsidRPr="00473AC8" w:rsidR="00847F06" w:rsidP="007229FF" w:rsidRDefault="00847F06" w14:paraId="536C6C51" w14:textId="77777777">
      <w:pPr>
        <w:spacing w:after="0" w:line="360" w:lineRule="auto"/>
        <w:rPr>
          <w:rFonts w:eastAsia="Times New Roman" w:cs="Tahoma"/>
          <w:bCs/>
          <w:iCs/>
          <w:color w:val="auto"/>
          <w:lang w:eastAsia="es-ES"/>
        </w:rPr>
      </w:pPr>
    </w:p>
    <w:p w:rsidRPr="00473AC8" w:rsidR="00847F06" w:rsidP="007229FF" w:rsidRDefault="00847F06" w14:paraId="01843A9E" w14:textId="77777777">
      <w:pPr>
        <w:numPr>
          <w:ilvl w:val="0"/>
          <w:numId w:val="32"/>
        </w:numPr>
        <w:spacing w:after="0" w:line="360" w:lineRule="auto"/>
        <w:rPr>
          <w:rFonts w:eastAsia="Times New Roman" w:cs="Tahoma"/>
          <w:b/>
          <w:bCs/>
          <w:iCs/>
          <w:color w:val="auto"/>
          <w:lang w:eastAsia="es-ES"/>
        </w:rPr>
      </w:pPr>
      <w:r w:rsidRPr="00473AC8">
        <w:rPr>
          <w:rFonts w:eastAsia="Times New Roman" w:cs="Tahoma"/>
          <w:bCs/>
          <w:iCs/>
          <w:color w:val="auto"/>
          <w:lang w:eastAsia="es-E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473AC8">
        <w:rPr>
          <w:rFonts w:eastAsia="Times New Roman" w:cs="Tahoma"/>
          <w:b/>
          <w:bCs/>
          <w:iCs/>
          <w:color w:val="auto"/>
          <w:lang w:eastAsia="es-ES"/>
        </w:rPr>
        <w:t>que se encuentren en sus archivos o que estén constreñidos a elaborar;</w:t>
      </w:r>
    </w:p>
    <w:p w:rsidRPr="00473AC8" w:rsidR="00847F06" w:rsidP="007229FF" w:rsidRDefault="00847F06" w14:paraId="48C9750C" w14:textId="77777777">
      <w:pPr>
        <w:spacing w:after="0" w:line="360" w:lineRule="auto"/>
        <w:rPr>
          <w:rFonts w:eastAsia="Times New Roman" w:cs="Tahoma"/>
          <w:b/>
          <w:bCs/>
          <w:iCs/>
          <w:color w:val="auto"/>
          <w:lang w:eastAsia="es-ES"/>
        </w:rPr>
      </w:pPr>
    </w:p>
    <w:p w:rsidRPr="00473AC8" w:rsidR="00847F06" w:rsidP="007229FF" w:rsidRDefault="00847F06" w14:paraId="739C294B" w14:textId="77777777">
      <w:pPr>
        <w:numPr>
          <w:ilvl w:val="0"/>
          <w:numId w:val="32"/>
        </w:numPr>
        <w:spacing w:after="0" w:line="360" w:lineRule="auto"/>
        <w:rPr>
          <w:rFonts w:eastAsia="Times New Roman" w:cs="Tahoma"/>
          <w:b/>
          <w:bCs/>
          <w:iCs/>
          <w:color w:val="auto"/>
          <w:lang w:eastAsia="es-ES"/>
        </w:rPr>
      </w:pPr>
      <w:r w:rsidRPr="00473AC8">
        <w:rPr>
          <w:rFonts w:eastAsia="Times New Roman" w:cs="Tahoma"/>
          <w:bCs/>
          <w:iCs/>
          <w:color w:val="auto"/>
          <w:lang w:eastAsia="es-ES"/>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rsidRPr="00473AC8" w:rsidR="00847F06" w:rsidP="007229FF" w:rsidRDefault="00847F06" w14:paraId="48E9290B" w14:textId="77777777">
      <w:pPr>
        <w:spacing w:after="0" w:line="360" w:lineRule="auto"/>
        <w:rPr>
          <w:rFonts w:eastAsia="Times New Roman" w:cs="Tahoma"/>
          <w:b/>
          <w:bCs/>
          <w:iCs/>
          <w:color w:val="auto"/>
          <w:lang w:eastAsia="es-ES"/>
        </w:rPr>
      </w:pPr>
    </w:p>
    <w:p w:rsidRPr="00473AC8" w:rsidR="00847F06" w:rsidP="007229FF" w:rsidRDefault="00847F06" w14:paraId="33D85C25" w14:textId="77777777">
      <w:pPr>
        <w:numPr>
          <w:ilvl w:val="0"/>
          <w:numId w:val="32"/>
        </w:numPr>
        <w:spacing w:after="0" w:line="360" w:lineRule="auto"/>
        <w:rPr>
          <w:rFonts w:eastAsia="Times New Roman" w:cs="Tahoma"/>
          <w:b/>
          <w:bCs/>
          <w:iCs/>
          <w:color w:val="auto"/>
          <w:lang w:eastAsia="es-ES"/>
        </w:rPr>
      </w:pPr>
      <w:r w:rsidRPr="00473AC8">
        <w:rPr>
          <w:rFonts w:eastAsia="Times New Roman" w:cs="Tahoma"/>
          <w:bCs/>
          <w:iCs/>
          <w:color w:val="auto"/>
          <w:lang w:eastAsia="es-ES"/>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Pr="00473AC8" w:rsidR="00D6029C" w:rsidP="007229FF" w:rsidRDefault="00D6029C" w14:paraId="0DF410B6" w14:textId="77777777">
      <w:pPr>
        <w:spacing w:after="0" w:line="360" w:lineRule="auto"/>
        <w:ind w:right="-93"/>
        <w:rPr>
          <w:rFonts w:eastAsia="Calibri" w:cs="Tahoma"/>
          <w:bCs/>
          <w:color w:val="auto"/>
          <w:lang w:eastAsia="es-ES"/>
        </w:rPr>
      </w:pPr>
      <w:r w:rsidRPr="00473AC8">
        <w:rPr>
          <w:rFonts w:eastAsia="Calibri" w:cs="Tahoma"/>
          <w:bCs/>
          <w:color w:val="auto"/>
          <w:lang w:eastAsia="es-ES"/>
        </w:rPr>
        <w:lastRenderedPageBreak/>
        <w:t xml:space="preserve">Expuesto lo anterior, es importante precisar que el artículo 4°, párrafo segundo de la Ley de Transparencia y Acceso a la Información Pública del Estado de México y Municipios, </w:t>
      </w:r>
      <w:r w:rsidRPr="00473AC8">
        <w:rPr>
          <w:rFonts w:eastAsia="Calibri" w:cs="Tahoma"/>
          <w:b/>
          <w:color w:val="auto"/>
          <w:lang w:eastAsia="es-ES"/>
        </w:rPr>
        <w:t>señala que toda la información</w:t>
      </w:r>
      <w:r w:rsidRPr="00473AC8">
        <w:rPr>
          <w:rFonts w:eastAsia="Calibri" w:cs="Tahoma"/>
          <w:bCs/>
          <w:color w:val="auto"/>
          <w:lang w:eastAsia="es-ES"/>
        </w:rPr>
        <w:t xml:space="preserve"> </w:t>
      </w:r>
      <w:r w:rsidRPr="00473AC8">
        <w:rPr>
          <w:rFonts w:eastAsia="Calibri" w:cs="Tahoma"/>
          <w:b/>
          <w:color w:val="auto"/>
          <w:lang w:eastAsia="es-ES"/>
        </w:rPr>
        <w:t>generada, obtenida, adquirida, transformada, administrada o en posesión de los Sujetos Obligados es pública y accesible</w:t>
      </w:r>
      <w:r w:rsidRPr="00473AC8">
        <w:rPr>
          <w:rFonts w:eastAsia="Calibri" w:cs="Tahoma"/>
          <w:bCs/>
          <w:color w:val="auto"/>
          <w:lang w:eastAsia="es-ES"/>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Pr="00473AC8" w:rsidR="00D6029C" w:rsidP="007229FF" w:rsidRDefault="00D6029C" w14:paraId="6731C099" w14:textId="77777777">
      <w:pPr>
        <w:spacing w:after="0" w:line="360" w:lineRule="auto"/>
        <w:ind w:right="-93"/>
        <w:rPr>
          <w:rFonts w:eastAsia="Calibri" w:cs="Tahoma"/>
          <w:b/>
          <w:bCs/>
          <w:color w:val="auto"/>
          <w:lang w:eastAsia="es-ES"/>
        </w:rPr>
      </w:pPr>
    </w:p>
    <w:p w:rsidRPr="00473AC8" w:rsidR="00D6029C" w:rsidP="007229FF" w:rsidRDefault="00D6029C" w14:paraId="7AB6AD68" w14:textId="77777777">
      <w:pPr>
        <w:spacing w:after="0" w:line="360" w:lineRule="auto"/>
        <w:ind w:right="-28"/>
        <w:rPr>
          <w:rFonts w:eastAsia="Calibri" w:cs="Tahoma"/>
          <w:bCs/>
          <w:color w:val="auto"/>
          <w:lang w:eastAsia="es-ES"/>
        </w:rPr>
      </w:pPr>
      <w:r w:rsidRPr="00473AC8">
        <w:rPr>
          <w:rFonts w:eastAsia="Calibri" w:cs="Tahoma"/>
          <w:bCs/>
          <w:color w:val="auto"/>
          <w:lang w:eastAsia="es-ES"/>
        </w:rPr>
        <w:t xml:space="preserve">En síntesis, el derecho de acceso a la información pública se satisface </w:t>
      </w:r>
      <w:r w:rsidRPr="00473AC8">
        <w:rPr>
          <w:rFonts w:eastAsia="Calibri" w:cs="Tahoma"/>
          <w:bCs/>
          <w:color w:val="auto"/>
          <w:u w:val="single"/>
          <w:lang w:eastAsia="es-ES"/>
        </w:rPr>
        <w:t>en aquellos casos en que se entregue el soporte documental en que conste la información pública, sin la necesidad de elaborar documentos</w:t>
      </w:r>
      <w:r w:rsidRPr="00473AC8">
        <w:rPr>
          <w:rFonts w:eastAsia="Calibri" w:cs="Tahoma"/>
          <w:b/>
          <w:color w:val="auto"/>
          <w:u w:val="single"/>
          <w:lang w:eastAsia="es-ES"/>
        </w:rPr>
        <w:t xml:space="preserve"> </w:t>
      </w:r>
      <w:r w:rsidRPr="00473AC8">
        <w:rPr>
          <w:rFonts w:eastAsia="Calibri" w:cs="Tahoma"/>
          <w:b/>
          <w:i/>
          <w:color w:val="auto"/>
          <w:u w:val="single"/>
          <w:lang w:eastAsia="es-ES"/>
        </w:rPr>
        <w:t>ad hoc</w:t>
      </w:r>
      <w:r w:rsidRPr="00473AC8">
        <w:rPr>
          <w:rFonts w:eastAsia="Calibri" w:cs="Tahoma"/>
          <w:b/>
          <w:color w:val="auto"/>
          <w:lang w:eastAsia="es-ES"/>
        </w:rPr>
        <w:t>;</w:t>
      </w:r>
      <w:r w:rsidRPr="00473AC8">
        <w:rPr>
          <w:rFonts w:eastAsia="Calibri" w:cs="Tahoma"/>
          <w:bCs/>
          <w:color w:val="auto"/>
          <w:lang w:eastAsia="es-ES"/>
        </w:rPr>
        <w:t xml:space="preserve"> situación que cobra sustento en el artículo 160 de la Ley de Transparencia y Acceso a la Información Pública del Estado de México y Municipios, mismo que refiere que los sujetos obligados únicamente deberán otorgar acceso a los documentos que se encuentren en sus archivos o que estén obligados a documentar de acuerdo con sus facultades, competencias o funciones.</w:t>
      </w:r>
    </w:p>
    <w:p w:rsidRPr="00473AC8" w:rsidR="00D6029C" w:rsidP="007229FF" w:rsidRDefault="00D6029C" w14:paraId="4D276A56" w14:textId="77777777">
      <w:pPr>
        <w:spacing w:after="0" w:line="360" w:lineRule="auto"/>
        <w:ind w:right="-28"/>
        <w:rPr>
          <w:rFonts w:eastAsia="Calibri" w:cs="Tahoma"/>
          <w:bCs/>
          <w:color w:val="auto"/>
          <w:lang w:eastAsia="es-ES"/>
        </w:rPr>
      </w:pPr>
    </w:p>
    <w:p w:rsidRPr="00473AC8" w:rsidR="00D6029C" w:rsidP="007229FF" w:rsidRDefault="00D6029C" w14:paraId="7C27534F" w14:textId="77777777">
      <w:pPr>
        <w:spacing w:after="0" w:line="360" w:lineRule="auto"/>
        <w:ind w:right="-28"/>
        <w:rPr>
          <w:rFonts w:eastAsia="Calibri" w:cs="Tahoma"/>
          <w:b/>
          <w:color w:val="auto"/>
          <w:lang w:eastAsia="es-ES"/>
        </w:rPr>
      </w:pPr>
      <w:r w:rsidRPr="00473AC8">
        <w:rPr>
          <w:rFonts w:eastAsia="Calibri" w:cs="Tahoma"/>
          <w:bCs/>
          <w:color w:val="auto"/>
          <w:lang w:eastAsia="es-ES"/>
        </w:rPr>
        <w:t xml:space="preserve">Asimismo, el artículo 24 de la Ley de la materia, dispone que los Sujetos Obligados sólo proporcionarán la información pública </w:t>
      </w:r>
      <w:r w:rsidRPr="00473AC8">
        <w:rPr>
          <w:rFonts w:eastAsia="Calibri" w:cs="Tahoma"/>
          <w:bCs/>
          <w:color w:val="auto"/>
          <w:u w:val="single"/>
          <w:lang w:eastAsia="es-ES"/>
        </w:rPr>
        <w:t>que generen, administren o posean en el ejercicio de sus atribuciones</w:t>
      </w:r>
      <w:r w:rsidRPr="00473AC8">
        <w:rPr>
          <w:rFonts w:eastAsia="Calibri" w:cs="Tahoma"/>
          <w:b/>
          <w:color w:val="auto"/>
          <w:u w:val="single"/>
          <w:lang w:eastAsia="es-ES"/>
        </w:rPr>
        <w:t>;</w:t>
      </w:r>
      <w:r w:rsidRPr="00473AC8">
        <w:rPr>
          <w:rFonts w:eastAsia="Calibri" w:cs="Tahoma"/>
          <w:bCs/>
          <w:color w:val="auto"/>
          <w:lang w:eastAsia="es-ES"/>
        </w:rPr>
        <w:t xml:space="preserve"> por consiguiente, </w:t>
      </w:r>
      <w:r w:rsidRPr="00473AC8">
        <w:rPr>
          <w:rFonts w:eastAsia="Calibri" w:cs="Tahoma"/>
          <w:b/>
          <w:color w:val="auto"/>
          <w:lang w:eastAsia="es-ES"/>
        </w:rPr>
        <w:t>no deberán atender los requerimientos de información con base en las especificaciones que los Particulares requieran.</w:t>
      </w:r>
    </w:p>
    <w:p w:rsidRPr="00473AC8" w:rsidR="00D6029C" w:rsidP="007229FF" w:rsidRDefault="00D6029C" w14:paraId="0BB3F763" w14:textId="77777777">
      <w:pPr>
        <w:spacing w:after="0" w:line="360" w:lineRule="auto"/>
        <w:rPr>
          <w:rFonts w:eastAsia="Calibri" w:cs="Tahoma"/>
          <w:color w:val="auto"/>
        </w:rPr>
      </w:pPr>
    </w:p>
    <w:p w:rsidRPr="00473AC8" w:rsidR="00EE47E0" w:rsidP="007229FF" w:rsidRDefault="007B1567" w14:paraId="5A2E66DB" w14:textId="77777777">
      <w:pPr>
        <w:spacing w:after="0" w:line="360" w:lineRule="auto"/>
        <w:rPr>
          <w:rFonts w:eastAsia="Times New Roman" w:cs="Tahoma"/>
          <w:bCs/>
          <w:iCs/>
          <w:color w:val="auto"/>
          <w:lang w:val="es-ES" w:eastAsia="es-ES"/>
        </w:rPr>
      </w:pPr>
      <w:r w:rsidRPr="00473AC8">
        <w:rPr>
          <w:rFonts w:eastAsia="Calibri" w:cs="Tahoma"/>
          <w:color w:val="auto"/>
        </w:rPr>
        <w:t>Ahora bien</w:t>
      </w:r>
      <w:r w:rsidRPr="00473AC8" w:rsidR="00D6029C">
        <w:rPr>
          <w:rFonts w:eastAsia="Times New Roman" w:cs="Tahoma"/>
          <w:bCs/>
          <w:iCs/>
          <w:color w:val="auto"/>
          <w:lang w:val="es-ES" w:eastAsia="es-ES"/>
        </w:rPr>
        <w:t xml:space="preserve">, </w:t>
      </w:r>
      <w:r w:rsidRPr="00473AC8" w:rsidR="00A07FC4">
        <w:rPr>
          <w:rFonts w:eastAsia="Times New Roman" w:cs="Tahoma"/>
          <w:bCs/>
          <w:iCs/>
          <w:color w:val="auto"/>
          <w:lang w:val="es-ES" w:eastAsia="es-ES"/>
        </w:rPr>
        <w:t>el hoy Recurrente solicita información del relleno sanitario municipal, ante esta situación</w:t>
      </w:r>
      <w:r w:rsidRPr="00473AC8">
        <w:rPr>
          <w:rFonts w:eastAsia="Times New Roman" w:cs="Tahoma"/>
          <w:bCs/>
          <w:iCs/>
          <w:color w:val="auto"/>
          <w:lang w:val="es-ES" w:eastAsia="es-ES"/>
        </w:rPr>
        <w:t>,</w:t>
      </w:r>
      <w:r w:rsidRPr="00473AC8" w:rsidR="00A07FC4">
        <w:rPr>
          <w:rFonts w:eastAsia="Times New Roman" w:cs="Tahoma"/>
          <w:bCs/>
          <w:iCs/>
          <w:color w:val="auto"/>
          <w:lang w:val="es-ES" w:eastAsia="es-ES"/>
        </w:rPr>
        <w:t xml:space="preserve"> debemos tener en claro lo que se entiende por este, por lo que, de manera enunciativa más no limitativa, la página “Definición.DE” </w:t>
      </w:r>
      <w:hyperlink w:history="1" r:id="rId12">
        <w:r w:rsidRPr="00473AC8" w:rsidR="00A07FC4">
          <w:rPr>
            <w:rStyle w:val="Hipervnculo"/>
            <w:rFonts w:eastAsia="Times New Roman" w:cs="Tahoma"/>
            <w:bCs/>
            <w:iCs/>
            <w:lang w:val="es-ES" w:eastAsia="es-ES"/>
          </w:rPr>
          <w:t>https://definicion.de/relleno-sanitario/</w:t>
        </w:r>
      </w:hyperlink>
      <w:r w:rsidRPr="00473AC8" w:rsidR="00A07FC4">
        <w:rPr>
          <w:rFonts w:eastAsia="Times New Roman" w:cs="Tahoma"/>
          <w:bCs/>
          <w:iCs/>
          <w:color w:val="auto"/>
          <w:lang w:val="es-ES" w:eastAsia="es-ES"/>
        </w:rPr>
        <w:t xml:space="preserve"> (consultada el veinticuatro de mayo de dos mil veintitrés a las once horas), señala</w:t>
      </w:r>
      <w:r w:rsidRPr="00473AC8" w:rsidR="00EE47E0">
        <w:rPr>
          <w:rFonts w:eastAsia="Times New Roman" w:cs="Tahoma"/>
          <w:bCs/>
          <w:iCs/>
          <w:color w:val="auto"/>
          <w:lang w:val="es-ES" w:eastAsia="es-ES"/>
        </w:rPr>
        <w:t>:</w:t>
      </w:r>
    </w:p>
    <w:p w:rsidRPr="00473AC8" w:rsidR="00A07FC4" w:rsidP="007229FF" w:rsidRDefault="00EE47E0" w14:paraId="401D005A" w14:textId="44C809E9">
      <w:pPr>
        <w:spacing w:after="0" w:line="360" w:lineRule="auto"/>
        <w:ind w:left="567" w:right="567"/>
        <w:rPr>
          <w:rFonts w:eastAsia="Times New Roman" w:cs="Tahoma"/>
          <w:bCs/>
          <w:iCs/>
          <w:color w:val="auto"/>
          <w:lang w:val="es-ES" w:eastAsia="es-ES"/>
        </w:rPr>
      </w:pPr>
      <w:r w:rsidRPr="00473AC8">
        <w:rPr>
          <w:rFonts w:eastAsia="Times New Roman" w:cs="Tahoma"/>
          <w:b/>
          <w:bCs/>
          <w:i/>
          <w:iCs/>
          <w:color w:val="auto"/>
          <w:lang w:val="es-ES" w:eastAsia="es-ES"/>
        </w:rPr>
        <w:lastRenderedPageBreak/>
        <w:t>“Relleno Sanitario</w:t>
      </w:r>
      <w:r w:rsidRPr="00473AC8">
        <w:rPr>
          <w:rFonts w:eastAsia="Times New Roman" w:cs="Tahoma"/>
          <w:bCs/>
          <w:i/>
          <w:iCs/>
          <w:color w:val="auto"/>
          <w:lang w:val="es-ES" w:eastAsia="es-ES"/>
        </w:rPr>
        <w:t xml:space="preserve">.- </w:t>
      </w:r>
      <w:r w:rsidRPr="00473AC8" w:rsidR="00A07FC4">
        <w:rPr>
          <w:rFonts w:eastAsia="Times New Roman" w:cs="Tahoma"/>
          <w:bCs/>
          <w:i/>
          <w:iCs/>
          <w:color w:val="auto"/>
          <w:lang w:eastAsia="es-ES"/>
        </w:rPr>
        <w:t>se denomina relleno sanitario al espacio donde se depositan los residuos sólidos de una ciudad después de haber recibido determinados tratamientos. El relleno sanitario, en definitiva, contempla una instalación y una operación para la disposición de los residuos sólidos. Es necesario que las autoridades elijan un lugar adecuado para el desarrollo de este </w:t>
      </w:r>
      <w:r w:rsidRPr="00473AC8" w:rsidR="00A07FC4">
        <w:rPr>
          <w:rFonts w:eastAsia="Times New Roman" w:cs="Tahoma"/>
          <w:b/>
          <w:bCs/>
          <w:i/>
          <w:iCs/>
          <w:color w:val="auto"/>
          <w:lang w:eastAsia="es-ES"/>
        </w:rPr>
        <w:t>relleno</w:t>
      </w:r>
      <w:r w:rsidRPr="00473AC8" w:rsidR="00A07FC4">
        <w:rPr>
          <w:rFonts w:eastAsia="Times New Roman" w:cs="Tahoma"/>
          <w:bCs/>
          <w:i/>
          <w:iCs/>
          <w:color w:val="auto"/>
          <w:lang w:eastAsia="es-ES"/>
        </w:rPr>
        <w:t> y que su gestión diaria sea controlada de manera rigurosa para evitar problemas de contaminación y salubridad.”</w:t>
      </w:r>
      <w:r w:rsidRPr="00473AC8">
        <w:rPr>
          <w:rFonts w:eastAsia="Times New Roman" w:cs="Tahoma"/>
          <w:bCs/>
          <w:i/>
          <w:iCs/>
          <w:color w:val="auto"/>
          <w:lang w:eastAsia="es-ES"/>
        </w:rPr>
        <w:t xml:space="preserve"> (Sic)</w:t>
      </w:r>
    </w:p>
    <w:p w:rsidRPr="00473AC8" w:rsidR="00A07FC4" w:rsidP="007229FF" w:rsidRDefault="00A07FC4" w14:paraId="18E8BDB9" w14:textId="77777777">
      <w:pPr>
        <w:spacing w:after="0" w:line="360" w:lineRule="auto"/>
        <w:rPr>
          <w:rFonts w:eastAsia="Times New Roman" w:cs="Tahoma"/>
          <w:bCs/>
          <w:iCs/>
          <w:color w:val="auto"/>
          <w:lang w:val="es-ES" w:eastAsia="es-ES"/>
        </w:rPr>
      </w:pPr>
    </w:p>
    <w:p w:rsidRPr="00473AC8" w:rsidR="00F7025B" w:rsidP="007229FF" w:rsidRDefault="00EE47E0" w14:paraId="46FD9C09" w14:textId="0504AAB0">
      <w:pPr>
        <w:spacing w:after="0" w:line="360" w:lineRule="auto"/>
        <w:rPr>
          <w:rFonts w:eastAsia="Times New Roman" w:cs="Tahoma"/>
          <w:iCs/>
          <w:color w:val="auto"/>
          <w:lang w:val="es-ES" w:eastAsia="es-ES"/>
        </w:rPr>
      </w:pPr>
      <w:r w:rsidRPr="00473AC8">
        <w:rPr>
          <w:rFonts w:eastAsia="Times New Roman" w:cs="Tahoma"/>
          <w:bCs/>
          <w:iCs/>
          <w:color w:val="auto"/>
          <w:lang w:val="es-ES" w:eastAsia="es-ES"/>
        </w:rPr>
        <w:t>Expuesto lo anterior</w:t>
      </w:r>
      <w:r w:rsidRPr="00473AC8" w:rsidR="00A07FC4">
        <w:rPr>
          <w:rFonts w:eastAsia="Times New Roman" w:cs="Tahoma"/>
          <w:bCs/>
          <w:iCs/>
          <w:color w:val="auto"/>
          <w:lang w:val="es-ES" w:eastAsia="es-ES"/>
        </w:rPr>
        <w:t>, es dable traer a colación</w:t>
      </w:r>
      <w:r w:rsidRPr="00473AC8" w:rsidR="00D6029C">
        <w:rPr>
          <w:rFonts w:eastAsia="Times New Roman" w:cs="Tahoma"/>
          <w:bCs/>
          <w:iCs/>
          <w:color w:val="auto"/>
          <w:lang w:val="es-ES" w:eastAsia="es-ES"/>
        </w:rPr>
        <w:t xml:space="preserve"> </w:t>
      </w:r>
      <w:r w:rsidRPr="00473AC8" w:rsidR="009457D3">
        <w:rPr>
          <w:rFonts w:eastAsia="Times New Roman" w:cs="Tahoma"/>
          <w:iCs/>
          <w:color w:val="auto"/>
          <w:lang w:val="es-ES" w:eastAsia="es-ES"/>
        </w:rPr>
        <w:t xml:space="preserve">la Constitución Política de los Estados Unidos Mexicanos, </w:t>
      </w:r>
      <w:r w:rsidRPr="00473AC8" w:rsidR="00A07FC4">
        <w:rPr>
          <w:rFonts w:eastAsia="Times New Roman" w:cs="Tahoma"/>
          <w:iCs/>
          <w:color w:val="auto"/>
          <w:lang w:val="es-ES" w:eastAsia="es-ES"/>
        </w:rPr>
        <w:t xml:space="preserve">que </w:t>
      </w:r>
      <w:r w:rsidRPr="00473AC8" w:rsidR="009457D3">
        <w:rPr>
          <w:rFonts w:eastAsia="Times New Roman" w:cs="Tahoma"/>
          <w:iCs/>
          <w:color w:val="auto"/>
          <w:lang w:val="es-ES" w:eastAsia="es-ES"/>
        </w:rPr>
        <w:t>en su artículo 115, fracción I</w:t>
      </w:r>
      <w:r w:rsidRPr="00473AC8" w:rsidR="00E86195">
        <w:rPr>
          <w:rFonts w:eastAsia="Times New Roman" w:cs="Tahoma"/>
          <w:iCs/>
          <w:color w:val="auto"/>
          <w:lang w:val="es-ES" w:eastAsia="es-ES"/>
        </w:rPr>
        <w:t>I</w:t>
      </w:r>
      <w:r w:rsidRPr="00473AC8" w:rsidR="009457D3">
        <w:rPr>
          <w:rFonts w:eastAsia="Times New Roman" w:cs="Tahoma"/>
          <w:iCs/>
          <w:color w:val="auto"/>
          <w:lang w:val="es-ES" w:eastAsia="es-ES"/>
        </w:rPr>
        <w:t>I, inciso c)</w:t>
      </w:r>
      <w:r w:rsidRPr="00473AC8" w:rsidR="00F7025B">
        <w:rPr>
          <w:rFonts w:eastAsia="Times New Roman" w:cs="Tahoma"/>
          <w:iCs/>
          <w:color w:val="auto"/>
          <w:lang w:val="es-ES" w:eastAsia="es-ES"/>
        </w:rPr>
        <w:t xml:space="preserve">, </w:t>
      </w:r>
      <w:r w:rsidRPr="00473AC8" w:rsidR="00A07FC4">
        <w:rPr>
          <w:bCs/>
        </w:rPr>
        <w:t>en</w:t>
      </w:r>
      <w:r w:rsidRPr="00473AC8" w:rsidR="00311576">
        <w:rPr>
          <w:bCs/>
        </w:rPr>
        <w:t xml:space="preserve"> relación </w:t>
      </w:r>
      <w:r w:rsidRPr="00473AC8" w:rsidR="00A07FC4">
        <w:rPr>
          <w:bCs/>
        </w:rPr>
        <w:t>con el</w:t>
      </w:r>
      <w:r w:rsidRPr="00473AC8" w:rsidR="00311576">
        <w:rPr>
          <w:bCs/>
        </w:rPr>
        <w:t xml:space="preserve"> diverso 122 de la Constitución Política del Estado Libre y Soberano de México,</w:t>
      </w:r>
      <w:r w:rsidRPr="00473AC8" w:rsidR="00311576">
        <w:rPr>
          <w:rFonts w:eastAsia="Times New Roman" w:cs="Tahoma"/>
          <w:iCs/>
          <w:color w:val="auto"/>
          <w:lang w:val="es-ES" w:eastAsia="es-ES"/>
        </w:rPr>
        <w:t xml:space="preserve"> </w:t>
      </w:r>
      <w:r w:rsidRPr="00473AC8" w:rsidR="00F7025B">
        <w:rPr>
          <w:rFonts w:eastAsia="Times New Roman" w:cs="Tahoma"/>
          <w:iCs/>
          <w:color w:val="auto"/>
          <w:lang w:val="es-ES" w:eastAsia="es-ES"/>
        </w:rPr>
        <w:t>prevé</w:t>
      </w:r>
      <w:r w:rsidRPr="00473AC8" w:rsidR="00311576">
        <w:rPr>
          <w:rFonts w:eastAsia="Times New Roman" w:cs="Tahoma"/>
          <w:iCs/>
          <w:color w:val="auto"/>
          <w:lang w:val="es-ES" w:eastAsia="es-ES"/>
        </w:rPr>
        <w:t>n</w:t>
      </w:r>
      <w:r w:rsidRPr="00473AC8" w:rsidR="00F7025B">
        <w:rPr>
          <w:rFonts w:eastAsia="Times New Roman" w:cs="Tahoma"/>
          <w:iCs/>
          <w:color w:val="auto"/>
          <w:lang w:val="es-ES" w:eastAsia="es-ES"/>
        </w:rPr>
        <w:t xml:space="preserve"> que los municipios tendrán a su cargo las funciones y servicios públicos consistentes en la limpia, recolección, traslado, tratamiento y disposición final de residuos.</w:t>
      </w:r>
    </w:p>
    <w:p w:rsidRPr="00473AC8" w:rsidR="00F7025B" w:rsidP="007229FF" w:rsidRDefault="00F7025B" w14:paraId="0A57E256" w14:textId="77777777">
      <w:pPr>
        <w:spacing w:after="0" w:line="360" w:lineRule="auto"/>
        <w:rPr>
          <w:rFonts w:eastAsia="Times New Roman" w:cs="Tahoma"/>
          <w:iCs/>
          <w:color w:val="auto"/>
          <w:lang w:val="es-ES" w:eastAsia="es-ES"/>
        </w:rPr>
      </w:pPr>
    </w:p>
    <w:p w:rsidRPr="00473AC8" w:rsidR="00204BD0" w:rsidP="007229FF" w:rsidRDefault="00551CF6" w14:paraId="3ACD11AC" w14:textId="191B9D16">
      <w:pPr>
        <w:spacing w:after="0" w:line="360" w:lineRule="auto"/>
        <w:rPr>
          <w:rFonts w:eastAsia="Times New Roman" w:cs="Tahoma"/>
          <w:iCs/>
          <w:color w:val="auto"/>
          <w:lang w:eastAsia="es-ES"/>
        </w:rPr>
      </w:pPr>
      <w:r w:rsidRPr="00473AC8">
        <w:rPr>
          <w:rFonts w:eastAsia="Times New Roman" w:cs="Tahoma"/>
          <w:iCs/>
          <w:color w:val="auto"/>
          <w:lang w:val="es-ES" w:eastAsia="es-ES"/>
        </w:rPr>
        <w:t>Por otra parte</w:t>
      </w:r>
      <w:r w:rsidRPr="00473AC8" w:rsidR="00525118">
        <w:rPr>
          <w:rFonts w:eastAsia="Times New Roman" w:cs="Tahoma"/>
          <w:iCs/>
          <w:color w:val="auto"/>
          <w:lang w:val="es-ES" w:eastAsia="es-ES"/>
        </w:rPr>
        <w:t>, el artículo 10, fracciones II, III</w:t>
      </w:r>
      <w:r w:rsidRPr="00473AC8" w:rsidR="00E86195">
        <w:rPr>
          <w:rFonts w:eastAsia="Times New Roman" w:cs="Tahoma"/>
          <w:iCs/>
          <w:color w:val="auto"/>
          <w:lang w:val="es-ES" w:eastAsia="es-ES"/>
        </w:rPr>
        <w:t>, IV, V</w:t>
      </w:r>
      <w:r w:rsidRPr="00473AC8" w:rsidR="00204BD0">
        <w:rPr>
          <w:rFonts w:eastAsia="Times New Roman" w:cs="Tahoma"/>
          <w:iCs/>
          <w:color w:val="auto"/>
          <w:lang w:val="es-ES" w:eastAsia="es-ES"/>
        </w:rPr>
        <w:t xml:space="preserve"> y</w:t>
      </w:r>
      <w:r w:rsidRPr="00473AC8" w:rsidR="00E86195">
        <w:rPr>
          <w:rFonts w:eastAsia="Times New Roman" w:cs="Tahoma"/>
          <w:iCs/>
          <w:color w:val="auto"/>
          <w:lang w:val="es-ES" w:eastAsia="es-ES"/>
        </w:rPr>
        <w:t xml:space="preserve"> </w:t>
      </w:r>
      <w:r w:rsidRPr="00473AC8" w:rsidR="00525118">
        <w:rPr>
          <w:rFonts w:eastAsia="Times New Roman" w:cs="Tahoma"/>
          <w:iCs/>
          <w:color w:val="auto"/>
          <w:lang w:val="es-ES" w:eastAsia="es-ES"/>
        </w:rPr>
        <w:t>V</w:t>
      </w:r>
      <w:r w:rsidRPr="00473AC8" w:rsidR="00E86195">
        <w:rPr>
          <w:rFonts w:eastAsia="Times New Roman" w:cs="Tahoma"/>
          <w:iCs/>
          <w:color w:val="auto"/>
          <w:lang w:val="es-ES" w:eastAsia="es-ES"/>
        </w:rPr>
        <w:t>II</w:t>
      </w:r>
      <w:r w:rsidRPr="00473AC8" w:rsidR="00525118">
        <w:rPr>
          <w:rFonts w:eastAsia="Times New Roman" w:cs="Tahoma"/>
          <w:iCs/>
          <w:color w:val="auto"/>
          <w:lang w:val="es-ES" w:eastAsia="es-ES"/>
        </w:rPr>
        <w:t xml:space="preserve">, de la </w:t>
      </w:r>
      <w:r w:rsidRPr="00473AC8" w:rsidR="00525118">
        <w:rPr>
          <w:rFonts w:eastAsia="Times New Roman" w:cs="Tahoma"/>
          <w:iCs/>
          <w:color w:val="auto"/>
          <w:lang w:eastAsia="es-ES"/>
        </w:rPr>
        <w:t>Ley General para la Prevención y Gestión Integral de los Residuos</w:t>
      </w:r>
      <w:r w:rsidRPr="00473AC8" w:rsidR="00311576">
        <w:rPr>
          <w:rFonts w:eastAsia="Times New Roman" w:cs="Tahoma"/>
          <w:iCs/>
          <w:color w:val="auto"/>
          <w:lang w:eastAsia="es-ES"/>
        </w:rPr>
        <w:t>,</w:t>
      </w:r>
      <w:r w:rsidRPr="00473AC8" w:rsidR="00525118">
        <w:rPr>
          <w:rFonts w:eastAsia="Times New Roman" w:cs="Tahoma"/>
          <w:iCs/>
          <w:color w:val="auto"/>
          <w:lang w:eastAsia="es-ES"/>
        </w:rPr>
        <w:t xml:space="preserve"> establece</w:t>
      </w:r>
      <w:r w:rsidRPr="00473AC8" w:rsidR="00204BD0">
        <w:rPr>
          <w:rFonts w:eastAsia="Times New Roman" w:cs="Tahoma"/>
          <w:iCs/>
          <w:color w:val="auto"/>
          <w:lang w:eastAsia="es-ES"/>
        </w:rPr>
        <w:t xml:space="preserve"> lo siguiente: </w:t>
      </w:r>
    </w:p>
    <w:p w:rsidRPr="00473AC8" w:rsidR="00204BD0" w:rsidP="007229FF" w:rsidRDefault="00204BD0" w14:paraId="53660C23" w14:textId="77777777">
      <w:pPr>
        <w:spacing w:after="0" w:line="360" w:lineRule="auto"/>
        <w:rPr>
          <w:rFonts w:eastAsia="Times New Roman" w:cs="Tahoma"/>
          <w:iCs/>
          <w:color w:val="auto"/>
          <w:lang w:val="es-ES" w:eastAsia="es-ES"/>
        </w:rPr>
      </w:pPr>
    </w:p>
    <w:p w:rsidRPr="00473AC8" w:rsidR="00204BD0" w:rsidP="007229FF" w:rsidRDefault="00204BD0" w14:paraId="5ED4F2F1" w14:textId="2FDC2E76">
      <w:pPr>
        <w:spacing w:after="0" w:line="360" w:lineRule="auto"/>
        <w:ind w:left="567" w:right="567"/>
        <w:rPr>
          <w:rFonts w:eastAsia="Times New Roman" w:cs="Tahoma"/>
          <w:i/>
          <w:iCs/>
          <w:color w:val="auto"/>
          <w:sz w:val="20"/>
          <w:lang w:eastAsia="es-ES"/>
        </w:rPr>
      </w:pPr>
      <w:r w:rsidRPr="00473AC8">
        <w:rPr>
          <w:i/>
          <w:sz w:val="20"/>
        </w:rPr>
        <w:t>Artículo 10.- Los municipios tienen a su cargo las funciones de manejo integral de residuos sólidos urbanos,</w:t>
      </w:r>
      <w:r w:rsidRPr="00473AC8">
        <w:rPr>
          <w:rFonts w:eastAsia="Times New Roman" w:cs="Tahoma"/>
          <w:i/>
          <w:iCs/>
          <w:color w:val="auto"/>
          <w:sz w:val="20"/>
          <w:lang w:eastAsia="es-ES"/>
        </w:rPr>
        <w:t xml:space="preserve"> que consisten en la recolección, traslado, tratamiento, y su disposición final, conforme a las siguientes facultades: </w:t>
      </w:r>
    </w:p>
    <w:p w:rsidRPr="00473AC8" w:rsidR="00204BD0" w:rsidP="007229FF" w:rsidRDefault="00204BD0" w14:paraId="7C42F5CA" w14:textId="77777777">
      <w:pPr>
        <w:spacing w:after="0" w:line="360" w:lineRule="auto"/>
        <w:ind w:left="567" w:right="567"/>
        <w:rPr>
          <w:rFonts w:eastAsia="Times New Roman" w:cs="Tahoma"/>
          <w:i/>
          <w:iCs/>
          <w:color w:val="auto"/>
          <w:sz w:val="20"/>
          <w:lang w:eastAsia="es-ES"/>
        </w:rPr>
      </w:pPr>
    </w:p>
    <w:p w:rsidRPr="00473AC8" w:rsidR="00204BD0" w:rsidP="007229FF" w:rsidRDefault="00204BD0" w14:paraId="7617053C" w14:textId="77777777">
      <w:pPr>
        <w:spacing w:after="0" w:line="360" w:lineRule="auto"/>
        <w:ind w:left="567" w:right="567"/>
        <w:rPr>
          <w:rFonts w:eastAsia="Times New Roman" w:cs="Tahoma"/>
          <w:i/>
          <w:iCs/>
          <w:color w:val="auto"/>
          <w:sz w:val="20"/>
          <w:lang w:eastAsia="es-ES"/>
        </w:rPr>
      </w:pPr>
      <w:r w:rsidRPr="00473AC8">
        <w:rPr>
          <w:rFonts w:eastAsia="Times New Roman" w:cs="Tahoma"/>
          <w:i/>
          <w:iCs/>
          <w:color w:val="auto"/>
          <w:sz w:val="20"/>
          <w:lang w:eastAsia="es-ES"/>
        </w:rPr>
        <w:t>I…</w:t>
      </w:r>
    </w:p>
    <w:p w:rsidRPr="00473AC8" w:rsidR="00204BD0" w:rsidP="007229FF" w:rsidRDefault="00204BD0" w14:paraId="44221219" w14:textId="77777777">
      <w:pPr>
        <w:spacing w:after="0" w:line="360" w:lineRule="auto"/>
        <w:ind w:left="567" w:right="567"/>
        <w:rPr>
          <w:rFonts w:eastAsia="Times New Roman" w:cs="Tahoma"/>
          <w:i/>
          <w:iCs/>
          <w:color w:val="auto"/>
          <w:sz w:val="20"/>
          <w:lang w:eastAsia="es-ES"/>
        </w:rPr>
      </w:pPr>
      <w:r w:rsidRPr="00473AC8">
        <w:rPr>
          <w:rFonts w:eastAsia="Times New Roman" w:cs="Tahoma"/>
          <w:i/>
          <w:iCs/>
          <w:color w:val="auto"/>
          <w:sz w:val="20"/>
          <w:lang w:eastAsia="es-ES"/>
        </w:rPr>
        <w:t xml:space="preserve">II. Emitir los reglamentos y demás disposiciones jurídico-administrativas de observancia general dentro de sus jurisdicciones respectivas, a fin de dar cumplimiento a lo establecido en la presente Ley y en las disposiciones legales que emitan las entidades federativas correspondientes; </w:t>
      </w:r>
    </w:p>
    <w:p w:rsidRPr="00473AC8" w:rsidR="00204BD0" w:rsidP="007229FF" w:rsidRDefault="00204BD0" w14:paraId="04F02E60" w14:textId="77777777">
      <w:pPr>
        <w:spacing w:after="0" w:line="360" w:lineRule="auto"/>
        <w:ind w:left="567" w:right="567"/>
        <w:rPr>
          <w:rFonts w:eastAsia="Times New Roman" w:cs="Tahoma"/>
          <w:i/>
          <w:iCs/>
          <w:color w:val="auto"/>
          <w:sz w:val="20"/>
          <w:lang w:eastAsia="es-ES"/>
        </w:rPr>
      </w:pPr>
      <w:r w:rsidRPr="00473AC8">
        <w:rPr>
          <w:rFonts w:eastAsia="Times New Roman" w:cs="Tahoma"/>
          <w:i/>
          <w:iCs/>
          <w:color w:val="auto"/>
          <w:sz w:val="20"/>
          <w:lang w:eastAsia="es-ES"/>
        </w:rPr>
        <w:t xml:space="preserve">III. Controlar los residuos sólidos urbanos y, en coordinación con las entidades federativas, aprovechar la materia orgánica en procesos de generación de energía; </w:t>
      </w:r>
    </w:p>
    <w:p w:rsidRPr="00473AC8" w:rsidR="00204BD0" w:rsidP="007229FF" w:rsidRDefault="00204BD0" w14:paraId="7D916C6F" w14:textId="77777777">
      <w:pPr>
        <w:spacing w:after="0" w:line="360" w:lineRule="auto"/>
        <w:ind w:left="567" w:right="567"/>
        <w:rPr>
          <w:rFonts w:eastAsia="Times New Roman" w:cs="Tahoma"/>
          <w:i/>
          <w:iCs/>
          <w:color w:val="auto"/>
          <w:sz w:val="20"/>
          <w:lang w:eastAsia="es-ES"/>
        </w:rPr>
      </w:pPr>
      <w:r w:rsidRPr="00473AC8">
        <w:rPr>
          <w:rFonts w:eastAsia="Times New Roman" w:cs="Tahoma"/>
          <w:i/>
          <w:iCs/>
          <w:color w:val="auto"/>
          <w:sz w:val="20"/>
          <w:lang w:eastAsia="es-ES"/>
        </w:rPr>
        <w:t xml:space="preserve">IV. Prestar, por sí o a través de gestores, el servicio público de manejo integral de residuos sólidos urbanos, observando lo dispuesto por esta Ley y la legislación estatal en la materia; </w:t>
      </w:r>
    </w:p>
    <w:p w:rsidRPr="00473AC8" w:rsidR="00204BD0" w:rsidP="007229FF" w:rsidRDefault="00204BD0" w14:paraId="612B8630" w14:textId="77777777">
      <w:pPr>
        <w:spacing w:after="0" w:line="360" w:lineRule="auto"/>
        <w:ind w:left="567" w:right="567"/>
        <w:rPr>
          <w:rFonts w:eastAsia="Times New Roman" w:cs="Tahoma"/>
          <w:i/>
          <w:iCs/>
          <w:color w:val="auto"/>
          <w:sz w:val="20"/>
          <w:lang w:eastAsia="es-ES"/>
        </w:rPr>
      </w:pPr>
      <w:r w:rsidRPr="00473AC8">
        <w:rPr>
          <w:rFonts w:eastAsia="Times New Roman" w:cs="Tahoma"/>
          <w:i/>
          <w:iCs/>
          <w:color w:val="auto"/>
          <w:sz w:val="20"/>
          <w:lang w:eastAsia="es-ES"/>
        </w:rPr>
        <w:lastRenderedPageBreak/>
        <w:t xml:space="preserve">V. Otorgar las autorizaciones y concesiones de una o más de las actividades que comprende la prestación de los servicios de manejo integral de los residuos sólidos urbanos; </w:t>
      </w:r>
    </w:p>
    <w:p w:rsidRPr="00473AC8" w:rsidR="00204BD0" w:rsidP="007229FF" w:rsidRDefault="00204BD0" w14:paraId="29A98DBF" w14:textId="77777777">
      <w:pPr>
        <w:spacing w:after="0" w:line="360" w:lineRule="auto"/>
        <w:ind w:left="567" w:right="567"/>
        <w:rPr>
          <w:rFonts w:eastAsia="Times New Roman" w:cs="Tahoma"/>
          <w:i/>
          <w:iCs/>
          <w:color w:val="auto"/>
          <w:sz w:val="20"/>
          <w:lang w:eastAsia="es-ES"/>
        </w:rPr>
      </w:pPr>
      <w:r w:rsidRPr="00473AC8">
        <w:rPr>
          <w:rFonts w:eastAsia="Times New Roman" w:cs="Tahoma"/>
          <w:i/>
          <w:iCs/>
          <w:color w:val="auto"/>
          <w:sz w:val="20"/>
          <w:lang w:eastAsia="es-ES"/>
        </w:rPr>
        <w:t>VI…</w:t>
      </w:r>
    </w:p>
    <w:p w:rsidRPr="00473AC8" w:rsidR="00204BD0" w:rsidP="007229FF" w:rsidRDefault="00204BD0" w14:paraId="11134C21" w14:textId="77777777">
      <w:pPr>
        <w:spacing w:after="0" w:line="360" w:lineRule="auto"/>
        <w:ind w:left="567" w:right="567"/>
        <w:rPr>
          <w:rFonts w:eastAsia="Times New Roman" w:cs="Tahoma"/>
          <w:i/>
          <w:iCs/>
          <w:color w:val="auto"/>
          <w:sz w:val="20"/>
          <w:lang w:eastAsia="es-ES"/>
        </w:rPr>
      </w:pPr>
      <w:r w:rsidRPr="00473AC8">
        <w:rPr>
          <w:rFonts w:eastAsia="Times New Roman" w:cs="Tahoma"/>
          <w:i/>
          <w:iCs/>
          <w:color w:val="auto"/>
          <w:sz w:val="20"/>
          <w:lang w:eastAsia="es-ES"/>
        </w:rPr>
        <w:t xml:space="preserve">VII. Verificar el cumplimiento de las disposiciones de esta Ley, normas oficiales mexicanas y demás ordenamientos jurídicos en materia de residuos sólidos urbanos e imponer las sanciones y medidas de seguridad que resulten aplicables; </w:t>
      </w:r>
    </w:p>
    <w:p w:rsidRPr="00473AC8" w:rsidR="00525118" w:rsidP="007229FF" w:rsidRDefault="00204BD0" w14:paraId="4D515003" w14:textId="0F6E44A0">
      <w:pPr>
        <w:spacing w:after="0" w:line="360" w:lineRule="auto"/>
        <w:ind w:left="567" w:right="567"/>
        <w:rPr>
          <w:rFonts w:eastAsia="Times New Roman" w:cs="Tahoma"/>
          <w:i/>
          <w:iCs/>
          <w:color w:val="auto"/>
          <w:sz w:val="20"/>
          <w:lang w:val="es-ES" w:eastAsia="es-ES"/>
        </w:rPr>
      </w:pPr>
      <w:r w:rsidRPr="00473AC8">
        <w:rPr>
          <w:rFonts w:eastAsia="Times New Roman" w:cs="Tahoma"/>
          <w:i/>
          <w:iCs/>
          <w:color w:val="auto"/>
          <w:sz w:val="20"/>
          <w:lang w:eastAsia="es-ES"/>
        </w:rPr>
        <w:t xml:space="preserve">VIII. a X... </w:t>
      </w:r>
    </w:p>
    <w:p w:rsidRPr="00473AC8" w:rsidR="00525118" w:rsidP="007229FF" w:rsidRDefault="00525118" w14:paraId="43776A44" w14:textId="77777777">
      <w:pPr>
        <w:spacing w:after="0" w:line="360" w:lineRule="auto"/>
        <w:rPr>
          <w:rFonts w:eastAsia="Times New Roman" w:cs="Tahoma"/>
          <w:iCs/>
          <w:color w:val="auto"/>
          <w:lang w:val="es-ES" w:eastAsia="es-ES"/>
        </w:rPr>
      </w:pPr>
    </w:p>
    <w:p w:rsidRPr="00473AC8" w:rsidR="00204BD0" w:rsidP="007229FF" w:rsidRDefault="001616BE" w14:paraId="392C453E" w14:textId="3CCFB98D">
      <w:pPr>
        <w:spacing w:after="0" w:line="360" w:lineRule="auto"/>
        <w:rPr>
          <w:rFonts w:eastAsia="Times New Roman" w:cs="Tahoma"/>
          <w:iCs/>
          <w:color w:val="auto"/>
          <w:lang w:val="es-ES" w:eastAsia="es-ES"/>
        </w:rPr>
      </w:pPr>
      <w:r w:rsidRPr="00473AC8">
        <w:rPr>
          <w:rFonts w:eastAsia="Times New Roman" w:cs="Tahoma"/>
          <w:iCs/>
          <w:color w:val="auto"/>
          <w:lang w:eastAsia="es-ES"/>
        </w:rPr>
        <w:t>En este contexto</w:t>
      </w:r>
      <w:r w:rsidRPr="00473AC8" w:rsidR="00204BD0">
        <w:rPr>
          <w:rFonts w:eastAsia="Times New Roman" w:cs="Tahoma"/>
          <w:iCs/>
          <w:color w:val="auto"/>
          <w:lang w:eastAsia="es-ES"/>
        </w:rPr>
        <w:t xml:space="preserve">, se advierte que los municipios tienen a su cargo las funciones de manejo integral de residuos sólidos urbanos, que consisten en la recolección, traslado, tratamiento, y su disposición final. De este modo los municipios podrán emitir </w:t>
      </w:r>
      <w:r w:rsidRPr="00473AC8" w:rsidR="00204BD0">
        <w:rPr>
          <w:rFonts w:eastAsia="Times New Roman" w:cs="Tahoma"/>
          <w:iCs/>
          <w:color w:val="auto"/>
          <w:lang w:val="es-ES" w:eastAsia="es-ES"/>
        </w:rPr>
        <w:t>los reglamentos y demás disposiciones jurídico-administrativas de observancia general dentro de sus jurisdicciones respectivas, controlar los residuos sólidos urbanos y otorgar las autorizaciones y concesiones de una o más de las actividades que comprende la prestación de los servicios de manejo integral de los residuos sólidos urbanos.</w:t>
      </w:r>
    </w:p>
    <w:p w:rsidRPr="00473AC8" w:rsidR="00204BD0" w:rsidP="007229FF" w:rsidRDefault="00204BD0" w14:paraId="46D27DBF" w14:textId="77777777">
      <w:pPr>
        <w:spacing w:after="0" w:line="360" w:lineRule="auto"/>
        <w:rPr>
          <w:rFonts w:eastAsia="Times New Roman" w:cs="Tahoma"/>
          <w:iCs/>
          <w:color w:val="auto"/>
          <w:lang w:val="es-ES" w:eastAsia="es-ES"/>
        </w:rPr>
      </w:pPr>
    </w:p>
    <w:p w:rsidRPr="00473AC8" w:rsidR="003679BC" w:rsidP="007229FF" w:rsidRDefault="00551CF6" w14:paraId="753CB683" w14:textId="55A8A4EA">
      <w:pPr>
        <w:spacing w:after="0" w:line="360" w:lineRule="auto"/>
        <w:rPr>
          <w:rFonts w:eastAsia="Calibri" w:cs="Tahoma"/>
          <w:iCs/>
          <w:color w:val="auto"/>
          <w:lang w:eastAsia="es-ES_tradnl"/>
        </w:rPr>
      </w:pPr>
      <w:r w:rsidRPr="00473AC8">
        <w:rPr>
          <w:rFonts w:eastAsia="Calibri" w:cs="Tahoma"/>
          <w:iCs/>
          <w:color w:val="auto"/>
          <w:lang w:eastAsia="es-ES_tradnl"/>
        </w:rPr>
        <w:t>Ahora bien, por su</w:t>
      </w:r>
      <w:r w:rsidRPr="00473AC8" w:rsidR="003679BC">
        <w:rPr>
          <w:rFonts w:eastAsia="Calibri" w:cs="Tahoma"/>
          <w:iCs/>
          <w:color w:val="auto"/>
          <w:lang w:eastAsia="es-ES_tradnl"/>
        </w:rPr>
        <w:t xml:space="preserve"> parte </w:t>
      </w:r>
      <w:r w:rsidRPr="00473AC8" w:rsidR="00DA5D6E">
        <w:rPr>
          <w:rFonts w:eastAsia="Calibri" w:cs="Tahoma"/>
          <w:iCs/>
          <w:color w:val="auto"/>
          <w:lang w:eastAsia="es-ES_tradnl"/>
        </w:rPr>
        <w:t>los</w:t>
      </w:r>
      <w:r w:rsidRPr="00473AC8" w:rsidR="003679BC">
        <w:rPr>
          <w:rFonts w:eastAsia="Calibri" w:cs="Tahoma"/>
          <w:iCs/>
          <w:color w:val="auto"/>
          <w:lang w:eastAsia="es-ES_tradnl"/>
        </w:rPr>
        <w:t xml:space="preserve"> artículo</w:t>
      </w:r>
      <w:r w:rsidRPr="00473AC8" w:rsidR="00DA5D6E">
        <w:rPr>
          <w:rFonts w:eastAsia="Calibri" w:cs="Tahoma"/>
          <w:iCs/>
          <w:color w:val="auto"/>
          <w:lang w:eastAsia="es-ES_tradnl"/>
        </w:rPr>
        <w:t>s 2.164, 2.165 y</w:t>
      </w:r>
      <w:r w:rsidRPr="00473AC8" w:rsidR="003679BC">
        <w:rPr>
          <w:rFonts w:eastAsia="Calibri" w:cs="Tahoma"/>
          <w:iCs/>
          <w:color w:val="auto"/>
          <w:lang w:eastAsia="es-ES_tradnl"/>
        </w:rPr>
        <w:t xml:space="preserve"> 4.7, fracciones XII y XIV</w:t>
      </w:r>
      <w:r w:rsidRPr="00473AC8">
        <w:rPr>
          <w:rFonts w:eastAsia="Calibri" w:cs="Tahoma"/>
          <w:iCs/>
          <w:color w:val="auto"/>
          <w:lang w:eastAsia="es-ES_tradnl"/>
        </w:rPr>
        <w:t xml:space="preserve"> del Libro Cuarto, Capítulo II, del Código para la Biodiversidad del Estado de México, establece</w:t>
      </w:r>
      <w:r w:rsidRPr="00473AC8" w:rsidR="003679BC">
        <w:rPr>
          <w:rFonts w:eastAsia="Calibri" w:cs="Tahoma"/>
          <w:iCs/>
          <w:color w:val="auto"/>
          <w:lang w:eastAsia="es-ES_tradnl"/>
        </w:rPr>
        <w:t>:</w:t>
      </w:r>
    </w:p>
    <w:p w:rsidRPr="00473AC8" w:rsidR="003679BC" w:rsidP="007229FF" w:rsidRDefault="003679BC" w14:paraId="76118AA2" w14:textId="77777777">
      <w:pPr>
        <w:spacing w:after="0" w:line="360" w:lineRule="auto"/>
        <w:rPr>
          <w:rFonts w:eastAsia="Calibri" w:cs="Tahoma"/>
          <w:iCs/>
          <w:color w:val="auto"/>
          <w:lang w:eastAsia="es-ES_tradnl"/>
        </w:rPr>
      </w:pPr>
    </w:p>
    <w:p w:rsidRPr="00473AC8" w:rsidR="00DA5D6E" w:rsidP="007229FF" w:rsidRDefault="00DA5D6E" w14:paraId="309D3A03" w14:textId="77777777">
      <w:pPr>
        <w:spacing w:after="0" w:line="360" w:lineRule="auto"/>
        <w:ind w:left="567" w:right="567"/>
        <w:rPr>
          <w:rFonts w:eastAsia="Calibri" w:cs="Tahoma"/>
          <w:i/>
          <w:iCs/>
          <w:color w:val="auto"/>
          <w:sz w:val="20"/>
          <w:lang w:eastAsia="es-ES_tradnl"/>
        </w:rPr>
      </w:pPr>
      <w:r w:rsidRPr="00473AC8">
        <w:rPr>
          <w:rFonts w:eastAsia="Calibri" w:cs="Tahoma"/>
          <w:i/>
          <w:iCs/>
          <w:color w:val="auto"/>
          <w:sz w:val="20"/>
          <w:lang w:eastAsia="es-ES_tradnl"/>
        </w:rPr>
        <w:t xml:space="preserve">Artículo 2.164. Para la prevención y control de la contaminación del suelo se considerarán los siguientes criterios: </w:t>
      </w:r>
    </w:p>
    <w:p w:rsidRPr="00473AC8" w:rsidR="00DA5D6E" w:rsidP="007229FF" w:rsidRDefault="00DA5D6E" w14:paraId="6D49C55D" w14:textId="77777777">
      <w:pPr>
        <w:spacing w:after="0" w:line="360" w:lineRule="auto"/>
        <w:ind w:left="567" w:right="567"/>
        <w:rPr>
          <w:rFonts w:eastAsia="Calibri" w:cs="Tahoma"/>
          <w:i/>
          <w:iCs/>
          <w:color w:val="auto"/>
          <w:sz w:val="20"/>
          <w:lang w:eastAsia="es-ES_tradnl"/>
        </w:rPr>
      </w:pPr>
      <w:r w:rsidRPr="00473AC8">
        <w:rPr>
          <w:rFonts w:eastAsia="Calibri" w:cs="Tahoma"/>
          <w:i/>
          <w:iCs/>
          <w:color w:val="auto"/>
          <w:sz w:val="20"/>
          <w:lang w:eastAsia="es-ES_tradnl"/>
        </w:rPr>
        <w:t xml:space="preserve">I. </w:t>
      </w:r>
      <w:r w:rsidRPr="00473AC8">
        <w:rPr>
          <w:rFonts w:eastAsia="Calibri" w:cs="Tahoma"/>
          <w:b/>
          <w:i/>
          <w:iCs/>
          <w:color w:val="auto"/>
          <w:sz w:val="20"/>
          <w:lang w:eastAsia="es-ES_tradnl"/>
        </w:rPr>
        <w:t>Corresponde al Estado, sus Municipios</w:t>
      </w:r>
      <w:r w:rsidRPr="00473AC8">
        <w:rPr>
          <w:rFonts w:eastAsia="Calibri" w:cs="Tahoma"/>
          <w:i/>
          <w:iCs/>
          <w:color w:val="auto"/>
          <w:sz w:val="20"/>
          <w:lang w:eastAsia="es-ES_tradnl"/>
        </w:rPr>
        <w:t xml:space="preserve"> y a la sociedad </w:t>
      </w:r>
      <w:r w:rsidRPr="00473AC8">
        <w:rPr>
          <w:rFonts w:eastAsia="Calibri" w:cs="Tahoma"/>
          <w:b/>
          <w:i/>
          <w:iCs/>
          <w:color w:val="auto"/>
          <w:sz w:val="20"/>
          <w:lang w:eastAsia="es-ES_tradnl"/>
        </w:rPr>
        <w:t>prevenir y controlar la contaminación del suelo en el territorio de la Entidad</w:t>
      </w:r>
      <w:r w:rsidRPr="00473AC8">
        <w:rPr>
          <w:rFonts w:eastAsia="Calibri" w:cs="Tahoma"/>
          <w:i/>
          <w:iCs/>
          <w:color w:val="auto"/>
          <w:sz w:val="20"/>
          <w:lang w:eastAsia="es-ES_tradnl"/>
        </w:rPr>
        <w:t xml:space="preserve">; </w:t>
      </w:r>
    </w:p>
    <w:p w:rsidRPr="00473AC8" w:rsidR="00DA5D6E" w:rsidP="007229FF" w:rsidRDefault="00DA5D6E" w14:paraId="52BC0660" w14:textId="77777777">
      <w:pPr>
        <w:spacing w:after="0" w:line="360" w:lineRule="auto"/>
        <w:ind w:left="567" w:right="567"/>
        <w:rPr>
          <w:rFonts w:eastAsia="Calibri" w:cs="Tahoma"/>
          <w:i/>
          <w:iCs/>
          <w:color w:val="auto"/>
          <w:sz w:val="20"/>
          <w:lang w:eastAsia="es-ES_tradnl"/>
        </w:rPr>
      </w:pPr>
      <w:r w:rsidRPr="00473AC8">
        <w:rPr>
          <w:rFonts w:eastAsia="Calibri" w:cs="Tahoma"/>
          <w:i/>
          <w:iCs/>
          <w:color w:val="auto"/>
          <w:sz w:val="20"/>
          <w:lang w:eastAsia="es-ES_tradnl"/>
        </w:rPr>
        <w:t xml:space="preserve">II. Los residuos sólidos deben ser controlados desde su origen, reduciendo, previniendo y ubicando su generación no importando que sea de fuentes industriales, municipales o domésticas; por lo que se deben incorporar técnicas y métodos para su reuso, y reciclaje, así como para su manejo, tratamiento y disposición final; y </w:t>
      </w:r>
    </w:p>
    <w:p w:rsidRPr="00473AC8" w:rsidR="00DA5D6E" w:rsidP="007229FF" w:rsidRDefault="00DA5D6E" w14:paraId="235AD7C7" w14:textId="77777777">
      <w:pPr>
        <w:spacing w:after="0" w:line="360" w:lineRule="auto"/>
        <w:ind w:left="567" w:right="567"/>
        <w:rPr>
          <w:rFonts w:eastAsia="Calibri" w:cs="Tahoma"/>
          <w:i/>
          <w:iCs/>
          <w:color w:val="auto"/>
          <w:sz w:val="20"/>
          <w:lang w:eastAsia="es-ES_tradnl"/>
        </w:rPr>
      </w:pPr>
      <w:r w:rsidRPr="00473AC8">
        <w:rPr>
          <w:rFonts w:eastAsia="Calibri" w:cs="Tahoma"/>
          <w:i/>
          <w:iCs/>
          <w:color w:val="auto"/>
          <w:sz w:val="20"/>
          <w:lang w:eastAsia="es-ES_tradnl"/>
        </w:rPr>
        <w:lastRenderedPageBreak/>
        <w:t xml:space="preserve">III. La utilización de plaguicidas, fertilizantes y sustancias tóxicas debe ser compatible con el equilibrio de los ecosistemas y se deberá considerar los efectos sobre la salud humana, esto con la finalidad de prevenir los daños que su uso pudiera ocasionar. </w:t>
      </w:r>
    </w:p>
    <w:p w:rsidRPr="00473AC8" w:rsidR="00DA5D6E" w:rsidP="007229FF" w:rsidRDefault="00DA5D6E" w14:paraId="058AF5B1" w14:textId="77777777">
      <w:pPr>
        <w:spacing w:after="0" w:line="360" w:lineRule="auto"/>
        <w:ind w:left="567" w:right="567"/>
        <w:rPr>
          <w:rFonts w:eastAsia="Calibri" w:cs="Tahoma"/>
          <w:i/>
          <w:iCs/>
          <w:color w:val="auto"/>
          <w:sz w:val="20"/>
          <w:lang w:eastAsia="es-ES_tradnl"/>
        </w:rPr>
      </w:pPr>
    </w:p>
    <w:p w:rsidRPr="00473AC8" w:rsidR="00DA5D6E" w:rsidP="007229FF" w:rsidRDefault="00DA5D6E" w14:paraId="3FD2B6D7" w14:textId="6F14A1AA">
      <w:pPr>
        <w:spacing w:after="0" w:line="360" w:lineRule="auto"/>
        <w:ind w:left="567" w:right="567"/>
        <w:rPr>
          <w:rFonts w:eastAsia="Calibri" w:cs="Tahoma"/>
          <w:i/>
          <w:iCs/>
          <w:color w:val="auto"/>
          <w:sz w:val="20"/>
          <w:lang w:eastAsia="es-ES_tradnl"/>
        </w:rPr>
      </w:pPr>
      <w:r w:rsidRPr="00473AC8">
        <w:rPr>
          <w:rFonts w:eastAsia="Calibri" w:cs="Tahoma"/>
          <w:i/>
          <w:iCs/>
          <w:color w:val="auto"/>
          <w:sz w:val="20"/>
          <w:lang w:eastAsia="es-ES_tradnl"/>
        </w:rPr>
        <w:t xml:space="preserve">Artículo 2.165. Los criterios a que se refiere el artículo anterior, serán considerados dentro de la jurisdicción del Estado y sus Municipios en los siguientes supuestos: </w:t>
      </w:r>
    </w:p>
    <w:p w:rsidRPr="00473AC8" w:rsidR="00DA5D6E" w:rsidP="007229FF" w:rsidRDefault="00DA5D6E" w14:paraId="3F002F63" w14:textId="77777777">
      <w:pPr>
        <w:spacing w:after="0" w:line="360" w:lineRule="auto"/>
        <w:ind w:left="567" w:right="567"/>
        <w:rPr>
          <w:rFonts w:eastAsia="Calibri" w:cs="Tahoma"/>
          <w:i/>
          <w:iCs/>
          <w:color w:val="auto"/>
          <w:sz w:val="20"/>
          <w:lang w:eastAsia="es-ES_tradnl"/>
        </w:rPr>
      </w:pPr>
      <w:r w:rsidRPr="00473AC8">
        <w:rPr>
          <w:rFonts w:eastAsia="Calibri" w:cs="Tahoma"/>
          <w:i/>
          <w:iCs/>
          <w:color w:val="auto"/>
          <w:sz w:val="20"/>
          <w:lang w:eastAsia="es-ES_tradnl"/>
        </w:rPr>
        <w:t xml:space="preserve">I. En la ordenación y regulación del desarrollo urbano; </w:t>
      </w:r>
    </w:p>
    <w:p w:rsidRPr="00473AC8" w:rsidR="00DA5D6E" w:rsidP="007229FF" w:rsidRDefault="00DA5D6E" w14:paraId="3E8B84A3" w14:textId="77777777">
      <w:pPr>
        <w:spacing w:after="0" w:line="360" w:lineRule="auto"/>
        <w:ind w:left="567" w:right="567"/>
        <w:rPr>
          <w:rFonts w:eastAsia="Calibri" w:cs="Tahoma"/>
          <w:i/>
          <w:iCs/>
          <w:color w:val="auto"/>
          <w:sz w:val="20"/>
          <w:lang w:eastAsia="es-ES_tradnl"/>
        </w:rPr>
      </w:pPr>
      <w:r w:rsidRPr="00473AC8">
        <w:rPr>
          <w:rFonts w:eastAsia="Calibri" w:cs="Tahoma"/>
          <w:i/>
          <w:iCs/>
          <w:color w:val="auto"/>
          <w:sz w:val="20"/>
          <w:lang w:eastAsia="es-ES_tradnl"/>
        </w:rPr>
        <w:t xml:space="preserve">II. </w:t>
      </w:r>
      <w:r w:rsidRPr="00473AC8">
        <w:rPr>
          <w:rFonts w:eastAsia="Calibri" w:cs="Tahoma"/>
          <w:b/>
          <w:i/>
          <w:iCs/>
          <w:color w:val="auto"/>
          <w:sz w:val="20"/>
          <w:lang w:eastAsia="es-ES_tradnl"/>
        </w:rPr>
        <w:t>En el establecimiento, operación de sistemas de</w:t>
      </w:r>
      <w:r w:rsidRPr="00473AC8">
        <w:rPr>
          <w:rFonts w:eastAsia="Calibri" w:cs="Tahoma"/>
          <w:i/>
          <w:iCs/>
          <w:color w:val="auto"/>
          <w:sz w:val="20"/>
          <w:lang w:eastAsia="es-ES_tradnl"/>
        </w:rPr>
        <w:t xml:space="preserve"> limpia, disposición final de residuos sólidos municipales o domésticos en sistemas o tecnologías comprobadas, </w:t>
      </w:r>
      <w:r w:rsidRPr="00473AC8">
        <w:rPr>
          <w:rFonts w:eastAsia="Calibri" w:cs="Tahoma"/>
          <w:b/>
          <w:i/>
          <w:iCs/>
          <w:color w:val="auto"/>
          <w:sz w:val="20"/>
          <w:lang w:eastAsia="es-ES_tradnl"/>
        </w:rPr>
        <w:t>rellenos sanitarios se deberán cumplir estrictamente con las normas oficiales mexicanas y normas técnicas estatales</w:t>
      </w:r>
      <w:r w:rsidRPr="00473AC8">
        <w:rPr>
          <w:rFonts w:eastAsia="Calibri" w:cs="Tahoma"/>
          <w:i/>
          <w:iCs/>
          <w:color w:val="auto"/>
          <w:sz w:val="20"/>
          <w:lang w:eastAsia="es-ES_tradnl"/>
        </w:rPr>
        <w:t xml:space="preserve">; y </w:t>
      </w:r>
    </w:p>
    <w:p w:rsidRPr="00473AC8" w:rsidR="00DA5D6E" w:rsidP="007229FF" w:rsidRDefault="00DA5D6E" w14:paraId="17BDBE49" w14:textId="77777777">
      <w:pPr>
        <w:spacing w:after="0" w:line="360" w:lineRule="auto"/>
        <w:ind w:left="567" w:right="567"/>
        <w:rPr>
          <w:rFonts w:eastAsia="Calibri" w:cs="Tahoma"/>
          <w:i/>
          <w:iCs/>
          <w:color w:val="auto"/>
          <w:sz w:val="20"/>
          <w:lang w:eastAsia="es-ES_tradnl"/>
        </w:rPr>
      </w:pPr>
      <w:r w:rsidRPr="00473AC8">
        <w:rPr>
          <w:rFonts w:eastAsia="Calibri" w:cs="Tahoma"/>
          <w:i/>
          <w:iCs/>
          <w:color w:val="auto"/>
          <w:sz w:val="20"/>
          <w:lang w:eastAsia="es-ES_tradnl"/>
        </w:rPr>
        <w:t xml:space="preserve">III. En la generación, manejo, disposición final de residuos sólidos industriales, en las autorizaciones, permisos que al efecto se expidan para la instalación, operación de rellenos sanitarios y sistemas o tecnologías comprobadas de disposición final. </w:t>
      </w:r>
    </w:p>
    <w:p w:rsidRPr="00473AC8" w:rsidR="00DA5D6E" w:rsidP="007229FF" w:rsidRDefault="00DA5D6E" w14:paraId="74885BC6" w14:textId="77777777">
      <w:pPr>
        <w:spacing w:after="0" w:line="360" w:lineRule="auto"/>
        <w:ind w:left="567" w:right="567"/>
        <w:rPr>
          <w:rFonts w:eastAsia="Calibri" w:cs="Tahoma"/>
          <w:i/>
          <w:iCs/>
          <w:color w:val="auto"/>
          <w:sz w:val="20"/>
          <w:lang w:eastAsia="es-ES_tradnl"/>
        </w:rPr>
      </w:pPr>
    </w:p>
    <w:p w:rsidRPr="00473AC8" w:rsidR="00DA5D6E" w:rsidP="007229FF" w:rsidRDefault="00DA5D6E" w14:paraId="41CB7BDA" w14:textId="6539C6B1">
      <w:pPr>
        <w:spacing w:after="0" w:line="360" w:lineRule="auto"/>
        <w:ind w:left="567" w:right="567"/>
        <w:rPr>
          <w:rFonts w:eastAsia="Calibri" w:cs="Tahoma"/>
          <w:i/>
          <w:iCs/>
          <w:color w:val="auto"/>
          <w:sz w:val="20"/>
          <w:u w:val="single"/>
          <w:lang w:eastAsia="es-ES_tradnl"/>
        </w:rPr>
      </w:pPr>
      <w:r w:rsidRPr="00473AC8">
        <w:rPr>
          <w:rFonts w:eastAsia="Calibri" w:cs="Tahoma"/>
          <w:i/>
          <w:iCs/>
          <w:color w:val="auto"/>
          <w:sz w:val="20"/>
          <w:u w:val="single"/>
          <w:lang w:eastAsia="es-ES_tradnl"/>
        </w:rPr>
        <w:t>El Reglamento respectivo, los bandos municipales, establecerán los métodos y parámetros que deberán seguirse para la prevención de la contaminación del suelo, la expedición de permisos, autorizaciones, licencias en materia de manejo, transporte, disposición final de residuos sólidos municipales y domésticos.</w:t>
      </w:r>
    </w:p>
    <w:p w:rsidRPr="00473AC8" w:rsidR="00DA5D6E" w:rsidP="007229FF" w:rsidRDefault="00DA5D6E" w14:paraId="2E35B537" w14:textId="07E5B340">
      <w:pPr>
        <w:spacing w:after="0" w:line="360" w:lineRule="auto"/>
        <w:ind w:left="567" w:right="567"/>
        <w:rPr>
          <w:rFonts w:eastAsia="Calibri" w:cs="Tahoma"/>
          <w:i/>
          <w:iCs/>
          <w:color w:val="auto"/>
          <w:sz w:val="20"/>
          <w:lang w:eastAsia="es-ES_tradnl"/>
        </w:rPr>
      </w:pPr>
      <w:r w:rsidRPr="00473AC8">
        <w:rPr>
          <w:rFonts w:eastAsia="Calibri" w:cs="Tahoma"/>
          <w:i/>
          <w:iCs/>
          <w:color w:val="auto"/>
          <w:sz w:val="20"/>
          <w:lang w:eastAsia="es-ES_tradnl"/>
        </w:rPr>
        <w:t>…</w:t>
      </w:r>
    </w:p>
    <w:p w:rsidRPr="00473AC8" w:rsidR="003679BC" w:rsidP="007229FF" w:rsidRDefault="003679BC" w14:paraId="300DCF7B" w14:textId="77777777">
      <w:pPr>
        <w:spacing w:after="0" w:line="360" w:lineRule="auto"/>
        <w:ind w:left="567" w:right="567"/>
        <w:rPr>
          <w:rFonts w:eastAsia="Calibri" w:cs="Tahoma"/>
          <w:i/>
          <w:iCs/>
          <w:color w:val="auto"/>
          <w:sz w:val="20"/>
          <w:lang w:eastAsia="es-ES_tradnl"/>
        </w:rPr>
      </w:pPr>
      <w:r w:rsidRPr="00473AC8">
        <w:rPr>
          <w:rFonts w:eastAsia="Calibri" w:cs="Tahoma"/>
          <w:i/>
          <w:iCs/>
          <w:color w:val="auto"/>
          <w:sz w:val="20"/>
          <w:lang w:eastAsia="es-ES_tradnl"/>
        </w:rPr>
        <w:t>Artículo 4.7. Corresponde a las autoridades municipales el ejercicio de las facultades respecto al objeto del presente Libro previstas en la ley General, así como las siguientes:</w:t>
      </w:r>
    </w:p>
    <w:p w:rsidRPr="00473AC8" w:rsidR="003679BC" w:rsidP="007229FF" w:rsidRDefault="003679BC" w14:paraId="6A6EE893" w14:textId="38427996">
      <w:pPr>
        <w:spacing w:after="0" w:line="360" w:lineRule="auto"/>
        <w:ind w:left="567" w:right="567"/>
        <w:rPr>
          <w:rFonts w:eastAsia="Calibri" w:cs="Tahoma"/>
          <w:i/>
          <w:iCs/>
          <w:color w:val="auto"/>
          <w:sz w:val="20"/>
          <w:lang w:eastAsia="es-ES_tradnl"/>
        </w:rPr>
      </w:pPr>
      <w:r w:rsidRPr="00473AC8">
        <w:rPr>
          <w:rFonts w:eastAsia="Calibri" w:cs="Tahoma"/>
          <w:i/>
          <w:iCs/>
          <w:color w:val="auto"/>
          <w:sz w:val="20"/>
          <w:lang w:eastAsia="es-ES_tradnl"/>
        </w:rPr>
        <w:t xml:space="preserve">… </w:t>
      </w:r>
    </w:p>
    <w:p w:rsidRPr="00473AC8" w:rsidR="003679BC" w:rsidP="007229FF" w:rsidRDefault="003679BC" w14:paraId="6399BDE0" w14:textId="3BDD3382">
      <w:pPr>
        <w:spacing w:after="0" w:line="360" w:lineRule="auto"/>
        <w:ind w:left="567" w:right="567"/>
        <w:rPr>
          <w:rFonts w:eastAsia="Calibri" w:cs="Tahoma"/>
          <w:i/>
          <w:iCs/>
          <w:color w:val="auto"/>
          <w:sz w:val="20"/>
          <w:lang w:eastAsia="es-ES_tradnl"/>
        </w:rPr>
      </w:pPr>
      <w:r w:rsidRPr="00473AC8">
        <w:rPr>
          <w:rFonts w:eastAsia="Calibri" w:cs="Tahoma"/>
          <w:i/>
          <w:iCs/>
          <w:color w:val="auto"/>
          <w:sz w:val="20"/>
          <w:lang w:eastAsia="es-ES_tradnl"/>
        </w:rPr>
        <w:t xml:space="preserve">XII. Registrar y autorizar las obras y actividades relacionadas con la instalación, infraestructura y operación de sitios de disposición final, así como para el traslado de residuos sólidos; </w:t>
      </w:r>
    </w:p>
    <w:p w:rsidRPr="00473AC8" w:rsidR="003679BC" w:rsidP="007229FF" w:rsidRDefault="003679BC" w14:paraId="5397904A" w14:textId="380E2C3F">
      <w:pPr>
        <w:spacing w:after="0" w:line="360" w:lineRule="auto"/>
        <w:ind w:left="567" w:right="567"/>
        <w:rPr>
          <w:rFonts w:eastAsia="Calibri" w:cs="Tahoma"/>
          <w:i/>
          <w:iCs/>
          <w:color w:val="auto"/>
          <w:sz w:val="20"/>
          <w:lang w:eastAsia="es-ES_tradnl"/>
        </w:rPr>
      </w:pPr>
      <w:r w:rsidRPr="00473AC8">
        <w:rPr>
          <w:rFonts w:eastAsia="Calibri" w:cs="Tahoma"/>
          <w:i/>
          <w:iCs/>
          <w:color w:val="auto"/>
          <w:sz w:val="20"/>
          <w:lang w:eastAsia="es-ES_tradnl"/>
        </w:rPr>
        <w:t>…</w:t>
      </w:r>
    </w:p>
    <w:p w:rsidRPr="00473AC8" w:rsidR="003679BC" w:rsidP="007229FF" w:rsidRDefault="003679BC" w14:paraId="1A0054E7" w14:textId="19A46A88">
      <w:pPr>
        <w:spacing w:after="0" w:line="360" w:lineRule="auto"/>
        <w:ind w:left="567" w:right="567"/>
        <w:rPr>
          <w:rFonts w:eastAsia="Calibri" w:cs="Tahoma"/>
          <w:i/>
          <w:iCs/>
          <w:color w:val="auto"/>
          <w:sz w:val="20"/>
          <w:lang w:eastAsia="es-ES_tradnl"/>
        </w:rPr>
      </w:pPr>
      <w:r w:rsidRPr="00473AC8">
        <w:rPr>
          <w:rFonts w:eastAsia="Calibri" w:cs="Tahoma"/>
          <w:i/>
          <w:iCs/>
          <w:color w:val="auto"/>
          <w:sz w:val="20"/>
          <w:lang w:eastAsia="es-ES_tradnl"/>
        </w:rPr>
        <w:t>XIV. Realizar las actividades de inspección para verificar el cumplimiento de los ordenamientos jurídicos en la materia de su competencia e imponer las sanciones que corresponda;</w:t>
      </w:r>
    </w:p>
    <w:p w:rsidRPr="00473AC8" w:rsidR="003679BC" w:rsidP="007229FF" w:rsidRDefault="003679BC" w14:paraId="19C5D2B3" w14:textId="77777777">
      <w:pPr>
        <w:spacing w:after="0" w:line="360" w:lineRule="auto"/>
        <w:rPr>
          <w:rFonts w:eastAsia="Calibri" w:cs="Tahoma"/>
          <w:iCs/>
          <w:color w:val="auto"/>
          <w:lang w:eastAsia="es-ES_tradnl"/>
        </w:rPr>
      </w:pPr>
    </w:p>
    <w:p w:rsidRPr="00473AC8" w:rsidR="003679BC" w:rsidP="007229FF" w:rsidRDefault="003679BC" w14:paraId="7BD4FFCE" w14:textId="20660391">
      <w:pPr>
        <w:spacing w:after="0" w:line="360" w:lineRule="auto"/>
        <w:rPr>
          <w:rFonts w:eastAsia="Calibri" w:cs="Tahoma"/>
          <w:iCs/>
          <w:color w:val="auto"/>
          <w:lang w:eastAsia="es-ES_tradnl"/>
        </w:rPr>
      </w:pPr>
      <w:r w:rsidRPr="00473AC8">
        <w:rPr>
          <w:rFonts w:eastAsia="Calibri" w:cs="Tahoma"/>
          <w:iCs/>
          <w:color w:val="auto"/>
          <w:lang w:eastAsia="es-ES_tradnl"/>
        </w:rPr>
        <w:t>Derivado de lo anterior, corre</w:t>
      </w:r>
      <w:r w:rsidRPr="00473AC8" w:rsidR="00551CF6">
        <w:rPr>
          <w:rFonts w:eastAsia="Calibri" w:cs="Tahoma"/>
          <w:iCs/>
          <w:color w:val="auto"/>
          <w:lang w:eastAsia="es-ES_tradnl"/>
        </w:rPr>
        <w:t xml:space="preserve">sponde a las autoridades municipales el ejercicio de las facultades respecto al objeto del presente libro previstas en la Ley General así como </w:t>
      </w:r>
      <w:r w:rsidRPr="00473AC8">
        <w:rPr>
          <w:rFonts w:eastAsia="Calibri" w:cs="Tahoma"/>
          <w:iCs/>
          <w:color w:val="auto"/>
          <w:lang w:eastAsia="es-ES_tradnl"/>
        </w:rPr>
        <w:t xml:space="preserve">registrar y autorizar </w:t>
      </w:r>
      <w:r w:rsidRPr="00473AC8">
        <w:rPr>
          <w:rFonts w:eastAsia="Calibri" w:cs="Tahoma"/>
          <w:iCs/>
          <w:color w:val="auto"/>
          <w:lang w:eastAsia="es-ES_tradnl"/>
        </w:rPr>
        <w:lastRenderedPageBreak/>
        <w:t>las obras y actividades relacionadas con la instalación, infraestructura y operación de sitios de disposición final, así como para el traslado de residuos sólidos y realizar las actividades de inspección para verificar el cumplimiento de los ordenamientos jurídicos en la materia de su competencia e imponer las sanciones que corresponda.</w:t>
      </w:r>
    </w:p>
    <w:p w:rsidRPr="00473AC8" w:rsidR="003679BC" w:rsidP="007229FF" w:rsidRDefault="003679BC" w14:paraId="38722D23" w14:textId="77777777">
      <w:pPr>
        <w:spacing w:after="0" w:line="360" w:lineRule="auto"/>
        <w:rPr>
          <w:rFonts w:eastAsia="Calibri" w:cs="Tahoma"/>
          <w:iCs/>
          <w:color w:val="auto"/>
          <w:lang w:eastAsia="es-ES_tradnl"/>
        </w:rPr>
      </w:pPr>
    </w:p>
    <w:p w:rsidRPr="00473AC8" w:rsidR="001111CB" w:rsidP="007229FF" w:rsidRDefault="001111CB" w14:paraId="3AFC4303" w14:textId="086AED00">
      <w:pPr>
        <w:spacing w:after="0" w:line="360" w:lineRule="auto"/>
        <w:rPr>
          <w:rFonts w:eastAsia="Times New Roman" w:cs="Tahoma"/>
          <w:iCs/>
          <w:color w:val="auto"/>
          <w:lang w:val="es-ES" w:eastAsia="es-ES"/>
        </w:rPr>
      </w:pPr>
      <w:r w:rsidRPr="00473AC8">
        <w:rPr>
          <w:rFonts w:eastAsia="Times New Roman" w:cs="Tahoma"/>
          <w:iCs/>
          <w:color w:val="auto"/>
          <w:lang w:val="es-ES" w:eastAsia="es-ES"/>
        </w:rPr>
        <w:t>Por otra parte,</w:t>
      </w:r>
      <w:r w:rsidRPr="00473AC8" w:rsidR="008327AE">
        <w:rPr>
          <w:rFonts w:eastAsia="Times New Roman" w:cs="Tahoma"/>
          <w:iCs/>
          <w:color w:val="auto"/>
          <w:lang w:val="es-ES" w:eastAsia="es-ES"/>
        </w:rPr>
        <w:t xml:space="preserve"> la Ley Orgánica Municipal del Estado de México</w:t>
      </w:r>
      <w:r w:rsidRPr="00473AC8" w:rsidR="00FA58D5">
        <w:rPr>
          <w:rFonts w:eastAsia="Times New Roman" w:cs="Tahoma"/>
          <w:iCs/>
          <w:color w:val="auto"/>
          <w:lang w:val="es-ES" w:eastAsia="es-ES"/>
        </w:rPr>
        <w:t>,</w:t>
      </w:r>
      <w:r w:rsidRPr="00473AC8" w:rsidR="008327AE">
        <w:rPr>
          <w:rFonts w:eastAsia="Times New Roman" w:cs="Tahoma"/>
          <w:iCs/>
          <w:color w:val="auto"/>
          <w:lang w:val="es-ES" w:eastAsia="es-ES"/>
        </w:rPr>
        <w:t xml:space="preserve"> establece</w:t>
      </w:r>
      <w:r w:rsidRPr="00473AC8">
        <w:rPr>
          <w:rFonts w:eastAsia="Times New Roman" w:cs="Tahoma"/>
          <w:iCs/>
          <w:color w:val="auto"/>
          <w:lang w:val="es-ES" w:eastAsia="es-ES"/>
        </w:rPr>
        <w:t>:</w:t>
      </w:r>
    </w:p>
    <w:p w:rsidRPr="00473AC8" w:rsidR="001111CB" w:rsidP="007229FF" w:rsidRDefault="001111CB" w14:paraId="6FD255CA" w14:textId="77777777">
      <w:pPr>
        <w:spacing w:after="0" w:line="360" w:lineRule="auto"/>
        <w:rPr>
          <w:rFonts w:eastAsia="Times New Roman" w:cs="Tahoma"/>
          <w:iCs/>
          <w:color w:val="auto"/>
          <w:lang w:val="es-ES" w:eastAsia="es-ES"/>
        </w:rPr>
      </w:pPr>
    </w:p>
    <w:p w:rsidRPr="00473AC8" w:rsidR="00FA58D5" w:rsidP="007229FF" w:rsidRDefault="00FA58D5" w14:paraId="0912D0E6" w14:textId="79374338">
      <w:pPr>
        <w:spacing w:after="0" w:line="360" w:lineRule="auto"/>
        <w:ind w:left="567" w:right="567"/>
        <w:rPr>
          <w:rFonts w:eastAsia="Times New Roman" w:cs="Tahoma"/>
          <w:i/>
          <w:iCs/>
          <w:color w:val="auto"/>
          <w:sz w:val="20"/>
          <w:lang w:eastAsia="es-ES"/>
        </w:rPr>
      </w:pPr>
      <w:r w:rsidRPr="00473AC8">
        <w:rPr>
          <w:rFonts w:eastAsia="Times New Roman" w:cs="Tahoma"/>
          <w:i/>
          <w:iCs/>
          <w:color w:val="auto"/>
          <w:sz w:val="20"/>
          <w:lang w:eastAsia="es-ES"/>
        </w:rPr>
        <w:t>Artículo 48.- La persona titular de la presidencia municipal tiene las siguientes atribuciones:</w:t>
      </w:r>
    </w:p>
    <w:p w:rsidRPr="00473AC8" w:rsidR="00FA58D5" w:rsidP="007229FF" w:rsidRDefault="00FA58D5" w14:paraId="05D57EFF" w14:textId="6EDD695A">
      <w:pPr>
        <w:spacing w:after="0" w:line="360" w:lineRule="auto"/>
        <w:ind w:left="567" w:right="567"/>
        <w:rPr>
          <w:rFonts w:eastAsia="Times New Roman" w:cs="Tahoma"/>
          <w:i/>
          <w:iCs/>
          <w:color w:val="auto"/>
          <w:sz w:val="20"/>
          <w:lang w:eastAsia="es-ES"/>
        </w:rPr>
      </w:pPr>
      <w:r w:rsidRPr="00473AC8">
        <w:rPr>
          <w:rFonts w:eastAsia="Times New Roman" w:cs="Tahoma"/>
          <w:i/>
          <w:iCs/>
          <w:color w:val="auto"/>
          <w:sz w:val="20"/>
          <w:lang w:eastAsia="es-ES"/>
        </w:rPr>
        <w:t>…</w:t>
      </w:r>
    </w:p>
    <w:p w:rsidRPr="00473AC8" w:rsidR="00FA58D5" w:rsidP="007229FF" w:rsidRDefault="00FA58D5" w14:paraId="3F1FA57F" w14:textId="6C5E52B2">
      <w:pPr>
        <w:spacing w:after="0" w:line="360" w:lineRule="auto"/>
        <w:ind w:left="567" w:right="567"/>
        <w:rPr>
          <w:rFonts w:eastAsia="Times New Roman" w:cs="Tahoma"/>
          <w:i/>
          <w:iCs/>
          <w:color w:val="auto"/>
          <w:sz w:val="20"/>
          <w:lang w:eastAsia="es-ES"/>
        </w:rPr>
      </w:pPr>
      <w:r w:rsidRPr="00473AC8">
        <w:rPr>
          <w:rFonts w:eastAsia="Times New Roman" w:cs="Tahoma"/>
          <w:i/>
          <w:iCs/>
          <w:color w:val="auto"/>
          <w:sz w:val="20"/>
          <w:lang w:eastAsia="es-ES"/>
        </w:rPr>
        <w:t xml:space="preserve">XII. Tener bajo su mando los cuerpos de seguridad pública, tránsito y </w:t>
      </w:r>
      <w:r w:rsidRPr="00473AC8">
        <w:rPr>
          <w:rFonts w:eastAsia="Times New Roman" w:cs="Tahoma"/>
          <w:b/>
          <w:i/>
          <w:iCs/>
          <w:color w:val="auto"/>
          <w:sz w:val="20"/>
          <w:lang w:eastAsia="es-ES"/>
        </w:rPr>
        <w:t>bomberos municipales</w:t>
      </w:r>
      <w:r w:rsidRPr="00473AC8">
        <w:rPr>
          <w:rFonts w:eastAsia="Times New Roman" w:cs="Tahoma"/>
          <w:i/>
          <w:iCs/>
          <w:color w:val="auto"/>
          <w:sz w:val="20"/>
          <w:lang w:eastAsia="es-ES"/>
        </w:rPr>
        <w:t>, en los términos del capítulo octavo, del título cuarto de esta Ley;</w:t>
      </w:r>
    </w:p>
    <w:p w:rsidRPr="00473AC8" w:rsidR="00FA58D5" w:rsidP="007229FF" w:rsidRDefault="00FA58D5" w14:paraId="4139A5AC" w14:textId="73DED228">
      <w:pPr>
        <w:spacing w:after="0" w:line="360" w:lineRule="auto"/>
        <w:ind w:left="567" w:right="567"/>
        <w:rPr>
          <w:rFonts w:eastAsia="Times New Roman" w:cs="Tahoma"/>
          <w:i/>
          <w:iCs/>
          <w:color w:val="auto"/>
          <w:sz w:val="20"/>
          <w:lang w:eastAsia="es-ES"/>
        </w:rPr>
      </w:pPr>
      <w:r w:rsidRPr="00473AC8">
        <w:rPr>
          <w:rFonts w:eastAsia="Times New Roman" w:cs="Tahoma"/>
          <w:i/>
          <w:iCs/>
          <w:color w:val="auto"/>
          <w:sz w:val="20"/>
          <w:lang w:eastAsia="es-ES"/>
        </w:rPr>
        <w:t>…</w:t>
      </w:r>
    </w:p>
    <w:p w:rsidRPr="00473AC8" w:rsidR="00FA58D5" w:rsidP="007229FF" w:rsidRDefault="00FA58D5" w14:paraId="31E4CE5D" w14:textId="77777777">
      <w:pPr>
        <w:spacing w:after="0" w:line="360" w:lineRule="auto"/>
        <w:ind w:left="567" w:right="567"/>
        <w:rPr>
          <w:rFonts w:eastAsia="Times New Roman" w:cs="Tahoma"/>
          <w:b/>
          <w:i/>
          <w:iCs/>
          <w:color w:val="auto"/>
          <w:sz w:val="20"/>
          <w:lang w:eastAsia="es-ES"/>
        </w:rPr>
      </w:pPr>
    </w:p>
    <w:p w:rsidRPr="00473AC8" w:rsidR="001111CB" w:rsidP="007229FF" w:rsidRDefault="001111CB" w14:paraId="6AA6EF8B" w14:textId="77777777">
      <w:pPr>
        <w:spacing w:after="0" w:line="360" w:lineRule="auto"/>
        <w:ind w:left="567" w:right="567"/>
        <w:rPr>
          <w:rFonts w:eastAsia="Times New Roman" w:cs="Tahoma"/>
          <w:i/>
          <w:iCs/>
          <w:color w:val="auto"/>
          <w:sz w:val="20"/>
          <w:lang w:eastAsia="es-ES"/>
        </w:rPr>
      </w:pPr>
      <w:r w:rsidRPr="00473AC8">
        <w:rPr>
          <w:rFonts w:eastAsia="Times New Roman" w:cs="Tahoma"/>
          <w:b/>
          <w:i/>
          <w:iCs/>
          <w:color w:val="auto"/>
          <w:sz w:val="20"/>
          <w:lang w:eastAsia="es-ES"/>
        </w:rPr>
        <w:t>Artículo 125.- Los municipios tendrán a su cargo la prestación, explotación, administración y conservación de los servicios públicos municipales</w:t>
      </w:r>
      <w:r w:rsidRPr="00473AC8">
        <w:rPr>
          <w:rFonts w:eastAsia="Times New Roman" w:cs="Tahoma"/>
          <w:i/>
          <w:iCs/>
          <w:color w:val="auto"/>
          <w:sz w:val="20"/>
          <w:lang w:eastAsia="es-ES"/>
        </w:rPr>
        <w:t xml:space="preserve">, considerándose enunciativa y no limitativamente, los siguientes: </w:t>
      </w:r>
    </w:p>
    <w:p w:rsidRPr="00473AC8" w:rsidR="001111CB" w:rsidP="007229FF" w:rsidRDefault="001111CB" w14:paraId="572B9D70" w14:textId="77777777">
      <w:pPr>
        <w:spacing w:after="0" w:line="360" w:lineRule="auto"/>
        <w:ind w:left="567" w:right="567"/>
        <w:rPr>
          <w:rFonts w:eastAsia="Times New Roman" w:cs="Tahoma"/>
          <w:i/>
          <w:iCs/>
          <w:color w:val="auto"/>
          <w:sz w:val="20"/>
          <w:lang w:eastAsia="es-ES"/>
        </w:rPr>
      </w:pPr>
      <w:r w:rsidRPr="00473AC8">
        <w:rPr>
          <w:rFonts w:eastAsia="Times New Roman" w:cs="Tahoma"/>
          <w:i/>
          <w:iCs/>
          <w:color w:val="auto"/>
          <w:sz w:val="20"/>
          <w:lang w:eastAsia="es-ES"/>
        </w:rPr>
        <w:t>…</w:t>
      </w:r>
    </w:p>
    <w:p w:rsidRPr="00473AC8" w:rsidR="001111CB" w:rsidP="007229FF" w:rsidRDefault="001111CB" w14:paraId="73321E31" w14:textId="22FE215F">
      <w:pPr>
        <w:spacing w:after="0" w:line="360" w:lineRule="auto"/>
        <w:ind w:left="567" w:right="567"/>
        <w:rPr>
          <w:rFonts w:eastAsia="Times New Roman" w:cs="Tahoma"/>
          <w:i/>
          <w:iCs/>
          <w:color w:val="auto"/>
          <w:sz w:val="20"/>
          <w:lang w:eastAsia="es-ES"/>
        </w:rPr>
      </w:pPr>
      <w:r w:rsidRPr="00473AC8">
        <w:rPr>
          <w:rFonts w:eastAsia="Times New Roman" w:cs="Tahoma"/>
          <w:i/>
          <w:iCs/>
          <w:color w:val="auto"/>
          <w:sz w:val="20"/>
          <w:lang w:eastAsia="es-ES"/>
        </w:rPr>
        <w:t xml:space="preserve">III. Limpia, recolección, segregada, traslado, tratamiento y </w:t>
      </w:r>
      <w:r w:rsidRPr="00473AC8">
        <w:rPr>
          <w:rFonts w:eastAsia="Times New Roman" w:cs="Tahoma"/>
          <w:i/>
          <w:iCs/>
          <w:color w:val="auto"/>
          <w:sz w:val="20"/>
          <w:u w:val="single"/>
          <w:lang w:eastAsia="es-ES"/>
        </w:rPr>
        <w:t>disposición final de los residuos sólidos urbanos; debiendo emprender acciones para la identificación y prevención de la creación de nuevos tiraderos a cielo abierto o sitios de disposición clandestina de residuos de cualquier índole</w:t>
      </w:r>
      <w:r w:rsidRPr="00473AC8">
        <w:rPr>
          <w:rFonts w:eastAsia="Times New Roman" w:cs="Tahoma"/>
          <w:i/>
          <w:iCs/>
          <w:color w:val="auto"/>
          <w:sz w:val="20"/>
          <w:lang w:eastAsia="es-ES"/>
        </w:rPr>
        <w:t>.</w:t>
      </w:r>
    </w:p>
    <w:p w:rsidRPr="00473AC8" w:rsidR="001111CB" w:rsidP="007229FF" w:rsidRDefault="001111CB" w14:paraId="0A52FC20" w14:textId="77777777">
      <w:pPr>
        <w:spacing w:after="0" w:line="360" w:lineRule="auto"/>
        <w:ind w:left="567" w:right="567"/>
        <w:rPr>
          <w:rFonts w:eastAsia="Times New Roman" w:cs="Tahoma"/>
          <w:i/>
          <w:iCs/>
          <w:color w:val="auto"/>
          <w:sz w:val="20"/>
          <w:lang w:eastAsia="es-ES"/>
        </w:rPr>
      </w:pPr>
    </w:p>
    <w:p w:rsidRPr="00473AC8" w:rsidR="001111CB" w:rsidP="007229FF" w:rsidRDefault="001111CB" w14:paraId="0320990C" w14:textId="77777777">
      <w:pPr>
        <w:spacing w:after="0" w:line="360" w:lineRule="auto"/>
        <w:ind w:left="567" w:right="567"/>
        <w:rPr>
          <w:rFonts w:eastAsia="Times New Roman" w:cs="Tahoma"/>
          <w:i/>
          <w:iCs/>
          <w:color w:val="auto"/>
          <w:sz w:val="20"/>
          <w:lang w:eastAsia="es-ES"/>
        </w:rPr>
      </w:pPr>
      <w:r w:rsidRPr="00473AC8">
        <w:rPr>
          <w:rFonts w:eastAsia="Times New Roman" w:cs="Tahoma"/>
          <w:i/>
          <w:iCs/>
          <w:color w:val="auto"/>
          <w:sz w:val="20"/>
          <w:lang w:eastAsia="es-ES"/>
        </w:rPr>
        <w:t>En la recolección segregada, con la finalidad de fomentar la economía circular y promover la valorización de los residuos sólidos urbanos, se observará la siguiente clasificación:</w:t>
      </w:r>
    </w:p>
    <w:p w:rsidRPr="00473AC8" w:rsidR="001111CB" w:rsidP="007229FF" w:rsidRDefault="001111CB" w14:paraId="446A9550" w14:textId="77777777">
      <w:pPr>
        <w:spacing w:after="0" w:line="360" w:lineRule="auto"/>
        <w:ind w:left="567" w:right="567"/>
        <w:rPr>
          <w:rFonts w:eastAsia="Times New Roman" w:cs="Tahoma"/>
          <w:i/>
          <w:iCs/>
          <w:color w:val="auto"/>
          <w:sz w:val="20"/>
          <w:lang w:eastAsia="es-ES"/>
        </w:rPr>
      </w:pPr>
      <w:r w:rsidRPr="00473AC8">
        <w:rPr>
          <w:rFonts w:eastAsia="Times New Roman" w:cs="Tahoma"/>
          <w:i/>
          <w:iCs/>
          <w:color w:val="auto"/>
          <w:sz w:val="20"/>
          <w:lang w:eastAsia="es-ES"/>
        </w:rPr>
        <w:t xml:space="preserve"> a) Orgánicos </w:t>
      </w:r>
    </w:p>
    <w:p w:rsidRPr="00473AC8" w:rsidR="001111CB" w:rsidP="007229FF" w:rsidRDefault="001111CB" w14:paraId="2C9F1D76" w14:textId="47EEE698">
      <w:pPr>
        <w:spacing w:after="0" w:line="360" w:lineRule="auto"/>
        <w:ind w:left="567" w:right="567"/>
        <w:rPr>
          <w:rFonts w:eastAsia="Times New Roman" w:cs="Tahoma"/>
          <w:i/>
          <w:iCs/>
          <w:color w:val="auto"/>
          <w:sz w:val="20"/>
          <w:lang w:eastAsia="es-ES"/>
        </w:rPr>
      </w:pPr>
      <w:r w:rsidRPr="00473AC8">
        <w:rPr>
          <w:rFonts w:eastAsia="Times New Roman" w:cs="Tahoma"/>
          <w:i/>
          <w:iCs/>
          <w:color w:val="auto"/>
          <w:sz w:val="20"/>
          <w:lang w:eastAsia="es-ES"/>
        </w:rPr>
        <w:t>b) Inorgánicos</w:t>
      </w:r>
    </w:p>
    <w:p w:rsidRPr="00473AC8" w:rsidR="00FA58D5" w:rsidP="007229FF" w:rsidRDefault="00FA58D5" w14:paraId="25C9ED3E" w14:textId="433FFA1C">
      <w:pPr>
        <w:spacing w:after="0" w:line="360" w:lineRule="auto"/>
        <w:ind w:left="567" w:right="567"/>
        <w:rPr>
          <w:rFonts w:eastAsia="Times New Roman" w:cs="Tahoma"/>
          <w:i/>
          <w:iCs/>
          <w:color w:val="auto"/>
          <w:sz w:val="20"/>
          <w:lang w:val="es-ES" w:eastAsia="es-ES"/>
        </w:rPr>
      </w:pPr>
      <w:r w:rsidRPr="00473AC8">
        <w:rPr>
          <w:rFonts w:eastAsia="Times New Roman" w:cs="Tahoma"/>
          <w:i/>
          <w:iCs/>
          <w:color w:val="auto"/>
          <w:sz w:val="20"/>
          <w:lang w:eastAsia="es-ES"/>
        </w:rPr>
        <w:t>…</w:t>
      </w:r>
    </w:p>
    <w:p w:rsidRPr="00473AC8" w:rsidR="001111CB" w:rsidP="007229FF" w:rsidRDefault="001111CB" w14:paraId="64BD28B9" w14:textId="77777777">
      <w:pPr>
        <w:spacing w:after="0" w:line="360" w:lineRule="auto"/>
        <w:rPr>
          <w:rFonts w:eastAsia="Times New Roman" w:cs="Tahoma"/>
          <w:iCs/>
          <w:color w:val="auto"/>
          <w:lang w:val="es-ES" w:eastAsia="es-ES"/>
        </w:rPr>
      </w:pPr>
    </w:p>
    <w:p w:rsidRPr="00473AC8" w:rsidR="00EE47E0" w:rsidP="007229FF" w:rsidRDefault="00EE47E0" w14:paraId="4A5E02D6" w14:textId="77777777">
      <w:pPr>
        <w:spacing w:after="0" w:line="360" w:lineRule="auto"/>
        <w:rPr>
          <w:rFonts w:eastAsia="Times New Roman" w:cs="Tahoma"/>
          <w:iCs/>
          <w:color w:val="auto"/>
          <w:lang w:val="es-ES" w:eastAsia="es-ES"/>
        </w:rPr>
      </w:pPr>
      <w:r w:rsidRPr="00473AC8">
        <w:rPr>
          <w:rFonts w:eastAsia="Times New Roman" w:cs="Tahoma"/>
          <w:iCs/>
          <w:color w:val="auto"/>
          <w:lang w:val="es-ES" w:eastAsia="es-ES"/>
        </w:rPr>
        <w:t>Expuesto lo anterior</w:t>
      </w:r>
      <w:r w:rsidRPr="00473AC8" w:rsidR="008E6C0E">
        <w:rPr>
          <w:rFonts w:eastAsia="Times New Roman" w:cs="Tahoma"/>
          <w:iCs/>
          <w:color w:val="auto"/>
          <w:lang w:val="es-ES" w:eastAsia="es-ES"/>
        </w:rPr>
        <w:t xml:space="preserve">, se advierte que </w:t>
      </w:r>
      <w:r w:rsidRPr="00473AC8" w:rsidR="008327AE">
        <w:rPr>
          <w:rFonts w:eastAsia="Times New Roman" w:cs="Tahoma"/>
          <w:iCs/>
          <w:color w:val="auto"/>
          <w:lang w:val="es-ES" w:eastAsia="es-ES"/>
        </w:rPr>
        <w:t xml:space="preserve">la prestación de los servicios públicos </w:t>
      </w:r>
      <w:r w:rsidRPr="00473AC8" w:rsidR="008E6C0E">
        <w:rPr>
          <w:rFonts w:eastAsia="Times New Roman" w:cs="Tahoma"/>
          <w:iCs/>
          <w:color w:val="auto"/>
          <w:lang w:val="es-ES" w:eastAsia="es-ES"/>
        </w:rPr>
        <w:t xml:space="preserve">está </w:t>
      </w:r>
      <w:r w:rsidRPr="00473AC8" w:rsidR="008327AE">
        <w:rPr>
          <w:rFonts w:eastAsia="Times New Roman" w:cs="Tahoma"/>
          <w:iCs/>
          <w:color w:val="auto"/>
          <w:lang w:val="es-ES" w:eastAsia="es-ES"/>
        </w:rPr>
        <w:t>a cargo de los Municipios</w:t>
      </w:r>
      <w:r w:rsidRPr="00473AC8" w:rsidR="006E4CD8">
        <w:rPr>
          <w:rFonts w:eastAsia="Times New Roman" w:cs="Tahoma"/>
          <w:iCs/>
          <w:color w:val="auto"/>
          <w:lang w:val="es-ES" w:eastAsia="es-ES"/>
        </w:rPr>
        <w:t xml:space="preserve"> a través de</w:t>
      </w:r>
      <w:r w:rsidRPr="00473AC8" w:rsidR="008327AE">
        <w:rPr>
          <w:rFonts w:eastAsia="Times New Roman" w:cs="Tahoma"/>
          <w:iCs/>
          <w:color w:val="auto"/>
          <w:lang w:val="es-ES" w:eastAsia="es-ES"/>
        </w:rPr>
        <w:t xml:space="preserve"> sus unidades administrativas y organismos auxiliares o en su caso </w:t>
      </w:r>
      <w:r w:rsidRPr="00473AC8" w:rsidR="008327AE">
        <w:rPr>
          <w:rFonts w:eastAsia="Times New Roman" w:cs="Tahoma"/>
          <w:iCs/>
          <w:color w:val="auto"/>
          <w:lang w:val="es-ES" w:eastAsia="es-ES"/>
        </w:rPr>
        <w:lastRenderedPageBreak/>
        <w:t>concesionarse a terceros conforme a las bases de organización y bajo la dirección que acuerd</w:t>
      </w:r>
      <w:r w:rsidRPr="00473AC8" w:rsidR="00074A8A">
        <w:rPr>
          <w:rFonts w:eastAsia="Times New Roman" w:cs="Tahoma"/>
          <w:iCs/>
          <w:color w:val="auto"/>
          <w:lang w:val="es-ES" w:eastAsia="es-ES"/>
        </w:rPr>
        <w:t>e el Ayuntamiento.</w:t>
      </w:r>
      <w:r w:rsidRPr="00473AC8" w:rsidR="002F234F">
        <w:rPr>
          <w:rFonts w:eastAsia="Times New Roman" w:cs="Tahoma"/>
          <w:iCs/>
          <w:color w:val="auto"/>
          <w:lang w:val="es-ES" w:eastAsia="es-ES"/>
        </w:rPr>
        <w:t xml:space="preserve"> </w:t>
      </w:r>
    </w:p>
    <w:p w:rsidRPr="00473AC8" w:rsidR="00EE47E0" w:rsidP="007229FF" w:rsidRDefault="00EE47E0" w14:paraId="706EE1FA" w14:textId="77777777">
      <w:pPr>
        <w:spacing w:after="0" w:line="360" w:lineRule="auto"/>
        <w:rPr>
          <w:rFonts w:eastAsia="Times New Roman" w:cs="Tahoma"/>
          <w:iCs/>
          <w:color w:val="auto"/>
          <w:lang w:val="es-ES" w:eastAsia="es-ES"/>
        </w:rPr>
      </w:pPr>
    </w:p>
    <w:p w:rsidRPr="00473AC8" w:rsidR="00EE47E0" w:rsidP="007229FF" w:rsidRDefault="00000DEA" w14:paraId="004C0C46" w14:textId="77777777">
      <w:pPr>
        <w:spacing w:after="0" w:line="360" w:lineRule="auto"/>
        <w:rPr>
          <w:rFonts w:eastAsia="Times New Roman" w:cs="Tahoma"/>
          <w:iCs/>
          <w:color w:val="auto"/>
          <w:lang w:eastAsia="es-ES"/>
        </w:rPr>
      </w:pPr>
      <w:r w:rsidRPr="00473AC8">
        <w:rPr>
          <w:rFonts w:eastAsia="Times New Roman" w:cs="Tahoma"/>
          <w:iCs/>
          <w:color w:val="auto"/>
          <w:lang w:val="es-ES" w:eastAsia="es-ES"/>
        </w:rPr>
        <w:t>En esos términos, s</w:t>
      </w:r>
      <w:r w:rsidRPr="00473AC8" w:rsidR="006E4CD8">
        <w:rPr>
          <w:rFonts w:eastAsia="Times New Roman" w:cs="Tahoma"/>
          <w:iCs/>
          <w:color w:val="auto"/>
          <w:lang w:val="es-ES" w:eastAsia="es-ES"/>
        </w:rPr>
        <w:t>e advierte que la pretensión de</w:t>
      </w:r>
      <w:r w:rsidRPr="00473AC8">
        <w:rPr>
          <w:rFonts w:eastAsia="Times New Roman" w:cs="Tahoma"/>
          <w:iCs/>
          <w:color w:val="auto"/>
          <w:lang w:val="es-ES" w:eastAsia="es-ES"/>
        </w:rPr>
        <w:t xml:space="preserve">l hoy Recurrente consiste en </w:t>
      </w:r>
      <w:r w:rsidRPr="00473AC8" w:rsidR="00A54FB6">
        <w:rPr>
          <w:rFonts w:eastAsia="Times New Roman" w:cs="Tahoma"/>
          <w:iCs/>
          <w:color w:val="auto"/>
          <w:lang w:val="es-ES" w:eastAsia="es-ES"/>
        </w:rPr>
        <w:t>obtener</w:t>
      </w:r>
      <w:r w:rsidRPr="00473AC8" w:rsidR="006E4CD8">
        <w:rPr>
          <w:rFonts w:eastAsia="Times New Roman" w:cs="Tahoma"/>
          <w:iCs/>
          <w:color w:val="auto"/>
          <w:lang w:val="es-ES" w:eastAsia="es-ES"/>
        </w:rPr>
        <w:t xml:space="preserve"> información respecto</w:t>
      </w:r>
      <w:r w:rsidRPr="00473AC8" w:rsidR="00A54FB6">
        <w:rPr>
          <w:rFonts w:eastAsia="Times New Roman" w:cs="Tahoma"/>
          <w:iCs/>
          <w:color w:val="auto"/>
          <w:lang w:val="es-ES" w:eastAsia="es-ES"/>
        </w:rPr>
        <w:t xml:space="preserve"> del </w:t>
      </w:r>
      <w:r w:rsidRPr="00473AC8" w:rsidR="00A54FB6">
        <w:rPr>
          <w:rFonts w:eastAsia="Times New Roman" w:cs="Tahoma"/>
          <w:iCs/>
          <w:color w:val="auto"/>
          <w:lang w:eastAsia="es-ES"/>
        </w:rPr>
        <w:t xml:space="preserve">relleno Municipal que se incendió, </w:t>
      </w:r>
      <w:r w:rsidRPr="00473AC8" w:rsidR="00EE47E0">
        <w:rPr>
          <w:rFonts w:eastAsia="Times New Roman" w:cs="Tahoma"/>
          <w:iCs/>
          <w:color w:val="auto"/>
          <w:lang w:eastAsia="es-ES"/>
        </w:rPr>
        <w:t>tales como:</w:t>
      </w:r>
    </w:p>
    <w:p w:rsidRPr="00473AC8" w:rsidR="00EE47E0" w:rsidP="007229FF" w:rsidRDefault="00EE47E0" w14:paraId="376D3C0B" w14:textId="77777777">
      <w:pPr>
        <w:spacing w:after="0" w:line="360" w:lineRule="auto"/>
        <w:rPr>
          <w:rFonts w:eastAsia="Times New Roman" w:cs="Tahoma"/>
          <w:iCs/>
          <w:color w:val="auto"/>
          <w:lang w:eastAsia="es-ES"/>
        </w:rPr>
      </w:pPr>
    </w:p>
    <w:p w:rsidRPr="00473AC8" w:rsidR="00EE47E0" w:rsidP="007229FF" w:rsidRDefault="00EE47E0" w14:paraId="385D84C2" w14:textId="4A7E483D">
      <w:pPr>
        <w:pStyle w:val="Prrafodelista"/>
        <w:numPr>
          <w:ilvl w:val="0"/>
          <w:numId w:val="36"/>
        </w:numPr>
        <w:spacing w:line="360" w:lineRule="auto"/>
        <w:rPr>
          <w:rFonts w:cs="Tahoma"/>
          <w:iCs/>
          <w:color w:val="auto"/>
          <w:lang w:val="es-ES"/>
        </w:rPr>
      </w:pPr>
      <w:r w:rsidRPr="00473AC8">
        <w:t>M</w:t>
      </w:r>
      <w:r w:rsidRPr="00473AC8" w:rsidR="00A54FB6">
        <w:t xml:space="preserve">edidas de saneamiento realizadas, </w:t>
      </w:r>
    </w:p>
    <w:p w:rsidRPr="00473AC8" w:rsidR="00EE47E0" w:rsidP="007229FF" w:rsidRDefault="00EE47E0" w14:paraId="7725A4BB" w14:textId="003B2B71">
      <w:pPr>
        <w:pStyle w:val="Prrafodelista"/>
        <w:numPr>
          <w:ilvl w:val="0"/>
          <w:numId w:val="36"/>
        </w:numPr>
        <w:spacing w:line="360" w:lineRule="auto"/>
        <w:rPr>
          <w:rFonts w:cs="Tahoma"/>
          <w:iCs/>
          <w:color w:val="auto"/>
          <w:lang w:val="es-ES"/>
        </w:rPr>
      </w:pPr>
      <w:r w:rsidRPr="00473AC8">
        <w:t>L</w:t>
      </w:r>
      <w:r w:rsidRPr="00473AC8" w:rsidR="00070214">
        <w:t>istado de Municipios que ayudaron en las labores de sofocación</w:t>
      </w:r>
      <w:r w:rsidRPr="00473AC8">
        <w:t>,</w:t>
      </w:r>
      <w:r w:rsidRPr="00473AC8" w:rsidR="00A54FB6">
        <w:t xml:space="preserve"> y </w:t>
      </w:r>
    </w:p>
    <w:p w:rsidRPr="00473AC8" w:rsidR="00000DEA" w:rsidP="007229FF" w:rsidRDefault="00A54FB6" w14:paraId="5A7D9EE9" w14:textId="54485C7A">
      <w:pPr>
        <w:pStyle w:val="Prrafodelista"/>
        <w:numPr>
          <w:ilvl w:val="0"/>
          <w:numId w:val="36"/>
        </w:numPr>
        <w:spacing w:line="360" w:lineRule="auto"/>
        <w:rPr>
          <w:rFonts w:cs="Tahoma"/>
          <w:iCs/>
          <w:color w:val="auto"/>
          <w:lang w:val="es-ES"/>
        </w:rPr>
      </w:pPr>
      <w:r w:rsidRPr="00473AC8">
        <w:t>Perit</w:t>
      </w:r>
      <w:r w:rsidRPr="00473AC8" w:rsidR="00332245">
        <w:t>o</w:t>
      </w:r>
      <w:r w:rsidRPr="00473AC8" w:rsidR="00070214">
        <w:t xml:space="preserve"> </w:t>
      </w:r>
      <w:r w:rsidRPr="00473AC8">
        <w:t>o</w:t>
      </w:r>
      <w:r w:rsidRPr="00473AC8" w:rsidR="00070214">
        <w:t xml:space="preserve"> reporte </w:t>
      </w:r>
      <w:r w:rsidRPr="00473AC8">
        <w:t xml:space="preserve">de </w:t>
      </w:r>
      <w:r w:rsidRPr="00473AC8" w:rsidR="00070214">
        <w:t>las instancias federales, estatales y municipales</w:t>
      </w:r>
      <w:r w:rsidRPr="00473AC8">
        <w:t>, que contenga</w:t>
      </w:r>
      <w:r w:rsidRPr="00473AC8" w:rsidR="00070214">
        <w:t xml:space="preserve"> las causas </w:t>
      </w:r>
      <w:r w:rsidRPr="00473AC8">
        <w:t>del incendio</w:t>
      </w:r>
      <w:r w:rsidRPr="00473AC8" w:rsidR="00000DEA">
        <w:rPr>
          <w:rFonts w:cs="Tahoma"/>
          <w:iCs/>
          <w:color w:val="auto"/>
          <w:lang w:val="es-ES"/>
        </w:rPr>
        <w:t>.</w:t>
      </w:r>
    </w:p>
    <w:p w:rsidRPr="00473AC8" w:rsidR="002F234F" w:rsidP="007229FF" w:rsidRDefault="002F234F" w14:paraId="391A90DF" w14:textId="77777777">
      <w:pPr>
        <w:spacing w:after="0" w:line="360" w:lineRule="auto"/>
        <w:rPr>
          <w:rFonts w:eastAsia="Times New Roman" w:cs="Tahoma"/>
          <w:iCs/>
          <w:color w:val="auto"/>
          <w:lang w:val="es-ES" w:eastAsia="es-ES"/>
        </w:rPr>
      </w:pPr>
    </w:p>
    <w:p w:rsidRPr="00473AC8" w:rsidR="00E377E9" w:rsidP="007229FF" w:rsidRDefault="002F234F" w14:paraId="4C55E8D6" w14:textId="7F8DFD17">
      <w:pPr>
        <w:spacing w:after="0" w:line="360" w:lineRule="auto"/>
        <w:rPr>
          <w:rFonts w:cs="Tahoma"/>
          <w:bCs/>
          <w:iCs/>
          <w:lang w:val="es-ES"/>
        </w:rPr>
      </w:pPr>
      <w:r w:rsidRPr="00473AC8">
        <w:rPr>
          <w:rFonts w:eastAsia="Times New Roman" w:cs="Tahoma"/>
          <w:iCs/>
          <w:color w:val="auto"/>
          <w:lang w:val="es-ES" w:eastAsia="es-ES"/>
        </w:rPr>
        <w:t>A</w:t>
      </w:r>
      <w:r w:rsidRPr="00473AC8" w:rsidR="002D2495">
        <w:rPr>
          <w:rFonts w:eastAsia="Times New Roman" w:cs="Tahoma"/>
          <w:iCs/>
          <w:color w:val="auto"/>
          <w:lang w:val="es-ES" w:eastAsia="es-ES"/>
        </w:rPr>
        <w:t xml:space="preserve">hora bien, referente a los puntos solicitados en los números </w:t>
      </w:r>
      <w:r w:rsidRPr="00473AC8" w:rsidR="002D2495">
        <w:rPr>
          <w:rFonts w:eastAsia="Times New Roman" w:cs="Tahoma"/>
          <w:b/>
          <w:iCs/>
          <w:color w:val="auto"/>
          <w:lang w:val="es-ES" w:eastAsia="es-ES"/>
        </w:rPr>
        <w:t>1 y 2</w:t>
      </w:r>
      <w:r w:rsidRPr="00473AC8" w:rsidR="002D2495">
        <w:rPr>
          <w:rFonts w:eastAsia="Times New Roman" w:cs="Tahoma"/>
          <w:iCs/>
          <w:color w:val="auto"/>
          <w:lang w:val="es-ES" w:eastAsia="es-ES"/>
        </w:rPr>
        <w:t xml:space="preserve">, a saber, </w:t>
      </w:r>
      <w:r w:rsidRPr="00473AC8" w:rsidR="002D2495">
        <w:rPr>
          <w:rFonts w:eastAsia="Times New Roman" w:cs="Tahoma"/>
          <w:b/>
          <w:iCs/>
          <w:color w:val="auto"/>
          <w:lang w:val="es-ES" w:eastAsia="es-ES"/>
        </w:rPr>
        <w:t>medidas de saneamiento realizadas y el listado de municipios que ayudaron en las labores de sofocación</w:t>
      </w:r>
      <w:r w:rsidRPr="00473AC8" w:rsidR="002D2495">
        <w:rPr>
          <w:rFonts w:eastAsia="Times New Roman" w:cs="Tahoma"/>
          <w:iCs/>
          <w:color w:val="auto"/>
          <w:lang w:val="es-ES" w:eastAsia="es-ES"/>
        </w:rPr>
        <w:t>;</w:t>
      </w:r>
      <w:r w:rsidRPr="00473AC8">
        <w:rPr>
          <w:rFonts w:eastAsia="Times New Roman" w:cs="Tahoma"/>
          <w:iCs/>
          <w:color w:val="auto"/>
          <w:lang w:val="es-ES" w:eastAsia="es-ES"/>
        </w:rPr>
        <w:t xml:space="preserve"> el Sujeto Obligado a través de la Coordinación Municipal de Protección Civil y Bomberos, proporcionó respuesta </w:t>
      </w:r>
      <w:r w:rsidRPr="00473AC8" w:rsidR="00F74C85">
        <w:rPr>
          <w:rFonts w:eastAsia="Times New Roman" w:cs="Tahoma"/>
          <w:iCs/>
          <w:color w:val="auto"/>
          <w:lang w:val="es-ES" w:eastAsia="es-ES"/>
        </w:rPr>
        <w:t xml:space="preserve">y señaló que </w:t>
      </w:r>
      <w:r w:rsidRPr="00473AC8" w:rsidR="00F74C85">
        <w:rPr>
          <w:rFonts w:cs="Tahoma"/>
          <w:bCs/>
          <w:iCs/>
          <w:lang w:val="es-ES"/>
        </w:rPr>
        <w:t>la Presidenta Municipal</w:t>
      </w:r>
      <w:r w:rsidRPr="00473AC8" w:rsidR="00F74C85">
        <w:rPr>
          <w:rFonts w:eastAsia="Times New Roman" w:cs="Tahoma"/>
          <w:iCs/>
          <w:color w:val="auto"/>
          <w:lang w:val="es-ES" w:eastAsia="es-ES"/>
        </w:rPr>
        <w:t xml:space="preserve"> en </w:t>
      </w:r>
      <w:r w:rsidRPr="00473AC8" w:rsidR="00F74C85">
        <w:rPr>
          <w:rFonts w:cs="Tahoma"/>
          <w:bCs/>
          <w:iCs/>
          <w:lang w:val="es-ES"/>
        </w:rPr>
        <w:t>la Vigésima Segunda Sesión Extraordinaria de Cabildo,</w:t>
      </w:r>
      <w:r w:rsidRPr="00473AC8" w:rsidR="005428BC">
        <w:rPr>
          <w:rFonts w:cs="Tahoma"/>
          <w:bCs/>
          <w:iCs/>
          <w:lang w:val="es-ES"/>
        </w:rPr>
        <w:t xml:space="preserve"> celebrada el treinta y uno de marzo de dos mil veintitrés, en el desahogo del punto número 5 del orden del día, </w:t>
      </w:r>
      <w:r w:rsidRPr="00473AC8" w:rsidR="00F74C85">
        <w:rPr>
          <w:rFonts w:cs="Tahoma"/>
          <w:bCs/>
          <w:iCs/>
          <w:lang w:val="es-ES"/>
        </w:rPr>
        <w:t>rindió un informe con relación al estado que guarda el incendio en el tiradero clandestino de la Colonia Ricardo Flores Magón, en el que enfatizó</w:t>
      </w:r>
      <w:r w:rsidRPr="00473AC8" w:rsidR="005428BC">
        <w:rPr>
          <w:rFonts w:cs="Tahoma"/>
          <w:bCs/>
          <w:iCs/>
          <w:lang w:val="es-ES"/>
        </w:rPr>
        <w:t>,</w:t>
      </w:r>
      <w:r w:rsidRPr="00473AC8" w:rsidR="00F74C85">
        <w:rPr>
          <w:rFonts w:cs="Tahoma"/>
          <w:bCs/>
          <w:iCs/>
          <w:lang w:val="es-ES"/>
        </w:rPr>
        <w:t xml:space="preserve"> que al ser un tiradero clandestino, ha sido denunciado reiteradamente, siendo en el año 2016 cuando se clausuró por la administración que antecedía en ese período, </w:t>
      </w:r>
      <w:r w:rsidRPr="00473AC8" w:rsidR="003F57A2">
        <w:rPr>
          <w:rFonts w:cs="Tahoma"/>
          <w:bCs/>
          <w:iCs/>
          <w:lang w:val="es-ES"/>
        </w:rPr>
        <w:t>y</w:t>
      </w:r>
      <w:r w:rsidRPr="00473AC8" w:rsidR="00F74C85">
        <w:rPr>
          <w:rFonts w:cs="Tahoma"/>
          <w:bCs/>
          <w:iCs/>
          <w:lang w:val="es-ES"/>
        </w:rPr>
        <w:t xml:space="preserve"> la Procuraduría de Protección al Medio Ambiente (PROPAEM) quien lo clausuró formalmente en el año 2022, en esa tesitura la actual administración no ha expedido licencia de funcionamiento</w:t>
      </w:r>
      <w:r w:rsidRPr="00473AC8" w:rsidR="000975A8">
        <w:rPr>
          <w:rFonts w:cs="Tahoma"/>
          <w:bCs/>
          <w:iCs/>
          <w:lang w:val="es-ES"/>
        </w:rPr>
        <w:t xml:space="preserve">, destacó que desde el primer día fueron apoyados por los municipios vecinos de Cuautitlán Izcalli, Cuautitlán, Tlalnepantla y Gobierno del Estado, invirtiendo como Municipio setecientos mil pesos  para lograr sofocarlo, así mismo, solicitó en ese acto se tomaran medidas pertinentes para sanear de manera urgente el tiradero </w:t>
      </w:r>
      <w:r w:rsidRPr="00473AC8" w:rsidR="00E377E9">
        <w:rPr>
          <w:rFonts w:cs="Tahoma"/>
          <w:bCs/>
          <w:iCs/>
          <w:lang w:val="es-ES"/>
        </w:rPr>
        <w:t>clandestino.</w:t>
      </w:r>
    </w:p>
    <w:p w:rsidRPr="00473AC8" w:rsidR="00E377E9" w:rsidP="007229FF" w:rsidRDefault="00E377E9" w14:paraId="186DD42D" w14:textId="77777777">
      <w:pPr>
        <w:spacing w:after="0" w:line="360" w:lineRule="auto"/>
        <w:rPr>
          <w:rFonts w:cs="Tahoma"/>
          <w:bCs/>
          <w:iCs/>
          <w:lang w:val="es-ES"/>
        </w:rPr>
      </w:pPr>
    </w:p>
    <w:p w:rsidRPr="00473AC8" w:rsidR="002F234F" w:rsidP="007229FF" w:rsidRDefault="00E377E9" w14:paraId="4B3488DD" w14:textId="041CBB40">
      <w:pPr>
        <w:spacing w:after="0" w:line="360" w:lineRule="auto"/>
        <w:rPr>
          <w:rFonts w:cs="Tahoma"/>
          <w:bCs/>
          <w:iCs/>
          <w:lang w:val="es-ES"/>
        </w:rPr>
      </w:pPr>
      <w:r w:rsidRPr="00473AC8">
        <w:rPr>
          <w:rFonts w:cs="Tahoma"/>
          <w:bCs/>
          <w:iCs/>
          <w:lang w:val="es-ES"/>
        </w:rPr>
        <w:lastRenderedPageBreak/>
        <w:t>A</w:t>
      </w:r>
      <w:r w:rsidRPr="00473AC8" w:rsidR="00864B01">
        <w:rPr>
          <w:rFonts w:cs="Tahoma"/>
          <w:bCs/>
          <w:iCs/>
          <w:lang w:val="es-ES"/>
        </w:rPr>
        <w:t xml:space="preserve">demás, señaló que de una reunión vía </w:t>
      </w:r>
      <w:r w:rsidRPr="00473AC8" w:rsidR="00864B01">
        <w:rPr>
          <w:rFonts w:cs="Tahoma"/>
          <w:bCs/>
          <w:i/>
          <w:lang w:val="es-ES"/>
        </w:rPr>
        <w:t>ZOOM</w:t>
      </w:r>
      <w:r w:rsidRPr="00473AC8" w:rsidR="00864B01">
        <w:rPr>
          <w:rFonts w:cs="Tahoma"/>
          <w:bCs/>
          <w:iCs/>
          <w:lang w:val="es-ES"/>
        </w:rPr>
        <w:t xml:space="preserve"> con la Secretaria del Ayuntamiento, el Séptimo y Segundo Regidor, vecinos de la Colonia Ricardo Flores Magón, la PROPAEM, Fiscalía, Gobernación, Secretaría de Desarrollo Económico, Núcleo Ejidal y la Comisión de Vecinos en las que trataron las acciones y opiniones respecto del problema, la Fiscalía les informó que se han girado </w:t>
      </w:r>
      <w:r w:rsidRPr="00473AC8" w:rsidR="004706DB">
        <w:rPr>
          <w:rFonts w:cs="Tahoma"/>
          <w:bCs/>
          <w:iCs/>
          <w:lang w:val="es-ES"/>
        </w:rPr>
        <w:t>ó</w:t>
      </w:r>
      <w:r w:rsidRPr="00473AC8" w:rsidR="00864B01">
        <w:rPr>
          <w:rFonts w:cs="Tahoma"/>
          <w:bCs/>
          <w:iCs/>
          <w:lang w:val="es-ES"/>
        </w:rPr>
        <w:t xml:space="preserve">rdenes de aprehensión contra los responsables del “ecocidio” y </w:t>
      </w:r>
      <w:r w:rsidRPr="00473AC8">
        <w:rPr>
          <w:rFonts w:cs="Tahoma"/>
          <w:bCs/>
          <w:iCs/>
          <w:lang w:val="es-ES"/>
        </w:rPr>
        <w:t>“</w:t>
      </w:r>
      <w:r w:rsidRPr="00473AC8" w:rsidR="00864B01">
        <w:rPr>
          <w:rFonts w:cs="Tahoma"/>
          <w:bCs/>
          <w:iCs/>
          <w:lang w:val="es-ES"/>
        </w:rPr>
        <w:t>daño ambiental</w:t>
      </w:r>
      <w:r w:rsidRPr="00473AC8">
        <w:rPr>
          <w:rFonts w:cs="Tahoma"/>
          <w:bCs/>
          <w:iCs/>
          <w:lang w:val="es-ES"/>
        </w:rPr>
        <w:t xml:space="preserve">”, </w:t>
      </w:r>
      <w:r w:rsidRPr="00473AC8" w:rsidR="005428BC">
        <w:rPr>
          <w:rFonts w:cs="Tahoma"/>
          <w:bCs/>
          <w:iCs/>
          <w:lang w:val="es-ES"/>
        </w:rPr>
        <w:t>y</w:t>
      </w:r>
      <w:r w:rsidRPr="00473AC8" w:rsidR="00864B01">
        <w:rPr>
          <w:rFonts w:cs="Tahoma"/>
          <w:bCs/>
          <w:iCs/>
          <w:lang w:val="es-ES"/>
        </w:rPr>
        <w:t xml:space="preserve"> aclaró que el inmueble </w:t>
      </w:r>
      <w:r w:rsidRPr="00473AC8" w:rsidR="005428BC">
        <w:rPr>
          <w:rFonts w:cs="Tahoma"/>
          <w:bCs/>
          <w:iCs/>
          <w:lang w:val="es-ES"/>
        </w:rPr>
        <w:t xml:space="preserve">en cuestión, </w:t>
      </w:r>
      <w:r w:rsidRPr="00473AC8" w:rsidR="00864B01">
        <w:rPr>
          <w:rFonts w:cs="Tahoma"/>
          <w:bCs/>
          <w:iCs/>
          <w:lang w:val="es-ES"/>
        </w:rPr>
        <w:t xml:space="preserve">se encuentra resguardado y clausurado, </w:t>
      </w:r>
      <w:r w:rsidRPr="00473AC8" w:rsidR="004706DB">
        <w:rPr>
          <w:rFonts w:cs="Tahoma"/>
          <w:bCs/>
          <w:iCs/>
          <w:lang w:val="es-ES"/>
        </w:rPr>
        <w:t>además de que</w:t>
      </w:r>
      <w:r w:rsidRPr="00473AC8" w:rsidR="00864B01">
        <w:rPr>
          <w:rFonts w:cs="Tahoma"/>
          <w:bCs/>
          <w:iCs/>
          <w:lang w:val="es-ES"/>
        </w:rPr>
        <w:t xml:space="preserve"> la PROPAEM</w:t>
      </w:r>
      <w:r w:rsidRPr="00473AC8">
        <w:rPr>
          <w:rFonts w:cs="Tahoma"/>
          <w:bCs/>
          <w:iCs/>
          <w:lang w:val="es-ES"/>
        </w:rPr>
        <w:t xml:space="preserve"> informó que la responsabilidad de los dueños del inmueble que tienen es de sanear el predio para evitar contaminación, para lo cual se tomaron los acuerdos siguientes:</w:t>
      </w:r>
    </w:p>
    <w:p w:rsidRPr="00473AC8" w:rsidR="00E377E9" w:rsidP="007229FF" w:rsidRDefault="00E377E9" w14:paraId="180E5B3D" w14:textId="77777777">
      <w:pPr>
        <w:spacing w:after="0" w:line="360" w:lineRule="auto"/>
        <w:rPr>
          <w:rFonts w:cs="Tahoma"/>
          <w:bCs/>
          <w:iCs/>
          <w:lang w:val="es-ES"/>
        </w:rPr>
      </w:pPr>
    </w:p>
    <w:p w:rsidRPr="00473AC8" w:rsidR="00E377E9" w:rsidP="007229FF" w:rsidRDefault="00E377E9" w14:paraId="79CEF684" w14:textId="16F01A06">
      <w:pPr>
        <w:pStyle w:val="Prrafodelista"/>
        <w:numPr>
          <w:ilvl w:val="0"/>
          <w:numId w:val="35"/>
        </w:numPr>
        <w:spacing w:line="360" w:lineRule="auto"/>
        <w:rPr>
          <w:rFonts w:cs="Tahoma"/>
          <w:iCs/>
          <w:color w:val="auto"/>
          <w:lang w:val="es-ES"/>
        </w:rPr>
      </w:pPr>
      <w:r w:rsidRPr="00473AC8">
        <w:rPr>
          <w:rFonts w:cs="Tahoma"/>
          <w:iCs/>
          <w:color w:val="auto"/>
          <w:lang w:val="es-ES"/>
        </w:rPr>
        <w:t>Coordinar esfuerzos y atender de manera contundente a mitigar el incendio;</w:t>
      </w:r>
    </w:p>
    <w:p w:rsidRPr="00473AC8" w:rsidR="00E377E9" w:rsidP="007229FF" w:rsidRDefault="00E377E9" w14:paraId="14231DA4" w14:textId="25000C93">
      <w:pPr>
        <w:pStyle w:val="Prrafodelista"/>
        <w:numPr>
          <w:ilvl w:val="0"/>
          <w:numId w:val="35"/>
        </w:numPr>
        <w:spacing w:line="360" w:lineRule="auto"/>
        <w:rPr>
          <w:rFonts w:cs="Tahoma"/>
          <w:iCs/>
          <w:color w:val="auto"/>
          <w:lang w:val="es-ES"/>
        </w:rPr>
      </w:pPr>
      <w:r w:rsidRPr="00473AC8">
        <w:rPr>
          <w:rFonts w:cs="Tahoma"/>
          <w:iCs/>
          <w:color w:val="auto"/>
          <w:lang w:val="es-ES"/>
        </w:rPr>
        <w:t>Realizar mesas de trabajo para informar los avances;</w:t>
      </w:r>
    </w:p>
    <w:p w:rsidRPr="00473AC8" w:rsidR="00E377E9" w:rsidP="007229FF" w:rsidRDefault="00E377E9" w14:paraId="77662756" w14:textId="32E45040">
      <w:pPr>
        <w:pStyle w:val="Prrafodelista"/>
        <w:numPr>
          <w:ilvl w:val="0"/>
          <w:numId w:val="35"/>
        </w:numPr>
        <w:spacing w:line="360" w:lineRule="auto"/>
        <w:rPr>
          <w:rFonts w:cs="Tahoma"/>
          <w:iCs/>
          <w:color w:val="auto"/>
          <w:lang w:val="es-ES"/>
        </w:rPr>
      </w:pPr>
      <w:r w:rsidRPr="00473AC8">
        <w:rPr>
          <w:rFonts w:cs="Tahoma"/>
          <w:iCs/>
          <w:color w:val="auto"/>
          <w:lang w:val="es-ES"/>
        </w:rPr>
        <w:t>Realizar reunión con os propietarios de los predios para que presenten el plan de saneamiento, un programa de acción, con fechas fatales y las medidas técnicas para ello;</w:t>
      </w:r>
    </w:p>
    <w:p w:rsidRPr="00473AC8" w:rsidR="00E377E9" w:rsidP="007229FF" w:rsidRDefault="00E377E9" w14:paraId="67C6329E" w14:textId="489D2DA3">
      <w:pPr>
        <w:pStyle w:val="Prrafodelista"/>
        <w:numPr>
          <w:ilvl w:val="0"/>
          <w:numId w:val="35"/>
        </w:numPr>
        <w:spacing w:line="360" w:lineRule="auto"/>
        <w:rPr>
          <w:rFonts w:cs="Tahoma"/>
          <w:iCs/>
          <w:color w:val="auto"/>
          <w:lang w:val="es-ES"/>
        </w:rPr>
      </w:pPr>
      <w:r w:rsidRPr="00473AC8">
        <w:rPr>
          <w:rFonts w:cs="Tahoma"/>
          <w:iCs/>
          <w:color w:val="auto"/>
          <w:lang w:val="es-ES"/>
        </w:rPr>
        <w:t>Estudio de mantos acuíferos;</w:t>
      </w:r>
    </w:p>
    <w:p w:rsidRPr="00473AC8" w:rsidR="00E377E9" w:rsidP="007229FF" w:rsidRDefault="00E377E9" w14:paraId="50EC8F58" w14:textId="00A5BD72">
      <w:pPr>
        <w:pStyle w:val="Prrafodelista"/>
        <w:numPr>
          <w:ilvl w:val="0"/>
          <w:numId w:val="35"/>
        </w:numPr>
        <w:spacing w:line="360" w:lineRule="auto"/>
        <w:rPr>
          <w:rFonts w:cs="Tahoma"/>
          <w:iCs/>
          <w:color w:val="auto"/>
          <w:lang w:val="es-ES"/>
        </w:rPr>
      </w:pPr>
      <w:r w:rsidRPr="00473AC8">
        <w:rPr>
          <w:rFonts w:cs="Tahoma"/>
          <w:iCs/>
          <w:color w:val="auto"/>
          <w:lang w:val="es-ES"/>
        </w:rPr>
        <w:t>Creación de un consejo de vigilancia ambiental conformado por autoridades estatales y municipales, ciudadanía y profesionistas;</w:t>
      </w:r>
    </w:p>
    <w:p w:rsidRPr="00473AC8" w:rsidR="00E377E9" w:rsidP="007229FF" w:rsidRDefault="00E377E9" w14:paraId="71615D5B" w14:textId="2B036689">
      <w:pPr>
        <w:pStyle w:val="Prrafodelista"/>
        <w:numPr>
          <w:ilvl w:val="0"/>
          <w:numId w:val="35"/>
        </w:numPr>
        <w:spacing w:line="360" w:lineRule="auto"/>
        <w:rPr>
          <w:rFonts w:cs="Tahoma"/>
          <w:iCs/>
          <w:color w:val="auto"/>
          <w:lang w:val="es-ES"/>
        </w:rPr>
      </w:pPr>
      <w:r w:rsidRPr="00473AC8">
        <w:rPr>
          <w:rFonts w:cs="Tahoma"/>
          <w:iCs/>
          <w:color w:val="auto"/>
          <w:lang w:val="es-ES"/>
        </w:rPr>
        <w:t>Visita de inspección al segundo tiradero irregular que está en Tepotzotlán.</w:t>
      </w:r>
    </w:p>
    <w:p w:rsidRPr="00473AC8" w:rsidR="002F234F" w:rsidP="007229FF" w:rsidRDefault="002F234F" w14:paraId="34DEFA82" w14:textId="77777777">
      <w:pPr>
        <w:spacing w:after="0" w:line="360" w:lineRule="auto"/>
        <w:rPr>
          <w:rFonts w:eastAsia="Times New Roman" w:cs="Tahoma"/>
          <w:iCs/>
          <w:color w:val="auto"/>
          <w:lang w:val="es-ES" w:eastAsia="es-ES"/>
        </w:rPr>
      </w:pPr>
    </w:p>
    <w:p w:rsidRPr="00473AC8" w:rsidR="001D24E6" w:rsidP="007229FF" w:rsidRDefault="005428BC" w14:paraId="2527A1E3" w14:textId="3440843F">
      <w:pPr>
        <w:spacing w:after="0" w:line="360" w:lineRule="auto"/>
        <w:rPr>
          <w:rFonts w:eastAsia="Times New Roman" w:cs="Tahoma"/>
          <w:bCs/>
          <w:iCs/>
          <w:color w:val="auto"/>
          <w:lang w:eastAsia="es-ES"/>
        </w:rPr>
      </w:pPr>
      <w:r w:rsidRPr="00473AC8">
        <w:rPr>
          <w:rFonts w:eastAsia="Times New Roman" w:cs="Tahoma"/>
          <w:iCs/>
          <w:color w:val="auto"/>
          <w:lang w:eastAsia="es-ES"/>
        </w:rPr>
        <w:t>D</w:t>
      </w:r>
      <w:r w:rsidRPr="00473AC8" w:rsidR="00B51708">
        <w:rPr>
          <w:rFonts w:eastAsia="Times New Roman" w:cs="Tahoma"/>
          <w:iCs/>
          <w:color w:val="auto"/>
          <w:lang w:eastAsia="es-ES"/>
        </w:rPr>
        <w:t>el análisis a lo solicitado</w:t>
      </w:r>
      <w:r w:rsidRPr="00473AC8">
        <w:rPr>
          <w:rFonts w:eastAsia="Times New Roman" w:cs="Tahoma"/>
          <w:iCs/>
          <w:color w:val="auto"/>
          <w:lang w:eastAsia="es-ES"/>
        </w:rPr>
        <w:t xml:space="preserve"> y lo entregado </w:t>
      </w:r>
      <w:r w:rsidRPr="00473AC8" w:rsidR="00B51708">
        <w:rPr>
          <w:rFonts w:eastAsia="Times New Roman" w:cs="Tahoma"/>
          <w:iCs/>
          <w:color w:val="auto"/>
          <w:lang w:eastAsia="es-ES"/>
        </w:rPr>
        <w:t xml:space="preserve">en respuesta por el Sujeto Obligado, se advierte que </w:t>
      </w:r>
      <w:r w:rsidRPr="00473AC8" w:rsidR="00B51708">
        <w:rPr>
          <w:rFonts w:eastAsia="Times New Roman" w:cs="Tahoma"/>
          <w:b/>
          <w:iCs/>
          <w:color w:val="auto"/>
          <w:u w:val="single"/>
          <w:lang w:eastAsia="es-ES"/>
        </w:rPr>
        <w:t>no se han tomado medidas de saneamiento</w:t>
      </w:r>
      <w:r w:rsidRPr="00473AC8" w:rsidR="00B51708">
        <w:rPr>
          <w:rFonts w:eastAsia="Times New Roman" w:cs="Tahoma"/>
          <w:iCs/>
          <w:color w:val="auto"/>
          <w:lang w:eastAsia="es-ES"/>
        </w:rPr>
        <w:t xml:space="preserve">, ya que como lo hace notar en su respuesta el Sujeto Obligado, señaló </w:t>
      </w:r>
      <w:r w:rsidRPr="00473AC8" w:rsidR="00B51708">
        <w:rPr>
          <w:rFonts w:eastAsia="Times New Roman" w:cs="Tahoma"/>
          <w:iCs/>
          <w:color w:val="auto"/>
          <w:u w:val="single"/>
          <w:lang w:eastAsia="es-ES"/>
        </w:rPr>
        <w:t xml:space="preserve">que las medidas que se han tomado es para </w:t>
      </w:r>
      <w:r w:rsidRPr="00473AC8" w:rsidR="00B51708">
        <w:rPr>
          <w:rFonts w:eastAsia="Times New Roman" w:cs="Tahoma"/>
          <w:b/>
          <w:iCs/>
          <w:color w:val="auto"/>
          <w:u w:val="single"/>
          <w:lang w:eastAsia="es-ES"/>
        </w:rPr>
        <w:t>mitigar el incendio</w:t>
      </w:r>
      <w:r w:rsidRPr="00473AC8" w:rsidR="00B51708">
        <w:rPr>
          <w:rFonts w:eastAsia="Times New Roman" w:cs="Tahoma"/>
          <w:iCs/>
          <w:color w:val="auto"/>
          <w:lang w:eastAsia="es-ES"/>
        </w:rPr>
        <w:t xml:space="preserve"> </w:t>
      </w:r>
      <w:r w:rsidRPr="00473AC8" w:rsidR="00B51708">
        <w:rPr>
          <w:rFonts w:eastAsia="Times New Roman" w:cs="Tahoma"/>
          <w:iCs/>
          <w:color w:val="auto"/>
          <w:u w:val="single"/>
          <w:lang w:eastAsia="es-ES"/>
        </w:rPr>
        <w:t xml:space="preserve">y </w:t>
      </w:r>
      <w:r w:rsidRPr="00473AC8" w:rsidR="00B51708">
        <w:rPr>
          <w:rFonts w:eastAsia="Times New Roman" w:cs="Tahoma"/>
          <w:b/>
          <w:iCs/>
          <w:color w:val="auto"/>
          <w:u w:val="single"/>
          <w:lang w:eastAsia="es-ES"/>
        </w:rPr>
        <w:t>el saneamiento le corresponde a los propietarios del inmueble</w:t>
      </w:r>
      <w:r w:rsidRPr="00473AC8" w:rsidR="00B51708">
        <w:rPr>
          <w:rFonts w:eastAsia="Times New Roman" w:cs="Tahoma"/>
          <w:iCs/>
          <w:color w:val="auto"/>
          <w:lang w:eastAsia="es-ES"/>
        </w:rPr>
        <w:t>;</w:t>
      </w:r>
      <w:r w:rsidRPr="00473AC8" w:rsidR="001D24E6">
        <w:rPr>
          <w:rFonts w:eastAsia="Times New Roman" w:cs="Tahoma"/>
          <w:bCs/>
          <w:iCs/>
          <w:color w:val="auto"/>
          <w:lang w:val="es-ES_tradnl" w:eastAsia="es-ES"/>
        </w:rPr>
        <w:t xml:space="preserve"> En este sentido, la Coordinación </w:t>
      </w:r>
      <w:r w:rsidRPr="00473AC8" w:rsidR="001D24E6">
        <w:rPr>
          <w:rFonts w:eastAsia="Times New Roman" w:cs="Tahoma"/>
          <w:bCs/>
          <w:iCs/>
          <w:color w:val="auto"/>
          <w:lang w:val="es-ES" w:eastAsia="es-ES"/>
        </w:rPr>
        <w:t>Municipal de Protección Civil y Bomberos,</w:t>
      </w:r>
      <w:r w:rsidRPr="00473AC8" w:rsidR="001D24E6">
        <w:rPr>
          <w:rFonts w:eastAsia="Times New Roman" w:cs="Tahoma"/>
          <w:bCs/>
          <w:iCs/>
          <w:color w:val="auto"/>
          <w:lang w:val="es-ES_tradnl" w:eastAsia="es-ES"/>
        </w:rPr>
        <w:t xml:space="preserve"> al ser el área competente, fue quien proporcionó el informe</w:t>
      </w:r>
      <w:r w:rsidRPr="00473AC8" w:rsidR="001D24E6">
        <w:rPr>
          <w:rFonts w:cs="Tahoma"/>
          <w:bCs/>
          <w:iCs/>
          <w:lang w:val="es-ES"/>
        </w:rPr>
        <w:t xml:space="preserve"> </w:t>
      </w:r>
      <w:r w:rsidRPr="00473AC8" w:rsidR="001D24E6">
        <w:rPr>
          <w:rFonts w:eastAsia="Times New Roman" w:cs="Tahoma"/>
          <w:bCs/>
          <w:iCs/>
          <w:color w:val="auto"/>
          <w:lang w:val="es-ES" w:eastAsia="es-ES"/>
        </w:rPr>
        <w:t>realizado por</w:t>
      </w:r>
      <w:r w:rsidRPr="00473AC8" w:rsidR="001D24E6">
        <w:rPr>
          <w:rFonts w:eastAsia="Times New Roman" w:cs="Tahoma"/>
          <w:bCs/>
          <w:iCs/>
          <w:color w:val="auto"/>
          <w:lang w:val="es-ES_tradnl" w:eastAsia="es-ES"/>
        </w:rPr>
        <w:t xml:space="preserve"> </w:t>
      </w:r>
      <w:r w:rsidRPr="00473AC8" w:rsidR="001D24E6">
        <w:rPr>
          <w:rFonts w:eastAsia="Times New Roman" w:cs="Tahoma"/>
          <w:bCs/>
          <w:iCs/>
          <w:color w:val="auto"/>
          <w:lang w:val="es-ES" w:eastAsia="es-ES"/>
        </w:rPr>
        <w:t xml:space="preserve">la Presidenta Municipal relacionado al estado que guarda el incendio en el tiradero clandestino de la Colonia Ricardo Flores Magón, </w:t>
      </w:r>
      <w:r w:rsidRPr="00473AC8" w:rsidR="001D24E6">
        <w:rPr>
          <w:rFonts w:eastAsia="Times New Roman" w:cs="Tahoma"/>
          <w:bCs/>
          <w:iCs/>
          <w:color w:val="auto"/>
          <w:lang w:val="es-ES_tradnl" w:eastAsia="es-ES"/>
        </w:rPr>
        <w:t>y en el que consta</w:t>
      </w:r>
      <w:r w:rsidRPr="00473AC8" w:rsidR="0086342D">
        <w:rPr>
          <w:rFonts w:eastAsia="Times New Roman" w:cs="Tahoma"/>
          <w:bCs/>
          <w:iCs/>
          <w:color w:val="auto"/>
          <w:lang w:val="es-ES_tradnl" w:eastAsia="es-ES"/>
        </w:rPr>
        <w:t xml:space="preserve"> que </w:t>
      </w:r>
      <w:r w:rsidRPr="00473AC8" w:rsidR="0086342D">
        <w:rPr>
          <w:rFonts w:eastAsia="Times New Roman" w:cs="Tahoma"/>
          <w:bCs/>
          <w:iCs/>
          <w:color w:val="auto"/>
          <w:lang w:eastAsia="es-ES"/>
        </w:rPr>
        <w:t>no se han tomado medidas de saneamiento, sino únicamente para mitigar el incendio</w:t>
      </w:r>
      <w:r w:rsidRPr="00473AC8" w:rsidR="004706DB">
        <w:rPr>
          <w:rFonts w:cs="Tahoma"/>
          <w:bCs/>
          <w:iCs/>
          <w:lang w:val="es-ES"/>
        </w:rPr>
        <w:t>;</w:t>
      </w:r>
      <w:r w:rsidRPr="00473AC8" w:rsidR="001D24E6">
        <w:rPr>
          <w:rFonts w:cs="Tahoma"/>
          <w:bCs/>
          <w:iCs/>
          <w:lang w:val="es-ES"/>
        </w:rPr>
        <w:t xml:space="preserve"> es decir, se advierte la manifestación por el Sujeto Obligado, a través de su unidad administrativa </w:t>
      </w:r>
      <w:r w:rsidRPr="00473AC8" w:rsidR="001D24E6">
        <w:rPr>
          <w:rFonts w:cs="Tahoma"/>
          <w:bCs/>
          <w:iCs/>
          <w:lang w:val="es-ES"/>
        </w:rPr>
        <w:lastRenderedPageBreak/>
        <w:t>competente, de hechos negativos, para lo que se puede invocar la tesis jurisprudencial de la sexta época con registro digital 267287, publicado en el</w:t>
      </w:r>
      <w:r w:rsidRPr="00473AC8" w:rsidR="001D24E6">
        <w:t xml:space="preserve"> </w:t>
      </w:r>
      <w:r w:rsidRPr="00473AC8" w:rsidR="001D24E6">
        <w:rPr>
          <w:rFonts w:cs="Tahoma"/>
          <w:bCs/>
          <w:iCs/>
          <w:lang w:val="es-ES"/>
        </w:rPr>
        <w:t>Semanario Judicial de la Federación, volumen LII, tercera parte, página 101, que lleva por rubro y texto:</w:t>
      </w:r>
    </w:p>
    <w:p w:rsidRPr="00473AC8" w:rsidR="001D24E6" w:rsidP="007229FF" w:rsidRDefault="001D24E6" w14:paraId="7C7A5109" w14:textId="77777777">
      <w:pPr>
        <w:spacing w:after="0" w:line="360" w:lineRule="auto"/>
        <w:ind w:left="567" w:right="616"/>
        <w:rPr>
          <w:rFonts w:cs="Tahoma"/>
          <w:bCs/>
          <w:i/>
          <w:sz w:val="20"/>
          <w:szCs w:val="20"/>
          <w:lang w:val="es-ES"/>
        </w:rPr>
      </w:pPr>
    </w:p>
    <w:p w:rsidRPr="00473AC8" w:rsidR="001D24E6" w:rsidP="007229FF" w:rsidRDefault="001D24E6" w14:paraId="7B83C2B9" w14:textId="77777777">
      <w:pPr>
        <w:spacing w:after="0" w:line="360" w:lineRule="auto"/>
        <w:ind w:left="567" w:right="567"/>
        <w:rPr>
          <w:rFonts w:cs="Tahoma"/>
          <w:b/>
          <w:i/>
          <w:sz w:val="20"/>
          <w:szCs w:val="20"/>
          <w:lang w:val="es-ES"/>
        </w:rPr>
      </w:pPr>
      <w:r w:rsidRPr="00473AC8">
        <w:rPr>
          <w:rFonts w:cs="Tahoma"/>
          <w:b/>
          <w:i/>
          <w:sz w:val="20"/>
          <w:szCs w:val="20"/>
          <w:lang w:val="es-ES"/>
        </w:rPr>
        <w:t>HECHOS NEGATIVOS, NO SON SUSCEPTIBLES DE DEMOSTRACION.</w:t>
      </w:r>
    </w:p>
    <w:p w:rsidRPr="00473AC8" w:rsidR="001D24E6" w:rsidP="007229FF" w:rsidRDefault="001D24E6" w14:paraId="08D2282C" w14:textId="77777777">
      <w:pPr>
        <w:spacing w:after="0" w:line="360" w:lineRule="auto"/>
        <w:ind w:left="567" w:right="567"/>
        <w:rPr>
          <w:rFonts w:cs="Tahoma"/>
          <w:bCs/>
          <w:i/>
          <w:sz w:val="20"/>
          <w:szCs w:val="20"/>
          <w:lang w:val="es-ES"/>
        </w:rPr>
      </w:pPr>
      <w:r w:rsidRPr="00473AC8">
        <w:rPr>
          <w:rFonts w:cs="Tahoma"/>
          <w:bCs/>
          <w:i/>
          <w:sz w:val="20"/>
          <w:szCs w:val="20"/>
          <w:lang w:val="es-ES"/>
        </w:rPr>
        <w:t>Tratándose de un hecho negativo, el Juez no tiene por qué invocar prueba alguna de la que se desprenda, ya que es bien sabido que esta clase de hechos no son susceptibles de demostración.</w:t>
      </w:r>
    </w:p>
    <w:p w:rsidRPr="00473AC8" w:rsidR="001D24E6" w:rsidP="007229FF" w:rsidRDefault="001D24E6" w14:paraId="015BE84B" w14:textId="77777777">
      <w:pPr>
        <w:spacing w:after="0" w:line="360" w:lineRule="auto"/>
        <w:rPr>
          <w:rFonts w:cs="Tahoma"/>
          <w:b/>
          <w:iCs/>
          <w:lang w:val="es-ES"/>
        </w:rPr>
      </w:pPr>
    </w:p>
    <w:p w:rsidRPr="00473AC8" w:rsidR="001D24E6" w:rsidP="007229FF" w:rsidRDefault="001D24E6" w14:paraId="3DEB4396" w14:textId="77777777">
      <w:pPr>
        <w:spacing w:after="0" w:line="360" w:lineRule="auto"/>
        <w:ind w:right="-28"/>
        <w:contextualSpacing/>
        <w:rPr>
          <w:rFonts w:eastAsia="Calibri" w:cs="Tahoma"/>
          <w:bCs/>
        </w:rPr>
      </w:pPr>
      <w:r w:rsidRPr="00473AC8">
        <w:rPr>
          <w:rFonts w:cs="Tahoma"/>
          <w:bCs/>
          <w:iCs/>
          <w:lang w:val="es-ES"/>
        </w:rPr>
        <w:t>Es entonces que, ante la ausencia del ejercicio de funciones, que son facultativas, se considera que debe tenerse por atendido este punto, no obstante que,</w:t>
      </w:r>
      <w:r w:rsidRPr="00473AC8">
        <w:rPr>
          <w:rFonts w:eastAsia="Calibri" w:cs="Tahoma"/>
          <w:bCs/>
        </w:rPr>
        <w:t xml:space="preserve"> este Instituto, no tiene atribuciones para pronunciarse sobre la veracidad de la información; apoya lo anterior, el Criterio histórico 31/10, emitido por el Pleno del entonces Instituto Federal de Acceso a la Información y Protección de Datos</w:t>
      </w:r>
      <w:r w:rsidRPr="00473AC8">
        <w:rPr>
          <w:rFonts w:cs="Tahoma"/>
          <w:bCs/>
          <w:iCs/>
          <w:lang w:val="es-ES"/>
        </w:rPr>
        <w:t xml:space="preserve">, </w:t>
      </w:r>
      <w:r w:rsidRPr="00473AC8">
        <w:rPr>
          <w:rFonts w:eastAsia="Calibri" w:cs="Tahoma"/>
          <w:bCs/>
        </w:rPr>
        <w:t>que a continuación se cita:</w:t>
      </w:r>
    </w:p>
    <w:p w:rsidRPr="00473AC8" w:rsidR="001D24E6" w:rsidP="007229FF" w:rsidRDefault="001D24E6" w14:paraId="058CB022" w14:textId="77777777">
      <w:pPr>
        <w:spacing w:after="0" w:line="360" w:lineRule="auto"/>
        <w:ind w:right="-28"/>
        <w:contextualSpacing/>
        <w:rPr>
          <w:rFonts w:eastAsia="Calibri" w:cs="Tahoma"/>
          <w:bCs/>
        </w:rPr>
      </w:pPr>
    </w:p>
    <w:p w:rsidRPr="00473AC8" w:rsidR="001D24E6" w:rsidP="007229FF" w:rsidRDefault="001D24E6" w14:paraId="014DB0BE" w14:textId="77777777">
      <w:pPr>
        <w:spacing w:after="0" w:line="360" w:lineRule="auto"/>
        <w:ind w:left="567" w:right="567"/>
        <w:contextualSpacing/>
        <w:rPr>
          <w:rFonts w:eastAsia="Calibri" w:cs="Tahoma"/>
          <w:bCs/>
          <w:i/>
          <w:sz w:val="20"/>
          <w:szCs w:val="20"/>
        </w:rPr>
      </w:pPr>
      <w:r w:rsidRPr="00473AC8">
        <w:rPr>
          <w:rFonts w:eastAsia="Calibri" w:cs="Tahoma"/>
          <w:b/>
          <w:bCs/>
          <w:i/>
          <w:sz w:val="20"/>
          <w:szCs w:val="20"/>
        </w:rPr>
        <w:t xml:space="preserve">“El Instituto Federal de Acceso a la Información y Protección de Datos </w:t>
      </w:r>
      <w:r w:rsidRPr="00473AC8">
        <w:rPr>
          <w:rFonts w:eastAsia="Calibri" w:cs="Tahoma"/>
          <w:b/>
          <w:bCs/>
          <w:i/>
          <w:sz w:val="20"/>
          <w:szCs w:val="20"/>
          <w:u w:val="single"/>
        </w:rPr>
        <w:t xml:space="preserve">no cuenta con facultades para pronunciarse respecto de la veracidad de los documentos proporcionados por los sujetos obligados. </w:t>
      </w:r>
      <w:r w:rsidRPr="00473AC8">
        <w:rPr>
          <w:rFonts w:eastAsia="Calibri" w:cs="Tahoma"/>
          <w:bCs/>
          <w:i/>
          <w:sz w:val="20"/>
          <w:szCs w:val="20"/>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473AC8" w:rsidR="0086342D" w:rsidP="007229FF" w:rsidRDefault="0086342D" w14:paraId="1A79D2FF" w14:textId="77777777">
      <w:pPr>
        <w:spacing w:after="0" w:line="360" w:lineRule="auto"/>
      </w:pPr>
    </w:p>
    <w:p w:rsidRPr="00473AC8" w:rsidR="001D24E6" w:rsidP="007229FF" w:rsidRDefault="0086342D" w14:paraId="6A72E88C" w14:textId="55D86DDE">
      <w:pPr>
        <w:spacing w:after="0" w:line="360" w:lineRule="auto"/>
      </w:pPr>
      <w:r w:rsidRPr="00473AC8">
        <w:rPr>
          <w:rFonts w:eastAsia="Times New Roman" w:cs="Tahoma"/>
          <w:iCs/>
          <w:color w:val="auto"/>
          <w:lang w:eastAsia="es-ES"/>
        </w:rPr>
        <w:t xml:space="preserve">Así mismo, señaló que los </w:t>
      </w:r>
      <w:r w:rsidRPr="00473AC8">
        <w:rPr>
          <w:rFonts w:eastAsia="Times New Roman" w:cs="Tahoma"/>
          <w:b/>
          <w:iCs/>
          <w:color w:val="auto"/>
          <w:u w:val="single"/>
          <w:lang w:eastAsia="es-ES"/>
        </w:rPr>
        <w:t xml:space="preserve">Municipios que ayudan a la mitigación del incendio son: </w:t>
      </w:r>
      <w:r w:rsidRPr="00473AC8">
        <w:rPr>
          <w:rFonts w:eastAsia="Times New Roman" w:cs="Tahoma"/>
          <w:b/>
          <w:bCs/>
          <w:iCs/>
          <w:color w:val="auto"/>
          <w:u w:val="single"/>
          <w:lang w:val="es-ES" w:eastAsia="es-ES"/>
        </w:rPr>
        <w:t>Cuautitlán Izcalli, Cuautitlán, Tlalnepantla</w:t>
      </w:r>
      <w:r w:rsidRPr="00473AC8">
        <w:rPr>
          <w:rFonts w:eastAsia="Times New Roman" w:cs="Tahoma"/>
          <w:bCs/>
          <w:iCs/>
          <w:color w:val="auto"/>
          <w:lang w:val="es-ES" w:eastAsia="es-ES"/>
        </w:rPr>
        <w:t xml:space="preserve"> y Gobierno del Estado; </w:t>
      </w:r>
      <w:r w:rsidRPr="00473AC8" w:rsidR="001D24E6">
        <w:t xml:space="preserve">En consecuencia, </w:t>
      </w:r>
      <w:r w:rsidRPr="00473AC8" w:rsidR="001D24E6">
        <w:rPr>
          <w:b/>
          <w:bCs/>
        </w:rPr>
        <w:t xml:space="preserve">la </w:t>
      </w:r>
      <w:r w:rsidRPr="00473AC8" w:rsidR="001D24E6">
        <w:rPr>
          <w:b/>
          <w:bCs/>
        </w:rPr>
        <w:lastRenderedPageBreak/>
        <w:t xml:space="preserve">información entregada </w:t>
      </w:r>
      <w:r w:rsidRPr="00473AC8" w:rsidR="001D24E6">
        <w:rPr>
          <w:bCs/>
        </w:rPr>
        <w:t xml:space="preserve">mediante respuesta por el Sujeto Obligado, </w:t>
      </w:r>
      <w:r w:rsidRPr="00473AC8">
        <w:rPr>
          <w:bCs/>
        </w:rPr>
        <w:t>respecto de los puntos marcados como 1 y 2,</w:t>
      </w:r>
      <w:r w:rsidRPr="00473AC8" w:rsidR="001D24E6">
        <w:rPr>
          <w:bCs/>
        </w:rPr>
        <w:t xml:space="preserve"> </w:t>
      </w:r>
      <w:r w:rsidRPr="00473AC8" w:rsidR="001D24E6">
        <w:rPr>
          <w:b/>
          <w:bCs/>
        </w:rPr>
        <w:t xml:space="preserve">colma lo peticionado por el particular, </w:t>
      </w:r>
      <w:r w:rsidRPr="00473AC8" w:rsidR="001D24E6">
        <w:rPr>
          <w:bCs/>
        </w:rPr>
        <w:t>esto respecto,</w:t>
      </w:r>
      <w:r w:rsidRPr="00473AC8">
        <w:rPr>
          <w:bCs/>
        </w:rPr>
        <w:t xml:space="preserve"> a las m</w:t>
      </w:r>
      <w:r w:rsidRPr="00473AC8">
        <w:t>edidas de saneamiento realizadas y el listado de Municipios que ayudaron en las labores de sofocación</w:t>
      </w:r>
      <w:r w:rsidRPr="00473AC8" w:rsidR="001D24E6">
        <w:rPr>
          <w:bCs/>
        </w:rPr>
        <w:t xml:space="preserve">. </w:t>
      </w:r>
    </w:p>
    <w:p w:rsidRPr="00473AC8" w:rsidR="001F2ABF" w:rsidP="007229FF" w:rsidRDefault="001F2ABF" w14:paraId="7C6C146D" w14:textId="77777777">
      <w:pPr>
        <w:spacing w:after="0" w:line="360" w:lineRule="auto"/>
        <w:rPr>
          <w:rFonts w:eastAsia="Times New Roman" w:cs="Tahoma"/>
          <w:bCs/>
          <w:iCs/>
          <w:color w:val="auto"/>
          <w:lang w:val="es-ES" w:eastAsia="es-ES"/>
        </w:rPr>
      </w:pPr>
    </w:p>
    <w:p w:rsidRPr="00473AC8" w:rsidR="001F2ABF" w:rsidP="007229FF" w:rsidRDefault="001F2ABF" w14:paraId="3C88486B" w14:textId="24E0B804">
      <w:pPr>
        <w:spacing w:after="0" w:line="360" w:lineRule="auto"/>
        <w:rPr>
          <w:rFonts w:eastAsia="Times New Roman" w:cs="Times New Roman"/>
          <w:color w:val="auto"/>
          <w:szCs w:val="20"/>
          <w:lang w:eastAsia="es-ES"/>
        </w:rPr>
      </w:pPr>
      <w:r w:rsidRPr="00473AC8">
        <w:rPr>
          <w:rFonts w:eastAsia="Times New Roman" w:cs="Tahoma"/>
          <w:bCs/>
          <w:iCs/>
          <w:color w:val="auto"/>
          <w:lang w:val="es-ES" w:eastAsia="es-ES"/>
        </w:rPr>
        <w:t>No pasa desapercibido que el Recurrente en sus razones o motivos de inconformidad esgrimió “</w:t>
      </w:r>
      <w:r w:rsidRPr="00473AC8">
        <w:rPr>
          <w:rFonts w:eastAsia="Times New Roman" w:cs="Tahoma"/>
          <w:b/>
          <w:bCs/>
          <w:i/>
          <w:iCs/>
          <w:color w:val="auto"/>
          <w:lang w:eastAsia="es-ES"/>
        </w:rPr>
        <w:t>No se desglosa en que se invirtió el dinero destinado, … (Sic)”.</w:t>
      </w:r>
      <w:r w:rsidRPr="00473AC8" w:rsidR="00306D5E">
        <w:rPr>
          <w:rFonts w:eastAsia="Times New Roman" w:cs="Tahoma"/>
          <w:b/>
          <w:bCs/>
          <w:i/>
          <w:iCs/>
          <w:color w:val="auto"/>
          <w:lang w:eastAsia="es-ES"/>
        </w:rPr>
        <w:t xml:space="preserve"> </w:t>
      </w:r>
      <w:r w:rsidRPr="00473AC8">
        <w:rPr>
          <w:rFonts w:eastAsia="Calibri" w:cs="Times New Roman"/>
          <w:color w:val="000000"/>
        </w:rPr>
        <w:t xml:space="preserve">Respecto a este apartado, </w:t>
      </w:r>
      <w:r w:rsidRPr="00473AC8">
        <w:rPr>
          <w:rFonts w:eastAsia="Times New Roman" w:cs="Times New Roman"/>
          <w:color w:val="auto"/>
          <w:szCs w:val="20"/>
          <w:lang w:eastAsia="es-ES"/>
        </w:rPr>
        <w:t xml:space="preserve">se advierte que el Recurrente, amplió su solicitud, por lo que se configura una </w:t>
      </w:r>
      <w:r w:rsidRPr="00473AC8">
        <w:rPr>
          <w:rFonts w:eastAsia="Times New Roman" w:cs="Times New Roman"/>
          <w:i/>
          <w:color w:val="auto"/>
          <w:szCs w:val="20"/>
          <w:lang w:eastAsia="es-ES"/>
        </w:rPr>
        <w:t>plus petitio</w:t>
      </w:r>
      <w:r w:rsidRPr="00473AC8">
        <w:rPr>
          <w:rFonts w:eastAsia="Times New Roman" w:cs="Times New Roman"/>
          <w:color w:val="auto"/>
          <w:szCs w:val="20"/>
          <w:lang w:eastAsia="es-ES"/>
        </w:rPr>
        <w:t>, 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Recurrente amplíe su solicitud en el Recurso de Revisión, únicamente respecto de los nuevos contenidos, sirve de apoyo el criterio 01/17 emitido por el Instituto Nacional de Transparencia, Acceso a la Información y Protección de Datos Personales que establece lo siguiente:</w:t>
      </w:r>
    </w:p>
    <w:p w:rsidRPr="00473AC8" w:rsidR="001F2ABF" w:rsidP="007229FF" w:rsidRDefault="001F2ABF" w14:paraId="534EFEB9" w14:textId="77777777">
      <w:pPr>
        <w:spacing w:after="0" w:line="360" w:lineRule="auto"/>
        <w:rPr>
          <w:rFonts w:eastAsia="Times New Roman" w:cs="Times New Roman"/>
          <w:color w:val="auto"/>
          <w:szCs w:val="20"/>
          <w:lang w:eastAsia="es-ES"/>
        </w:rPr>
      </w:pPr>
    </w:p>
    <w:p w:rsidRPr="00473AC8" w:rsidR="001F2ABF" w:rsidP="007229FF" w:rsidRDefault="001F2ABF" w14:paraId="188ECE7C" w14:textId="77777777">
      <w:pPr>
        <w:spacing w:after="0" w:line="360" w:lineRule="auto"/>
        <w:ind w:left="567" w:right="567"/>
        <w:contextualSpacing/>
        <w:rPr>
          <w:rFonts w:eastAsia="Times New Roman" w:cs="Arial"/>
          <w:i/>
          <w:color w:val="000000"/>
          <w:sz w:val="20"/>
          <w:szCs w:val="24"/>
        </w:rPr>
      </w:pPr>
      <w:r w:rsidRPr="00473AC8">
        <w:rPr>
          <w:rFonts w:eastAsia="Times New Roman" w:cs="Arial"/>
          <w:b/>
          <w:i/>
          <w:color w:val="000000"/>
          <w:sz w:val="20"/>
          <w:szCs w:val="24"/>
        </w:rPr>
        <w:t>“Es improcedente ampliar las solicitudes de acceso a información, a través de la interposición del recurso de revisión.</w:t>
      </w:r>
      <w:r w:rsidRPr="00473AC8">
        <w:rPr>
          <w:rFonts w:eastAsia="Times New Roman" w:cs="Arial"/>
          <w:i/>
          <w:color w:val="000000"/>
          <w:sz w:val="20"/>
          <w:szCs w:val="24"/>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Pr="00473AC8" w:rsidR="001616BE" w:rsidP="007229FF" w:rsidRDefault="001616BE" w14:paraId="190CC3B1" w14:textId="77777777">
      <w:pPr>
        <w:spacing w:after="0" w:line="360" w:lineRule="auto"/>
        <w:rPr>
          <w:rFonts w:eastAsia="Times New Roman" w:cs="Tahoma"/>
          <w:bCs/>
          <w:iCs/>
          <w:color w:val="auto"/>
          <w:lang w:val="es-ES" w:eastAsia="es-ES"/>
        </w:rPr>
      </w:pPr>
    </w:p>
    <w:p w:rsidRPr="00473AC8" w:rsidR="00756AB6" w:rsidP="00756AB6" w:rsidRDefault="001616BE" w14:paraId="4687065C" w14:textId="43D460E9">
      <w:pPr>
        <w:spacing w:after="0" w:line="360" w:lineRule="auto"/>
        <w:rPr>
          <w:rFonts w:eastAsia="Calibri" w:cs="Tahoma"/>
          <w:bCs/>
          <w:lang w:val="es-ES" w:eastAsia="es-ES_tradnl"/>
        </w:rPr>
      </w:pPr>
      <w:r w:rsidRPr="00473AC8">
        <w:rPr>
          <w:rFonts w:eastAsia="Times New Roman" w:cs="Tahoma"/>
          <w:bCs/>
          <w:iCs/>
          <w:color w:val="auto"/>
          <w:lang w:val="es-ES" w:eastAsia="es-ES"/>
        </w:rPr>
        <w:t>Ahora bien, respecto a</w:t>
      </w:r>
      <w:r w:rsidRPr="00473AC8" w:rsidR="007229FF">
        <w:rPr>
          <w:rFonts w:eastAsia="Times New Roman" w:cs="Tahoma"/>
          <w:bCs/>
          <w:iCs/>
          <w:color w:val="auto"/>
          <w:lang w:val="es-ES" w:eastAsia="es-ES"/>
        </w:rPr>
        <w:t xml:space="preserve"> </w:t>
      </w:r>
      <w:r w:rsidRPr="00473AC8">
        <w:rPr>
          <w:rFonts w:eastAsia="Times New Roman" w:cs="Tahoma"/>
          <w:bCs/>
          <w:iCs/>
          <w:color w:val="auto"/>
          <w:lang w:val="es-ES" w:eastAsia="es-ES"/>
        </w:rPr>
        <w:t>l</w:t>
      </w:r>
      <w:r w:rsidRPr="00473AC8" w:rsidR="007229FF">
        <w:rPr>
          <w:rFonts w:eastAsia="Times New Roman" w:cs="Tahoma"/>
          <w:bCs/>
          <w:iCs/>
          <w:color w:val="auto"/>
          <w:lang w:val="es-ES" w:eastAsia="es-ES"/>
        </w:rPr>
        <w:t>o solicitado en el numeral 3, a saber,</w:t>
      </w:r>
      <w:r w:rsidRPr="00473AC8">
        <w:rPr>
          <w:rFonts w:eastAsia="Times New Roman" w:cs="Tahoma"/>
          <w:bCs/>
          <w:iCs/>
          <w:color w:val="auto"/>
          <w:lang w:val="es-ES" w:eastAsia="es-ES"/>
        </w:rPr>
        <w:t xml:space="preserve"> </w:t>
      </w:r>
      <w:r w:rsidRPr="00473AC8">
        <w:rPr>
          <w:rFonts w:eastAsia="Times New Roman" w:cs="Tahoma"/>
          <w:b/>
          <w:bCs/>
          <w:iCs/>
          <w:color w:val="auto"/>
          <w:lang w:val="es-ES" w:eastAsia="es-ES"/>
        </w:rPr>
        <w:t>perit</w:t>
      </w:r>
      <w:r w:rsidRPr="00473AC8" w:rsidR="00332245">
        <w:rPr>
          <w:rFonts w:eastAsia="Times New Roman" w:cs="Tahoma"/>
          <w:b/>
          <w:bCs/>
          <w:iCs/>
          <w:color w:val="auto"/>
          <w:lang w:val="es-ES" w:eastAsia="es-ES"/>
        </w:rPr>
        <w:t>o</w:t>
      </w:r>
      <w:r w:rsidRPr="00473AC8">
        <w:rPr>
          <w:rFonts w:eastAsia="Times New Roman" w:cs="Tahoma"/>
          <w:b/>
          <w:bCs/>
          <w:iCs/>
          <w:color w:val="auto"/>
          <w:lang w:val="es-ES" w:eastAsia="es-ES"/>
        </w:rPr>
        <w:t xml:space="preserve"> o reporte de las instancias federales, estatales y municipales que contenga las causas del incendio</w:t>
      </w:r>
      <w:r w:rsidRPr="00473AC8">
        <w:rPr>
          <w:rFonts w:eastAsia="Times New Roman" w:cs="Tahoma"/>
          <w:bCs/>
          <w:iCs/>
          <w:color w:val="auto"/>
          <w:lang w:val="es-ES" w:eastAsia="es-ES"/>
        </w:rPr>
        <w:t xml:space="preserve">, </w:t>
      </w:r>
      <w:r w:rsidRPr="00473AC8" w:rsidR="00756AB6">
        <w:rPr>
          <w:rFonts w:eastAsia="Calibri" w:cs="Tahoma"/>
          <w:bCs/>
        </w:rPr>
        <w:t xml:space="preserve">al respecto, es de señalar que conforme al artículo 13 de la Ley de Transparencia y Acceso a la Información Pública del Estado de México y Municipios, este Instituto tiene la obligación de suplir cualquier </w:t>
      </w:r>
      <w:r w:rsidRPr="00473AC8" w:rsidR="00756AB6">
        <w:rPr>
          <w:rFonts w:eastAsia="Calibri" w:cs="Tahoma"/>
          <w:bCs/>
        </w:rPr>
        <w:lastRenderedPageBreak/>
        <w:t xml:space="preserve">deficiencia para garantizar el derecho de acceso a la información. </w:t>
      </w:r>
      <w:r w:rsidRPr="00473AC8" w:rsidR="00756AB6">
        <w:rPr>
          <w:rFonts w:eastAsia="Calibri" w:cs="Tahoma"/>
          <w:bCs/>
          <w:lang w:val="es-ES" w:eastAsia="es-ES_tradnl"/>
        </w:rPr>
        <w:t>En este sentido, es de referir que las Particulares no son peritos en la materia y no se encuentran constreñidos a conocer de manera precisa el nombre de la información solicitada; por lo que, se considera que la pretensión del ahora Recurrente, es obtener el documento que contenga el informe o reporte de las instancias federales, estatales y/o municipales sobre las causas que dieron origen al incendio.</w:t>
      </w:r>
    </w:p>
    <w:p w:rsidRPr="00473AC8" w:rsidR="00332245" w:rsidP="007229FF" w:rsidRDefault="00332245" w14:paraId="06A39277" w14:textId="4072EC3C">
      <w:pPr>
        <w:spacing w:after="0" w:line="360" w:lineRule="auto"/>
        <w:rPr>
          <w:rFonts w:eastAsia="Times New Roman" w:cs="Tahoma"/>
          <w:bCs/>
          <w:iCs/>
          <w:color w:val="auto"/>
          <w:lang w:val="es-ES" w:eastAsia="es-ES"/>
        </w:rPr>
      </w:pPr>
      <w:r w:rsidRPr="00473AC8">
        <w:rPr>
          <w:rFonts w:eastAsia="Times New Roman" w:cs="Tahoma"/>
          <w:bCs/>
          <w:iCs/>
          <w:color w:val="auto"/>
          <w:lang w:eastAsia="es-ES"/>
        </w:rPr>
        <w:t xml:space="preserve"> </w:t>
      </w:r>
    </w:p>
    <w:p w:rsidRPr="00473AC8" w:rsidR="006E4CD8" w:rsidP="007229FF" w:rsidRDefault="00756AB6" w14:paraId="53D79598" w14:textId="363668BC">
      <w:pPr>
        <w:spacing w:after="0" w:line="360" w:lineRule="auto"/>
        <w:rPr>
          <w:rFonts w:eastAsia="Calibri" w:cs="Tahoma"/>
        </w:rPr>
      </w:pPr>
      <w:r w:rsidRPr="00473AC8">
        <w:rPr>
          <w:rFonts w:eastAsia="Times New Roman" w:cs="Tahoma"/>
          <w:bCs/>
          <w:iCs/>
          <w:color w:val="auto"/>
          <w:lang w:val="es-ES" w:eastAsia="es-ES"/>
        </w:rPr>
        <w:t xml:space="preserve">En este sentido, </w:t>
      </w:r>
      <w:r w:rsidRPr="00473AC8" w:rsidR="001616BE">
        <w:rPr>
          <w:rFonts w:eastAsia="Times New Roman" w:cs="Tahoma"/>
          <w:bCs/>
          <w:iCs/>
          <w:color w:val="auto"/>
          <w:lang w:val="es-ES" w:eastAsia="es-ES"/>
        </w:rPr>
        <w:t xml:space="preserve">el Sujeto Obligado no emitió pronunciamiento, </w:t>
      </w:r>
      <w:r w:rsidRPr="00473AC8" w:rsidR="00C03DD9">
        <w:rPr>
          <w:rFonts w:eastAsia="Times New Roman" w:cs="Tahoma"/>
          <w:iCs/>
          <w:color w:val="auto"/>
          <w:lang w:val="es-ES" w:eastAsia="es-ES"/>
        </w:rPr>
        <w:t>por lo que,</w:t>
      </w:r>
      <w:r w:rsidRPr="00473AC8" w:rsidR="000D532D">
        <w:rPr>
          <w:rFonts w:eastAsia="Times New Roman" w:cs="Tahoma"/>
          <w:iCs/>
          <w:color w:val="auto"/>
          <w:lang w:val="es-ES" w:eastAsia="es-ES"/>
        </w:rPr>
        <w:t xml:space="preserve"> del análisis </w:t>
      </w:r>
      <w:r w:rsidRPr="00473AC8" w:rsidR="006E4CD8">
        <w:rPr>
          <w:rFonts w:eastAsia="Times New Roman" w:cs="Tahoma"/>
          <w:iCs/>
          <w:color w:val="auto"/>
          <w:lang w:val="es-ES" w:eastAsia="es-ES"/>
        </w:rPr>
        <w:t>a</w:t>
      </w:r>
      <w:r w:rsidRPr="00473AC8" w:rsidR="000D532D">
        <w:rPr>
          <w:rFonts w:eastAsia="Times New Roman" w:cs="Tahoma"/>
          <w:iCs/>
          <w:color w:val="auto"/>
          <w:lang w:val="es-ES" w:eastAsia="es-ES"/>
        </w:rPr>
        <w:t xml:space="preserve"> las constancias que obran en el expediente electrónico, se advierte que el Ente Recurrido</w:t>
      </w:r>
      <w:r w:rsidRPr="00473AC8" w:rsidR="006E4CD8">
        <w:rPr>
          <w:rFonts w:eastAsia="Times New Roman" w:cs="Tahoma"/>
          <w:iCs/>
          <w:color w:val="auto"/>
          <w:lang w:val="es-ES" w:eastAsia="es-ES"/>
        </w:rPr>
        <w:t>,</w:t>
      </w:r>
      <w:r w:rsidRPr="00473AC8" w:rsidR="000D532D">
        <w:rPr>
          <w:rFonts w:eastAsia="Times New Roman" w:cs="Tahoma"/>
          <w:iCs/>
          <w:color w:val="auto"/>
          <w:lang w:val="es-ES" w:eastAsia="es-ES"/>
        </w:rPr>
        <w:t xml:space="preserve"> turn</w:t>
      </w:r>
      <w:r w:rsidRPr="00473AC8" w:rsidR="00847F06">
        <w:rPr>
          <w:rFonts w:eastAsia="Times New Roman" w:cs="Tahoma"/>
          <w:iCs/>
          <w:color w:val="auto"/>
          <w:lang w:val="es-ES" w:eastAsia="es-ES"/>
        </w:rPr>
        <w:t>ó</w:t>
      </w:r>
      <w:r w:rsidRPr="00473AC8" w:rsidR="000D532D">
        <w:rPr>
          <w:rFonts w:eastAsia="Times New Roman" w:cs="Tahoma"/>
          <w:iCs/>
          <w:color w:val="auto"/>
          <w:lang w:val="es-ES" w:eastAsia="es-ES"/>
        </w:rPr>
        <w:t xml:space="preserve"> el requerimiento de información </w:t>
      </w:r>
      <w:r w:rsidRPr="00473AC8" w:rsidR="00437992">
        <w:rPr>
          <w:rFonts w:eastAsia="Times New Roman" w:cs="Tahoma"/>
          <w:iCs/>
          <w:color w:val="auto"/>
          <w:lang w:val="es-ES" w:eastAsia="es-ES"/>
        </w:rPr>
        <w:t xml:space="preserve">a la </w:t>
      </w:r>
      <w:r w:rsidRPr="00473AC8" w:rsidR="00A54FB6">
        <w:rPr>
          <w:rFonts w:eastAsia="Times New Roman" w:cs="Tahoma"/>
          <w:b/>
          <w:iCs/>
          <w:color w:val="auto"/>
          <w:lang w:val="es-ES" w:eastAsia="es-ES"/>
        </w:rPr>
        <w:t>Coordinación Municipal de Protección Civil y Bomberos</w:t>
      </w:r>
      <w:r w:rsidRPr="00473AC8" w:rsidR="00437992">
        <w:rPr>
          <w:rFonts w:eastAsia="Times New Roman" w:cs="Tahoma"/>
          <w:iCs/>
          <w:color w:val="auto"/>
          <w:lang w:val="es-ES" w:eastAsia="es-ES"/>
        </w:rPr>
        <w:t xml:space="preserve">, </w:t>
      </w:r>
      <w:r w:rsidRPr="00473AC8" w:rsidR="006E4CD8">
        <w:rPr>
          <w:rFonts w:eastAsia="Times New Roman" w:cs="Tahoma"/>
          <w:iCs/>
          <w:color w:val="auto"/>
          <w:lang w:val="es-ES" w:eastAsia="es-ES"/>
        </w:rPr>
        <w:t>por lo que</w:t>
      </w:r>
      <w:r w:rsidRPr="00473AC8" w:rsidR="00513CAD">
        <w:rPr>
          <w:rFonts w:eastAsia="Calibri" w:cs="Arial"/>
          <w:bCs/>
          <w:color w:val="000000"/>
          <w:lang w:val="es-ES"/>
        </w:rPr>
        <w:t xml:space="preserve">, es necesario traer al estudio lo previsto en los artículos </w:t>
      </w:r>
      <w:r w:rsidRPr="00473AC8" w:rsidR="00A54FB6">
        <w:rPr>
          <w:rFonts w:eastAsia="Calibri" w:cs="Arial"/>
          <w:bCs/>
          <w:color w:val="000000"/>
          <w:lang w:val="es-ES"/>
        </w:rPr>
        <w:t>38</w:t>
      </w:r>
      <w:r w:rsidRPr="00473AC8" w:rsidR="00560A2A">
        <w:rPr>
          <w:rFonts w:eastAsia="Calibri" w:cs="Arial"/>
          <w:bCs/>
          <w:color w:val="000000"/>
          <w:lang w:val="es-ES"/>
        </w:rPr>
        <w:t xml:space="preserve">, fracción I, numerales 10, 14 y 23, así como, </w:t>
      </w:r>
      <w:r w:rsidRPr="00473AC8" w:rsidR="00626535">
        <w:rPr>
          <w:rFonts w:eastAsia="Calibri" w:cs="Arial"/>
          <w:bCs/>
          <w:color w:val="000000"/>
          <w:lang w:val="es-ES"/>
        </w:rPr>
        <w:t xml:space="preserve">53, 54, </w:t>
      </w:r>
      <w:r w:rsidRPr="00473AC8" w:rsidR="00A54FB6">
        <w:rPr>
          <w:rFonts w:eastAsia="Calibri" w:cs="Arial"/>
          <w:bCs/>
          <w:color w:val="000000"/>
          <w:lang w:val="es-ES"/>
        </w:rPr>
        <w:t>65</w:t>
      </w:r>
      <w:r w:rsidRPr="00473AC8" w:rsidR="00560A2A">
        <w:rPr>
          <w:rFonts w:eastAsia="Calibri" w:cs="Arial"/>
          <w:bCs/>
          <w:color w:val="000000"/>
          <w:lang w:val="es-ES"/>
        </w:rPr>
        <w:t>, 72</w:t>
      </w:r>
      <w:r w:rsidRPr="00473AC8" w:rsidR="00513CAD">
        <w:rPr>
          <w:rFonts w:eastAsia="Calibri" w:cs="Arial"/>
          <w:bCs/>
          <w:color w:val="000000"/>
          <w:lang w:val="es-ES"/>
        </w:rPr>
        <w:t xml:space="preserve"> del Bando Municipal del </w:t>
      </w:r>
      <w:r w:rsidRPr="00473AC8" w:rsidR="00513CAD">
        <w:rPr>
          <w:rFonts w:eastAsia="Calibri" w:cs="Tahoma"/>
        </w:rPr>
        <w:t xml:space="preserve">Ayuntamiento de </w:t>
      </w:r>
      <w:r w:rsidRPr="00473AC8" w:rsidR="00A54FB6">
        <w:rPr>
          <w:rFonts w:eastAsia="Calibri" w:cs="Tahoma"/>
        </w:rPr>
        <w:t>Tepotzotlán 2022-2024</w:t>
      </w:r>
      <w:r w:rsidRPr="00473AC8" w:rsidR="00513CAD">
        <w:rPr>
          <w:rFonts w:eastAsia="Calibri" w:cs="Tahoma"/>
        </w:rPr>
        <w:t xml:space="preserve">, </w:t>
      </w:r>
      <w:r w:rsidRPr="00473AC8" w:rsidR="006E4CD8">
        <w:rPr>
          <w:rFonts w:eastAsia="Calibri" w:cs="Tahoma"/>
        </w:rPr>
        <w:t>que establecen:</w:t>
      </w:r>
    </w:p>
    <w:p w:rsidRPr="00473AC8" w:rsidR="006E4CD8" w:rsidP="007229FF" w:rsidRDefault="006E4CD8" w14:paraId="6922EB82" w14:textId="77777777">
      <w:pPr>
        <w:spacing w:after="0" w:line="360" w:lineRule="auto"/>
        <w:rPr>
          <w:rFonts w:eastAsia="Calibri" w:cs="Tahoma"/>
        </w:rPr>
      </w:pPr>
    </w:p>
    <w:p w:rsidRPr="00473AC8" w:rsidR="006E4CD8" w:rsidP="007229FF" w:rsidRDefault="00560A2A" w14:paraId="7BB1BFFA" w14:textId="2F8F0A73">
      <w:pPr>
        <w:spacing w:after="0" w:line="360" w:lineRule="auto"/>
        <w:ind w:left="567" w:right="567"/>
        <w:rPr>
          <w:rFonts w:eastAsia="Calibri" w:cs="Tahoma"/>
          <w:i/>
          <w:sz w:val="20"/>
        </w:rPr>
      </w:pPr>
      <w:r w:rsidRPr="00473AC8">
        <w:rPr>
          <w:rFonts w:eastAsia="Calibri" w:cs="Tahoma"/>
          <w:i/>
          <w:sz w:val="20"/>
        </w:rPr>
        <w:t>ARTÍCULO 38.- La Presidenta Municipal se auxiliará de las siguientes direcciones y áreas de la Administración Pública Municipal, mismas que estarán bajo su subordinación:</w:t>
      </w:r>
    </w:p>
    <w:p w:rsidRPr="00473AC8" w:rsidR="00560A2A" w:rsidP="007229FF" w:rsidRDefault="00560A2A" w14:paraId="7444D4ED" w14:textId="77777777">
      <w:pPr>
        <w:spacing w:after="0" w:line="360" w:lineRule="auto"/>
        <w:ind w:left="567" w:right="567"/>
        <w:rPr>
          <w:rFonts w:eastAsia="Calibri" w:cs="Tahoma"/>
          <w:i/>
          <w:sz w:val="20"/>
        </w:rPr>
      </w:pPr>
      <w:r w:rsidRPr="00473AC8">
        <w:rPr>
          <w:rFonts w:eastAsia="Calibri" w:cs="Tahoma"/>
          <w:i/>
          <w:sz w:val="20"/>
        </w:rPr>
        <w:t>I. DEPENDENCIAS ADMINISTRATIVAS</w:t>
      </w:r>
    </w:p>
    <w:p w:rsidRPr="00473AC8" w:rsidR="00560A2A" w:rsidP="007229FF" w:rsidRDefault="00560A2A" w14:paraId="5004268F" w14:textId="0FA97113">
      <w:pPr>
        <w:spacing w:after="0" w:line="360" w:lineRule="auto"/>
        <w:ind w:left="567" w:right="567"/>
        <w:rPr>
          <w:rFonts w:eastAsia="Calibri" w:cs="Tahoma"/>
          <w:i/>
          <w:sz w:val="20"/>
        </w:rPr>
      </w:pPr>
      <w:r w:rsidRPr="00473AC8">
        <w:rPr>
          <w:rFonts w:eastAsia="Calibri" w:cs="Tahoma"/>
          <w:i/>
          <w:sz w:val="20"/>
        </w:rPr>
        <w:t>…</w:t>
      </w:r>
    </w:p>
    <w:p w:rsidRPr="00473AC8" w:rsidR="00560A2A" w:rsidP="007229FF" w:rsidRDefault="00560A2A" w14:paraId="11628CC4" w14:textId="37261543">
      <w:pPr>
        <w:spacing w:after="0" w:line="360" w:lineRule="auto"/>
        <w:ind w:left="567" w:right="567"/>
        <w:rPr>
          <w:rFonts w:eastAsia="Calibri" w:cs="Tahoma"/>
          <w:i/>
        </w:rPr>
      </w:pPr>
      <w:r w:rsidRPr="00473AC8">
        <w:rPr>
          <w:rFonts w:eastAsia="Calibri" w:cs="Tahoma"/>
          <w:i/>
        </w:rPr>
        <w:t>10. Dirección de Servicios Públicos;</w:t>
      </w:r>
    </w:p>
    <w:p w:rsidRPr="00473AC8" w:rsidR="00560A2A" w:rsidP="007229FF" w:rsidRDefault="00560A2A" w14:paraId="1A98797A" w14:textId="4877CDFC">
      <w:pPr>
        <w:spacing w:after="0" w:line="360" w:lineRule="auto"/>
        <w:ind w:left="567" w:right="567"/>
        <w:rPr>
          <w:rFonts w:eastAsia="Calibri" w:cs="Tahoma"/>
          <w:i/>
        </w:rPr>
      </w:pPr>
      <w:r w:rsidRPr="00473AC8">
        <w:rPr>
          <w:rFonts w:eastAsia="Calibri" w:cs="Tahoma"/>
          <w:i/>
        </w:rPr>
        <w:t>…</w:t>
      </w:r>
    </w:p>
    <w:p w:rsidRPr="00473AC8" w:rsidR="00560A2A" w:rsidP="007229FF" w:rsidRDefault="00560A2A" w14:paraId="4B0A8794" w14:textId="4A631664">
      <w:pPr>
        <w:spacing w:after="0" w:line="360" w:lineRule="auto"/>
        <w:ind w:left="567" w:right="567"/>
        <w:rPr>
          <w:rFonts w:eastAsia="Calibri" w:cs="Tahoma"/>
          <w:i/>
        </w:rPr>
      </w:pPr>
      <w:r w:rsidRPr="00473AC8">
        <w:rPr>
          <w:rFonts w:eastAsia="Calibri" w:cs="Tahoma"/>
          <w:i/>
        </w:rPr>
        <w:t>14. Dirección de Medio Ambiente;</w:t>
      </w:r>
    </w:p>
    <w:p w:rsidRPr="00473AC8" w:rsidR="00560A2A" w:rsidP="007229FF" w:rsidRDefault="00560A2A" w14:paraId="62EBD22D" w14:textId="74F732C1">
      <w:pPr>
        <w:spacing w:after="0" w:line="360" w:lineRule="auto"/>
        <w:ind w:left="567" w:right="567"/>
        <w:rPr>
          <w:rFonts w:eastAsia="Calibri" w:cs="Tahoma"/>
          <w:i/>
        </w:rPr>
      </w:pPr>
      <w:r w:rsidRPr="00473AC8">
        <w:rPr>
          <w:rFonts w:eastAsia="Calibri" w:cs="Tahoma"/>
          <w:i/>
        </w:rPr>
        <w:t>…</w:t>
      </w:r>
    </w:p>
    <w:p w:rsidRPr="00473AC8" w:rsidR="00560A2A" w:rsidP="007229FF" w:rsidRDefault="00560A2A" w14:paraId="25281277" w14:textId="0B64FB02">
      <w:pPr>
        <w:spacing w:after="0" w:line="360" w:lineRule="auto"/>
        <w:ind w:left="567" w:right="567"/>
        <w:rPr>
          <w:rFonts w:eastAsia="Calibri" w:cs="Tahoma"/>
          <w:i/>
        </w:rPr>
      </w:pPr>
      <w:r w:rsidRPr="00473AC8">
        <w:rPr>
          <w:rFonts w:eastAsia="Calibri" w:cs="Tahoma"/>
          <w:i/>
        </w:rPr>
        <w:t>23. Coordinación Municipal de Protección Civil y Cuerpo de Bomberos.</w:t>
      </w:r>
    </w:p>
    <w:p w:rsidRPr="00473AC8" w:rsidR="00560A2A" w:rsidP="007229FF" w:rsidRDefault="00560A2A" w14:paraId="3816B432" w14:textId="6D026ED3">
      <w:pPr>
        <w:spacing w:after="0" w:line="360" w:lineRule="auto"/>
        <w:ind w:left="567" w:right="567"/>
        <w:rPr>
          <w:rFonts w:eastAsia="Calibri" w:cs="Tahoma"/>
          <w:i/>
          <w:sz w:val="20"/>
        </w:rPr>
      </w:pPr>
      <w:r w:rsidRPr="00473AC8">
        <w:rPr>
          <w:rFonts w:eastAsia="Calibri" w:cs="Tahoma"/>
          <w:i/>
          <w:sz w:val="20"/>
        </w:rPr>
        <w:t>…</w:t>
      </w:r>
    </w:p>
    <w:p w:rsidRPr="00473AC8" w:rsidR="00AC784D" w:rsidP="007229FF" w:rsidRDefault="00AC784D" w14:paraId="1CEBEE6F" w14:textId="77777777">
      <w:pPr>
        <w:spacing w:after="0" w:line="360" w:lineRule="auto"/>
        <w:ind w:left="567" w:right="567"/>
        <w:rPr>
          <w:rFonts w:eastAsia="Calibri" w:cs="Tahoma"/>
          <w:i/>
          <w:sz w:val="20"/>
        </w:rPr>
      </w:pPr>
    </w:p>
    <w:p w:rsidRPr="00473AC8" w:rsidR="00AC784D" w:rsidP="007229FF" w:rsidRDefault="00AC784D" w14:paraId="56D9A018" w14:textId="77777777">
      <w:pPr>
        <w:spacing w:after="0" w:line="360" w:lineRule="auto"/>
        <w:ind w:left="567" w:right="567"/>
        <w:rPr>
          <w:rFonts w:eastAsia="Calibri" w:cs="Tahoma"/>
          <w:i/>
          <w:sz w:val="20"/>
        </w:rPr>
      </w:pPr>
      <w:r w:rsidRPr="00473AC8">
        <w:rPr>
          <w:rFonts w:eastAsia="Calibri" w:cs="Tahoma"/>
          <w:i/>
          <w:sz w:val="20"/>
        </w:rPr>
        <w:t xml:space="preserve">ARTÍCULO 53.- Por Servicio Público se entiende toda prestación efectuada por la administración pública municipal en beneficio y para satisfacer las necesidades generales de la sociedad del Municipio de Tepotzotlán, Estado de México. </w:t>
      </w:r>
    </w:p>
    <w:p w:rsidRPr="00473AC8" w:rsidR="00AC784D" w:rsidP="007229FF" w:rsidRDefault="00AC784D" w14:paraId="1DF4DEE4" w14:textId="77777777">
      <w:pPr>
        <w:spacing w:after="0" w:line="360" w:lineRule="auto"/>
        <w:ind w:left="567" w:right="567"/>
        <w:rPr>
          <w:rFonts w:eastAsia="Calibri" w:cs="Tahoma"/>
          <w:i/>
          <w:sz w:val="20"/>
        </w:rPr>
      </w:pPr>
    </w:p>
    <w:p w:rsidRPr="00473AC8" w:rsidR="00AC784D" w:rsidP="007229FF" w:rsidRDefault="00AC784D" w14:paraId="3AD4F476" w14:textId="75DF98C6">
      <w:pPr>
        <w:spacing w:after="0" w:line="360" w:lineRule="auto"/>
        <w:ind w:left="567" w:right="567"/>
        <w:rPr>
          <w:rFonts w:eastAsia="Calibri" w:cs="Tahoma"/>
          <w:i/>
          <w:sz w:val="20"/>
        </w:rPr>
      </w:pPr>
      <w:r w:rsidRPr="00473AC8">
        <w:rPr>
          <w:rFonts w:eastAsia="Calibri" w:cs="Tahoma"/>
          <w:i/>
          <w:sz w:val="20"/>
        </w:rPr>
        <w:t xml:space="preserve">ARTÍCULO 54.- </w:t>
      </w:r>
      <w:r w:rsidRPr="00473AC8">
        <w:rPr>
          <w:rFonts w:eastAsia="Calibri" w:cs="Tahoma"/>
          <w:b/>
          <w:i/>
          <w:sz w:val="20"/>
        </w:rPr>
        <w:t>La Dirección de Servicios Públicos es la dependencia encargada de planear, realizar, supervisar, controlar y mantener en condiciones de operación los servicios públicos municipales de limpia, recolección, panteones, control y bienestar animal, tratamiento y disposición final de residuos sólidos no peligrosos</w:t>
      </w:r>
      <w:r w:rsidRPr="00473AC8">
        <w:rPr>
          <w:rFonts w:eastAsia="Calibri" w:cs="Tahoma"/>
          <w:i/>
          <w:sz w:val="20"/>
        </w:rPr>
        <w:t>, alumbrado público, bacheo y balizamiento de calles y avenidas, mantenimiento de áreas verdes municipales para el embellecimiento y conservación del Municipio.</w:t>
      </w:r>
    </w:p>
    <w:p w:rsidRPr="00473AC8" w:rsidR="00AC784D" w:rsidP="007229FF" w:rsidRDefault="00AC784D" w14:paraId="2226E474" w14:textId="23317151">
      <w:pPr>
        <w:spacing w:after="0" w:line="360" w:lineRule="auto"/>
        <w:ind w:left="567" w:right="567"/>
        <w:rPr>
          <w:rFonts w:eastAsia="Calibri" w:cs="Tahoma"/>
          <w:i/>
          <w:sz w:val="20"/>
        </w:rPr>
      </w:pPr>
      <w:r w:rsidRPr="00473AC8">
        <w:rPr>
          <w:rFonts w:eastAsia="Calibri" w:cs="Tahoma"/>
          <w:i/>
          <w:sz w:val="20"/>
        </w:rPr>
        <w:t>…</w:t>
      </w:r>
    </w:p>
    <w:p w:rsidRPr="00473AC8" w:rsidR="00560A2A" w:rsidP="007229FF" w:rsidRDefault="00560A2A" w14:paraId="7FE5F825" w14:textId="2285AB40">
      <w:pPr>
        <w:spacing w:after="0" w:line="360" w:lineRule="auto"/>
        <w:ind w:left="567" w:right="567"/>
        <w:rPr>
          <w:rFonts w:eastAsia="Calibri" w:cs="Tahoma"/>
          <w:i/>
          <w:sz w:val="20"/>
        </w:rPr>
      </w:pPr>
      <w:r w:rsidRPr="00473AC8">
        <w:rPr>
          <w:rFonts w:eastAsia="Calibri" w:cs="Tahoma"/>
          <w:i/>
          <w:sz w:val="20"/>
        </w:rPr>
        <w:t xml:space="preserve">ARTÍCULO 65.- </w:t>
      </w:r>
      <w:r w:rsidRPr="00473AC8">
        <w:rPr>
          <w:rFonts w:eastAsia="Calibri" w:cs="Tahoma"/>
          <w:b/>
          <w:i/>
          <w:sz w:val="20"/>
        </w:rPr>
        <w:t>La Coordinación Municipal de Protección Civil y Cuerpo de Bomberos, realizará en forma permanente actividades de Identificación de riesgos, Previsión, Prevención, Mitigación, Preparación, Auxilio, Recuperación, y Reconstrucción, encaminadas a la Gestión Integral de Riesgo de Desastre y actividades</w:t>
      </w:r>
      <w:r w:rsidRPr="00473AC8">
        <w:rPr>
          <w:rFonts w:eastAsia="Calibri" w:cs="Tahoma"/>
          <w:i/>
          <w:sz w:val="20"/>
        </w:rPr>
        <w:t xml:space="preserve"> a fin de estar preparados, en su caso, para afrontar la atención de emergencias, en términos de lo dispuesto por las leyes, el Código Administrativo del Estado de México y los reglamentos aplicables.</w:t>
      </w:r>
    </w:p>
    <w:p w:rsidRPr="00473AC8" w:rsidR="00AC784D" w:rsidP="007229FF" w:rsidRDefault="00AC784D" w14:paraId="721EABDE" w14:textId="3B892B57">
      <w:pPr>
        <w:spacing w:after="0" w:line="360" w:lineRule="auto"/>
        <w:ind w:left="567" w:right="567"/>
        <w:rPr>
          <w:rFonts w:eastAsia="Calibri" w:cs="Tahoma"/>
          <w:i/>
          <w:sz w:val="20"/>
        </w:rPr>
      </w:pPr>
      <w:r w:rsidRPr="00473AC8">
        <w:rPr>
          <w:rFonts w:eastAsia="Calibri" w:cs="Tahoma"/>
          <w:i/>
          <w:sz w:val="20"/>
        </w:rPr>
        <w:t>…</w:t>
      </w:r>
    </w:p>
    <w:p w:rsidRPr="00473AC8" w:rsidR="00AC784D" w:rsidP="007229FF" w:rsidRDefault="00AC784D" w14:paraId="3F80B78E" w14:textId="77777777">
      <w:pPr>
        <w:spacing w:after="0" w:line="360" w:lineRule="auto"/>
        <w:ind w:left="567" w:right="567"/>
        <w:rPr>
          <w:rFonts w:eastAsia="Calibri" w:cs="Tahoma"/>
          <w:i/>
          <w:sz w:val="20"/>
        </w:rPr>
      </w:pPr>
      <w:r w:rsidRPr="00473AC8">
        <w:rPr>
          <w:rFonts w:eastAsia="Calibri" w:cs="Tahoma"/>
          <w:i/>
          <w:sz w:val="20"/>
        </w:rPr>
        <w:t xml:space="preserve">ARTÍCULO 72.- </w:t>
      </w:r>
      <w:r w:rsidRPr="00473AC8">
        <w:rPr>
          <w:rFonts w:eastAsia="Calibri" w:cs="Tahoma"/>
          <w:b/>
          <w:i/>
          <w:sz w:val="20"/>
        </w:rPr>
        <w:t>La Dirección de Medio Ambiente fortalecerá las relaciones armónicas con los municipios y alcaldías que integran la Zona Metropolitana del Valle de México</w:t>
      </w:r>
      <w:r w:rsidRPr="00473AC8">
        <w:rPr>
          <w:rFonts w:eastAsia="Calibri" w:cs="Tahoma"/>
          <w:i/>
          <w:sz w:val="20"/>
        </w:rPr>
        <w:t xml:space="preserve">, de acuerdo a las políticas que acuerden los gobiernos involucrados y </w:t>
      </w:r>
      <w:r w:rsidRPr="00473AC8">
        <w:rPr>
          <w:rFonts w:eastAsia="Calibri" w:cs="Tahoma"/>
          <w:b/>
          <w:i/>
          <w:sz w:val="20"/>
        </w:rPr>
        <w:t>vigilará el cumplimiento de las disposiciones cuyo objeto sea la conservación, restauración, protección, preservación y mejoramiento del medio ambiente</w:t>
      </w:r>
      <w:r w:rsidRPr="00473AC8">
        <w:rPr>
          <w:rFonts w:eastAsia="Calibri" w:cs="Tahoma"/>
          <w:i/>
          <w:sz w:val="20"/>
        </w:rPr>
        <w:t xml:space="preserve">, de conformidad con el reglamento ambiental y la legislación aplicable. </w:t>
      </w:r>
    </w:p>
    <w:p w:rsidRPr="00473AC8" w:rsidR="00AC784D" w:rsidP="007229FF" w:rsidRDefault="00AC784D" w14:paraId="71326EAF" w14:textId="77777777">
      <w:pPr>
        <w:spacing w:after="0" w:line="360" w:lineRule="auto"/>
        <w:ind w:left="567" w:right="567"/>
        <w:rPr>
          <w:rFonts w:eastAsia="Calibri" w:cs="Tahoma"/>
          <w:i/>
          <w:sz w:val="20"/>
        </w:rPr>
      </w:pPr>
    </w:p>
    <w:p w:rsidRPr="00473AC8" w:rsidR="00AC784D" w:rsidP="007229FF" w:rsidRDefault="00AC784D" w14:paraId="36CD26A3" w14:textId="77777777">
      <w:pPr>
        <w:spacing w:after="0" w:line="360" w:lineRule="auto"/>
        <w:ind w:left="567" w:right="567"/>
        <w:rPr>
          <w:rFonts w:eastAsia="Calibri" w:cs="Tahoma"/>
          <w:i/>
          <w:sz w:val="20"/>
        </w:rPr>
      </w:pPr>
      <w:r w:rsidRPr="00473AC8">
        <w:rPr>
          <w:rFonts w:eastAsia="Calibri" w:cs="Tahoma"/>
          <w:i/>
          <w:sz w:val="20"/>
        </w:rPr>
        <w:t xml:space="preserve">Esta Dirección </w:t>
      </w:r>
      <w:r w:rsidRPr="00473AC8">
        <w:rPr>
          <w:rFonts w:eastAsia="Calibri" w:cs="Tahoma"/>
          <w:b/>
          <w:i/>
          <w:sz w:val="20"/>
        </w:rPr>
        <w:t>tendrá a su cargo la formulación, conducción y evaluación de la política ambiental municipal, promoviendo estrategias de reforestación, disposición de residuos, vigilancia de la descarga de aguas residuales, y disminución de gases contaminantes, a efecto de combatir el cambio climático</w:t>
      </w:r>
      <w:r w:rsidRPr="00473AC8">
        <w:rPr>
          <w:rFonts w:eastAsia="Calibri" w:cs="Tahoma"/>
          <w:i/>
          <w:sz w:val="20"/>
        </w:rPr>
        <w:t xml:space="preserve">, acatando lo establecido en la Ley General de Equilibrio Ecológico y la Protección al Medio Ambiente del Gobierno del Estado de México, atendiendo a la Ley de Cambio Climático del Estado de México, los reglamentos y demás ordenamientos y reglamentos legales en la materia. </w:t>
      </w:r>
    </w:p>
    <w:p w:rsidRPr="00473AC8" w:rsidR="00AC784D" w:rsidP="007229FF" w:rsidRDefault="00AC784D" w14:paraId="54226454" w14:textId="77777777">
      <w:pPr>
        <w:spacing w:after="0" w:line="360" w:lineRule="auto"/>
        <w:ind w:left="567" w:right="567"/>
        <w:rPr>
          <w:rFonts w:eastAsia="Calibri" w:cs="Tahoma"/>
          <w:i/>
          <w:sz w:val="20"/>
        </w:rPr>
      </w:pPr>
    </w:p>
    <w:p w:rsidRPr="00473AC8" w:rsidR="00AC784D" w:rsidP="007229FF" w:rsidRDefault="00AC784D" w14:paraId="18508DFC" w14:textId="775006D0">
      <w:pPr>
        <w:spacing w:after="0" w:line="360" w:lineRule="auto"/>
        <w:ind w:left="567" w:right="567"/>
        <w:rPr>
          <w:rFonts w:eastAsia="Calibri" w:cs="Tahoma"/>
          <w:i/>
          <w:sz w:val="20"/>
        </w:rPr>
      </w:pPr>
      <w:r w:rsidRPr="00473AC8">
        <w:rPr>
          <w:rFonts w:eastAsia="Calibri" w:cs="Tahoma"/>
          <w:i/>
          <w:sz w:val="20"/>
        </w:rPr>
        <w:lastRenderedPageBreak/>
        <w:t>La Dirección podrá recibir, integrar evaluar y en su caso, expedir las autorizaciones, permisos o registros de carácter municipal, así como aquellos que son atribución de la Secretaría del Medio Ambiente del Gobierno del Estado de México y que, por los instrumentos legales, le hayan sido legalmente delegados al municipio.</w:t>
      </w:r>
    </w:p>
    <w:p w:rsidRPr="00473AC8" w:rsidR="00AC784D" w:rsidP="007229FF" w:rsidRDefault="00AC784D" w14:paraId="466FD3A4" w14:textId="77777777">
      <w:pPr>
        <w:spacing w:after="0" w:line="360" w:lineRule="auto"/>
        <w:ind w:left="567" w:right="567"/>
        <w:rPr>
          <w:rFonts w:eastAsia="Calibri" w:cs="Tahoma"/>
          <w:i/>
          <w:sz w:val="20"/>
        </w:rPr>
      </w:pPr>
    </w:p>
    <w:p w:rsidRPr="00473AC8" w:rsidR="00AC784D" w:rsidP="007229FF" w:rsidRDefault="00AC784D" w14:paraId="4B170E59" w14:textId="46C5124D">
      <w:pPr>
        <w:spacing w:after="0" w:line="360" w:lineRule="auto"/>
        <w:ind w:left="567" w:right="567"/>
        <w:rPr>
          <w:rFonts w:eastAsia="Calibri" w:cs="Tahoma"/>
          <w:i/>
          <w:sz w:val="20"/>
        </w:rPr>
      </w:pPr>
      <w:r w:rsidRPr="00473AC8">
        <w:rPr>
          <w:rFonts w:eastAsia="Calibri" w:cs="Tahoma"/>
          <w:i/>
          <w:sz w:val="20"/>
        </w:rPr>
        <w:t xml:space="preserve">ARTÍCULO 73.- </w:t>
      </w:r>
      <w:r w:rsidRPr="00473AC8">
        <w:rPr>
          <w:rFonts w:eastAsia="Calibri" w:cs="Tahoma"/>
          <w:b/>
          <w:i/>
          <w:sz w:val="20"/>
        </w:rPr>
        <w:t>En caso de peligro o riesgo inminente para la salud pública o el medio ambiente, el Ayuntamiento a través de la Dirección de Medio Ambiente y de la Coordinación Municipal de Protección Civil y Cuerpo de Bomberos, podrá implementar las medidas de seguridad establecidas en el Código para la Biodiversidad del Estado de México</w:t>
      </w:r>
      <w:r w:rsidRPr="00473AC8">
        <w:rPr>
          <w:rFonts w:eastAsia="Calibri" w:cs="Tahoma"/>
          <w:i/>
          <w:sz w:val="20"/>
        </w:rPr>
        <w:t>, así como retener o destruir las sustancias o productos contaminados o contaminantes. Cuando el Ayuntamiento, a través de la Dirección de Medio Ambiente y de la Coordinación Municipal de Protección Civil y Cuerpo Bomberos, ordene algunas de las medidas de seguridad que establece el Código para la Biodiversidad del Estado de México, indicará al interesado, cuando proceda, las acciones que deba llevar a cabo para subsanar las irregularidades, así como los plazos para su realización, a fin de que una vez cumplidas se ordene el retiro de la medida de seguridad impuesta, sin perjuicio de la imposición de las sanciones a las infracciones que se hayan cometido.</w:t>
      </w:r>
    </w:p>
    <w:p w:rsidRPr="00473AC8" w:rsidR="00AC784D" w:rsidP="007229FF" w:rsidRDefault="00AC784D" w14:paraId="0E9F77A9" w14:textId="77777777">
      <w:pPr>
        <w:spacing w:after="0" w:line="360" w:lineRule="auto"/>
        <w:ind w:left="567" w:right="567"/>
        <w:rPr>
          <w:rFonts w:eastAsia="Calibri" w:cs="Tahoma"/>
          <w:i/>
          <w:sz w:val="20"/>
        </w:rPr>
      </w:pPr>
    </w:p>
    <w:p w:rsidRPr="00473AC8" w:rsidR="00626535" w:rsidP="007229FF" w:rsidRDefault="00560A2A" w14:paraId="6C824754" w14:textId="77777777">
      <w:pPr>
        <w:spacing w:after="0" w:line="360" w:lineRule="auto"/>
        <w:rPr>
          <w:rFonts w:eastAsia="Calibri" w:cs="Tahoma"/>
        </w:rPr>
      </w:pPr>
      <w:r w:rsidRPr="00473AC8">
        <w:rPr>
          <w:rFonts w:eastAsia="Calibri" w:cs="Tahoma"/>
        </w:rPr>
        <w:t>De</w:t>
      </w:r>
      <w:r w:rsidRPr="00473AC8" w:rsidR="00626535">
        <w:rPr>
          <w:rFonts w:eastAsia="Calibri" w:cs="Tahoma"/>
        </w:rPr>
        <w:t xml:space="preserve">rivado de lo anterior, </w:t>
      </w:r>
      <w:r w:rsidRPr="00473AC8" w:rsidR="00513CAD">
        <w:rPr>
          <w:rFonts w:eastAsia="Calibri" w:cs="Tahoma"/>
        </w:rPr>
        <w:t>los artículos en cita establecen que la</w:t>
      </w:r>
      <w:r w:rsidRPr="00473AC8" w:rsidR="00A54FB6">
        <w:t xml:space="preserve"> </w:t>
      </w:r>
      <w:r w:rsidRPr="00473AC8" w:rsidR="00A54FB6">
        <w:rPr>
          <w:rFonts w:eastAsia="Calibri" w:cs="Tahoma"/>
        </w:rPr>
        <w:t>Presidenta Municipal se auxiliará de diversas direcciones y áreas de la Administración Pública Municipal, entre las cuales</w:t>
      </w:r>
      <w:r w:rsidRPr="00473AC8" w:rsidR="00626535">
        <w:rPr>
          <w:rFonts w:eastAsia="Calibri" w:cs="Tahoma"/>
        </w:rPr>
        <w:t>,</w:t>
      </w:r>
      <w:r w:rsidRPr="00473AC8" w:rsidR="00A54FB6">
        <w:rPr>
          <w:rFonts w:eastAsia="Calibri" w:cs="Tahoma"/>
        </w:rPr>
        <w:t xml:space="preserve"> se encuentra</w:t>
      </w:r>
      <w:r w:rsidRPr="00473AC8" w:rsidR="00626535">
        <w:rPr>
          <w:rFonts w:eastAsia="Calibri" w:cs="Tahoma"/>
        </w:rPr>
        <w:t>n la Dirección de Servicios Públicos, Dirección del Medio Ambiente y</w:t>
      </w:r>
      <w:r w:rsidRPr="00473AC8" w:rsidR="00A54FB6">
        <w:rPr>
          <w:rFonts w:eastAsia="Calibri" w:cs="Tahoma"/>
        </w:rPr>
        <w:t xml:space="preserve"> la Coordinación Municipal de Protección Civil y Cuerpo de Bomberos,</w:t>
      </w:r>
      <w:r w:rsidRPr="00473AC8" w:rsidR="006E4CD8">
        <w:rPr>
          <w:rFonts w:eastAsia="Calibri" w:cs="Tahoma"/>
        </w:rPr>
        <w:t xml:space="preserve"> </w:t>
      </w:r>
      <w:r w:rsidRPr="00473AC8" w:rsidR="00626535">
        <w:rPr>
          <w:rFonts w:eastAsia="Calibri" w:cs="Tahoma"/>
        </w:rPr>
        <w:t xml:space="preserve">unidades administrativas que cuentan con atribuciones para poseer la información solicitada, tal como se especifica a continuación: </w:t>
      </w:r>
    </w:p>
    <w:p w:rsidRPr="00473AC8" w:rsidR="00626535" w:rsidP="007229FF" w:rsidRDefault="00626535" w14:paraId="14847A2F" w14:textId="77777777">
      <w:pPr>
        <w:spacing w:after="0" w:line="360" w:lineRule="auto"/>
        <w:rPr>
          <w:rFonts w:eastAsia="Calibri" w:cs="Tahoma"/>
        </w:rPr>
      </w:pPr>
    </w:p>
    <w:p w:rsidRPr="00473AC8" w:rsidR="00626535" w:rsidP="007229FF" w:rsidRDefault="00626535" w14:paraId="39501BDD" w14:textId="33E6B2C2">
      <w:pPr>
        <w:pStyle w:val="Prrafodelista"/>
        <w:numPr>
          <w:ilvl w:val="0"/>
          <w:numId w:val="34"/>
        </w:numPr>
        <w:spacing w:line="360" w:lineRule="auto"/>
        <w:rPr>
          <w:rFonts w:eastAsia="Calibri" w:cs="Tahoma"/>
        </w:rPr>
      </w:pPr>
      <w:r w:rsidRPr="00473AC8">
        <w:rPr>
          <w:rFonts w:eastAsia="Calibri" w:cs="Tahoma"/>
          <w:b/>
        </w:rPr>
        <w:t xml:space="preserve">Dirección de Servicios Públicos.- </w:t>
      </w:r>
      <w:r w:rsidRPr="00473AC8" w:rsidR="00F112DA">
        <w:rPr>
          <w:rFonts w:eastAsia="Calibri" w:cs="Tahoma"/>
        </w:rPr>
        <w:t>E</w:t>
      </w:r>
      <w:r w:rsidRPr="00473AC8">
        <w:rPr>
          <w:rFonts w:eastAsia="Calibri" w:cs="Tahoma"/>
        </w:rPr>
        <w:t>ncargada de planear, realizar, supervisar, controlar y mantener en condiciones de operación los servicios públicos municipales</w:t>
      </w:r>
      <w:r w:rsidRPr="00473AC8" w:rsidR="00F112DA">
        <w:rPr>
          <w:rFonts w:eastAsia="Calibri" w:cs="Tahoma"/>
        </w:rPr>
        <w:t xml:space="preserve">, entre los cuales se encuentran la </w:t>
      </w:r>
      <w:r w:rsidRPr="00473AC8">
        <w:rPr>
          <w:rFonts w:eastAsia="Calibri" w:cs="Tahoma"/>
        </w:rPr>
        <w:t xml:space="preserve">recolección, tratamiento y disposición final de </w:t>
      </w:r>
      <w:r w:rsidRPr="00473AC8" w:rsidR="00F112DA">
        <w:rPr>
          <w:rFonts w:eastAsia="Calibri" w:cs="Tahoma"/>
        </w:rPr>
        <w:t>residuos sólidos no peligrosos.</w:t>
      </w:r>
    </w:p>
    <w:p w:rsidRPr="00473AC8" w:rsidR="00F112DA" w:rsidP="007229FF" w:rsidRDefault="00F112DA" w14:paraId="2C25A2A3" w14:textId="77777777">
      <w:pPr>
        <w:pStyle w:val="Prrafodelista"/>
        <w:spacing w:line="360" w:lineRule="auto"/>
        <w:rPr>
          <w:rFonts w:eastAsia="Calibri" w:cs="Tahoma"/>
        </w:rPr>
      </w:pPr>
    </w:p>
    <w:p w:rsidRPr="00473AC8" w:rsidR="00626535" w:rsidP="007229FF" w:rsidRDefault="00626535" w14:paraId="14305029" w14:textId="5AC83FBF">
      <w:pPr>
        <w:pStyle w:val="Prrafodelista"/>
        <w:numPr>
          <w:ilvl w:val="0"/>
          <w:numId w:val="34"/>
        </w:numPr>
        <w:spacing w:line="360" w:lineRule="auto"/>
        <w:rPr>
          <w:rFonts w:eastAsia="Calibri" w:cs="Tahoma"/>
        </w:rPr>
      </w:pPr>
      <w:r w:rsidRPr="00473AC8">
        <w:rPr>
          <w:rFonts w:eastAsia="Calibri" w:cs="Tahoma"/>
          <w:b/>
        </w:rPr>
        <w:lastRenderedPageBreak/>
        <w:t>Dirección del Medio Ambiente.</w:t>
      </w:r>
      <w:r w:rsidRPr="00473AC8">
        <w:rPr>
          <w:rFonts w:eastAsia="Calibri" w:cs="Tahoma"/>
        </w:rPr>
        <w:t>-</w:t>
      </w:r>
      <w:r w:rsidRPr="00473AC8" w:rsidR="00F112DA">
        <w:t xml:space="preserve"> F</w:t>
      </w:r>
      <w:r w:rsidRPr="00473AC8" w:rsidR="00F112DA">
        <w:rPr>
          <w:rFonts w:eastAsia="Calibri" w:cs="Tahoma"/>
        </w:rPr>
        <w:t>ortalecerá las relaciones armónicas con los municipios y alcaldías que integran la Zona Metropolitana del Valle de México, vigilará el cumplimiento de las disposiciones cuyo objeto sea la conservación, restauración, protección, preservación y mejoramiento del medio ambiente y tendrá a su cargo la formulación, conducción y evaluación de la política ambiental municipal, promoviendo estrategias de reforestación, disposición de residuos, vigilancia de la descarga de aguas residuales, y disminución de gases contaminantes, a efecto de combatir el cambio climático.</w:t>
      </w:r>
    </w:p>
    <w:p w:rsidRPr="00473AC8" w:rsidR="00F112DA" w:rsidP="007229FF" w:rsidRDefault="00F112DA" w14:paraId="3ADD0149" w14:textId="77777777">
      <w:pPr>
        <w:spacing w:after="0" w:line="360" w:lineRule="auto"/>
        <w:rPr>
          <w:rFonts w:eastAsia="Calibri" w:cs="Tahoma"/>
        </w:rPr>
      </w:pPr>
    </w:p>
    <w:p w:rsidRPr="00473AC8" w:rsidR="00311576" w:rsidP="007229FF" w:rsidRDefault="00626535" w14:paraId="3C74B60A" w14:textId="5A2EEABD">
      <w:pPr>
        <w:pStyle w:val="Prrafodelista"/>
        <w:numPr>
          <w:ilvl w:val="0"/>
          <w:numId w:val="34"/>
        </w:numPr>
        <w:spacing w:line="360" w:lineRule="auto"/>
        <w:rPr>
          <w:rFonts w:cs="Tahoma"/>
          <w:iCs/>
          <w:color w:val="auto"/>
        </w:rPr>
      </w:pPr>
      <w:r w:rsidRPr="00473AC8">
        <w:rPr>
          <w:rFonts w:eastAsia="Calibri" w:cs="Tahoma"/>
          <w:b/>
        </w:rPr>
        <w:t xml:space="preserve">Coordinación Municipal de Protección Civil y Cuerpo de Bomberos.- </w:t>
      </w:r>
      <w:r w:rsidRPr="00473AC8">
        <w:rPr>
          <w:rFonts w:eastAsia="Calibri" w:cs="Tahoma"/>
        </w:rPr>
        <w:t>U</w:t>
      </w:r>
      <w:r w:rsidRPr="00473AC8" w:rsidR="00A54FB6">
        <w:rPr>
          <w:rFonts w:eastAsia="Calibri" w:cs="Tahoma"/>
        </w:rPr>
        <w:t xml:space="preserve">nidad administrativa </w:t>
      </w:r>
      <w:r w:rsidRPr="00473AC8" w:rsidR="00513CAD">
        <w:rPr>
          <w:rFonts w:cs="Tahoma"/>
          <w:iCs/>
          <w:color w:val="auto"/>
        </w:rPr>
        <w:t xml:space="preserve">encargada de </w:t>
      </w:r>
      <w:r w:rsidRPr="00473AC8" w:rsidR="00A54FB6">
        <w:rPr>
          <w:rFonts w:cs="Tahoma"/>
          <w:iCs/>
          <w:color w:val="auto"/>
        </w:rPr>
        <w:t>realizar en forma permanente actividades de Identificación de riesgos, Previsión, Prevención, Mitigación, Preparación, Auxilio, Recuperación, y Reconstrucción, encaminadas a la Gestión Integral de Riesgo de Desastre y actividades a fin de estar preparados, en su caso, para afrontar la atención de emergencias, en términos de lo dispuesto por las leyes, el Código Administrativo del Estado de México y los reglamentos aplicables</w:t>
      </w:r>
      <w:r w:rsidRPr="00473AC8" w:rsidR="007F60BD">
        <w:rPr>
          <w:rFonts w:cs="Tahoma"/>
          <w:iCs/>
          <w:color w:val="auto"/>
        </w:rPr>
        <w:t xml:space="preserve">. </w:t>
      </w:r>
    </w:p>
    <w:p w:rsidRPr="00473AC8" w:rsidR="00311576" w:rsidP="007229FF" w:rsidRDefault="00311576" w14:paraId="7AC8E2EE" w14:textId="77777777">
      <w:pPr>
        <w:spacing w:after="0" w:line="360" w:lineRule="auto"/>
        <w:rPr>
          <w:rFonts w:eastAsia="Times New Roman" w:cs="Tahoma"/>
          <w:iCs/>
          <w:color w:val="auto"/>
          <w:lang w:eastAsia="es-ES"/>
        </w:rPr>
      </w:pPr>
    </w:p>
    <w:p w:rsidRPr="00473AC8" w:rsidR="00000DEA" w:rsidP="007229FF" w:rsidRDefault="007F60BD" w14:paraId="1A7A61AB" w14:textId="4B93A7E4">
      <w:pPr>
        <w:spacing w:after="0" w:line="360" w:lineRule="auto"/>
        <w:rPr>
          <w:rFonts w:eastAsia="Times New Roman" w:cs="Tahoma"/>
          <w:iCs/>
          <w:color w:val="auto"/>
          <w:lang w:eastAsia="es-ES"/>
        </w:rPr>
      </w:pPr>
      <w:r w:rsidRPr="00473AC8">
        <w:rPr>
          <w:rFonts w:eastAsia="Times New Roman" w:cs="Tahoma"/>
          <w:iCs/>
          <w:color w:val="auto"/>
          <w:lang w:eastAsia="es-ES"/>
        </w:rPr>
        <w:t>Conforme a lo anterior, puede advertirse que el Ente Recurrido turn</w:t>
      </w:r>
      <w:r w:rsidRPr="00473AC8" w:rsidR="002F234F">
        <w:rPr>
          <w:rFonts w:eastAsia="Times New Roman" w:cs="Tahoma"/>
          <w:iCs/>
          <w:color w:val="auto"/>
          <w:lang w:eastAsia="es-ES"/>
        </w:rPr>
        <w:t>ó</w:t>
      </w:r>
      <w:r w:rsidRPr="00473AC8">
        <w:rPr>
          <w:rFonts w:eastAsia="Times New Roman" w:cs="Tahoma"/>
          <w:iCs/>
          <w:color w:val="auto"/>
          <w:lang w:eastAsia="es-ES"/>
        </w:rPr>
        <w:t xml:space="preserve"> el requerimiento de información</w:t>
      </w:r>
      <w:r w:rsidRPr="00473AC8" w:rsidR="002F234F">
        <w:rPr>
          <w:rFonts w:eastAsia="Times New Roman" w:cs="Tahoma"/>
          <w:iCs/>
          <w:color w:val="auto"/>
          <w:lang w:eastAsia="es-ES"/>
        </w:rPr>
        <w:t xml:space="preserve"> únicamente</w:t>
      </w:r>
      <w:r w:rsidRPr="00473AC8">
        <w:rPr>
          <w:rFonts w:eastAsia="Times New Roman" w:cs="Tahoma"/>
          <w:iCs/>
          <w:color w:val="auto"/>
          <w:lang w:eastAsia="es-ES"/>
        </w:rPr>
        <w:t xml:space="preserve"> </w:t>
      </w:r>
      <w:r w:rsidRPr="00473AC8" w:rsidR="002F234F">
        <w:rPr>
          <w:rFonts w:eastAsia="Times New Roman" w:cs="Tahoma"/>
          <w:iCs/>
          <w:color w:val="auto"/>
          <w:lang w:eastAsia="es-ES"/>
        </w:rPr>
        <w:t>a la Coordinación Municipal de Protección Civil y Cuerpo de Bomberos</w:t>
      </w:r>
      <w:r w:rsidRPr="00473AC8" w:rsidR="00B51708">
        <w:rPr>
          <w:rFonts w:eastAsia="Times New Roman" w:cs="Tahoma"/>
          <w:iCs/>
          <w:color w:val="auto"/>
          <w:lang w:eastAsia="es-ES"/>
        </w:rPr>
        <w:t>, siendo una de las</w:t>
      </w:r>
      <w:r w:rsidRPr="00473AC8">
        <w:rPr>
          <w:rFonts w:eastAsia="Times New Roman" w:cs="Tahoma"/>
          <w:iCs/>
          <w:color w:val="auto"/>
          <w:lang w:eastAsia="es-ES"/>
        </w:rPr>
        <w:t xml:space="preserve"> área</w:t>
      </w:r>
      <w:r w:rsidRPr="00473AC8" w:rsidR="00B51708">
        <w:rPr>
          <w:rFonts w:eastAsia="Times New Roman" w:cs="Tahoma"/>
          <w:iCs/>
          <w:color w:val="auto"/>
          <w:lang w:eastAsia="es-ES"/>
        </w:rPr>
        <w:t>s</w:t>
      </w:r>
      <w:r w:rsidRPr="00473AC8">
        <w:rPr>
          <w:rFonts w:eastAsia="Times New Roman" w:cs="Tahoma"/>
          <w:iCs/>
          <w:color w:val="auto"/>
          <w:lang w:eastAsia="es-ES"/>
        </w:rPr>
        <w:t xml:space="preserve"> </w:t>
      </w:r>
      <w:r w:rsidRPr="00473AC8" w:rsidR="00B51708">
        <w:rPr>
          <w:rFonts w:eastAsia="Times New Roman" w:cs="Tahoma"/>
          <w:iCs/>
          <w:color w:val="auto"/>
          <w:lang w:eastAsia="es-ES"/>
        </w:rPr>
        <w:t xml:space="preserve">con las que cuenta </w:t>
      </w:r>
      <w:r w:rsidRPr="00473AC8">
        <w:rPr>
          <w:rFonts w:eastAsia="Times New Roman" w:cs="Tahoma"/>
          <w:iCs/>
          <w:color w:val="auto"/>
          <w:lang w:eastAsia="es-ES"/>
        </w:rPr>
        <w:t>con atribuciones</w:t>
      </w:r>
      <w:r w:rsidRPr="00473AC8" w:rsidR="00B51708">
        <w:rPr>
          <w:rFonts w:eastAsia="Times New Roman" w:cs="Tahoma"/>
          <w:iCs/>
          <w:color w:val="auto"/>
          <w:lang w:eastAsia="es-ES"/>
        </w:rPr>
        <w:t xml:space="preserve"> para poseer la información; sin embargo, se advierte </w:t>
      </w:r>
      <w:r w:rsidRPr="00473AC8">
        <w:rPr>
          <w:rFonts w:eastAsia="Times New Roman" w:cs="Tahoma"/>
          <w:iCs/>
          <w:color w:val="auto"/>
          <w:lang w:eastAsia="es-ES"/>
        </w:rPr>
        <w:t xml:space="preserve">que </w:t>
      </w:r>
      <w:r w:rsidRPr="00473AC8" w:rsidR="00B51708">
        <w:rPr>
          <w:rFonts w:eastAsia="Times New Roman" w:cs="Tahoma"/>
          <w:iCs/>
          <w:color w:val="auto"/>
          <w:lang w:eastAsia="es-ES"/>
        </w:rPr>
        <w:t>in</w:t>
      </w:r>
      <w:r w:rsidRPr="00473AC8">
        <w:rPr>
          <w:rFonts w:eastAsia="Times New Roman" w:cs="Tahoma"/>
          <w:iCs/>
          <w:color w:val="auto"/>
          <w:lang w:eastAsia="es-ES"/>
        </w:rPr>
        <w:t xml:space="preserve">cumplió con el procedimiento de búsqueda previsto en el artículo 162 de la Ley de Transparencia y Acceso a la Información Pública del Estado de México y Municipios. </w:t>
      </w:r>
    </w:p>
    <w:p w:rsidRPr="00473AC8" w:rsidR="00513CAD" w:rsidP="007229FF" w:rsidRDefault="00513CAD" w14:paraId="1839D1AE" w14:textId="77777777">
      <w:pPr>
        <w:spacing w:after="0" w:line="360" w:lineRule="auto"/>
        <w:rPr>
          <w:rFonts w:eastAsia="Times New Roman" w:cs="Tahoma"/>
          <w:iCs/>
          <w:color w:val="auto"/>
          <w:lang w:eastAsia="es-ES"/>
        </w:rPr>
      </w:pPr>
    </w:p>
    <w:p w:rsidRPr="00473AC8" w:rsidR="003B1628" w:rsidP="007229FF" w:rsidRDefault="00D925D9" w14:paraId="63262044" w14:textId="70D7BE78">
      <w:pPr>
        <w:spacing w:after="0" w:line="360" w:lineRule="auto"/>
        <w:rPr>
          <w:rFonts w:eastAsia="Times New Roman" w:cs="Tahoma"/>
          <w:iCs/>
          <w:color w:val="auto"/>
          <w:lang w:eastAsia="es-ES"/>
        </w:rPr>
      </w:pPr>
      <w:r w:rsidRPr="00473AC8">
        <w:rPr>
          <w:rFonts w:eastAsia="Times New Roman" w:cs="Tahoma"/>
          <w:iCs/>
          <w:color w:val="auto"/>
          <w:lang w:eastAsia="es-ES"/>
        </w:rPr>
        <w:t>Al respecto</w:t>
      </w:r>
      <w:r w:rsidRPr="00473AC8" w:rsidR="0090145E">
        <w:rPr>
          <w:rFonts w:eastAsia="Times New Roman" w:cs="Tahoma"/>
          <w:iCs/>
          <w:color w:val="auto"/>
          <w:lang w:eastAsia="es-ES"/>
        </w:rPr>
        <w:t xml:space="preserve">, este Instituto infiere que la información aportada por el Sujeto Obligado no atiende </w:t>
      </w:r>
      <w:r w:rsidRPr="00473AC8" w:rsidR="00C03DD9">
        <w:rPr>
          <w:rFonts w:eastAsia="Times New Roman" w:cs="Tahoma"/>
          <w:iCs/>
          <w:color w:val="auto"/>
          <w:lang w:eastAsia="es-ES"/>
        </w:rPr>
        <w:t xml:space="preserve">en su totalidad </w:t>
      </w:r>
      <w:r w:rsidRPr="00473AC8" w:rsidR="0090145E">
        <w:rPr>
          <w:rFonts w:eastAsia="Times New Roman" w:cs="Tahoma"/>
          <w:iCs/>
          <w:color w:val="auto"/>
          <w:lang w:eastAsia="es-ES"/>
        </w:rPr>
        <w:t>el requerimiento de información d</w:t>
      </w:r>
      <w:r w:rsidRPr="00473AC8" w:rsidR="00C03DD9">
        <w:rPr>
          <w:rFonts w:eastAsia="Times New Roman" w:cs="Tahoma"/>
          <w:iCs/>
          <w:color w:val="auto"/>
          <w:lang w:eastAsia="es-ES"/>
        </w:rPr>
        <w:t>el</w:t>
      </w:r>
      <w:r w:rsidRPr="00473AC8" w:rsidR="0090145E">
        <w:rPr>
          <w:rFonts w:eastAsia="Times New Roman" w:cs="Tahoma"/>
          <w:iCs/>
          <w:color w:val="auto"/>
          <w:lang w:eastAsia="es-ES"/>
        </w:rPr>
        <w:t xml:space="preserve"> Particular, lo anterior es así, ya que como se ha explicado en párrafos anteriores, </w:t>
      </w:r>
      <w:r w:rsidRPr="00473AC8" w:rsidR="00C03DD9">
        <w:rPr>
          <w:rFonts w:eastAsia="Times New Roman" w:cs="Tahoma"/>
          <w:iCs/>
          <w:color w:val="auto"/>
          <w:lang w:eastAsia="es-ES"/>
        </w:rPr>
        <w:t xml:space="preserve">existen diversas Unidades Administrativas que cuentan </w:t>
      </w:r>
      <w:r w:rsidRPr="00473AC8" w:rsidR="00C03DD9">
        <w:rPr>
          <w:rFonts w:eastAsia="Times New Roman" w:cs="Tahoma"/>
          <w:iCs/>
          <w:color w:val="auto"/>
          <w:lang w:eastAsia="es-ES"/>
        </w:rPr>
        <w:lastRenderedPageBreak/>
        <w:t xml:space="preserve">con atribuciones para poseer y conocer de la información solicitada, esto es, respecto </w:t>
      </w:r>
      <w:r w:rsidRPr="00473AC8" w:rsidR="00C03DD9">
        <w:rPr>
          <w:rFonts w:eastAsia="Times New Roman" w:cs="Tahoma"/>
          <w:bCs/>
          <w:iCs/>
          <w:color w:val="auto"/>
          <w:lang w:val="es-ES" w:eastAsia="es-ES"/>
        </w:rPr>
        <w:t xml:space="preserve">al </w:t>
      </w:r>
      <w:r w:rsidRPr="00473AC8" w:rsidR="00C03DD9">
        <w:rPr>
          <w:rFonts w:eastAsia="Times New Roman" w:cs="Tahoma"/>
          <w:b/>
          <w:bCs/>
          <w:iCs/>
          <w:color w:val="auto"/>
          <w:lang w:val="es-ES" w:eastAsia="es-ES"/>
        </w:rPr>
        <w:t>peritaje o reporte de las instancias federales, estatales y municipales que contenga las causas del incendio.</w:t>
      </w:r>
    </w:p>
    <w:p w:rsidRPr="00473AC8" w:rsidR="003B1628" w:rsidP="007229FF" w:rsidRDefault="003B1628" w14:paraId="78DDABD9" w14:textId="77777777">
      <w:pPr>
        <w:spacing w:after="0" w:line="360" w:lineRule="auto"/>
        <w:rPr>
          <w:rFonts w:eastAsia="Times New Roman" w:cs="Tahoma"/>
          <w:iCs/>
          <w:color w:val="auto"/>
          <w:lang w:eastAsia="es-ES"/>
        </w:rPr>
      </w:pPr>
    </w:p>
    <w:p w:rsidRPr="00473AC8" w:rsidR="00B56626" w:rsidP="007229FF" w:rsidRDefault="00B56626" w14:paraId="37741747" w14:textId="77777777">
      <w:pPr>
        <w:spacing w:after="0" w:line="360" w:lineRule="auto"/>
        <w:rPr>
          <w:rFonts w:eastAsia="Times New Roman" w:cs="Tahoma"/>
          <w:color w:val="auto"/>
          <w:lang w:val="es-ES" w:eastAsia="es-ES"/>
        </w:rPr>
      </w:pPr>
      <w:r w:rsidRPr="00473AC8">
        <w:rPr>
          <w:rFonts w:eastAsia="Times New Roman" w:cs="Tahoma"/>
          <w:iCs/>
          <w:color w:val="auto"/>
          <w:lang w:val="es-ES" w:eastAsia="es-ES"/>
        </w:rPr>
        <w:t xml:space="preserve">En esas consideraciones, ya que de conformidad con lo establecido en el </w:t>
      </w:r>
      <w:r w:rsidRPr="00473AC8">
        <w:rPr>
          <w:rFonts w:eastAsia="Calibri" w:cs="Times New Roman"/>
          <w:color w:val="000000"/>
        </w:rPr>
        <w:t xml:space="preserve">artículo 1.8, fracción IX, del Código Administrativo del Estado de México, el cual </w:t>
      </w:r>
      <w:r w:rsidRPr="00473AC8">
        <w:rPr>
          <w:rFonts w:eastAsia="Times New Roman" w:cs="Tahoma"/>
          <w:color w:val="auto"/>
          <w:lang w:val="es-ES" w:eastAsia="es-ES"/>
        </w:rPr>
        <w:t xml:space="preserve">establece que para que un acto administrativo tenga validez, debe guardar congruencia </w:t>
      </w:r>
      <w:r w:rsidRPr="00473AC8">
        <w:rPr>
          <w:rFonts w:eastAsia="Times New Roman" w:cs="Tahoma"/>
          <w:color w:val="auto"/>
          <w:lang w:eastAsia="es-ES"/>
        </w:rPr>
        <w:t xml:space="preserve">en su contenido y, en su caso, con lo solicitado, conviene citar por analogía al presente estudio lo previsto en el </w:t>
      </w:r>
      <w:r w:rsidRPr="00473AC8">
        <w:rPr>
          <w:rFonts w:eastAsia="Times New Roman" w:cs="Tahoma"/>
          <w:bCs/>
          <w:iCs/>
          <w:color w:val="auto"/>
          <w:lang w:val="es-ES" w:eastAsia="es-ES"/>
        </w:rPr>
        <w:t xml:space="preserve">Criterio de Interpretación, de la Segunda Época, con número de registro </w:t>
      </w:r>
      <w:r w:rsidRPr="00473AC8">
        <w:rPr>
          <w:rFonts w:eastAsia="Times New Roman" w:cs="Tahoma"/>
          <w:bCs/>
          <w:iCs/>
          <w:color w:val="auto"/>
          <w:lang w:eastAsia="es-ES"/>
        </w:rPr>
        <w:t xml:space="preserve">SO/002/2017, </w:t>
      </w:r>
      <w:r w:rsidRPr="00473AC8">
        <w:rPr>
          <w:rFonts w:eastAsia="Times New Roman" w:cs="Tahoma"/>
          <w:bCs/>
          <w:iCs/>
          <w:color w:val="auto"/>
          <w:lang w:val="es-ES" w:eastAsia="es-ES"/>
        </w:rPr>
        <w:t>emitido por el Instituto Nacional de Transparencia, Acceso a la Información y Protección de Datos Personales, que señala lo siguiente:</w:t>
      </w:r>
    </w:p>
    <w:p w:rsidRPr="00473AC8" w:rsidR="00B56626" w:rsidP="007229FF" w:rsidRDefault="00B56626" w14:paraId="7BADCD04" w14:textId="77777777">
      <w:pPr>
        <w:spacing w:after="0" w:line="360" w:lineRule="auto"/>
        <w:rPr>
          <w:rFonts w:eastAsia="Calibri" w:cs="Times New Roman"/>
          <w:color w:val="000000"/>
        </w:rPr>
      </w:pPr>
    </w:p>
    <w:p w:rsidRPr="00473AC8" w:rsidR="00B56626" w:rsidP="007229FF" w:rsidRDefault="00B56626" w14:paraId="559F0491" w14:textId="77777777">
      <w:pPr>
        <w:spacing w:after="0" w:line="360" w:lineRule="auto"/>
        <w:ind w:left="567" w:right="567"/>
        <w:rPr>
          <w:rFonts w:eastAsia="Calibri" w:cs="Times New Roman"/>
          <w:i/>
          <w:iCs/>
          <w:color w:val="000000"/>
          <w:sz w:val="20"/>
          <w:szCs w:val="20"/>
        </w:rPr>
      </w:pPr>
      <w:r w:rsidRPr="00473AC8">
        <w:rPr>
          <w:rFonts w:eastAsia="Calibri" w:cs="Times New Roman"/>
          <w:b/>
          <w:bCs/>
          <w:i/>
          <w:iCs/>
          <w:color w:val="000000"/>
          <w:sz w:val="20"/>
          <w:szCs w:val="20"/>
        </w:rPr>
        <w:t>“Congruencia y exhaustividad. Sus alcances para garantizar el derecho de acceso a la información.</w:t>
      </w:r>
      <w:r w:rsidRPr="00473AC8">
        <w:rPr>
          <w:rFonts w:eastAsia="Calibri" w:cs="Times New Roman"/>
          <w:i/>
          <w:iCs/>
          <w:color w:val="000000"/>
          <w:sz w:val="20"/>
          <w:szCs w:val="2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473AC8">
        <w:rPr>
          <w:rFonts w:eastAsia="Calibri" w:cs="Times New Roman"/>
          <w:b/>
          <w:i/>
          <w:iCs/>
          <w:color w:val="000000"/>
          <w:sz w:val="20"/>
          <w:szCs w:val="20"/>
        </w:rPr>
        <w:t>la congruencia implica que exista concordancia entre el requerimiento formulado por el particular y la respuesta proporcionada por el sujeto obligado</w:t>
      </w:r>
      <w:r w:rsidRPr="00473AC8">
        <w:rPr>
          <w:rFonts w:eastAsia="Calibri" w:cs="Times New Roman"/>
          <w:i/>
          <w:iCs/>
          <w:color w:val="000000"/>
          <w:sz w:val="20"/>
          <w:szCs w:val="20"/>
        </w:rPr>
        <w:t xml:space="preserve">; mientras que </w:t>
      </w:r>
      <w:r w:rsidRPr="00473AC8">
        <w:rPr>
          <w:rFonts w:eastAsia="Calibri" w:cs="Times New Roman"/>
          <w:bCs/>
          <w:i/>
          <w:iCs/>
          <w:color w:val="000000"/>
          <w:sz w:val="20"/>
          <w:szCs w:val="20"/>
        </w:rPr>
        <w:t>la exhaustividad significa que dicha respuesta se refiera expresamente a cada uno de los puntos solicitados</w:t>
      </w:r>
      <w:r w:rsidRPr="00473AC8">
        <w:rPr>
          <w:rFonts w:eastAsia="Calibri" w:cs="Times New Roman"/>
          <w:i/>
          <w:iCs/>
          <w:color w:val="000000"/>
          <w:sz w:val="20"/>
          <w:szCs w:val="20"/>
        </w:rPr>
        <w:t xml:space="preserve">. Por lo anterior, los sujetos obligados cumplirán con los principios de congruencia y exhaustividad, cuando las respuestas que emitan guarden una relación lógica con lo solicitado y </w:t>
      </w:r>
      <w:r w:rsidRPr="00473AC8">
        <w:rPr>
          <w:rFonts w:eastAsia="Calibri" w:cs="Times New Roman"/>
          <w:bCs/>
          <w:i/>
          <w:iCs/>
          <w:color w:val="000000"/>
          <w:sz w:val="20"/>
          <w:szCs w:val="20"/>
        </w:rPr>
        <w:t>atiendan de manera puntual y expresa, cada uno de los contenidos de información.”</w:t>
      </w:r>
      <w:r w:rsidRPr="00473AC8">
        <w:rPr>
          <w:rFonts w:eastAsia="Calibri" w:cs="Times New Roman"/>
          <w:i/>
          <w:iCs/>
          <w:color w:val="000000"/>
          <w:sz w:val="20"/>
          <w:szCs w:val="20"/>
        </w:rPr>
        <w:t xml:space="preserve"> </w:t>
      </w:r>
    </w:p>
    <w:p w:rsidRPr="00473AC8" w:rsidR="00B56626" w:rsidP="007229FF" w:rsidRDefault="00B56626" w14:paraId="507F2117" w14:textId="77777777">
      <w:pPr>
        <w:spacing w:after="0" w:line="360" w:lineRule="auto"/>
        <w:rPr>
          <w:rFonts w:eastAsia="Calibri" w:cs="Times New Roman"/>
          <w:color w:val="000000"/>
        </w:rPr>
      </w:pPr>
    </w:p>
    <w:p w:rsidRPr="00473AC8" w:rsidR="00B56626" w:rsidP="007229FF" w:rsidRDefault="00B56626" w14:paraId="38255735" w14:textId="706A0183">
      <w:pPr>
        <w:spacing w:after="0" w:line="360" w:lineRule="auto"/>
        <w:rPr>
          <w:rFonts w:eastAsia="Times New Roman" w:cs="Times New Roman"/>
          <w:color w:val="auto"/>
          <w:lang w:val="es-ES" w:eastAsia="es-ES"/>
        </w:rPr>
      </w:pPr>
      <w:r w:rsidRPr="00473AC8">
        <w:rPr>
          <w:rFonts w:eastAsia="Times New Roman" w:cs="Times New Roman"/>
          <w:color w:val="auto"/>
          <w:lang w:eastAsia="es-ES"/>
        </w:rPr>
        <w:t xml:space="preserve">Del citado criterio, se desprende que </w:t>
      </w:r>
      <w:r w:rsidRPr="00473AC8">
        <w:rPr>
          <w:rFonts w:eastAsia="Times New Roman" w:cs="Times New Roman"/>
          <w:bCs/>
          <w:color w:val="auto"/>
          <w:lang w:eastAsia="es-ES"/>
        </w:rPr>
        <w:t>todo acto administrativo debe apegarse al</w:t>
      </w:r>
      <w:r w:rsidRPr="00473AC8">
        <w:rPr>
          <w:rFonts w:eastAsia="Times New Roman" w:cs="Times New Roman"/>
          <w:color w:val="auto"/>
          <w:lang w:val="es-ES" w:eastAsia="es-ES"/>
        </w:rPr>
        <w:t xml:space="preserve"> </w:t>
      </w:r>
      <w:r w:rsidRPr="00473AC8">
        <w:rPr>
          <w:rFonts w:eastAsia="Times New Roman" w:cs="Times New Roman"/>
          <w:b/>
          <w:color w:val="auto"/>
          <w:lang w:val="es-ES" w:eastAsia="es-ES"/>
        </w:rPr>
        <w:t xml:space="preserve">Principio de Congruencia, </w:t>
      </w:r>
      <w:r w:rsidRPr="00473AC8">
        <w:rPr>
          <w:rFonts w:eastAsia="Times New Roman" w:cs="Times New Roman"/>
          <w:color w:val="auto"/>
          <w:lang w:val="es-ES" w:eastAsia="es-ES"/>
        </w:rPr>
        <w:t>el cual</w:t>
      </w:r>
      <w:r w:rsidRPr="00473AC8">
        <w:rPr>
          <w:rFonts w:eastAsia="Times New Roman" w:cs="Times New Roman"/>
          <w:b/>
          <w:color w:val="auto"/>
          <w:lang w:val="es-ES" w:eastAsia="es-ES"/>
        </w:rPr>
        <w:t xml:space="preserve"> </w:t>
      </w:r>
      <w:r w:rsidRPr="00473AC8">
        <w:rPr>
          <w:rFonts w:eastAsia="Times New Roman" w:cs="Times New Roman"/>
          <w:color w:val="auto"/>
          <w:lang w:val="es-ES" w:eastAsia="es-ES"/>
        </w:rPr>
        <w:t xml:space="preserve">implica que la respuesta del sujeto obligado guarde congruencia entre lo formulado por el particular y la respuesta de este. En ese sentido, toda vez que como se ha expuesto con antelación, el Sujeto Obligado </w:t>
      </w:r>
      <w:r w:rsidRPr="00473AC8" w:rsidR="00C03DD9">
        <w:rPr>
          <w:rFonts w:eastAsia="Times New Roman" w:cs="Times New Roman"/>
          <w:color w:val="auto"/>
          <w:lang w:val="es-ES" w:eastAsia="es-ES"/>
        </w:rPr>
        <w:t>únicamente entregó información respecto a las</w:t>
      </w:r>
      <w:r w:rsidRPr="00473AC8" w:rsidR="00C03DD9">
        <w:t xml:space="preserve"> </w:t>
      </w:r>
      <w:r w:rsidRPr="00473AC8" w:rsidR="00C03DD9">
        <w:rPr>
          <w:rFonts w:eastAsia="Times New Roman" w:cs="Times New Roman"/>
          <w:color w:val="auto"/>
          <w:lang w:eastAsia="es-ES"/>
        </w:rPr>
        <w:lastRenderedPageBreak/>
        <w:t>medidas de saneamiento realizadas</w:t>
      </w:r>
      <w:r w:rsidRPr="00473AC8" w:rsidR="00C03DD9">
        <w:rPr>
          <w:rFonts w:eastAsia="Times New Roman" w:cs="Times New Roman"/>
          <w:color w:val="auto"/>
          <w:lang w:val="es-ES" w:eastAsia="es-ES"/>
        </w:rPr>
        <w:t xml:space="preserve"> y </w:t>
      </w:r>
      <w:r w:rsidRPr="00473AC8" w:rsidR="00C03DD9">
        <w:t xml:space="preserve">el listado de Municipios que ayudaron en las labores de sofocación, más no así, respecto del peritaje o reporte de las instancias federales, estatales y municipales, que contenga las causas del incendio, </w:t>
      </w:r>
      <w:r w:rsidRPr="00473AC8" w:rsidR="00C03DD9">
        <w:rPr>
          <w:rFonts w:eastAsia="Times New Roman" w:cs="Times New Roman"/>
          <w:iCs/>
          <w:color w:val="auto"/>
          <w:lang w:eastAsia="es-ES"/>
        </w:rPr>
        <w:t xml:space="preserve">en razón de esto </w:t>
      </w:r>
      <w:r w:rsidRPr="00473AC8">
        <w:rPr>
          <w:rFonts w:eastAsia="Times New Roman" w:cs="Times New Roman"/>
          <w:iCs/>
          <w:color w:val="auto"/>
          <w:lang w:eastAsia="es-ES"/>
        </w:rPr>
        <w:t>el agravio hecho valer en el present</w:t>
      </w:r>
      <w:r w:rsidRPr="00473AC8" w:rsidR="00C03DD9">
        <w:rPr>
          <w:rFonts w:eastAsia="Times New Roman" w:cs="Times New Roman"/>
          <w:iCs/>
          <w:color w:val="auto"/>
          <w:lang w:eastAsia="es-ES"/>
        </w:rPr>
        <w:t>e Medio de Impugnación deviene</w:t>
      </w:r>
      <w:r w:rsidRPr="00473AC8">
        <w:rPr>
          <w:rFonts w:eastAsia="Times New Roman" w:cs="Times New Roman"/>
          <w:iCs/>
          <w:color w:val="auto"/>
          <w:lang w:eastAsia="es-ES"/>
        </w:rPr>
        <w:t xml:space="preserve"> </w:t>
      </w:r>
      <w:r w:rsidRPr="00473AC8" w:rsidR="00C03DD9">
        <w:rPr>
          <w:rFonts w:eastAsia="Times New Roman" w:cs="Times New Roman"/>
          <w:b/>
          <w:iCs/>
          <w:color w:val="auto"/>
          <w:lang w:eastAsia="es-ES"/>
        </w:rPr>
        <w:t>PARCIALMENTE</w:t>
      </w:r>
      <w:r w:rsidRPr="00473AC8" w:rsidR="00C03DD9">
        <w:rPr>
          <w:rFonts w:eastAsia="Times New Roman" w:cs="Times New Roman"/>
          <w:iCs/>
          <w:color w:val="auto"/>
          <w:lang w:eastAsia="es-ES"/>
        </w:rPr>
        <w:t xml:space="preserve"> </w:t>
      </w:r>
      <w:r w:rsidRPr="00473AC8">
        <w:rPr>
          <w:rFonts w:eastAsia="Times New Roman" w:cs="Times New Roman"/>
          <w:b/>
          <w:iCs/>
          <w:color w:val="auto"/>
          <w:lang w:eastAsia="es-ES"/>
        </w:rPr>
        <w:t xml:space="preserve">FUNDADO. </w:t>
      </w:r>
    </w:p>
    <w:p w:rsidRPr="00473AC8" w:rsidR="00B56626" w:rsidP="007229FF" w:rsidRDefault="00B56626" w14:paraId="678F2866" w14:textId="77777777">
      <w:pPr>
        <w:spacing w:after="0" w:line="360" w:lineRule="auto"/>
        <w:rPr>
          <w:rFonts w:eastAsia="Times New Roman" w:cs="Tahoma"/>
          <w:iCs/>
          <w:color w:val="auto"/>
          <w:lang w:eastAsia="es-ES"/>
        </w:rPr>
      </w:pPr>
    </w:p>
    <w:p w:rsidRPr="00473AC8" w:rsidR="003D62B5" w:rsidP="007229FF" w:rsidRDefault="003D62B5" w14:paraId="4067F827" w14:textId="7F9413D9">
      <w:pPr>
        <w:spacing w:after="0" w:line="360" w:lineRule="auto"/>
        <w:rPr>
          <w:rFonts w:eastAsia="Times New Roman" w:cs="Tahoma"/>
          <w:iCs/>
          <w:color w:val="auto"/>
          <w:lang w:val="es-ES" w:eastAsia="es-ES"/>
        </w:rPr>
      </w:pPr>
      <w:r w:rsidRPr="00473AC8">
        <w:rPr>
          <w:rFonts w:eastAsia="Times New Roman" w:cs="Tahoma"/>
          <w:iCs/>
          <w:color w:val="auto"/>
          <w:lang w:eastAsia="es-ES"/>
        </w:rPr>
        <w:t>En esas consideraciones, resulta procedente ordenar al Sujeto Obligado a que previa búsqueda exhaustiva y razonable en todas las áreas que estime pertinentes de entre las cuales no podrá omitir a la Dirección de Servicios Públicos</w:t>
      </w:r>
      <w:r w:rsidRPr="00473AC8" w:rsidR="009B27E7">
        <w:rPr>
          <w:rFonts w:eastAsia="Times New Roman" w:cs="Tahoma"/>
          <w:iCs/>
          <w:color w:val="auto"/>
          <w:lang w:eastAsia="es-ES"/>
        </w:rPr>
        <w:t>, Dirección del Medio Ambiente y</w:t>
      </w:r>
      <w:r w:rsidRPr="00473AC8" w:rsidR="009B27E7">
        <w:t xml:space="preserve"> </w:t>
      </w:r>
      <w:r w:rsidRPr="00473AC8" w:rsidR="009B27E7">
        <w:rPr>
          <w:rFonts w:eastAsia="Times New Roman" w:cs="Tahoma"/>
          <w:iCs/>
          <w:color w:val="auto"/>
          <w:lang w:eastAsia="es-ES"/>
        </w:rPr>
        <w:t>Coordinación Municipal de Protección Civil y Cuerpo de Bomberos</w:t>
      </w:r>
      <w:r w:rsidRPr="00473AC8" w:rsidR="009676FE">
        <w:rPr>
          <w:rFonts w:eastAsia="Times New Roman" w:cs="Tahoma"/>
          <w:iCs/>
          <w:color w:val="auto"/>
          <w:lang w:eastAsia="es-ES"/>
        </w:rPr>
        <w:t>,</w:t>
      </w:r>
      <w:r w:rsidRPr="00473AC8">
        <w:rPr>
          <w:rFonts w:eastAsia="Times New Roman" w:cs="Tahoma"/>
          <w:iCs/>
          <w:color w:val="auto"/>
          <w:lang w:eastAsia="es-ES"/>
        </w:rPr>
        <w:t xml:space="preserve"> haga entrega </w:t>
      </w:r>
      <w:r w:rsidRPr="00473AC8" w:rsidR="00E97142">
        <w:rPr>
          <w:rFonts w:eastAsia="Times New Roman" w:cs="Tahoma"/>
          <w:iCs/>
          <w:color w:val="auto"/>
          <w:lang w:eastAsia="es-ES"/>
        </w:rPr>
        <w:t>del documento</w:t>
      </w:r>
      <w:r w:rsidRPr="00473AC8">
        <w:rPr>
          <w:rFonts w:eastAsia="Times New Roman" w:cs="Tahoma"/>
          <w:iCs/>
          <w:color w:val="auto"/>
          <w:lang w:eastAsia="es-ES"/>
        </w:rPr>
        <w:t xml:space="preserve"> en donde conste </w:t>
      </w:r>
      <w:r w:rsidRPr="00473AC8" w:rsidR="009B27E7">
        <w:rPr>
          <w:rFonts w:eastAsia="Times New Roman" w:cs="Tahoma"/>
          <w:iCs/>
          <w:color w:val="auto"/>
          <w:lang w:eastAsia="es-ES"/>
        </w:rPr>
        <w:t>el peritaje o reporte de las instancias federales, estatales y municipales, que contenga las causas del incendio</w:t>
      </w:r>
      <w:r w:rsidRPr="00473AC8" w:rsidR="00E97142">
        <w:rPr>
          <w:rFonts w:eastAsia="Times New Roman" w:cs="Tahoma"/>
          <w:iCs/>
          <w:color w:val="auto"/>
          <w:lang w:eastAsia="es-ES"/>
        </w:rPr>
        <w:t>; dicha determinación, toma sustento en lo p</w:t>
      </w:r>
      <w:r w:rsidRPr="00473AC8" w:rsidR="004D6755">
        <w:rPr>
          <w:rFonts w:eastAsia="Times New Roman" w:cs="Tahoma"/>
          <w:iCs/>
          <w:color w:val="auto"/>
          <w:lang w:eastAsia="es-ES"/>
        </w:rPr>
        <w:t xml:space="preserve">revisto en </w:t>
      </w:r>
      <w:r w:rsidRPr="00473AC8">
        <w:rPr>
          <w:rFonts w:eastAsia="Times New Roman" w:cs="Tahoma"/>
          <w:iCs/>
          <w:color w:val="auto"/>
          <w:lang w:val="es-ES" w:eastAsia="es-ES"/>
        </w:rPr>
        <w:t>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Pr="00473AC8" w:rsidR="003D62B5" w:rsidP="007229FF" w:rsidRDefault="003D62B5" w14:paraId="6FA7BB9E" w14:textId="77777777">
      <w:pPr>
        <w:spacing w:after="0" w:line="360" w:lineRule="auto"/>
        <w:rPr>
          <w:rFonts w:eastAsia="Times New Roman" w:cs="Tahoma"/>
          <w:iCs/>
          <w:color w:val="auto"/>
          <w:lang w:val="es-ES" w:eastAsia="es-ES"/>
        </w:rPr>
      </w:pPr>
    </w:p>
    <w:p w:rsidRPr="00473AC8" w:rsidR="00E97142" w:rsidP="007229FF" w:rsidRDefault="00E97142" w14:paraId="3A5388FF" w14:textId="77777777">
      <w:pPr>
        <w:spacing w:after="0" w:line="360" w:lineRule="auto"/>
        <w:rPr>
          <w:rFonts w:eastAsia="Times New Roman" w:cs="Tahoma"/>
          <w:bCs/>
          <w:color w:val="auto"/>
          <w:lang w:eastAsia="es-ES"/>
        </w:rPr>
      </w:pPr>
      <w:r w:rsidRPr="00473AC8">
        <w:rPr>
          <w:rFonts w:eastAsia="Times New Roman" w:cs="Tahoma"/>
          <w:iCs/>
          <w:color w:val="auto"/>
          <w:szCs w:val="24"/>
          <w:lang w:eastAsia="es-ES"/>
        </w:rPr>
        <w:t xml:space="preserve">Finalmente, </w:t>
      </w:r>
      <w:r w:rsidRPr="00473AC8">
        <w:rPr>
          <w:rFonts w:eastAsia="Times New Roman" w:cs="Tahoma"/>
          <w:bCs/>
          <w:color w:val="auto"/>
          <w:lang w:val="es-ES_tradnl" w:eastAsia="es-ES"/>
        </w:rPr>
        <w:t>no pasa desapercibido para este Instituto que los documentos que den cuenta de lo solicitado, pudieran contener datos o información clasificada; por lo que, en el supuesto, deberá elaborar la versión pública respectiva; a</w:t>
      </w:r>
      <w:r w:rsidRPr="00473AC8">
        <w:rPr>
          <w:rFonts w:eastAsia="Times New Roman" w:cs="Tahoma"/>
          <w:bCs/>
          <w:color w:val="auto"/>
          <w:lang w:eastAsia="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Pr="00473AC8" w:rsidR="00E97142" w:rsidP="007229FF" w:rsidRDefault="00E97142" w14:paraId="31BB7900" w14:textId="77777777">
      <w:pPr>
        <w:spacing w:after="0" w:line="360" w:lineRule="auto"/>
        <w:rPr>
          <w:rFonts w:eastAsia="Times New Roman" w:cs="Tahoma"/>
          <w:bCs/>
          <w:color w:val="auto"/>
          <w:lang w:eastAsia="es-ES"/>
        </w:rPr>
      </w:pPr>
    </w:p>
    <w:p w:rsidRPr="00473AC8" w:rsidR="00E97142" w:rsidP="007229FF" w:rsidRDefault="00E97142" w14:paraId="001DD117" w14:textId="77777777">
      <w:pPr>
        <w:spacing w:after="0" w:line="360" w:lineRule="auto"/>
        <w:rPr>
          <w:rFonts w:eastAsia="Times New Roman" w:cs="Tahoma"/>
          <w:bCs/>
          <w:color w:val="auto"/>
          <w:lang w:eastAsia="es-ES"/>
        </w:rPr>
      </w:pPr>
      <w:r w:rsidRPr="00473AC8">
        <w:rPr>
          <w:rFonts w:eastAsia="Times New Roman" w:cs="Tahoma"/>
          <w:bCs/>
          <w:color w:val="auto"/>
          <w:lang w:eastAsia="es-ES"/>
        </w:rPr>
        <w:lastRenderedPageBreak/>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Pr="00473AC8" w:rsidR="00E97142" w:rsidP="007229FF" w:rsidRDefault="00E97142" w14:paraId="4D045591" w14:textId="77777777">
      <w:pPr>
        <w:spacing w:after="0" w:line="360" w:lineRule="auto"/>
        <w:rPr>
          <w:rFonts w:eastAsia="Times New Roman" w:cs="Times New Roman"/>
          <w:iCs/>
          <w:color w:val="auto"/>
          <w:lang w:eastAsia="es-ES"/>
        </w:rPr>
      </w:pPr>
    </w:p>
    <w:p w:rsidRPr="00473AC8" w:rsidR="001900B4" w:rsidP="007229FF" w:rsidRDefault="001900B4" w14:paraId="1C5A2A33" w14:textId="77777777">
      <w:pPr>
        <w:spacing w:after="0" w:line="360" w:lineRule="auto"/>
        <w:rPr>
          <w:rFonts w:cs="Tahoma"/>
          <w:b/>
        </w:rPr>
      </w:pPr>
      <w:r w:rsidRPr="00473AC8">
        <w:rPr>
          <w:rFonts w:cs="Tahoma"/>
          <w:b/>
        </w:rPr>
        <w:t xml:space="preserve">SEXTO. Decisión. </w:t>
      </w:r>
    </w:p>
    <w:p w:rsidRPr="00473AC8" w:rsidR="001900B4" w:rsidP="007229FF" w:rsidRDefault="001900B4" w14:paraId="4A11B667" w14:textId="77777777">
      <w:pPr>
        <w:spacing w:after="0" w:line="360" w:lineRule="auto"/>
        <w:rPr>
          <w:rFonts w:cs="Tahoma"/>
          <w:b/>
        </w:rPr>
      </w:pPr>
    </w:p>
    <w:p w:rsidRPr="00473AC8" w:rsidR="00EF3522" w:rsidP="007229FF" w:rsidRDefault="001900B4" w14:paraId="309F102B" w14:textId="7F127816">
      <w:pPr>
        <w:widowControl w:val="0"/>
        <w:spacing w:after="0" w:line="360" w:lineRule="auto"/>
        <w:rPr>
          <w:rFonts w:eastAsia="Calibri" w:cs="Tahoma"/>
          <w:iCs/>
          <w:lang w:eastAsia="es-ES_tradnl"/>
        </w:rPr>
      </w:pPr>
      <w:r w:rsidRPr="00473AC8">
        <w:rPr>
          <w:rFonts w:cs="Tahoma"/>
        </w:rPr>
        <w:t xml:space="preserve">Con fundamento en el artículo 186, fracción III, de la Ley de Transparencia y Acceso a la Información Pública del Estado de México y Municipios, este Instituto considera procedente </w:t>
      </w:r>
      <w:r w:rsidRPr="00473AC8" w:rsidR="009B27E7">
        <w:rPr>
          <w:rFonts w:cs="Tahoma"/>
          <w:b/>
        </w:rPr>
        <w:t>MODIFI</w:t>
      </w:r>
      <w:r w:rsidRPr="00473AC8" w:rsidR="00EF3522">
        <w:rPr>
          <w:rFonts w:cs="Tahoma"/>
          <w:b/>
        </w:rPr>
        <w:t>CAR</w:t>
      </w:r>
      <w:r w:rsidRPr="00473AC8">
        <w:rPr>
          <w:rFonts w:cs="Tahoma"/>
          <w:b/>
        </w:rPr>
        <w:t xml:space="preserve"> </w:t>
      </w:r>
      <w:r w:rsidRPr="00473AC8">
        <w:rPr>
          <w:rFonts w:cs="Tahoma"/>
          <w:bCs/>
        </w:rPr>
        <w:t>la</w:t>
      </w:r>
      <w:r w:rsidRPr="00473AC8">
        <w:rPr>
          <w:rFonts w:cs="Tahoma"/>
        </w:rPr>
        <w:t xml:space="preserve"> respuesta otorgada por el</w:t>
      </w:r>
      <w:r w:rsidRPr="00473AC8" w:rsidR="00EF0D39">
        <w:rPr>
          <w:rFonts w:cs="Tahoma"/>
        </w:rPr>
        <w:t xml:space="preserve"> </w:t>
      </w:r>
      <w:r w:rsidRPr="00473AC8" w:rsidR="009147DE">
        <w:rPr>
          <w:rFonts w:eastAsia="Calibri" w:cs="Tahoma"/>
        </w:rPr>
        <w:t xml:space="preserve">Ayuntamiento de </w:t>
      </w:r>
      <w:r w:rsidRPr="00473AC8" w:rsidR="009B27E7">
        <w:rPr>
          <w:rFonts w:eastAsia="Calibri" w:cs="Tahoma"/>
        </w:rPr>
        <w:t>Tepotzotlán</w:t>
      </w:r>
      <w:r w:rsidRPr="00473AC8" w:rsidR="00EF0D39">
        <w:rPr>
          <w:rFonts w:eastAsia="Calibri" w:cs="Tahoma"/>
        </w:rPr>
        <w:t xml:space="preserve">, </w:t>
      </w:r>
      <w:r w:rsidRPr="00473AC8" w:rsidR="00DD2536">
        <w:rPr>
          <w:rFonts w:eastAsia="Calibri" w:cs="Tahoma"/>
        </w:rPr>
        <w:t xml:space="preserve">e instruye al Sujeto Obligado </w:t>
      </w:r>
      <w:r w:rsidRPr="00473AC8">
        <w:rPr>
          <w:rFonts w:cs="Tahoma"/>
        </w:rPr>
        <w:t>a efecto de que</w:t>
      </w:r>
      <w:r w:rsidRPr="00473AC8" w:rsidR="00E97142">
        <w:rPr>
          <w:rFonts w:cs="Tahoma"/>
        </w:rPr>
        <w:t xml:space="preserve">, previa búsqueda exhaustiva y razonable, en los archivos de la </w:t>
      </w:r>
      <w:r w:rsidRPr="00473AC8" w:rsidR="009B27E7">
        <w:rPr>
          <w:rFonts w:cs="Tahoma"/>
        </w:rPr>
        <w:t>Dirección de Servicios Públicos, Dirección del Medio Ambiente y Coordinación Municipal de Protección Civil y Cuerpo de Bomberos</w:t>
      </w:r>
      <w:r w:rsidRPr="00473AC8" w:rsidR="00E97142">
        <w:rPr>
          <w:rFonts w:cs="Tahoma"/>
        </w:rPr>
        <w:t>,</w:t>
      </w:r>
      <w:r w:rsidRPr="00473AC8" w:rsidR="006A0781">
        <w:rPr>
          <w:rFonts w:cs="Tahoma"/>
        </w:rPr>
        <w:t xml:space="preserve"> </w:t>
      </w:r>
      <w:r w:rsidRPr="00473AC8">
        <w:rPr>
          <w:rFonts w:cs="Tahoma"/>
        </w:rPr>
        <w:t xml:space="preserve">entregue, </w:t>
      </w:r>
      <w:r w:rsidRPr="00473AC8">
        <w:rPr>
          <w:rFonts w:eastAsia="Calibri" w:cs="Tahoma"/>
          <w:iCs/>
          <w:lang w:eastAsia="es-ES_tradnl"/>
        </w:rPr>
        <w:t xml:space="preserve">a través del Sistema de Acceso a la </w:t>
      </w:r>
      <w:r w:rsidRPr="00473AC8" w:rsidR="00EF3522">
        <w:rPr>
          <w:rFonts w:eastAsia="Calibri" w:cs="Tahoma"/>
          <w:iCs/>
          <w:lang w:eastAsia="es-ES_tradnl"/>
        </w:rPr>
        <w:t xml:space="preserve">Información Mexiquense (SAIMEX), </w:t>
      </w:r>
      <w:r w:rsidRPr="00473AC8" w:rsidR="00E97142">
        <w:rPr>
          <w:rFonts w:eastAsia="Calibri" w:cs="Tahoma"/>
          <w:iCs/>
          <w:lang w:eastAsia="es-ES_tradnl"/>
        </w:rPr>
        <w:t xml:space="preserve">en su caso, en versión pública, </w:t>
      </w:r>
      <w:r w:rsidRPr="00473AC8" w:rsidR="009B27E7">
        <w:rPr>
          <w:rFonts w:eastAsia="Calibri" w:cs="Tahoma"/>
          <w:iCs/>
          <w:lang w:eastAsia="es-ES_tradnl"/>
        </w:rPr>
        <w:t xml:space="preserve">el </w:t>
      </w:r>
      <w:r w:rsidRPr="00473AC8" w:rsidR="00E97142">
        <w:rPr>
          <w:rFonts w:eastAsia="Times New Roman" w:cs="Tahoma"/>
          <w:iCs/>
          <w:color w:val="auto"/>
          <w:lang w:eastAsia="es-ES"/>
        </w:rPr>
        <w:t xml:space="preserve">documento </w:t>
      </w:r>
      <w:r w:rsidRPr="00473AC8" w:rsidR="009B27E7">
        <w:rPr>
          <w:rFonts w:eastAsia="Times New Roman" w:cs="Tahoma"/>
          <w:iCs/>
          <w:color w:val="auto"/>
          <w:lang w:eastAsia="es-ES"/>
        </w:rPr>
        <w:t>que dé cuenta de lo solicitado</w:t>
      </w:r>
      <w:r w:rsidRPr="00473AC8" w:rsidR="00E97142">
        <w:rPr>
          <w:rFonts w:eastAsia="Calibri" w:cs="Tahoma"/>
          <w:iCs/>
          <w:lang w:eastAsia="es-ES_tradnl"/>
        </w:rPr>
        <w:t>.</w:t>
      </w:r>
      <w:r w:rsidRPr="00473AC8" w:rsidR="009B27E7">
        <w:rPr>
          <w:rFonts w:eastAsia="Calibri" w:cs="Tahoma"/>
          <w:iCs/>
          <w:lang w:eastAsia="es-ES_tradnl"/>
        </w:rPr>
        <w:t xml:space="preserve"> </w:t>
      </w:r>
    </w:p>
    <w:p w:rsidRPr="00473AC8" w:rsidR="00EF3522" w:rsidP="007229FF" w:rsidRDefault="00EF3522" w14:paraId="613BFD56" w14:textId="77777777">
      <w:pPr>
        <w:widowControl w:val="0"/>
        <w:spacing w:after="0" w:line="360" w:lineRule="auto"/>
        <w:rPr>
          <w:rFonts w:eastAsia="Calibri" w:cs="Tahoma"/>
          <w:iCs/>
          <w:lang w:eastAsia="es-ES_tradnl"/>
        </w:rPr>
      </w:pPr>
    </w:p>
    <w:p w:rsidRPr="00473AC8" w:rsidR="00C853D1" w:rsidP="007229FF" w:rsidRDefault="00C853D1" w14:paraId="1BD24118" w14:textId="77777777">
      <w:pPr>
        <w:spacing w:after="0" w:line="360" w:lineRule="auto"/>
        <w:rPr>
          <w:b/>
          <w:bCs/>
        </w:rPr>
      </w:pPr>
      <w:r w:rsidRPr="00473AC8">
        <w:rPr>
          <w:b/>
          <w:bCs/>
        </w:rPr>
        <w:t>Términos de la Resolución.</w:t>
      </w:r>
    </w:p>
    <w:p w:rsidRPr="00473AC8" w:rsidR="00C853D1" w:rsidP="007229FF" w:rsidRDefault="00C853D1" w14:paraId="6C1809B6" w14:textId="3933B954">
      <w:pPr>
        <w:spacing w:after="0" w:line="360" w:lineRule="auto"/>
      </w:pPr>
    </w:p>
    <w:p w:rsidRPr="00473AC8" w:rsidR="00B23BD7" w:rsidP="007229FF" w:rsidRDefault="000223B0" w14:paraId="7946E93C" w14:textId="1A84ED58">
      <w:pPr>
        <w:spacing w:after="0" w:line="360" w:lineRule="auto"/>
        <w:ind w:right="-28"/>
        <w:rPr>
          <w:rFonts w:eastAsia="Calibri" w:cs="Tahoma"/>
        </w:rPr>
      </w:pPr>
      <w:r w:rsidRPr="00473AC8">
        <w:rPr>
          <w:rFonts w:eastAsia="Times New Roman" w:cs="Times New Roman"/>
          <w:lang w:eastAsia="es-MX"/>
        </w:rPr>
        <w:t xml:space="preserve">Se le hace del conocimiento al Particular, que, en el presente caso, se le concede </w:t>
      </w:r>
      <w:r w:rsidRPr="00473AC8" w:rsidR="009B27E7">
        <w:rPr>
          <w:rFonts w:eastAsia="Times New Roman" w:cs="Times New Roman"/>
          <w:lang w:eastAsia="es-MX"/>
        </w:rPr>
        <w:t xml:space="preserve">parcialmente </w:t>
      </w:r>
      <w:r w:rsidRPr="00473AC8">
        <w:rPr>
          <w:rFonts w:eastAsia="Times New Roman" w:cs="Times New Roman"/>
          <w:lang w:eastAsia="es-MX"/>
        </w:rPr>
        <w:t xml:space="preserve">la razón, pues el </w:t>
      </w:r>
      <w:r w:rsidRPr="00473AC8" w:rsidR="009147DE">
        <w:rPr>
          <w:rFonts w:eastAsia="Calibri" w:cs="Tahoma"/>
        </w:rPr>
        <w:t xml:space="preserve">Ayuntamiento de </w:t>
      </w:r>
      <w:r w:rsidRPr="00473AC8" w:rsidR="009B27E7">
        <w:rPr>
          <w:rFonts w:eastAsia="Calibri" w:cs="Tahoma"/>
        </w:rPr>
        <w:t>Tepotzotlán</w:t>
      </w:r>
      <w:r w:rsidRPr="00473AC8">
        <w:rPr>
          <w:rFonts w:eastAsia="Calibri" w:cs="Tahoma"/>
        </w:rPr>
        <w:t xml:space="preserve">, </w:t>
      </w:r>
      <w:r w:rsidRPr="00473AC8" w:rsidR="00B23BD7">
        <w:rPr>
          <w:rFonts w:eastAsia="Calibri" w:cs="Tahoma"/>
        </w:rPr>
        <w:t>entreg</w:t>
      </w:r>
      <w:r w:rsidRPr="00473AC8" w:rsidR="009B27E7">
        <w:rPr>
          <w:rFonts w:eastAsia="Calibri" w:cs="Tahoma"/>
        </w:rPr>
        <w:t>ó</w:t>
      </w:r>
      <w:r w:rsidRPr="00473AC8" w:rsidR="00B23BD7">
        <w:rPr>
          <w:rFonts w:eastAsia="Calibri" w:cs="Tahoma"/>
        </w:rPr>
        <w:t xml:space="preserve"> información</w:t>
      </w:r>
      <w:r w:rsidRPr="00473AC8" w:rsidR="009B27E7">
        <w:rPr>
          <w:rFonts w:eastAsia="Calibri" w:cs="Tahoma"/>
        </w:rPr>
        <w:t xml:space="preserve"> que es de interés del solicitante, pero no en su totalidad, por lo que,</w:t>
      </w:r>
      <w:r w:rsidRPr="00473AC8" w:rsidR="00B23BD7">
        <w:rPr>
          <w:rFonts w:eastAsia="Calibri" w:cs="Tahoma"/>
        </w:rPr>
        <w:t xml:space="preserve"> deberá entregar la información </w:t>
      </w:r>
      <w:r w:rsidRPr="00473AC8" w:rsidR="009B27E7">
        <w:rPr>
          <w:rFonts w:eastAsia="Calibri" w:cs="Tahoma"/>
        </w:rPr>
        <w:t>restante</w:t>
      </w:r>
      <w:r w:rsidRPr="00473AC8" w:rsidR="00B23BD7">
        <w:rPr>
          <w:rFonts w:eastAsia="Calibri" w:cs="Tahoma"/>
        </w:rPr>
        <w:t>.</w:t>
      </w:r>
    </w:p>
    <w:p w:rsidRPr="00473AC8" w:rsidR="00682222" w:rsidP="007229FF" w:rsidRDefault="00682222" w14:paraId="7726842E" w14:textId="77777777">
      <w:pPr>
        <w:spacing w:after="0" w:line="360" w:lineRule="auto"/>
        <w:ind w:right="-28"/>
        <w:rPr>
          <w:rFonts w:eastAsia="Calibri" w:cs="Tahoma"/>
          <w:bCs/>
          <w:iCs/>
          <w:color w:val="auto"/>
        </w:rPr>
      </w:pPr>
    </w:p>
    <w:p w:rsidRPr="00473AC8" w:rsidR="000223B0" w:rsidP="007229FF" w:rsidRDefault="000223B0" w14:paraId="1FB30D36" w14:textId="244B9964">
      <w:pPr>
        <w:spacing w:after="0" w:line="360" w:lineRule="auto"/>
        <w:ind w:right="-28"/>
        <w:rPr>
          <w:rFonts w:eastAsia="Calibri" w:cs="Tahoma"/>
        </w:rPr>
      </w:pPr>
      <w:r w:rsidRPr="00473AC8">
        <w:rPr>
          <w:rFonts w:eastAsia="Calibri" w:cs="Tahoma"/>
          <w:bCs/>
          <w:iCs/>
          <w:color w:val="auto"/>
        </w:rPr>
        <w:t xml:space="preserve">Finalmente, </w:t>
      </w:r>
      <w:r w:rsidRPr="00473AC8" w:rsidR="00E97142">
        <w:rPr>
          <w:rFonts w:eastAsia="Calibri" w:cs="Tahoma"/>
          <w:bCs/>
          <w:iCs/>
          <w:color w:val="auto"/>
        </w:rPr>
        <w:t xml:space="preserve">se le informa que </w:t>
      </w:r>
      <w:r w:rsidRPr="00473AC8">
        <w:rPr>
          <w:rFonts w:eastAsia="Calibri" w:cs="Tahoma"/>
          <w:bCs/>
          <w:iCs/>
          <w:color w:val="auto"/>
        </w:rPr>
        <w:t>la labor de este Instituto</w:t>
      </w:r>
      <w:r w:rsidRPr="00473AC8" w:rsidR="00E97142">
        <w:rPr>
          <w:rFonts w:eastAsia="Calibri" w:cs="Tahoma"/>
          <w:bCs/>
          <w:iCs/>
          <w:color w:val="auto"/>
        </w:rPr>
        <w:t xml:space="preserve"> de Transparencia, Acceso a la Información Pública y Protección de Datos Personales del Estado de México y Municipios</w:t>
      </w:r>
      <w:r w:rsidRPr="00473AC8">
        <w:rPr>
          <w:rFonts w:eastAsia="Calibri" w:cs="Tahoma"/>
          <w:bCs/>
          <w:iCs/>
          <w:color w:val="auto"/>
        </w:rPr>
        <w:t>, es apoyar a la población a acceder a la información pública y garantizar la protección de los datos personales.</w:t>
      </w:r>
    </w:p>
    <w:p w:rsidRPr="00473AC8" w:rsidR="00C853D1" w:rsidP="007229FF" w:rsidRDefault="00C853D1" w14:paraId="457213AE" w14:textId="77777777">
      <w:pPr>
        <w:spacing w:after="0" w:line="360" w:lineRule="auto"/>
      </w:pPr>
    </w:p>
    <w:p w:rsidRPr="00473AC8" w:rsidR="00C853D1" w:rsidP="007229FF" w:rsidRDefault="00C853D1" w14:paraId="4469D1A7" w14:textId="77777777">
      <w:pPr>
        <w:spacing w:after="0" w:line="360" w:lineRule="auto"/>
        <w:rPr>
          <w:rFonts w:eastAsia="Calibri" w:cs="Tahoma"/>
          <w:bCs/>
          <w:color w:val="auto"/>
        </w:rPr>
      </w:pPr>
      <w:r w:rsidRPr="00473AC8">
        <w:lastRenderedPageBreak/>
        <w:t>Por</w:t>
      </w:r>
      <w:r w:rsidRPr="00473AC8">
        <w:rPr>
          <w:rFonts w:eastAsia="Calibri" w:cs="Tahoma"/>
          <w:bCs/>
          <w:color w:val="auto"/>
        </w:rPr>
        <w:t xml:space="preserve"> lo expuesto y fundado, este Pleno:</w:t>
      </w:r>
    </w:p>
    <w:p w:rsidRPr="00473AC8" w:rsidR="00C853D1" w:rsidP="007229FF" w:rsidRDefault="00C853D1" w14:paraId="5C5F6794" w14:textId="77777777">
      <w:pPr>
        <w:spacing w:after="0" w:line="360" w:lineRule="auto"/>
        <w:ind w:right="-28"/>
        <w:jc w:val="center"/>
        <w:rPr>
          <w:rFonts w:eastAsia="Calibri" w:cs="Tahoma"/>
          <w:b/>
          <w:bCs/>
          <w:color w:val="auto"/>
        </w:rPr>
      </w:pPr>
      <w:r w:rsidRPr="00473AC8">
        <w:rPr>
          <w:rFonts w:eastAsia="Calibri" w:cs="Tahoma"/>
          <w:b/>
          <w:bCs/>
          <w:color w:val="auto"/>
        </w:rPr>
        <w:t>R E S U E L V E:</w:t>
      </w:r>
    </w:p>
    <w:p w:rsidRPr="00473AC8" w:rsidR="00C853D1" w:rsidP="007229FF" w:rsidRDefault="00C853D1" w14:paraId="5315815D" w14:textId="77777777">
      <w:pPr>
        <w:spacing w:after="0" w:line="360" w:lineRule="auto"/>
        <w:rPr>
          <w:lang w:val="es-ES" w:eastAsia="es-ES_tradnl"/>
        </w:rPr>
      </w:pPr>
    </w:p>
    <w:p w:rsidRPr="00473AC8" w:rsidR="00782132" w:rsidP="00EF4E6A" w:rsidRDefault="00782132" w14:paraId="3F37601B" w14:textId="6780E4E1">
      <w:pPr>
        <w:spacing w:after="0" w:line="360" w:lineRule="auto"/>
        <w:ind w:right="-28"/>
        <w:rPr>
          <w:rFonts w:eastAsia="Calibri" w:cs="Tahoma"/>
          <w:bCs/>
          <w:color w:val="auto"/>
        </w:rPr>
      </w:pPr>
      <w:r w:rsidRPr="00473AC8">
        <w:rPr>
          <w:rFonts w:cs="Tahoma"/>
          <w:b/>
          <w:bCs/>
        </w:rPr>
        <w:t xml:space="preserve">PRIMERO. </w:t>
      </w:r>
      <w:r w:rsidRPr="00473AC8">
        <w:rPr>
          <w:rFonts w:cs="Tahoma"/>
          <w:bCs/>
        </w:rPr>
        <w:t xml:space="preserve">Se </w:t>
      </w:r>
      <w:r w:rsidRPr="00473AC8" w:rsidR="009B27E7">
        <w:rPr>
          <w:rFonts w:cs="Tahoma"/>
          <w:b/>
          <w:bCs/>
        </w:rPr>
        <w:t>MODIFI</w:t>
      </w:r>
      <w:r w:rsidRPr="00473AC8" w:rsidR="004B37CB">
        <w:rPr>
          <w:rFonts w:cs="Tahoma"/>
          <w:b/>
          <w:bCs/>
        </w:rPr>
        <w:t>CA</w:t>
      </w:r>
      <w:r w:rsidRPr="00473AC8">
        <w:rPr>
          <w:rFonts w:cs="Tahoma"/>
          <w:bCs/>
        </w:rPr>
        <w:t xml:space="preserve"> la respuesta entregada por el </w:t>
      </w:r>
      <w:r w:rsidRPr="00473AC8" w:rsidR="00EF4E6A">
        <w:rPr>
          <w:rFonts w:eastAsia="Calibri" w:cs="Tahoma"/>
        </w:rPr>
        <w:t>Ayuntamiento de Tepotzotlán</w:t>
      </w:r>
      <w:r w:rsidRPr="00473AC8" w:rsidR="00F060A2">
        <w:rPr>
          <w:rFonts w:cs="Tahoma"/>
          <w:bCs/>
        </w:rPr>
        <w:t xml:space="preserve"> </w:t>
      </w:r>
      <w:r w:rsidRPr="00473AC8">
        <w:rPr>
          <w:rFonts w:cs="Tahoma"/>
          <w:bCs/>
        </w:rPr>
        <w:t xml:space="preserve">a la solicitud de </w:t>
      </w:r>
      <w:r w:rsidRPr="00473AC8">
        <w:rPr>
          <w:rFonts w:eastAsia="Calibri" w:cs="Tahoma"/>
        </w:rPr>
        <w:t xml:space="preserve">información </w:t>
      </w:r>
      <w:r w:rsidRPr="00473AC8" w:rsidR="009B27E7">
        <w:rPr>
          <w:rFonts w:eastAsia="Calibri" w:cs="Tahoma"/>
          <w:bCs/>
        </w:rPr>
        <w:t xml:space="preserve">00086/TEPOTZOT/IP/2023 </w:t>
      </w:r>
      <w:r w:rsidRPr="00473AC8">
        <w:t xml:space="preserve">por resultar </w:t>
      </w:r>
      <w:r w:rsidRPr="00473AC8" w:rsidR="009B27E7">
        <w:rPr>
          <w:b/>
        </w:rPr>
        <w:t xml:space="preserve">PARCIALMENTE </w:t>
      </w:r>
      <w:r w:rsidRPr="00473AC8">
        <w:rPr>
          <w:b/>
        </w:rPr>
        <w:t>FUNDADAS</w:t>
      </w:r>
      <w:r w:rsidRPr="00473AC8">
        <w:rPr>
          <w:rFonts w:cs="Tahoma"/>
        </w:rPr>
        <w:t xml:space="preserve"> </w:t>
      </w:r>
      <w:r w:rsidRPr="00473AC8">
        <w:rPr>
          <w:rFonts w:eastAsia="Calibri" w:cs="Tahoma"/>
        </w:rPr>
        <w:t>las razones o motivos de inconformidad hechos valer por el Particular, en</w:t>
      </w:r>
      <w:r w:rsidRPr="00473AC8">
        <w:rPr>
          <w:rFonts w:eastAsia="Calibri" w:cs="Tahoma"/>
          <w:bCs/>
        </w:rPr>
        <w:t xml:space="preserve"> términos de los considerandos QUINTO </w:t>
      </w:r>
      <w:r w:rsidRPr="00473AC8">
        <w:rPr>
          <w:rFonts w:eastAsia="Calibri" w:cs="Tahoma"/>
        </w:rPr>
        <w:t xml:space="preserve">y </w:t>
      </w:r>
      <w:r w:rsidRPr="00473AC8">
        <w:rPr>
          <w:rFonts w:eastAsia="Calibri" w:cs="Tahoma"/>
          <w:bCs/>
        </w:rPr>
        <w:t>SEXTO de la presente Resolución.</w:t>
      </w:r>
    </w:p>
    <w:p w:rsidRPr="00473AC8" w:rsidR="00782132" w:rsidP="007229FF" w:rsidRDefault="00782132" w14:paraId="4A6EB131" w14:textId="77777777">
      <w:pPr>
        <w:spacing w:after="0" w:line="360" w:lineRule="auto"/>
        <w:contextualSpacing/>
        <w:rPr>
          <w:rFonts w:eastAsia="Calibri" w:cs="Tahoma"/>
          <w:bCs/>
        </w:rPr>
      </w:pPr>
    </w:p>
    <w:p w:rsidRPr="00473AC8" w:rsidR="00521E2B" w:rsidP="007229FF" w:rsidRDefault="00782132" w14:paraId="14380696" w14:textId="4DFF548C">
      <w:pPr>
        <w:spacing w:after="0" w:line="360" w:lineRule="auto"/>
        <w:contextualSpacing/>
        <w:rPr>
          <w:rFonts w:cs="Tahoma"/>
        </w:rPr>
      </w:pPr>
      <w:r w:rsidRPr="00473AC8">
        <w:rPr>
          <w:rFonts w:cs="Tahoma"/>
          <w:b/>
          <w:bCs/>
        </w:rPr>
        <w:t xml:space="preserve">SEGUNDO. </w:t>
      </w:r>
      <w:r w:rsidRPr="00473AC8">
        <w:rPr>
          <w:rFonts w:cs="Tahoma"/>
        </w:rPr>
        <w:t xml:space="preserve">Se </w:t>
      </w:r>
      <w:r w:rsidRPr="00473AC8">
        <w:rPr>
          <w:rFonts w:cs="Tahoma"/>
          <w:b/>
        </w:rPr>
        <w:t xml:space="preserve">ORDENA </w:t>
      </w:r>
      <w:r w:rsidRPr="00473AC8">
        <w:rPr>
          <w:rFonts w:cs="Tahoma"/>
          <w:bCs/>
        </w:rPr>
        <w:t xml:space="preserve">al </w:t>
      </w:r>
      <w:r w:rsidRPr="00473AC8">
        <w:rPr>
          <w:rFonts w:cs="Tahoma"/>
        </w:rPr>
        <w:t>Ente Recurrido, a efecto de</w:t>
      </w:r>
      <w:r w:rsidRPr="00473AC8">
        <w:rPr>
          <w:rFonts w:eastAsia="Calibri" w:cs="Tahoma"/>
          <w:lang w:eastAsia="es-MX"/>
        </w:rPr>
        <w:t xml:space="preserve"> que</w:t>
      </w:r>
      <w:r w:rsidRPr="00473AC8" w:rsidR="00E97142">
        <w:rPr>
          <w:rFonts w:eastAsia="Calibri" w:cs="Tahoma"/>
          <w:lang w:eastAsia="es-MX"/>
        </w:rPr>
        <w:t>, previa búsqueda exhaustiva y razonable, en todos los archivos de las unidades administrativas competentes,</w:t>
      </w:r>
      <w:r w:rsidRPr="00473AC8">
        <w:rPr>
          <w:rFonts w:eastAsia="Calibri" w:cs="Tahoma"/>
          <w:lang w:eastAsia="es-MX"/>
        </w:rPr>
        <w:t xml:space="preserve"> entregue</w:t>
      </w:r>
      <w:r w:rsidRPr="00473AC8">
        <w:rPr>
          <w:rFonts w:cs="Tahoma"/>
        </w:rPr>
        <w:t xml:space="preserve">, a través del Sistema de Acceso a la Información Mexiquense (SAIMEX), </w:t>
      </w:r>
      <w:r w:rsidRPr="00473AC8" w:rsidR="00E97142">
        <w:rPr>
          <w:rFonts w:cs="Tahoma"/>
        </w:rPr>
        <w:t>en su caso, en versión pública:</w:t>
      </w:r>
    </w:p>
    <w:p w:rsidRPr="00473AC8" w:rsidR="00E97142" w:rsidP="007229FF" w:rsidRDefault="00E97142" w14:paraId="7A49141D" w14:textId="77777777">
      <w:pPr>
        <w:spacing w:after="0" w:line="360" w:lineRule="auto"/>
        <w:contextualSpacing/>
        <w:rPr>
          <w:rFonts w:cs="Tahoma"/>
        </w:rPr>
      </w:pPr>
    </w:p>
    <w:p w:rsidRPr="00473AC8" w:rsidR="00E97142" w:rsidP="007229FF" w:rsidRDefault="00EF4E6A" w14:paraId="60959A57" w14:textId="698E4C91">
      <w:pPr>
        <w:pStyle w:val="Prrafodelista"/>
        <w:numPr>
          <w:ilvl w:val="0"/>
          <w:numId w:val="29"/>
        </w:numPr>
        <w:spacing w:line="360" w:lineRule="auto"/>
        <w:rPr>
          <w:rFonts w:cs="Tahoma"/>
        </w:rPr>
      </w:pPr>
      <w:r w:rsidRPr="00473AC8">
        <w:rPr>
          <w:rFonts w:cs="Tahoma"/>
          <w:iCs/>
          <w:color w:val="auto"/>
        </w:rPr>
        <w:t xml:space="preserve">Documento </w:t>
      </w:r>
      <w:r w:rsidRPr="00473AC8" w:rsidR="00B65145">
        <w:rPr>
          <w:rFonts w:cs="Tahoma"/>
          <w:iCs/>
          <w:color w:val="auto"/>
        </w:rPr>
        <w:t>o reporte de las instancias federales, estatales y</w:t>
      </w:r>
      <w:r w:rsidRPr="00473AC8">
        <w:rPr>
          <w:rFonts w:cs="Tahoma"/>
          <w:iCs/>
          <w:color w:val="auto"/>
        </w:rPr>
        <w:t>/o</w:t>
      </w:r>
      <w:r w:rsidRPr="00473AC8" w:rsidR="00B65145">
        <w:rPr>
          <w:rFonts w:cs="Tahoma"/>
          <w:iCs/>
          <w:color w:val="auto"/>
        </w:rPr>
        <w:t xml:space="preserve"> municipales</w:t>
      </w:r>
      <w:r w:rsidRPr="00473AC8">
        <w:rPr>
          <w:rFonts w:cs="Tahoma"/>
          <w:iCs/>
          <w:color w:val="auto"/>
        </w:rPr>
        <w:t xml:space="preserve"> sobre</w:t>
      </w:r>
      <w:r w:rsidRPr="00473AC8" w:rsidR="00B65145">
        <w:rPr>
          <w:rFonts w:cs="Tahoma"/>
          <w:iCs/>
          <w:color w:val="auto"/>
        </w:rPr>
        <w:t xml:space="preserve"> </w:t>
      </w:r>
      <w:r w:rsidRPr="00473AC8">
        <w:rPr>
          <w:rFonts w:cs="Tahoma"/>
          <w:iCs/>
          <w:color w:val="auto"/>
        </w:rPr>
        <w:t>las causas</w:t>
      </w:r>
      <w:r w:rsidRPr="00473AC8" w:rsidR="00B65145">
        <w:rPr>
          <w:rFonts w:cs="Tahoma"/>
          <w:iCs/>
          <w:color w:val="auto"/>
        </w:rPr>
        <w:t xml:space="preserve"> </w:t>
      </w:r>
      <w:r w:rsidRPr="00473AC8">
        <w:rPr>
          <w:rFonts w:cs="Tahoma"/>
          <w:iCs/>
          <w:color w:val="auto"/>
        </w:rPr>
        <w:t>que dieron origen al</w:t>
      </w:r>
      <w:r w:rsidRPr="00473AC8" w:rsidR="00B65145">
        <w:rPr>
          <w:rFonts w:cs="Tahoma"/>
          <w:iCs/>
          <w:color w:val="auto"/>
        </w:rPr>
        <w:t xml:space="preserve"> incendio</w:t>
      </w:r>
      <w:r w:rsidRPr="00473AC8" w:rsidR="00E97142">
        <w:rPr>
          <w:rFonts w:cs="Tahoma"/>
          <w:iCs/>
          <w:color w:val="auto"/>
        </w:rPr>
        <w:t>.</w:t>
      </w:r>
    </w:p>
    <w:p w:rsidRPr="00473AC8" w:rsidR="00521E2B" w:rsidP="007229FF" w:rsidRDefault="00521E2B" w14:paraId="446161AA" w14:textId="77777777">
      <w:pPr>
        <w:spacing w:after="0" w:line="360" w:lineRule="auto"/>
        <w:contextualSpacing/>
        <w:rPr>
          <w:rFonts w:cs="Tahoma"/>
        </w:rPr>
      </w:pPr>
    </w:p>
    <w:p w:rsidRPr="00473AC8" w:rsidR="00E97142" w:rsidP="007229FF" w:rsidRDefault="00E97142" w14:paraId="3A1BD3B3" w14:textId="77777777">
      <w:pPr>
        <w:tabs>
          <w:tab w:val="left" w:pos="4962"/>
        </w:tabs>
        <w:spacing w:after="0" w:line="360" w:lineRule="auto"/>
        <w:rPr>
          <w:rFonts w:eastAsia="Calibri" w:cs="Tahoma"/>
          <w:bCs/>
          <w:iCs/>
          <w:color w:val="auto"/>
        </w:rPr>
      </w:pPr>
      <w:r w:rsidRPr="00473AC8">
        <w:rPr>
          <w:rFonts w:eastAsia="Calibri" w:cs="Tahoma"/>
          <w:bCs/>
          <w:iCs/>
          <w:color w:val="auto"/>
        </w:rPr>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rsidRPr="00473AC8" w:rsidR="001F2ABF" w:rsidP="007229FF" w:rsidRDefault="001F2ABF" w14:paraId="6C2483EB" w14:textId="77777777">
      <w:pPr>
        <w:tabs>
          <w:tab w:val="left" w:pos="4962"/>
        </w:tabs>
        <w:spacing w:after="0" w:line="360" w:lineRule="auto"/>
        <w:rPr>
          <w:rFonts w:eastAsia="Calibri" w:cs="Tahoma"/>
          <w:bCs/>
          <w:iCs/>
          <w:color w:val="auto"/>
        </w:rPr>
      </w:pPr>
    </w:p>
    <w:p w:rsidRPr="00473AC8" w:rsidR="001F2ABF" w:rsidP="007229FF" w:rsidRDefault="001F2ABF" w14:paraId="3DB434D7" w14:textId="68C77E94">
      <w:pPr>
        <w:spacing w:after="0" w:line="360" w:lineRule="auto"/>
        <w:contextualSpacing/>
        <w:rPr>
          <w:rFonts w:cs="Tahoma"/>
        </w:rPr>
      </w:pPr>
      <w:r w:rsidRPr="00473AC8">
        <w:rPr>
          <w:rFonts w:cs="Tahoma"/>
          <w:lang w:val="es-ES"/>
        </w:rPr>
        <w:t xml:space="preserve">Para el caso de que la información que se ordena entregar, no obre en los archivos del Sujeto Obligado, </w:t>
      </w:r>
      <w:r w:rsidRPr="00473AC8">
        <w:rPr>
          <w:rFonts w:cs="Tahoma"/>
        </w:rPr>
        <w:t>bastará con que lo haga del conocimiento del Recurrente de manera precisa y clara.</w:t>
      </w:r>
    </w:p>
    <w:p w:rsidRPr="00473AC8" w:rsidR="00521E2B" w:rsidP="007229FF" w:rsidRDefault="00521E2B" w14:paraId="1A1B4A49" w14:textId="77777777">
      <w:pPr>
        <w:spacing w:after="0" w:line="360" w:lineRule="auto"/>
        <w:contextualSpacing/>
        <w:rPr>
          <w:rFonts w:eastAsia="Times New Roman" w:cs="Tahoma"/>
          <w:bCs/>
          <w:color w:val="auto"/>
          <w:lang w:eastAsia="es-ES"/>
        </w:rPr>
      </w:pPr>
    </w:p>
    <w:p w:rsidRPr="00473AC8" w:rsidR="00B65145" w:rsidP="007229FF" w:rsidRDefault="00B65145" w14:paraId="7D855AF9" w14:textId="77777777">
      <w:pPr>
        <w:spacing w:after="0" w:line="360" w:lineRule="auto"/>
        <w:rPr>
          <w:rFonts w:eastAsia="Times New Roman" w:cs="Tahoma"/>
          <w:color w:val="auto"/>
          <w:lang w:eastAsia="es-ES"/>
        </w:rPr>
      </w:pPr>
      <w:r w:rsidRPr="00473AC8">
        <w:rPr>
          <w:rFonts w:cs="Arial"/>
          <w:b/>
          <w:lang w:val="es-ES_tradnl"/>
        </w:rPr>
        <w:t>TERCERO.</w:t>
      </w:r>
      <w:r w:rsidRPr="00473AC8">
        <w:rPr>
          <w:rFonts w:cs="Tahoma"/>
          <w:b/>
        </w:rPr>
        <w:t xml:space="preserve"> NOTIFÍQUESE </w:t>
      </w:r>
      <w:r w:rsidRPr="00473AC8">
        <w:rPr>
          <w:rFonts w:cs="Tahoma"/>
        </w:rPr>
        <w:t xml:space="preserve">la presente resolución al Titular de la Unidad de Transparencia del Sujeto Obligado, para que conforme al artículo 186, último párrafo, 189, segundo párrafo y 194 de la Ley de Transparencia y Acceso a la Información Pública del Estado de México y </w:t>
      </w:r>
      <w:r w:rsidRPr="00473AC8">
        <w:rPr>
          <w:rFonts w:cs="Tahoma"/>
        </w:rPr>
        <w:lastRenderedPageBreak/>
        <w:t xml:space="preserve">Municipios; dé cumplimiento a lo ordenado dentro del plazo de diez días hábiles, </w:t>
      </w:r>
      <w:r w:rsidRPr="00473AC8">
        <w:rPr>
          <w:rFonts w:eastAsia="Times New Roman" w:cs="Tahoma"/>
          <w:color w:val="auto"/>
          <w:lang w:eastAsia="es-ES"/>
        </w:rPr>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Pr="00473AC8" w:rsidR="00682222" w:rsidP="007229FF" w:rsidRDefault="00682222" w14:paraId="5AAB16D7" w14:textId="77777777">
      <w:pPr>
        <w:spacing w:after="0" w:line="360" w:lineRule="auto"/>
        <w:rPr>
          <w:rFonts w:cs="Tahoma"/>
        </w:rPr>
      </w:pPr>
    </w:p>
    <w:p w:rsidRPr="00473AC8" w:rsidR="00782132" w:rsidP="007229FF" w:rsidRDefault="00782132" w14:paraId="2C0ACFAC" w14:textId="77777777">
      <w:pPr>
        <w:spacing w:after="0" w:line="360" w:lineRule="auto"/>
        <w:rPr>
          <w:rFonts w:cs="Tahoma"/>
        </w:rPr>
      </w:pPr>
      <w:r w:rsidRPr="00473AC8">
        <w:rPr>
          <w:rFonts w:cs="Tahoma"/>
          <w:b/>
        </w:rPr>
        <w:t>CUARTO. NOTIFÍQUESE</w:t>
      </w:r>
      <w:r w:rsidRPr="00473AC8">
        <w:rPr>
          <w:rFonts w:cs="Tahoma"/>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473AC8" w:rsidR="00782132" w:rsidP="007229FF" w:rsidRDefault="00782132" w14:paraId="42C8D564" w14:textId="77777777">
      <w:pPr>
        <w:spacing w:after="0" w:line="360" w:lineRule="auto"/>
        <w:rPr>
          <w:rFonts w:eastAsia="Calibri" w:cs="Tahoma"/>
          <w:bCs/>
          <w:lang w:val="es-ES"/>
        </w:rPr>
      </w:pPr>
    </w:p>
    <w:p w:rsidR="00C853D1" w:rsidP="007229FF" w:rsidRDefault="004E42F7" w14:paraId="61493576" w14:textId="01AD38B6">
      <w:pPr>
        <w:spacing w:after="0" w:line="360" w:lineRule="auto"/>
        <w:rPr>
          <w:rFonts w:eastAsia="Calibri" w:cs="Tahoma"/>
          <w:bCs/>
        </w:rPr>
      </w:pPr>
      <w:r w:rsidRPr="00473AC8">
        <w:rPr>
          <w:rFonts w:eastAsia="Calibri" w:cs="Tahoma"/>
          <w:bCs/>
        </w:rPr>
        <w:t xml:space="preserve">ASÍ LO RESUELVE, POR </w:t>
      </w:r>
      <w:r w:rsidRPr="00473AC8">
        <w:rPr>
          <w:rFonts w:eastAsia="Calibri" w:cs="Tahoma"/>
          <w:b/>
        </w:rPr>
        <w:t>UNANIMIDAD</w:t>
      </w:r>
      <w:r w:rsidRPr="00473AC8">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473AC8" w:rsidR="001248F5">
        <w:rPr>
          <w:rFonts w:eastAsia="Calibri" w:cs="Tahoma"/>
          <w:bCs/>
        </w:rPr>
        <w:t>VIGÉSIMA</w:t>
      </w:r>
      <w:r w:rsidRPr="00473AC8">
        <w:rPr>
          <w:rFonts w:eastAsia="Calibri" w:cs="Tahoma"/>
          <w:bCs/>
        </w:rPr>
        <w:t xml:space="preserve"> SESIÓN ORDINARIA, CELEBRADA EL </w:t>
      </w:r>
      <w:r w:rsidRPr="00473AC8" w:rsidR="001248F5">
        <w:rPr>
          <w:rFonts w:eastAsia="Times New Roman" w:cs="Tahoma"/>
          <w:bCs/>
          <w:color w:val="auto"/>
          <w:lang w:eastAsia="es-ES"/>
        </w:rPr>
        <w:t>TREINTA Y UNO DE MAYO</w:t>
      </w:r>
      <w:r w:rsidRPr="00473AC8">
        <w:rPr>
          <w:rFonts w:eastAsia="Times New Roman" w:cs="Tahoma"/>
          <w:bCs/>
          <w:color w:val="auto"/>
          <w:lang w:eastAsia="es-ES"/>
        </w:rPr>
        <w:t xml:space="preserve"> DE DOS MIL VEINTITRÉS</w:t>
      </w:r>
      <w:r w:rsidRPr="00473AC8">
        <w:rPr>
          <w:rFonts w:eastAsia="Calibri" w:cs="Tahoma"/>
          <w:bCs/>
        </w:rPr>
        <w:t>, ANTE EL SECRETARIO TÉCNICO DEL PLENO, ALEXIS TAPIA RAMÍREZ.</w:t>
      </w:r>
      <w:bookmarkStart w:name="_GoBack" w:id="0"/>
      <w:bookmarkEnd w:id="0"/>
    </w:p>
    <w:p w:rsidR="00C853D1" w:rsidP="007229FF" w:rsidRDefault="00C853D1" w14:paraId="189BD5D9" w14:textId="6FABF1B5">
      <w:pPr>
        <w:spacing w:after="0" w:line="360" w:lineRule="auto"/>
        <w:jc w:val="left"/>
        <w:rPr>
          <w:rFonts w:eastAsia="Calibri" w:cs="Tahoma"/>
          <w:b/>
          <w:bCs/>
        </w:rPr>
      </w:pPr>
      <w:r>
        <w:rPr>
          <w:rFonts w:eastAsia="Calibri" w:cs="Tahoma"/>
          <w:b/>
          <w:bCs/>
        </w:rPr>
        <w:br w:type="page"/>
      </w:r>
      <w:r w:rsidR="001248F5">
        <w:rPr>
          <w:rFonts w:eastAsia="Calibri" w:cs="Tahoma"/>
          <w:b/>
          <w:bCs/>
        </w:rPr>
        <w:lastRenderedPageBreak/>
        <w:t xml:space="preserve"> </w:t>
      </w:r>
    </w:p>
    <w:p w:rsidR="00A6477D" w:rsidP="007229FF" w:rsidRDefault="00A6477D" w14:paraId="3A7BF8F4" w14:textId="77777777">
      <w:pPr>
        <w:spacing w:after="0" w:line="360" w:lineRule="auto"/>
      </w:pPr>
    </w:p>
    <w:sectPr w:rsidR="00A6477D" w:rsidSect="002C59A0">
      <w:headerReference w:type="even" r:id="rId13"/>
      <w:headerReference w:type="default" r:id="rId14"/>
      <w:footerReference w:type="even" r:id="rId15"/>
      <w:footerReference w:type="default" r:id="rId16"/>
      <w:headerReference w:type="first" r:id="rId17"/>
      <w:footerReference w:type="first" r:id="rId18"/>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2E1" w:rsidP="00C853D1" w:rsidRDefault="007472E1" w14:paraId="145D134B" w14:textId="77777777">
      <w:pPr>
        <w:spacing w:after="0" w:line="240" w:lineRule="auto"/>
      </w:pPr>
      <w:r>
        <w:separator/>
      </w:r>
    </w:p>
  </w:endnote>
  <w:endnote w:type="continuationSeparator" w:id="0">
    <w:p w:rsidR="007472E1" w:rsidP="00C853D1" w:rsidRDefault="007472E1" w14:paraId="624D9D9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4E6" w:rsidRDefault="001D24E6" w14:paraId="7158305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p w:rsidR="001D24E6" w:rsidRDefault="001D24E6" w14:paraId="5F4318B3" w14:textId="777777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1D24E6" w:rsidRDefault="001D24E6" w14:paraId="1AB8D0F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73AC8">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73AC8">
              <w:rPr>
                <w:b/>
                <w:bCs/>
                <w:noProof/>
              </w:rPr>
              <w:t>32</w:t>
            </w:r>
            <w:r>
              <w:rPr>
                <w:b/>
                <w:bCs/>
                <w:sz w:val="24"/>
                <w:szCs w:val="24"/>
              </w:rPr>
              <w:fldChar w:fldCharType="end"/>
            </w:r>
          </w:p>
        </w:sdtContent>
      </w:sdt>
    </w:sdtContent>
  </w:sdt>
  <w:p w:rsidR="001D24E6" w:rsidRDefault="001D24E6" w14:paraId="3F35B7C0" w14:textId="7777777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4E6" w:rsidRDefault="001D24E6" w14:paraId="46648C9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73AC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73AC8">
      <w:rPr>
        <w:b/>
        <w:bCs/>
        <w:noProof/>
      </w:rPr>
      <w:t>32</w:t>
    </w:r>
    <w:r>
      <w:rPr>
        <w:b/>
        <w:bCs/>
        <w:sz w:val="24"/>
        <w:szCs w:val="24"/>
      </w:rPr>
      <w:fldChar w:fldCharType="end"/>
    </w:r>
  </w:p>
  <w:p w:rsidR="001D24E6" w:rsidRDefault="001D24E6" w14:paraId="1A7218CE"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2E1" w:rsidP="00C853D1" w:rsidRDefault="007472E1" w14:paraId="69A484E3" w14:textId="77777777">
      <w:pPr>
        <w:spacing w:after="0" w:line="240" w:lineRule="auto"/>
      </w:pPr>
      <w:r>
        <w:separator/>
      </w:r>
    </w:p>
  </w:footnote>
  <w:footnote w:type="continuationSeparator" w:id="0">
    <w:p w:rsidR="007472E1" w:rsidP="00C853D1" w:rsidRDefault="007472E1" w14:paraId="545F443F" w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1D24E6" w:rsidTr="002C59A0" w14:paraId="282B3A75" w14:textId="77777777">
      <w:trPr>
        <w:trHeight w:val="141"/>
      </w:trPr>
      <w:tc>
        <w:tcPr>
          <w:tcW w:w="2404" w:type="dxa"/>
        </w:tcPr>
        <w:p w:rsidRPr="001B5FB6" w:rsidR="001D24E6" w:rsidP="002C59A0" w:rsidRDefault="001D24E6" w14:paraId="57F547E7" w14:textId="77777777">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rsidRPr="00A8173F" w:rsidR="001D24E6" w:rsidP="002C59A0" w:rsidRDefault="001D24E6" w14:paraId="77D4576F" w14:textId="77777777">
          <w:pPr>
            <w:tabs>
              <w:tab w:val="right" w:pos="8838"/>
            </w:tabs>
            <w:ind w:left="-28" w:right="683"/>
            <w:rPr>
              <w:rFonts w:eastAsia="Calibri" w:cs="Tahoma"/>
            </w:rPr>
          </w:pPr>
          <w:r w:rsidRPr="00A8173F">
            <w:rPr>
              <w:rFonts w:eastAsia="Calibri" w:cs="Tahoma"/>
              <w:lang w:val="es-MX"/>
            </w:rPr>
            <w:t>04196/INFOEM/IP/RR/2020</w:t>
          </w:r>
        </w:p>
      </w:tc>
    </w:tr>
    <w:tr w:rsidR="001D24E6" w:rsidTr="002C59A0" w14:paraId="46AFE2B4" w14:textId="77777777">
      <w:trPr>
        <w:trHeight w:val="276"/>
      </w:trPr>
      <w:tc>
        <w:tcPr>
          <w:tcW w:w="2404" w:type="dxa"/>
        </w:tcPr>
        <w:p w:rsidRPr="001B5FB6" w:rsidR="001D24E6" w:rsidP="002C59A0" w:rsidRDefault="001D24E6" w14:paraId="1D6E5B2B" w14:textId="77777777">
          <w:pPr>
            <w:tabs>
              <w:tab w:val="right" w:pos="8838"/>
            </w:tabs>
            <w:ind w:right="-105"/>
            <w:rPr>
              <w:rFonts w:eastAsia="Calibri" w:cs="Tahoma"/>
              <w:b/>
              <w:lang w:val="es-MX"/>
            </w:rPr>
          </w:pPr>
          <w:r w:rsidRPr="001B5FB6">
            <w:rPr>
              <w:rFonts w:eastAsia="Calibri" w:cs="Tahoma"/>
              <w:b/>
              <w:lang w:val="es-MX"/>
            </w:rPr>
            <w:t>Sujeto Obligado:</w:t>
          </w:r>
        </w:p>
      </w:tc>
      <w:tc>
        <w:tcPr>
          <w:tcW w:w="3587" w:type="dxa"/>
        </w:tcPr>
        <w:p w:rsidRPr="00A8173F" w:rsidR="001D24E6" w:rsidP="002C59A0" w:rsidRDefault="001D24E6" w14:paraId="2DAC5118" w14:textId="77777777">
          <w:pPr>
            <w:tabs>
              <w:tab w:val="right" w:pos="8838"/>
            </w:tabs>
            <w:ind w:right="116"/>
            <w:rPr>
              <w:rFonts w:eastAsia="Calibri" w:cs="Tahoma"/>
              <w:lang w:val="es-MX"/>
            </w:rPr>
          </w:pPr>
          <w:r w:rsidRPr="00A8173F">
            <w:rPr>
              <w:rFonts w:eastAsia="Calibri" w:cs="Tahoma"/>
              <w:lang w:val="es-MX"/>
            </w:rPr>
            <w:t>Ayuntamiento de Chapultepec</w:t>
          </w:r>
        </w:p>
      </w:tc>
    </w:tr>
    <w:tr w:rsidR="001D24E6" w:rsidTr="002C59A0" w14:paraId="1FA679E9" w14:textId="77777777">
      <w:trPr>
        <w:trHeight w:val="276"/>
      </w:trPr>
      <w:tc>
        <w:tcPr>
          <w:tcW w:w="2404" w:type="dxa"/>
        </w:tcPr>
        <w:p w:rsidRPr="001B5FB6" w:rsidR="001D24E6" w:rsidP="002C59A0" w:rsidRDefault="001D24E6" w14:paraId="6498FD30" w14:textId="77777777">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rsidRPr="00A8173F" w:rsidR="001D24E6" w:rsidP="002C59A0" w:rsidRDefault="001D24E6" w14:paraId="5C36068F" w14:textId="77777777">
          <w:pPr>
            <w:tabs>
              <w:tab w:val="right" w:pos="8838"/>
            </w:tabs>
            <w:ind w:right="-32"/>
            <w:rPr>
              <w:rFonts w:eastAsia="Calibri" w:cs="Tahoma"/>
              <w:lang w:val="es-MX"/>
            </w:rPr>
          </w:pPr>
          <w:r w:rsidRPr="00A8173F">
            <w:rPr>
              <w:rFonts w:eastAsia="Calibri" w:cs="Tahoma"/>
              <w:lang w:val="es-MX"/>
            </w:rPr>
            <w:t>Luis Gustavo Parra Noriega</w:t>
          </w:r>
        </w:p>
      </w:tc>
    </w:tr>
  </w:tbl>
  <w:p w:rsidR="001D24E6" w:rsidRDefault="007472E1" w14:paraId="509FB0F1" w14:textId="77777777">
    <w:pPr>
      <w:pStyle w:val="Encabezado"/>
    </w:pPr>
    <w:r>
      <w:rPr>
        <w:noProof/>
      </w:rPr>
      <w:pict w14:anchorId="21C5680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alt="MARCA DE AGUA - HOJA RESOLUCIÓN" o:spid="_x0000_s2051" o:allowincell="f" type="#_x0000_t75">
          <v:imagedata o:title="MARCA DE AGUA - HOJA RESOLUCIÓN" r:id="rI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4A705D" w:rsidR="001D24E6" w:rsidRDefault="007472E1" w14:paraId="435693B3" w14:textId="1B739701">
    <w:pPr>
      <w:rPr>
        <w:sz w:val="18"/>
        <w:szCs w:val="18"/>
      </w:rPr>
    </w:pPr>
    <w:r>
      <w:rPr>
        <w:noProof/>
      </w:rPr>
      <w:pict w14:anchorId="2D34045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91.1pt;margin-top:-127.95pt;width:663.5pt;height:12in;z-index:-251656192;mso-wrap-edited:f;mso-width-percent:0;mso-height-percent:0;mso-position-horizontal-relative:margin;mso-position-vertical-relative:margin;mso-width-percent:0;mso-height-percent:0" alt="MARCA DE AGUA - HOJA RESOLUCIÓN" o:spid="_x0000_s2050" o:allowincell="f" type="#_x0000_t75">
          <v:imagedata o:title="MARCA DE AGUA - HOJA RESOLUCIÓN" r:id="rId1"/>
          <w10:wrap anchorx="margin" anchory="margin"/>
        </v:shape>
      </w:pict>
    </w:r>
  </w:p>
  <w:tbl>
    <w:tblPr>
      <w:tblStyle w:val="Tablaconcuadrcula"/>
      <w:tblW w:w="6945" w:type="dxa"/>
      <w:tblInd w:w="28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541"/>
    </w:tblGrid>
    <w:tr w:rsidR="001D24E6" w:rsidTr="004E3749" w14:paraId="1E2FF18B" w14:textId="77777777">
      <w:trPr>
        <w:trHeight w:val="141"/>
      </w:trPr>
      <w:tc>
        <w:tcPr>
          <w:tcW w:w="2404" w:type="dxa"/>
        </w:tcPr>
        <w:p w:rsidRPr="001B5FB6" w:rsidR="001D24E6" w:rsidP="00682222" w:rsidRDefault="001D24E6" w14:paraId="6B6D03E8" w14:textId="77777777">
          <w:pPr>
            <w:tabs>
              <w:tab w:val="right" w:pos="8838"/>
            </w:tabs>
            <w:ind w:left="-395" w:right="-105" w:firstLine="395"/>
            <w:rPr>
              <w:rFonts w:eastAsia="Calibri" w:cs="Tahoma"/>
              <w:b/>
              <w:lang w:val="es-MX"/>
            </w:rPr>
          </w:pPr>
          <w:r w:rsidRPr="001B5FB6">
            <w:rPr>
              <w:rFonts w:eastAsia="Calibri" w:cs="Tahoma"/>
              <w:b/>
              <w:lang w:val="es-MX"/>
            </w:rPr>
            <w:t>Recurso de Revisión:</w:t>
          </w:r>
        </w:p>
      </w:tc>
      <w:tc>
        <w:tcPr>
          <w:tcW w:w="4541" w:type="dxa"/>
        </w:tcPr>
        <w:p w:rsidRPr="00C853D1" w:rsidR="001D24E6" w:rsidP="00A807C2" w:rsidRDefault="001D24E6" w14:paraId="503BB8DE" w14:textId="369E7F28">
          <w:pPr>
            <w:tabs>
              <w:tab w:val="right" w:pos="8838"/>
            </w:tabs>
            <w:ind w:left="-28" w:right="454"/>
            <w:rPr>
              <w:rFonts w:eastAsia="Calibri" w:cs="Tahoma"/>
            </w:rPr>
          </w:pPr>
          <w:r>
            <w:rPr>
              <w:rFonts w:eastAsia="Calibri" w:cs="Tahoma"/>
              <w:lang w:val="es-MX"/>
            </w:rPr>
            <w:t>02481</w:t>
          </w:r>
          <w:r w:rsidRPr="004F27D1">
            <w:rPr>
              <w:rFonts w:eastAsia="Calibri" w:cs="Tahoma"/>
              <w:lang w:val="es-MX"/>
            </w:rPr>
            <w:t>/INFOEM/IP/RR/202</w:t>
          </w:r>
          <w:r>
            <w:rPr>
              <w:rFonts w:eastAsia="Calibri" w:cs="Tahoma"/>
              <w:lang w:val="es-MX"/>
            </w:rPr>
            <w:t>3</w:t>
          </w:r>
        </w:p>
      </w:tc>
    </w:tr>
    <w:tr w:rsidR="001D24E6" w:rsidTr="004E3749" w14:paraId="110906AA" w14:textId="77777777">
      <w:trPr>
        <w:trHeight w:val="276"/>
      </w:trPr>
      <w:tc>
        <w:tcPr>
          <w:tcW w:w="2404" w:type="dxa"/>
        </w:tcPr>
        <w:p w:rsidRPr="001B5FB6" w:rsidR="001D24E6" w:rsidP="002C59A0" w:rsidRDefault="001D24E6" w14:paraId="3052339E" w14:textId="77777777">
          <w:pPr>
            <w:tabs>
              <w:tab w:val="right" w:pos="8838"/>
            </w:tabs>
            <w:ind w:right="-105"/>
            <w:rPr>
              <w:rFonts w:eastAsia="Calibri" w:cs="Tahoma"/>
              <w:b/>
              <w:lang w:val="es-MX"/>
            </w:rPr>
          </w:pPr>
          <w:r w:rsidRPr="001B5FB6">
            <w:rPr>
              <w:rFonts w:eastAsia="Calibri" w:cs="Tahoma"/>
              <w:b/>
              <w:lang w:val="es-MX"/>
            </w:rPr>
            <w:t>Sujeto Obligado:</w:t>
          </w:r>
        </w:p>
      </w:tc>
      <w:tc>
        <w:tcPr>
          <w:tcW w:w="4541" w:type="dxa"/>
        </w:tcPr>
        <w:p w:rsidRPr="00A8173F" w:rsidR="001D24E6" w:rsidP="00A807C2" w:rsidRDefault="001D24E6" w14:paraId="5C93113C" w14:textId="770E09D6">
          <w:pPr>
            <w:tabs>
              <w:tab w:val="right" w:pos="8838"/>
            </w:tabs>
            <w:ind w:right="-534"/>
            <w:rPr>
              <w:rFonts w:eastAsia="Calibri" w:cs="Tahoma"/>
              <w:lang w:val="es-MX"/>
            </w:rPr>
          </w:pPr>
          <w:r w:rsidRPr="00D517C5">
            <w:rPr>
              <w:rFonts w:eastAsia="Calibri" w:cs="Tahoma"/>
              <w:lang w:val="es-MX"/>
            </w:rPr>
            <w:t xml:space="preserve">Ayuntamiento de </w:t>
          </w:r>
          <w:r>
            <w:rPr>
              <w:rFonts w:eastAsia="Calibri" w:cs="Tahoma"/>
              <w:lang w:val="es-MX"/>
            </w:rPr>
            <w:t>Tepotzotlán</w:t>
          </w:r>
        </w:p>
      </w:tc>
    </w:tr>
    <w:tr w:rsidR="001D24E6" w:rsidTr="004E3749" w14:paraId="065F2043" w14:textId="77777777">
      <w:trPr>
        <w:trHeight w:val="276"/>
      </w:trPr>
      <w:tc>
        <w:tcPr>
          <w:tcW w:w="2404" w:type="dxa"/>
        </w:tcPr>
        <w:p w:rsidRPr="001B5FB6" w:rsidR="001D24E6" w:rsidP="002C59A0" w:rsidRDefault="001D24E6" w14:paraId="22514F66" w14:textId="77777777">
          <w:pPr>
            <w:tabs>
              <w:tab w:val="right" w:pos="8838"/>
            </w:tabs>
            <w:ind w:right="-105"/>
            <w:rPr>
              <w:rFonts w:eastAsia="Calibri" w:cs="Tahoma"/>
              <w:b/>
              <w:lang w:val="es-MX"/>
            </w:rPr>
          </w:pPr>
          <w:r w:rsidRPr="001B5FB6">
            <w:rPr>
              <w:rFonts w:eastAsia="Calibri" w:cs="Tahoma"/>
              <w:b/>
              <w:lang w:val="es-MX"/>
            </w:rPr>
            <w:t>Comisionado Ponente:</w:t>
          </w:r>
        </w:p>
      </w:tc>
      <w:tc>
        <w:tcPr>
          <w:tcW w:w="4541" w:type="dxa"/>
        </w:tcPr>
        <w:p w:rsidRPr="00A8173F" w:rsidR="001D24E6" w:rsidP="00682222" w:rsidRDefault="001D24E6" w14:paraId="245FB2E7" w14:textId="77777777">
          <w:pPr>
            <w:tabs>
              <w:tab w:val="right" w:pos="8838"/>
            </w:tabs>
            <w:ind w:right="454"/>
            <w:rPr>
              <w:rFonts w:eastAsia="Calibri" w:cs="Tahoma"/>
              <w:lang w:val="es-MX"/>
            </w:rPr>
          </w:pPr>
          <w:r w:rsidRPr="00A8173F">
            <w:rPr>
              <w:rFonts w:eastAsia="Calibri" w:cs="Tahoma"/>
              <w:lang w:val="es-MX"/>
            </w:rPr>
            <w:t>Luis Gustavo Parra Noriega</w:t>
          </w:r>
        </w:p>
      </w:tc>
    </w:tr>
  </w:tbl>
  <w:p w:rsidR="001D24E6" w:rsidRDefault="001D24E6" w14:paraId="0A6563BD" w14:textId="4B2311E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127"/>
      <w:gridCol w:w="6945"/>
    </w:tblGrid>
    <w:tr w:rsidRPr="005C106F" w:rsidR="001D24E6" w:rsidTr="57DB5132" w14:paraId="5D26797B" w14:textId="77777777">
      <w:trPr>
        <w:trHeight w:val="1546"/>
      </w:trPr>
      <w:tc>
        <w:tcPr>
          <w:tcW w:w="2127" w:type="dxa"/>
          <w:shd w:val="clear" w:color="auto" w:fill="auto"/>
          <w:tcMar/>
        </w:tcPr>
        <w:p w:rsidRPr="005C106F" w:rsidR="001D24E6" w:rsidP="002C59A0" w:rsidRDefault="001D24E6" w14:paraId="76E7DE43" w14:textId="77777777">
          <w:pPr>
            <w:tabs>
              <w:tab w:val="right" w:pos="4273"/>
            </w:tabs>
            <w:rPr>
              <w:rFonts w:ascii="Garamond" w:hAnsi="Garamond" w:eastAsia="Calibri"/>
              <w:sz w:val="16"/>
              <w:szCs w:val="16"/>
            </w:rPr>
          </w:pPr>
        </w:p>
      </w:tc>
      <w:tc>
        <w:tcPr>
          <w:tcW w:w="6945" w:type="dxa"/>
          <w:shd w:val="clear" w:color="auto" w:fill="auto"/>
          <w:tcMar/>
        </w:tcPr>
        <w:tbl>
          <w:tblPr>
            <w:tblStyle w:val="Tablaconcuadrcula"/>
            <w:tblW w:w="6379" w:type="dxa"/>
            <w:tblInd w:w="3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975"/>
          </w:tblGrid>
          <w:tr w:rsidR="001D24E6" w:rsidTr="57DB5132" w14:paraId="5CB74832" w14:textId="77777777">
            <w:trPr>
              <w:trHeight w:val="141"/>
            </w:trPr>
            <w:tc>
              <w:tcPr>
                <w:tcW w:w="2404" w:type="dxa"/>
                <w:tcMar/>
                <w:vAlign w:val="bottom"/>
              </w:tcPr>
              <w:p w:rsidRPr="001B5FB6" w:rsidR="001D24E6" w:rsidP="002C59A0" w:rsidRDefault="001D24E6" w14:paraId="38469831" w14:textId="77777777">
                <w:pPr>
                  <w:tabs>
                    <w:tab w:val="right" w:pos="8838"/>
                  </w:tabs>
                  <w:ind w:right="-105"/>
                  <w:rPr>
                    <w:rFonts w:eastAsia="Calibri" w:cs="Tahoma"/>
                    <w:b/>
                    <w:lang w:val="es-MX"/>
                  </w:rPr>
                </w:pPr>
                <w:r w:rsidRPr="001B5FB6">
                  <w:rPr>
                    <w:rFonts w:eastAsia="Calibri" w:cs="Tahoma"/>
                    <w:b/>
                    <w:lang w:val="es-MX"/>
                  </w:rPr>
                  <w:t>Recurso de Revisión:</w:t>
                </w:r>
              </w:p>
            </w:tc>
            <w:tc>
              <w:tcPr>
                <w:tcW w:w="3975" w:type="dxa"/>
                <w:tcMar/>
              </w:tcPr>
              <w:p w:rsidRPr="00C853D1" w:rsidR="001D24E6" w:rsidP="00A807C2" w:rsidRDefault="001D24E6" w14:paraId="25021A4A" w14:textId="3B00BB28">
                <w:pPr>
                  <w:tabs>
                    <w:tab w:val="right" w:pos="8838"/>
                  </w:tabs>
                  <w:ind w:left="-28" w:right="-107"/>
                  <w:rPr>
                    <w:rFonts w:eastAsia="Calibri" w:cs="Tahoma"/>
                  </w:rPr>
                </w:pPr>
                <w:r>
                  <w:rPr>
                    <w:rFonts w:eastAsia="Calibri" w:cs="Tahoma"/>
                    <w:lang w:val="es-MX"/>
                  </w:rPr>
                  <w:t>02481</w:t>
                </w:r>
                <w:r w:rsidRPr="004F27D1">
                  <w:rPr>
                    <w:rFonts w:eastAsia="Calibri" w:cs="Tahoma"/>
                    <w:lang w:val="es-MX"/>
                  </w:rPr>
                  <w:t>/INFOEM/IP/RR/202</w:t>
                </w:r>
                <w:r>
                  <w:rPr>
                    <w:rFonts w:eastAsia="Calibri" w:cs="Tahoma"/>
                    <w:lang w:val="es-MX"/>
                  </w:rPr>
                  <w:t>3</w:t>
                </w:r>
              </w:p>
            </w:tc>
          </w:tr>
          <w:tr w:rsidR="001D24E6" w:rsidTr="57DB5132" w14:paraId="65D6C982" w14:textId="77777777">
            <w:trPr>
              <w:trHeight w:val="141"/>
            </w:trPr>
            <w:tc>
              <w:tcPr>
                <w:tcW w:w="2404" w:type="dxa"/>
                <w:tcMar/>
              </w:tcPr>
              <w:p w:rsidRPr="001B5FB6" w:rsidR="001D24E6" w:rsidP="002C59A0" w:rsidRDefault="001D24E6" w14:paraId="7E5992A8" w14:textId="77777777">
                <w:pPr>
                  <w:tabs>
                    <w:tab w:val="right" w:pos="8838"/>
                  </w:tabs>
                  <w:ind w:right="-105"/>
                  <w:rPr>
                    <w:rFonts w:eastAsia="Calibri" w:cs="Tahoma"/>
                    <w:b/>
                    <w:lang w:val="es-MX"/>
                  </w:rPr>
                </w:pPr>
                <w:r w:rsidRPr="001B5FB6">
                  <w:rPr>
                    <w:rFonts w:eastAsia="Calibri" w:cs="Tahoma"/>
                    <w:b/>
                    <w:lang w:val="es-MX"/>
                  </w:rPr>
                  <w:t>Recurrente:</w:t>
                </w:r>
              </w:p>
            </w:tc>
            <w:tc>
              <w:tcPr>
                <w:tcW w:w="3975" w:type="dxa"/>
                <w:tcMar/>
              </w:tcPr>
              <w:p w:rsidRPr="003405AF" w:rsidR="001D24E6" w:rsidP="57DB5132" w:rsidRDefault="001D24E6" w14:paraId="4D5C37D5" w14:textId="03231BBD">
                <w:pPr>
                  <w:pStyle w:val="Normal"/>
                  <w:tabs>
                    <w:tab w:val="right" w:leader="none" w:pos="8838"/>
                  </w:tabs>
                  <w:bidi w:val="0"/>
                  <w:spacing w:before="0" w:beforeAutospacing="off" w:after="0" w:afterAutospacing="off" w:line="259" w:lineRule="auto"/>
                  <w:ind w:left="0" w:right="-107"/>
                  <w:jc w:val="both"/>
                  <w:rPr>
                    <w:rFonts w:eastAsia="Calibri" w:cs="Tahoma"/>
                    <w:highlight w:val="black"/>
                    <w:lang w:val="es-MX"/>
                  </w:rPr>
                </w:pPr>
                <w:r w:rsidRPr="57DB5132" w:rsidR="57DB5132">
                  <w:rPr>
                    <w:rFonts w:eastAsia="Calibri" w:cs="Tahoma"/>
                    <w:highlight w:val="black"/>
                    <w:lang w:val="es-MX"/>
                  </w:rPr>
                  <w:t>XXXXXXXXXXXXXXXXXXX</w:t>
                </w:r>
              </w:p>
            </w:tc>
          </w:tr>
          <w:tr w:rsidR="001D24E6" w:rsidTr="57DB5132" w14:paraId="40A995EA" w14:textId="77777777">
            <w:trPr>
              <w:trHeight w:val="276"/>
            </w:trPr>
            <w:tc>
              <w:tcPr>
                <w:tcW w:w="2404" w:type="dxa"/>
                <w:tcMar/>
              </w:tcPr>
              <w:p w:rsidRPr="001B5FB6" w:rsidR="001D24E6" w:rsidP="002C59A0" w:rsidRDefault="001D24E6" w14:paraId="7BFD65FA" w14:textId="77777777">
                <w:pPr>
                  <w:tabs>
                    <w:tab w:val="right" w:pos="8838"/>
                  </w:tabs>
                  <w:ind w:right="-105"/>
                  <w:rPr>
                    <w:rFonts w:eastAsia="Calibri" w:cs="Tahoma"/>
                    <w:b/>
                    <w:lang w:val="es-MX"/>
                  </w:rPr>
                </w:pPr>
                <w:r w:rsidRPr="001B5FB6">
                  <w:rPr>
                    <w:rFonts w:eastAsia="Calibri" w:cs="Tahoma"/>
                    <w:b/>
                    <w:lang w:val="es-MX"/>
                  </w:rPr>
                  <w:t>Sujeto Obligado:</w:t>
                </w:r>
              </w:p>
            </w:tc>
            <w:tc>
              <w:tcPr>
                <w:tcW w:w="3975" w:type="dxa"/>
                <w:tcMar/>
              </w:tcPr>
              <w:p w:rsidRPr="00C853D1" w:rsidR="001D24E6" w:rsidP="00A807C2" w:rsidRDefault="001D24E6" w14:paraId="433E1B49" w14:textId="16675D2A">
                <w:pPr>
                  <w:tabs>
                    <w:tab w:val="right" w:pos="8838"/>
                  </w:tabs>
                  <w:ind w:right="-107"/>
                  <w:rPr>
                    <w:rFonts w:eastAsia="Calibri" w:cs="Tahoma"/>
                    <w:lang w:val="es-MX"/>
                  </w:rPr>
                </w:pPr>
                <w:r w:rsidRPr="00D517C5">
                  <w:rPr>
                    <w:rFonts w:eastAsia="Calibri" w:cs="Tahoma"/>
                    <w:lang w:val="es-MX"/>
                  </w:rPr>
                  <w:t xml:space="preserve">Ayuntamiento de </w:t>
                </w:r>
                <w:r>
                  <w:rPr>
                    <w:rFonts w:eastAsia="Calibri" w:cs="Tahoma"/>
                    <w:lang w:val="es-MX"/>
                  </w:rPr>
                  <w:t>Tepotzotlán</w:t>
                </w:r>
              </w:p>
            </w:tc>
          </w:tr>
          <w:tr w:rsidR="001D24E6" w:rsidTr="57DB5132" w14:paraId="386AB112" w14:textId="77777777">
            <w:trPr>
              <w:trHeight w:val="276"/>
            </w:trPr>
            <w:tc>
              <w:tcPr>
                <w:tcW w:w="2404" w:type="dxa"/>
                <w:tcMar/>
              </w:tcPr>
              <w:p w:rsidRPr="001B5FB6" w:rsidR="001D24E6" w:rsidP="002C59A0" w:rsidRDefault="001D24E6" w14:paraId="44E8F60B" w14:textId="77777777">
                <w:pPr>
                  <w:tabs>
                    <w:tab w:val="right" w:pos="8838"/>
                  </w:tabs>
                  <w:ind w:right="-105"/>
                  <w:rPr>
                    <w:rFonts w:eastAsia="Calibri" w:cs="Tahoma"/>
                    <w:b/>
                    <w:lang w:val="es-MX"/>
                  </w:rPr>
                </w:pPr>
                <w:r w:rsidRPr="001B5FB6">
                  <w:rPr>
                    <w:rFonts w:eastAsia="Calibri" w:cs="Tahoma"/>
                    <w:b/>
                    <w:lang w:val="es-MX"/>
                  </w:rPr>
                  <w:t>Comisionado Ponente:</w:t>
                </w:r>
              </w:p>
            </w:tc>
            <w:tc>
              <w:tcPr>
                <w:tcW w:w="3975" w:type="dxa"/>
                <w:tcMar/>
              </w:tcPr>
              <w:p w:rsidRPr="00A8173F" w:rsidR="001D24E6" w:rsidP="002C59A0" w:rsidRDefault="001D24E6" w14:paraId="3833DB23" w14:textId="77777777">
                <w:pPr>
                  <w:tabs>
                    <w:tab w:val="right" w:pos="8838"/>
                  </w:tabs>
                  <w:ind w:right="-107"/>
                  <w:rPr>
                    <w:rFonts w:eastAsia="Calibri" w:cs="Tahoma"/>
                    <w:lang w:val="es-MX"/>
                  </w:rPr>
                </w:pPr>
                <w:r w:rsidRPr="00A8173F">
                  <w:rPr>
                    <w:rFonts w:eastAsia="Calibri" w:cs="Tahoma"/>
                    <w:lang w:val="es-MX"/>
                  </w:rPr>
                  <w:t>Luis Gustavo Parra Noriega</w:t>
                </w:r>
              </w:p>
            </w:tc>
          </w:tr>
        </w:tbl>
        <w:p w:rsidRPr="005C106F" w:rsidR="001D24E6" w:rsidP="002C59A0" w:rsidRDefault="001D24E6" w14:paraId="7017D3D5" w14:textId="77777777">
          <w:pPr>
            <w:tabs>
              <w:tab w:val="right" w:pos="8838"/>
            </w:tabs>
            <w:ind w:left="-28"/>
            <w:rPr>
              <w:rFonts w:ascii="Arial" w:hAnsi="Arial" w:eastAsia="Calibri" w:cs="Arial"/>
              <w:b/>
            </w:rPr>
          </w:pPr>
        </w:p>
      </w:tc>
    </w:tr>
  </w:tbl>
  <w:p w:rsidR="001D24E6" w:rsidRDefault="007472E1" w14:paraId="280F3B20" w14:textId="77777777">
    <w:pPr>
      <w:pStyle w:val="Encabezado"/>
    </w:pPr>
    <w:r>
      <w:rPr>
        <w:noProof/>
      </w:rPr>
      <w:pict w14:anchorId="3F987CB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85.1pt;margin-top:-127.6pt;width:663.5pt;height:12in;z-index:-251655168;mso-wrap-edited:f;mso-width-percent:0;mso-height-percent:0;mso-position-horizontal-relative:margin;mso-position-vertical-relative:margin;mso-width-percent:0;mso-height-percent:0" alt="MARCA DE AGUA - HOJA RESOLUCIÓ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F4800"/>
    <w:multiLevelType w:val="hybridMultilevel"/>
    <w:tmpl w:val="ECD409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2912BF"/>
    <w:multiLevelType w:val="hybridMultilevel"/>
    <w:tmpl w:val="B93CCFC6"/>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 w15:restartNumberingAfterBreak="0">
    <w:nsid w:val="118D0099"/>
    <w:multiLevelType w:val="hybridMultilevel"/>
    <w:tmpl w:val="33C0D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4D29F3"/>
    <w:multiLevelType w:val="hybridMultilevel"/>
    <w:tmpl w:val="FABA4B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FBA60E1"/>
    <w:multiLevelType w:val="hybridMultilevel"/>
    <w:tmpl w:val="2A62481A"/>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1C11F44"/>
    <w:multiLevelType w:val="hybridMultilevel"/>
    <w:tmpl w:val="52B68F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CC422F"/>
    <w:multiLevelType w:val="hybridMultilevel"/>
    <w:tmpl w:val="8EB6763C"/>
    <w:lvl w:ilvl="0" w:tplc="9EB06EBC">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 w15:restartNumberingAfterBreak="0">
    <w:nsid w:val="257F3E9D"/>
    <w:multiLevelType w:val="hybridMultilevel"/>
    <w:tmpl w:val="954897FA"/>
    <w:lvl w:ilvl="0" w:tplc="FEAE096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9" w15:restartNumberingAfterBreak="0">
    <w:nsid w:val="2B627DD0"/>
    <w:multiLevelType w:val="hybridMultilevel"/>
    <w:tmpl w:val="A61AD216"/>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C0F09DA"/>
    <w:multiLevelType w:val="hybridMultilevel"/>
    <w:tmpl w:val="4C9210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03468F2"/>
    <w:multiLevelType w:val="hybridMultilevel"/>
    <w:tmpl w:val="D9727AD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32D9601F"/>
    <w:multiLevelType w:val="hybridMultilevel"/>
    <w:tmpl w:val="948EB56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F929F8"/>
    <w:multiLevelType w:val="hybridMultilevel"/>
    <w:tmpl w:val="77AC6174"/>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4" w15:restartNumberingAfterBreak="0">
    <w:nsid w:val="3D3A0DBE"/>
    <w:multiLevelType w:val="hybridMultilevel"/>
    <w:tmpl w:val="93386AC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6E0EE2"/>
    <w:multiLevelType w:val="hybridMultilevel"/>
    <w:tmpl w:val="78469DE6"/>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3777883"/>
    <w:multiLevelType w:val="hybridMultilevel"/>
    <w:tmpl w:val="F7E8021C"/>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7" w15:restartNumberingAfterBreak="0">
    <w:nsid w:val="46114E44"/>
    <w:multiLevelType w:val="hybridMultilevel"/>
    <w:tmpl w:val="9FCE3B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AE60DDA"/>
    <w:multiLevelType w:val="hybridMultilevel"/>
    <w:tmpl w:val="25825C0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14917A4"/>
    <w:multiLevelType w:val="hybridMultilevel"/>
    <w:tmpl w:val="67CA34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2F718A9"/>
    <w:multiLevelType w:val="hybridMultilevel"/>
    <w:tmpl w:val="68B0BB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6EE2D28"/>
    <w:multiLevelType w:val="hybridMultilevel"/>
    <w:tmpl w:val="82D81098"/>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F480B7F"/>
    <w:multiLevelType w:val="hybridMultilevel"/>
    <w:tmpl w:val="AC0E0E06"/>
    <w:lvl w:ilvl="0" w:tplc="437EAEFC">
      <w:start w:val="1"/>
      <w:numFmt w:val="lowerLetter"/>
      <w:lvlText w:val="%1."/>
      <w:lvlJc w:val="left"/>
      <w:pPr>
        <w:ind w:left="720" w:hanging="360"/>
      </w:pPr>
      <w:rPr>
        <w:rFonts w:hint="default" w:ascii="Palatino Linotype" w:hAnsi="Palatino Linotyp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C313A0"/>
    <w:multiLevelType w:val="hybridMultilevel"/>
    <w:tmpl w:val="4454BA6C"/>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52E5339"/>
    <w:multiLevelType w:val="hybridMultilevel"/>
    <w:tmpl w:val="EA9CE05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6" w15:restartNumberingAfterBreak="0">
    <w:nsid w:val="684B44FD"/>
    <w:multiLevelType w:val="hybridMultilevel"/>
    <w:tmpl w:val="67660B84"/>
    <w:lvl w:ilvl="0" w:tplc="080A0019">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15:restartNumberingAfterBreak="0">
    <w:nsid w:val="6B7531FB"/>
    <w:multiLevelType w:val="hybridMultilevel"/>
    <w:tmpl w:val="AC0E0E06"/>
    <w:lvl w:ilvl="0" w:tplc="437EAEFC">
      <w:start w:val="1"/>
      <w:numFmt w:val="lowerLetter"/>
      <w:lvlText w:val="%1."/>
      <w:lvlJc w:val="left"/>
      <w:pPr>
        <w:ind w:left="720" w:hanging="360"/>
      </w:pPr>
      <w:rPr>
        <w:rFonts w:hint="default" w:ascii="Palatino Linotype" w:hAnsi="Palatino Linotyp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C8E4E74"/>
    <w:multiLevelType w:val="hybridMultilevel"/>
    <w:tmpl w:val="EFD2153A"/>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0"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55C1821"/>
    <w:multiLevelType w:val="hybridMultilevel"/>
    <w:tmpl w:val="E294EA6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5CC7057"/>
    <w:multiLevelType w:val="hybridMultilevel"/>
    <w:tmpl w:val="13DEB03E"/>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6D92C0A"/>
    <w:multiLevelType w:val="hybridMultilevel"/>
    <w:tmpl w:val="70F4CB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73879C9"/>
    <w:multiLevelType w:val="hybridMultilevel"/>
    <w:tmpl w:val="AFCA741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9"/>
  </w:num>
  <w:num w:numId="4">
    <w:abstractNumId w:val="15"/>
  </w:num>
  <w:num w:numId="5">
    <w:abstractNumId w:val="24"/>
  </w:num>
  <w:num w:numId="6">
    <w:abstractNumId w:val="22"/>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2"/>
  </w:num>
  <w:num w:numId="10">
    <w:abstractNumId w:val="6"/>
  </w:num>
  <w:num w:numId="11">
    <w:abstractNumId w:val="21"/>
  </w:num>
  <w:num w:numId="12">
    <w:abstractNumId w:val="17"/>
  </w:num>
  <w:num w:numId="13">
    <w:abstractNumId w:val="33"/>
  </w:num>
  <w:num w:numId="14">
    <w:abstractNumId w:val="23"/>
  </w:num>
  <w:num w:numId="15">
    <w:abstractNumId w:val="18"/>
  </w:num>
  <w:num w:numId="16">
    <w:abstractNumId w:val="27"/>
  </w:num>
  <w:num w:numId="17">
    <w:abstractNumId w:val="16"/>
  </w:num>
  <w:num w:numId="18">
    <w:abstractNumId w:val="28"/>
  </w:num>
  <w:num w:numId="19">
    <w:abstractNumId w:val="11"/>
  </w:num>
  <w:num w:numId="20">
    <w:abstractNumId w:val="1"/>
  </w:num>
  <w:num w:numId="21">
    <w:abstractNumId w:val="25"/>
  </w:num>
  <w:num w:numId="22">
    <w:abstractNumId w:val="13"/>
  </w:num>
  <w:num w:numId="23">
    <w:abstractNumId w:val="7"/>
  </w:num>
  <w:num w:numId="24">
    <w:abstractNumId w:val="14"/>
  </w:num>
  <w:num w:numId="25">
    <w:abstractNumId w:val="26"/>
  </w:num>
  <w:num w:numId="26">
    <w:abstractNumId w:val="5"/>
  </w:num>
  <w:num w:numId="27">
    <w:abstractNumId w:val="12"/>
  </w:num>
  <w:num w:numId="28">
    <w:abstractNumId w:val="3"/>
  </w:num>
  <w:num w:numId="29">
    <w:abstractNumId w:val="10"/>
  </w:num>
  <w:num w:numId="30">
    <w:abstractNumId w:val="31"/>
  </w:num>
  <w:num w:numId="31">
    <w:abstractNumId w:val="34"/>
  </w:num>
  <w:num w:numId="32">
    <w:abstractNumId w:val="30"/>
  </w:num>
  <w:num w:numId="33">
    <w:abstractNumId w:val="8"/>
  </w:num>
  <w:num w:numId="34">
    <w:abstractNumId w:val="19"/>
  </w:num>
  <w:num w:numId="35">
    <w:abstractNumId w:val="20"/>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3D1"/>
    <w:rsid w:val="00000DEA"/>
    <w:rsid w:val="00001F87"/>
    <w:rsid w:val="00002E53"/>
    <w:rsid w:val="000039BC"/>
    <w:rsid w:val="000051F1"/>
    <w:rsid w:val="0000558B"/>
    <w:rsid w:val="00007008"/>
    <w:rsid w:val="00007EB8"/>
    <w:rsid w:val="0001499A"/>
    <w:rsid w:val="00017D8C"/>
    <w:rsid w:val="000223B0"/>
    <w:rsid w:val="00027FA3"/>
    <w:rsid w:val="00030561"/>
    <w:rsid w:val="000477C6"/>
    <w:rsid w:val="00052A57"/>
    <w:rsid w:val="000574B7"/>
    <w:rsid w:val="00062AAC"/>
    <w:rsid w:val="00062C8B"/>
    <w:rsid w:val="00063A41"/>
    <w:rsid w:val="00064C5E"/>
    <w:rsid w:val="00065294"/>
    <w:rsid w:val="00067792"/>
    <w:rsid w:val="00070214"/>
    <w:rsid w:val="000705A9"/>
    <w:rsid w:val="00074A8A"/>
    <w:rsid w:val="000764F2"/>
    <w:rsid w:val="00081145"/>
    <w:rsid w:val="00084D1E"/>
    <w:rsid w:val="000939CD"/>
    <w:rsid w:val="00096694"/>
    <w:rsid w:val="000975A8"/>
    <w:rsid w:val="000A2588"/>
    <w:rsid w:val="000A259F"/>
    <w:rsid w:val="000A61A2"/>
    <w:rsid w:val="000A67E6"/>
    <w:rsid w:val="000A785D"/>
    <w:rsid w:val="000B0EAF"/>
    <w:rsid w:val="000B7029"/>
    <w:rsid w:val="000C2506"/>
    <w:rsid w:val="000C715C"/>
    <w:rsid w:val="000D1A72"/>
    <w:rsid w:val="000D2522"/>
    <w:rsid w:val="000D45D9"/>
    <w:rsid w:val="000D532D"/>
    <w:rsid w:val="000D59F5"/>
    <w:rsid w:val="000D69EB"/>
    <w:rsid w:val="000D6E68"/>
    <w:rsid w:val="000D73F7"/>
    <w:rsid w:val="000D7BF5"/>
    <w:rsid w:val="000E28E6"/>
    <w:rsid w:val="000E4E10"/>
    <w:rsid w:val="000E7396"/>
    <w:rsid w:val="000F05A6"/>
    <w:rsid w:val="000F2A9A"/>
    <w:rsid w:val="000F3403"/>
    <w:rsid w:val="000F45A1"/>
    <w:rsid w:val="001004CE"/>
    <w:rsid w:val="00100EB3"/>
    <w:rsid w:val="0010232F"/>
    <w:rsid w:val="0010413E"/>
    <w:rsid w:val="001059E3"/>
    <w:rsid w:val="00105EF9"/>
    <w:rsid w:val="001105F1"/>
    <w:rsid w:val="001111CB"/>
    <w:rsid w:val="00115309"/>
    <w:rsid w:val="001202DE"/>
    <w:rsid w:val="001248F5"/>
    <w:rsid w:val="00132D3B"/>
    <w:rsid w:val="00134C39"/>
    <w:rsid w:val="00142455"/>
    <w:rsid w:val="001426D5"/>
    <w:rsid w:val="001440AF"/>
    <w:rsid w:val="00146731"/>
    <w:rsid w:val="001601CC"/>
    <w:rsid w:val="001616BE"/>
    <w:rsid w:val="00161E74"/>
    <w:rsid w:val="00164599"/>
    <w:rsid w:val="001675D9"/>
    <w:rsid w:val="0017427D"/>
    <w:rsid w:val="00174F57"/>
    <w:rsid w:val="00175572"/>
    <w:rsid w:val="00180003"/>
    <w:rsid w:val="001900B4"/>
    <w:rsid w:val="00190EBA"/>
    <w:rsid w:val="001935D3"/>
    <w:rsid w:val="00194DD1"/>
    <w:rsid w:val="00195E36"/>
    <w:rsid w:val="0019678D"/>
    <w:rsid w:val="001A346E"/>
    <w:rsid w:val="001A641F"/>
    <w:rsid w:val="001A731B"/>
    <w:rsid w:val="001B3B40"/>
    <w:rsid w:val="001B77BD"/>
    <w:rsid w:val="001C1007"/>
    <w:rsid w:val="001C25C3"/>
    <w:rsid w:val="001C3C7E"/>
    <w:rsid w:val="001C3D02"/>
    <w:rsid w:val="001C6764"/>
    <w:rsid w:val="001D02DD"/>
    <w:rsid w:val="001D24E6"/>
    <w:rsid w:val="001D2FD1"/>
    <w:rsid w:val="001D37BB"/>
    <w:rsid w:val="001D73F4"/>
    <w:rsid w:val="001E386E"/>
    <w:rsid w:val="001E6D1F"/>
    <w:rsid w:val="001F0008"/>
    <w:rsid w:val="001F2ABF"/>
    <w:rsid w:val="001F37F3"/>
    <w:rsid w:val="001F467D"/>
    <w:rsid w:val="001F5E66"/>
    <w:rsid w:val="001F7C51"/>
    <w:rsid w:val="00204AF1"/>
    <w:rsid w:val="00204BD0"/>
    <w:rsid w:val="002106A7"/>
    <w:rsid w:val="002111A8"/>
    <w:rsid w:val="00213776"/>
    <w:rsid w:val="00220583"/>
    <w:rsid w:val="0022261D"/>
    <w:rsid w:val="00235BA0"/>
    <w:rsid w:val="00237C0C"/>
    <w:rsid w:val="002402DE"/>
    <w:rsid w:val="002419E9"/>
    <w:rsid w:val="0024313A"/>
    <w:rsid w:val="00246AFB"/>
    <w:rsid w:val="002474D6"/>
    <w:rsid w:val="00251A4C"/>
    <w:rsid w:val="00252EF3"/>
    <w:rsid w:val="0025433F"/>
    <w:rsid w:val="002557A7"/>
    <w:rsid w:val="002571A8"/>
    <w:rsid w:val="002571FE"/>
    <w:rsid w:val="0025782E"/>
    <w:rsid w:val="00257F3B"/>
    <w:rsid w:val="00260AAA"/>
    <w:rsid w:val="00261807"/>
    <w:rsid w:val="00261BED"/>
    <w:rsid w:val="002634E5"/>
    <w:rsid w:val="00263F4E"/>
    <w:rsid w:val="0026773C"/>
    <w:rsid w:val="0027097B"/>
    <w:rsid w:val="002718A0"/>
    <w:rsid w:val="00271D9C"/>
    <w:rsid w:val="002722F0"/>
    <w:rsid w:val="00272886"/>
    <w:rsid w:val="00273E3B"/>
    <w:rsid w:val="0028045C"/>
    <w:rsid w:val="0028277C"/>
    <w:rsid w:val="0028305A"/>
    <w:rsid w:val="00296E2A"/>
    <w:rsid w:val="002A2746"/>
    <w:rsid w:val="002A2C90"/>
    <w:rsid w:val="002A6FE2"/>
    <w:rsid w:val="002B3565"/>
    <w:rsid w:val="002B3FDA"/>
    <w:rsid w:val="002B54AE"/>
    <w:rsid w:val="002C3667"/>
    <w:rsid w:val="002C514D"/>
    <w:rsid w:val="002C59A0"/>
    <w:rsid w:val="002C6390"/>
    <w:rsid w:val="002C7309"/>
    <w:rsid w:val="002D2495"/>
    <w:rsid w:val="002D2E5D"/>
    <w:rsid w:val="002E0552"/>
    <w:rsid w:val="002E05D6"/>
    <w:rsid w:val="002E25E7"/>
    <w:rsid w:val="002E333F"/>
    <w:rsid w:val="002E33E8"/>
    <w:rsid w:val="002E3498"/>
    <w:rsid w:val="002E5CED"/>
    <w:rsid w:val="002F234F"/>
    <w:rsid w:val="002F43D4"/>
    <w:rsid w:val="00300286"/>
    <w:rsid w:val="00306D5E"/>
    <w:rsid w:val="00306E93"/>
    <w:rsid w:val="00311288"/>
    <w:rsid w:val="003114A1"/>
    <w:rsid w:val="00311576"/>
    <w:rsid w:val="00311811"/>
    <w:rsid w:val="003160D6"/>
    <w:rsid w:val="00316C63"/>
    <w:rsid w:val="00320671"/>
    <w:rsid w:val="00320B93"/>
    <w:rsid w:val="00324FEC"/>
    <w:rsid w:val="003265A2"/>
    <w:rsid w:val="00332245"/>
    <w:rsid w:val="00332E9B"/>
    <w:rsid w:val="003343E7"/>
    <w:rsid w:val="00334B20"/>
    <w:rsid w:val="00336980"/>
    <w:rsid w:val="00341F66"/>
    <w:rsid w:val="0034462A"/>
    <w:rsid w:val="00345528"/>
    <w:rsid w:val="00350D55"/>
    <w:rsid w:val="003537E3"/>
    <w:rsid w:val="00355553"/>
    <w:rsid w:val="00360690"/>
    <w:rsid w:val="00362DE2"/>
    <w:rsid w:val="00363046"/>
    <w:rsid w:val="003647F7"/>
    <w:rsid w:val="00365075"/>
    <w:rsid w:val="003679BC"/>
    <w:rsid w:val="00371DAE"/>
    <w:rsid w:val="003726A6"/>
    <w:rsid w:val="00372BAB"/>
    <w:rsid w:val="00376559"/>
    <w:rsid w:val="00380368"/>
    <w:rsid w:val="00381FDE"/>
    <w:rsid w:val="00384A4A"/>
    <w:rsid w:val="0038779D"/>
    <w:rsid w:val="00387A14"/>
    <w:rsid w:val="003936D2"/>
    <w:rsid w:val="003955C4"/>
    <w:rsid w:val="003975AD"/>
    <w:rsid w:val="00397660"/>
    <w:rsid w:val="003A1B84"/>
    <w:rsid w:val="003A5EA3"/>
    <w:rsid w:val="003B0BA2"/>
    <w:rsid w:val="003B1628"/>
    <w:rsid w:val="003B31F0"/>
    <w:rsid w:val="003B46DC"/>
    <w:rsid w:val="003C2ED7"/>
    <w:rsid w:val="003C470A"/>
    <w:rsid w:val="003C5B59"/>
    <w:rsid w:val="003D15D4"/>
    <w:rsid w:val="003D30B4"/>
    <w:rsid w:val="003D4A58"/>
    <w:rsid w:val="003D62B5"/>
    <w:rsid w:val="003D7ED4"/>
    <w:rsid w:val="003E041F"/>
    <w:rsid w:val="003E2FB0"/>
    <w:rsid w:val="003E6425"/>
    <w:rsid w:val="003E67D5"/>
    <w:rsid w:val="003E7060"/>
    <w:rsid w:val="003F0CE1"/>
    <w:rsid w:val="003F0E14"/>
    <w:rsid w:val="003F0F63"/>
    <w:rsid w:val="003F57A2"/>
    <w:rsid w:val="004059D0"/>
    <w:rsid w:val="004114E0"/>
    <w:rsid w:val="004122A9"/>
    <w:rsid w:val="00415A15"/>
    <w:rsid w:val="00417EED"/>
    <w:rsid w:val="0042422A"/>
    <w:rsid w:val="00425423"/>
    <w:rsid w:val="00425CB1"/>
    <w:rsid w:val="00430B0D"/>
    <w:rsid w:val="00433CAA"/>
    <w:rsid w:val="00437992"/>
    <w:rsid w:val="00445F63"/>
    <w:rsid w:val="00446086"/>
    <w:rsid w:val="00450E6E"/>
    <w:rsid w:val="00452038"/>
    <w:rsid w:val="004536EE"/>
    <w:rsid w:val="004542DC"/>
    <w:rsid w:val="004548CD"/>
    <w:rsid w:val="00454F97"/>
    <w:rsid w:val="00460EAD"/>
    <w:rsid w:val="00462A63"/>
    <w:rsid w:val="004633F1"/>
    <w:rsid w:val="00463A70"/>
    <w:rsid w:val="00464242"/>
    <w:rsid w:val="00464EC9"/>
    <w:rsid w:val="00465EC8"/>
    <w:rsid w:val="004673C4"/>
    <w:rsid w:val="00467751"/>
    <w:rsid w:val="004706DB"/>
    <w:rsid w:val="00470A7A"/>
    <w:rsid w:val="00470AF6"/>
    <w:rsid w:val="00471A6E"/>
    <w:rsid w:val="00473AC8"/>
    <w:rsid w:val="00474538"/>
    <w:rsid w:val="00474E4C"/>
    <w:rsid w:val="00476ED1"/>
    <w:rsid w:val="004829B9"/>
    <w:rsid w:val="0048648B"/>
    <w:rsid w:val="0049061B"/>
    <w:rsid w:val="00491C3E"/>
    <w:rsid w:val="00494387"/>
    <w:rsid w:val="004949AC"/>
    <w:rsid w:val="00496426"/>
    <w:rsid w:val="004A0B66"/>
    <w:rsid w:val="004A1E88"/>
    <w:rsid w:val="004A27DB"/>
    <w:rsid w:val="004A3441"/>
    <w:rsid w:val="004A528D"/>
    <w:rsid w:val="004B15BE"/>
    <w:rsid w:val="004B2059"/>
    <w:rsid w:val="004B37CB"/>
    <w:rsid w:val="004B6C72"/>
    <w:rsid w:val="004B720F"/>
    <w:rsid w:val="004B726A"/>
    <w:rsid w:val="004C1B53"/>
    <w:rsid w:val="004C34C6"/>
    <w:rsid w:val="004C3C1A"/>
    <w:rsid w:val="004C4506"/>
    <w:rsid w:val="004D2468"/>
    <w:rsid w:val="004D3388"/>
    <w:rsid w:val="004D4220"/>
    <w:rsid w:val="004D66A3"/>
    <w:rsid w:val="004D6755"/>
    <w:rsid w:val="004E1BF6"/>
    <w:rsid w:val="004E2875"/>
    <w:rsid w:val="004E3749"/>
    <w:rsid w:val="004E42F7"/>
    <w:rsid w:val="004E5602"/>
    <w:rsid w:val="004E617D"/>
    <w:rsid w:val="004E69EB"/>
    <w:rsid w:val="004E6D06"/>
    <w:rsid w:val="004F045A"/>
    <w:rsid w:val="004F27D1"/>
    <w:rsid w:val="004F4445"/>
    <w:rsid w:val="004F5A1F"/>
    <w:rsid w:val="004F6003"/>
    <w:rsid w:val="004F662C"/>
    <w:rsid w:val="004F736C"/>
    <w:rsid w:val="004F7666"/>
    <w:rsid w:val="00506F24"/>
    <w:rsid w:val="00513CAD"/>
    <w:rsid w:val="00513F33"/>
    <w:rsid w:val="005154D3"/>
    <w:rsid w:val="00515CA2"/>
    <w:rsid w:val="00517B06"/>
    <w:rsid w:val="00520182"/>
    <w:rsid w:val="00521E2B"/>
    <w:rsid w:val="00522F3F"/>
    <w:rsid w:val="005230CF"/>
    <w:rsid w:val="00525118"/>
    <w:rsid w:val="005266A3"/>
    <w:rsid w:val="005277CB"/>
    <w:rsid w:val="00533C3F"/>
    <w:rsid w:val="00534853"/>
    <w:rsid w:val="00534932"/>
    <w:rsid w:val="0054028E"/>
    <w:rsid w:val="00540994"/>
    <w:rsid w:val="005428BC"/>
    <w:rsid w:val="0055021F"/>
    <w:rsid w:val="00550D10"/>
    <w:rsid w:val="00551230"/>
    <w:rsid w:val="0055174A"/>
    <w:rsid w:val="00551CF6"/>
    <w:rsid w:val="00554DA9"/>
    <w:rsid w:val="00560A2A"/>
    <w:rsid w:val="005706CC"/>
    <w:rsid w:val="00571737"/>
    <w:rsid w:val="00572AAD"/>
    <w:rsid w:val="0057306F"/>
    <w:rsid w:val="005747FF"/>
    <w:rsid w:val="00574BF8"/>
    <w:rsid w:val="00580640"/>
    <w:rsid w:val="00581915"/>
    <w:rsid w:val="00583138"/>
    <w:rsid w:val="005861E7"/>
    <w:rsid w:val="00587FE6"/>
    <w:rsid w:val="00593673"/>
    <w:rsid w:val="00593E62"/>
    <w:rsid w:val="0059523B"/>
    <w:rsid w:val="00596883"/>
    <w:rsid w:val="005B2CDD"/>
    <w:rsid w:val="005B47CA"/>
    <w:rsid w:val="005C40CA"/>
    <w:rsid w:val="005C6308"/>
    <w:rsid w:val="005C7219"/>
    <w:rsid w:val="005D1265"/>
    <w:rsid w:val="005D2E05"/>
    <w:rsid w:val="005D3368"/>
    <w:rsid w:val="005D73E7"/>
    <w:rsid w:val="005E0A33"/>
    <w:rsid w:val="005E1588"/>
    <w:rsid w:val="005E1DD9"/>
    <w:rsid w:val="005E5646"/>
    <w:rsid w:val="005F0AA5"/>
    <w:rsid w:val="005F0F77"/>
    <w:rsid w:val="005F251F"/>
    <w:rsid w:val="005F2BAD"/>
    <w:rsid w:val="005F4E56"/>
    <w:rsid w:val="006026B5"/>
    <w:rsid w:val="00604FB9"/>
    <w:rsid w:val="006063B9"/>
    <w:rsid w:val="00607213"/>
    <w:rsid w:val="00607F00"/>
    <w:rsid w:val="006134B9"/>
    <w:rsid w:val="0061403D"/>
    <w:rsid w:val="00614CDB"/>
    <w:rsid w:val="00617867"/>
    <w:rsid w:val="006212B8"/>
    <w:rsid w:val="00621E91"/>
    <w:rsid w:val="00625925"/>
    <w:rsid w:val="00626535"/>
    <w:rsid w:val="00631373"/>
    <w:rsid w:val="00631FD1"/>
    <w:rsid w:val="00632C24"/>
    <w:rsid w:val="0063438C"/>
    <w:rsid w:val="00635177"/>
    <w:rsid w:val="0063599F"/>
    <w:rsid w:val="0063776D"/>
    <w:rsid w:val="006441E1"/>
    <w:rsid w:val="00644838"/>
    <w:rsid w:val="00644CE6"/>
    <w:rsid w:val="006473A8"/>
    <w:rsid w:val="006507ED"/>
    <w:rsid w:val="006510F8"/>
    <w:rsid w:val="00660363"/>
    <w:rsid w:val="00660E60"/>
    <w:rsid w:val="006631C9"/>
    <w:rsid w:val="006642B4"/>
    <w:rsid w:val="006703A5"/>
    <w:rsid w:val="006733E5"/>
    <w:rsid w:val="00682222"/>
    <w:rsid w:val="00687641"/>
    <w:rsid w:val="006901C3"/>
    <w:rsid w:val="0069249E"/>
    <w:rsid w:val="00695E03"/>
    <w:rsid w:val="006A0781"/>
    <w:rsid w:val="006A0B45"/>
    <w:rsid w:val="006A4247"/>
    <w:rsid w:val="006A4E8D"/>
    <w:rsid w:val="006B06CA"/>
    <w:rsid w:val="006B5B3E"/>
    <w:rsid w:val="006C03ED"/>
    <w:rsid w:val="006C7693"/>
    <w:rsid w:val="006D1782"/>
    <w:rsid w:val="006D4AB9"/>
    <w:rsid w:val="006D6F5A"/>
    <w:rsid w:val="006D76F6"/>
    <w:rsid w:val="006E035D"/>
    <w:rsid w:val="006E0643"/>
    <w:rsid w:val="006E283C"/>
    <w:rsid w:val="006E30BB"/>
    <w:rsid w:val="006E353E"/>
    <w:rsid w:val="006E4CD8"/>
    <w:rsid w:val="006E5273"/>
    <w:rsid w:val="006F0508"/>
    <w:rsid w:val="006F3217"/>
    <w:rsid w:val="006F6104"/>
    <w:rsid w:val="00706604"/>
    <w:rsid w:val="00706CF2"/>
    <w:rsid w:val="00711F85"/>
    <w:rsid w:val="00714794"/>
    <w:rsid w:val="00721566"/>
    <w:rsid w:val="007229FF"/>
    <w:rsid w:val="00722E46"/>
    <w:rsid w:val="00723CF2"/>
    <w:rsid w:val="00724A49"/>
    <w:rsid w:val="007268C8"/>
    <w:rsid w:val="00726A94"/>
    <w:rsid w:val="00732599"/>
    <w:rsid w:val="007359A2"/>
    <w:rsid w:val="007364B0"/>
    <w:rsid w:val="00740CD0"/>
    <w:rsid w:val="007430FE"/>
    <w:rsid w:val="00743B72"/>
    <w:rsid w:val="00744439"/>
    <w:rsid w:val="00745AEC"/>
    <w:rsid w:val="007472E1"/>
    <w:rsid w:val="007474FF"/>
    <w:rsid w:val="00750797"/>
    <w:rsid w:val="007550F6"/>
    <w:rsid w:val="0075605D"/>
    <w:rsid w:val="00756AB6"/>
    <w:rsid w:val="0076077F"/>
    <w:rsid w:val="00762999"/>
    <w:rsid w:val="00766F26"/>
    <w:rsid w:val="00774132"/>
    <w:rsid w:val="007745CA"/>
    <w:rsid w:val="00782132"/>
    <w:rsid w:val="0079077D"/>
    <w:rsid w:val="00790C34"/>
    <w:rsid w:val="00792748"/>
    <w:rsid w:val="007A0941"/>
    <w:rsid w:val="007A0978"/>
    <w:rsid w:val="007A0D0B"/>
    <w:rsid w:val="007A5334"/>
    <w:rsid w:val="007A66D1"/>
    <w:rsid w:val="007B1567"/>
    <w:rsid w:val="007B18F1"/>
    <w:rsid w:val="007B5ED6"/>
    <w:rsid w:val="007C7F7D"/>
    <w:rsid w:val="007D0598"/>
    <w:rsid w:val="007D1FDA"/>
    <w:rsid w:val="007D42C2"/>
    <w:rsid w:val="007D5164"/>
    <w:rsid w:val="007D779A"/>
    <w:rsid w:val="007D7AB9"/>
    <w:rsid w:val="007E2548"/>
    <w:rsid w:val="007E38E8"/>
    <w:rsid w:val="007E5D97"/>
    <w:rsid w:val="007E600B"/>
    <w:rsid w:val="007F06F2"/>
    <w:rsid w:val="007F400F"/>
    <w:rsid w:val="007F60BD"/>
    <w:rsid w:val="007F7D92"/>
    <w:rsid w:val="0080047D"/>
    <w:rsid w:val="008006C4"/>
    <w:rsid w:val="00800FED"/>
    <w:rsid w:val="00804053"/>
    <w:rsid w:val="00804248"/>
    <w:rsid w:val="00810184"/>
    <w:rsid w:val="0081150D"/>
    <w:rsid w:val="0081663D"/>
    <w:rsid w:val="00820C1B"/>
    <w:rsid w:val="00823130"/>
    <w:rsid w:val="008238A9"/>
    <w:rsid w:val="0082578E"/>
    <w:rsid w:val="008262C2"/>
    <w:rsid w:val="00827B0C"/>
    <w:rsid w:val="00831EAC"/>
    <w:rsid w:val="008327AE"/>
    <w:rsid w:val="00834A0C"/>
    <w:rsid w:val="00836F1F"/>
    <w:rsid w:val="00842168"/>
    <w:rsid w:val="00843AB9"/>
    <w:rsid w:val="00845AB7"/>
    <w:rsid w:val="00847F06"/>
    <w:rsid w:val="008508E2"/>
    <w:rsid w:val="00850A5F"/>
    <w:rsid w:val="00852049"/>
    <w:rsid w:val="008538DF"/>
    <w:rsid w:val="00853ACB"/>
    <w:rsid w:val="00853F28"/>
    <w:rsid w:val="00855F3B"/>
    <w:rsid w:val="0085649B"/>
    <w:rsid w:val="00857F62"/>
    <w:rsid w:val="0086342D"/>
    <w:rsid w:val="008644E3"/>
    <w:rsid w:val="00864B01"/>
    <w:rsid w:val="008702B3"/>
    <w:rsid w:val="0087345A"/>
    <w:rsid w:val="00880F6A"/>
    <w:rsid w:val="00882615"/>
    <w:rsid w:val="00884387"/>
    <w:rsid w:val="00884AD3"/>
    <w:rsid w:val="00892595"/>
    <w:rsid w:val="0089309B"/>
    <w:rsid w:val="008934EE"/>
    <w:rsid w:val="008949CD"/>
    <w:rsid w:val="008977F6"/>
    <w:rsid w:val="00897AC3"/>
    <w:rsid w:val="00897D57"/>
    <w:rsid w:val="008A3025"/>
    <w:rsid w:val="008A307B"/>
    <w:rsid w:val="008A34BD"/>
    <w:rsid w:val="008A43BA"/>
    <w:rsid w:val="008B0792"/>
    <w:rsid w:val="008B12F4"/>
    <w:rsid w:val="008B2FFC"/>
    <w:rsid w:val="008B42C1"/>
    <w:rsid w:val="008B4F02"/>
    <w:rsid w:val="008B5B74"/>
    <w:rsid w:val="008C1062"/>
    <w:rsid w:val="008C4F3D"/>
    <w:rsid w:val="008C5A8C"/>
    <w:rsid w:val="008D1382"/>
    <w:rsid w:val="008D4F4A"/>
    <w:rsid w:val="008E3B00"/>
    <w:rsid w:val="008E3B34"/>
    <w:rsid w:val="008E4FB7"/>
    <w:rsid w:val="008E6C0E"/>
    <w:rsid w:val="008E702E"/>
    <w:rsid w:val="008F5FA0"/>
    <w:rsid w:val="008F619E"/>
    <w:rsid w:val="008F69B6"/>
    <w:rsid w:val="008F7C7C"/>
    <w:rsid w:val="009001DC"/>
    <w:rsid w:val="0090145E"/>
    <w:rsid w:val="00904433"/>
    <w:rsid w:val="00911857"/>
    <w:rsid w:val="00912D87"/>
    <w:rsid w:val="009144C6"/>
    <w:rsid w:val="009147DE"/>
    <w:rsid w:val="0091790E"/>
    <w:rsid w:val="009237C1"/>
    <w:rsid w:val="00923D8C"/>
    <w:rsid w:val="009264DB"/>
    <w:rsid w:val="00927AEA"/>
    <w:rsid w:val="0093192E"/>
    <w:rsid w:val="0093249D"/>
    <w:rsid w:val="00933396"/>
    <w:rsid w:val="009366D5"/>
    <w:rsid w:val="009402FE"/>
    <w:rsid w:val="009418D2"/>
    <w:rsid w:val="00941EF4"/>
    <w:rsid w:val="00942065"/>
    <w:rsid w:val="009430B1"/>
    <w:rsid w:val="00943E54"/>
    <w:rsid w:val="009457D3"/>
    <w:rsid w:val="009508A6"/>
    <w:rsid w:val="00951B5E"/>
    <w:rsid w:val="00951F34"/>
    <w:rsid w:val="0096288F"/>
    <w:rsid w:val="00963588"/>
    <w:rsid w:val="009676FE"/>
    <w:rsid w:val="0097775B"/>
    <w:rsid w:val="00977D0A"/>
    <w:rsid w:val="009802DA"/>
    <w:rsid w:val="00993F22"/>
    <w:rsid w:val="00997681"/>
    <w:rsid w:val="009A57DD"/>
    <w:rsid w:val="009B27E7"/>
    <w:rsid w:val="009B2A82"/>
    <w:rsid w:val="009B31FE"/>
    <w:rsid w:val="009B3CF0"/>
    <w:rsid w:val="009B772D"/>
    <w:rsid w:val="009D6209"/>
    <w:rsid w:val="009D6CD2"/>
    <w:rsid w:val="009D7F75"/>
    <w:rsid w:val="009E3B82"/>
    <w:rsid w:val="009E5AC3"/>
    <w:rsid w:val="009E6313"/>
    <w:rsid w:val="009F1151"/>
    <w:rsid w:val="009F508D"/>
    <w:rsid w:val="00A0114C"/>
    <w:rsid w:val="00A05BA1"/>
    <w:rsid w:val="00A07FC4"/>
    <w:rsid w:val="00A1044E"/>
    <w:rsid w:val="00A159E8"/>
    <w:rsid w:val="00A17DFE"/>
    <w:rsid w:val="00A22D36"/>
    <w:rsid w:val="00A26733"/>
    <w:rsid w:val="00A27233"/>
    <w:rsid w:val="00A3342E"/>
    <w:rsid w:val="00A46802"/>
    <w:rsid w:val="00A477DA"/>
    <w:rsid w:val="00A47DC9"/>
    <w:rsid w:val="00A50618"/>
    <w:rsid w:val="00A519CC"/>
    <w:rsid w:val="00A54FB6"/>
    <w:rsid w:val="00A556D2"/>
    <w:rsid w:val="00A639E2"/>
    <w:rsid w:val="00A6477D"/>
    <w:rsid w:val="00A7345F"/>
    <w:rsid w:val="00A75FBD"/>
    <w:rsid w:val="00A760F1"/>
    <w:rsid w:val="00A807C2"/>
    <w:rsid w:val="00A82B69"/>
    <w:rsid w:val="00A91D47"/>
    <w:rsid w:val="00A92676"/>
    <w:rsid w:val="00A944F4"/>
    <w:rsid w:val="00A963D1"/>
    <w:rsid w:val="00AA484B"/>
    <w:rsid w:val="00AA64FB"/>
    <w:rsid w:val="00AB0C45"/>
    <w:rsid w:val="00AC4743"/>
    <w:rsid w:val="00AC5758"/>
    <w:rsid w:val="00AC6254"/>
    <w:rsid w:val="00AC784D"/>
    <w:rsid w:val="00AD18A2"/>
    <w:rsid w:val="00AD4CDA"/>
    <w:rsid w:val="00AD546F"/>
    <w:rsid w:val="00AD5B92"/>
    <w:rsid w:val="00AE1BEB"/>
    <w:rsid w:val="00AE29CA"/>
    <w:rsid w:val="00AE3AE5"/>
    <w:rsid w:val="00AE60EC"/>
    <w:rsid w:val="00AE6E01"/>
    <w:rsid w:val="00AF5CDA"/>
    <w:rsid w:val="00B02078"/>
    <w:rsid w:val="00B042A0"/>
    <w:rsid w:val="00B06FC9"/>
    <w:rsid w:val="00B12214"/>
    <w:rsid w:val="00B125A8"/>
    <w:rsid w:val="00B15379"/>
    <w:rsid w:val="00B20B03"/>
    <w:rsid w:val="00B23BD7"/>
    <w:rsid w:val="00B25B74"/>
    <w:rsid w:val="00B265BF"/>
    <w:rsid w:val="00B30B2A"/>
    <w:rsid w:val="00B30D07"/>
    <w:rsid w:val="00B31157"/>
    <w:rsid w:val="00B332FC"/>
    <w:rsid w:val="00B33A5D"/>
    <w:rsid w:val="00B4093F"/>
    <w:rsid w:val="00B43451"/>
    <w:rsid w:val="00B44834"/>
    <w:rsid w:val="00B50F7D"/>
    <w:rsid w:val="00B51708"/>
    <w:rsid w:val="00B560A3"/>
    <w:rsid w:val="00B561F9"/>
    <w:rsid w:val="00B56626"/>
    <w:rsid w:val="00B57547"/>
    <w:rsid w:val="00B57EC4"/>
    <w:rsid w:val="00B606C3"/>
    <w:rsid w:val="00B65145"/>
    <w:rsid w:val="00B65640"/>
    <w:rsid w:val="00B70C84"/>
    <w:rsid w:val="00B762A3"/>
    <w:rsid w:val="00B7780D"/>
    <w:rsid w:val="00B8071B"/>
    <w:rsid w:val="00B808EE"/>
    <w:rsid w:val="00B81498"/>
    <w:rsid w:val="00B85DBE"/>
    <w:rsid w:val="00B935E7"/>
    <w:rsid w:val="00BA48D6"/>
    <w:rsid w:val="00BA4913"/>
    <w:rsid w:val="00BA75B1"/>
    <w:rsid w:val="00BB048A"/>
    <w:rsid w:val="00BB1C7F"/>
    <w:rsid w:val="00BB672D"/>
    <w:rsid w:val="00BC012A"/>
    <w:rsid w:val="00BC2DAE"/>
    <w:rsid w:val="00BC3F9C"/>
    <w:rsid w:val="00BC4EEB"/>
    <w:rsid w:val="00BC6F77"/>
    <w:rsid w:val="00BD01E9"/>
    <w:rsid w:val="00BD6BDC"/>
    <w:rsid w:val="00BE0C4E"/>
    <w:rsid w:val="00BE2A2E"/>
    <w:rsid w:val="00BE5B32"/>
    <w:rsid w:val="00BE686C"/>
    <w:rsid w:val="00BF0782"/>
    <w:rsid w:val="00BF27F5"/>
    <w:rsid w:val="00BF548C"/>
    <w:rsid w:val="00BF7714"/>
    <w:rsid w:val="00C00FE4"/>
    <w:rsid w:val="00C03DD9"/>
    <w:rsid w:val="00C04DBE"/>
    <w:rsid w:val="00C160F9"/>
    <w:rsid w:val="00C171B9"/>
    <w:rsid w:val="00C21871"/>
    <w:rsid w:val="00C21CEE"/>
    <w:rsid w:val="00C228A9"/>
    <w:rsid w:val="00C252B9"/>
    <w:rsid w:val="00C26F66"/>
    <w:rsid w:val="00C334F1"/>
    <w:rsid w:val="00C34A4C"/>
    <w:rsid w:val="00C3544E"/>
    <w:rsid w:val="00C35A21"/>
    <w:rsid w:val="00C43A9A"/>
    <w:rsid w:val="00C452FF"/>
    <w:rsid w:val="00C546C5"/>
    <w:rsid w:val="00C55791"/>
    <w:rsid w:val="00C72970"/>
    <w:rsid w:val="00C72F8C"/>
    <w:rsid w:val="00C74988"/>
    <w:rsid w:val="00C84C2B"/>
    <w:rsid w:val="00C853D1"/>
    <w:rsid w:val="00C85A96"/>
    <w:rsid w:val="00C871F6"/>
    <w:rsid w:val="00CA0C1D"/>
    <w:rsid w:val="00CA2F84"/>
    <w:rsid w:val="00CB2B7B"/>
    <w:rsid w:val="00CB5A9E"/>
    <w:rsid w:val="00CC12D9"/>
    <w:rsid w:val="00CC2EBD"/>
    <w:rsid w:val="00CC5561"/>
    <w:rsid w:val="00CC5A08"/>
    <w:rsid w:val="00CC7111"/>
    <w:rsid w:val="00CC7EAC"/>
    <w:rsid w:val="00CD573E"/>
    <w:rsid w:val="00CE2E5C"/>
    <w:rsid w:val="00CE6129"/>
    <w:rsid w:val="00CF1FCE"/>
    <w:rsid w:val="00CF38E2"/>
    <w:rsid w:val="00CF5199"/>
    <w:rsid w:val="00CF7911"/>
    <w:rsid w:val="00D02413"/>
    <w:rsid w:val="00D04493"/>
    <w:rsid w:val="00D0535A"/>
    <w:rsid w:val="00D060B7"/>
    <w:rsid w:val="00D069DF"/>
    <w:rsid w:val="00D104DB"/>
    <w:rsid w:val="00D10BBE"/>
    <w:rsid w:val="00D114F9"/>
    <w:rsid w:val="00D11AB3"/>
    <w:rsid w:val="00D11E84"/>
    <w:rsid w:val="00D121F9"/>
    <w:rsid w:val="00D15032"/>
    <w:rsid w:val="00D16932"/>
    <w:rsid w:val="00D16C0D"/>
    <w:rsid w:val="00D237F3"/>
    <w:rsid w:val="00D2535A"/>
    <w:rsid w:val="00D2682C"/>
    <w:rsid w:val="00D31E19"/>
    <w:rsid w:val="00D349C8"/>
    <w:rsid w:val="00D43062"/>
    <w:rsid w:val="00D5012F"/>
    <w:rsid w:val="00D517C5"/>
    <w:rsid w:val="00D53A0C"/>
    <w:rsid w:val="00D553B2"/>
    <w:rsid w:val="00D554E6"/>
    <w:rsid w:val="00D6029C"/>
    <w:rsid w:val="00D603BF"/>
    <w:rsid w:val="00D62C6E"/>
    <w:rsid w:val="00D6407D"/>
    <w:rsid w:val="00D66BF3"/>
    <w:rsid w:val="00D733EF"/>
    <w:rsid w:val="00D752D2"/>
    <w:rsid w:val="00D76975"/>
    <w:rsid w:val="00D772C9"/>
    <w:rsid w:val="00D77542"/>
    <w:rsid w:val="00D90E06"/>
    <w:rsid w:val="00D925D9"/>
    <w:rsid w:val="00D93EFD"/>
    <w:rsid w:val="00D94C0C"/>
    <w:rsid w:val="00D96276"/>
    <w:rsid w:val="00DA3751"/>
    <w:rsid w:val="00DA5D6E"/>
    <w:rsid w:val="00DA7965"/>
    <w:rsid w:val="00DB10DD"/>
    <w:rsid w:val="00DB268E"/>
    <w:rsid w:val="00DB6D27"/>
    <w:rsid w:val="00DC3451"/>
    <w:rsid w:val="00DC6387"/>
    <w:rsid w:val="00DC70D2"/>
    <w:rsid w:val="00DD116F"/>
    <w:rsid w:val="00DD2536"/>
    <w:rsid w:val="00DD5573"/>
    <w:rsid w:val="00DD6442"/>
    <w:rsid w:val="00DE262F"/>
    <w:rsid w:val="00DE3665"/>
    <w:rsid w:val="00DE6290"/>
    <w:rsid w:val="00DF2DD7"/>
    <w:rsid w:val="00DF5FCF"/>
    <w:rsid w:val="00DF63B1"/>
    <w:rsid w:val="00E00A98"/>
    <w:rsid w:val="00E00CF7"/>
    <w:rsid w:val="00E010F7"/>
    <w:rsid w:val="00E0369E"/>
    <w:rsid w:val="00E04D30"/>
    <w:rsid w:val="00E06552"/>
    <w:rsid w:val="00E10410"/>
    <w:rsid w:val="00E1228A"/>
    <w:rsid w:val="00E160CE"/>
    <w:rsid w:val="00E21BE6"/>
    <w:rsid w:val="00E240BC"/>
    <w:rsid w:val="00E278F2"/>
    <w:rsid w:val="00E30E7E"/>
    <w:rsid w:val="00E31173"/>
    <w:rsid w:val="00E317EA"/>
    <w:rsid w:val="00E3203F"/>
    <w:rsid w:val="00E32D11"/>
    <w:rsid w:val="00E33E03"/>
    <w:rsid w:val="00E377E9"/>
    <w:rsid w:val="00E378A7"/>
    <w:rsid w:val="00E41E5D"/>
    <w:rsid w:val="00E430D5"/>
    <w:rsid w:val="00E45953"/>
    <w:rsid w:val="00E46DA8"/>
    <w:rsid w:val="00E50936"/>
    <w:rsid w:val="00E512CD"/>
    <w:rsid w:val="00E5473E"/>
    <w:rsid w:val="00E61E5E"/>
    <w:rsid w:val="00E74C90"/>
    <w:rsid w:val="00E82F27"/>
    <w:rsid w:val="00E8346C"/>
    <w:rsid w:val="00E83494"/>
    <w:rsid w:val="00E86195"/>
    <w:rsid w:val="00E9186A"/>
    <w:rsid w:val="00E92B4A"/>
    <w:rsid w:val="00E93EDF"/>
    <w:rsid w:val="00E966F3"/>
    <w:rsid w:val="00E97142"/>
    <w:rsid w:val="00E97929"/>
    <w:rsid w:val="00EA1004"/>
    <w:rsid w:val="00EA2CF6"/>
    <w:rsid w:val="00EA30B1"/>
    <w:rsid w:val="00EB051B"/>
    <w:rsid w:val="00EB0AEA"/>
    <w:rsid w:val="00EB1E57"/>
    <w:rsid w:val="00EB43DB"/>
    <w:rsid w:val="00EB4A38"/>
    <w:rsid w:val="00EC01B9"/>
    <w:rsid w:val="00EC023F"/>
    <w:rsid w:val="00EC7A0B"/>
    <w:rsid w:val="00ED23EB"/>
    <w:rsid w:val="00EE23E5"/>
    <w:rsid w:val="00EE47E0"/>
    <w:rsid w:val="00EE53C5"/>
    <w:rsid w:val="00EF0402"/>
    <w:rsid w:val="00EF0D39"/>
    <w:rsid w:val="00EF3522"/>
    <w:rsid w:val="00EF4E6A"/>
    <w:rsid w:val="00EF639E"/>
    <w:rsid w:val="00EF656E"/>
    <w:rsid w:val="00F03666"/>
    <w:rsid w:val="00F05DDC"/>
    <w:rsid w:val="00F060A2"/>
    <w:rsid w:val="00F112DA"/>
    <w:rsid w:val="00F121AE"/>
    <w:rsid w:val="00F35A10"/>
    <w:rsid w:val="00F4029B"/>
    <w:rsid w:val="00F4069D"/>
    <w:rsid w:val="00F40F93"/>
    <w:rsid w:val="00F44120"/>
    <w:rsid w:val="00F44601"/>
    <w:rsid w:val="00F516F1"/>
    <w:rsid w:val="00F52337"/>
    <w:rsid w:val="00F54246"/>
    <w:rsid w:val="00F561D0"/>
    <w:rsid w:val="00F7025B"/>
    <w:rsid w:val="00F727F9"/>
    <w:rsid w:val="00F7369F"/>
    <w:rsid w:val="00F74C85"/>
    <w:rsid w:val="00F762D3"/>
    <w:rsid w:val="00F76BB6"/>
    <w:rsid w:val="00F81A9B"/>
    <w:rsid w:val="00F821C8"/>
    <w:rsid w:val="00F926A0"/>
    <w:rsid w:val="00FA0018"/>
    <w:rsid w:val="00FA3952"/>
    <w:rsid w:val="00FA5759"/>
    <w:rsid w:val="00FA58D5"/>
    <w:rsid w:val="00FC4CB0"/>
    <w:rsid w:val="00FC6454"/>
    <w:rsid w:val="00FC6B3E"/>
    <w:rsid w:val="00FD1A44"/>
    <w:rsid w:val="00FE3038"/>
    <w:rsid w:val="00FE4A45"/>
    <w:rsid w:val="00FE53FE"/>
    <w:rsid w:val="00FE5E84"/>
    <w:rsid w:val="00FF69E9"/>
    <w:rsid w:val="57DB51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2629B6"/>
  <w15:chartTrackingRefBased/>
  <w15:docId w15:val="{79F345A3-8A39-49A9-900F-38268F30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853D1"/>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rsid w:val="00C853D1"/>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3B1628"/>
    <w:rPr>
      <w:rFonts w:ascii="Palatino Linotype" w:hAnsi="Palatino Linotype"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B1628"/>
    <w:pPr>
      <w:spacing w:after="0" w:line="240" w:lineRule="auto"/>
      <w:ind w:left="720"/>
      <w:contextualSpacing/>
    </w:pPr>
    <w:rPr>
      <w:rFonts w:eastAsia="Times New Roman" w:cs="Times New Roman"/>
      <w:szCs w:val="24"/>
      <w:lang w:eastAsia="es-ES"/>
    </w:rPr>
  </w:style>
  <w:style w:type="character" w:styleId="Mencinsinresolver1" w:customStyle="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styleId="dp6" w:customStyle="1">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273E3B"/>
    <w:rPr>
      <w:rFonts w:ascii="Courier New" w:hAnsi="Courier New" w:eastAsia="Times New Roman" w:cs="Times New Roman"/>
      <w:sz w:val="20"/>
      <w:szCs w:val="20"/>
      <w:lang w:val="x-none" w:eastAsia="es-ES"/>
    </w:rPr>
  </w:style>
  <w:style w:type="paragraph" w:styleId="Texto" w:customStyle="1">
    <w:name w:val="Texto"/>
    <w:basedOn w:val="Normal"/>
    <w:link w:val="TextoCar"/>
    <w:rsid w:val="00273E3B"/>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273E3B"/>
    <w:rPr>
      <w:rFonts w:ascii="Arial" w:hAnsi="Arial" w:eastAsia="Times New Roman" w:cs="Times New Roman"/>
      <w:sz w:val="18"/>
      <w:szCs w:val="18"/>
      <w:lang w:val="es-ES" w:eastAsia="es-ES"/>
    </w:rPr>
  </w:style>
  <w:style w:type="character" w:styleId="markedcontent" w:customStyle="1">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hAnsi="Times New Roman" w:eastAsia="Times New Roman" w:cs="Times New Roman"/>
      <w:color w:val="auto"/>
      <w:sz w:val="24"/>
      <w:szCs w:val="24"/>
      <w:lang w:eastAsia="es-ES_tradnl"/>
    </w:rPr>
  </w:style>
  <w:style w:type="character" w:styleId="apple-converted-space" w:customStyle="1">
    <w:name w:val="apple-converted-space"/>
    <w:basedOn w:val="Fuentedeprrafopredeter"/>
    <w:rsid w:val="00682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tmp"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definicion.de/relleno-sanitario/" TargetMode="External" Id="rId12" /><Relationship Type="http://schemas.openxmlformats.org/officeDocument/2006/relationships/header" Target="header3.xml" Id="rId17" /><Relationship Type="http://schemas.openxmlformats.org/officeDocument/2006/relationships/numbering" Target="numbering.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tmp"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image" Target="media/image3.tmp"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tmp" Id="rId9" /><Relationship Type="http://schemas.openxmlformats.org/officeDocument/2006/relationships/header" Target="header2.xml" Id="rId14" /><Relationship Type="http://schemas.openxmlformats.org/officeDocument/2006/relationships/glossaryDocument" Target="glossary/document.xml" Id="R29d6c8fbdd124024" /></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17f43f8-298e-4b49-8890-1dda336b5c82}"/>
      </w:docPartPr>
      <w:docPartBody>
        <w:p w14:paraId="6CCCD3A5">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6766F-52A5-4800-9B9B-59914645196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oswaldo</dc:creator>
  <keywords/>
  <dc:description/>
  <lastModifiedBy>Usuario invitado</lastModifiedBy>
  <revision>6</revision>
  <dcterms:created xsi:type="dcterms:W3CDTF">2023-05-25T20:21:00.0000000Z</dcterms:created>
  <dcterms:modified xsi:type="dcterms:W3CDTF">2023-06-12T17:20:08.9521413Z</dcterms:modified>
</coreProperties>
</file>