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3F7A8E" w14:textId="77777777" w:rsidR="00EA60CA" w:rsidRPr="007B2C5B" w:rsidRDefault="00EA60CA" w:rsidP="00EA60CA">
      <w:pPr>
        <w:shd w:val="clear" w:color="auto" w:fill="FFFFFF"/>
        <w:spacing w:after="0" w:line="360" w:lineRule="auto"/>
        <w:jc w:val="both"/>
        <w:rPr>
          <w:rFonts w:ascii="Palatino Linotype" w:eastAsia="Times New Roman" w:hAnsi="Palatino Linotype" w:cs="Arial"/>
          <w:sz w:val="24"/>
          <w:szCs w:val="24"/>
          <w:lang w:eastAsia="es-MX"/>
        </w:rPr>
      </w:pPr>
      <w:r w:rsidRPr="007B2C5B">
        <w:rPr>
          <w:rFonts w:ascii="Palatino Linotype" w:eastAsia="Times New Roman" w:hAnsi="Palatino Linotype" w:cs="Arial"/>
          <w:sz w:val="24"/>
          <w:szCs w:val="24"/>
          <w:lang w:eastAsia="es-MX"/>
        </w:rPr>
        <w:t>Resolución del Pleno del Instituto de Transparencia, Acceso a la Información Pública y Protección de Datos Personales del Estado de México y Municipios, con domicilio en Metepec, Estado de México, a</w:t>
      </w:r>
      <w:r w:rsidR="000D18B7" w:rsidRPr="007B2C5B">
        <w:rPr>
          <w:rFonts w:ascii="Palatino Linotype" w:eastAsia="Times New Roman" w:hAnsi="Palatino Linotype" w:cs="Arial"/>
          <w:sz w:val="24"/>
          <w:szCs w:val="24"/>
          <w:lang w:eastAsia="es-MX"/>
        </w:rPr>
        <w:t xml:space="preserve"> </w:t>
      </w:r>
      <w:r w:rsidR="00D168BB">
        <w:rPr>
          <w:rFonts w:ascii="Palatino Linotype" w:eastAsia="Times New Roman" w:hAnsi="Palatino Linotype" w:cs="Arial"/>
          <w:sz w:val="24"/>
          <w:szCs w:val="24"/>
          <w:lang w:eastAsia="es-MX"/>
        </w:rPr>
        <w:t>seis</w:t>
      </w:r>
      <w:r w:rsidR="000D18B7" w:rsidRPr="007B2C5B">
        <w:rPr>
          <w:rFonts w:ascii="Palatino Linotype" w:eastAsia="Times New Roman" w:hAnsi="Palatino Linotype" w:cs="Arial"/>
          <w:sz w:val="24"/>
          <w:szCs w:val="24"/>
          <w:lang w:eastAsia="es-MX"/>
        </w:rPr>
        <w:t xml:space="preserve"> de </w:t>
      </w:r>
      <w:r w:rsidR="003152CE">
        <w:rPr>
          <w:rFonts w:ascii="Palatino Linotype" w:eastAsia="Times New Roman" w:hAnsi="Palatino Linotype" w:cs="Arial"/>
          <w:sz w:val="24"/>
          <w:szCs w:val="24"/>
          <w:lang w:eastAsia="es-MX"/>
        </w:rPr>
        <w:t>diciembre</w:t>
      </w:r>
      <w:r w:rsidRPr="007B2C5B">
        <w:rPr>
          <w:rFonts w:ascii="Palatino Linotype" w:eastAsia="Times New Roman" w:hAnsi="Palatino Linotype" w:cs="Arial"/>
          <w:sz w:val="24"/>
          <w:szCs w:val="24"/>
          <w:lang w:eastAsia="es-MX"/>
        </w:rPr>
        <w:t xml:space="preserve"> de dos mil </w:t>
      </w:r>
      <w:r w:rsidR="00A51412" w:rsidRPr="007B2C5B">
        <w:rPr>
          <w:rFonts w:ascii="Palatino Linotype" w:eastAsia="Times New Roman" w:hAnsi="Palatino Linotype" w:cs="Arial"/>
          <w:sz w:val="24"/>
          <w:szCs w:val="24"/>
          <w:lang w:eastAsia="es-MX"/>
        </w:rPr>
        <w:t>veintitrés</w:t>
      </w:r>
      <w:r w:rsidRPr="007B2C5B">
        <w:rPr>
          <w:rFonts w:ascii="Palatino Linotype" w:eastAsia="Times New Roman" w:hAnsi="Palatino Linotype" w:cs="Arial"/>
          <w:sz w:val="24"/>
          <w:szCs w:val="24"/>
          <w:lang w:eastAsia="es-MX"/>
        </w:rPr>
        <w:t>.</w:t>
      </w:r>
    </w:p>
    <w:p w14:paraId="644D8542" w14:textId="77777777" w:rsidR="00EA60CA" w:rsidRPr="007B2C5B" w:rsidRDefault="00EA60CA" w:rsidP="00EA60CA">
      <w:pPr>
        <w:shd w:val="clear" w:color="auto" w:fill="FFFFFF"/>
        <w:spacing w:after="0" w:line="360" w:lineRule="auto"/>
        <w:jc w:val="both"/>
        <w:rPr>
          <w:rFonts w:ascii="Palatino Linotype" w:eastAsia="Times New Roman" w:hAnsi="Palatino Linotype" w:cs="Arial"/>
          <w:sz w:val="24"/>
          <w:szCs w:val="24"/>
          <w:lang w:eastAsia="es-MX"/>
        </w:rPr>
      </w:pPr>
    </w:p>
    <w:p w14:paraId="0CFE0F91" w14:textId="5BDC001C" w:rsidR="00EA60CA" w:rsidRPr="007B2C5B" w:rsidRDefault="00EA60CA" w:rsidP="00EA60CA">
      <w:pPr>
        <w:tabs>
          <w:tab w:val="left" w:pos="1701"/>
        </w:tabs>
        <w:spacing w:after="0" w:line="360" w:lineRule="auto"/>
        <w:jc w:val="both"/>
        <w:rPr>
          <w:rFonts w:ascii="Palatino Linotype" w:hAnsi="Palatino Linotype" w:cs="Arial"/>
          <w:b/>
          <w:sz w:val="24"/>
          <w:szCs w:val="24"/>
        </w:rPr>
      </w:pPr>
      <w:r w:rsidRPr="007B2C5B">
        <w:rPr>
          <w:rFonts w:ascii="Palatino Linotype" w:hAnsi="Palatino Linotype" w:cs="Arial"/>
          <w:b/>
          <w:sz w:val="24"/>
          <w:szCs w:val="24"/>
        </w:rPr>
        <w:t>VISTO</w:t>
      </w:r>
      <w:r w:rsidRPr="007B2C5B">
        <w:rPr>
          <w:rFonts w:ascii="Palatino Linotype" w:hAnsi="Palatino Linotype" w:cs="Arial"/>
          <w:sz w:val="24"/>
          <w:szCs w:val="24"/>
        </w:rPr>
        <w:t xml:space="preserve"> el expediente electrónico formado con motivo del recurso de revisión con número</w:t>
      </w:r>
      <w:r w:rsidRPr="007B2C5B">
        <w:rPr>
          <w:rFonts w:ascii="Palatino Linotype" w:hAnsi="Palatino Linotype" w:cs="Arial"/>
          <w:b/>
          <w:bCs/>
          <w:sz w:val="24"/>
          <w:szCs w:val="24"/>
          <w:lang w:eastAsia="es-MX"/>
        </w:rPr>
        <w:t xml:space="preserve"> </w:t>
      </w:r>
      <w:r w:rsidR="00164E7F">
        <w:rPr>
          <w:rFonts w:ascii="Palatino Linotype" w:hAnsi="Palatino Linotype" w:cs="Arial"/>
          <w:b/>
          <w:bCs/>
          <w:sz w:val="24"/>
          <w:szCs w:val="24"/>
          <w:lang w:eastAsia="es-MX"/>
        </w:rPr>
        <w:t>05410/INFOEM/IP/RR/2023</w:t>
      </w:r>
      <w:r w:rsidRPr="007B2C5B">
        <w:rPr>
          <w:rFonts w:ascii="Palatino Linotype" w:hAnsi="Palatino Linotype" w:cs="Arial"/>
          <w:sz w:val="24"/>
          <w:szCs w:val="24"/>
        </w:rPr>
        <w:t xml:space="preserve">, interpuesto por </w:t>
      </w:r>
      <w:r w:rsidR="00A63D70">
        <w:rPr>
          <w:rFonts w:ascii="Palatino Linotype" w:hAnsi="Palatino Linotype" w:cs="Arial"/>
          <w:b/>
          <w:sz w:val="24"/>
          <w:szCs w:val="24"/>
        </w:rPr>
        <w:t>XXXXXXXXXXXXXXXXX</w:t>
      </w:r>
      <w:r w:rsidR="00164E7F">
        <w:rPr>
          <w:rFonts w:ascii="Palatino Linotype" w:hAnsi="Palatino Linotype" w:cs="Arial"/>
          <w:b/>
          <w:sz w:val="24"/>
          <w:szCs w:val="24"/>
        </w:rPr>
        <w:t xml:space="preserve"> </w:t>
      </w:r>
      <w:r w:rsidR="00A63D70">
        <w:rPr>
          <w:rFonts w:ascii="Palatino Linotype" w:hAnsi="Palatino Linotype" w:cs="Arial"/>
          <w:b/>
          <w:sz w:val="24"/>
          <w:szCs w:val="24"/>
        </w:rPr>
        <w:t>XXXXX</w:t>
      </w:r>
      <w:r w:rsidRPr="007B2C5B">
        <w:rPr>
          <w:rFonts w:ascii="Palatino Linotype" w:hAnsi="Palatino Linotype" w:cs="Arial"/>
          <w:sz w:val="24"/>
          <w:szCs w:val="24"/>
        </w:rPr>
        <w:t xml:space="preserve">, quien en lo sucesivo y para efectos prácticos se le denominara </w:t>
      </w:r>
      <w:r w:rsidR="00A51412" w:rsidRPr="007B2C5B">
        <w:rPr>
          <w:rFonts w:ascii="Palatino Linotype" w:hAnsi="Palatino Linotype" w:cs="Arial"/>
          <w:sz w:val="24"/>
          <w:szCs w:val="24"/>
        </w:rPr>
        <w:t>la parte</w:t>
      </w:r>
      <w:r w:rsidRPr="007B2C5B">
        <w:rPr>
          <w:rFonts w:ascii="Palatino Linotype" w:hAnsi="Palatino Linotype" w:cs="Arial"/>
          <w:b/>
          <w:sz w:val="24"/>
          <w:szCs w:val="24"/>
        </w:rPr>
        <w:t xml:space="preserve"> Recurrente</w:t>
      </w:r>
      <w:r w:rsidRPr="007B2C5B">
        <w:rPr>
          <w:rFonts w:ascii="Palatino Linotype" w:hAnsi="Palatino Linotype" w:cs="Arial"/>
          <w:sz w:val="24"/>
          <w:szCs w:val="24"/>
        </w:rPr>
        <w:t xml:space="preserve">, en contra de la respuesta del </w:t>
      </w:r>
      <w:r w:rsidR="00164E7F">
        <w:rPr>
          <w:rFonts w:ascii="Palatino Linotype" w:hAnsi="Palatino Linotype" w:cs="Arial"/>
          <w:b/>
          <w:sz w:val="24"/>
          <w:szCs w:val="24"/>
        </w:rPr>
        <w:t>Secretaría de Finanzas</w:t>
      </w:r>
      <w:r w:rsidRPr="007B2C5B">
        <w:rPr>
          <w:rFonts w:ascii="Palatino Linotype" w:hAnsi="Palatino Linotype" w:cs="Arial"/>
          <w:b/>
          <w:sz w:val="24"/>
          <w:szCs w:val="24"/>
        </w:rPr>
        <w:t xml:space="preserve">, </w:t>
      </w:r>
      <w:r w:rsidRPr="007B2C5B">
        <w:rPr>
          <w:rFonts w:ascii="Palatino Linotype" w:hAnsi="Palatino Linotype" w:cs="Arial"/>
          <w:sz w:val="24"/>
          <w:szCs w:val="24"/>
        </w:rPr>
        <w:t>en lo subsecuente</w:t>
      </w:r>
      <w:r w:rsidRPr="007B2C5B">
        <w:rPr>
          <w:rFonts w:ascii="Palatino Linotype" w:hAnsi="Palatino Linotype" w:cs="Arial"/>
          <w:b/>
          <w:sz w:val="24"/>
          <w:szCs w:val="24"/>
        </w:rPr>
        <w:t xml:space="preserve"> el Sujeto Obligado, </w:t>
      </w:r>
      <w:r w:rsidRPr="007B2C5B">
        <w:rPr>
          <w:rFonts w:ascii="Palatino Linotype" w:hAnsi="Palatino Linotype" w:cs="Arial"/>
          <w:sz w:val="24"/>
          <w:szCs w:val="24"/>
        </w:rPr>
        <w:t>se procede a dictar la presente resolución.</w:t>
      </w:r>
    </w:p>
    <w:p w14:paraId="09A7F84F" w14:textId="77777777" w:rsidR="00EA60CA" w:rsidRPr="007B2C5B" w:rsidRDefault="00EA60CA" w:rsidP="00EA60CA">
      <w:pPr>
        <w:tabs>
          <w:tab w:val="left" w:pos="6960"/>
        </w:tabs>
        <w:spacing w:after="0" w:line="360" w:lineRule="auto"/>
        <w:jc w:val="both"/>
        <w:rPr>
          <w:rFonts w:ascii="Palatino Linotype" w:hAnsi="Palatino Linotype" w:cs="Arial"/>
          <w:sz w:val="24"/>
          <w:szCs w:val="24"/>
        </w:rPr>
      </w:pPr>
    </w:p>
    <w:p w14:paraId="0BED9EE2" w14:textId="77777777" w:rsidR="00EA60CA" w:rsidRPr="007B2C5B" w:rsidRDefault="00EA60CA" w:rsidP="00EA60CA">
      <w:pPr>
        <w:spacing w:after="0" w:line="360" w:lineRule="auto"/>
        <w:jc w:val="center"/>
        <w:rPr>
          <w:rFonts w:ascii="Palatino Linotype" w:hAnsi="Palatino Linotype" w:cs="Arial"/>
          <w:b/>
          <w:sz w:val="28"/>
          <w:szCs w:val="24"/>
        </w:rPr>
      </w:pPr>
      <w:r w:rsidRPr="007B2C5B">
        <w:rPr>
          <w:rFonts w:ascii="Palatino Linotype" w:hAnsi="Palatino Linotype" w:cs="Arial"/>
          <w:b/>
          <w:sz w:val="28"/>
          <w:szCs w:val="24"/>
        </w:rPr>
        <w:t>A N T E C E D E N T E S</w:t>
      </w:r>
    </w:p>
    <w:p w14:paraId="35F4EFB6" w14:textId="77777777" w:rsidR="00EA60CA" w:rsidRPr="007B2C5B" w:rsidRDefault="00EA60CA" w:rsidP="00EA60CA">
      <w:pPr>
        <w:spacing w:after="0" w:line="360" w:lineRule="auto"/>
        <w:rPr>
          <w:rFonts w:ascii="Palatino Linotype" w:hAnsi="Palatino Linotype" w:cs="Arial"/>
          <w:b/>
          <w:sz w:val="24"/>
          <w:szCs w:val="24"/>
        </w:rPr>
      </w:pPr>
    </w:p>
    <w:p w14:paraId="109CE805" w14:textId="77777777" w:rsidR="00EA60CA" w:rsidRPr="007B2C5B" w:rsidRDefault="00EA60CA" w:rsidP="00EA60CA">
      <w:pPr>
        <w:tabs>
          <w:tab w:val="left" w:pos="4962"/>
        </w:tabs>
        <w:spacing w:after="0" w:line="360" w:lineRule="auto"/>
        <w:jc w:val="both"/>
        <w:rPr>
          <w:rFonts w:ascii="Palatino Linotype" w:hAnsi="Palatino Linotype" w:cs="Arial"/>
          <w:sz w:val="24"/>
          <w:szCs w:val="24"/>
        </w:rPr>
      </w:pPr>
      <w:r w:rsidRPr="007B2C5B">
        <w:rPr>
          <w:rFonts w:ascii="Palatino Linotype" w:hAnsi="Palatino Linotype" w:cs="Arial"/>
          <w:b/>
          <w:sz w:val="28"/>
          <w:szCs w:val="28"/>
        </w:rPr>
        <w:t xml:space="preserve">PRIMERO. </w:t>
      </w:r>
      <w:r w:rsidRPr="007B2C5B">
        <w:rPr>
          <w:rFonts w:ascii="Palatino Linotype" w:hAnsi="Palatino Linotype" w:cs="Arial"/>
          <w:sz w:val="24"/>
          <w:szCs w:val="24"/>
        </w:rPr>
        <w:t xml:space="preserve">Con fecha </w:t>
      </w:r>
      <w:r w:rsidR="00164E7F">
        <w:rPr>
          <w:rFonts w:ascii="Palatino Linotype" w:hAnsi="Palatino Linotype" w:cs="Arial"/>
          <w:sz w:val="24"/>
          <w:szCs w:val="24"/>
        </w:rPr>
        <w:t xml:space="preserve">diez de agosto </w:t>
      </w:r>
      <w:r w:rsidR="00A51412" w:rsidRPr="007B2C5B">
        <w:rPr>
          <w:rFonts w:ascii="Palatino Linotype" w:hAnsi="Palatino Linotype" w:cs="Arial"/>
          <w:sz w:val="24"/>
          <w:szCs w:val="24"/>
        </w:rPr>
        <w:t>de dos mil veintitrés</w:t>
      </w:r>
      <w:r w:rsidRPr="007B2C5B">
        <w:rPr>
          <w:rFonts w:ascii="Palatino Linotype" w:hAnsi="Palatino Linotype" w:cs="Arial"/>
          <w:sz w:val="24"/>
          <w:szCs w:val="24"/>
        </w:rPr>
        <w:t xml:space="preserve">, </w:t>
      </w:r>
      <w:r w:rsidR="00A51412" w:rsidRPr="007B2C5B">
        <w:rPr>
          <w:rFonts w:ascii="Palatino Linotype" w:hAnsi="Palatino Linotype" w:cs="Arial"/>
          <w:sz w:val="24"/>
          <w:szCs w:val="24"/>
        </w:rPr>
        <w:t>la parte</w:t>
      </w:r>
      <w:r w:rsidRPr="007B2C5B">
        <w:rPr>
          <w:rFonts w:ascii="Palatino Linotype" w:hAnsi="Palatino Linotype" w:cs="Arial"/>
          <w:b/>
          <w:sz w:val="24"/>
          <w:szCs w:val="24"/>
        </w:rPr>
        <w:t xml:space="preserve"> Recurrente</w:t>
      </w:r>
      <w:r w:rsidRPr="007B2C5B">
        <w:rPr>
          <w:rFonts w:ascii="Palatino Linotype" w:hAnsi="Palatino Linotype" w:cs="Arial"/>
          <w:sz w:val="24"/>
          <w:szCs w:val="24"/>
        </w:rPr>
        <w:t xml:space="preserve"> presentó a través del Sistema de Acceso a la Información Mexiquense, en lo posterior el </w:t>
      </w:r>
      <w:r w:rsidRPr="007B2C5B">
        <w:rPr>
          <w:rFonts w:ascii="Palatino Linotype" w:hAnsi="Palatino Linotype" w:cs="Arial"/>
          <w:b/>
          <w:sz w:val="24"/>
          <w:szCs w:val="24"/>
        </w:rPr>
        <w:t>SAIMEX</w:t>
      </w:r>
      <w:r w:rsidRPr="007B2C5B">
        <w:rPr>
          <w:rFonts w:ascii="Palatino Linotype" w:hAnsi="Palatino Linotype" w:cs="Arial"/>
          <w:sz w:val="24"/>
          <w:szCs w:val="24"/>
        </w:rPr>
        <w:t xml:space="preserve">, ante </w:t>
      </w:r>
      <w:r w:rsidRPr="007B2C5B">
        <w:rPr>
          <w:rFonts w:ascii="Palatino Linotype" w:hAnsi="Palatino Linotype" w:cs="Arial"/>
          <w:b/>
          <w:sz w:val="24"/>
          <w:szCs w:val="24"/>
        </w:rPr>
        <w:t>el Sujeto Obligado</w:t>
      </w:r>
      <w:r w:rsidRPr="007B2C5B">
        <w:rPr>
          <w:rFonts w:ascii="Palatino Linotype" w:hAnsi="Palatino Linotype" w:cs="Arial"/>
          <w:sz w:val="24"/>
          <w:szCs w:val="24"/>
        </w:rPr>
        <w:t>, solicitud de acceso a la información pública, registrada bajo el número de expediente</w:t>
      </w:r>
      <w:r w:rsidRPr="007B2C5B">
        <w:rPr>
          <w:rFonts w:ascii="Palatino Linotype" w:hAnsi="Palatino Linotype" w:cs="Arial"/>
          <w:b/>
          <w:sz w:val="24"/>
          <w:szCs w:val="24"/>
        </w:rPr>
        <w:t xml:space="preserve"> </w:t>
      </w:r>
      <w:r w:rsidR="00164E7F">
        <w:rPr>
          <w:rFonts w:ascii="Palatino Linotype" w:hAnsi="Palatino Linotype" w:cs="Arial"/>
          <w:b/>
          <w:sz w:val="24"/>
          <w:szCs w:val="24"/>
        </w:rPr>
        <w:t>00643/SF/IP/2023</w:t>
      </w:r>
      <w:r w:rsidRPr="007B2C5B">
        <w:rPr>
          <w:rFonts w:ascii="Palatino Linotype" w:hAnsi="Palatino Linotype" w:cs="Arial"/>
          <w:sz w:val="24"/>
          <w:szCs w:val="24"/>
          <w:lang w:eastAsia="es-MX"/>
        </w:rPr>
        <w:t>,</w:t>
      </w:r>
      <w:r w:rsidRPr="007B2C5B">
        <w:rPr>
          <w:rFonts w:ascii="Palatino Linotype" w:hAnsi="Palatino Linotype" w:cs="Arial"/>
          <w:b/>
          <w:sz w:val="24"/>
          <w:szCs w:val="24"/>
          <w:lang w:eastAsia="es-MX"/>
        </w:rPr>
        <w:t xml:space="preserve"> </w:t>
      </w:r>
      <w:r w:rsidRPr="007B2C5B">
        <w:rPr>
          <w:rFonts w:ascii="Palatino Linotype" w:hAnsi="Palatino Linotype" w:cs="Arial"/>
          <w:sz w:val="24"/>
          <w:szCs w:val="24"/>
        </w:rPr>
        <w:t>mediante la cual solicitó información en el tenor siguiente:</w:t>
      </w:r>
    </w:p>
    <w:p w14:paraId="6E7DC58E" w14:textId="77777777" w:rsidR="00EA60CA" w:rsidRPr="007B2C5B" w:rsidRDefault="00EA60CA" w:rsidP="00EA60CA">
      <w:pPr>
        <w:spacing w:after="0" w:line="360" w:lineRule="auto"/>
        <w:jc w:val="both"/>
        <w:rPr>
          <w:rFonts w:ascii="Palatino Linotype" w:hAnsi="Palatino Linotype" w:cs="Arial"/>
          <w:sz w:val="24"/>
          <w:szCs w:val="24"/>
        </w:rPr>
      </w:pPr>
    </w:p>
    <w:p w14:paraId="6A10CC33" w14:textId="77777777" w:rsidR="00EA60CA" w:rsidRPr="007B2C5B" w:rsidRDefault="00EA60CA" w:rsidP="00EA60CA">
      <w:pPr>
        <w:tabs>
          <w:tab w:val="left" w:pos="5647"/>
        </w:tabs>
        <w:spacing w:after="0" w:line="240" w:lineRule="auto"/>
        <w:ind w:left="567" w:right="567"/>
        <w:jc w:val="both"/>
        <w:rPr>
          <w:rFonts w:ascii="Palatino Linotype" w:eastAsia="Times New Roman" w:hAnsi="Palatino Linotype" w:cs="Times New Roman"/>
          <w:szCs w:val="24"/>
          <w:lang w:val="es-ES_tradnl" w:eastAsia="es-ES"/>
        </w:rPr>
      </w:pPr>
      <w:r w:rsidRPr="007B2C5B">
        <w:rPr>
          <w:rFonts w:ascii="Palatino Linotype" w:eastAsia="Times New Roman" w:hAnsi="Palatino Linotype" w:cs="Times New Roman"/>
          <w:i/>
          <w:szCs w:val="24"/>
          <w:lang w:val="es-ES_tradnl" w:eastAsia="es-ES"/>
        </w:rPr>
        <w:t>“</w:t>
      </w:r>
      <w:r w:rsidR="00164E7F" w:rsidRPr="00164E7F">
        <w:rPr>
          <w:rFonts w:ascii="Palatino Linotype" w:eastAsia="Times New Roman" w:hAnsi="Palatino Linotype" w:cs="Times New Roman"/>
          <w:i/>
          <w:szCs w:val="24"/>
          <w:lang w:val="es-ES_tradnl" w:eastAsia="es-ES"/>
        </w:rPr>
        <w:t xml:space="preserve">Se solicita la Versión Pública del Contrato y/o Póliza de Seguro celebrado entre el Gobierno del Estado de México y la Aseguradora Patrimonial Vida S.A. de C.V., SEGURO PARA EL RETIRO DE LOS SERVIDORES PÚBLICOS del Gobierno del Estado de México. Asimismo, se solicita se informe el medio por el cual se realizó la entrega del CERTIFICADO INDIVIDUAL, en caso de haberse realizado la entrega a cada integrante del Grupo Asegurado, en caso contrario que indique el trámite que se debe realizar para obtener el certificado en mención en los cuales se señala las “Condiciones Generales del Seguro para el Retiro de los Servidores Públicos”: …” </w:t>
      </w:r>
      <w:r w:rsidR="00164E7F" w:rsidRPr="00164E7F">
        <w:rPr>
          <w:rFonts w:ascii="Segoe UI Symbol" w:eastAsia="Times New Roman" w:hAnsi="Segoe UI Symbol" w:cs="Segoe UI Symbol"/>
          <w:i/>
          <w:szCs w:val="24"/>
          <w:lang w:val="es-ES_tradnl" w:eastAsia="es-ES"/>
        </w:rPr>
        <w:t>➢</w:t>
      </w:r>
      <w:r w:rsidR="00164E7F" w:rsidRPr="00164E7F">
        <w:rPr>
          <w:rFonts w:ascii="Palatino Linotype" w:eastAsia="Times New Roman" w:hAnsi="Palatino Linotype" w:cs="Times New Roman"/>
          <w:i/>
          <w:szCs w:val="24"/>
          <w:lang w:val="es-ES_tradnl" w:eastAsia="es-ES"/>
        </w:rPr>
        <w:t xml:space="preserve"> Certificado Individual La Aseguradora expide un documento denominado Certificado Individual por cada integrante </w:t>
      </w:r>
      <w:r w:rsidR="00164E7F" w:rsidRPr="00164E7F">
        <w:rPr>
          <w:rFonts w:ascii="Palatino Linotype" w:eastAsia="Times New Roman" w:hAnsi="Palatino Linotype" w:cs="Times New Roman"/>
          <w:i/>
          <w:szCs w:val="24"/>
          <w:lang w:val="es-ES_tradnl" w:eastAsia="es-ES"/>
        </w:rPr>
        <w:lastRenderedPageBreak/>
        <w:t>del Grupo Asegurado donde se describen las condiciones bajo las cuales ha quedado asegurado en la póliza. Todos los Certificados Individuales se entregan al Contratante quien a su vez los hará llegar a cada asegurado”.</w:t>
      </w:r>
      <w:r w:rsidRPr="007B2C5B">
        <w:rPr>
          <w:rFonts w:ascii="Palatino Linotype" w:eastAsia="Times New Roman" w:hAnsi="Palatino Linotype" w:cs="Times New Roman"/>
          <w:i/>
          <w:szCs w:val="24"/>
          <w:lang w:val="es-ES_tradnl" w:eastAsia="es-ES"/>
        </w:rPr>
        <w:t>”</w:t>
      </w:r>
      <w:r w:rsidRPr="007B2C5B">
        <w:rPr>
          <w:rFonts w:ascii="Palatino Linotype" w:eastAsia="Times New Roman" w:hAnsi="Palatino Linotype" w:cs="Times New Roman"/>
          <w:szCs w:val="24"/>
          <w:lang w:val="es-ES_tradnl" w:eastAsia="es-ES"/>
        </w:rPr>
        <w:t xml:space="preserve"> (sic)</w:t>
      </w:r>
    </w:p>
    <w:p w14:paraId="2176A4DC" w14:textId="77777777" w:rsidR="00A51412" w:rsidRPr="007B2C5B" w:rsidRDefault="00A51412" w:rsidP="00EA60CA">
      <w:pPr>
        <w:tabs>
          <w:tab w:val="left" w:pos="5647"/>
        </w:tabs>
        <w:spacing w:after="0" w:line="360" w:lineRule="auto"/>
        <w:ind w:right="850"/>
        <w:jc w:val="both"/>
        <w:rPr>
          <w:rFonts w:ascii="Palatino Linotype" w:eastAsia="Times New Roman" w:hAnsi="Palatino Linotype" w:cs="Times New Roman"/>
          <w:sz w:val="24"/>
          <w:szCs w:val="24"/>
          <w:lang w:val="es-ES_tradnl" w:eastAsia="es-ES"/>
        </w:rPr>
      </w:pPr>
    </w:p>
    <w:p w14:paraId="5F9F47B7" w14:textId="77777777" w:rsidR="00EA60CA" w:rsidRPr="007B2C5B" w:rsidRDefault="00EA60CA" w:rsidP="00EA60CA">
      <w:pPr>
        <w:tabs>
          <w:tab w:val="left" w:pos="5647"/>
        </w:tabs>
        <w:spacing w:after="0" w:line="360" w:lineRule="auto"/>
        <w:ind w:right="850"/>
        <w:jc w:val="both"/>
        <w:rPr>
          <w:rFonts w:ascii="Palatino Linotype" w:hAnsi="Palatino Linotype"/>
          <w:sz w:val="24"/>
          <w:szCs w:val="24"/>
        </w:rPr>
      </w:pPr>
      <w:r w:rsidRPr="007B2C5B">
        <w:rPr>
          <w:rFonts w:ascii="Palatino Linotype" w:eastAsia="Times New Roman" w:hAnsi="Palatino Linotype" w:cs="Times New Roman"/>
          <w:sz w:val="24"/>
          <w:szCs w:val="24"/>
          <w:lang w:val="es-ES_tradnl" w:eastAsia="es-ES"/>
        </w:rPr>
        <w:t xml:space="preserve">Modalidad de entrega: </w:t>
      </w:r>
      <w:r w:rsidRPr="007B2C5B">
        <w:rPr>
          <w:rFonts w:ascii="Palatino Linotype" w:hAnsi="Palatino Linotype"/>
          <w:b/>
          <w:i/>
          <w:sz w:val="24"/>
          <w:szCs w:val="24"/>
        </w:rPr>
        <w:t>A través del SAIMEX</w:t>
      </w:r>
    </w:p>
    <w:p w14:paraId="7C8F0F5E" w14:textId="77777777" w:rsidR="00EA60CA" w:rsidRPr="007B2C5B" w:rsidRDefault="00EA60CA" w:rsidP="00EA60CA">
      <w:pPr>
        <w:tabs>
          <w:tab w:val="left" w:pos="5647"/>
        </w:tabs>
        <w:spacing w:after="0" w:line="360" w:lineRule="auto"/>
        <w:ind w:right="850"/>
        <w:jc w:val="both"/>
        <w:rPr>
          <w:rFonts w:ascii="Palatino Linotype" w:hAnsi="Palatino Linotype"/>
          <w:sz w:val="24"/>
          <w:szCs w:val="24"/>
        </w:rPr>
      </w:pPr>
    </w:p>
    <w:p w14:paraId="174D8BD4" w14:textId="77777777" w:rsidR="00EA60CA" w:rsidRPr="007B2C5B" w:rsidRDefault="00A51412" w:rsidP="00EA60CA">
      <w:pPr>
        <w:spacing w:after="0" w:line="360" w:lineRule="auto"/>
        <w:jc w:val="both"/>
        <w:rPr>
          <w:rFonts w:ascii="Palatino Linotype" w:hAnsi="Palatino Linotype" w:cs="Arial"/>
          <w:sz w:val="24"/>
          <w:szCs w:val="24"/>
        </w:rPr>
      </w:pPr>
      <w:r w:rsidRPr="007B2C5B">
        <w:rPr>
          <w:rFonts w:ascii="Palatino Linotype" w:hAnsi="Palatino Linotype" w:cs="Arial"/>
          <w:b/>
          <w:sz w:val="28"/>
          <w:szCs w:val="24"/>
        </w:rPr>
        <w:t>SEGUNDO</w:t>
      </w:r>
      <w:r w:rsidR="00EA60CA" w:rsidRPr="007B2C5B">
        <w:rPr>
          <w:rFonts w:ascii="Palatino Linotype" w:hAnsi="Palatino Linotype" w:cs="Arial"/>
          <w:b/>
          <w:sz w:val="24"/>
          <w:szCs w:val="24"/>
        </w:rPr>
        <w:t xml:space="preserve">. </w:t>
      </w:r>
      <w:r w:rsidR="00EA60CA" w:rsidRPr="007B2C5B">
        <w:rPr>
          <w:rFonts w:ascii="Palatino Linotype" w:hAnsi="Palatino Linotype" w:cs="Arial"/>
          <w:sz w:val="24"/>
          <w:szCs w:val="24"/>
        </w:rPr>
        <w:t xml:space="preserve">Como se advierte de las constancias, en fecha </w:t>
      </w:r>
      <w:r w:rsidR="00164E7F">
        <w:rPr>
          <w:rFonts w:ascii="Palatino Linotype" w:hAnsi="Palatino Linotype" w:cs="Arial"/>
          <w:sz w:val="24"/>
          <w:szCs w:val="24"/>
        </w:rPr>
        <w:t xml:space="preserve">treinta y uno de agosto </w:t>
      </w:r>
      <w:r w:rsidRPr="007B2C5B">
        <w:rPr>
          <w:rFonts w:ascii="Palatino Linotype" w:hAnsi="Palatino Linotype" w:cs="Arial"/>
          <w:sz w:val="24"/>
          <w:szCs w:val="24"/>
        </w:rPr>
        <w:t>de dos mil veintitrés</w:t>
      </w:r>
      <w:r w:rsidR="00EA60CA" w:rsidRPr="007B2C5B">
        <w:rPr>
          <w:rFonts w:ascii="Palatino Linotype" w:hAnsi="Palatino Linotype" w:cs="Arial"/>
          <w:sz w:val="24"/>
          <w:szCs w:val="24"/>
        </w:rPr>
        <w:t xml:space="preserve">, el </w:t>
      </w:r>
      <w:r w:rsidR="00EA60CA" w:rsidRPr="007B2C5B">
        <w:rPr>
          <w:rFonts w:ascii="Palatino Linotype" w:hAnsi="Palatino Linotype" w:cs="Arial"/>
          <w:b/>
          <w:sz w:val="24"/>
          <w:szCs w:val="24"/>
        </w:rPr>
        <w:t>Sujeto Obligado</w:t>
      </w:r>
      <w:r w:rsidR="00EA60CA" w:rsidRPr="007B2C5B">
        <w:rPr>
          <w:rFonts w:ascii="Palatino Linotype" w:hAnsi="Palatino Linotype" w:cs="Arial"/>
          <w:sz w:val="24"/>
          <w:szCs w:val="24"/>
        </w:rPr>
        <w:t xml:space="preserve"> hizo entrega a</w:t>
      </w:r>
      <w:r w:rsidRPr="007B2C5B">
        <w:rPr>
          <w:rFonts w:ascii="Palatino Linotype" w:hAnsi="Palatino Linotype" w:cs="Arial"/>
          <w:sz w:val="24"/>
          <w:szCs w:val="24"/>
        </w:rPr>
        <w:t xml:space="preserve"> </w:t>
      </w:r>
      <w:r w:rsidR="00EA60CA" w:rsidRPr="007B2C5B">
        <w:rPr>
          <w:rFonts w:ascii="Palatino Linotype" w:hAnsi="Palatino Linotype" w:cs="Arial"/>
          <w:sz w:val="24"/>
          <w:szCs w:val="24"/>
        </w:rPr>
        <w:t>l</w:t>
      </w:r>
      <w:r w:rsidRPr="007B2C5B">
        <w:rPr>
          <w:rFonts w:ascii="Palatino Linotype" w:hAnsi="Palatino Linotype" w:cs="Arial"/>
          <w:sz w:val="24"/>
          <w:szCs w:val="24"/>
        </w:rPr>
        <w:t xml:space="preserve">a </w:t>
      </w:r>
      <w:r w:rsidR="00164E7F">
        <w:rPr>
          <w:rFonts w:ascii="Palatino Linotype" w:hAnsi="Palatino Linotype" w:cs="Arial"/>
          <w:sz w:val="24"/>
          <w:szCs w:val="24"/>
        </w:rPr>
        <w:t xml:space="preserve">entonces </w:t>
      </w:r>
      <w:r w:rsidRPr="007B2C5B">
        <w:rPr>
          <w:rFonts w:ascii="Palatino Linotype" w:hAnsi="Palatino Linotype" w:cs="Arial"/>
          <w:sz w:val="24"/>
          <w:szCs w:val="24"/>
        </w:rPr>
        <w:t>parte</w:t>
      </w:r>
      <w:r w:rsidR="00EA60CA" w:rsidRPr="007B2C5B">
        <w:rPr>
          <w:rFonts w:ascii="Palatino Linotype" w:hAnsi="Palatino Linotype" w:cs="Arial"/>
          <w:sz w:val="24"/>
          <w:szCs w:val="24"/>
        </w:rPr>
        <w:t xml:space="preserve"> </w:t>
      </w:r>
      <w:r w:rsidR="00164E7F">
        <w:rPr>
          <w:rFonts w:ascii="Palatino Linotype" w:hAnsi="Palatino Linotype" w:cs="Arial"/>
          <w:b/>
          <w:sz w:val="24"/>
          <w:szCs w:val="24"/>
        </w:rPr>
        <w:t>Solicitante</w:t>
      </w:r>
      <w:r w:rsidR="00EA60CA" w:rsidRPr="007B2C5B">
        <w:rPr>
          <w:rFonts w:ascii="Palatino Linotype" w:hAnsi="Palatino Linotype" w:cs="Arial"/>
          <w:sz w:val="24"/>
          <w:szCs w:val="24"/>
        </w:rPr>
        <w:t xml:space="preserve"> de la respuesta emitida a la solicitud de información, en los términos siguientes:</w:t>
      </w:r>
    </w:p>
    <w:p w14:paraId="14F9EF1A" w14:textId="77777777" w:rsidR="00EA60CA" w:rsidRPr="007B2C5B" w:rsidRDefault="00EA60CA" w:rsidP="00EA60CA">
      <w:pPr>
        <w:spacing w:after="0" w:line="360" w:lineRule="auto"/>
        <w:jc w:val="both"/>
        <w:rPr>
          <w:rFonts w:ascii="Palatino Linotype" w:hAnsi="Palatino Linotype" w:cs="Arial"/>
          <w:sz w:val="24"/>
          <w:szCs w:val="24"/>
        </w:rPr>
      </w:pPr>
    </w:p>
    <w:p w14:paraId="53567CEE" w14:textId="77777777" w:rsidR="00164E7F" w:rsidRDefault="00EA60CA" w:rsidP="00164E7F">
      <w:pPr>
        <w:spacing w:after="0" w:line="240" w:lineRule="auto"/>
        <w:ind w:left="567" w:right="567"/>
        <w:jc w:val="both"/>
        <w:rPr>
          <w:rFonts w:ascii="Palatino Linotype" w:eastAsia="Times New Roman" w:hAnsi="Palatino Linotype" w:cs="Times New Roman"/>
          <w:i/>
          <w:szCs w:val="24"/>
          <w:lang w:val="es-ES_tradnl" w:eastAsia="es-ES"/>
        </w:rPr>
      </w:pPr>
      <w:r w:rsidRPr="007B2C5B">
        <w:rPr>
          <w:rFonts w:ascii="Palatino Linotype" w:eastAsia="Times New Roman" w:hAnsi="Palatino Linotype" w:cs="Times New Roman"/>
          <w:i/>
          <w:szCs w:val="24"/>
          <w:lang w:val="es-ES_tradnl" w:eastAsia="es-ES"/>
        </w:rPr>
        <w:t>“</w:t>
      </w:r>
      <w:r w:rsidR="00164E7F" w:rsidRPr="00164E7F">
        <w:rPr>
          <w:rFonts w:ascii="Palatino Linotype" w:eastAsia="Times New Roman" w:hAnsi="Palatino Linotype" w:cs="Times New Roman"/>
          <w:i/>
          <w:szCs w:val="24"/>
          <w:lang w:val="es-ES_tradnl"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803910D" w14:textId="77777777" w:rsidR="00164E7F" w:rsidRPr="00164E7F" w:rsidRDefault="00164E7F" w:rsidP="00164E7F">
      <w:pPr>
        <w:spacing w:after="0" w:line="240" w:lineRule="auto"/>
        <w:ind w:left="567" w:right="567"/>
        <w:jc w:val="both"/>
        <w:rPr>
          <w:rFonts w:ascii="Palatino Linotype" w:eastAsia="Times New Roman" w:hAnsi="Palatino Linotype" w:cs="Times New Roman"/>
          <w:i/>
          <w:szCs w:val="24"/>
          <w:lang w:val="es-ES_tradnl" w:eastAsia="es-ES"/>
        </w:rPr>
      </w:pPr>
    </w:p>
    <w:p w14:paraId="7BE06A59" w14:textId="77777777" w:rsidR="00EA60CA" w:rsidRPr="007B2C5B" w:rsidRDefault="00164E7F" w:rsidP="00164E7F">
      <w:pPr>
        <w:spacing w:after="0" w:line="240" w:lineRule="auto"/>
        <w:ind w:left="567" w:right="567"/>
        <w:jc w:val="both"/>
        <w:rPr>
          <w:rFonts w:ascii="Palatino Linotype" w:eastAsia="Times New Roman" w:hAnsi="Palatino Linotype" w:cs="Times New Roman"/>
          <w:szCs w:val="24"/>
          <w:lang w:val="es-ES_tradnl" w:eastAsia="es-ES"/>
        </w:rPr>
      </w:pPr>
      <w:r w:rsidRPr="00164E7F">
        <w:rPr>
          <w:rFonts w:ascii="Palatino Linotype" w:eastAsia="Times New Roman" w:hAnsi="Palatino Linotype" w:cs="Times New Roman"/>
          <w:i/>
          <w:szCs w:val="24"/>
          <w:lang w:val="es-ES_tradnl" w:eastAsia="es-ES"/>
        </w:rPr>
        <w:t>Sobre el particular, sírvase encontrar en archivo adjunto copia del oficio de notificación número 20700004S/UT-2303/2023 mediante el cual se detalla lo referente a su solicitud.</w:t>
      </w:r>
      <w:r w:rsidR="00EA60CA" w:rsidRPr="007B2C5B">
        <w:rPr>
          <w:rFonts w:ascii="Palatino Linotype" w:eastAsia="Times New Roman" w:hAnsi="Palatino Linotype" w:cs="Times New Roman"/>
          <w:i/>
          <w:szCs w:val="24"/>
          <w:lang w:val="es-ES_tradnl" w:eastAsia="es-ES"/>
        </w:rPr>
        <w:t>”</w:t>
      </w:r>
    </w:p>
    <w:p w14:paraId="6B5CD53C" w14:textId="77777777" w:rsidR="00EA60CA" w:rsidRPr="007B2C5B" w:rsidRDefault="00EA60CA" w:rsidP="00EA60CA">
      <w:pPr>
        <w:spacing w:after="0" w:line="360" w:lineRule="auto"/>
        <w:jc w:val="both"/>
        <w:rPr>
          <w:rFonts w:ascii="Palatino Linotype" w:hAnsi="Palatino Linotype" w:cs="Arial"/>
          <w:sz w:val="24"/>
          <w:szCs w:val="28"/>
        </w:rPr>
      </w:pPr>
    </w:p>
    <w:p w14:paraId="636D5734" w14:textId="77777777" w:rsidR="00EC31BD" w:rsidRPr="007B2C5B" w:rsidRDefault="00EC31BD" w:rsidP="00164E7F">
      <w:pPr>
        <w:spacing w:after="0" w:line="360" w:lineRule="auto"/>
        <w:jc w:val="both"/>
        <w:rPr>
          <w:rFonts w:ascii="Palatino Linotype" w:hAnsi="Palatino Linotype" w:cs="Arial"/>
          <w:sz w:val="24"/>
          <w:szCs w:val="28"/>
        </w:rPr>
      </w:pPr>
      <w:r w:rsidRPr="007B2C5B">
        <w:rPr>
          <w:rFonts w:ascii="Palatino Linotype" w:hAnsi="Palatino Linotype" w:cs="Arial"/>
          <w:sz w:val="24"/>
          <w:szCs w:val="28"/>
        </w:rPr>
        <w:t xml:space="preserve">Se hace constar que, si bien el </w:t>
      </w:r>
      <w:r w:rsidRPr="007B2C5B">
        <w:rPr>
          <w:rFonts w:ascii="Palatino Linotype" w:hAnsi="Palatino Linotype" w:cs="Arial"/>
          <w:b/>
          <w:sz w:val="24"/>
          <w:szCs w:val="28"/>
        </w:rPr>
        <w:t>Sujeto Obligado</w:t>
      </w:r>
      <w:r w:rsidRPr="007B2C5B">
        <w:rPr>
          <w:rFonts w:ascii="Palatino Linotype" w:hAnsi="Palatino Linotype" w:cs="Arial"/>
          <w:sz w:val="24"/>
          <w:szCs w:val="28"/>
        </w:rPr>
        <w:t xml:space="preserve"> adjuntó </w:t>
      </w:r>
      <w:r w:rsidR="00164E7F">
        <w:rPr>
          <w:rFonts w:ascii="Palatino Linotype" w:hAnsi="Palatino Linotype" w:cs="Arial"/>
          <w:sz w:val="24"/>
          <w:szCs w:val="28"/>
        </w:rPr>
        <w:t>los</w:t>
      </w:r>
      <w:r w:rsidRPr="007B2C5B">
        <w:rPr>
          <w:rFonts w:ascii="Palatino Linotype" w:hAnsi="Palatino Linotype" w:cs="Arial"/>
          <w:sz w:val="24"/>
          <w:szCs w:val="28"/>
        </w:rPr>
        <w:t xml:space="preserve"> archivo</w:t>
      </w:r>
      <w:r w:rsidR="00164E7F">
        <w:rPr>
          <w:rFonts w:ascii="Palatino Linotype" w:hAnsi="Palatino Linotype" w:cs="Arial"/>
          <w:sz w:val="24"/>
          <w:szCs w:val="28"/>
        </w:rPr>
        <w:t>s</w:t>
      </w:r>
      <w:r w:rsidRPr="007B2C5B">
        <w:rPr>
          <w:rFonts w:ascii="Palatino Linotype" w:hAnsi="Palatino Linotype" w:cs="Arial"/>
          <w:sz w:val="24"/>
          <w:szCs w:val="28"/>
        </w:rPr>
        <w:t xml:space="preserve"> electrónico</w:t>
      </w:r>
      <w:r w:rsidR="00164E7F">
        <w:rPr>
          <w:rFonts w:ascii="Palatino Linotype" w:hAnsi="Palatino Linotype" w:cs="Arial"/>
          <w:sz w:val="24"/>
          <w:szCs w:val="28"/>
        </w:rPr>
        <w:t>s</w:t>
      </w:r>
      <w:r w:rsidRPr="007B2C5B">
        <w:rPr>
          <w:rFonts w:ascii="Palatino Linotype" w:hAnsi="Palatino Linotype" w:cs="Arial"/>
          <w:sz w:val="24"/>
          <w:szCs w:val="28"/>
        </w:rPr>
        <w:t xml:space="preserve"> denominado</w:t>
      </w:r>
      <w:r w:rsidR="00164E7F">
        <w:rPr>
          <w:rFonts w:ascii="Palatino Linotype" w:hAnsi="Palatino Linotype" w:cs="Arial"/>
          <w:sz w:val="24"/>
          <w:szCs w:val="28"/>
        </w:rPr>
        <w:t>s</w:t>
      </w:r>
      <w:r w:rsidRPr="007B2C5B">
        <w:rPr>
          <w:rFonts w:ascii="Palatino Linotype" w:hAnsi="Palatino Linotype" w:cs="Arial"/>
          <w:sz w:val="24"/>
          <w:szCs w:val="28"/>
        </w:rPr>
        <w:t xml:space="preserve"> “</w:t>
      </w:r>
      <w:r w:rsidR="00164E7F" w:rsidRPr="00164E7F">
        <w:rPr>
          <w:rFonts w:ascii="Palatino Linotype" w:hAnsi="Palatino Linotype" w:cs="Arial"/>
          <w:b/>
          <w:i/>
          <w:sz w:val="24"/>
          <w:szCs w:val="28"/>
        </w:rPr>
        <w:t>643 DG Personal.pdf, 00643 C.A.pdf, 00643 DGRM.pdf</w:t>
      </w:r>
      <w:r w:rsidR="00164E7F" w:rsidRPr="00164E7F">
        <w:rPr>
          <w:rFonts w:ascii="Palatino Linotype" w:hAnsi="Palatino Linotype" w:cs="Arial"/>
          <w:sz w:val="24"/>
          <w:szCs w:val="28"/>
        </w:rPr>
        <w:t xml:space="preserve"> y </w:t>
      </w:r>
      <w:r w:rsidR="00164E7F" w:rsidRPr="00164E7F">
        <w:rPr>
          <w:rFonts w:ascii="Palatino Linotype" w:hAnsi="Palatino Linotype" w:cs="Arial"/>
          <w:b/>
          <w:i/>
          <w:sz w:val="24"/>
          <w:szCs w:val="28"/>
        </w:rPr>
        <w:t>UIPPE 643.pdf</w:t>
      </w:r>
      <w:r w:rsidRPr="007B2C5B">
        <w:rPr>
          <w:rFonts w:ascii="Palatino Linotype" w:hAnsi="Palatino Linotype" w:cs="Arial"/>
          <w:sz w:val="24"/>
          <w:szCs w:val="28"/>
        </w:rPr>
        <w:t>” que al ser del conocimiento de las partes, se omite su inserción en este apartado en obvio de repeticiones innecesarias, máxime que será objeto de estudio en párrafos posteriores.</w:t>
      </w:r>
    </w:p>
    <w:p w14:paraId="74B76232" w14:textId="77777777" w:rsidR="00EC31BD" w:rsidRPr="007B2C5B" w:rsidRDefault="00EC31BD" w:rsidP="00EA60CA">
      <w:pPr>
        <w:spacing w:after="0" w:line="360" w:lineRule="auto"/>
        <w:jc w:val="both"/>
        <w:rPr>
          <w:rFonts w:ascii="Palatino Linotype" w:hAnsi="Palatino Linotype" w:cs="Arial"/>
          <w:sz w:val="24"/>
          <w:szCs w:val="28"/>
        </w:rPr>
      </w:pPr>
    </w:p>
    <w:p w14:paraId="3A3EFF1E" w14:textId="77777777" w:rsidR="00EA60CA" w:rsidRPr="007B2C5B" w:rsidRDefault="007336F8" w:rsidP="00EA60CA">
      <w:pPr>
        <w:spacing w:after="0" w:line="360" w:lineRule="auto"/>
        <w:jc w:val="both"/>
        <w:rPr>
          <w:rFonts w:ascii="Palatino Linotype" w:hAnsi="Palatino Linotype" w:cs="Arial"/>
          <w:sz w:val="24"/>
          <w:szCs w:val="24"/>
        </w:rPr>
      </w:pPr>
      <w:r w:rsidRPr="007B2C5B">
        <w:rPr>
          <w:rFonts w:ascii="Palatino Linotype" w:hAnsi="Palatino Linotype" w:cs="Arial"/>
          <w:b/>
          <w:sz w:val="28"/>
          <w:szCs w:val="28"/>
        </w:rPr>
        <w:t>TERCERO</w:t>
      </w:r>
      <w:r w:rsidR="00EA60CA" w:rsidRPr="007B2C5B">
        <w:rPr>
          <w:rFonts w:ascii="Palatino Linotype" w:hAnsi="Palatino Linotype" w:cs="Arial"/>
          <w:sz w:val="24"/>
          <w:szCs w:val="24"/>
        </w:rPr>
        <w:t xml:space="preserve">. Inconforme ante la respuesta </w:t>
      </w:r>
      <w:r w:rsidR="00164E7F">
        <w:rPr>
          <w:rFonts w:ascii="Palatino Linotype" w:hAnsi="Palatino Linotype" w:cs="Arial"/>
          <w:sz w:val="24"/>
          <w:szCs w:val="24"/>
        </w:rPr>
        <w:t xml:space="preserve">proporcionada por </w:t>
      </w:r>
      <w:r w:rsidR="00EA60CA" w:rsidRPr="007B2C5B">
        <w:rPr>
          <w:rFonts w:ascii="Palatino Linotype" w:hAnsi="Palatino Linotype" w:cs="Arial"/>
          <w:sz w:val="24"/>
          <w:szCs w:val="24"/>
        </w:rPr>
        <w:t xml:space="preserve">el </w:t>
      </w:r>
      <w:r w:rsidR="00EA60CA" w:rsidRPr="007B2C5B">
        <w:rPr>
          <w:rFonts w:ascii="Palatino Linotype" w:hAnsi="Palatino Linotype" w:cs="Arial"/>
          <w:b/>
          <w:sz w:val="24"/>
          <w:szCs w:val="24"/>
        </w:rPr>
        <w:t>Sujeto Obligado</w:t>
      </w:r>
      <w:r w:rsidR="00EA60CA" w:rsidRPr="007B2C5B">
        <w:rPr>
          <w:rFonts w:ascii="Palatino Linotype" w:hAnsi="Palatino Linotype" w:cs="Arial"/>
          <w:sz w:val="24"/>
          <w:szCs w:val="24"/>
        </w:rPr>
        <w:t xml:space="preserve">, el ahora </w:t>
      </w:r>
      <w:r w:rsidR="00EA60CA" w:rsidRPr="007B2C5B">
        <w:rPr>
          <w:rFonts w:ascii="Palatino Linotype" w:hAnsi="Palatino Linotype" w:cs="Arial"/>
          <w:b/>
          <w:sz w:val="24"/>
          <w:szCs w:val="24"/>
        </w:rPr>
        <w:t>Recurrente</w:t>
      </w:r>
      <w:r w:rsidR="00EA60CA" w:rsidRPr="007B2C5B">
        <w:rPr>
          <w:rFonts w:ascii="Palatino Linotype" w:hAnsi="Palatino Linotype" w:cs="Arial"/>
          <w:sz w:val="24"/>
          <w:szCs w:val="24"/>
        </w:rPr>
        <w:t xml:space="preserve"> en fecha </w:t>
      </w:r>
      <w:r w:rsidR="00164E7F">
        <w:rPr>
          <w:rFonts w:ascii="Palatino Linotype" w:hAnsi="Palatino Linotype" w:cs="Arial"/>
          <w:sz w:val="24"/>
          <w:szCs w:val="24"/>
        </w:rPr>
        <w:t xml:space="preserve">cinco de septiembre </w:t>
      </w:r>
      <w:r w:rsidRPr="007B2C5B">
        <w:rPr>
          <w:rFonts w:ascii="Palatino Linotype" w:hAnsi="Palatino Linotype" w:cs="Arial"/>
          <w:sz w:val="24"/>
          <w:szCs w:val="24"/>
        </w:rPr>
        <w:t>de dos mil veintitrés</w:t>
      </w:r>
      <w:r w:rsidR="00EA60CA" w:rsidRPr="007B2C5B">
        <w:rPr>
          <w:rFonts w:ascii="Palatino Linotype" w:hAnsi="Palatino Linotype" w:cs="Arial"/>
          <w:sz w:val="24"/>
          <w:szCs w:val="24"/>
        </w:rPr>
        <w:t>, interpuso recurso de revisión, que fue registrado</w:t>
      </w:r>
      <w:r w:rsidR="00EA60CA" w:rsidRPr="007B2C5B">
        <w:rPr>
          <w:rFonts w:ascii="Palatino Linotype" w:hAnsi="Palatino Linotype" w:cs="Arial"/>
          <w:b/>
          <w:sz w:val="24"/>
          <w:szCs w:val="24"/>
        </w:rPr>
        <w:t xml:space="preserve"> </w:t>
      </w:r>
      <w:r w:rsidR="00EA60CA" w:rsidRPr="007B2C5B">
        <w:rPr>
          <w:rFonts w:ascii="Palatino Linotype" w:hAnsi="Palatino Linotype" w:cs="Arial"/>
          <w:sz w:val="24"/>
          <w:szCs w:val="24"/>
        </w:rPr>
        <w:t>en el sistema electrónico con número de expediente</w:t>
      </w:r>
      <w:r w:rsidR="00EA60CA" w:rsidRPr="007B2C5B">
        <w:rPr>
          <w:rFonts w:ascii="Palatino Linotype" w:hAnsi="Palatino Linotype" w:cs="Arial"/>
          <w:b/>
          <w:bCs/>
          <w:sz w:val="24"/>
          <w:szCs w:val="24"/>
          <w:lang w:eastAsia="es-MX"/>
        </w:rPr>
        <w:t xml:space="preserve"> </w:t>
      </w:r>
      <w:r w:rsidR="00164E7F">
        <w:rPr>
          <w:rFonts w:ascii="Palatino Linotype" w:hAnsi="Palatino Linotype" w:cs="Arial"/>
          <w:b/>
          <w:bCs/>
          <w:sz w:val="24"/>
          <w:szCs w:val="24"/>
          <w:lang w:eastAsia="es-MX"/>
        </w:rPr>
        <w:t>05410/INFOEM/IP/RR/2023</w:t>
      </w:r>
      <w:r w:rsidR="00EA60CA" w:rsidRPr="007B2C5B">
        <w:rPr>
          <w:rFonts w:ascii="Palatino Linotype" w:hAnsi="Palatino Linotype" w:cs="Arial"/>
          <w:sz w:val="24"/>
          <w:szCs w:val="24"/>
        </w:rPr>
        <w:t>, aduciendo como acto impugnado y razones o motivos de inconformidad, los siguientes:</w:t>
      </w:r>
    </w:p>
    <w:p w14:paraId="1DCDEB8E" w14:textId="77777777" w:rsidR="00EA60CA" w:rsidRPr="007B2C5B" w:rsidRDefault="00EA60CA" w:rsidP="00EA60CA">
      <w:pPr>
        <w:pStyle w:val="Prrafodelista"/>
        <w:spacing w:line="360" w:lineRule="auto"/>
        <w:ind w:left="0"/>
        <w:jc w:val="both"/>
        <w:rPr>
          <w:rFonts w:ascii="Palatino Linotype" w:hAnsi="Palatino Linotype" w:cs="Arial"/>
        </w:rPr>
      </w:pPr>
      <w:r w:rsidRPr="007B2C5B">
        <w:rPr>
          <w:rFonts w:ascii="Palatino Linotype" w:hAnsi="Palatino Linotype" w:cs="Arial"/>
          <w:b/>
        </w:rPr>
        <w:lastRenderedPageBreak/>
        <w:t>Acto Impugnado:</w:t>
      </w:r>
    </w:p>
    <w:p w14:paraId="7FD26F43" w14:textId="77777777" w:rsidR="00EA60CA" w:rsidRPr="007B2C5B" w:rsidRDefault="00EA60CA" w:rsidP="00EA60CA">
      <w:pPr>
        <w:pStyle w:val="Prrafodelista"/>
        <w:spacing w:line="360" w:lineRule="auto"/>
        <w:ind w:left="0"/>
        <w:jc w:val="both"/>
        <w:rPr>
          <w:rFonts w:ascii="Palatino Linotype" w:hAnsi="Palatino Linotype" w:cs="Arial"/>
        </w:rPr>
      </w:pPr>
    </w:p>
    <w:p w14:paraId="470364E3" w14:textId="77777777" w:rsidR="00EA60CA" w:rsidRPr="007B2C5B" w:rsidRDefault="00EA60CA" w:rsidP="00EA60CA">
      <w:pPr>
        <w:pStyle w:val="Prrafodelista"/>
        <w:ind w:left="567" w:right="567"/>
        <w:jc w:val="both"/>
        <w:rPr>
          <w:rFonts w:ascii="Palatino Linotype" w:hAnsi="Palatino Linotype" w:cs="Arial"/>
          <w:i/>
          <w:sz w:val="22"/>
        </w:rPr>
      </w:pPr>
      <w:r w:rsidRPr="007B2C5B">
        <w:rPr>
          <w:rFonts w:ascii="Palatino Linotype" w:hAnsi="Palatino Linotype" w:cs="Arial"/>
          <w:i/>
          <w:sz w:val="22"/>
        </w:rPr>
        <w:t>“</w:t>
      </w:r>
      <w:r w:rsidR="00164E7F" w:rsidRPr="00164E7F">
        <w:rPr>
          <w:rFonts w:ascii="Palatino Linotype" w:hAnsi="Palatino Linotype" w:cs="Arial"/>
          <w:i/>
          <w:sz w:val="22"/>
        </w:rPr>
        <w:t xml:space="preserve">La respuesta, ya que no me proporcionaron la información que solicite inicialmente; y además me envían un link donde puedo consultar dicha información, lo cual no es procedente porque de acuerdo al artículo 161 de la Ley de Transparencia y Acceso a la Información Pública del Estado de México y Municipios, establece que .... solo tiene un plazo no mayor a cinco días hábiles, cuando el Sujeto Obligado se tomó los quince días hábiles, por lo que no </w:t>
      </w:r>
      <w:proofErr w:type="spellStart"/>
      <w:r w:rsidR="00164E7F" w:rsidRPr="00164E7F">
        <w:rPr>
          <w:rFonts w:ascii="Palatino Linotype" w:hAnsi="Palatino Linotype" w:cs="Arial"/>
          <w:i/>
          <w:sz w:val="22"/>
        </w:rPr>
        <w:t>esta</w:t>
      </w:r>
      <w:proofErr w:type="spellEnd"/>
      <w:r w:rsidR="00164E7F" w:rsidRPr="00164E7F">
        <w:rPr>
          <w:rFonts w:ascii="Palatino Linotype" w:hAnsi="Palatino Linotype" w:cs="Arial"/>
          <w:i/>
          <w:sz w:val="22"/>
        </w:rPr>
        <w:t xml:space="preserve"> dando cumplimiento a lo establecido en el artículo en mención, por lo que requiero que me envíen la documentación que solicite inicialmente, ya que es público y no nieguen la información que obra en sus archivos.</w:t>
      </w:r>
      <w:r w:rsidRPr="007B2C5B">
        <w:rPr>
          <w:rFonts w:ascii="Palatino Linotype" w:hAnsi="Palatino Linotype" w:cs="Arial"/>
          <w:i/>
          <w:sz w:val="22"/>
        </w:rPr>
        <w:t>”</w:t>
      </w:r>
    </w:p>
    <w:p w14:paraId="68422291" w14:textId="77777777" w:rsidR="00EA60CA" w:rsidRPr="007B2C5B" w:rsidRDefault="00EA60CA" w:rsidP="00EA60CA">
      <w:pPr>
        <w:pStyle w:val="Prrafodelista"/>
        <w:spacing w:line="360" w:lineRule="auto"/>
        <w:ind w:left="0"/>
        <w:jc w:val="both"/>
        <w:rPr>
          <w:rFonts w:ascii="Palatino Linotype" w:hAnsi="Palatino Linotype" w:cs="Arial"/>
          <w:b/>
        </w:rPr>
      </w:pPr>
    </w:p>
    <w:p w14:paraId="4C35072A" w14:textId="77777777" w:rsidR="00EA60CA" w:rsidRPr="007B2C5B" w:rsidRDefault="00EA60CA" w:rsidP="00EA60CA">
      <w:pPr>
        <w:pStyle w:val="Prrafodelista"/>
        <w:spacing w:line="360" w:lineRule="auto"/>
        <w:ind w:left="0"/>
        <w:jc w:val="both"/>
        <w:rPr>
          <w:rFonts w:ascii="Palatino Linotype" w:hAnsi="Palatino Linotype" w:cs="Arial"/>
          <w:b/>
        </w:rPr>
      </w:pPr>
      <w:r w:rsidRPr="007B2C5B">
        <w:rPr>
          <w:rFonts w:ascii="Palatino Linotype" w:hAnsi="Palatino Linotype" w:cs="Arial"/>
          <w:b/>
        </w:rPr>
        <w:t>Razones o motivos de inconformidad:</w:t>
      </w:r>
    </w:p>
    <w:p w14:paraId="2960C514" w14:textId="77777777" w:rsidR="00EA60CA" w:rsidRPr="007B2C5B" w:rsidRDefault="00EA60CA" w:rsidP="00EA60CA">
      <w:pPr>
        <w:pStyle w:val="Prrafodelista"/>
        <w:spacing w:line="360" w:lineRule="auto"/>
        <w:ind w:left="0"/>
        <w:jc w:val="both"/>
        <w:rPr>
          <w:rFonts w:ascii="Palatino Linotype" w:hAnsi="Palatino Linotype" w:cs="Arial"/>
          <w:b/>
        </w:rPr>
      </w:pPr>
    </w:p>
    <w:p w14:paraId="00755C8C" w14:textId="77777777" w:rsidR="00EA60CA" w:rsidRPr="007B2C5B" w:rsidRDefault="00EA60CA" w:rsidP="00EA60CA">
      <w:pPr>
        <w:spacing w:after="0" w:line="240" w:lineRule="auto"/>
        <w:ind w:left="567" w:right="567"/>
        <w:jc w:val="both"/>
        <w:rPr>
          <w:rFonts w:ascii="Palatino Linotype" w:hAnsi="Palatino Linotype"/>
        </w:rPr>
      </w:pPr>
      <w:r w:rsidRPr="007B2C5B">
        <w:rPr>
          <w:rFonts w:ascii="Palatino Linotype" w:hAnsi="Palatino Linotype" w:cs="Arial"/>
          <w:i/>
        </w:rPr>
        <w:t>“</w:t>
      </w:r>
      <w:r w:rsidR="00164E7F" w:rsidRPr="00164E7F">
        <w:rPr>
          <w:rFonts w:ascii="Palatino Linotype" w:hAnsi="Palatino Linotype"/>
          <w:i/>
        </w:rPr>
        <w:t xml:space="preserve">No entregan el documento del contrato que inicialmente solicite, y además me envían un link donde puedo consultar dicha información, lo cual no es procedente porque de acuerdo al artículo 161 de la Ley de Transparencia y Acceso a la Información Pública del Estado de México y Municipios, establece que .... solo tiene un plazo no mayor a cinco días hábiles, cuando el Sujeto Obligado se tomó los quince días hábiles, por lo que no </w:t>
      </w:r>
      <w:proofErr w:type="spellStart"/>
      <w:r w:rsidR="00164E7F" w:rsidRPr="00164E7F">
        <w:rPr>
          <w:rFonts w:ascii="Palatino Linotype" w:hAnsi="Palatino Linotype"/>
          <w:i/>
        </w:rPr>
        <w:t>esta</w:t>
      </w:r>
      <w:proofErr w:type="spellEnd"/>
      <w:r w:rsidR="00164E7F" w:rsidRPr="00164E7F">
        <w:rPr>
          <w:rFonts w:ascii="Palatino Linotype" w:hAnsi="Palatino Linotype"/>
          <w:i/>
        </w:rPr>
        <w:t xml:space="preserve"> dando cumplimiento a lo establecido en el artículo en mención, por lo que requiero que me envíen la documentación que solicite inicialmente, ya que es público y no nieguen la información que obra en sus archivos.</w:t>
      </w:r>
      <w:r w:rsidRPr="007B2C5B">
        <w:rPr>
          <w:rFonts w:ascii="Palatino Linotype" w:hAnsi="Palatino Linotype"/>
          <w:i/>
        </w:rPr>
        <w:t>” (sic)</w:t>
      </w:r>
    </w:p>
    <w:p w14:paraId="316C16E4" w14:textId="77777777" w:rsidR="00EA60CA" w:rsidRPr="007B2C5B" w:rsidRDefault="00EA60CA" w:rsidP="00EA60CA">
      <w:pPr>
        <w:spacing w:after="0" w:line="360" w:lineRule="auto"/>
        <w:ind w:right="49"/>
        <w:jc w:val="both"/>
        <w:rPr>
          <w:rFonts w:ascii="Palatino Linotype" w:eastAsia="Times New Roman" w:hAnsi="Palatino Linotype" w:cs="Arial"/>
          <w:sz w:val="24"/>
          <w:lang w:eastAsia="es-ES"/>
        </w:rPr>
      </w:pPr>
    </w:p>
    <w:p w14:paraId="1AB6ECDE" w14:textId="77777777" w:rsidR="00EA60CA" w:rsidRPr="007B2C5B" w:rsidRDefault="007336F8" w:rsidP="00EA60CA">
      <w:pPr>
        <w:spacing w:after="0" w:line="360" w:lineRule="auto"/>
        <w:ind w:right="49"/>
        <w:jc w:val="both"/>
        <w:rPr>
          <w:rFonts w:ascii="Palatino Linotype" w:eastAsia="Times New Roman" w:hAnsi="Palatino Linotype" w:cs="Arial"/>
          <w:sz w:val="24"/>
          <w:szCs w:val="24"/>
          <w:lang w:val="es-ES_tradnl" w:eastAsia="es-ES"/>
        </w:rPr>
      </w:pPr>
      <w:r w:rsidRPr="007B2C5B">
        <w:rPr>
          <w:rFonts w:ascii="Palatino Linotype" w:eastAsia="Times New Roman" w:hAnsi="Palatino Linotype" w:cs="Arial"/>
          <w:sz w:val="24"/>
          <w:szCs w:val="24"/>
          <w:lang w:val="es-ES_tradnl" w:eastAsia="es-ES"/>
        </w:rPr>
        <w:t>R</w:t>
      </w:r>
      <w:r w:rsidR="00EA60CA" w:rsidRPr="007B2C5B">
        <w:rPr>
          <w:rFonts w:ascii="Palatino Linotype" w:eastAsia="Times New Roman" w:hAnsi="Palatino Linotype" w:cs="Arial"/>
          <w:sz w:val="24"/>
          <w:szCs w:val="24"/>
          <w:lang w:val="es-ES_tradnl" w:eastAsia="es-ES"/>
        </w:rPr>
        <w:t>ecurso de</w:t>
      </w:r>
      <w:r w:rsidRPr="007B2C5B">
        <w:rPr>
          <w:rFonts w:ascii="Palatino Linotype" w:eastAsia="Times New Roman" w:hAnsi="Palatino Linotype" w:cs="Arial"/>
          <w:sz w:val="24"/>
          <w:szCs w:val="24"/>
          <w:lang w:val="es-ES_tradnl" w:eastAsia="es-ES"/>
        </w:rPr>
        <w:t xml:space="preserve"> revisión</w:t>
      </w:r>
      <w:r w:rsidR="00EA60CA" w:rsidRPr="007B2C5B">
        <w:rPr>
          <w:rFonts w:ascii="Palatino Linotype" w:eastAsia="Times New Roman" w:hAnsi="Palatino Linotype" w:cs="Arial"/>
          <w:sz w:val="24"/>
          <w:szCs w:val="24"/>
          <w:lang w:val="es-ES_tradnl" w:eastAsia="es-ES"/>
        </w:rPr>
        <w:t xml:space="preserve"> que</w:t>
      </w:r>
      <w:r w:rsidR="00EA60CA" w:rsidRPr="007B2C5B">
        <w:rPr>
          <w:rFonts w:ascii="Palatino Linotype" w:eastAsia="Times New Roman" w:hAnsi="Palatino Linotype" w:cs="Arial"/>
          <w:sz w:val="24"/>
          <w:szCs w:val="24"/>
          <w:lang w:val="es-ES" w:eastAsia="es-ES"/>
        </w:rPr>
        <w:t xml:space="preserve"> se trata</w:t>
      </w:r>
      <w:r w:rsidRPr="007B2C5B">
        <w:rPr>
          <w:rFonts w:ascii="Palatino Linotype" w:eastAsia="Times New Roman" w:hAnsi="Palatino Linotype" w:cs="Arial"/>
          <w:sz w:val="24"/>
          <w:szCs w:val="24"/>
          <w:lang w:val="es-ES" w:eastAsia="es-ES"/>
        </w:rPr>
        <w:t>,</w:t>
      </w:r>
      <w:r w:rsidR="00EA60CA" w:rsidRPr="007B2C5B">
        <w:rPr>
          <w:rFonts w:ascii="Palatino Linotype" w:eastAsia="Times New Roman" w:hAnsi="Palatino Linotype" w:cs="Arial"/>
          <w:sz w:val="24"/>
          <w:szCs w:val="24"/>
          <w:lang w:val="es-ES_tradnl" w:eastAsia="es-ES"/>
        </w:rPr>
        <w:t xml:space="preserve"> se envió electrónicamente al Instituto de </w:t>
      </w:r>
      <w:r w:rsidR="00EA60CA" w:rsidRPr="007B2C5B">
        <w:rPr>
          <w:rFonts w:ascii="Palatino Linotype" w:eastAsia="Arial Unicode MS" w:hAnsi="Palatino Linotype" w:cs="Arial"/>
          <w:sz w:val="24"/>
          <w:szCs w:val="24"/>
          <w:lang w:val="es-ES" w:eastAsia="es-ES"/>
        </w:rPr>
        <w:t>Transparencia</w:t>
      </w:r>
      <w:r w:rsidR="00EA60CA" w:rsidRPr="007B2C5B">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00EA60CA" w:rsidRPr="007B2C5B">
        <w:rPr>
          <w:rFonts w:ascii="Palatino Linotype" w:eastAsia="Times New Roman" w:hAnsi="Palatino Linotype" w:cs="Times New Roman"/>
          <w:sz w:val="24"/>
          <w:szCs w:val="24"/>
          <w:lang w:val="es-ES" w:eastAsia="es-ES"/>
        </w:rPr>
        <w:t>Ley de Transparencia y Acceso a la Información Pública del Estado de México y Municipios</w:t>
      </w:r>
      <w:r w:rsidR="00EA60CA" w:rsidRPr="007B2C5B">
        <w:rPr>
          <w:rFonts w:ascii="Palatino Linotype" w:eastAsia="Times New Roman" w:hAnsi="Palatino Linotype" w:cs="Arial"/>
          <w:sz w:val="24"/>
          <w:szCs w:val="24"/>
          <w:lang w:val="es-ES_tradnl" w:eastAsia="es-ES"/>
        </w:rPr>
        <w:t>, se turnó a través del</w:t>
      </w:r>
      <w:r w:rsidR="00EA60CA" w:rsidRPr="007B2C5B">
        <w:rPr>
          <w:rFonts w:ascii="Palatino Linotype" w:eastAsia="Arial Unicode MS" w:hAnsi="Palatino Linotype" w:cs="Arial"/>
          <w:sz w:val="24"/>
          <w:szCs w:val="24"/>
          <w:lang w:val="es-ES_tradnl" w:eastAsia="es-ES"/>
        </w:rPr>
        <w:t xml:space="preserve"> </w:t>
      </w:r>
      <w:r w:rsidR="00EA60CA" w:rsidRPr="007B2C5B">
        <w:rPr>
          <w:rFonts w:ascii="Palatino Linotype" w:eastAsia="Arial Unicode MS" w:hAnsi="Palatino Linotype" w:cs="Arial"/>
          <w:b/>
          <w:sz w:val="24"/>
          <w:szCs w:val="24"/>
          <w:lang w:val="es-ES_tradnl" w:eastAsia="es-ES"/>
        </w:rPr>
        <w:t>SAIMEX</w:t>
      </w:r>
      <w:r w:rsidR="00EA60CA" w:rsidRPr="007B2C5B">
        <w:rPr>
          <w:rFonts w:ascii="Palatino Linotype" w:eastAsia="Times New Roman" w:hAnsi="Palatino Linotype" w:cs="Times New Roman"/>
          <w:sz w:val="24"/>
          <w:szCs w:val="24"/>
          <w:lang w:val="es-ES" w:eastAsia="es-ES"/>
        </w:rPr>
        <w:t xml:space="preserve"> al </w:t>
      </w:r>
      <w:r w:rsidR="00EA60CA" w:rsidRPr="007B2C5B">
        <w:rPr>
          <w:rFonts w:ascii="Palatino Linotype" w:eastAsia="Times New Roman" w:hAnsi="Palatino Linotype" w:cs="Arial"/>
          <w:sz w:val="24"/>
          <w:szCs w:val="24"/>
          <w:lang w:val="es-ES_tradnl" w:eastAsia="es-ES"/>
        </w:rPr>
        <w:t xml:space="preserve">Comisionado </w:t>
      </w:r>
      <w:r w:rsidR="00EA60CA" w:rsidRPr="007B2C5B">
        <w:rPr>
          <w:rFonts w:ascii="Palatino Linotype" w:eastAsia="Times New Roman" w:hAnsi="Palatino Linotype" w:cs="Arial"/>
          <w:b/>
          <w:sz w:val="24"/>
          <w:szCs w:val="24"/>
          <w:lang w:val="es-ES_tradnl" w:eastAsia="es-ES"/>
        </w:rPr>
        <w:t xml:space="preserve">JOSÉ MARTÍNEZ VILCHIS, </w:t>
      </w:r>
      <w:r w:rsidR="00EA60CA" w:rsidRPr="007B2C5B">
        <w:rPr>
          <w:rFonts w:ascii="Palatino Linotype" w:eastAsia="Times New Roman" w:hAnsi="Palatino Linotype" w:cs="Arial"/>
          <w:sz w:val="24"/>
          <w:szCs w:val="24"/>
          <w:lang w:val="es-ES_tradnl" w:eastAsia="es-ES"/>
        </w:rPr>
        <w:t xml:space="preserve">a efecto de que decretara su admisión o </w:t>
      </w:r>
      <w:proofErr w:type="spellStart"/>
      <w:r w:rsidR="00EA60CA" w:rsidRPr="007B2C5B">
        <w:rPr>
          <w:rFonts w:ascii="Palatino Linotype" w:eastAsia="Times New Roman" w:hAnsi="Palatino Linotype" w:cs="Arial"/>
          <w:sz w:val="24"/>
          <w:szCs w:val="24"/>
          <w:lang w:val="es-ES_tradnl" w:eastAsia="es-ES"/>
        </w:rPr>
        <w:t>desechamiento</w:t>
      </w:r>
      <w:proofErr w:type="spellEnd"/>
      <w:r w:rsidR="00EA60CA" w:rsidRPr="007B2C5B">
        <w:rPr>
          <w:rFonts w:ascii="Palatino Linotype" w:eastAsia="Times New Roman" w:hAnsi="Palatino Linotype" w:cs="Arial"/>
          <w:sz w:val="24"/>
          <w:szCs w:val="24"/>
          <w:lang w:val="es-ES_tradnl" w:eastAsia="es-ES"/>
        </w:rPr>
        <w:t>.</w:t>
      </w:r>
    </w:p>
    <w:p w14:paraId="76A9BCED" w14:textId="77777777" w:rsidR="00EA60CA" w:rsidRPr="007B2C5B" w:rsidRDefault="00EA60CA" w:rsidP="00EA60CA">
      <w:pPr>
        <w:spacing w:after="0" w:line="360" w:lineRule="auto"/>
        <w:ind w:right="49"/>
        <w:jc w:val="both"/>
        <w:rPr>
          <w:rFonts w:ascii="Palatino Linotype" w:eastAsia="Times New Roman" w:hAnsi="Palatino Linotype" w:cs="Arial"/>
          <w:sz w:val="24"/>
          <w:szCs w:val="24"/>
          <w:lang w:val="es-ES_tradnl" w:eastAsia="es-ES"/>
        </w:rPr>
      </w:pPr>
    </w:p>
    <w:p w14:paraId="68C1C219" w14:textId="77777777" w:rsidR="00EA60CA" w:rsidRPr="007B2C5B" w:rsidRDefault="007336F8" w:rsidP="00EA60CA">
      <w:pPr>
        <w:spacing w:after="0" w:line="360" w:lineRule="auto"/>
        <w:ind w:right="49"/>
        <w:jc w:val="both"/>
        <w:rPr>
          <w:rFonts w:ascii="Palatino Linotype" w:eastAsia="Times New Roman" w:hAnsi="Palatino Linotype" w:cs="Arial"/>
          <w:sz w:val="24"/>
          <w:szCs w:val="24"/>
          <w:lang w:val="es-ES" w:eastAsia="es-ES"/>
        </w:rPr>
      </w:pPr>
      <w:r w:rsidRPr="007B2C5B">
        <w:rPr>
          <w:rFonts w:ascii="Palatino Linotype" w:eastAsia="Times New Roman" w:hAnsi="Palatino Linotype" w:cs="Arial"/>
          <w:b/>
          <w:sz w:val="28"/>
          <w:szCs w:val="28"/>
          <w:lang w:val="es-ES_tradnl" w:eastAsia="es-ES"/>
        </w:rPr>
        <w:t>CUARTO</w:t>
      </w:r>
      <w:r w:rsidR="00EA60CA" w:rsidRPr="007B2C5B">
        <w:rPr>
          <w:rFonts w:ascii="Palatino Linotype" w:eastAsia="Times New Roman" w:hAnsi="Palatino Linotype" w:cs="Arial"/>
          <w:b/>
          <w:sz w:val="28"/>
          <w:szCs w:val="28"/>
          <w:lang w:val="es-ES_tradnl" w:eastAsia="es-ES"/>
        </w:rPr>
        <w:t xml:space="preserve">. </w:t>
      </w:r>
      <w:r w:rsidR="00EA60CA" w:rsidRPr="007B2C5B">
        <w:rPr>
          <w:rFonts w:ascii="Palatino Linotype" w:eastAsia="Times New Roman" w:hAnsi="Palatino Linotype" w:cs="Arial"/>
          <w:sz w:val="24"/>
          <w:szCs w:val="24"/>
          <w:lang w:val="es-ES_tradnl" w:eastAsia="es-ES"/>
        </w:rPr>
        <w:t>E</w:t>
      </w:r>
      <w:r w:rsidR="00EA60CA" w:rsidRPr="007B2C5B">
        <w:rPr>
          <w:rFonts w:ascii="Palatino Linotype" w:eastAsia="Times New Roman" w:hAnsi="Palatino Linotype" w:cs="Arial"/>
          <w:sz w:val="24"/>
          <w:szCs w:val="24"/>
          <w:lang w:val="es-ES" w:eastAsia="es-ES"/>
        </w:rPr>
        <w:t xml:space="preserve">n fecha </w:t>
      </w:r>
      <w:r w:rsidR="00164E7F">
        <w:rPr>
          <w:rFonts w:ascii="Palatino Linotype" w:eastAsia="Times New Roman" w:hAnsi="Palatino Linotype" w:cs="Arial"/>
          <w:sz w:val="24"/>
          <w:szCs w:val="24"/>
          <w:lang w:val="es-ES" w:eastAsia="es-ES"/>
        </w:rPr>
        <w:t xml:space="preserve">ocho de septiembre </w:t>
      </w:r>
      <w:r w:rsidRPr="007B2C5B">
        <w:rPr>
          <w:rFonts w:ascii="Palatino Linotype" w:eastAsia="Times New Roman" w:hAnsi="Palatino Linotype" w:cs="Arial"/>
          <w:sz w:val="24"/>
          <w:szCs w:val="24"/>
          <w:lang w:val="es-ES" w:eastAsia="es-ES"/>
        </w:rPr>
        <w:t>d</w:t>
      </w:r>
      <w:r w:rsidR="00EA60CA" w:rsidRPr="007B2C5B">
        <w:rPr>
          <w:rFonts w:ascii="Palatino Linotype" w:eastAsia="Times New Roman" w:hAnsi="Palatino Linotype" w:cs="Arial"/>
          <w:sz w:val="24"/>
          <w:szCs w:val="24"/>
          <w:lang w:val="es-ES" w:eastAsia="es-ES"/>
        </w:rPr>
        <w:t xml:space="preserve">e dos mil </w:t>
      </w:r>
      <w:r w:rsidRPr="007B2C5B">
        <w:rPr>
          <w:rFonts w:ascii="Palatino Linotype" w:eastAsia="Times New Roman" w:hAnsi="Palatino Linotype" w:cs="Arial"/>
          <w:sz w:val="24"/>
          <w:szCs w:val="24"/>
          <w:lang w:val="es-ES" w:eastAsia="es-ES"/>
        </w:rPr>
        <w:t>veintitrés</w:t>
      </w:r>
      <w:r w:rsidR="00EA60CA" w:rsidRPr="007B2C5B">
        <w:rPr>
          <w:rFonts w:ascii="Palatino Linotype" w:eastAsia="Times New Roman" w:hAnsi="Palatino Linotype" w:cs="Arial"/>
          <w:sz w:val="24"/>
          <w:szCs w:val="24"/>
          <w:lang w:val="es-ES" w:eastAsia="es-ES"/>
        </w:rPr>
        <w:t xml:space="preserve">, atento a lo dispuesto en el </w:t>
      </w:r>
      <w:r w:rsidR="00EA60CA" w:rsidRPr="007B2C5B">
        <w:rPr>
          <w:rFonts w:ascii="Palatino Linotype" w:eastAsia="Times New Roman" w:hAnsi="Palatino Linotype" w:cs="Arial"/>
          <w:sz w:val="24"/>
          <w:szCs w:val="24"/>
          <w:lang w:val="es-ES_tradnl" w:eastAsia="es-ES"/>
        </w:rPr>
        <w:t>artículo</w:t>
      </w:r>
      <w:r w:rsidR="00EA60CA" w:rsidRPr="007B2C5B">
        <w:rPr>
          <w:rFonts w:ascii="Palatino Linotype" w:eastAsia="Times New Roman" w:hAnsi="Palatino Linotype" w:cs="Arial"/>
          <w:sz w:val="24"/>
          <w:szCs w:val="24"/>
          <w:lang w:val="es-ES" w:eastAsia="es-ES"/>
        </w:rPr>
        <w:t xml:space="preserve"> 185 fracciones I, II y IV </w:t>
      </w:r>
      <w:r w:rsidR="00EA60CA" w:rsidRPr="007B2C5B">
        <w:rPr>
          <w:rFonts w:ascii="Palatino Linotype" w:eastAsia="Times New Roman" w:hAnsi="Palatino Linotype" w:cs="Arial"/>
          <w:sz w:val="24"/>
          <w:szCs w:val="24"/>
          <w:lang w:val="es-ES_tradnl" w:eastAsia="es-ES"/>
        </w:rPr>
        <w:t xml:space="preserve">de la </w:t>
      </w:r>
      <w:r w:rsidR="00EA60CA" w:rsidRPr="007B2C5B">
        <w:rPr>
          <w:rFonts w:ascii="Palatino Linotype" w:eastAsia="Times New Roman" w:hAnsi="Palatino Linotype" w:cs="Times New Roman"/>
          <w:sz w:val="24"/>
          <w:szCs w:val="24"/>
          <w:lang w:val="es-ES" w:eastAsia="es-ES"/>
        </w:rPr>
        <w:t xml:space="preserve">Ley de Transparencia y Acceso a la </w:t>
      </w:r>
      <w:r w:rsidR="00EA60CA" w:rsidRPr="007B2C5B">
        <w:rPr>
          <w:rFonts w:ascii="Palatino Linotype" w:eastAsia="Times New Roman" w:hAnsi="Palatino Linotype" w:cs="Times New Roman"/>
          <w:sz w:val="24"/>
          <w:szCs w:val="24"/>
          <w:lang w:val="es-ES" w:eastAsia="es-ES"/>
        </w:rPr>
        <w:lastRenderedPageBreak/>
        <w:t>Información Pública del Estado de México y Municipios, se a</w:t>
      </w:r>
      <w:r w:rsidR="00EA60CA" w:rsidRPr="007B2C5B">
        <w:rPr>
          <w:rFonts w:ascii="Palatino Linotype" w:eastAsia="Times New Roman" w:hAnsi="Palatino Linotype" w:cs="Arial"/>
          <w:sz w:val="24"/>
          <w:szCs w:val="24"/>
          <w:lang w:val="es-ES" w:eastAsia="es-ES"/>
        </w:rPr>
        <w:t>cordó la admisión a trámite del referido recurso de revisión, así como la integración del expediente, que se puso a disposición de las partes, para que en un plazo máximo de siete días hábiles, realizarán manifestaciones y ofrecieran las pruebas y alegatos que a su derecho conviniera o exhibieran el informe justificado, según fuera el caso.</w:t>
      </w:r>
    </w:p>
    <w:p w14:paraId="6C403430" w14:textId="77777777" w:rsidR="00EA60CA" w:rsidRPr="007B2C5B" w:rsidRDefault="00EA60CA" w:rsidP="00EA60CA">
      <w:pPr>
        <w:spacing w:after="0" w:line="360" w:lineRule="auto"/>
        <w:ind w:right="49"/>
        <w:jc w:val="both"/>
        <w:rPr>
          <w:rFonts w:ascii="Palatino Linotype" w:eastAsia="Times New Roman" w:hAnsi="Palatino Linotype" w:cs="Arial"/>
          <w:sz w:val="24"/>
          <w:szCs w:val="24"/>
          <w:lang w:val="es-ES" w:eastAsia="es-ES"/>
        </w:rPr>
      </w:pPr>
    </w:p>
    <w:p w14:paraId="761EFFFC" w14:textId="77777777" w:rsidR="007336F8" w:rsidRPr="00164E7F" w:rsidRDefault="007336F8" w:rsidP="00EA60CA">
      <w:pPr>
        <w:spacing w:after="0" w:line="360" w:lineRule="auto"/>
        <w:jc w:val="both"/>
        <w:rPr>
          <w:rFonts w:ascii="Palatino Linotype" w:hAnsi="Palatino Linotype" w:cs="Arial"/>
          <w:sz w:val="24"/>
          <w:szCs w:val="24"/>
        </w:rPr>
      </w:pPr>
      <w:r w:rsidRPr="007B2C5B">
        <w:rPr>
          <w:rFonts w:ascii="Palatino Linotype" w:hAnsi="Palatino Linotype" w:cs="Arial"/>
          <w:b/>
          <w:sz w:val="28"/>
          <w:szCs w:val="28"/>
        </w:rPr>
        <w:t>QUINTO</w:t>
      </w:r>
      <w:r w:rsidR="00EA60CA" w:rsidRPr="007B2C5B">
        <w:rPr>
          <w:rFonts w:ascii="Palatino Linotype" w:hAnsi="Palatino Linotype" w:cs="Arial"/>
          <w:b/>
          <w:sz w:val="28"/>
          <w:szCs w:val="28"/>
        </w:rPr>
        <w:t xml:space="preserve">. </w:t>
      </w:r>
      <w:r w:rsidR="00EA60CA" w:rsidRPr="007B2C5B">
        <w:rPr>
          <w:rFonts w:ascii="Palatino Linotype" w:hAnsi="Palatino Linotype" w:cs="Arial"/>
          <w:sz w:val="24"/>
          <w:szCs w:val="24"/>
        </w:rPr>
        <w:t>Una vez abierta la etapa de instrucción, se advierte que</w:t>
      </w:r>
      <w:r w:rsidR="00A36265" w:rsidRPr="007B2C5B">
        <w:rPr>
          <w:rFonts w:ascii="Palatino Linotype" w:hAnsi="Palatino Linotype" w:cs="Arial"/>
          <w:sz w:val="24"/>
          <w:szCs w:val="24"/>
        </w:rPr>
        <w:t xml:space="preserve"> </w:t>
      </w:r>
      <w:r w:rsidR="00EA60CA" w:rsidRPr="007B2C5B">
        <w:rPr>
          <w:rFonts w:ascii="Palatino Linotype" w:hAnsi="Palatino Linotype" w:cs="Arial"/>
          <w:sz w:val="24"/>
          <w:szCs w:val="24"/>
        </w:rPr>
        <w:t xml:space="preserve">el </w:t>
      </w:r>
      <w:r w:rsidR="00EA60CA" w:rsidRPr="007B2C5B">
        <w:rPr>
          <w:rFonts w:ascii="Palatino Linotype" w:hAnsi="Palatino Linotype" w:cs="Arial"/>
          <w:b/>
          <w:sz w:val="24"/>
          <w:szCs w:val="24"/>
        </w:rPr>
        <w:t>Sujeto Obligado</w:t>
      </w:r>
      <w:r w:rsidR="00EA60CA" w:rsidRPr="007B2C5B">
        <w:rPr>
          <w:rFonts w:ascii="Palatino Linotype" w:hAnsi="Palatino Linotype" w:cs="Arial"/>
          <w:sz w:val="24"/>
          <w:szCs w:val="24"/>
        </w:rPr>
        <w:t xml:space="preserve"> </w:t>
      </w:r>
      <w:r w:rsidR="00164E7F">
        <w:rPr>
          <w:rFonts w:ascii="Palatino Linotype" w:hAnsi="Palatino Linotype" w:cs="Arial"/>
          <w:sz w:val="24"/>
          <w:szCs w:val="24"/>
        </w:rPr>
        <w:t xml:space="preserve">rindió su informe justificado, a través de los documentos electrónicos </w:t>
      </w:r>
      <w:r w:rsidR="00164E7F">
        <w:rPr>
          <w:rFonts w:ascii="Palatino Linotype" w:hAnsi="Palatino Linotype" w:cs="Arial"/>
          <w:i/>
          <w:sz w:val="24"/>
          <w:szCs w:val="24"/>
        </w:rPr>
        <w:t>“</w:t>
      </w:r>
      <w:r w:rsidR="00164E7F" w:rsidRPr="00B8615F">
        <w:rPr>
          <w:rFonts w:ascii="Palatino Linotype" w:hAnsi="Palatino Linotype" w:cs="Arial"/>
          <w:b/>
          <w:i/>
          <w:sz w:val="24"/>
          <w:szCs w:val="24"/>
        </w:rPr>
        <w:t>RR 05410-2023 DGP.pdf, Informe Justificado RR 05410-2023.pdf, RR 05410-2023 COORD ADM.pdf</w:t>
      </w:r>
      <w:r w:rsidR="00164E7F" w:rsidRPr="00B8615F">
        <w:rPr>
          <w:rFonts w:ascii="Palatino Linotype" w:hAnsi="Palatino Linotype" w:cs="Arial"/>
          <w:sz w:val="24"/>
          <w:szCs w:val="24"/>
        </w:rPr>
        <w:t xml:space="preserve"> y </w:t>
      </w:r>
      <w:r w:rsidR="00164E7F" w:rsidRPr="00B8615F">
        <w:rPr>
          <w:rFonts w:ascii="Palatino Linotype" w:hAnsi="Palatino Linotype" w:cs="Arial"/>
          <w:b/>
          <w:i/>
          <w:sz w:val="24"/>
          <w:szCs w:val="24"/>
        </w:rPr>
        <w:t>RR 05410-2023 DGRM.pdf</w:t>
      </w:r>
      <w:r w:rsidR="00164E7F">
        <w:rPr>
          <w:rFonts w:ascii="Palatino Linotype" w:hAnsi="Palatino Linotype" w:cs="Arial"/>
          <w:i/>
          <w:sz w:val="24"/>
          <w:szCs w:val="24"/>
        </w:rPr>
        <w:t>”</w:t>
      </w:r>
      <w:r w:rsidR="00164E7F">
        <w:rPr>
          <w:rFonts w:ascii="Palatino Linotype" w:hAnsi="Palatino Linotype" w:cs="Arial"/>
          <w:sz w:val="24"/>
          <w:szCs w:val="24"/>
        </w:rPr>
        <w:t xml:space="preserve">, los cuales fueron puestos a la vista de </w:t>
      </w:r>
      <w:r w:rsidRPr="007B2C5B">
        <w:rPr>
          <w:rFonts w:ascii="Palatino Linotype" w:hAnsi="Palatino Linotype" w:cs="Arial"/>
          <w:sz w:val="24"/>
          <w:szCs w:val="24"/>
        </w:rPr>
        <w:t xml:space="preserve">la parte </w:t>
      </w:r>
      <w:r w:rsidR="00EA60CA" w:rsidRPr="007B2C5B">
        <w:rPr>
          <w:rFonts w:ascii="Palatino Linotype" w:hAnsi="Palatino Linotype" w:cs="Arial"/>
          <w:b/>
          <w:sz w:val="24"/>
          <w:szCs w:val="24"/>
        </w:rPr>
        <w:t>Recurrente</w:t>
      </w:r>
      <w:r w:rsidR="00EA60CA" w:rsidRPr="007B2C5B">
        <w:rPr>
          <w:rFonts w:ascii="Palatino Linotype" w:hAnsi="Palatino Linotype" w:cs="Arial"/>
          <w:sz w:val="24"/>
          <w:szCs w:val="24"/>
        </w:rPr>
        <w:t>,</w:t>
      </w:r>
      <w:r w:rsidR="00164E7F">
        <w:rPr>
          <w:rFonts w:ascii="Palatino Linotype" w:hAnsi="Palatino Linotype" w:cs="Arial"/>
          <w:sz w:val="24"/>
          <w:szCs w:val="24"/>
        </w:rPr>
        <w:t xml:space="preserve"> a efecto de que presentara </w:t>
      </w:r>
      <w:r w:rsidR="00A36265" w:rsidRPr="007B2C5B">
        <w:rPr>
          <w:rFonts w:ascii="Palatino Linotype" w:hAnsi="Palatino Linotype" w:cs="Arial"/>
          <w:sz w:val="24"/>
          <w:szCs w:val="24"/>
        </w:rPr>
        <w:t xml:space="preserve">y las manifestaciones que </w:t>
      </w:r>
      <w:r w:rsidRPr="007B2C5B">
        <w:rPr>
          <w:rFonts w:ascii="Palatino Linotype" w:hAnsi="Palatino Linotype" w:cs="Arial"/>
          <w:sz w:val="24"/>
          <w:szCs w:val="24"/>
        </w:rPr>
        <w:t xml:space="preserve">a sus intereses convinieran, </w:t>
      </w:r>
      <w:r w:rsidR="00164E7F">
        <w:rPr>
          <w:rFonts w:ascii="Palatino Linotype" w:hAnsi="Palatino Linotype" w:cs="Arial"/>
          <w:sz w:val="24"/>
          <w:szCs w:val="24"/>
        </w:rPr>
        <w:t xml:space="preserve">circunstancia que fue desahogada por medio del documento electrónico </w:t>
      </w:r>
      <w:r w:rsidR="00164E7F">
        <w:rPr>
          <w:rFonts w:ascii="Palatino Linotype" w:hAnsi="Palatino Linotype" w:cs="Arial"/>
          <w:i/>
          <w:sz w:val="24"/>
          <w:szCs w:val="24"/>
        </w:rPr>
        <w:t>“</w:t>
      </w:r>
      <w:r w:rsidR="00164E7F" w:rsidRPr="00B8615F">
        <w:rPr>
          <w:rFonts w:ascii="Palatino Linotype" w:hAnsi="Palatino Linotype" w:cs="Arial"/>
          <w:b/>
          <w:i/>
          <w:sz w:val="24"/>
          <w:szCs w:val="24"/>
        </w:rPr>
        <w:t>RECURSO DE REVISIÓN - SF.doc2</w:t>
      </w:r>
      <w:r w:rsidR="003D0CC2">
        <w:rPr>
          <w:rFonts w:ascii="Palatino Linotype" w:hAnsi="Palatino Linotype" w:cs="Arial"/>
          <w:b/>
          <w:i/>
          <w:sz w:val="24"/>
          <w:szCs w:val="24"/>
        </w:rPr>
        <w:t>”</w:t>
      </w:r>
      <w:r w:rsidR="00164E7F">
        <w:rPr>
          <w:rFonts w:ascii="Palatino Linotype" w:hAnsi="Palatino Linotype" w:cs="Arial"/>
          <w:sz w:val="24"/>
          <w:szCs w:val="24"/>
        </w:rPr>
        <w:t>.</w:t>
      </w:r>
      <w:r w:rsidR="00B8615F">
        <w:rPr>
          <w:rFonts w:ascii="Palatino Linotype" w:hAnsi="Palatino Linotype" w:cs="Arial"/>
          <w:sz w:val="24"/>
          <w:szCs w:val="24"/>
        </w:rPr>
        <w:t xml:space="preserve"> Documentos que habrán ser objeto de estudio y análisis en el apartado correspondiente.</w:t>
      </w:r>
    </w:p>
    <w:p w14:paraId="1E4F4BC7" w14:textId="77777777" w:rsidR="007336F8" w:rsidRPr="007B2C5B" w:rsidRDefault="007336F8" w:rsidP="00EA60CA">
      <w:pPr>
        <w:spacing w:after="0" w:line="360" w:lineRule="auto"/>
        <w:jc w:val="both"/>
        <w:rPr>
          <w:rFonts w:ascii="Palatino Linotype" w:hAnsi="Palatino Linotype" w:cs="Arial"/>
          <w:sz w:val="24"/>
          <w:szCs w:val="24"/>
        </w:rPr>
      </w:pPr>
    </w:p>
    <w:p w14:paraId="631AD40D" w14:textId="77777777" w:rsidR="00EA60CA" w:rsidRPr="007B2C5B" w:rsidRDefault="00EA60CA" w:rsidP="00EA60CA">
      <w:pPr>
        <w:spacing w:after="0" w:line="360" w:lineRule="auto"/>
        <w:jc w:val="both"/>
        <w:rPr>
          <w:rFonts w:ascii="Palatino Linotype" w:hAnsi="Palatino Linotype" w:cs="Arial"/>
          <w:sz w:val="24"/>
          <w:szCs w:val="24"/>
        </w:rPr>
      </w:pPr>
      <w:r w:rsidRPr="007B2C5B">
        <w:rPr>
          <w:rFonts w:ascii="Palatino Linotype" w:hAnsi="Palatino Linotype" w:cs="Arial"/>
          <w:sz w:val="24"/>
          <w:szCs w:val="24"/>
        </w:rPr>
        <w:t xml:space="preserve">Así mismo se aprecia que no se llevaron a cabo audiencias durante la sustanciación del recurso de revisión, ni se ofrecieron pruebas por </w:t>
      </w:r>
      <w:r w:rsidR="00B8615F">
        <w:rPr>
          <w:rFonts w:ascii="Palatino Linotype" w:hAnsi="Palatino Linotype" w:cs="Arial"/>
          <w:sz w:val="24"/>
          <w:szCs w:val="24"/>
        </w:rPr>
        <w:t xml:space="preserve">la </w:t>
      </w:r>
      <w:r w:rsidRPr="007B2C5B">
        <w:rPr>
          <w:rFonts w:ascii="Palatino Linotype" w:hAnsi="Palatino Linotype" w:cs="Arial"/>
          <w:sz w:val="24"/>
          <w:szCs w:val="24"/>
        </w:rPr>
        <w:t>parte; todo lo anterior en términos de los artículos 185 fracción IV y 195 de la Ley de Transparencia y Acceso a la Información Pública del Estado de México y Municipios.</w:t>
      </w:r>
    </w:p>
    <w:p w14:paraId="1745F0DC" w14:textId="77777777" w:rsidR="00EA60CA" w:rsidRPr="007B2C5B" w:rsidRDefault="00EA60CA" w:rsidP="00EA60CA">
      <w:pPr>
        <w:spacing w:after="0" w:line="360" w:lineRule="auto"/>
        <w:jc w:val="both"/>
        <w:rPr>
          <w:rFonts w:ascii="Palatino Linotype" w:hAnsi="Palatino Linotype" w:cs="Arial"/>
          <w:sz w:val="24"/>
          <w:szCs w:val="24"/>
        </w:rPr>
      </w:pPr>
    </w:p>
    <w:p w14:paraId="7135DE3E" w14:textId="77777777" w:rsidR="00EA60CA" w:rsidRPr="007B2C5B" w:rsidRDefault="007336F8" w:rsidP="00EA60CA">
      <w:pPr>
        <w:spacing w:after="0" w:line="360" w:lineRule="auto"/>
        <w:jc w:val="both"/>
        <w:rPr>
          <w:rFonts w:ascii="Palatino Linotype" w:hAnsi="Palatino Linotype" w:cs="Arial"/>
          <w:sz w:val="24"/>
          <w:szCs w:val="24"/>
        </w:rPr>
      </w:pPr>
      <w:r w:rsidRPr="007B2C5B">
        <w:rPr>
          <w:rFonts w:ascii="Palatino Linotype" w:hAnsi="Palatino Linotype" w:cs="Arial"/>
          <w:b/>
          <w:sz w:val="28"/>
          <w:szCs w:val="28"/>
        </w:rPr>
        <w:t>S</w:t>
      </w:r>
      <w:r w:rsidR="00B8615F">
        <w:rPr>
          <w:rFonts w:ascii="Palatino Linotype" w:hAnsi="Palatino Linotype" w:cs="Arial"/>
          <w:b/>
          <w:sz w:val="28"/>
          <w:szCs w:val="28"/>
        </w:rPr>
        <w:t>EXTO</w:t>
      </w:r>
      <w:r w:rsidR="00EA60CA" w:rsidRPr="007B2C5B">
        <w:rPr>
          <w:rFonts w:ascii="Palatino Linotype" w:hAnsi="Palatino Linotype" w:cs="Arial"/>
          <w:b/>
          <w:sz w:val="28"/>
          <w:szCs w:val="28"/>
        </w:rPr>
        <w:t xml:space="preserve">. </w:t>
      </w:r>
      <w:r w:rsidR="00EA60CA" w:rsidRPr="007B2C5B">
        <w:rPr>
          <w:rFonts w:ascii="Palatino Linotype" w:hAnsi="Palatino Linotype" w:cs="Arial"/>
          <w:sz w:val="24"/>
          <w:szCs w:val="24"/>
        </w:rPr>
        <w:t xml:space="preserve">De las constancias que integran el expediente virtual, se advierte que ha transcurrido el término de Ley, para la emisión de la resolución en el presente recurso de revisión, por lo que en fecha </w:t>
      </w:r>
      <w:r w:rsidR="00B8615F">
        <w:rPr>
          <w:rFonts w:ascii="Palatino Linotype" w:hAnsi="Palatino Linotype" w:cs="Arial"/>
          <w:sz w:val="24"/>
          <w:szCs w:val="24"/>
        </w:rPr>
        <w:t xml:space="preserve">veinte de octubre </w:t>
      </w:r>
      <w:r w:rsidRPr="007B2C5B">
        <w:rPr>
          <w:rFonts w:ascii="Palatino Linotype" w:hAnsi="Palatino Linotype" w:cs="Arial"/>
          <w:sz w:val="24"/>
          <w:szCs w:val="24"/>
        </w:rPr>
        <w:t>d</w:t>
      </w:r>
      <w:r w:rsidR="00EA60CA" w:rsidRPr="007B2C5B">
        <w:rPr>
          <w:rFonts w:ascii="Palatino Linotype" w:hAnsi="Palatino Linotype" w:cs="Arial"/>
          <w:sz w:val="24"/>
          <w:szCs w:val="24"/>
        </w:rPr>
        <w:t xml:space="preserve">e dos mil </w:t>
      </w:r>
      <w:r w:rsidRPr="007B2C5B">
        <w:rPr>
          <w:rFonts w:ascii="Palatino Linotype" w:hAnsi="Palatino Linotype" w:cs="Arial"/>
          <w:sz w:val="24"/>
          <w:szCs w:val="24"/>
        </w:rPr>
        <w:t>veintitrés</w:t>
      </w:r>
      <w:r w:rsidR="00EA60CA" w:rsidRPr="007B2C5B">
        <w:rPr>
          <w:rFonts w:ascii="Palatino Linotype" w:hAnsi="Palatino Linotype" w:cs="Arial"/>
          <w:sz w:val="24"/>
          <w:szCs w:val="24"/>
        </w:rPr>
        <w:t xml:space="preserve">, se notificó a las partes el acuerdo por el que se ordena ampliar el plazo para la emisión de la resolución, en términos del artículo 181 párrafo tercero de la Ley de Transparencia y Acceso a la </w:t>
      </w:r>
      <w:r w:rsidR="00EA60CA" w:rsidRPr="007B2C5B">
        <w:rPr>
          <w:rFonts w:ascii="Palatino Linotype" w:hAnsi="Palatino Linotype" w:cs="Arial"/>
          <w:sz w:val="24"/>
          <w:szCs w:val="24"/>
        </w:rPr>
        <w:lastRenderedPageBreak/>
        <w:t>Información Pública del Estado de México y Municipios, ordenándose turnar los expedientes a la resolución que en derecho proceda.</w:t>
      </w:r>
    </w:p>
    <w:p w14:paraId="3A9BE4D0" w14:textId="77777777" w:rsidR="007336F8" w:rsidRPr="007B2C5B" w:rsidRDefault="007336F8" w:rsidP="00EA60CA">
      <w:pPr>
        <w:spacing w:after="0" w:line="360" w:lineRule="auto"/>
        <w:jc w:val="both"/>
        <w:rPr>
          <w:rFonts w:ascii="Palatino Linotype" w:hAnsi="Palatino Linotype" w:cs="Arial"/>
          <w:sz w:val="24"/>
          <w:szCs w:val="24"/>
        </w:rPr>
      </w:pPr>
    </w:p>
    <w:p w14:paraId="09A5D5CF" w14:textId="77777777" w:rsidR="007336F8" w:rsidRPr="007B2C5B" w:rsidRDefault="007336F8" w:rsidP="007336F8">
      <w:pPr>
        <w:spacing w:after="0" w:line="360" w:lineRule="auto"/>
        <w:ind w:right="49"/>
        <w:jc w:val="both"/>
        <w:rPr>
          <w:rFonts w:ascii="Palatino Linotype" w:eastAsia="Times New Roman" w:hAnsi="Palatino Linotype" w:cs="Arial"/>
          <w:sz w:val="24"/>
          <w:szCs w:val="24"/>
          <w:lang w:val="es-ES" w:eastAsia="es-ES"/>
        </w:rPr>
      </w:pPr>
      <w:r w:rsidRPr="007B2C5B">
        <w:rPr>
          <w:rFonts w:ascii="Palatino Linotype" w:eastAsia="Times New Roman" w:hAnsi="Palatino Linotype" w:cs="Arial"/>
          <w:sz w:val="24"/>
          <w:szCs w:val="24"/>
          <w:lang w:val="es-ES" w:eastAsia="es-ES"/>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A081C4C" w14:textId="77777777" w:rsidR="007336F8" w:rsidRPr="007B2C5B" w:rsidRDefault="007336F8" w:rsidP="007336F8">
      <w:pPr>
        <w:spacing w:after="0" w:line="360" w:lineRule="auto"/>
        <w:ind w:right="49"/>
        <w:jc w:val="both"/>
        <w:rPr>
          <w:rFonts w:ascii="Palatino Linotype" w:eastAsia="Times New Roman" w:hAnsi="Palatino Linotype" w:cs="Arial"/>
          <w:sz w:val="24"/>
          <w:szCs w:val="24"/>
          <w:lang w:val="es-ES" w:eastAsia="es-ES"/>
        </w:rPr>
      </w:pPr>
    </w:p>
    <w:p w14:paraId="64326EFE" w14:textId="77777777" w:rsidR="007336F8" w:rsidRPr="007B2C5B" w:rsidRDefault="007336F8" w:rsidP="007336F8">
      <w:pPr>
        <w:spacing w:after="0" w:line="360" w:lineRule="auto"/>
        <w:ind w:right="49"/>
        <w:jc w:val="both"/>
        <w:rPr>
          <w:rFonts w:ascii="Palatino Linotype" w:eastAsia="Times New Roman" w:hAnsi="Palatino Linotype" w:cs="Arial"/>
          <w:sz w:val="24"/>
          <w:szCs w:val="24"/>
          <w:lang w:val="es-ES" w:eastAsia="es-ES"/>
        </w:rPr>
      </w:pPr>
      <w:r w:rsidRPr="007B2C5B">
        <w:rPr>
          <w:rFonts w:ascii="Palatino Linotype" w:eastAsia="Times New Roman" w:hAnsi="Palatino Linotype" w:cs="Arial"/>
          <w:sz w:val="24"/>
          <w:szCs w:val="24"/>
          <w:lang w:val="es-ES" w:eastAsia="es-ES"/>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7DD8E8E0" w14:textId="77777777" w:rsidR="007336F8" w:rsidRPr="007B2C5B" w:rsidRDefault="007336F8" w:rsidP="007336F8">
      <w:pPr>
        <w:spacing w:after="0" w:line="360" w:lineRule="auto"/>
        <w:ind w:right="49"/>
        <w:jc w:val="both"/>
        <w:rPr>
          <w:rFonts w:ascii="Palatino Linotype" w:eastAsia="Times New Roman" w:hAnsi="Palatino Linotype" w:cs="Arial"/>
          <w:sz w:val="24"/>
          <w:szCs w:val="24"/>
          <w:lang w:val="es-ES" w:eastAsia="es-ES"/>
        </w:rPr>
      </w:pPr>
    </w:p>
    <w:p w14:paraId="056ADB14" w14:textId="77777777" w:rsidR="007336F8" w:rsidRDefault="007336F8" w:rsidP="007336F8">
      <w:pPr>
        <w:spacing w:after="0" w:line="360" w:lineRule="auto"/>
        <w:ind w:right="49"/>
        <w:jc w:val="both"/>
        <w:rPr>
          <w:rFonts w:ascii="Palatino Linotype" w:eastAsia="Times New Roman" w:hAnsi="Palatino Linotype" w:cs="Arial"/>
          <w:sz w:val="24"/>
          <w:szCs w:val="24"/>
          <w:lang w:val="es-ES" w:eastAsia="es-ES"/>
        </w:rPr>
      </w:pPr>
      <w:r w:rsidRPr="007B2C5B">
        <w:rPr>
          <w:rFonts w:ascii="Palatino Linotype" w:eastAsia="Times New Roman" w:hAnsi="Palatino Linotype" w:cs="Arial"/>
          <w:sz w:val="24"/>
          <w:szCs w:val="24"/>
          <w:lang w:val="es-ES" w:eastAsia="es-E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F6351EC" w14:textId="77777777" w:rsidR="00833F93" w:rsidRPr="007B2C5B" w:rsidRDefault="00833F93" w:rsidP="007336F8">
      <w:pPr>
        <w:spacing w:after="0" w:line="360" w:lineRule="auto"/>
        <w:ind w:right="49"/>
        <w:jc w:val="both"/>
        <w:rPr>
          <w:rFonts w:ascii="Palatino Linotype" w:eastAsia="Times New Roman" w:hAnsi="Palatino Linotype" w:cs="Arial"/>
          <w:sz w:val="24"/>
          <w:szCs w:val="24"/>
          <w:lang w:val="es-ES" w:eastAsia="es-ES"/>
        </w:rPr>
      </w:pPr>
    </w:p>
    <w:p w14:paraId="504ACBC3" w14:textId="77777777" w:rsidR="007336F8" w:rsidRPr="007B2C5B" w:rsidRDefault="007336F8" w:rsidP="007336F8">
      <w:pPr>
        <w:spacing w:after="0" w:line="360" w:lineRule="auto"/>
        <w:ind w:right="49"/>
        <w:jc w:val="both"/>
        <w:rPr>
          <w:rFonts w:ascii="Palatino Linotype" w:eastAsia="Times New Roman" w:hAnsi="Palatino Linotype" w:cs="Arial"/>
          <w:sz w:val="24"/>
          <w:szCs w:val="24"/>
          <w:lang w:val="es-ES" w:eastAsia="es-ES"/>
        </w:rPr>
      </w:pPr>
      <w:r w:rsidRPr="007B2C5B">
        <w:rPr>
          <w:rFonts w:ascii="Palatino Linotype" w:eastAsia="Times New Roman" w:hAnsi="Palatino Linotype" w:cs="Arial"/>
          <w:sz w:val="24"/>
          <w:szCs w:val="24"/>
          <w:lang w:val="es-ES" w:eastAsia="es-ES"/>
        </w:rPr>
        <w:t xml:space="preserve">En ese sentido, el legislador fijó los términos procesales en las leyes, de manera general, sin que pudiera prever la variada gama de casos que son resueltos por los </w:t>
      </w:r>
      <w:r w:rsidRPr="007B2C5B">
        <w:rPr>
          <w:rFonts w:ascii="Palatino Linotype" w:eastAsia="Times New Roman" w:hAnsi="Palatino Linotype" w:cs="Arial"/>
          <w:sz w:val="24"/>
          <w:szCs w:val="24"/>
          <w:lang w:val="es-ES" w:eastAsia="es-ES"/>
        </w:rPr>
        <w:lastRenderedPageBreak/>
        <w:t>órganos jurisdiccionales o cuasi jurisdiccionales, tanto por la complejidad de los hechos, como por el número de casos que conocen.</w:t>
      </w:r>
    </w:p>
    <w:p w14:paraId="6077C996" w14:textId="77777777" w:rsidR="007336F8" w:rsidRPr="007B2C5B" w:rsidRDefault="007336F8" w:rsidP="007336F8">
      <w:pPr>
        <w:spacing w:after="0" w:line="360" w:lineRule="auto"/>
        <w:ind w:right="49"/>
        <w:jc w:val="both"/>
        <w:rPr>
          <w:rFonts w:ascii="Palatino Linotype" w:eastAsia="Times New Roman" w:hAnsi="Palatino Linotype" w:cs="Arial"/>
          <w:sz w:val="24"/>
          <w:szCs w:val="24"/>
          <w:lang w:val="es-ES" w:eastAsia="es-ES"/>
        </w:rPr>
      </w:pPr>
    </w:p>
    <w:p w14:paraId="6E7D5FD9" w14:textId="77777777" w:rsidR="007336F8" w:rsidRPr="007B2C5B" w:rsidRDefault="007336F8" w:rsidP="007336F8">
      <w:pPr>
        <w:spacing w:after="0" w:line="360" w:lineRule="auto"/>
        <w:ind w:right="49"/>
        <w:jc w:val="both"/>
        <w:rPr>
          <w:rFonts w:ascii="Palatino Linotype" w:eastAsia="Times New Roman" w:hAnsi="Palatino Linotype" w:cs="Arial"/>
          <w:sz w:val="24"/>
          <w:szCs w:val="24"/>
          <w:lang w:val="es-ES" w:eastAsia="es-ES"/>
        </w:rPr>
      </w:pPr>
      <w:r w:rsidRPr="007B2C5B">
        <w:rPr>
          <w:rFonts w:ascii="Palatino Linotype" w:eastAsia="Times New Roman" w:hAnsi="Palatino Linotype" w:cs="Arial"/>
          <w:sz w:val="24"/>
          <w:szCs w:val="24"/>
          <w:lang w:val="es-ES" w:eastAsia="es-ES"/>
        </w:rPr>
        <w:t xml:space="preserve">Por ello, excepcionalmente, si un asunto es resuelto con posterioridad a los plazos señalados por la norma debe analizarse la razonabilidad del tiempo necesario para su resolución, atentos a los siguientes criterios:  </w:t>
      </w:r>
    </w:p>
    <w:p w14:paraId="5AD2F84C" w14:textId="77777777" w:rsidR="007336F8" w:rsidRPr="007B2C5B" w:rsidRDefault="007336F8" w:rsidP="007336F8">
      <w:pPr>
        <w:spacing w:after="0" w:line="360" w:lineRule="auto"/>
        <w:ind w:right="49"/>
        <w:jc w:val="both"/>
        <w:rPr>
          <w:rFonts w:ascii="Palatino Linotype" w:eastAsia="Times New Roman" w:hAnsi="Palatino Linotype" w:cs="Arial"/>
          <w:sz w:val="24"/>
          <w:szCs w:val="24"/>
          <w:lang w:val="es-ES" w:eastAsia="es-ES"/>
        </w:rPr>
      </w:pPr>
      <w:r w:rsidRPr="007B2C5B">
        <w:rPr>
          <w:rFonts w:ascii="Palatino Linotype" w:eastAsia="Times New Roman" w:hAnsi="Palatino Linotype" w:cs="Arial"/>
          <w:sz w:val="24"/>
          <w:szCs w:val="24"/>
          <w:lang w:val="es-ES" w:eastAsia="es-ES"/>
        </w:rPr>
        <w:t xml:space="preserve"> </w:t>
      </w:r>
    </w:p>
    <w:p w14:paraId="6A8C6E2C" w14:textId="77777777" w:rsidR="007336F8" w:rsidRPr="007B2C5B" w:rsidRDefault="007336F8" w:rsidP="007336F8">
      <w:pPr>
        <w:spacing w:after="0" w:line="360" w:lineRule="auto"/>
        <w:ind w:left="993" w:right="49" w:hanging="426"/>
        <w:jc w:val="both"/>
        <w:rPr>
          <w:rFonts w:ascii="Palatino Linotype" w:eastAsia="Times New Roman" w:hAnsi="Palatino Linotype" w:cs="Arial"/>
          <w:sz w:val="24"/>
          <w:szCs w:val="24"/>
          <w:lang w:val="es-ES" w:eastAsia="es-ES"/>
        </w:rPr>
      </w:pPr>
      <w:r w:rsidRPr="007B2C5B">
        <w:rPr>
          <w:rFonts w:ascii="Palatino Linotype" w:eastAsia="Times New Roman" w:hAnsi="Palatino Linotype" w:cs="Arial"/>
          <w:b/>
          <w:sz w:val="24"/>
          <w:szCs w:val="24"/>
          <w:lang w:val="es-ES" w:eastAsia="es-ES"/>
        </w:rPr>
        <w:t xml:space="preserve">a) </w:t>
      </w:r>
      <w:r w:rsidRPr="007B2C5B">
        <w:rPr>
          <w:rFonts w:ascii="Palatino Linotype" w:eastAsia="Times New Roman" w:hAnsi="Palatino Linotype" w:cs="Arial"/>
          <w:b/>
          <w:sz w:val="24"/>
          <w:szCs w:val="24"/>
          <w:lang w:val="es-ES" w:eastAsia="es-ES"/>
        </w:rPr>
        <w:tab/>
        <w:t>Complejidad del asunto:</w:t>
      </w:r>
      <w:r w:rsidRPr="007B2C5B">
        <w:rPr>
          <w:rFonts w:ascii="Palatino Linotype" w:eastAsia="Times New Roman" w:hAnsi="Palatino Linotype" w:cs="Arial"/>
          <w:sz w:val="24"/>
          <w:szCs w:val="24"/>
          <w:lang w:val="es-ES" w:eastAsia="es-ES"/>
        </w:rPr>
        <w:t xml:space="preserve"> La complejidad de la prueba, la pluralidad de sujetos procesales, el tiempo transcurrido, las características y contexto del recurso.</w:t>
      </w:r>
    </w:p>
    <w:p w14:paraId="286B83C6" w14:textId="77777777" w:rsidR="007336F8" w:rsidRPr="007B2C5B" w:rsidRDefault="007336F8" w:rsidP="007336F8">
      <w:pPr>
        <w:spacing w:after="0" w:line="360" w:lineRule="auto"/>
        <w:ind w:left="993" w:right="49" w:hanging="426"/>
        <w:jc w:val="both"/>
        <w:rPr>
          <w:rFonts w:ascii="Palatino Linotype" w:eastAsia="Times New Roman" w:hAnsi="Palatino Linotype" w:cs="Arial"/>
          <w:sz w:val="24"/>
          <w:szCs w:val="24"/>
          <w:lang w:val="es-ES" w:eastAsia="es-ES"/>
        </w:rPr>
      </w:pPr>
      <w:r w:rsidRPr="007B2C5B">
        <w:rPr>
          <w:rFonts w:ascii="Palatino Linotype" w:eastAsia="Times New Roman" w:hAnsi="Palatino Linotype" w:cs="Arial"/>
          <w:b/>
          <w:sz w:val="24"/>
          <w:szCs w:val="24"/>
          <w:lang w:val="es-ES" w:eastAsia="es-ES"/>
        </w:rPr>
        <w:t xml:space="preserve">b) </w:t>
      </w:r>
      <w:r w:rsidRPr="007B2C5B">
        <w:rPr>
          <w:rFonts w:ascii="Palatino Linotype" w:eastAsia="Times New Roman" w:hAnsi="Palatino Linotype" w:cs="Arial"/>
          <w:b/>
          <w:sz w:val="24"/>
          <w:szCs w:val="24"/>
          <w:lang w:val="es-ES" w:eastAsia="es-ES"/>
        </w:rPr>
        <w:tab/>
        <w:t>Actividad Procesal del interesado:</w:t>
      </w:r>
      <w:r w:rsidRPr="007B2C5B">
        <w:rPr>
          <w:rFonts w:ascii="Palatino Linotype" w:eastAsia="Times New Roman" w:hAnsi="Palatino Linotype" w:cs="Arial"/>
          <w:sz w:val="24"/>
          <w:szCs w:val="24"/>
          <w:lang w:val="es-ES" w:eastAsia="es-ES"/>
        </w:rPr>
        <w:t xml:space="preserve"> Acciones u omisiones del interesado.</w:t>
      </w:r>
    </w:p>
    <w:p w14:paraId="3FAB0B16" w14:textId="77777777" w:rsidR="007336F8" w:rsidRPr="007B2C5B" w:rsidRDefault="007336F8" w:rsidP="007336F8">
      <w:pPr>
        <w:spacing w:after="0" w:line="360" w:lineRule="auto"/>
        <w:ind w:left="993" w:right="49" w:hanging="426"/>
        <w:jc w:val="both"/>
        <w:rPr>
          <w:rFonts w:ascii="Palatino Linotype" w:eastAsia="Times New Roman" w:hAnsi="Palatino Linotype" w:cs="Arial"/>
          <w:sz w:val="24"/>
          <w:szCs w:val="24"/>
          <w:lang w:val="es-ES" w:eastAsia="es-ES"/>
        </w:rPr>
      </w:pPr>
      <w:r w:rsidRPr="007B2C5B">
        <w:rPr>
          <w:rFonts w:ascii="Palatino Linotype" w:eastAsia="Times New Roman" w:hAnsi="Palatino Linotype" w:cs="Arial"/>
          <w:b/>
          <w:sz w:val="24"/>
          <w:szCs w:val="24"/>
          <w:lang w:val="es-ES" w:eastAsia="es-ES"/>
        </w:rPr>
        <w:t xml:space="preserve">c) </w:t>
      </w:r>
      <w:r w:rsidRPr="007B2C5B">
        <w:rPr>
          <w:rFonts w:ascii="Palatino Linotype" w:eastAsia="Times New Roman" w:hAnsi="Palatino Linotype" w:cs="Arial"/>
          <w:b/>
          <w:sz w:val="24"/>
          <w:szCs w:val="24"/>
          <w:lang w:val="es-ES" w:eastAsia="es-ES"/>
        </w:rPr>
        <w:tab/>
        <w:t>Conducta de la Autoridad:</w:t>
      </w:r>
      <w:r w:rsidRPr="007B2C5B">
        <w:rPr>
          <w:rFonts w:ascii="Palatino Linotype" w:eastAsia="Times New Roman" w:hAnsi="Palatino Linotype" w:cs="Arial"/>
          <w:sz w:val="24"/>
          <w:szCs w:val="24"/>
          <w:lang w:val="es-ES" w:eastAsia="es-ES"/>
        </w:rPr>
        <w:t xml:space="preserve"> Las Acciones u omisiones realizadas en el procedimiento. Así como si la autoridad actuó con la debida diligencia.</w:t>
      </w:r>
    </w:p>
    <w:p w14:paraId="1FD521C3" w14:textId="77777777" w:rsidR="007336F8" w:rsidRPr="007B2C5B" w:rsidRDefault="007336F8" w:rsidP="007336F8">
      <w:pPr>
        <w:spacing w:after="0" w:line="360" w:lineRule="auto"/>
        <w:ind w:left="993" w:right="49" w:hanging="426"/>
        <w:jc w:val="both"/>
        <w:rPr>
          <w:rFonts w:ascii="Palatino Linotype" w:eastAsia="Times New Roman" w:hAnsi="Palatino Linotype" w:cs="Arial"/>
          <w:sz w:val="24"/>
          <w:szCs w:val="24"/>
          <w:lang w:val="es-ES" w:eastAsia="es-ES"/>
        </w:rPr>
      </w:pPr>
      <w:r w:rsidRPr="007B2C5B">
        <w:rPr>
          <w:rFonts w:ascii="Palatino Linotype" w:eastAsia="Times New Roman" w:hAnsi="Palatino Linotype" w:cs="Arial"/>
          <w:b/>
          <w:sz w:val="24"/>
          <w:szCs w:val="24"/>
          <w:lang w:val="es-ES" w:eastAsia="es-ES"/>
        </w:rPr>
        <w:t xml:space="preserve">d) </w:t>
      </w:r>
      <w:r w:rsidRPr="007B2C5B">
        <w:rPr>
          <w:rFonts w:ascii="Palatino Linotype" w:eastAsia="Times New Roman" w:hAnsi="Palatino Linotype" w:cs="Arial"/>
          <w:b/>
          <w:sz w:val="24"/>
          <w:szCs w:val="24"/>
          <w:lang w:val="es-ES" w:eastAsia="es-ES"/>
        </w:rPr>
        <w:tab/>
        <w:t>La afectación generada en la situación jurídica de la persona involucrada en el proceso:</w:t>
      </w:r>
      <w:r w:rsidRPr="007B2C5B">
        <w:rPr>
          <w:rFonts w:ascii="Palatino Linotype" w:eastAsia="Times New Roman" w:hAnsi="Palatino Linotype" w:cs="Arial"/>
          <w:sz w:val="24"/>
          <w:szCs w:val="24"/>
          <w:lang w:val="es-ES" w:eastAsia="es-ES"/>
        </w:rPr>
        <w:t xml:space="preserve"> Violación a sus derechos humanos.</w:t>
      </w:r>
    </w:p>
    <w:p w14:paraId="4E7CF65A" w14:textId="77777777" w:rsidR="007336F8" w:rsidRPr="007B2C5B" w:rsidRDefault="007336F8" w:rsidP="007336F8">
      <w:pPr>
        <w:spacing w:after="0" w:line="360" w:lineRule="auto"/>
        <w:ind w:right="49"/>
        <w:jc w:val="both"/>
        <w:rPr>
          <w:rFonts w:ascii="Palatino Linotype" w:eastAsia="Times New Roman" w:hAnsi="Palatino Linotype" w:cs="Arial"/>
          <w:sz w:val="24"/>
          <w:szCs w:val="24"/>
          <w:lang w:val="es-ES" w:eastAsia="es-ES"/>
        </w:rPr>
      </w:pPr>
    </w:p>
    <w:p w14:paraId="2B03C399" w14:textId="77777777" w:rsidR="007336F8" w:rsidRDefault="007336F8" w:rsidP="007336F8">
      <w:pPr>
        <w:spacing w:after="0" w:line="360" w:lineRule="auto"/>
        <w:ind w:right="49"/>
        <w:jc w:val="both"/>
        <w:rPr>
          <w:rFonts w:ascii="Palatino Linotype" w:eastAsia="Times New Roman" w:hAnsi="Palatino Linotype" w:cs="Arial"/>
          <w:sz w:val="24"/>
          <w:szCs w:val="24"/>
          <w:lang w:val="es-ES" w:eastAsia="es-ES"/>
        </w:rPr>
      </w:pPr>
      <w:r w:rsidRPr="007B2C5B">
        <w:rPr>
          <w:rFonts w:ascii="Palatino Linotype" w:eastAsia="Times New Roman" w:hAnsi="Palatino Linotype" w:cs="Arial"/>
          <w:sz w:val="24"/>
          <w:szCs w:val="24"/>
          <w:lang w:val="es-ES" w:eastAsia="es-E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A738372" w14:textId="77777777" w:rsidR="00833F93" w:rsidRPr="007B2C5B" w:rsidRDefault="00833F93" w:rsidP="007336F8">
      <w:pPr>
        <w:spacing w:after="0" w:line="360" w:lineRule="auto"/>
        <w:ind w:right="49"/>
        <w:jc w:val="both"/>
        <w:rPr>
          <w:rFonts w:ascii="Palatino Linotype" w:eastAsia="Times New Roman" w:hAnsi="Palatino Linotype" w:cs="Arial"/>
          <w:sz w:val="24"/>
          <w:szCs w:val="24"/>
          <w:lang w:val="es-ES" w:eastAsia="es-ES"/>
        </w:rPr>
      </w:pPr>
    </w:p>
    <w:p w14:paraId="4C869577" w14:textId="77777777" w:rsidR="007336F8" w:rsidRPr="007B2C5B" w:rsidRDefault="007336F8" w:rsidP="007336F8">
      <w:pPr>
        <w:spacing w:after="0" w:line="360" w:lineRule="auto"/>
        <w:ind w:right="49"/>
        <w:jc w:val="both"/>
        <w:rPr>
          <w:rFonts w:ascii="Palatino Linotype" w:eastAsia="Times New Roman" w:hAnsi="Palatino Linotype" w:cs="Arial"/>
          <w:sz w:val="24"/>
          <w:szCs w:val="24"/>
          <w:lang w:val="es-ES" w:eastAsia="es-ES"/>
        </w:rPr>
      </w:pPr>
      <w:r w:rsidRPr="007B2C5B">
        <w:rPr>
          <w:rFonts w:ascii="Palatino Linotype" w:eastAsia="Times New Roman" w:hAnsi="Palatino Linotype" w:cs="Arial"/>
          <w:sz w:val="24"/>
          <w:szCs w:val="24"/>
          <w:lang w:val="es-ES" w:eastAsia="es-ES"/>
        </w:rPr>
        <w:t xml:space="preserve">Argumento que encuentra sustento en la jurisprudencia P./J. 32/92 emitida por el Pleno de la Suprema Corte de Justicia de la Nación de rubro “TÉRMINOS </w:t>
      </w:r>
      <w:r w:rsidRPr="007B2C5B">
        <w:rPr>
          <w:rFonts w:ascii="Palatino Linotype" w:eastAsia="Times New Roman" w:hAnsi="Palatino Linotype" w:cs="Arial"/>
          <w:sz w:val="24"/>
          <w:szCs w:val="24"/>
          <w:lang w:val="es-ES" w:eastAsia="es-ES"/>
        </w:rPr>
        <w:lastRenderedPageBreak/>
        <w:t>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6220C308" w14:textId="77777777" w:rsidR="007336F8" w:rsidRPr="007B2C5B" w:rsidRDefault="007336F8" w:rsidP="007336F8">
      <w:pPr>
        <w:spacing w:after="0" w:line="360" w:lineRule="auto"/>
        <w:ind w:right="49"/>
        <w:jc w:val="both"/>
        <w:rPr>
          <w:rFonts w:ascii="Palatino Linotype" w:eastAsia="Times New Roman" w:hAnsi="Palatino Linotype" w:cs="Arial"/>
          <w:sz w:val="24"/>
          <w:szCs w:val="24"/>
          <w:lang w:val="es-ES" w:eastAsia="es-ES"/>
        </w:rPr>
      </w:pPr>
    </w:p>
    <w:p w14:paraId="1DE6EAB7" w14:textId="77777777" w:rsidR="007336F8" w:rsidRPr="007B2C5B" w:rsidRDefault="007336F8" w:rsidP="007336F8">
      <w:pPr>
        <w:spacing w:after="0" w:line="360" w:lineRule="auto"/>
        <w:ind w:right="49"/>
        <w:jc w:val="both"/>
        <w:rPr>
          <w:rFonts w:ascii="Palatino Linotype" w:eastAsia="Times New Roman" w:hAnsi="Palatino Linotype" w:cs="Arial"/>
          <w:sz w:val="24"/>
          <w:szCs w:val="24"/>
          <w:lang w:val="es-ES" w:eastAsia="es-ES"/>
        </w:rPr>
      </w:pPr>
      <w:r w:rsidRPr="007B2C5B">
        <w:rPr>
          <w:rFonts w:ascii="Palatino Linotype" w:eastAsia="Times New Roman" w:hAnsi="Palatino Linotype" w:cs="Arial"/>
          <w:sz w:val="24"/>
          <w:szCs w:val="24"/>
          <w:lang w:val="es-ES" w:eastAsia="es-E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EC73C08" w14:textId="77777777" w:rsidR="007336F8" w:rsidRPr="007B2C5B" w:rsidRDefault="007336F8" w:rsidP="007336F8">
      <w:pPr>
        <w:spacing w:after="0" w:line="360" w:lineRule="auto"/>
        <w:ind w:right="49"/>
        <w:jc w:val="both"/>
        <w:rPr>
          <w:rFonts w:ascii="Palatino Linotype" w:eastAsia="Times New Roman" w:hAnsi="Palatino Linotype" w:cs="Arial"/>
          <w:sz w:val="24"/>
          <w:szCs w:val="24"/>
          <w:lang w:val="es-ES" w:eastAsia="es-ES"/>
        </w:rPr>
      </w:pPr>
    </w:p>
    <w:p w14:paraId="7C56D8AB" w14:textId="77777777" w:rsidR="007336F8" w:rsidRPr="007B2C5B" w:rsidRDefault="007336F8" w:rsidP="007336F8">
      <w:pPr>
        <w:spacing w:after="0" w:line="360" w:lineRule="auto"/>
        <w:ind w:right="49"/>
        <w:jc w:val="both"/>
        <w:rPr>
          <w:rFonts w:ascii="Palatino Linotype" w:eastAsia="Times New Roman" w:hAnsi="Palatino Linotype" w:cs="Arial"/>
          <w:sz w:val="24"/>
          <w:szCs w:val="24"/>
          <w:lang w:val="es-ES" w:eastAsia="es-ES"/>
        </w:rPr>
      </w:pPr>
      <w:r w:rsidRPr="007B2C5B">
        <w:rPr>
          <w:rFonts w:ascii="Palatino Linotype" w:eastAsia="Times New Roman" w:hAnsi="Palatino Linotype" w:cs="Arial"/>
          <w:sz w:val="24"/>
          <w:szCs w:val="24"/>
          <w:lang w:val="es-ES" w:eastAsia="es-ES"/>
        </w:rPr>
        <w:t>Al respecto, también son de considerar los criterios sostenidos por el Cuarto Tribunal Colegiado en Materia Administrativa del Primer Circuito, cuyos rubros y datos de identificación son los siguientes:</w:t>
      </w:r>
    </w:p>
    <w:p w14:paraId="2AC30931" w14:textId="77777777" w:rsidR="007336F8" w:rsidRPr="007B2C5B" w:rsidRDefault="007336F8" w:rsidP="007336F8">
      <w:pPr>
        <w:spacing w:after="0" w:line="360" w:lineRule="auto"/>
        <w:ind w:right="49"/>
        <w:jc w:val="both"/>
        <w:rPr>
          <w:rFonts w:ascii="Palatino Linotype" w:eastAsia="Times New Roman" w:hAnsi="Palatino Linotype" w:cs="Arial"/>
          <w:sz w:val="24"/>
          <w:szCs w:val="24"/>
          <w:lang w:val="es-ES" w:eastAsia="es-ES"/>
        </w:rPr>
      </w:pPr>
    </w:p>
    <w:p w14:paraId="17445407" w14:textId="77777777" w:rsidR="007336F8" w:rsidRPr="007B2C5B" w:rsidRDefault="007336F8" w:rsidP="007336F8">
      <w:pPr>
        <w:spacing w:after="0" w:line="360" w:lineRule="auto"/>
        <w:ind w:right="49"/>
        <w:jc w:val="both"/>
        <w:rPr>
          <w:rFonts w:ascii="Palatino Linotype" w:eastAsia="Times New Roman" w:hAnsi="Palatino Linotype" w:cs="Arial"/>
          <w:sz w:val="24"/>
          <w:szCs w:val="24"/>
          <w:lang w:val="es-ES" w:eastAsia="es-ES"/>
        </w:rPr>
      </w:pPr>
      <w:r w:rsidRPr="007B2C5B">
        <w:rPr>
          <w:rFonts w:ascii="Palatino Linotype" w:eastAsia="Times New Roman" w:hAnsi="Palatino Linotype" w:cs="Arial"/>
          <w:sz w:val="24"/>
          <w:szCs w:val="24"/>
          <w:lang w:val="es-ES" w:eastAsia="es-ES"/>
        </w:rPr>
        <w:t>“PLAZO RAZONABLE PARA RESOLVER. DIMENSIÓN Y EFECTOS DE ESTE CONCEPTO CUANDO SE ADUCE EXCESIVA CARGA DE TRABAJO.” consultable en el Seminario Judicial de la Federación y su gaceta, con el registro digital 2002351.</w:t>
      </w:r>
    </w:p>
    <w:p w14:paraId="33583F00" w14:textId="77777777" w:rsidR="007336F8" w:rsidRPr="007B2C5B" w:rsidRDefault="007336F8" w:rsidP="007336F8">
      <w:pPr>
        <w:spacing w:after="0" w:line="360" w:lineRule="auto"/>
        <w:ind w:right="49"/>
        <w:jc w:val="both"/>
        <w:rPr>
          <w:rFonts w:ascii="Palatino Linotype" w:eastAsia="Times New Roman" w:hAnsi="Palatino Linotype" w:cs="Arial"/>
          <w:sz w:val="24"/>
          <w:szCs w:val="24"/>
          <w:lang w:val="es-ES" w:eastAsia="es-ES"/>
        </w:rPr>
      </w:pPr>
      <w:r w:rsidRPr="007B2C5B">
        <w:rPr>
          <w:rFonts w:ascii="Palatino Linotype" w:eastAsia="Times New Roman" w:hAnsi="Palatino Linotype" w:cs="Arial"/>
          <w:sz w:val="24"/>
          <w:szCs w:val="24"/>
          <w:lang w:val="es-ES" w:eastAsia="es-ES"/>
        </w:rPr>
        <w:t xml:space="preserve"> </w:t>
      </w:r>
    </w:p>
    <w:p w14:paraId="5B75AE27" w14:textId="77777777" w:rsidR="007336F8" w:rsidRPr="007B2C5B" w:rsidRDefault="007336F8" w:rsidP="007336F8">
      <w:pPr>
        <w:spacing w:after="0" w:line="360" w:lineRule="auto"/>
        <w:ind w:right="49"/>
        <w:jc w:val="both"/>
        <w:rPr>
          <w:rFonts w:ascii="Palatino Linotype" w:eastAsia="Times New Roman" w:hAnsi="Palatino Linotype" w:cs="Arial"/>
          <w:sz w:val="24"/>
          <w:szCs w:val="24"/>
          <w:lang w:val="es-ES" w:eastAsia="es-ES"/>
        </w:rPr>
      </w:pPr>
      <w:r w:rsidRPr="007B2C5B">
        <w:rPr>
          <w:rFonts w:ascii="Palatino Linotype" w:eastAsia="Times New Roman" w:hAnsi="Palatino Linotype" w:cs="Arial"/>
          <w:sz w:val="24"/>
          <w:szCs w:val="24"/>
          <w:lang w:val="es-ES" w:eastAsia="es-ES"/>
        </w:rPr>
        <w:lastRenderedPageBreak/>
        <w:t>“PLAZO RAZONABLE PARA RESOLVER. CONCEPTO Y ELEMENTOS QUE LO INTEGRAN A LA LUZ DEL DERECHO INTERNACIONAL DE LOS DERECHOS HUMANOS.”, visible en el Seminario Judicial de la Federación y su gaceta, con el registro digital 2002350.</w:t>
      </w:r>
    </w:p>
    <w:p w14:paraId="4CA6EF20" w14:textId="77777777" w:rsidR="007336F8" w:rsidRPr="007B2C5B" w:rsidRDefault="007336F8" w:rsidP="007336F8">
      <w:pPr>
        <w:spacing w:after="0" w:line="360" w:lineRule="auto"/>
        <w:ind w:right="49"/>
        <w:jc w:val="both"/>
        <w:rPr>
          <w:rFonts w:ascii="Palatino Linotype" w:eastAsia="Times New Roman" w:hAnsi="Palatino Linotype" w:cs="Arial"/>
          <w:sz w:val="24"/>
          <w:szCs w:val="24"/>
          <w:lang w:val="es-ES" w:eastAsia="es-ES"/>
        </w:rPr>
      </w:pPr>
    </w:p>
    <w:p w14:paraId="3B307A1D" w14:textId="77777777" w:rsidR="007336F8" w:rsidRDefault="007336F8" w:rsidP="007336F8">
      <w:pPr>
        <w:spacing w:after="0" w:line="360" w:lineRule="auto"/>
        <w:ind w:right="49"/>
        <w:jc w:val="both"/>
        <w:rPr>
          <w:rFonts w:ascii="Palatino Linotype" w:eastAsia="Times New Roman" w:hAnsi="Palatino Linotype" w:cs="Arial"/>
          <w:sz w:val="24"/>
          <w:szCs w:val="24"/>
          <w:lang w:val="es-ES" w:eastAsia="es-ES"/>
        </w:rPr>
      </w:pPr>
      <w:r w:rsidRPr="007B2C5B">
        <w:rPr>
          <w:rFonts w:ascii="Palatino Linotype" w:eastAsia="Times New Roman" w:hAnsi="Palatino Linotype" w:cs="Arial"/>
          <w:sz w:val="24"/>
          <w:szCs w:val="24"/>
          <w:lang w:val="es-ES" w:eastAsia="es-ES"/>
        </w:rPr>
        <w:t>Por ello, este organismo garante comprometido con la tutela de los derechos humanos confiados, señala que este exceso del plazo legal para resolver el presente asunto, resulta de carácter excepcional.</w:t>
      </w:r>
    </w:p>
    <w:p w14:paraId="4DC97C0E" w14:textId="77777777" w:rsidR="00B8615F" w:rsidRDefault="00B8615F" w:rsidP="007336F8">
      <w:pPr>
        <w:spacing w:after="0" w:line="360" w:lineRule="auto"/>
        <w:ind w:right="49"/>
        <w:jc w:val="both"/>
        <w:rPr>
          <w:rFonts w:ascii="Palatino Linotype" w:eastAsia="Times New Roman" w:hAnsi="Palatino Linotype" w:cs="Arial"/>
          <w:sz w:val="24"/>
          <w:szCs w:val="24"/>
          <w:lang w:val="es-ES" w:eastAsia="es-ES"/>
        </w:rPr>
      </w:pPr>
    </w:p>
    <w:p w14:paraId="45A916E7" w14:textId="77777777" w:rsidR="00B8615F" w:rsidRPr="007B2C5B" w:rsidRDefault="00B8615F" w:rsidP="00B8615F">
      <w:pPr>
        <w:spacing w:after="0" w:line="360" w:lineRule="auto"/>
        <w:jc w:val="both"/>
        <w:rPr>
          <w:rFonts w:ascii="Palatino Linotype" w:hAnsi="Palatino Linotype" w:cs="Arial"/>
          <w:sz w:val="24"/>
          <w:szCs w:val="24"/>
        </w:rPr>
      </w:pPr>
      <w:r w:rsidRPr="007B2C5B">
        <w:rPr>
          <w:rFonts w:ascii="Palatino Linotype" w:hAnsi="Palatino Linotype" w:cs="Arial"/>
          <w:b/>
          <w:sz w:val="28"/>
          <w:szCs w:val="28"/>
        </w:rPr>
        <w:t>S</w:t>
      </w:r>
      <w:r>
        <w:rPr>
          <w:rFonts w:ascii="Palatino Linotype" w:hAnsi="Palatino Linotype" w:cs="Arial"/>
          <w:b/>
          <w:sz w:val="28"/>
          <w:szCs w:val="28"/>
        </w:rPr>
        <w:t>ÉPTIMO</w:t>
      </w:r>
      <w:r w:rsidRPr="007B2C5B">
        <w:rPr>
          <w:rFonts w:ascii="Palatino Linotype" w:hAnsi="Palatino Linotype" w:cs="Arial"/>
          <w:b/>
          <w:sz w:val="28"/>
          <w:szCs w:val="28"/>
        </w:rPr>
        <w:t xml:space="preserve">. </w:t>
      </w:r>
      <w:r w:rsidRPr="007B2C5B">
        <w:rPr>
          <w:rFonts w:ascii="Palatino Linotype" w:hAnsi="Palatino Linotype" w:cs="Arial"/>
          <w:sz w:val="24"/>
          <w:szCs w:val="28"/>
        </w:rPr>
        <w:t>U</w:t>
      </w:r>
      <w:r w:rsidRPr="007B2C5B">
        <w:rPr>
          <w:rFonts w:ascii="Palatino Linotype" w:hAnsi="Palatino Linotype" w:cs="Arial"/>
          <w:sz w:val="24"/>
          <w:szCs w:val="24"/>
        </w:rPr>
        <w:t xml:space="preserve">na vez transcurrido el periodo otorgado a las partes de siete días hábiles para realizar sus manifestaciones en el acuerdo de admisión, y no habiendo prueba pendiente por desahogar, ni que documentos que integrar al expediente electrónico, se decretó el cierre de instrucción en fecha </w:t>
      </w:r>
      <w:r w:rsidR="00D168BB" w:rsidRPr="004D77B6">
        <w:rPr>
          <w:rFonts w:ascii="Palatino Linotype" w:hAnsi="Palatino Linotype" w:cs="Arial"/>
          <w:sz w:val="24"/>
          <w:szCs w:val="24"/>
        </w:rPr>
        <w:t>cinco</w:t>
      </w:r>
      <w:r w:rsidRPr="007B2C5B">
        <w:rPr>
          <w:rFonts w:ascii="Palatino Linotype" w:hAnsi="Palatino Linotype" w:cs="Arial"/>
          <w:sz w:val="24"/>
          <w:szCs w:val="24"/>
        </w:rPr>
        <w:t xml:space="preserve"> de </w:t>
      </w:r>
      <w:r w:rsidRPr="00D168BB">
        <w:rPr>
          <w:rFonts w:ascii="Palatino Linotype" w:hAnsi="Palatino Linotype" w:cs="Arial"/>
          <w:sz w:val="24"/>
          <w:szCs w:val="24"/>
        </w:rPr>
        <w:t>diciembre</w:t>
      </w:r>
      <w:r w:rsidRPr="007B2C5B">
        <w:rPr>
          <w:rFonts w:ascii="Palatino Linotype" w:hAnsi="Palatino Linotype" w:cs="Arial"/>
          <w:sz w:val="24"/>
          <w:szCs w:val="24"/>
        </w:rPr>
        <w:t xml:space="preserve"> de dos mil veintitrés, en términos del artículo 185 fracción VI de la Ley de Transparencia y Acceso a la Información Pública del Estado de México y Municipios, ordenándose turnar los expedientes a la resolución que en derecho proceda.</w:t>
      </w:r>
    </w:p>
    <w:p w14:paraId="02E07264" w14:textId="77777777" w:rsidR="00B8615F" w:rsidRPr="007B2C5B" w:rsidRDefault="00B8615F" w:rsidP="007336F8">
      <w:pPr>
        <w:spacing w:after="0" w:line="360" w:lineRule="auto"/>
        <w:ind w:right="49"/>
        <w:jc w:val="both"/>
        <w:rPr>
          <w:rFonts w:ascii="Palatino Linotype" w:eastAsia="Times New Roman" w:hAnsi="Palatino Linotype" w:cs="Arial"/>
          <w:sz w:val="24"/>
          <w:szCs w:val="24"/>
          <w:lang w:val="es-ES" w:eastAsia="es-ES"/>
        </w:rPr>
      </w:pPr>
    </w:p>
    <w:p w14:paraId="77910AF7" w14:textId="77777777" w:rsidR="00EA60CA" w:rsidRPr="007B2C5B" w:rsidRDefault="00EA60CA" w:rsidP="00EA60CA">
      <w:pPr>
        <w:spacing w:after="0" w:line="360" w:lineRule="auto"/>
        <w:jc w:val="center"/>
        <w:rPr>
          <w:rFonts w:ascii="Palatino Linotype" w:hAnsi="Palatino Linotype" w:cs="Arial"/>
          <w:sz w:val="24"/>
          <w:szCs w:val="24"/>
        </w:rPr>
      </w:pPr>
      <w:r w:rsidRPr="007B2C5B">
        <w:rPr>
          <w:rFonts w:ascii="Palatino Linotype" w:hAnsi="Palatino Linotype" w:cs="Arial"/>
          <w:b/>
          <w:sz w:val="28"/>
          <w:szCs w:val="24"/>
        </w:rPr>
        <w:t xml:space="preserve">C O N S I D E R A N D O </w:t>
      </w:r>
    </w:p>
    <w:p w14:paraId="125E9F1F" w14:textId="77777777" w:rsidR="00EA60CA" w:rsidRPr="007B2C5B" w:rsidRDefault="00EA60CA" w:rsidP="00EA60CA">
      <w:pPr>
        <w:spacing w:after="0" w:line="360" w:lineRule="auto"/>
        <w:jc w:val="center"/>
        <w:rPr>
          <w:rFonts w:ascii="Palatino Linotype" w:hAnsi="Palatino Linotype" w:cs="Arial"/>
          <w:sz w:val="24"/>
          <w:szCs w:val="24"/>
        </w:rPr>
      </w:pPr>
    </w:p>
    <w:p w14:paraId="530B1657" w14:textId="77777777" w:rsidR="00EA60CA" w:rsidRPr="007B2C5B" w:rsidRDefault="00EA60CA" w:rsidP="00EA60CA">
      <w:pPr>
        <w:spacing w:after="0" w:line="360" w:lineRule="auto"/>
        <w:jc w:val="both"/>
        <w:rPr>
          <w:rFonts w:ascii="Palatino Linotype" w:hAnsi="Palatino Linotype" w:cs="Arial"/>
          <w:sz w:val="28"/>
          <w:szCs w:val="28"/>
        </w:rPr>
      </w:pPr>
      <w:r w:rsidRPr="007B2C5B">
        <w:rPr>
          <w:rFonts w:ascii="Palatino Linotype" w:hAnsi="Palatino Linotype" w:cs="Arial"/>
          <w:b/>
          <w:sz w:val="28"/>
          <w:szCs w:val="28"/>
        </w:rPr>
        <w:t xml:space="preserve">PRIMERO. </w:t>
      </w:r>
      <w:r w:rsidRPr="007B2C5B">
        <w:rPr>
          <w:rFonts w:ascii="Palatino Linotype" w:hAnsi="Palatino Linotype" w:cs="Arial"/>
          <w:b/>
          <w:sz w:val="26"/>
          <w:szCs w:val="26"/>
        </w:rPr>
        <w:t>De la competencia</w:t>
      </w:r>
      <w:r w:rsidRPr="007B2C5B">
        <w:rPr>
          <w:rFonts w:ascii="Palatino Linotype" w:hAnsi="Palatino Linotype" w:cs="Arial"/>
          <w:sz w:val="26"/>
          <w:szCs w:val="26"/>
        </w:rPr>
        <w:t>.</w:t>
      </w:r>
    </w:p>
    <w:p w14:paraId="6B64FCA4" w14:textId="77777777" w:rsidR="00EA60CA" w:rsidRPr="007B2C5B" w:rsidRDefault="00EA60CA" w:rsidP="00EA60CA">
      <w:pPr>
        <w:spacing w:after="0" w:line="360" w:lineRule="auto"/>
        <w:jc w:val="both"/>
        <w:rPr>
          <w:rFonts w:ascii="Palatino Linotype" w:hAnsi="Palatino Linotype" w:cs="Arial"/>
          <w:sz w:val="24"/>
          <w:szCs w:val="24"/>
        </w:rPr>
      </w:pPr>
      <w:r w:rsidRPr="007B2C5B">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los presentes recursos de revisión interpuestos por el ahora </w:t>
      </w:r>
      <w:r w:rsidRPr="007B2C5B">
        <w:rPr>
          <w:rFonts w:ascii="Palatino Linotype" w:hAnsi="Palatino Linotype" w:cs="Arial"/>
          <w:b/>
          <w:sz w:val="24"/>
          <w:szCs w:val="24"/>
        </w:rPr>
        <w:t>Recurrente</w:t>
      </w:r>
      <w:r w:rsidRPr="007B2C5B">
        <w:rPr>
          <w:rFonts w:ascii="Palatino Linotype" w:hAnsi="Palatino Linotype" w:cs="Arial"/>
          <w:sz w:val="24"/>
          <w:szCs w:val="24"/>
        </w:rPr>
        <w:t xml:space="preserve">, conforme a lo dispuesto en los artículos 6, apartado A, fracción IV de la Constitución Política de los </w:t>
      </w:r>
      <w:r w:rsidRPr="007B2C5B">
        <w:rPr>
          <w:rFonts w:ascii="Palatino Linotype" w:hAnsi="Palatino Linotype" w:cs="Arial"/>
          <w:sz w:val="24"/>
          <w:szCs w:val="24"/>
        </w:rPr>
        <w:lastRenderedPageBreak/>
        <w:t>Estados Unidos Mexicanos; 5, párrafos trigésimo segundo,</w:t>
      </w:r>
      <w:r w:rsidR="00107039" w:rsidRPr="007B2C5B">
        <w:rPr>
          <w:rFonts w:ascii="Palatino Linotype" w:hAnsi="Palatino Linotype" w:cs="Arial"/>
          <w:sz w:val="24"/>
          <w:szCs w:val="24"/>
        </w:rPr>
        <w:t xml:space="preserve"> trigésimo tercero y trigésimo cuarto</w:t>
      </w:r>
      <w:r w:rsidRPr="007B2C5B">
        <w:rPr>
          <w:rFonts w:ascii="Palatino Linotype" w:hAnsi="Palatino Linotype" w:cs="Arial"/>
          <w:sz w:val="24"/>
          <w:szCs w:val="24"/>
        </w:rPr>
        <w:t xml:space="preserve">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1C3D1525" w14:textId="77777777" w:rsidR="00EA60CA" w:rsidRPr="007B2C5B" w:rsidRDefault="00EA60CA" w:rsidP="00EA60CA">
      <w:pPr>
        <w:spacing w:after="0" w:line="360" w:lineRule="auto"/>
        <w:jc w:val="both"/>
        <w:rPr>
          <w:rFonts w:ascii="Palatino Linotype" w:hAnsi="Palatino Linotype" w:cs="Arial"/>
          <w:sz w:val="24"/>
          <w:szCs w:val="24"/>
        </w:rPr>
      </w:pPr>
    </w:p>
    <w:p w14:paraId="6E60DFC4" w14:textId="77777777" w:rsidR="006E4CA9" w:rsidRPr="007B2C5B" w:rsidRDefault="006E4CA9" w:rsidP="00EA60CA">
      <w:pPr>
        <w:spacing w:after="0" w:line="360" w:lineRule="auto"/>
        <w:jc w:val="both"/>
        <w:rPr>
          <w:rFonts w:ascii="Palatino Linotype" w:hAnsi="Palatino Linotype" w:cs="Arial"/>
          <w:sz w:val="24"/>
          <w:szCs w:val="24"/>
        </w:rPr>
      </w:pPr>
    </w:p>
    <w:p w14:paraId="15754C4E" w14:textId="77777777" w:rsidR="00EA60CA" w:rsidRPr="007B2C5B" w:rsidRDefault="00EA60CA" w:rsidP="00EA60CA">
      <w:pPr>
        <w:autoSpaceDE w:val="0"/>
        <w:autoSpaceDN w:val="0"/>
        <w:adjustRightInd w:val="0"/>
        <w:spacing w:after="0" w:line="360" w:lineRule="auto"/>
        <w:jc w:val="both"/>
        <w:rPr>
          <w:rFonts w:ascii="Palatino Linotype" w:hAnsi="Palatino Linotype" w:cs="Arial"/>
          <w:bCs/>
          <w:sz w:val="24"/>
          <w:szCs w:val="24"/>
        </w:rPr>
      </w:pPr>
      <w:r w:rsidRPr="007B2C5B">
        <w:rPr>
          <w:rFonts w:ascii="Palatino Linotype" w:hAnsi="Palatino Linotype" w:cs="Arial"/>
          <w:b/>
          <w:sz w:val="28"/>
          <w:szCs w:val="28"/>
        </w:rPr>
        <w:t>SEGUNDO. Del alcance del recurso de revisión.</w:t>
      </w:r>
      <w:r w:rsidRPr="007B2C5B">
        <w:rPr>
          <w:rFonts w:ascii="Palatino Linotype" w:hAnsi="Palatino Linotype" w:cs="Arial"/>
          <w:bCs/>
          <w:sz w:val="28"/>
          <w:szCs w:val="28"/>
        </w:rPr>
        <w:t xml:space="preserve"> </w:t>
      </w:r>
    </w:p>
    <w:p w14:paraId="4FFD079B" w14:textId="77777777" w:rsidR="00EA60CA" w:rsidRDefault="00EA60CA" w:rsidP="00EA60CA">
      <w:pPr>
        <w:autoSpaceDE w:val="0"/>
        <w:autoSpaceDN w:val="0"/>
        <w:adjustRightInd w:val="0"/>
        <w:spacing w:after="0" w:line="360" w:lineRule="auto"/>
        <w:jc w:val="both"/>
        <w:rPr>
          <w:rFonts w:ascii="Palatino Linotype" w:hAnsi="Palatino Linotype" w:cs="Arial"/>
          <w:sz w:val="24"/>
          <w:szCs w:val="24"/>
        </w:rPr>
      </w:pPr>
      <w:r w:rsidRPr="007B2C5B">
        <w:rPr>
          <w:rFonts w:ascii="Palatino Linotype" w:hAnsi="Palatino Linotype" w:cs="Arial"/>
          <w:sz w:val="24"/>
          <w:szCs w:val="24"/>
        </w:rPr>
        <w:t>Anterior a todo debe destacarse que el recurso de revisión tiene el fin y alcance que señalan los numerales 176, 179, 181,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391992C9" w14:textId="77777777" w:rsidR="00833F93" w:rsidRDefault="00833F93" w:rsidP="00EA60CA">
      <w:pPr>
        <w:autoSpaceDE w:val="0"/>
        <w:autoSpaceDN w:val="0"/>
        <w:adjustRightInd w:val="0"/>
        <w:spacing w:after="0" w:line="360" w:lineRule="auto"/>
        <w:jc w:val="both"/>
        <w:rPr>
          <w:rFonts w:ascii="Palatino Linotype" w:hAnsi="Palatino Linotype" w:cs="Arial"/>
          <w:sz w:val="24"/>
          <w:szCs w:val="24"/>
        </w:rPr>
      </w:pPr>
    </w:p>
    <w:p w14:paraId="2520FBD1" w14:textId="77777777" w:rsidR="00833F93" w:rsidRPr="007B2C5B" w:rsidRDefault="00833F93" w:rsidP="00EA60CA">
      <w:pPr>
        <w:autoSpaceDE w:val="0"/>
        <w:autoSpaceDN w:val="0"/>
        <w:adjustRightInd w:val="0"/>
        <w:spacing w:after="0" w:line="360" w:lineRule="auto"/>
        <w:jc w:val="both"/>
        <w:rPr>
          <w:rFonts w:ascii="Palatino Linotype" w:hAnsi="Palatino Linotype" w:cs="Arial"/>
          <w:sz w:val="24"/>
          <w:szCs w:val="24"/>
        </w:rPr>
      </w:pPr>
    </w:p>
    <w:p w14:paraId="7D694FBF" w14:textId="77777777" w:rsidR="00EA60CA" w:rsidRPr="007B2C5B" w:rsidRDefault="00EA60CA" w:rsidP="00EA60CA">
      <w:pPr>
        <w:autoSpaceDE w:val="0"/>
        <w:autoSpaceDN w:val="0"/>
        <w:adjustRightInd w:val="0"/>
        <w:spacing w:after="0" w:line="360" w:lineRule="auto"/>
        <w:jc w:val="both"/>
        <w:rPr>
          <w:rFonts w:ascii="Palatino Linotype" w:hAnsi="Palatino Linotype" w:cs="Arial"/>
          <w:b/>
          <w:sz w:val="28"/>
          <w:szCs w:val="28"/>
        </w:rPr>
      </w:pPr>
      <w:r w:rsidRPr="007B2C5B">
        <w:rPr>
          <w:rFonts w:ascii="Palatino Linotype" w:hAnsi="Palatino Linotype" w:cs="Arial"/>
          <w:b/>
          <w:sz w:val="28"/>
          <w:szCs w:val="28"/>
        </w:rPr>
        <w:t xml:space="preserve">TERCERO. Del estudio de las causas de improcedencia. </w:t>
      </w:r>
    </w:p>
    <w:p w14:paraId="4C2555E3" w14:textId="77777777" w:rsidR="00EA60CA" w:rsidRPr="007B2C5B" w:rsidRDefault="00EA60CA" w:rsidP="00EA60CA">
      <w:pPr>
        <w:autoSpaceDE w:val="0"/>
        <w:autoSpaceDN w:val="0"/>
        <w:adjustRightInd w:val="0"/>
        <w:spacing w:after="0" w:line="360" w:lineRule="auto"/>
        <w:jc w:val="both"/>
        <w:rPr>
          <w:rFonts w:ascii="Palatino Linotype" w:hAnsi="Palatino Linotype" w:cs="Arial"/>
          <w:sz w:val="24"/>
          <w:szCs w:val="24"/>
        </w:rPr>
      </w:pPr>
      <w:r w:rsidRPr="007B2C5B">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w:t>
      </w:r>
      <w:r w:rsidRPr="007B2C5B">
        <w:rPr>
          <w:rFonts w:ascii="Palatino Linotype" w:hAnsi="Palatino Linotype" w:cs="Arial"/>
          <w:sz w:val="24"/>
          <w:szCs w:val="24"/>
        </w:rPr>
        <w:lastRenderedPageBreak/>
        <w:t>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4F5CB6E9" w14:textId="77777777" w:rsidR="00EA60CA" w:rsidRPr="007B2C5B" w:rsidRDefault="00EA60CA" w:rsidP="00EA60CA">
      <w:pPr>
        <w:autoSpaceDE w:val="0"/>
        <w:autoSpaceDN w:val="0"/>
        <w:adjustRightInd w:val="0"/>
        <w:spacing w:after="0" w:line="360" w:lineRule="auto"/>
        <w:jc w:val="both"/>
        <w:rPr>
          <w:rFonts w:ascii="Palatino Linotype" w:hAnsi="Palatino Linotype" w:cs="Arial"/>
          <w:sz w:val="24"/>
          <w:szCs w:val="24"/>
        </w:rPr>
      </w:pPr>
    </w:p>
    <w:p w14:paraId="32E1F37E" w14:textId="77777777" w:rsidR="00EA60CA" w:rsidRPr="007B2C5B" w:rsidRDefault="00EA60CA" w:rsidP="00EA60CA">
      <w:pPr>
        <w:spacing w:after="0" w:line="240" w:lineRule="auto"/>
        <w:ind w:left="567" w:right="567"/>
        <w:jc w:val="both"/>
        <w:rPr>
          <w:rFonts w:ascii="Palatino Linotype" w:hAnsi="Palatino Linotype" w:cs="Arial"/>
        </w:rPr>
      </w:pPr>
      <w:r w:rsidRPr="007B2C5B">
        <w:rPr>
          <w:rFonts w:ascii="Palatino Linotype" w:hAnsi="Palatino Linotype"/>
          <w:b/>
          <w:bCs/>
          <w:i/>
        </w:rPr>
        <w:t xml:space="preserve">IMPROCEDENCIA Y SOBRESEIMIENTO EN EL JUICIO DE AMPARO. LAS CAUSAS PREVISTAS EN LOS ARTÍCULOS 73 Y 74 DE LA LEY DE LA MATERIA, RESPECTIVAMENTE, NO SON INCOMPATIBLES CON EL ARTÍCULO 25.1 DE LA CONVENCIÓN AMERICANA SOBRE DERECHOS HUMANOS. </w:t>
      </w:r>
      <w:r w:rsidRPr="007B2C5B">
        <w:rPr>
          <w:rFonts w:ascii="Palatino Linotype" w:hAnsi="Palatino Linotype"/>
          <w:i/>
        </w:rPr>
        <w:t xml:space="preserve">Del examen de compatibilidad de los artículos </w:t>
      </w:r>
      <w:hyperlink r:id="rId8" w:history="1">
        <w:r w:rsidRPr="007B2C5B">
          <w:rPr>
            <w:rFonts w:ascii="Palatino Linotype" w:eastAsia="Calibri" w:hAnsi="Palatino Linotype"/>
            <w:i/>
            <w:u w:val="single"/>
          </w:rPr>
          <w:t>73 y 74 de la Ley de Amparo</w:t>
        </w:r>
      </w:hyperlink>
      <w:r w:rsidRPr="007B2C5B">
        <w:rPr>
          <w:rFonts w:ascii="Palatino Linotype" w:eastAsia="Calibri" w:hAnsi="Palatino Linotype"/>
          <w:i/>
          <w:u w:val="single"/>
        </w:rPr>
        <w:t xml:space="preserve"> </w:t>
      </w:r>
      <w:r w:rsidRPr="007B2C5B">
        <w:rPr>
          <w:rFonts w:ascii="Palatino Linotype" w:hAnsi="Palatino Linotype"/>
          <w:i/>
        </w:rPr>
        <w:t xml:space="preserve">con el artículo </w:t>
      </w:r>
      <w:hyperlink r:id="rId9" w:history="1">
        <w:r w:rsidRPr="007B2C5B">
          <w:rPr>
            <w:rFonts w:ascii="Palatino Linotype" w:eastAsia="Calibri" w:hAnsi="Palatino Linotype"/>
            <w:i/>
            <w:u w:val="single"/>
          </w:rPr>
          <w:t>25.1 de la Convención Americana sobre Derechos Humanos</w:t>
        </w:r>
      </w:hyperlink>
      <w:r w:rsidRPr="007B2C5B">
        <w:rPr>
          <w:rFonts w:ascii="Palatino Linotype" w:hAnsi="Palatino Linotype"/>
          <w:i/>
        </w:rPr>
        <w:t xml:space="preserve"> </w:t>
      </w:r>
      <w:r w:rsidRPr="007B2C5B">
        <w:rPr>
          <w:rFonts w:ascii="Palatino Linotype" w:hAnsi="Palatino Linotype"/>
          <w:b/>
          <w:i/>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7B2C5B">
        <w:rPr>
          <w:rFonts w:ascii="Palatino Linotype" w:hAnsi="Palatino Linotype"/>
          <w:i/>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7B2C5B">
        <w:rPr>
          <w:rFonts w:ascii="Palatino Linotype" w:hAnsi="Palatino Linotype"/>
          <w:i/>
        </w:rPr>
        <w:t>concesoria</w:t>
      </w:r>
      <w:proofErr w:type="spellEnd"/>
      <w:r w:rsidRPr="007B2C5B">
        <w:rPr>
          <w:rFonts w:ascii="Palatino Linotype" w:hAnsi="Palatino Linotype"/>
          <w:i/>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2147035D" w14:textId="77777777" w:rsidR="00EA60CA" w:rsidRPr="007B2C5B" w:rsidRDefault="00EA60CA" w:rsidP="00EA60CA">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3C58D16A" w14:textId="77777777" w:rsidR="00EA60CA" w:rsidRPr="007B2C5B" w:rsidRDefault="00EA60CA" w:rsidP="00EA60CA">
      <w:pPr>
        <w:autoSpaceDE w:val="0"/>
        <w:autoSpaceDN w:val="0"/>
        <w:adjustRightInd w:val="0"/>
        <w:spacing w:after="0" w:line="360" w:lineRule="auto"/>
        <w:jc w:val="both"/>
        <w:rPr>
          <w:rFonts w:ascii="Palatino Linotype" w:hAnsi="Palatino Linotype" w:cs="Arial"/>
          <w:sz w:val="24"/>
          <w:szCs w:val="24"/>
        </w:rPr>
      </w:pPr>
      <w:r w:rsidRPr="007B2C5B">
        <w:rPr>
          <w:rFonts w:ascii="Palatino Linotype" w:hAnsi="Palatino Linotype" w:cs="Arial"/>
          <w:sz w:val="24"/>
          <w:szCs w:val="24"/>
        </w:rPr>
        <w:t>Por lo que una vez que se analizó el expediente en estudio se cae en la cuenta de que no se actualiza ninguna de las casuales a continuación transcritas:</w:t>
      </w:r>
    </w:p>
    <w:p w14:paraId="3666A60D" w14:textId="77777777" w:rsidR="00EA60CA" w:rsidRDefault="00EA60CA" w:rsidP="00EA60CA">
      <w:pPr>
        <w:autoSpaceDE w:val="0"/>
        <w:autoSpaceDN w:val="0"/>
        <w:adjustRightInd w:val="0"/>
        <w:spacing w:after="0" w:line="360" w:lineRule="auto"/>
        <w:jc w:val="both"/>
        <w:rPr>
          <w:rFonts w:ascii="Palatino Linotype" w:hAnsi="Palatino Linotype" w:cs="Arial"/>
          <w:sz w:val="24"/>
          <w:szCs w:val="24"/>
        </w:rPr>
      </w:pPr>
    </w:p>
    <w:p w14:paraId="1AFD12B2" w14:textId="77777777" w:rsidR="00833F93" w:rsidRDefault="00833F93" w:rsidP="00EA60CA">
      <w:pPr>
        <w:autoSpaceDE w:val="0"/>
        <w:autoSpaceDN w:val="0"/>
        <w:adjustRightInd w:val="0"/>
        <w:spacing w:after="0" w:line="360" w:lineRule="auto"/>
        <w:jc w:val="both"/>
        <w:rPr>
          <w:rFonts w:ascii="Palatino Linotype" w:hAnsi="Palatino Linotype" w:cs="Arial"/>
          <w:sz w:val="24"/>
          <w:szCs w:val="24"/>
        </w:rPr>
      </w:pPr>
    </w:p>
    <w:p w14:paraId="79C3058F" w14:textId="77777777" w:rsidR="00833F93" w:rsidRPr="007B2C5B" w:rsidRDefault="00833F93" w:rsidP="00EA60CA">
      <w:pPr>
        <w:autoSpaceDE w:val="0"/>
        <w:autoSpaceDN w:val="0"/>
        <w:adjustRightInd w:val="0"/>
        <w:spacing w:after="0" w:line="360" w:lineRule="auto"/>
        <w:jc w:val="both"/>
        <w:rPr>
          <w:rFonts w:ascii="Palatino Linotype" w:hAnsi="Palatino Linotype" w:cs="Arial"/>
          <w:sz w:val="24"/>
          <w:szCs w:val="24"/>
        </w:rPr>
      </w:pPr>
    </w:p>
    <w:p w14:paraId="49B9496B" w14:textId="77777777" w:rsidR="00EA60CA" w:rsidRPr="007B2C5B" w:rsidRDefault="00EA60CA" w:rsidP="00EA60CA">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7B2C5B">
        <w:rPr>
          <w:rFonts w:ascii="Palatino Linotype" w:eastAsia="Times New Roman" w:hAnsi="Palatino Linotype" w:cs="Arial"/>
          <w:i/>
          <w:lang w:val="es-ES" w:eastAsia="es-ES"/>
        </w:rPr>
        <w:lastRenderedPageBreak/>
        <w:t>“</w:t>
      </w:r>
      <w:r w:rsidRPr="007B2C5B">
        <w:rPr>
          <w:rFonts w:ascii="Palatino Linotype" w:eastAsia="Times New Roman" w:hAnsi="Palatino Linotype" w:cs="Arial"/>
          <w:b/>
          <w:i/>
          <w:lang w:val="es-ES" w:eastAsia="es-ES"/>
        </w:rPr>
        <w:t>Artículo 191</w:t>
      </w:r>
      <w:r w:rsidRPr="007B2C5B">
        <w:rPr>
          <w:rFonts w:ascii="Palatino Linotype" w:eastAsia="Times New Roman" w:hAnsi="Palatino Linotype" w:cs="Arial"/>
          <w:i/>
          <w:lang w:val="es-ES" w:eastAsia="es-ES"/>
        </w:rPr>
        <w:t xml:space="preserve">. El recurso será desechado por improcedente cuando:  </w:t>
      </w:r>
    </w:p>
    <w:p w14:paraId="64425B1F" w14:textId="77777777" w:rsidR="00EA60CA" w:rsidRPr="007B2C5B" w:rsidRDefault="00EA60CA" w:rsidP="00EA60CA">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7B2C5B">
        <w:rPr>
          <w:rFonts w:ascii="Palatino Linotype" w:eastAsia="Times New Roman" w:hAnsi="Palatino Linotype" w:cs="Arial"/>
          <w:b/>
          <w:i/>
          <w:lang w:val="es-ES" w:eastAsia="es-ES"/>
        </w:rPr>
        <w:t>I</w:t>
      </w:r>
      <w:r w:rsidRPr="007B2C5B">
        <w:rPr>
          <w:rFonts w:ascii="Palatino Linotype" w:eastAsia="Times New Roman" w:hAnsi="Palatino Linotype" w:cs="Arial"/>
          <w:i/>
          <w:lang w:val="es-ES" w:eastAsia="es-ES"/>
        </w:rPr>
        <w:t xml:space="preserve">. Sea extemporáneo por haber transcurrido el plazo establecido en la presente Ley, a partir de la respuesta;  </w:t>
      </w:r>
    </w:p>
    <w:p w14:paraId="60AE9884" w14:textId="77777777" w:rsidR="00EA60CA" w:rsidRPr="007B2C5B" w:rsidRDefault="00EA60CA" w:rsidP="00EA60CA">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7B2C5B">
        <w:rPr>
          <w:rFonts w:ascii="Palatino Linotype" w:eastAsia="Times New Roman" w:hAnsi="Palatino Linotype" w:cs="Arial"/>
          <w:b/>
          <w:i/>
          <w:lang w:val="es-ES" w:eastAsia="es-ES"/>
        </w:rPr>
        <w:t>II</w:t>
      </w:r>
      <w:r w:rsidRPr="007B2C5B">
        <w:rPr>
          <w:rFonts w:ascii="Palatino Linotype" w:eastAsia="Times New Roman" w:hAnsi="Palatino Linotype" w:cs="Arial"/>
          <w:i/>
          <w:lang w:val="es-ES" w:eastAsia="es-ES"/>
        </w:rPr>
        <w:t xml:space="preserve">. Se esté tramitando ante el Poder Judicial de la Federación algún recurso o medio de defensa interpuesto por el recurrente;  </w:t>
      </w:r>
    </w:p>
    <w:p w14:paraId="251DDB25" w14:textId="77777777" w:rsidR="00EA60CA" w:rsidRPr="007B2C5B" w:rsidRDefault="00EA60CA" w:rsidP="00EA60CA">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7B2C5B">
        <w:rPr>
          <w:rFonts w:ascii="Palatino Linotype" w:eastAsia="Times New Roman" w:hAnsi="Palatino Linotype" w:cs="Arial"/>
          <w:b/>
          <w:i/>
          <w:lang w:val="es-ES" w:eastAsia="es-ES"/>
        </w:rPr>
        <w:t>III</w:t>
      </w:r>
      <w:r w:rsidRPr="007B2C5B">
        <w:rPr>
          <w:rFonts w:ascii="Palatino Linotype" w:eastAsia="Times New Roman" w:hAnsi="Palatino Linotype" w:cs="Arial"/>
          <w:i/>
          <w:lang w:val="es-ES" w:eastAsia="es-ES"/>
        </w:rPr>
        <w:t xml:space="preserve">. No actualice alguno de los supuestos previstos en la presente Ley;  </w:t>
      </w:r>
    </w:p>
    <w:p w14:paraId="056CD018" w14:textId="77777777" w:rsidR="00EA60CA" w:rsidRPr="007B2C5B" w:rsidRDefault="00EA60CA" w:rsidP="00EA60CA">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7B2C5B">
        <w:rPr>
          <w:rFonts w:ascii="Palatino Linotype" w:eastAsia="Times New Roman" w:hAnsi="Palatino Linotype" w:cs="Arial"/>
          <w:b/>
          <w:i/>
          <w:lang w:val="es-ES" w:eastAsia="es-ES"/>
        </w:rPr>
        <w:t>IV</w:t>
      </w:r>
      <w:r w:rsidRPr="007B2C5B">
        <w:rPr>
          <w:rFonts w:ascii="Palatino Linotype" w:eastAsia="Times New Roman" w:hAnsi="Palatino Linotype" w:cs="Arial"/>
          <w:i/>
          <w:lang w:val="es-ES" w:eastAsia="es-ES"/>
        </w:rPr>
        <w:t xml:space="preserve">. No se haya desahogado la prevención en los términos establecidos en la presente Ley;  </w:t>
      </w:r>
    </w:p>
    <w:p w14:paraId="3A77DE4B" w14:textId="77777777" w:rsidR="00EA60CA" w:rsidRPr="007B2C5B" w:rsidRDefault="00EA60CA" w:rsidP="00EA60CA">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7B2C5B">
        <w:rPr>
          <w:rFonts w:ascii="Palatino Linotype" w:eastAsia="Times New Roman" w:hAnsi="Palatino Linotype" w:cs="Arial"/>
          <w:b/>
          <w:i/>
          <w:lang w:val="es-ES" w:eastAsia="es-ES"/>
        </w:rPr>
        <w:t>V</w:t>
      </w:r>
      <w:r w:rsidRPr="007B2C5B">
        <w:rPr>
          <w:rFonts w:ascii="Palatino Linotype" w:eastAsia="Times New Roman" w:hAnsi="Palatino Linotype" w:cs="Arial"/>
          <w:i/>
          <w:lang w:val="es-ES" w:eastAsia="es-ES"/>
        </w:rPr>
        <w:t xml:space="preserve">. Se impugne la veracidad de la información proporcionada;  </w:t>
      </w:r>
    </w:p>
    <w:p w14:paraId="2397B838" w14:textId="77777777" w:rsidR="00EA60CA" w:rsidRPr="007B2C5B" w:rsidRDefault="00EA60CA" w:rsidP="00EA60CA">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7B2C5B">
        <w:rPr>
          <w:rFonts w:ascii="Palatino Linotype" w:eastAsia="Times New Roman" w:hAnsi="Palatino Linotype" w:cs="Arial"/>
          <w:b/>
          <w:i/>
          <w:lang w:val="es-ES" w:eastAsia="es-ES"/>
        </w:rPr>
        <w:t>VI</w:t>
      </w:r>
      <w:r w:rsidRPr="007B2C5B">
        <w:rPr>
          <w:rFonts w:ascii="Palatino Linotype" w:eastAsia="Times New Roman" w:hAnsi="Palatino Linotype" w:cs="Arial"/>
          <w:i/>
          <w:lang w:val="es-ES" w:eastAsia="es-ES"/>
        </w:rPr>
        <w:t xml:space="preserve">. Se trate de una consulta, o trámite en específico; y  </w:t>
      </w:r>
    </w:p>
    <w:p w14:paraId="0E82EF13" w14:textId="77777777" w:rsidR="00EA60CA" w:rsidRPr="007B2C5B" w:rsidRDefault="00EA60CA" w:rsidP="00EA60CA">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7B2C5B">
        <w:rPr>
          <w:rFonts w:ascii="Palatino Linotype" w:eastAsia="Times New Roman" w:hAnsi="Palatino Linotype" w:cs="Arial"/>
          <w:b/>
          <w:i/>
          <w:lang w:val="es-ES" w:eastAsia="es-ES"/>
        </w:rPr>
        <w:t>VII</w:t>
      </w:r>
      <w:r w:rsidRPr="007B2C5B">
        <w:rPr>
          <w:rFonts w:ascii="Palatino Linotype" w:eastAsia="Times New Roman" w:hAnsi="Palatino Linotype" w:cs="Arial"/>
          <w:i/>
          <w:lang w:val="es-ES" w:eastAsia="es-ES"/>
        </w:rPr>
        <w:t>. El recurrente amplíe su solicitud en el recurso de revisión, únicamente respecto de los nuevos contenidos.”</w:t>
      </w:r>
    </w:p>
    <w:p w14:paraId="501A5E41" w14:textId="77777777" w:rsidR="00EA60CA" w:rsidRPr="007B2C5B" w:rsidRDefault="00EA60CA" w:rsidP="00EA60CA">
      <w:pPr>
        <w:autoSpaceDE w:val="0"/>
        <w:autoSpaceDN w:val="0"/>
        <w:adjustRightInd w:val="0"/>
        <w:spacing w:after="0" w:line="360" w:lineRule="auto"/>
        <w:jc w:val="both"/>
        <w:rPr>
          <w:rFonts w:ascii="Palatino Linotype" w:hAnsi="Palatino Linotype" w:cs="Arial"/>
          <w:sz w:val="24"/>
          <w:szCs w:val="24"/>
        </w:rPr>
      </w:pPr>
    </w:p>
    <w:p w14:paraId="1E9EBFDA" w14:textId="77777777" w:rsidR="00EA60CA" w:rsidRPr="007B2C5B" w:rsidRDefault="00EA60CA" w:rsidP="00EA60CA">
      <w:pPr>
        <w:autoSpaceDE w:val="0"/>
        <w:autoSpaceDN w:val="0"/>
        <w:adjustRightInd w:val="0"/>
        <w:spacing w:after="0" w:line="360" w:lineRule="auto"/>
        <w:jc w:val="both"/>
        <w:rPr>
          <w:rFonts w:ascii="Palatino Linotype" w:hAnsi="Palatino Linotype" w:cs="Arial"/>
          <w:sz w:val="24"/>
          <w:szCs w:val="24"/>
        </w:rPr>
      </w:pPr>
      <w:r w:rsidRPr="007B2C5B">
        <w:rPr>
          <w:rFonts w:ascii="Palatino Linotype" w:hAnsi="Palatino Linotype" w:cs="Arial"/>
          <w:sz w:val="24"/>
          <w:szCs w:val="24"/>
        </w:rPr>
        <w:t xml:space="preserve">Ya que no fue interpuesto de forma extemporánea, no se está tramitando ante el Poder Judicial Federal, no es una consulta, o trámite en específico, ni tampoco se advierte que </w:t>
      </w:r>
      <w:r w:rsidRPr="007B2C5B">
        <w:rPr>
          <w:rFonts w:ascii="Palatino Linotype" w:hAnsi="Palatino Linotype" w:cs="Arial"/>
          <w:b/>
          <w:sz w:val="24"/>
          <w:szCs w:val="24"/>
        </w:rPr>
        <w:t>el recurrente</w:t>
      </w:r>
      <w:r w:rsidRPr="007B2C5B">
        <w:rPr>
          <w:rFonts w:ascii="Palatino Linotype" w:hAnsi="Palatino Linotype" w:cs="Arial"/>
          <w:sz w:val="24"/>
          <w:szCs w:val="24"/>
        </w:rPr>
        <w:t xml:space="preserve"> amplíe su solicitud en el recurso de revisión, por lo que al no existir causas de improcedencia invocadas por las partes ni advertidas de oficio, este Órgano Garante de la Transparencia se avoca al análisis del fondo del asunto que nos ocupa.</w:t>
      </w:r>
    </w:p>
    <w:p w14:paraId="4B32D8AC" w14:textId="77777777" w:rsidR="00EA60CA" w:rsidRPr="007B2C5B" w:rsidRDefault="00EA60CA" w:rsidP="00EA60CA">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78AF2D73" w14:textId="77777777" w:rsidR="00EA60CA" w:rsidRPr="007B2C5B" w:rsidRDefault="00EA60CA" w:rsidP="00EA60CA">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736F955A" w14:textId="77777777" w:rsidR="00EA60CA" w:rsidRPr="007B2C5B" w:rsidRDefault="00EA60CA" w:rsidP="00EA60CA">
      <w:pPr>
        <w:widowControl w:val="0"/>
        <w:autoSpaceDE w:val="0"/>
        <w:autoSpaceDN w:val="0"/>
        <w:adjustRightInd w:val="0"/>
        <w:spacing w:after="0" w:line="360" w:lineRule="auto"/>
        <w:jc w:val="both"/>
        <w:rPr>
          <w:rFonts w:ascii="Palatino Linotype" w:eastAsia="Times New Roman" w:hAnsi="Palatino Linotype" w:cs="Arial"/>
          <w:b/>
          <w:sz w:val="28"/>
          <w:szCs w:val="28"/>
          <w:lang w:val="es-ES" w:eastAsia="es-ES"/>
        </w:rPr>
      </w:pPr>
      <w:r w:rsidRPr="007B2C5B">
        <w:rPr>
          <w:rFonts w:ascii="Palatino Linotype" w:eastAsia="Times New Roman" w:hAnsi="Palatino Linotype" w:cs="Arial"/>
          <w:b/>
          <w:sz w:val="28"/>
          <w:szCs w:val="28"/>
          <w:lang w:val="es-ES" w:eastAsia="es-ES"/>
        </w:rPr>
        <w:t xml:space="preserve">CUARTO. </w:t>
      </w:r>
      <w:r w:rsidRPr="007B2C5B">
        <w:rPr>
          <w:rFonts w:ascii="Palatino Linotype" w:eastAsia="Times New Roman" w:hAnsi="Palatino Linotype" w:cs="Arial"/>
          <w:b/>
          <w:sz w:val="26"/>
          <w:szCs w:val="26"/>
          <w:lang w:val="es-ES" w:eastAsia="es-ES"/>
        </w:rPr>
        <w:t>Estudio y resolución de los recursos de revisión.</w:t>
      </w:r>
    </w:p>
    <w:p w14:paraId="1AC19236" w14:textId="77777777" w:rsidR="00EA60CA" w:rsidRPr="007B2C5B" w:rsidRDefault="00EA60CA" w:rsidP="00EA60CA">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7B2C5B">
        <w:rPr>
          <w:rFonts w:ascii="Palatino Linotype" w:eastAsia="Times New Roman" w:hAnsi="Palatino Linotype" w:cs="Arial"/>
          <w:sz w:val="24"/>
          <w:szCs w:val="24"/>
          <w:lang w:val="es-ES" w:eastAsia="es-ES"/>
        </w:rPr>
        <w:t>Se procede al análisis del presente recurso, así como al contenido íntegro de las actuaciones que obran en el expediente electrónico, para así estar en posibilidades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0F12E67B" w14:textId="77777777" w:rsidR="00EA60CA" w:rsidRPr="007B2C5B" w:rsidRDefault="00EA60CA" w:rsidP="00EA60CA">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6320AD63" w14:textId="77777777" w:rsidR="005B282F" w:rsidRPr="007B2C5B" w:rsidRDefault="005B282F" w:rsidP="00A36265">
      <w:pPr>
        <w:autoSpaceDE w:val="0"/>
        <w:autoSpaceDN w:val="0"/>
        <w:adjustRightInd w:val="0"/>
        <w:spacing w:after="0" w:line="360" w:lineRule="auto"/>
        <w:jc w:val="both"/>
        <w:rPr>
          <w:rFonts w:ascii="Palatino Linotype" w:hAnsi="Palatino Linotype" w:cs="Arial"/>
          <w:sz w:val="24"/>
          <w:lang w:val="es-ES"/>
        </w:rPr>
      </w:pPr>
      <w:r w:rsidRPr="007B2C5B">
        <w:rPr>
          <w:rFonts w:ascii="Palatino Linotype" w:eastAsia="Times New Roman" w:hAnsi="Palatino Linotype" w:cs="Arial"/>
          <w:sz w:val="24"/>
          <w:szCs w:val="24"/>
          <w:lang w:val="es-ES" w:eastAsia="es-ES"/>
        </w:rPr>
        <w:lastRenderedPageBreak/>
        <w:t>En primer lugar, de</w:t>
      </w:r>
      <w:r w:rsidR="00A36265" w:rsidRPr="007B2C5B">
        <w:rPr>
          <w:rFonts w:ascii="Palatino Linotype" w:eastAsia="Times New Roman" w:hAnsi="Palatino Linotype" w:cs="Arial"/>
          <w:sz w:val="24"/>
          <w:szCs w:val="24"/>
          <w:lang w:val="es-ES" w:eastAsia="es-ES"/>
        </w:rPr>
        <w:t xml:space="preserve"> conformidad con</w:t>
      </w:r>
      <w:r w:rsidRPr="007B2C5B">
        <w:rPr>
          <w:rFonts w:ascii="Palatino Linotype" w:eastAsia="Times New Roman" w:hAnsi="Palatino Linotype" w:cs="Arial"/>
          <w:sz w:val="24"/>
          <w:szCs w:val="24"/>
          <w:lang w:val="es-ES" w:eastAsia="es-ES"/>
        </w:rPr>
        <w:t xml:space="preserve"> la </w:t>
      </w:r>
      <w:r w:rsidR="00EA60CA" w:rsidRPr="007B2C5B">
        <w:rPr>
          <w:rFonts w:ascii="Palatino Linotype" w:eastAsia="Times New Roman" w:hAnsi="Palatino Linotype" w:cs="Arial"/>
          <w:sz w:val="24"/>
          <w:szCs w:val="24"/>
          <w:lang w:val="es-ES" w:eastAsia="es-ES"/>
        </w:rPr>
        <w:t>redacción de la solicitud de información</w:t>
      </w:r>
      <w:r w:rsidR="00A36265" w:rsidRPr="007B2C5B">
        <w:rPr>
          <w:rFonts w:ascii="Palatino Linotype" w:eastAsia="Times New Roman" w:hAnsi="Palatino Linotype" w:cs="Arial"/>
          <w:sz w:val="24"/>
          <w:szCs w:val="24"/>
          <w:lang w:val="es-ES" w:eastAsia="es-ES"/>
        </w:rPr>
        <w:t>, podemos concluir que</w:t>
      </w:r>
      <w:r w:rsidRPr="007B2C5B">
        <w:rPr>
          <w:rFonts w:ascii="Palatino Linotype" w:eastAsia="Times New Roman" w:hAnsi="Palatino Linotype" w:cs="Arial"/>
          <w:sz w:val="24"/>
          <w:szCs w:val="24"/>
          <w:lang w:val="es-ES" w:eastAsia="es-ES"/>
        </w:rPr>
        <w:t xml:space="preserve"> </w:t>
      </w:r>
      <w:r w:rsidRPr="007B2C5B">
        <w:rPr>
          <w:rFonts w:ascii="Palatino Linotype" w:hAnsi="Palatino Linotype" w:cs="Arial"/>
          <w:sz w:val="24"/>
          <w:lang w:val="es-ES"/>
        </w:rPr>
        <w:t xml:space="preserve">objetivamente </w:t>
      </w:r>
      <w:r w:rsidR="00A36265" w:rsidRPr="007B2C5B">
        <w:rPr>
          <w:rFonts w:ascii="Palatino Linotype" w:hAnsi="Palatino Linotype" w:cs="Arial"/>
          <w:sz w:val="24"/>
          <w:lang w:val="es-ES"/>
        </w:rPr>
        <w:t>la parte</w:t>
      </w:r>
      <w:r w:rsidRPr="007B2C5B">
        <w:rPr>
          <w:rFonts w:ascii="Palatino Linotype" w:hAnsi="Palatino Linotype" w:cs="Arial"/>
          <w:sz w:val="24"/>
          <w:lang w:val="es-ES"/>
        </w:rPr>
        <w:t xml:space="preserve"> </w:t>
      </w:r>
      <w:r w:rsidR="00A36265" w:rsidRPr="007B2C5B">
        <w:rPr>
          <w:rFonts w:ascii="Palatino Linotype" w:hAnsi="Palatino Linotype" w:cs="Arial"/>
          <w:b/>
          <w:sz w:val="24"/>
          <w:lang w:val="es-ES"/>
        </w:rPr>
        <w:t>Recurrente</w:t>
      </w:r>
      <w:r w:rsidRPr="007B2C5B">
        <w:rPr>
          <w:rFonts w:ascii="Palatino Linotype" w:hAnsi="Palatino Linotype" w:cs="Arial"/>
          <w:sz w:val="24"/>
          <w:lang w:val="es-ES"/>
        </w:rPr>
        <w:t xml:space="preserve"> peticiona lo siguiente:</w:t>
      </w:r>
    </w:p>
    <w:p w14:paraId="77A88B59" w14:textId="77777777" w:rsidR="005B282F" w:rsidRPr="007B2C5B" w:rsidRDefault="005B282F" w:rsidP="00EA60CA">
      <w:pPr>
        <w:spacing w:after="0" w:line="360" w:lineRule="auto"/>
        <w:jc w:val="both"/>
        <w:rPr>
          <w:rFonts w:ascii="Palatino Linotype" w:hAnsi="Palatino Linotype" w:cs="Arial"/>
          <w:sz w:val="24"/>
          <w:lang w:val="es-ES"/>
        </w:rPr>
      </w:pPr>
    </w:p>
    <w:p w14:paraId="17F6D41D" w14:textId="77777777" w:rsidR="00D46101" w:rsidRDefault="00D46101" w:rsidP="00D46101">
      <w:pPr>
        <w:pStyle w:val="Prrafodelista"/>
        <w:numPr>
          <w:ilvl w:val="0"/>
          <w:numId w:val="19"/>
        </w:numPr>
        <w:spacing w:line="360" w:lineRule="auto"/>
        <w:jc w:val="both"/>
        <w:rPr>
          <w:rFonts w:ascii="Palatino Linotype" w:hAnsi="Palatino Linotype" w:cs="Arial"/>
          <w:lang w:val="es-ES_tradnl"/>
        </w:rPr>
      </w:pPr>
      <w:r w:rsidRPr="00D46101">
        <w:rPr>
          <w:rFonts w:ascii="Palatino Linotype" w:hAnsi="Palatino Linotype" w:cs="Arial"/>
          <w:lang w:val="es-ES_tradnl"/>
        </w:rPr>
        <w:t>Versión Pública del Contrato y/o Póliza de Seguro celebrado entre el Gobierno del Estado de México y la Aseguradora Patrimonial Vida S.A. de C.V., SEGURO PARA EL RETIRO DE LOS SERVIDORES PÚBLICOS del Gobierno del Estado d</w:t>
      </w:r>
      <w:r>
        <w:rPr>
          <w:rFonts w:ascii="Palatino Linotype" w:hAnsi="Palatino Linotype" w:cs="Arial"/>
          <w:lang w:val="es-ES_tradnl"/>
        </w:rPr>
        <w:t>e México;</w:t>
      </w:r>
    </w:p>
    <w:p w14:paraId="73341CE5" w14:textId="77777777" w:rsidR="00D46101" w:rsidRDefault="00D46101" w:rsidP="00D46101">
      <w:pPr>
        <w:pStyle w:val="Prrafodelista"/>
        <w:numPr>
          <w:ilvl w:val="0"/>
          <w:numId w:val="19"/>
        </w:numPr>
        <w:spacing w:line="360" w:lineRule="auto"/>
        <w:jc w:val="both"/>
        <w:rPr>
          <w:rFonts w:ascii="Palatino Linotype" w:hAnsi="Palatino Linotype" w:cs="Arial"/>
          <w:lang w:val="es-ES_tradnl"/>
        </w:rPr>
      </w:pPr>
      <w:r>
        <w:rPr>
          <w:rFonts w:ascii="Palatino Linotype" w:hAnsi="Palatino Linotype" w:cs="Arial"/>
          <w:lang w:val="es-ES_tradnl"/>
        </w:rPr>
        <w:t>S</w:t>
      </w:r>
      <w:r w:rsidRPr="00D46101">
        <w:rPr>
          <w:rFonts w:ascii="Palatino Linotype" w:hAnsi="Palatino Linotype" w:cs="Arial"/>
          <w:lang w:val="es-ES_tradnl"/>
        </w:rPr>
        <w:t xml:space="preserve">e informe el medio por el cual se realizó la entrega del CERTIFICADO INDIVIDUAL, en caso de haberse realizado la entrega a cada </w:t>
      </w:r>
      <w:r>
        <w:rPr>
          <w:rFonts w:ascii="Palatino Linotype" w:hAnsi="Palatino Linotype" w:cs="Arial"/>
          <w:lang w:val="es-ES_tradnl"/>
        </w:rPr>
        <w:t xml:space="preserve">integrante del Grupo Asegurado; </w:t>
      </w:r>
    </w:p>
    <w:p w14:paraId="31457E85" w14:textId="77777777" w:rsidR="00A36265" w:rsidRPr="00D46101" w:rsidRDefault="00D46101" w:rsidP="00D46101">
      <w:pPr>
        <w:pStyle w:val="Prrafodelista"/>
        <w:spacing w:line="360" w:lineRule="auto"/>
        <w:ind w:left="720"/>
        <w:jc w:val="both"/>
        <w:rPr>
          <w:rFonts w:ascii="Palatino Linotype" w:hAnsi="Palatino Linotype" w:cs="Arial"/>
          <w:lang w:val="es-ES_tradnl"/>
        </w:rPr>
      </w:pPr>
      <w:r>
        <w:rPr>
          <w:rFonts w:ascii="Palatino Linotype" w:hAnsi="Palatino Linotype" w:cs="Arial"/>
          <w:lang w:val="es-ES_tradnl"/>
        </w:rPr>
        <w:t xml:space="preserve">2.1. </w:t>
      </w:r>
      <w:r w:rsidRPr="00D46101">
        <w:rPr>
          <w:rFonts w:ascii="Palatino Linotype" w:hAnsi="Palatino Linotype" w:cs="Arial"/>
          <w:lang w:val="es-ES_tradnl"/>
        </w:rPr>
        <w:t>en caso contrario que indique el trámite que se debe realizar para obtener el certificado en mención</w:t>
      </w:r>
      <w:r>
        <w:rPr>
          <w:rFonts w:ascii="Palatino Linotype" w:hAnsi="Palatino Linotype" w:cs="Arial"/>
          <w:lang w:val="es-ES_tradnl"/>
        </w:rPr>
        <w:t>.</w:t>
      </w:r>
    </w:p>
    <w:p w14:paraId="52137B93" w14:textId="77777777" w:rsidR="00D46101" w:rsidRDefault="00D46101" w:rsidP="006014B4">
      <w:pPr>
        <w:spacing w:after="0" w:line="360" w:lineRule="auto"/>
        <w:jc w:val="both"/>
        <w:rPr>
          <w:rFonts w:ascii="Palatino Linotype" w:hAnsi="Palatino Linotype" w:cs="Arial"/>
          <w:sz w:val="24"/>
          <w:lang w:val="es-ES_tradnl"/>
        </w:rPr>
      </w:pPr>
    </w:p>
    <w:p w14:paraId="50788646" w14:textId="77777777" w:rsidR="006014B4" w:rsidRPr="007B2C5B" w:rsidRDefault="00A36265" w:rsidP="00A36265">
      <w:pPr>
        <w:spacing w:after="0" w:line="360" w:lineRule="auto"/>
        <w:jc w:val="both"/>
        <w:rPr>
          <w:rFonts w:ascii="Palatino Linotype" w:hAnsi="Palatino Linotype" w:cs="Arial"/>
          <w:sz w:val="24"/>
          <w:szCs w:val="28"/>
        </w:rPr>
      </w:pPr>
      <w:r w:rsidRPr="007B2C5B">
        <w:rPr>
          <w:rFonts w:ascii="Palatino Linotype" w:hAnsi="Palatino Linotype" w:cs="Arial"/>
          <w:sz w:val="24"/>
          <w:lang w:val="es-ES"/>
        </w:rPr>
        <w:t>C</w:t>
      </w:r>
      <w:r w:rsidR="006014B4" w:rsidRPr="007B2C5B">
        <w:rPr>
          <w:rFonts w:ascii="Palatino Linotype" w:hAnsi="Palatino Linotype" w:cs="Arial"/>
          <w:sz w:val="24"/>
          <w:lang w:val="es-ES"/>
        </w:rPr>
        <w:t xml:space="preserve">on </w:t>
      </w:r>
      <w:r w:rsidR="00EA60CA" w:rsidRPr="007B2C5B">
        <w:rPr>
          <w:rFonts w:ascii="Palatino Linotype" w:hAnsi="Palatino Linotype" w:cs="Arial"/>
          <w:sz w:val="24"/>
          <w:lang w:val="es-ES_tradnl"/>
        </w:rPr>
        <w:t xml:space="preserve">base en las constancias que obran en el expediente </w:t>
      </w:r>
      <w:r w:rsidR="006014B4" w:rsidRPr="007B2C5B">
        <w:rPr>
          <w:rFonts w:ascii="Palatino Linotype" w:hAnsi="Palatino Linotype" w:cs="Arial"/>
          <w:sz w:val="24"/>
          <w:lang w:val="es-ES_tradnl"/>
        </w:rPr>
        <w:t>electrónico</w:t>
      </w:r>
      <w:r w:rsidR="00EA60CA" w:rsidRPr="007B2C5B">
        <w:rPr>
          <w:rFonts w:ascii="Palatino Linotype" w:hAnsi="Palatino Linotype" w:cs="Arial"/>
          <w:sz w:val="24"/>
          <w:lang w:val="es-ES_tradnl"/>
        </w:rPr>
        <w:t xml:space="preserve"> se observa que e</w:t>
      </w:r>
      <w:r w:rsidR="00EA60CA" w:rsidRPr="007B2C5B">
        <w:rPr>
          <w:rFonts w:ascii="Palatino Linotype" w:hAnsi="Palatino Linotype" w:cs="Arial"/>
          <w:sz w:val="24"/>
        </w:rPr>
        <w:t xml:space="preserve">l </w:t>
      </w:r>
      <w:r w:rsidR="00EA60CA" w:rsidRPr="007B2C5B">
        <w:rPr>
          <w:rFonts w:ascii="Palatino Linotype" w:hAnsi="Palatino Linotype" w:cs="Arial"/>
          <w:b/>
          <w:sz w:val="24"/>
        </w:rPr>
        <w:t>Sujeto Obligado</w:t>
      </w:r>
      <w:r w:rsidR="00EA60CA" w:rsidRPr="007B2C5B">
        <w:rPr>
          <w:rFonts w:ascii="Palatino Linotype" w:hAnsi="Palatino Linotype" w:cs="Arial"/>
          <w:sz w:val="24"/>
        </w:rPr>
        <w:t xml:space="preserve"> dio respuesta a través de</w:t>
      </w:r>
      <w:r w:rsidR="00D46101">
        <w:rPr>
          <w:rFonts w:ascii="Palatino Linotype" w:hAnsi="Palatino Linotype" w:cs="Arial"/>
          <w:sz w:val="24"/>
        </w:rPr>
        <w:t xml:space="preserve"> </w:t>
      </w:r>
      <w:r w:rsidR="00EA60CA" w:rsidRPr="007B2C5B">
        <w:rPr>
          <w:rFonts w:ascii="Palatino Linotype" w:hAnsi="Palatino Linotype" w:cs="Arial"/>
          <w:sz w:val="24"/>
        </w:rPr>
        <w:t>l</w:t>
      </w:r>
      <w:r w:rsidR="00D46101">
        <w:rPr>
          <w:rFonts w:ascii="Palatino Linotype" w:hAnsi="Palatino Linotype" w:cs="Arial"/>
          <w:sz w:val="24"/>
        </w:rPr>
        <w:t>os</w:t>
      </w:r>
      <w:r w:rsidR="00EA60CA" w:rsidRPr="007B2C5B">
        <w:rPr>
          <w:rFonts w:ascii="Palatino Linotype" w:hAnsi="Palatino Linotype" w:cs="Arial"/>
          <w:sz w:val="24"/>
        </w:rPr>
        <w:t xml:space="preserve"> </w:t>
      </w:r>
      <w:r w:rsidR="00665909" w:rsidRPr="007B2C5B">
        <w:rPr>
          <w:rFonts w:ascii="Palatino Linotype" w:hAnsi="Palatino Linotype" w:cs="Arial"/>
          <w:sz w:val="24"/>
        </w:rPr>
        <w:t>archivo</w:t>
      </w:r>
      <w:r w:rsidR="00D46101">
        <w:rPr>
          <w:rFonts w:ascii="Palatino Linotype" w:hAnsi="Palatino Linotype" w:cs="Arial"/>
          <w:sz w:val="24"/>
        </w:rPr>
        <w:t>s</w:t>
      </w:r>
      <w:r w:rsidR="00665909" w:rsidRPr="007B2C5B">
        <w:rPr>
          <w:rFonts w:ascii="Palatino Linotype" w:hAnsi="Palatino Linotype" w:cs="Arial"/>
          <w:sz w:val="24"/>
        </w:rPr>
        <w:t xml:space="preserve"> electrónico</w:t>
      </w:r>
      <w:r w:rsidR="00D46101">
        <w:rPr>
          <w:rFonts w:ascii="Palatino Linotype" w:hAnsi="Palatino Linotype" w:cs="Arial"/>
          <w:sz w:val="24"/>
        </w:rPr>
        <w:t>s</w:t>
      </w:r>
      <w:r w:rsidR="00665909" w:rsidRPr="007B2C5B">
        <w:rPr>
          <w:rFonts w:ascii="Palatino Linotype" w:hAnsi="Palatino Linotype" w:cs="Arial"/>
          <w:sz w:val="24"/>
        </w:rPr>
        <w:t xml:space="preserve"> denominado</w:t>
      </w:r>
      <w:r w:rsidR="00D46101">
        <w:rPr>
          <w:rFonts w:ascii="Palatino Linotype" w:hAnsi="Palatino Linotype" w:cs="Arial"/>
          <w:sz w:val="24"/>
        </w:rPr>
        <w:t>s</w:t>
      </w:r>
      <w:r w:rsidR="00665909" w:rsidRPr="007B2C5B">
        <w:rPr>
          <w:rFonts w:ascii="Palatino Linotype" w:hAnsi="Palatino Linotype" w:cs="Arial"/>
          <w:sz w:val="24"/>
        </w:rPr>
        <w:t xml:space="preserve"> </w:t>
      </w:r>
      <w:r w:rsidR="00D46101" w:rsidRPr="007B2C5B">
        <w:rPr>
          <w:rFonts w:ascii="Palatino Linotype" w:hAnsi="Palatino Linotype" w:cs="Arial"/>
          <w:sz w:val="24"/>
          <w:szCs w:val="28"/>
        </w:rPr>
        <w:t>“</w:t>
      </w:r>
      <w:r w:rsidR="00D46101" w:rsidRPr="00164E7F">
        <w:rPr>
          <w:rFonts w:ascii="Palatino Linotype" w:hAnsi="Palatino Linotype" w:cs="Arial"/>
          <w:b/>
          <w:i/>
          <w:sz w:val="24"/>
          <w:szCs w:val="28"/>
        </w:rPr>
        <w:t>643 DG Personal.pdf, 00643 C.A.pdf, 00643 DGRM.pdf</w:t>
      </w:r>
      <w:r w:rsidR="00D46101" w:rsidRPr="00164E7F">
        <w:rPr>
          <w:rFonts w:ascii="Palatino Linotype" w:hAnsi="Palatino Linotype" w:cs="Arial"/>
          <w:sz w:val="24"/>
          <w:szCs w:val="28"/>
        </w:rPr>
        <w:t xml:space="preserve"> y </w:t>
      </w:r>
      <w:r w:rsidR="00D46101" w:rsidRPr="00164E7F">
        <w:rPr>
          <w:rFonts w:ascii="Palatino Linotype" w:hAnsi="Palatino Linotype" w:cs="Arial"/>
          <w:b/>
          <w:i/>
          <w:sz w:val="24"/>
          <w:szCs w:val="28"/>
        </w:rPr>
        <w:t>UIPPE 643.pdf</w:t>
      </w:r>
      <w:r w:rsidR="00D46101" w:rsidRPr="007B2C5B">
        <w:rPr>
          <w:rFonts w:ascii="Palatino Linotype" w:hAnsi="Palatino Linotype" w:cs="Arial"/>
          <w:sz w:val="24"/>
          <w:szCs w:val="28"/>
        </w:rPr>
        <w:t>”</w:t>
      </w:r>
      <w:r w:rsidR="00D46101">
        <w:rPr>
          <w:rFonts w:ascii="Palatino Linotype" w:hAnsi="Palatino Linotype" w:cs="Arial"/>
          <w:sz w:val="24"/>
          <w:szCs w:val="28"/>
        </w:rPr>
        <w:t>, de los que se procede a la descripción de su contenido, a continuación:</w:t>
      </w:r>
      <w:r w:rsidRPr="007B2C5B">
        <w:rPr>
          <w:rFonts w:ascii="Palatino Linotype" w:hAnsi="Palatino Linotype" w:cs="Arial"/>
          <w:sz w:val="24"/>
          <w:szCs w:val="28"/>
        </w:rPr>
        <w:t xml:space="preserve"> </w:t>
      </w:r>
    </w:p>
    <w:p w14:paraId="3AC41D65" w14:textId="77777777" w:rsidR="00365916" w:rsidRDefault="00365916" w:rsidP="00EA60CA">
      <w:pPr>
        <w:spacing w:after="0" w:line="360" w:lineRule="auto"/>
        <w:jc w:val="both"/>
        <w:rPr>
          <w:rFonts w:ascii="Palatino Linotype" w:hAnsi="Palatino Linotype" w:cs="Arial"/>
          <w:sz w:val="24"/>
          <w:szCs w:val="28"/>
        </w:rPr>
      </w:pPr>
    </w:p>
    <w:p w14:paraId="10A89019" w14:textId="77777777" w:rsidR="00D46101" w:rsidRPr="00D46101" w:rsidRDefault="00D46101" w:rsidP="00D46101">
      <w:pPr>
        <w:pStyle w:val="Prrafodelista"/>
        <w:numPr>
          <w:ilvl w:val="0"/>
          <w:numId w:val="20"/>
        </w:numPr>
        <w:spacing w:line="360" w:lineRule="auto"/>
        <w:jc w:val="both"/>
        <w:rPr>
          <w:rFonts w:ascii="Palatino Linotype" w:hAnsi="Palatino Linotype" w:cs="Arial"/>
          <w:szCs w:val="28"/>
        </w:rPr>
      </w:pPr>
      <w:r w:rsidRPr="00D46101">
        <w:rPr>
          <w:rFonts w:ascii="Palatino Linotype" w:hAnsi="Palatino Linotype" w:cs="Arial"/>
          <w:b/>
          <w:szCs w:val="28"/>
        </w:rPr>
        <w:t>643 DG Personal.pdf</w:t>
      </w:r>
      <w:r>
        <w:rPr>
          <w:rFonts w:ascii="Palatino Linotype" w:hAnsi="Palatino Linotype" w:cs="Arial"/>
          <w:szCs w:val="28"/>
        </w:rPr>
        <w:t xml:space="preserve">: </w:t>
      </w:r>
      <w:r w:rsidRPr="00D46101">
        <w:rPr>
          <w:rFonts w:ascii="Palatino Linotype" w:hAnsi="Palatino Linotype" w:cs="Arial"/>
          <w:szCs w:val="28"/>
        </w:rPr>
        <w:t>Oficio Número</w:t>
      </w:r>
      <w:r>
        <w:rPr>
          <w:rFonts w:ascii="Palatino Linotype" w:hAnsi="Palatino Linotype" w:cs="Arial"/>
          <w:szCs w:val="28"/>
        </w:rPr>
        <w:t xml:space="preserve"> 20706004000100</w:t>
      </w:r>
      <w:r w:rsidRPr="00D46101">
        <w:rPr>
          <w:rFonts w:ascii="Palatino Linotype" w:hAnsi="Palatino Linotype" w:cs="Arial"/>
          <w:szCs w:val="28"/>
        </w:rPr>
        <w:t>-374/2023</w:t>
      </w:r>
      <w:r>
        <w:rPr>
          <w:rFonts w:ascii="Palatino Linotype" w:hAnsi="Palatino Linotype" w:cs="Arial"/>
          <w:szCs w:val="28"/>
        </w:rPr>
        <w:t xml:space="preserve"> de fecha veinticinco de agosto de dos mil veintitrés, remitido por el Jefe de la Unidad y Servidor Público Habilitado de la</w:t>
      </w:r>
      <w:r w:rsidR="0091025F">
        <w:rPr>
          <w:rFonts w:ascii="Palatino Linotype" w:hAnsi="Palatino Linotype" w:cs="Arial"/>
          <w:szCs w:val="28"/>
        </w:rPr>
        <w:t xml:space="preserve"> Dirección General de Personal al Jefe de la Unidad de Información, Planeación Programación y Evaluación y Responsable de la Unidad de Transparencia, ambos del Sujeto Obligado, informando sustancialmente:</w:t>
      </w:r>
    </w:p>
    <w:p w14:paraId="2DACD1D8" w14:textId="77777777" w:rsidR="00D46101" w:rsidRPr="007B2C5B" w:rsidRDefault="00D46101" w:rsidP="00EA60CA">
      <w:pPr>
        <w:spacing w:after="0" w:line="360" w:lineRule="auto"/>
        <w:jc w:val="both"/>
        <w:rPr>
          <w:rFonts w:ascii="Palatino Linotype" w:hAnsi="Palatino Linotype" w:cs="Arial"/>
          <w:sz w:val="24"/>
          <w:szCs w:val="28"/>
        </w:rPr>
      </w:pPr>
    </w:p>
    <w:p w14:paraId="59FB1F3D" w14:textId="77777777" w:rsidR="009922CE" w:rsidRPr="007B2C5B" w:rsidRDefault="00CF4AF8" w:rsidP="0091025F">
      <w:pPr>
        <w:spacing w:after="0" w:line="240" w:lineRule="auto"/>
        <w:ind w:left="567" w:right="567"/>
        <w:jc w:val="both"/>
        <w:rPr>
          <w:rFonts w:ascii="Palatino Linotype" w:hAnsi="Palatino Linotype" w:cs="Arial"/>
          <w:szCs w:val="28"/>
        </w:rPr>
      </w:pPr>
      <w:r w:rsidRPr="007B2C5B">
        <w:rPr>
          <w:rFonts w:ascii="Palatino Linotype" w:hAnsi="Palatino Linotype" w:cs="Arial"/>
          <w:i/>
          <w:szCs w:val="28"/>
        </w:rPr>
        <w:lastRenderedPageBreak/>
        <w:t>“</w:t>
      </w:r>
      <w:r w:rsidR="0091025F" w:rsidRPr="0091025F">
        <w:rPr>
          <w:rFonts w:ascii="Palatino Linotype" w:hAnsi="Palatino Linotype" w:cs="Arial"/>
          <w:i/>
          <w:szCs w:val="28"/>
        </w:rPr>
        <w:t xml:space="preserve">Al respecto, y con la finalidad de dar cumplimiento a lo dispuesto por los artículos 12 y 59 fracciones </w:t>
      </w:r>
      <w:proofErr w:type="gramStart"/>
      <w:r w:rsidR="0091025F">
        <w:rPr>
          <w:rFonts w:ascii="Palatino Linotype" w:hAnsi="Palatino Linotype" w:cs="Arial"/>
          <w:i/>
          <w:szCs w:val="28"/>
        </w:rPr>
        <w:t>I,  II</w:t>
      </w:r>
      <w:proofErr w:type="gramEnd"/>
      <w:r w:rsidR="0091025F">
        <w:rPr>
          <w:rFonts w:ascii="Palatino Linotype" w:hAnsi="Palatino Linotype" w:cs="Arial"/>
          <w:i/>
          <w:szCs w:val="28"/>
        </w:rPr>
        <w:t xml:space="preserve"> y III</w:t>
      </w:r>
      <w:r w:rsidR="0091025F" w:rsidRPr="0091025F">
        <w:rPr>
          <w:rFonts w:ascii="Palatino Linotype" w:hAnsi="Palatino Linotype" w:cs="Arial"/>
          <w:i/>
          <w:szCs w:val="28"/>
        </w:rPr>
        <w:t xml:space="preserve"> de la Ley de Transparencia y Acceso a la Información Pública del Estado de México y Municipios, se informa que después de una búsqueda exhaustiva y razonable, </w:t>
      </w:r>
      <w:r w:rsidR="0091025F" w:rsidRPr="0091025F">
        <w:rPr>
          <w:rFonts w:ascii="Palatino Linotype" w:hAnsi="Palatino Linotype" w:cs="Arial"/>
          <w:i/>
          <w:szCs w:val="28"/>
          <w:u w:val="single"/>
        </w:rPr>
        <w:t>no se localizó información o documentación alguna respecto de la solicitud en comento.</w:t>
      </w:r>
      <w:r w:rsidR="009922CE" w:rsidRPr="0091025F">
        <w:rPr>
          <w:rFonts w:ascii="Palatino Linotype" w:hAnsi="Palatino Linotype" w:cs="Arial"/>
          <w:i/>
          <w:szCs w:val="28"/>
          <w:u w:val="single"/>
        </w:rPr>
        <w:t>”</w:t>
      </w:r>
    </w:p>
    <w:p w14:paraId="11EA43D9" w14:textId="77777777" w:rsidR="009922CE" w:rsidRPr="007B2C5B" w:rsidRDefault="009922CE" w:rsidP="009922CE">
      <w:pPr>
        <w:spacing w:after="0" w:line="240" w:lineRule="auto"/>
        <w:ind w:left="567" w:right="567"/>
        <w:jc w:val="right"/>
        <w:rPr>
          <w:rFonts w:ascii="Palatino Linotype" w:hAnsi="Palatino Linotype" w:cs="Arial"/>
          <w:szCs w:val="28"/>
        </w:rPr>
      </w:pPr>
      <w:r w:rsidRPr="007B2C5B">
        <w:rPr>
          <w:rFonts w:ascii="Palatino Linotype" w:hAnsi="Palatino Linotype" w:cs="Arial"/>
          <w:szCs w:val="28"/>
        </w:rPr>
        <w:t>(Énfasis añadido)</w:t>
      </w:r>
    </w:p>
    <w:p w14:paraId="6339A9C1" w14:textId="77777777" w:rsidR="00CF4AF8" w:rsidRDefault="00CF4AF8" w:rsidP="00EA60CA">
      <w:pPr>
        <w:spacing w:after="0" w:line="360" w:lineRule="auto"/>
        <w:jc w:val="both"/>
        <w:rPr>
          <w:rFonts w:ascii="Palatino Linotype" w:hAnsi="Palatino Linotype" w:cs="Arial"/>
          <w:sz w:val="24"/>
          <w:szCs w:val="28"/>
        </w:rPr>
      </w:pPr>
    </w:p>
    <w:p w14:paraId="36324DB8" w14:textId="77777777" w:rsidR="0091025F" w:rsidRPr="00D46101" w:rsidRDefault="0091025F" w:rsidP="0091025F">
      <w:pPr>
        <w:pStyle w:val="Prrafodelista"/>
        <w:numPr>
          <w:ilvl w:val="0"/>
          <w:numId w:val="20"/>
        </w:numPr>
        <w:spacing w:line="360" w:lineRule="auto"/>
        <w:jc w:val="both"/>
        <w:rPr>
          <w:rFonts w:ascii="Palatino Linotype" w:hAnsi="Palatino Linotype" w:cs="Arial"/>
          <w:szCs w:val="28"/>
        </w:rPr>
      </w:pPr>
      <w:r w:rsidRPr="0091025F">
        <w:rPr>
          <w:rFonts w:ascii="Palatino Linotype" w:hAnsi="Palatino Linotype" w:cs="Arial"/>
          <w:b/>
          <w:szCs w:val="28"/>
        </w:rPr>
        <w:t>00643 C.A.pdf</w:t>
      </w:r>
      <w:r>
        <w:rPr>
          <w:rFonts w:ascii="Palatino Linotype" w:hAnsi="Palatino Linotype" w:cs="Arial"/>
          <w:szCs w:val="28"/>
        </w:rPr>
        <w:t xml:space="preserve">: </w:t>
      </w:r>
      <w:r w:rsidRPr="00D46101">
        <w:rPr>
          <w:rFonts w:ascii="Palatino Linotype" w:hAnsi="Palatino Linotype" w:cs="Arial"/>
          <w:szCs w:val="28"/>
        </w:rPr>
        <w:t>Oficio Número</w:t>
      </w:r>
      <w:r>
        <w:rPr>
          <w:rFonts w:ascii="Palatino Linotype" w:hAnsi="Palatino Linotype" w:cs="Arial"/>
          <w:szCs w:val="28"/>
        </w:rPr>
        <w:t xml:space="preserve"> </w:t>
      </w:r>
      <w:r w:rsidRPr="0091025F">
        <w:rPr>
          <w:rFonts w:ascii="Palatino Linotype" w:hAnsi="Palatino Linotype" w:cs="Arial"/>
          <w:szCs w:val="28"/>
        </w:rPr>
        <w:t>207000020001</w:t>
      </w:r>
      <w:r>
        <w:rPr>
          <w:rFonts w:ascii="Palatino Linotype" w:hAnsi="Palatino Linotype" w:cs="Arial"/>
          <w:szCs w:val="28"/>
        </w:rPr>
        <w:t>00</w:t>
      </w:r>
      <w:r w:rsidRPr="0091025F">
        <w:rPr>
          <w:rFonts w:ascii="Palatino Linotype" w:hAnsi="Palatino Linotype" w:cs="Arial"/>
          <w:szCs w:val="28"/>
        </w:rPr>
        <w:t>S/IP/0150/2023</w:t>
      </w:r>
      <w:r>
        <w:rPr>
          <w:rFonts w:ascii="Palatino Linotype" w:hAnsi="Palatino Linotype" w:cs="Arial"/>
          <w:szCs w:val="28"/>
        </w:rPr>
        <w:t xml:space="preserve"> de fecha dieciocho de agosto de dos mil veintitrés, remitido por el Servidor Público Habilitado</w:t>
      </w:r>
      <w:r w:rsidR="00DC7CDD">
        <w:rPr>
          <w:rFonts w:ascii="Palatino Linotype" w:hAnsi="Palatino Linotype" w:cs="Arial"/>
          <w:szCs w:val="28"/>
        </w:rPr>
        <w:t xml:space="preserve"> Suplente de la Coordinación Administrativa </w:t>
      </w:r>
      <w:r>
        <w:rPr>
          <w:rFonts w:ascii="Palatino Linotype" w:hAnsi="Palatino Linotype" w:cs="Arial"/>
          <w:szCs w:val="28"/>
        </w:rPr>
        <w:t>al Jefe de la Unidad de Información, Planeación Programación y Evaluación y Responsable de la Unidad de Transparencia, ambos del Sujeto Obligado, informando sustancialmente:</w:t>
      </w:r>
    </w:p>
    <w:p w14:paraId="42DC684E" w14:textId="77777777" w:rsidR="0091025F" w:rsidRPr="007B2C5B" w:rsidRDefault="0091025F" w:rsidP="0091025F">
      <w:pPr>
        <w:spacing w:after="0" w:line="360" w:lineRule="auto"/>
        <w:jc w:val="both"/>
        <w:rPr>
          <w:rFonts w:ascii="Palatino Linotype" w:hAnsi="Palatino Linotype" w:cs="Arial"/>
          <w:sz w:val="24"/>
          <w:szCs w:val="28"/>
        </w:rPr>
      </w:pPr>
    </w:p>
    <w:p w14:paraId="1C9A57B9" w14:textId="77777777" w:rsidR="0091025F" w:rsidRPr="007B2C5B" w:rsidRDefault="0091025F" w:rsidP="00DC7CDD">
      <w:pPr>
        <w:spacing w:after="0" w:line="240" w:lineRule="auto"/>
        <w:ind w:left="567" w:right="567"/>
        <w:jc w:val="both"/>
        <w:rPr>
          <w:rFonts w:ascii="Palatino Linotype" w:hAnsi="Palatino Linotype" w:cs="Arial"/>
          <w:szCs w:val="28"/>
        </w:rPr>
      </w:pPr>
      <w:r w:rsidRPr="007B2C5B">
        <w:rPr>
          <w:rFonts w:ascii="Palatino Linotype" w:hAnsi="Palatino Linotype" w:cs="Arial"/>
          <w:i/>
          <w:szCs w:val="28"/>
        </w:rPr>
        <w:t>“</w:t>
      </w:r>
      <w:r w:rsidR="00DC7CDD" w:rsidRPr="00DC7CDD">
        <w:rPr>
          <w:rFonts w:ascii="Palatino Linotype" w:hAnsi="Palatino Linotype" w:cs="Arial"/>
          <w:i/>
          <w:szCs w:val="28"/>
        </w:rPr>
        <w:t>Al respecto y con la finalidad de dar cumplimiento a lo dispuesto por los artículos 3 fracción XXXIX</w:t>
      </w:r>
      <w:r w:rsidR="00DC7CDD">
        <w:rPr>
          <w:rFonts w:ascii="Palatino Linotype" w:hAnsi="Palatino Linotype" w:cs="Arial"/>
          <w:i/>
          <w:szCs w:val="28"/>
        </w:rPr>
        <w:t xml:space="preserve"> </w:t>
      </w:r>
      <w:r w:rsidR="00DC7CDD" w:rsidRPr="00DC7CDD">
        <w:rPr>
          <w:rFonts w:ascii="Palatino Linotype" w:hAnsi="Palatino Linotype" w:cs="Arial"/>
          <w:i/>
          <w:szCs w:val="28"/>
        </w:rPr>
        <w:t xml:space="preserve">y 59 fracciones </w:t>
      </w:r>
      <w:r w:rsidR="00DC7CDD">
        <w:rPr>
          <w:rFonts w:ascii="Palatino Linotype" w:hAnsi="Palatino Linotype" w:cs="Arial"/>
          <w:i/>
          <w:szCs w:val="28"/>
        </w:rPr>
        <w:t>I, II y III</w:t>
      </w:r>
      <w:r w:rsidR="00DC7CDD" w:rsidRPr="00DC7CDD">
        <w:rPr>
          <w:rFonts w:ascii="Palatino Linotype" w:hAnsi="Palatino Linotype" w:cs="Arial"/>
          <w:i/>
          <w:szCs w:val="28"/>
        </w:rPr>
        <w:t xml:space="preserve"> de la Ley de Transparencia y Acceso a la Información Pública del Estado de</w:t>
      </w:r>
      <w:r w:rsidR="00DC7CDD">
        <w:rPr>
          <w:rFonts w:ascii="Palatino Linotype" w:hAnsi="Palatino Linotype" w:cs="Arial"/>
          <w:i/>
          <w:szCs w:val="28"/>
        </w:rPr>
        <w:t xml:space="preserve"> </w:t>
      </w:r>
      <w:r w:rsidR="00DC7CDD" w:rsidRPr="00DC7CDD">
        <w:rPr>
          <w:rFonts w:ascii="Palatino Linotype" w:hAnsi="Palatino Linotype" w:cs="Arial"/>
          <w:i/>
          <w:szCs w:val="28"/>
        </w:rPr>
        <w:t xml:space="preserve">México y Municipios, hago de su conocimiento que en la Oficina del C. Secretario y Áreas Staff, </w:t>
      </w:r>
      <w:r w:rsidR="00DC7CDD" w:rsidRPr="00DC7CDD">
        <w:rPr>
          <w:rFonts w:ascii="Palatino Linotype" w:hAnsi="Palatino Linotype" w:cs="Arial"/>
          <w:i/>
          <w:szCs w:val="28"/>
          <w:u w:val="single"/>
        </w:rPr>
        <w:t>no se cuenta con la información relacionada con la solicitud</w:t>
      </w:r>
      <w:r w:rsidR="00DC7CDD" w:rsidRPr="00DC7CDD">
        <w:rPr>
          <w:rFonts w:ascii="Palatino Linotype" w:hAnsi="Palatino Linotype" w:cs="Arial"/>
          <w:i/>
          <w:szCs w:val="28"/>
        </w:rPr>
        <w:t>.</w:t>
      </w:r>
      <w:r w:rsidRPr="00DC7CDD">
        <w:rPr>
          <w:rFonts w:ascii="Palatino Linotype" w:hAnsi="Palatino Linotype" w:cs="Arial"/>
          <w:i/>
          <w:szCs w:val="28"/>
        </w:rPr>
        <w:t>”</w:t>
      </w:r>
    </w:p>
    <w:p w14:paraId="68241072" w14:textId="77777777" w:rsidR="0091025F" w:rsidRPr="007B2C5B" w:rsidRDefault="0091025F" w:rsidP="0091025F">
      <w:pPr>
        <w:spacing w:after="0" w:line="240" w:lineRule="auto"/>
        <w:ind w:left="567" w:right="567"/>
        <w:jc w:val="right"/>
        <w:rPr>
          <w:rFonts w:ascii="Palatino Linotype" w:hAnsi="Palatino Linotype" w:cs="Arial"/>
          <w:szCs w:val="28"/>
        </w:rPr>
      </w:pPr>
      <w:r w:rsidRPr="007B2C5B">
        <w:rPr>
          <w:rFonts w:ascii="Palatino Linotype" w:hAnsi="Palatino Linotype" w:cs="Arial"/>
          <w:szCs w:val="28"/>
        </w:rPr>
        <w:t>(Énfasis añadido)</w:t>
      </w:r>
    </w:p>
    <w:p w14:paraId="4A97E71D" w14:textId="77777777" w:rsidR="0091025F" w:rsidRDefault="0091025F" w:rsidP="00EA60CA">
      <w:pPr>
        <w:spacing w:after="0" w:line="360" w:lineRule="auto"/>
        <w:jc w:val="both"/>
        <w:rPr>
          <w:rFonts w:ascii="Palatino Linotype" w:hAnsi="Palatino Linotype" w:cs="Arial"/>
          <w:sz w:val="24"/>
          <w:szCs w:val="28"/>
        </w:rPr>
      </w:pPr>
    </w:p>
    <w:p w14:paraId="408A2D7C" w14:textId="77777777" w:rsidR="0091025F" w:rsidRPr="00D46101" w:rsidRDefault="00DC7CDD" w:rsidP="00DC7CDD">
      <w:pPr>
        <w:pStyle w:val="Prrafodelista"/>
        <w:numPr>
          <w:ilvl w:val="0"/>
          <w:numId w:val="20"/>
        </w:numPr>
        <w:spacing w:line="360" w:lineRule="auto"/>
        <w:jc w:val="both"/>
        <w:rPr>
          <w:rFonts w:ascii="Palatino Linotype" w:hAnsi="Palatino Linotype" w:cs="Arial"/>
          <w:szCs w:val="28"/>
        </w:rPr>
      </w:pPr>
      <w:r w:rsidRPr="00DC7CDD">
        <w:rPr>
          <w:rFonts w:ascii="Palatino Linotype" w:hAnsi="Palatino Linotype" w:cs="Arial"/>
          <w:b/>
          <w:szCs w:val="28"/>
        </w:rPr>
        <w:t>00643 DGRM.pdf</w:t>
      </w:r>
      <w:r w:rsidR="0091025F">
        <w:rPr>
          <w:rFonts w:ascii="Palatino Linotype" w:hAnsi="Palatino Linotype" w:cs="Arial"/>
          <w:szCs w:val="28"/>
        </w:rPr>
        <w:t xml:space="preserve">: </w:t>
      </w:r>
      <w:r w:rsidR="0091025F" w:rsidRPr="00D46101">
        <w:rPr>
          <w:rFonts w:ascii="Palatino Linotype" w:hAnsi="Palatino Linotype" w:cs="Arial"/>
          <w:szCs w:val="28"/>
        </w:rPr>
        <w:t>Oficio Número</w:t>
      </w:r>
      <w:r w:rsidR="0091025F">
        <w:rPr>
          <w:rFonts w:ascii="Palatino Linotype" w:hAnsi="Palatino Linotype" w:cs="Arial"/>
          <w:szCs w:val="28"/>
        </w:rPr>
        <w:t xml:space="preserve"> </w:t>
      </w:r>
      <w:r w:rsidRPr="00DC7CDD">
        <w:rPr>
          <w:rFonts w:ascii="Palatino Linotype" w:hAnsi="Palatino Linotype" w:cs="Arial"/>
          <w:szCs w:val="28"/>
        </w:rPr>
        <w:t>20706005000200</w:t>
      </w:r>
      <w:r>
        <w:rPr>
          <w:rFonts w:ascii="Palatino Linotype" w:hAnsi="Palatino Linotype" w:cs="Arial"/>
          <w:szCs w:val="28"/>
        </w:rPr>
        <w:t>S</w:t>
      </w:r>
      <w:r w:rsidRPr="00DC7CDD">
        <w:rPr>
          <w:rFonts w:ascii="Palatino Linotype" w:hAnsi="Palatino Linotype" w:cs="Arial"/>
          <w:szCs w:val="28"/>
        </w:rPr>
        <w:t>-0427/2023</w:t>
      </w:r>
      <w:r w:rsidR="0091025F">
        <w:rPr>
          <w:rFonts w:ascii="Palatino Linotype" w:hAnsi="Palatino Linotype" w:cs="Arial"/>
          <w:szCs w:val="28"/>
        </w:rPr>
        <w:t xml:space="preserve"> de fecha </w:t>
      </w:r>
      <w:r>
        <w:rPr>
          <w:rFonts w:ascii="Palatino Linotype" w:hAnsi="Palatino Linotype" w:cs="Arial"/>
          <w:szCs w:val="28"/>
        </w:rPr>
        <w:t>treinta</w:t>
      </w:r>
      <w:r w:rsidR="0091025F">
        <w:rPr>
          <w:rFonts w:ascii="Palatino Linotype" w:hAnsi="Palatino Linotype" w:cs="Arial"/>
          <w:szCs w:val="28"/>
        </w:rPr>
        <w:t xml:space="preserve"> de agosto de dos mil veintitrés, remitido por el Servidor Público Habilitado de la Dirección General de </w:t>
      </w:r>
      <w:r>
        <w:rPr>
          <w:rFonts w:ascii="Palatino Linotype" w:hAnsi="Palatino Linotype" w:cs="Arial"/>
          <w:szCs w:val="28"/>
        </w:rPr>
        <w:t xml:space="preserve">Recursos Materiales </w:t>
      </w:r>
      <w:r w:rsidR="0091025F">
        <w:rPr>
          <w:rFonts w:ascii="Palatino Linotype" w:hAnsi="Palatino Linotype" w:cs="Arial"/>
          <w:szCs w:val="28"/>
        </w:rPr>
        <w:t>al Jefe de la U</w:t>
      </w:r>
      <w:r>
        <w:rPr>
          <w:rFonts w:ascii="Palatino Linotype" w:hAnsi="Palatino Linotype" w:cs="Arial"/>
          <w:szCs w:val="28"/>
        </w:rPr>
        <w:t>IPPE y Titular</w:t>
      </w:r>
      <w:r w:rsidR="0091025F">
        <w:rPr>
          <w:rFonts w:ascii="Palatino Linotype" w:hAnsi="Palatino Linotype" w:cs="Arial"/>
          <w:szCs w:val="28"/>
        </w:rPr>
        <w:t xml:space="preserve"> de la Unidad de Transparencia, ambos del Sujeto Obligado, informando sustancialmente:</w:t>
      </w:r>
    </w:p>
    <w:p w14:paraId="0FFFC1BF" w14:textId="77777777" w:rsidR="0091025F" w:rsidRPr="007B2C5B" w:rsidRDefault="0091025F" w:rsidP="0091025F">
      <w:pPr>
        <w:spacing w:after="0" w:line="360" w:lineRule="auto"/>
        <w:jc w:val="both"/>
        <w:rPr>
          <w:rFonts w:ascii="Palatino Linotype" w:hAnsi="Palatino Linotype" w:cs="Arial"/>
          <w:sz w:val="24"/>
          <w:szCs w:val="28"/>
        </w:rPr>
      </w:pPr>
    </w:p>
    <w:p w14:paraId="61B86BBD" w14:textId="77777777" w:rsidR="00DC7CDD" w:rsidRDefault="0091025F" w:rsidP="00DC7CDD">
      <w:pPr>
        <w:spacing w:after="0" w:line="240" w:lineRule="auto"/>
        <w:ind w:left="567" w:right="567"/>
        <w:jc w:val="both"/>
        <w:rPr>
          <w:rFonts w:ascii="Palatino Linotype" w:hAnsi="Palatino Linotype" w:cs="Arial"/>
          <w:i/>
          <w:szCs w:val="28"/>
        </w:rPr>
      </w:pPr>
      <w:r w:rsidRPr="007B2C5B">
        <w:rPr>
          <w:rFonts w:ascii="Palatino Linotype" w:hAnsi="Palatino Linotype" w:cs="Arial"/>
          <w:i/>
          <w:szCs w:val="28"/>
        </w:rPr>
        <w:t>“</w:t>
      </w:r>
      <w:r w:rsidR="00DC7CDD" w:rsidRPr="00DC7CDD">
        <w:rPr>
          <w:rFonts w:ascii="Palatino Linotype" w:hAnsi="Palatino Linotype" w:cs="Arial"/>
          <w:i/>
          <w:szCs w:val="28"/>
        </w:rPr>
        <w:t xml:space="preserve">Al respecto, y con fundamento en lo dispuesto por los artículos 12, 24 último párrafo, 59 fracciones </w:t>
      </w:r>
      <w:r w:rsidR="00DC7CDD">
        <w:rPr>
          <w:rFonts w:ascii="Palatino Linotype" w:hAnsi="Palatino Linotype" w:cs="Arial"/>
          <w:i/>
          <w:szCs w:val="28"/>
        </w:rPr>
        <w:t>I, II y III</w:t>
      </w:r>
      <w:r w:rsidR="00DC7CDD" w:rsidRPr="00DC7CDD">
        <w:rPr>
          <w:rFonts w:ascii="Palatino Linotype" w:hAnsi="Palatino Linotype" w:cs="Arial"/>
          <w:i/>
          <w:szCs w:val="28"/>
        </w:rPr>
        <w:t>, y 161, de la Ley de Transparencia y Acceso a la Información Pública del Estado de México y Municipios;</w:t>
      </w:r>
      <w:r w:rsidR="00DC7CDD">
        <w:rPr>
          <w:rFonts w:ascii="Palatino Linotype" w:hAnsi="Palatino Linotype" w:cs="Arial"/>
          <w:i/>
          <w:szCs w:val="28"/>
        </w:rPr>
        <w:t xml:space="preserve"> </w:t>
      </w:r>
      <w:r w:rsidR="00DC7CDD" w:rsidRPr="00DC7CDD">
        <w:rPr>
          <w:rFonts w:ascii="Palatino Linotype" w:hAnsi="Palatino Linotype" w:cs="Arial"/>
          <w:i/>
          <w:szCs w:val="28"/>
        </w:rPr>
        <w:t>32, del Reglamento Interior de la Secretaría de Finanzas y por el numeral 20706005000000L, del Manual</w:t>
      </w:r>
      <w:r w:rsidR="00DC7CDD">
        <w:rPr>
          <w:rFonts w:ascii="Palatino Linotype" w:hAnsi="Palatino Linotype" w:cs="Arial"/>
          <w:i/>
          <w:szCs w:val="28"/>
        </w:rPr>
        <w:t xml:space="preserve"> </w:t>
      </w:r>
      <w:r w:rsidR="00DC7CDD" w:rsidRPr="00DC7CDD">
        <w:rPr>
          <w:rFonts w:ascii="Palatino Linotype" w:hAnsi="Palatino Linotype" w:cs="Arial"/>
          <w:i/>
          <w:szCs w:val="28"/>
        </w:rPr>
        <w:t xml:space="preserve">General de Organización de la </w:t>
      </w:r>
      <w:r w:rsidR="00DC7CDD" w:rsidRPr="00DC7CDD">
        <w:rPr>
          <w:rFonts w:ascii="Palatino Linotype" w:hAnsi="Palatino Linotype" w:cs="Arial"/>
          <w:i/>
          <w:szCs w:val="28"/>
        </w:rPr>
        <w:lastRenderedPageBreak/>
        <w:t>Secretaría de Finanzas del Gobierno del Estado de México, publicado en</w:t>
      </w:r>
      <w:r w:rsidR="00DC7CDD">
        <w:rPr>
          <w:rFonts w:ascii="Palatino Linotype" w:hAnsi="Palatino Linotype" w:cs="Arial"/>
          <w:i/>
          <w:szCs w:val="28"/>
        </w:rPr>
        <w:t xml:space="preserve"> </w:t>
      </w:r>
      <w:r w:rsidR="00DC7CDD" w:rsidRPr="00DC7CDD">
        <w:rPr>
          <w:rFonts w:ascii="Palatino Linotype" w:hAnsi="Palatino Linotype" w:cs="Arial"/>
          <w:i/>
          <w:szCs w:val="28"/>
        </w:rPr>
        <w:t xml:space="preserve">el Periódico Oficial "Gaceta del Gobierno", el 20 de mayo de 2021, se hace de conocimiento que </w:t>
      </w:r>
      <w:r w:rsidR="00DC7CDD" w:rsidRPr="00DC7CDD">
        <w:rPr>
          <w:rFonts w:ascii="Palatino Linotype" w:hAnsi="Palatino Linotype" w:cs="Arial"/>
          <w:i/>
          <w:szCs w:val="28"/>
          <w:u w:val="single"/>
        </w:rPr>
        <w:t>la información</w:t>
      </w:r>
      <w:r w:rsidR="00DC7CDD" w:rsidRPr="00DC7CDD">
        <w:rPr>
          <w:rFonts w:ascii="Palatino Linotype" w:hAnsi="Palatino Linotype" w:cs="Arial"/>
          <w:i/>
          <w:szCs w:val="28"/>
        </w:rPr>
        <w:t xml:space="preserve"> requerida por la persona solicitante </w:t>
      </w:r>
      <w:r w:rsidR="00DC7CDD" w:rsidRPr="00DC7CDD">
        <w:rPr>
          <w:rFonts w:ascii="Palatino Linotype" w:hAnsi="Palatino Linotype" w:cs="Arial"/>
          <w:i/>
          <w:szCs w:val="28"/>
          <w:u w:val="single"/>
        </w:rPr>
        <w:t>se encuentra disponible de manera pública para su consulta, en el siguiente enlace electrónico</w:t>
      </w:r>
      <w:r w:rsidR="00DC7CDD" w:rsidRPr="00DC7CDD">
        <w:rPr>
          <w:rFonts w:ascii="Palatino Linotype" w:hAnsi="Palatino Linotype" w:cs="Arial"/>
          <w:i/>
          <w:szCs w:val="28"/>
        </w:rPr>
        <w:t xml:space="preserve">: </w:t>
      </w:r>
      <w:r w:rsidR="00DC7CDD" w:rsidRPr="00DC7CDD">
        <w:rPr>
          <w:rFonts w:ascii="Palatino Linotype" w:hAnsi="Palatino Linotype" w:cs="Arial"/>
          <w:b/>
          <w:i/>
          <w:szCs w:val="28"/>
        </w:rPr>
        <w:t>https://www.ipomex.org.mx/ipo3/lgt/indice/finanzas.web?token</w:t>
      </w:r>
      <w:r w:rsidR="00DC7CDD" w:rsidRPr="00DC7CDD">
        <w:rPr>
          <w:rFonts w:ascii="Palatino Linotype" w:hAnsi="Palatino Linotype" w:cs="Arial"/>
          <w:i/>
          <w:szCs w:val="28"/>
        </w:rPr>
        <w:t>, fracción XXIX A, Resultados de</w:t>
      </w:r>
      <w:r w:rsidR="00DC7CDD">
        <w:rPr>
          <w:rFonts w:ascii="Palatino Linotype" w:hAnsi="Palatino Linotype" w:cs="Arial"/>
          <w:i/>
          <w:szCs w:val="28"/>
        </w:rPr>
        <w:t xml:space="preserve"> </w:t>
      </w:r>
      <w:r w:rsidR="00DC7CDD" w:rsidRPr="00DC7CDD">
        <w:rPr>
          <w:rFonts w:ascii="Palatino Linotype" w:hAnsi="Palatino Linotype" w:cs="Arial"/>
          <w:i/>
          <w:szCs w:val="28"/>
        </w:rPr>
        <w:t>procedimientos de licitación pública e invitación a cuando menos tres personas realizados; consultado por</w:t>
      </w:r>
      <w:r w:rsidR="00DC7CDD">
        <w:rPr>
          <w:rFonts w:ascii="Palatino Linotype" w:hAnsi="Palatino Linotype" w:cs="Arial"/>
          <w:i/>
          <w:szCs w:val="28"/>
        </w:rPr>
        <w:t xml:space="preserve"> </w:t>
      </w:r>
      <w:r w:rsidR="00DC7CDD" w:rsidRPr="00DC7CDD">
        <w:rPr>
          <w:rFonts w:ascii="Palatino Linotype" w:hAnsi="Palatino Linotype" w:cs="Arial"/>
          <w:i/>
          <w:szCs w:val="28"/>
        </w:rPr>
        <w:t xml:space="preserve">última vez el día 30 de agosto del año en curso, a través del navegador Chrome. </w:t>
      </w:r>
    </w:p>
    <w:p w14:paraId="7B0A2A11" w14:textId="77777777" w:rsidR="00DC7CDD" w:rsidRPr="00DC7CDD" w:rsidRDefault="00DC7CDD" w:rsidP="00DC7CDD">
      <w:pPr>
        <w:spacing w:after="0" w:line="240" w:lineRule="auto"/>
        <w:ind w:left="567" w:right="567"/>
        <w:jc w:val="both"/>
        <w:rPr>
          <w:rFonts w:ascii="Palatino Linotype" w:hAnsi="Palatino Linotype" w:cs="Arial"/>
          <w:i/>
          <w:szCs w:val="28"/>
        </w:rPr>
      </w:pPr>
    </w:p>
    <w:p w14:paraId="4FFCCA68" w14:textId="77777777" w:rsidR="0091025F" w:rsidRDefault="00DC7CDD" w:rsidP="00DC7CDD">
      <w:pPr>
        <w:spacing w:after="0" w:line="240" w:lineRule="auto"/>
        <w:ind w:left="567" w:right="567"/>
        <w:jc w:val="both"/>
        <w:rPr>
          <w:rFonts w:ascii="Palatino Linotype" w:hAnsi="Palatino Linotype" w:cs="Arial"/>
          <w:i/>
          <w:szCs w:val="28"/>
        </w:rPr>
      </w:pPr>
      <w:r w:rsidRPr="00DC7CDD">
        <w:rPr>
          <w:rFonts w:ascii="Palatino Linotype" w:hAnsi="Palatino Linotype" w:cs="Arial"/>
          <w:i/>
          <w:szCs w:val="28"/>
        </w:rPr>
        <w:t xml:space="preserve">Cabe señalar que </w:t>
      </w:r>
      <w:r w:rsidRPr="00DC7CDD">
        <w:rPr>
          <w:rFonts w:ascii="Palatino Linotype" w:hAnsi="Palatino Linotype" w:cs="Arial"/>
          <w:i/>
          <w:szCs w:val="28"/>
          <w:u w:val="single"/>
        </w:rPr>
        <w:t>el proceso de entrega de formatos para ser requisitados por el personal del servicio público se encuentra señalado en el procedimiento 340 del Manual de Normas y Procedimientos de Desarrollo y Administración de Personal, de la Dirección General de Personal de la Secretaría de Finanzas, del Gobierno del Estado de México</w:t>
      </w:r>
      <w:r w:rsidRPr="00DC7CDD">
        <w:rPr>
          <w:rFonts w:ascii="Palatino Linotype" w:hAnsi="Palatino Linotype" w:cs="Arial"/>
          <w:i/>
          <w:szCs w:val="28"/>
        </w:rPr>
        <w:t>.</w:t>
      </w:r>
      <w:r w:rsidR="0091025F" w:rsidRPr="00DC7CDD">
        <w:rPr>
          <w:rFonts w:ascii="Palatino Linotype" w:hAnsi="Palatino Linotype" w:cs="Arial"/>
          <w:i/>
          <w:szCs w:val="28"/>
        </w:rPr>
        <w:t>”</w:t>
      </w:r>
    </w:p>
    <w:p w14:paraId="2FEDD7EA" w14:textId="77777777" w:rsidR="00DC7CDD" w:rsidRPr="007B2C5B" w:rsidRDefault="00DC7CDD" w:rsidP="00DC7CDD">
      <w:pPr>
        <w:spacing w:after="0" w:line="240" w:lineRule="auto"/>
        <w:ind w:left="567" w:right="567"/>
        <w:jc w:val="both"/>
        <w:rPr>
          <w:rFonts w:ascii="Palatino Linotype" w:hAnsi="Palatino Linotype" w:cs="Arial"/>
          <w:szCs w:val="28"/>
        </w:rPr>
      </w:pPr>
    </w:p>
    <w:p w14:paraId="52810792" w14:textId="77777777" w:rsidR="0091025F" w:rsidRPr="007B2C5B" w:rsidRDefault="0091025F" w:rsidP="0091025F">
      <w:pPr>
        <w:spacing w:after="0" w:line="240" w:lineRule="auto"/>
        <w:ind w:left="567" w:right="567"/>
        <w:jc w:val="right"/>
        <w:rPr>
          <w:rFonts w:ascii="Palatino Linotype" w:hAnsi="Palatino Linotype" w:cs="Arial"/>
          <w:szCs w:val="28"/>
        </w:rPr>
      </w:pPr>
      <w:r w:rsidRPr="007B2C5B">
        <w:rPr>
          <w:rFonts w:ascii="Palatino Linotype" w:hAnsi="Palatino Linotype" w:cs="Arial"/>
          <w:szCs w:val="28"/>
        </w:rPr>
        <w:t>(Énfasis añadido)</w:t>
      </w:r>
    </w:p>
    <w:p w14:paraId="3B0C4488" w14:textId="77777777" w:rsidR="0091025F" w:rsidRDefault="0091025F" w:rsidP="00EA60CA">
      <w:pPr>
        <w:spacing w:after="0" w:line="360" w:lineRule="auto"/>
        <w:jc w:val="both"/>
        <w:rPr>
          <w:rFonts w:ascii="Palatino Linotype" w:hAnsi="Palatino Linotype" w:cs="Arial"/>
          <w:sz w:val="24"/>
          <w:szCs w:val="28"/>
        </w:rPr>
      </w:pPr>
    </w:p>
    <w:p w14:paraId="60ADDCBC" w14:textId="77777777" w:rsidR="0091025F" w:rsidRPr="00DC7CDD" w:rsidRDefault="00DC7CDD" w:rsidP="00775792">
      <w:pPr>
        <w:pStyle w:val="Prrafodelista"/>
        <w:numPr>
          <w:ilvl w:val="0"/>
          <w:numId w:val="20"/>
        </w:numPr>
        <w:spacing w:line="360" w:lineRule="auto"/>
        <w:jc w:val="both"/>
        <w:rPr>
          <w:rFonts w:ascii="Palatino Linotype" w:hAnsi="Palatino Linotype" w:cs="Arial"/>
          <w:szCs w:val="28"/>
        </w:rPr>
      </w:pPr>
      <w:r w:rsidRPr="00DC7CDD">
        <w:rPr>
          <w:rFonts w:ascii="Palatino Linotype" w:hAnsi="Palatino Linotype" w:cs="Arial"/>
          <w:b/>
          <w:szCs w:val="28"/>
        </w:rPr>
        <w:t>UIPPE 643.pdf</w:t>
      </w:r>
      <w:r w:rsidR="0091025F" w:rsidRPr="00DC7CDD">
        <w:rPr>
          <w:rFonts w:ascii="Palatino Linotype" w:hAnsi="Palatino Linotype" w:cs="Arial"/>
          <w:szCs w:val="28"/>
        </w:rPr>
        <w:t xml:space="preserve">: Oficio Número </w:t>
      </w:r>
      <w:r w:rsidRPr="00DC7CDD">
        <w:rPr>
          <w:rFonts w:ascii="Palatino Linotype" w:hAnsi="Palatino Linotype" w:cs="Arial"/>
          <w:szCs w:val="28"/>
        </w:rPr>
        <w:t>207000048/UT-2303/2023</w:t>
      </w:r>
      <w:r w:rsidR="0091025F" w:rsidRPr="00DC7CDD">
        <w:rPr>
          <w:rFonts w:ascii="Palatino Linotype" w:hAnsi="Palatino Linotype" w:cs="Arial"/>
          <w:szCs w:val="28"/>
        </w:rPr>
        <w:t xml:space="preserve"> de fecha </w:t>
      </w:r>
      <w:r w:rsidRPr="00DC7CDD">
        <w:rPr>
          <w:rFonts w:ascii="Palatino Linotype" w:hAnsi="Palatino Linotype" w:cs="Arial"/>
          <w:szCs w:val="28"/>
        </w:rPr>
        <w:t>treinta y uno</w:t>
      </w:r>
      <w:r w:rsidR="0091025F" w:rsidRPr="00DC7CDD">
        <w:rPr>
          <w:rFonts w:ascii="Palatino Linotype" w:hAnsi="Palatino Linotype" w:cs="Arial"/>
          <w:szCs w:val="28"/>
        </w:rPr>
        <w:t xml:space="preserve"> de agosto de dos mil veintitrés, remitido por el Jefe de la Unidad de Información, Planeación Programación y Evaluación y Responsable de la Unidad de Transparencia</w:t>
      </w:r>
      <w:r w:rsidRPr="00DC7CDD">
        <w:rPr>
          <w:rFonts w:ascii="Palatino Linotype" w:hAnsi="Palatino Linotype" w:cs="Arial"/>
          <w:szCs w:val="28"/>
        </w:rPr>
        <w:t xml:space="preserve"> </w:t>
      </w:r>
      <w:r w:rsidR="0091025F" w:rsidRPr="00DC7CDD">
        <w:rPr>
          <w:rFonts w:ascii="Palatino Linotype" w:hAnsi="Palatino Linotype" w:cs="Arial"/>
          <w:szCs w:val="28"/>
        </w:rPr>
        <w:t>del Sujeto Obligado,</w:t>
      </w:r>
      <w:r w:rsidRPr="00DC7CDD">
        <w:rPr>
          <w:rFonts w:ascii="Palatino Linotype" w:hAnsi="Palatino Linotype" w:cs="Arial"/>
          <w:szCs w:val="28"/>
        </w:rPr>
        <w:t xml:space="preserve"> al entonces Solicitante, </w:t>
      </w:r>
      <w:r w:rsidR="0091025F" w:rsidRPr="00DC7CDD">
        <w:rPr>
          <w:rFonts w:ascii="Palatino Linotype" w:hAnsi="Palatino Linotype" w:cs="Arial"/>
          <w:szCs w:val="28"/>
        </w:rPr>
        <w:t>informando sustancialmente</w:t>
      </w:r>
      <w:r w:rsidRPr="00DC7CDD">
        <w:rPr>
          <w:rFonts w:ascii="Palatino Linotype" w:hAnsi="Palatino Linotype" w:cs="Arial"/>
          <w:szCs w:val="28"/>
        </w:rPr>
        <w:t xml:space="preserve"> hacer entrega de los oficios proporcionados en respuesta por los servidores públicos habilitados de la Dirección General de Recursos Materiales, Dirección General de Personal y de la Coordinación Administrativa</w:t>
      </w:r>
      <w:r>
        <w:rPr>
          <w:rFonts w:ascii="Palatino Linotype" w:hAnsi="Palatino Linotype" w:cs="Arial"/>
          <w:szCs w:val="28"/>
        </w:rPr>
        <w:t>.</w:t>
      </w:r>
    </w:p>
    <w:p w14:paraId="08FA1581" w14:textId="77777777" w:rsidR="0091025F" w:rsidRPr="007B2C5B" w:rsidRDefault="0091025F" w:rsidP="0091025F">
      <w:pPr>
        <w:spacing w:after="0" w:line="360" w:lineRule="auto"/>
        <w:jc w:val="both"/>
        <w:rPr>
          <w:rFonts w:ascii="Palatino Linotype" w:hAnsi="Palatino Linotype" w:cs="Arial"/>
          <w:sz w:val="24"/>
          <w:szCs w:val="28"/>
        </w:rPr>
      </w:pPr>
    </w:p>
    <w:p w14:paraId="7D17BD57" w14:textId="77777777" w:rsidR="00346C37" w:rsidRPr="007B2C5B" w:rsidRDefault="00346C37" w:rsidP="00346C37">
      <w:pPr>
        <w:spacing w:after="0" w:line="360" w:lineRule="auto"/>
        <w:jc w:val="both"/>
        <w:rPr>
          <w:rFonts w:ascii="Palatino Linotype" w:hAnsi="Palatino Linotype" w:cs="Arial"/>
          <w:sz w:val="24"/>
          <w:szCs w:val="24"/>
          <w:lang w:val="es-ES_tradnl"/>
        </w:rPr>
      </w:pPr>
      <w:r w:rsidRPr="007B2C5B">
        <w:rPr>
          <w:rFonts w:ascii="Palatino Linotype" w:hAnsi="Palatino Linotype" w:cs="Arial"/>
          <w:sz w:val="24"/>
          <w:szCs w:val="24"/>
          <w:lang w:val="es-ES"/>
        </w:rPr>
        <w:t xml:space="preserve">Atentos </w:t>
      </w:r>
      <w:r w:rsidRPr="007B2C5B">
        <w:rPr>
          <w:rFonts w:ascii="Palatino Linotype" w:hAnsi="Palatino Linotype" w:cs="Arial"/>
          <w:sz w:val="24"/>
          <w:szCs w:val="24"/>
          <w:lang w:val="es-ES_tradnl"/>
        </w:rPr>
        <w:t xml:space="preserve">al contenido de los documentos descritos previamente, podemos concluir que, se obvia el estudio del marco normativo que rige el actuar del </w:t>
      </w:r>
      <w:r w:rsidRPr="007B2C5B">
        <w:rPr>
          <w:rFonts w:ascii="Palatino Linotype" w:hAnsi="Palatino Linotype" w:cs="Arial"/>
          <w:b/>
          <w:sz w:val="24"/>
          <w:szCs w:val="24"/>
          <w:lang w:val="es-ES_tradnl"/>
        </w:rPr>
        <w:t>Sujeto Obligado</w:t>
      </w:r>
      <w:r w:rsidRPr="007B2C5B">
        <w:rPr>
          <w:rFonts w:ascii="Palatino Linotype" w:hAnsi="Palatino Linotype" w:cs="Arial"/>
          <w:sz w:val="24"/>
          <w:szCs w:val="24"/>
          <w:lang w:val="es-ES_tradnl"/>
        </w:rPr>
        <w:t xml:space="preserve">, toda vez que, el estudio de la fuente obligacional se realiza con la finalidad de determinar si se encuentra obligado a generarla, procesarla, poseerla o administrarla, pero en los casos en que de la respuesta, acepta, otorga indicios de que cuenta con ella o hace </w:t>
      </w:r>
      <w:r w:rsidRPr="007B2C5B">
        <w:rPr>
          <w:rFonts w:ascii="Palatino Linotype" w:hAnsi="Palatino Linotype" w:cs="Arial"/>
          <w:sz w:val="24"/>
          <w:szCs w:val="24"/>
          <w:lang w:val="es-ES_tradnl"/>
        </w:rPr>
        <w:lastRenderedPageBreak/>
        <w:t>entrega de la información, seria ocioso delimitar las normas jurídicas que determine si la dependencia, cuenta con ella o no.</w:t>
      </w:r>
    </w:p>
    <w:p w14:paraId="12C7BDC0" w14:textId="77777777" w:rsidR="00346C37" w:rsidRPr="007B2C5B" w:rsidRDefault="00346C37" w:rsidP="00EA60CA">
      <w:pPr>
        <w:spacing w:after="0" w:line="360" w:lineRule="auto"/>
        <w:jc w:val="both"/>
        <w:rPr>
          <w:rFonts w:ascii="Palatino Linotype" w:hAnsi="Palatino Linotype" w:cs="Arial"/>
          <w:sz w:val="24"/>
          <w:szCs w:val="28"/>
        </w:rPr>
      </w:pPr>
    </w:p>
    <w:p w14:paraId="13C72E11" w14:textId="77777777" w:rsidR="00DC7CDD" w:rsidRDefault="00EA60CA" w:rsidP="00EA60CA">
      <w:pPr>
        <w:spacing w:after="0" w:line="360" w:lineRule="auto"/>
        <w:jc w:val="both"/>
        <w:rPr>
          <w:rFonts w:ascii="Palatino Linotype" w:hAnsi="Palatino Linotype" w:cs="Arial"/>
          <w:sz w:val="24"/>
          <w:lang w:val="es-ES"/>
        </w:rPr>
      </w:pPr>
      <w:r w:rsidRPr="007B2C5B">
        <w:rPr>
          <w:rFonts w:ascii="Palatino Linotype" w:hAnsi="Palatino Linotype" w:cs="Arial"/>
          <w:sz w:val="24"/>
          <w:lang w:val="es-ES"/>
        </w:rPr>
        <w:t xml:space="preserve">Inconforme con la respuesta, </w:t>
      </w:r>
      <w:r w:rsidR="00346C37" w:rsidRPr="007B2C5B">
        <w:rPr>
          <w:rFonts w:ascii="Palatino Linotype" w:hAnsi="Palatino Linotype" w:cs="Arial"/>
          <w:sz w:val="24"/>
          <w:lang w:val="es-ES"/>
        </w:rPr>
        <w:t>la parte</w:t>
      </w:r>
      <w:r w:rsidRPr="007B2C5B">
        <w:rPr>
          <w:rFonts w:ascii="Palatino Linotype" w:hAnsi="Palatino Linotype" w:cs="Arial"/>
          <w:sz w:val="24"/>
          <w:lang w:val="es-ES"/>
        </w:rPr>
        <w:t xml:space="preserve"> </w:t>
      </w:r>
      <w:r w:rsidRPr="007B2C5B">
        <w:rPr>
          <w:rFonts w:ascii="Palatino Linotype" w:hAnsi="Palatino Linotype" w:cs="Arial"/>
          <w:b/>
          <w:sz w:val="24"/>
          <w:lang w:val="es-ES"/>
        </w:rPr>
        <w:t>Recurrente</w:t>
      </w:r>
      <w:r w:rsidRPr="007B2C5B">
        <w:rPr>
          <w:rFonts w:ascii="Palatino Linotype" w:hAnsi="Palatino Linotype" w:cs="Arial"/>
          <w:sz w:val="24"/>
          <w:lang w:val="es-ES"/>
        </w:rPr>
        <w:t xml:space="preserve"> interp</w:t>
      </w:r>
      <w:r w:rsidR="00346C37" w:rsidRPr="007B2C5B">
        <w:rPr>
          <w:rFonts w:ascii="Palatino Linotype" w:hAnsi="Palatino Linotype" w:cs="Arial"/>
          <w:sz w:val="24"/>
          <w:lang w:val="es-ES"/>
        </w:rPr>
        <w:t>uso el</w:t>
      </w:r>
      <w:r w:rsidRPr="007B2C5B">
        <w:rPr>
          <w:rFonts w:ascii="Palatino Linotype" w:hAnsi="Palatino Linotype" w:cs="Arial"/>
          <w:sz w:val="24"/>
          <w:lang w:val="es-ES"/>
        </w:rPr>
        <w:t xml:space="preserve"> recurso de revisión haciendo valer</w:t>
      </w:r>
      <w:r w:rsidR="00DB5B26" w:rsidRPr="007B2C5B">
        <w:rPr>
          <w:rFonts w:ascii="Palatino Linotype" w:hAnsi="Palatino Linotype" w:cs="Arial"/>
          <w:sz w:val="24"/>
          <w:lang w:val="es-ES"/>
        </w:rPr>
        <w:t xml:space="preserve"> como </w:t>
      </w:r>
      <w:r w:rsidR="00DC7CDD">
        <w:rPr>
          <w:rFonts w:ascii="Palatino Linotype" w:hAnsi="Palatino Linotype" w:cs="Arial"/>
          <w:sz w:val="24"/>
          <w:lang w:val="es-ES"/>
        </w:rPr>
        <w:t xml:space="preserve">acto </w:t>
      </w:r>
      <w:proofErr w:type="gramStart"/>
      <w:r w:rsidR="00DC7CDD">
        <w:rPr>
          <w:rFonts w:ascii="Palatino Linotype" w:hAnsi="Palatino Linotype" w:cs="Arial"/>
          <w:sz w:val="24"/>
          <w:lang w:val="es-ES"/>
        </w:rPr>
        <w:t>impugnado  y</w:t>
      </w:r>
      <w:proofErr w:type="gramEnd"/>
      <w:r w:rsidR="00DC7CDD">
        <w:rPr>
          <w:rFonts w:ascii="Palatino Linotype" w:hAnsi="Palatino Linotype" w:cs="Arial"/>
          <w:sz w:val="24"/>
          <w:lang w:val="es-ES"/>
        </w:rPr>
        <w:t xml:space="preserve"> </w:t>
      </w:r>
      <w:r w:rsidR="00DB5B26" w:rsidRPr="007B2C5B">
        <w:rPr>
          <w:rFonts w:ascii="Palatino Linotype" w:hAnsi="Palatino Linotype" w:cs="Arial"/>
          <w:sz w:val="24"/>
          <w:lang w:val="es-ES"/>
        </w:rPr>
        <w:t xml:space="preserve">como </w:t>
      </w:r>
      <w:r w:rsidRPr="007B2C5B">
        <w:rPr>
          <w:rFonts w:ascii="Palatino Linotype" w:hAnsi="Palatino Linotype" w:cs="Arial"/>
          <w:sz w:val="24"/>
          <w:lang w:val="es-ES"/>
        </w:rPr>
        <w:t>razones o motivos de inconformidad</w:t>
      </w:r>
      <w:r w:rsidR="00DC7CDD">
        <w:rPr>
          <w:rFonts w:ascii="Palatino Linotype" w:hAnsi="Palatino Linotype" w:cs="Arial"/>
          <w:sz w:val="24"/>
          <w:lang w:val="es-ES"/>
        </w:rPr>
        <w:t>, las manifestaciones siguientes:</w:t>
      </w:r>
    </w:p>
    <w:p w14:paraId="5B3F084F" w14:textId="77777777" w:rsidR="00DC7CDD" w:rsidRDefault="00DC7CDD" w:rsidP="00EA60CA">
      <w:pPr>
        <w:spacing w:after="0" w:line="360" w:lineRule="auto"/>
        <w:jc w:val="both"/>
        <w:rPr>
          <w:rFonts w:ascii="Palatino Linotype" w:hAnsi="Palatino Linotype" w:cs="Arial"/>
          <w:sz w:val="24"/>
          <w:lang w:val="es-ES"/>
        </w:rPr>
      </w:pPr>
    </w:p>
    <w:p w14:paraId="1C2E9924" w14:textId="77777777" w:rsidR="000069AF" w:rsidRPr="000069AF" w:rsidRDefault="000069AF" w:rsidP="00DC7CDD">
      <w:pPr>
        <w:pStyle w:val="Prrafodelista"/>
        <w:numPr>
          <w:ilvl w:val="0"/>
          <w:numId w:val="21"/>
        </w:numPr>
        <w:spacing w:line="360" w:lineRule="auto"/>
        <w:jc w:val="both"/>
        <w:rPr>
          <w:rFonts w:ascii="Palatino Linotype" w:hAnsi="Palatino Linotype" w:cs="Arial"/>
          <w:i/>
        </w:rPr>
      </w:pPr>
      <w:r>
        <w:rPr>
          <w:rFonts w:ascii="Palatino Linotype" w:hAnsi="Palatino Linotype" w:cs="Arial"/>
          <w:i/>
          <w:lang w:val="es-MX"/>
        </w:rPr>
        <w:t>“…</w:t>
      </w:r>
      <w:r w:rsidR="00DC7CDD" w:rsidRPr="00DC7CDD">
        <w:rPr>
          <w:rFonts w:ascii="Palatino Linotype" w:hAnsi="Palatino Linotype" w:cs="Arial"/>
          <w:i/>
          <w:lang w:val="es-MX"/>
        </w:rPr>
        <w:t>no me proporcionaron la información que solicite inicialmente;</w:t>
      </w:r>
      <w:r>
        <w:rPr>
          <w:rFonts w:ascii="Palatino Linotype" w:hAnsi="Palatino Linotype" w:cs="Arial"/>
          <w:i/>
          <w:lang w:val="es-MX"/>
        </w:rPr>
        <w:t>…”</w:t>
      </w:r>
    </w:p>
    <w:p w14:paraId="42B5B6C5" w14:textId="77777777" w:rsidR="00DC7CDD" w:rsidRPr="00DC7CDD" w:rsidRDefault="000069AF" w:rsidP="00DC7CDD">
      <w:pPr>
        <w:pStyle w:val="Prrafodelista"/>
        <w:numPr>
          <w:ilvl w:val="0"/>
          <w:numId w:val="21"/>
        </w:numPr>
        <w:spacing w:line="360" w:lineRule="auto"/>
        <w:jc w:val="both"/>
        <w:rPr>
          <w:rFonts w:ascii="Palatino Linotype" w:hAnsi="Palatino Linotype" w:cs="Arial"/>
          <w:i/>
        </w:rPr>
      </w:pPr>
      <w:r>
        <w:rPr>
          <w:rFonts w:ascii="Palatino Linotype" w:hAnsi="Palatino Linotype" w:cs="Arial"/>
          <w:i/>
          <w:lang w:val="es-MX"/>
        </w:rPr>
        <w:t>“…</w:t>
      </w:r>
      <w:r w:rsidR="00DC7CDD" w:rsidRPr="00DC7CDD">
        <w:rPr>
          <w:rFonts w:ascii="Palatino Linotype" w:hAnsi="Palatino Linotype" w:cs="Arial"/>
          <w:i/>
          <w:lang w:val="es-MX"/>
        </w:rPr>
        <w:t xml:space="preserve">me envían un link donde puedo consultar dicha información, lo cual no es procedente porque de acuerdo al artículo 161 de la Ley de Transparencia y Acceso a la Información Pública del Estado de México y Municipios, establece que .... solo tiene un plazo no mayor a cinco días hábiles, cuando el Sujeto Obligado se tomó los quince días hábiles, por lo que no </w:t>
      </w:r>
      <w:proofErr w:type="spellStart"/>
      <w:r w:rsidR="00DC7CDD" w:rsidRPr="00DC7CDD">
        <w:rPr>
          <w:rFonts w:ascii="Palatino Linotype" w:hAnsi="Palatino Linotype" w:cs="Arial"/>
          <w:i/>
          <w:lang w:val="es-MX"/>
        </w:rPr>
        <w:t>esta</w:t>
      </w:r>
      <w:proofErr w:type="spellEnd"/>
      <w:r w:rsidR="00DC7CDD" w:rsidRPr="00DC7CDD">
        <w:rPr>
          <w:rFonts w:ascii="Palatino Linotype" w:hAnsi="Palatino Linotype" w:cs="Arial"/>
          <w:i/>
          <w:lang w:val="es-MX"/>
        </w:rPr>
        <w:t xml:space="preserve"> dando cumplimiento a lo establecido en el artículo en mención, </w:t>
      </w:r>
      <w:r w:rsidR="00DC7CDD" w:rsidRPr="000069AF">
        <w:rPr>
          <w:rFonts w:ascii="Palatino Linotype" w:hAnsi="Palatino Linotype" w:cs="Arial"/>
          <w:i/>
          <w:u w:val="single"/>
          <w:lang w:val="es-MX"/>
        </w:rPr>
        <w:t>por lo que requiero que me envíen la documentación que solicite inicialmente</w:t>
      </w:r>
      <w:r w:rsidR="00DC7CDD" w:rsidRPr="00DC7CDD">
        <w:rPr>
          <w:rFonts w:ascii="Palatino Linotype" w:hAnsi="Palatino Linotype" w:cs="Arial"/>
          <w:i/>
          <w:lang w:val="es-MX"/>
        </w:rPr>
        <w:t>, ya que es público y no nieguen la información que obra en sus archivos.</w:t>
      </w:r>
      <w:r>
        <w:rPr>
          <w:rFonts w:ascii="Palatino Linotype" w:hAnsi="Palatino Linotype" w:cs="Arial"/>
          <w:i/>
          <w:lang w:val="es-MX"/>
        </w:rPr>
        <w:t>”</w:t>
      </w:r>
    </w:p>
    <w:p w14:paraId="5031825A" w14:textId="77777777" w:rsidR="00DC7CDD" w:rsidRDefault="00DC7CDD" w:rsidP="00EA60CA">
      <w:pPr>
        <w:spacing w:after="0" w:line="360" w:lineRule="auto"/>
        <w:jc w:val="both"/>
        <w:rPr>
          <w:rFonts w:ascii="Palatino Linotype" w:hAnsi="Palatino Linotype" w:cs="Arial"/>
          <w:sz w:val="24"/>
          <w:lang w:val="es-ES"/>
        </w:rPr>
      </w:pPr>
    </w:p>
    <w:p w14:paraId="166287EC" w14:textId="77777777" w:rsidR="00EA60CA" w:rsidRDefault="000069AF" w:rsidP="00EA60CA">
      <w:pPr>
        <w:spacing w:after="0" w:line="360" w:lineRule="auto"/>
        <w:jc w:val="both"/>
        <w:rPr>
          <w:rFonts w:ascii="Palatino Linotype" w:hAnsi="Palatino Linotype" w:cs="Arial"/>
          <w:sz w:val="24"/>
          <w:lang w:val="es-ES"/>
        </w:rPr>
      </w:pPr>
      <w:r>
        <w:rPr>
          <w:rFonts w:ascii="Palatino Linotype" w:hAnsi="Palatino Linotype" w:cs="Arial"/>
          <w:sz w:val="24"/>
        </w:rPr>
        <w:t>C</w:t>
      </w:r>
      <w:r w:rsidR="00DB5B26" w:rsidRPr="007B2C5B">
        <w:rPr>
          <w:rFonts w:ascii="Palatino Linotype" w:hAnsi="Palatino Linotype" w:cs="Arial"/>
          <w:sz w:val="24"/>
        </w:rPr>
        <w:t xml:space="preserve">onsideraciones </w:t>
      </w:r>
      <w:r w:rsidR="00EA60CA" w:rsidRPr="007B2C5B">
        <w:rPr>
          <w:rFonts w:ascii="Palatino Linotype" w:hAnsi="Palatino Linotype" w:cs="Arial"/>
          <w:sz w:val="24"/>
          <w:lang w:val="es-ES"/>
        </w:rPr>
        <w:t xml:space="preserve">que resultan fundados de conformidad con la fracción </w:t>
      </w:r>
      <w:r w:rsidR="000B3D5C">
        <w:rPr>
          <w:rFonts w:ascii="Palatino Linotype" w:hAnsi="Palatino Linotype" w:cs="Arial"/>
          <w:sz w:val="24"/>
          <w:lang w:val="es-ES"/>
        </w:rPr>
        <w:t>X</w:t>
      </w:r>
      <w:r w:rsidR="00EA60CA" w:rsidRPr="007B2C5B">
        <w:rPr>
          <w:rFonts w:ascii="Palatino Linotype" w:hAnsi="Palatino Linotype" w:cs="Arial"/>
          <w:sz w:val="24"/>
          <w:lang w:val="es-ES"/>
        </w:rPr>
        <w:t xml:space="preserve"> del artículo 179 de la Ley de Transparencia local</w:t>
      </w:r>
      <w:r w:rsidR="00EA60CA" w:rsidRPr="007B2C5B">
        <w:rPr>
          <w:rStyle w:val="Refdenotaalpie"/>
          <w:rFonts w:ascii="Palatino Linotype" w:hAnsi="Palatino Linotype" w:cs="Arial"/>
          <w:sz w:val="24"/>
          <w:lang w:val="es-ES"/>
        </w:rPr>
        <w:footnoteReference w:id="1"/>
      </w:r>
      <w:r w:rsidR="00EA60CA" w:rsidRPr="007B2C5B">
        <w:rPr>
          <w:rFonts w:ascii="Palatino Linotype" w:hAnsi="Palatino Linotype" w:cs="Arial"/>
          <w:sz w:val="24"/>
          <w:lang w:val="es-ES"/>
        </w:rPr>
        <w:t>, relativa</w:t>
      </w:r>
      <w:r w:rsidR="00DB5B26" w:rsidRPr="007B2C5B">
        <w:rPr>
          <w:rFonts w:ascii="Palatino Linotype" w:hAnsi="Palatino Linotype" w:cs="Arial"/>
          <w:sz w:val="24"/>
          <w:lang w:val="es-ES"/>
        </w:rPr>
        <w:t xml:space="preserve"> </w:t>
      </w:r>
      <w:r w:rsidR="00EA60CA" w:rsidRPr="007B2C5B">
        <w:rPr>
          <w:rFonts w:ascii="Palatino Linotype" w:hAnsi="Palatino Linotype" w:cs="Arial"/>
          <w:sz w:val="24"/>
          <w:lang w:val="es-ES"/>
        </w:rPr>
        <w:t xml:space="preserve">a </w:t>
      </w:r>
      <w:r w:rsidR="000B3D5C">
        <w:rPr>
          <w:rFonts w:ascii="Palatino Linotype" w:hAnsi="Palatino Linotype" w:cs="Arial"/>
          <w:sz w:val="24"/>
          <w:lang w:val="es-ES"/>
        </w:rPr>
        <w:t>los tiempos de</w:t>
      </w:r>
      <w:r w:rsidR="00DB5B26" w:rsidRPr="007B2C5B">
        <w:rPr>
          <w:rFonts w:ascii="Palatino Linotype" w:hAnsi="Palatino Linotype" w:cs="Arial"/>
          <w:sz w:val="24"/>
          <w:lang w:val="es-ES"/>
        </w:rPr>
        <w:t xml:space="preserve"> entrega de información</w:t>
      </w:r>
      <w:r w:rsidR="00EA60CA" w:rsidRPr="007B2C5B">
        <w:rPr>
          <w:rFonts w:ascii="Palatino Linotype" w:hAnsi="Palatino Linotype" w:cs="Arial"/>
          <w:sz w:val="24"/>
          <w:lang w:val="es-ES"/>
        </w:rPr>
        <w:t>.</w:t>
      </w:r>
    </w:p>
    <w:p w14:paraId="5D051850" w14:textId="77777777" w:rsidR="000069AF" w:rsidRDefault="000069AF" w:rsidP="00EA60CA">
      <w:pPr>
        <w:spacing w:after="0" w:line="360" w:lineRule="auto"/>
        <w:jc w:val="both"/>
        <w:rPr>
          <w:rFonts w:ascii="Palatino Linotype" w:hAnsi="Palatino Linotype" w:cs="Arial"/>
          <w:sz w:val="24"/>
          <w:lang w:val="es-ES"/>
        </w:rPr>
      </w:pPr>
    </w:p>
    <w:p w14:paraId="27829C04" w14:textId="77777777" w:rsidR="000B3D5C" w:rsidRDefault="000B3D5C" w:rsidP="00EA60CA">
      <w:pPr>
        <w:spacing w:after="0" w:line="360" w:lineRule="auto"/>
        <w:jc w:val="both"/>
        <w:rPr>
          <w:rFonts w:ascii="Palatino Linotype" w:hAnsi="Palatino Linotype" w:cs="Arial"/>
          <w:sz w:val="24"/>
          <w:szCs w:val="24"/>
        </w:rPr>
      </w:pPr>
      <w:r>
        <w:rPr>
          <w:rFonts w:ascii="Palatino Linotype" w:hAnsi="Palatino Linotype" w:cs="Arial"/>
          <w:sz w:val="24"/>
          <w:lang w:val="es-ES"/>
        </w:rPr>
        <w:t xml:space="preserve">Con motivo de la interposición del recurso de revisión, en la etapa de manifestaciones, el </w:t>
      </w:r>
      <w:r w:rsidRPr="003D0CC2">
        <w:rPr>
          <w:rFonts w:ascii="Palatino Linotype" w:hAnsi="Palatino Linotype" w:cs="Arial"/>
          <w:b/>
          <w:sz w:val="24"/>
          <w:lang w:val="es-ES"/>
        </w:rPr>
        <w:t>Sujeto Obligado</w:t>
      </w:r>
      <w:r>
        <w:rPr>
          <w:rFonts w:ascii="Palatino Linotype" w:hAnsi="Palatino Linotype" w:cs="Arial"/>
          <w:sz w:val="24"/>
          <w:lang w:val="es-ES"/>
        </w:rPr>
        <w:t xml:space="preserve"> rindió su informe justificado, a través de los </w:t>
      </w:r>
      <w:r w:rsidR="003D0CC2">
        <w:rPr>
          <w:rFonts w:ascii="Palatino Linotype" w:hAnsi="Palatino Linotype" w:cs="Arial"/>
          <w:sz w:val="24"/>
          <w:szCs w:val="24"/>
        </w:rPr>
        <w:t xml:space="preserve">documentos electrónicos </w:t>
      </w:r>
      <w:r w:rsidR="003D0CC2">
        <w:rPr>
          <w:rFonts w:ascii="Palatino Linotype" w:hAnsi="Palatino Linotype" w:cs="Arial"/>
          <w:i/>
          <w:sz w:val="24"/>
          <w:szCs w:val="24"/>
        </w:rPr>
        <w:t>“</w:t>
      </w:r>
      <w:r w:rsidR="003D0CC2" w:rsidRPr="00B8615F">
        <w:rPr>
          <w:rFonts w:ascii="Palatino Linotype" w:hAnsi="Palatino Linotype" w:cs="Arial"/>
          <w:b/>
          <w:i/>
          <w:sz w:val="24"/>
          <w:szCs w:val="24"/>
        </w:rPr>
        <w:t xml:space="preserve">RR 05410-2023 DGP.pdf, Informe Justificado RR 05410-2023.pdf, RR </w:t>
      </w:r>
      <w:r w:rsidR="003D0CC2" w:rsidRPr="00B8615F">
        <w:rPr>
          <w:rFonts w:ascii="Palatino Linotype" w:hAnsi="Palatino Linotype" w:cs="Arial"/>
          <w:b/>
          <w:i/>
          <w:sz w:val="24"/>
          <w:szCs w:val="24"/>
        </w:rPr>
        <w:lastRenderedPageBreak/>
        <w:t>05410-2023 COORD ADM.pdf</w:t>
      </w:r>
      <w:r w:rsidR="003D0CC2" w:rsidRPr="00B8615F">
        <w:rPr>
          <w:rFonts w:ascii="Palatino Linotype" w:hAnsi="Palatino Linotype" w:cs="Arial"/>
          <w:sz w:val="24"/>
          <w:szCs w:val="24"/>
        </w:rPr>
        <w:t xml:space="preserve"> y </w:t>
      </w:r>
      <w:r w:rsidR="003D0CC2" w:rsidRPr="00B8615F">
        <w:rPr>
          <w:rFonts w:ascii="Palatino Linotype" w:hAnsi="Palatino Linotype" w:cs="Arial"/>
          <w:b/>
          <w:i/>
          <w:sz w:val="24"/>
          <w:szCs w:val="24"/>
        </w:rPr>
        <w:t>RR 05410-2023 DGRM.pdf</w:t>
      </w:r>
      <w:r w:rsidR="003D0CC2">
        <w:rPr>
          <w:rFonts w:ascii="Palatino Linotype" w:hAnsi="Palatino Linotype" w:cs="Arial"/>
          <w:i/>
          <w:sz w:val="24"/>
          <w:szCs w:val="24"/>
        </w:rPr>
        <w:t>”</w:t>
      </w:r>
      <w:r w:rsidR="003D0CC2">
        <w:rPr>
          <w:rFonts w:ascii="Palatino Linotype" w:hAnsi="Palatino Linotype" w:cs="Arial"/>
          <w:sz w:val="24"/>
          <w:szCs w:val="24"/>
        </w:rPr>
        <w:t>, por medio de los cuales, el Sujeto Obligado ratificó sus respuestas primigenias.</w:t>
      </w:r>
    </w:p>
    <w:p w14:paraId="58A80EF5" w14:textId="77777777" w:rsidR="003D0CC2" w:rsidRDefault="003D0CC2" w:rsidP="00EA60CA">
      <w:pPr>
        <w:spacing w:after="0" w:line="360" w:lineRule="auto"/>
        <w:jc w:val="both"/>
        <w:rPr>
          <w:rFonts w:ascii="Palatino Linotype" w:hAnsi="Palatino Linotype" w:cs="Arial"/>
          <w:sz w:val="24"/>
          <w:szCs w:val="24"/>
        </w:rPr>
      </w:pPr>
    </w:p>
    <w:p w14:paraId="4252AE1C" w14:textId="77777777" w:rsidR="003D0CC2" w:rsidRDefault="003D0CC2" w:rsidP="00EA60CA">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Así mismo, se observa que la parte Recurrente presentó sus manifestaciones, a través del documento </w:t>
      </w:r>
      <w:r>
        <w:rPr>
          <w:rFonts w:ascii="Palatino Linotype" w:hAnsi="Palatino Linotype" w:cs="Arial"/>
          <w:i/>
          <w:sz w:val="24"/>
          <w:szCs w:val="24"/>
        </w:rPr>
        <w:t>“</w:t>
      </w:r>
      <w:r w:rsidRPr="00B8615F">
        <w:rPr>
          <w:rFonts w:ascii="Palatino Linotype" w:hAnsi="Palatino Linotype" w:cs="Arial"/>
          <w:b/>
          <w:i/>
          <w:sz w:val="24"/>
          <w:szCs w:val="24"/>
        </w:rPr>
        <w:t>RECURSO DE REVISIÓN - SF.doc2</w:t>
      </w:r>
      <w:r>
        <w:rPr>
          <w:rFonts w:ascii="Palatino Linotype" w:hAnsi="Palatino Linotype" w:cs="Arial"/>
          <w:b/>
          <w:i/>
          <w:sz w:val="24"/>
          <w:szCs w:val="24"/>
        </w:rPr>
        <w:t>”</w:t>
      </w:r>
      <w:r>
        <w:rPr>
          <w:rFonts w:ascii="Palatino Linotype" w:hAnsi="Palatino Linotype" w:cs="Arial"/>
          <w:sz w:val="24"/>
          <w:szCs w:val="24"/>
        </w:rPr>
        <w:t>, del que se observan contenidas las manifestaciones siguientes:</w:t>
      </w:r>
    </w:p>
    <w:p w14:paraId="78EE5198" w14:textId="77777777" w:rsidR="003D0CC2" w:rsidRDefault="003D0CC2" w:rsidP="00EA60CA">
      <w:pPr>
        <w:spacing w:after="0" w:line="360" w:lineRule="auto"/>
        <w:jc w:val="both"/>
        <w:rPr>
          <w:rFonts w:ascii="Palatino Linotype" w:hAnsi="Palatino Linotype" w:cs="Arial"/>
          <w:sz w:val="24"/>
          <w:szCs w:val="24"/>
        </w:rPr>
      </w:pPr>
    </w:p>
    <w:p w14:paraId="69BD23DC" w14:textId="77777777" w:rsidR="003D0CC2" w:rsidRPr="003D0CC2" w:rsidRDefault="003D0CC2" w:rsidP="003D0CC2">
      <w:pPr>
        <w:spacing w:after="0" w:line="240" w:lineRule="auto"/>
        <w:ind w:left="567" w:right="567"/>
        <w:jc w:val="both"/>
        <w:rPr>
          <w:rFonts w:ascii="Palatino Linotype" w:hAnsi="Palatino Linotype" w:cs="Arial"/>
          <w:i/>
          <w:szCs w:val="24"/>
        </w:rPr>
      </w:pPr>
      <w:r>
        <w:rPr>
          <w:rFonts w:ascii="Palatino Linotype" w:hAnsi="Palatino Linotype" w:cs="Arial"/>
          <w:i/>
          <w:szCs w:val="24"/>
        </w:rPr>
        <w:t>“</w:t>
      </w:r>
      <w:r w:rsidRPr="003D0CC2">
        <w:rPr>
          <w:rFonts w:ascii="Palatino Linotype" w:hAnsi="Palatino Linotype" w:cs="Arial"/>
          <w:i/>
          <w:szCs w:val="24"/>
        </w:rPr>
        <w:t xml:space="preserve">Buenas tardes, respecto al argumento emitido por la Secretaría de Finanzas en sus informes justificados, </w:t>
      </w:r>
      <w:r w:rsidRPr="003152CE">
        <w:rPr>
          <w:rFonts w:ascii="Palatino Linotype" w:hAnsi="Palatino Linotype" w:cs="Arial"/>
          <w:i/>
          <w:szCs w:val="24"/>
          <w:u w:val="single"/>
        </w:rPr>
        <w:t>me sigo inconformando ya que en su respuesta que otorgó inicialmente, refieren un link donde me lleva a la página de IPOMEX de manera general, no así al contrato específicamente que requerí inicialmente</w:t>
      </w:r>
      <w:r w:rsidRPr="003D0CC2">
        <w:rPr>
          <w:rFonts w:ascii="Palatino Linotype" w:hAnsi="Palatino Linotype" w:cs="Arial"/>
          <w:i/>
          <w:szCs w:val="24"/>
        </w:rPr>
        <w:t xml:space="preserve"> conforme a lo siguiente:</w:t>
      </w:r>
    </w:p>
    <w:p w14:paraId="1815A1A4" w14:textId="77777777" w:rsidR="003D0CC2" w:rsidRPr="003D0CC2" w:rsidRDefault="003D0CC2" w:rsidP="003D0CC2">
      <w:pPr>
        <w:spacing w:after="0" w:line="240" w:lineRule="auto"/>
        <w:ind w:left="567" w:right="567"/>
        <w:jc w:val="both"/>
        <w:rPr>
          <w:rFonts w:ascii="Palatino Linotype" w:hAnsi="Palatino Linotype" w:cs="Arial"/>
          <w:i/>
          <w:szCs w:val="24"/>
        </w:rPr>
      </w:pPr>
    </w:p>
    <w:p w14:paraId="10E6C794" w14:textId="77777777" w:rsidR="003D0CC2" w:rsidRPr="003D0CC2" w:rsidRDefault="003D0CC2" w:rsidP="003D0CC2">
      <w:pPr>
        <w:spacing w:after="0" w:line="240" w:lineRule="auto"/>
        <w:ind w:left="567" w:right="567"/>
        <w:jc w:val="both"/>
        <w:rPr>
          <w:rFonts w:ascii="Palatino Linotype" w:hAnsi="Palatino Linotype" w:cs="Arial"/>
          <w:i/>
          <w:lang w:val="es-ES"/>
        </w:rPr>
      </w:pPr>
      <w:r w:rsidRPr="003D0CC2">
        <w:rPr>
          <w:rFonts w:ascii="Palatino Linotype" w:hAnsi="Palatino Linotype" w:cs="Arial"/>
          <w:i/>
          <w:szCs w:val="24"/>
        </w:rPr>
        <w:t xml:space="preserve">Se solicita la Versión Pública del Contrato y/o Póliza de Seguro celebrado entre el Gobierno del Estado de México y la Aseguradora Patrimonial Vida S.A. de C.V., SEGURO PARA EL RETIRO DE LOS SERVIDORES PÚBLICOS del Gobierno del Estado de México. Asimismo, se solicita se informe el medio por el cual se realizó la entrega del CERTIFICADO INDIVIDUAL, en caso de haberse realizado la entrega a cada integrante del Grupo Asegurado, en caso contrario que indique el trámite que se debe realizar para obtener el certificado en mención en los cuales se señala las “Condiciones Generales del Seguro para el Retiro de los Servidores Públicos”: …” </w:t>
      </w:r>
      <w:r w:rsidRPr="003D0CC2">
        <w:rPr>
          <w:rFonts w:ascii="Segoe UI Symbol" w:hAnsi="Segoe UI Symbol" w:cs="Segoe UI Symbol"/>
          <w:i/>
          <w:szCs w:val="24"/>
        </w:rPr>
        <w:t>➢</w:t>
      </w:r>
      <w:r w:rsidRPr="003D0CC2">
        <w:rPr>
          <w:rFonts w:ascii="Palatino Linotype" w:hAnsi="Palatino Linotype" w:cs="Arial"/>
          <w:i/>
          <w:szCs w:val="24"/>
        </w:rPr>
        <w:t xml:space="preserve"> Certificado Individual La Aseguradora expide un documento denominado Certificado Individual por cada integrante del Grupo Asegurado donde se describen las condiciones bajo las cuales ha quedado asegurado en la póliza. Todos los Certificados Individuales se entregan al Contratante quien a su vez lo</w:t>
      </w:r>
      <w:r w:rsidR="003152CE">
        <w:rPr>
          <w:rFonts w:ascii="Palatino Linotype" w:hAnsi="Palatino Linotype" w:cs="Arial"/>
          <w:i/>
          <w:szCs w:val="24"/>
        </w:rPr>
        <w:t>s hará llegar a cada asegurado”</w:t>
      </w:r>
    </w:p>
    <w:p w14:paraId="008338AF" w14:textId="77777777" w:rsidR="000B3D5C" w:rsidRPr="007B2C5B" w:rsidRDefault="000B3D5C" w:rsidP="00EA60CA">
      <w:pPr>
        <w:spacing w:after="0" w:line="360" w:lineRule="auto"/>
        <w:jc w:val="both"/>
        <w:rPr>
          <w:rFonts w:ascii="Palatino Linotype" w:hAnsi="Palatino Linotype" w:cs="Arial"/>
          <w:sz w:val="24"/>
          <w:lang w:val="es-ES"/>
        </w:rPr>
      </w:pPr>
    </w:p>
    <w:p w14:paraId="452242BA" w14:textId="77777777" w:rsidR="00DB5B26" w:rsidRPr="007B2C5B" w:rsidRDefault="00F613C0" w:rsidP="00EA60CA">
      <w:pPr>
        <w:spacing w:after="0" w:line="360" w:lineRule="auto"/>
        <w:jc w:val="both"/>
        <w:rPr>
          <w:rFonts w:ascii="Palatino Linotype" w:hAnsi="Palatino Linotype" w:cs="Arial"/>
          <w:sz w:val="24"/>
          <w:szCs w:val="24"/>
          <w:lang w:val="es-ES"/>
        </w:rPr>
      </w:pPr>
      <w:r w:rsidRPr="007B2C5B">
        <w:rPr>
          <w:rFonts w:ascii="Palatino Linotype" w:hAnsi="Palatino Linotype" w:cs="Arial"/>
          <w:sz w:val="24"/>
          <w:szCs w:val="24"/>
          <w:lang w:val="es-ES"/>
        </w:rPr>
        <w:t>Acotado lo anterior, de conformidad con en las constancias que integran el expediente electrónico del recurso de revisión, se procede a su estudio y resolución con base en las consideraciones de hecho y de derecho siguientes:</w:t>
      </w:r>
    </w:p>
    <w:p w14:paraId="4E66B967" w14:textId="77777777" w:rsidR="00F613C0" w:rsidRPr="007B2C5B" w:rsidRDefault="00F613C0" w:rsidP="00EA60CA">
      <w:pPr>
        <w:spacing w:after="0" w:line="360" w:lineRule="auto"/>
        <w:jc w:val="both"/>
        <w:rPr>
          <w:rFonts w:ascii="Palatino Linotype" w:hAnsi="Palatino Linotype" w:cs="Arial"/>
          <w:sz w:val="24"/>
          <w:szCs w:val="24"/>
          <w:lang w:val="es-ES"/>
        </w:rPr>
      </w:pPr>
    </w:p>
    <w:p w14:paraId="55E395EF" w14:textId="77777777" w:rsidR="00346C37" w:rsidRPr="007B2C5B" w:rsidRDefault="00346C37" w:rsidP="00346C37">
      <w:pPr>
        <w:spacing w:after="0" w:line="360" w:lineRule="auto"/>
        <w:jc w:val="both"/>
        <w:rPr>
          <w:rFonts w:ascii="Palatino Linotype" w:eastAsia="Calibri" w:hAnsi="Palatino Linotype" w:cs="Times New Roman"/>
          <w:sz w:val="24"/>
          <w:szCs w:val="24"/>
          <w:lang w:val="es-ES_tradnl" w:eastAsia="es-ES"/>
        </w:rPr>
      </w:pPr>
      <w:r w:rsidRPr="007B2C5B">
        <w:rPr>
          <w:rFonts w:ascii="Palatino Linotype" w:eastAsia="Calibri" w:hAnsi="Palatino Linotype" w:cs="Times New Roman"/>
          <w:sz w:val="24"/>
          <w:szCs w:val="24"/>
          <w:lang w:val="es-ES_tradnl" w:eastAsia="es-ES"/>
        </w:rPr>
        <w:t>Debemos partir de conformidad con la respuesta proporcionada por el</w:t>
      </w:r>
      <w:r w:rsidR="00833F93" w:rsidRPr="00833F93">
        <w:rPr>
          <w:rFonts w:ascii="Palatino Linotype" w:eastAsia="Calibri" w:hAnsi="Palatino Linotype" w:cs="Times New Roman"/>
          <w:sz w:val="24"/>
          <w:szCs w:val="24"/>
          <w:lang w:val="es-ES_tradnl" w:eastAsia="es-ES"/>
        </w:rPr>
        <w:t xml:space="preserve"> Servidor Público Habilitado de la Dirección General de Recursos Materiales</w:t>
      </w:r>
      <w:r w:rsidRPr="007B2C5B">
        <w:rPr>
          <w:rFonts w:ascii="Palatino Linotype" w:eastAsia="Calibri" w:hAnsi="Palatino Linotype" w:cs="Times New Roman"/>
          <w:sz w:val="24"/>
          <w:szCs w:val="24"/>
          <w:lang w:val="es-ES_tradnl" w:eastAsia="es-ES"/>
        </w:rPr>
        <w:t xml:space="preserve"> del </w:t>
      </w:r>
      <w:r w:rsidRPr="007B2C5B">
        <w:rPr>
          <w:rFonts w:ascii="Palatino Linotype" w:eastAsia="Calibri" w:hAnsi="Palatino Linotype" w:cs="Times New Roman"/>
          <w:b/>
          <w:sz w:val="24"/>
          <w:szCs w:val="24"/>
          <w:lang w:val="es-ES_tradnl" w:eastAsia="es-ES"/>
        </w:rPr>
        <w:t>Sujeto Obligado</w:t>
      </w:r>
      <w:r w:rsidRPr="007B2C5B">
        <w:rPr>
          <w:rFonts w:ascii="Palatino Linotype" w:eastAsia="Calibri" w:hAnsi="Palatino Linotype" w:cs="Times New Roman"/>
          <w:sz w:val="24"/>
          <w:szCs w:val="24"/>
          <w:lang w:val="es-ES_tradnl" w:eastAsia="es-ES"/>
        </w:rPr>
        <w:t xml:space="preserve">, se advierte que, éste reconoce contar con la información, al informar que </w:t>
      </w:r>
      <w:r w:rsidR="003152CE">
        <w:rPr>
          <w:rFonts w:ascii="Palatino Linotype" w:eastAsia="Calibri" w:hAnsi="Palatino Linotype" w:cs="Times New Roman"/>
          <w:sz w:val="24"/>
          <w:szCs w:val="24"/>
          <w:lang w:val="es-ES_tradnl" w:eastAsia="es-ES"/>
        </w:rPr>
        <w:lastRenderedPageBreak/>
        <w:t xml:space="preserve">respecto al </w:t>
      </w:r>
      <w:r w:rsidR="003152CE" w:rsidRPr="003152CE">
        <w:rPr>
          <w:rFonts w:ascii="Palatino Linotype" w:eastAsia="Calibri" w:hAnsi="Palatino Linotype" w:cs="Times New Roman"/>
          <w:b/>
          <w:sz w:val="24"/>
          <w:szCs w:val="24"/>
          <w:lang w:val="es-ES_tradnl" w:eastAsia="es-ES"/>
        </w:rPr>
        <w:t>contrato de seguros</w:t>
      </w:r>
      <w:r w:rsidR="003152CE">
        <w:rPr>
          <w:rFonts w:ascii="Palatino Linotype" w:eastAsia="Calibri" w:hAnsi="Palatino Linotype" w:cs="Times New Roman"/>
          <w:sz w:val="24"/>
          <w:szCs w:val="24"/>
          <w:lang w:val="es-ES_tradnl" w:eastAsia="es-ES"/>
        </w:rPr>
        <w:t xml:space="preserve"> (requerimiento número 1), </w:t>
      </w:r>
      <w:r w:rsidRPr="007B2C5B">
        <w:rPr>
          <w:rFonts w:ascii="Palatino Linotype" w:eastAsia="Calibri" w:hAnsi="Palatino Linotype" w:cs="Times New Roman"/>
          <w:sz w:val="24"/>
          <w:szCs w:val="24"/>
          <w:lang w:val="es-ES_tradnl" w:eastAsia="es-ES"/>
        </w:rPr>
        <w:t xml:space="preserve">se encuentra publicada en su portal IPOMEX, en la página electrónica </w:t>
      </w:r>
      <w:r w:rsidR="00833F93" w:rsidRPr="003152CE">
        <w:rPr>
          <w:rFonts w:ascii="Palatino Linotype" w:hAnsi="Palatino Linotype"/>
          <w:sz w:val="24"/>
          <w:szCs w:val="24"/>
        </w:rPr>
        <w:t>https://www.ipomex.org.mx/ipo3/lgt/indice/finanzas.web?token</w:t>
      </w:r>
      <w:r w:rsidRPr="003152CE">
        <w:rPr>
          <w:rStyle w:val="Refdenotaalpie"/>
          <w:rFonts w:ascii="Palatino Linotype" w:eastAsia="Calibri" w:hAnsi="Palatino Linotype" w:cs="Times New Roman"/>
          <w:sz w:val="24"/>
          <w:szCs w:val="24"/>
          <w:lang w:val="es-ES_tradnl" w:eastAsia="es-ES"/>
        </w:rPr>
        <w:footnoteReference w:id="2"/>
      </w:r>
      <w:r w:rsidRPr="003152CE">
        <w:rPr>
          <w:rFonts w:ascii="Palatino Linotype" w:eastAsia="Calibri" w:hAnsi="Palatino Linotype" w:cs="Times New Roman"/>
          <w:sz w:val="24"/>
          <w:szCs w:val="24"/>
          <w:lang w:val="es-ES_tradnl" w:eastAsia="es-ES"/>
        </w:rPr>
        <w:t xml:space="preserve">, </w:t>
      </w:r>
      <w:r w:rsidR="003152CE">
        <w:rPr>
          <w:rFonts w:ascii="Palatino Linotype" w:eastAsia="Calibri" w:hAnsi="Palatino Linotype" w:cs="Times New Roman"/>
          <w:sz w:val="24"/>
          <w:szCs w:val="24"/>
          <w:lang w:val="es-ES_tradnl" w:eastAsia="es-ES"/>
        </w:rPr>
        <w:t xml:space="preserve">y del </w:t>
      </w:r>
      <w:r w:rsidR="003152CE" w:rsidRPr="003152CE">
        <w:rPr>
          <w:rFonts w:ascii="Palatino Linotype" w:eastAsia="Calibri" w:hAnsi="Palatino Linotype" w:cs="Times New Roman"/>
          <w:b/>
          <w:sz w:val="24"/>
          <w:szCs w:val="24"/>
          <w:lang w:val="es-ES_tradnl" w:eastAsia="es-ES"/>
        </w:rPr>
        <w:t>procedimiento de requisito del formato para ser beneficiario</w:t>
      </w:r>
      <w:r w:rsidR="003152CE">
        <w:rPr>
          <w:rFonts w:ascii="Palatino Linotype" w:eastAsia="Calibri" w:hAnsi="Palatino Linotype" w:cs="Times New Roman"/>
          <w:b/>
          <w:sz w:val="24"/>
          <w:szCs w:val="24"/>
          <w:lang w:val="es-ES_tradnl" w:eastAsia="es-ES"/>
        </w:rPr>
        <w:t xml:space="preserve"> </w:t>
      </w:r>
      <w:r w:rsidR="003152CE">
        <w:rPr>
          <w:rFonts w:ascii="Palatino Linotype" w:eastAsia="Calibri" w:hAnsi="Palatino Linotype" w:cs="Times New Roman"/>
          <w:sz w:val="24"/>
          <w:szCs w:val="24"/>
          <w:lang w:val="es-ES_tradnl" w:eastAsia="es-ES"/>
        </w:rPr>
        <w:t xml:space="preserve">(requerimiento número 2), </w:t>
      </w:r>
      <w:r w:rsidR="003152CE" w:rsidRPr="003152CE">
        <w:rPr>
          <w:rFonts w:ascii="Palatino Linotype" w:eastAsia="Calibri" w:hAnsi="Palatino Linotype" w:cs="Times New Roman"/>
          <w:sz w:val="24"/>
          <w:szCs w:val="24"/>
          <w:lang w:val="es-ES_tradnl" w:eastAsia="es-ES"/>
        </w:rPr>
        <w:t>se encuentra señalado en el procedimiento 340 del Manual de Normas y Procedimientos de Desarrollo y Administración de Personal, de la Dirección General de Personal de la Secretaría de Finanzas, del Gobierno del Estado de México</w:t>
      </w:r>
      <w:r w:rsidR="003152CE">
        <w:rPr>
          <w:rFonts w:ascii="Palatino Linotype" w:eastAsia="Calibri" w:hAnsi="Palatino Linotype" w:cs="Times New Roman"/>
          <w:sz w:val="24"/>
          <w:szCs w:val="24"/>
          <w:lang w:val="es-ES_tradnl" w:eastAsia="es-ES"/>
        </w:rPr>
        <w:t>.</w:t>
      </w:r>
      <w:r w:rsidR="00137C12">
        <w:rPr>
          <w:rFonts w:ascii="Palatino Linotype" w:eastAsia="Calibri" w:hAnsi="Palatino Linotype" w:cs="Times New Roman"/>
          <w:sz w:val="24"/>
          <w:szCs w:val="24"/>
          <w:lang w:val="es-ES_tradnl" w:eastAsia="es-ES"/>
        </w:rPr>
        <w:t xml:space="preserve"> </w:t>
      </w:r>
      <w:r w:rsidR="003152CE">
        <w:rPr>
          <w:rFonts w:ascii="Palatino Linotype" w:eastAsia="Calibri" w:hAnsi="Palatino Linotype" w:cs="Times New Roman"/>
          <w:sz w:val="24"/>
          <w:szCs w:val="24"/>
          <w:lang w:val="es-ES_tradnl" w:eastAsia="es-ES"/>
        </w:rPr>
        <w:t xml:space="preserve">En ese orden de ideas, en primer lugar, se procedió a hacer consulta de la página electrónica proporcionada, </w:t>
      </w:r>
      <w:r w:rsidRPr="007B2C5B">
        <w:rPr>
          <w:rFonts w:ascii="Palatino Linotype" w:eastAsia="Calibri" w:hAnsi="Palatino Linotype" w:cs="Times New Roman"/>
          <w:sz w:val="24"/>
          <w:szCs w:val="24"/>
          <w:lang w:val="es-ES_tradnl" w:eastAsia="es-ES"/>
        </w:rPr>
        <w:t>observándose el contenido siguiente:</w:t>
      </w:r>
    </w:p>
    <w:p w14:paraId="16FBD2C9" w14:textId="77777777" w:rsidR="00346C37" w:rsidRPr="007B2C5B" w:rsidRDefault="00346C37" w:rsidP="00346C37">
      <w:pPr>
        <w:spacing w:after="0" w:line="360" w:lineRule="auto"/>
        <w:jc w:val="both"/>
        <w:rPr>
          <w:rFonts w:ascii="Palatino Linotype" w:eastAsia="Calibri" w:hAnsi="Palatino Linotype" w:cs="Times New Roman"/>
          <w:sz w:val="24"/>
          <w:szCs w:val="24"/>
          <w:lang w:val="es-ES_tradnl" w:eastAsia="es-ES"/>
        </w:rPr>
      </w:pPr>
    </w:p>
    <w:p w14:paraId="55D21E25" w14:textId="77777777" w:rsidR="00346C37" w:rsidRPr="007B2C5B" w:rsidRDefault="00833F93" w:rsidP="00346C37">
      <w:pPr>
        <w:spacing w:after="0" w:line="360" w:lineRule="auto"/>
        <w:jc w:val="center"/>
        <w:rPr>
          <w:rFonts w:ascii="Palatino Linotype" w:eastAsia="Calibri" w:hAnsi="Palatino Linotype" w:cs="Times New Roman"/>
          <w:sz w:val="24"/>
          <w:szCs w:val="24"/>
          <w:lang w:val="es-ES_tradnl" w:eastAsia="es-ES"/>
        </w:rPr>
      </w:pPr>
      <w:r w:rsidRPr="00833F93">
        <w:rPr>
          <w:rFonts w:ascii="Palatino Linotype" w:eastAsia="Calibri" w:hAnsi="Palatino Linotype" w:cs="Times New Roman"/>
          <w:noProof/>
          <w:sz w:val="24"/>
          <w:szCs w:val="24"/>
          <w:lang w:eastAsia="es-MX"/>
        </w:rPr>
        <w:drawing>
          <wp:inline distT="0" distB="0" distL="0" distR="0" wp14:anchorId="4BEAC44C" wp14:editId="08796E28">
            <wp:extent cx="3536046" cy="3716122"/>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47526" cy="3728187"/>
                    </a:xfrm>
                    <a:prstGeom prst="rect">
                      <a:avLst/>
                    </a:prstGeom>
                  </pic:spPr>
                </pic:pic>
              </a:graphicData>
            </a:graphic>
          </wp:inline>
        </w:drawing>
      </w:r>
    </w:p>
    <w:p w14:paraId="78DB42F6" w14:textId="77777777" w:rsidR="00346C37" w:rsidRDefault="00346C37" w:rsidP="00346C37">
      <w:pPr>
        <w:spacing w:after="0" w:line="360" w:lineRule="auto"/>
        <w:jc w:val="both"/>
        <w:rPr>
          <w:rFonts w:ascii="Palatino Linotype" w:hAnsi="Palatino Linotype" w:cs="Arial"/>
          <w:sz w:val="24"/>
          <w:szCs w:val="24"/>
          <w:lang w:val="es-ES_tradnl"/>
        </w:rPr>
      </w:pPr>
    </w:p>
    <w:p w14:paraId="0EA4C930" w14:textId="77777777" w:rsidR="00833F93" w:rsidRDefault="00833F93" w:rsidP="00346C37">
      <w:pPr>
        <w:spacing w:after="0" w:line="360" w:lineRule="auto"/>
        <w:jc w:val="both"/>
        <w:rPr>
          <w:rFonts w:ascii="Palatino Linotype" w:hAnsi="Palatino Linotype" w:cs="Arial"/>
          <w:sz w:val="24"/>
          <w:szCs w:val="24"/>
          <w:lang w:val="es-ES_tradnl"/>
        </w:rPr>
      </w:pPr>
      <w:r>
        <w:rPr>
          <w:rFonts w:ascii="Palatino Linotype" w:hAnsi="Palatino Linotype" w:cs="Arial"/>
          <w:sz w:val="24"/>
          <w:szCs w:val="24"/>
          <w:lang w:val="es-ES_tradnl"/>
        </w:rPr>
        <w:lastRenderedPageBreak/>
        <w:t xml:space="preserve">Ahora bien, conforme a la manifestación del </w:t>
      </w:r>
      <w:r w:rsidRPr="00833F93">
        <w:rPr>
          <w:rFonts w:ascii="Palatino Linotype" w:hAnsi="Palatino Linotype" w:cs="Arial"/>
          <w:b/>
          <w:sz w:val="24"/>
          <w:szCs w:val="24"/>
          <w:lang w:val="es-ES_tradnl"/>
        </w:rPr>
        <w:t>Sujeto Obligado</w:t>
      </w:r>
      <w:r>
        <w:rPr>
          <w:rFonts w:ascii="Palatino Linotype" w:hAnsi="Palatino Linotype" w:cs="Arial"/>
          <w:sz w:val="24"/>
          <w:szCs w:val="24"/>
          <w:lang w:val="es-ES_tradnl"/>
        </w:rPr>
        <w:t xml:space="preserve"> que la información se encuentra </w:t>
      </w:r>
      <w:r w:rsidRPr="00833F93">
        <w:rPr>
          <w:rFonts w:ascii="Palatino Linotype" w:hAnsi="Palatino Linotype" w:cs="Arial"/>
          <w:sz w:val="24"/>
          <w:szCs w:val="24"/>
          <w:lang w:val="es-ES_tradnl"/>
        </w:rPr>
        <w:t xml:space="preserve">en la fracción </w:t>
      </w:r>
      <w:r w:rsidRPr="00137C12">
        <w:rPr>
          <w:rFonts w:ascii="Palatino Linotype" w:hAnsi="Palatino Linotype" w:cs="Arial"/>
          <w:b/>
          <w:sz w:val="24"/>
          <w:szCs w:val="24"/>
          <w:lang w:val="es-ES_tradnl"/>
        </w:rPr>
        <w:t>XXIX A “Resultados de procedimientos de licitación pública e invitación a cuando menos tres personas realizados”</w:t>
      </w:r>
      <w:r>
        <w:rPr>
          <w:rFonts w:ascii="Palatino Linotype" w:hAnsi="Palatino Linotype" w:cs="Arial"/>
          <w:sz w:val="24"/>
          <w:szCs w:val="24"/>
          <w:lang w:val="es-ES_tradnl"/>
        </w:rPr>
        <w:t>, de igual manera</w:t>
      </w:r>
      <w:r w:rsidR="00137C12">
        <w:rPr>
          <w:rFonts w:ascii="Palatino Linotype" w:hAnsi="Palatino Linotype" w:cs="Arial"/>
          <w:sz w:val="24"/>
          <w:szCs w:val="24"/>
          <w:lang w:val="es-ES_tradnl"/>
        </w:rPr>
        <w:t>, se procedió</w:t>
      </w:r>
      <w:r>
        <w:rPr>
          <w:rFonts w:ascii="Palatino Linotype" w:hAnsi="Palatino Linotype" w:cs="Arial"/>
          <w:sz w:val="24"/>
          <w:szCs w:val="24"/>
          <w:lang w:val="es-ES_tradnl"/>
        </w:rPr>
        <w:t xml:space="preserve"> a hacer consulta, obteniendo como resultado lo siguiente:</w:t>
      </w:r>
    </w:p>
    <w:p w14:paraId="62C6E69D" w14:textId="77777777" w:rsidR="00137C12" w:rsidRDefault="00137C12" w:rsidP="00346C37">
      <w:pPr>
        <w:spacing w:after="0" w:line="360" w:lineRule="auto"/>
        <w:jc w:val="both"/>
        <w:rPr>
          <w:rFonts w:ascii="Palatino Linotype" w:hAnsi="Palatino Linotype" w:cs="Arial"/>
          <w:sz w:val="24"/>
          <w:szCs w:val="24"/>
          <w:lang w:val="es-ES_tradnl"/>
        </w:rPr>
      </w:pPr>
    </w:p>
    <w:p w14:paraId="038A0D60" w14:textId="77777777" w:rsidR="00833F93" w:rsidRDefault="00930D4E" w:rsidP="00930D4E">
      <w:pPr>
        <w:spacing w:after="0" w:line="360" w:lineRule="auto"/>
        <w:jc w:val="center"/>
        <w:rPr>
          <w:rFonts w:ascii="Palatino Linotype" w:hAnsi="Palatino Linotype" w:cs="Arial"/>
          <w:sz w:val="24"/>
          <w:szCs w:val="24"/>
          <w:lang w:val="es-ES_tradnl"/>
        </w:rPr>
      </w:pPr>
      <w:r>
        <w:rPr>
          <w:rFonts w:ascii="Palatino Linotype" w:hAnsi="Palatino Linotype" w:cs="Arial"/>
          <w:noProof/>
          <w:sz w:val="24"/>
          <w:szCs w:val="24"/>
          <w:lang w:eastAsia="es-MX"/>
        </w:rPr>
        <w:drawing>
          <wp:inline distT="0" distB="0" distL="0" distR="0" wp14:anchorId="3583A024" wp14:editId="15A353FB">
            <wp:extent cx="4257446" cy="1801624"/>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11">
                      <a:extLst>
                        <a:ext uri="{28A0092B-C50C-407E-A947-70E740481C1C}">
                          <a14:useLocalDpi xmlns:a14="http://schemas.microsoft.com/office/drawing/2010/main" val="0"/>
                        </a:ext>
                      </a:extLst>
                    </a:blip>
                    <a:stretch>
                      <a:fillRect/>
                    </a:stretch>
                  </pic:blipFill>
                  <pic:spPr>
                    <a:xfrm>
                      <a:off x="0" y="0"/>
                      <a:ext cx="4269915" cy="1806901"/>
                    </a:xfrm>
                    <a:prstGeom prst="rect">
                      <a:avLst/>
                    </a:prstGeom>
                  </pic:spPr>
                </pic:pic>
              </a:graphicData>
            </a:graphic>
          </wp:inline>
        </w:drawing>
      </w:r>
    </w:p>
    <w:p w14:paraId="622FC469" w14:textId="77777777" w:rsidR="00930D4E" w:rsidRDefault="00930D4E" w:rsidP="00930D4E">
      <w:pPr>
        <w:spacing w:after="0" w:line="360" w:lineRule="auto"/>
        <w:jc w:val="center"/>
        <w:rPr>
          <w:rFonts w:ascii="Palatino Linotype" w:hAnsi="Palatino Linotype" w:cs="Arial"/>
          <w:sz w:val="24"/>
          <w:szCs w:val="24"/>
          <w:lang w:val="es-ES_tradnl"/>
        </w:rPr>
      </w:pPr>
      <w:r w:rsidRPr="00930D4E">
        <w:rPr>
          <w:rFonts w:ascii="Palatino Linotype" w:hAnsi="Palatino Linotype" w:cs="Arial"/>
          <w:noProof/>
          <w:sz w:val="24"/>
          <w:szCs w:val="24"/>
          <w:lang w:eastAsia="es-MX"/>
        </w:rPr>
        <w:drawing>
          <wp:inline distT="0" distB="0" distL="0" distR="0" wp14:anchorId="35D981ED" wp14:editId="745A2E59">
            <wp:extent cx="4323283" cy="2595781"/>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36990" cy="2604011"/>
                    </a:xfrm>
                    <a:prstGeom prst="rect">
                      <a:avLst/>
                    </a:prstGeom>
                  </pic:spPr>
                </pic:pic>
              </a:graphicData>
            </a:graphic>
          </wp:inline>
        </w:drawing>
      </w:r>
    </w:p>
    <w:p w14:paraId="5D8ED43F" w14:textId="77777777" w:rsidR="00833F93" w:rsidRDefault="00833F93" w:rsidP="00346C37">
      <w:pPr>
        <w:spacing w:after="0" w:line="360" w:lineRule="auto"/>
        <w:jc w:val="both"/>
        <w:rPr>
          <w:rFonts w:ascii="Palatino Linotype" w:hAnsi="Palatino Linotype" w:cs="Arial"/>
          <w:sz w:val="24"/>
          <w:szCs w:val="24"/>
          <w:lang w:val="es-ES_tradnl"/>
        </w:rPr>
      </w:pPr>
    </w:p>
    <w:p w14:paraId="4B716880" w14:textId="77777777" w:rsidR="00137C12" w:rsidRDefault="00137C12" w:rsidP="00346C37">
      <w:pPr>
        <w:spacing w:after="0" w:line="360" w:lineRule="auto"/>
        <w:jc w:val="both"/>
        <w:rPr>
          <w:rFonts w:ascii="Palatino Linotype" w:hAnsi="Palatino Linotype" w:cs="Arial"/>
          <w:sz w:val="24"/>
          <w:szCs w:val="24"/>
          <w:lang w:val="es-ES_tradnl"/>
        </w:rPr>
      </w:pPr>
      <w:r>
        <w:rPr>
          <w:rFonts w:ascii="Palatino Linotype" w:hAnsi="Palatino Linotype" w:cs="Arial"/>
          <w:sz w:val="24"/>
          <w:szCs w:val="24"/>
          <w:lang w:val="es-ES_tradnl"/>
        </w:rPr>
        <w:t xml:space="preserve">Ahora bien, respecto al requerimiento numeral </w:t>
      </w:r>
      <w:r w:rsidRPr="004D77B6">
        <w:rPr>
          <w:rFonts w:ascii="Palatino Linotype" w:hAnsi="Palatino Linotype" w:cs="Arial"/>
          <w:b/>
          <w:sz w:val="26"/>
          <w:szCs w:val="26"/>
          <w:lang w:val="es-ES_tradnl"/>
        </w:rPr>
        <w:t>2</w:t>
      </w:r>
      <w:r>
        <w:rPr>
          <w:rFonts w:ascii="Palatino Linotype" w:hAnsi="Palatino Linotype" w:cs="Arial"/>
          <w:sz w:val="24"/>
          <w:szCs w:val="24"/>
          <w:lang w:val="es-ES_tradnl"/>
        </w:rPr>
        <w:t>, relativo al</w:t>
      </w:r>
      <w:r w:rsidRPr="00137C12">
        <w:rPr>
          <w:rFonts w:ascii="Palatino Linotype" w:hAnsi="Palatino Linotype" w:cs="Arial"/>
          <w:sz w:val="24"/>
          <w:szCs w:val="24"/>
          <w:lang w:val="es-ES_tradnl"/>
        </w:rPr>
        <w:t xml:space="preserve"> proceso de entrega de formatos para ser requisitados por el personal del servicio público</w:t>
      </w:r>
      <w:r>
        <w:rPr>
          <w:rFonts w:ascii="Palatino Linotype" w:hAnsi="Palatino Linotype" w:cs="Arial"/>
          <w:sz w:val="24"/>
          <w:szCs w:val="24"/>
          <w:lang w:val="es-ES_tradnl"/>
        </w:rPr>
        <w:t>, el Sujeto Obligado manifestó</w:t>
      </w:r>
      <w:r w:rsidRPr="00137C12">
        <w:rPr>
          <w:rFonts w:ascii="Palatino Linotype" w:hAnsi="Palatino Linotype" w:cs="Arial"/>
          <w:sz w:val="24"/>
          <w:szCs w:val="24"/>
          <w:lang w:val="es-ES_tradnl"/>
        </w:rPr>
        <w:t xml:space="preserve"> </w:t>
      </w:r>
      <w:r>
        <w:rPr>
          <w:rFonts w:ascii="Palatino Linotype" w:hAnsi="Palatino Linotype" w:cs="Arial"/>
          <w:sz w:val="24"/>
          <w:szCs w:val="24"/>
          <w:lang w:val="es-ES_tradnl"/>
        </w:rPr>
        <w:t>“</w:t>
      </w:r>
      <w:r w:rsidRPr="00137C12">
        <w:rPr>
          <w:rFonts w:ascii="Palatino Linotype" w:hAnsi="Palatino Linotype" w:cs="Arial"/>
          <w:i/>
          <w:sz w:val="24"/>
          <w:szCs w:val="24"/>
          <w:lang w:val="es-ES_tradnl"/>
        </w:rPr>
        <w:t xml:space="preserve">se encuentra señalado en el procedimiento 340 del Manual de Normas y Procedimientos de Desarrollo y Administración de Personal, de la Dirección General de </w:t>
      </w:r>
      <w:r w:rsidRPr="00137C12">
        <w:rPr>
          <w:rFonts w:ascii="Palatino Linotype" w:hAnsi="Palatino Linotype" w:cs="Arial"/>
          <w:i/>
          <w:sz w:val="24"/>
          <w:szCs w:val="24"/>
          <w:lang w:val="es-ES_tradnl"/>
        </w:rPr>
        <w:lastRenderedPageBreak/>
        <w:t>Personal de la Secretaría de Finanzas, del Gobierno del Estado de México.</w:t>
      </w:r>
      <w:r>
        <w:rPr>
          <w:rFonts w:ascii="Palatino Linotype" w:hAnsi="Palatino Linotype" w:cs="Arial"/>
          <w:sz w:val="24"/>
          <w:szCs w:val="24"/>
          <w:lang w:val="es-ES_tradnl"/>
        </w:rPr>
        <w:t>”. Manifestaciones que resultan insuficientes para tener por satisfecho el requerimiento de información, ello es así, al recordar que los particulares pudieran no ser expertos en cuanto hace a las distintas normas y procedimientos que rigen las atribuciones de los entes gubernamentales, verbigracia, al manifestar en el caso particular que la información obra en el numeral 340 de dicho Manual, sin proporcionar la fuente de consulta (página electrónica o domicilio de las oficinas) en que pueden obtener la información.</w:t>
      </w:r>
    </w:p>
    <w:p w14:paraId="58C2DAC1" w14:textId="77777777" w:rsidR="00137C12" w:rsidRDefault="00137C12" w:rsidP="00346C37">
      <w:pPr>
        <w:spacing w:after="0" w:line="360" w:lineRule="auto"/>
        <w:jc w:val="both"/>
        <w:rPr>
          <w:rFonts w:ascii="Palatino Linotype" w:hAnsi="Palatino Linotype" w:cs="Arial"/>
          <w:sz w:val="24"/>
          <w:szCs w:val="24"/>
          <w:lang w:val="es-ES_tradnl"/>
        </w:rPr>
      </w:pPr>
    </w:p>
    <w:p w14:paraId="464EF94D" w14:textId="77777777" w:rsidR="00137C12" w:rsidRDefault="00137C12" w:rsidP="00346C37">
      <w:pPr>
        <w:spacing w:after="0" w:line="360" w:lineRule="auto"/>
        <w:jc w:val="both"/>
        <w:rPr>
          <w:rFonts w:ascii="Palatino Linotype" w:hAnsi="Palatino Linotype" w:cs="Arial"/>
          <w:sz w:val="24"/>
          <w:szCs w:val="24"/>
          <w:lang w:val="es-ES_tradnl"/>
        </w:rPr>
      </w:pPr>
      <w:r>
        <w:rPr>
          <w:rFonts w:ascii="Palatino Linotype" w:hAnsi="Palatino Linotype" w:cs="Arial"/>
          <w:sz w:val="24"/>
          <w:szCs w:val="24"/>
          <w:lang w:val="es-ES_tradnl"/>
        </w:rPr>
        <w:t>En ese orden de ideas, en aras de demostrar lo anterior, se procedió a intentar allegarse de la información, de manera electrónica, señalando en el buscador de internet, señalando como búsqueda “</w:t>
      </w:r>
      <w:r w:rsidRPr="00137C12">
        <w:rPr>
          <w:rFonts w:ascii="Palatino Linotype" w:hAnsi="Palatino Linotype" w:cs="Arial"/>
          <w:sz w:val="24"/>
          <w:szCs w:val="24"/>
          <w:lang w:val="es-ES_tradnl"/>
        </w:rPr>
        <w:t>Manual de Normas y Procedimientos de Desarrollo y Administración de Personal, de la Dirección General de Personal de la Secretaría de Finanzas, del Gobierno del Estado de México</w:t>
      </w:r>
      <w:r>
        <w:rPr>
          <w:rFonts w:ascii="Palatino Linotype" w:hAnsi="Palatino Linotype" w:cs="Arial"/>
          <w:sz w:val="24"/>
          <w:szCs w:val="24"/>
          <w:lang w:val="es-ES_tradnl"/>
        </w:rPr>
        <w:t>”, advirtiéndose lo siguiente:</w:t>
      </w:r>
    </w:p>
    <w:p w14:paraId="5EBEDAFC" w14:textId="77777777" w:rsidR="00137C12" w:rsidRDefault="00137C12" w:rsidP="00346C37">
      <w:pPr>
        <w:spacing w:after="0" w:line="360" w:lineRule="auto"/>
        <w:jc w:val="both"/>
        <w:rPr>
          <w:rFonts w:ascii="Palatino Linotype" w:hAnsi="Palatino Linotype" w:cs="Arial"/>
          <w:sz w:val="24"/>
          <w:szCs w:val="24"/>
          <w:lang w:val="es-ES_tradnl"/>
        </w:rPr>
      </w:pPr>
    </w:p>
    <w:p w14:paraId="5AE3D17C" w14:textId="77777777" w:rsidR="00137C12" w:rsidRDefault="00137C12" w:rsidP="00137C12">
      <w:pPr>
        <w:spacing w:after="0" w:line="360" w:lineRule="auto"/>
        <w:jc w:val="center"/>
        <w:rPr>
          <w:rFonts w:ascii="Palatino Linotype" w:hAnsi="Palatino Linotype" w:cs="Arial"/>
          <w:sz w:val="24"/>
          <w:szCs w:val="24"/>
          <w:lang w:val="es-ES_tradnl"/>
        </w:rPr>
      </w:pPr>
      <w:r w:rsidRPr="00137C12">
        <w:rPr>
          <w:rFonts w:ascii="Palatino Linotype" w:hAnsi="Palatino Linotype" w:cs="Arial"/>
          <w:noProof/>
          <w:sz w:val="24"/>
          <w:szCs w:val="24"/>
          <w:lang w:eastAsia="es-MX"/>
        </w:rPr>
        <w:drawing>
          <wp:inline distT="0" distB="0" distL="0" distR="0" wp14:anchorId="42B0F096" wp14:editId="190A85D5">
            <wp:extent cx="3452775" cy="333631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70616" cy="3353553"/>
                    </a:xfrm>
                    <a:prstGeom prst="rect">
                      <a:avLst/>
                    </a:prstGeom>
                  </pic:spPr>
                </pic:pic>
              </a:graphicData>
            </a:graphic>
          </wp:inline>
        </w:drawing>
      </w:r>
    </w:p>
    <w:p w14:paraId="70E85703" w14:textId="77777777" w:rsidR="00137C12" w:rsidRDefault="00137C12" w:rsidP="00137C12">
      <w:pPr>
        <w:spacing w:after="0" w:line="360" w:lineRule="auto"/>
        <w:jc w:val="center"/>
        <w:rPr>
          <w:rFonts w:ascii="Palatino Linotype" w:hAnsi="Palatino Linotype" w:cs="Arial"/>
          <w:sz w:val="24"/>
          <w:szCs w:val="24"/>
          <w:lang w:val="es-ES_tradnl"/>
        </w:rPr>
      </w:pPr>
      <w:r w:rsidRPr="00137C12">
        <w:rPr>
          <w:rFonts w:ascii="Palatino Linotype" w:hAnsi="Palatino Linotype" w:cs="Arial"/>
          <w:noProof/>
          <w:sz w:val="24"/>
          <w:szCs w:val="24"/>
          <w:lang w:eastAsia="es-MX"/>
        </w:rPr>
        <w:lastRenderedPageBreak/>
        <w:drawing>
          <wp:inline distT="0" distB="0" distL="0" distR="0" wp14:anchorId="43BCFFF7" wp14:editId="44B47A6D">
            <wp:extent cx="3972153" cy="4367091"/>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82373" cy="4378327"/>
                    </a:xfrm>
                    <a:prstGeom prst="rect">
                      <a:avLst/>
                    </a:prstGeom>
                  </pic:spPr>
                </pic:pic>
              </a:graphicData>
            </a:graphic>
          </wp:inline>
        </w:drawing>
      </w:r>
    </w:p>
    <w:p w14:paraId="1C5F0D8C" w14:textId="77777777" w:rsidR="00137C12" w:rsidRDefault="00137C12" w:rsidP="00346C37">
      <w:pPr>
        <w:spacing w:after="0" w:line="360" w:lineRule="auto"/>
        <w:jc w:val="both"/>
        <w:rPr>
          <w:rFonts w:ascii="Palatino Linotype" w:hAnsi="Palatino Linotype" w:cs="Arial"/>
          <w:sz w:val="24"/>
          <w:szCs w:val="24"/>
          <w:lang w:val="es-ES_tradnl"/>
        </w:rPr>
      </w:pPr>
    </w:p>
    <w:p w14:paraId="0597664A" w14:textId="77777777" w:rsidR="00346C37" w:rsidRPr="007B2C5B" w:rsidRDefault="00536806" w:rsidP="00346C37">
      <w:pPr>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_tradnl" w:eastAsia="es-ES"/>
        </w:rPr>
        <w:t xml:space="preserve">Atentos a las imágenes insertas, así como de las manifestaciones del </w:t>
      </w:r>
      <w:r w:rsidRPr="003152CE">
        <w:rPr>
          <w:rFonts w:ascii="Palatino Linotype" w:eastAsia="Times New Roman" w:hAnsi="Palatino Linotype" w:cs="Arial"/>
          <w:b/>
          <w:sz w:val="24"/>
          <w:szCs w:val="24"/>
          <w:lang w:val="es-ES_tradnl" w:eastAsia="es-ES"/>
        </w:rPr>
        <w:t>Sujeto Obligado</w:t>
      </w:r>
      <w:r>
        <w:rPr>
          <w:rFonts w:ascii="Palatino Linotype" w:eastAsia="Times New Roman" w:hAnsi="Palatino Linotype" w:cs="Arial"/>
          <w:sz w:val="24"/>
          <w:szCs w:val="24"/>
          <w:lang w:val="es-ES_tradnl" w:eastAsia="es-ES"/>
        </w:rPr>
        <w:t>, se puede concluir que,</w:t>
      </w:r>
      <w:r w:rsidR="00346C37" w:rsidRPr="007B2C5B">
        <w:rPr>
          <w:rFonts w:ascii="Palatino Linotype" w:eastAsia="Times New Roman" w:hAnsi="Palatino Linotype" w:cs="Arial"/>
          <w:sz w:val="24"/>
          <w:szCs w:val="24"/>
          <w:lang w:val="es-ES_tradnl" w:eastAsia="es-ES"/>
        </w:rPr>
        <w:t xml:space="preserve"> </w:t>
      </w:r>
      <w:r w:rsidR="00346C37" w:rsidRPr="007B2C5B">
        <w:rPr>
          <w:rFonts w:ascii="Palatino Linotype" w:eastAsia="Times New Roman" w:hAnsi="Palatino Linotype" w:cs="Arial"/>
          <w:sz w:val="24"/>
          <w:szCs w:val="24"/>
          <w:lang w:val="es-ES" w:eastAsia="es-ES"/>
        </w:rPr>
        <w:t xml:space="preserve">dicha orientación al particular </w:t>
      </w:r>
      <w:r>
        <w:rPr>
          <w:rFonts w:ascii="Palatino Linotype" w:eastAsia="Times New Roman" w:hAnsi="Palatino Linotype" w:cs="Arial"/>
          <w:sz w:val="24"/>
          <w:szCs w:val="24"/>
          <w:lang w:val="es-ES" w:eastAsia="es-ES"/>
        </w:rPr>
        <w:t>es</w:t>
      </w:r>
      <w:r w:rsidR="00346C37" w:rsidRPr="007B2C5B">
        <w:rPr>
          <w:rFonts w:ascii="Palatino Linotype" w:eastAsia="Times New Roman" w:hAnsi="Palatino Linotype" w:cs="Arial"/>
          <w:sz w:val="24"/>
          <w:szCs w:val="24"/>
          <w:lang w:val="es-ES" w:eastAsia="es-ES"/>
        </w:rPr>
        <w:t xml:space="preserve"> insuficiente, al no cumplir con los lineamientos que exige </w:t>
      </w:r>
      <w:r>
        <w:rPr>
          <w:rFonts w:ascii="Palatino Linotype" w:eastAsia="Times New Roman" w:hAnsi="Palatino Linotype" w:cs="Arial"/>
          <w:sz w:val="24"/>
          <w:szCs w:val="24"/>
          <w:lang w:val="es-ES" w:eastAsia="es-ES"/>
        </w:rPr>
        <w:t xml:space="preserve">citado </w:t>
      </w:r>
      <w:r w:rsidR="00346C37" w:rsidRPr="007B2C5B">
        <w:rPr>
          <w:rFonts w:ascii="Palatino Linotype" w:eastAsia="Times New Roman" w:hAnsi="Palatino Linotype" w:cs="Arial"/>
          <w:sz w:val="24"/>
          <w:szCs w:val="24"/>
          <w:lang w:val="es-ES" w:eastAsia="es-ES"/>
        </w:rPr>
        <w:t xml:space="preserve">numeral 161 de la </w:t>
      </w:r>
      <w:r w:rsidRPr="007B2C5B">
        <w:rPr>
          <w:rFonts w:ascii="Palatino Linotype" w:hAnsi="Palatino Linotype" w:cs="Arial"/>
          <w:sz w:val="24"/>
          <w:lang w:val="es-ES"/>
        </w:rPr>
        <w:t>Ley de Transparencia y Acceso a la Información Pública del Estado de México y Municipios</w:t>
      </w:r>
      <w:r w:rsidR="00346C37" w:rsidRPr="007B2C5B">
        <w:rPr>
          <w:rFonts w:ascii="Palatino Linotype" w:eastAsia="Times New Roman" w:hAnsi="Palatino Linotype" w:cs="Arial"/>
          <w:sz w:val="24"/>
          <w:szCs w:val="24"/>
          <w:lang w:val="es-ES" w:eastAsia="es-ES"/>
        </w:rPr>
        <w:t>, lo anterior en razón de que, al ingresar al enlace electrónico proporcionado, se aprecia que la fuente no es precisa y concreta.</w:t>
      </w:r>
    </w:p>
    <w:p w14:paraId="1C3BE1BA" w14:textId="77777777" w:rsidR="00346C37" w:rsidRPr="007B2C5B" w:rsidRDefault="00346C37" w:rsidP="00346C37">
      <w:pPr>
        <w:spacing w:after="0" w:line="360" w:lineRule="auto"/>
        <w:jc w:val="both"/>
        <w:rPr>
          <w:rFonts w:ascii="Palatino Linotype" w:eastAsia="Times New Roman" w:hAnsi="Palatino Linotype" w:cs="Arial"/>
          <w:sz w:val="24"/>
          <w:szCs w:val="24"/>
          <w:lang w:val="es-ES" w:eastAsia="es-ES"/>
        </w:rPr>
      </w:pPr>
    </w:p>
    <w:p w14:paraId="404F62EE" w14:textId="77777777" w:rsidR="00346C37" w:rsidRPr="007B2C5B" w:rsidRDefault="00346C37" w:rsidP="00346C37">
      <w:pPr>
        <w:spacing w:after="0" w:line="360" w:lineRule="auto"/>
        <w:ind w:right="51"/>
        <w:jc w:val="both"/>
        <w:rPr>
          <w:rFonts w:ascii="Palatino Linotype" w:eastAsia="Times New Roman" w:hAnsi="Palatino Linotype" w:cs="Arial"/>
          <w:sz w:val="24"/>
          <w:szCs w:val="24"/>
          <w:lang w:val="es-ES" w:eastAsia="es-ES"/>
        </w:rPr>
      </w:pPr>
      <w:r w:rsidRPr="007B2C5B">
        <w:rPr>
          <w:rFonts w:ascii="Palatino Linotype" w:eastAsia="Times New Roman" w:hAnsi="Palatino Linotype" w:cs="Arial"/>
          <w:sz w:val="24"/>
          <w:szCs w:val="24"/>
          <w:lang w:val="es-ES" w:eastAsia="es-ES"/>
        </w:rPr>
        <w:t xml:space="preserve">Para efecto de fundar y motivar la precedente aseveración, se parte de la premisa normativa señalada en los artículos 11 y 161 de la Ley de Transparencia y Acceso a la </w:t>
      </w:r>
      <w:r w:rsidRPr="007B2C5B">
        <w:rPr>
          <w:rFonts w:ascii="Palatino Linotype" w:eastAsia="Times New Roman" w:hAnsi="Palatino Linotype" w:cs="Arial"/>
          <w:sz w:val="24"/>
          <w:szCs w:val="24"/>
          <w:lang w:val="es-ES" w:eastAsia="es-ES"/>
        </w:rPr>
        <w:lastRenderedPageBreak/>
        <w:t>Información Pública del Estado de México y Municipios, que establecen diversas características que debe tener la información desde el momento de su generación, publicación y entrega, así como la forma en que se deberá consultar la información, señalando una fuente precisa y concreta, a saber:</w:t>
      </w:r>
    </w:p>
    <w:p w14:paraId="40930D71" w14:textId="77777777" w:rsidR="00346C37" w:rsidRPr="007B2C5B" w:rsidRDefault="00346C37" w:rsidP="00346C37">
      <w:pPr>
        <w:spacing w:after="0" w:line="360" w:lineRule="auto"/>
        <w:ind w:right="51"/>
        <w:jc w:val="both"/>
        <w:rPr>
          <w:rFonts w:ascii="Palatino Linotype" w:eastAsia="Times New Roman" w:hAnsi="Palatino Linotype" w:cs="Arial"/>
          <w:sz w:val="24"/>
          <w:szCs w:val="24"/>
          <w:lang w:val="es-ES" w:eastAsia="es-ES"/>
        </w:rPr>
      </w:pPr>
    </w:p>
    <w:p w14:paraId="64777EBE" w14:textId="77777777" w:rsidR="00346C37" w:rsidRPr="007B2C5B" w:rsidRDefault="00346C37" w:rsidP="00346C37">
      <w:pPr>
        <w:spacing w:after="0" w:line="360" w:lineRule="auto"/>
        <w:ind w:right="51"/>
        <w:jc w:val="both"/>
        <w:rPr>
          <w:rFonts w:ascii="Palatino Linotype" w:eastAsia="Times New Roman" w:hAnsi="Palatino Linotype" w:cs="Arial"/>
          <w:sz w:val="2"/>
          <w:szCs w:val="24"/>
          <w:lang w:val="es-ES" w:eastAsia="es-ES"/>
        </w:rPr>
      </w:pPr>
    </w:p>
    <w:p w14:paraId="57461EEE" w14:textId="77777777" w:rsidR="00346C37" w:rsidRPr="00BC59C4" w:rsidRDefault="00346C37" w:rsidP="00346C37">
      <w:pPr>
        <w:spacing w:after="0" w:line="240" w:lineRule="auto"/>
        <w:ind w:left="567" w:right="567"/>
        <w:jc w:val="both"/>
        <w:rPr>
          <w:rFonts w:ascii="Palatino Linotype" w:eastAsia="Times New Roman" w:hAnsi="Palatino Linotype" w:cs="Times New Roman"/>
          <w:i/>
          <w:szCs w:val="24"/>
          <w:lang w:val="es-ES" w:eastAsia="es-ES"/>
        </w:rPr>
      </w:pPr>
      <w:r w:rsidRPr="007B2C5B">
        <w:rPr>
          <w:rFonts w:ascii="Palatino Linotype" w:eastAsia="Times New Roman" w:hAnsi="Palatino Linotype" w:cs="Times New Roman"/>
          <w:b/>
          <w:i/>
          <w:szCs w:val="24"/>
          <w:lang w:val="es-ES" w:eastAsia="es-ES"/>
        </w:rPr>
        <w:t>“Artículo 11.</w:t>
      </w:r>
      <w:r w:rsidRPr="007B2C5B">
        <w:rPr>
          <w:rFonts w:ascii="Palatino Linotype" w:eastAsia="Times New Roman" w:hAnsi="Palatino Linotype" w:cs="Times New Roman"/>
          <w:i/>
          <w:szCs w:val="24"/>
          <w:lang w:val="es-ES" w:eastAsia="es-ES"/>
        </w:rPr>
        <w:t xml:space="preserve"> En la generación, publicación y</w:t>
      </w:r>
      <w:r w:rsidRPr="007B2C5B">
        <w:rPr>
          <w:rFonts w:ascii="Palatino Linotype" w:eastAsia="Times New Roman" w:hAnsi="Palatino Linotype" w:cs="Times New Roman"/>
          <w:b/>
          <w:i/>
          <w:szCs w:val="24"/>
          <w:lang w:val="es-ES" w:eastAsia="es-ES"/>
        </w:rPr>
        <w:t xml:space="preserve"> </w:t>
      </w:r>
      <w:r w:rsidRPr="007B2C5B">
        <w:rPr>
          <w:rFonts w:ascii="Palatino Linotype" w:eastAsia="Times New Roman" w:hAnsi="Palatino Linotype" w:cs="Times New Roman"/>
          <w:b/>
          <w:i/>
          <w:szCs w:val="24"/>
          <w:u w:val="single"/>
          <w:lang w:val="es-ES" w:eastAsia="es-ES"/>
        </w:rPr>
        <w:t>entrega de información se deberá</w:t>
      </w:r>
      <w:r w:rsidRPr="007B2C5B">
        <w:rPr>
          <w:rFonts w:ascii="Palatino Linotype" w:eastAsia="Times New Roman" w:hAnsi="Palatino Linotype" w:cs="Times New Roman"/>
          <w:i/>
          <w:szCs w:val="24"/>
          <w:lang w:val="es-ES" w:eastAsia="es-ES"/>
        </w:rPr>
        <w:t xml:space="preserve"> </w:t>
      </w:r>
      <w:r w:rsidRPr="007B2C5B">
        <w:rPr>
          <w:rFonts w:ascii="Palatino Linotype" w:eastAsia="Times New Roman" w:hAnsi="Palatino Linotype" w:cs="Times New Roman"/>
          <w:b/>
          <w:i/>
          <w:szCs w:val="24"/>
          <w:u w:val="single"/>
          <w:lang w:val="es-ES" w:eastAsia="es-ES"/>
        </w:rPr>
        <w:t>garantizar que ésta sea accesible, actualizada, completa, congruente, confiable, verificable, veraz, integral, oportuna y expedita</w:t>
      </w:r>
      <w:r w:rsidRPr="007B2C5B">
        <w:rPr>
          <w:rFonts w:ascii="Palatino Linotype" w:eastAsia="Times New Roman" w:hAnsi="Palatino Linotype" w:cs="Times New Roman"/>
          <w:i/>
          <w:szCs w:val="24"/>
          <w:lang w:val="es-ES" w:eastAsia="es-ES"/>
        </w:rPr>
        <w:t>, sujeta a un claro régimen de excepciones que deberá estar definido y ser además legítima y estrictamente necesaria en una sociedad democráti</w:t>
      </w:r>
      <w:r w:rsidRPr="00BC59C4">
        <w:rPr>
          <w:rFonts w:ascii="Palatino Linotype" w:eastAsia="Times New Roman" w:hAnsi="Palatino Linotype" w:cs="Times New Roman"/>
          <w:i/>
          <w:szCs w:val="24"/>
          <w:lang w:val="es-ES" w:eastAsia="es-ES"/>
        </w:rPr>
        <w:t>ca, por lo que atenderá las necesidades del derecho de acceso a la información de toda persona.</w:t>
      </w:r>
    </w:p>
    <w:p w14:paraId="381D7D7B" w14:textId="77777777" w:rsidR="00346C37" w:rsidRPr="00BC59C4" w:rsidRDefault="00346C37" w:rsidP="00346C37">
      <w:pPr>
        <w:spacing w:after="0" w:line="240" w:lineRule="auto"/>
        <w:ind w:left="567" w:right="567"/>
        <w:jc w:val="both"/>
        <w:rPr>
          <w:rFonts w:ascii="Palatino Linotype" w:eastAsia="Times New Roman" w:hAnsi="Palatino Linotype" w:cs="Times New Roman"/>
          <w:i/>
          <w:szCs w:val="24"/>
          <w:lang w:val="es-ES" w:eastAsia="es-ES"/>
        </w:rPr>
      </w:pPr>
      <w:r w:rsidRPr="00BC59C4">
        <w:rPr>
          <w:rFonts w:ascii="Palatino Linotype" w:eastAsia="Times New Roman" w:hAnsi="Palatino Linotype" w:cs="Times New Roman"/>
          <w:i/>
          <w:szCs w:val="24"/>
          <w:lang w:val="es-ES" w:eastAsia="es-ES"/>
        </w:rPr>
        <w:t>(…)</w:t>
      </w:r>
    </w:p>
    <w:p w14:paraId="5E63BC89" w14:textId="77777777" w:rsidR="00346C37" w:rsidRPr="00BC59C4" w:rsidRDefault="00346C37" w:rsidP="00346C37">
      <w:pPr>
        <w:spacing w:after="0" w:line="240" w:lineRule="auto"/>
        <w:ind w:left="567" w:right="567"/>
        <w:jc w:val="both"/>
        <w:rPr>
          <w:rFonts w:ascii="Palatino Linotype" w:eastAsia="Times New Roman" w:hAnsi="Palatino Linotype" w:cs="Times New Roman"/>
          <w:i/>
          <w:szCs w:val="24"/>
          <w:lang w:val="es-ES" w:eastAsia="es-ES"/>
        </w:rPr>
      </w:pPr>
    </w:p>
    <w:p w14:paraId="3344C057" w14:textId="77777777" w:rsidR="00346C37" w:rsidRPr="007B2C5B" w:rsidRDefault="00346C37" w:rsidP="00346C37">
      <w:pPr>
        <w:spacing w:after="0" w:line="240" w:lineRule="auto"/>
        <w:ind w:left="567" w:right="567"/>
        <w:jc w:val="both"/>
        <w:rPr>
          <w:rFonts w:ascii="Palatino Linotype" w:eastAsia="Times New Roman" w:hAnsi="Palatino Linotype" w:cs="Times New Roman"/>
          <w:szCs w:val="24"/>
          <w:lang w:val="es-ES" w:eastAsia="es-ES"/>
        </w:rPr>
      </w:pPr>
      <w:r w:rsidRPr="00BC59C4">
        <w:rPr>
          <w:rFonts w:ascii="Palatino Linotype" w:eastAsia="Times New Roman" w:hAnsi="Palatino Linotype" w:cs="Times New Roman"/>
          <w:b/>
          <w:i/>
          <w:szCs w:val="24"/>
          <w:lang w:val="es-ES" w:eastAsia="es-ES"/>
        </w:rPr>
        <w:t>Artículo 161.</w:t>
      </w:r>
      <w:r w:rsidRPr="00BC59C4">
        <w:rPr>
          <w:rFonts w:ascii="Palatino Linotype" w:eastAsia="Times New Roman" w:hAnsi="Palatino Linotype" w:cs="Times New Roman"/>
          <w:i/>
          <w:szCs w:val="24"/>
          <w:lang w:val="es-ES" w:eastAsia="es-ES"/>
        </w:rPr>
        <w:t xml:space="preserve"> Cuando la información requerida por el solicitante ya esté disponible al público en medios impresos, tales como libros, compendios, trípticos, registros públicos, en formatos electrónicos disponibles en Internet o en cualquier otro medio, </w:t>
      </w:r>
      <w:r w:rsidRPr="00BC59C4">
        <w:rPr>
          <w:rFonts w:ascii="Palatino Linotype" w:eastAsia="Times New Roman" w:hAnsi="Palatino Linotype" w:cs="Times New Roman"/>
          <w:i/>
          <w:szCs w:val="24"/>
          <w:u w:val="single"/>
          <w:lang w:val="es-ES" w:eastAsia="es-ES"/>
        </w:rPr>
        <w:t xml:space="preserve">se le hará saber por el medio requerido por el solicitante la fuente, el lugar y la forma en que puede consultar, reproducir o adquirir dicha información </w:t>
      </w:r>
      <w:r w:rsidRPr="00BC59C4">
        <w:rPr>
          <w:rFonts w:ascii="Palatino Linotype" w:eastAsia="Times New Roman" w:hAnsi="Palatino Linotype" w:cs="Times New Roman"/>
          <w:b/>
          <w:i/>
          <w:szCs w:val="24"/>
          <w:u w:val="single"/>
          <w:lang w:val="es-ES" w:eastAsia="es-ES"/>
        </w:rPr>
        <w:t>en un plazo no mayor a cinco días hábiles</w:t>
      </w:r>
      <w:r w:rsidRPr="00BC59C4">
        <w:rPr>
          <w:rFonts w:ascii="Palatino Linotype" w:eastAsia="Times New Roman" w:hAnsi="Palatino Linotype" w:cs="Times New Roman"/>
          <w:i/>
          <w:szCs w:val="24"/>
          <w:lang w:val="es-ES" w:eastAsia="es-ES"/>
        </w:rPr>
        <w:t>. La fuente deberá ser precisa y concreta y no debe implicar que el solicitante realice una búsqueda en toda la información que se encuentre disponible.</w:t>
      </w:r>
    </w:p>
    <w:p w14:paraId="6F93AB02" w14:textId="77777777" w:rsidR="00346C37" w:rsidRPr="007B2C5B" w:rsidRDefault="00346C37" w:rsidP="00346C37">
      <w:pPr>
        <w:spacing w:after="0" w:line="240" w:lineRule="auto"/>
        <w:ind w:left="567" w:right="567"/>
        <w:jc w:val="right"/>
        <w:rPr>
          <w:rFonts w:ascii="Palatino Linotype" w:eastAsia="Times New Roman" w:hAnsi="Palatino Linotype" w:cs="Times New Roman"/>
          <w:szCs w:val="24"/>
          <w:lang w:val="es-ES" w:eastAsia="es-ES"/>
        </w:rPr>
      </w:pPr>
      <w:r w:rsidRPr="007B2C5B">
        <w:rPr>
          <w:rFonts w:ascii="Palatino Linotype" w:eastAsia="Times New Roman" w:hAnsi="Palatino Linotype" w:cs="Times New Roman"/>
          <w:szCs w:val="24"/>
          <w:lang w:val="es-ES" w:eastAsia="es-ES"/>
        </w:rPr>
        <w:t>(Énfasis añadido)</w:t>
      </w:r>
    </w:p>
    <w:p w14:paraId="0F147107" w14:textId="77777777" w:rsidR="00346C37" w:rsidRPr="007B2C5B" w:rsidRDefault="00346C37" w:rsidP="004D77B6">
      <w:pPr>
        <w:spacing w:after="0" w:line="360" w:lineRule="auto"/>
        <w:jc w:val="both"/>
        <w:rPr>
          <w:rFonts w:ascii="Palatino Linotype" w:eastAsia="Times New Roman" w:hAnsi="Palatino Linotype" w:cs="Arial"/>
          <w:sz w:val="24"/>
          <w:szCs w:val="24"/>
          <w:lang w:val="es-ES" w:eastAsia="es-ES"/>
        </w:rPr>
      </w:pPr>
    </w:p>
    <w:p w14:paraId="1E40D26A" w14:textId="77777777" w:rsidR="00346C37" w:rsidRPr="007B2C5B" w:rsidRDefault="00346C37" w:rsidP="00346C37">
      <w:pPr>
        <w:spacing w:after="0" w:line="360" w:lineRule="auto"/>
        <w:jc w:val="both"/>
        <w:rPr>
          <w:rFonts w:ascii="Palatino Linotype" w:eastAsia="Times New Roman" w:hAnsi="Palatino Linotype" w:cs="Arial"/>
          <w:sz w:val="24"/>
          <w:szCs w:val="24"/>
          <w:lang w:val="es-ES" w:eastAsia="es-ES"/>
        </w:rPr>
      </w:pPr>
      <w:r w:rsidRPr="007B2C5B">
        <w:rPr>
          <w:rFonts w:ascii="Palatino Linotype" w:eastAsia="Times New Roman" w:hAnsi="Palatino Linotype" w:cs="Arial"/>
          <w:sz w:val="24"/>
          <w:szCs w:val="24"/>
          <w:lang w:val="es-ES" w:eastAsia="es-ES"/>
        </w:rPr>
        <w:t>De los artículos transcritos se establecen las características que debe tener la información desde el momento de su generación, publicación y entrega; de igual manera se contempla el</w:t>
      </w:r>
      <w:r w:rsidR="00BC59C4">
        <w:rPr>
          <w:rFonts w:ascii="Palatino Linotype" w:eastAsia="Times New Roman" w:hAnsi="Palatino Linotype" w:cs="Arial"/>
          <w:sz w:val="24"/>
          <w:szCs w:val="24"/>
          <w:lang w:val="es-ES" w:eastAsia="es-ES"/>
        </w:rPr>
        <w:t xml:space="preserve"> plazo de tiempo y</w:t>
      </w:r>
      <w:r w:rsidRPr="007B2C5B">
        <w:rPr>
          <w:rFonts w:ascii="Palatino Linotype" w:eastAsia="Times New Roman" w:hAnsi="Palatino Linotype" w:cs="Arial"/>
          <w:sz w:val="24"/>
          <w:szCs w:val="24"/>
          <w:lang w:val="es-ES" w:eastAsia="es-ES"/>
        </w:rPr>
        <w:t xml:space="preserve"> procedimiento a seguir por el </w:t>
      </w:r>
      <w:r w:rsidRPr="007B2C5B">
        <w:rPr>
          <w:rFonts w:ascii="Palatino Linotype" w:eastAsia="Times New Roman" w:hAnsi="Palatino Linotype" w:cs="Arial"/>
          <w:b/>
          <w:sz w:val="24"/>
          <w:szCs w:val="24"/>
          <w:lang w:val="es-ES" w:eastAsia="es-ES"/>
        </w:rPr>
        <w:t>Sujeto Obligado</w:t>
      </w:r>
      <w:r w:rsidRPr="007B2C5B">
        <w:rPr>
          <w:rFonts w:ascii="Palatino Linotype" w:eastAsia="Times New Roman" w:hAnsi="Palatino Linotype" w:cs="Arial"/>
          <w:sz w:val="24"/>
          <w:szCs w:val="24"/>
          <w:lang w:val="es-ES" w:eastAsia="es-ES"/>
        </w:rPr>
        <w:t xml:space="preserve"> para informar a los solicitantes sobre información que se encuentre disponible en libros, compendios, formatos electrónicos, entre otros, </w:t>
      </w:r>
      <w:r w:rsidRPr="007B2C5B">
        <w:rPr>
          <w:rFonts w:ascii="Palatino Linotype" w:eastAsia="Times New Roman" w:hAnsi="Palatino Linotype" w:cs="Arial"/>
          <w:b/>
          <w:sz w:val="24"/>
          <w:szCs w:val="24"/>
          <w:u w:val="single"/>
          <w:lang w:val="es-ES" w:eastAsia="es-ES"/>
        </w:rPr>
        <w:t>haciéndole saber al solicitante como podrá consultar, reproducir o adquirir la información, en un plazo no mayor a cinco días hábiles</w:t>
      </w:r>
      <w:r w:rsidRPr="007B2C5B">
        <w:rPr>
          <w:rFonts w:ascii="Palatino Linotype" w:eastAsia="Times New Roman" w:hAnsi="Palatino Linotype" w:cs="Arial"/>
          <w:sz w:val="24"/>
          <w:szCs w:val="24"/>
          <w:lang w:val="es-ES" w:eastAsia="es-ES"/>
        </w:rPr>
        <w:t>, comprendiendo:</w:t>
      </w:r>
    </w:p>
    <w:p w14:paraId="37D5012D" w14:textId="77777777" w:rsidR="00346C37" w:rsidRDefault="00346C37" w:rsidP="00346C37">
      <w:pPr>
        <w:spacing w:after="0" w:line="360" w:lineRule="auto"/>
        <w:jc w:val="both"/>
        <w:rPr>
          <w:rFonts w:ascii="Palatino Linotype" w:eastAsia="Times New Roman" w:hAnsi="Palatino Linotype" w:cs="Arial"/>
          <w:sz w:val="24"/>
          <w:szCs w:val="24"/>
          <w:lang w:val="es-ES" w:eastAsia="es-ES"/>
        </w:rPr>
      </w:pPr>
    </w:p>
    <w:p w14:paraId="019AFEEE" w14:textId="77777777" w:rsidR="00D168BB" w:rsidRPr="007B2C5B" w:rsidRDefault="00D168BB" w:rsidP="00346C37">
      <w:pPr>
        <w:spacing w:after="0" w:line="360" w:lineRule="auto"/>
        <w:jc w:val="both"/>
        <w:rPr>
          <w:rFonts w:ascii="Palatino Linotype" w:eastAsia="Times New Roman" w:hAnsi="Palatino Linotype" w:cs="Arial"/>
          <w:sz w:val="24"/>
          <w:szCs w:val="24"/>
          <w:lang w:val="es-ES" w:eastAsia="es-ES"/>
        </w:rPr>
      </w:pPr>
    </w:p>
    <w:p w14:paraId="3232B34C" w14:textId="77777777" w:rsidR="00346C37" w:rsidRPr="007B2C5B" w:rsidRDefault="00346C37" w:rsidP="00346C37">
      <w:pPr>
        <w:numPr>
          <w:ilvl w:val="0"/>
          <w:numId w:val="14"/>
        </w:numPr>
        <w:spacing w:after="0" w:line="360" w:lineRule="auto"/>
        <w:ind w:right="51"/>
        <w:jc w:val="both"/>
        <w:rPr>
          <w:rFonts w:ascii="Palatino Linotype" w:eastAsia="Times New Roman" w:hAnsi="Palatino Linotype" w:cs="Arial"/>
          <w:sz w:val="24"/>
          <w:szCs w:val="24"/>
          <w:lang w:val="es-ES" w:eastAsia="es-ES"/>
        </w:rPr>
      </w:pPr>
      <w:r w:rsidRPr="007B2C5B">
        <w:rPr>
          <w:rFonts w:ascii="Palatino Linotype" w:eastAsia="Times New Roman" w:hAnsi="Palatino Linotype" w:cs="Arial"/>
          <w:sz w:val="24"/>
          <w:szCs w:val="24"/>
          <w:lang w:val="es-ES" w:eastAsia="es-ES"/>
        </w:rPr>
        <w:lastRenderedPageBreak/>
        <w:t>La fuente</w:t>
      </w:r>
    </w:p>
    <w:p w14:paraId="5E154559" w14:textId="77777777" w:rsidR="00346C37" w:rsidRPr="007B2C5B" w:rsidRDefault="00346C37" w:rsidP="00346C37">
      <w:pPr>
        <w:numPr>
          <w:ilvl w:val="0"/>
          <w:numId w:val="14"/>
        </w:numPr>
        <w:spacing w:after="0" w:line="360" w:lineRule="auto"/>
        <w:ind w:right="51"/>
        <w:jc w:val="both"/>
        <w:rPr>
          <w:rFonts w:ascii="Palatino Linotype" w:eastAsia="Times New Roman" w:hAnsi="Palatino Linotype" w:cs="Arial"/>
          <w:sz w:val="24"/>
          <w:szCs w:val="24"/>
          <w:lang w:val="es-ES" w:eastAsia="es-ES"/>
        </w:rPr>
      </w:pPr>
      <w:r w:rsidRPr="007B2C5B">
        <w:rPr>
          <w:rFonts w:ascii="Palatino Linotype" w:eastAsia="Times New Roman" w:hAnsi="Palatino Linotype" w:cs="Arial"/>
          <w:sz w:val="24"/>
          <w:szCs w:val="24"/>
          <w:lang w:val="es-ES" w:eastAsia="es-ES"/>
        </w:rPr>
        <w:t>El lugar y</w:t>
      </w:r>
    </w:p>
    <w:p w14:paraId="71124B65" w14:textId="77777777" w:rsidR="00346C37" w:rsidRPr="007B2C5B" w:rsidRDefault="00346C37" w:rsidP="00346C37">
      <w:pPr>
        <w:numPr>
          <w:ilvl w:val="0"/>
          <w:numId w:val="14"/>
        </w:numPr>
        <w:spacing w:after="0" w:line="360" w:lineRule="auto"/>
        <w:ind w:right="51"/>
        <w:jc w:val="both"/>
        <w:rPr>
          <w:rFonts w:ascii="Palatino Linotype" w:eastAsia="Times New Roman" w:hAnsi="Palatino Linotype" w:cs="Arial"/>
          <w:sz w:val="24"/>
          <w:szCs w:val="24"/>
          <w:lang w:val="es-ES" w:eastAsia="es-ES"/>
        </w:rPr>
      </w:pPr>
      <w:r w:rsidRPr="007B2C5B">
        <w:rPr>
          <w:rFonts w:ascii="Palatino Linotype" w:eastAsia="Times New Roman" w:hAnsi="Palatino Linotype" w:cs="Arial"/>
          <w:sz w:val="24"/>
          <w:szCs w:val="24"/>
          <w:lang w:val="es-ES" w:eastAsia="es-ES"/>
        </w:rPr>
        <w:t xml:space="preserve">La forma </w:t>
      </w:r>
    </w:p>
    <w:p w14:paraId="65E364F7" w14:textId="77777777" w:rsidR="00346C37" w:rsidRPr="007B2C5B" w:rsidRDefault="00346C37" w:rsidP="00346C37">
      <w:pPr>
        <w:spacing w:after="0" w:line="360" w:lineRule="auto"/>
        <w:ind w:right="51"/>
        <w:jc w:val="both"/>
        <w:rPr>
          <w:rFonts w:ascii="Palatino Linotype" w:eastAsia="Times New Roman" w:hAnsi="Palatino Linotype" w:cs="Arial"/>
          <w:sz w:val="24"/>
          <w:szCs w:val="24"/>
          <w:lang w:val="es-ES" w:eastAsia="es-ES"/>
        </w:rPr>
      </w:pPr>
    </w:p>
    <w:p w14:paraId="5FA53A8F" w14:textId="77777777" w:rsidR="00346C37" w:rsidRPr="007B2C5B" w:rsidRDefault="00346C37" w:rsidP="00346C37">
      <w:pPr>
        <w:spacing w:after="0" w:line="360" w:lineRule="auto"/>
        <w:ind w:right="51"/>
        <w:jc w:val="both"/>
        <w:rPr>
          <w:rFonts w:ascii="Palatino Linotype" w:eastAsia="Times New Roman" w:hAnsi="Palatino Linotype" w:cs="Arial"/>
          <w:sz w:val="24"/>
          <w:szCs w:val="24"/>
          <w:lang w:val="es-ES" w:eastAsia="es-ES"/>
        </w:rPr>
      </w:pPr>
      <w:r w:rsidRPr="007B2C5B">
        <w:rPr>
          <w:rFonts w:ascii="Palatino Linotype" w:eastAsia="Times New Roman" w:hAnsi="Palatino Linotype" w:cs="Arial"/>
          <w:sz w:val="24"/>
          <w:szCs w:val="24"/>
          <w:lang w:val="es-ES" w:eastAsia="es-ES"/>
        </w:rPr>
        <w:t xml:space="preserve">Asimismo, se establece que la fuente de la información </w:t>
      </w:r>
      <w:r w:rsidRPr="007B2C5B">
        <w:rPr>
          <w:rFonts w:ascii="Palatino Linotype" w:eastAsia="Times New Roman" w:hAnsi="Palatino Linotype" w:cs="Arial"/>
          <w:b/>
          <w:sz w:val="24"/>
          <w:szCs w:val="24"/>
          <w:lang w:val="es-ES" w:eastAsia="es-ES"/>
        </w:rPr>
        <w:t>deberá ser</w:t>
      </w:r>
      <w:r w:rsidRPr="007B2C5B">
        <w:rPr>
          <w:rFonts w:ascii="Palatino Linotype" w:eastAsia="Times New Roman" w:hAnsi="Palatino Linotype" w:cs="Arial"/>
          <w:sz w:val="24"/>
          <w:szCs w:val="24"/>
          <w:lang w:val="es-ES" w:eastAsia="es-ES"/>
        </w:rPr>
        <w:t>:</w:t>
      </w:r>
    </w:p>
    <w:p w14:paraId="60C47031" w14:textId="77777777" w:rsidR="00346C37" w:rsidRPr="007B2C5B" w:rsidRDefault="00346C37" w:rsidP="00346C37">
      <w:pPr>
        <w:spacing w:after="0" w:line="360" w:lineRule="auto"/>
        <w:ind w:right="51"/>
        <w:jc w:val="both"/>
        <w:rPr>
          <w:rFonts w:ascii="Palatino Linotype" w:eastAsia="Times New Roman" w:hAnsi="Palatino Linotype" w:cs="Arial"/>
          <w:sz w:val="24"/>
          <w:szCs w:val="24"/>
          <w:lang w:val="es-ES" w:eastAsia="es-ES"/>
        </w:rPr>
      </w:pPr>
    </w:p>
    <w:p w14:paraId="6B10E562" w14:textId="77777777" w:rsidR="00346C37" w:rsidRPr="007B2C5B" w:rsidRDefault="00346C37" w:rsidP="00346C37">
      <w:pPr>
        <w:numPr>
          <w:ilvl w:val="0"/>
          <w:numId w:val="15"/>
        </w:numPr>
        <w:spacing w:after="0" w:line="360" w:lineRule="auto"/>
        <w:ind w:right="51"/>
        <w:jc w:val="both"/>
        <w:rPr>
          <w:rFonts w:ascii="Palatino Linotype" w:eastAsia="Times New Roman" w:hAnsi="Palatino Linotype" w:cs="Arial"/>
          <w:sz w:val="24"/>
          <w:szCs w:val="24"/>
          <w:lang w:val="es-ES" w:eastAsia="es-ES"/>
        </w:rPr>
      </w:pPr>
      <w:r w:rsidRPr="007B2C5B">
        <w:rPr>
          <w:rFonts w:ascii="Palatino Linotype" w:eastAsia="Times New Roman" w:hAnsi="Palatino Linotype" w:cs="Arial"/>
          <w:sz w:val="24"/>
          <w:szCs w:val="24"/>
          <w:lang w:val="es-ES" w:eastAsia="es-ES"/>
        </w:rPr>
        <w:t>Precisa</w:t>
      </w:r>
    </w:p>
    <w:p w14:paraId="023CDBCA" w14:textId="77777777" w:rsidR="00346C37" w:rsidRPr="007B2C5B" w:rsidRDefault="00346C37" w:rsidP="00346C37">
      <w:pPr>
        <w:numPr>
          <w:ilvl w:val="0"/>
          <w:numId w:val="15"/>
        </w:numPr>
        <w:spacing w:after="0" w:line="360" w:lineRule="auto"/>
        <w:ind w:right="51"/>
        <w:jc w:val="both"/>
        <w:rPr>
          <w:rFonts w:ascii="Palatino Linotype" w:eastAsia="Times New Roman" w:hAnsi="Palatino Linotype" w:cs="Arial"/>
          <w:sz w:val="24"/>
          <w:szCs w:val="24"/>
          <w:lang w:val="es-ES" w:eastAsia="es-ES"/>
        </w:rPr>
      </w:pPr>
      <w:r w:rsidRPr="007B2C5B">
        <w:rPr>
          <w:rFonts w:ascii="Palatino Linotype" w:eastAsia="Times New Roman" w:hAnsi="Palatino Linotype" w:cs="Arial"/>
          <w:sz w:val="24"/>
          <w:szCs w:val="24"/>
          <w:lang w:val="es-ES" w:eastAsia="es-ES"/>
        </w:rPr>
        <w:t>Concreta</w:t>
      </w:r>
    </w:p>
    <w:p w14:paraId="73C8792B" w14:textId="77777777" w:rsidR="00346C37" w:rsidRPr="007B2C5B" w:rsidRDefault="00346C37" w:rsidP="00346C37">
      <w:pPr>
        <w:numPr>
          <w:ilvl w:val="0"/>
          <w:numId w:val="15"/>
        </w:numPr>
        <w:spacing w:after="0" w:line="360" w:lineRule="auto"/>
        <w:ind w:right="51"/>
        <w:jc w:val="both"/>
        <w:rPr>
          <w:rFonts w:ascii="Palatino Linotype" w:eastAsia="Times New Roman" w:hAnsi="Palatino Linotype" w:cs="Arial"/>
          <w:sz w:val="24"/>
          <w:szCs w:val="24"/>
          <w:u w:val="single"/>
          <w:lang w:val="es-ES" w:eastAsia="es-ES"/>
        </w:rPr>
      </w:pPr>
      <w:r w:rsidRPr="007B2C5B">
        <w:rPr>
          <w:rFonts w:ascii="Palatino Linotype" w:eastAsia="Times New Roman" w:hAnsi="Palatino Linotype" w:cs="Arial"/>
          <w:sz w:val="24"/>
          <w:szCs w:val="24"/>
          <w:u w:val="single"/>
          <w:lang w:val="es-ES" w:eastAsia="es-ES"/>
        </w:rPr>
        <w:t>Y NO debe implicar que el solicitante realice una búsqueda en toda la información que se encuentre disponible.</w:t>
      </w:r>
    </w:p>
    <w:p w14:paraId="6CDD6DF1" w14:textId="77777777" w:rsidR="00346C37" w:rsidRPr="007B2C5B" w:rsidRDefault="00346C37" w:rsidP="00346C37">
      <w:pPr>
        <w:spacing w:after="0" w:line="360" w:lineRule="auto"/>
        <w:ind w:right="51"/>
        <w:jc w:val="both"/>
        <w:rPr>
          <w:rFonts w:ascii="Palatino Linotype" w:eastAsia="Times New Roman" w:hAnsi="Palatino Linotype" w:cs="Arial"/>
          <w:sz w:val="24"/>
          <w:szCs w:val="24"/>
          <w:lang w:val="es-ES" w:eastAsia="es-ES"/>
        </w:rPr>
      </w:pPr>
    </w:p>
    <w:p w14:paraId="05CFA91F" w14:textId="77777777" w:rsidR="00346C37" w:rsidRDefault="00346C37" w:rsidP="00346C37">
      <w:pPr>
        <w:spacing w:after="0" w:line="360" w:lineRule="auto"/>
        <w:ind w:right="51"/>
        <w:jc w:val="both"/>
        <w:rPr>
          <w:rFonts w:ascii="Palatino Linotype" w:eastAsia="Times New Roman" w:hAnsi="Palatino Linotype" w:cs="Arial"/>
          <w:sz w:val="24"/>
          <w:szCs w:val="24"/>
          <w:lang w:val="es-ES" w:eastAsia="es-ES"/>
        </w:rPr>
      </w:pPr>
      <w:r w:rsidRPr="007B2C5B">
        <w:rPr>
          <w:rFonts w:ascii="Palatino Linotype" w:eastAsia="Times New Roman" w:hAnsi="Palatino Linotype" w:cs="Arial"/>
          <w:sz w:val="24"/>
          <w:szCs w:val="24"/>
          <w:lang w:val="es-ES" w:eastAsia="es-ES"/>
        </w:rPr>
        <w:t xml:space="preserve">Imperativos legales que establecen el procedimiento que debe seguir </w:t>
      </w:r>
      <w:r w:rsidRPr="007B2C5B">
        <w:rPr>
          <w:rFonts w:ascii="Palatino Linotype" w:eastAsia="Times New Roman" w:hAnsi="Palatino Linotype" w:cs="Arial"/>
          <w:b/>
          <w:sz w:val="24"/>
          <w:szCs w:val="24"/>
          <w:lang w:val="es-ES" w:eastAsia="es-ES"/>
        </w:rPr>
        <w:t xml:space="preserve">el Sujeto Obligado </w:t>
      </w:r>
      <w:r w:rsidRPr="007B2C5B">
        <w:rPr>
          <w:rFonts w:ascii="Palatino Linotype" w:eastAsia="Times New Roman" w:hAnsi="Palatino Linotype" w:cs="Arial"/>
          <w:sz w:val="24"/>
          <w:szCs w:val="24"/>
          <w:lang w:val="es-ES" w:eastAsia="es-ES"/>
        </w:rPr>
        <w:t xml:space="preserve">para que pueda tomarse como válida su orientación sobre la forma en que puede consultar la información requerida, premisas que en la especie no se cumplen, ello porque conforme a lo que establece </w:t>
      </w:r>
      <w:r w:rsidRPr="007B2C5B">
        <w:rPr>
          <w:rFonts w:ascii="Palatino Linotype" w:eastAsia="Times New Roman" w:hAnsi="Palatino Linotype" w:cs="Arial"/>
          <w:b/>
          <w:sz w:val="24"/>
          <w:szCs w:val="24"/>
          <w:lang w:val="es-ES" w:eastAsia="es-ES"/>
        </w:rPr>
        <w:t>el Sujeto Obligado</w:t>
      </w:r>
      <w:r w:rsidRPr="007B2C5B">
        <w:rPr>
          <w:rFonts w:ascii="Palatino Linotype" w:eastAsia="Times New Roman" w:hAnsi="Palatino Linotype" w:cs="Arial"/>
          <w:sz w:val="24"/>
          <w:szCs w:val="24"/>
          <w:lang w:val="es-ES" w:eastAsia="es-ES"/>
        </w:rPr>
        <w:t xml:space="preserve">, la fuente donde a su decir se encuentra la información, </w:t>
      </w:r>
      <w:r w:rsidRPr="007B2C5B">
        <w:rPr>
          <w:rFonts w:ascii="Palatino Linotype" w:eastAsia="Times New Roman" w:hAnsi="Palatino Linotype" w:cs="Arial"/>
          <w:b/>
          <w:sz w:val="24"/>
          <w:szCs w:val="24"/>
          <w:lang w:val="es-ES" w:eastAsia="es-ES"/>
        </w:rPr>
        <w:t>es imprecisa</w:t>
      </w:r>
      <w:r w:rsidRPr="007B2C5B">
        <w:rPr>
          <w:rFonts w:ascii="Palatino Linotype" w:eastAsia="Times New Roman" w:hAnsi="Palatino Linotype" w:cs="Arial"/>
          <w:sz w:val="24"/>
          <w:szCs w:val="24"/>
          <w:lang w:val="es-ES" w:eastAsia="es-ES"/>
        </w:rPr>
        <w:t xml:space="preserve">, atendiendo que si bien señala que en la fracción XXIX, se encuentra publicada la información, existe una vasta cantidad que genera que </w:t>
      </w:r>
      <w:r w:rsidR="00AB4383" w:rsidRPr="007B2C5B">
        <w:rPr>
          <w:rFonts w:ascii="Palatino Linotype" w:eastAsia="Times New Roman" w:hAnsi="Palatino Linotype" w:cs="Arial"/>
          <w:sz w:val="24"/>
          <w:szCs w:val="24"/>
          <w:lang w:val="es-ES" w:eastAsia="es-ES"/>
        </w:rPr>
        <w:t>la parte</w:t>
      </w:r>
      <w:r w:rsidRPr="007B2C5B">
        <w:rPr>
          <w:rFonts w:ascii="Palatino Linotype" w:eastAsia="Times New Roman" w:hAnsi="Palatino Linotype" w:cs="Arial"/>
          <w:sz w:val="24"/>
          <w:szCs w:val="24"/>
          <w:lang w:val="es-ES" w:eastAsia="es-ES"/>
        </w:rPr>
        <w:t xml:space="preserve"> </w:t>
      </w:r>
      <w:r w:rsidRPr="007B2C5B">
        <w:rPr>
          <w:rFonts w:ascii="Palatino Linotype" w:eastAsia="Times New Roman" w:hAnsi="Palatino Linotype" w:cs="Arial"/>
          <w:b/>
          <w:sz w:val="24"/>
          <w:szCs w:val="24"/>
          <w:lang w:val="es-ES" w:eastAsia="es-ES"/>
        </w:rPr>
        <w:t>Recurrente</w:t>
      </w:r>
      <w:r w:rsidRPr="007B2C5B">
        <w:rPr>
          <w:rFonts w:ascii="Palatino Linotype" w:eastAsia="Times New Roman" w:hAnsi="Palatino Linotype" w:cs="Arial"/>
          <w:sz w:val="24"/>
          <w:szCs w:val="24"/>
          <w:lang w:val="es-ES" w:eastAsia="es-ES"/>
        </w:rPr>
        <w:t xml:space="preserve"> navegue en un sinfín de información.</w:t>
      </w:r>
    </w:p>
    <w:p w14:paraId="0A97B367" w14:textId="77777777" w:rsidR="00BC59C4" w:rsidRDefault="00BC59C4" w:rsidP="00346C37">
      <w:pPr>
        <w:spacing w:after="0" w:line="360" w:lineRule="auto"/>
        <w:ind w:right="51"/>
        <w:jc w:val="both"/>
        <w:rPr>
          <w:rFonts w:ascii="Palatino Linotype" w:eastAsia="Times New Roman" w:hAnsi="Palatino Linotype" w:cs="Arial"/>
          <w:sz w:val="24"/>
          <w:szCs w:val="24"/>
          <w:lang w:val="es-ES" w:eastAsia="es-ES"/>
        </w:rPr>
      </w:pPr>
    </w:p>
    <w:p w14:paraId="78CA1F2D" w14:textId="77777777" w:rsidR="00BC59C4" w:rsidRPr="007B2C5B" w:rsidRDefault="00BC59C4" w:rsidP="00346C37">
      <w:pPr>
        <w:spacing w:after="0" w:line="360" w:lineRule="auto"/>
        <w:ind w:right="51"/>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 xml:space="preserve">Acreditándose que, como bien lo señaló la parte </w:t>
      </w:r>
      <w:r w:rsidRPr="00BC59C4">
        <w:rPr>
          <w:rFonts w:ascii="Palatino Linotype" w:eastAsia="Times New Roman" w:hAnsi="Palatino Linotype" w:cs="Arial"/>
          <w:b/>
          <w:sz w:val="24"/>
          <w:szCs w:val="24"/>
          <w:lang w:val="es-ES" w:eastAsia="es-ES"/>
        </w:rPr>
        <w:t>Recurrente</w:t>
      </w:r>
      <w:r>
        <w:rPr>
          <w:rFonts w:ascii="Palatino Linotype" w:eastAsia="Times New Roman" w:hAnsi="Palatino Linotype" w:cs="Arial"/>
          <w:sz w:val="24"/>
          <w:szCs w:val="24"/>
          <w:lang w:val="es-ES" w:eastAsia="es-ES"/>
        </w:rPr>
        <w:t xml:space="preserve">, el </w:t>
      </w:r>
      <w:r w:rsidRPr="00BC59C4">
        <w:rPr>
          <w:rFonts w:ascii="Palatino Linotype" w:eastAsia="Times New Roman" w:hAnsi="Palatino Linotype" w:cs="Arial"/>
          <w:b/>
          <w:sz w:val="24"/>
          <w:szCs w:val="24"/>
          <w:lang w:val="es-ES" w:eastAsia="es-ES"/>
        </w:rPr>
        <w:t>Sujeto Obligado</w:t>
      </w:r>
      <w:r>
        <w:rPr>
          <w:rFonts w:ascii="Palatino Linotype" w:eastAsia="Times New Roman" w:hAnsi="Palatino Linotype" w:cs="Arial"/>
          <w:sz w:val="24"/>
          <w:szCs w:val="24"/>
          <w:lang w:val="es-ES" w:eastAsia="es-ES"/>
        </w:rPr>
        <w:t xml:space="preserve"> debía informar dentro del plazo de los </w:t>
      </w:r>
      <w:r w:rsidRPr="00BC59C4">
        <w:rPr>
          <w:rFonts w:ascii="Palatino Linotype" w:eastAsia="Times New Roman" w:hAnsi="Palatino Linotype" w:cs="Arial"/>
          <w:b/>
          <w:sz w:val="24"/>
          <w:szCs w:val="24"/>
          <w:lang w:val="es-ES" w:eastAsia="es-ES"/>
        </w:rPr>
        <w:t>cinco días hábiles</w:t>
      </w:r>
      <w:r>
        <w:rPr>
          <w:rFonts w:ascii="Palatino Linotype" w:eastAsia="Times New Roman" w:hAnsi="Palatino Linotype" w:cs="Arial"/>
          <w:sz w:val="24"/>
          <w:szCs w:val="24"/>
          <w:lang w:val="es-ES" w:eastAsia="es-ES"/>
        </w:rPr>
        <w:t xml:space="preserve">, posteriores al ingreso de la solicitud, que la información ya se encontraba en una fuente de consulta pública, proporcionando de manera exacta la fuente para su consulta. Circunstancia que fue inobservada por el </w:t>
      </w:r>
      <w:r w:rsidRPr="00BC59C4">
        <w:rPr>
          <w:rFonts w:ascii="Palatino Linotype" w:eastAsia="Times New Roman" w:hAnsi="Palatino Linotype" w:cs="Arial"/>
          <w:b/>
          <w:sz w:val="24"/>
          <w:szCs w:val="24"/>
          <w:lang w:val="es-ES" w:eastAsia="es-ES"/>
        </w:rPr>
        <w:t>Sujeto Obligado</w:t>
      </w:r>
      <w:r>
        <w:rPr>
          <w:rFonts w:ascii="Palatino Linotype" w:eastAsia="Times New Roman" w:hAnsi="Palatino Linotype" w:cs="Arial"/>
          <w:sz w:val="24"/>
          <w:szCs w:val="24"/>
          <w:lang w:val="es-ES" w:eastAsia="es-ES"/>
        </w:rPr>
        <w:t xml:space="preserve">, al informar dicha situación en el décimo quinto día hábil. En ese orden de ideas, se le recuerda al </w:t>
      </w:r>
      <w:r w:rsidRPr="00BC59C4">
        <w:rPr>
          <w:rFonts w:ascii="Palatino Linotype" w:eastAsia="Times New Roman" w:hAnsi="Palatino Linotype" w:cs="Arial"/>
          <w:b/>
          <w:sz w:val="24"/>
          <w:szCs w:val="24"/>
          <w:lang w:val="es-ES" w:eastAsia="es-ES"/>
        </w:rPr>
        <w:t>Sujeto Obligado</w:t>
      </w:r>
      <w:r>
        <w:rPr>
          <w:rFonts w:ascii="Palatino Linotype" w:eastAsia="Times New Roman" w:hAnsi="Palatino Linotype" w:cs="Arial"/>
          <w:sz w:val="24"/>
          <w:szCs w:val="24"/>
          <w:lang w:val="es-ES" w:eastAsia="es-ES"/>
        </w:rPr>
        <w:t xml:space="preserve"> que debe garantizar </w:t>
      </w:r>
      <w:r>
        <w:rPr>
          <w:rFonts w:ascii="Palatino Linotype" w:eastAsia="Times New Roman" w:hAnsi="Palatino Linotype" w:cs="Arial"/>
          <w:sz w:val="24"/>
          <w:szCs w:val="24"/>
          <w:lang w:val="es-ES" w:eastAsia="es-ES"/>
        </w:rPr>
        <w:lastRenderedPageBreak/>
        <w:t>el derecho de acceso a la información, sujetar su actuar de conformidad con los tiempos y plazos establecidos en la Ley de Transparencia Local.</w:t>
      </w:r>
    </w:p>
    <w:p w14:paraId="7D1AFA5A" w14:textId="77777777" w:rsidR="00346C37" w:rsidRPr="007B2C5B" w:rsidRDefault="00346C37" w:rsidP="00EA60CA">
      <w:pPr>
        <w:spacing w:after="0" w:line="360" w:lineRule="auto"/>
        <w:jc w:val="both"/>
        <w:rPr>
          <w:rFonts w:ascii="Palatino Linotype" w:hAnsi="Palatino Linotype" w:cs="Arial"/>
          <w:sz w:val="24"/>
          <w:szCs w:val="24"/>
          <w:lang w:val="es-ES"/>
        </w:rPr>
      </w:pPr>
    </w:p>
    <w:p w14:paraId="0F035C63" w14:textId="77777777" w:rsidR="005E7C77" w:rsidRPr="007B2C5B" w:rsidRDefault="00AB4383" w:rsidP="005E7C77">
      <w:pPr>
        <w:spacing w:after="0" w:line="360" w:lineRule="auto"/>
        <w:jc w:val="both"/>
        <w:rPr>
          <w:rFonts w:ascii="Palatino Linotype" w:eastAsia="Calibri" w:hAnsi="Palatino Linotype" w:cs="Times New Roman"/>
          <w:sz w:val="24"/>
          <w:szCs w:val="24"/>
          <w:lang w:val="es-ES_tradnl" w:eastAsia="es-ES"/>
        </w:rPr>
      </w:pPr>
      <w:r w:rsidRPr="007B2C5B">
        <w:rPr>
          <w:rFonts w:ascii="Palatino Linotype" w:eastAsia="Calibri" w:hAnsi="Palatino Linotype" w:cs="Times New Roman"/>
          <w:sz w:val="24"/>
          <w:szCs w:val="24"/>
          <w:lang w:val="es-ES_tradnl" w:eastAsia="es-ES"/>
        </w:rPr>
        <w:t>Finalmente</w:t>
      </w:r>
      <w:r w:rsidR="005E7C77" w:rsidRPr="007B2C5B">
        <w:rPr>
          <w:rFonts w:ascii="Palatino Linotype" w:eastAsia="Calibri" w:hAnsi="Palatino Linotype" w:cs="Times New Roman"/>
          <w:sz w:val="24"/>
          <w:szCs w:val="24"/>
          <w:lang w:val="es-ES_tradnl" w:eastAsia="es-ES"/>
        </w:rPr>
        <w:t>, no pasa desapercibid</w:t>
      </w:r>
      <w:r w:rsidR="00EA6A84" w:rsidRPr="007B2C5B">
        <w:rPr>
          <w:rFonts w:ascii="Palatino Linotype" w:eastAsia="Calibri" w:hAnsi="Palatino Linotype" w:cs="Times New Roman"/>
          <w:sz w:val="24"/>
          <w:szCs w:val="24"/>
          <w:lang w:val="es-ES_tradnl" w:eastAsia="es-ES"/>
        </w:rPr>
        <w:t xml:space="preserve">o </w:t>
      </w:r>
      <w:r w:rsidR="00BC59C4">
        <w:rPr>
          <w:rFonts w:ascii="Palatino Linotype" w:eastAsia="Calibri" w:hAnsi="Palatino Linotype" w:cs="Times New Roman"/>
          <w:sz w:val="24"/>
          <w:szCs w:val="24"/>
          <w:lang w:val="es-ES_tradnl" w:eastAsia="es-ES"/>
        </w:rPr>
        <w:t xml:space="preserve">para este Órgano Garante </w:t>
      </w:r>
      <w:r w:rsidR="005E7C77" w:rsidRPr="007B2C5B">
        <w:rPr>
          <w:rFonts w:ascii="Palatino Linotype" w:eastAsia="Calibri" w:hAnsi="Palatino Linotype" w:cs="Times New Roman"/>
          <w:sz w:val="24"/>
          <w:szCs w:val="24"/>
          <w:lang w:val="es-ES_tradnl" w:eastAsia="es-ES"/>
        </w:rPr>
        <w:t>que</w:t>
      </w:r>
      <w:r w:rsidR="00EA6A84" w:rsidRPr="007B2C5B">
        <w:rPr>
          <w:rFonts w:ascii="Palatino Linotype" w:eastAsia="Calibri" w:hAnsi="Palatino Linotype" w:cs="Times New Roman"/>
          <w:sz w:val="24"/>
          <w:szCs w:val="24"/>
          <w:lang w:val="es-ES_tradnl" w:eastAsia="es-ES"/>
        </w:rPr>
        <w:t>,</w:t>
      </w:r>
      <w:r w:rsidR="00BC59C4">
        <w:rPr>
          <w:rFonts w:ascii="Palatino Linotype" w:eastAsia="Calibri" w:hAnsi="Palatino Linotype" w:cs="Times New Roman"/>
          <w:sz w:val="24"/>
          <w:szCs w:val="24"/>
          <w:lang w:val="es-ES_tradnl" w:eastAsia="es-ES"/>
        </w:rPr>
        <w:t xml:space="preserve"> si bien se obvia el estudio de la fuente obligacional, al reconocer el </w:t>
      </w:r>
      <w:r w:rsidR="00BC59C4" w:rsidRPr="00B42D58">
        <w:rPr>
          <w:rFonts w:ascii="Palatino Linotype" w:eastAsia="Calibri" w:hAnsi="Palatino Linotype" w:cs="Times New Roman"/>
          <w:b/>
          <w:sz w:val="24"/>
          <w:szCs w:val="24"/>
          <w:lang w:val="es-ES_tradnl" w:eastAsia="es-ES"/>
        </w:rPr>
        <w:t>Sujeto Obligado</w:t>
      </w:r>
      <w:r w:rsidR="00BC59C4">
        <w:rPr>
          <w:rFonts w:ascii="Palatino Linotype" w:eastAsia="Calibri" w:hAnsi="Palatino Linotype" w:cs="Times New Roman"/>
          <w:sz w:val="24"/>
          <w:szCs w:val="24"/>
          <w:lang w:val="es-ES_tradnl" w:eastAsia="es-ES"/>
        </w:rPr>
        <w:t xml:space="preserve"> que la información ya se encuentra publicada en la fracción XXIX A de su portal IPOMEX, también lo es que, </w:t>
      </w:r>
      <w:r w:rsidR="00B42D58">
        <w:rPr>
          <w:rFonts w:ascii="Palatino Linotype" w:eastAsia="Calibri" w:hAnsi="Palatino Linotype" w:cs="Times New Roman"/>
          <w:sz w:val="24"/>
          <w:szCs w:val="24"/>
          <w:lang w:val="es-ES_tradnl" w:eastAsia="es-ES"/>
        </w:rPr>
        <w:t xml:space="preserve">la información al consistir en un contrato, le es de aplicable la fracción </w:t>
      </w:r>
      <w:r w:rsidR="005E7C77" w:rsidRPr="007B2C5B">
        <w:rPr>
          <w:rFonts w:ascii="Palatino Linotype" w:eastAsia="Calibri" w:hAnsi="Palatino Linotype" w:cs="Times New Roman"/>
          <w:sz w:val="24"/>
          <w:szCs w:val="24"/>
          <w:lang w:val="es-ES_tradnl" w:eastAsia="es-ES"/>
        </w:rPr>
        <w:t>XX</w:t>
      </w:r>
      <w:r w:rsidR="0060366A">
        <w:rPr>
          <w:rFonts w:ascii="Palatino Linotype" w:eastAsia="Calibri" w:hAnsi="Palatino Linotype" w:cs="Times New Roman"/>
          <w:sz w:val="24"/>
          <w:szCs w:val="24"/>
          <w:lang w:val="es-ES_tradnl" w:eastAsia="es-ES"/>
        </w:rPr>
        <w:t>XI</w:t>
      </w:r>
      <w:r w:rsidR="005E7C77" w:rsidRPr="007B2C5B">
        <w:rPr>
          <w:rFonts w:ascii="Palatino Linotype" w:eastAsia="Calibri" w:hAnsi="Palatino Linotype" w:cs="Times New Roman"/>
          <w:sz w:val="24"/>
          <w:szCs w:val="24"/>
          <w:lang w:val="es-ES_tradnl" w:eastAsia="es-ES"/>
        </w:rPr>
        <w:t>I del artículo 92 de la Ley de Transparencia Local, que se cita a continuación para pronta referencia:</w:t>
      </w:r>
    </w:p>
    <w:p w14:paraId="0EFC0807" w14:textId="77777777" w:rsidR="005C5DAC" w:rsidRPr="007B2C5B" w:rsidRDefault="005C5DAC" w:rsidP="005E7C77">
      <w:pPr>
        <w:spacing w:after="0" w:line="360" w:lineRule="auto"/>
        <w:jc w:val="both"/>
        <w:rPr>
          <w:rFonts w:ascii="Palatino Linotype" w:eastAsia="Calibri" w:hAnsi="Palatino Linotype" w:cs="Times New Roman"/>
          <w:sz w:val="24"/>
          <w:szCs w:val="24"/>
          <w:lang w:val="es-ES_tradnl" w:eastAsia="es-ES"/>
        </w:rPr>
      </w:pPr>
    </w:p>
    <w:p w14:paraId="75CCA1A6" w14:textId="77777777" w:rsidR="005E7C77" w:rsidRPr="007B2C5B" w:rsidRDefault="005E7C77" w:rsidP="005E7C77">
      <w:pPr>
        <w:spacing w:after="0" w:line="240" w:lineRule="auto"/>
        <w:ind w:left="567" w:right="567"/>
        <w:jc w:val="both"/>
        <w:rPr>
          <w:rFonts w:ascii="Palatino Linotype" w:eastAsia="Calibri" w:hAnsi="Palatino Linotype" w:cs="Times New Roman"/>
          <w:i/>
          <w:szCs w:val="24"/>
          <w:lang w:eastAsia="es-ES"/>
        </w:rPr>
      </w:pPr>
      <w:r w:rsidRPr="007B2C5B">
        <w:rPr>
          <w:rFonts w:ascii="Palatino Linotype" w:eastAsia="Calibri" w:hAnsi="Palatino Linotype" w:cs="Times New Roman"/>
          <w:i/>
          <w:szCs w:val="24"/>
          <w:lang w:val="es-ES_tradnl" w:eastAsia="es-ES"/>
        </w:rPr>
        <w:t>“</w:t>
      </w:r>
      <w:r w:rsidRPr="007B2C5B">
        <w:rPr>
          <w:rFonts w:ascii="Palatino Linotype" w:eastAsia="Calibri" w:hAnsi="Palatino Linotype" w:cs="Times New Roman"/>
          <w:b/>
          <w:i/>
          <w:szCs w:val="24"/>
          <w:lang w:eastAsia="es-ES"/>
        </w:rPr>
        <w:t>Artículo 92.</w:t>
      </w:r>
      <w:r w:rsidRPr="007B2C5B">
        <w:rPr>
          <w:rFonts w:ascii="Palatino Linotype" w:eastAsia="Calibri" w:hAnsi="Palatino Linotype" w:cs="Times New Roman"/>
          <w:i/>
          <w:szCs w:val="24"/>
          <w:lang w:eastAsia="es-E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662447B" w14:textId="77777777" w:rsidR="005E7C77" w:rsidRPr="007B2C5B" w:rsidRDefault="005E7C77" w:rsidP="005E7C77">
      <w:pPr>
        <w:spacing w:after="0" w:line="240" w:lineRule="auto"/>
        <w:ind w:left="567" w:right="567"/>
        <w:jc w:val="both"/>
        <w:rPr>
          <w:rFonts w:ascii="Palatino Linotype" w:eastAsia="Calibri" w:hAnsi="Palatino Linotype" w:cs="Times New Roman"/>
          <w:i/>
          <w:szCs w:val="24"/>
          <w:lang w:eastAsia="es-ES"/>
        </w:rPr>
      </w:pPr>
      <w:r w:rsidRPr="007B2C5B">
        <w:rPr>
          <w:rFonts w:ascii="Palatino Linotype" w:eastAsia="Calibri" w:hAnsi="Palatino Linotype" w:cs="Times New Roman"/>
          <w:i/>
          <w:szCs w:val="24"/>
          <w:lang w:eastAsia="es-ES"/>
        </w:rPr>
        <w:t>…</w:t>
      </w:r>
    </w:p>
    <w:p w14:paraId="42EA012B" w14:textId="77777777" w:rsidR="005E7C77" w:rsidRPr="00DA253D" w:rsidRDefault="00DA253D" w:rsidP="005E7C77">
      <w:pPr>
        <w:spacing w:after="0" w:line="240" w:lineRule="auto"/>
        <w:ind w:left="567" w:right="567"/>
        <w:jc w:val="both"/>
        <w:rPr>
          <w:rFonts w:ascii="Palatino Linotype" w:eastAsia="Calibri" w:hAnsi="Palatino Linotype" w:cs="Times New Roman"/>
          <w:i/>
          <w:szCs w:val="24"/>
          <w:lang w:val="es-ES_tradnl" w:eastAsia="es-ES"/>
        </w:rPr>
      </w:pPr>
      <w:r w:rsidRPr="00DA253D">
        <w:rPr>
          <w:rFonts w:ascii="Palatino Linotype" w:eastAsia="Calibri" w:hAnsi="Palatino Linotype" w:cs="Times New Roman"/>
          <w:b/>
          <w:i/>
          <w:szCs w:val="24"/>
          <w:lang w:eastAsia="es-ES"/>
        </w:rPr>
        <w:t>XXXII.</w:t>
      </w:r>
      <w:r w:rsidRPr="00DA253D">
        <w:rPr>
          <w:rFonts w:ascii="Palatino Linotype" w:eastAsia="Calibri" w:hAnsi="Palatino Linotype" w:cs="Times New Roman"/>
          <w:i/>
          <w:szCs w:val="24"/>
          <w:lang w:eastAsia="es-ES"/>
        </w:rPr>
        <w:t xml:space="preserve"> Las concesiones, </w:t>
      </w:r>
      <w:r w:rsidRPr="00DA253D">
        <w:rPr>
          <w:rFonts w:ascii="Palatino Linotype" w:eastAsia="Calibri" w:hAnsi="Palatino Linotype" w:cs="Times New Roman"/>
          <w:i/>
          <w:szCs w:val="24"/>
          <w:u w:val="single"/>
          <w:lang w:eastAsia="es-ES"/>
        </w:rPr>
        <w:t>contratos</w:t>
      </w:r>
      <w:r w:rsidRPr="00DA253D">
        <w:rPr>
          <w:rFonts w:ascii="Palatino Linotype" w:eastAsia="Calibri" w:hAnsi="Palatino Linotype" w:cs="Times New Roman"/>
          <w:i/>
          <w:szCs w:val="24"/>
          <w:lang w:eastAsia="es-ES"/>
        </w:rPr>
        <w:t>,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p w14:paraId="263BAA56" w14:textId="77777777" w:rsidR="005E7C77" w:rsidRPr="007B2C5B" w:rsidRDefault="005E7C77" w:rsidP="005E7C77">
      <w:pPr>
        <w:spacing w:after="0" w:line="360" w:lineRule="auto"/>
        <w:jc w:val="both"/>
        <w:rPr>
          <w:rFonts w:ascii="Palatino Linotype" w:eastAsia="Calibri" w:hAnsi="Palatino Linotype" w:cs="Times New Roman"/>
          <w:sz w:val="24"/>
          <w:szCs w:val="24"/>
          <w:lang w:val="es-ES_tradnl" w:eastAsia="es-ES"/>
        </w:rPr>
      </w:pPr>
    </w:p>
    <w:p w14:paraId="5A02654E" w14:textId="77777777" w:rsidR="005E7C77" w:rsidRPr="007B2C5B" w:rsidRDefault="00DA253D" w:rsidP="005E7C77">
      <w:pPr>
        <w:spacing w:after="0" w:line="360" w:lineRule="auto"/>
        <w:jc w:val="both"/>
        <w:rPr>
          <w:rFonts w:ascii="Palatino Linotype" w:eastAsia="Calibri" w:hAnsi="Palatino Linotype" w:cs="Times New Roman"/>
          <w:sz w:val="24"/>
          <w:szCs w:val="24"/>
          <w:lang w:val="es-ES_tradnl" w:eastAsia="es-ES"/>
        </w:rPr>
      </w:pPr>
      <w:r>
        <w:rPr>
          <w:rFonts w:ascii="Palatino Linotype" w:eastAsia="Calibri" w:hAnsi="Palatino Linotype" w:cs="Times New Roman"/>
          <w:sz w:val="24"/>
          <w:szCs w:val="24"/>
          <w:lang w:val="es-ES_tradnl" w:eastAsia="es-ES"/>
        </w:rPr>
        <w:t>Información</w:t>
      </w:r>
      <w:r w:rsidR="005E7C77" w:rsidRPr="007B2C5B">
        <w:rPr>
          <w:rFonts w:ascii="Palatino Linotype" w:eastAsia="Calibri" w:hAnsi="Palatino Linotype" w:cs="Times New Roman"/>
          <w:sz w:val="24"/>
          <w:szCs w:val="24"/>
          <w:lang w:val="es-ES_tradnl" w:eastAsia="es-ES"/>
        </w:rPr>
        <w:t xml:space="preserve"> que por su naturaleza es pública y que los sujetos obligados deben poner a disposición del público de manera permanente y por tanto deberán mantenerla actualizada, en los respectivos medios electrónicos, de acuerdo con sus facultades, atribuciones, funciones u objeto social.</w:t>
      </w:r>
    </w:p>
    <w:p w14:paraId="28F546CA" w14:textId="77777777" w:rsidR="005E7C77" w:rsidRPr="007B2C5B" w:rsidRDefault="005E7C77" w:rsidP="005E7C77">
      <w:pPr>
        <w:spacing w:after="0" w:line="360" w:lineRule="auto"/>
        <w:jc w:val="both"/>
        <w:rPr>
          <w:rFonts w:ascii="Palatino Linotype" w:eastAsia="Calibri" w:hAnsi="Palatino Linotype" w:cs="Times New Roman"/>
          <w:sz w:val="24"/>
          <w:szCs w:val="24"/>
          <w:lang w:val="es-ES_tradnl" w:eastAsia="es-ES"/>
        </w:rPr>
      </w:pPr>
    </w:p>
    <w:p w14:paraId="64A98AF9" w14:textId="77777777" w:rsidR="005E7C77" w:rsidRPr="007B2C5B" w:rsidRDefault="005E7C77" w:rsidP="005E7C77">
      <w:pPr>
        <w:spacing w:after="0" w:line="360" w:lineRule="auto"/>
        <w:jc w:val="both"/>
        <w:rPr>
          <w:rFonts w:ascii="Palatino Linotype" w:eastAsia="Calibri" w:hAnsi="Palatino Linotype" w:cs="Times New Roman"/>
          <w:sz w:val="24"/>
          <w:szCs w:val="24"/>
          <w:lang w:val="es-ES_tradnl" w:eastAsia="es-ES"/>
        </w:rPr>
      </w:pPr>
      <w:r w:rsidRPr="007B2C5B">
        <w:rPr>
          <w:rFonts w:ascii="Palatino Linotype" w:eastAsia="Calibri" w:hAnsi="Palatino Linotype" w:cs="Times New Roman"/>
          <w:sz w:val="24"/>
          <w:szCs w:val="24"/>
          <w:lang w:val="es-ES_tradnl" w:eastAsia="es-ES"/>
        </w:rPr>
        <w:t xml:space="preserve">Adicionalmente, con relación a la obligación de transparencia común en cita, se destaca que los </w:t>
      </w:r>
      <w:r w:rsidRPr="007B2C5B">
        <w:rPr>
          <w:rFonts w:ascii="Palatino Linotype" w:eastAsia="Calibri" w:hAnsi="Palatino Linotype" w:cs="Times New Roman"/>
          <w:b/>
          <w:sz w:val="24"/>
          <w:szCs w:val="24"/>
          <w:lang w:val="es-ES_tradnl" w:eastAsia="es-ES"/>
        </w:rPr>
        <w:t xml:space="preserve">“Lineamientos Técnicos Generales para la publicación, homologación y </w:t>
      </w:r>
      <w:r w:rsidRPr="007B2C5B">
        <w:rPr>
          <w:rFonts w:ascii="Palatino Linotype" w:eastAsia="Calibri" w:hAnsi="Palatino Linotype" w:cs="Times New Roman"/>
          <w:b/>
          <w:sz w:val="24"/>
          <w:szCs w:val="24"/>
          <w:lang w:val="es-ES_tradnl" w:eastAsia="es-ES"/>
        </w:rPr>
        <w:lastRenderedPageBreak/>
        <w:t>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7B2C5B">
        <w:rPr>
          <w:rFonts w:ascii="Palatino Linotype" w:eastAsia="Calibri" w:hAnsi="Palatino Linotype" w:cs="Times New Roman"/>
          <w:sz w:val="24"/>
          <w:szCs w:val="24"/>
          <w:lang w:val="es-ES_tradnl" w:eastAsia="es-ES"/>
        </w:rPr>
        <w:t xml:space="preserve"> engloban como criterios sustantivos de contenido los relativos a:</w:t>
      </w:r>
    </w:p>
    <w:p w14:paraId="57455942" w14:textId="77777777" w:rsidR="005E7C77" w:rsidRPr="007B2C5B" w:rsidRDefault="005E7C77" w:rsidP="005E7C77">
      <w:pPr>
        <w:spacing w:after="0" w:line="360" w:lineRule="auto"/>
        <w:jc w:val="both"/>
        <w:rPr>
          <w:rFonts w:ascii="Palatino Linotype" w:eastAsia="Calibri" w:hAnsi="Palatino Linotype" w:cs="Times New Roman"/>
          <w:sz w:val="24"/>
          <w:szCs w:val="24"/>
          <w:lang w:val="es-ES_tradnl" w:eastAsia="es-ES"/>
        </w:rPr>
      </w:pPr>
    </w:p>
    <w:p w14:paraId="1A7E1AE9" w14:textId="77777777" w:rsidR="00DA253D" w:rsidRDefault="005E7C77" w:rsidP="003152CE">
      <w:pPr>
        <w:spacing w:after="0" w:line="240" w:lineRule="auto"/>
        <w:ind w:left="851" w:right="567"/>
        <w:jc w:val="both"/>
        <w:rPr>
          <w:rFonts w:ascii="Palatino Linotype" w:eastAsia="Calibri" w:hAnsi="Palatino Linotype" w:cs="Times New Roman"/>
          <w:i/>
          <w:szCs w:val="24"/>
          <w:lang w:eastAsia="es-ES"/>
        </w:rPr>
      </w:pPr>
      <w:r w:rsidRPr="007B2C5B">
        <w:rPr>
          <w:rFonts w:ascii="Palatino Linotype" w:eastAsia="Calibri" w:hAnsi="Palatino Linotype" w:cs="Times New Roman"/>
          <w:i/>
          <w:szCs w:val="24"/>
          <w:lang w:val="es-ES_tradnl" w:eastAsia="es-ES"/>
        </w:rPr>
        <w:t>“</w:t>
      </w:r>
      <w:r w:rsidR="00DA253D" w:rsidRPr="00DA253D">
        <w:rPr>
          <w:rFonts w:ascii="Palatino Linotype" w:eastAsia="Calibri" w:hAnsi="Palatino Linotype" w:cs="Times New Roman"/>
          <w:i/>
          <w:szCs w:val="24"/>
          <w:lang w:eastAsia="es-ES"/>
        </w:rPr>
        <w:t xml:space="preserve">XXVII. 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 </w:t>
      </w:r>
    </w:p>
    <w:p w14:paraId="72DB1FA1" w14:textId="77777777" w:rsidR="00DA253D" w:rsidRDefault="00DA253D" w:rsidP="00DA253D">
      <w:pPr>
        <w:spacing w:after="0" w:line="240" w:lineRule="auto"/>
        <w:ind w:left="567" w:right="567"/>
        <w:jc w:val="both"/>
        <w:rPr>
          <w:rFonts w:ascii="Palatino Linotype" w:eastAsia="Calibri" w:hAnsi="Palatino Linotype" w:cs="Times New Roman"/>
          <w:i/>
          <w:szCs w:val="24"/>
          <w:lang w:eastAsia="es-ES"/>
        </w:rPr>
      </w:pPr>
    </w:p>
    <w:p w14:paraId="5B594C29" w14:textId="77777777" w:rsidR="00DA253D" w:rsidRDefault="00DA253D" w:rsidP="00DA253D">
      <w:pPr>
        <w:spacing w:after="0" w:line="240" w:lineRule="auto"/>
        <w:ind w:left="567" w:right="567"/>
        <w:jc w:val="both"/>
        <w:rPr>
          <w:rFonts w:ascii="Palatino Linotype" w:eastAsia="Calibri" w:hAnsi="Palatino Linotype" w:cs="Times New Roman"/>
          <w:i/>
          <w:szCs w:val="24"/>
          <w:lang w:eastAsia="es-ES"/>
        </w:rPr>
      </w:pPr>
      <w:r w:rsidRPr="00DA253D">
        <w:rPr>
          <w:rFonts w:ascii="Palatino Linotype" w:eastAsia="Calibri" w:hAnsi="Palatino Linotype" w:cs="Times New Roman"/>
          <w:i/>
          <w:szCs w:val="24"/>
          <w:lang w:eastAsia="es-ES"/>
        </w:rPr>
        <w:t xml:space="preserve">Los sujetos obligados publicarán información relativa a cualquier tipo de concesión, contratos, convenios, permisos, licencias o autorizaciones otorgados, de acuerdo con sus atribuciones establecidas en la Constitución Política de los Estados Unidos Mexicanos y la constitución de cada entidad federativa, así como la respectiva ley orgánica de las administraciones públicas estatales y municipales </w:t>
      </w:r>
    </w:p>
    <w:p w14:paraId="0BCBB7A9" w14:textId="77777777" w:rsidR="00DA253D" w:rsidRDefault="00DA253D" w:rsidP="00DA253D">
      <w:pPr>
        <w:spacing w:after="0" w:line="240" w:lineRule="auto"/>
        <w:ind w:left="567" w:right="567"/>
        <w:jc w:val="both"/>
        <w:rPr>
          <w:rFonts w:ascii="Palatino Linotype" w:eastAsia="Calibri" w:hAnsi="Palatino Linotype" w:cs="Times New Roman"/>
          <w:i/>
          <w:szCs w:val="24"/>
          <w:lang w:eastAsia="es-ES"/>
        </w:rPr>
      </w:pPr>
    </w:p>
    <w:p w14:paraId="21517E0D" w14:textId="77777777" w:rsidR="00DA253D" w:rsidRDefault="00DA253D" w:rsidP="00DA253D">
      <w:pPr>
        <w:spacing w:after="0" w:line="240" w:lineRule="auto"/>
        <w:ind w:left="567" w:right="567"/>
        <w:jc w:val="both"/>
        <w:rPr>
          <w:rFonts w:ascii="Palatino Linotype" w:eastAsia="Calibri" w:hAnsi="Palatino Linotype" w:cs="Times New Roman"/>
          <w:i/>
          <w:szCs w:val="24"/>
          <w:lang w:eastAsia="es-ES"/>
        </w:rPr>
      </w:pPr>
      <w:r w:rsidRPr="00DA253D">
        <w:rPr>
          <w:rFonts w:ascii="Palatino Linotype" w:eastAsia="Calibri" w:hAnsi="Palatino Linotype" w:cs="Times New Roman"/>
          <w:i/>
          <w:szCs w:val="24"/>
          <w:lang w:eastAsia="es-ES"/>
        </w:rPr>
        <w:t>La información se organizará por acto jurídico y respecto de cada uno se especificará su tipo. Por ejemplo:</w:t>
      </w:r>
    </w:p>
    <w:p w14:paraId="4E5D8047" w14:textId="77777777" w:rsidR="00DA253D" w:rsidRDefault="00DA253D" w:rsidP="00DA253D">
      <w:pPr>
        <w:spacing w:after="0" w:line="240" w:lineRule="auto"/>
        <w:ind w:left="567" w:right="567"/>
        <w:jc w:val="both"/>
        <w:rPr>
          <w:rFonts w:ascii="Palatino Linotype" w:eastAsia="Calibri" w:hAnsi="Palatino Linotype" w:cs="Times New Roman"/>
          <w:i/>
          <w:szCs w:val="24"/>
          <w:lang w:eastAsia="es-ES"/>
        </w:rPr>
      </w:pPr>
      <w:r>
        <w:rPr>
          <w:rFonts w:ascii="Palatino Linotype" w:eastAsia="Calibri" w:hAnsi="Palatino Linotype" w:cs="Times New Roman"/>
          <w:i/>
          <w:szCs w:val="24"/>
          <w:lang w:eastAsia="es-ES"/>
        </w:rPr>
        <w:t>…</w:t>
      </w:r>
    </w:p>
    <w:p w14:paraId="740F0F89" w14:textId="77777777" w:rsidR="00DA253D" w:rsidRDefault="00DA253D" w:rsidP="00DA253D">
      <w:pPr>
        <w:spacing w:after="0" w:line="240" w:lineRule="auto"/>
        <w:ind w:left="567" w:right="567"/>
        <w:jc w:val="both"/>
        <w:rPr>
          <w:rFonts w:ascii="Palatino Linotype" w:eastAsia="Calibri" w:hAnsi="Palatino Linotype" w:cs="Times New Roman"/>
          <w:i/>
          <w:szCs w:val="24"/>
          <w:lang w:eastAsia="es-ES"/>
        </w:rPr>
      </w:pPr>
      <w:r w:rsidRPr="003152CE">
        <w:rPr>
          <w:rFonts w:ascii="Palatino Linotype" w:eastAsia="Calibri" w:hAnsi="Palatino Linotype" w:cs="Times New Roman"/>
          <w:b/>
          <w:i/>
          <w:szCs w:val="24"/>
          <w:lang w:eastAsia="es-ES"/>
        </w:rPr>
        <w:t>Contrato</w:t>
      </w:r>
      <w:r w:rsidRPr="003152CE">
        <w:rPr>
          <w:rFonts w:ascii="Palatino Linotype" w:eastAsia="Calibri" w:hAnsi="Palatino Linotype" w:cs="Times New Roman"/>
          <w:i/>
          <w:szCs w:val="24"/>
          <w:lang w:eastAsia="es-ES"/>
        </w:rPr>
        <w:t>. Aquellos celebrados por el sujeto obligado y que se realicen con cargo total o parcial a recursos públicos de acuerdo con las leyes que le sean aplicables1</w:t>
      </w:r>
    </w:p>
    <w:p w14:paraId="00D4029E" w14:textId="77777777" w:rsidR="00DA253D" w:rsidRDefault="00DA253D" w:rsidP="00DA253D">
      <w:pPr>
        <w:spacing w:after="0" w:line="240" w:lineRule="auto"/>
        <w:ind w:left="567" w:right="567"/>
        <w:jc w:val="both"/>
        <w:rPr>
          <w:rFonts w:ascii="Palatino Linotype" w:eastAsia="Calibri" w:hAnsi="Palatino Linotype" w:cs="Times New Roman"/>
          <w:i/>
          <w:szCs w:val="24"/>
          <w:lang w:eastAsia="es-ES"/>
        </w:rPr>
      </w:pPr>
      <w:r>
        <w:rPr>
          <w:rFonts w:ascii="Palatino Linotype" w:eastAsia="Calibri" w:hAnsi="Palatino Linotype" w:cs="Times New Roman"/>
          <w:i/>
          <w:szCs w:val="24"/>
          <w:lang w:eastAsia="es-ES"/>
        </w:rPr>
        <w:t>…</w:t>
      </w:r>
    </w:p>
    <w:p w14:paraId="60752703" w14:textId="77777777" w:rsidR="003152CE" w:rsidRDefault="003152CE" w:rsidP="00DA253D">
      <w:pPr>
        <w:spacing w:after="0" w:line="240" w:lineRule="auto"/>
        <w:ind w:left="567" w:right="567"/>
        <w:jc w:val="both"/>
        <w:rPr>
          <w:rFonts w:ascii="Palatino Linotype" w:eastAsia="Calibri" w:hAnsi="Palatino Linotype" w:cs="Times New Roman"/>
          <w:i/>
          <w:szCs w:val="24"/>
          <w:lang w:eastAsia="es-ES"/>
        </w:rPr>
      </w:pPr>
    </w:p>
    <w:p w14:paraId="0966801A" w14:textId="77777777" w:rsidR="00DA253D" w:rsidRPr="003152CE" w:rsidRDefault="003152CE" w:rsidP="00DA253D">
      <w:pPr>
        <w:spacing w:after="0" w:line="240" w:lineRule="auto"/>
        <w:ind w:left="567" w:right="567"/>
        <w:jc w:val="both"/>
        <w:rPr>
          <w:rFonts w:ascii="Palatino Linotype" w:eastAsia="Calibri" w:hAnsi="Palatino Linotype" w:cs="Times New Roman"/>
          <w:b/>
          <w:i/>
          <w:szCs w:val="24"/>
          <w:lang w:eastAsia="es-ES"/>
        </w:rPr>
      </w:pPr>
      <w:r w:rsidRPr="003152CE">
        <w:rPr>
          <w:rFonts w:ascii="Palatino Linotype" w:eastAsia="Calibri" w:hAnsi="Palatino Linotype" w:cs="Times New Roman"/>
          <w:b/>
          <w:i/>
          <w:szCs w:val="24"/>
          <w:lang w:eastAsia="es-ES"/>
        </w:rPr>
        <w:t>Criterios sustantivos de contenido</w:t>
      </w:r>
    </w:p>
    <w:p w14:paraId="3C4D1480" w14:textId="77777777" w:rsidR="003152CE" w:rsidRDefault="003152CE" w:rsidP="00DA253D">
      <w:pPr>
        <w:spacing w:after="0" w:line="240" w:lineRule="auto"/>
        <w:ind w:left="567" w:right="567"/>
        <w:jc w:val="both"/>
        <w:rPr>
          <w:rFonts w:ascii="Palatino Linotype" w:eastAsia="Calibri" w:hAnsi="Palatino Linotype" w:cs="Times New Roman"/>
          <w:i/>
          <w:szCs w:val="24"/>
          <w:lang w:eastAsia="es-ES"/>
        </w:rPr>
      </w:pPr>
      <w:r>
        <w:rPr>
          <w:rFonts w:ascii="Palatino Linotype" w:eastAsia="Calibri" w:hAnsi="Palatino Linotype" w:cs="Times New Roman"/>
          <w:i/>
          <w:szCs w:val="24"/>
          <w:lang w:eastAsia="es-ES"/>
        </w:rPr>
        <w:t>…</w:t>
      </w:r>
    </w:p>
    <w:p w14:paraId="74184F09" w14:textId="77777777" w:rsidR="005E7C77" w:rsidRPr="007B2C5B" w:rsidRDefault="003152CE" w:rsidP="00DA253D">
      <w:pPr>
        <w:spacing w:after="0" w:line="240" w:lineRule="auto"/>
        <w:ind w:left="567" w:right="567"/>
        <w:jc w:val="both"/>
        <w:rPr>
          <w:rFonts w:ascii="Palatino Linotype" w:eastAsia="Calibri" w:hAnsi="Palatino Linotype" w:cs="Times New Roman"/>
          <w:i/>
          <w:szCs w:val="24"/>
          <w:lang w:val="es-ES_tradnl" w:eastAsia="es-ES"/>
        </w:rPr>
      </w:pPr>
      <w:r w:rsidRPr="003152CE">
        <w:rPr>
          <w:rFonts w:ascii="Palatino Linotype" w:eastAsia="Calibri" w:hAnsi="Palatino Linotype" w:cs="Times New Roman"/>
          <w:b/>
          <w:i/>
          <w:szCs w:val="24"/>
          <w:lang w:eastAsia="es-ES"/>
        </w:rPr>
        <w:t>Criterio 14</w:t>
      </w:r>
      <w:r w:rsidRPr="003152CE">
        <w:rPr>
          <w:rFonts w:ascii="Palatino Linotype" w:eastAsia="Calibri" w:hAnsi="Palatino Linotype" w:cs="Times New Roman"/>
          <w:i/>
          <w:szCs w:val="24"/>
          <w:lang w:eastAsia="es-ES"/>
        </w:rPr>
        <w:t xml:space="preserve"> </w:t>
      </w:r>
      <w:r w:rsidRPr="003152CE">
        <w:rPr>
          <w:rFonts w:ascii="Palatino Linotype" w:eastAsia="Calibri" w:hAnsi="Palatino Linotype" w:cs="Times New Roman"/>
          <w:i/>
          <w:szCs w:val="24"/>
          <w:u w:val="single"/>
          <w:lang w:eastAsia="es-ES"/>
        </w:rPr>
        <w:t>Hipervínculo al contrato</w:t>
      </w:r>
      <w:r w:rsidRPr="003152CE">
        <w:rPr>
          <w:rFonts w:ascii="Palatino Linotype" w:eastAsia="Calibri" w:hAnsi="Palatino Linotype" w:cs="Times New Roman"/>
          <w:i/>
          <w:szCs w:val="24"/>
          <w:lang w:eastAsia="es-ES"/>
        </w:rPr>
        <w:t>, convenio, permiso, licencia o concesión, donde se especifiquen los términos y condiciones, incluidos los anexos, en versión pública145 cuando así corresponda</w:t>
      </w:r>
      <w:r>
        <w:rPr>
          <w:rFonts w:ascii="Palatino Linotype" w:eastAsia="Calibri" w:hAnsi="Palatino Linotype" w:cs="Times New Roman"/>
          <w:i/>
          <w:szCs w:val="24"/>
          <w:lang w:eastAsia="es-ES"/>
        </w:rPr>
        <w:t>.</w:t>
      </w:r>
      <w:r w:rsidR="00DA253D" w:rsidRPr="00DA253D">
        <w:rPr>
          <w:rFonts w:ascii="Palatino Linotype" w:eastAsia="Calibri" w:hAnsi="Palatino Linotype" w:cs="Times New Roman"/>
          <w:i/>
          <w:szCs w:val="24"/>
          <w:lang w:val="es-ES_tradnl" w:eastAsia="es-ES"/>
        </w:rPr>
        <w:t xml:space="preserve"> </w:t>
      </w:r>
      <w:r w:rsidR="005E7C77" w:rsidRPr="007B2C5B">
        <w:rPr>
          <w:rFonts w:ascii="Palatino Linotype" w:eastAsia="Calibri" w:hAnsi="Palatino Linotype" w:cs="Times New Roman"/>
          <w:i/>
          <w:szCs w:val="24"/>
          <w:lang w:val="es-ES_tradnl" w:eastAsia="es-ES"/>
        </w:rPr>
        <w:t xml:space="preserve">(…)” (Sic) </w:t>
      </w:r>
    </w:p>
    <w:p w14:paraId="639CF29F" w14:textId="77777777" w:rsidR="005E7C77" w:rsidRPr="007B2C5B" w:rsidRDefault="005E7C77" w:rsidP="005E7C77">
      <w:pPr>
        <w:spacing w:after="0" w:line="360" w:lineRule="auto"/>
        <w:jc w:val="both"/>
        <w:rPr>
          <w:rFonts w:ascii="Palatino Linotype" w:eastAsia="Calibri" w:hAnsi="Palatino Linotype" w:cs="Times New Roman"/>
          <w:sz w:val="24"/>
          <w:szCs w:val="24"/>
          <w:lang w:val="es-ES_tradnl" w:eastAsia="es-ES"/>
        </w:rPr>
      </w:pPr>
    </w:p>
    <w:p w14:paraId="17149C66" w14:textId="77777777" w:rsidR="005E7C77" w:rsidRPr="007B2C5B" w:rsidRDefault="005E7C77" w:rsidP="005E7C77">
      <w:pPr>
        <w:spacing w:after="0" w:line="360" w:lineRule="auto"/>
        <w:jc w:val="both"/>
        <w:rPr>
          <w:rFonts w:ascii="Palatino Linotype" w:eastAsia="Calibri" w:hAnsi="Palatino Linotype" w:cs="Times New Roman"/>
          <w:sz w:val="24"/>
          <w:szCs w:val="24"/>
          <w:lang w:val="es-ES_tradnl" w:eastAsia="es-ES"/>
        </w:rPr>
      </w:pPr>
      <w:r w:rsidRPr="007B2C5B">
        <w:rPr>
          <w:rFonts w:ascii="Palatino Linotype" w:eastAsia="Calibri" w:hAnsi="Palatino Linotype" w:cs="Times New Roman"/>
          <w:sz w:val="24"/>
          <w:szCs w:val="24"/>
          <w:lang w:val="es-ES_tradnl" w:eastAsia="es-ES"/>
        </w:rPr>
        <w:t>Ordenamientos normativos que, únicamente constriñen a publicar de manera ofic</w:t>
      </w:r>
      <w:r w:rsidR="005C5DAC" w:rsidRPr="007B2C5B">
        <w:rPr>
          <w:rFonts w:ascii="Palatino Linotype" w:eastAsia="Calibri" w:hAnsi="Palatino Linotype" w:cs="Times New Roman"/>
          <w:sz w:val="24"/>
          <w:szCs w:val="24"/>
          <w:lang w:val="es-ES_tradnl" w:eastAsia="es-ES"/>
        </w:rPr>
        <w:t>iosa la información particular, en el cual debe señalarse el grado académico con el que cuentan los servidores públicos.</w:t>
      </w:r>
    </w:p>
    <w:p w14:paraId="0CC0B858" w14:textId="77777777" w:rsidR="00462FE2" w:rsidRPr="007B2C5B" w:rsidRDefault="00462FE2" w:rsidP="00462FE2">
      <w:pPr>
        <w:spacing w:after="0" w:line="360" w:lineRule="auto"/>
        <w:jc w:val="both"/>
        <w:rPr>
          <w:rFonts w:ascii="Palatino Linotype" w:eastAsia="Times New Roman" w:hAnsi="Palatino Linotype" w:cs="Arial"/>
          <w:sz w:val="24"/>
          <w:szCs w:val="24"/>
          <w:lang w:val="es-ES" w:eastAsia="es-ES"/>
        </w:rPr>
      </w:pPr>
      <w:r w:rsidRPr="007B2C5B">
        <w:rPr>
          <w:rFonts w:ascii="Palatino Linotype" w:eastAsia="Times New Roman" w:hAnsi="Palatino Linotype" w:cs="Arial"/>
          <w:sz w:val="24"/>
          <w:szCs w:val="24"/>
          <w:lang w:val="es-ES" w:eastAsia="es-ES"/>
        </w:rPr>
        <w:lastRenderedPageBreak/>
        <w:t xml:space="preserve">Es con base en lo anterior, que podemos concretar que el </w:t>
      </w:r>
      <w:r w:rsidRPr="007B2C5B">
        <w:rPr>
          <w:rFonts w:ascii="Palatino Linotype" w:eastAsia="Times New Roman" w:hAnsi="Palatino Linotype" w:cs="Arial"/>
          <w:b/>
          <w:sz w:val="24"/>
          <w:szCs w:val="24"/>
          <w:lang w:val="es-ES" w:eastAsia="es-ES"/>
        </w:rPr>
        <w:t>Sujeto Obligado</w:t>
      </w:r>
      <w:r w:rsidRPr="007B2C5B">
        <w:rPr>
          <w:rFonts w:ascii="Palatino Linotype" w:eastAsia="Times New Roman" w:hAnsi="Palatino Linotype" w:cs="Arial"/>
          <w:sz w:val="24"/>
          <w:szCs w:val="24"/>
          <w:lang w:val="es-ES" w:eastAsia="es-ES"/>
        </w:rPr>
        <w:t xml:space="preserve"> es omiso en proporcionar de forma precisa y concreta, la fuente en que </w:t>
      </w:r>
      <w:r w:rsidR="00DC7136" w:rsidRPr="007B2C5B">
        <w:rPr>
          <w:rFonts w:ascii="Palatino Linotype" w:eastAsia="Times New Roman" w:hAnsi="Palatino Linotype" w:cs="Arial"/>
          <w:sz w:val="24"/>
          <w:szCs w:val="24"/>
          <w:lang w:val="es-ES" w:eastAsia="es-ES"/>
        </w:rPr>
        <w:t xml:space="preserve">la parte </w:t>
      </w:r>
      <w:r w:rsidRPr="007B2C5B">
        <w:rPr>
          <w:rFonts w:ascii="Palatino Linotype" w:eastAsia="Times New Roman" w:hAnsi="Palatino Linotype" w:cs="Arial"/>
          <w:b/>
          <w:sz w:val="24"/>
          <w:szCs w:val="24"/>
          <w:lang w:val="es-ES" w:eastAsia="es-ES"/>
        </w:rPr>
        <w:t>Recurrente</w:t>
      </w:r>
      <w:r w:rsidRPr="007B2C5B">
        <w:rPr>
          <w:rFonts w:ascii="Palatino Linotype" w:eastAsia="Times New Roman" w:hAnsi="Palatino Linotype" w:cs="Arial"/>
          <w:sz w:val="24"/>
          <w:szCs w:val="24"/>
          <w:lang w:val="es-ES" w:eastAsia="es-ES"/>
        </w:rPr>
        <w:t xml:space="preserve"> puede hacer consulta de la información.</w:t>
      </w:r>
    </w:p>
    <w:p w14:paraId="586CBFCA" w14:textId="77777777" w:rsidR="005E7C77" w:rsidRPr="007B2C5B" w:rsidRDefault="005E7C77" w:rsidP="001530BF">
      <w:pPr>
        <w:spacing w:after="0" w:line="360" w:lineRule="auto"/>
        <w:jc w:val="both"/>
        <w:rPr>
          <w:rFonts w:ascii="Palatino Linotype" w:hAnsi="Palatino Linotype" w:cs="Arial"/>
          <w:sz w:val="24"/>
          <w:szCs w:val="24"/>
          <w:lang w:val="es-ES"/>
        </w:rPr>
      </w:pPr>
    </w:p>
    <w:p w14:paraId="5F068E95" w14:textId="77777777" w:rsidR="001530BF" w:rsidRPr="007B2C5B" w:rsidRDefault="001530BF" w:rsidP="001530BF">
      <w:pPr>
        <w:spacing w:after="0" w:line="360" w:lineRule="auto"/>
        <w:jc w:val="both"/>
        <w:rPr>
          <w:rFonts w:ascii="Palatino Linotype" w:hAnsi="Palatino Linotype" w:cs="Arial"/>
          <w:sz w:val="24"/>
          <w:szCs w:val="24"/>
          <w:lang w:val="es-ES"/>
        </w:rPr>
      </w:pPr>
      <w:r w:rsidRPr="007B2C5B">
        <w:rPr>
          <w:rFonts w:ascii="Palatino Linotype" w:hAnsi="Palatino Linotype" w:cs="Arial"/>
          <w:sz w:val="24"/>
          <w:szCs w:val="24"/>
          <w:lang w:val="es-ES"/>
        </w:rPr>
        <w:t xml:space="preserve">En conclusión, no existe causal por la que el </w:t>
      </w:r>
      <w:r w:rsidRPr="007B2C5B">
        <w:rPr>
          <w:rFonts w:ascii="Palatino Linotype" w:hAnsi="Palatino Linotype" w:cs="Arial"/>
          <w:b/>
          <w:sz w:val="24"/>
          <w:szCs w:val="24"/>
          <w:lang w:val="es-ES"/>
        </w:rPr>
        <w:t>Sujeto Obligado</w:t>
      </w:r>
      <w:r w:rsidRPr="007B2C5B">
        <w:rPr>
          <w:rFonts w:ascii="Palatino Linotype" w:hAnsi="Palatino Linotype" w:cs="Arial"/>
          <w:sz w:val="24"/>
          <w:szCs w:val="24"/>
          <w:lang w:val="es-ES"/>
        </w:rPr>
        <w:t xml:space="preserve"> pueda excusar o negar la información solicitada, ya que la naturaleza de dicha información y de acuerdo con los principios rectores de la administración pública, es pública y accesible a cualquier persona, por lo que tiene la obligació</w:t>
      </w:r>
      <w:r w:rsidR="0060366A">
        <w:rPr>
          <w:rFonts w:ascii="Palatino Linotype" w:hAnsi="Palatino Linotype" w:cs="Arial"/>
          <w:sz w:val="24"/>
          <w:szCs w:val="24"/>
          <w:lang w:val="es-ES"/>
        </w:rPr>
        <w:t>n de hacer público su contenido, debiendo observar lo relativo a la tutela de los datos de carácter sensible y/o confidencial, en términos de las Leyes de Transparencia y Protección de Datos Personales Locales.</w:t>
      </w:r>
    </w:p>
    <w:p w14:paraId="1998E10B" w14:textId="77777777" w:rsidR="001530BF" w:rsidRPr="007B2C5B" w:rsidRDefault="001530BF" w:rsidP="00D4787A">
      <w:pPr>
        <w:spacing w:after="0" w:line="360" w:lineRule="auto"/>
        <w:jc w:val="both"/>
        <w:rPr>
          <w:rFonts w:ascii="Palatino Linotype" w:hAnsi="Palatino Linotype" w:cs="Arial"/>
          <w:sz w:val="24"/>
          <w:szCs w:val="24"/>
          <w:lang w:val="es-ES"/>
        </w:rPr>
      </w:pPr>
    </w:p>
    <w:p w14:paraId="18FE2097" w14:textId="77777777" w:rsidR="007971F7" w:rsidRPr="007B2C5B" w:rsidRDefault="007971F7" w:rsidP="007971F7">
      <w:pPr>
        <w:pStyle w:val="Prrafodelista"/>
        <w:numPr>
          <w:ilvl w:val="0"/>
          <w:numId w:val="11"/>
        </w:numPr>
        <w:spacing w:line="360" w:lineRule="auto"/>
        <w:jc w:val="both"/>
        <w:rPr>
          <w:rFonts w:ascii="Palatino Linotype" w:hAnsi="Palatino Linotype" w:cs="Arial"/>
          <w:b/>
          <w:i/>
          <w:sz w:val="28"/>
        </w:rPr>
      </w:pPr>
      <w:r w:rsidRPr="007B2C5B">
        <w:rPr>
          <w:rFonts w:ascii="Palatino Linotype" w:hAnsi="Palatino Linotype" w:cs="Arial"/>
          <w:b/>
          <w:i/>
          <w:sz w:val="28"/>
        </w:rPr>
        <w:t xml:space="preserve">De la Versión Pública </w:t>
      </w:r>
    </w:p>
    <w:p w14:paraId="6835002B" w14:textId="77777777" w:rsidR="00DC7136" w:rsidRPr="007B2C5B" w:rsidRDefault="00DC7136" w:rsidP="007971F7">
      <w:pPr>
        <w:spacing w:after="0" w:line="360" w:lineRule="auto"/>
        <w:jc w:val="both"/>
        <w:rPr>
          <w:rFonts w:ascii="Palatino Linotype" w:hAnsi="Palatino Linotype" w:cs="Arial"/>
          <w:sz w:val="24"/>
        </w:rPr>
      </w:pPr>
    </w:p>
    <w:p w14:paraId="54545E1E" w14:textId="77777777" w:rsidR="007971F7" w:rsidRPr="007B2C5B" w:rsidRDefault="007971F7" w:rsidP="007971F7">
      <w:pPr>
        <w:spacing w:after="0" w:line="360" w:lineRule="auto"/>
        <w:jc w:val="both"/>
        <w:rPr>
          <w:rFonts w:ascii="Palatino Linotype" w:hAnsi="Palatino Linotype" w:cs="Arial"/>
          <w:sz w:val="24"/>
        </w:rPr>
      </w:pPr>
      <w:r w:rsidRPr="007B2C5B">
        <w:rPr>
          <w:rFonts w:ascii="Palatino Linotype" w:hAnsi="Palatino Linotype" w:cs="Arial"/>
          <w:sz w:val="24"/>
        </w:rPr>
        <w:t>Tomando en consideración la naturaleza de los documentos que se está ordenado entregar al particular, este Órgano Garante determina ordenar que la entrega de la información al Recurrente se haga en versión pública, esto es, omitiendo, eliminando o suprimiendo la información personal de cada funcionario público, susceptibles de ser clasificadas como confidencial o cualquier otro dato que ponga en riesgo la vida, seguridad o salud de dicha persona.</w:t>
      </w:r>
    </w:p>
    <w:p w14:paraId="43AB7F56" w14:textId="77777777" w:rsidR="007971F7" w:rsidRPr="007B2C5B" w:rsidRDefault="007971F7" w:rsidP="007971F7">
      <w:pPr>
        <w:spacing w:after="0" w:line="360" w:lineRule="auto"/>
        <w:jc w:val="both"/>
        <w:rPr>
          <w:rFonts w:ascii="Palatino Linotype" w:hAnsi="Palatino Linotype" w:cs="Arial"/>
          <w:sz w:val="24"/>
        </w:rPr>
      </w:pPr>
    </w:p>
    <w:p w14:paraId="2540E94D" w14:textId="77777777" w:rsidR="007971F7" w:rsidRPr="007B2C5B" w:rsidRDefault="007971F7" w:rsidP="007971F7">
      <w:pPr>
        <w:spacing w:after="0" w:line="360" w:lineRule="auto"/>
        <w:jc w:val="both"/>
        <w:rPr>
          <w:rFonts w:ascii="Palatino Linotype" w:hAnsi="Palatino Linotype" w:cs="Arial"/>
          <w:sz w:val="24"/>
        </w:rPr>
      </w:pPr>
      <w:r w:rsidRPr="007B2C5B">
        <w:rPr>
          <w:rFonts w:ascii="Palatino Linotype" w:hAnsi="Palatino Linotype" w:cs="Arial"/>
          <w:sz w:val="24"/>
        </w:rPr>
        <w:t>A este respecto, los artículos 3, fracciones IX, XX, XXI y XLV; 51 y 52 de la Ley de Transparencia y Acceso a la Información Pública del Estado de México y Municipios establecen:</w:t>
      </w:r>
    </w:p>
    <w:p w14:paraId="4642E765" w14:textId="77777777" w:rsidR="007971F7" w:rsidRDefault="007971F7" w:rsidP="007971F7">
      <w:pPr>
        <w:spacing w:after="0" w:line="360" w:lineRule="auto"/>
        <w:jc w:val="both"/>
        <w:rPr>
          <w:rFonts w:ascii="Palatino Linotype" w:hAnsi="Palatino Linotype" w:cs="Arial"/>
          <w:sz w:val="24"/>
        </w:rPr>
      </w:pPr>
    </w:p>
    <w:p w14:paraId="0FB3DEEB" w14:textId="77777777" w:rsidR="00D168BB" w:rsidRPr="007B2C5B" w:rsidRDefault="00D168BB" w:rsidP="007971F7">
      <w:pPr>
        <w:spacing w:after="0" w:line="360" w:lineRule="auto"/>
        <w:jc w:val="both"/>
        <w:rPr>
          <w:rFonts w:ascii="Palatino Linotype" w:hAnsi="Palatino Linotype" w:cs="Arial"/>
          <w:sz w:val="24"/>
        </w:rPr>
      </w:pPr>
    </w:p>
    <w:p w14:paraId="027B8CF4" w14:textId="77777777" w:rsidR="007971F7" w:rsidRPr="007B2C5B" w:rsidRDefault="007971F7" w:rsidP="007971F7">
      <w:pPr>
        <w:spacing w:after="0" w:line="240" w:lineRule="auto"/>
        <w:ind w:left="567" w:right="567"/>
        <w:jc w:val="both"/>
        <w:rPr>
          <w:rFonts w:ascii="Palatino Linotype" w:hAnsi="Palatino Linotype" w:cs="Arial"/>
          <w:i/>
        </w:rPr>
      </w:pPr>
      <w:r w:rsidRPr="007B2C5B">
        <w:rPr>
          <w:rFonts w:ascii="Palatino Linotype" w:hAnsi="Palatino Linotype" w:cs="Arial"/>
          <w:i/>
        </w:rPr>
        <w:lastRenderedPageBreak/>
        <w:t>“</w:t>
      </w:r>
      <w:r w:rsidRPr="007B2C5B">
        <w:rPr>
          <w:rFonts w:ascii="Palatino Linotype" w:hAnsi="Palatino Linotype" w:cs="Arial"/>
          <w:b/>
          <w:i/>
        </w:rPr>
        <w:t>Artículo 3.</w:t>
      </w:r>
      <w:r w:rsidRPr="007B2C5B">
        <w:rPr>
          <w:rFonts w:ascii="Palatino Linotype" w:hAnsi="Palatino Linotype" w:cs="Arial"/>
          <w:i/>
        </w:rPr>
        <w:t xml:space="preserve"> Para los efectos de la presente Ley se entenderá por: </w:t>
      </w:r>
    </w:p>
    <w:p w14:paraId="58DB2D3A" w14:textId="77777777" w:rsidR="007971F7" w:rsidRPr="007B2C5B" w:rsidRDefault="007971F7" w:rsidP="007971F7">
      <w:pPr>
        <w:spacing w:after="0" w:line="240" w:lineRule="auto"/>
        <w:ind w:left="567" w:right="567"/>
        <w:jc w:val="both"/>
        <w:rPr>
          <w:rFonts w:ascii="Palatino Linotype" w:hAnsi="Palatino Linotype" w:cs="Arial"/>
          <w:i/>
        </w:rPr>
      </w:pPr>
      <w:r w:rsidRPr="007B2C5B">
        <w:rPr>
          <w:rFonts w:ascii="Palatino Linotype" w:hAnsi="Palatino Linotype" w:cs="Arial"/>
          <w:i/>
        </w:rPr>
        <w:t>(…)</w:t>
      </w:r>
    </w:p>
    <w:p w14:paraId="6B62F9F0" w14:textId="77777777" w:rsidR="007971F7" w:rsidRPr="007B2C5B" w:rsidRDefault="007971F7" w:rsidP="007971F7">
      <w:pPr>
        <w:spacing w:after="0" w:line="240" w:lineRule="auto"/>
        <w:ind w:left="567" w:right="567"/>
        <w:jc w:val="both"/>
        <w:rPr>
          <w:rFonts w:ascii="Palatino Linotype" w:hAnsi="Palatino Linotype" w:cs="Arial"/>
          <w:i/>
        </w:rPr>
      </w:pPr>
      <w:r w:rsidRPr="007B2C5B">
        <w:rPr>
          <w:rFonts w:ascii="Palatino Linotype" w:hAnsi="Palatino Linotype" w:cs="Arial"/>
          <w:b/>
          <w:i/>
        </w:rPr>
        <w:t>IX. Datos personales:</w:t>
      </w:r>
      <w:r w:rsidRPr="007B2C5B">
        <w:rPr>
          <w:rFonts w:ascii="Palatino Linotype" w:hAnsi="Palatino Linotype" w:cs="Arial"/>
          <w:i/>
        </w:rPr>
        <w:t xml:space="preserve"> La información concerniente a una persona, identificada o identificable según lo dispuesto por la Ley de Protección de Datos Personales del Estado de México; </w:t>
      </w:r>
    </w:p>
    <w:p w14:paraId="4F1B644C" w14:textId="77777777" w:rsidR="007971F7" w:rsidRPr="007B2C5B" w:rsidRDefault="007971F7" w:rsidP="007971F7">
      <w:pPr>
        <w:spacing w:after="0" w:line="240" w:lineRule="auto"/>
        <w:ind w:left="567" w:right="567"/>
        <w:jc w:val="both"/>
        <w:rPr>
          <w:rFonts w:ascii="Palatino Linotype" w:hAnsi="Palatino Linotype" w:cs="Arial"/>
          <w:i/>
        </w:rPr>
      </w:pPr>
      <w:r w:rsidRPr="007B2C5B">
        <w:rPr>
          <w:rFonts w:ascii="Palatino Linotype" w:hAnsi="Palatino Linotype" w:cs="Arial"/>
          <w:i/>
        </w:rPr>
        <w:t>(…)</w:t>
      </w:r>
    </w:p>
    <w:p w14:paraId="68E3980A" w14:textId="77777777" w:rsidR="007971F7" w:rsidRPr="007B2C5B" w:rsidRDefault="007971F7" w:rsidP="007971F7">
      <w:pPr>
        <w:spacing w:after="0" w:line="240" w:lineRule="auto"/>
        <w:ind w:left="567" w:right="567"/>
        <w:jc w:val="both"/>
        <w:rPr>
          <w:rFonts w:ascii="Palatino Linotype" w:hAnsi="Palatino Linotype" w:cs="Arial"/>
          <w:i/>
        </w:rPr>
      </w:pPr>
      <w:r w:rsidRPr="007B2C5B">
        <w:rPr>
          <w:rFonts w:ascii="Palatino Linotype" w:hAnsi="Palatino Linotype" w:cs="Arial"/>
          <w:b/>
          <w:i/>
        </w:rPr>
        <w:t>XX. Información clasificada:</w:t>
      </w:r>
      <w:r w:rsidRPr="007B2C5B">
        <w:rPr>
          <w:rFonts w:ascii="Palatino Linotype" w:hAnsi="Palatino Linotype" w:cs="Arial"/>
          <w:i/>
        </w:rPr>
        <w:t xml:space="preserve"> Aquella considerada por la presente Ley como reservada o confidencial; </w:t>
      </w:r>
    </w:p>
    <w:p w14:paraId="7E4CAF11" w14:textId="77777777" w:rsidR="007971F7" w:rsidRPr="007B2C5B" w:rsidRDefault="007971F7" w:rsidP="007971F7">
      <w:pPr>
        <w:spacing w:after="0" w:line="240" w:lineRule="auto"/>
        <w:ind w:left="567" w:right="567"/>
        <w:jc w:val="both"/>
        <w:rPr>
          <w:rFonts w:ascii="Palatino Linotype" w:hAnsi="Palatino Linotype" w:cs="Arial"/>
          <w:i/>
        </w:rPr>
      </w:pPr>
      <w:r w:rsidRPr="007B2C5B">
        <w:rPr>
          <w:rFonts w:ascii="Palatino Linotype" w:hAnsi="Palatino Linotype" w:cs="Arial"/>
          <w:b/>
          <w:i/>
        </w:rPr>
        <w:t>XXI. Información confidencial:</w:t>
      </w:r>
      <w:r w:rsidRPr="007B2C5B">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5EE50D8B" w14:textId="77777777" w:rsidR="007971F7" w:rsidRPr="007B2C5B" w:rsidRDefault="007971F7" w:rsidP="007971F7">
      <w:pPr>
        <w:spacing w:after="0" w:line="240" w:lineRule="auto"/>
        <w:ind w:left="567" w:right="567"/>
        <w:jc w:val="both"/>
        <w:rPr>
          <w:rFonts w:ascii="Palatino Linotype" w:hAnsi="Palatino Linotype" w:cs="Arial"/>
          <w:i/>
        </w:rPr>
      </w:pPr>
      <w:r w:rsidRPr="007B2C5B">
        <w:rPr>
          <w:rFonts w:ascii="Palatino Linotype" w:hAnsi="Palatino Linotype" w:cs="Arial"/>
          <w:i/>
        </w:rPr>
        <w:t>(…)</w:t>
      </w:r>
    </w:p>
    <w:p w14:paraId="14457CC5" w14:textId="77777777" w:rsidR="007971F7" w:rsidRPr="007B2C5B" w:rsidRDefault="007971F7" w:rsidP="007971F7">
      <w:pPr>
        <w:spacing w:after="0" w:line="240" w:lineRule="auto"/>
        <w:ind w:left="567" w:right="567"/>
        <w:jc w:val="both"/>
        <w:rPr>
          <w:rFonts w:ascii="Palatino Linotype" w:hAnsi="Palatino Linotype" w:cs="Arial"/>
          <w:i/>
        </w:rPr>
      </w:pPr>
      <w:r w:rsidRPr="007B2C5B">
        <w:rPr>
          <w:rFonts w:ascii="Palatino Linotype" w:hAnsi="Palatino Linotype" w:cs="Arial"/>
          <w:b/>
          <w:i/>
        </w:rPr>
        <w:t>XLV. Versión pública:</w:t>
      </w:r>
      <w:r w:rsidRPr="007B2C5B">
        <w:rPr>
          <w:rFonts w:ascii="Palatino Linotype" w:hAnsi="Palatino Linotype" w:cs="Arial"/>
          <w:i/>
        </w:rPr>
        <w:t xml:space="preserve"> Documento en el que se elimine, suprime o borra la información clasificada como reservada o confidencial para permitir su acceso. </w:t>
      </w:r>
    </w:p>
    <w:p w14:paraId="48D03AED" w14:textId="77777777" w:rsidR="007971F7" w:rsidRPr="007B2C5B" w:rsidRDefault="007971F7" w:rsidP="007971F7">
      <w:pPr>
        <w:spacing w:after="0" w:line="240" w:lineRule="auto"/>
        <w:ind w:left="567" w:right="567"/>
        <w:jc w:val="both"/>
        <w:rPr>
          <w:rFonts w:ascii="Palatino Linotype" w:hAnsi="Palatino Linotype" w:cs="Arial"/>
          <w:i/>
        </w:rPr>
      </w:pPr>
    </w:p>
    <w:p w14:paraId="77717A20" w14:textId="77777777" w:rsidR="007971F7" w:rsidRPr="007B2C5B" w:rsidRDefault="007971F7" w:rsidP="007971F7">
      <w:pPr>
        <w:spacing w:after="0" w:line="240" w:lineRule="auto"/>
        <w:ind w:left="567" w:right="567"/>
        <w:jc w:val="both"/>
        <w:rPr>
          <w:rFonts w:ascii="Palatino Linotype" w:hAnsi="Palatino Linotype" w:cs="Arial"/>
          <w:i/>
        </w:rPr>
      </w:pPr>
      <w:r w:rsidRPr="007B2C5B">
        <w:rPr>
          <w:rFonts w:ascii="Palatino Linotype" w:hAnsi="Palatino Linotype" w:cs="Arial"/>
          <w:b/>
          <w:i/>
        </w:rPr>
        <w:t>Artículo 51.</w:t>
      </w:r>
      <w:r w:rsidRPr="007B2C5B">
        <w:rPr>
          <w:rFonts w:ascii="Palatino Linotype" w:hAnsi="Palatino Linotype" w:cs="Arial"/>
          <w:i/>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7B2C5B">
        <w:rPr>
          <w:rFonts w:ascii="Palatino Linotype" w:hAnsi="Palatino Linotype" w:cs="Arial"/>
          <w:b/>
          <w:i/>
        </w:rPr>
        <w:t>y tendrá la responsabilidad de verificar en cada caso que la misma no sea confidencial o reservada</w:t>
      </w:r>
      <w:r w:rsidRPr="007B2C5B">
        <w:rPr>
          <w:rFonts w:ascii="Palatino Linotype" w:hAnsi="Palatino Linotype" w:cs="Arial"/>
          <w:i/>
        </w:rPr>
        <w:t xml:space="preserve">. Dicha Unidad contará con las facultades internas necesarias para gestionar la atención a las solicitudes de información en los términos de la Ley General y la presente Ley. </w:t>
      </w:r>
    </w:p>
    <w:p w14:paraId="57670A45" w14:textId="77777777" w:rsidR="007971F7" w:rsidRPr="007B2C5B" w:rsidRDefault="007971F7" w:rsidP="007971F7">
      <w:pPr>
        <w:spacing w:after="0" w:line="240" w:lineRule="auto"/>
        <w:ind w:left="567" w:right="567"/>
        <w:jc w:val="both"/>
        <w:rPr>
          <w:rFonts w:ascii="Palatino Linotype" w:hAnsi="Palatino Linotype" w:cs="Arial"/>
          <w:i/>
        </w:rPr>
      </w:pPr>
    </w:p>
    <w:p w14:paraId="2701E198" w14:textId="77777777" w:rsidR="007971F7" w:rsidRPr="007B2C5B" w:rsidRDefault="007971F7" w:rsidP="007971F7">
      <w:pPr>
        <w:spacing w:after="0" w:line="240" w:lineRule="auto"/>
        <w:ind w:left="567" w:right="567"/>
        <w:jc w:val="both"/>
        <w:rPr>
          <w:rFonts w:ascii="Palatino Linotype" w:hAnsi="Palatino Linotype" w:cs="Arial"/>
          <w:i/>
        </w:rPr>
      </w:pPr>
      <w:r w:rsidRPr="007B2C5B">
        <w:rPr>
          <w:rFonts w:ascii="Palatino Linotype" w:hAnsi="Palatino Linotype" w:cs="Arial"/>
          <w:b/>
          <w:i/>
        </w:rPr>
        <w:t>Artículo 52.</w:t>
      </w:r>
      <w:r w:rsidRPr="007B2C5B">
        <w:rPr>
          <w:rFonts w:ascii="Palatino Linotype" w:hAnsi="Palatino Linotype" w:cs="Arial"/>
          <w:i/>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 (Sic)</w:t>
      </w:r>
    </w:p>
    <w:p w14:paraId="0E38469C" w14:textId="77777777" w:rsidR="007971F7" w:rsidRPr="007B2C5B" w:rsidRDefault="007971F7" w:rsidP="007971F7">
      <w:pPr>
        <w:spacing w:after="0" w:line="360" w:lineRule="auto"/>
        <w:jc w:val="both"/>
        <w:rPr>
          <w:rFonts w:ascii="Palatino Linotype" w:hAnsi="Palatino Linotype" w:cs="Arial"/>
          <w:sz w:val="24"/>
        </w:rPr>
      </w:pPr>
    </w:p>
    <w:p w14:paraId="1FF97F9A" w14:textId="77777777" w:rsidR="007971F7" w:rsidRPr="007B2C5B" w:rsidRDefault="007971F7" w:rsidP="007971F7">
      <w:pPr>
        <w:spacing w:after="0" w:line="360" w:lineRule="auto"/>
        <w:jc w:val="both"/>
        <w:rPr>
          <w:rFonts w:ascii="Palatino Linotype" w:hAnsi="Palatino Linotype" w:cs="Arial"/>
          <w:sz w:val="24"/>
        </w:rPr>
      </w:pPr>
      <w:r w:rsidRPr="007B2C5B">
        <w:rPr>
          <w:rFonts w:ascii="Palatino Linotype" w:hAnsi="Palatino Linotype" w:cs="Arial"/>
          <w:sz w:val="24"/>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w:t>
      </w:r>
      <w:r w:rsidRPr="007B2C5B">
        <w:rPr>
          <w:rFonts w:ascii="Palatino Linotype" w:hAnsi="Palatino Linotype" w:cs="Arial"/>
          <w:sz w:val="24"/>
        </w:rPr>
        <w:lastRenderedPageBreak/>
        <w:t xml:space="preserve">de Protección de Datos Personales en Posesión de Sujetos Obligados del Estado de México y Municipios, los cuales se transcriben para mayor referencia: </w:t>
      </w:r>
    </w:p>
    <w:p w14:paraId="41A101E0" w14:textId="77777777" w:rsidR="007971F7" w:rsidRPr="007B2C5B" w:rsidRDefault="007971F7" w:rsidP="007971F7">
      <w:pPr>
        <w:spacing w:after="0" w:line="360" w:lineRule="auto"/>
        <w:jc w:val="both"/>
        <w:rPr>
          <w:rFonts w:ascii="Palatino Linotype" w:hAnsi="Palatino Linotype" w:cs="Arial"/>
          <w:sz w:val="24"/>
        </w:rPr>
      </w:pPr>
    </w:p>
    <w:p w14:paraId="58D1BA6D" w14:textId="77777777" w:rsidR="007971F7" w:rsidRPr="007B2C5B" w:rsidRDefault="007971F7" w:rsidP="007971F7">
      <w:pPr>
        <w:spacing w:after="0" w:line="240" w:lineRule="auto"/>
        <w:ind w:left="567" w:right="567"/>
        <w:jc w:val="both"/>
        <w:rPr>
          <w:rFonts w:ascii="Palatino Linotype" w:hAnsi="Palatino Linotype" w:cs="Arial"/>
          <w:i/>
        </w:rPr>
      </w:pPr>
      <w:r w:rsidRPr="007B2C5B">
        <w:rPr>
          <w:rFonts w:ascii="Palatino Linotype" w:hAnsi="Palatino Linotype" w:cs="Arial"/>
          <w:i/>
        </w:rPr>
        <w:t>“</w:t>
      </w:r>
      <w:r w:rsidRPr="007B2C5B">
        <w:rPr>
          <w:rFonts w:ascii="Palatino Linotype" w:hAnsi="Palatino Linotype" w:cs="Arial"/>
          <w:b/>
          <w:i/>
        </w:rPr>
        <w:t>Artículo 22.</w:t>
      </w:r>
      <w:r w:rsidRPr="007B2C5B">
        <w:rPr>
          <w:rFonts w:ascii="Palatino Linotype" w:hAnsi="Palatino Linotype" w:cs="Arial"/>
          <w:i/>
        </w:rPr>
        <w:t xml:space="preserve"> Todo tratamiento de datos personales que efectúe el responsable deberá estar justificado por finalidades concretas, lícitas, explícitas y legítimas, relacionadas con las atribuciones que la normatividad aplicable les confiera.</w:t>
      </w:r>
    </w:p>
    <w:p w14:paraId="00E9CF74" w14:textId="77777777" w:rsidR="007971F7" w:rsidRPr="007B2C5B" w:rsidRDefault="007971F7" w:rsidP="007971F7">
      <w:pPr>
        <w:spacing w:after="0" w:line="240" w:lineRule="auto"/>
        <w:ind w:left="567" w:right="567"/>
        <w:jc w:val="both"/>
        <w:rPr>
          <w:rFonts w:ascii="Palatino Linotype" w:hAnsi="Palatino Linotype" w:cs="Arial"/>
          <w:i/>
        </w:rPr>
      </w:pPr>
      <w:r w:rsidRPr="007B2C5B">
        <w:rPr>
          <w:rFonts w:ascii="Palatino Linotype" w:hAnsi="Palatino Linotype" w:cs="Arial"/>
          <w:i/>
        </w:rPr>
        <w:t>El responsable podrá tratar datos personales para finalidades distintas a aquéllas establecidas en el aviso de privacidad, en los casos siguientes:</w:t>
      </w:r>
    </w:p>
    <w:p w14:paraId="24C83F2D" w14:textId="77777777" w:rsidR="007971F7" w:rsidRPr="007B2C5B" w:rsidRDefault="007971F7" w:rsidP="007971F7">
      <w:pPr>
        <w:spacing w:after="0" w:line="240" w:lineRule="auto"/>
        <w:ind w:left="567" w:right="567"/>
        <w:jc w:val="both"/>
        <w:rPr>
          <w:rFonts w:ascii="Palatino Linotype" w:hAnsi="Palatino Linotype" w:cs="Arial"/>
          <w:i/>
        </w:rPr>
      </w:pPr>
      <w:r w:rsidRPr="007B2C5B">
        <w:rPr>
          <w:rFonts w:ascii="Palatino Linotype" w:hAnsi="Palatino Linotype" w:cs="Arial"/>
          <w:i/>
        </w:rPr>
        <w:t>I. Cuente con atribuciones conferidas en ley y medie el consentimiento del titular.</w:t>
      </w:r>
    </w:p>
    <w:p w14:paraId="312C775E" w14:textId="77777777" w:rsidR="007971F7" w:rsidRPr="007B2C5B" w:rsidRDefault="007971F7" w:rsidP="007971F7">
      <w:pPr>
        <w:spacing w:after="0" w:line="240" w:lineRule="auto"/>
        <w:ind w:left="567" w:right="567"/>
        <w:jc w:val="both"/>
        <w:rPr>
          <w:rFonts w:ascii="Palatino Linotype" w:hAnsi="Palatino Linotype" w:cs="Arial"/>
          <w:i/>
        </w:rPr>
      </w:pPr>
      <w:r w:rsidRPr="007B2C5B">
        <w:rPr>
          <w:rFonts w:ascii="Palatino Linotype" w:hAnsi="Palatino Linotype" w:cs="Arial"/>
          <w:i/>
        </w:rPr>
        <w:t>II. Se trate de una persona reportada como desaparecida, en los términos previstos en la presente Ley y demás disposiciones legales aplicables...</w:t>
      </w:r>
    </w:p>
    <w:p w14:paraId="11EC2436" w14:textId="77777777" w:rsidR="007971F7" w:rsidRPr="007B2C5B" w:rsidRDefault="007971F7" w:rsidP="007971F7">
      <w:pPr>
        <w:spacing w:after="0" w:line="240" w:lineRule="auto"/>
        <w:ind w:left="567" w:right="567"/>
        <w:jc w:val="both"/>
        <w:rPr>
          <w:rFonts w:ascii="Palatino Linotype" w:hAnsi="Palatino Linotype" w:cs="Arial"/>
          <w:i/>
        </w:rPr>
      </w:pPr>
    </w:p>
    <w:p w14:paraId="2B35D94A" w14:textId="77777777" w:rsidR="007971F7" w:rsidRPr="007B2C5B" w:rsidRDefault="007971F7" w:rsidP="007971F7">
      <w:pPr>
        <w:spacing w:after="0" w:line="240" w:lineRule="auto"/>
        <w:ind w:left="567" w:right="567"/>
        <w:jc w:val="both"/>
        <w:rPr>
          <w:rFonts w:ascii="Palatino Linotype" w:hAnsi="Palatino Linotype" w:cs="Arial"/>
          <w:i/>
        </w:rPr>
      </w:pPr>
      <w:r w:rsidRPr="007B2C5B">
        <w:rPr>
          <w:rFonts w:ascii="Palatino Linotype" w:hAnsi="Palatino Linotype" w:cs="Arial"/>
          <w:b/>
          <w:i/>
        </w:rPr>
        <w:t>Artículo 38.</w:t>
      </w:r>
      <w:r w:rsidRPr="007B2C5B">
        <w:rPr>
          <w:rFonts w:ascii="Palatino Linotype" w:hAnsi="Palatino Linotype" w:cs="Arial"/>
          <w:i/>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(Sic)</w:t>
      </w:r>
    </w:p>
    <w:p w14:paraId="4BDDA76A" w14:textId="77777777" w:rsidR="007971F7" w:rsidRPr="007B2C5B" w:rsidRDefault="007971F7" w:rsidP="007971F7">
      <w:pPr>
        <w:spacing w:after="0" w:line="360" w:lineRule="auto"/>
        <w:jc w:val="both"/>
        <w:rPr>
          <w:rFonts w:ascii="Palatino Linotype" w:hAnsi="Palatino Linotype" w:cs="Arial"/>
          <w:sz w:val="24"/>
        </w:rPr>
      </w:pPr>
    </w:p>
    <w:p w14:paraId="116C6032" w14:textId="77777777" w:rsidR="007971F7" w:rsidRPr="007B2C5B" w:rsidRDefault="007971F7" w:rsidP="007971F7">
      <w:pPr>
        <w:spacing w:after="0" w:line="360" w:lineRule="auto"/>
        <w:jc w:val="both"/>
        <w:rPr>
          <w:rFonts w:ascii="Palatino Linotype" w:hAnsi="Palatino Linotype" w:cs="Arial"/>
          <w:sz w:val="24"/>
        </w:rPr>
      </w:pPr>
      <w:r w:rsidRPr="007B2C5B">
        <w:rPr>
          <w:rFonts w:ascii="Palatino Linotype" w:hAnsi="Palatino Linotype" w:cs="Arial"/>
          <w:sz w:val="24"/>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05B30F52" w14:textId="77777777" w:rsidR="007971F7" w:rsidRPr="007B2C5B" w:rsidRDefault="007971F7" w:rsidP="007971F7">
      <w:pPr>
        <w:spacing w:after="0" w:line="360" w:lineRule="auto"/>
        <w:jc w:val="both"/>
        <w:rPr>
          <w:rFonts w:ascii="Palatino Linotype" w:hAnsi="Palatino Linotype" w:cs="Arial"/>
          <w:sz w:val="24"/>
        </w:rPr>
      </w:pPr>
    </w:p>
    <w:p w14:paraId="415F7642" w14:textId="77777777" w:rsidR="007971F7" w:rsidRPr="007B2C5B" w:rsidRDefault="007971F7" w:rsidP="007971F7">
      <w:pPr>
        <w:spacing w:after="0" w:line="360" w:lineRule="auto"/>
        <w:jc w:val="both"/>
        <w:rPr>
          <w:rFonts w:ascii="Palatino Linotype" w:hAnsi="Palatino Linotype" w:cs="Arial"/>
          <w:sz w:val="24"/>
        </w:rPr>
      </w:pPr>
      <w:r w:rsidRPr="007B2C5B">
        <w:rPr>
          <w:rFonts w:ascii="Palatino Linotype" w:hAnsi="Palatino Linotype" w:cs="Arial"/>
          <w:sz w:val="24"/>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w:t>
      </w:r>
      <w:r w:rsidRPr="007B2C5B">
        <w:rPr>
          <w:rFonts w:ascii="Palatino Linotype" w:hAnsi="Palatino Linotype" w:cs="Arial"/>
          <w:sz w:val="24"/>
        </w:rPr>
        <w:lastRenderedPageBreak/>
        <w:t xml:space="preserve">información confidencial, que debe ser protegida por el Sujeto Obligado, en ese contexto, todo dato personal susceptible de clasificación debe ser protegido. </w:t>
      </w:r>
    </w:p>
    <w:p w14:paraId="0648A808" w14:textId="77777777" w:rsidR="007971F7" w:rsidRPr="007B2C5B" w:rsidRDefault="007971F7" w:rsidP="007971F7">
      <w:pPr>
        <w:spacing w:after="0" w:line="360" w:lineRule="auto"/>
        <w:jc w:val="both"/>
        <w:rPr>
          <w:rFonts w:ascii="Palatino Linotype" w:hAnsi="Palatino Linotype" w:cs="Arial"/>
          <w:sz w:val="24"/>
        </w:rPr>
      </w:pPr>
    </w:p>
    <w:p w14:paraId="2C62FD85" w14:textId="77777777" w:rsidR="007971F7" w:rsidRPr="007B2C5B" w:rsidRDefault="007971F7" w:rsidP="007971F7">
      <w:pPr>
        <w:spacing w:after="0" w:line="360" w:lineRule="auto"/>
        <w:jc w:val="both"/>
        <w:rPr>
          <w:rFonts w:ascii="Palatino Linotype" w:hAnsi="Palatino Linotype" w:cs="Arial"/>
          <w:sz w:val="24"/>
        </w:rPr>
      </w:pPr>
      <w:r w:rsidRPr="007B2C5B">
        <w:rPr>
          <w:rFonts w:ascii="Palatino Linotype" w:hAnsi="Palatino Linotype" w:cs="Arial"/>
          <w:sz w:val="24"/>
        </w:rPr>
        <w:t>Verbigracia, previo a poner a disposición la información correspondiente debe considerarse que tiene carácter de confidencial 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6CA49D26" w14:textId="77777777" w:rsidR="007971F7" w:rsidRPr="007B2C5B" w:rsidRDefault="007971F7" w:rsidP="007971F7">
      <w:pPr>
        <w:spacing w:after="0" w:line="360" w:lineRule="auto"/>
        <w:jc w:val="both"/>
        <w:rPr>
          <w:rFonts w:ascii="Palatino Linotype" w:hAnsi="Palatino Linotype" w:cs="Arial"/>
          <w:sz w:val="24"/>
        </w:rPr>
      </w:pPr>
    </w:p>
    <w:p w14:paraId="022D9FBD" w14:textId="77777777" w:rsidR="007971F7" w:rsidRPr="007B2C5B" w:rsidRDefault="007971F7" w:rsidP="007971F7">
      <w:pPr>
        <w:spacing w:after="0" w:line="360" w:lineRule="auto"/>
        <w:jc w:val="both"/>
        <w:rPr>
          <w:rFonts w:ascii="Palatino Linotype" w:hAnsi="Palatino Linotype" w:cs="Arial"/>
          <w:sz w:val="24"/>
        </w:rPr>
      </w:pPr>
      <w:r w:rsidRPr="007B2C5B">
        <w:rPr>
          <w:rFonts w:ascii="Palatino Linotype" w:hAnsi="Palatino Linotype" w:cs="Arial"/>
          <w:sz w:val="24"/>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2B55BC8D" w14:textId="77777777" w:rsidR="007971F7" w:rsidRPr="007B2C5B" w:rsidRDefault="007971F7" w:rsidP="007971F7">
      <w:pPr>
        <w:spacing w:after="0" w:line="360" w:lineRule="auto"/>
        <w:jc w:val="both"/>
        <w:rPr>
          <w:rFonts w:ascii="Palatino Linotype" w:hAnsi="Palatino Linotype" w:cs="Arial"/>
          <w:sz w:val="24"/>
        </w:rPr>
      </w:pPr>
      <w:r w:rsidRPr="007B2C5B">
        <w:rPr>
          <w:rFonts w:ascii="Palatino Linotype" w:hAnsi="Palatino Linotype" w:cs="Arial"/>
          <w:sz w:val="24"/>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132F2B1E" w14:textId="77777777" w:rsidR="007971F7" w:rsidRPr="007B2C5B" w:rsidRDefault="007971F7" w:rsidP="007971F7">
      <w:pPr>
        <w:spacing w:after="0" w:line="360" w:lineRule="auto"/>
        <w:jc w:val="both"/>
        <w:rPr>
          <w:rFonts w:ascii="Palatino Linotype" w:hAnsi="Palatino Linotype" w:cs="Arial"/>
          <w:sz w:val="24"/>
        </w:rPr>
      </w:pPr>
    </w:p>
    <w:p w14:paraId="1395E9BB" w14:textId="77777777" w:rsidR="007971F7" w:rsidRPr="007B2C5B" w:rsidRDefault="007971F7" w:rsidP="007971F7">
      <w:pPr>
        <w:spacing w:after="0" w:line="360" w:lineRule="auto"/>
        <w:jc w:val="both"/>
        <w:rPr>
          <w:rFonts w:ascii="Palatino Linotype" w:hAnsi="Palatino Linotype" w:cs="Arial"/>
          <w:sz w:val="24"/>
        </w:rPr>
      </w:pPr>
      <w:r w:rsidRPr="007B2C5B">
        <w:rPr>
          <w:rFonts w:ascii="Palatino Linotype" w:hAnsi="Palatino Linotype" w:cs="Arial"/>
          <w:sz w:val="24"/>
        </w:rPr>
        <w:t xml:space="preserve">Lo anterior es compartido por el ahora </w:t>
      </w:r>
      <w:r w:rsidRPr="007B2C5B">
        <w:rPr>
          <w:rFonts w:ascii="Palatino Linotype" w:hAnsi="Palatino Linotype" w:cs="Arial"/>
          <w:b/>
          <w:sz w:val="24"/>
        </w:rPr>
        <w:t>Instituto Nacional de Transparencia, Acceso a la Información y Protección de Datos Personales (INAI),</w:t>
      </w:r>
      <w:r w:rsidRPr="007B2C5B">
        <w:rPr>
          <w:rFonts w:ascii="Palatino Linotype" w:hAnsi="Palatino Linotype" w:cs="Arial"/>
          <w:sz w:val="24"/>
        </w:rPr>
        <w:t xml:space="preserve"> conforme al criterio 19/17, el cual es del tenor literal siguiente:</w:t>
      </w:r>
    </w:p>
    <w:p w14:paraId="79345783" w14:textId="77777777" w:rsidR="007971F7" w:rsidRPr="007B2C5B" w:rsidRDefault="007971F7" w:rsidP="007971F7">
      <w:pPr>
        <w:spacing w:after="0" w:line="360" w:lineRule="auto"/>
        <w:jc w:val="both"/>
        <w:rPr>
          <w:rFonts w:ascii="Palatino Linotype" w:hAnsi="Palatino Linotype" w:cs="Arial"/>
          <w:sz w:val="24"/>
        </w:rPr>
      </w:pPr>
    </w:p>
    <w:p w14:paraId="680E3FB6" w14:textId="77777777" w:rsidR="007971F7" w:rsidRPr="007B2C5B" w:rsidRDefault="007971F7" w:rsidP="007971F7">
      <w:pPr>
        <w:spacing w:after="0" w:line="240" w:lineRule="auto"/>
        <w:ind w:left="567" w:right="567"/>
        <w:jc w:val="both"/>
        <w:rPr>
          <w:rFonts w:ascii="Palatino Linotype" w:hAnsi="Palatino Linotype" w:cs="Arial"/>
          <w:i/>
        </w:rPr>
      </w:pPr>
      <w:r w:rsidRPr="007B2C5B">
        <w:rPr>
          <w:rFonts w:ascii="Palatino Linotype" w:hAnsi="Palatino Linotype" w:cs="Arial"/>
          <w:i/>
        </w:rPr>
        <w:t>“</w:t>
      </w:r>
      <w:r w:rsidRPr="007B2C5B">
        <w:rPr>
          <w:rFonts w:ascii="Palatino Linotype" w:hAnsi="Palatino Linotype" w:cs="Arial"/>
          <w:b/>
          <w:i/>
        </w:rPr>
        <w:t>REGISTRO FEDERAL DE CONTRIBUYENTES (RFC) DE PERSONAS FÍSICAS</w:t>
      </w:r>
      <w:r w:rsidRPr="007B2C5B">
        <w:rPr>
          <w:rFonts w:ascii="Palatino Linotype" w:hAnsi="Palatino Linotype" w:cs="Arial"/>
          <w:i/>
        </w:rPr>
        <w:t>. El RFC es una clave de carácter fiscal, única e irrepetible, que permite identificar al titular, su edad y fecha de nacimiento, por lo que es un dato personal de carácter confidencial.</w:t>
      </w:r>
    </w:p>
    <w:p w14:paraId="05AF2487" w14:textId="77777777" w:rsidR="007971F7" w:rsidRPr="007B2C5B" w:rsidRDefault="007971F7" w:rsidP="007971F7">
      <w:pPr>
        <w:spacing w:after="0" w:line="240" w:lineRule="auto"/>
        <w:ind w:left="567" w:right="567"/>
        <w:jc w:val="both"/>
        <w:rPr>
          <w:rFonts w:ascii="Palatino Linotype" w:hAnsi="Palatino Linotype" w:cs="Arial"/>
          <w:i/>
        </w:rPr>
      </w:pPr>
      <w:r w:rsidRPr="007B2C5B">
        <w:rPr>
          <w:rFonts w:ascii="Palatino Linotype" w:hAnsi="Palatino Linotype" w:cs="Arial"/>
          <w:i/>
        </w:rPr>
        <w:lastRenderedPageBreak/>
        <w:t>Resoluciones:</w:t>
      </w:r>
    </w:p>
    <w:p w14:paraId="2B1908BD" w14:textId="77777777" w:rsidR="007971F7" w:rsidRPr="007B2C5B" w:rsidRDefault="007971F7" w:rsidP="007971F7">
      <w:pPr>
        <w:spacing w:after="0" w:line="240" w:lineRule="auto"/>
        <w:ind w:left="567" w:right="567"/>
        <w:jc w:val="both"/>
        <w:rPr>
          <w:rFonts w:ascii="Palatino Linotype" w:hAnsi="Palatino Linotype" w:cs="Arial"/>
          <w:i/>
        </w:rPr>
      </w:pPr>
      <w:r w:rsidRPr="007B2C5B">
        <w:rPr>
          <w:rFonts w:ascii="Palatino Linotype" w:hAnsi="Palatino Linotype" w:cs="Arial"/>
          <w:i/>
        </w:rPr>
        <w:t>RRA 0189/17. Morena. 08 de febrero de 2017. Por unanimidad. Comisionado Ponente Joel Salas Suárez.</w:t>
      </w:r>
    </w:p>
    <w:p w14:paraId="7A710F40" w14:textId="77777777" w:rsidR="007971F7" w:rsidRPr="007B2C5B" w:rsidRDefault="007971F7" w:rsidP="007971F7">
      <w:pPr>
        <w:spacing w:after="0" w:line="240" w:lineRule="auto"/>
        <w:ind w:left="567" w:right="567"/>
        <w:jc w:val="both"/>
        <w:rPr>
          <w:rFonts w:ascii="Palatino Linotype" w:hAnsi="Palatino Linotype" w:cs="Arial"/>
          <w:i/>
        </w:rPr>
      </w:pPr>
      <w:r w:rsidRPr="007B2C5B">
        <w:rPr>
          <w:rFonts w:ascii="Palatino Linotype" w:hAnsi="Palatino Linotype" w:cs="Arial"/>
          <w:i/>
        </w:rPr>
        <w:t xml:space="preserve">RRA 0677/17. Universidad Nacional Autónoma de México. 08 de marzo de 2017. Por unanimidad. Comisionado Ponente </w:t>
      </w:r>
      <w:proofErr w:type="spellStart"/>
      <w:r w:rsidRPr="007B2C5B">
        <w:rPr>
          <w:rFonts w:ascii="Palatino Linotype" w:hAnsi="Palatino Linotype" w:cs="Arial"/>
          <w:i/>
        </w:rPr>
        <w:t>Rosendoevgueni</w:t>
      </w:r>
      <w:proofErr w:type="spellEnd"/>
      <w:r w:rsidRPr="007B2C5B">
        <w:rPr>
          <w:rFonts w:ascii="Palatino Linotype" w:hAnsi="Palatino Linotype" w:cs="Arial"/>
          <w:i/>
        </w:rPr>
        <w:t xml:space="preserve"> Monterrey </w:t>
      </w:r>
      <w:proofErr w:type="spellStart"/>
      <w:r w:rsidRPr="007B2C5B">
        <w:rPr>
          <w:rFonts w:ascii="Palatino Linotype" w:hAnsi="Palatino Linotype" w:cs="Arial"/>
          <w:i/>
        </w:rPr>
        <w:t>Chepov</w:t>
      </w:r>
      <w:proofErr w:type="spellEnd"/>
      <w:r w:rsidRPr="007B2C5B">
        <w:rPr>
          <w:rFonts w:ascii="Palatino Linotype" w:hAnsi="Palatino Linotype" w:cs="Arial"/>
          <w:i/>
        </w:rPr>
        <w:t xml:space="preserve">. </w:t>
      </w:r>
    </w:p>
    <w:p w14:paraId="5E630D39" w14:textId="77777777" w:rsidR="007971F7" w:rsidRPr="007B2C5B" w:rsidRDefault="007971F7" w:rsidP="007971F7">
      <w:pPr>
        <w:spacing w:after="0" w:line="240" w:lineRule="auto"/>
        <w:ind w:left="567" w:right="567"/>
        <w:jc w:val="both"/>
        <w:rPr>
          <w:rFonts w:ascii="Palatino Linotype" w:hAnsi="Palatino Linotype" w:cs="Arial"/>
          <w:i/>
        </w:rPr>
      </w:pPr>
      <w:r w:rsidRPr="007B2C5B">
        <w:rPr>
          <w:rFonts w:ascii="Palatino Linotype" w:hAnsi="Palatino Linotype" w:cs="Arial"/>
          <w:i/>
        </w:rPr>
        <w:t>RRA 1564/17. Tribunal Electoral del Poder Judicial de la Federación. 26 de abril de 2017. Por unanimidad. Comisionado Ponente Oscar Mauricio Guerra Ford.” [Sic]</w:t>
      </w:r>
    </w:p>
    <w:p w14:paraId="18FF3108" w14:textId="77777777" w:rsidR="007971F7" w:rsidRPr="007B2C5B" w:rsidRDefault="007971F7" w:rsidP="007971F7">
      <w:pPr>
        <w:spacing w:after="0" w:line="360" w:lineRule="auto"/>
        <w:jc w:val="both"/>
        <w:rPr>
          <w:rFonts w:ascii="Palatino Linotype" w:hAnsi="Palatino Linotype" w:cs="Arial"/>
          <w:sz w:val="24"/>
        </w:rPr>
      </w:pPr>
    </w:p>
    <w:p w14:paraId="1108B3E9" w14:textId="77777777" w:rsidR="007971F7" w:rsidRPr="007B2C5B" w:rsidRDefault="007971F7" w:rsidP="007971F7">
      <w:pPr>
        <w:spacing w:after="0" w:line="360" w:lineRule="auto"/>
        <w:jc w:val="both"/>
        <w:rPr>
          <w:rFonts w:ascii="Palatino Linotype" w:hAnsi="Palatino Linotype" w:cs="Arial"/>
          <w:sz w:val="24"/>
        </w:rPr>
      </w:pPr>
      <w:r w:rsidRPr="007B2C5B">
        <w:rPr>
          <w:rFonts w:ascii="Palatino Linotype" w:hAnsi="Palatino Linotype" w:cs="Arial"/>
          <w:sz w:val="24"/>
        </w:rPr>
        <w:t xml:space="preserve">Así, el RFC se vincula al nombre de su titular, permite identificar la edad de la persona, su fecha de nacimiento, así como su </w:t>
      </w:r>
      <w:proofErr w:type="spellStart"/>
      <w:r w:rsidRPr="007B2C5B">
        <w:rPr>
          <w:rFonts w:ascii="Palatino Linotype" w:hAnsi="Palatino Linotype" w:cs="Arial"/>
          <w:sz w:val="24"/>
        </w:rPr>
        <w:t>homoclave</w:t>
      </w:r>
      <w:proofErr w:type="spellEnd"/>
      <w:r w:rsidRPr="007B2C5B">
        <w:rPr>
          <w:rFonts w:ascii="Palatino Linotype" w:hAnsi="Palatino Linotype" w:cs="Arial"/>
          <w:sz w:val="24"/>
        </w:rPr>
        <w:t>, la cual es única e irrepetible y determina justamente la identificación de dicha persona para efectos fiscales, por lo éste constituye un dato personal que concierne a una persona física identificada e identificable.</w:t>
      </w:r>
    </w:p>
    <w:p w14:paraId="15EAA75F" w14:textId="77777777" w:rsidR="007971F7" w:rsidRPr="007B2C5B" w:rsidRDefault="007971F7" w:rsidP="007971F7">
      <w:pPr>
        <w:spacing w:after="0" w:line="360" w:lineRule="auto"/>
        <w:jc w:val="both"/>
        <w:rPr>
          <w:rFonts w:ascii="Palatino Linotype" w:hAnsi="Palatino Linotype" w:cs="Arial"/>
          <w:sz w:val="24"/>
        </w:rPr>
      </w:pPr>
    </w:p>
    <w:p w14:paraId="6623A40D" w14:textId="77777777" w:rsidR="007971F7" w:rsidRPr="007B2C5B" w:rsidRDefault="007971F7" w:rsidP="007971F7">
      <w:pPr>
        <w:spacing w:after="0" w:line="360" w:lineRule="auto"/>
        <w:jc w:val="both"/>
        <w:rPr>
          <w:rFonts w:ascii="Palatino Linotype" w:hAnsi="Palatino Linotype" w:cs="Arial"/>
          <w:sz w:val="24"/>
        </w:rPr>
      </w:pPr>
      <w:r w:rsidRPr="007B2C5B">
        <w:rPr>
          <w:rFonts w:ascii="Palatino Linotype" w:hAnsi="Palatino Linotype" w:cs="Arial"/>
          <w:sz w:val="24"/>
        </w:rPr>
        <w:t>En cuanto a la Clave Única de Registro de Población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00597DF0" w14:textId="77777777" w:rsidR="007971F7" w:rsidRPr="007B2C5B" w:rsidRDefault="007971F7" w:rsidP="007971F7">
      <w:pPr>
        <w:spacing w:after="0" w:line="360" w:lineRule="auto"/>
        <w:jc w:val="both"/>
        <w:rPr>
          <w:rFonts w:ascii="Palatino Linotype" w:hAnsi="Palatino Linotype" w:cs="Arial"/>
          <w:sz w:val="24"/>
        </w:rPr>
      </w:pPr>
    </w:p>
    <w:p w14:paraId="0441134B" w14:textId="77777777" w:rsidR="007971F7" w:rsidRPr="007B2C5B" w:rsidRDefault="007971F7" w:rsidP="007971F7">
      <w:pPr>
        <w:spacing w:after="0" w:line="360" w:lineRule="auto"/>
        <w:jc w:val="both"/>
        <w:rPr>
          <w:rFonts w:ascii="Palatino Linotype" w:hAnsi="Palatino Linotype" w:cs="Arial"/>
          <w:sz w:val="24"/>
        </w:rPr>
      </w:pPr>
      <w:r w:rsidRPr="007B2C5B">
        <w:rPr>
          <w:rFonts w:ascii="Palatino Linotype" w:hAnsi="Palatino Linotype" w:cs="Arial"/>
          <w:sz w:val="24"/>
        </w:rPr>
        <w:t xml:space="preserve">Argumento que es compartido por el Instituto Nacional de Transparencia, Acceso a la Información y Protección de Datos Personales, conforme al criterio número 18/17 el cual refiere: </w:t>
      </w:r>
    </w:p>
    <w:p w14:paraId="4F8DD314" w14:textId="77777777" w:rsidR="007971F7" w:rsidRPr="007B2C5B" w:rsidRDefault="007971F7" w:rsidP="007971F7">
      <w:pPr>
        <w:spacing w:after="0" w:line="360" w:lineRule="auto"/>
        <w:jc w:val="both"/>
        <w:rPr>
          <w:rFonts w:ascii="Palatino Linotype" w:hAnsi="Palatino Linotype" w:cs="Arial"/>
          <w:sz w:val="24"/>
        </w:rPr>
      </w:pPr>
    </w:p>
    <w:p w14:paraId="0EE77C46" w14:textId="77777777" w:rsidR="007971F7" w:rsidRPr="007B2C5B" w:rsidRDefault="007971F7" w:rsidP="007971F7">
      <w:pPr>
        <w:spacing w:after="0" w:line="240" w:lineRule="auto"/>
        <w:ind w:left="567" w:right="567"/>
        <w:jc w:val="both"/>
        <w:rPr>
          <w:rFonts w:ascii="Palatino Linotype" w:hAnsi="Palatino Linotype" w:cs="Arial"/>
          <w:i/>
        </w:rPr>
      </w:pPr>
      <w:r w:rsidRPr="007B2C5B">
        <w:rPr>
          <w:rFonts w:ascii="Palatino Linotype" w:hAnsi="Palatino Linotype" w:cs="Arial"/>
          <w:i/>
        </w:rPr>
        <w:t>“</w:t>
      </w:r>
      <w:r w:rsidRPr="007B2C5B">
        <w:rPr>
          <w:rFonts w:ascii="Palatino Linotype" w:hAnsi="Palatino Linotype" w:cs="Arial"/>
          <w:b/>
          <w:i/>
        </w:rPr>
        <w:t xml:space="preserve">CLAVE ÚNICA DE REGISTRO DE POBLACIÓN (CURP). </w:t>
      </w:r>
      <w:r w:rsidRPr="007B2C5B">
        <w:rPr>
          <w:rFonts w:ascii="Palatino Linotype" w:hAnsi="Palatino Linotype" w:cs="Arial"/>
          <w:i/>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61973A22" w14:textId="77777777" w:rsidR="007971F7" w:rsidRPr="007B2C5B" w:rsidRDefault="007971F7" w:rsidP="007971F7">
      <w:pPr>
        <w:spacing w:after="0" w:line="240" w:lineRule="auto"/>
        <w:ind w:left="567" w:right="567"/>
        <w:jc w:val="both"/>
        <w:rPr>
          <w:rFonts w:ascii="Palatino Linotype" w:hAnsi="Palatino Linotype" w:cs="Arial"/>
          <w:i/>
        </w:rPr>
      </w:pPr>
      <w:r w:rsidRPr="007B2C5B">
        <w:rPr>
          <w:rFonts w:ascii="Palatino Linotype" w:hAnsi="Palatino Linotype" w:cs="Arial"/>
          <w:i/>
        </w:rPr>
        <w:lastRenderedPageBreak/>
        <w:t xml:space="preserve"> Resoluciones:</w:t>
      </w:r>
    </w:p>
    <w:p w14:paraId="019E06BE" w14:textId="77777777" w:rsidR="007971F7" w:rsidRPr="007B2C5B" w:rsidRDefault="007971F7" w:rsidP="007971F7">
      <w:pPr>
        <w:spacing w:after="0" w:line="240" w:lineRule="auto"/>
        <w:ind w:left="567" w:right="567"/>
        <w:jc w:val="both"/>
        <w:rPr>
          <w:rFonts w:ascii="Palatino Linotype" w:hAnsi="Palatino Linotype" w:cs="Arial"/>
          <w:i/>
        </w:rPr>
      </w:pPr>
      <w:r w:rsidRPr="007B2C5B">
        <w:rPr>
          <w:rFonts w:ascii="Palatino Linotype" w:hAnsi="Palatino Linotype" w:cs="Arial"/>
          <w:i/>
        </w:rPr>
        <w:t xml:space="preserve">RRA 3995/16. Secretaría de la Defensa Nacional. 1 de febrero de 2017. Por unanimidad. Comisionado Ponente </w:t>
      </w:r>
      <w:proofErr w:type="spellStart"/>
      <w:r w:rsidRPr="007B2C5B">
        <w:rPr>
          <w:rFonts w:ascii="Palatino Linotype" w:hAnsi="Palatino Linotype" w:cs="Arial"/>
          <w:i/>
        </w:rPr>
        <w:t>Rosendoevgueni</w:t>
      </w:r>
      <w:proofErr w:type="spellEnd"/>
      <w:r w:rsidRPr="007B2C5B">
        <w:rPr>
          <w:rFonts w:ascii="Palatino Linotype" w:hAnsi="Palatino Linotype" w:cs="Arial"/>
          <w:i/>
        </w:rPr>
        <w:t xml:space="preserve"> Monterrey </w:t>
      </w:r>
      <w:proofErr w:type="spellStart"/>
      <w:r w:rsidRPr="007B2C5B">
        <w:rPr>
          <w:rFonts w:ascii="Palatino Linotype" w:hAnsi="Palatino Linotype" w:cs="Arial"/>
          <w:i/>
        </w:rPr>
        <w:t>Chepov</w:t>
      </w:r>
      <w:proofErr w:type="spellEnd"/>
      <w:r w:rsidRPr="007B2C5B">
        <w:rPr>
          <w:rFonts w:ascii="Palatino Linotype" w:hAnsi="Palatino Linotype" w:cs="Arial"/>
          <w:i/>
        </w:rPr>
        <w:t>.</w:t>
      </w:r>
    </w:p>
    <w:p w14:paraId="26755914" w14:textId="77777777" w:rsidR="007971F7" w:rsidRPr="007B2C5B" w:rsidRDefault="007971F7" w:rsidP="007971F7">
      <w:pPr>
        <w:spacing w:after="0" w:line="240" w:lineRule="auto"/>
        <w:ind w:left="567" w:right="567"/>
        <w:jc w:val="both"/>
        <w:rPr>
          <w:rFonts w:ascii="Palatino Linotype" w:hAnsi="Palatino Linotype" w:cs="Arial"/>
          <w:i/>
        </w:rPr>
      </w:pPr>
      <w:r w:rsidRPr="007B2C5B">
        <w:rPr>
          <w:rFonts w:ascii="Palatino Linotype" w:hAnsi="Palatino Linotype" w:cs="Arial"/>
          <w:i/>
        </w:rPr>
        <w:t xml:space="preserve">RRA 0937/17. Senado de la República. 15 de marzo de 2017. Por unanimidad. Comisionada Ponente Ximena Puente de la Mora. </w:t>
      </w:r>
    </w:p>
    <w:p w14:paraId="7EE714A0" w14:textId="77777777" w:rsidR="007971F7" w:rsidRPr="007B2C5B" w:rsidRDefault="007971F7" w:rsidP="007971F7">
      <w:pPr>
        <w:spacing w:after="0" w:line="240" w:lineRule="auto"/>
        <w:ind w:left="567" w:right="567"/>
        <w:jc w:val="both"/>
        <w:rPr>
          <w:rFonts w:ascii="Palatino Linotype" w:hAnsi="Palatino Linotype" w:cs="Arial"/>
          <w:i/>
        </w:rPr>
      </w:pPr>
      <w:r w:rsidRPr="007B2C5B">
        <w:rPr>
          <w:rFonts w:ascii="Palatino Linotype" w:hAnsi="Palatino Linotype" w:cs="Arial"/>
          <w:i/>
        </w:rPr>
        <w:t>RRA 0478/17. Secretaría de Relaciones Exteriores. 26 de abril de 2017. Por unanimidad. Comisionada Ponente Areli Cano Guadiana.” [Sic]</w:t>
      </w:r>
    </w:p>
    <w:p w14:paraId="020F4AF5" w14:textId="77777777" w:rsidR="007971F7" w:rsidRPr="007B2C5B" w:rsidRDefault="007971F7" w:rsidP="007971F7">
      <w:pPr>
        <w:spacing w:after="0" w:line="360" w:lineRule="auto"/>
        <w:jc w:val="both"/>
        <w:rPr>
          <w:rFonts w:ascii="Palatino Linotype" w:hAnsi="Palatino Linotype" w:cs="Arial"/>
          <w:sz w:val="24"/>
        </w:rPr>
      </w:pPr>
    </w:p>
    <w:p w14:paraId="1FBB4870" w14:textId="77777777" w:rsidR="007971F7" w:rsidRPr="007B2C5B" w:rsidRDefault="007971F7" w:rsidP="007971F7">
      <w:pPr>
        <w:spacing w:after="0" w:line="360" w:lineRule="auto"/>
        <w:jc w:val="both"/>
        <w:rPr>
          <w:rFonts w:ascii="Palatino Linotype" w:hAnsi="Palatino Linotype" w:cs="Arial"/>
          <w:sz w:val="24"/>
        </w:rPr>
      </w:pPr>
      <w:r w:rsidRPr="007B2C5B">
        <w:rPr>
          <w:rFonts w:ascii="Palatino Linotype" w:hAnsi="Palatino Linotype" w:cs="Arial"/>
          <w:sz w:val="24"/>
        </w:rPr>
        <w:t>De manera complementaria, con relación a la fotografía de servidores públicos se cuenta con un espectro menor de protección a sus datos personales en comparación con cualquier otra persona física, en razón del interés público que revisten sus funciones, por lo que, aquellos con la calidad de mando medio y/o superior, por mayoría de razón, sus actividades se encuentran sujetas a un escrutinio público mayor, coexistiendo un interés público de conocer su fotografía y así asociarla, en su caso, con su nombre, cargo, y función, lo que genera un beneficio mayor la divulgación de dicho dato personal que su clasificación, ya que sus atribuciones van enfocadas a las actividades de dirección en el sector gubernamental, toma de decisiones y emisión de actos que pudieren generar molestia e incluso en algunos casos, al contacto directo con la ciudadanía. Lo anterior, de conformidad con el criterio reiterado por el Pleno de este Organismo Garante, cuyo rubro y texto disponen a la literalidad lo siguiente:</w:t>
      </w:r>
    </w:p>
    <w:p w14:paraId="6ED6A357" w14:textId="77777777" w:rsidR="00A931DA" w:rsidRPr="007B2C5B" w:rsidRDefault="00A931DA" w:rsidP="007971F7">
      <w:pPr>
        <w:spacing w:after="0" w:line="360" w:lineRule="auto"/>
        <w:jc w:val="both"/>
        <w:rPr>
          <w:rFonts w:ascii="Palatino Linotype" w:hAnsi="Palatino Linotype" w:cs="Arial"/>
          <w:sz w:val="24"/>
        </w:rPr>
      </w:pPr>
    </w:p>
    <w:p w14:paraId="3B45295B" w14:textId="77777777" w:rsidR="007971F7" w:rsidRPr="007B2C5B" w:rsidRDefault="007971F7" w:rsidP="007971F7">
      <w:pPr>
        <w:spacing w:after="0" w:line="240" w:lineRule="auto"/>
        <w:ind w:left="567" w:right="567"/>
        <w:jc w:val="both"/>
        <w:rPr>
          <w:rFonts w:ascii="Palatino Linotype" w:hAnsi="Palatino Linotype" w:cs="Arial"/>
          <w:i/>
        </w:rPr>
      </w:pPr>
      <w:r w:rsidRPr="007B2C5B">
        <w:rPr>
          <w:rFonts w:ascii="Palatino Linotype" w:hAnsi="Palatino Linotype" w:cs="Arial"/>
          <w:i/>
        </w:rPr>
        <w:t>“</w:t>
      </w:r>
      <w:r w:rsidRPr="007B2C5B">
        <w:rPr>
          <w:rFonts w:ascii="Palatino Linotype" w:hAnsi="Palatino Linotype" w:cs="Arial"/>
          <w:b/>
          <w:i/>
        </w:rPr>
        <w:t>SERVIDORES PÚBLICOS CON CATEGORÍA DE MANDO MEDIO Y SUPERIOR. LA FOTOGRAFÍA DE AQUELLOS ES DE CARÁCTER PÚBLICO</w:t>
      </w:r>
      <w:r w:rsidRPr="007B2C5B">
        <w:rPr>
          <w:rFonts w:ascii="Palatino Linotype" w:hAnsi="Palatino Linotype" w:cs="Arial"/>
          <w:i/>
        </w:rPr>
        <w:t xml:space="preserve">. Al tenor de los artículos 3, fracción IX, 143, fracción I de la Ley de Transparencia y Acceso a la Información Pública del Estado de México y Municipios, en relación con el 4, fracción XI de La Ley de Protección de Datos Personales en Posesión de Sujetos Obligados del Estado de México y Municipios, se considera un dato personal la información concerniente a una persona física o jurídica colectiva identificada o identificable, para lo cual se entiende por identificable cuando su identidad pueda determinarse directa o indirectamente a través de cualquier documento informativo físico o electrónico, que permite clasificarse como información confidencial. En ese sentido, la fotografía por regla general es un dato personal de carácter confidencial que revela plenamente la identidad de su titular, por ser la </w:t>
      </w:r>
      <w:r w:rsidRPr="007B2C5B">
        <w:rPr>
          <w:rFonts w:ascii="Palatino Linotype" w:hAnsi="Palatino Linotype" w:cs="Arial"/>
          <w:i/>
        </w:rPr>
        <w:lastRenderedPageBreak/>
        <w:t xml:space="preserve">reproducción fiel y directa de su imagen que incluye los rasgos fisionómicos que lo hacen identificable. No obstante, tratándose de servidores públicos, éstos cuentan con un espectro menor de protección a sus datos personales en comparación con cualquier otra persona física, en razón del interés público que revisten sus funciones, por lo que, aquellos con la calidad de mando medio y/o superior, por mayoría de razón, sus actividades se encuentran sujetas a un escrutinio público mayor, coexistiendo un interés público de conocer su fotografía y así asociarla, en su caso, con su nombre, cargo, y función, lo que genera un beneficio mayor la divulgación de dicho dato personal que su clasificación, ya que sus atribuciones van enfocadas a las actividades de dirección en el sector gubernamental, toma de decisiones y emisión de actos que pudieren generar molestia e incluso en algunos casos, al contacto directo con la ciudadanía. Determinación de publicidad basada en una prueba de interés público, a través de sus tres subprincipios, en tanto que es idónea al perseguir un fin constitucionalmente válido consagrado en los artículos 6 de la Constitución Política de los Estados Unidos Mexicanos y 5 de la Constitución del Estado Libre y Soberano de México, bajo el eje rector del principio de máxima publicidad y rendición de cuentas, para garantizar el derecho de acceso a la información de todo gobernado; necesaria en virtud de que no existe otro medio menos lesivo hacia sus titulares que permita satisfacer el interés público y proporcional, en razón de que la publicidad de su fotografía representa un mayor beneficio a la sociedad en comparación con la afectación que se pudiera causar a sus titulares. </w:t>
      </w:r>
    </w:p>
    <w:p w14:paraId="67505F7F" w14:textId="77777777" w:rsidR="007971F7" w:rsidRPr="007B2C5B" w:rsidRDefault="007971F7" w:rsidP="007971F7">
      <w:pPr>
        <w:spacing w:after="0" w:line="240" w:lineRule="auto"/>
        <w:ind w:left="567" w:right="567"/>
        <w:jc w:val="both"/>
        <w:rPr>
          <w:rFonts w:ascii="Palatino Linotype" w:hAnsi="Palatino Linotype" w:cs="Arial"/>
          <w:i/>
        </w:rPr>
      </w:pPr>
      <w:r w:rsidRPr="007B2C5B">
        <w:rPr>
          <w:rFonts w:ascii="Palatino Linotype" w:hAnsi="Palatino Linotype" w:cs="Arial"/>
          <w:i/>
        </w:rPr>
        <w:t xml:space="preserve">Precedentes: </w:t>
      </w:r>
    </w:p>
    <w:p w14:paraId="116C8A5E" w14:textId="77777777" w:rsidR="007971F7" w:rsidRPr="007B2C5B" w:rsidRDefault="007971F7" w:rsidP="007971F7">
      <w:pPr>
        <w:spacing w:after="0" w:line="240" w:lineRule="auto"/>
        <w:ind w:left="567" w:right="567"/>
        <w:jc w:val="both"/>
        <w:rPr>
          <w:rFonts w:ascii="Palatino Linotype" w:hAnsi="Palatino Linotype" w:cs="Arial"/>
          <w:i/>
        </w:rPr>
      </w:pPr>
      <w:r w:rsidRPr="007B2C5B">
        <w:rPr>
          <w:rFonts w:ascii="Palatino Linotype" w:hAnsi="Palatino Linotype" w:cs="Arial"/>
          <w:i/>
        </w:rPr>
        <w:t>•</w:t>
      </w:r>
      <w:r w:rsidRPr="007B2C5B">
        <w:rPr>
          <w:rFonts w:ascii="Palatino Linotype" w:hAnsi="Palatino Linotype" w:cs="Arial"/>
          <w:i/>
        </w:rPr>
        <w:tab/>
        <w:t xml:space="preserve">En materia de acceso a la información pública. 06112/INFOEM/IP/RR/2019 y acumulados. Aprobado por unanimidad de votos. Ayuntamiento de Cuautitlán Izcalli. Comisionada Ponente Eva </w:t>
      </w:r>
      <w:proofErr w:type="spellStart"/>
      <w:r w:rsidRPr="007B2C5B">
        <w:rPr>
          <w:rFonts w:ascii="Palatino Linotype" w:hAnsi="Palatino Linotype" w:cs="Arial"/>
          <w:i/>
        </w:rPr>
        <w:t>Abaid</w:t>
      </w:r>
      <w:proofErr w:type="spellEnd"/>
      <w:r w:rsidRPr="007B2C5B">
        <w:rPr>
          <w:rFonts w:ascii="Palatino Linotype" w:hAnsi="Palatino Linotype" w:cs="Arial"/>
          <w:i/>
        </w:rPr>
        <w:t xml:space="preserve"> Yapur. </w:t>
      </w:r>
    </w:p>
    <w:p w14:paraId="0C04FBF6" w14:textId="77777777" w:rsidR="007971F7" w:rsidRPr="007B2C5B" w:rsidRDefault="007971F7" w:rsidP="007971F7">
      <w:pPr>
        <w:spacing w:after="0" w:line="240" w:lineRule="auto"/>
        <w:ind w:left="567" w:right="567"/>
        <w:jc w:val="both"/>
        <w:rPr>
          <w:rFonts w:ascii="Palatino Linotype" w:hAnsi="Palatino Linotype" w:cs="Arial"/>
          <w:i/>
        </w:rPr>
      </w:pPr>
      <w:r w:rsidRPr="007B2C5B">
        <w:rPr>
          <w:rFonts w:ascii="Palatino Linotype" w:hAnsi="Palatino Linotype" w:cs="Arial"/>
          <w:i/>
        </w:rPr>
        <w:t>•</w:t>
      </w:r>
      <w:r w:rsidRPr="007B2C5B">
        <w:rPr>
          <w:rFonts w:ascii="Palatino Linotype" w:hAnsi="Palatino Linotype" w:cs="Arial"/>
          <w:i/>
        </w:rPr>
        <w:tab/>
        <w:t xml:space="preserve">En materia de acceso a la información pública. 05123/INFOEM/IP/RR/2019 y acumulados. Aprobado por unanimidad. Ayuntamiento de Atizapán de Zaragoza. Comisionado Ponente José Guadalupe Luna Hernández. </w:t>
      </w:r>
    </w:p>
    <w:p w14:paraId="3642CE9B" w14:textId="77777777" w:rsidR="007971F7" w:rsidRPr="007B2C5B" w:rsidRDefault="007971F7" w:rsidP="007971F7">
      <w:pPr>
        <w:spacing w:after="0" w:line="240" w:lineRule="auto"/>
        <w:ind w:left="567" w:right="567"/>
        <w:jc w:val="both"/>
        <w:rPr>
          <w:rFonts w:ascii="Palatino Linotype" w:hAnsi="Palatino Linotype" w:cs="Arial"/>
          <w:i/>
        </w:rPr>
      </w:pPr>
      <w:r w:rsidRPr="007B2C5B">
        <w:rPr>
          <w:rFonts w:ascii="Palatino Linotype" w:hAnsi="Palatino Linotype" w:cs="Arial"/>
          <w:i/>
        </w:rPr>
        <w:t>•</w:t>
      </w:r>
      <w:r w:rsidRPr="007B2C5B">
        <w:rPr>
          <w:rFonts w:ascii="Palatino Linotype" w:hAnsi="Palatino Linotype" w:cs="Arial"/>
          <w:i/>
        </w:rPr>
        <w:tab/>
        <w:t>En materia de acceso a la información pública. 04879/INFOEM/IP/RR/2019. Aprobado por unanimidad de votos, emitiendo voto particular el Comisionado Javier Martínez Cruz. Ayuntamiento de Chicoloapan. Comisionado Ponente Javier Martínez Cruz” (Sic)</w:t>
      </w:r>
    </w:p>
    <w:p w14:paraId="3BFCD9AA" w14:textId="77777777" w:rsidR="00A931DA" w:rsidRPr="007B2C5B" w:rsidRDefault="00A931DA" w:rsidP="007971F7">
      <w:pPr>
        <w:spacing w:after="0" w:line="360" w:lineRule="auto"/>
        <w:jc w:val="both"/>
        <w:rPr>
          <w:rFonts w:ascii="Palatino Linotype" w:hAnsi="Palatino Linotype" w:cs="Arial"/>
          <w:sz w:val="24"/>
        </w:rPr>
      </w:pPr>
    </w:p>
    <w:p w14:paraId="6E3721ED" w14:textId="77777777" w:rsidR="00D4787A" w:rsidRPr="007B2C5B" w:rsidRDefault="007971F7" w:rsidP="007971F7">
      <w:pPr>
        <w:spacing w:after="0" w:line="360" w:lineRule="auto"/>
        <w:jc w:val="both"/>
        <w:rPr>
          <w:rFonts w:ascii="Palatino Linotype" w:hAnsi="Palatino Linotype" w:cs="Arial"/>
          <w:sz w:val="24"/>
        </w:rPr>
      </w:pPr>
      <w:r w:rsidRPr="007B2C5B">
        <w:rPr>
          <w:rFonts w:ascii="Palatino Linotype" w:hAnsi="Palatino Linotype" w:cs="Arial"/>
          <w:sz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w:t>
      </w:r>
      <w:r w:rsidRPr="007B2C5B">
        <w:rPr>
          <w:rFonts w:ascii="Palatino Linotype" w:hAnsi="Palatino Linotype" w:cs="Arial"/>
          <w:sz w:val="24"/>
        </w:rPr>
        <w:lastRenderedPageBreak/>
        <w:t>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w:t>
      </w:r>
    </w:p>
    <w:p w14:paraId="541D72C3" w14:textId="77777777" w:rsidR="007971F7" w:rsidRPr="007B2C5B" w:rsidRDefault="007971F7" w:rsidP="00EA60CA">
      <w:pPr>
        <w:spacing w:after="0" w:line="360" w:lineRule="auto"/>
        <w:jc w:val="both"/>
        <w:rPr>
          <w:rFonts w:ascii="Palatino Linotype" w:hAnsi="Palatino Linotype" w:cs="Arial"/>
          <w:sz w:val="24"/>
        </w:rPr>
      </w:pPr>
    </w:p>
    <w:p w14:paraId="08C891D0" w14:textId="77777777" w:rsidR="00EA60CA" w:rsidRPr="007B2C5B" w:rsidRDefault="00EA60CA" w:rsidP="00EA60CA">
      <w:pPr>
        <w:spacing w:after="0" w:line="360" w:lineRule="auto"/>
        <w:jc w:val="both"/>
        <w:rPr>
          <w:rFonts w:ascii="Palatino Linotype" w:hAnsi="Palatino Linotype"/>
          <w:sz w:val="24"/>
          <w:szCs w:val="24"/>
        </w:rPr>
      </w:pPr>
      <w:r w:rsidRPr="007B2C5B">
        <w:rPr>
          <w:rFonts w:ascii="Palatino Linotype" w:hAnsi="Palatino Linotype"/>
          <w:sz w:val="24"/>
          <w:szCs w:val="24"/>
        </w:rPr>
        <w:t xml:space="preserve">En mérito de lo expuesto en líneas anteriores, al resultar fundados los motivos de inconformidad vertidos por el </w:t>
      </w:r>
      <w:r w:rsidRPr="007B2C5B">
        <w:rPr>
          <w:rFonts w:ascii="Palatino Linotype" w:hAnsi="Palatino Linotype"/>
          <w:b/>
          <w:sz w:val="24"/>
          <w:szCs w:val="24"/>
        </w:rPr>
        <w:t>Recurrente</w:t>
      </w:r>
      <w:r w:rsidRPr="007B2C5B">
        <w:rPr>
          <w:rFonts w:ascii="Palatino Linotype" w:hAnsi="Palatino Linotype"/>
          <w:sz w:val="24"/>
          <w:szCs w:val="24"/>
        </w:rPr>
        <w:t xml:space="preserve">, con fundamento en la </w:t>
      </w:r>
      <w:r w:rsidR="006F2D2C" w:rsidRPr="007B2C5B">
        <w:rPr>
          <w:rFonts w:ascii="Palatino Linotype" w:hAnsi="Palatino Linotype"/>
          <w:sz w:val="24"/>
          <w:szCs w:val="24"/>
        </w:rPr>
        <w:t>segunda</w:t>
      </w:r>
      <w:r w:rsidRPr="007B2C5B">
        <w:rPr>
          <w:rFonts w:ascii="Palatino Linotype" w:hAnsi="Palatino Linotype"/>
          <w:sz w:val="24"/>
          <w:szCs w:val="24"/>
        </w:rPr>
        <w:t xml:space="preserve"> hipótesis del artículo 186 fracción III de la Ley de Transparencia y Acceso a la Información Pública del Estado de México y Municipios, se </w:t>
      </w:r>
      <w:r w:rsidR="006F2D2C" w:rsidRPr="007B2C5B">
        <w:rPr>
          <w:rFonts w:ascii="Palatino Linotype" w:hAnsi="Palatino Linotype"/>
          <w:b/>
          <w:sz w:val="24"/>
          <w:szCs w:val="24"/>
        </w:rPr>
        <w:t>MODIFICA</w:t>
      </w:r>
      <w:r w:rsidRPr="007B2C5B">
        <w:rPr>
          <w:rFonts w:ascii="Palatino Linotype" w:hAnsi="Palatino Linotype"/>
          <w:b/>
          <w:sz w:val="24"/>
          <w:szCs w:val="24"/>
        </w:rPr>
        <w:t xml:space="preserve"> </w:t>
      </w:r>
      <w:r w:rsidRPr="007B2C5B">
        <w:rPr>
          <w:rFonts w:ascii="Palatino Linotype" w:hAnsi="Palatino Linotype"/>
          <w:sz w:val="24"/>
          <w:szCs w:val="24"/>
        </w:rPr>
        <w:t xml:space="preserve">la respuesta emitida a la solicitud de información </w:t>
      </w:r>
      <w:r w:rsidR="00164E7F">
        <w:rPr>
          <w:rFonts w:ascii="Palatino Linotype" w:eastAsia="Times New Roman" w:hAnsi="Palatino Linotype" w:cs="Times New Roman"/>
          <w:b/>
          <w:bCs/>
          <w:sz w:val="24"/>
          <w:szCs w:val="24"/>
          <w:lang w:val="es-ES" w:eastAsia="es-ES"/>
        </w:rPr>
        <w:t>00643/SF/IP/2023</w:t>
      </w:r>
      <w:r w:rsidRPr="007B2C5B">
        <w:rPr>
          <w:rFonts w:ascii="Palatino Linotype" w:hAnsi="Palatino Linotype" w:cs="Arial"/>
          <w:sz w:val="24"/>
          <w:szCs w:val="24"/>
        </w:rPr>
        <w:t xml:space="preserve">, </w:t>
      </w:r>
      <w:r w:rsidRPr="007B2C5B">
        <w:rPr>
          <w:rFonts w:ascii="Palatino Linotype" w:hAnsi="Palatino Linotype"/>
          <w:sz w:val="24"/>
          <w:szCs w:val="24"/>
        </w:rPr>
        <w:t>que ha sido materia del presente fallo.</w:t>
      </w:r>
    </w:p>
    <w:p w14:paraId="118E8C6B" w14:textId="77777777" w:rsidR="007E3E68" w:rsidRPr="007B2C5B" w:rsidRDefault="007E3E68" w:rsidP="00EA60CA">
      <w:pPr>
        <w:spacing w:after="0" w:line="360" w:lineRule="auto"/>
        <w:jc w:val="both"/>
        <w:rPr>
          <w:rFonts w:ascii="Palatino Linotype" w:hAnsi="Palatino Linotype"/>
          <w:sz w:val="24"/>
          <w:szCs w:val="24"/>
        </w:rPr>
      </w:pPr>
    </w:p>
    <w:p w14:paraId="24AD8CA9" w14:textId="77777777" w:rsidR="00EA60CA" w:rsidRPr="007B2C5B" w:rsidRDefault="00EA60CA" w:rsidP="00EA60CA">
      <w:pPr>
        <w:autoSpaceDE w:val="0"/>
        <w:autoSpaceDN w:val="0"/>
        <w:adjustRightInd w:val="0"/>
        <w:spacing w:after="0" w:line="360" w:lineRule="auto"/>
        <w:jc w:val="both"/>
        <w:rPr>
          <w:rFonts w:ascii="Palatino Linotype" w:hAnsi="Palatino Linotype" w:cs="Arial"/>
          <w:sz w:val="24"/>
          <w:szCs w:val="24"/>
        </w:rPr>
      </w:pPr>
      <w:r w:rsidRPr="007B2C5B">
        <w:rPr>
          <w:rFonts w:ascii="Palatino Linotype" w:hAnsi="Palatino Linotype" w:cs="Arial"/>
          <w:sz w:val="24"/>
          <w:szCs w:val="24"/>
        </w:rPr>
        <w:t>Por lo antes expuesto y fundado es de resolverse y,</w:t>
      </w:r>
    </w:p>
    <w:p w14:paraId="30F9F42E" w14:textId="77777777" w:rsidR="00EF3F5F" w:rsidRPr="007B2C5B" w:rsidRDefault="00EF3F5F" w:rsidP="00EA60CA">
      <w:pPr>
        <w:autoSpaceDE w:val="0"/>
        <w:autoSpaceDN w:val="0"/>
        <w:adjustRightInd w:val="0"/>
        <w:spacing w:after="0" w:line="360" w:lineRule="auto"/>
        <w:jc w:val="both"/>
        <w:rPr>
          <w:rFonts w:ascii="Palatino Linotype" w:hAnsi="Palatino Linotype" w:cs="Arial"/>
          <w:sz w:val="24"/>
          <w:szCs w:val="24"/>
        </w:rPr>
      </w:pPr>
    </w:p>
    <w:p w14:paraId="001958D0" w14:textId="77777777" w:rsidR="00EA60CA" w:rsidRPr="007B2C5B" w:rsidRDefault="00EA60CA" w:rsidP="00EA60CA">
      <w:pPr>
        <w:spacing w:after="0" w:line="360" w:lineRule="auto"/>
        <w:ind w:left="426"/>
        <w:jc w:val="center"/>
        <w:rPr>
          <w:rFonts w:ascii="Palatino Linotype" w:eastAsia="Times New Roman" w:hAnsi="Palatino Linotype" w:cs="Times New Roman"/>
          <w:b/>
          <w:sz w:val="28"/>
          <w:szCs w:val="24"/>
          <w:lang w:val="es-ES" w:eastAsia="es-ES"/>
        </w:rPr>
      </w:pPr>
      <w:r w:rsidRPr="007B2C5B">
        <w:rPr>
          <w:rFonts w:ascii="Palatino Linotype" w:eastAsia="Times New Roman" w:hAnsi="Palatino Linotype" w:cs="Times New Roman"/>
          <w:b/>
          <w:sz w:val="28"/>
          <w:szCs w:val="24"/>
          <w:lang w:val="es-ES" w:eastAsia="es-ES"/>
        </w:rPr>
        <w:t>SE    RESUELVE</w:t>
      </w:r>
    </w:p>
    <w:p w14:paraId="6770DDB4" w14:textId="77777777" w:rsidR="00EA60CA" w:rsidRPr="007B2C5B" w:rsidRDefault="00EA60CA" w:rsidP="00EA60CA">
      <w:pPr>
        <w:spacing w:after="0" w:line="360" w:lineRule="auto"/>
        <w:ind w:left="426"/>
        <w:jc w:val="center"/>
        <w:rPr>
          <w:rFonts w:ascii="Palatino Linotype" w:eastAsia="Times New Roman" w:hAnsi="Palatino Linotype" w:cs="Times New Roman"/>
          <w:b/>
          <w:sz w:val="24"/>
          <w:szCs w:val="24"/>
          <w:lang w:val="es-ES" w:eastAsia="es-ES"/>
        </w:rPr>
      </w:pPr>
    </w:p>
    <w:p w14:paraId="6FF640CB" w14:textId="77777777" w:rsidR="00EA60CA" w:rsidRPr="007B2C5B" w:rsidRDefault="00EA60CA" w:rsidP="0025482E">
      <w:pPr>
        <w:spacing w:after="0" w:line="360" w:lineRule="auto"/>
        <w:jc w:val="both"/>
        <w:rPr>
          <w:rFonts w:ascii="Palatino Linotype" w:eastAsia="Times New Roman" w:hAnsi="Palatino Linotype" w:cs="Arial"/>
          <w:b/>
          <w:sz w:val="24"/>
          <w:szCs w:val="24"/>
          <w:lang w:eastAsia="es-ES"/>
        </w:rPr>
      </w:pPr>
      <w:r w:rsidRPr="007B2C5B">
        <w:rPr>
          <w:rFonts w:ascii="Palatino Linotype" w:eastAsia="Times New Roman" w:hAnsi="Palatino Linotype" w:cs="Arial"/>
          <w:b/>
          <w:sz w:val="24"/>
          <w:szCs w:val="24"/>
          <w:lang w:eastAsia="es-ES"/>
        </w:rPr>
        <w:t xml:space="preserve">PRIMERO. </w:t>
      </w:r>
      <w:r w:rsidRPr="007B2C5B">
        <w:rPr>
          <w:rFonts w:ascii="Palatino Linotype" w:eastAsia="Times New Roman" w:hAnsi="Palatino Linotype" w:cs="Arial"/>
          <w:sz w:val="24"/>
          <w:szCs w:val="24"/>
          <w:lang w:eastAsia="es-ES"/>
        </w:rPr>
        <w:t>Se</w:t>
      </w:r>
      <w:r w:rsidRPr="007B2C5B">
        <w:rPr>
          <w:rFonts w:ascii="Palatino Linotype" w:eastAsia="Times New Roman" w:hAnsi="Palatino Linotype" w:cs="Arial"/>
          <w:b/>
          <w:sz w:val="24"/>
          <w:szCs w:val="24"/>
          <w:lang w:eastAsia="es-ES"/>
        </w:rPr>
        <w:t xml:space="preserve"> </w:t>
      </w:r>
      <w:r w:rsidR="006F2D2C" w:rsidRPr="007B2C5B">
        <w:rPr>
          <w:rFonts w:ascii="Palatino Linotype" w:eastAsia="Times New Roman" w:hAnsi="Palatino Linotype" w:cs="Arial"/>
          <w:b/>
          <w:sz w:val="24"/>
          <w:szCs w:val="24"/>
          <w:lang w:eastAsia="es-ES"/>
        </w:rPr>
        <w:t>MODIFICA</w:t>
      </w:r>
      <w:r w:rsidRPr="007B2C5B">
        <w:rPr>
          <w:rFonts w:ascii="Palatino Linotype" w:eastAsia="Times New Roman" w:hAnsi="Palatino Linotype" w:cs="Arial"/>
          <w:b/>
          <w:sz w:val="24"/>
          <w:szCs w:val="24"/>
          <w:lang w:eastAsia="es-ES"/>
        </w:rPr>
        <w:t xml:space="preserve"> </w:t>
      </w:r>
      <w:r w:rsidRPr="007B2C5B">
        <w:rPr>
          <w:rFonts w:ascii="Palatino Linotype" w:eastAsia="Times New Roman" w:hAnsi="Palatino Linotype" w:cs="Arial"/>
          <w:sz w:val="24"/>
          <w:szCs w:val="24"/>
          <w:lang w:eastAsia="es-ES"/>
        </w:rPr>
        <w:t xml:space="preserve">la respuesta del </w:t>
      </w:r>
      <w:r w:rsidRPr="007B2C5B">
        <w:rPr>
          <w:rFonts w:ascii="Palatino Linotype" w:eastAsia="Times New Roman" w:hAnsi="Palatino Linotype" w:cs="Arial"/>
          <w:b/>
          <w:sz w:val="24"/>
          <w:szCs w:val="24"/>
          <w:lang w:eastAsia="es-ES"/>
        </w:rPr>
        <w:t>Sujeto Obligado</w:t>
      </w:r>
      <w:r w:rsidRPr="007B2C5B">
        <w:rPr>
          <w:rFonts w:ascii="Palatino Linotype" w:eastAsia="Times New Roman" w:hAnsi="Palatino Linotype" w:cs="Arial"/>
          <w:sz w:val="24"/>
          <w:szCs w:val="24"/>
          <w:lang w:eastAsia="es-ES"/>
        </w:rPr>
        <w:t xml:space="preserve"> a la solicitud de acceso a la información pública</w:t>
      </w:r>
      <w:r w:rsidRPr="007B2C5B">
        <w:rPr>
          <w:rFonts w:ascii="Palatino Linotype" w:eastAsia="Times New Roman" w:hAnsi="Palatino Linotype" w:cs="Arial"/>
          <w:b/>
          <w:sz w:val="24"/>
          <w:szCs w:val="24"/>
          <w:lang w:eastAsia="es-ES"/>
        </w:rPr>
        <w:t xml:space="preserve"> </w:t>
      </w:r>
      <w:r w:rsidR="00164E7F">
        <w:rPr>
          <w:rFonts w:ascii="Palatino Linotype" w:hAnsi="Palatino Linotype" w:cs="Arial"/>
          <w:b/>
          <w:sz w:val="24"/>
          <w:szCs w:val="24"/>
        </w:rPr>
        <w:t>00643/SF/IP/2023</w:t>
      </w:r>
      <w:r w:rsidR="006F2D2C" w:rsidRPr="007B2C5B">
        <w:rPr>
          <w:rFonts w:ascii="Palatino Linotype" w:hAnsi="Palatino Linotype" w:cs="Arial"/>
          <w:b/>
          <w:sz w:val="24"/>
          <w:szCs w:val="24"/>
        </w:rPr>
        <w:t>,</w:t>
      </w:r>
      <w:r w:rsidRPr="007B2C5B">
        <w:rPr>
          <w:rFonts w:ascii="Palatino Linotype" w:eastAsia="Times New Roman" w:hAnsi="Palatino Linotype" w:cs="Tahoma"/>
          <w:b/>
          <w:sz w:val="24"/>
          <w:szCs w:val="24"/>
          <w:lang w:eastAsia="es-ES"/>
        </w:rPr>
        <w:t xml:space="preserve"> </w:t>
      </w:r>
      <w:r w:rsidRPr="007B2C5B">
        <w:rPr>
          <w:rFonts w:ascii="Palatino Linotype" w:eastAsia="Times New Roman" w:hAnsi="Palatino Linotype" w:cs="Arial"/>
          <w:sz w:val="24"/>
          <w:szCs w:val="24"/>
          <w:lang w:eastAsia="es-ES"/>
        </w:rPr>
        <w:t xml:space="preserve">por resultar </w:t>
      </w:r>
      <w:r w:rsidRPr="007B2C5B">
        <w:rPr>
          <w:rFonts w:ascii="Palatino Linotype" w:eastAsia="Times New Roman" w:hAnsi="Palatino Linotype" w:cs="Arial"/>
          <w:b/>
          <w:sz w:val="24"/>
          <w:szCs w:val="24"/>
          <w:lang w:eastAsia="es-ES"/>
        </w:rPr>
        <w:t xml:space="preserve">fundados </w:t>
      </w:r>
      <w:r w:rsidRPr="007B2C5B">
        <w:rPr>
          <w:rFonts w:ascii="Palatino Linotype" w:eastAsia="Times New Roman" w:hAnsi="Palatino Linotype" w:cs="Arial"/>
          <w:sz w:val="24"/>
          <w:szCs w:val="24"/>
          <w:lang w:eastAsia="es-ES"/>
        </w:rPr>
        <w:t xml:space="preserve">los motivos de inconformidad vertidos por </w:t>
      </w:r>
      <w:r w:rsidR="006F2D2C" w:rsidRPr="007B2C5B">
        <w:rPr>
          <w:rFonts w:ascii="Palatino Linotype" w:eastAsia="Times New Roman" w:hAnsi="Palatino Linotype" w:cs="Arial"/>
          <w:sz w:val="24"/>
          <w:szCs w:val="24"/>
          <w:lang w:eastAsia="es-ES"/>
        </w:rPr>
        <w:t>la parte</w:t>
      </w:r>
      <w:r w:rsidRPr="007B2C5B">
        <w:rPr>
          <w:rFonts w:ascii="Palatino Linotype" w:eastAsia="Times New Roman" w:hAnsi="Palatino Linotype" w:cs="Arial"/>
          <w:sz w:val="24"/>
          <w:szCs w:val="24"/>
          <w:lang w:eastAsia="es-ES"/>
        </w:rPr>
        <w:t xml:space="preserve"> </w:t>
      </w:r>
      <w:r w:rsidRPr="007B2C5B">
        <w:rPr>
          <w:rFonts w:ascii="Palatino Linotype" w:eastAsia="Times New Roman" w:hAnsi="Palatino Linotype" w:cs="Arial"/>
          <w:b/>
          <w:sz w:val="24"/>
          <w:szCs w:val="24"/>
          <w:lang w:eastAsia="es-ES"/>
        </w:rPr>
        <w:t>Recurrente</w:t>
      </w:r>
      <w:r w:rsidRPr="007B2C5B">
        <w:rPr>
          <w:rFonts w:ascii="Palatino Linotype" w:eastAsia="Times New Roman" w:hAnsi="Palatino Linotype" w:cs="Arial"/>
          <w:sz w:val="24"/>
          <w:szCs w:val="24"/>
          <w:lang w:eastAsia="es-ES"/>
        </w:rPr>
        <w:t>, en términos del considerando</w:t>
      </w:r>
      <w:r w:rsidRPr="007B2C5B">
        <w:rPr>
          <w:rFonts w:ascii="Palatino Linotype" w:eastAsia="Times New Roman" w:hAnsi="Palatino Linotype" w:cs="Arial"/>
          <w:b/>
          <w:sz w:val="24"/>
          <w:szCs w:val="24"/>
          <w:lang w:eastAsia="es-ES"/>
        </w:rPr>
        <w:t xml:space="preserve"> CUARTO </w:t>
      </w:r>
      <w:r w:rsidRPr="007B2C5B">
        <w:rPr>
          <w:rFonts w:ascii="Palatino Linotype" w:eastAsia="Times New Roman" w:hAnsi="Palatino Linotype" w:cs="Arial"/>
          <w:sz w:val="24"/>
          <w:szCs w:val="24"/>
          <w:lang w:eastAsia="es-ES"/>
        </w:rPr>
        <w:t>de la presente Resolución.</w:t>
      </w:r>
    </w:p>
    <w:p w14:paraId="5520A3A1" w14:textId="77777777" w:rsidR="00EA60CA" w:rsidRPr="007B2C5B" w:rsidRDefault="00EA60CA" w:rsidP="00EA60CA">
      <w:pPr>
        <w:spacing w:after="0" w:line="360" w:lineRule="auto"/>
        <w:ind w:right="-595"/>
        <w:jc w:val="both"/>
        <w:rPr>
          <w:rFonts w:ascii="Palatino Linotype" w:eastAsia="Times New Roman" w:hAnsi="Palatino Linotype" w:cs="Arial"/>
          <w:b/>
          <w:sz w:val="24"/>
          <w:szCs w:val="24"/>
          <w:lang w:eastAsia="es-ES"/>
        </w:rPr>
      </w:pPr>
    </w:p>
    <w:p w14:paraId="6032494D" w14:textId="77777777" w:rsidR="00EA60CA" w:rsidRPr="007B2C5B" w:rsidRDefault="00EA60CA" w:rsidP="00EA60CA">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7B2C5B">
        <w:rPr>
          <w:rFonts w:ascii="Palatino Linotype" w:eastAsia="Times New Roman" w:hAnsi="Palatino Linotype" w:cs="Arial"/>
          <w:b/>
          <w:sz w:val="24"/>
          <w:szCs w:val="24"/>
          <w:lang w:eastAsia="es-ES"/>
        </w:rPr>
        <w:t>SEGUNDO.</w:t>
      </w:r>
      <w:r w:rsidRPr="007B2C5B">
        <w:rPr>
          <w:rFonts w:ascii="Palatino Linotype" w:eastAsia="Times New Roman" w:hAnsi="Palatino Linotype" w:cs="Tahoma"/>
          <w:sz w:val="24"/>
          <w:szCs w:val="24"/>
          <w:lang w:eastAsia="es-ES"/>
        </w:rPr>
        <w:t xml:space="preserve"> Se </w:t>
      </w:r>
      <w:r w:rsidRPr="007B2C5B">
        <w:rPr>
          <w:rFonts w:ascii="Palatino Linotype" w:eastAsia="Times New Roman" w:hAnsi="Palatino Linotype" w:cs="Tahoma"/>
          <w:b/>
          <w:sz w:val="24"/>
          <w:szCs w:val="24"/>
          <w:lang w:eastAsia="es-ES"/>
        </w:rPr>
        <w:t xml:space="preserve">ORDENA </w:t>
      </w:r>
      <w:r w:rsidRPr="007B2C5B">
        <w:rPr>
          <w:rFonts w:ascii="Palatino Linotype" w:eastAsia="Times New Roman" w:hAnsi="Palatino Linotype" w:cs="Tahoma"/>
          <w:sz w:val="24"/>
          <w:szCs w:val="24"/>
          <w:lang w:eastAsia="es-ES"/>
        </w:rPr>
        <w:t xml:space="preserve">al </w:t>
      </w:r>
      <w:r w:rsidRPr="007B2C5B">
        <w:rPr>
          <w:rFonts w:ascii="Palatino Linotype" w:eastAsia="Times New Roman" w:hAnsi="Palatino Linotype" w:cs="Tahoma"/>
          <w:b/>
          <w:sz w:val="24"/>
          <w:szCs w:val="24"/>
          <w:lang w:eastAsia="es-ES"/>
        </w:rPr>
        <w:t xml:space="preserve">Sujeto Obligado, </w:t>
      </w:r>
      <w:r w:rsidRPr="007B2C5B">
        <w:rPr>
          <w:rFonts w:ascii="Palatino Linotype" w:eastAsia="Times New Roman" w:hAnsi="Palatino Linotype" w:cs="Tahoma"/>
          <w:sz w:val="24"/>
          <w:szCs w:val="24"/>
          <w:lang w:eastAsia="es-ES"/>
        </w:rPr>
        <w:t>a efecto de que entregue, vía</w:t>
      </w:r>
      <w:r w:rsidRPr="007B2C5B">
        <w:rPr>
          <w:rFonts w:ascii="Palatino Linotype" w:eastAsia="Times New Roman" w:hAnsi="Palatino Linotype" w:cs="Tahoma"/>
          <w:b/>
          <w:sz w:val="24"/>
          <w:szCs w:val="24"/>
          <w:lang w:eastAsia="es-ES"/>
        </w:rPr>
        <w:t xml:space="preserve"> </w:t>
      </w:r>
      <w:r w:rsidRPr="007B2C5B">
        <w:rPr>
          <w:rFonts w:ascii="Palatino Linotype" w:eastAsia="Calibri" w:hAnsi="Palatino Linotype" w:cs="Tahoma"/>
          <w:bCs/>
          <w:sz w:val="24"/>
          <w:szCs w:val="24"/>
        </w:rPr>
        <w:t>Sistema de Acceso a la Información Mexiquense (SAIMEX)</w:t>
      </w:r>
      <w:r w:rsidR="006F2D2C" w:rsidRPr="007B2C5B">
        <w:rPr>
          <w:rFonts w:ascii="Palatino Linotype" w:eastAsia="Calibri" w:hAnsi="Palatino Linotype" w:cs="Tahoma"/>
          <w:bCs/>
          <w:sz w:val="24"/>
          <w:szCs w:val="24"/>
        </w:rPr>
        <w:t>, en su caso en versión pública</w:t>
      </w:r>
      <w:r w:rsidRPr="007B2C5B">
        <w:rPr>
          <w:rFonts w:ascii="Palatino Linotype" w:eastAsia="Calibri" w:hAnsi="Palatino Linotype" w:cs="Tahoma"/>
          <w:bCs/>
          <w:sz w:val="24"/>
          <w:szCs w:val="24"/>
        </w:rPr>
        <w:t xml:space="preserve">, </w:t>
      </w:r>
      <w:r w:rsidR="000B56F2" w:rsidRPr="007B2C5B">
        <w:rPr>
          <w:rFonts w:ascii="Palatino Linotype" w:eastAsia="Calibri" w:hAnsi="Palatino Linotype" w:cs="Tahoma"/>
          <w:bCs/>
          <w:sz w:val="24"/>
          <w:szCs w:val="24"/>
        </w:rPr>
        <w:t xml:space="preserve">el soporte documental en que obre, </w:t>
      </w:r>
      <w:r w:rsidRPr="007B2C5B">
        <w:rPr>
          <w:rFonts w:ascii="Palatino Linotype" w:eastAsia="Times New Roman" w:hAnsi="Palatino Linotype" w:cs="Arial"/>
          <w:sz w:val="24"/>
          <w:szCs w:val="24"/>
          <w:lang w:val="es-ES" w:eastAsia="es-ES"/>
        </w:rPr>
        <w:t>lo siguiente:</w:t>
      </w:r>
    </w:p>
    <w:p w14:paraId="04330BCF" w14:textId="77777777" w:rsidR="00EA60CA" w:rsidRPr="007B2C5B" w:rsidRDefault="00EA60CA" w:rsidP="00EA60CA">
      <w:pPr>
        <w:spacing w:after="0" w:line="360" w:lineRule="auto"/>
        <w:jc w:val="both"/>
        <w:rPr>
          <w:rFonts w:ascii="Palatino Linotype" w:hAnsi="Palatino Linotype" w:cs="Arial"/>
          <w:sz w:val="24"/>
          <w:lang w:val="es-ES"/>
        </w:rPr>
      </w:pPr>
    </w:p>
    <w:p w14:paraId="3558A8D7" w14:textId="77777777" w:rsidR="0060366A" w:rsidRDefault="0060366A" w:rsidP="0060366A">
      <w:pPr>
        <w:pStyle w:val="Prrafodelista"/>
        <w:numPr>
          <w:ilvl w:val="0"/>
          <w:numId w:val="22"/>
        </w:numPr>
        <w:spacing w:line="360" w:lineRule="auto"/>
        <w:jc w:val="both"/>
        <w:rPr>
          <w:rFonts w:ascii="Palatino Linotype" w:hAnsi="Palatino Linotype" w:cs="Arial"/>
          <w:lang w:val="es-ES_tradnl"/>
        </w:rPr>
      </w:pPr>
      <w:r>
        <w:rPr>
          <w:rFonts w:ascii="Palatino Linotype" w:hAnsi="Palatino Linotype" w:cs="Arial"/>
          <w:lang w:val="es-ES_tradnl"/>
        </w:rPr>
        <w:lastRenderedPageBreak/>
        <w:t>El</w:t>
      </w:r>
      <w:r w:rsidRPr="00D46101">
        <w:rPr>
          <w:rFonts w:ascii="Palatino Linotype" w:hAnsi="Palatino Linotype" w:cs="Arial"/>
          <w:lang w:val="es-ES_tradnl"/>
        </w:rPr>
        <w:t xml:space="preserve"> Contrato y/o Póliza de Seguro celebrado entre el Gobierno del Estado de México y la Aseguradora Patrimonial Vida S.A. de C.V., SEGURO PARA EL RETIRO DE LOS SERVIDORES PÚBLICOS del Gobierno del Estado d</w:t>
      </w:r>
      <w:r>
        <w:rPr>
          <w:rFonts w:ascii="Palatino Linotype" w:hAnsi="Palatino Linotype" w:cs="Arial"/>
          <w:lang w:val="es-ES_tradnl"/>
        </w:rPr>
        <w:t xml:space="preserve">e México, vigente al diez de agosto </w:t>
      </w:r>
      <w:r w:rsidRPr="007B2C5B">
        <w:rPr>
          <w:rFonts w:ascii="Palatino Linotype" w:hAnsi="Palatino Linotype" w:cs="Arial"/>
        </w:rPr>
        <w:t>de dos mil veintitrés</w:t>
      </w:r>
      <w:r>
        <w:rPr>
          <w:rFonts w:ascii="Palatino Linotype" w:hAnsi="Palatino Linotype" w:cs="Arial"/>
        </w:rPr>
        <w:t>; y</w:t>
      </w:r>
    </w:p>
    <w:p w14:paraId="25521321" w14:textId="77777777" w:rsidR="0060366A" w:rsidRPr="00D168BB" w:rsidRDefault="0060366A" w:rsidP="0060366A">
      <w:pPr>
        <w:pStyle w:val="Prrafodelista"/>
        <w:numPr>
          <w:ilvl w:val="0"/>
          <w:numId w:val="22"/>
        </w:numPr>
        <w:spacing w:line="360" w:lineRule="auto"/>
        <w:jc w:val="both"/>
        <w:rPr>
          <w:rFonts w:ascii="Palatino Linotype" w:hAnsi="Palatino Linotype" w:cs="Arial"/>
          <w:lang w:val="es-ES_tradnl"/>
        </w:rPr>
      </w:pPr>
      <w:r w:rsidRPr="00D168BB">
        <w:rPr>
          <w:rFonts w:ascii="Palatino Linotype" w:hAnsi="Palatino Linotype" w:cs="Arial"/>
          <w:lang w:val="es-ES_tradnl"/>
        </w:rPr>
        <w:t>El medio por el cual se realizó la entrega del CERTIFICADO INDIVIDUAL, en caso de haberse realizado la entrega a cada integrante del Grupo Asegurado</w:t>
      </w:r>
      <w:r w:rsidR="00D168BB" w:rsidRPr="00D168BB">
        <w:rPr>
          <w:rFonts w:ascii="Palatino Linotype" w:hAnsi="Palatino Linotype" w:cs="Arial"/>
          <w:lang w:val="es-ES_tradnl"/>
        </w:rPr>
        <w:t>.</w:t>
      </w:r>
    </w:p>
    <w:p w14:paraId="58B4965A" w14:textId="77777777" w:rsidR="0025482E" w:rsidRDefault="0025482E" w:rsidP="00EA60CA">
      <w:pPr>
        <w:spacing w:after="0" w:line="360" w:lineRule="auto"/>
        <w:jc w:val="both"/>
        <w:rPr>
          <w:rFonts w:ascii="Palatino Linotype" w:eastAsia="Times New Roman" w:hAnsi="Palatino Linotype" w:cs="Arial"/>
          <w:sz w:val="24"/>
          <w:szCs w:val="24"/>
          <w:lang w:eastAsia="es-ES"/>
        </w:rPr>
      </w:pPr>
    </w:p>
    <w:p w14:paraId="22F8F1D5" w14:textId="77777777" w:rsidR="000B56F2" w:rsidRPr="007B2C5B" w:rsidRDefault="000B56F2" w:rsidP="00EA60CA">
      <w:pPr>
        <w:spacing w:after="0" w:line="360" w:lineRule="auto"/>
        <w:jc w:val="both"/>
        <w:rPr>
          <w:rFonts w:ascii="Palatino Linotype" w:eastAsia="Times New Roman" w:hAnsi="Palatino Linotype" w:cs="Arial"/>
          <w:sz w:val="24"/>
          <w:szCs w:val="24"/>
          <w:lang w:eastAsia="es-ES"/>
        </w:rPr>
      </w:pPr>
      <w:r w:rsidRPr="007B2C5B">
        <w:rPr>
          <w:rFonts w:ascii="Palatino Linotype" w:eastAsia="Times New Roman" w:hAnsi="Palatino Linotype" w:cs="Arial"/>
          <w:sz w:val="24"/>
          <w:szCs w:val="24"/>
          <w:lang w:eastAsia="es-ES"/>
        </w:rPr>
        <w:t>Para la entrega en versión pública de la información ordenada, así como respecto de la certificación de competencia laboral del director de la coordinación municipal de protección civil entregada en respuesta,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w:t>
      </w:r>
      <w:r w:rsidR="00BC5327" w:rsidRPr="007B2C5B">
        <w:rPr>
          <w:rFonts w:ascii="Palatino Linotype" w:eastAsia="Times New Roman" w:hAnsi="Palatino Linotype" w:cs="Arial"/>
          <w:sz w:val="24"/>
          <w:szCs w:val="24"/>
          <w:lang w:eastAsia="es-ES"/>
        </w:rPr>
        <w:t xml:space="preserve"> </w:t>
      </w:r>
      <w:r w:rsidRPr="007B2C5B">
        <w:rPr>
          <w:rFonts w:ascii="Palatino Linotype" w:eastAsia="Times New Roman" w:hAnsi="Palatino Linotype" w:cs="Arial"/>
          <w:sz w:val="24"/>
          <w:szCs w:val="24"/>
          <w:lang w:eastAsia="es-ES"/>
        </w:rPr>
        <w:t>l</w:t>
      </w:r>
      <w:r w:rsidR="00BC5327" w:rsidRPr="007B2C5B">
        <w:rPr>
          <w:rFonts w:ascii="Palatino Linotype" w:eastAsia="Times New Roman" w:hAnsi="Palatino Linotype" w:cs="Arial"/>
          <w:sz w:val="24"/>
          <w:szCs w:val="24"/>
          <w:lang w:eastAsia="es-ES"/>
        </w:rPr>
        <w:t>a parte</w:t>
      </w:r>
      <w:r w:rsidRPr="007B2C5B">
        <w:rPr>
          <w:rFonts w:ascii="Palatino Linotype" w:eastAsia="Times New Roman" w:hAnsi="Palatino Linotype" w:cs="Arial"/>
          <w:sz w:val="24"/>
          <w:szCs w:val="24"/>
          <w:lang w:eastAsia="es-ES"/>
        </w:rPr>
        <w:t xml:space="preserve"> </w:t>
      </w:r>
      <w:r w:rsidR="00BC5327" w:rsidRPr="007B2C5B">
        <w:rPr>
          <w:rFonts w:ascii="Palatino Linotype" w:eastAsia="Times New Roman" w:hAnsi="Palatino Linotype" w:cs="Arial"/>
          <w:b/>
          <w:sz w:val="24"/>
          <w:szCs w:val="24"/>
          <w:lang w:eastAsia="es-ES"/>
        </w:rPr>
        <w:t>Recurrente</w:t>
      </w:r>
      <w:r w:rsidRPr="007B2C5B">
        <w:rPr>
          <w:rFonts w:ascii="Palatino Linotype" w:eastAsia="Times New Roman" w:hAnsi="Palatino Linotype" w:cs="Arial"/>
          <w:sz w:val="24"/>
          <w:szCs w:val="24"/>
          <w:lang w:eastAsia="es-ES"/>
        </w:rPr>
        <w:t>.</w:t>
      </w:r>
    </w:p>
    <w:p w14:paraId="43624AE0" w14:textId="77777777" w:rsidR="0036390C" w:rsidRPr="007B2C5B" w:rsidRDefault="0036390C" w:rsidP="00EA60CA">
      <w:pPr>
        <w:spacing w:after="0" w:line="360" w:lineRule="auto"/>
        <w:jc w:val="both"/>
        <w:rPr>
          <w:rFonts w:ascii="Palatino Linotype" w:eastAsia="Times New Roman" w:hAnsi="Palatino Linotype" w:cs="Arial"/>
          <w:sz w:val="24"/>
          <w:szCs w:val="24"/>
          <w:lang w:eastAsia="es-ES"/>
        </w:rPr>
      </w:pPr>
    </w:p>
    <w:p w14:paraId="2CDF4CB1" w14:textId="77777777" w:rsidR="00EA60CA" w:rsidRPr="007B2C5B" w:rsidRDefault="00EA60CA" w:rsidP="007336F8">
      <w:pPr>
        <w:spacing w:after="0" w:line="360" w:lineRule="auto"/>
        <w:jc w:val="both"/>
        <w:rPr>
          <w:rFonts w:ascii="Palatino Linotype" w:eastAsia="Times New Roman" w:hAnsi="Palatino Linotype" w:cs="Tahoma"/>
          <w:sz w:val="24"/>
          <w:szCs w:val="24"/>
          <w:lang w:eastAsia="es-ES"/>
        </w:rPr>
      </w:pPr>
      <w:r w:rsidRPr="007B2C5B">
        <w:rPr>
          <w:rFonts w:ascii="Palatino Linotype" w:eastAsia="Times New Roman" w:hAnsi="Palatino Linotype" w:cs="Arial"/>
          <w:b/>
          <w:sz w:val="28"/>
          <w:szCs w:val="24"/>
          <w:lang w:eastAsia="es-ES"/>
        </w:rPr>
        <w:t>TERCERO</w:t>
      </w:r>
      <w:r w:rsidRPr="007B2C5B">
        <w:rPr>
          <w:rFonts w:ascii="Palatino Linotype" w:eastAsia="Times New Roman" w:hAnsi="Palatino Linotype" w:cs="Arial"/>
          <w:b/>
          <w:sz w:val="24"/>
          <w:szCs w:val="24"/>
          <w:lang w:eastAsia="es-ES"/>
        </w:rPr>
        <w:t>.</w:t>
      </w:r>
      <w:r w:rsidRPr="007B2C5B">
        <w:rPr>
          <w:rFonts w:ascii="Palatino Linotype" w:eastAsia="Times New Roman" w:hAnsi="Palatino Linotype" w:cs="Arial"/>
          <w:sz w:val="24"/>
          <w:szCs w:val="24"/>
          <w:lang w:eastAsia="es-ES"/>
        </w:rPr>
        <w:t xml:space="preserve"> </w:t>
      </w:r>
      <w:r w:rsidR="007336F8" w:rsidRPr="007B2C5B">
        <w:rPr>
          <w:rFonts w:ascii="Palatino Linotype" w:eastAsia="Times New Roman" w:hAnsi="Palatino Linotype" w:cs="Tahoma"/>
          <w:b/>
          <w:sz w:val="24"/>
          <w:szCs w:val="24"/>
          <w:lang w:eastAsia="es-ES"/>
        </w:rPr>
        <w:t xml:space="preserve">NOTIFÍQUESE </w:t>
      </w:r>
      <w:r w:rsidR="007336F8" w:rsidRPr="007B2C5B">
        <w:rPr>
          <w:rFonts w:ascii="Palatino Linotype" w:eastAsia="Times New Roman" w:hAnsi="Palatino Linotype" w:cs="Tahoma"/>
          <w:sz w:val="24"/>
          <w:szCs w:val="24"/>
          <w:lang w:eastAsia="es-ES"/>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D8DE990" w14:textId="77777777" w:rsidR="00EA60CA" w:rsidRPr="007B2C5B" w:rsidRDefault="00EA60CA" w:rsidP="00EA60CA">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7B2C5B">
        <w:rPr>
          <w:rFonts w:ascii="Palatino Linotype" w:eastAsia="Times New Roman" w:hAnsi="Palatino Linotype" w:cs="Arial"/>
          <w:b/>
          <w:sz w:val="28"/>
          <w:szCs w:val="28"/>
          <w:lang w:val="es-ES" w:eastAsia="es-ES"/>
        </w:rPr>
        <w:lastRenderedPageBreak/>
        <w:t>CUARTO.</w:t>
      </w:r>
      <w:r w:rsidRPr="007B2C5B">
        <w:rPr>
          <w:rFonts w:ascii="Palatino Linotype" w:eastAsia="Times New Roman" w:hAnsi="Palatino Linotype" w:cs="Arial"/>
          <w:b/>
          <w:sz w:val="24"/>
          <w:szCs w:val="24"/>
          <w:lang w:val="es-ES" w:eastAsia="es-ES"/>
        </w:rPr>
        <w:t xml:space="preserve"> </w:t>
      </w:r>
      <w:r w:rsidRPr="007B2C5B">
        <w:rPr>
          <w:rFonts w:ascii="Palatino Linotype" w:eastAsia="Times New Roman" w:hAnsi="Palatino Linotype" w:cs="Arial"/>
          <w:sz w:val="24"/>
          <w:szCs w:val="24"/>
          <w:lang w:val="es-ES" w:eastAsia="es-ES"/>
        </w:rPr>
        <w:t xml:space="preserve">De conformidad con el artículo 198 de la Ley de Transparencia y Acceso a la Información Pública del Estado de México y Municipios, de considerarlo procedente, el </w:t>
      </w:r>
      <w:r w:rsidRPr="007B2C5B">
        <w:rPr>
          <w:rFonts w:ascii="Palatino Linotype" w:eastAsia="Times New Roman" w:hAnsi="Palatino Linotype" w:cs="Arial"/>
          <w:b/>
          <w:sz w:val="24"/>
          <w:szCs w:val="24"/>
          <w:lang w:val="es-ES" w:eastAsia="es-ES"/>
        </w:rPr>
        <w:t>Sujeto Obligado</w:t>
      </w:r>
      <w:r w:rsidRPr="007B2C5B">
        <w:rPr>
          <w:rFonts w:ascii="Palatino Linotype" w:eastAsia="Times New Roman" w:hAnsi="Palatino Linotype" w:cs="Arial"/>
          <w:sz w:val="24"/>
          <w:szCs w:val="24"/>
          <w:lang w:val="es-ES" w:eastAsia="es-ES"/>
        </w:rPr>
        <w:t xml:space="preserve"> de manera fundada y motivada, podrá solicitar una ampliación de plazo para el cumplimiento de la presente resolución.</w:t>
      </w:r>
    </w:p>
    <w:p w14:paraId="1845E2D3" w14:textId="77777777" w:rsidR="00EF3F5F" w:rsidRPr="007B2C5B" w:rsidRDefault="00EF3F5F" w:rsidP="00EA60CA">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4C1B8441" w14:textId="77777777" w:rsidR="00EA60CA" w:rsidRPr="007B2C5B" w:rsidRDefault="00EA60CA" w:rsidP="00EA60CA">
      <w:pPr>
        <w:autoSpaceDE w:val="0"/>
        <w:autoSpaceDN w:val="0"/>
        <w:adjustRightInd w:val="0"/>
        <w:spacing w:after="0" w:line="360" w:lineRule="auto"/>
        <w:jc w:val="both"/>
        <w:rPr>
          <w:rFonts w:ascii="Palatino Linotype" w:hAnsi="Palatino Linotype"/>
          <w:sz w:val="24"/>
          <w:szCs w:val="24"/>
          <w:lang w:eastAsia="es-ES_tradnl"/>
        </w:rPr>
      </w:pPr>
      <w:r w:rsidRPr="007B2C5B">
        <w:rPr>
          <w:rFonts w:ascii="Palatino Linotype" w:hAnsi="Palatino Linotype"/>
          <w:b/>
          <w:sz w:val="28"/>
          <w:szCs w:val="28"/>
        </w:rPr>
        <w:t>QUINTO</w:t>
      </w:r>
      <w:r w:rsidRPr="007B2C5B">
        <w:rPr>
          <w:rFonts w:ascii="Palatino Linotype" w:hAnsi="Palatino Linotype"/>
          <w:b/>
          <w:sz w:val="24"/>
          <w:szCs w:val="24"/>
        </w:rPr>
        <w:t xml:space="preserve">. </w:t>
      </w:r>
      <w:r w:rsidR="00EF3F5F" w:rsidRPr="007B2C5B">
        <w:rPr>
          <w:rFonts w:ascii="Palatino Linotype" w:hAnsi="Palatino Linotype" w:cs="Arial"/>
          <w:b/>
          <w:sz w:val="24"/>
          <w:szCs w:val="24"/>
        </w:rPr>
        <w:t>NOTIFÍQUESE</w:t>
      </w:r>
      <w:r w:rsidR="00EF3F5F" w:rsidRPr="007B2C5B">
        <w:rPr>
          <w:rFonts w:ascii="Palatino Linotype" w:hAnsi="Palatino Linotype" w:cs="Arial"/>
          <w:sz w:val="24"/>
          <w:szCs w:val="24"/>
        </w:rPr>
        <w:t xml:space="preserve"> a través del Sistema de Acceso a la Información Mexiquense (SAIMEX), al </w:t>
      </w:r>
      <w:r w:rsidR="00EF3F5F" w:rsidRPr="007B2C5B">
        <w:rPr>
          <w:rFonts w:ascii="Palatino Linotype" w:hAnsi="Palatino Linotype" w:cs="Arial"/>
          <w:b/>
          <w:sz w:val="24"/>
          <w:szCs w:val="24"/>
        </w:rPr>
        <w:t>Recurrente</w:t>
      </w:r>
      <w:r w:rsidR="00EF3F5F" w:rsidRPr="007B2C5B">
        <w:rPr>
          <w:rFonts w:ascii="Palatino Linotype" w:hAnsi="Palatino Linotype" w:cs="Arial"/>
          <w:sz w:val="24"/>
          <w:szCs w:val="24"/>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56AD9604" w14:textId="77777777" w:rsidR="00EA60CA" w:rsidRPr="007B2C5B" w:rsidRDefault="00EA60CA" w:rsidP="00EA60CA">
      <w:pPr>
        <w:autoSpaceDE w:val="0"/>
        <w:autoSpaceDN w:val="0"/>
        <w:adjustRightInd w:val="0"/>
        <w:spacing w:after="0" w:line="360" w:lineRule="auto"/>
        <w:jc w:val="both"/>
        <w:rPr>
          <w:rFonts w:ascii="Palatino Linotype" w:hAnsi="Palatino Linotype"/>
          <w:sz w:val="24"/>
          <w:szCs w:val="24"/>
          <w:lang w:eastAsia="es-ES_tradnl"/>
        </w:rPr>
      </w:pPr>
    </w:p>
    <w:p w14:paraId="5C610093" w14:textId="7176BFF5" w:rsidR="00EF3F5F" w:rsidRPr="007B2C5B" w:rsidRDefault="00EA60CA" w:rsidP="00EA60CA">
      <w:pPr>
        <w:spacing w:after="0" w:line="360" w:lineRule="auto"/>
        <w:jc w:val="both"/>
        <w:rPr>
          <w:rFonts w:ascii="Palatino Linotype" w:hAnsi="Palatino Linotype" w:cs="Arial"/>
          <w:sz w:val="24"/>
          <w:szCs w:val="24"/>
        </w:rPr>
      </w:pPr>
      <w:r w:rsidRPr="007B2C5B">
        <w:rPr>
          <w:rFonts w:ascii="Palatino Linotype" w:hAnsi="Palatino Linotype" w:cs="Arial"/>
          <w:sz w:val="24"/>
          <w:szCs w:val="24"/>
        </w:rPr>
        <w:t>ASÍ LO RESUELVE, POR UNANIMIDAD DE VOTOS EL PLENO DEL</w:t>
      </w:r>
      <w:r w:rsidRPr="007B2C5B">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7B2C5B">
        <w:rPr>
          <w:rFonts w:ascii="Palatino Linotype" w:hAnsi="Palatino Linotype" w:cs="Arial"/>
          <w:sz w:val="24"/>
          <w:szCs w:val="24"/>
        </w:rPr>
        <w:t>, CONFORMADO POR LOS COMISIONADOS JOSÉ MARTÍNEZ VILCHIS, MARÍA DEL ROSARIO MEJÍA AYALA, SHARON CRISTINA MORALES MARTÍNEZ, LUIS GUSTAVO PARRA NORIEGA Y GUADALUPE RAMÍREZ PEÑA</w:t>
      </w:r>
      <w:r w:rsidR="00BC5327" w:rsidRPr="007B2C5B">
        <w:rPr>
          <w:rFonts w:ascii="Palatino Linotype" w:hAnsi="Palatino Linotype" w:cs="Arial"/>
          <w:sz w:val="24"/>
          <w:szCs w:val="24"/>
        </w:rPr>
        <w:t>,</w:t>
      </w:r>
      <w:r w:rsidRPr="007B2C5B">
        <w:rPr>
          <w:rFonts w:ascii="Palatino Linotype" w:hAnsi="Palatino Linotype" w:cs="Arial"/>
          <w:sz w:val="24"/>
          <w:szCs w:val="24"/>
        </w:rPr>
        <w:t xml:space="preserve"> EN LA </w:t>
      </w:r>
      <w:r w:rsidR="0060366A">
        <w:rPr>
          <w:rFonts w:ascii="Palatino Linotype" w:hAnsi="Palatino Linotype" w:cs="Arial"/>
          <w:sz w:val="24"/>
          <w:szCs w:val="24"/>
        </w:rPr>
        <w:t>CUADRAGÉSIMA</w:t>
      </w:r>
      <w:r w:rsidRPr="007B2C5B">
        <w:rPr>
          <w:rFonts w:ascii="Palatino Linotype" w:hAnsi="Palatino Linotype" w:cs="Arial"/>
          <w:sz w:val="24"/>
          <w:szCs w:val="24"/>
        </w:rPr>
        <w:t xml:space="preserve"> </w:t>
      </w:r>
      <w:r w:rsidR="004D77B6">
        <w:rPr>
          <w:rFonts w:ascii="Palatino Linotype" w:hAnsi="Palatino Linotype" w:cs="Arial"/>
          <w:sz w:val="24"/>
          <w:szCs w:val="24"/>
        </w:rPr>
        <w:t>CUARTA</w:t>
      </w:r>
      <w:r w:rsidRPr="007B2C5B">
        <w:rPr>
          <w:rFonts w:ascii="Palatino Linotype" w:hAnsi="Palatino Linotype" w:cs="Arial"/>
          <w:sz w:val="24"/>
          <w:szCs w:val="24"/>
        </w:rPr>
        <w:t xml:space="preserve"> SESIÓN ORDINARIA CELEBRADA EL </w:t>
      </w:r>
      <w:r w:rsidR="004D77B6">
        <w:rPr>
          <w:rFonts w:ascii="Palatino Linotype" w:hAnsi="Palatino Linotype" w:cs="Arial"/>
          <w:sz w:val="24"/>
          <w:szCs w:val="24"/>
        </w:rPr>
        <w:t xml:space="preserve">SEIS DE DICIEMBRE </w:t>
      </w:r>
      <w:r w:rsidRPr="007B2C5B">
        <w:rPr>
          <w:rFonts w:ascii="Palatino Linotype" w:hAnsi="Palatino Linotype" w:cs="Arial"/>
          <w:sz w:val="24"/>
          <w:szCs w:val="24"/>
        </w:rPr>
        <w:t>DE DOS MIL VEINTI</w:t>
      </w:r>
      <w:r w:rsidR="00A6063E">
        <w:rPr>
          <w:rFonts w:ascii="Palatino Linotype" w:hAnsi="Palatino Linotype" w:cs="Arial"/>
          <w:sz w:val="24"/>
          <w:szCs w:val="24"/>
        </w:rPr>
        <w:t>TRÉ</w:t>
      </w:r>
      <w:r w:rsidR="00D168BB">
        <w:rPr>
          <w:rFonts w:ascii="Palatino Linotype" w:hAnsi="Palatino Linotype" w:cs="Arial"/>
          <w:sz w:val="24"/>
          <w:szCs w:val="24"/>
        </w:rPr>
        <w:t>S</w:t>
      </w:r>
      <w:r w:rsidRPr="007B2C5B">
        <w:rPr>
          <w:rFonts w:ascii="Palatino Linotype" w:hAnsi="Palatino Linotype" w:cs="Arial"/>
          <w:sz w:val="24"/>
          <w:szCs w:val="24"/>
        </w:rPr>
        <w:t>, ANTE EL SECRETARIO TÉCNICO DEL PLENO, ALEXIS TAPIA RAMÍREZ. --------</w:t>
      </w:r>
      <w:r w:rsidR="00D168BB">
        <w:rPr>
          <w:rFonts w:ascii="Palatino Linotype" w:hAnsi="Palatino Linotype" w:cs="Arial"/>
          <w:sz w:val="24"/>
          <w:szCs w:val="24"/>
        </w:rPr>
        <w:t>------------</w:t>
      </w:r>
      <w:r w:rsidR="004D77B6">
        <w:rPr>
          <w:rFonts w:ascii="Palatino Linotype" w:hAnsi="Palatino Linotype" w:cs="Arial"/>
          <w:sz w:val="24"/>
          <w:szCs w:val="24"/>
        </w:rPr>
        <w:t>--------------------</w:t>
      </w:r>
      <w:r w:rsidR="00D168BB">
        <w:rPr>
          <w:rFonts w:ascii="Palatino Linotype" w:hAnsi="Palatino Linotype" w:cs="Arial"/>
          <w:sz w:val="24"/>
          <w:szCs w:val="24"/>
        </w:rPr>
        <w:t>-</w:t>
      </w:r>
      <w:r w:rsidRPr="007B2C5B">
        <w:rPr>
          <w:rFonts w:ascii="Palatino Linotype" w:hAnsi="Palatino Linotype" w:cs="Arial"/>
          <w:sz w:val="24"/>
          <w:szCs w:val="24"/>
        </w:rPr>
        <w:t>--</w:t>
      </w:r>
      <w:r w:rsidR="001046AE">
        <w:rPr>
          <w:rFonts w:ascii="Palatino Linotype" w:hAnsi="Palatino Linotype" w:cs="Arial"/>
          <w:sz w:val="24"/>
          <w:szCs w:val="24"/>
        </w:rPr>
        <w:t>---------------------</w:t>
      </w:r>
    </w:p>
    <w:p w14:paraId="1060018A" w14:textId="77777777" w:rsidR="00807D74" w:rsidRPr="007B2C5B" w:rsidRDefault="00807D74" w:rsidP="00EA60CA">
      <w:pPr>
        <w:spacing w:after="0" w:line="360" w:lineRule="auto"/>
        <w:jc w:val="both"/>
        <w:rPr>
          <w:rFonts w:ascii="Palatino Linotype" w:hAnsi="Palatino Linotype" w:cs="Arial"/>
          <w:sz w:val="24"/>
          <w:szCs w:val="24"/>
        </w:rPr>
      </w:pPr>
      <w:r w:rsidRPr="007B2C5B">
        <w:rPr>
          <w:rFonts w:ascii="Palatino Linotype" w:hAnsi="Palatino Linotype" w:cs="Arial"/>
          <w:sz w:val="24"/>
          <w:szCs w:val="24"/>
        </w:rPr>
        <w:t>-----------------------</w:t>
      </w:r>
      <w:r w:rsidR="00EF3F5F" w:rsidRPr="007B2C5B">
        <w:rPr>
          <w:rFonts w:ascii="Palatino Linotype" w:hAnsi="Palatino Linotype" w:cs="Arial"/>
          <w:sz w:val="24"/>
          <w:szCs w:val="24"/>
        </w:rPr>
        <w:t>------------------------------------------------------------------------------------------</w:t>
      </w:r>
    </w:p>
    <w:p w14:paraId="4E27C175" w14:textId="77777777" w:rsidR="00EF3F5F" w:rsidRPr="007B2C5B" w:rsidRDefault="00EF3F5F" w:rsidP="00EF3F5F">
      <w:pPr>
        <w:spacing w:after="0" w:line="360" w:lineRule="auto"/>
        <w:jc w:val="both"/>
        <w:rPr>
          <w:rFonts w:ascii="Palatino Linotype" w:hAnsi="Palatino Linotype" w:cs="Arial"/>
          <w:sz w:val="24"/>
          <w:szCs w:val="24"/>
        </w:rPr>
      </w:pPr>
      <w:r w:rsidRPr="007B2C5B">
        <w:rPr>
          <w:rFonts w:ascii="Palatino Linotype" w:hAnsi="Palatino Linotype" w:cs="Arial"/>
          <w:sz w:val="24"/>
          <w:szCs w:val="24"/>
        </w:rPr>
        <w:t>-----------------------------------------------------------------------------------------------------------------</w:t>
      </w:r>
    </w:p>
    <w:p w14:paraId="6635736D" w14:textId="77777777" w:rsidR="00EF3F5F" w:rsidRPr="007B2C5B" w:rsidRDefault="00EF3F5F" w:rsidP="00EF3F5F">
      <w:pPr>
        <w:spacing w:after="0" w:line="360" w:lineRule="auto"/>
        <w:jc w:val="both"/>
        <w:rPr>
          <w:rFonts w:ascii="Palatino Linotype" w:hAnsi="Palatino Linotype" w:cs="Arial"/>
          <w:sz w:val="24"/>
          <w:szCs w:val="24"/>
        </w:rPr>
      </w:pPr>
      <w:r w:rsidRPr="007B2C5B">
        <w:rPr>
          <w:rFonts w:ascii="Palatino Linotype" w:hAnsi="Palatino Linotype" w:cs="Arial"/>
          <w:sz w:val="24"/>
          <w:szCs w:val="24"/>
        </w:rPr>
        <w:t>-----------------------------------------------------------------------------------------------------------------</w:t>
      </w:r>
    </w:p>
    <w:p w14:paraId="2B9A1934" w14:textId="77777777" w:rsidR="00EA60CA" w:rsidRPr="007B2C5B" w:rsidRDefault="00EA60CA" w:rsidP="00EA60CA">
      <w:pPr>
        <w:spacing w:after="0" w:line="360" w:lineRule="auto"/>
        <w:jc w:val="both"/>
        <w:rPr>
          <w:rFonts w:ascii="Palatino Linotype" w:hAnsi="Palatino Linotype" w:cs="Arial"/>
          <w:sz w:val="20"/>
        </w:rPr>
      </w:pPr>
      <w:r w:rsidRPr="007B2C5B">
        <w:rPr>
          <w:rFonts w:ascii="Palatino Linotype" w:hAnsi="Palatino Linotype" w:cs="Arial"/>
          <w:sz w:val="20"/>
        </w:rPr>
        <w:t>CCR/</w:t>
      </w:r>
      <w:r w:rsidR="00BC5327" w:rsidRPr="007B2C5B">
        <w:rPr>
          <w:rFonts w:ascii="Palatino Linotype" w:hAnsi="Palatino Linotype" w:cs="Arial"/>
          <w:sz w:val="20"/>
        </w:rPr>
        <w:t>*</w:t>
      </w:r>
    </w:p>
    <w:p w14:paraId="51C5BC5A" w14:textId="77777777" w:rsidR="00EA60CA" w:rsidRPr="007B2C5B" w:rsidRDefault="00EA60CA" w:rsidP="00EA60CA">
      <w:pPr>
        <w:spacing w:after="0" w:line="360" w:lineRule="auto"/>
        <w:jc w:val="both"/>
        <w:rPr>
          <w:rFonts w:ascii="Palatino Linotype" w:hAnsi="Palatino Linotype" w:cs="Arial"/>
          <w:sz w:val="24"/>
          <w:szCs w:val="24"/>
        </w:rPr>
      </w:pPr>
    </w:p>
    <w:p w14:paraId="29D7A815" w14:textId="77777777" w:rsidR="00EA60CA" w:rsidRPr="007B2C5B" w:rsidRDefault="00EA60CA" w:rsidP="00EA60CA">
      <w:pPr>
        <w:spacing w:after="0" w:line="360" w:lineRule="auto"/>
        <w:jc w:val="both"/>
        <w:rPr>
          <w:rFonts w:ascii="Palatino Linotype" w:hAnsi="Palatino Linotype" w:cs="Arial"/>
          <w:sz w:val="24"/>
          <w:szCs w:val="24"/>
        </w:rPr>
      </w:pPr>
    </w:p>
    <w:p w14:paraId="5157E9DF" w14:textId="77777777" w:rsidR="00EA60CA" w:rsidRPr="007B2C5B" w:rsidRDefault="00EA60CA" w:rsidP="00EA60CA">
      <w:pPr>
        <w:spacing w:after="0" w:line="360" w:lineRule="auto"/>
        <w:jc w:val="both"/>
        <w:rPr>
          <w:rFonts w:ascii="Palatino Linotype" w:hAnsi="Palatino Linotype" w:cs="Arial"/>
          <w:sz w:val="24"/>
          <w:szCs w:val="24"/>
        </w:rPr>
      </w:pPr>
    </w:p>
    <w:p w14:paraId="34B3EB5A" w14:textId="77777777" w:rsidR="00EA60CA" w:rsidRPr="007B2C5B" w:rsidRDefault="00EA60CA" w:rsidP="00EA60CA">
      <w:pPr>
        <w:spacing w:after="0"/>
      </w:pPr>
    </w:p>
    <w:p w14:paraId="75589F47" w14:textId="77777777" w:rsidR="00EA60CA" w:rsidRPr="007B2C5B" w:rsidRDefault="00EA60CA" w:rsidP="00EA60CA">
      <w:pPr>
        <w:spacing w:after="0"/>
      </w:pPr>
    </w:p>
    <w:p w14:paraId="63E360D9" w14:textId="77777777" w:rsidR="00EA60CA" w:rsidRPr="007B2C5B" w:rsidRDefault="00EA60CA" w:rsidP="00EA60CA">
      <w:pPr>
        <w:spacing w:after="0"/>
      </w:pPr>
    </w:p>
    <w:p w14:paraId="250760FD" w14:textId="77777777" w:rsidR="00EA60CA" w:rsidRPr="007B2C5B" w:rsidRDefault="00EA60CA" w:rsidP="00EA60CA">
      <w:pPr>
        <w:spacing w:after="0"/>
      </w:pPr>
    </w:p>
    <w:p w14:paraId="2720A2ED" w14:textId="77777777" w:rsidR="00EA60CA" w:rsidRPr="007B2C5B" w:rsidRDefault="00EA60CA" w:rsidP="00EA60CA">
      <w:pPr>
        <w:spacing w:after="0"/>
      </w:pPr>
    </w:p>
    <w:p w14:paraId="2A172FD9" w14:textId="77777777" w:rsidR="00EA60CA" w:rsidRPr="007B2C5B" w:rsidRDefault="00EA60CA" w:rsidP="00EA60CA"/>
    <w:p w14:paraId="569351D3" w14:textId="77777777" w:rsidR="00EA60CA" w:rsidRPr="007B2C5B" w:rsidRDefault="00EA60CA" w:rsidP="00EA60CA"/>
    <w:p w14:paraId="6CB6FC1E" w14:textId="77777777" w:rsidR="00EA60CA" w:rsidRPr="007B2C5B" w:rsidRDefault="00EA60CA" w:rsidP="00EA60CA"/>
    <w:p w14:paraId="42F2FD64" w14:textId="77777777" w:rsidR="00EA60CA" w:rsidRPr="007B2C5B" w:rsidRDefault="00EA60CA" w:rsidP="00EA60CA"/>
    <w:p w14:paraId="7EEFADC8" w14:textId="77777777" w:rsidR="00044CF4" w:rsidRPr="007B2C5B" w:rsidRDefault="00044CF4"/>
    <w:sectPr w:rsidR="00044CF4" w:rsidRPr="007B2C5B" w:rsidSect="00044CF4">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E5D7E" w14:textId="77777777" w:rsidR="0080541D" w:rsidRDefault="0080541D" w:rsidP="00EA60CA">
      <w:pPr>
        <w:spacing w:after="0" w:line="240" w:lineRule="auto"/>
      </w:pPr>
      <w:r>
        <w:separator/>
      </w:r>
    </w:p>
  </w:endnote>
  <w:endnote w:type="continuationSeparator" w:id="0">
    <w:p w14:paraId="139933C4" w14:textId="77777777" w:rsidR="0080541D" w:rsidRDefault="0080541D" w:rsidP="00EA60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7227F11B" w14:textId="77777777" w:rsidR="00D46101" w:rsidRPr="002D6DD8" w:rsidRDefault="00D46101" w:rsidP="00044CF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6063E">
              <w:rPr>
                <w:rFonts w:ascii="Palatino Linotype" w:hAnsi="Palatino Linotype"/>
                <w:bCs/>
                <w:noProof/>
                <w:sz w:val="20"/>
              </w:rPr>
              <w:t>35</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A6063E">
              <w:rPr>
                <w:rFonts w:ascii="Palatino Linotype" w:hAnsi="Palatino Linotype"/>
                <w:bCs/>
                <w:noProof/>
                <w:sz w:val="20"/>
              </w:rPr>
              <w:t>35</w:t>
            </w:r>
            <w:r>
              <w:rPr>
                <w:rFonts w:ascii="Palatino Linotype" w:hAnsi="Palatino Linotype"/>
                <w:bCs/>
                <w:noProof/>
                <w:sz w:val="20"/>
              </w:rPr>
              <w:fldChar w:fldCharType="end"/>
            </w:r>
          </w:p>
        </w:sdtContent>
      </w:sdt>
    </w:sdtContent>
  </w:sdt>
  <w:p w14:paraId="0159816A" w14:textId="77777777" w:rsidR="00D46101" w:rsidRDefault="00D4610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C0131" w14:textId="77777777" w:rsidR="00D46101" w:rsidRPr="000B69FA" w:rsidRDefault="00D46101" w:rsidP="00044CF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6063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A6063E">
      <w:rPr>
        <w:rFonts w:ascii="Palatino Linotype" w:hAnsi="Palatino Linotype"/>
        <w:bCs/>
        <w:noProof/>
        <w:sz w:val="20"/>
      </w:rPr>
      <w:t>35</w:t>
    </w:r>
    <w:r>
      <w:rPr>
        <w:rFonts w:ascii="Palatino Linotype" w:hAnsi="Palatino Linotype"/>
        <w:bCs/>
        <w:noProof/>
        <w:sz w:val="20"/>
      </w:rPr>
      <w:fldChar w:fldCharType="end"/>
    </w:r>
  </w:p>
  <w:p w14:paraId="4956823D" w14:textId="77777777" w:rsidR="00D46101" w:rsidRDefault="00D4610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D95E78" w14:textId="77777777" w:rsidR="0080541D" w:rsidRDefault="0080541D" w:rsidP="00EA60CA">
      <w:pPr>
        <w:spacing w:after="0" w:line="240" w:lineRule="auto"/>
      </w:pPr>
      <w:r>
        <w:separator/>
      </w:r>
    </w:p>
  </w:footnote>
  <w:footnote w:type="continuationSeparator" w:id="0">
    <w:p w14:paraId="432707C9" w14:textId="77777777" w:rsidR="0080541D" w:rsidRDefault="0080541D" w:rsidP="00EA60CA">
      <w:pPr>
        <w:spacing w:after="0" w:line="240" w:lineRule="auto"/>
      </w:pPr>
      <w:r>
        <w:continuationSeparator/>
      </w:r>
    </w:p>
  </w:footnote>
  <w:footnote w:id="1">
    <w:p w14:paraId="25E1D203" w14:textId="77777777" w:rsidR="00D46101" w:rsidRDefault="00D46101" w:rsidP="00EA60CA">
      <w:pPr>
        <w:pStyle w:val="Textonotapie"/>
        <w:jc w:val="both"/>
        <w:rPr>
          <w:rFonts w:ascii="Palatino Linotype" w:hAnsi="Palatino Linotype"/>
          <w:i/>
          <w:sz w:val="18"/>
        </w:rPr>
      </w:pPr>
      <w:r>
        <w:rPr>
          <w:rStyle w:val="Refdenotaalpie"/>
        </w:rPr>
        <w:footnoteRef/>
      </w:r>
      <w:r>
        <w:t xml:space="preserve"> </w:t>
      </w:r>
      <w:r w:rsidRPr="00432894">
        <w:rPr>
          <w:rFonts w:ascii="Palatino Linotype" w:hAnsi="Palatino Linotype"/>
          <w:b/>
          <w:i/>
          <w:sz w:val="18"/>
        </w:rPr>
        <w:t>Artículo 179.</w:t>
      </w:r>
      <w:r w:rsidRPr="00432894">
        <w:rPr>
          <w:rFonts w:ascii="Palatino Linotype" w:hAnsi="Palatino Linotype"/>
          <w:i/>
          <w:sz w:val="18"/>
        </w:rPr>
        <w:t xml:space="preserve"> El recurso de revisión es un medio de protección que la Ley otorga a los particulares, para hacer valer su derecho de acceso a la información pública, y procederá en contra de las siguientes causas:</w:t>
      </w:r>
    </w:p>
    <w:p w14:paraId="63427390" w14:textId="77777777" w:rsidR="000B3D5C" w:rsidRDefault="00D46101" w:rsidP="00EA60CA">
      <w:pPr>
        <w:pStyle w:val="Textonotapie"/>
        <w:jc w:val="both"/>
        <w:rPr>
          <w:rFonts w:ascii="Palatino Linotype" w:hAnsi="Palatino Linotype"/>
          <w:i/>
          <w:sz w:val="18"/>
        </w:rPr>
      </w:pPr>
      <w:r w:rsidRPr="000B3D5C">
        <w:rPr>
          <w:rFonts w:ascii="Palatino Linotype" w:hAnsi="Palatino Linotype"/>
          <w:b/>
          <w:i/>
          <w:sz w:val="18"/>
        </w:rPr>
        <w:t>I</w:t>
      </w:r>
      <w:r w:rsidR="000B3D5C">
        <w:rPr>
          <w:rFonts w:ascii="Palatino Linotype" w:hAnsi="Palatino Linotype"/>
          <w:i/>
          <w:sz w:val="18"/>
        </w:rPr>
        <w:t>…</w:t>
      </w:r>
      <w:r w:rsidRPr="00DC4D62">
        <w:rPr>
          <w:rFonts w:ascii="Palatino Linotype" w:hAnsi="Palatino Linotype"/>
          <w:i/>
          <w:sz w:val="18"/>
        </w:rPr>
        <w:t>;</w:t>
      </w:r>
      <w:r w:rsidR="000B3D5C">
        <w:rPr>
          <w:rFonts w:ascii="Palatino Linotype" w:hAnsi="Palatino Linotype"/>
          <w:i/>
          <w:sz w:val="18"/>
        </w:rPr>
        <w:t xml:space="preserve"> </w:t>
      </w:r>
    </w:p>
    <w:p w14:paraId="0758372E" w14:textId="77777777" w:rsidR="000B3D5C" w:rsidRPr="000B3D5C" w:rsidRDefault="000B3D5C" w:rsidP="00EA60CA">
      <w:pPr>
        <w:pStyle w:val="Textonotapie"/>
        <w:jc w:val="both"/>
        <w:rPr>
          <w:rFonts w:ascii="Palatino Linotype" w:hAnsi="Palatino Linotype"/>
          <w:i/>
          <w:lang w:val="es-MX"/>
        </w:rPr>
      </w:pPr>
      <w:r w:rsidRPr="000B3D5C">
        <w:rPr>
          <w:rFonts w:ascii="Palatino Linotype" w:hAnsi="Palatino Linotype"/>
          <w:b/>
          <w:i/>
          <w:lang w:val="es-MX"/>
        </w:rPr>
        <w:t>X.</w:t>
      </w:r>
      <w:r w:rsidRPr="000B3D5C">
        <w:rPr>
          <w:rFonts w:ascii="Palatino Linotype" w:hAnsi="Palatino Linotype"/>
          <w:i/>
          <w:lang w:val="es-MX"/>
        </w:rPr>
        <w:t xml:space="preserve"> Los costos o tiempos de entrega de la información;</w:t>
      </w:r>
    </w:p>
  </w:footnote>
  <w:footnote w:id="2">
    <w:p w14:paraId="5E498759" w14:textId="77777777" w:rsidR="00D46101" w:rsidRPr="005C5DAC" w:rsidRDefault="00D46101" w:rsidP="00346C37">
      <w:pPr>
        <w:pStyle w:val="Textonotapie"/>
        <w:jc w:val="both"/>
        <w:rPr>
          <w:lang w:val="es-419"/>
        </w:rPr>
      </w:pPr>
      <w:r>
        <w:rPr>
          <w:rStyle w:val="Refdenotaalpie"/>
        </w:rPr>
        <w:footnoteRef/>
      </w:r>
      <w:r>
        <w:t xml:space="preserve"> </w:t>
      </w:r>
      <w:r w:rsidRPr="005C5DAC">
        <w:rPr>
          <w:rFonts w:ascii="Palatino Linotype" w:hAnsi="Palatino Linotype"/>
          <w:lang w:val="es-419"/>
        </w:rPr>
        <w:t>Página electrónica consultada a las 12:</w:t>
      </w:r>
      <w:r w:rsidR="00833F93">
        <w:rPr>
          <w:rFonts w:ascii="Palatino Linotype" w:hAnsi="Palatino Linotype"/>
          <w:lang w:val="es-419"/>
        </w:rPr>
        <w:t>45</w:t>
      </w:r>
      <w:r w:rsidRPr="005C5DAC">
        <w:rPr>
          <w:rFonts w:ascii="Palatino Linotype" w:hAnsi="Palatino Linotype"/>
          <w:lang w:val="es-419"/>
        </w:rPr>
        <w:t xml:space="preserve"> horas del día </w:t>
      </w:r>
      <w:r w:rsidR="00833F93">
        <w:rPr>
          <w:rFonts w:ascii="Palatino Linotype" w:hAnsi="Palatino Linotype"/>
          <w:lang w:val="es-419"/>
        </w:rPr>
        <w:t xml:space="preserve">veintiuno de noviembre </w:t>
      </w:r>
      <w:r w:rsidRPr="005C5DAC">
        <w:rPr>
          <w:rFonts w:ascii="Palatino Linotype" w:hAnsi="Palatino Linotype"/>
          <w:lang w:val="es-419"/>
        </w:rPr>
        <w:t>de dos mil veintitrés</w:t>
      </w:r>
      <w:r>
        <w:rPr>
          <w:lang w:val="es-419"/>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851" w:type="dxa"/>
      <w:tblCellMar>
        <w:left w:w="70" w:type="dxa"/>
        <w:right w:w="70" w:type="dxa"/>
      </w:tblCellMar>
      <w:tblLook w:val="04A0" w:firstRow="1" w:lastRow="0" w:firstColumn="1" w:lastColumn="0" w:noHBand="0" w:noVBand="1"/>
    </w:tblPr>
    <w:tblGrid>
      <w:gridCol w:w="5246"/>
      <w:gridCol w:w="4819"/>
    </w:tblGrid>
    <w:tr w:rsidR="00D46101" w14:paraId="2333D85A" w14:textId="77777777" w:rsidTr="00044CF4">
      <w:trPr>
        <w:trHeight w:val="227"/>
      </w:trPr>
      <w:tc>
        <w:tcPr>
          <w:tcW w:w="5246" w:type="dxa"/>
          <w:hideMark/>
        </w:tcPr>
        <w:p w14:paraId="4583DD6E" w14:textId="77777777" w:rsidR="00D46101" w:rsidRPr="00641471" w:rsidRDefault="00D46101" w:rsidP="00044CF4">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4819" w:type="dxa"/>
          <w:hideMark/>
        </w:tcPr>
        <w:p w14:paraId="6ED2AC96" w14:textId="77777777" w:rsidR="00D46101" w:rsidRPr="00641471" w:rsidRDefault="00D46101" w:rsidP="00164E7F">
          <w:pPr>
            <w:spacing w:after="120" w:line="256" w:lineRule="auto"/>
            <w:ind w:left="-486" w:right="214" w:firstLine="1585"/>
            <w:jc w:val="right"/>
            <w:rPr>
              <w:rFonts w:ascii="Palatino Linotype" w:hAnsi="Palatino Linotype" w:cs="Arial"/>
              <w:b/>
              <w:szCs w:val="20"/>
            </w:rPr>
          </w:pPr>
          <w:r w:rsidRPr="00641471">
            <w:rPr>
              <w:rFonts w:ascii="Palatino Linotype" w:hAnsi="Palatino Linotype" w:cs="Arial"/>
              <w:b/>
              <w:bCs/>
              <w:sz w:val="24"/>
              <w:lang w:eastAsia="es-MX"/>
            </w:rPr>
            <w:t>0</w:t>
          </w:r>
          <w:r>
            <w:rPr>
              <w:rFonts w:ascii="Palatino Linotype" w:hAnsi="Palatino Linotype" w:cs="Arial"/>
              <w:b/>
              <w:bCs/>
              <w:sz w:val="24"/>
              <w:lang w:eastAsia="es-MX"/>
            </w:rPr>
            <w:t>5410</w:t>
          </w:r>
          <w:r w:rsidRPr="00641471">
            <w:rPr>
              <w:rFonts w:ascii="Palatino Linotype" w:hAnsi="Palatino Linotype" w:cs="Arial"/>
              <w:b/>
              <w:bCs/>
              <w:sz w:val="24"/>
              <w:lang w:eastAsia="es-MX"/>
            </w:rPr>
            <w:t>/INFOEM/IP/RR/202</w:t>
          </w:r>
          <w:r>
            <w:rPr>
              <w:rFonts w:ascii="Palatino Linotype" w:hAnsi="Palatino Linotype" w:cs="Arial"/>
              <w:b/>
              <w:bCs/>
              <w:sz w:val="24"/>
              <w:lang w:eastAsia="es-MX"/>
            </w:rPr>
            <w:t>3</w:t>
          </w:r>
        </w:p>
      </w:tc>
    </w:tr>
    <w:tr w:rsidR="00D46101" w14:paraId="70740EBC" w14:textId="77777777" w:rsidTr="00044CF4">
      <w:trPr>
        <w:trHeight w:val="242"/>
      </w:trPr>
      <w:tc>
        <w:tcPr>
          <w:tcW w:w="5246" w:type="dxa"/>
          <w:hideMark/>
        </w:tcPr>
        <w:p w14:paraId="16FFB0DE" w14:textId="77777777" w:rsidR="00D46101" w:rsidRPr="00641471" w:rsidRDefault="00D46101" w:rsidP="00044CF4">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819" w:type="dxa"/>
          <w:hideMark/>
        </w:tcPr>
        <w:p w14:paraId="6A30E2A7" w14:textId="77777777" w:rsidR="00D46101" w:rsidRPr="00641471" w:rsidRDefault="00D46101" w:rsidP="00044CF4">
          <w:pPr>
            <w:spacing w:after="120" w:line="256" w:lineRule="auto"/>
            <w:ind w:left="-486" w:right="214" w:firstLine="284"/>
            <w:jc w:val="right"/>
            <w:rPr>
              <w:rFonts w:ascii="Palatino Linotype" w:hAnsi="Palatino Linotype" w:cs="Arial"/>
              <w:b/>
              <w:szCs w:val="20"/>
            </w:rPr>
          </w:pPr>
          <w:r w:rsidRPr="00164E7F">
            <w:rPr>
              <w:rFonts w:ascii="Palatino Linotype" w:hAnsi="Palatino Linotype" w:cs="Arial"/>
              <w:b/>
              <w:szCs w:val="20"/>
            </w:rPr>
            <w:t>Secretaría de Finanzas</w:t>
          </w:r>
        </w:p>
      </w:tc>
    </w:tr>
    <w:tr w:rsidR="00D46101" w14:paraId="2FC946E3" w14:textId="77777777" w:rsidTr="00044CF4">
      <w:trPr>
        <w:trHeight w:val="342"/>
      </w:trPr>
      <w:tc>
        <w:tcPr>
          <w:tcW w:w="5246" w:type="dxa"/>
          <w:hideMark/>
        </w:tcPr>
        <w:p w14:paraId="2F663BFB" w14:textId="77777777" w:rsidR="00D46101" w:rsidRPr="00641471" w:rsidRDefault="00D46101" w:rsidP="00044CF4">
          <w:pPr>
            <w:tabs>
              <w:tab w:val="left" w:pos="4892"/>
            </w:tabs>
            <w:spacing w:after="120" w:line="256"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4819" w:type="dxa"/>
          <w:hideMark/>
        </w:tcPr>
        <w:p w14:paraId="0017E56D" w14:textId="77777777" w:rsidR="00D46101" w:rsidRPr="00641471" w:rsidRDefault="00D46101" w:rsidP="00044CF4">
          <w:pPr>
            <w:spacing w:after="120" w:line="256" w:lineRule="auto"/>
            <w:ind w:left="-486" w:right="214" w:firstLine="567"/>
            <w:jc w:val="right"/>
            <w:rPr>
              <w:rFonts w:ascii="Palatino Linotype" w:hAnsi="Palatino Linotype" w:cs="Arial"/>
              <w:b/>
              <w:szCs w:val="20"/>
            </w:rPr>
          </w:pPr>
          <w:r w:rsidRPr="00641471">
            <w:rPr>
              <w:rFonts w:ascii="Palatino Linotype" w:hAnsi="Palatino Linotype" w:cs="Arial"/>
              <w:b/>
              <w:szCs w:val="20"/>
            </w:rPr>
            <w:t>José Martínez Vilchis</w:t>
          </w:r>
        </w:p>
      </w:tc>
    </w:tr>
  </w:tbl>
  <w:p w14:paraId="57B14676" w14:textId="77777777" w:rsidR="00D46101" w:rsidRPr="00AE046A" w:rsidRDefault="00D46101" w:rsidP="00044CF4">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0C81164E" wp14:editId="4F415AEB">
          <wp:simplePos x="0" y="0"/>
          <wp:positionH relativeFrom="page">
            <wp:align>left</wp:align>
          </wp:positionH>
          <wp:positionV relativeFrom="page">
            <wp:align>top</wp:align>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Ind w:w="-851" w:type="dxa"/>
      <w:tblCellMar>
        <w:left w:w="70" w:type="dxa"/>
        <w:right w:w="70" w:type="dxa"/>
      </w:tblCellMar>
      <w:tblLook w:val="04A0" w:firstRow="1" w:lastRow="0" w:firstColumn="1" w:lastColumn="0" w:noHBand="0" w:noVBand="1"/>
    </w:tblPr>
    <w:tblGrid>
      <w:gridCol w:w="5104"/>
      <w:gridCol w:w="4819"/>
    </w:tblGrid>
    <w:tr w:rsidR="00D46101" w14:paraId="0AB93A21" w14:textId="77777777" w:rsidTr="00044CF4">
      <w:trPr>
        <w:trHeight w:val="227"/>
      </w:trPr>
      <w:tc>
        <w:tcPr>
          <w:tcW w:w="5104" w:type="dxa"/>
          <w:hideMark/>
        </w:tcPr>
        <w:p w14:paraId="12BD9BAD" w14:textId="77777777" w:rsidR="00D46101" w:rsidRPr="00641471" w:rsidRDefault="00D46101" w:rsidP="00044CF4">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4819" w:type="dxa"/>
          <w:hideMark/>
        </w:tcPr>
        <w:p w14:paraId="0F09EC41" w14:textId="77777777" w:rsidR="00D46101" w:rsidRPr="00641471" w:rsidRDefault="00D46101" w:rsidP="00347BB6">
          <w:pPr>
            <w:spacing w:after="120" w:line="256" w:lineRule="auto"/>
            <w:ind w:left="-486" w:right="214" w:firstLine="1585"/>
            <w:jc w:val="right"/>
            <w:rPr>
              <w:rFonts w:ascii="Palatino Linotype" w:hAnsi="Palatino Linotype" w:cs="Arial"/>
              <w:b/>
              <w:szCs w:val="20"/>
            </w:rPr>
          </w:pPr>
          <w:r>
            <w:rPr>
              <w:rFonts w:ascii="Palatino Linotype" w:hAnsi="Palatino Linotype" w:cs="Arial"/>
              <w:b/>
              <w:bCs/>
              <w:sz w:val="24"/>
              <w:lang w:eastAsia="es-MX"/>
            </w:rPr>
            <w:t>05410/INFOEM/IP/RR/2023</w:t>
          </w:r>
        </w:p>
      </w:tc>
    </w:tr>
    <w:tr w:rsidR="00D46101" w14:paraId="32D89868" w14:textId="77777777" w:rsidTr="00044CF4">
      <w:trPr>
        <w:trHeight w:val="242"/>
      </w:trPr>
      <w:tc>
        <w:tcPr>
          <w:tcW w:w="5104" w:type="dxa"/>
          <w:hideMark/>
        </w:tcPr>
        <w:p w14:paraId="7EF7C685" w14:textId="77777777" w:rsidR="00D46101" w:rsidRPr="00641471" w:rsidRDefault="00D46101" w:rsidP="00044CF4">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819" w:type="dxa"/>
          <w:hideMark/>
        </w:tcPr>
        <w:p w14:paraId="0287E7E9" w14:textId="77777777" w:rsidR="00D46101" w:rsidRPr="00641471" w:rsidRDefault="00D46101" w:rsidP="00044CF4">
          <w:pPr>
            <w:spacing w:after="120" w:line="256" w:lineRule="auto"/>
            <w:ind w:left="-486" w:right="214" w:firstLine="284"/>
            <w:jc w:val="right"/>
            <w:rPr>
              <w:rFonts w:ascii="Palatino Linotype" w:hAnsi="Palatino Linotype" w:cs="Arial"/>
              <w:b/>
              <w:szCs w:val="20"/>
            </w:rPr>
          </w:pPr>
          <w:r w:rsidRPr="00164E7F">
            <w:rPr>
              <w:rFonts w:ascii="Palatino Linotype" w:hAnsi="Palatino Linotype" w:cs="Arial"/>
              <w:b/>
              <w:bCs/>
              <w:szCs w:val="20"/>
            </w:rPr>
            <w:t>Secretaría de Finanzas</w:t>
          </w:r>
        </w:p>
      </w:tc>
    </w:tr>
    <w:tr w:rsidR="00D46101" w14:paraId="1C5782DF" w14:textId="77777777" w:rsidTr="00044CF4">
      <w:trPr>
        <w:trHeight w:val="342"/>
      </w:trPr>
      <w:tc>
        <w:tcPr>
          <w:tcW w:w="5104" w:type="dxa"/>
        </w:tcPr>
        <w:p w14:paraId="3A5BA18E" w14:textId="77777777" w:rsidR="00D46101" w:rsidRPr="00641471" w:rsidRDefault="00D46101" w:rsidP="00044CF4">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4819" w:type="dxa"/>
        </w:tcPr>
        <w:p w14:paraId="685191E9" w14:textId="27DE9E6A" w:rsidR="00D46101" w:rsidRPr="00641471" w:rsidRDefault="00A63D70" w:rsidP="00044CF4">
          <w:pPr>
            <w:spacing w:after="120" w:line="256" w:lineRule="auto"/>
            <w:ind w:left="-486" w:right="214" w:firstLine="567"/>
            <w:jc w:val="right"/>
            <w:rPr>
              <w:rFonts w:ascii="Palatino Linotype" w:hAnsi="Palatino Linotype" w:cs="Arial"/>
              <w:b/>
            </w:rPr>
          </w:pPr>
          <w:r>
            <w:rPr>
              <w:rFonts w:ascii="Palatino Linotype" w:hAnsi="Palatino Linotype" w:cs="Arial"/>
              <w:b/>
            </w:rPr>
            <w:t>XXXXXXXXXXXXXXXXX</w:t>
          </w:r>
        </w:p>
      </w:tc>
    </w:tr>
    <w:tr w:rsidR="00D46101" w14:paraId="0AE80211" w14:textId="77777777" w:rsidTr="00044CF4">
      <w:trPr>
        <w:trHeight w:val="342"/>
      </w:trPr>
      <w:tc>
        <w:tcPr>
          <w:tcW w:w="5104" w:type="dxa"/>
        </w:tcPr>
        <w:p w14:paraId="644455B7" w14:textId="77777777" w:rsidR="00D46101" w:rsidRPr="00641471" w:rsidRDefault="00D46101" w:rsidP="00044CF4">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4819" w:type="dxa"/>
        </w:tcPr>
        <w:p w14:paraId="2C9929DE" w14:textId="77777777" w:rsidR="00D46101" w:rsidRPr="00641471" w:rsidRDefault="00D46101" w:rsidP="00044CF4">
          <w:pPr>
            <w:spacing w:after="120" w:line="256" w:lineRule="auto"/>
            <w:ind w:left="-486" w:right="214" w:firstLine="567"/>
            <w:jc w:val="right"/>
            <w:rPr>
              <w:rFonts w:ascii="Palatino Linotype" w:hAnsi="Palatino Linotype" w:cs="Arial"/>
              <w:b/>
              <w:szCs w:val="20"/>
            </w:rPr>
          </w:pPr>
          <w:r>
            <w:rPr>
              <w:rFonts w:ascii="Palatino Linotype" w:hAnsi="Palatino Linotype" w:cs="Arial"/>
              <w:b/>
              <w:szCs w:val="20"/>
            </w:rPr>
            <w:t>José Martínez Vilchis</w:t>
          </w:r>
        </w:p>
      </w:tc>
    </w:tr>
  </w:tbl>
  <w:p w14:paraId="01A4068B" w14:textId="77777777" w:rsidR="00D46101" w:rsidRPr="00C222C0" w:rsidRDefault="00D46101">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1949C623" wp14:editId="3E42DB3F">
          <wp:simplePos x="0" y="0"/>
          <wp:positionH relativeFrom="page">
            <wp:align>left</wp:align>
          </wp:positionH>
          <wp:positionV relativeFrom="margin">
            <wp:posOffset>-1885950</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A360D"/>
    <w:multiLevelType w:val="hybridMultilevel"/>
    <w:tmpl w:val="9F644142"/>
    <w:lvl w:ilvl="0" w:tplc="F62EF314">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1F5EFA"/>
    <w:multiLevelType w:val="hybridMultilevel"/>
    <w:tmpl w:val="7FFEA2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206411"/>
    <w:multiLevelType w:val="hybridMultilevel"/>
    <w:tmpl w:val="3A9497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7FF5755"/>
    <w:multiLevelType w:val="hybridMultilevel"/>
    <w:tmpl w:val="BF107E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E6C3ADF"/>
    <w:multiLevelType w:val="hybridMultilevel"/>
    <w:tmpl w:val="7FFEA2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EB967E8"/>
    <w:multiLevelType w:val="hybridMultilevel"/>
    <w:tmpl w:val="993866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2BC4DFA"/>
    <w:multiLevelType w:val="hybridMultilevel"/>
    <w:tmpl w:val="BC6AAA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72E2999"/>
    <w:multiLevelType w:val="hybridMultilevel"/>
    <w:tmpl w:val="21BED9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984224D"/>
    <w:multiLevelType w:val="hybridMultilevel"/>
    <w:tmpl w:val="54B4F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53C3559"/>
    <w:multiLevelType w:val="hybridMultilevel"/>
    <w:tmpl w:val="D11230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B867425"/>
    <w:multiLevelType w:val="hybridMultilevel"/>
    <w:tmpl w:val="DE3E7978"/>
    <w:lvl w:ilvl="0" w:tplc="F62EF314">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E0C32ED"/>
    <w:multiLevelType w:val="hybridMultilevel"/>
    <w:tmpl w:val="993866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F9D4617"/>
    <w:multiLevelType w:val="hybridMultilevel"/>
    <w:tmpl w:val="7C9CE49E"/>
    <w:lvl w:ilvl="0" w:tplc="0452161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29838CC"/>
    <w:multiLevelType w:val="hybridMultilevel"/>
    <w:tmpl w:val="50A8AB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3E51343"/>
    <w:multiLevelType w:val="hybridMultilevel"/>
    <w:tmpl w:val="D430EAD4"/>
    <w:lvl w:ilvl="0" w:tplc="C4DE3676">
      <w:start w:val="1"/>
      <w:numFmt w:val="lowerLetter"/>
      <w:lvlText w:val="%1)"/>
      <w:lvlJc w:val="left"/>
      <w:pPr>
        <w:ind w:left="720" w:hanging="360"/>
      </w:pPr>
      <w:rPr>
        <w:rFonts w:hint="default"/>
        <w:b/>
      </w:rPr>
    </w:lvl>
    <w:lvl w:ilvl="1" w:tplc="C2C466DC">
      <w:start w:val="1"/>
      <w:numFmt w:val="decimal"/>
      <w:lvlText w:val="%2."/>
      <w:lvlJc w:val="left"/>
      <w:pPr>
        <w:ind w:left="1785" w:hanging="705"/>
      </w:pPr>
      <w:rPr>
        <w:rFonts w:hint="default"/>
      </w:rPr>
    </w:lvl>
    <w:lvl w:ilvl="2" w:tplc="529C9DFC">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80561D9"/>
    <w:multiLevelType w:val="hybridMultilevel"/>
    <w:tmpl w:val="2402E3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A5C2439"/>
    <w:multiLevelType w:val="hybridMultilevel"/>
    <w:tmpl w:val="2402E3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CB117C4"/>
    <w:multiLevelType w:val="hybridMultilevel"/>
    <w:tmpl w:val="C32E538E"/>
    <w:lvl w:ilvl="0" w:tplc="F62EF314">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686486C"/>
    <w:multiLevelType w:val="hybridMultilevel"/>
    <w:tmpl w:val="18DCEE3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FB93E07"/>
    <w:multiLevelType w:val="hybridMultilevel"/>
    <w:tmpl w:val="88DCF4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610434267">
    <w:abstractNumId w:val="5"/>
  </w:num>
  <w:num w:numId="2" w16cid:durableId="2081125802">
    <w:abstractNumId w:val="20"/>
  </w:num>
  <w:num w:numId="3" w16cid:durableId="1574198783">
    <w:abstractNumId w:val="19"/>
  </w:num>
  <w:num w:numId="4" w16cid:durableId="1902979152">
    <w:abstractNumId w:val="11"/>
  </w:num>
  <w:num w:numId="5" w16cid:durableId="1056077998">
    <w:abstractNumId w:val="15"/>
  </w:num>
  <w:num w:numId="6" w16cid:durableId="1903171303">
    <w:abstractNumId w:val="13"/>
  </w:num>
  <w:num w:numId="7" w16cid:durableId="1694072711">
    <w:abstractNumId w:val="3"/>
  </w:num>
  <w:num w:numId="8" w16cid:durableId="1326711664">
    <w:abstractNumId w:val="2"/>
  </w:num>
  <w:num w:numId="9" w16cid:durableId="1794471777">
    <w:abstractNumId w:val="18"/>
  </w:num>
  <w:num w:numId="10" w16cid:durableId="2074695317">
    <w:abstractNumId w:val="10"/>
  </w:num>
  <w:num w:numId="11" w16cid:durableId="181166586">
    <w:abstractNumId w:val="8"/>
  </w:num>
  <w:num w:numId="12" w16cid:durableId="2014184255">
    <w:abstractNumId w:val="16"/>
  </w:num>
  <w:num w:numId="13" w16cid:durableId="487281974">
    <w:abstractNumId w:val="9"/>
  </w:num>
  <w:num w:numId="14" w16cid:durableId="733040711">
    <w:abstractNumId w:val="14"/>
  </w:num>
  <w:num w:numId="15" w16cid:durableId="1061439458">
    <w:abstractNumId w:val="17"/>
  </w:num>
  <w:num w:numId="16" w16cid:durableId="186141176">
    <w:abstractNumId w:val="12"/>
  </w:num>
  <w:num w:numId="17" w16cid:durableId="1057775319">
    <w:abstractNumId w:val="21"/>
  </w:num>
  <w:num w:numId="18" w16cid:durableId="131487433">
    <w:abstractNumId w:val="6"/>
  </w:num>
  <w:num w:numId="19" w16cid:durableId="457575863">
    <w:abstractNumId w:val="4"/>
  </w:num>
  <w:num w:numId="20" w16cid:durableId="831681748">
    <w:abstractNumId w:val="7"/>
  </w:num>
  <w:num w:numId="21" w16cid:durableId="1551577730">
    <w:abstractNumId w:val="0"/>
  </w:num>
  <w:num w:numId="22" w16cid:durableId="6450849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60CA"/>
    <w:rsid w:val="000069AF"/>
    <w:rsid w:val="000431DC"/>
    <w:rsid w:val="00044CF4"/>
    <w:rsid w:val="00060BC9"/>
    <w:rsid w:val="00066E02"/>
    <w:rsid w:val="000B3D5C"/>
    <w:rsid w:val="000B56F2"/>
    <w:rsid w:val="000D18B7"/>
    <w:rsid w:val="001046AE"/>
    <w:rsid w:val="00107039"/>
    <w:rsid w:val="001104CD"/>
    <w:rsid w:val="00117CF1"/>
    <w:rsid w:val="00137C12"/>
    <w:rsid w:val="001530BF"/>
    <w:rsid w:val="00164E7F"/>
    <w:rsid w:val="00166183"/>
    <w:rsid w:val="001D23B5"/>
    <w:rsid w:val="00200348"/>
    <w:rsid w:val="002405CC"/>
    <w:rsid w:val="0025482E"/>
    <w:rsid w:val="00267E58"/>
    <w:rsid w:val="0028648C"/>
    <w:rsid w:val="002959E7"/>
    <w:rsid w:val="00297290"/>
    <w:rsid w:val="002D3A2E"/>
    <w:rsid w:val="00314C8F"/>
    <w:rsid w:val="003152CE"/>
    <w:rsid w:val="00346C37"/>
    <w:rsid w:val="00347BB6"/>
    <w:rsid w:val="00357D59"/>
    <w:rsid w:val="0036390C"/>
    <w:rsid w:val="00365916"/>
    <w:rsid w:val="00382C3E"/>
    <w:rsid w:val="003839A8"/>
    <w:rsid w:val="003B41D9"/>
    <w:rsid w:val="003D0CC2"/>
    <w:rsid w:val="00462FE2"/>
    <w:rsid w:val="00475CB9"/>
    <w:rsid w:val="004C7461"/>
    <w:rsid w:val="004D77B6"/>
    <w:rsid w:val="004F5E97"/>
    <w:rsid w:val="00536806"/>
    <w:rsid w:val="0054704C"/>
    <w:rsid w:val="005B282F"/>
    <w:rsid w:val="005C5DAC"/>
    <w:rsid w:val="005D7C60"/>
    <w:rsid w:val="005E7C77"/>
    <w:rsid w:val="006014B4"/>
    <w:rsid w:val="0060366A"/>
    <w:rsid w:val="00606FBD"/>
    <w:rsid w:val="00665909"/>
    <w:rsid w:val="00680626"/>
    <w:rsid w:val="00691CED"/>
    <w:rsid w:val="006E4CA9"/>
    <w:rsid w:val="006E5BF8"/>
    <w:rsid w:val="006F2D2C"/>
    <w:rsid w:val="007013D2"/>
    <w:rsid w:val="007336F8"/>
    <w:rsid w:val="00740549"/>
    <w:rsid w:val="00750113"/>
    <w:rsid w:val="0078608C"/>
    <w:rsid w:val="007971F7"/>
    <w:rsid w:val="007B2C5B"/>
    <w:rsid w:val="007E3E68"/>
    <w:rsid w:val="007F6F2C"/>
    <w:rsid w:val="0080541D"/>
    <w:rsid w:val="00807D74"/>
    <w:rsid w:val="00833F93"/>
    <w:rsid w:val="0087360F"/>
    <w:rsid w:val="0087544D"/>
    <w:rsid w:val="008A4390"/>
    <w:rsid w:val="008C079D"/>
    <w:rsid w:val="008E52AE"/>
    <w:rsid w:val="0091025F"/>
    <w:rsid w:val="00930D4E"/>
    <w:rsid w:val="00972579"/>
    <w:rsid w:val="00986DB7"/>
    <w:rsid w:val="009922CE"/>
    <w:rsid w:val="009E0BAE"/>
    <w:rsid w:val="00A06DA1"/>
    <w:rsid w:val="00A36265"/>
    <w:rsid w:val="00A51412"/>
    <w:rsid w:val="00A6063E"/>
    <w:rsid w:val="00A63D70"/>
    <w:rsid w:val="00A931DA"/>
    <w:rsid w:val="00A95D48"/>
    <w:rsid w:val="00AB4383"/>
    <w:rsid w:val="00AF79C9"/>
    <w:rsid w:val="00B42D58"/>
    <w:rsid w:val="00B8615F"/>
    <w:rsid w:val="00BB1176"/>
    <w:rsid w:val="00BC5327"/>
    <w:rsid w:val="00BC59C4"/>
    <w:rsid w:val="00BD6B1B"/>
    <w:rsid w:val="00C16E52"/>
    <w:rsid w:val="00C44697"/>
    <w:rsid w:val="00C84F73"/>
    <w:rsid w:val="00C92C95"/>
    <w:rsid w:val="00CF187D"/>
    <w:rsid w:val="00CF4AF8"/>
    <w:rsid w:val="00D022DD"/>
    <w:rsid w:val="00D168BB"/>
    <w:rsid w:val="00D27CD8"/>
    <w:rsid w:val="00D46101"/>
    <w:rsid w:val="00D4787A"/>
    <w:rsid w:val="00D53E93"/>
    <w:rsid w:val="00DA253D"/>
    <w:rsid w:val="00DB5B26"/>
    <w:rsid w:val="00DC4D62"/>
    <w:rsid w:val="00DC7136"/>
    <w:rsid w:val="00DC7CDD"/>
    <w:rsid w:val="00DE1965"/>
    <w:rsid w:val="00E0145D"/>
    <w:rsid w:val="00E5747F"/>
    <w:rsid w:val="00E94C9E"/>
    <w:rsid w:val="00EA60CA"/>
    <w:rsid w:val="00EA6A84"/>
    <w:rsid w:val="00EC31BD"/>
    <w:rsid w:val="00ED11B4"/>
    <w:rsid w:val="00EF3CAB"/>
    <w:rsid w:val="00EF3F5F"/>
    <w:rsid w:val="00F21728"/>
    <w:rsid w:val="00F613C0"/>
    <w:rsid w:val="00F8183A"/>
    <w:rsid w:val="00FD65A8"/>
    <w:rsid w:val="00FD6B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0111B80"/>
  <w15:chartTrackingRefBased/>
  <w15:docId w15:val="{89C246B2-D156-4B15-8943-472ADAAF0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60C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A60C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A60CA"/>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A60C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A60CA"/>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A60C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A60CA"/>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EA60CA"/>
    <w:rPr>
      <w:vertAlign w:val="superscript"/>
    </w:rPr>
  </w:style>
  <w:style w:type="paragraph" w:styleId="Textonotapie">
    <w:name w:val="footnote text"/>
    <w:basedOn w:val="Normal"/>
    <w:link w:val="TextonotapieCar"/>
    <w:uiPriority w:val="99"/>
    <w:semiHidden/>
    <w:unhideWhenUsed/>
    <w:rsid w:val="00EA60CA"/>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semiHidden/>
    <w:rsid w:val="00EA60CA"/>
    <w:rPr>
      <w:rFonts w:ascii="Times New Roman" w:eastAsia="Times New Roman" w:hAnsi="Times New Roman" w:cs="Times New Roman"/>
      <w:sz w:val="20"/>
      <w:szCs w:val="20"/>
      <w:lang w:val="es-ES" w:eastAsia="es-ES"/>
    </w:rPr>
  </w:style>
  <w:style w:type="table" w:styleId="Tablaconcuadrcula">
    <w:name w:val="Table Grid"/>
    <w:basedOn w:val="Tablanormal"/>
    <w:uiPriority w:val="39"/>
    <w:rsid w:val="005B28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C5DA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8865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1)" TargetMode="Externa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javascript:AbrirModal(2)"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42DD65-626C-4CAC-97CD-2DA1CDBB8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35</Pages>
  <Words>8660</Words>
  <Characters>47630</Characters>
  <Application>Microsoft Office Word</Application>
  <DocSecurity>0</DocSecurity>
  <Lines>396</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institutometepe26@outlook.com</cp:lastModifiedBy>
  <cp:revision>10</cp:revision>
  <dcterms:created xsi:type="dcterms:W3CDTF">2023-11-21T17:33:00Z</dcterms:created>
  <dcterms:modified xsi:type="dcterms:W3CDTF">2024-01-12T18:17:00Z</dcterms:modified>
</cp:coreProperties>
</file>