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8F5A2" w14:textId="5972BED2" w:rsidR="000D57F4" w:rsidRPr="00182B04" w:rsidRDefault="000D57F4" w:rsidP="000D57F4">
      <w:pPr>
        <w:shd w:val="clear" w:color="auto" w:fill="FFFFFF"/>
        <w:spacing w:after="0" w:line="360" w:lineRule="auto"/>
        <w:jc w:val="both"/>
        <w:rPr>
          <w:rFonts w:ascii="Palatino Linotype" w:eastAsia="Times New Roman" w:hAnsi="Palatino Linotype" w:cs="Arial"/>
          <w:color w:val="000000"/>
          <w:sz w:val="24"/>
          <w:szCs w:val="24"/>
          <w:lang w:eastAsia="es-MX"/>
        </w:rPr>
      </w:pPr>
      <w:r w:rsidRPr="00182B0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02C80" w:rsidRPr="00182B04">
        <w:rPr>
          <w:rFonts w:ascii="Palatino Linotype" w:eastAsia="Times New Roman" w:hAnsi="Palatino Linotype" w:cs="Arial"/>
          <w:color w:val="000000"/>
          <w:sz w:val="24"/>
          <w:szCs w:val="24"/>
          <w:lang w:eastAsia="es-MX"/>
        </w:rPr>
        <w:t xml:space="preserve">treinta de agosto </w:t>
      </w:r>
      <w:r w:rsidRPr="00182B04">
        <w:rPr>
          <w:rFonts w:ascii="Palatino Linotype" w:eastAsia="Times New Roman" w:hAnsi="Palatino Linotype" w:cs="Arial"/>
          <w:color w:val="000000"/>
          <w:sz w:val="24"/>
          <w:szCs w:val="24"/>
          <w:lang w:eastAsia="es-MX"/>
        </w:rPr>
        <w:t>de dos mil veintitrés.</w:t>
      </w:r>
    </w:p>
    <w:p w14:paraId="1E53EF31" w14:textId="77777777" w:rsidR="000D57F4" w:rsidRPr="00182B04" w:rsidRDefault="000D57F4" w:rsidP="000D57F4">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50BEC24" w14:textId="41C24135" w:rsidR="000D57F4" w:rsidRPr="00182B04" w:rsidRDefault="000D57F4" w:rsidP="000D57F4">
      <w:pPr>
        <w:tabs>
          <w:tab w:val="left" w:pos="1701"/>
        </w:tabs>
        <w:spacing w:after="0" w:line="360" w:lineRule="auto"/>
        <w:jc w:val="both"/>
        <w:rPr>
          <w:rFonts w:ascii="Palatino Linotype" w:hAnsi="Palatino Linotype" w:cs="Arial"/>
          <w:b/>
          <w:sz w:val="24"/>
          <w:szCs w:val="24"/>
        </w:rPr>
      </w:pPr>
      <w:r w:rsidRPr="00182B04">
        <w:rPr>
          <w:rFonts w:ascii="Palatino Linotype" w:hAnsi="Palatino Linotype" w:cs="Arial"/>
          <w:b/>
          <w:sz w:val="24"/>
          <w:szCs w:val="24"/>
        </w:rPr>
        <w:t>VISTO</w:t>
      </w:r>
      <w:r w:rsidRPr="00182B04">
        <w:rPr>
          <w:rFonts w:ascii="Palatino Linotype" w:hAnsi="Palatino Linotype" w:cs="Arial"/>
          <w:sz w:val="24"/>
          <w:szCs w:val="24"/>
        </w:rPr>
        <w:t xml:space="preserve"> el expediente electrónico formado con motivo del recurso de revisión número </w:t>
      </w:r>
      <w:r w:rsidR="000C5480" w:rsidRPr="00182B04">
        <w:rPr>
          <w:rFonts w:ascii="Palatino Linotype" w:hAnsi="Palatino Linotype" w:cs="Arial"/>
          <w:b/>
          <w:sz w:val="24"/>
          <w:szCs w:val="24"/>
        </w:rPr>
        <w:t>15355/INFOEM/ICR-217/IP/RR/2022</w:t>
      </w:r>
      <w:r w:rsidRPr="00182B04">
        <w:rPr>
          <w:rFonts w:ascii="Palatino Linotype" w:hAnsi="Palatino Linotype" w:cs="Arial"/>
          <w:sz w:val="24"/>
          <w:szCs w:val="24"/>
        </w:rPr>
        <w:t xml:space="preserve">, </w:t>
      </w:r>
      <w:r w:rsidRPr="00182B04">
        <w:rPr>
          <w:rFonts w:ascii="Palatino Linotype" w:eastAsia="Palatino Linotype" w:hAnsi="Palatino Linotype" w:cs="Palatino Linotype"/>
          <w:color w:val="000000"/>
          <w:sz w:val="24"/>
          <w:szCs w:val="24"/>
        </w:rPr>
        <w:t>interpuesto por quien al momento de ingresar la solicitud e interponer el recurso de revisión no señal</w:t>
      </w:r>
      <w:r w:rsidR="003273C0" w:rsidRPr="00182B04">
        <w:rPr>
          <w:rFonts w:ascii="Palatino Linotype" w:eastAsia="Palatino Linotype" w:hAnsi="Palatino Linotype" w:cs="Palatino Linotype"/>
          <w:color w:val="000000"/>
          <w:sz w:val="24"/>
          <w:szCs w:val="24"/>
        </w:rPr>
        <w:t>ó</w:t>
      </w:r>
      <w:r w:rsidRPr="00182B04">
        <w:rPr>
          <w:rFonts w:ascii="Palatino Linotype" w:eastAsia="Palatino Linotype" w:hAnsi="Palatino Linotype" w:cs="Palatino Linotype"/>
          <w:color w:val="000000"/>
          <w:sz w:val="24"/>
          <w:szCs w:val="24"/>
        </w:rPr>
        <w:t xml:space="preserve"> nombre o seudónimo con el cual desea identificarse</w:t>
      </w:r>
      <w:r w:rsidRPr="00182B04">
        <w:rPr>
          <w:rFonts w:ascii="Palatino Linotype" w:hAnsi="Palatino Linotype" w:cs="Arial"/>
          <w:sz w:val="24"/>
          <w:szCs w:val="24"/>
        </w:rPr>
        <w:t xml:space="preserve">, quien en lo sucesivo y para efectos prácticos se le denominara </w:t>
      </w:r>
      <w:r w:rsidR="00836560" w:rsidRPr="00182B04">
        <w:rPr>
          <w:rFonts w:ascii="Palatino Linotype" w:hAnsi="Palatino Linotype" w:cs="Arial"/>
          <w:b/>
          <w:sz w:val="24"/>
          <w:szCs w:val="24"/>
        </w:rPr>
        <w:t>E</w:t>
      </w:r>
      <w:r w:rsidRPr="00182B04">
        <w:rPr>
          <w:rFonts w:ascii="Palatino Linotype" w:hAnsi="Palatino Linotype" w:cs="Arial"/>
          <w:b/>
          <w:sz w:val="24"/>
          <w:szCs w:val="24"/>
        </w:rPr>
        <w:t>l Recurrente</w:t>
      </w:r>
      <w:r w:rsidRPr="00182B04">
        <w:rPr>
          <w:rFonts w:ascii="Palatino Linotype" w:hAnsi="Palatino Linotype" w:cs="Arial"/>
          <w:sz w:val="24"/>
          <w:szCs w:val="24"/>
        </w:rPr>
        <w:t xml:space="preserve">, en contra </w:t>
      </w:r>
      <w:r w:rsidR="00836560" w:rsidRPr="00182B04">
        <w:rPr>
          <w:rFonts w:ascii="Palatino Linotype" w:hAnsi="Palatino Linotype" w:cs="Arial"/>
          <w:sz w:val="24"/>
          <w:szCs w:val="24"/>
        </w:rPr>
        <w:t xml:space="preserve">de la falta de respuesta </w:t>
      </w:r>
      <w:r w:rsidRPr="00182B04">
        <w:rPr>
          <w:rFonts w:ascii="Palatino Linotype" w:hAnsi="Palatino Linotype" w:cs="Arial"/>
          <w:sz w:val="24"/>
          <w:szCs w:val="24"/>
        </w:rPr>
        <w:t xml:space="preserve">del </w:t>
      </w:r>
      <w:r w:rsidRPr="00182B04">
        <w:rPr>
          <w:rFonts w:ascii="Palatino Linotype" w:hAnsi="Palatino Linotype" w:cs="Arial"/>
          <w:b/>
          <w:sz w:val="24"/>
          <w:szCs w:val="24"/>
        </w:rPr>
        <w:t>Sujeto Obligado</w:t>
      </w:r>
      <w:r w:rsidRPr="00182B04">
        <w:rPr>
          <w:rFonts w:ascii="Palatino Linotype" w:hAnsi="Palatino Linotype" w:cs="Arial"/>
          <w:sz w:val="24"/>
          <w:szCs w:val="24"/>
        </w:rPr>
        <w:t xml:space="preserve">, </w:t>
      </w:r>
      <w:r w:rsidRPr="00182B04">
        <w:rPr>
          <w:rFonts w:ascii="Palatino Linotype" w:hAnsi="Palatino Linotype" w:cs="Arial"/>
          <w:b/>
          <w:sz w:val="24"/>
          <w:szCs w:val="24"/>
        </w:rPr>
        <w:t xml:space="preserve">Ayuntamiento de Zinacantepec, </w:t>
      </w:r>
      <w:r w:rsidRPr="00182B04">
        <w:rPr>
          <w:rFonts w:ascii="Palatino Linotype" w:hAnsi="Palatino Linotype" w:cs="Arial"/>
          <w:sz w:val="24"/>
          <w:szCs w:val="24"/>
        </w:rPr>
        <w:t xml:space="preserve">en cumplimiento a la determinación del diverso con número </w:t>
      </w:r>
      <w:r w:rsidR="000C5480" w:rsidRPr="00182B04">
        <w:rPr>
          <w:rFonts w:ascii="Palatino Linotype" w:hAnsi="Palatino Linotype" w:cs="Arial"/>
          <w:b/>
          <w:sz w:val="24"/>
          <w:szCs w:val="24"/>
        </w:rPr>
        <w:t>15355</w:t>
      </w:r>
      <w:r w:rsidRPr="00182B04">
        <w:rPr>
          <w:rFonts w:ascii="Palatino Linotype" w:hAnsi="Palatino Linotype" w:cs="Arial"/>
          <w:b/>
          <w:sz w:val="24"/>
          <w:szCs w:val="24"/>
        </w:rPr>
        <w:t>/INFOEM/IP/RR/202</w:t>
      </w:r>
      <w:r w:rsidR="000C5480" w:rsidRPr="00182B04">
        <w:rPr>
          <w:rFonts w:ascii="Palatino Linotype" w:hAnsi="Palatino Linotype" w:cs="Arial"/>
          <w:b/>
          <w:sz w:val="24"/>
          <w:szCs w:val="24"/>
        </w:rPr>
        <w:t>2</w:t>
      </w:r>
      <w:r w:rsidRPr="00182B04">
        <w:rPr>
          <w:rFonts w:ascii="Palatino Linotype" w:hAnsi="Palatino Linotype" w:cs="Arial"/>
          <w:b/>
          <w:sz w:val="24"/>
          <w:szCs w:val="24"/>
        </w:rPr>
        <w:t xml:space="preserve">, </w:t>
      </w:r>
      <w:r w:rsidRPr="00182B04">
        <w:rPr>
          <w:rFonts w:ascii="Palatino Linotype" w:hAnsi="Palatino Linotype" w:cs="Arial"/>
          <w:sz w:val="24"/>
          <w:szCs w:val="24"/>
        </w:rPr>
        <w:t>se procede a dictar la presente resolución.</w:t>
      </w:r>
    </w:p>
    <w:p w14:paraId="056EEF0B" w14:textId="77777777" w:rsidR="000D57F4" w:rsidRPr="00182B04" w:rsidRDefault="000D57F4" w:rsidP="000D57F4">
      <w:pPr>
        <w:tabs>
          <w:tab w:val="left" w:pos="6960"/>
        </w:tabs>
        <w:spacing w:after="0" w:line="360" w:lineRule="auto"/>
        <w:jc w:val="both"/>
        <w:rPr>
          <w:rFonts w:ascii="Palatino Linotype" w:hAnsi="Palatino Linotype" w:cs="Arial"/>
          <w:sz w:val="24"/>
          <w:szCs w:val="24"/>
        </w:rPr>
      </w:pPr>
    </w:p>
    <w:p w14:paraId="0BD53F8B" w14:textId="77777777" w:rsidR="000D57F4" w:rsidRPr="00182B04" w:rsidRDefault="000D57F4" w:rsidP="000D57F4">
      <w:pPr>
        <w:spacing w:after="0" w:line="360" w:lineRule="auto"/>
        <w:jc w:val="center"/>
        <w:rPr>
          <w:rFonts w:ascii="Palatino Linotype" w:hAnsi="Palatino Linotype" w:cs="Arial"/>
          <w:b/>
          <w:sz w:val="28"/>
          <w:szCs w:val="24"/>
        </w:rPr>
      </w:pPr>
      <w:r w:rsidRPr="00182B04">
        <w:rPr>
          <w:rFonts w:ascii="Palatino Linotype" w:hAnsi="Palatino Linotype" w:cs="Arial"/>
          <w:b/>
          <w:sz w:val="28"/>
          <w:szCs w:val="24"/>
        </w:rPr>
        <w:t>A N T E C E D E N T E S</w:t>
      </w:r>
    </w:p>
    <w:p w14:paraId="0EF37EB8" w14:textId="77777777" w:rsidR="000D57F4" w:rsidRPr="00182B04" w:rsidRDefault="000D57F4" w:rsidP="000D57F4">
      <w:pPr>
        <w:spacing w:after="0" w:line="360" w:lineRule="auto"/>
        <w:rPr>
          <w:rFonts w:ascii="Palatino Linotype" w:hAnsi="Palatino Linotype" w:cs="Arial"/>
          <w:b/>
          <w:sz w:val="24"/>
          <w:szCs w:val="24"/>
        </w:rPr>
      </w:pPr>
    </w:p>
    <w:p w14:paraId="2E51120E" w14:textId="77777777" w:rsidR="000D57F4" w:rsidRPr="00182B04" w:rsidRDefault="000D57F4" w:rsidP="000D57F4">
      <w:pPr>
        <w:spacing w:after="0" w:line="360" w:lineRule="auto"/>
        <w:jc w:val="both"/>
        <w:rPr>
          <w:rFonts w:ascii="Palatino Linotype" w:hAnsi="Palatino Linotype" w:cs="Arial"/>
          <w:b/>
          <w:sz w:val="28"/>
          <w:szCs w:val="28"/>
        </w:rPr>
      </w:pPr>
      <w:r w:rsidRPr="00182B04">
        <w:rPr>
          <w:rFonts w:ascii="Palatino Linotype" w:hAnsi="Palatino Linotype" w:cs="Arial"/>
          <w:b/>
          <w:sz w:val="28"/>
          <w:szCs w:val="28"/>
        </w:rPr>
        <w:t>PRIMERO. De la solicitud de información.</w:t>
      </w:r>
    </w:p>
    <w:p w14:paraId="772E5D90" w14:textId="77777777" w:rsidR="000D57F4" w:rsidRPr="00182B04" w:rsidRDefault="000D57F4" w:rsidP="000D57F4">
      <w:pPr>
        <w:spacing w:after="0" w:line="360" w:lineRule="auto"/>
        <w:jc w:val="both"/>
        <w:rPr>
          <w:rFonts w:ascii="Palatino Linotype" w:hAnsi="Palatino Linotype" w:cs="Arial"/>
          <w:sz w:val="24"/>
          <w:szCs w:val="24"/>
        </w:rPr>
      </w:pPr>
      <w:r w:rsidRPr="00182B04">
        <w:rPr>
          <w:rFonts w:ascii="Palatino Linotype" w:hAnsi="Palatino Linotype" w:cs="Arial"/>
          <w:sz w:val="24"/>
          <w:szCs w:val="24"/>
        </w:rPr>
        <w:t xml:space="preserve">Con fecha </w:t>
      </w:r>
      <w:r w:rsidR="000C5480" w:rsidRPr="00182B04">
        <w:rPr>
          <w:rFonts w:ascii="Palatino Linotype" w:hAnsi="Palatino Linotype" w:cs="Arial"/>
          <w:sz w:val="24"/>
          <w:szCs w:val="24"/>
        </w:rPr>
        <w:t>nueve de septiembre</w:t>
      </w:r>
      <w:r w:rsidR="005F7764" w:rsidRPr="00182B04">
        <w:rPr>
          <w:rFonts w:ascii="Palatino Linotype" w:hAnsi="Palatino Linotype" w:cs="Arial"/>
          <w:sz w:val="24"/>
          <w:szCs w:val="24"/>
        </w:rPr>
        <w:t xml:space="preserve"> </w:t>
      </w:r>
      <w:r w:rsidRPr="00182B04">
        <w:rPr>
          <w:rFonts w:ascii="Palatino Linotype" w:hAnsi="Palatino Linotype" w:cs="Arial"/>
          <w:sz w:val="24"/>
          <w:szCs w:val="24"/>
        </w:rPr>
        <w:t xml:space="preserve">de dos mil veintidós, </w:t>
      </w:r>
      <w:r w:rsidRPr="00182B04">
        <w:rPr>
          <w:rFonts w:ascii="Palatino Linotype" w:hAnsi="Palatino Linotype" w:cs="Arial"/>
          <w:b/>
          <w:sz w:val="24"/>
          <w:szCs w:val="24"/>
        </w:rPr>
        <w:t>el Recurrente</w:t>
      </w:r>
      <w:r w:rsidRPr="00182B04">
        <w:rPr>
          <w:rFonts w:ascii="Palatino Linotype" w:hAnsi="Palatino Linotype" w:cs="Arial"/>
          <w:sz w:val="24"/>
          <w:szCs w:val="24"/>
        </w:rPr>
        <w:t xml:space="preserve"> presentó a través del Sistema de Acceso a la Información Mexiquense, en lo posterior el </w:t>
      </w:r>
      <w:r w:rsidRPr="00182B04">
        <w:rPr>
          <w:rFonts w:ascii="Palatino Linotype" w:hAnsi="Palatino Linotype" w:cs="Arial"/>
          <w:b/>
          <w:sz w:val="24"/>
          <w:szCs w:val="24"/>
        </w:rPr>
        <w:t>SAIMEX</w:t>
      </w:r>
      <w:r w:rsidRPr="00182B04">
        <w:rPr>
          <w:rFonts w:ascii="Palatino Linotype" w:hAnsi="Palatino Linotype" w:cs="Arial"/>
          <w:sz w:val="24"/>
          <w:szCs w:val="24"/>
        </w:rPr>
        <w:t xml:space="preserve">, ante </w:t>
      </w:r>
      <w:r w:rsidRPr="00182B04">
        <w:rPr>
          <w:rFonts w:ascii="Palatino Linotype" w:hAnsi="Palatino Linotype" w:cs="Arial"/>
          <w:b/>
          <w:sz w:val="24"/>
          <w:szCs w:val="24"/>
        </w:rPr>
        <w:t>el Sujeto Obligado</w:t>
      </w:r>
      <w:r w:rsidRPr="00182B04">
        <w:rPr>
          <w:rFonts w:ascii="Palatino Linotype" w:hAnsi="Palatino Linotype" w:cs="Arial"/>
          <w:sz w:val="24"/>
          <w:szCs w:val="24"/>
        </w:rPr>
        <w:t xml:space="preserve">, solicitud de acceso a la información pública, registrada bajo el número de expediente </w:t>
      </w:r>
      <w:r w:rsidR="00CF4809" w:rsidRPr="00182B04">
        <w:rPr>
          <w:rFonts w:ascii="Palatino Linotype" w:hAnsi="Palatino Linotype" w:cs="Arial"/>
          <w:b/>
          <w:sz w:val="24"/>
          <w:szCs w:val="24"/>
        </w:rPr>
        <w:t>00879/ZINACANT/IP/2022</w:t>
      </w:r>
      <w:r w:rsidRPr="00182B04">
        <w:rPr>
          <w:rFonts w:ascii="Palatino Linotype" w:hAnsi="Palatino Linotype" w:cs="Arial"/>
          <w:sz w:val="24"/>
          <w:szCs w:val="24"/>
          <w:lang w:eastAsia="es-MX"/>
        </w:rPr>
        <w:t>,</w:t>
      </w:r>
      <w:r w:rsidRPr="00182B04">
        <w:rPr>
          <w:rFonts w:ascii="Palatino Linotype" w:hAnsi="Palatino Linotype" w:cs="Arial"/>
          <w:b/>
          <w:sz w:val="24"/>
          <w:szCs w:val="24"/>
          <w:lang w:eastAsia="es-MX"/>
        </w:rPr>
        <w:t xml:space="preserve"> </w:t>
      </w:r>
      <w:r w:rsidRPr="00182B04">
        <w:rPr>
          <w:rFonts w:ascii="Palatino Linotype" w:hAnsi="Palatino Linotype" w:cs="Arial"/>
          <w:sz w:val="24"/>
          <w:szCs w:val="24"/>
        </w:rPr>
        <w:t>mediante la cual solicitó información en el tenor siguiente:</w:t>
      </w:r>
    </w:p>
    <w:p w14:paraId="48C867E4" w14:textId="77777777" w:rsidR="000D57F4" w:rsidRPr="00182B04" w:rsidRDefault="000D57F4" w:rsidP="000D57F4">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220F6E4F" w14:textId="77777777" w:rsidR="00302C80" w:rsidRPr="00182B04" w:rsidRDefault="008001C6" w:rsidP="00930E3E">
      <w:pPr>
        <w:tabs>
          <w:tab w:val="left" w:pos="5647"/>
        </w:tabs>
        <w:spacing w:after="0" w:line="360" w:lineRule="auto"/>
        <w:ind w:left="567" w:right="567"/>
        <w:jc w:val="both"/>
        <w:rPr>
          <w:rFonts w:ascii="Palatino Linotype" w:eastAsia="Times New Roman" w:hAnsi="Palatino Linotype" w:cs="Times New Roman"/>
          <w:i/>
          <w:szCs w:val="24"/>
          <w:lang w:val="es-ES_tradnl" w:eastAsia="es-ES"/>
        </w:rPr>
      </w:pPr>
      <w:r w:rsidRPr="00182B04">
        <w:rPr>
          <w:rFonts w:ascii="Palatino Linotype" w:eastAsia="Times New Roman" w:hAnsi="Palatino Linotype" w:cs="Times New Roman"/>
          <w:i/>
          <w:szCs w:val="24"/>
          <w:lang w:val="es-ES_tradnl" w:eastAsia="es-ES"/>
        </w:rPr>
        <w:t>“</w:t>
      </w:r>
      <w:r w:rsidR="00930E3E" w:rsidRPr="00182B04">
        <w:rPr>
          <w:rFonts w:ascii="Palatino Linotype" w:eastAsia="Times New Roman" w:hAnsi="Palatino Linotype" w:cs="Times New Roman"/>
          <w:i/>
          <w:szCs w:val="24"/>
          <w:lang w:val="es-ES_tradnl" w:eastAsia="es-ES"/>
        </w:rPr>
        <w:t xml:space="preserve">Solicito el informe mensual detallado del mes de septiembre 2022 de los 95 litigios laborales en contra del Ayuntamiento, así como la cantidad individual a pagar en cada Juicio. Y cómo el titular de la unidad de transparencia acostumbra a solicitar aclaraciones </w:t>
      </w:r>
      <w:r w:rsidR="00930E3E" w:rsidRPr="00182B04">
        <w:rPr>
          <w:rFonts w:ascii="Palatino Linotype" w:eastAsia="Times New Roman" w:hAnsi="Palatino Linotype" w:cs="Times New Roman"/>
          <w:i/>
          <w:szCs w:val="24"/>
          <w:lang w:val="es-ES_tradnl" w:eastAsia="es-ES"/>
        </w:rPr>
        <w:lastRenderedPageBreak/>
        <w:t xml:space="preserve">en las solicitudes de información porque carece de inteligencia, adjunto el link del cual estoy solicitando la información </w:t>
      </w:r>
    </w:p>
    <w:p w14:paraId="4B4680C0" w14:textId="45079561" w:rsidR="000D57F4" w:rsidRPr="00182B04" w:rsidRDefault="00930E3E" w:rsidP="00930E3E">
      <w:pPr>
        <w:tabs>
          <w:tab w:val="left" w:pos="5647"/>
        </w:tabs>
        <w:spacing w:after="0" w:line="360" w:lineRule="auto"/>
        <w:ind w:left="567" w:right="567"/>
        <w:jc w:val="both"/>
        <w:rPr>
          <w:rFonts w:ascii="Palatino Linotype" w:eastAsia="Times New Roman" w:hAnsi="Palatino Linotype" w:cs="Times New Roman"/>
          <w:i/>
          <w:szCs w:val="24"/>
          <w:lang w:val="es-ES_tradnl" w:eastAsia="es-ES"/>
        </w:rPr>
      </w:pPr>
      <w:r w:rsidRPr="00182B04">
        <w:rPr>
          <w:rFonts w:ascii="Palatino Linotype" w:eastAsia="Times New Roman" w:hAnsi="Palatino Linotype" w:cs="Times New Roman"/>
          <w:i/>
          <w:szCs w:val="24"/>
          <w:lang w:val="es-ES_tradnl" w:eastAsia="es-ES"/>
        </w:rPr>
        <w:t>https://m.facebook.com/story.php?story_fbid=pfbid0f7yHBYtnX9mzbqsgC6spkD3fBYavNnN8tYrwrS8CpwjxhFe6b4g5daqYog8rTJpDl&amp;id=106298975269830&amp;mibextid=kchjpu</w:t>
      </w:r>
      <w:r w:rsidR="008001C6" w:rsidRPr="00182B04">
        <w:rPr>
          <w:rFonts w:ascii="Palatino Linotype" w:eastAsia="Times New Roman" w:hAnsi="Palatino Linotype" w:cs="Times New Roman"/>
          <w:i/>
          <w:szCs w:val="24"/>
          <w:lang w:val="es-ES_tradnl" w:eastAsia="es-ES"/>
        </w:rPr>
        <w:t>”</w:t>
      </w:r>
    </w:p>
    <w:p w14:paraId="6AC6274E" w14:textId="77777777" w:rsidR="008001C6" w:rsidRPr="00182B04" w:rsidRDefault="008001C6" w:rsidP="00930E3E">
      <w:pPr>
        <w:spacing w:after="0" w:line="360" w:lineRule="auto"/>
        <w:jc w:val="both"/>
        <w:rPr>
          <w:rFonts w:ascii="Palatino Linotype" w:eastAsia="Times New Roman" w:hAnsi="Palatino Linotype" w:cs="Times New Roman"/>
          <w:sz w:val="24"/>
          <w:szCs w:val="24"/>
          <w:lang w:val="es-ES_tradnl" w:eastAsia="es-ES"/>
        </w:rPr>
      </w:pPr>
    </w:p>
    <w:p w14:paraId="4EDEC835" w14:textId="77777777" w:rsidR="000D57F4" w:rsidRPr="00182B04" w:rsidRDefault="000D57F4" w:rsidP="000D57F4">
      <w:pPr>
        <w:spacing w:after="0" w:line="360" w:lineRule="auto"/>
        <w:jc w:val="both"/>
        <w:rPr>
          <w:rFonts w:ascii="Palatino Linotype" w:eastAsia="Times New Roman" w:hAnsi="Palatino Linotype" w:cs="Times New Roman"/>
          <w:sz w:val="24"/>
          <w:szCs w:val="24"/>
          <w:lang w:val="es-ES_tradnl" w:eastAsia="es-ES"/>
        </w:rPr>
      </w:pPr>
      <w:r w:rsidRPr="00182B04">
        <w:rPr>
          <w:rFonts w:ascii="Palatino Linotype" w:eastAsia="Times New Roman" w:hAnsi="Palatino Linotype" w:cs="Times New Roman"/>
          <w:sz w:val="24"/>
          <w:szCs w:val="24"/>
          <w:lang w:val="es-ES_tradnl" w:eastAsia="es-ES"/>
        </w:rPr>
        <w:t xml:space="preserve">Modalidad de entrega: </w:t>
      </w:r>
      <w:r w:rsidRPr="00182B04">
        <w:rPr>
          <w:rFonts w:ascii="Palatino Linotype" w:eastAsia="Times New Roman" w:hAnsi="Palatino Linotype" w:cs="Times New Roman"/>
          <w:b/>
          <w:i/>
          <w:sz w:val="24"/>
          <w:szCs w:val="24"/>
          <w:lang w:val="es-ES_tradnl" w:eastAsia="es-ES"/>
        </w:rPr>
        <w:t>A través del SAIMEX</w:t>
      </w:r>
    </w:p>
    <w:p w14:paraId="53B3703F" w14:textId="77777777" w:rsidR="000D57F4" w:rsidRPr="00182B04" w:rsidRDefault="000D57F4" w:rsidP="000D57F4">
      <w:pPr>
        <w:spacing w:after="0" w:line="360" w:lineRule="auto"/>
        <w:jc w:val="both"/>
        <w:rPr>
          <w:rFonts w:ascii="Palatino Linotype" w:eastAsia="Times New Roman" w:hAnsi="Palatino Linotype" w:cs="Times New Roman"/>
          <w:sz w:val="24"/>
          <w:szCs w:val="24"/>
          <w:lang w:val="es-ES_tradnl" w:eastAsia="es-ES"/>
        </w:rPr>
      </w:pPr>
    </w:p>
    <w:p w14:paraId="25E5F64F" w14:textId="77777777" w:rsidR="008001C6" w:rsidRPr="00182B04" w:rsidRDefault="00930E3E" w:rsidP="008001C6">
      <w:pPr>
        <w:spacing w:after="0" w:line="360" w:lineRule="auto"/>
        <w:jc w:val="both"/>
        <w:rPr>
          <w:rFonts w:ascii="Palatino Linotype" w:hAnsi="Palatino Linotype" w:cs="Arial"/>
          <w:sz w:val="24"/>
          <w:szCs w:val="24"/>
        </w:rPr>
      </w:pPr>
      <w:r w:rsidRPr="00182B04">
        <w:rPr>
          <w:rFonts w:ascii="Palatino Linotype" w:hAnsi="Palatino Linotype" w:cs="Arial"/>
          <w:b/>
          <w:sz w:val="28"/>
          <w:szCs w:val="24"/>
        </w:rPr>
        <w:t>SEGUNDO</w:t>
      </w:r>
      <w:r w:rsidR="008001C6" w:rsidRPr="00182B04">
        <w:rPr>
          <w:rFonts w:ascii="Palatino Linotype" w:hAnsi="Palatino Linotype" w:cs="Arial"/>
          <w:b/>
          <w:sz w:val="24"/>
          <w:szCs w:val="24"/>
        </w:rPr>
        <w:t xml:space="preserve">. </w:t>
      </w:r>
      <w:r w:rsidR="008001C6" w:rsidRPr="00182B04">
        <w:rPr>
          <w:rFonts w:ascii="Palatino Linotype" w:hAnsi="Palatino Linotype" w:cs="Arial"/>
          <w:sz w:val="24"/>
          <w:szCs w:val="24"/>
        </w:rPr>
        <w:t xml:space="preserve">En el expediente electrónico SAIMEX, se aprecia que el </w:t>
      </w:r>
      <w:r w:rsidR="008001C6" w:rsidRPr="00182B04">
        <w:rPr>
          <w:rFonts w:ascii="Palatino Linotype" w:hAnsi="Palatino Linotype" w:cs="Arial"/>
          <w:b/>
          <w:sz w:val="24"/>
          <w:szCs w:val="24"/>
        </w:rPr>
        <w:t>Sujeto Obligado</w:t>
      </w:r>
      <w:r w:rsidR="008001C6" w:rsidRPr="00182B04">
        <w:rPr>
          <w:rFonts w:ascii="Palatino Linotype" w:hAnsi="Palatino Linotype" w:cs="Arial"/>
          <w:sz w:val="24"/>
          <w:szCs w:val="24"/>
        </w:rPr>
        <w:t xml:space="preserve"> fue omiso en dar respuesta a la solicitud de información presentada por el </w:t>
      </w:r>
      <w:r w:rsidR="008001C6" w:rsidRPr="00182B04">
        <w:rPr>
          <w:rFonts w:ascii="Palatino Linotype" w:hAnsi="Palatino Linotype" w:cs="Arial"/>
          <w:b/>
          <w:sz w:val="24"/>
          <w:szCs w:val="24"/>
        </w:rPr>
        <w:t>Recurrente</w:t>
      </w:r>
      <w:r w:rsidR="008001C6" w:rsidRPr="00182B04">
        <w:rPr>
          <w:rFonts w:ascii="Palatino Linotype" w:hAnsi="Palatino Linotype" w:cs="Arial"/>
          <w:sz w:val="24"/>
          <w:szCs w:val="24"/>
        </w:rPr>
        <w:t xml:space="preserve">. Derivado de lo anterior, se constituye la figura de la </w:t>
      </w:r>
      <w:r w:rsidR="008001C6" w:rsidRPr="00182B04">
        <w:rPr>
          <w:rFonts w:ascii="Palatino Linotype" w:hAnsi="Palatino Linotype" w:cs="Arial"/>
          <w:b/>
          <w:sz w:val="24"/>
          <w:szCs w:val="24"/>
        </w:rPr>
        <w:t>NEGATIVA FICTA</w:t>
      </w:r>
      <w:r w:rsidR="008001C6" w:rsidRPr="00182B04">
        <w:rPr>
          <w:rFonts w:ascii="Palatino Linotype" w:hAnsi="Palatino Linotype" w:cs="Arial"/>
          <w:sz w:val="24"/>
          <w:szCs w:val="24"/>
        </w:rPr>
        <w:t xml:space="preserve">, cuya esencia consiste en atribuir un efecto negativo de la autoridad administrativa frente a las instancias y solicitudes que hagan los particulares. </w:t>
      </w:r>
    </w:p>
    <w:p w14:paraId="0226EAE0" w14:textId="77777777" w:rsidR="008001C6" w:rsidRPr="00182B04" w:rsidRDefault="008001C6" w:rsidP="008001C6">
      <w:pPr>
        <w:spacing w:after="0" w:line="360" w:lineRule="auto"/>
        <w:jc w:val="both"/>
        <w:rPr>
          <w:rFonts w:ascii="Palatino Linotype" w:hAnsi="Palatino Linotype" w:cs="Arial"/>
          <w:sz w:val="24"/>
          <w:szCs w:val="24"/>
        </w:rPr>
      </w:pPr>
    </w:p>
    <w:p w14:paraId="2A0D535E" w14:textId="77777777" w:rsidR="008001C6" w:rsidRPr="00182B04" w:rsidRDefault="00930E3E" w:rsidP="008001C6">
      <w:pPr>
        <w:spacing w:after="0" w:line="360" w:lineRule="auto"/>
        <w:jc w:val="both"/>
        <w:rPr>
          <w:rFonts w:ascii="Palatino Linotype" w:hAnsi="Palatino Linotype" w:cs="Arial"/>
          <w:sz w:val="24"/>
          <w:szCs w:val="24"/>
        </w:rPr>
      </w:pPr>
      <w:r w:rsidRPr="00182B04">
        <w:rPr>
          <w:rFonts w:ascii="Palatino Linotype" w:hAnsi="Palatino Linotype" w:cs="Arial"/>
          <w:b/>
          <w:sz w:val="28"/>
          <w:szCs w:val="24"/>
        </w:rPr>
        <w:t>TERCERO</w:t>
      </w:r>
      <w:r w:rsidR="008001C6" w:rsidRPr="00182B04">
        <w:rPr>
          <w:rFonts w:ascii="Palatino Linotype" w:hAnsi="Palatino Linotype" w:cs="Arial"/>
          <w:b/>
          <w:sz w:val="24"/>
          <w:szCs w:val="24"/>
        </w:rPr>
        <w:t xml:space="preserve">. </w:t>
      </w:r>
      <w:r w:rsidR="008001C6" w:rsidRPr="00182B04">
        <w:rPr>
          <w:rFonts w:ascii="Palatino Linotype" w:hAnsi="Palatino Linotype" w:cs="Arial"/>
          <w:sz w:val="24"/>
          <w:szCs w:val="24"/>
        </w:rPr>
        <w:t xml:space="preserve">Inconforme ante la falta de respuesta por parte del </w:t>
      </w:r>
      <w:r w:rsidR="008001C6" w:rsidRPr="00182B04">
        <w:rPr>
          <w:rFonts w:ascii="Palatino Linotype" w:hAnsi="Palatino Linotype" w:cs="Arial"/>
          <w:b/>
          <w:sz w:val="24"/>
          <w:szCs w:val="24"/>
        </w:rPr>
        <w:t>Sujeto Obligado</w:t>
      </w:r>
      <w:r w:rsidR="008001C6" w:rsidRPr="00182B04">
        <w:rPr>
          <w:rFonts w:ascii="Palatino Linotype" w:hAnsi="Palatino Linotype" w:cs="Arial"/>
          <w:sz w:val="24"/>
          <w:szCs w:val="24"/>
        </w:rPr>
        <w:t xml:space="preserve">, el ahora </w:t>
      </w:r>
      <w:r w:rsidR="008001C6" w:rsidRPr="00182B04">
        <w:rPr>
          <w:rFonts w:ascii="Palatino Linotype" w:hAnsi="Palatino Linotype" w:cs="Arial"/>
          <w:b/>
          <w:sz w:val="24"/>
          <w:szCs w:val="24"/>
        </w:rPr>
        <w:t>Recurrente</w:t>
      </w:r>
      <w:r w:rsidRPr="00182B04">
        <w:rPr>
          <w:rFonts w:ascii="Palatino Linotype" w:hAnsi="Palatino Linotype" w:cs="Arial"/>
          <w:sz w:val="24"/>
          <w:szCs w:val="24"/>
        </w:rPr>
        <w:t xml:space="preserve"> en fecha cuatro de octubre </w:t>
      </w:r>
      <w:r w:rsidR="008001C6" w:rsidRPr="00182B04">
        <w:rPr>
          <w:rFonts w:ascii="Palatino Linotype" w:hAnsi="Palatino Linotype" w:cs="Arial"/>
          <w:sz w:val="24"/>
          <w:szCs w:val="24"/>
        </w:rPr>
        <w:t>de dos mil veintidós, interpuso recurso de revisión, que fue registrado</w:t>
      </w:r>
      <w:r w:rsidR="008001C6" w:rsidRPr="00182B04">
        <w:rPr>
          <w:rFonts w:ascii="Palatino Linotype" w:hAnsi="Palatino Linotype" w:cs="Arial"/>
          <w:b/>
          <w:sz w:val="24"/>
          <w:szCs w:val="24"/>
        </w:rPr>
        <w:t xml:space="preserve"> </w:t>
      </w:r>
      <w:r w:rsidR="008001C6" w:rsidRPr="00182B04">
        <w:rPr>
          <w:rFonts w:ascii="Palatino Linotype" w:hAnsi="Palatino Linotype" w:cs="Arial"/>
          <w:sz w:val="24"/>
          <w:szCs w:val="24"/>
        </w:rPr>
        <w:t xml:space="preserve">en el sistema electrónico con número de expediente </w:t>
      </w:r>
      <w:r w:rsidRPr="00182B04">
        <w:rPr>
          <w:rFonts w:ascii="Palatino Linotype" w:hAnsi="Palatino Linotype" w:cs="Arial"/>
          <w:b/>
          <w:bCs/>
          <w:sz w:val="24"/>
          <w:szCs w:val="24"/>
          <w:lang w:eastAsia="es-MX"/>
        </w:rPr>
        <w:t>15355</w:t>
      </w:r>
      <w:r w:rsidR="008001C6" w:rsidRPr="00182B04">
        <w:rPr>
          <w:rFonts w:ascii="Palatino Linotype" w:hAnsi="Palatino Linotype" w:cs="Arial"/>
          <w:b/>
          <w:bCs/>
          <w:sz w:val="24"/>
          <w:szCs w:val="24"/>
          <w:lang w:eastAsia="es-MX"/>
        </w:rPr>
        <w:t>/INFOEM/IP/RR/202</w:t>
      </w:r>
      <w:r w:rsidRPr="00182B04">
        <w:rPr>
          <w:rFonts w:ascii="Palatino Linotype" w:hAnsi="Palatino Linotype" w:cs="Arial"/>
          <w:b/>
          <w:bCs/>
          <w:sz w:val="24"/>
          <w:szCs w:val="24"/>
          <w:lang w:eastAsia="es-MX"/>
        </w:rPr>
        <w:t>2</w:t>
      </w:r>
      <w:r w:rsidR="008001C6" w:rsidRPr="00182B04">
        <w:rPr>
          <w:rFonts w:ascii="Palatino Linotype" w:hAnsi="Palatino Linotype" w:cs="Arial"/>
          <w:sz w:val="24"/>
          <w:szCs w:val="24"/>
        </w:rPr>
        <w:t>, aduciendo como acto impugnado y razones o motivos de inconformidad, los siguientes:</w:t>
      </w:r>
    </w:p>
    <w:p w14:paraId="5C43F545" w14:textId="77777777" w:rsidR="008001C6" w:rsidRPr="00182B04" w:rsidRDefault="008001C6" w:rsidP="008001C6">
      <w:pPr>
        <w:spacing w:after="0" w:line="360" w:lineRule="auto"/>
        <w:jc w:val="both"/>
        <w:rPr>
          <w:rFonts w:ascii="Palatino Linotype" w:hAnsi="Palatino Linotype" w:cs="Arial"/>
          <w:b/>
          <w:sz w:val="24"/>
          <w:szCs w:val="24"/>
        </w:rPr>
      </w:pPr>
    </w:p>
    <w:p w14:paraId="36254AC8" w14:textId="77777777" w:rsidR="008001C6" w:rsidRPr="00182B04" w:rsidRDefault="008001C6" w:rsidP="008001C6">
      <w:pPr>
        <w:spacing w:after="0" w:line="360" w:lineRule="auto"/>
        <w:jc w:val="both"/>
        <w:rPr>
          <w:rFonts w:ascii="Palatino Linotype" w:eastAsia="Times New Roman" w:hAnsi="Palatino Linotype" w:cs="Arial"/>
          <w:b/>
          <w:sz w:val="24"/>
          <w:szCs w:val="24"/>
          <w:lang w:val="es-ES" w:eastAsia="es-ES"/>
        </w:rPr>
      </w:pPr>
      <w:r w:rsidRPr="00182B04">
        <w:rPr>
          <w:rFonts w:ascii="Palatino Linotype" w:eastAsia="Times New Roman" w:hAnsi="Palatino Linotype" w:cs="Arial"/>
          <w:b/>
          <w:sz w:val="24"/>
          <w:szCs w:val="24"/>
          <w:lang w:val="es-ES" w:eastAsia="es-ES"/>
        </w:rPr>
        <w:t>Acto Impugnado:</w:t>
      </w:r>
    </w:p>
    <w:p w14:paraId="4FB2B804" w14:textId="77777777" w:rsidR="008001C6" w:rsidRPr="00182B04" w:rsidRDefault="008001C6" w:rsidP="008001C6">
      <w:pPr>
        <w:spacing w:after="0" w:line="360" w:lineRule="auto"/>
        <w:jc w:val="both"/>
        <w:rPr>
          <w:rFonts w:ascii="Palatino Linotype" w:eastAsia="Times New Roman" w:hAnsi="Palatino Linotype" w:cs="Arial"/>
          <w:b/>
          <w:sz w:val="24"/>
          <w:szCs w:val="24"/>
          <w:lang w:val="es-ES" w:eastAsia="es-ES"/>
        </w:rPr>
      </w:pPr>
    </w:p>
    <w:p w14:paraId="164A57BC" w14:textId="77777777" w:rsidR="008001C6" w:rsidRPr="00182B04" w:rsidRDefault="008001C6" w:rsidP="008001C6">
      <w:pPr>
        <w:spacing w:after="0" w:line="240" w:lineRule="auto"/>
        <w:ind w:left="567" w:right="567"/>
        <w:jc w:val="both"/>
        <w:rPr>
          <w:rFonts w:ascii="Palatino Linotype" w:hAnsi="Palatino Linotype"/>
          <w:i/>
          <w:color w:val="000000"/>
        </w:rPr>
      </w:pPr>
      <w:r w:rsidRPr="00182B04">
        <w:rPr>
          <w:rFonts w:ascii="Palatino Linotype" w:hAnsi="Palatino Linotype" w:cs="Arial"/>
          <w:i/>
        </w:rPr>
        <w:t>“</w:t>
      </w:r>
      <w:r w:rsidRPr="00182B04">
        <w:rPr>
          <w:rFonts w:ascii="Palatino Linotype" w:hAnsi="Palatino Linotype"/>
          <w:i/>
          <w:color w:val="000000"/>
        </w:rPr>
        <w:t>NO ENTREGA INFORMACIÓN</w:t>
      </w:r>
      <w:r w:rsidR="00930E3E" w:rsidRPr="00182B04">
        <w:rPr>
          <w:rFonts w:ascii="Palatino Linotype" w:hAnsi="Palatino Linotype"/>
          <w:i/>
          <w:color w:val="000000"/>
        </w:rPr>
        <w:t xml:space="preserve"> SOLICITADA</w:t>
      </w:r>
      <w:r w:rsidRPr="00182B04">
        <w:rPr>
          <w:rFonts w:ascii="Palatino Linotype" w:hAnsi="Palatino Linotype"/>
          <w:i/>
          <w:color w:val="000000"/>
        </w:rPr>
        <w:t>” (sic)</w:t>
      </w:r>
    </w:p>
    <w:p w14:paraId="3D147873" w14:textId="77777777" w:rsidR="008001C6" w:rsidRPr="00182B04" w:rsidRDefault="008001C6" w:rsidP="008001C6">
      <w:pPr>
        <w:spacing w:after="0" w:line="360" w:lineRule="auto"/>
        <w:jc w:val="both"/>
        <w:rPr>
          <w:rFonts w:ascii="Palatino Linotype" w:hAnsi="Palatino Linotype" w:cs="Arial"/>
          <w:sz w:val="24"/>
          <w:szCs w:val="24"/>
        </w:rPr>
      </w:pPr>
    </w:p>
    <w:p w14:paraId="555DB39C" w14:textId="77777777" w:rsidR="008001C6" w:rsidRPr="00182B04" w:rsidRDefault="008001C6" w:rsidP="008001C6">
      <w:pPr>
        <w:spacing w:after="0" w:line="360" w:lineRule="auto"/>
        <w:jc w:val="both"/>
        <w:rPr>
          <w:rFonts w:ascii="Palatino Linotype" w:hAnsi="Palatino Linotype" w:cs="Arial"/>
          <w:sz w:val="28"/>
          <w:szCs w:val="24"/>
        </w:rPr>
      </w:pPr>
      <w:r w:rsidRPr="00182B04">
        <w:rPr>
          <w:rFonts w:ascii="Palatino Linotype" w:hAnsi="Palatino Linotype" w:cs="Arial"/>
          <w:b/>
          <w:sz w:val="24"/>
        </w:rPr>
        <w:t>Razones o motivos de inconformidad:</w:t>
      </w:r>
    </w:p>
    <w:p w14:paraId="06C04DBA" w14:textId="77777777" w:rsidR="008001C6" w:rsidRPr="00182B04" w:rsidRDefault="008001C6" w:rsidP="008001C6">
      <w:pPr>
        <w:spacing w:after="0" w:line="360" w:lineRule="auto"/>
        <w:jc w:val="both"/>
        <w:rPr>
          <w:rFonts w:ascii="Palatino Linotype" w:hAnsi="Palatino Linotype" w:cs="Arial"/>
          <w:sz w:val="24"/>
          <w:szCs w:val="24"/>
        </w:rPr>
      </w:pPr>
    </w:p>
    <w:p w14:paraId="1A729B2F" w14:textId="77777777" w:rsidR="008001C6" w:rsidRPr="00182B04" w:rsidRDefault="008001C6" w:rsidP="008001C6">
      <w:pPr>
        <w:spacing w:after="0" w:line="240" w:lineRule="auto"/>
        <w:ind w:left="567" w:right="567"/>
        <w:jc w:val="both"/>
        <w:rPr>
          <w:rFonts w:ascii="Palatino Linotype" w:hAnsi="Palatino Linotype" w:cs="Arial"/>
          <w:i/>
          <w:szCs w:val="24"/>
        </w:rPr>
      </w:pPr>
      <w:r w:rsidRPr="00182B04">
        <w:rPr>
          <w:rFonts w:ascii="Palatino Linotype" w:hAnsi="Palatino Linotype" w:cs="Arial"/>
          <w:i/>
          <w:szCs w:val="24"/>
        </w:rPr>
        <w:t>“NO ENTREGA INFORMACIÓN</w:t>
      </w:r>
      <w:r w:rsidR="00930E3E" w:rsidRPr="00182B04">
        <w:rPr>
          <w:rFonts w:ascii="Palatino Linotype" w:hAnsi="Palatino Linotype" w:cs="Arial"/>
          <w:i/>
          <w:szCs w:val="24"/>
        </w:rPr>
        <w:t xml:space="preserve"> SOLICITADA</w:t>
      </w:r>
      <w:r w:rsidRPr="00182B04">
        <w:rPr>
          <w:rFonts w:ascii="Palatino Linotype" w:hAnsi="Palatino Linotype" w:cs="Arial"/>
          <w:i/>
          <w:szCs w:val="24"/>
        </w:rPr>
        <w:t>”</w:t>
      </w:r>
    </w:p>
    <w:p w14:paraId="39B81FE8" w14:textId="77777777" w:rsidR="008001C6" w:rsidRPr="00182B04" w:rsidRDefault="008001C6" w:rsidP="008001C6">
      <w:pPr>
        <w:spacing w:after="0" w:line="360" w:lineRule="auto"/>
        <w:ind w:right="49"/>
        <w:jc w:val="both"/>
        <w:rPr>
          <w:rFonts w:ascii="Palatino Linotype" w:eastAsia="Times New Roman" w:hAnsi="Palatino Linotype" w:cs="Arial"/>
          <w:sz w:val="24"/>
          <w:lang w:eastAsia="es-ES"/>
        </w:rPr>
      </w:pPr>
    </w:p>
    <w:p w14:paraId="67ACEC35" w14:textId="5C6286AB" w:rsidR="000D57F4" w:rsidRPr="00182B04" w:rsidRDefault="003273C0" w:rsidP="000D57F4">
      <w:pPr>
        <w:spacing w:after="0" w:line="360" w:lineRule="auto"/>
        <w:ind w:right="49"/>
        <w:jc w:val="both"/>
        <w:rPr>
          <w:rFonts w:ascii="Palatino Linotype" w:eastAsia="Times New Roman" w:hAnsi="Palatino Linotype" w:cs="Arial"/>
          <w:b/>
          <w:sz w:val="26"/>
          <w:szCs w:val="26"/>
          <w:lang w:eastAsia="es-ES"/>
        </w:rPr>
      </w:pPr>
      <w:r w:rsidRPr="00182B04">
        <w:rPr>
          <w:rFonts w:ascii="Palatino Linotype" w:eastAsia="Times New Roman" w:hAnsi="Palatino Linotype" w:cs="Arial"/>
          <w:b/>
          <w:sz w:val="28"/>
          <w:lang w:eastAsia="es-ES"/>
        </w:rPr>
        <w:t>CUARTO</w:t>
      </w:r>
      <w:r w:rsidR="000D57F4" w:rsidRPr="00182B04">
        <w:rPr>
          <w:rFonts w:ascii="Palatino Linotype" w:eastAsia="Times New Roman" w:hAnsi="Palatino Linotype" w:cs="Arial"/>
          <w:b/>
          <w:sz w:val="28"/>
          <w:lang w:eastAsia="es-ES"/>
        </w:rPr>
        <w:t xml:space="preserve">. </w:t>
      </w:r>
      <w:r w:rsidR="000D57F4" w:rsidRPr="00182B04">
        <w:rPr>
          <w:rFonts w:ascii="Palatino Linotype" w:eastAsia="Times New Roman" w:hAnsi="Palatino Linotype" w:cs="Arial"/>
          <w:b/>
          <w:sz w:val="26"/>
          <w:szCs w:val="26"/>
          <w:lang w:eastAsia="es-ES"/>
        </w:rPr>
        <w:t>Del trámite y sustanc</w:t>
      </w:r>
      <w:r w:rsidR="00930E3E" w:rsidRPr="00182B04">
        <w:rPr>
          <w:rFonts w:ascii="Palatino Linotype" w:eastAsia="Times New Roman" w:hAnsi="Palatino Linotype" w:cs="Arial"/>
          <w:b/>
          <w:sz w:val="26"/>
          <w:szCs w:val="26"/>
          <w:lang w:eastAsia="es-ES"/>
        </w:rPr>
        <w:t>iación del recurso de revisión 15355</w:t>
      </w:r>
      <w:r w:rsidR="000D57F4" w:rsidRPr="00182B04">
        <w:rPr>
          <w:rFonts w:ascii="Palatino Linotype" w:eastAsia="Times New Roman" w:hAnsi="Palatino Linotype" w:cs="Arial"/>
          <w:b/>
          <w:sz w:val="26"/>
          <w:szCs w:val="26"/>
          <w:lang w:eastAsia="es-ES"/>
        </w:rPr>
        <w:t>/INFOEM/IP/RR/202</w:t>
      </w:r>
      <w:r w:rsidR="00930E3E" w:rsidRPr="00182B04">
        <w:rPr>
          <w:rFonts w:ascii="Palatino Linotype" w:eastAsia="Times New Roman" w:hAnsi="Palatino Linotype" w:cs="Arial"/>
          <w:b/>
          <w:sz w:val="26"/>
          <w:szCs w:val="26"/>
          <w:lang w:eastAsia="es-ES"/>
        </w:rPr>
        <w:t>2</w:t>
      </w:r>
      <w:r w:rsidR="000D57F4" w:rsidRPr="00182B04">
        <w:rPr>
          <w:rFonts w:ascii="Palatino Linotype" w:eastAsia="Times New Roman" w:hAnsi="Palatino Linotype" w:cs="Arial"/>
          <w:b/>
          <w:sz w:val="26"/>
          <w:szCs w:val="26"/>
          <w:lang w:eastAsia="es-ES"/>
        </w:rPr>
        <w:t>.</w:t>
      </w:r>
    </w:p>
    <w:p w14:paraId="101A7C2C" w14:textId="77777777" w:rsidR="002241C8" w:rsidRPr="00182B04" w:rsidRDefault="002241C8" w:rsidP="000D57F4">
      <w:pPr>
        <w:spacing w:after="0" w:line="360" w:lineRule="auto"/>
        <w:ind w:right="49"/>
        <w:jc w:val="both"/>
        <w:rPr>
          <w:rFonts w:ascii="Palatino Linotype" w:eastAsia="Times New Roman" w:hAnsi="Palatino Linotype" w:cs="Arial"/>
          <w:b/>
          <w:sz w:val="28"/>
          <w:lang w:eastAsia="es-ES"/>
        </w:rPr>
      </w:pPr>
    </w:p>
    <w:p w14:paraId="6FEEA0CA" w14:textId="77777777" w:rsidR="000D57F4" w:rsidRPr="00182B04" w:rsidRDefault="000D57F4" w:rsidP="008001C6">
      <w:pPr>
        <w:numPr>
          <w:ilvl w:val="0"/>
          <w:numId w:val="1"/>
        </w:numPr>
        <w:spacing w:after="0" w:line="360" w:lineRule="auto"/>
        <w:ind w:left="851" w:right="49"/>
        <w:contextualSpacing/>
        <w:jc w:val="both"/>
        <w:rPr>
          <w:rFonts w:ascii="Palatino Linotype" w:eastAsia="Times New Roman" w:hAnsi="Palatino Linotype" w:cs="Arial"/>
          <w:sz w:val="26"/>
          <w:szCs w:val="26"/>
          <w:lang w:val="es-ES" w:eastAsia="es-ES"/>
        </w:rPr>
      </w:pPr>
      <w:r w:rsidRPr="00182B04">
        <w:rPr>
          <w:rFonts w:ascii="Palatino Linotype" w:eastAsia="Times New Roman" w:hAnsi="Palatino Linotype" w:cs="Arial"/>
          <w:b/>
          <w:sz w:val="26"/>
          <w:szCs w:val="26"/>
          <w:lang w:val="es-ES" w:eastAsia="es-ES"/>
        </w:rPr>
        <w:t>Turno del recurso de revisión.</w:t>
      </w:r>
    </w:p>
    <w:p w14:paraId="309B6908" w14:textId="77777777" w:rsidR="000D57F4" w:rsidRPr="00182B04" w:rsidRDefault="008001C6" w:rsidP="000D57F4">
      <w:pPr>
        <w:spacing w:after="0" w:line="360" w:lineRule="auto"/>
        <w:ind w:right="49"/>
        <w:jc w:val="both"/>
        <w:rPr>
          <w:rFonts w:ascii="Palatino Linotype" w:eastAsia="Times New Roman" w:hAnsi="Palatino Linotype" w:cs="Arial"/>
          <w:sz w:val="24"/>
          <w:szCs w:val="24"/>
          <w:lang w:val="es-ES_tradnl" w:eastAsia="es-ES"/>
        </w:rPr>
      </w:pPr>
      <w:r w:rsidRPr="00182B04">
        <w:rPr>
          <w:rFonts w:ascii="Palatino Linotype" w:eastAsia="Times New Roman" w:hAnsi="Palatino Linotype" w:cs="Arial"/>
          <w:sz w:val="24"/>
          <w:szCs w:val="24"/>
          <w:lang w:val="es-ES" w:eastAsia="es-ES"/>
        </w:rPr>
        <w:t xml:space="preserve">Recurso de revisión que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SAIMEX al Comisionado Presidente </w:t>
      </w:r>
      <w:r w:rsidRPr="00182B04">
        <w:rPr>
          <w:rFonts w:ascii="Palatino Linotype" w:eastAsia="Times New Roman" w:hAnsi="Palatino Linotype" w:cs="Arial"/>
          <w:b/>
          <w:sz w:val="24"/>
          <w:szCs w:val="24"/>
          <w:lang w:val="es-ES" w:eastAsia="es-ES"/>
        </w:rPr>
        <w:t>JOSÉ MARTÍNEZ VILCHIS</w:t>
      </w:r>
      <w:r w:rsidRPr="00182B04">
        <w:rPr>
          <w:rFonts w:ascii="Palatino Linotype" w:eastAsia="Times New Roman" w:hAnsi="Palatino Linotype" w:cs="Arial"/>
          <w:sz w:val="24"/>
          <w:szCs w:val="24"/>
          <w:lang w:val="es-ES" w:eastAsia="es-ES"/>
        </w:rPr>
        <w:t>, a efecto de que decretara su admisión o desechamiento.</w:t>
      </w:r>
    </w:p>
    <w:p w14:paraId="5519374A" w14:textId="77777777" w:rsidR="000D57F4" w:rsidRPr="00182B04" w:rsidRDefault="000D57F4" w:rsidP="000D57F4">
      <w:pPr>
        <w:spacing w:after="0" w:line="360" w:lineRule="auto"/>
        <w:ind w:right="49"/>
        <w:jc w:val="both"/>
        <w:rPr>
          <w:rFonts w:ascii="Palatino Linotype" w:eastAsia="Times New Roman" w:hAnsi="Palatino Linotype" w:cs="Arial"/>
          <w:sz w:val="24"/>
          <w:szCs w:val="24"/>
          <w:lang w:val="es-ES_tradnl" w:eastAsia="es-ES"/>
        </w:rPr>
      </w:pPr>
    </w:p>
    <w:p w14:paraId="436AF47D" w14:textId="3697A3D1" w:rsidR="000D57F4" w:rsidRPr="00182B04" w:rsidRDefault="000D57F4" w:rsidP="008001C6">
      <w:pPr>
        <w:numPr>
          <w:ilvl w:val="0"/>
          <w:numId w:val="1"/>
        </w:numPr>
        <w:spacing w:after="0" w:line="360" w:lineRule="auto"/>
        <w:ind w:left="851" w:right="49"/>
        <w:contextualSpacing/>
        <w:jc w:val="both"/>
        <w:rPr>
          <w:rFonts w:ascii="Palatino Linotype" w:eastAsia="Times New Roman" w:hAnsi="Palatino Linotype" w:cs="Arial"/>
          <w:b/>
          <w:sz w:val="26"/>
          <w:szCs w:val="26"/>
          <w:lang w:val="es-ES_tradnl" w:eastAsia="es-ES"/>
        </w:rPr>
      </w:pPr>
      <w:r w:rsidRPr="00182B04">
        <w:rPr>
          <w:rFonts w:ascii="Palatino Linotype" w:eastAsia="Times New Roman" w:hAnsi="Palatino Linotype" w:cs="Arial"/>
          <w:b/>
          <w:sz w:val="26"/>
          <w:szCs w:val="26"/>
          <w:lang w:val="es-ES_tradnl" w:eastAsia="es-ES"/>
        </w:rPr>
        <w:t>De la admisión de</w:t>
      </w:r>
      <w:r w:rsidR="003F0781" w:rsidRPr="00182B04">
        <w:rPr>
          <w:rFonts w:ascii="Palatino Linotype" w:eastAsia="Times New Roman" w:hAnsi="Palatino Linotype" w:cs="Arial"/>
          <w:b/>
          <w:sz w:val="26"/>
          <w:szCs w:val="26"/>
          <w:lang w:val="es-ES_tradnl" w:eastAsia="es-ES"/>
        </w:rPr>
        <w:t>l</w:t>
      </w:r>
      <w:r w:rsidRPr="00182B04">
        <w:rPr>
          <w:rFonts w:ascii="Palatino Linotype" w:eastAsia="Times New Roman" w:hAnsi="Palatino Linotype" w:cs="Arial"/>
          <w:b/>
          <w:sz w:val="26"/>
          <w:szCs w:val="26"/>
          <w:lang w:val="es-ES_tradnl" w:eastAsia="es-ES"/>
        </w:rPr>
        <w:t xml:space="preserve"> Recurso de revisión</w:t>
      </w:r>
    </w:p>
    <w:p w14:paraId="7A8309C3" w14:textId="77777777" w:rsidR="002241C8" w:rsidRPr="00182B04" w:rsidRDefault="002241C8" w:rsidP="002241C8">
      <w:pPr>
        <w:spacing w:after="0" w:line="360" w:lineRule="auto"/>
        <w:ind w:left="851" w:right="49"/>
        <w:contextualSpacing/>
        <w:jc w:val="both"/>
        <w:rPr>
          <w:rFonts w:ascii="Palatino Linotype" w:eastAsia="Times New Roman" w:hAnsi="Palatino Linotype" w:cs="Arial"/>
          <w:b/>
          <w:sz w:val="26"/>
          <w:szCs w:val="26"/>
          <w:lang w:val="es-ES_tradnl" w:eastAsia="es-ES"/>
        </w:rPr>
      </w:pPr>
    </w:p>
    <w:p w14:paraId="79323ABF" w14:textId="0A67590E" w:rsidR="000D57F4" w:rsidRPr="00182B04" w:rsidRDefault="008001C6" w:rsidP="000D57F4">
      <w:pPr>
        <w:spacing w:after="0" w:line="360" w:lineRule="auto"/>
        <w:ind w:right="49"/>
        <w:jc w:val="both"/>
        <w:rPr>
          <w:rFonts w:ascii="Palatino Linotype" w:eastAsia="Times New Roman" w:hAnsi="Palatino Linotype" w:cs="Arial"/>
          <w:sz w:val="24"/>
          <w:szCs w:val="24"/>
          <w:lang w:val="es-ES_tradnl" w:eastAsia="es-ES"/>
        </w:rPr>
      </w:pPr>
      <w:r w:rsidRPr="00182B04">
        <w:rPr>
          <w:rFonts w:ascii="Palatino Linotype" w:eastAsia="Times New Roman" w:hAnsi="Palatino Linotype" w:cs="Arial"/>
          <w:sz w:val="24"/>
          <w:szCs w:val="24"/>
          <w:lang w:val="es-ES_tradnl" w:eastAsia="es-ES"/>
        </w:rPr>
        <w:t xml:space="preserve">En fecha </w:t>
      </w:r>
      <w:r w:rsidR="00930E3E" w:rsidRPr="00182B04">
        <w:rPr>
          <w:rFonts w:ascii="Palatino Linotype" w:eastAsia="Times New Roman" w:hAnsi="Palatino Linotype" w:cs="Arial"/>
          <w:sz w:val="24"/>
          <w:szCs w:val="24"/>
          <w:lang w:val="es-ES_tradnl" w:eastAsia="es-ES"/>
        </w:rPr>
        <w:t>diez de octubre de dos mil veintidós</w:t>
      </w:r>
      <w:r w:rsidRPr="00182B04">
        <w:rPr>
          <w:rFonts w:ascii="Palatino Linotype" w:eastAsia="Times New Roman" w:hAnsi="Palatino Linotype" w:cs="Arial"/>
          <w:sz w:val="24"/>
          <w:szCs w:val="24"/>
          <w:lang w:val="es-ES_tradnl" w:eastAsia="es-ES"/>
        </w:rPr>
        <w:t xml:space="preserve">, atento a lo dispuesto en el artículo 185 fracciones I, II y IV de la Ley de Transparencia y Acceso a la Información Pública del Estado de México y Municipios, se acordó la admisión a trámite del referido recurso de revisión, así como la integración del expediente respectivo, </w:t>
      </w:r>
      <w:r w:rsidR="002C5C13" w:rsidRPr="00182B04">
        <w:rPr>
          <w:rFonts w:ascii="Palatino Linotype" w:eastAsia="Times New Roman" w:hAnsi="Palatino Linotype" w:cs="Arial"/>
          <w:sz w:val="24"/>
          <w:szCs w:val="24"/>
          <w:lang w:val="es-ES_tradnl" w:eastAsia="es-ES"/>
        </w:rPr>
        <w:t>mismo que se puso</w:t>
      </w:r>
      <w:r w:rsidRPr="00182B04">
        <w:rPr>
          <w:rFonts w:ascii="Palatino Linotype" w:eastAsia="Times New Roman" w:hAnsi="Palatino Linotype" w:cs="Arial"/>
          <w:sz w:val="24"/>
          <w:szCs w:val="24"/>
          <w:lang w:val="es-ES_tradnl" w:eastAsia="es-ES"/>
        </w:rPr>
        <w:t xml:space="preserve"> a disposición de las partes, para que en un plazo máximo de siete días hábiles, realizarán manifestaciones y ofrecieran las pruebas y alegatos que a su derecho conviniera o exhibieran el informe justificado, según fuera el caso.</w:t>
      </w:r>
    </w:p>
    <w:p w14:paraId="17049B57" w14:textId="77777777" w:rsidR="000D57F4" w:rsidRPr="00182B04" w:rsidRDefault="000D57F4" w:rsidP="000D57F4">
      <w:pPr>
        <w:spacing w:after="0" w:line="360" w:lineRule="auto"/>
        <w:ind w:right="49"/>
        <w:jc w:val="both"/>
        <w:rPr>
          <w:rFonts w:ascii="Palatino Linotype" w:eastAsia="Times New Roman" w:hAnsi="Palatino Linotype" w:cs="Arial"/>
          <w:sz w:val="24"/>
          <w:szCs w:val="24"/>
          <w:lang w:val="es-ES" w:eastAsia="es-ES"/>
        </w:rPr>
      </w:pPr>
    </w:p>
    <w:p w14:paraId="26C80617" w14:textId="77777777" w:rsidR="00013934" w:rsidRPr="00182B04" w:rsidRDefault="000D57F4" w:rsidP="00013934">
      <w:pPr>
        <w:numPr>
          <w:ilvl w:val="0"/>
          <w:numId w:val="1"/>
        </w:numPr>
        <w:spacing w:after="0" w:line="360" w:lineRule="auto"/>
        <w:ind w:left="851"/>
        <w:contextualSpacing/>
        <w:jc w:val="both"/>
        <w:rPr>
          <w:rFonts w:ascii="Palatino Linotype" w:hAnsi="Palatino Linotype" w:cs="Arial"/>
          <w:b/>
          <w:sz w:val="26"/>
          <w:szCs w:val="26"/>
        </w:rPr>
      </w:pPr>
      <w:r w:rsidRPr="00182B04">
        <w:rPr>
          <w:rFonts w:ascii="Palatino Linotype" w:hAnsi="Palatino Linotype" w:cs="Arial"/>
          <w:b/>
          <w:sz w:val="26"/>
          <w:szCs w:val="26"/>
        </w:rPr>
        <w:t>De la etapa de instrucción.</w:t>
      </w:r>
    </w:p>
    <w:p w14:paraId="629E5DA5" w14:textId="77777777" w:rsidR="00013934" w:rsidRPr="00182B04" w:rsidRDefault="00013934" w:rsidP="00013934">
      <w:pPr>
        <w:spacing w:after="0" w:line="360" w:lineRule="auto"/>
        <w:contextualSpacing/>
        <w:jc w:val="both"/>
        <w:rPr>
          <w:rFonts w:ascii="Palatino Linotype" w:hAnsi="Palatino Linotype" w:cs="Arial"/>
          <w:b/>
          <w:sz w:val="24"/>
          <w:szCs w:val="24"/>
        </w:rPr>
      </w:pPr>
      <w:r w:rsidRPr="00182B04">
        <w:rPr>
          <w:rFonts w:ascii="Palatino Linotype" w:hAnsi="Palatino Linotype" w:cs="Arial"/>
          <w:sz w:val="24"/>
          <w:szCs w:val="24"/>
        </w:rPr>
        <w:lastRenderedPageBreak/>
        <w:t xml:space="preserve">Así, una vez transcurrido el término legal referido, </w:t>
      </w:r>
      <w:r w:rsidRPr="00182B04">
        <w:rPr>
          <w:rFonts w:ascii="Palatino Linotype" w:hAnsi="Palatino Linotype" w:cs="Arial"/>
          <w:b/>
          <w:sz w:val="24"/>
          <w:szCs w:val="24"/>
        </w:rPr>
        <w:t xml:space="preserve">El Sujeto Obligado </w:t>
      </w:r>
      <w:r w:rsidRPr="00182B04">
        <w:rPr>
          <w:rFonts w:ascii="Palatino Linotype" w:hAnsi="Palatino Linotype" w:cs="Arial"/>
          <w:sz w:val="24"/>
          <w:szCs w:val="24"/>
        </w:rPr>
        <w:t xml:space="preserve">fue omiso en remitir su informe justificado; por otra parte, el </w:t>
      </w:r>
      <w:r w:rsidRPr="00182B04">
        <w:rPr>
          <w:rFonts w:ascii="Palatino Linotype" w:hAnsi="Palatino Linotype" w:cs="Arial"/>
          <w:b/>
          <w:sz w:val="24"/>
          <w:szCs w:val="24"/>
        </w:rPr>
        <w:t>Recurrente</w:t>
      </w:r>
      <w:r w:rsidRPr="00182B04">
        <w:rPr>
          <w:rFonts w:ascii="Palatino Linotype" w:hAnsi="Palatino Linotype" w:cs="Arial"/>
          <w:sz w:val="24"/>
          <w:szCs w:val="24"/>
        </w:rPr>
        <w:t>, tampoco presentó alegatos, pruebas o manifestaciones.</w:t>
      </w:r>
    </w:p>
    <w:p w14:paraId="707B731B" w14:textId="77777777" w:rsidR="000D57F4" w:rsidRPr="00182B04" w:rsidRDefault="000D57F4" w:rsidP="000D57F4">
      <w:pPr>
        <w:spacing w:after="0" w:line="360" w:lineRule="auto"/>
        <w:jc w:val="both"/>
        <w:rPr>
          <w:rFonts w:ascii="Palatino Linotype" w:hAnsi="Palatino Linotype" w:cs="Arial"/>
          <w:sz w:val="24"/>
          <w:szCs w:val="24"/>
          <w:lang w:val="es-ES"/>
        </w:rPr>
      </w:pPr>
    </w:p>
    <w:p w14:paraId="4AFBCFCA" w14:textId="77777777" w:rsidR="000D57F4" w:rsidRPr="00182B04" w:rsidRDefault="000D57F4" w:rsidP="008001C6">
      <w:pPr>
        <w:numPr>
          <w:ilvl w:val="0"/>
          <w:numId w:val="1"/>
        </w:numPr>
        <w:spacing w:after="0" w:line="360" w:lineRule="auto"/>
        <w:ind w:left="851"/>
        <w:contextualSpacing/>
        <w:jc w:val="both"/>
        <w:rPr>
          <w:rFonts w:ascii="Palatino Linotype" w:hAnsi="Palatino Linotype" w:cs="Arial"/>
          <w:b/>
          <w:sz w:val="26"/>
          <w:szCs w:val="26"/>
        </w:rPr>
      </w:pPr>
      <w:r w:rsidRPr="00182B04">
        <w:rPr>
          <w:rFonts w:ascii="Palatino Linotype" w:hAnsi="Palatino Linotype" w:cs="Arial"/>
          <w:b/>
          <w:sz w:val="26"/>
          <w:szCs w:val="26"/>
        </w:rPr>
        <w:t>Del cierre de instrucción.</w:t>
      </w:r>
    </w:p>
    <w:p w14:paraId="3037C8BA" w14:textId="77F0274F" w:rsidR="00450872" w:rsidRPr="00182B04" w:rsidRDefault="008001C6" w:rsidP="000D57F4">
      <w:pPr>
        <w:spacing w:after="0" w:line="360" w:lineRule="auto"/>
        <w:jc w:val="both"/>
        <w:rPr>
          <w:rFonts w:ascii="Palatino Linotype" w:hAnsi="Palatino Linotype" w:cs="Arial"/>
          <w:sz w:val="24"/>
          <w:szCs w:val="24"/>
        </w:rPr>
      </w:pPr>
      <w:r w:rsidRPr="00182B04">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013934" w:rsidRPr="00182B04">
        <w:rPr>
          <w:rFonts w:ascii="Palatino Linotype" w:hAnsi="Palatino Linotype" w:cs="Arial"/>
          <w:sz w:val="24"/>
          <w:szCs w:val="24"/>
        </w:rPr>
        <w:t>veintiuno de octubre  de dos mil veintidós</w:t>
      </w:r>
      <w:r w:rsidRPr="00182B04">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18BFA7EF" w14:textId="77777777" w:rsidR="000D57F4" w:rsidRPr="00182B04" w:rsidRDefault="000D57F4" w:rsidP="000D57F4">
      <w:pPr>
        <w:spacing w:after="0" w:line="360" w:lineRule="auto"/>
        <w:jc w:val="both"/>
        <w:rPr>
          <w:rFonts w:ascii="Palatino Linotype" w:hAnsi="Palatino Linotype" w:cs="Arial"/>
          <w:sz w:val="24"/>
          <w:szCs w:val="24"/>
        </w:rPr>
      </w:pPr>
    </w:p>
    <w:p w14:paraId="52F4996B" w14:textId="78094FAE" w:rsidR="00450872" w:rsidRPr="00182B04" w:rsidRDefault="00450872" w:rsidP="00450872">
      <w:pPr>
        <w:pStyle w:val="Prrafodelista"/>
        <w:numPr>
          <w:ilvl w:val="0"/>
          <w:numId w:val="1"/>
        </w:numPr>
        <w:spacing w:line="360" w:lineRule="auto"/>
        <w:jc w:val="both"/>
        <w:rPr>
          <w:rFonts w:ascii="Palatino Linotype" w:eastAsia="Palatino Linotype" w:hAnsi="Palatino Linotype" w:cs="Palatino Linotype"/>
          <w:color w:val="000000"/>
          <w:lang w:val="es-ES_tradnl"/>
        </w:rPr>
      </w:pPr>
      <w:r w:rsidRPr="00182B04">
        <w:rPr>
          <w:rFonts w:ascii="Palatino Linotype" w:eastAsia="Palatino Linotype" w:hAnsi="Palatino Linotype" w:cs="Palatino Linotype"/>
          <w:color w:val="000000"/>
          <w:lang w:val="es-ES_tradnl"/>
        </w:rPr>
        <w:t>De la Ampliación de plazo para resolver</w:t>
      </w:r>
    </w:p>
    <w:p w14:paraId="2C2608E0" w14:textId="456312EB" w:rsidR="00450872" w:rsidRPr="00182B04" w:rsidRDefault="00450872" w:rsidP="00450872">
      <w:pPr>
        <w:pStyle w:val="Prrafodelista"/>
        <w:spacing w:line="360" w:lineRule="auto"/>
        <w:ind w:left="720"/>
        <w:jc w:val="both"/>
        <w:rPr>
          <w:rFonts w:ascii="Palatino Linotype" w:eastAsia="Palatino Linotype" w:hAnsi="Palatino Linotype" w:cs="Palatino Linotype"/>
          <w:color w:val="000000"/>
          <w:lang w:val="es-ES_tradnl"/>
        </w:rPr>
      </w:pPr>
      <w:r w:rsidRPr="00182B04">
        <w:rPr>
          <w:rFonts w:ascii="Palatino Linotype" w:eastAsia="Palatino Linotype" w:hAnsi="Palatino Linotype" w:cs="Palatino Linotype"/>
          <w:color w:val="000000"/>
          <w:lang w:val="es-ES_tradnl"/>
        </w:rPr>
        <w:t>En fecha veintidós de noviembre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4A2F3B50" w14:textId="77777777" w:rsidR="00450872" w:rsidRPr="00182B04" w:rsidRDefault="00450872" w:rsidP="00450872">
      <w:pPr>
        <w:pStyle w:val="Prrafodelista"/>
        <w:spacing w:line="360" w:lineRule="auto"/>
        <w:ind w:left="720"/>
        <w:jc w:val="both"/>
        <w:rPr>
          <w:rFonts w:ascii="Palatino Linotype" w:eastAsia="Palatino Linotype" w:hAnsi="Palatino Linotype" w:cs="Palatino Linotype"/>
          <w:color w:val="000000"/>
          <w:lang w:val="es-ES_tradnl"/>
        </w:rPr>
      </w:pPr>
    </w:p>
    <w:p w14:paraId="11033FE9" w14:textId="77777777" w:rsidR="00450872" w:rsidRPr="00182B04" w:rsidRDefault="00450872" w:rsidP="00450872">
      <w:pPr>
        <w:pStyle w:val="Prrafodelista"/>
        <w:spacing w:line="360" w:lineRule="auto"/>
        <w:ind w:left="720"/>
        <w:jc w:val="both"/>
        <w:rPr>
          <w:rFonts w:ascii="Palatino Linotype" w:eastAsia="Palatino Linotype" w:hAnsi="Palatino Linotype" w:cs="Palatino Linotype"/>
          <w:color w:val="000000"/>
          <w:lang w:val="es-ES_tradnl"/>
        </w:rPr>
      </w:pPr>
      <w:r w:rsidRPr="00182B04">
        <w:rPr>
          <w:rFonts w:ascii="Palatino Linotype" w:eastAsia="Palatino Linotype" w:hAnsi="Palatino Linotype" w:cs="Palatino Linotype"/>
          <w:color w:val="000000"/>
          <w:lang w:val="es-ES_tradnl"/>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w:t>
      </w:r>
      <w:r w:rsidRPr="00182B04">
        <w:rPr>
          <w:rFonts w:ascii="Palatino Linotype" w:eastAsia="Palatino Linotype" w:hAnsi="Palatino Linotype" w:cs="Palatino Linotype"/>
          <w:color w:val="000000"/>
          <w:lang w:val="es-ES_tradnl"/>
        </w:rPr>
        <w:lastRenderedPageBreak/>
        <w:t>encargado de la proyección de las resoluciones a dichos medios de impugnación.</w:t>
      </w:r>
    </w:p>
    <w:p w14:paraId="44B78AF0" w14:textId="77777777" w:rsidR="00450872" w:rsidRPr="00182B04" w:rsidRDefault="00450872" w:rsidP="00450872">
      <w:pPr>
        <w:pStyle w:val="Prrafodelista"/>
        <w:spacing w:line="360" w:lineRule="auto"/>
        <w:ind w:left="720"/>
        <w:jc w:val="both"/>
        <w:rPr>
          <w:rFonts w:ascii="Palatino Linotype" w:eastAsia="Palatino Linotype" w:hAnsi="Palatino Linotype" w:cs="Palatino Linotype"/>
          <w:color w:val="000000"/>
          <w:lang w:val="es-ES_tradnl"/>
        </w:rPr>
      </w:pPr>
      <w:r w:rsidRPr="00182B04">
        <w:rPr>
          <w:rFonts w:ascii="Palatino Linotype" w:eastAsia="Palatino Linotype" w:hAnsi="Palatino Linotype" w:cs="Palatino Linotype"/>
          <w:color w:val="000000"/>
          <w:lang w:val="es-ES_tradnl"/>
        </w:rPr>
        <w:t xml:space="preserve"> </w:t>
      </w:r>
    </w:p>
    <w:p w14:paraId="5059E2FE" w14:textId="77777777" w:rsidR="00450872" w:rsidRPr="00182B04" w:rsidRDefault="00450872" w:rsidP="00450872">
      <w:pPr>
        <w:pStyle w:val="Prrafodelista"/>
        <w:spacing w:line="360" w:lineRule="auto"/>
        <w:ind w:left="720"/>
        <w:jc w:val="both"/>
        <w:rPr>
          <w:rFonts w:ascii="Palatino Linotype" w:eastAsia="Palatino Linotype" w:hAnsi="Palatino Linotype" w:cs="Palatino Linotype"/>
          <w:color w:val="000000"/>
          <w:lang w:val="es-ES_tradnl"/>
        </w:rPr>
      </w:pPr>
      <w:r w:rsidRPr="00182B04">
        <w:rPr>
          <w:rFonts w:ascii="Palatino Linotype" w:eastAsia="Palatino Linotype" w:hAnsi="Palatino Linotype" w:cs="Palatino Linotype"/>
          <w:color w:val="000000"/>
          <w:lang w:val="es-ES_tradn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36600E5" w14:textId="77777777" w:rsidR="00450872" w:rsidRPr="00182B04" w:rsidRDefault="00450872" w:rsidP="00450872">
      <w:pPr>
        <w:pStyle w:val="Prrafodelista"/>
        <w:spacing w:line="360" w:lineRule="auto"/>
        <w:ind w:left="720"/>
        <w:jc w:val="both"/>
        <w:rPr>
          <w:rFonts w:ascii="Palatino Linotype" w:eastAsia="Palatino Linotype" w:hAnsi="Palatino Linotype" w:cs="Palatino Linotype"/>
          <w:color w:val="000000"/>
          <w:lang w:val="es-ES_tradnl"/>
        </w:rPr>
      </w:pPr>
      <w:r w:rsidRPr="00182B04">
        <w:rPr>
          <w:rFonts w:ascii="Palatino Linotype" w:eastAsia="Palatino Linotype" w:hAnsi="Palatino Linotype" w:cs="Palatino Linotype"/>
          <w:color w:val="000000"/>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B3D03C5" w14:textId="77777777" w:rsidR="00450872" w:rsidRPr="00182B04" w:rsidRDefault="00450872" w:rsidP="00450872">
      <w:pPr>
        <w:pStyle w:val="Prrafodelista"/>
        <w:spacing w:line="360" w:lineRule="auto"/>
        <w:ind w:left="720"/>
        <w:jc w:val="both"/>
        <w:rPr>
          <w:rFonts w:ascii="Palatino Linotype" w:eastAsia="Palatino Linotype" w:hAnsi="Palatino Linotype" w:cs="Palatino Linotype"/>
          <w:color w:val="000000"/>
          <w:lang w:val="es-ES_tradnl"/>
        </w:rPr>
      </w:pPr>
      <w:r w:rsidRPr="00182B04">
        <w:rPr>
          <w:rFonts w:ascii="Palatino Linotype" w:eastAsia="Palatino Linotype" w:hAnsi="Palatino Linotype" w:cs="Palatino Linotype"/>
          <w:color w:val="000000"/>
          <w:lang w:val="es-ES_tradnl"/>
        </w:rPr>
        <w:t xml:space="preserve"> </w:t>
      </w:r>
    </w:p>
    <w:p w14:paraId="0EC66759" w14:textId="77777777" w:rsidR="00450872" w:rsidRPr="00182B04" w:rsidRDefault="00450872" w:rsidP="00450872">
      <w:pPr>
        <w:pStyle w:val="Prrafodelista"/>
        <w:spacing w:line="360" w:lineRule="auto"/>
        <w:ind w:left="720"/>
        <w:jc w:val="both"/>
        <w:rPr>
          <w:rFonts w:ascii="Palatino Linotype" w:eastAsia="Palatino Linotype" w:hAnsi="Palatino Linotype" w:cs="Palatino Linotype"/>
          <w:color w:val="000000"/>
          <w:lang w:val="es-ES_tradnl"/>
        </w:rPr>
      </w:pPr>
      <w:r w:rsidRPr="00182B04">
        <w:rPr>
          <w:rFonts w:ascii="Palatino Linotype" w:eastAsia="Palatino Linotype" w:hAnsi="Palatino Linotype" w:cs="Palatino Linotype"/>
          <w:color w:val="000000"/>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C777F72" w14:textId="77777777" w:rsidR="00450872" w:rsidRPr="00182B04" w:rsidRDefault="00450872" w:rsidP="00450872">
      <w:pPr>
        <w:pStyle w:val="Prrafodelista"/>
        <w:spacing w:line="360" w:lineRule="auto"/>
        <w:ind w:left="720"/>
        <w:jc w:val="both"/>
        <w:rPr>
          <w:rFonts w:ascii="Palatino Linotype" w:eastAsia="Palatino Linotype" w:hAnsi="Palatino Linotype" w:cs="Palatino Linotype"/>
          <w:color w:val="000000"/>
          <w:lang w:val="es-ES_tradnl"/>
        </w:rPr>
      </w:pPr>
      <w:r w:rsidRPr="00182B04">
        <w:rPr>
          <w:rFonts w:ascii="Palatino Linotype" w:eastAsia="Palatino Linotype" w:hAnsi="Palatino Linotype" w:cs="Palatino Linotype"/>
          <w:color w:val="000000"/>
          <w:lang w:val="es-ES_tradnl"/>
        </w:rPr>
        <w:t xml:space="preserve"> </w:t>
      </w:r>
    </w:p>
    <w:p w14:paraId="3F612882" w14:textId="77777777" w:rsidR="00450872" w:rsidRPr="00182B04" w:rsidRDefault="00450872" w:rsidP="00450872">
      <w:pPr>
        <w:pStyle w:val="Prrafodelista"/>
        <w:spacing w:line="360" w:lineRule="auto"/>
        <w:ind w:left="720"/>
        <w:jc w:val="both"/>
        <w:rPr>
          <w:rFonts w:ascii="Palatino Linotype" w:eastAsia="Palatino Linotype" w:hAnsi="Palatino Linotype" w:cs="Palatino Linotype"/>
          <w:color w:val="000000"/>
          <w:lang w:val="es-ES_tradnl"/>
        </w:rPr>
      </w:pPr>
      <w:r w:rsidRPr="00182B04">
        <w:rPr>
          <w:rFonts w:ascii="Palatino Linotype" w:eastAsia="Palatino Linotype" w:hAnsi="Palatino Linotype" w:cs="Palatino Linotype"/>
          <w:color w:val="000000"/>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0D5BD2E1" w14:textId="77777777" w:rsidR="00450872" w:rsidRPr="00182B04" w:rsidRDefault="00450872" w:rsidP="00450872">
      <w:pPr>
        <w:pStyle w:val="Prrafodelista"/>
        <w:spacing w:line="360" w:lineRule="auto"/>
        <w:ind w:left="720"/>
        <w:jc w:val="both"/>
        <w:rPr>
          <w:rFonts w:ascii="Palatino Linotype" w:eastAsia="Palatino Linotype" w:hAnsi="Palatino Linotype" w:cs="Palatino Linotype"/>
          <w:color w:val="000000"/>
          <w:lang w:val="es-ES_tradnl"/>
        </w:rPr>
      </w:pPr>
    </w:p>
    <w:p w14:paraId="16B5B870" w14:textId="77777777" w:rsidR="00450872" w:rsidRPr="00182B04" w:rsidRDefault="00450872" w:rsidP="00450872">
      <w:pPr>
        <w:pStyle w:val="Prrafodelista"/>
        <w:spacing w:line="360" w:lineRule="auto"/>
        <w:ind w:left="720"/>
        <w:jc w:val="both"/>
        <w:rPr>
          <w:rFonts w:ascii="Palatino Linotype" w:eastAsia="Palatino Linotype" w:hAnsi="Palatino Linotype" w:cs="Palatino Linotype"/>
          <w:color w:val="000000"/>
          <w:lang w:val="es-ES_tradnl"/>
        </w:rPr>
      </w:pPr>
      <w:r w:rsidRPr="00182B04">
        <w:rPr>
          <w:rFonts w:ascii="Palatino Linotype" w:eastAsia="Palatino Linotype" w:hAnsi="Palatino Linotype" w:cs="Palatino Linotype"/>
          <w:color w:val="000000"/>
          <w:lang w:val="es-ES_tradnl"/>
        </w:rPr>
        <w:lastRenderedPageBreak/>
        <w:t>a)</w:t>
      </w:r>
      <w:r w:rsidRPr="00182B04">
        <w:rPr>
          <w:rFonts w:ascii="Palatino Linotype" w:eastAsia="Palatino Linotype" w:hAnsi="Palatino Linotype" w:cs="Palatino Linotype"/>
          <w:color w:val="000000"/>
          <w:lang w:val="es-ES_tradnl"/>
        </w:rPr>
        <w:tab/>
        <w:t>Complejidad del asunto: La complejidad de la prueba, la pluralidad de sujetos procesales, el tiempo transcurrido, las características y contexto del recurso.</w:t>
      </w:r>
    </w:p>
    <w:p w14:paraId="54716B17" w14:textId="77777777" w:rsidR="00450872" w:rsidRPr="00182B04" w:rsidRDefault="00450872" w:rsidP="00450872">
      <w:pPr>
        <w:pStyle w:val="Prrafodelista"/>
        <w:spacing w:line="360" w:lineRule="auto"/>
        <w:ind w:left="720"/>
        <w:jc w:val="both"/>
        <w:rPr>
          <w:rFonts w:ascii="Palatino Linotype" w:eastAsia="Palatino Linotype" w:hAnsi="Palatino Linotype" w:cs="Palatino Linotype"/>
          <w:color w:val="000000"/>
          <w:lang w:val="es-ES_tradnl"/>
        </w:rPr>
      </w:pPr>
      <w:r w:rsidRPr="00182B04">
        <w:rPr>
          <w:rFonts w:ascii="Palatino Linotype" w:eastAsia="Palatino Linotype" w:hAnsi="Palatino Linotype" w:cs="Palatino Linotype"/>
          <w:color w:val="000000"/>
          <w:lang w:val="es-ES_tradnl"/>
        </w:rPr>
        <w:t>b)</w:t>
      </w:r>
      <w:r w:rsidRPr="00182B04">
        <w:rPr>
          <w:rFonts w:ascii="Palatino Linotype" w:eastAsia="Palatino Linotype" w:hAnsi="Palatino Linotype" w:cs="Palatino Linotype"/>
          <w:color w:val="000000"/>
          <w:lang w:val="es-ES_tradnl"/>
        </w:rPr>
        <w:tab/>
        <w:t>Actividad Procesal del interesado: Acciones u omisiones del interesado.</w:t>
      </w:r>
    </w:p>
    <w:p w14:paraId="1E26395C" w14:textId="77777777" w:rsidR="00450872" w:rsidRPr="00182B04" w:rsidRDefault="00450872" w:rsidP="00450872">
      <w:pPr>
        <w:pStyle w:val="Prrafodelista"/>
        <w:spacing w:line="360" w:lineRule="auto"/>
        <w:ind w:left="720"/>
        <w:jc w:val="both"/>
        <w:rPr>
          <w:rFonts w:ascii="Palatino Linotype" w:eastAsia="Palatino Linotype" w:hAnsi="Palatino Linotype" w:cs="Palatino Linotype"/>
          <w:color w:val="000000"/>
          <w:lang w:val="es-ES_tradnl"/>
        </w:rPr>
      </w:pPr>
      <w:r w:rsidRPr="00182B04">
        <w:rPr>
          <w:rFonts w:ascii="Palatino Linotype" w:eastAsia="Palatino Linotype" w:hAnsi="Palatino Linotype" w:cs="Palatino Linotype"/>
          <w:color w:val="000000"/>
          <w:lang w:val="es-ES_tradnl"/>
        </w:rPr>
        <w:t>c)</w:t>
      </w:r>
      <w:r w:rsidRPr="00182B04">
        <w:rPr>
          <w:rFonts w:ascii="Palatino Linotype" w:eastAsia="Palatino Linotype" w:hAnsi="Palatino Linotype" w:cs="Palatino Linotype"/>
          <w:color w:val="000000"/>
          <w:lang w:val="es-ES_tradnl"/>
        </w:rPr>
        <w:tab/>
        <w:t>Conducta de la Autoridad: Las Acciones u omisiones realizadas en el procedimiento. Así como si la autoridad actuó con la debida diligencia.</w:t>
      </w:r>
    </w:p>
    <w:p w14:paraId="3B733665" w14:textId="77777777" w:rsidR="00450872" w:rsidRPr="00182B04" w:rsidRDefault="00450872" w:rsidP="00450872">
      <w:pPr>
        <w:pStyle w:val="Prrafodelista"/>
        <w:spacing w:line="360" w:lineRule="auto"/>
        <w:ind w:left="720"/>
        <w:jc w:val="both"/>
        <w:rPr>
          <w:rFonts w:ascii="Palatino Linotype" w:eastAsia="Palatino Linotype" w:hAnsi="Palatino Linotype" w:cs="Palatino Linotype"/>
          <w:color w:val="000000"/>
          <w:lang w:val="es-ES_tradnl"/>
        </w:rPr>
      </w:pPr>
      <w:r w:rsidRPr="00182B04">
        <w:rPr>
          <w:rFonts w:ascii="Palatino Linotype" w:eastAsia="Palatino Linotype" w:hAnsi="Palatino Linotype" w:cs="Palatino Linotype"/>
          <w:color w:val="000000"/>
          <w:lang w:val="es-ES_tradnl"/>
        </w:rPr>
        <w:t>d)</w:t>
      </w:r>
      <w:r w:rsidRPr="00182B04">
        <w:rPr>
          <w:rFonts w:ascii="Palatino Linotype" w:eastAsia="Palatino Linotype" w:hAnsi="Palatino Linotype" w:cs="Palatino Linotype"/>
          <w:color w:val="000000"/>
          <w:lang w:val="es-ES_tradnl"/>
        </w:rPr>
        <w:tab/>
        <w:t>La afectación generada en la situación jurídica de la persona involucrada en el proceso: Violación a sus derechos humanos.</w:t>
      </w:r>
    </w:p>
    <w:p w14:paraId="4DFA8E77" w14:textId="77777777" w:rsidR="00450872" w:rsidRPr="00182B04" w:rsidRDefault="00450872" w:rsidP="00450872">
      <w:pPr>
        <w:pStyle w:val="Prrafodelista"/>
        <w:spacing w:line="360" w:lineRule="auto"/>
        <w:ind w:left="720"/>
        <w:jc w:val="both"/>
        <w:rPr>
          <w:rFonts w:ascii="Palatino Linotype" w:eastAsia="Palatino Linotype" w:hAnsi="Palatino Linotype" w:cs="Palatino Linotype"/>
          <w:color w:val="000000"/>
          <w:lang w:val="es-ES_tradnl"/>
        </w:rPr>
      </w:pPr>
    </w:p>
    <w:p w14:paraId="203859E7" w14:textId="55FBC6B3" w:rsidR="00450872" w:rsidRPr="00182B04" w:rsidRDefault="00450872" w:rsidP="00450872">
      <w:pPr>
        <w:pStyle w:val="Prrafodelista"/>
        <w:spacing w:line="360" w:lineRule="auto"/>
        <w:ind w:left="720"/>
        <w:jc w:val="both"/>
        <w:rPr>
          <w:rFonts w:ascii="Palatino Linotype" w:eastAsia="Palatino Linotype" w:hAnsi="Palatino Linotype" w:cs="Palatino Linotype"/>
          <w:color w:val="000000"/>
          <w:lang w:val="es-ES_tradnl"/>
        </w:rPr>
      </w:pPr>
      <w:r w:rsidRPr="00182B04">
        <w:rPr>
          <w:rFonts w:ascii="Palatino Linotype" w:eastAsia="Palatino Linotype" w:hAnsi="Palatino Linotype" w:cs="Palatino Linotype"/>
          <w:color w:val="000000"/>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CDDB143" w14:textId="77777777" w:rsidR="00450872" w:rsidRPr="00182B04" w:rsidRDefault="00450872" w:rsidP="00450872">
      <w:pPr>
        <w:pStyle w:val="Prrafodelista"/>
        <w:spacing w:line="360" w:lineRule="auto"/>
        <w:ind w:left="720"/>
        <w:jc w:val="both"/>
        <w:rPr>
          <w:rFonts w:ascii="Palatino Linotype" w:eastAsia="Palatino Linotype" w:hAnsi="Palatino Linotype" w:cs="Palatino Linotype"/>
          <w:color w:val="000000"/>
          <w:lang w:val="es-ES_tradnl"/>
        </w:rPr>
      </w:pPr>
    </w:p>
    <w:p w14:paraId="4FE60F9C" w14:textId="77777777" w:rsidR="00450872" w:rsidRPr="00182B04" w:rsidRDefault="00450872" w:rsidP="00450872">
      <w:pPr>
        <w:pStyle w:val="Prrafodelista"/>
        <w:spacing w:line="360" w:lineRule="auto"/>
        <w:ind w:left="720"/>
        <w:jc w:val="both"/>
        <w:rPr>
          <w:rFonts w:ascii="Palatino Linotype" w:eastAsia="Palatino Linotype" w:hAnsi="Palatino Linotype" w:cs="Palatino Linotype"/>
          <w:color w:val="000000"/>
          <w:lang w:val="es-ES_tradnl"/>
        </w:rPr>
      </w:pPr>
      <w:r w:rsidRPr="00182B04">
        <w:rPr>
          <w:rFonts w:ascii="Palatino Linotype" w:eastAsia="Palatino Linotype" w:hAnsi="Palatino Linotype" w:cs="Palatino Linotype"/>
          <w:color w:val="000000"/>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7F1BD52" w14:textId="77777777" w:rsidR="00450872" w:rsidRPr="00182B04" w:rsidRDefault="00450872" w:rsidP="00450872">
      <w:pPr>
        <w:pStyle w:val="Prrafodelista"/>
        <w:spacing w:line="360" w:lineRule="auto"/>
        <w:ind w:left="720"/>
        <w:jc w:val="both"/>
        <w:rPr>
          <w:rFonts w:ascii="Palatino Linotype" w:eastAsia="Palatino Linotype" w:hAnsi="Palatino Linotype" w:cs="Palatino Linotype"/>
          <w:color w:val="000000"/>
          <w:lang w:val="es-ES_tradnl"/>
        </w:rPr>
      </w:pPr>
    </w:p>
    <w:p w14:paraId="1FF8D0FA" w14:textId="77777777" w:rsidR="00450872" w:rsidRPr="00182B04" w:rsidRDefault="00450872" w:rsidP="00450872">
      <w:pPr>
        <w:pStyle w:val="Prrafodelista"/>
        <w:spacing w:line="360" w:lineRule="auto"/>
        <w:ind w:left="720"/>
        <w:jc w:val="both"/>
        <w:rPr>
          <w:rFonts w:ascii="Palatino Linotype" w:eastAsia="Palatino Linotype" w:hAnsi="Palatino Linotype" w:cs="Palatino Linotype"/>
          <w:color w:val="000000"/>
          <w:lang w:val="es-ES_tradnl"/>
        </w:rPr>
      </w:pPr>
      <w:r w:rsidRPr="00182B04">
        <w:rPr>
          <w:rFonts w:ascii="Palatino Linotype" w:eastAsia="Palatino Linotype" w:hAnsi="Palatino Linotype" w:cs="Palatino Linotype"/>
          <w:color w:val="000000"/>
          <w:lang w:val="es-ES_tradnl"/>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Al respecto, también son de considerar los criterios sostenidos por el Cuarto Tribunal Colegiado en Materia Administrativa del Primer Circuito, cuyos rubros y datos de identificación son los siguientes:</w:t>
      </w:r>
    </w:p>
    <w:p w14:paraId="2775C6A9" w14:textId="77777777" w:rsidR="00450872" w:rsidRPr="00182B04" w:rsidRDefault="00450872" w:rsidP="00450872">
      <w:pPr>
        <w:pStyle w:val="Prrafodelista"/>
        <w:spacing w:line="360" w:lineRule="auto"/>
        <w:ind w:left="720"/>
        <w:jc w:val="both"/>
        <w:rPr>
          <w:rFonts w:ascii="Palatino Linotype" w:eastAsia="Palatino Linotype" w:hAnsi="Palatino Linotype" w:cs="Palatino Linotype"/>
          <w:color w:val="000000"/>
          <w:lang w:val="es-ES_tradnl"/>
        </w:rPr>
      </w:pPr>
    </w:p>
    <w:p w14:paraId="6C5311F1" w14:textId="77777777" w:rsidR="00450872" w:rsidRPr="00182B04" w:rsidRDefault="00450872" w:rsidP="00450872">
      <w:pPr>
        <w:pStyle w:val="Prrafodelista"/>
        <w:spacing w:line="360" w:lineRule="auto"/>
        <w:ind w:left="720"/>
        <w:jc w:val="both"/>
        <w:rPr>
          <w:rFonts w:ascii="Palatino Linotype" w:eastAsia="Palatino Linotype" w:hAnsi="Palatino Linotype" w:cs="Palatino Linotype"/>
          <w:color w:val="000000"/>
          <w:lang w:val="es-ES_tradnl"/>
        </w:rPr>
      </w:pPr>
      <w:r w:rsidRPr="00182B04">
        <w:rPr>
          <w:rFonts w:ascii="Palatino Linotype" w:eastAsia="Palatino Linotype" w:hAnsi="Palatino Linotype" w:cs="Palatino Linotype"/>
          <w:color w:val="000000"/>
          <w:lang w:val="es-ES_tradnl"/>
        </w:rPr>
        <w:t>“PLAZO RAZONABLE PARA RESOLVER. DIMENSIÓN Y EFECTOS DE ESTE CONCEPTO CUANDO SE ADUCE EXCESIVA CARGA DE TRABAJO.” consultable en el Seminario Judicial de la Federación y su gaceta, con el registro digital 2002351.</w:t>
      </w:r>
    </w:p>
    <w:p w14:paraId="49E42E81" w14:textId="77777777" w:rsidR="00450872" w:rsidRPr="00182B04" w:rsidRDefault="00450872" w:rsidP="00450872">
      <w:pPr>
        <w:pStyle w:val="Prrafodelista"/>
        <w:spacing w:line="360" w:lineRule="auto"/>
        <w:ind w:left="720"/>
        <w:jc w:val="both"/>
        <w:rPr>
          <w:rFonts w:ascii="Palatino Linotype" w:eastAsia="Palatino Linotype" w:hAnsi="Palatino Linotype" w:cs="Palatino Linotype"/>
          <w:color w:val="000000"/>
          <w:lang w:val="es-ES_tradnl"/>
        </w:rPr>
      </w:pPr>
    </w:p>
    <w:p w14:paraId="51D8F0B1" w14:textId="77777777" w:rsidR="00450872" w:rsidRPr="00182B04" w:rsidRDefault="00450872" w:rsidP="00450872">
      <w:pPr>
        <w:pStyle w:val="Prrafodelista"/>
        <w:spacing w:line="360" w:lineRule="auto"/>
        <w:ind w:left="720"/>
        <w:jc w:val="both"/>
        <w:rPr>
          <w:rFonts w:ascii="Palatino Linotype" w:eastAsia="Palatino Linotype" w:hAnsi="Palatino Linotype" w:cs="Palatino Linotype"/>
          <w:color w:val="000000"/>
          <w:lang w:val="es-ES_tradnl"/>
        </w:rPr>
      </w:pPr>
      <w:r w:rsidRPr="00182B04">
        <w:rPr>
          <w:rFonts w:ascii="Palatino Linotype" w:eastAsia="Palatino Linotype" w:hAnsi="Palatino Linotype" w:cs="Palatino Linotype"/>
          <w:color w:val="000000"/>
          <w:lang w:val="es-ES_tradnl"/>
        </w:rPr>
        <w:t>“PLAZO RAZONABLE PARA RESOLVER. CONCEPTO Y ELEMENTOS QUE LO INTEGRAN A LA LUZ DEL DERECHO INTERNACIONAL DE LOS DERECHOS HUMANOS.”, visible en el Seminario Judicial de la Federación y su gaceta, con el registro digital 2002350.</w:t>
      </w:r>
    </w:p>
    <w:p w14:paraId="0A968A60" w14:textId="77777777" w:rsidR="00450872" w:rsidRPr="00182B04" w:rsidRDefault="00450872" w:rsidP="00450872">
      <w:pPr>
        <w:pStyle w:val="Prrafodelista"/>
        <w:spacing w:line="360" w:lineRule="auto"/>
        <w:ind w:left="720"/>
        <w:jc w:val="both"/>
        <w:rPr>
          <w:rFonts w:ascii="Palatino Linotype" w:eastAsia="Palatino Linotype" w:hAnsi="Palatino Linotype" w:cs="Palatino Linotype"/>
          <w:color w:val="000000"/>
          <w:lang w:val="es-ES_tradnl"/>
        </w:rPr>
      </w:pPr>
    </w:p>
    <w:p w14:paraId="38A15E18" w14:textId="77777777" w:rsidR="00450872" w:rsidRPr="00182B04" w:rsidRDefault="00450872" w:rsidP="00450872">
      <w:pPr>
        <w:pStyle w:val="Prrafodelista"/>
        <w:spacing w:line="360" w:lineRule="auto"/>
        <w:ind w:left="720"/>
        <w:jc w:val="both"/>
        <w:rPr>
          <w:rFonts w:ascii="Palatino Linotype" w:eastAsia="Palatino Linotype" w:hAnsi="Palatino Linotype" w:cs="Palatino Linotype"/>
          <w:color w:val="000000"/>
          <w:lang w:val="es-ES_tradnl"/>
        </w:rPr>
      </w:pPr>
      <w:r w:rsidRPr="00182B04">
        <w:rPr>
          <w:rFonts w:ascii="Palatino Linotype" w:eastAsia="Palatino Linotype" w:hAnsi="Palatino Linotype" w:cs="Palatino Linotype"/>
          <w:color w:val="000000"/>
          <w:lang w:val="es-ES_tradnl"/>
        </w:rPr>
        <w:lastRenderedPageBreak/>
        <w:t>Por ello, este organismo garante comprometido con la tutela de los derechos humanos confiados señala que este exceso del plazo legal para resolver el presente asunto resulta de carácter excepcional.</w:t>
      </w:r>
    </w:p>
    <w:p w14:paraId="0B9A39F1" w14:textId="62464C51" w:rsidR="000D57F4" w:rsidRPr="00182B04" w:rsidRDefault="000D57F4" w:rsidP="00450872">
      <w:pPr>
        <w:spacing w:line="360" w:lineRule="auto"/>
        <w:jc w:val="both"/>
        <w:rPr>
          <w:rFonts w:ascii="Palatino Linotype" w:eastAsia="Palatino Linotype" w:hAnsi="Palatino Linotype" w:cs="Palatino Linotype"/>
          <w:color w:val="000000"/>
          <w:sz w:val="24"/>
          <w:szCs w:val="24"/>
          <w:lang w:val="es-ES_tradnl"/>
        </w:rPr>
      </w:pPr>
    </w:p>
    <w:p w14:paraId="3098722E" w14:textId="77777777" w:rsidR="00450872" w:rsidRPr="00182B04" w:rsidRDefault="00450872" w:rsidP="00450872">
      <w:pPr>
        <w:numPr>
          <w:ilvl w:val="0"/>
          <w:numId w:val="1"/>
        </w:numPr>
        <w:spacing w:after="0" w:line="360" w:lineRule="auto"/>
        <w:ind w:left="851"/>
        <w:contextualSpacing/>
        <w:jc w:val="both"/>
        <w:rPr>
          <w:rFonts w:ascii="Palatino Linotype" w:hAnsi="Palatino Linotype" w:cs="Arial"/>
          <w:b/>
          <w:sz w:val="26"/>
          <w:szCs w:val="26"/>
        </w:rPr>
      </w:pPr>
      <w:r w:rsidRPr="00182B04">
        <w:rPr>
          <w:rFonts w:ascii="Palatino Linotype" w:hAnsi="Palatino Linotype" w:cs="Arial"/>
          <w:b/>
          <w:sz w:val="26"/>
          <w:szCs w:val="26"/>
        </w:rPr>
        <w:t>Resolución del recurso de revisión 15355/INFOEM/IP/RR/2022</w:t>
      </w:r>
    </w:p>
    <w:p w14:paraId="6E1639F4" w14:textId="77777777" w:rsidR="00450872" w:rsidRPr="00182B04" w:rsidRDefault="00450872" w:rsidP="00450872">
      <w:pPr>
        <w:spacing w:after="0" w:line="360" w:lineRule="auto"/>
        <w:ind w:left="491"/>
        <w:contextualSpacing/>
        <w:jc w:val="both"/>
        <w:rPr>
          <w:rFonts w:ascii="Palatino Linotype" w:hAnsi="Palatino Linotype" w:cs="Arial"/>
          <w:b/>
          <w:sz w:val="26"/>
          <w:szCs w:val="26"/>
        </w:rPr>
      </w:pPr>
    </w:p>
    <w:p w14:paraId="36AD9C48" w14:textId="25588289" w:rsidR="000D57F4" w:rsidRPr="00182B04" w:rsidRDefault="000D57F4" w:rsidP="000D57F4">
      <w:pPr>
        <w:spacing w:after="0" w:line="360" w:lineRule="auto"/>
        <w:jc w:val="both"/>
        <w:rPr>
          <w:rFonts w:ascii="Palatino Linotype" w:hAnsi="Palatino Linotype" w:cs="Arial"/>
          <w:sz w:val="24"/>
          <w:szCs w:val="24"/>
        </w:rPr>
      </w:pPr>
      <w:r w:rsidRPr="00182B04">
        <w:rPr>
          <w:rFonts w:ascii="Palatino Linotype" w:hAnsi="Palatino Linotype" w:cs="Arial"/>
          <w:sz w:val="24"/>
          <w:szCs w:val="24"/>
        </w:rPr>
        <w:t xml:space="preserve">En la </w:t>
      </w:r>
      <w:r w:rsidR="008001C6" w:rsidRPr="00182B04">
        <w:rPr>
          <w:rFonts w:ascii="Palatino Linotype" w:hAnsi="Palatino Linotype" w:cs="Arial"/>
          <w:sz w:val="24"/>
          <w:szCs w:val="24"/>
        </w:rPr>
        <w:t xml:space="preserve">Décimo </w:t>
      </w:r>
      <w:r w:rsidR="002C5C13" w:rsidRPr="00182B04">
        <w:rPr>
          <w:rFonts w:ascii="Palatino Linotype" w:hAnsi="Palatino Linotype" w:cs="Arial"/>
          <w:sz w:val="24"/>
          <w:szCs w:val="24"/>
        </w:rPr>
        <w:t>Primera</w:t>
      </w:r>
      <w:r w:rsidRPr="00182B04">
        <w:rPr>
          <w:rFonts w:ascii="Palatino Linotype" w:hAnsi="Palatino Linotype" w:cs="Arial"/>
          <w:sz w:val="24"/>
          <w:szCs w:val="24"/>
        </w:rPr>
        <w:t xml:space="preserve"> Sesión Ordinaria celebrada e</w:t>
      </w:r>
      <w:r w:rsidR="002C5C13" w:rsidRPr="00182B04">
        <w:rPr>
          <w:rFonts w:ascii="Palatino Linotype" w:hAnsi="Palatino Linotype" w:cs="Arial"/>
          <w:sz w:val="24"/>
          <w:szCs w:val="24"/>
        </w:rPr>
        <w:t>l</w:t>
      </w:r>
      <w:r w:rsidRPr="00182B04">
        <w:rPr>
          <w:rFonts w:ascii="Palatino Linotype" w:hAnsi="Palatino Linotype" w:cs="Arial"/>
          <w:sz w:val="24"/>
          <w:szCs w:val="24"/>
        </w:rPr>
        <w:t xml:space="preserve"> </w:t>
      </w:r>
      <w:r w:rsidR="002C5C13" w:rsidRPr="00182B04">
        <w:rPr>
          <w:rFonts w:ascii="Palatino Linotype" w:hAnsi="Palatino Linotype" w:cs="Arial"/>
          <w:sz w:val="24"/>
          <w:szCs w:val="24"/>
        </w:rPr>
        <w:t>veintidós de marzo</w:t>
      </w:r>
      <w:r w:rsidR="008001C6" w:rsidRPr="00182B04">
        <w:rPr>
          <w:rFonts w:ascii="Palatino Linotype" w:hAnsi="Palatino Linotype" w:cs="Arial"/>
          <w:sz w:val="24"/>
          <w:szCs w:val="24"/>
        </w:rPr>
        <w:t xml:space="preserve"> </w:t>
      </w:r>
      <w:r w:rsidRPr="00182B04">
        <w:rPr>
          <w:rFonts w:ascii="Palatino Linotype" w:hAnsi="Palatino Linotype" w:cs="Arial"/>
          <w:sz w:val="24"/>
          <w:szCs w:val="24"/>
        </w:rPr>
        <w:t>de dos mil veintitrés, el Pleno del Instituto de Transparencia, Accesos la Información Pública y Protección de Datos Personales del Estado de México y Municipios aprobó por unanimidad de votos, la Resolución del Recurso de Revisión, en la cual se determinó objetivamente lo siguiente:</w:t>
      </w:r>
    </w:p>
    <w:p w14:paraId="3D5145CE" w14:textId="77777777" w:rsidR="000D57F4" w:rsidRPr="00182B04" w:rsidRDefault="000D57F4" w:rsidP="000D57F4">
      <w:pPr>
        <w:spacing w:after="0" w:line="360" w:lineRule="auto"/>
        <w:jc w:val="both"/>
        <w:rPr>
          <w:rFonts w:ascii="Palatino Linotype" w:hAnsi="Palatino Linotype" w:cs="Arial"/>
          <w:sz w:val="24"/>
          <w:szCs w:val="24"/>
        </w:rPr>
      </w:pPr>
    </w:p>
    <w:p w14:paraId="12D7B21F" w14:textId="60986195" w:rsidR="007824CE" w:rsidRPr="00182B04" w:rsidRDefault="007824CE" w:rsidP="007824CE">
      <w:pPr>
        <w:tabs>
          <w:tab w:val="left" w:pos="8647"/>
        </w:tabs>
        <w:spacing w:after="0" w:line="240" w:lineRule="auto"/>
        <w:ind w:left="567" w:right="567"/>
        <w:jc w:val="both"/>
        <w:rPr>
          <w:rFonts w:ascii="Palatino Linotype" w:hAnsi="Palatino Linotype" w:cs="Arial"/>
          <w:i/>
        </w:rPr>
      </w:pPr>
      <w:r w:rsidRPr="00182B04">
        <w:rPr>
          <w:rFonts w:ascii="Palatino Linotype" w:hAnsi="Palatino Linotype" w:cs="Arial"/>
          <w:b/>
          <w:bCs/>
          <w:i/>
        </w:rPr>
        <w:t>“PRIMERO</w:t>
      </w:r>
      <w:r w:rsidRPr="00182B04">
        <w:rPr>
          <w:rFonts w:ascii="Palatino Linotype" w:hAnsi="Palatino Linotype" w:cs="Arial"/>
          <w:i/>
        </w:rPr>
        <w:t xml:space="preserve">. Resultan </w:t>
      </w:r>
      <w:r w:rsidRPr="00182B04">
        <w:rPr>
          <w:rFonts w:ascii="Palatino Linotype" w:hAnsi="Palatino Linotype" w:cs="Arial"/>
          <w:b/>
          <w:bCs/>
          <w:i/>
        </w:rPr>
        <w:t>fundadas</w:t>
      </w:r>
      <w:r w:rsidRPr="00182B04">
        <w:rPr>
          <w:rFonts w:ascii="Palatino Linotype" w:hAnsi="Palatino Linotype" w:cs="Arial"/>
          <w:i/>
        </w:rPr>
        <w:t xml:space="preserve"> las razones o motivos de inconformidad hechos valer por el Recurrente, en términos del considerando </w:t>
      </w:r>
      <w:r w:rsidRPr="00182B04">
        <w:rPr>
          <w:rFonts w:ascii="Palatino Linotype" w:hAnsi="Palatino Linotype" w:cs="Arial"/>
          <w:b/>
          <w:bCs/>
          <w:i/>
        </w:rPr>
        <w:t>QUINTO,</w:t>
      </w:r>
      <w:r w:rsidRPr="00182B04">
        <w:rPr>
          <w:rFonts w:ascii="Palatino Linotype" w:hAnsi="Palatino Linotype" w:cs="Arial"/>
          <w:i/>
        </w:rPr>
        <w:t xml:space="preserve"> de la presente resolución.</w:t>
      </w:r>
    </w:p>
    <w:p w14:paraId="4EFA8B6B" w14:textId="77777777" w:rsidR="00302C80" w:rsidRPr="00182B04" w:rsidRDefault="00302C80" w:rsidP="007824CE">
      <w:pPr>
        <w:tabs>
          <w:tab w:val="left" w:pos="8647"/>
        </w:tabs>
        <w:spacing w:after="0" w:line="240" w:lineRule="auto"/>
        <w:ind w:left="567" w:right="567"/>
        <w:jc w:val="both"/>
        <w:rPr>
          <w:rFonts w:ascii="Palatino Linotype" w:hAnsi="Palatino Linotype" w:cs="Arial"/>
          <w:i/>
        </w:rPr>
      </w:pPr>
    </w:p>
    <w:p w14:paraId="34CE274E" w14:textId="59758D94" w:rsidR="007824CE" w:rsidRPr="00182B04" w:rsidRDefault="007824CE" w:rsidP="007824CE">
      <w:pPr>
        <w:tabs>
          <w:tab w:val="left" w:pos="8647"/>
        </w:tabs>
        <w:spacing w:after="0" w:line="240" w:lineRule="auto"/>
        <w:ind w:left="567" w:right="567"/>
        <w:jc w:val="both"/>
        <w:rPr>
          <w:rFonts w:ascii="Palatino Linotype" w:hAnsi="Palatino Linotype" w:cs="Arial"/>
          <w:i/>
        </w:rPr>
      </w:pPr>
      <w:r w:rsidRPr="00182B04">
        <w:rPr>
          <w:rFonts w:ascii="Palatino Linotype" w:hAnsi="Palatino Linotype" w:cs="Arial"/>
          <w:b/>
          <w:bCs/>
          <w:i/>
        </w:rPr>
        <w:t>SEGUNDO.</w:t>
      </w:r>
      <w:r w:rsidRPr="00182B04">
        <w:rPr>
          <w:rFonts w:ascii="Palatino Linotype" w:hAnsi="Palatino Linotype" w:cs="Arial"/>
          <w:i/>
        </w:rPr>
        <w:t xml:space="preserve"> Se </w:t>
      </w:r>
      <w:r w:rsidRPr="00182B04">
        <w:rPr>
          <w:rFonts w:ascii="Palatino Linotype" w:hAnsi="Palatino Linotype" w:cs="Arial"/>
          <w:b/>
          <w:bCs/>
          <w:i/>
        </w:rPr>
        <w:t>ORDENA</w:t>
      </w:r>
      <w:r w:rsidRPr="00182B04">
        <w:rPr>
          <w:rFonts w:ascii="Palatino Linotype" w:hAnsi="Palatino Linotype" w:cs="Arial"/>
          <w:i/>
        </w:rPr>
        <w:t xml:space="preserve"> al Sujeto Obligado atienda la solicitud de información </w:t>
      </w:r>
      <w:r w:rsidRPr="00182B04">
        <w:rPr>
          <w:rFonts w:ascii="Palatino Linotype" w:hAnsi="Palatino Linotype" w:cs="Arial"/>
          <w:b/>
          <w:bCs/>
          <w:i/>
        </w:rPr>
        <w:t>00879/ZINACANT/IP/2022</w:t>
      </w:r>
      <w:r w:rsidRPr="00182B04">
        <w:rPr>
          <w:rFonts w:ascii="Palatino Linotype" w:hAnsi="Palatino Linotype" w:cs="Arial"/>
          <w:i/>
        </w:rPr>
        <w:t xml:space="preserve">; en términos del Considerando </w:t>
      </w:r>
      <w:r w:rsidRPr="00182B04">
        <w:rPr>
          <w:rFonts w:ascii="Palatino Linotype" w:hAnsi="Palatino Linotype" w:cs="Arial"/>
          <w:b/>
          <w:bCs/>
          <w:i/>
        </w:rPr>
        <w:t>QUINTO</w:t>
      </w:r>
      <w:r w:rsidRPr="00182B04">
        <w:rPr>
          <w:rFonts w:ascii="Palatino Linotype" w:hAnsi="Palatino Linotype" w:cs="Arial"/>
          <w:i/>
        </w:rPr>
        <w:t xml:space="preserve"> de esta resolución, vía Sistema de Acceso a la Información Mexiquense (SAIMEX).</w:t>
      </w:r>
    </w:p>
    <w:p w14:paraId="7CC37843" w14:textId="77777777" w:rsidR="00302C80" w:rsidRPr="00182B04" w:rsidRDefault="00302C80" w:rsidP="007824CE">
      <w:pPr>
        <w:tabs>
          <w:tab w:val="left" w:pos="8647"/>
        </w:tabs>
        <w:spacing w:after="0" w:line="240" w:lineRule="auto"/>
        <w:ind w:left="567" w:right="567"/>
        <w:jc w:val="both"/>
        <w:rPr>
          <w:rFonts w:ascii="Palatino Linotype" w:hAnsi="Palatino Linotype" w:cs="Arial"/>
          <w:i/>
        </w:rPr>
      </w:pPr>
    </w:p>
    <w:p w14:paraId="1C8AF991" w14:textId="6369B973" w:rsidR="007824CE" w:rsidRPr="00182B04" w:rsidRDefault="007824CE" w:rsidP="007824CE">
      <w:pPr>
        <w:tabs>
          <w:tab w:val="left" w:pos="8647"/>
        </w:tabs>
        <w:spacing w:after="0" w:line="240" w:lineRule="auto"/>
        <w:ind w:left="567" w:right="567"/>
        <w:jc w:val="both"/>
        <w:rPr>
          <w:rFonts w:ascii="Palatino Linotype" w:hAnsi="Palatino Linotype" w:cs="Arial"/>
          <w:i/>
        </w:rPr>
      </w:pPr>
      <w:r w:rsidRPr="00182B04">
        <w:rPr>
          <w:rFonts w:ascii="Palatino Linotype" w:hAnsi="Palatino Linotype" w:cs="Arial"/>
          <w:b/>
          <w:bCs/>
          <w:i/>
        </w:rPr>
        <w:t>TERCERO. Notifíquese</w:t>
      </w:r>
      <w:r w:rsidRPr="00182B04">
        <w:rPr>
          <w:rFonts w:ascii="Palatino Linotype" w:hAnsi="Palatino Linotype" w:cs="Arial"/>
          <w:i/>
        </w:rPr>
        <w:t xml:space="preserve"> al Titular de la Unidad de Transparencia del Sujeto Obligado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3425BC4" w14:textId="734D49F1" w:rsidR="000D57F4" w:rsidRPr="00182B04" w:rsidRDefault="007824CE" w:rsidP="007824CE">
      <w:pPr>
        <w:tabs>
          <w:tab w:val="left" w:pos="8647"/>
        </w:tabs>
        <w:spacing w:after="0" w:line="240" w:lineRule="auto"/>
        <w:ind w:left="567" w:right="567"/>
        <w:jc w:val="both"/>
        <w:rPr>
          <w:rFonts w:ascii="Palatino Linotype" w:hAnsi="Palatino Linotype" w:cs="Arial"/>
          <w:i/>
        </w:rPr>
      </w:pPr>
      <w:r w:rsidRPr="00182B04">
        <w:rPr>
          <w:rFonts w:ascii="Palatino Linotype" w:hAnsi="Palatino Linotype" w:cs="Arial"/>
          <w:i/>
        </w:rPr>
        <w:cr/>
      </w:r>
      <w:r w:rsidR="000D57F4" w:rsidRPr="00182B04">
        <w:rPr>
          <w:rFonts w:ascii="Palatino Linotype" w:hAnsi="Palatino Linotype" w:cs="Arial"/>
          <w:i/>
        </w:rPr>
        <w:t>(…)</w:t>
      </w:r>
      <w:r w:rsidRPr="00182B04">
        <w:rPr>
          <w:rFonts w:ascii="Palatino Linotype" w:hAnsi="Palatino Linotype" w:cs="Arial"/>
          <w:i/>
        </w:rPr>
        <w:t>”</w:t>
      </w:r>
    </w:p>
    <w:p w14:paraId="63C74A83" w14:textId="77777777" w:rsidR="000D57F4" w:rsidRPr="00182B04" w:rsidRDefault="000D57F4" w:rsidP="000D57F4">
      <w:pPr>
        <w:spacing w:after="0" w:line="360" w:lineRule="auto"/>
        <w:jc w:val="both"/>
        <w:rPr>
          <w:rFonts w:ascii="Palatino Linotype" w:hAnsi="Palatino Linotype" w:cs="Arial"/>
          <w:sz w:val="24"/>
          <w:szCs w:val="24"/>
        </w:rPr>
      </w:pPr>
    </w:p>
    <w:p w14:paraId="6F827B66" w14:textId="33FCE1EB" w:rsidR="000D57F4" w:rsidRPr="00182B04" w:rsidRDefault="000D57F4" w:rsidP="000D57F4">
      <w:pPr>
        <w:numPr>
          <w:ilvl w:val="0"/>
          <w:numId w:val="1"/>
        </w:numPr>
        <w:spacing w:after="0" w:line="360" w:lineRule="auto"/>
        <w:contextualSpacing/>
        <w:jc w:val="both"/>
        <w:rPr>
          <w:rFonts w:ascii="Palatino Linotype" w:hAnsi="Palatino Linotype" w:cs="Arial"/>
          <w:b/>
          <w:sz w:val="26"/>
          <w:szCs w:val="26"/>
        </w:rPr>
      </w:pPr>
      <w:r w:rsidRPr="00182B04">
        <w:rPr>
          <w:rFonts w:ascii="Palatino Linotype" w:hAnsi="Palatino Linotype" w:cs="Arial"/>
          <w:b/>
          <w:sz w:val="26"/>
          <w:szCs w:val="26"/>
        </w:rPr>
        <w:t xml:space="preserve">Notificación de la resolución del recurso de revisión </w:t>
      </w:r>
      <w:r w:rsidR="008E6FF2" w:rsidRPr="00182B04">
        <w:rPr>
          <w:rFonts w:ascii="Palatino Linotype" w:hAnsi="Palatino Linotype" w:cs="Arial"/>
          <w:b/>
          <w:sz w:val="26"/>
          <w:szCs w:val="26"/>
        </w:rPr>
        <w:t>15355</w:t>
      </w:r>
      <w:r w:rsidRPr="00182B04">
        <w:rPr>
          <w:rFonts w:ascii="Palatino Linotype" w:hAnsi="Palatino Linotype" w:cs="Arial"/>
          <w:b/>
          <w:sz w:val="26"/>
          <w:szCs w:val="26"/>
        </w:rPr>
        <w:t>/INFOEM/</w:t>
      </w:r>
      <w:r w:rsidR="00E25845" w:rsidRPr="00182B04">
        <w:rPr>
          <w:rFonts w:ascii="Palatino Linotype" w:hAnsi="Palatino Linotype" w:cs="Arial"/>
          <w:b/>
          <w:sz w:val="26"/>
          <w:szCs w:val="26"/>
        </w:rPr>
        <w:t>IP/RR/202</w:t>
      </w:r>
      <w:r w:rsidR="008E6FF2" w:rsidRPr="00182B04">
        <w:rPr>
          <w:rFonts w:ascii="Palatino Linotype" w:hAnsi="Palatino Linotype" w:cs="Arial"/>
          <w:b/>
          <w:sz w:val="26"/>
          <w:szCs w:val="26"/>
        </w:rPr>
        <w:t>2</w:t>
      </w:r>
    </w:p>
    <w:p w14:paraId="7BC4E2E6" w14:textId="5C138122" w:rsidR="000D57F4" w:rsidRPr="00182B04" w:rsidRDefault="000D57F4" w:rsidP="000D57F4">
      <w:pPr>
        <w:spacing w:after="0" w:line="360" w:lineRule="auto"/>
        <w:jc w:val="both"/>
        <w:rPr>
          <w:rFonts w:ascii="Palatino Linotype" w:hAnsi="Palatino Linotype" w:cs="Arial"/>
          <w:sz w:val="24"/>
          <w:szCs w:val="24"/>
        </w:rPr>
      </w:pPr>
      <w:r w:rsidRPr="00182B04">
        <w:rPr>
          <w:rFonts w:ascii="Palatino Linotype" w:hAnsi="Palatino Linotype" w:cs="Arial"/>
          <w:sz w:val="24"/>
          <w:szCs w:val="24"/>
        </w:rPr>
        <w:lastRenderedPageBreak/>
        <w:t xml:space="preserve">De conformidad con las constancias que integran el expediente virtual, se advierte que el día </w:t>
      </w:r>
      <w:r w:rsidR="00302C80" w:rsidRPr="00182B04">
        <w:rPr>
          <w:rFonts w:ascii="Palatino Linotype" w:hAnsi="Palatino Linotype" w:cs="Arial"/>
          <w:sz w:val="24"/>
          <w:szCs w:val="24"/>
        </w:rPr>
        <w:t xml:space="preserve">veintisiete </w:t>
      </w:r>
      <w:r w:rsidRPr="00182B04">
        <w:rPr>
          <w:rFonts w:ascii="Palatino Linotype" w:hAnsi="Palatino Linotype" w:cs="Arial"/>
          <w:sz w:val="24"/>
          <w:szCs w:val="24"/>
        </w:rPr>
        <w:t>de</w:t>
      </w:r>
      <w:r w:rsidR="00302C80" w:rsidRPr="00182B04">
        <w:rPr>
          <w:rFonts w:ascii="Palatino Linotype" w:hAnsi="Palatino Linotype" w:cs="Arial"/>
          <w:sz w:val="24"/>
          <w:szCs w:val="24"/>
        </w:rPr>
        <w:t xml:space="preserve"> marzo de</w:t>
      </w:r>
      <w:r w:rsidRPr="00182B04">
        <w:rPr>
          <w:rFonts w:ascii="Palatino Linotype" w:hAnsi="Palatino Linotype" w:cs="Arial"/>
          <w:sz w:val="24"/>
          <w:szCs w:val="24"/>
        </w:rPr>
        <w:t xml:space="preserve"> dos mil veintitrés, se notificó a las partes, por medio del Sistema de Acceso a la Información Mexiquense (SAIMEX, la resolución de los Medios de Impugnación previamente referidos.</w:t>
      </w:r>
    </w:p>
    <w:p w14:paraId="3506727A" w14:textId="77777777" w:rsidR="001D252C" w:rsidRPr="00182B04" w:rsidRDefault="001D252C" w:rsidP="000D57F4">
      <w:pPr>
        <w:spacing w:after="0" w:line="360" w:lineRule="auto"/>
        <w:jc w:val="both"/>
        <w:rPr>
          <w:rFonts w:ascii="Palatino Linotype" w:hAnsi="Palatino Linotype" w:cs="Arial"/>
          <w:sz w:val="24"/>
          <w:szCs w:val="24"/>
        </w:rPr>
      </w:pPr>
    </w:p>
    <w:p w14:paraId="7D86B5F1" w14:textId="77777777" w:rsidR="00DE35F1" w:rsidRPr="00182B04" w:rsidRDefault="001D252C" w:rsidP="00AD21EC">
      <w:pPr>
        <w:spacing w:line="360" w:lineRule="auto"/>
        <w:jc w:val="both"/>
        <w:rPr>
          <w:rFonts w:ascii="Palatino Linotype" w:hAnsi="Palatino Linotype" w:cs="Arial"/>
          <w:b/>
          <w:sz w:val="26"/>
          <w:szCs w:val="26"/>
        </w:rPr>
      </w:pPr>
      <w:r w:rsidRPr="00182B04">
        <w:rPr>
          <w:rFonts w:ascii="Palatino Linotype" w:hAnsi="Palatino Linotype" w:cs="Arial"/>
          <w:b/>
          <w:sz w:val="26"/>
          <w:szCs w:val="26"/>
        </w:rPr>
        <w:t>V</w:t>
      </w:r>
      <w:r w:rsidR="005B7DAE" w:rsidRPr="00182B04">
        <w:rPr>
          <w:rFonts w:ascii="Palatino Linotype" w:hAnsi="Palatino Linotype" w:cs="Arial"/>
          <w:b/>
          <w:sz w:val="26"/>
          <w:szCs w:val="26"/>
        </w:rPr>
        <w:t>II</w:t>
      </w:r>
      <w:r w:rsidRPr="00182B04">
        <w:rPr>
          <w:rFonts w:ascii="Palatino Linotype" w:hAnsi="Palatino Linotype" w:cs="Arial"/>
          <w:b/>
          <w:sz w:val="26"/>
          <w:szCs w:val="26"/>
        </w:rPr>
        <w:t xml:space="preserve">. Del </w:t>
      </w:r>
      <w:r w:rsidR="00DE35F1" w:rsidRPr="00182B04">
        <w:rPr>
          <w:rFonts w:ascii="Palatino Linotype" w:hAnsi="Palatino Linotype" w:cs="Arial"/>
          <w:b/>
          <w:sz w:val="26"/>
          <w:szCs w:val="26"/>
        </w:rPr>
        <w:t xml:space="preserve"> acuerdo de </w:t>
      </w:r>
      <w:r w:rsidRPr="00182B04">
        <w:rPr>
          <w:rFonts w:ascii="Palatino Linotype" w:hAnsi="Palatino Linotype" w:cs="Arial"/>
          <w:b/>
          <w:sz w:val="26"/>
          <w:szCs w:val="26"/>
        </w:rPr>
        <w:t xml:space="preserve">incumplimiento </w:t>
      </w:r>
      <w:r w:rsidR="00DE35F1" w:rsidRPr="00182B04">
        <w:rPr>
          <w:rFonts w:ascii="Palatino Linotype" w:hAnsi="Palatino Linotype" w:cs="Arial"/>
          <w:b/>
          <w:sz w:val="26"/>
          <w:szCs w:val="26"/>
        </w:rPr>
        <w:t>de la resolución.</w:t>
      </w:r>
    </w:p>
    <w:p w14:paraId="33FEE8A5" w14:textId="741DD93F" w:rsidR="00DE35F1" w:rsidRPr="00182B04" w:rsidRDefault="00DE35F1" w:rsidP="00DE35F1">
      <w:pPr>
        <w:spacing w:after="0" w:line="360" w:lineRule="auto"/>
        <w:jc w:val="both"/>
        <w:rPr>
          <w:rFonts w:ascii="Palatino Linotype" w:hAnsi="Palatino Linotype" w:cs="Arial"/>
          <w:sz w:val="24"/>
          <w:szCs w:val="24"/>
        </w:rPr>
      </w:pPr>
      <w:r w:rsidRPr="00182B04">
        <w:rPr>
          <w:rFonts w:ascii="Palatino Linotype" w:hAnsi="Palatino Linotype" w:cs="Arial"/>
          <w:sz w:val="24"/>
          <w:szCs w:val="24"/>
        </w:rPr>
        <w:t>Una vez concluido el término otorgado al Sujeto Obligado para que diera cumplimiento a la resolución, en el expediente electrónico, se observa que fue omiso en dar cumplimiento a dicha resolución, por lo que, en fecha diecinueve de abril de dos mil veintitrés, se emitió y notifico a las partes, el acuerdo de incumplimiento.</w:t>
      </w:r>
    </w:p>
    <w:p w14:paraId="4B4192A8" w14:textId="77777777" w:rsidR="000D57F4" w:rsidRPr="00182B04" w:rsidRDefault="000D57F4" w:rsidP="00DE35F1">
      <w:pPr>
        <w:spacing w:after="0" w:line="360" w:lineRule="auto"/>
        <w:jc w:val="both"/>
        <w:rPr>
          <w:rFonts w:ascii="Palatino Linotype" w:hAnsi="Palatino Linotype" w:cs="Arial"/>
          <w:sz w:val="24"/>
          <w:szCs w:val="24"/>
        </w:rPr>
      </w:pPr>
    </w:p>
    <w:p w14:paraId="2DA40FAC" w14:textId="4719F3D9" w:rsidR="000D57F4" w:rsidRPr="00182B04" w:rsidRDefault="008E6FF2" w:rsidP="000D57F4">
      <w:pPr>
        <w:spacing w:after="0" w:line="360" w:lineRule="auto"/>
        <w:jc w:val="both"/>
        <w:rPr>
          <w:rFonts w:ascii="Palatino Linotype" w:hAnsi="Palatino Linotype" w:cs="Arial"/>
          <w:b/>
          <w:sz w:val="26"/>
          <w:szCs w:val="26"/>
        </w:rPr>
      </w:pPr>
      <w:r w:rsidRPr="00182B04">
        <w:rPr>
          <w:rFonts w:ascii="Palatino Linotype" w:hAnsi="Palatino Linotype" w:cs="Arial"/>
          <w:b/>
          <w:sz w:val="26"/>
          <w:szCs w:val="26"/>
        </w:rPr>
        <w:t>QUINTO</w:t>
      </w:r>
      <w:r w:rsidR="000D57F4" w:rsidRPr="00182B04">
        <w:rPr>
          <w:rFonts w:ascii="Palatino Linotype" w:hAnsi="Palatino Linotype" w:cs="Arial"/>
          <w:b/>
          <w:sz w:val="26"/>
          <w:szCs w:val="26"/>
        </w:rPr>
        <w:t xml:space="preserve">. </w:t>
      </w:r>
      <w:r w:rsidR="005B7DAE" w:rsidRPr="00182B04">
        <w:rPr>
          <w:rFonts w:ascii="Palatino Linotype" w:hAnsi="Palatino Linotype" w:cs="Arial"/>
          <w:b/>
          <w:sz w:val="26"/>
          <w:szCs w:val="26"/>
        </w:rPr>
        <w:t>De la interposición del recurso</w:t>
      </w:r>
      <w:r w:rsidR="000D57F4" w:rsidRPr="00182B04">
        <w:rPr>
          <w:rFonts w:ascii="Palatino Linotype" w:hAnsi="Palatino Linotype" w:cs="Arial"/>
          <w:b/>
          <w:sz w:val="26"/>
          <w:szCs w:val="26"/>
        </w:rPr>
        <w:t xml:space="preserve"> de revisión </w:t>
      </w:r>
      <w:r w:rsidRPr="00182B04">
        <w:rPr>
          <w:rFonts w:ascii="Palatino Linotype" w:hAnsi="Palatino Linotype" w:cs="Arial"/>
          <w:b/>
          <w:sz w:val="26"/>
          <w:szCs w:val="26"/>
        </w:rPr>
        <w:t>15355/INFOEM/ICR-217/IP/RR/2022</w:t>
      </w:r>
    </w:p>
    <w:p w14:paraId="09FA0EC2" w14:textId="3E1BD7C9" w:rsidR="000D57F4" w:rsidRPr="00182B04" w:rsidRDefault="000D57F4" w:rsidP="000D57F4">
      <w:pPr>
        <w:spacing w:after="0" w:line="360" w:lineRule="auto"/>
        <w:jc w:val="both"/>
        <w:rPr>
          <w:rFonts w:ascii="Palatino Linotype" w:hAnsi="Palatino Linotype" w:cs="Arial"/>
          <w:sz w:val="24"/>
          <w:szCs w:val="24"/>
          <w:lang w:val="es-ES"/>
        </w:rPr>
      </w:pPr>
      <w:r w:rsidRPr="00182B04">
        <w:rPr>
          <w:rFonts w:ascii="Palatino Linotype" w:hAnsi="Palatino Linotype" w:cs="Arial"/>
          <w:sz w:val="24"/>
          <w:szCs w:val="24"/>
        </w:rPr>
        <w:t xml:space="preserve">De las constancias que integran el expediente del recurso de revisión </w:t>
      </w:r>
      <w:r w:rsidR="001739DC" w:rsidRPr="00182B04">
        <w:rPr>
          <w:rFonts w:ascii="Palatino Linotype" w:hAnsi="Palatino Linotype" w:cs="Arial"/>
          <w:b/>
          <w:sz w:val="24"/>
          <w:szCs w:val="24"/>
        </w:rPr>
        <w:t>15355</w:t>
      </w:r>
      <w:r w:rsidRPr="00182B04">
        <w:rPr>
          <w:rFonts w:ascii="Palatino Linotype" w:hAnsi="Palatino Linotype" w:cs="Arial"/>
          <w:b/>
          <w:sz w:val="24"/>
          <w:szCs w:val="24"/>
        </w:rPr>
        <w:t>/INFOEM/IP/RR/202</w:t>
      </w:r>
      <w:r w:rsidR="001739DC" w:rsidRPr="00182B04">
        <w:rPr>
          <w:rFonts w:ascii="Palatino Linotype" w:hAnsi="Palatino Linotype" w:cs="Arial"/>
          <w:b/>
          <w:sz w:val="24"/>
          <w:szCs w:val="24"/>
        </w:rPr>
        <w:t>2</w:t>
      </w:r>
      <w:r w:rsidRPr="00182B04">
        <w:rPr>
          <w:rFonts w:ascii="Palatino Linotype" w:hAnsi="Palatino Linotype" w:cs="Arial"/>
          <w:sz w:val="24"/>
          <w:szCs w:val="24"/>
        </w:rPr>
        <w:t>, se advierte que, en</w:t>
      </w:r>
      <w:r w:rsidRPr="00182B04">
        <w:rPr>
          <w:rFonts w:ascii="Palatino Linotype" w:hAnsi="Palatino Linotype" w:cs="Arial"/>
          <w:sz w:val="24"/>
          <w:szCs w:val="24"/>
          <w:lang w:val="es-ES"/>
        </w:rPr>
        <w:t xml:space="preserve"> fecha</w:t>
      </w:r>
      <w:r w:rsidR="001739DC" w:rsidRPr="00182B04">
        <w:rPr>
          <w:rFonts w:ascii="Palatino Linotype" w:hAnsi="Palatino Linotype" w:cs="Arial"/>
          <w:sz w:val="24"/>
          <w:szCs w:val="24"/>
          <w:lang w:val="es-ES"/>
        </w:rPr>
        <w:t xml:space="preserve"> veinticinco de abril</w:t>
      </w:r>
      <w:r w:rsidR="00E25845" w:rsidRPr="00182B04">
        <w:rPr>
          <w:rFonts w:ascii="Palatino Linotype" w:hAnsi="Palatino Linotype" w:cs="Arial"/>
          <w:sz w:val="24"/>
          <w:szCs w:val="24"/>
          <w:lang w:val="es-ES"/>
        </w:rPr>
        <w:t xml:space="preserve"> </w:t>
      </w:r>
      <w:r w:rsidRPr="00182B04">
        <w:rPr>
          <w:rFonts w:ascii="Palatino Linotype" w:hAnsi="Palatino Linotype" w:cs="Arial"/>
          <w:sz w:val="24"/>
          <w:szCs w:val="24"/>
          <w:lang w:val="es-ES"/>
        </w:rPr>
        <w:t xml:space="preserve">de dos mil veintitrés, el </w:t>
      </w:r>
      <w:r w:rsidRPr="00182B04">
        <w:rPr>
          <w:rFonts w:ascii="Palatino Linotype" w:hAnsi="Palatino Linotype" w:cs="Arial"/>
          <w:b/>
          <w:sz w:val="24"/>
          <w:szCs w:val="24"/>
          <w:lang w:val="es-ES"/>
        </w:rPr>
        <w:t>Recurrente</w:t>
      </w:r>
      <w:r w:rsidRPr="00182B04">
        <w:rPr>
          <w:rFonts w:ascii="Palatino Linotype" w:hAnsi="Palatino Linotype" w:cs="Arial"/>
          <w:sz w:val="24"/>
          <w:szCs w:val="24"/>
          <w:lang w:val="es-ES"/>
        </w:rPr>
        <w:t xml:space="preserve"> interpuso nuevo recurso de revisión en este Instituto, a través del Sistema de Acceso a la Información Mexiquense (SAIMEX), en contra del cumplimiento a la resolución referida en el Antecedente </w:t>
      </w:r>
      <w:r w:rsidR="001739DC" w:rsidRPr="00182B04">
        <w:rPr>
          <w:rFonts w:ascii="Palatino Linotype" w:hAnsi="Palatino Linotype" w:cs="Arial"/>
          <w:sz w:val="24"/>
          <w:szCs w:val="24"/>
          <w:lang w:val="es-ES"/>
        </w:rPr>
        <w:t>CUARTO</w:t>
      </w:r>
      <w:r w:rsidRPr="00182B04">
        <w:rPr>
          <w:rFonts w:ascii="Palatino Linotype" w:hAnsi="Palatino Linotype" w:cs="Arial"/>
          <w:sz w:val="24"/>
          <w:szCs w:val="24"/>
          <w:lang w:val="es-ES"/>
        </w:rPr>
        <w:t>, en el cual hizo valer como acto impugnado y razones o motivos de inconformidad los siguientes:</w:t>
      </w:r>
    </w:p>
    <w:p w14:paraId="5914D0B6" w14:textId="77777777" w:rsidR="00E25845" w:rsidRPr="00182B04" w:rsidRDefault="00E25845" w:rsidP="000D57F4">
      <w:pPr>
        <w:spacing w:after="0" w:line="360" w:lineRule="auto"/>
        <w:jc w:val="both"/>
        <w:rPr>
          <w:rFonts w:ascii="Palatino Linotype" w:hAnsi="Palatino Linotype" w:cs="Arial"/>
          <w:sz w:val="24"/>
          <w:szCs w:val="24"/>
          <w:lang w:val="es-ES"/>
        </w:rPr>
      </w:pPr>
    </w:p>
    <w:p w14:paraId="0E97C4B7" w14:textId="77777777" w:rsidR="000D57F4" w:rsidRPr="00182B04" w:rsidRDefault="000D57F4" w:rsidP="000D57F4">
      <w:pPr>
        <w:spacing w:after="0" w:line="360" w:lineRule="auto"/>
        <w:jc w:val="both"/>
        <w:rPr>
          <w:rFonts w:ascii="Palatino Linotype" w:hAnsi="Palatino Linotype" w:cs="Arial"/>
          <w:b/>
          <w:sz w:val="24"/>
          <w:szCs w:val="24"/>
          <w:lang w:val="es-ES"/>
        </w:rPr>
      </w:pPr>
      <w:r w:rsidRPr="00182B04">
        <w:rPr>
          <w:rFonts w:ascii="Palatino Linotype" w:hAnsi="Palatino Linotype" w:cs="Arial"/>
          <w:b/>
          <w:sz w:val="24"/>
          <w:szCs w:val="24"/>
          <w:lang w:val="es-ES"/>
        </w:rPr>
        <w:t>Acto impugnado:</w:t>
      </w:r>
    </w:p>
    <w:p w14:paraId="6F6257DA" w14:textId="77777777" w:rsidR="000D57F4" w:rsidRPr="00182B04" w:rsidRDefault="000D57F4" w:rsidP="000D57F4">
      <w:pPr>
        <w:spacing w:after="0" w:line="360" w:lineRule="auto"/>
        <w:jc w:val="both"/>
        <w:rPr>
          <w:rFonts w:ascii="Palatino Linotype" w:hAnsi="Palatino Linotype" w:cs="Arial"/>
          <w:sz w:val="24"/>
          <w:szCs w:val="24"/>
          <w:lang w:val="es-ES"/>
        </w:rPr>
      </w:pPr>
    </w:p>
    <w:p w14:paraId="2AD128F4" w14:textId="77777777" w:rsidR="000D57F4" w:rsidRPr="00182B04" w:rsidRDefault="000D57F4" w:rsidP="000D57F4">
      <w:pPr>
        <w:spacing w:after="0" w:line="240" w:lineRule="auto"/>
        <w:ind w:left="567" w:right="567"/>
        <w:jc w:val="both"/>
        <w:rPr>
          <w:rFonts w:ascii="Palatino Linotype" w:hAnsi="Palatino Linotype" w:cs="Arial"/>
          <w:i/>
          <w:szCs w:val="24"/>
          <w:lang w:val="es-ES"/>
        </w:rPr>
      </w:pPr>
      <w:r w:rsidRPr="00182B04">
        <w:rPr>
          <w:rFonts w:ascii="Palatino Linotype" w:hAnsi="Palatino Linotype" w:cs="Arial"/>
          <w:i/>
          <w:szCs w:val="24"/>
          <w:lang w:val="es-ES"/>
        </w:rPr>
        <w:t>“NO ENTREGA INFORMACIÓN”</w:t>
      </w:r>
    </w:p>
    <w:p w14:paraId="351CDBB4" w14:textId="77777777" w:rsidR="000D57F4" w:rsidRPr="00182B04" w:rsidRDefault="000D57F4" w:rsidP="000D57F4">
      <w:pPr>
        <w:spacing w:after="0" w:line="360" w:lineRule="auto"/>
        <w:jc w:val="both"/>
        <w:rPr>
          <w:rFonts w:ascii="Palatino Linotype" w:hAnsi="Palatino Linotype" w:cs="Arial"/>
          <w:sz w:val="24"/>
          <w:szCs w:val="24"/>
          <w:lang w:val="es-ES"/>
        </w:rPr>
      </w:pPr>
    </w:p>
    <w:p w14:paraId="2F2551AC" w14:textId="77777777" w:rsidR="000D57F4" w:rsidRPr="00182B04" w:rsidRDefault="000D57F4" w:rsidP="000D57F4">
      <w:pPr>
        <w:spacing w:after="0" w:line="360" w:lineRule="auto"/>
        <w:jc w:val="both"/>
        <w:rPr>
          <w:rFonts w:ascii="Palatino Linotype" w:hAnsi="Palatino Linotype" w:cs="Arial"/>
          <w:b/>
          <w:sz w:val="24"/>
          <w:szCs w:val="24"/>
          <w:lang w:val="es-ES"/>
        </w:rPr>
      </w:pPr>
      <w:r w:rsidRPr="00182B04">
        <w:rPr>
          <w:rFonts w:ascii="Palatino Linotype" w:hAnsi="Palatino Linotype" w:cs="Arial"/>
          <w:b/>
          <w:sz w:val="24"/>
          <w:szCs w:val="24"/>
          <w:lang w:val="es-ES"/>
        </w:rPr>
        <w:t>Razones o motivos de inconformidad:</w:t>
      </w:r>
    </w:p>
    <w:p w14:paraId="3134E129" w14:textId="77777777" w:rsidR="008E6FF2" w:rsidRPr="00182B04" w:rsidRDefault="008E6FF2" w:rsidP="000D57F4">
      <w:pPr>
        <w:spacing w:after="0" w:line="240" w:lineRule="auto"/>
        <w:ind w:left="567" w:right="567"/>
        <w:jc w:val="both"/>
        <w:rPr>
          <w:rFonts w:ascii="Palatino Linotype" w:hAnsi="Palatino Linotype" w:cs="Arial"/>
          <w:i/>
          <w:lang w:val="es-ES"/>
        </w:rPr>
      </w:pPr>
    </w:p>
    <w:p w14:paraId="45BAFFB0" w14:textId="09F5AE85" w:rsidR="000D57F4" w:rsidRPr="00182B04" w:rsidRDefault="000D57F4" w:rsidP="000D57F4">
      <w:pPr>
        <w:spacing w:after="0" w:line="240" w:lineRule="auto"/>
        <w:ind w:left="567" w:right="567"/>
        <w:jc w:val="both"/>
        <w:rPr>
          <w:rFonts w:ascii="Palatino Linotype" w:hAnsi="Palatino Linotype" w:cs="Arial"/>
          <w:i/>
          <w:lang w:val="es-ES"/>
        </w:rPr>
      </w:pPr>
      <w:r w:rsidRPr="00182B04">
        <w:rPr>
          <w:rFonts w:ascii="Palatino Linotype" w:hAnsi="Palatino Linotype" w:cs="Arial"/>
          <w:i/>
          <w:lang w:val="es-ES"/>
        </w:rPr>
        <w:t>“</w:t>
      </w:r>
      <w:r w:rsidRPr="00182B04">
        <w:rPr>
          <w:rFonts w:ascii="Palatino Linotype" w:hAnsi="Palatino Linotype" w:cs="Arial"/>
          <w:i/>
        </w:rPr>
        <w:t>NO ENTREGA INFORMACIÓN</w:t>
      </w:r>
      <w:r w:rsidRPr="00182B04">
        <w:rPr>
          <w:rFonts w:ascii="Palatino Linotype" w:hAnsi="Palatino Linotype" w:cs="Arial"/>
          <w:i/>
          <w:lang w:val="es-ES"/>
        </w:rPr>
        <w:t>”</w:t>
      </w:r>
    </w:p>
    <w:p w14:paraId="31EFD25D" w14:textId="77777777" w:rsidR="000D57F4" w:rsidRPr="00182B04" w:rsidRDefault="000D57F4" w:rsidP="000D57F4">
      <w:pPr>
        <w:spacing w:after="0" w:line="360" w:lineRule="auto"/>
        <w:jc w:val="both"/>
        <w:rPr>
          <w:rFonts w:ascii="Palatino Linotype" w:hAnsi="Palatino Linotype" w:cs="Arial"/>
          <w:sz w:val="24"/>
          <w:szCs w:val="26"/>
          <w:lang w:val="es-ES"/>
        </w:rPr>
      </w:pPr>
    </w:p>
    <w:p w14:paraId="586601F1" w14:textId="15339F16" w:rsidR="000D57F4" w:rsidRPr="00182B04" w:rsidRDefault="008E6FF2" w:rsidP="000D57F4">
      <w:pPr>
        <w:spacing w:after="0" w:line="360" w:lineRule="auto"/>
        <w:jc w:val="both"/>
        <w:rPr>
          <w:rFonts w:ascii="Palatino Linotype" w:hAnsi="Palatino Linotype" w:cs="Arial"/>
          <w:b/>
          <w:sz w:val="26"/>
          <w:szCs w:val="26"/>
          <w:lang w:val="es-ES"/>
        </w:rPr>
      </w:pPr>
      <w:r w:rsidRPr="00182B04">
        <w:rPr>
          <w:rFonts w:ascii="Palatino Linotype" w:hAnsi="Palatino Linotype" w:cs="Arial"/>
          <w:b/>
          <w:sz w:val="26"/>
          <w:szCs w:val="26"/>
          <w:lang w:val="es-ES"/>
        </w:rPr>
        <w:t>SEXTO</w:t>
      </w:r>
      <w:r w:rsidR="000D57F4" w:rsidRPr="00182B04">
        <w:rPr>
          <w:rFonts w:ascii="Palatino Linotype" w:hAnsi="Palatino Linotype" w:cs="Arial"/>
          <w:b/>
          <w:sz w:val="26"/>
          <w:szCs w:val="26"/>
          <w:lang w:val="es-ES"/>
        </w:rPr>
        <w:t>.</w:t>
      </w:r>
      <w:r w:rsidR="000D57F4" w:rsidRPr="00182B04">
        <w:rPr>
          <w:rFonts w:ascii="Palatino Linotype" w:hAnsi="Palatino Linotype" w:cs="Arial"/>
          <w:sz w:val="26"/>
          <w:szCs w:val="26"/>
          <w:lang w:val="es-ES"/>
        </w:rPr>
        <w:t xml:space="preserve"> </w:t>
      </w:r>
      <w:r w:rsidR="000D57F4" w:rsidRPr="00182B04">
        <w:rPr>
          <w:rFonts w:ascii="Palatino Linotype" w:hAnsi="Palatino Linotype" w:cs="Arial"/>
          <w:b/>
          <w:sz w:val="26"/>
          <w:szCs w:val="26"/>
          <w:lang w:val="es-ES"/>
        </w:rPr>
        <w:t xml:space="preserve">Del turno del recurso de revisión </w:t>
      </w:r>
      <w:r w:rsidR="00A006E0" w:rsidRPr="00182B04">
        <w:rPr>
          <w:rFonts w:ascii="Palatino Linotype" w:hAnsi="Palatino Linotype" w:cs="Arial"/>
          <w:b/>
          <w:sz w:val="26"/>
          <w:szCs w:val="26"/>
        </w:rPr>
        <w:t>15355</w:t>
      </w:r>
      <w:r w:rsidR="00E25845" w:rsidRPr="00182B04">
        <w:rPr>
          <w:rFonts w:ascii="Palatino Linotype" w:hAnsi="Palatino Linotype" w:cs="Arial"/>
          <w:b/>
          <w:sz w:val="26"/>
          <w:szCs w:val="26"/>
        </w:rPr>
        <w:t>/INFOEM/ICR-2</w:t>
      </w:r>
      <w:r w:rsidR="00A006E0" w:rsidRPr="00182B04">
        <w:rPr>
          <w:rFonts w:ascii="Palatino Linotype" w:hAnsi="Palatino Linotype" w:cs="Arial"/>
          <w:b/>
          <w:sz w:val="26"/>
          <w:szCs w:val="26"/>
        </w:rPr>
        <w:t>1</w:t>
      </w:r>
      <w:r w:rsidR="00E25845" w:rsidRPr="00182B04">
        <w:rPr>
          <w:rFonts w:ascii="Palatino Linotype" w:hAnsi="Palatino Linotype" w:cs="Arial"/>
          <w:b/>
          <w:sz w:val="26"/>
          <w:szCs w:val="26"/>
        </w:rPr>
        <w:t>7/IP/RR/202</w:t>
      </w:r>
      <w:r w:rsidR="00A006E0" w:rsidRPr="00182B04">
        <w:rPr>
          <w:rFonts w:ascii="Palatino Linotype" w:hAnsi="Palatino Linotype" w:cs="Arial"/>
          <w:b/>
          <w:sz w:val="26"/>
          <w:szCs w:val="26"/>
        </w:rPr>
        <w:t>2</w:t>
      </w:r>
    </w:p>
    <w:p w14:paraId="5C655151" w14:textId="2CA2C707" w:rsidR="000D57F4" w:rsidRPr="00182B04" w:rsidRDefault="000D57F4" w:rsidP="000D57F4">
      <w:pPr>
        <w:spacing w:after="0" w:line="360" w:lineRule="auto"/>
        <w:jc w:val="both"/>
        <w:rPr>
          <w:rFonts w:ascii="Palatino Linotype" w:hAnsi="Palatino Linotype" w:cs="Arial"/>
          <w:b/>
          <w:sz w:val="26"/>
          <w:szCs w:val="26"/>
        </w:rPr>
      </w:pPr>
      <w:r w:rsidRPr="00182B04">
        <w:rPr>
          <w:rFonts w:ascii="Palatino Linotype" w:hAnsi="Palatino Linotype" w:cs="Arial"/>
          <w:sz w:val="24"/>
          <w:szCs w:val="24"/>
        </w:rPr>
        <w:t xml:space="preserve">El </w:t>
      </w:r>
      <w:r w:rsidR="00A006E0" w:rsidRPr="00182B04">
        <w:rPr>
          <w:rFonts w:ascii="Palatino Linotype" w:hAnsi="Palatino Linotype" w:cs="Arial"/>
          <w:sz w:val="24"/>
          <w:szCs w:val="24"/>
        </w:rPr>
        <w:t>veinticinco de abril</w:t>
      </w:r>
      <w:r w:rsidR="00E25845" w:rsidRPr="00182B04">
        <w:rPr>
          <w:rFonts w:ascii="Palatino Linotype" w:hAnsi="Palatino Linotype" w:cs="Arial"/>
          <w:sz w:val="24"/>
          <w:szCs w:val="24"/>
        </w:rPr>
        <w:t xml:space="preserve"> </w:t>
      </w:r>
      <w:r w:rsidRPr="00182B04">
        <w:rPr>
          <w:rFonts w:ascii="Palatino Linotype" w:hAnsi="Palatino Linotype" w:cs="Arial"/>
          <w:sz w:val="24"/>
          <w:szCs w:val="24"/>
        </w:rPr>
        <w:t xml:space="preserve">de dos mil veintitrés, el Sistema de Acceso a la Información Mexiquense (SAIMEX), asignó con número de expediente </w:t>
      </w:r>
      <w:r w:rsidR="00272F4D" w:rsidRPr="00182B04">
        <w:rPr>
          <w:rFonts w:ascii="Palatino Linotype" w:hAnsi="Palatino Linotype" w:cs="Arial"/>
          <w:b/>
          <w:sz w:val="26"/>
          <w:szCs w:val="26"/>
        </w:rPr>
        <w:t>15355</w:t>
      </w:r>
      <w:r w:rsidR="00E25845" w:rsidRPr="00182B04">
        <w:rPr>
          <w:rFonts w:ascii="Palatino Linotype" w:hAnsi="Palatino Linotype" w:cs="Arial"/>
          <w:b/>
          <w:sz w:val="26"/>
          <w:szCs w:val="26"/>
        </w:rPr>
        <w:t>/INFOEM/ICR-2</w:t>
      </w:r>
      <w:r w:rsidR="00272F4D" w:rsidRPr="00182B04">
        <w:rPr>
          <w:rFonts w:ascii="Palatino Linotype" w:hAnsi="Palatino Linotype" w:cs="Arial"/>
          <w:b/>
          <w:sz w:val="26"/>
          <w:szCs w:val="26"/>
        </w:rPr>
        <w:t>17</w:t>
      </w:r>
      <w:r w:rsidR="00E25845" w:rsidRPr="00182B04">
        <w:rPr>
          <w:rFonts w:ascii="Palatino Linotype" w:hAnsi="Palatino Linotype" w:cs="Arial"/>
          <w:b/>
          <w:sz w:val="26"/>
          <w:szCs w:val="26"/>
        </w:rPr>
        <w:t>/IP/RR/2023</w:t>
      </w:r>
      <w:r w:rsidRPr="00182B04">
        <w:rPr>
          <w:rFonts w:ascii="Palatino Linotype" w:hAnsi="Palatino Linotype" w:cs="Arial"/>
          <w:b/>
          <w:sz w:val="26"/>
          <w:szCs w:val="26"/>
        </w:rPr>
        <w:t>,</w:t>
      </w:r>
      <w:r w:rsidRPr="00182B04">
        <w:rPr>
          <w:rFonts w:ascii="Palatino Linotype" w:hAnsi="Palatino Linotype" w:cs="Arial"/>
          <w:sz w:val="24"/>
          <w:szCs w:val="24"/>
        </w:rPr>
        <w:t xml:space="preserve"> al medio de impugnación que nos ocupa, con base en el sistema aprobado por el Pleno de este Órgano Garante y lo turnó al Comisionado Presidente </w:t>
      </w:r>
      <w:r w:rsidRPr="00182B04">
        <w:rPr>
          <w:rFonts w:ascii="Palatino Linotype" w:hAnsi="Palatino Linotype" w:cs="Arial"/>
          <w:b/>
          <w:sz w:val="24"/>
          <w:szCs w:val="24"/>
        </w:rPr>
        <w:t>José Martínez Vilchis</w:t>
      </w:r>
      <w:r w:rsidRPr="00182B04">
        <w:rPr>
          <w:rFonts w:ascii="Palatino Linotype" w:hAnsi="Palatino Linotype" w:cs="Arial"/>
          <w:sz w:val="24"/>
          <w:szCs w:val="24"/>
        </w:rPr>
        <w:t>, para los efectos del artículo 185, fracción I de la Ley de Transparencia y Acceso a la Información Pública del Estado de México y Municipios.</w:t>
      </w:r>
    </w:p>
    <w:p w14:paraId="35ED774E" w14:textId="77777777" w:rsidR="000D57F4" w:rsidRPr="00182B04" w:rsidRDefault="000D57F4" w:rsidP="000D57F4">
      <w:pPr>
        <w:spacing w:after="0" w:line="360" w:lineRule="auto"/>
        <w:jc w:val="both"/>
        <w:rPr>
          <w:rFonts w:ascii="Palatino Linotype" w:hAnsi="Palatino Linotype" w:cs="Arial"/>
          <w:sz w:val="24"/>
          <w:szCs w:val="24"/>
        </w:rPr>
      </w:pPr>
    </w:p>
    <w:p w14:paraId="7206ADDF" w14:textId="2C908292" w:rsidR="000D57F4" w:rsidRPr="00182B04" w:rsidRDefault="00A813E9" w:rsidP="000D57F4">
      <w:pPr>
        <w:spacing w:after="0" w:line="360" w:lineRule="auto"/>
        <w:jc w:val="both"/>
        <w:rPr>
          <w:rFonts w:ascii="Palatino Linotype" w:hAnsi="Palatino Linotype" w:cs="Arial"/>
          <w:b/>
          <w:sz w:val="24"/>
          <w:szCs w:val="24"/>
        </w:rPr>
      </w:pPr>
      <w:r w:rsidRPr="00182B04">
        <w:rPr>
          <w:rFonts w:ascii="Palatino Linotype" w:hAnsi="Palatino Linotype" w:cs="Arial"/>
          <w:b/>
          <w:sz w:val="26"/>
          <w:szCs w:val="26"/>
        </w:rPr>
        <w:t>SÉPTIMO</w:t>
      </w:r>
      <w:r w:rsidR="000D57F4" w:rsidRPr="00182B04">
        <w:rPr>
          <w:rFonts w:ascii="Palatino Linotype" w:hAnsi="Palatino Linotype" w:cs="Arial"/>
          <w:b/>
          <w:sz w:val="26"/>
          <w:szCs w:val="26"/>
        </w:rPr>
        <w:t xml:space="preserve">. De la admisión del recurso de revisión </w:t>
      </w:r>
      <w:r w:rsidRPr="00182B04">
        <w:rPr>
          <w:rFonts w:ascii="Palatino Linotype" w:hAnsi="Palatino Linotype" w:cs="Arial"/>
          <w:b/>
          <w:sz w:val="26"/>
          <w:szCs w:val="26"/>
        </w:rPr>
        <w:t>15355</w:t>
      </w:r>
      <w:r w:rsidR="00E25845" w:rsidRPr="00182B04">
        <w:rPr>
          <w:rFonts w:ascii="Palatino Linotype" w:hAnsi="Palatino Linotype" w:cs="Arial"/>
          <w:b/>
          <w:sz w:val="26"/>
          <w:szCs w:val="26"/>
        </w:rPr>
        <w:t>/INFOEM/ICR-2</w:t>
      </w:r>
      <w:r w:rsidRPr="00182B04">
        <w:rPr>
          <w:rFonts w:ascii="Palatino Linotype" w:hAnsi="Palatino Linotype" w:cs="Arial"/>
          <w:b/>
          <w:sz w:val="26"/>
          <w:szCs w:val="26"/>
        </w:rPr>
        <w:t>17</w:t>
      </w:r>
      <w:r w:rsidR="00E25845" w:rsidRPr="00182B04">
        <w:rPr>
          <w:rFonts w:ascii="Palatino Linotype" w:hAnsi="Palatino Linotype" w:cs="Arial"/>
          <w:b/>
          <w:sz w:val="26"/>
          <w:szCs w:val="26"/>
        </w:rPr>
        <w:t>/IP/RR/2023</w:t>
      </w:r>
    </w:p>
    <w:p w14:paraId="0549293E" w14:textId="3F620414" w:rsidR="000D57F4" w:rsidRPr="00182B04" w:rsidRDefault="000D57F4" w:rsidP="000D57F4">
      <w:pPr>
        <w:spacing w:after="0" w:line="360" w:lineRule="auto"/>
        <w:jc w:val="both"/>
        <w:rPr>
          <w:rFonts w:ascii="Palatino Linotype" w:hAnsi="Palatino Linotype" w:cs="Arial"/>
          <w:sz w:val="24"/>
          <w:szCs w:val="24"/>
          <w:lang w:val="es-ES_tradnl"/>
        </w:rPr>
      </w:pPr>
      <w:r w:rsidRPr="00182B04">
        <w:rPr>
          <w:rFonts w:ascii="Palatino Linotype" w:hAnsi="Palatino Linotype" w:cs="Arial"/>
          <w:sz w:val="24"/>
          <w:szCs w:val="24"/>
          <w:lang w:val="es-ES_tradnl"/>
        </w:rPr>
        <w:t xml:space="preserve">El </w:t>
      </w:r>
      <w:r w:rsidR="00E25845" w:rsidRPr="00182B04">
        <w:rPr>
          <w:rFonts w:ascii="Palatino Linotype" w:hAnsi="Palatino Linotype" w:cs="Arial"/>
          <w:sz w:val="24"/>
          <w:szCs w:val="24"/>
          <w:lang w:val="es-ES_tradnl"/>
        </w:rPr>
        <w:t>d</w:t>
      </w:r>
      <w:r w:rsidR="00A813E9" w:rsidRPr="00182B04">
        <w:rPr>
          <w:rFonts w:ascii="Palatino Linotype" w:hAnsi="Palatino Linotype" w:cs="Arial"/>
          <w:sz w:val="24"/>
          <w:szCs w:val="24"/>
          <w:lang w:val="es-ES_tradnl"/>
        </w:rPr>
        <w:t>ieciséis</w:t>
      </w:r>
      <w:r w:rsidR="00E25845" w:rsidRPr="00182B04">
        <w:rPr>
          <w:rFonts w:ascii="Palatino Linotype" w:hAnsi="Palatino Linotype" w:cs="Arial"/>
          <w:sz w:val="24"/>
          <w:szCs w:val="24"/>
          <w:lang w:val="es-ES_tradnl"/>
        </w:rPr>
        <w:t xml:space="preserve"> de mayo </w:t>
      </w:r>
      <w:r w:rsidRPr="00182B04">
        <w:rPr>
          <w:rFonts w:ascii="Palatino Linotype" w:hAnsi="Palatino Linotype" w:cs="Arial"/>
          <w:sz w:val="24"/>
          <w:szCs w:val="24"/>
          <w:lang w:val="es-ES_tradnl"/>
        </w:rPr>
        <w:t xml:space="preserve">de dos mil veintitrés, se acordó la admisión del recurso de revisión interpuesto por el </w:t>
      </w:r>
      <w:r w:rsidRPr="00182B04">
        <w:rPr>
          <w:rFonts w:ascii="Palatino Linotype" w:hAnsi="Palatino Linotype" w:cs="Arial"/>
          <w:b/>
          <w:sz w:val="24"/>
          <w:szCs w:val="24"/>
          <w:lang w:val="es-ES_tradnl"/>
        </w:rPr>
        <w:t>Recurrente</w:t>
      </w:r>
      <w:r w:rsidRPr="00182B04">
        <w:rPr>
          <w:rFonts w:ascii="Palatino Linotype" w:hAnsi="Palatino Linotype" w:cs="Arial"/>
          <w:sz w:val="24"/>
          <w:szCs w:val="24"/>
          <w:lang w:val="es-ES_tradnl"/>
        </w:rPr>
        <w:t xml:space="preserve"> en contra del </w:t>
      </w:r>
      <w:r w:rsidRPr="00182B04">
        <w:rPr>
          <w:rFonts w:ascii="Palatino Linotype" w:hAnsi="Palatino Linotype" w:cs="Arial"/>
          <w:b/>
          <w:sz w:val="24"/>
          <w:szCs w:val="24"/>
          <w:lang w:val="es-ES_tradnl"/>
        </w:rPr>
        <w:t>Sujeto</w:t>
      </w:r>
      <w:r w:rsidRPr="00182B04">
        <w:rPr>
          <w:rFonts w:ascii="Palatino Linotype" w:hAnsi="Palatino Linotype" w:cs="Arial"/>
          <w:sz w:val="24"/>
          <w:szCs w:val="24"/>
          <w:lang w:val="es-ES_tradnl"/>
        </w:rPr>
        <w:t xml:space="preserve"> </w:t>
      </w:r>
      <w:r w:rsidRPr="00182B04">
        <w:rPr>
          <w:rFonts w:ascii="Palatino Linotype" w:hAnsi="Palatino Linotype" w:cs="Arial"/>
          <w:b/>
          <w:sz w:val="24"/>
          <w:szCs w:val="24"/>
          <w:lang w:val="es-ES_tradnl"/>
        </w:rPr>
        <w:t>Obligado</w:t>
      </w:r>
      <w:r w:rsidRPr="00182B04">
        <w:rPr>
          <w:rFonts w:ascii="Palatino Linotype" w:hAnsi="Palatino Linotype" w:cs="Arial"/>
          <w:sz w:val="24"/>
          <w:szCs w:val="24"/>
          <w:lang w:val="es-ES_tradnl"/>
        </w:rPr>
        <w:t xml:space="preserve">,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14:paraId="2827E78E" w14:textId="77777777" w:rsidR="00A813E9" w:rsidRPr="00182B04" w:rsidRDefault="00A813E9" w:rsidP="000D57F4">
      <w:pPr>
        <w:spacing w:after="0" w:line="360" w:lineRule="auto"/>
        <w:jc w:val="both"/>
        <w:rPr>
          <w:rFonts w:ascii="Palatino Linotype" w:hAnsi="Palatino Linotype" w:cs="Arial"/>
          <w:sz w:val="24"/>
          <w:szCs w:val="24"/>
          <w:lang w:val="es-ES_tradnl"/>
        </w:rPr>
      </w:pPr>
    </w:p>
    <w:p w14:paraId="62BFF248" w14:textId="11AB2CEA" w:rsidR="000D57F4" w:rsidRPr="00182B04" w:rsidRDefault="000D57F4" w:rsidP="000D57F4">
      <w:pPr>
        <w:spacing w:after="0" w:line="360" w:lineRule="auto"/>
        <w:jc w:val="both"/>
        <w:rPr>
          <w:rFonts w:ascii="Palatino Linotype" w:hAnsi="Palatino Linotype" w:cs="Arial"/>
          <w:sz w:val="24"/>
          <w:szCs w:val="24"/>
          <w:lang w:val="es-ES_tradnl"/>
        </w:rPr>
      </w:pPr>
      <w:r w:rsidRPr="00182B04">
        <w:rPr>
          <w:rFonts w:ascii="Palatino Linotype" w:hAnsi="Palatino Linotype" w:cs="Arial"/>
          <w:sz w:val="24"/>
          <w:szCs w:val="24"/>
          <w:lang w:val="es-ES_tradnl"/>
        </w:rPr>
        <w:t xml:space="preserve">Cabe señalar, que las partes fueron omisas en emitir manifestaciones o alegatos, por lo que en fecha </w:t>
      </w:r>
      <w:r w:rsidR="00A813E9" w:rsidRPr="00182B04">
        <w:rPr>
          <w:rFonts w:ascii="Palatino Linotype" w:hAnsi="Palatino Linotype" w:cs="Arial"/>
          <w:sz w:val="24"/>
          <w:szCs w:val="24"/>
          <w:lang w:val="es-ES_tradnl"/>
        </w:rPr>
        <w:t>seis de junio</w:t>
      </w:r>
      <w:r w:rsidRPr="00182B04">
        <w:rPr>
          <w:rFonts w:ascii="Palatino Linotype" w:hAnsi="Palatino Linotype" w:cs="Arial"/>
          <w:sz w:val="24"/>
          <w:szCs w:val="24"/>
          <w:lang w:val="es-ES_tradnl"/>
        </w:rPr>
        <w:t xml:space="preserve"> de dos mil veintitrés, al no existir diligencias pendientes por desahogar, se emitieron acuerdos por medio de los cuales se declaró cerrada la </w:t>
      </w:r>
      <w:r w:rsidRPr="00182B04">
        <w:rPr>
          <w:rFonts w:ascii="Palatino Linotype" w:hAnsi="Palatino Linotype" w:cs="Arial"/>
          <w:sz w:val="24"/>
          <w:szCs w:val="24"/>
          <w:lang w:val="es-ES_tradnl"/>
        </w:rPr>
        <w:lastRenderedPageBreak/>
        <w:t>instrucción y se determinó pasar los expedientes a resolución, en términos de lo dispuesto en los artículos 185, fracciones VI y VIII de la Ley de Transparencia y Acceso a la Información Pública del Estado de México y Municipios, mismos que fueron notificados el mismo día, a través del Sistema de Acceso a la Información Mexiquense (SAIMEX).</w:t>
      </w:r>
    </w:p>
    <w:p w14:paraId="7AC4EFE6" w14:textId="77777777" w:rsidR="00E14389" w:rsidRPr="00182B04" w:rsidRDefault="00E14389" w:rsidP="000D57F4">
      <w:pPr>
        <w:spacing w:after="0" w:line="360" w:lineRule="auto"/>
        <w:jc w:val="both"/>
        <w:rPr>
          <w:rFonts w:ascii="Palatino Linotype" w:hAnsi="Palatino Linotype" w:cs="Arial"/>
          <w:sz w:val="24"/>
          <w:szCs w:val="24"/>
          <w:lang w:val="es-ES_tradnl"/>
        </w:rPr>
      </w:pPr>
    </w:p>
    <w:p w14:paraId="227DB6B5" w14:textId="4B239D40" w:rsidR="00E14389" w:rsidRPr="00182B04" w:rsidRDefault="00E14389" w:rsidP="00E14389">
      <w:pPr>
        <w:spacing w:after="0" w:line="360" w:lineRule="auto"/>
        <w:jc w:val="both"/>
        <w:rPr>
          <w:rFonts w:ascii="Palatino Linotype" w:hAnsi="Palatino Linotype" w:cs="Arial"/>
          <w:b/>
          <w:sz w:val="24"/>
          <w:szCs w:val="24"/>
        </w:rPr>
      </w:pPr>
      <w:r w:rsidRPr="00182B04">
        <w:rPr>
          <w:rFonts w:ascii="Palatino Linotype" w:hAnsi="Palatino Linotype" w:cs="Arial"/>
          <w:b/>
          <w:sz w:val="26"/>
          <w:szCs w:val="26"/>
        </w:rPr>
        <w:t xml:space="preserve">OCTAVO. De la ampliación del término para resolver </w:t>
      </w:r>
    </w:p>
    <w:p w14:paraId="703453BF" w14:textId="77777777" w:rsidR="00E14389" w:rsidRPr="00182B04" w:rsidRDefault="00E14389" w:rsidP="000D57F4">
      <w:pPr>
        <w:spacing w:after="0" w:line="360" w:lineRule="auto"/>
        <w:jc w:val="both"/>
        <w:rPr>
          <w:rFonts w:ascii="Palatino Linotype" w:hAnsi="Palatino Linotype" w:cs="Arial"/>
          <w:sz w:val="24"/>
          <w:szCs w:val="24"/>
          <w:lang w:val="es-ES_tradnl"/>
        </w:rPr>
      </w:pPr>
    </w:p>
    <w:p w14:paraId="06400351" w14:textId="09170799" w:rsidR="00E14389" w:rsidRPr="00182B04" w:rsidRDefault="00E14389" w:rsidP="00E14389">
      <w:pPr>
        <w:spacing w:line="360" w:lineRule="auto"/>
        <w:jc w:val="both"/>
        <w:rPr>
          <w:rFonts w:ascii="Palatino Linotype" w:eastAsia="Palatino Linotype" w:hAnsi="Palatino Linotype" w:cs="Palatino Linotype"/>
          <w:color w:val="000000"/>
          <w:sz w:val="24"/>
          <w:szCs w:val="24"/>
          <w:lang w:val="es-ES_tradnl"/>
        </w:rPr>
      </w:pPr>
      <w:r w:rsidRPr="00182B04">
        <w:rPr>
          <w:rFonts w:ascii="Palatino Linotype" w:eastAsia="Palatino Linotype" w:hAnsi="Palatino Linotype" w:cs="Palatino Linotype"/>
          <w:color w:val="000000"/>
          <w:sz w:val="24"/>
          <w:szCs w:val="24"/>
          <w:lang w:val="es-ES_tradnl"/>
        </w:rPr>
        <w:t xml:space="preserve">En fecha </w:t>
      </w:r>
      <w:r w:rsidR="007C25AB" w:rsidRPr="00182B04">
        <w:rPr>
          <w:rFonts w:ascii="Palatino Linotype" w:eastAsia="Palatino Linotype" w:hAnsi="Palatino Linotype" w:cs="Palatino Linotype"/>
          <w:color w:val="000000"/>
          <w:sz w:val="24"/>
          <w:szCs w:val="24"/>
          <w:lang w:val="es-ES_tradnl"/>
        </w:rPr>
        <w:t xml:space="preserve">veintiuno de agosto </w:t>
      </w:r>
      <w:r w:rsidRPr="00182B04">
        <w:rPr>
          <w:rFonts w:ascii="Palatino Linotype" w:eastAsia="Palatino Linotype" w:hAnsi="Palatino Linotype" w:cs="Palatino Linotype"/>
          <w:color w:val="000000"/>
          <w:sz w:val="24"/>
          <w:szCs w:val="24"/>
          <w:lang w:val="es-ES_tradnl"/>
        </w:rPr>
        <w:t>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60CBEA27" w14:textId="77777777" w:rsidR="00E14389" w:rsidRPr="00182B04" w:rsidRDefault="00E14389" w:rsidP="00E14389">
      <w:pPr>
        <w:spacing w:line="360" w:lineRule="auto"/>
        <w:jc w:val="both"/>
        <w:rPr>
          <w:rFonts w:ascii="Palatino Linotype" w:eastAsia="Palatino Linotype" w:hAnsi="Palatino Linotype" w:cs="Palatino Linotype"/>
          <w:color w:val="000000"/>
          <w:sz w:val="24"/>
          <w:szCs w:val="24"/>
          <w:lang w:val="es-ES_tradnl"/>
        </w:rPr>
      </w:pPr>
    </w:p>
    <w:p w14:paraId="09E2CF0F" w14:textId="77777777" w:rsidR="00E14389" w:rsidRPr="00182B04" w:rsidRDefault="00E14389" w:rsidP="00E14389">
      <w:pPr>
        <w:spacing w:line="360" w:lineRule="auto"/>
        <w:jc w:val="both"/>
        <w:rPr>
          <w:rFonts w:ascii="Palatino Linotype" w:eastAsia="Palatino Linotype" w:hAnsi="Palatino Linotype" w:cs="Palatino Linotype"/>
          <w:color w:val="000000"/>
          <w:sz w:val="24"/>
          <w:szCs w:val="24"/>
          <w:lang w:val="es-ES_tradnl"/>
        </w:rPr>
      </w:pPr>
      <w:r w:rsidRPr="00182B04">
        <w:rPr>
          <w:rFonts w:ascii="Palatino Linotype" w:eastAsia="Palatino Linotype" w:hAnsi="Palatino Linotype" w:cs="Palatino Linotype"/>
          <w:color w:val="000000"/>
          <w:sz w:val="24"/>
          <w:szCs w:val="24"/>
          <w:lang w:val="es-ES_tradn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D2E33B6" w14:textId="77777777" w:rsidR="00E14389" w:rsidRPr="00182B04" w:rsidRDefault="00E14389" w:rsidP="00E14389">
      <w:pPr>
        <w:spacing w:line="360" w:lineRule="auto"/>
        <w:jc w:val="both"/>
        <w:rPr>
          <w:rFonts w:ascii="Palatino Linotype" w:eastAsia="Palatino Linotype" w:hAnsi="Palatino Linotype" w:cs="Palatino Linotype"/>
          <w:color w:val="000000"/>
          <w:sz w:val="24"/>
          <w:szCs w:val="24"/>
          <w:lang w:val="es-ES_tradnl"/>
        </w:rPr>
      </w:pPr>
      <w:r w:rsidRPr="00182B04">
        <w:rPr>
          <w:rFonts w:ascii="Palatino Linotype" w:eastAsia="Palatino Linotype" w:hAnsi="Palatino Linotype" w:cs="Palatino Linotype"/>
          <w:color w:val="000000"/>
          <w:sz w:val="24"/>
          <w:szCs w:val="24"/>
          <w:lang w:val="es-ES_tradnl"/>
        </w:rPr>
        <w:t xml:space="preserve"> </w:t>
      </w:r>
    </w:p>
    <w:p w14:paraId="5082AEF9" w14:textId="77777777" w:rsidR="00E14389" w:rsidRPr="00182B04" w:rsidRDefault="00E14389" w:rsidP="00E14389">
      <w:pPr>
        <w:spacing w:line="360" w:lineRule="auto"/>
        <w:jc w:val="both"/>
        <w:rPr>
          <w:rFonts w:ascii="Palatino Linotype" w:eastAsia="Palatino Linotype" w:hAnsi="Palatino Linotype" w:cs="Palatino Linotype"/>
          <w:color w:val="000000"/>
          <w:sz w:val="24"/>
          <w:szCs w:val="24"/>
          <w:lang w:val="es-ES_tradnl"/>
        </w:rPr>
      </w:pPr>
      <w:r w:rsidRPr="00182B04">
        <w:rPr>
          <w:rFonts w:ascii="Palatino Linotype" w:eastAsia="Palatino Linotype" w:hAnsi="Palatino Linotype" w:cs="Palatino Linotype"/>
          <w:color w:val="000000"/>
          <w:sz w:val="24"/>
          <w:szCs w:val="24"/>
          <w:lang w:val="es-ES_tradnl"/>
        </w:rPr>
        <w:t xml:space="preserve">Por ello, es menester precisar que, si bien se ha excedido el plazo para resolver el presente medio de impugnación, de conformidad con la ley de la materia, el plazo para emitir resolución se encuentra justificado en los elementos para medir su </w:t>
      </w:r>
      <w:r w:rsidRPr="00182B04">
        <w:rPr>
          <w:rFonts w:ascii="Palatino Linotype" w:eastAsia="Palatino Linotype" w:hAnsi="Palatino Linotype" w:cs="Palatino Linotype"/>
          <w:color w:val="000000"/>
          <w:sz w:val="24"/>
          <w:szCs w:val="24"/>
          <w:lang w:val="es-ES_tradnl"/>
        </w:rPr>
        <w:lastRenderedPageBreak/>
        <w:t>razonabilidad de asuntos conforme a los parámetros establecidos por diversos órganos jurisdiccionales federales, aplicables también en procedimientos análogos, como el que nos ocupa.</w:t>
      </w:r>
    </w:p>
    <w:p w14:paraId="170C05DF" w14:textId="77777777" w:rsidR="00E14389" w:rsidRPr="00182B04" w:rsidRDefault="00E14389" w:rsidP="00E14389">
      <w:pPr>
        <w:spacing w:line="360" w:lineRule="auto"/>
        <w:jc w:val="both"/>
        <w:rPr>
          <w:rFonts w:ascii="Palatino Linotype" w:eastAsia="Palatino Linotype" w:hAnsi="Palatino Linotype" w:cs="Palatino Linotype"/>
          <w:color w:val="000000"/>
          <w:sz w:val="24"/>
          <w:szCs w:val="24"/>
          <w:lang w:val="es-ES_tradnl"/>
        </w:rPr>
      </w:pPr>
      <w:r w:rsidRPr="00182B04">
        <w:rPr>
          <w:rFonts w:ascii="Palatino Linotype" w:eastAsia="Palatino Linotype" w:hAnsi="Palatino Linotype" w:cs="Palatino Linotype"/>
          <w:color w:val="000000"/>
          <w:sz w:val="24"/>
          <w:szCs w:val="24"/>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349EE97" w14:textId="77777777" w:rsidR="00E14389" w:rsidRPr="00182B04" w:rsidRDefault="00E14389" w:rsidP="00E14389">
      <w:pPr>
        <w:spacing w:line="360" w:lineRule="auto"/>
        <w:jc w:val="both"/>
        <w:rPr>
          <w:rFonts w:ascii="Palatino Linotype" w:eastAsia="Palatino Linotype" w:hAnsi="Palatino Linotype" w:cs="Palatino Linotype"/>
          <w:color w:val="000000"/>
          <w:sz w:val="24"/>
          <w:szCs w:val="24"/>
          <w:lang w:val="es-ES_tradnl"/>
        </w:rPr>
      </w:pPr>
      <w:r w:rsidRPr="00182B04">
        <w:rPr>
          <w:rFonts w:ascii="Palatino Linotype" w:eastAsia="Palatino Linotype" w:hAnsi="Palatino Linotype" w:cs="Palatino Linotype"/>
          <w:color w:val="000000"/>
          <w:sz w:val="24"/>
          <w:szCs w:val="24"/>
          <w:lang w:val="es-ES_tradnl"/>
        </w:rPr>
        <w:t xml:space="preserve"> </w:t>
      </w:r>
    </w:p>
    <w:p w14:paraId="0652E1A3" w14:textId="77777777" w:rsidR="00E14389" w:rsidRPr="00182B04" w:rsidRDefault="00E14389" w:rsidP="00E14389">
      <w:pPr>
        <w:spacing w:line="360" w:lineRule="auto"/>
        <w:jc w:val="both"/>
        <w:rPr>
          <w:rFonts w:ascii="Palatino Linotype" w:eastAsia="Palatino Linotype" w:hAnsi="Palatino Linotype" w:cs="Palatino Linotype"/>
          <w:color w:val="000000"/>
          <w:sz w:val="24"/>
          <w:szCs w:val="24"/>
          <w:lang w:val="es-ES_tradnl"/>
        </w:rPr>
      </w:pPr>
      <w:r w:rsidRPr="00182B04">
        <w:rPr>
          <w:rFonts w:ascii="Palatino Linotype" w:eastAsia="Palatino Linotype" w:hAnsi="Palatino Linotype" w:cs="Palatino Linotype"/>
          <w:color w:val="000000"/>
          <w:sz w:val="24"/>
          <w:szCs w:val="24"/>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4A6E855" w14:textId="77777777" w:rsidR="00E14389" w:rsidRPr="00182B04" w:rsidRDefault="00E14389" w:rsidP="00E14389">
      <w:pPr>
        <w:spacing w:line="360" w:lineRule="auto"/>
        <w:jc w:val="both"/>
        <w:rPr>
          <w:rFonts w:ascii="Palatino Linotype" w:eastAsia="Palatino Linotype" w:hAnsi="Palatino Linotype" w:cs="Palatino Linotype"/>
          <w:color w:val="000000"/>
          <w:sz w:val="24"/>
          <w:szCs w:val="24"/>
          <w:lang w:val="es-ES_tradnl"/>
        </w:rPr>
      </w:pPr>
      <w:r w:rsidRPr="00182B04">
        <w:rPr>
          <w:rFonts w:ascii="Palatino Linotype" w:eastAsia="Palatino Linotype" w:hAnsi="Palatino Linotype" w:cs="Palatino Linotype"/>
          <w:color w:val="000000"/>
          <w:sz w:val="24"/>
          <w:szCs w:val="24"/>
          <w:lang w:val="es-ES_tradnl"/>
        </w:rPr>
        <w:t xml:space="preserve"> </w:t>
      </w:r>
    </w:p>
    <w:p w14:paraId="022BCE9D" w14:textId="77777777" w:rsidR="00E14389" w:rsidRPr="00182B04" w:rsidRDefault="00E14389" w:rsidP="00E14389">
      <w:pPr>
        <w:spacing w:line="360" w:lineRule="auto"/>
        <w:jc w:val="both"/>
        <w:rPr>
          <w:rFonts w:ascii="Palatino Linotype" w:eastAsia="Palatino Linotype" w:hAnsi="Palatino Linotype" w:cs="Palatino Linotype"/>
          <w:color w:val="000000"/>
          <w:sz w:val="24"/>
          <w:szCs w:val="24"/>
          <w:lang w:val="es-ES_tradnl"/>
        </w:rPr>
      </w:pPr>
      <w:r w:rsidRPr="00182B04">
        <w:rPr>
          <w:rFonts w:ascii="Palatino Linotype" w:eastAsia="Palatino Linotype" w:hAnsi="Palatino Linotype" w:cs="Palatino Linotype"/>
          <w:color w:val="000000"/>
          <w:sz w:val="24"/>
          <w:szCs w:val="24"/>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65A20652" w14:textId="77777777" w:rsidR="00E14389" w:rsidRPr="00182B04" w:rsidRDefault="00E14389" w:rsidP="00E14389">
      <w:pPr>
        <w:spacing w:line="360" w:lineRule="auto"/>
        <w:jc w:val="both"/>
        <w:rPr>
          <w:rFonts w:ascii="Palatino Linotype" w:eastAsia="Palatino Linotype" w:hAnsi="Palatino Linotype" w:cs="Palatino Linotype"/>
          <w:color w:val="000000"/>
          <w:sz w:val="24"/>
          <w:szCs w:val="24"/>
          <w:lang w:val="es-ES_tradnl"/>
        </w:rPr>
      </w:pPr>
    </w:p>
    <w:p w14:paraId="13D954DB" w14:textId="77777777" w:rsidR="00E14389" w:rsidRPr="00182B04" w:rsidRDefault="00E14389" w:rsidP="00E14389">
      <w:pPr>
        <w:spacing w:line="360" w:lineRule="auto"/>
        <w:jc w:val="both"/>
        <w:rPr>
          <w:rFonts w:ascii="Palatino Linotype" w:eastAsia="Palatino Linotype" w:hAnsi="Palatino Linotype" w:cs="Palatino Linotype"/>
          <w:color w:val="000000"/>
          <w:sz w:val="24"/>
          <w:szCs w:val="24"/>
          <w:lang w:val="es-ES_tradnl"/>
        </w:rPr>
      </w:pPr>
      <w:r w:rsidRPr="00182B04">
        <w:rPr>
          <w:rFonts w:ascii="Palatino Linotype" w:eastAsia="Palatino Linotype" w:hAnsi="Palatino Linotype" w:cs="Palatino Linotype"/>
          <w:color w:val="000000"/>
          <w:sz w:val="24"/>
          <w:szCs w:val="24"/>
          <w:lang w:val="es-ES_tradnl"/>
        </w:rPr>
        <w:t>a)</w:t>
      </w:r>
      <w:r w:rsidRPr="00182B04">
        <w:rPr>
          <w:rFonts w:ascii="Palatino Linotype" w:eastAsia="Palatino Linotype" w:hAnsi="Palatino Linotype" w:cs="Palatino Linotype"/>
          <w:color w:val="000000"/>
          <w:sz w:val="24"/>
          <w:szCs w:val="24"/>
          <w:lang w:val="es-ES_tradnl"/>
        </w:rPr>
        <w:tab/>
        <w:t>Complejidad del asunto: La complejidad de la prueba, la pluralidad de sujetos procesales, el tiempo transcurrido, las características y contexto del recurso.</w:t>
      </w:r>
    </w:p>
    <w:p w14:paraId="1399109B" w14:textId="77777777" w:rsidR="00E14389" w:rsidRPr="00182B04" w:rsidRDefault="00E14389" w:rsidP="00E14389">
      <w:pPr>
        <w:spacing w:line="360" w:lineRule="auto"/>
        <w:jc w:val="both"/>
        <w:rPr>
          <w:rFonts w:ascii="Palatino Linotype" w:eastAsia="Palatino Linotype" w:hAnsi="Palatino Linotype" w:cs="Palatino Linotype"/>
          <w:color w:val="000000"/>
          <w:sz w:val="24"/>
          <w:szCs w:val="24"/>
          <w:lang w:val="es-ES_tradnl"/>
        </w:rPr>
      </w:pPr>
      <w:r w:rsidRPr="00182B04">
        <w:rPr>
          <w:rFonts w:ascii="Palatino Linotype" w:eastAsia="Palatino Linotype" w:hAnsi="Palatino Linotype" w:cs="Palatino Linotype"/>
          <w:color w:val="000000"/>
          <w:sz w:val="24"/>
          <w:szCs w:val="24"/>
          <w:lang w:val="es-ES_tradnl"/>
        </w:rPr>
        <w:t>b)</w:t>
      </w:r>
      <w:r w:rsidRPr="00182B04">
        <w:rPr>
          <w:rFonts w:ascii="Palatino Linotype" w:eastAsia="Palatino Linotype" w:hAnsi="Palatino Linotype" w:cs="Palatino Linotype"/>
          <w:color w:val="000000"/>
          <w:sz w:val="24"/>
          <w:szCs w:val="24"/>
          <w:lang w:val="es-ES_tradnl"/>
        </w:rPr>
        <w:tab/>
        <w:t>Actividad Procesal del interesado: Acciones u omisiones del interesado.</w:t>
      </w:r>
    </w:p>
    <w:p w14:paraId="721EC2E0" w14:textId="77777777" w:rsidR="00E14389" w:rsidRPr="00182B04" w:rsidRDefault="00E14389" w:rsidP="00E14389">
      <w:pPr>
        <w:spacing w:line="360" w:lineRule="auto"/>
        <w:jc w:val="both"/>
        <w:rPr>
          <w:rFonts w:ascii="Palatino Linotype" w:eastAsia="Palatino Linotype" w:hAnsi="Palatino Linotype" w:cs="Palatino Linotype"/>
          <w:color w:val="000000"/>
          <w:sz w:val="24"/>
          <w:szCs w:val="24"/>
          <w:lang w:val="es-ES_tradnl"/>
        </w:rPr>
      </w:pPr>
      <w:r w:rsidRPr="00182B04">
        <w:rPr>
          <w:rFonts w:ascii="Palatino Linotype" w:eastAsia="Palatino Linotype" w:hAnsi="Palatino Linotype" w:cs="Palatino Linotype"/>
          <w:color w:val="000000"/>
          <w:sz w:val="24"/>
          <w:szCs w:val="24"/>
          <w:lang w:val="es-ES_tradnl"/>
        </w:rPr>
        <w:t>c)</w:t>
      </w:r>
      <w:r w:rsidRPr="00182B04">
        <w:rPr>
          <w:rFonts w:ascii="Palatino Linotype" w:eastAsia="Palatino Linotype" w:hAnsi="Palatino Linotype" w:cs="Palatino Linotype"/>
          <w:color w:val="000000"/>
          <w:sz w:val="24"/>
          <w:szCs w:val="24"/>
          <w:lang w:val="es-ES_tradnl"/>
        </w:rPr>
        <w:tab/>
        <w:t>Conducta de la Autoridad: Las Acciones u omisiones realizadas en el procedimiento. Así como si la autoridad actuó con la debida diligencia.</w:t>
      </w:r>
    </w:p>
    <w:p w14:paraId="212710E6" w14:textId="77777777" w:rsidR="00E14389" w:rsidRPr="00182B04" w:rsidRDefault="00E14389" w:rsidP="00E14389">
      <w:pPr>
        <w:spacing w:line="360" w:lineRule="auto"/>
        <w:jc w:val="both"/>
        <w:rPr>
          <w:rFonts w:ascii="Palatino Linotype" w:eastAsia="Palatino Linotype" w:hAnsi="Palatino Linotype" w:cs="Palatino Linotype"/>
          <w:color w:val="000000"/>
          <w:sz w:val="24"/>
          <w:szCs w:val="24"/>
          <w:lang w:val="es-ES_tradnl"/>
        </w:rPr>
      </w:pPr>
      <w:r w:rsidRPr="00182B04">
        <w:rPr>
          <w:rFonts w:ascii="Palatino Linotype" w:eastAsia="Palatino Linotype" w:hAnsi="Palatino Linotype" w:cs="Palatino Linotype"/>
          <w:color w:val="000000"/>
          <w:sz w:val="24"/>
          <w:szCs w:val="24"/>
          <w:lang w:val="es-ES_tradnl"/>
        </w:rPr>
        <w:lastRenderedPageBreak/>
        <w:t>d)</w:t>
      </w:r>
      <w:r w:rsidRPr="00182B04">
        <w:rPr>
          <w:rFonts w:ascii="Palatino Linotype" w:eastAsia="Palatino Linotype" w:hAnsi="Palatino Linotype" w:cs="Palatino Linotype"/>
          <w:color w:val="000000"/>
          <w:sz w:val="24"/>
          <w:szCs w:val="24"/>
          <w:lang w:val="es-ES_tradnl"/>
        </w:rPr>
        <w:tab/>
        <w:t>La afectación generada en la situación jurídica de la persona involucrada en el proceso: Violación a sus derechos humanos.</w:t>
      </w:r>
    </w:p>
    <w:p w14:paraId="72C01567" w14:textId="77777777" w:rsidR="00E14389" w:rsidRPr="00182B04" w:rsidRDefault="00E14389" w:rsidP="00E14389">
      <w:pPr>
        <w:spacing w:line="360" w:lineRule="auto"/>
        <w:jc w:val="both"/>
        <w:rPr>
          <w:rFonts w:ascii="Palatino Linotype" w:eastAsia="Palatino Linotype" w:hAnsi="Palatino Linotype" w:cs="Palatino Linotype"/>
          <w:color w:val="000000"/>
          <w:sz w:val="24"/>
          <w:szCs w:val="24"/>
          <w:lang w:val="es-ES_tradnl"/>
        </w:rPr>
      </w:pPr>
    </w:p>
    <w:p w14:paraId="78BEAE49" w14:textId="609769DF" w:rsidR="000D57F4" w:rsidRPr="00182B04" w:rsidRDefault="00E14389" w:rsidP="00E14389">
      <w:pPr>
        <w:spacing w:after="0" w:line="360" w:lineRule="auto"/>
        <w:jc w:val="both"/>
        <w:rPr>
          <w:rFonts w:ascii="Palatino Linotype" w:eastAsia="Palatino Linotype" w:hAnsi="Palatino Linotype" w:cs="Palatino Linotype"/>
          <w:color w:val="000000"/>
          <w:sz w:val="24"/>
          <w:szCs w:val="24"/>
          <w:lang w:val="es-ES_tradnl"/>
        </w:rPr>
      </w:pPr>
      <w:r w:rsidRPr="00182B04">
        <w:rPr>
          <w:rFonts w:ascii="Palatino Linotype" w:eastAsia="Palatino Linotype" w:hAnsi="Palatino Linotype" w:cs="Palatino Linotype"/>
          <w:color w:val="000000"/>
          <w:sz w:val="24"/>
          <w:szCs w:val="24"/>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EAF27D2" w14:textId="77777777" w:rsidR="00E14389" w:rsidRPr="00182B04" w:rsidRDefault="00E14389" w:rsidP="00E14389">
      <w:pPr>
        <w:spacing w:after="0" w:line="360" w:lineRule="auto"/>
        <w:jc w:val="both"/>
        <w:rPr>
          <w:rFonts w:ascii="Palatino Linotype" w:eastAsia="Palatino Linotype" w:hAnsi="Palatino Linotype" w:cs="Palatino Linotype"/>
          <w:color w:val="000000"/>
          <w:sz w:val="24"/>
          <w:szCs w:val="24"/>
          <w:lang w:val="es-ES_tradnl"/>
        </w:rPr>
      </w:pPr>
    </w:p>
    <w:p w14:paraId="0E6C7270" w14:textId="77777777" w:rsidR="00E14389" w:rsidRPr="00182B04" w:rsidRDefault="00E14389" w:rsidP="00E14389">
      <w:pPr>
        <w:spacing w:line="360" w:lineRule="auto"/>
        <w:jc w:val="both"/>
        <w:rPr>
          <w:rFonts w:ascii="Palatino Linotype" w:eastAsia="Palatino Linotype" w:hAnsi="Palatino Linotype" w:cs="Palatino Linotype"/>
          <w:color w:val="000000"/>
          <w:sz w:val="24"/>
          <w:szCs w:val="24"/>
          <w:lang w:val="es-ES_tradnl"/>
        </w:rPr>
      </w:pPr>
      <w:r w:rsidRPr="00182B04">
        <w:rPr>
          <w:rFonts w:ascii="Palatino Linotype" w:eastAsia="Palatino Linotype" w:hAnsi="Palatino Linotype" w:cs="Palatino Linotype"/>
          <w:color w:val="000000"/>
          <w:sz w:val="24"/>
          <w:szCs w:val="24"/>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16EDB39" w14:textId="77777777" w:rsidR="00E14389" w:rsidRPr="00182B04" w:rsidRDefault="00E14389" w:rsidP="00E14389">
      <w:pPr>
        <w:spacing w:line="360" w:lineRule="auto"/>
        <w:jc w:val="both"/>
        <w:rPr>
          <w:rFonts w:ascii="Palatino Linotype" w:eastAsia="Palatino Linotype" w:hAnsi="Palatino Linotype" w:cs="Palatino Linotype"/>
          <w:color w:val="000000"/>
          <w:sz w:val="24"/>
          <w:szCs w:val="24"/>
          <w:lang w:val="es-ES_tradnl"/>
        </w:rPr>
      </w:pPr>
    </w:p>
    <w:p w14:paraId="44DCFDD0" w14:textId="77777777" w:rsidR="00E14389" w:rsidRPr="00182B04" w:rsidRDefault="00E14389" w:rsidP="00E14389">
      <w:pPr>
        <w:spacing w:line="360" w:lineRule="auto"/>
        <w:jc w:val="both"/>
        <w:rPr>
          <w:rFonts w:ascii="Palatino Linotype" w:eastAsia="Palatino Linotype" w:hAnsi="Palatino Linotype" w:cs="Palatino Linotype"/>
          <w:color w:val="000000"/>
          <w:sz w:val="24"/>
          <w:szCs w:val="24"/>
          <w:lang w:val="es-ES_tradnl"/>
        </w:rPr>
      </w:pPr>
      <w:r w:rsidRPr="00182B04">
        <w:rPr>
          <w:rFonts w:ascii="Palatino Linotype" w:eastAsia="Palatino Linotype" w:hAnsi="Palatino Linotype" w:cs="Palatino Linotype"/>
          <w:color w:val="000000"/>
          <w:sz w:val="24"/>
          <w:szCs w:val="24"/>
          <w:lang w:val="es-ES_tradnl"/>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182B04">
        <w:rPr>
          <w:rFonts w:ascii="Palatino Linotype" w:eastAsia="Palatino Linotype" w:hAnsi="Palatino Linotype" w:cs="Palatino Linotype"/>
          <w:color w:val="000000"/>
          <w:sz w:val="24"/>
          <w:szCs w:val="24"/>
          <w:lang w:val="es-ES_tradnl"/>
        </w:rPr>
        <w:lastRenderedPageBreak/>
        <w:t>desahogadas por las partes; lo que impide la tramitación de los recursos dentro de los términos legales previamente establecidos por la Ley, por tratarse de causas de fuerza mayor. Al respecto, también son de considerar los criterios sostenidos por el Cuarto Tribunal Colegiado en Materia Administrativa del Primer Circuito, cuyos rubros y datos de identificación son los siguientes:</w:t>
      </w:r>
    </w:p>
    <w:p w14:paraId="6D01E1D0" w14:textId="77777777" w:rsidR="00E14389" w:rsidRPr="00182B04" w:rsidRDefault="00E14389" w:rsidP="00E14389">
      <w:pPr>
        <w:spacing w:line="360" w:lineRule="auto"/>
        <w:jc w:val="both"/>
        <w:rPr>
          <w:rFonts w:ascii="Palatino Linotype" w:eastAsia="Palatino Linotype" w:hAnsi="Palatino Linotype" w:cs="Palatino Linotype"/>
          <w:color w:val="000000"/>
          <w:sz w:val="24"/>
          <w:szCs w:val="24"/>
          <w:lang w:val="es-ES_tradnl"/>
        </w:rPr>
      </w:pPr>
    </w:p>
    <w:p w14:paraId="7C40CCD0" w14:textId="77777777" w:rsidR="00E14389" w:rsidRPr="00182B04" w:rsidRDefault="00E14389" w:rsidP="00E14389">
      <w:pPr>
        <w:spacing w:line="360" w:lineRule="auto"/>
        <w:jc w:val="both"/>
        <w:rPr>
          <w:rFonts w:ascii="Palatino Linotype" w:eastAsia="Palatino Linotype" w:hAnsi="Palatino Linotype" w:cs="Palatino Linotype"/>
          <w:color w:val="000000"/>
          <w:sz w:val="24"/>
          <w:szCs w:val="24"/>
          <w:lang w:val="es-ES_tradnl"/>
        </w:rPr>
      </w:pPr>
      <w:r w:rsidRPr="00182B04">
        <w:rPr>
          <w:rFonts w:ascii="Palatino Linotype" w:eastAsia="Palatino Linotype" w:hAnsi="Palatino Linotype" w:cs="Palatino Linotype"/>
          <w:color w:val="000000"/>
          <w:sz w:val="24"/>
          <w:szCs w:val="24"/>
          <w:lang w:val="es-ES_tradnl"/>
        </w:rPr>
        <w:t>“PLAZO RAZONABLE PARA RESOLVER. DIMENSIÓN Y EFECTOS DE ESTE CONCEPTO CUANDO SE ADUCE EXCESIVA CARGA DE TRABAJO.” consultable en el Seminario Judicial de la Federación y su gaceta, con el registro digital 2002351.</w:t>
      </w:r>
    </w:p>
    <w:p w14:paraId="5CFE4943" w14:textId="77777777" w:rsidR="00E14389" w:rsidRPr="00182B04" w:rsidRDefault="00E14389" w:rsidP="00E14389">
      <w:pPr>
        <w:spacing w:line="360" w:lineRule="auto"/>
        <w:jc w:val="both"/>
        <w:rPr>
          <w:rFonts w:ascii="Palatino Linotype" w:eastAsia="Palatino Linotype" w:hAnsi="Palatino Linotype" w:cs="Palatino Linotype"/>
          <w:color w:val="000000"/>
          <w:sz w:val="24"/>
          <w:szCs w:val="24"/>
          <w:lang w:val="es-ES_tradnl"/>
        </w:rPr>
      </w:pPr>
    </w:p>
    <w:p w14:paraId="224D795E" w14:textId="77777777" w:rsidR="00E14389" w:rsidRPr="00182B04" w:rsidRDefault="00E14389" w:rsidP="00E14389">
      <w:pPr>
        <w:spacing w:line="360" w:lineRule="auto"/>
        <w:jc w:val="both"/>
        <w:rPr>
          <w:rFonts w:ascii="Palatino Linotype" w:eastAsia="Palatino Linotype" w:hAnsi="Palatino Linotype" w:cs="Palatino Linotype"/>
          <w:color w:val="000000"/>
          <w:sz w:val="24"/>
          <w:szCs w:val="24"/>
          <w:lang w:val="es-ES_tradnl"/>
        </w:rPr>
      </w:pPr>
      <w:r w:rsidRPr="00182B04">
        <w:rPr>
          <w:rFonts w:ascii="Palatino Linotype" w:eastAsia="Palatino Linotype" w:hAnsi="Palatino Linotype" w:cs="Palatino Linotype"/>
          <w:color w:val="000000"/>
          <w:sz w:val="24"/>
          <w:szCs w:val="24"/>
          <w:lang w:val="es-ES_tradnl"/>
        </w:rPr>
        <w:t>“PLAZO RAZONABLE PARA RESOLVER. CONCEPTO Y ELEMENTOS QUE LO INTEGRAN A LA LUZ DEL DERECHO INTERNACIONAL DE LOS DERECHOS HUMANOS.”, visible en el Seminario Judicial de la Federación y su gaceta, con el registro digital 2002350.</w:t>
      </w:r>
    </w:p>
    <w:p w14:paraId="1135BF74" w14:textId="77777777" w:rsidR="00E14389" w:rsidRPr="00182B04" w:rsidRDefault="00E14389" w:rsidP="00E14389">
      <w:pPr>
        <w:spacing w:line="360" w:lineRule="auto"/>
        <w:jc w:val="both"/>
        <w:rPr>
          <w:rFonts w:ascii="Palatino Linotype" w:eastAsia="Palatino Linotype" w:hAnsi="Palatino Linotype" w:cs="Palatino Linotype"/>
          <w:color w:val="000000"/>
          <w:sz w:val="24"/>
          <w:szCs w:val="24"/>
          <w:lang w:val="es-ES_tradnl"/>
        </w:rPr>
      </w:pPr>
    </w:p>
    <w:p w14:paraId="55FE7060" w14:textId="77777777" w:rsidR="00E14389" w:rsidRPr="00182B04" w:rsidRDefault="00E14389" w:rsidP="00E14389">
      <w:pPr>
        <w:spacing w:line="360" w:lineRule="auto"/>
        <w:jc w:val="both"/>
        <w:rPr>
          <w:rFonts w:ascii="Palatino Linotype" w:eastAsia="Palatino Linotype" w:hAnsi="Palatino Linotype" w:cs="Palatino Linotype"/>
          <w:color w:val="000000"/>
          <w:sz w:val="24"/>
          <w:szCs w:val="24"/>
          <w:lang w:val="es-ES_tradnl"/>
        </w:rPr>
      </w:pPr>
      <w:r w:rsidRPr="00182B04">
        <w:rPr>
          <w:rFonts w:ascii="Palatino Linotype" w:eastAsia="Palatino Linotype" w:hAnsi="Palatino Linotype" w:cs="Palatino Linotype"/>
          <w:color w:val="000000"/>
          <w:sz w:val="24"/>
          <w:szCs w:val="24"/>
          <w:lang w:val="es-ES_tradnl"/>
        </w:rPr>
        <w:t>Por ello, este organismo garante comprometido con la tutela de los derechos humanos confiados señala que este exceso del plazo legal para resolver el presente asunto resulta de carácter excepcional.</w:t>
      </w:r>
    </w:p>
    <w:p w14:paraId="1D29E54C" w14:textId="77777777" w:rsidR="00E14389" w:rsidRPr="00182B04" w:rsidRDefault="00E14389" w:rsidP="00E14389">
      <w:pPr>
        <w:spacing w:after="0" w:line="360" w:lineRule="auto"/>
        <w:jc w:val="both"/>
        <w:rPr>
          <w:rFonts w:ascii="Palatino Linotype" w:hAnsi="Palatino Linotype" w:cs="Arial"/>
          <w:sz w:val="24"/>
          <w:szCs w:val="24"/>
          <w:lang w:val="es-ES_tradnl"/>
        </w:rPr>
      </w:pPr>
    </w:p>
    <w:p w14:paraId="46312992" w14:textId="77777777" w:rsidR="000D57F4" w:rsidRPr="00182B04" w:rsidRDefault="000D57F4" w:rsidP="000D57F4">
      <w:pPr>
        <w:spacing w:after="0" w:line="360" w:lineRule="auto"/>
        <w:jc w:val="center"/>
        <w:rPr>
          <w:rFonts w:ascii="Palatino Linotype" w:hAnsi="Palatino Linotype" w:cs="Arial"/>
          <w:b/>
          <w:sz w:val="28"/>
          <w:szCs w:val="24"/>
        </w:rPr>
      </w:pPr>
      <w:r w:rsidRPr="00182B04">
        <w:rPr>
          <w:rFonts w:ascii="Palatino Linotype" w:hAnsi="Palatino Linotype" w:cs="Arial"/>
          <w:b/>
          <w:sz w:val="28"/>
          <w:szCs w:val="24"/>
        </w:rPr>
        <w:t xml:space="preserve">C O N S I D E R A N D O </w:t>
      </w:r>
    </w:p>
    <w:p w14:paraId="4F6CFCB3" w14:textId="77777777" w:rsidR="00724D19" w:rsidRPr="00182B04" w:rsidRDefault="00724D19" w:rsidP="000D57F4">
      <w:pPr>
        <w:spacing w:after="0" w:line="360" w:lineRule="auto"/>
        <w:jc w:val="center"/>
        <w:rPr>
          <w:rFonts w:ascii="Palatino Linotype" w:hAnsi="Palatino Linotype" w:cs="Arial"/>
          <w:b/>
          <w:sz w:val="28"/>
          <w:szCs w:val="24"/>
        </w:rPr>
      </w:pPr>
    </w:p>
    <w:p w14:paraId="7522FAB5" w14:textId="77777777" w:rsidR="00724D19" w:rsidRPr="00182B04" w:rsidRDefault="00724D19" w:rsidP="00724D19">
      <w:pPr>
        <w:spacing w:after="0" w:line="360" w:lineRule="auto"/>
        <w:jc w:val="both"/>
        <w:rPr>
          <w:rFonts w:ascii="Palatino Linotype" w:eastAsia="Palatino Linotype" w:hAnsi="Palatino Linotype" w:cs="Palatino Linotype"/>
          <w:sz w:val="24"/>
          <w:szCs w:val="24"/>
        </w:rPr>
      </w:pPr>
      <w:r w:rsidRPr="00182B04">
        <w:rPr>
          <w:rFonts w:ascii="Palatino Linotype" w:eastAsia="Palatino Linotype" w:hAnsi="Palatino Linotype" w:cs="Palatino Linotype"/>
          <w:b/>
          <w:sz w:val="28"/>
          <w:szCs w:val="28"/>
        </w:rPr>
        <w:t>PRIMERO.</w:t>
      </w:r>
      <w:r w:rsidRPr="00182B04">
        <w:rPr>
          <w:rFonts w:ascii="Palatino Linotype" w:eastAsia="Palatino Linotype" w:hAnsi="Palatino Linotype" w:cs="Palatino Linotype"/>
          <w:b/>
        </w:rPr>
        <w:t xml:space="preserve"> </w:t>
      </w:r>
      <w:r w:rsidRPr="00182B04">
        <w:rPr>
          <w:rFonts w:ascii="Palatino Linotype" w:eastAsia="Palatino Linotype" w:hAnsi="Palatino Linotype" w:cs="Palatino Linotype"/>
          <w:b/>
          <w:sz w:val="28"/>
          <w:szCs w:val="28"/>
        </w:rPr>
        <w:t>De la competencia</w:t>
      </w:r>
      <w:r w:rsidRPr="00182B04">
        <w:rPr>
          <w:rFonts w:ascii="Palatino Linotype" w:eastAsia="Palatino Linotype" w:hAnsi="Palatino Linotype" w:cs="Palatino Linotype"/>
          <w:sz w:val="28"/>
          <w:szCs w:val="28"/>
        </w:rPr>
        <w:t>.</w:t>
      </w:r>
    </w:p>
    <w:p w14:paraId="59F8DF00" w14:textId="2083D949" w:rsidR="00724D19" w:rsidRPr="00182B04" w:rsidRDefault="00724D19" w:rsidP="00724D19">
      <w:pPr>
        <w:spacing w:after="0" w:line="360" w:lineRule="auto"/>
        <w:jc w:val="both"/>
        <w:rPr>
          <w:rFonts w:ascii="Palatino Linotype" w:eastAsia="Palatino Linotype" w:hAnsi="Palatino Linotype" w:cs="Palatino Linotype"/>
          <w:sz w:val="24"/>
          <w:szCs w:val="24"/>
        </w:rPr>
      </w:pPr>
      <w:r w:rsidRPr="00182B04">
        <w:rPr>
          <w:rFonts w:ascii="Palatino Linotype" w:eastAsia="Palatino Linotype" w:hAnsi="Palatino Linotype" w:cs="Palatino Linotype"/>
          <w:sz w:val="24"/>
          <w:szCs w:val="24"/>
        </w:rPr>
        <w:lastRenderedPageBreak/>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w:t>
      </w:r>
      <w:r w:rsidR="005B7DAE" w:rsidRPr="00182B04">
        <w:rPr>
          <w:rFonts w:ascii="Palatino Linotype" w:eastAsia="Palatino Linotype" w:hAnsi="Palatino Linotype" w:cs="Palatino Linotype"/>
          <w:sz w:val="24"/>
          <w:szCs w:val="24"/>
        </w:rPr>
        <w:t>os trigésimo segundo y trigésimo tercero</w:t>
      </w:r>
      <w:r w:rsidRPr="00182B04">
        <w:rPr>
          <w:rFonts w:ascii="Palatino Linotype" w:eastAsia="Palatino Linotype" w:hAnsi="Palatino Linotype" w:cs="Palatino Linotype"/>
          <w:sz w:val="24"/>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3B8FD68C" w14:textId="77777777" w:rsidR="00724D19" w:rsidRPr="00182B04" w:rsidRDefault="00724D19" w:rsidP="00724D1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rPr>
      </w:pPr>
    </w:p>
    <w:p w14:paraId="182680A5" w14:textId="77777777" w:rsidR="00724D19" w:rsidRPr="00182B04" w:rsidRDefault="00724D19" w:rsidP="00724D1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182B04">
        <w:rPr>
          <w:rFonts w:ascii="Palatino Linotype" w:eastAsia="Palatino Linotype" w:hAnsi="Palatino Linotype" w:cs="Palatino Linotype"/>
          <w:b/>
          <w:color w:val="000000"/>
          <w:sz w:val="28"/>
          <w:szCs w:val="28"/>
        </w:rPr>
        <w:t>SEGUNDO</w:t>
      </w:r>
      <w:r w:rsidRPr="00182B04">
        <w:rPr>
          <w:rFonts w:ascii="Palatino Linotype" w:eastAsia="Palatino Linotype" w:hAnsi="Palatino Linotype" w:cs="Palatino Linotype"/>
          <w:b/>
          <w:color w:val="000000"/>
          <w:sz w:val="24"/>
          <w:szCs w:val="24"/>
        </w:rPr>
        <w:t xml:space="preserve">. </w:t>
      </w:r>
      <w:r w:rsidRPr="00182B04">
        <w:rPr>
          <w:rFonts w:ascii="Palatino Linotype" w:eastAsia="Palatino Linotype" w:hAnsi="Palatino Linotype" w:cs="Palatino Linotype"/>
          <w:b/>
          <w:color w:val="000000"/>
          <w:sz w:val="28"/>
          <w:szCs w:val="28"/>
        </w:rPr>
        <w:t>Sobre los alcances del recurso de revisión.</w:t>
      </w:r>
      <w:r w:rsidRPr="00182B04">
        <w:rPr>
          <w:rFonts w:ascii="Palatino Linotype" w:eastAsia="Palatino Linotype" w:hAnsi="Palatino Linotype" w:cs="Palatino Linotype"/>
          <w:b/>
          <w:color w:val="000000"/>
          <w:sz w:val="24"/>
          <w:szCs w:val="24"/>
        </w:rPr>
        <w:t xml:space="preserve"> </w:t>
      </w:r>
    </w:p>
    <w:p w14:paraId="1821EDDF" w14:textId="77777777" w:rsidR="00724D19" w:rsidRPr="00182B04" w:rsidRDefault="00724D19" w:rsidP="00724D1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82B04">
        <w:rPr>
          <w:rFonts w:ascii="Palatino Linotype" w:eastAsia="Palatino Linotype" w:hAnsi="Palatino Linotype" w:cs="Palatino Linotype"/>
          <w:color w:val="000000"/>
          <w:sz w:val="24"/>
          <w:szCs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8AF32C4" w14:textId="77777777" w:rsidR="00724D19" w:rsidRPr="00182B04" w:rsidRDefault="00724D19" w:rsidP="00724D1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43B703B" w14:textId="77777777" w:rsidR="00724D19" w:rsidRPr="00182B04" w:rsidRDefault="00724D19" w:rsidP="00724D19">
      <w:pPr>
        <w:spacing w:after="0" w:line="360" w:lineRule="auto"/>
        <w:jc w:val="both"/>
        <w:rPr>
          <w:rFonts w:ascii="Palatino Linotype" w:eastAsia="Times New Roman" w:hAnsi="Palatino Linotype" w:cs="Times New Roman"/>
          <w:sz w:val="24"/>
          <w:szCs w:val="24"/>
          <w:lang w:eastAsia="es-ES"/>
        </w:rPr>
      </w:pPr>
      <w:r w:rsidRPr="00182B04">
        <w:rPr>
          <w:rFonts w:ascii="Palatino Linotype" w:hAnsi="Palatino Linotype" w:cs="Arial"/>
          <w:b/>
          <w:sz w:val="28"/>
        </w:rPr>
        <w:t xml:space="preserve">TERCERO. Cuestiones de previo y especial pronunciamiento. </w:t>
      </w:r>
      <w:r w:rsidRPr="00182B04">
        <w:rPr>
          <w:rFonts w:ascii="Palatino Linotype" w:eastAsia="Times New Roman" w:hAnsi="Palatino Linotype" w:cs="Times New Roman"/>
          <w:sz w:val="24"/>
          <w:szCs w:val="24"/>
          <w:lang w:eastAsia="es-ES"/>
        </w:rPr>
        <w:t xml:space="preserve"> </w:t>
      </w:r>
    </w:p>
    <w:p w14:paraId="174D57E9" w14:textId="77777777" w:rsidR="00724D19" w:rsidRPr="00182B04" w:rsidRDefault="00724D19" w:rsidP="00724D19">
      <w:pPr>
        <w:spacing w:after="0" w:line="360" w:lineRule="auto"/>
        <w:jc w:val="both"/>
        <w:rPr>
          <w:rFonts w:ascii="Palatino Linotype" w:eastAsia="Times New Roman" w:hAnsi="Palatino Linotype" w:cs="Times New Roman"/>
          <w:sz w:val="24"/>
          <w:szCs w:val="24"/>
          <w:lang w:eastAsia="es-ES"/>
        </w:rPr>
      </w:pPr>
      <w:r w:rsidRPr="00182B04">
        <w:rPr>
          <w:rFonts w:ascii="Palatino Linotype" w:eastAsia="Times New Roman" w:hAnsi="Palatino Linotype" w:cs="Times New Roman"/>
          <w:sz w:val="24"/>
          <w:szCs w:val="24"/>
          <w:lang w:eastAsia="es-ES"/>
        </w:rPr>
        <w:lastRenderedPageBreak/>
        <w:t xml:space="preserve">El recurso de revisión en estudio contiene los elementos normativos de validez exigidos en la Ley de Transparencia y </w:t>
      </w:r>
      <w:r w:rsidRPr="00182B04">
        <w:rPr>
          <w:rFonts w:ascii="Palatino Linotype" w:eastAsia="Times New Roman" w:hAnsi="Palatino Linotype" w:cs="Times New Roman"/>
          <w:sz w:val="24"/>
          <w:szCs w:val="24"/>
          <w:lang w:val="es-ES_tradnl" w:eastAsia="es-ES"/>
        </w:rPr>
        <w:t>Acceso a la Información Pública del Estado de México y Municipios</w:t>
      </w:r>
      <w:r w:rsidRPr="00182B04">
        <w:rPr>
          <w:rFonts w:ascii="Palatino Linotype" w:eastAsia="Times New Roman" w:hAnsi="Palatino Linotype" w:cs="Times New Roman"/>
          <w:sz w:val="24"/>
          <w:szCs w:val="24"/>
          <w:lang w:eastAsia="es-ES"/>
        </w:rPr>
        <w:t>, establecidos en el artículo 180 que enuncia:</w:t>
      </w:r>
    </w:p>
    <w:p w14:paraId="638B853B" w14:textId="77777777" w:rsidR="002241C8" w:rsidRPr="00182B04" w:rsidRDefault="002241C8" w:rsidP="00724D19">
      <w:pPr>
        <w:spacing w:after="0" w:line="360" w:lineRule="auto"/>
        <w:jc w:val="both"/>
        <w:rPr>
          <w:rFonts w:ascii="Palatino Linotype" w:eastAsia="Times New Roman" w:hAnsi="Palatino Linotype" w:cs="Times New Roman"/>
          <w:sz w:val="24"/>
          <w:szCs w:val="24"/>
          <w:lang w:eastAsia="es-ES"/>
        </w:rPr>
      </w:pPr>
    </w:p>
    <w:p w14:paraId="0D323C45" w14:textId="77777777" w:rsidR="00724D19" w:rsidRPr="00182B04" w:rsidRDefault="00724D19" w:rsidP="00724D19">
      <w:pPr>
        <w:spacing w:after="0" w:line="360" w:lineRule="auto"/>
        <w:ind w:left="851" w:right="851"/>
        <w:jc w:val="both"/>
        <w:rPr>
          <w:rFonts w:ascii="Palatino Linotype" w:eastAsia="Times New Roman" w:hAnsi="Palatino Linotype" w:cs="Arial"/>
          <w:i/>
          <w:lang w:eastAsia="es-ES"/>
        </w:rPr>
      </w:pPr>
      <w:r w:rsidRPr="00182B04">
        <w:rPr>
          <w:rFonts w:ascii="Palatino Linotype" w:eastAsia="Times New Roman" w:hAnsi="Palatino Linotype" w:cs="Arial"/>
          <w:b/>
          <w:i/>
          <w:lang w:eastAsia="es-ES"/>
        </w:rPr>
        <w:t xml:space="preserve">“Artículo 180. </w:t>
      </w:r>
      <w:r w:rsidRPr="00182B04">
        <w:rPr>
          <w:rFonts w:ascii="Palatino Linotype" w:eastAsia="Times New Roman" w:hAnsi="Palatino Linotype" w:cs="Arial"/>
          <w:i/>
          <w:lang w:eastAsia="es-ES"/>
        </w:rPr>
        <w:t>El recurso de revisión contendrá:</w:t>
      </w:r>
    </w:p>
    <w:p w14:paraId="5B3EE680" w14:textId="77777777" w:rsidR="00724D19" w:rsidRPr="00182B04" w:rsidRDefault="00724D19" w:rsidP="00724D19">
      <w:pPr>
        <w:spacing w:after="0" w:line="360" w:lineRule="auto"/>
        <w:ind w:left="851" w:right="851"/>
        <w:jc w:val="both"/>
        <w:rPr>
          <w:rFonts w:ascii="Palatino Linotype" w:eastAsia="Times New Roman" w:hAnsi="Palatino Linotype" w:cs="Arial"/>
          <w:i/>
          <w:lang w:eastAsia="es-ES"/>
        </w:rPr>
      </w:pPr>
      <w:r w:rsidRPr="00182B04">
        <w:rPr>
          <w:rFonts w:ascii="Palatino Linotype" w:eastAsia="Times New Roman" w:hAnsi="Palatino Linotype" w:cs="Arial"/>
          <w:i/>
          <w:lang w:eastAsia="es-ES"/>
        </w:rPr>
        <w:t>I. El sujeto obligado ante la cual se presentó la solicitud;</w:t>
      </w:r>
    </w:p>
    <w:p w14:paraId="171DA8A0" w14:textId="77777777" w:rsidR="00724D19" w:rsidRPr="00182B04" w:rsidRDefault="00724D19" w:rsidP="00724D19">
      <w:pPr>
        <w:spacing w:after="0" w:line="360" w:lineRule="auto"/>
        <w:ind w:left="851" w:right="851"/>
        <w:jc w:val="both"/>
        <w:rPr>
          <w:rFonts w:ascii="Palatino Linotype" w:eastAsia="Times New Roman" w:hAnsi="Palatino Linotype" w:cs="Arial"/>
          <w:i/>
          <w:lang w:eastAsia="es-ES"/>
        </w:rPr>
      </w:pPr>
      <w:r w:rsidRPr="00182B04">
        <w:rPr>
          <w:rFonts w:ascii="Palatino Linotype" w:eastAsia="Times New Roman" w:hAnsi="Palatino Linotype" w:cs="Arial"/>
          <w:b/>
          <w:i/>
          <w:u w:val="single"/>
          <w:lang w:eastAsia="es-ES"/>
        </w:rPr>
        <w:t>II. El nombre del solicitante que recurre</w:t>
      </w:r>
      <w:r w:rsidRPr="00182B04">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67DAB9B8" w14:textId="77777777" w:rsidR="00724D19" w:rsidRPr="00182B04" w:rsidRDefault="00724D19" w:rsidP="00724D19">
      <w:pPr>
        <w:spacing w:after="0" w:line="360" w:lineRule="auto"/>
        <w:ind w:left="851" w:right="851"/>
        <w:jc w:val="both"/>
        <w:rPr>
          <w:rFonts w:ascii="Palatino Linotype" w:eastAsia="Times New Roman" w:hAnsi="Palatino Linotype" w:cs="Arial"/>
          <w:i/>
          <w:lang w:eastAsia="es-ES"/>
        </w:rPr>
      </w:pPr>
      <w:r w:rsidRPr="00182B04">
        <w:rPr>
          <w:rFonts w:ascii="Palatino Linotype" w:eastAsia="Times New Roman" w:hAnsi="Palatino Linotype" w:cs="Arial"/>
          <w:i/>
          <w:lang w:eastAsia="es-ES"/>
        </w:rPr>
        <w:t>III. El número de folio de respuesta de la solicitud de acceso;</w:t>
      </w:r>
    </w:p>
    <w:p w14:paraId="4D13BF81" w14:textId="77777777" w:rsidR="00724D19" w:rsidRPr="00182B04" w:rsidRDefault="00724D19" w:rsidP="00724D19">
      <w:pPr>
        <w:spacing w:after="0" w:line="360" w:lineRule="auto"/>
        <w:ind w:left="851" w:right="851"/>
        <w:jc w:val="both"/>
        <w:rPr>
          <w:rFonts w:ascii="Palatino Linotype" w:eastAsia="Times New Roman" w:hAnsi="Palatino Linotype" w:cs="Arial"/>
          <w:i/>
          <w:lang w:eastAsia="es-ES"/>
        </w:rPr>
      </w:pPr>
      <w:r w:rsidRPr="00182B04">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09A694C7" w14:textId="77777777" w:rsidR="00724D19" w:rsidRPr="00182B04" w:rsidRDefault="00724D19" w:rsidP="00724D19">
      <w:pPr>
        <w:spacing w:after="0" w:line="360" w:lineRule="auto"/>
        <w:ind w:left="851" w:right="851"/>
        <w:jc w:val="both"/>
        <w:rPr>
          <w:rFonts w:ascii="Palatino Linotype" w:eastAsia="Times New Roman" w:hAnsi="Palatino Linotype" w:cs="Arial"/>
          <w:i/>
          <w:lang w:eastAsia="es-ES"/>
        </w:rPr>
      </w:pPr>
      <w:r w:rsidRPr="00182B04">
        <w:rPr>
          <w:rFonts w:ascii="Palatino Linotype" w:eastAsia="Times New Roman" w:hAnsi="Palatino Linotype" w:cs="Arial"/>
          <w:i/>
          <w:lang w:eastAsia="es-ES"/>
        </w:rPr>
        <w:t>V. El acto que se recurre;</w:t>
      </w:r>
    </w:p>
    <w:p w14:paraId="56A652C2" w14:textId="77777777" w:rsidR="00724D19" w:rsidRPr="00182B04" w:rsidRDefault="00724D19" w:rsidP="00724D19">
      <w:pPr>
        <w:spacing w:after="0" w:line="360" w:lineRule="auto"/>
        <w:ind w:left="851" w:right="851"/>
        <w:jc w:val="both"/>
        <w:rPr>
          <w:rFonts w:ascii="Palatino Linotype" w:eastAsia="Times New Roman" w:hAnsi="Palatino Linotype" w:cs="Arial"/>
          <w:i/>
          <w:lang w:eastAsia="es-ES"/>
        </w:rPr>
      </w:pPr>
      <w:r w:rsidRPr="00182B04">
        <w:rPr>
          <w:rFonts w:ascii="Palatino Linotype" w:eastAsia="Times New Roman" w:hAnsi="Palatino Linotype" w:cs="Arial"/>
          <w:i/>
          <w:lang w:eastAsia="es-ES"/>
        </w:rPr>
        <w:t>VI. Las razones o motivos de inconformidad;</w:t>
      </w:r>
    </w:p>
    <w:p w14:paraId="45C1CCB8" w14:textId="77777777" w:rsidR="00724D19" w:rsidRPr="00182B04" w:rsidRDefault="00724D19" w:rsidP="00724D19">
      <w:pPr>
        <w:spacing w:after="0" w:line="360" w:lineRule="auto"/>
        <w:ind w:left="851" w:right="851"/>
        <w:jc w:val="both"/>
        <w:rPr>
          <w:rFonts w:ascii="Palatino Linotype" w:eastAsia="Times New Roman" w:hAnsi="Palatino Linotype" w:cs="Arial"/>
          <w:i/>
          <w:lang w:eastAsia="es-ES"/>
        </w:rPr>
      </w:pPr>
      <w:r w:rsidRPr="00182B04">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36D78C6E" w14:textId="77777777" w:rsidR="00724D19" w:rsidRPr="00182B04" w:rsidRDefault="00724D19" w:rsidP="00724D19">
      <w:pPr>
        <w:spacing w:after="0" w:line="360" w:lineRule="auto"/>
        <w:ind w:left="851" w:right="851"/>
        <w:jc w:val="both"/>
        <w:rPr>
          <w:rFonts w:ascii="Palatino Linotype" w:eastAsia="Times New Roman" w:hAnsi="Palatino Linotype" w:cs="Arial"/>
          <w:i/>
          <w:lang w:eastAsia="es-ES"/>
        </w:rPr>
      </w:pPr>
      <w:r w:rsidRPr="00182B04">
        <w:rPr>
          <w:rFonts w:ascii="Palatino Linotype" w:eastAsia="Times New Roman" w:hAnsi="Palatino Linotype" w:cs="Arial"/>
          <w:i/>
          <w:lang w:eastAsia="es-ES"/>
        </w:rPr>
        <w:t>VIII. Firma del recurrente, en su caso, cuando se presente por escrito, requisito sin el cual se dará trámite al recurso.</w:t>
      </w:r>
    </w:p>
    <w:p w14:paraId="06332CC9" w14:textId="77777777" w:rsidR="00724D19" w:rsidRPr="00182B04" w:rsidRDefault="00724D19" w:rsidP="00724D19">
      <w:pPr>
        <w:spacing w:after="0" w:line="360" w:lineRule="auto"/>
        <w:ind w:left="851" w:right="851"/>
        <w:jc w:val="both"/>
        <w:rPr>
          <w:rFonts w:ascii="Palatino Linotype" w:eastAsia="Times New Roman" w:hAnsi="Palatino Linotype" w:cs="Arial"/>
          <w:i/>
          <w:lang w:eastAsia="es-ES"/>
        </w:rPr>
      </w:pPr>
      <w:r w:rsidRPr="00182B04">
        <w:rPr>
          <w:rFonts w:ascii="Palatino Linotype" w:eastAsia="Times New Roman" w:hAnsi="Palatino Linotype" w:cs="Arial"/>
          <w:i/>
          <w:lang w:eastAsia="es-ES"/>
        </w:rPr>
        <w:t>Adicionalmente, se podrán anexar las pruebas y demás elementos que considere procedentes someter a juicio del Instituto.</w:t>
      </w:r>
    </w:p>
    <w:p w14:paraId="7449BFCE" w14:textId="77777777" w:rsidR="00724D19" w:rsidRPr="00182B04" w:rsidRDefault="00724D19" w:rsidP="00724D19">
      <w:pPr>
        <w:spacing w:after="0" w:line="360" w:lineRule="auto"/>
        <w:ind w:left="851" w:right="851"/>
        <w:jc w:val="both"/>
        <w:rPr>
          <w:rFonts w:ascii="Palatino Linotype" w:eastAsia="Times New Roman" w:hAnsi="Palatino Linotype" w:cs="Arial"/>
          <w:i/>
          <w:lang w:eastAsia="es-ES"/>
        </w:rPr>
      </w:pPr>
      <w:r w:rsidRPr="00182B04">
        <w:rPr>
          <w:rFonts w:ascii="Palatino Linotype" w:eastAsia="Times New Roman" w:hAnsi="Palatino Linotype" w:cs="Arial"/>
          <w:i/>
          <w:lang w:eastAsia="es-ES"/>
        </w:rPr>
        <w:t>En ningún caso será necesario que el particular ratifique el recurso de revisión interpuesto.</w:t>
      </w:r>
    </w:p>
    <w:p w14:paraId="4C504928" w14:textId="77777777" w:rsidR="00724D19" w:rsidRPr="00182B04" w:rsidRDefault="00724D19" w:rsidP="00724D19">
      <w:pPr>
        <w:spacing w:after="0" w:line="360" w:lineRule="auto"/>
        <w:ind w:left="851" w:right="851"/>
        <w:jc w:val="both"/>
        <w:rPr>
          <w:rFonts w:ascii="Palatino Linotype" w:eastAsia="Times New Roman" w:hAnsi="Palatino Linotype" w:cs="Arial"/>
          <w:i/>
          <w:sz w:val="24"/>
          <w:szCs w:val="24"/>
          <w:lang w:eastAsia="es-ES"/>
        </w:rPr>
      </w:pPr>
      <w:r w:rsidRPr="00182B04">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182B04">
        <w:rPr>
          <w:rFonts w:ascii="Palatino Linotype" w:eastAsia="Times New Roman" w:hAnsi="Palatino Linotype" w:cs="Arial"/>
          <w:b/>
          <w:i/>
          <w:lang w:eastAsia="es-ES"/>
        </w:rPr>
        <w:t xml:space="preserve"> [Sic] </w:t>
      </w:r>
    </w:p>
    <w:p w14:paraId="3F135F2B" w14:textId="77777777" w:rsidR="00724D19" w:rsidRPr="00182B04" w:rsidRDefault="00724D19" w:rsidP="00724D19">
      <w:pPr>
        <w:spacing w:after="0" w:line="360" w:lineRule="auto"/>
        <w:jc w:val="both"/>
        <w:rPr>
          <w:rFonts w:ascii="Palatino Linotype" w:eastAsia="Times New Roman" w:hAnsi="Palatino Linotype" w:cs="Arial"/>
          <w:b/>
          <w:i/>
          <w:sz w:val="24"/>
          <w:szCs w:val="24"/>
          <w:lang w:eastAsia="es-ES"/>
        </w:rPr>
      </w:pPr>
    </w:p>
    <w:p w14:paraId="6536D414" w14:textId="77777777" w:rsidR="00724D19" w:rsidRPr="00182B04" w:rsidRDefault="00724D19" w:rsidP="00724D19">
      <w:pPr>
        <w:spacing w:after="0" w:line="360" w:lineRule="auto"/>
        <w:jc w:val="both"/>
        <w:rPr>
          <w:rFonts w:ascii="Palatino Linotype" w:hAnsi="Palatino Linotype" w:cs="Arial"/>
          <w:sz w:val="24"/>
          <w:szCs w:val="24"/>
          <w:lang w:val="es-ES" w:eastAsia="es-ES"/>
        </w:rPr>
      </w:pPr>
      <w:r w:rsidRPr="00182B04">
        <w:rPr>
          <w:rFonts w:ascii="Palatino Linotype" w:hAnsi="Palatino Linotype" w:cs="Segoe UI"/>
          <w:sz w:val="24"/>
          <w:szCs w:val="24"/>
          <w:lang w:val="es-ES" w:eastAsia="es-ES"/>
        </w:rPr>
        <w:lastRenderedPageBreak/>
        <w:t xml:space="preserve">Cabe señalar que </w:t>
      </w:r>
      <w:r w:rsidRPr="00182B04">
        <w:rPr>
          <w:rFonts w:ascii="Palatino Linotype" w:hAnsi="Palatino Linotype" w:cs="Segoe UI"/>
          <w:b/>
          <w:sz w:val="24"/>
          <w:szCs w:val="24"/>
          <w:lang w:val="es-ES" w:eastAsia="es-ES"/>
        </w:rPr>
        <w:t>El Recurrente</w:t>
      </w:r>
      <w:r w:rsidRPr="00182B04">
        <w:rPr>
          <w:rFonts w:ascii="Palatino Linotype" w:hAnsi="Palatino Linotype" w:cs="Segoe UI"/>
          <w:sz w:val="24"/>
          <w:szCs w:val="24"/>
          <w:lang w:val="es-ES" w:eastAsia="es-ES"/>
        </w:rPr>
        <w:t xml:space="preserve"> ejerció de manera anónima su derecho de acceso a la información pública</w:t>
      </w:r>
      <w:r w:rsidRPr="00182B04">
        <w:rPr>
          <w:rFonts w:ascii="Palatino Linotype" w:hAnsi="Palatino Linotype" w:cs="Times New Roman"/>
          <w:sz w:val="24"/>
          <w:szCs w:val="24"/>
          <w:lang w:val="es-ES" w:eastAsia="es-ES"/>
        </w:rPr>
        <w:t xml:space="preserve">, sin embargo, no es motivo para desechar las </w:t>
      </w:r>
      <w:r w:rsidRPr="00182B04">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5F1EE0C4" w14:textId="77777777" w:rsidR="00E14389" w:rsidRPr="00182B04" w:rsidRDefault="00E14389" w:rsidP="00724D19">
      <w:pPr>
        <w:spacing w:after="0" w:line="360" w:lineRule="auto"/>
        <w:jc w:val="both"/>
        <w:rPr>
          <w:rFonts w:ascii="Palatino Linotype" w:hAnsi="Palatino Linotype" w:cs="Arial"/>
          <w:sz w:val="24"/>
          <w:szCs w:val="24"/>
          <w:lang w:val="es-ES" w:eastAsia="es-ES"/>
        </w:rPr>
      </w:pPr>
    </w:p>
    <w:p w14:paraId="3EA1B358" w14:textId="7CEC1050" w:rsidR="00E14389" w:rsidRPr="00182B04" w:rsidRDefault="00724D19" w:rsidP="00724D19">
      <w:pPr>
        <w:spacing w:after="0" w:line="360" w:lineRule="auto"/>
        <w:ind w:left="851" w:right="851"/>
        <w:jc w:val="both"/>
        <w:rPr>
          <w:rFonts w:ascii="Palatino Linotype" w:hAnsi="Palatino Linotype" w:cs="Arial"/>
          <w:b/>
          <w:i/>
          <w:lang w:val="es-ES" w:eastAsia="es-ES"/>
        </w:rPr>
      </w:pPr>
      <w:r w:rsidRPr="00182B04">
        <w:rPr>
          <w:rFonts w:ascii="Palatino Linotype" w:hAnsi="Palatino Linotype" w:cs="Arial"/>
          <w:i/>
          <w:lang w:val="es-ES" w:eastAsia="es-ES"/>
        </w:rPr>
        <w:t>“</w:t>
      </w:r>
      <w:r w:rsidR="00E14389" w:rsidRPr="00182B04">
        <w:rPr>
          <w:rFonts w:ascii="Palatino Linotype" w:hAnsi="Palatino Linotype" w:cs="Arial"/>
          <w:b/>
          <w:i/>
          <w:lang w:val="es-ES" w:eastAsia="es-ES"/>
        </w:rPr>
        <w:t>Artículo 155. (…)</w:t>
      </w:r>
    </w:p>
    <w:p w14:paraId="0372ECD8" w14:textId="5C69FF46" w:rsidR="00724D19" w:rsidRPr="00182B04" w:rsidRDefault="00724D19" w:rsidP="00724D19">
      <w:pPr>
        <w:spacing w:after="0" w:line="360" w:lineRule="auto"/>
        <w:ind w:left="851" w:right="851"/>
        <w:jc w:val="both"/>
        <w:rPr>
          <w:rFonts w:ascii="Palatino Linotype" w:hAnsi="Palatino Linotype" w:cs="Arial"/>
          <w:b/>
          <w:i/>
          <w:lang w:val="es-ES" w:eastAsia="es-ES"/>
        </w:rPr>
      </w:pPr>
      <w:r w:rsidRPr="00182B04">
        <w:rPr>
          <w:rFonts w:ascii="Palatino Linotype" w:hAnsi="Palatino Linotype" w:cs="Arial"/>
          <w:i/>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182B04">
        <w:rPr>
          <w:rFonts w:ascii="Palatino Linotype" w:hAnsi="Palatino Linotype" w:cs="Arial"/>
          <w:b/>
          <w:i/>
          <w:lang w:val="es-ES" w:eastAsia="es-ES"/>
        </w:rPr>
        <w:t>[Sic]</w:t>
      </w:r>
    </w:p>
    <w:p w14:paraId="6AF4CB52" w14:textId="77777777" w:rsidR="00724D19" w:rsidRPr="00182B04" w:rsidRDefault="00724D19" w:rsidP="00724D19">
      <w:pPr>
        <w:spacing w:after="0" w:line="360" w:lineRule="auto"/>
        <w:ind w:left="851" w:right="851"/>
        <w:jc w:val="both"/>
        <w:rPr>
          <w:rFonts w:ascii="Palatino Linotype" w:hAnsi="Palatino Linotype" w:cs="Arial"/>
          <w:b/>
          <w:i/>
          <w:lang w:val="es-ES" w:eastAsia="es-ES"/>
        </w:rPr>
      </w:pPr>
    </w:p>
    <w:p w14:paraId="4C28F31D" w14:textId="77777777" w:rsidR="00724D19" w:rsidRPr="00182B04" w:rsidRDefault="00724D19" w:rsidP="00724D19">
      <w:pPr>
        <w:spacing w:after="0" w:line="360" w:lineRule="auto"/>
        <w:jc w:val="both"/>
        <w:rPr>
          <w:rFonts w:ascii="Palatino Linotype" w:hAnsi="Palatino Linotype" w:cs="Times New Roman"/>
          <w:sz w:val="24"/>
          <w:szCs w:val="24"/>
          <w:lang w:val="es-ES" w:eastAsia="es-ES"/>
        </w:rPr>
      </w:pPr>
      <w:r w:rsidRPr="00182B04">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2B04">
        <w:rPr>
          <w:rFonts w:ascii="Palatino Linotype" w:hAnsi="Palatino Linotype" w:cs="Arial"/>
          <w:sz w:val="24"/>
          <w:szCs w:val="24"/>
          <w:lang w:val="es-ES" w:eastAsia="es-ES"/>
        </w:rPr>
        <w:t>vigésimo, vigésimo primero</w:t>
      </w:r>
      <w:r w:rsidRPr="00182B04">
        <w:rPr>
          <w:rFonts w:ascii="Palatino Linotype" w:eastAsia="Times New Roman" w:hAnsi="Palatino Linotype" w:cs="Arial"/>
          <w:sz w:val="24"/>
          <w:szCs w:val="24"/>
          <w:lang w:eastAsia="es-ES"/>
        </w:rPr>
        <w:t xml:space="preserve"> y vigésimo segundo</w:t>
      </w:r>
      <w:r w:rsidRPr="00182B04">
        <w:rPr>
          <w:rFonts w:ascii="Palatino Linotype" w:hAnsi="Palatino Linotype" w:cs="Times New Roman"/>
          <w:sz w:val="24"/>
          <w:szCs w:val="24"/>
          <w:lang w:val="es-ES" w:eastAsia="es-ES"/>
        </w:rPr>
        <w:t>, de la Constitución Política del Estado Libre y Soberano de México, se establece lo siguiente:</w:t>
      </w:r>
    </w:p>
    <w:p w14:paraId="073AD19D" w14:textId="77777777" w:rsidR="00E14389" w:rsidRPr="00182B04" w:rsidRDefault="00E14389" w:rsidP="00724D19">
      <w:pPr>
        <w:spacing w:after="0" w:line="360" w:lineRule="auto"/>
        <w:jc w:val="both"/>
        <w:rPr>
          <w:rFonts w:ascii="Palatino Linotype" w:hAnsi="Palatino Linotype" w:cs="Times New Roman"/>
          <w:sz w:val="24"/>
          <w:szCs w:val="24"/>
          <w:lang w:val="es-ES" w:eastAsia="es-ES"/>
        </w:rPr>
      </w:pPr>
    </w:p>
    <w:p w14:paraId="5A036FC8" w14:textId="77777777" w:rsidR="00724D19" w:rsidRPr="00182B04" w:rsidRDefault="00724D19" w:rsidP="00724D19">
      <w:pPr>
        <w:spacing w:after="0" w:line="360" w:lineRule="auto"/>
        <w:ind w:left="851" w:right="851"/>
        <w:jc w:val="center"/>
        <w:rPr>
          <w:rFonts w:ascii="Palatino Linotype" w:eastAsia="Times New Roman" w:hAnsi="Palatino Linotype" w:cs="Times New Roman"/>
          <w:b/>
          <w:i/>
          <w:u w:val="single"/>
          <w:lang w:val="es-ES" w:eastAsia="es-ES"/>
        </w:rPr>
      </w:pPr>
      <w:r w:rsidRPr="00182B04">
        <w:rPr>
          <w:rFonts w:ascii="Palatino Linotype" w:eastAsia="Times New Roman" w:hAnsi="Palatino Linotype" w:cs="Times New Roman"/>
          <w:b/>
          <w:i/>
          <w:u w:val="single"/>
          <w:lang w:val="es-ES" w:eastAsia="es-ES"/>
        </w:rPr>
        <w:t>Constitución Política de los Estados Unidos Mexicanos</w:t>
      </w:r>
    </w:p>
    <w:p w14:paraId="50E43A1A" w14:textId="77777777" w:rsidR="00724D19" w:rsidRPr="00182B04" w:rsidRDefault="00724D19" w:rsidP="00724D19">
      <w:pPr>
        <w:spacing w:after="0" w:line="360" w:lineRule="auto"/>
        <w:ind w:left="851" w:right="851"/>
        <w:jc w:val="both"/>
        <w:rPr>
          <w:rFonts w:ascii="Palatino Linotype" w:eastAsia="Times New Roman" w:hAnsi="Palatino Linotype" w:cs="Times New Roman"/>
          <w:i/>
          <w:lang w:val="es-ES" w:eastAsia="es-ES"/>
        </w:rPr>
      </w:pPr>
      <w:r w:rsidRPr="00182B04">
        <w:rPr>
          <w:rFonts w:ascii="Palatino Linotype" w:eastAsia="Times New Roman" w:hAnsi="Palatino Linotype" w:cs="Times New Roman"/>
          <w:b/>
          <w:i/>
          <w:lang w:val="es-ES" w:eastAsia="es-ES"/>
        </w:rPr>
        <w:t>“Artículo 6</w:t>
      </w:r>
      <w:r w:rsidRPr="00182B04">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E95C73E" w14:textId="77777777" w:rsidR="00724D19" w:rsidRPr="00182B04" w:rsidRDefault="00724D19" w:rsidP="00724D19">
      <w:pPr>
        <w:spacing w:after="0" w:line="360" w:lineRule="auto"/>
        <w:ind w:left="851" w:right="851"/>
        <w:jc w:val="both"/>
        <w:rPr>
          <w:rFonts w:ascii="Palatino Linotype" w:eastAsia="Times New Roman" w:hAnsi="Palatino Linotype" w:cs="Times New Roman"/>
          <w:i/>
          <w:lang w:val="es-ES" w:eastAsia="es-ES"/>
        </w:rPr>
      </w:pPr>
      <w:r w:rsidRPr="00182B04">
        <w:rPr>
          <w:rFonts w:ascii="Palatino Linotype" w:eastAsia="Times New Roman" w:hAnsi="Palatino Linotype" w:cs="Times New Roman"/>
          <w:i/>
          <w:lang w:val="es-ES" w:eastAsia="es-ES"/>
        </w:rPr>
        <w:t>(…)</w:t>
      </w:r>
    </w:p>
    <w:p w14:paraId="33098086" w14:textId="77777777" w:rsidR="00724D19" w:rsidRPr="00182B04" w:rsidRDefault="00724D19" w:rsidP="00724D19">
      <w:pPr>
        <w:spacing w:after="0" w:line="360" w:lineRule="auto"/>
        <w:ind w:left="851" w:right="851"/>
        <w:jc w:val="both"/>
        <w:rPr>
          <w:rFonts w:ascii="Palatino Linotype" w:eastAsia="Times New Roman" w:hAnsi="Palatino Linotype" w:cs="Times New Roman"/>
          <w:i/>
          <w:lang w:val="es-ES" w:eastAsia="es-ES"/>
        </w:rPr>
      </w:pPr>
      <w:r w:rsidRPr="00182B04">
        <w:rPr>
          <w:rFonts w:ascii="Palatino Linotype" w:eastAsia="Times New Roman" w:hAnsi="Palatino Linotype" w:cs="Times New Roman"/>
          <w:i/>
          <w:lang w:val="es-ES" w:eastAsia="es-ES"/>
        </w:rPr>
        <w:t xml:space="preserve">Para efectos de lo dispuesto en el presente artículo se observará lo siguiente: </w:t>
      </w:r>
    </w:p>
    <w:p w14:paraId="0E9456D8" w14:textId="77777777" w:rsidR="00724D19" w:rsidRPr="00182B04" w:rsidRDefault="00724D19" w:rsidP="00724D19">
      <w:pPr>
        <w:spacing w:after="0" w:line="360" w:lineRule="auto"/>
        <w:ind w:left="851" w:right="851"/>
        <w:jc w:val="both"/>
        <w:rPr>
          <w:rFonts w:ascii="Palatino Linotype" w:eastAsia="Times New Roman" w:hAnsi="Palatino Linotype" w:cs="Times New Roman"/>
          <w:i/>
          <w:lang w:val="es-ES" w:eastAsia="es-ES"/>
        </w:rPr>
      </w:pPr>
      <w:r w:rsidRPr="00182B04">
        <w:rPr>
          <w:rFonts w:ascii="Palatino Linotype" w:eastAsia="Times New Roman" w:hAnsi="Palatino Linotype" w:cs="Times New Roman"/>
          <w:i/>
          <w:lang w:val="es-ES" w:eastAsia="es-ES"/>
        </w:rPr>
        <w:lastRenderedPageBreak/>
        <w:t>A. Para el ejercicio del derecho de acceso a la información, la Federación, los Estados y el Distrito Federal, en el ámbito de sus respectivas competencias, se regirán por los siguientes principios y bases:</w:t>
      </w:r>
    </w:p>
    <w:p w14:paraId="6BD45EDA" w14:textId="77777777" w:rsidR="00724D19" w:rsidRPr="00182B04" w:rsidRDefault="00724D19" w:rsidP="00724D19">
      <w:pPr>
        <w:spacing w:after="0" w:line="360" w:lineRule="auto"/>
        <w:ind w:left="851" w:right="851"/>
        <w:jc w:val="both"/>
        <w:rPr>
          <w:rFonts w:ascii="Palatino Linotype" w:eastAsia="Times New Roman" w:hAnsi="Palatino Linotype" w:cs="Times New Roman"/>
          <w:i/>
          <w:lang w:val="es-ES" w:eastAsia="es-ES"/>
        </w:rPr>
      </w:pPr>
      <w:r w:rsidRPr="00182B04">
        <w:rPr>
          <w:rFonts w:ascii="Palatino Linotype" w:eastAsia="Times New Roman" w:hAnsi="Palatino Linotype" w:cs="Times New Roman"/>
          <w:i/>
          <w:lang w:val="es-ES" w:eastAsia="es-ES"/>
        </w:rPr>
        <w:t>(…)</w:t>
      </w:r>
    </w:p>
    <w:p w14:paraId="4D47CED9" w14:textId="77777777" w:rsidR="00724D19" w:rsidRPr="00182B04" w:rsidRDefault="00724D19" w:rsidP="00724D19">
      <w:pPr>
        <w:spacing w:after="0" w:line="360" w:lineRule="auto"/>
        <w:ind w:left="851" w:right="851"/>
        <w:jc w:val="both"/>
        <w:rPr>
          <w:rFonts w:ascii="Palatino Linotype" w:eastAsia="Times New Roman" w:hAnsi="Palatino Linotype" w:cs="Times New Roman"/>
          <w:i/>
          <w:lang w:val="es-ES" w:eastAsia="es-ES"/>
        </w:rPr>
      </w:pPr>
      <w:r w:rsidRPr="00182B04">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56D74C33" w14:textId="77777777" w:rsidR="00724D19" w:rsidRPr="00182B04" w:rsidRDefault="00724D19" w:rsidP="00724D19">
      <w:pPr>
        <w:spacing w:after="0" w:line="360" w:lineRule="auto"/>
        <w:ind w:left="851" w:right="851"/>
        <w:jc w:val="both"/>
        <w:rPr>
          <w:rFonts w:ascii="Palatino Linotype" w:eastAsia="Times New Roman" w:hAnsi="Palatino Linotype" w:cs="Times New Roman"/>
          <w:b/>
          <w:i/>
          <w:lang w:val="es-ES" w:eastAsia="es-ES"/>
        </w:rPr>
      </w:pPr>
      <w:r w:rsidRPr="00182B04">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r w:rsidRPr="00182B04">
        <w:rPr>
          <w:rFonts w:ascii="Palatino Linotype" w:eastAsia="Times New Roman" w:hAnsi="Palatino Linotype" w:cs="Times New Roman"/>
          <w:b/>
          <w:i/>
          <w:lang w:val="es-ES" w:eastAsia="es-ES"/>
        </w:rPr>
        <w:t>[Sic]</w:t>
      </w:r>
    </w:p>
    <w:p w14:paraId="1C93138D" w14:textId="77777777" w:rsidR="00724D19" w:rsidRPr="00182B04" w:rsidRDefault="00724D19" w:rsidP="00724D19">
      <w:pPr>
        <w:spacing w:after="0" w:line="360" w:lineRule="auto"/>
        <w:ind w:left="851" w:right="851"/>
        <w:jc w:val="both"/>
        <w:rPr>
          <w:rFonts w:ascii="Palatino Linotype" w:eastAsia="Times New Roman" w:hAnsi="Palatino Linotype" w:cs="Times New Roman"/>
          <w:b/>
          <w:i/>
          <w:lang w:val="es-ES" w:eastAsia="es-ES"/>
        </w:rPr>
      </w:pPr>
    </w:p>
    <w:p w14:paraId="5161C597" w14:textId="77777777" w:rsidR="00724D19" w:rsidRPr="00182B04" w:rsidRDefault="00724D19" w:rsidP="00724D19">
      <w:pPr>
        <w:spacing w:after="0" w:line="360" w:lineRule="auto"/>
        <w:ind w:left="851" w:right="851"/>
        <w:jc w:val="center"/>
        <w:rPr>
          <w:rFonts w:ascii="Palatino Linotype" w:eastAsia="Times New Roman" w:hAnsi="Palatino Linotype" w:cs="Times New Roman"/>
          <w:b/>
          <w:i/>
          <w:u w:val="single"/>
          <w:lang w:val="es-ES" w:eastAsia="es-ES"/>
        </w:rPr>
      </w:pPr>
      <w:r w:rsidRPr="00182B04">
        <w:rPr>
          <w:rFonts w:ascii="Palatino Linotype" w:eastAsia="Times New Roman" w:hAnsi="Palatino Linotype" w:cs="Times New Roman"/>
          <w:b/>
          <w:i/>
          <w:u w:val="single"/>
          <w:lang w:val="es-ES" w:eastAsia="es-ES"/>
        </w:rPr>
        <w:t>Constitución Política del Estado Libre y Soberano de México</w:t>
      </w:r>
    </w:p>
    <w:p w14:paraId="2EE602A1" w14:textId="77777777" w:rsidR="00724D19" w:rsidRPr="00182B04" w:rsidRDefault="00724D19" w:rsidP="00724D19">
      <w:pPr>
        <w:spacing w:after="0" w:line="360" w:lineRule="auto"/>
        <w:ind w:left="851" w:right="851"/>
        <w:jc w:val="both"/>
        <w:rPr>
          <w:rFonts w:ascii="Palatino Linotype" w:eastAsia="Times New Roman" w:hAnsi="Palatino Linotype" w:cs="Times New Roman"/>
          <w:i/>
          <w:lang w:val="es-ES" w:eastAsia="es-ES"/>
        </w:rPr>
      </w:pPr>
      <w:r w:rsidRPr="00182B04">
        <w:rPr>
          <w:rFonts w:ascii="Palatino Linotype" w:eastAsia="Times New Roman" w:hAnsi="Palatino Linotype" w:cs="Times New Roman"/>
          <w:i/>
          <w:lang w:val="es-ES" w:eastAsia="es-ES"/>
        </w:rPr>
        <w:t>“</w:t>
      </w:r>
      <w:r w:rsidRPr="00182B04">
        <w:rPr>
          <w:rFonts w:ascii="Palatino Linotype" w:eastAsia="Times New Roman" w:hAnsi="Palatino Linotype" w:cs="Times New Roman"/>
          <w:b/>
          <w:i/>
          <w:lang w:val="es-ES" w:eastAsia="es-ES"/>
        </w:rPr>
        <w:t>Artículo 5</w:t>
      </w:r>
      <w:r w:rsidRPr="00182B04">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8FFACFC" w14:textId="77777777" w:rsidR="00724D19" w:rsidRPr="00182B04" w:rsidRDefault="00724D19" w:rsidP="00724D19">
      <w:pPr>
        <w:spacing w:after="0" w:line="360" w:lineRule="auto"/>
        <w:ind w:left="851" w:right="851"/>
        <w:jc w:val="both"/>
        <w:rPr>
          <w:rFonts w:ascii="Palatino Linotype" w:eastAsia="Times New Roman" w:hAnsi="Palatino Linotype" w:cs="Times New Roman"/>
          <w:i/>
          <w:lang w:val="es-ES" w:eastAsia="es-ES"/>
        </w:rPr>
      </w:pPr>
      <w:r w:rsidRPr="00182B04">
        <w:rPr>
          <w:rFonts w:ascii="Palatino Linotype" w:eastAsia="Times New Roman" w:hAnsi="Palatino Linotype" w:cs="Times New Roman"/>
          <w:i/>
          <w:lang w:val="es-ES" w:eastAsia="es-ES"/>
        </w:rPr>
        <w:t>(…)</w:t>
      </w:r>
    </w:p>
    <w:p w14:paraId="139C18DD" w14:textId="77777777" w:rsidR="00724D19" w:rsidRPr="00182B04" w:rsidRDefault="00724D19" w:rsidP="00724D19">
      <w:pPr>
        <w:spacing w:after="0" w:line="360" w:lineRule="auto"/>
        <w:ind w:left="851" w:right="851"/>
        <w:jc w:val="both"/>
        <w:rPr>
          <w:rFonts w:ascii="Palatino Linotype" w:eastAsia="Times New Roman" w:hAnsi="Palatino Linotype" w:cs="Times New Roman"/>
          <w:i/>
          <w:lang w:val="es-ES" w:eastAsia="es-ES"/>
        </w:rPr>
      </w:pPr>
      <w:r w:rsidRPr="00182B04">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6729D8A" w14:textId="77777777" w:rsidR="00724D19" w:rsidRPr="00182B04" w:rsidRDefault="00724D19" w:rsidP="00724D19">
      <w:pPr>
        <w:spacing w:after="0" w:line="360" w:lineRule="auto"/>
        <w:ind w:left="851" w:right="851"/>
        <w:jc w:val="both"/>
        <w:rPr>
          <w:rFonts w:ascii="Palatino Linotype" w:eastAsia="Times New Roman" w:hAnsi="Palatino Linotype" w:cs="Times New Roman"/>
          <w:i/>
          <w:lang w:val="es-ES" w:eastAsia="es-ES"/>
        </w:rPr>
      </w:pPr>
      <w:r w:rsidRPr="00182B04">
        <w:rPr>
          <w:rFonts w:ascii="Palatino Linotype" w:eastAsia="Times New Roman" w:hAnsi="Palatino Linotype" w:cs="Times New Roman"/>
          <w:i/>
          <w:lang w:val="es-ES" w:eastAsia="es-ES"/>
        </w:rPr>
        <w:t xml:space="preserve"> (…)</w:t>
      </w:r>
    </w:p>
    <w:p w14:paraId="5612AD5E" w14:textId="77777777" w:rsidR="00724D19" w:rsidRPr="00182B04" w:rsidRDefault="00724D19" w:rsidP="00724D19">
      <w:pPr>
        <w:spacing w:after="0" w:line="360" w:lineRule="auto"/>
        <w:ind w:left="851" w:right="851"/>
        <w:jc w:val="both"/>
        <w:rPr>
          <w:rFonts w:ascii="Palatino Linotype" w:eastAsia="Times New Roman" w:hAnsi="Palatino Linotype" w:cs="Times New Roman"/>
          <w:i/>
          <w:lang w:val="es-ES" w:eastAsia="es-ES"/>
        </w:rPr>
      </w:pPr>
      <w:r w:rsidRPr="00182B04">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2591E11E" w14:textId="77777777" w:rsidR="00724D19" w:rsidRPr="00182B04" w:rsidRDefault="00724D19" w:rsidP="00724D19">
      <w:pPr>
        <w:spacing w:after="0" w:line="360" w:lineRule="auto"/>
        <w:ind w:left="851" w:right="851"/>
        <w:jc w:val="both"/>
        <w:rPr>
          <w:rFonts w:ascii="Palatino Linotype" w:eastAsia="Times New Roman" w:hAnsi="Palatino Linotype" w:cs="Times New Roman"/>
          <w:i/>
          <w:lang w:val="es-ES" w:eastAsia="es-ES"/>
        </w:rPr>
      </w:pPr>
      <w:r w:rsidRPr="00182B04">
        <w:rPr>
          <w:rFonts w:ascii="Palatino Linotype" w:eastAsia="Times New Roman" w:hAnsi="Palatino Linotype" w:cs="Times New Roman"/>
          <w:i/>
          <w:lang w:val="es-ES"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875F9F0" w14:textId="77777777" w:rsidR="00724D19" w:rsidRPr="00182B04" w:rsidRDefault="00724D19" w:rsidP="00724D19">
      <w:pPr>
        <w:spacing w:after="0" w:line="360" w:lineRule="auto"/>
        <w:ind w:left="851" w:right="851"/>
        <w:jc w:val="both"/>
        <w:rPr>
          <w:rFonts w:ascii="Palatino Linotype" w:eastAsia="Times New Roman" w:hAnsi="Palatino Linotype" w:cs="Times New Roman"/>
          <w:i/>
          <w:lang w:val="es-ES" w:eastAsia="es-ES"/>
        </w:rPr>
      </w:pPr>
      <w:r w:rsidRPr="00182B04">
        <w:rPr>
          <w:rFonts w:ascii="Palatino Linotype" w:eastAsia="Times New Roman" w:hAnsi="Palatino Linotype" w:cs="Times New Roman"/>
          <w:i/>
          <w:lang w:val="es-ES" w:eastAsia="es-ES"/>
        </w:rPr>
        <w:t>(..)</w:t>
      </w:r>
    </w:p>
    <w:p w14:paraId="11025551" w14:textId="77777777" w:rsidR="00724D19" w:rsidRPr="00182B04" w:rsidRDefault="00724D19" w:rsidP="00724D19">
      <w:pPr>
        <w:spacing w:after="0" w:line="360" w:lineRule="auto"/>
        <w:ind w:left="851" w:right="851"/>
        <w:jc w:val="both"/>
        <w:rPr>
          <w:rFonts w:ascii="Palatino Linotype" w:eastAsia="Times New Roman" w:hAnsi="Palatino Linotype" w:cs="Times New Roman"/>
          <w:i/>
          <w:lang w:val="es-ES" w:eastAsia="es-ES"/>
        </w:rPr>
      </w:pPr>
      <w:r w:rsidRPr="00182B04">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218FB1D6" w14:textId="77777777" w:rsidR="00724D19" w:rsidRPr="00182B04" w:rsidRDefault="00724D19" w:rsidP="00724D19">
      <w:pPr>
        <w:spacing w:after="0" w:line="360" w:lineRule="auto"/>
        <w:ind w:left="851" w:right="851"/>
        <w:jc w:val="both"/>
        <w:rPr>
          <w:rFonts w:ascii="Palatino Linotype" w:eastAsia="Times New Roman" w:hAnsi="Palatino Linotype" w:cs="Times New Roman"/>
          <w:i/>
          <w:lang w:val="es-ES" w:eastAsia="es-ES"/>
        </w:rPr>
      </w:pPr>
      <w:r w:rsidRPr="00182B04">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20A61511" w14:textId="77777777" w:rsidR="00724D19" w:rsidRPr="00182B04" w:rsidRDefault="00724D19" w:rsidP="00724D19">
      <w:pPr>
        <w:spacing w:after="0" w:line="360" w:lineRule="auto"/>
        <w:ind w:left="851" w:right="851"/>
        <w:jc w:val="both"/>
        <w:rPr>
          <w:rFonts w:ascii="Palatino Linotype" w:eastAsia="Times New Roman" w:hAnsi="Palatino Linotype" w:cs="Times New Roman"/>
          <w:i/>
          <w:lang w:val="es-ES" w:eastAsia="es-ES"/>
        </w:rPr>
      </w:pPr>
      <w:r w:rsidRPr="00182B04">
        <w:rPr>
          <w:rFonts w:ascii="Palatino Linotype" w:eastAsia="Times New Roman" w:hAnsi="Palatino Linotype" w:cs="Times New Roman"/>
          <w:i/>
          <w:lang w:val="es-ES" w:eastAsia="es-ES"/>
        </w:rPr>
        <w:t>(…)</w:t>
      </w:r>
    </w:p>
    <w:p w14:paraId="1E82FB1B" w14:textId="77777777" w:rsidR="00724D19" w:rsidRPr="00182B04" w:rsidRDefault="00724D19" w:rsidP="00724D19">
      <w:pPr>
        <w:spacing w:after="0" w:line="360" w:lineRule="auto"/>
        <w:ind w:left="851" w:right="851"/>
        <w:jc w:val="both"/>
        <w:rPr>
          <w:rFonts w:ascii="Palatino Linotype" w:eastAsia="Times New Roman" w:hAnsi="Palatino Linotype" w:cs="Times New Roman"/>
          <w:b/>
          <w:i/>
          <w:lang w:val="es-ES" w:eastAsia="es-ES"/>
        </w:rPr>
      </w:pPr>
      <w:r w:rsidRPr="00182B04">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182B04">
        <w:rPr>
          <w:rFonts w:ascii="Palatino Linotype" w:eastAsia="Times New Roman" w:hAnsi="Palatino Linotype" w:cs="Times New Roman"/>
          <w:b/>
          <w:i/>
          <w:lang w:val="es-ES" w:eastAsia="es-ES"/>
        </w:rPr>
        <w:t>[Sic]</w:t>
      </w:r>
    </w:p>
    <w:p w14:paraId="21E7EAB1" w14:textId="77777777" w:rsidR="00724D19" w:rsidRPr="00182B04" w:rsidRDefault="00724D19" w:rsidP="00724D19">
      <w:pPr>
        <w:spacing w:after="0" w:line="360" w:lineRule="auto"/>
        <w:jc w:val="both"/>
        <w:rPr>
          <w:rFonts w:ascii="Palatino Linotype" w:eastAsia="Times New Roman" w:hAnsi="Palatino Linotype" w:cs="Times New Roman"/>
          <w:sz w:val="24"/>
          <w:szCs w:val="24"/>
          <w:lang w:val="es-ES" w:eastAsia="es-ES"/>
        </w:rPr>
      </w:pPr>
    </w:p>
    <w:p w14:paraId="59233E66" w14:textId="77777777" w:rsidR="00724D19" w:rsidRPr="00182B04" w:rsidRDefault="00724D19" w:rsidP="00724D19">
      <w:pPr>
        <w:spacing w:after="0" w:line="360" w:lineRule="auto"/>
        <w:jc w:val="both"/>
        <w:rPr>
          <w:rFonts w:ascii="Palatino Linotype" w:eastAsia="Times New Roman" w:hAnsi="Palatino Linotype" w:cs="Times New Roman"/>
          <w:sz w:val="24"/>
          <w:szCs w:val="24"/>
          <w:lang w:val="es-ES" w:eastAsia="es-ES"/>
        </w:rPr>
      </w:pPr>
      <w:r w:rsidRPr="00182B04">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7F510DCE" w14:textId="77777777" w:rsidR="002241C8" w:rsidRPr="00182B04" w:rsidRDefault="002241C8" w:rsidP="00724D19">
      <w:pPr>
        <w:spacing w:after="0" w:line="360" w:lineRule="auto"/>
        <w:jc w:val="both"/>
        <w:rPr>
          <w:rFonts w:ascii="Palatino Linotype" w:eastAsia="Times New Roman" w:hAnsi="Palatino Linotype" w:cs="Times New Roman"/>
          <w:sz w:val="24"/>
          <w:szCs w:val="24"/>
          <w:lang w:val="es-ES" w:eastAsia="es-ES"/>
        </w:rPr>
      </w:pPr>
    </w:p>
    <w:p w14:paraId="381DAE70" w14:textId="77777777" w:rsidR="00724D19" w:rsidRPr="00182B04" w:rsidRDefault="00724D19" w:rsidP="00724D19">
      <w:pPr>
        <w:spacing w:after="0" w:line="360" w:lineRule="auto"/>
        <w:ind w:left="851" w:right="851"/>
        <w:jc w:val="both"/>
        <w:rPr>
          <w:rFonts w:ascii="Palatino Linotype" w:hAnsi="Palatino Linotype" w:cs="Times New Roman"/>
          <w:i/>
          <w:lang w:val="es-ES" w:eastAsia="es-ES"/>
        </w:rPr>
      </w:pPr>
      <w:r w:rsidRPr="00182B04">
        <w:rPr>
          <w:rFonts w:ascii="Palatino Linotype" w:hAnsi="Palatino Linotype" w:cs="Times New Roman"/>
          <w:i/>
          <w:lang w:val="es-ES" w:eastAsia="es-ES"/>
        </w:rPr>
        <w:t>“</w:t>
      </w:r>
      <w:r w:rsidRPr="00182B04">
        <w:rPr>
          <w:rFonts w:ascii="Palatino Linotype" w:hAnsi="Palatino Linotype" w:cs="Times New Roman"/>
          <w:b/>
          <w:i/>
          <w:lang w:val="es-ES" w:eastAsia="es-ES"/>
        </w:rPr>
        <w:t>Artículo 1o</w:t>
      </w:r>
      <w:r w:rsidRPr="00182B04">
        <w:rPr>
          <w:rFonts w:ascii="Palatino Linotype" w:hAnsi="Palatino Linotype" w:cs="Times New Roman"/>
          <w:i/>
          <w:lang w:val="es-ES" w:eastAsia="es-ES"/>
        </w:rPr>
        <w:t xml:space="preserve">. En los Estados Unidos Mexicanos todas las personas gozarán de los derechos humanos reconocidos en esta Constitución y en los tratados internacionales de los que el Estado Mexicano sea parte, así como de las garantías para su protección, </w:t>
      </w:r>
      <w:r w:rsidRPr="00182B04">
        <w:rPr>
          <w:rFonts w:ascii="Palatino Linotype" w:hAnsi="Palatino Linotype" w:cs="Times New Roman"/>
          <w:i/>
          <w:lang w:val="es-ES" w:eastAsia="es-ES"/>
        </w:rPr>
        <w:lastRenderedPageBreak/>
        <w:t>cuyo ejercicio no podrá restringirse ni suspenderse, salvo en los casos y bajo las condiciones que esta Constitución establece.</w:t>
      </w:r>
    </w:p>
    <w:p w14:paraId="65B9E14B" w14:textId="77777777" w:rsidR="00724D19" w:rsidRPr="00182B04" w:rsidRDefault="00724D19" w:rsidP="00724D19">
      <w:pPr>
        <w:spacing w:after="0" w:line="360" w:lineRule="auto"/>
        <w:ind w:left="851" w:right="851"/>
        <w:jc w:val="both"/>
        <w:rPr>
          <w:rFonts w:ascii="Palatino Linotype" w:hAnsi="Palatino Linotype" w:cs="Times New Roman"/>
          <w:i/>
          <w:lang w:val="es-ES" w:eastAsia="es-ES"/>
        </w:rPr>
      </w:pPr>
      <w:r w:rsidRPr="00182B04">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2704D596" w14:textId="77777777" w:rsidR="00724D19" w:rsidRPr="00182B04" w:rsidRDefault="00724D19" w:rsidP="00724D19">
      <w:pPr>
        <w:spacing w:after="0" w:line="360" w:lineRule="auto"/>
        <w:ind w:left="851" w:right="851"/>
        <w:jc w:val="both"/>
        <w:rPr>
          <w:rFonts w:ascii="Palatino Linotype" w:hAnsi="Palatino Linotype" w:cs="Times New Roman"/>
          <w:b/>
          <w:i/>
          <w:lang w:val="es-ES" w:eastAsia="es-ES"/>
        </w:rPr>
      </w:pPr>
      <w:r w:rsidRPr="00182B04">
        <w:rPr>
          <w:rFonts w:ascii="Palatino Linotype" w:hAnsi="Palatino Linotype" w:cs="Times New Roman"/>
          <w:i/>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182B04">
        <w:rPr>
          <w:rFonts w:ascii="Palatino Linotype" w:hAnsi="Palatino Linotype" w:cs="Times New Roman"/>
          <w:b/>
          <w:i/>
          <w:lang w:val="es-ES" w:eastAsia="es-ES"/>
        </w:rPr>
        <w:t>[Sic]</w:t>
      </w:r>
    </w:p>
    <w:p w14:paraId="7F829F13" w14:textId="77777777" w:rsidR="00724D19" w:rsidRPr="00182B04" w:rsidRDefault="00724D19" w:rsidP="00724D19">
      <w:pPr>
        <w:spacing w:after="0" w:line="360" w:lineRule="auto"/>
        <w:ind w:left="851" w:right="851"/>
        <w:jc w:val="both"/>
        <w:rPr>
          <w:rFonts w:ascii="Palatino Linotype" w:hAnsi="Palatino Linotype" w:cs="Times New Roman"/>
          <w:b/>
          <w:i/>
          <w:lang w:val="es-ES" w:eastAsia="es-ES"/>
        </w:rPr>
      </w:pPr>
    </w:p>
    <w:p w14:paraId="511D95F6" w14:textId="77777777" w:rsidR="00724D19" w:rsidRPr="00182B04" w:rsidRDefault="00724D19" w:rsidP="00724D19">
      <w:pPr>
        <w:spacing w:after="0" w:line="360" w:lineRule="auto"/>
        <w:jc w:val="both"/>
        <w:rPr>
          <w:rFonts w:ascii="Palatino Linotype" w:hAnsi="Palatino Linotype"/>
        </w:rPr>
      </w:pPr>
      <w:r w:rsidRPr="00182B04">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182B04">
        <w:rPr>
          <w:rFonts w:ascii="Palatino Linotype" w:eastAsia="Times New Roman" w:hAnsi="Palatino Linotype" w:cs="Times New Roman"/>
          <w:b/>
          <w:sz w:val="24"/>
          <w:szCs w:val="24"/>
          <w:u w:val="single"/>
          <w:lang w:val="es-ES" w:eastAsia="es-ES"/>
        </w:rPr>
        <w:t>incluso, la solicitud de acceso a la información pueda ser anónima</w:t>
      </w:r>
      <w:r w:rsidRPr="00182B04">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 </w:t>
      </w:r>
      <w:r w:rsidRPr="00182B04">
        <w:rPr>
          <w:rFonts w:ascii="Palatino Linotype" w:hAnsi="Palatino Linotype" w:cs="Arial"/>
          <w:sz w:val="24"/>
          <w:szCs w:val="24"/>
          <w:lang w:val="es-ES"/>
        </w:rPr>
        <w:t>En conclusión, se cubrieron los requisitos de procedencia y procedibilidad y conforme a las constancias que obran en el expediente.</w:t>
      </w:r>
    </w:p>
    <w:p w14:paraId="770ED428" w14:textId="77777777" w:rsidR="00724D19" w:rsidRPr="00182B04" w:rsidRDefault="00724D19" w:rsidP="00724D19">
      <w:pPr>
        <w:pStyle w:val="Prrafodelista"/>
        <w:autoSpaceDE w:val="0"/>
        <w:autoSpaceDN w:val="0"/>
        <w:adjustRightInd w:val="0"/>
        <w:spacing w:line="360" w:lineRule="auto"/>
        <w:ind w:left="0"/>
        <w:jc w:val="both"/>
        <w:rPr>
          <w:rFonts w:ascii="Palatino Linotype" w:hAnsi="Palatino Linotype" w:cs="Arial"/>
        </w:rPr>
      </w:pPr>
    </w:p>
    <w:p w14:paraId="0EEE01EA" w14:textId="7DEE486A" w:rsidR="00724D19" w:rsidRPr="00182B04" w:rsidRDefault="004319C9" w:rsidP="00724D1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rPr>
      </w:pPr>
      <w:r w:rsidRPr="00182B04">
        <w:rPr>
          <w:rFonts w:ascii="Palatino Linotype" w:eastAsia="Palatino Linotype" w:hAnsi="Palatino Linotype" w:cs="Palatino Linotype"/>
          <w:b/>
          <w:color w:val="000000"/>
          <w:sz w:val="28"/>
          <w:szCs w:val="28"/>
        </w:rPr>
        <w:t>CUARTO. Del estudio de las</w:t>
      </w:r>
      <w:r w:rsidR="00724D19" w:rsidRPr="00182B04">
        <w:rPr>
          <w:rFonts w:ascii="Palatino Linotype" w:eastAsia="Palatino Linotype" w:hAnsi="Palatino Linotype" w:cs="Palatino Linotype"/>
          <w:b/>
          <w:color w:val="000000"/>
          <w:sz w:val="28"/>
          <w:szCs w:val="28"/>
        </w:rPr>
        <w:t xml:space="preserve"> causas de improcedencia</w:t>
      </w:r>
      <w:r w:rsidR="00E14389" w:rsidRPr="00182B04">
        <w:rPr>
          <w:rFonts w:ascii="Palatino Linotype" w:eastAsia="Palatino Linotype" w:hAnsi="Palatino Linotype" w:cs="Palatino Linotype"/>
          <w:b/>
          <w:color w:val="000000"/>
          <w:sz w:val="28"/>
          <w:szCs w:val="28"/>
        </w:rPr>
        <w:t xml:space="preserve"> y sobreseimiento</w:t>
      </w:r>
      <w:r w:rsidR="00724D19" w:rsidRPr="00182B04">
        <w:rPr>
          <w:rFonts w:ascii="Palatino Linotype" w:eastAsia="Palatino Linotype" w:hAnsi="Palatino Linotype" w:cs="Palatino Linotype"/>
          <w:b/>
          <w:color w:val="000000"/>
          <w:sz w:val="28"/>
          <w:szCs w:val="28"/>
        </w:rPr>
        <w:t>.</w:t>
      </w:r>
    </w:p>
    <w:p w14:paraId="5BCC1964" w14:textId="77777777" w:rsidR="00724D19" w:rsidRPr="00182B04" w:rsidRDefault="00724D19" w:rsidP="00724D1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82B04">
        <w:rPr>
          <w:rFonts w:ascii="Palatino Linotype" w:eastAsia="Palatino Linotype" w:hAnsi="Palatino Linotype" w:cs="Palatino Linotype"/>
          <w:color w:val="000000"/>
          <w:sz w:val="24"/>
          <w:szCs w:val="24"/>
        </w:rPr>
        <w:t xml:space="preserve">En el procedimiento de acceso a la información y de los medios de impugnación de la materia, se advierten diversos supuestos de procedibilidad, los cuales deben estudiarse con la finalidad de dar cumplimiento a los principios de legalidad y </w:t>
      </w:r>
      <w:r w:rsidRPr="00182B04">
        <w:rPr>
          <w:rFonts w:ascii="Palatino Linotype" w:eastAsia="Palatino Linotype" w:hAnsi="Palatino Linotype" w:cs="Palatino Linotype"/>
          <w:color w:val="000000"/>
          <w:sz w:val="24"/>
          <w:szCs w:val="24"/>
        </w:rPr>
        <w:lastRenderedPageBreak/>
        <w:t>objetividad inmersos en el artículo 9 de Ley de Transparencia y Acceso a la Información Pública del Estado de México y Municipios, en correlación con la seguridad jurídica que debe generar lo actuado ante este Organismo garante.</w:t>
      </w:r>
    </w:p>
    <w:p w14:paraId="3E0D65EE" w14:textId="77777777" w:rsidR="004319C9" w:rsidRPr="00182B04" w:rsidRDefault="004319C9" w:rsidP="004319C9">
      <w:pPr>
        <w:rPr>
          <w:rFonts w:ascii="Palatino Linotype" w:hAnsi="Palatino Linotype"/>
          <w:sz w:val="24"/>
          <w:szCs w:val="24"/>
          <w:lang w:val="es-ES_tradnl" w:eastAsia="es-ES"/>
        </w:rPr>
      </w:pPr>
    </w:p>
    <w:p w14:paraId="230C2C9C" w14:textId="77777777" w:rsidR="004319C9" w:rsidRPr="00182B04" w:rsidRDefault="004319C9" w:rsidP="004319C9">
      <w:pPr>
        <w:spacing w:line="360" w:lineRule="auto"/>
        <w:jc w:val="both"/>
        <w:rPr>
          <w:rFonts w:ascii="Palatino Linotype" w:hAnsi="Palatino Linotype"/>
          <w:sz w:val="24"/>
          <w:szCs w:val="24"/>
          <w:lang w:val="es-ES_tradnl" w:eastAsia="es-ES"/>
        </w:rPr>
      </w:pPr>
      <w:r w:rsidRPr="00182B04">
        <w:rPr>
          <w:rFonts w:ascii="Palatino Linotype" w:hAnsi="Palatino Linotype"/>
          <w:sz w:val="24"/>
          <w:szCs w:val="24"/>
          <w:lang w:val="es-ES_tradnl" w:eastAsia="es-ES"/>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w:t>
      </w:r>
      <w:r w:rsidRPr="00182B04">
        <w:rPr>
          <w:rStyle w:val="Refdenotaalpie"/>
          <w:rFonts w:ascii="Palatino Linotype" w:eastAsiaTheme="minorEastAsia" w:hAnsi="Palatino Linotype" w:cs="Arial"/>
          <w:sz w:val="24"/>
          <w:szCs w:val="24"/>
          <w:lang w:val="es-ES_tradnl"/>
        </w:rPr>
        <w:footnoteReference w:id="1"/>
      </w:r>
      <w:r w:rsidRPr="00182B04">
        <w:rPr>
          <w:rFonts w:ascii="Palatino Linotype" w:hAnsi="Palatino Linotype"/>
          <w:sz w:val="24"/>
          <w:szCs w:val="24"/>
          <w:lang w:val="es-ES_tradnl" w:eastAsia="es-ES"/>
        </w:rPr>
        <w:t>, de rubro y texto:</w:t>
      </w:r>
    </w:p>
    <w:p w14:paraId="25182BA6" w14:textId="77777777" w:rsidR="004319C9" w:rsidRPr="00182B04" w:rsidRDefault="004319C9" w:rsidP="004319C9">
      <w:pPr>
        <w:spacing w:line="360" w:lineRule="auto"/>
        <w:rPr>
          <w:rFonts w:ascii="Palatino Linotype" w:hAnsi="Palatino Linotype"/>
          <w:sz w:val="24"/>
          <w:szCs w:val="24"/>
          <w:lang w:val="es-ES_tradnl" w:eastAsia="es-ES"/>
        </w:rPr>
      </w:pPr>
    </w:p>
    <w:p w14:paraId="2B4F4404" w14:textId="77777777" w:rsidR="004319C9" w:rsidRPr="00182B04" w:rsidRDefault="004319C9" w:rsidP="004319C9">
      <w:pPr>
        <w:pStyle w:val="Sinespaciado"/>
        <w:spacing w:line="360" w:lineRule="auto"/>
        <w:ind w:firstLine="708"/>
        <w:rPr>
          <w:rFonts w:ascii="Palatino Linotype" w:eastAsiaTheme="minorEastAsia" w:hAnsi="Palatino Linotype"/>
          <w:b/>
          <w:i/>
          <w:lang w:val="es-ES_tradnl"/>
        </w:rPr>
      </w:pPr>
      <w:r w:rsidRPr="00182B04">
        <w:rPr>
          <w:rFonts w:ascii="Palatino Linotype" w:eastAsiaTheme="minorEastAsia" w:hAnsi="Palatino Linotype"/>
          <w:b/>
          <w:i/>
          <w:lang w:val="es-ES_tradnl"/>
        </w:rPr>
        <w:t xml:space="preserve">IMPROCEDENCIA, CAUSALES DE. EN EL JUICIO DE AMPARO. </w:t>
      </w:r>
    </w:p>
    <w:p w14:paraId="1AF11696" w14:textId="77777777" w:rsidR="004319C9" w:rsidRPr="00182B04" w:rsidRDefault="004319C9" w:rsidP="004319C9">
      <w:pPr>
        <w:pStyle w:val="Sinespaciado"/>
        <w:spacing w:line="360" w:lineRule="auto"/>
        <w:ind w:left="708"/>
        <w:jc w:val="both"/>
        <w:rPr>
          <w:rFonts w:ascii="Palatino Linotype" w:eastAsiaTheme="minorEastAsia" w:hAnsi="Palatino Linotype"/>
          <w:i/>
          <w:lang w:val="es-ES_tradnl"/>
        </w:rPr>
      </w:pPr>
      <w:r w:rsidRPr="00182B04">
        <w:rPr>
          <w:rFonts w:ascii="Palatino Linotype" w:eastAsiaTheme="minorEastAsia" w:hAnsi="Palatino Linotype"/>
          <w:i/>
          <w:lang w:val="es-ES_tradnl"/>
        </w:rPr>
        <w:t>Las causales de improcedencia del juicio de amparo, por ser de orden público deben estudiarse previamente, lo aleguen o no las partes, cualquiera que sea la instancia</w:t>
      </w:r>
    </w:p>
    <w:p w14:paraId="57F207DD" w14:textId="77777777" w:rsidR="004319C9" w:rsidRPr="00182B04" w:rsidRDefault="004319C9" w:rsidP="004319C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FA2B70A" w14:textId="77777777" w:rsidR="00724D19" w:rsidRPr="00182B04" w:rsidRDefault="00724D19" w:rsidP="004319C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82B04">
        <w:rPr>
          <w:rFonts w:ascii="Palatino Linotype" w:eastAsia="Palatino Linotype" w:hAnsi="Palatino Linotype" w:cs="Palatino Linotype"/>
          <w:color w:val="000000"/>
          <w:sz w:val="24"/>
          <w:szCs w:val="24"/>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sidRPr="00182B04">
        <w:rPr>
          <w:rFonts w:ascii="Palatino Linotype" w:eastAsia="Palatino Linotype" w:hAnsi="Palatino Linotype" w:cs="Palatino Linotype"/>
          <w:color w:val="000000"/>
          <w:sz w:val="24"/>
          <w:szCs w:val="24"/>
        </w:rPr>
        <w:lastRenderedPageBreak/>
        <w:t>el derecho de acceso a la justicia, ya que éste no se coarta por regular causas de improcedencia y sobreseimiento con tales fines</w:t>
      </w:r>
      <w:r w:rsidRPr="00182B04">
        <w:rPr>
          <w:rFonts w:ascii="Palatino Linotype" w:eastAsia="Palatino Linotype" w:hAnsi="Palatino Linotype" w:cs="Palatino Linotype"/>
          <w:color w:val="000000"/>
          <w:sz w:val="24"/>
          <w:szCs w:val="24"/>
          <w:vertAlign w:val="superscript"/>
        </w:rPr>
        <w:footnoteReference w:id="2"/>
      </w:r>
      <w:r w:rsidRPr="00182B04">
        <w:rPr>
          <w:rFonts w:ascii="Palatino Linotype" w:eastAsia="Palatino Linotype" w:hAnsi="Palatino Linotype" w:cs="Palatino Linotype"/>
          <w:color w:val="000000"/>
          <w:sz w:val="24"/>
          <w:szCs w:val="24"/>
        </w:rPr>
        <w:t xml:space="preserve">. </w:t>
      </w:r>
    </w:p>
    <w:p w14:paraId="22A6CCBD" w14:textId="77777777" w:rsidR="004319C9" w:rsidRPr="00182B04" w:rsidRDefault="004319C9" w:rsidP="004319C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362E642" w14:textId="77777777" w:rsidR="004319C9" w:rsidRPr="00182B04" w:rsidRDefault="004319C9" w:rsidP="00AD21EC">
      <w:pPr>
        <w:spacing w:line="360" w:lineRule="auto"/>
        <w:rPr>
          <w:rFonts w:ascii="Palatino Linotype" w:hAnsi="Palatino Linotype"/>
          <w:sz w:val="24"/>
          <w:szCs w:val="24"/>
          <w:lang w:val="es-ES_tradnl"/>
        </w:rPr>
      </w:pPr>
      <w:r w:rsidRPr="00182B04">
        <w:rPr>
          <w:rFonts w:ascii="Palatino Linotype" w:hAnsi="Palatino Linotype"/>
          <w:sz w:val="24"/>
          <w:szCs w:val="24"/>
          <w:lang w:val="es-ES_tradnl"/>
        </w:rPr>
        <w:t>Para efectos del artículo 185, fracción I, el que suscribe procede a analizar las causales de procedencia establecidas en el artículo 179 de la Ley Local en la materia, para la interposición del segundo recurso de revisión en comento, por tratarse de una cuestión de orden público y de estudio preferente, preceptos legales que se citan a continuación para pronta referencia:</w:t>
      </w:r>
    </w:p>
    <w:p w14:paraId="4428528F" w14:textId="77777777" w:rsidR="004319C9" w:rsidRPr="00182B04" w:rsidRDefault="004319C9" w:rsidP="004319C9">
      <w:pPr>
        <w:spacing w:beforeLines="20" w:before="48" w:afterLines="20" w:after="48"/>
        <w:rPr>
          <w:rFonts w:ascii="Palatino Linotype" w:hAnsi="Palatino Linotype" w:cs="Arial"/>
          <w:sz w:val="24"/>
          <w:szCs w:val="24"/>
          <w:lang w:val="es-ES_tradnl"/>
        </w:rPr>
      </w:pPr>
    </w:p>
    <w:p w14:paraId="59F416F5" w14:textId="77777777" w:rsidR="004319C9" w:rsidRPr="00182B04" w:rsidRDefault="004319C9" w:rsidP="004319C9">
      <w:pPr>
        <w:pStyle w:val="Sinespaciado"/>
        <w:ind w:firstLine="708"/>
        <w:rPr>
          <w:rFonts w:ascii="Palatino Linotype" w:eastAsia="Calibri" w:hAnsi="Palatino Linotype"/>
          <w:i/>
        </w:rPr>
      </w:pPr>
      <w:r w:rsidRPr="00182B04">
        <w:rPr>
          <w:rFonts w:ascii="Palatino Linotype" w:eastAsia="Calibri" w:hAnsi="Palatino Linotype"/>
          <w:b/>
          <w:i/>
        </w:rPr>
        <w:t xml:space="preserve">Artículo 185. </w:t>
      </w:r>
      <w:r w:rsidRPr="00182B04">
        <w:rPr>
          <w:rFonts w:ascii="Palatino Linotype" w:eastAsia="Calibri" w:hAnsi="Palatino Linotype"/>
          <w:i/>
        </w:rPr>
        <w:t xml:space="preserve">El Instituto resolverá el recurso de revisión conforme a lo siguiente: </w:t>
      </w:r>
    </w:p>
    <w:p w14:paraId="04219B23" w14:textId="77777777" w:rsidR="004319C9" w:rsidRPr="00182B04" w:rsidRDefault="004319C9" w:rsidP="004319C9">
      <w:pPr>
        <w:pStyle w:val="Sinespaciado"/>
        <w:ind w:left="708"/>
        <w:rPr>
          <w:rFonts w:ascii="Palatino Linotype" w:eastAsia="Calibri" w:hAnsi="Palatino Linotype"/>
          <w:i/>
        </w:rPr>
      </w:pPr>
      <w:r w:rsidRPr="00182B04">
        <w:rPr>
          <w:rFonts w:ascii="Palatino Linotype" w:eastAsia="Calibri" w:hAnsi="Palatino Linotype"/>
          <w:b/>
          <w:i/>
        </w:rPr>
        <w:t>I.</w:t>
      </w:r>
      <w:r w:rsidRPr="00182B04">
        <w:rPr>
          <w:rFonts w:ascii="Palatino Linotype" w:eastAsia="Calibri" w:hAnsi="Palatino Linotype"/>
          <w:i/>
        </w:rPr>
        <w:t xml:space="preserve"> Interpuesto el recurso de revisión, el sistema electrónico y excepcionalmente, el Presidente del Pleno lo turnará en un plazo no mayor de tres días hábiles, al Comisionado ponente que corresponda, quien deberá proceder a su análisis para que decrete su admisión o su desechamiento;</w:t>
      </w:r>
    </w:p>
    <w:p w14:paraId="184930EF" w14:textId="77777777" w:rsidR="004319C9" w:rsidRPr="00182B04" w:rsidRDefault="004319C9" w:rsidP="004319C9">
      <w:pPr>
        <w:pStyle w:val="Sinespaciado"/>
        <w:ind w:firstLine="708"/>
        <w:rPr>
          <w:rFonts w:ascii="Palatino Linotype" w:eastAsia="Calibri" w:hAnsi="Palatino Linotype"/>
          <w:i/>
        </w:rPr>
      </w:pPr>
      <w:r w:rsidRPr="00182B04">
        <w:rPr>
          <w:rFonts w:ascii="Palatino Linotype" w:hAnsi="Palatino Linotype"/>
          <w:i/>
        </w:rPr>
        <w:t>(</w:t>
      </w:r>
      <w:r w:rsidRPr="00182B04">
        <w:rPr>
          <w:rFonts w:ascii="Palatino Linotype" w:eastAsia="Calibri" w:hAnsi="Palatino Linotype"/>
          <w:i/>
        </w:rPr>
        <w:t>…</w:t>
      </w:r>
      <w:r w:rsidRPr="00182B04">
        <w:rPr>
          <w:rFonts w:ascii="Palatino Linotype" w:hAnsi="Palatino Linotype"/>
          <w:i/>
        </w:rPr>
        <w:t>)</w:t>
      </w:r>
    </w:p>
    <w:p w14:paraId="4AE70289" w14:textId="77777777" w:rsidR="004319C9" w:rsidRPr="00182B04" w:rsidRDefault="004319C9" w:rsidP="004319C9">
      <w:pPr>
        <w:pStyle w:val="Sinespaciado"/>
        <w:rPr>
          <w:rFonts w:ascii="Palatino Linotype" w:eastAsia="Calibri" w:hAnsi="Palatino Linotype"/>
          <w:i/>
        </w:rPr>
      </w:pPr>
    </w:p>
    <w:p w14:paraId="1B592713" w14:textId="77777777" w:rsidR="004319C9" w:rsidRPr="00182B04" w:rsidRDefault="004319C9" w:rsidP="004319C9">
      <w:pPr>
        <w:pStyle w:val="Sinespaciado"/>
        <w:ind w:left="708"/>
        <w:rPr>
          <w:rFonts w:ascii="Palatino Linotype" w:eastAsia="Calibri" w:hAnsi="Palatino Linotype"/>
          <w:i/>
        </w:rPr>
      </w:pPr>
      <w:r w:rsidRPr="00182B04">
        <w:rPr>
          <w:rFonts w:ascii="Palatino Linotype" w:eastAsia="Calibri" w:hAnsi="Palatino Linotype"/>
          <w:b/>
          <w:i/>
        </w:rPr>
        <w:t>Artículo 179</w:t>
      </w:r>
      <w:r w:rsidRPr="00182B04">
        <w:rPr>
          <w:rFonts w:ascii="Palatino Linotype" w:eastAsia="Calibri" w:hAnsi="Palatino Linotype"/>
          <w:i/>
        </w:rPr>
        <w:t xml:space="preserve">. El recurso de revisión es un medio de protección que la Ley otorga a los particulares, para hacer valer su derecho de acceso a la información pública, y procederá en contra de las siguientes causas: </w:t>
      </w:r>
    </w:p>
    <w:p w14:paraId="463CCD8F" w14:textId="77777777" w:rsidR="004319C9" w:rsidRPr="00182B04" w:rsidRDefault="004319C9" w:rsidP="004319C9">
      <w:pPr>
        <w:pStyle w:val="Sinespaciado"/>
        <w:ind w:firstLine="708"/>
        <w:rPr>
          <w:rFonts w:ascii="Palatino Linotype" w:eastAsia="Calibri" w:hAnsi="Palatino Linotype"/>
          <w:i/>
        </w:rPr>
      </w:pPr>
      <w:r w:rsidRPr="00182B04">
        <w:rPr>
          <w:rFonts w:ascii="Palatino Linotype" w:eastAsia="Calibri" w:hAnsi="Palatino Linotype"/>
          <w:b/>
          <w:i/>
        </w:rPr>
        <w:t>I.</w:t>
      </w:r>
      <w:r w:rsidRPr="00182B04">
        <w:rPr>
          <w:rFonts w:ascii="Palatino Linotype" w:eastAsia="Calibri" w:hAnsi="Palatino Linotype"/>
          <w:i/>
        </w:rPr>
        <w:t xml:space="preserve"> La negativa a la información solicitada; </w:t>
      </w:r>
    </w:p>
    <w:p w14:paraId="25A6AFA2" w14:textId="77777777" w:rsidR="004319C9" w:rsidRPr="00182B04" w:rsidRDefault="004319C9" w:rsidP="004319C9">
      <w:pPr>
        <w:pStyle w:val="Sinespaciado"/>
        <w:ind w:firstLine="708"/>
        <w:rPr>
          <w:rFonts w:ascii="Palatino Linotype" w:eastAsia="Calibri" w:hAnsi="Palatino Linotype"/>
          <w:i/>
        </w:rPr>
      </w:pPr>
      <w:r w:rsidRPr="00182B04">
        <w:rPr>
          <w:rFonts w:ascii="Palatino Linotype" w:eastAsia="Calibri" w:hAnsi="Palatino Linotype"/>
          <w:b/>
          <w:i/>
        </w:rPr>
        <w:lastRenderedPageBreak/>
        <w:t>II.</w:t>
      </w:r>
      <w:r w:rsidRPr="00182B04">
        <w:rPr>
          <w:rFonts w:ascii="Palatino Linotype" w:eastAsia="Calibri" w:hAnsi="Palatino Linotype"/>
          <w:i/>
        </w:rPr>
        <w:t xml:space="preserve"> La clasificación de la información; </w:t>
      </w:r>
    </w:p>
    <w:p w14:paraId="06AC94AD" w14:textId="77777777" w:rsidR="004319C9" w:rsidRPr="00182B04" w:rsidRDefault="004319C9" w:rsidP="004319C9">
      <w:pPr>
        <w:pStyle w:val="Sinespaciado"/>
        <w:ind w:firstLine="708"/>
        <w:rPr>
          <w:rFonts w:ascii="Palatino Linotype" w:eastAsia="Calibri" w:hAnsi="Palatino Linotype"/>
          <w:i/>
        </w:rPr>
      </w:pPr>
      <w:r w:rsidRPr="00182B04">
        <w:rPr>
          <w:rFonts w:ascii="Palatino Linotype" w:eastAsia="Calibri" w:hAnsi="Palatino Linotype"/>
          <w:b/>
          <w:i/>
        </w:rPr>
        <w:t>III.</w:t>
      </w:r>
      <w:r w:rsidRPr="00182B04">
        <w:rPr>
          <w:rFonts w:ascii="Palatino Linotype" w:eastAsia="Calibri" w:hAnsi="Palatino Linotype"/>
          <w:i/>
        </w:rPr>
        <w:t xml:space="preserve"> La declaración de inexistencia de la información; </w:t>
      </w:r>
    </w:p>
    <w:p w14:paraId="25D05484" w14:textId="77777777" w:rsidR="004319C9" w:rsidRPr="00182B04" w:rsidRDefault="004319C9" w:rsidP="004319C9">
      <w:pPr>
        <w:pStyle w:val="Sinespaciado"/>
        <w:ind w:firstLine="708"/>
        <w:rPr>
          <w:rFonts w:ascii="Palatino Linotype" w:eastAsia="Calibri" w:hAnsi="Palatino Linotype"/>
          <w:i/>
        </w:rPr>
      </w:pPr>
      <w:r w:rsidRPr="00182B04">
        <w:rPr>
          <w:rFonts w:ascii="Palatino Linotype" w:eastAsia="Calibri" w:hAnsi="Palatino Linotype"/>
          <w:b/>
          <w:i/>
        </w:rPr>
        <w:t>IV.</w:t>
      </w:r>
      <w:r w:rsidRPr="00182B04">
        <w:rPr>
          <w:rFonts w:ascii="Palatino Linotype" w:eastAsia="Calibri" w:hAnsi="Palatino Linotype"/>
          <w:i/>
        </w:rPr>
        <w:t xml:space="preserve"> La declaración de incompetencia por el sujeto obligado; </w:t>
      </w:r>
    </w:p>
    <w:p w14:paraId="4447111D" w14:textId="77777777" w:rsidR="004319C9" w:rsidRPr="00182B04" w:rsidRDefault="004319C9" w:rsidP="004319C9">
      <w:pPr>
        <w:pStyle w:val="Sinespaciado"/>
        <w:ind w:firstLine="708"/>
        <w:rPr>
          <w:rFonts w:ascii="Palatino Linotype" w:eastAsia="Calibri" w:hAnsi="Palatino Linotype"/>
          <w:i/>
        </w:rPr>
      </w:pPr>
      <w:r w:rsidRPr="00182B04">
        <w:rPr>
          <w:rFonts w:ascii="Palatino Linotype" w:eastAsia="Calibri" w:hAnsi="Palatino Linotype"/>
          <w:b/>
          <w:i/>
        </w:rPr>
        <w:t>V.</w:t>
      </w:r>
      <w:r w:rsidRPr="00182B04">
        <w:rPr>
          <w:rFonts w:ascii="Palatino Linotype" w:eastAsia="Calibri" w:hAnsi="Palatino Linotype"/>
          <w:i/>
        </w:rPr>
        <w:t xml:space="preserve"> La entrega de información incompleta; </w:t>
      </w:r>
    </w:p>
    <w:p w14:paraId="74093F0E" w14:textId="69437C33" w:rsidR="004319C9" w:rsidRPr="00182B04" w:rsidRDefault="004319C9" w:rsidP="004319C9">
      <w:pPr>
        <w:pStyle w:val="Sinespaciado"/>
        <w:ind w:firstLine="708"/>
        <w:rPr>
          <w:rFonts w:ascii="Palatino Linotype" w:eastAsia="Calibri" w:hAnsi="Palatino Linotype"/>
          <w:i/>
        </w:rPr>
      </w:pPr>
      <w:r w:rsidRPr="00182B04">
        <w:rPr>
          <w:rFonts w:ascii="Palatino Linotype" w:eastAsia="Calibri" w:hAnsi="Palatino Linotype"/>
          <w:b/>
          <w:i/>
        </w:rPr>
        <w:t>VI.</w:t>
      </w:r>
      <w:r w:rsidRPr="00182B04">
        <w:rPr>
          <w:rFonts w:ascii="Palatino Linotype" w:eastAsia="Calibri" w:hAnsi="Palatino Linotype"/>
          <w:i/>
        </w:rPr>
        <w:t xml:space="preserve"> La entrega de información que no corresponda con lo solicitado; </w:t>
      </w:r>
    </w:p>
    <w:p w14:paraId="1478BB07" w14:textId="77777777" w:rsidR="004319C9" w:rsidRPr="00182B04" w:rsidRDefault="004319C9" w:rsidP="004319C9">
      <w:pPr>
        <w:pStyle w:val="Sinespaciado"/>
        <w:ind w:firstLine="708"/>
        <w:rPr>
          <w:rFonts w:ascii="Palatino Linotype" w:eastAsia="Calibri" w:hAnsi="Palatino Linotype"/>
          <w:i/>
        </w:rPr>
      </w:pPr>
      <w:r w:rsidRPr="00182B04">
        <w:rPr>
          <w:rFonts w:ascii="Palatino Linotype" w:eastAsia="Calibri" w:hAnsi="Palatino Linotype"/>
          <w:b/>
          <w:i/>
        </w:rPr>
        <w:t>VII.</w:t>
      </w:r>
      <w:r w:rsidRPr="00182B04">
        <w:rPr>
          <w:rFonts w:ascii="Palatino Linotype" w:eastAsia="Calibri" w:hAnsi="Palatino Linotype"/>
          <w:i/>
        </w:rPr>
        <w:t xml:space="preserve"> La falta de respuesta a una solicitud de acceso a la información; </w:t>
      </w:r>
    </w:p>
    <w:p w14:paraId="76ABAF9D" w14:textId="77777777" w:rsidR="004319C9" w:rsidRPr="00182B04" w:rsidRDefault="004319C9" w:rsidP="004319C9">
      <w:pPr>
        <w:pStyle w:val="Sinespaciado"/>
        <w:ind w:left="708"/>
        <w:rPr>
          <w:rFonts w:ascii="Palatino Linotype" w:eastAsia="Calibri" w:hAnsi="Palatino Linotype"/>
          <w:i/>
        </w:rPr>
      </w:pPr>
      <w:r w:rsidRPr="00182B04">
        <w:rPr>
          <w:rFonts w:ascii="Palatino Linotype" w:eastAsia="Calibri" w:hAnsi="Palatino Linotype"/>
          <w:b/>
          <w:i/>
        </w:rPr>
        <w:t>VIII.</w:t>
      </w:r>
      <w:r w:rsidRPr="00182B04">
        <w:rPr>
          <w:rFonts w:ascii="Palatino Linotype" w:eastAsia="Calibri" w:hAnsi="Palatino Linotype"/>
          <w:i/>
        </w:rPr>
        <w:t xml:space="preserve"> La notificación, entrega o puesta a disposición de información en una modalidad o formato distinto al solicitado; </w:t>
      </w:r>
    </w:p>
    <w:p w14:paraId="337D2374" w14:textId="77777777" w:rsidR="004319C9" w:rsidRPr="00182B04" w:rsidRDefault="004319C9" w:rsidP="004319C9">
      <w:pPr>
        <w:pStyle w:val="Sinespaciado"/>
        <w:ind w:left="708"/>
        <w:rPr>
          <w:rFonts w:ascii="Palatino Linotype" w:eastAsia="Calibri" w:hAnsi="Palatino Linotype"/>
          <w:i/>
        </w:rPr>
      </w:pPr>
      <w:r w:rsidRPr="00182B04">
        <w:rPr>
          <w:rFonts w:ascii="Palatino Linotype" w:eastAsia="Calibri" w:hAnsi="Palatino Linotype"/>
          <w:b/>
          <w:i/>
        </w:rPr>
        <w:t>IX.</w:t>
      </w:r>
      <w:r w:rsidRPr="00182B04">
        <w:rPr>
          <w:rFonts w:ascii="Palatino Linotype" w:eastAsia="Calibri" w:hAnsi="Palatino Linotype"/>
          <w:i/>
        </w:rPr>
        <w:t xml:space="preserve"> La entrega o puesta a disposición de información en un formato incomprensible y/o no accesible para el solicitante; </w:t>
      </w:r>
    </w:p>
    <w:p w14:paraId="62C5F813" w14:textId="77777777" w:rsidR="004319C9" w:rsidRPr="00182B04" w:rsidRDefault="004319C9" w:rsidP="004319C9">
      <w:pPr>
        <w:pStyle w:val="Sinespaciado"/>
        <w:ind w:left="708"/>
        <w:rPr>
          <w:rFonts w:ascii="Palatino Linotype" w:eastAsia="Calibri" w:hAnsi="Palatino Linotype"/>
          <w:i/>
        </w:rPr>
      </w:pPr>
      <w:r w:rsidRPr="00182B04">
        <w:rPr>
          <w:rFonts w:ascii="Palatino Linotype" w:eastAsia="Calibri" w:hAnsi="Palatino Linotype"/>
          <w:b/>
          <w:i/>
        </w:rPr>
        <w:t>X.</w:t>
      </w:r>
      <w:r w:rsidRPr="00182B04">
        <w:rPr>
          <w:rFonts w:ascii="Palatino Linotype" w:eastAsia="Calibri" w:hAnsi="Palatino Linotype"/>
          <w:i/>
        </w:rPr>
        <w:t xml:space="preserve"> Los costos o tiempos de entrega de la información; </w:t>
      </w:r>
    </w:p>
    <w:p w14:paraId="5FCAD00F" w14:textId="77777777" w:rsidR="004319C9" w:rsidRPr="00182B04" w:rsidRDefault="004319C9" w:rsidP="004319C9">
      <w:pPr>
        <w:pStyle w:val="Sinespaciado"/>
        <w:ind w:firstLine="708"/>
        <w:rPr>
          <w:rFonts w:ascii="Palatino Linotype" w:eastAsia="Calibri" w:hAnsi="Palatino Linotype"/>
          <w:i/>
        </w:rPr>
      </w:pPr>
      <w:r w:rsidRPr="00182B04">
        <w:rPr>
          <w:rFonts w:ascii="Palatino Linotype" w:eastAsia="Calibri" w:hAnsi="Palatino Linotype"/>
          <w:b/>
          <w:i/>
        </w:rPr>
        <w:t>XI.</w:t>
      </w:r>
      <w:r w:rsidRPr="00182B04">
        <w:rPr>
          <w:rFonts w:ascii="Palatino Linotype" w:eastAsia="Calibri" w:hAnsi="Palatino Linotype"/>
          <w:i/>
        </w:rPr>
        <w:t xml:space="preserve"> La falta de trámite a una solicitud; </w:t>
      </w:r>
    </w:p>
    <w:p w14:paraId="029CC384" w14:textId="77777777" w:rsidR="004319C9" w:rsidRPr="00182B04" w:rsidRDefault="004319C9" w:rsidP="004319C9">
      <w:pPr>
        <w:pStyle w:val="Sinespaciado"/>
        <w:ind w:firstLine="708"/>
        <w:rPr>
          <w:rFonts w:ascii="Palatino Linotype" w:eastAsia="Calibri" w:hAnsi="Palatino Linotype"/>
          <w:i/>
        </w:rPr>
      </w:pPr>
      <w:r w:rsidRPr="00182B04">
        <w:rPr>
          <w:rFonts w:ascii="Palatino Linotype" w:eastAsia="Calibri" w:hAnsi="Palatino Linotype"/>
          <w:b/>
          <w:i/>
        </w:rPr>
        <w:t>XII.</w:t>
      </w:r>
      <w:r w:rsidRPr="00182B04">
        <w:rPr>
          <w:rFonts w:ascii="Palatino Linotype" w:eastAsia="Calibri" w:hAnsi="Palatino Linotype"/>
          <w:i/>
        </w:rPr>
        <w:t xml:space="preserve"> La negativa a permitir la consulta directa de la información; </w:t>
      </w:r>
    </w:p>
    <w:p w14:paraId="5305604A" w14:textId="77777777" w:rsidR="004319C9" w:rsidRPr="00182B04" w:rsidRDefault="004319C9" w:rsidP="004319C9">
      <w:pPr>
        <w:pStyle w:val="Sinespaciado"/>
        <w:ind w:left="708"/>
        <w:rPr>
          <w:rFonts w:ascii="Palatino Linotype" w:eastAsia="Calibri" w:hAnsi="Palatino Linotype"/>
          <w:i/>
        </w:rPr>
      </w:pPr>
      <w:r w:rsidRPr="00182B04">
        <w:rPr>
          <w:rFonts w:ascii="Palatino Linotype" w:eastAsia="Calibri" w:hAnsi="Palatino Linotype"/>
          <w:b/>
          <w:i/>
        </w:rPr>
        <w:t>XIII.</w:t>
      </w:r>
      <w:r w:rsidRPr="00182B04">
        <w:rPr>
          <w:rFonts w:ascii="Palatino Linotype" w:eastAsia="Calibri" w:hAnsi="Palatino Linotype"/>
          <w:i/>
        </w:rPr>
        <w:t xml:space="preserve"> La falta, deficiencia o insuficiencia de la fundamentación y/o motivación en la respuesta; y </w:t>
      </w:r>
    </w:p>
    <w:p w14:paraId="104BDFB7" w14:textId="77777777" w:rsidR="004319C9" w:rsidRPr="00182B04" w:rsidRDefault="004319C9" w:rsidP="004319C9">
      <w:pPr>
        <w:pStyle w:val="Sinespaciado"/>
        <w:ind w:firstLine="708"/>
        <w:rPr>
          <w:rFonts w:ascii="Palatino Linotype" w:eastAsia="Calibri" w:hAnsi="Palatino Linotype"/>
          <w:i/>
        </w:rPr>
      </w:pPr>
      <w:r w:rsidRPr="00182B04">
        <w:rPr>
          <w:rFonts w:ascii="Palatino Linotype" w:eastAsia="Calibri" w:hAnsi="Palatino Linotype"/>
          <w:b/>
          <w:i/>
        </w:rPr>
        <w:t>XIV</w:t>
      </w:r>
      <w:r w:rsidRPr="00182B04">
        <w:rPr>
          <w:rFonts w:ascii="Palatino Linotype" w:eastAsia="Calibri" w:hAnsi="Palatino Linotype"/>
          <w:i/>
        </w:rPr>
        <w:t xml:space="preserve">. La orientación a un trámite específico. </w:t>
      </w:r>
    </w:p>
    <w:p w14:paraId="49D21804" w14:textId="77777777" w:rsidR="004319C9" w:rsidRPr="00182B04" w:rsidRDefault="004319C9" w:rsidP="004319C9">
      <w:pPr>
        <w:pStyle w:val="Sinespaciado"/>
        <w:rPr>
          <w:rFonts w:ascii="Palatino Linotype" w:eastAsia="Calibri" w:hAnsi="Palatino Linotype"/>
          <w:i/>
        </w:rPr>
      </w:pPr>
    </w:p>
    <w:p w14:paraId="21C4F878" w14:textId="1BF0358F" w:rsidR="004319C9" w:rsidRPr="00182B04" w:rsidRDefault="004319C9" w:rsidP="004319C9">
      <w:pPr>
        <w:pBdr>
          <w:top w:val="nil"/>
          <w:left w:val="nil"/>
          <w:bottom w:val="nil"/>
          <w:right w:val="nil"/>
          <w:between w:val="nil"/>
        </w:pBdr>
        <w:spacing w:after="0" w:line="360" w:lineRule="auto"/>
        <w:ind w:left="708"/>
        <w:jc w:val="both"/>
        <w:rPr>
          <w:rFonts w:ascii="Palatino Linotype" w:eastAsia="Palatino Linotype" w:hAnsi="Palatino Linotype" w:cs="Palatino Linotype"/>
          <w:i/>
          <w:color w:val="000000"/>
          <w:sz w:val="24"/>
          <w:szCs w:val="24"/>
        </w:rPr>
      </w:pPr>
      <w:r w:rsidRPr="00182B04">
        <w:rPr>
          <w:rFonts w:ascii="Palatino Linotype" w:hAnsi="Palatino Linotype"/>
          <w:b/>
          <w:i/>
          <w:sz w:val="24"/>
          <w:szCs w:val="24"/>
          <w:u w:val="single"/>
        </w:rPr>
        <w:t>La respuesta que den los sujetos obligados derivada de la resolución a un recurso de revisión que proceda por las causales señaladas en las fracciones</w:t>
      </w:r>
      <w:r w:rsidRPr="00182B04">
        <w:rPr>
          <w:rFonts w:ascii="Palatino Linotype" w:hAnsi="Palatino Linotype"/>
          <w:i/>
          <w:sz w:val="24"/>
          <w:szCs w:val="24"/>
        </w:rPr>
        <w:t xml:space="preserve"> IV, </w:t>
      </w:r>
      <w:r w:rsidRPr="00182B04">
        <w:rPr>
          <w:rFonts w:ascii="Palatino Linotype" w:hAnsi="Palatino Linotype"/>
          <w:b/>
          <w:i/>
          <w:sz w:val="24"/>
          <w:szCs w:val="24"/>
        </w:rPr>
        <w:t>VII</w:t>
      </w:r>
      <w:r w:rsidRPr="00182B04">
        <w:rPr>
          <w:rFonts w:ascii="Palatino Linotype" w:hAnsi="Palatino Linotype"/>
          <w:i/>
          <w:sz w:val="24"/>
          <w:szCs w:val="24"/>
        </w:rPr>
        <w:t xml:space="preserve">, IX, X, </w:t>
      </w:r>
      <w:r w:rsidRPr="00182B04">
        <w:rPr>
          <w:rFonts w:ascii="Palatino Linotype" w:hAnsi="Palatino Linotype"/>
          <w:b/>
          <w:i/>
          <w:sz w:val="24"/>
          <w:szCs w:val="24"/>
          <w:u w:val="single"/>
        </w:rPr>
        <w:t>XI</w:t>
      </w:r>
      <w:r w:rsidRPr="00182B04">
        <w:rPr>
          <w:rFonts w:ascii="Palatino Linotype" w:hAnsi="Palatino Linotype"/>
          <w:i/>
          <w:sz w:val="24"/>
          <w:szCs w:val="24"/>
        </w:rPr>
        <w:t xml:space="preserve"> y XII </w:t>
      </w:r>
      <w:r w:rsidRPr="00182B04">
        <w:rPr>
          <w:rFonts w:ascii="Palatino Linotype" w:hAnsi="Palatino Linotype"/>
          <w:b/>
          <w:i/>
          <w:sz w:val="24"/>
          <w:szCs w:val="24"/>
          <w:u w:val="single"/>
        </w:rPr>
        <w:t>es susceptible de ser impugnada de nueva cuenta, mediante recurso de revisión, ante el Instituto</w:t>
      </w:r>
    </w:p>
    <w:p w14:paraId="1C7CDB27" w14:textId="77777777" w:rsidR="004319C9" w:rsidRPr="00182B04" w:rsidRDefault="004319C9" w:rsidP="00724D1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D0094C8" w14:textId="77777777" w:rsidR="004319C9" w:rsidRPr="00182B04" w:rsidRDefault="004319C9" w:rsidP="00724D1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73FDF71" w14:textId="77777777" w:rsidR="004319C9" w:rsidRPr="00182B04" w:rsidRDefault="004319C9" w:rsidP="004319C9">
      <w:pPr>
        <w:jc w:val="both"/>
        <w:rPr>
          <w:rFonts w:ascii="Palatino Linotype" w:hAnsi="Palatino Linotype"/>
          <w:sz w:val="24"/>
          <w:szCs w:val="24"/>
        </w:rPr>
      </w:pPr>
      <w:r w:rsidRPr="00182B04">
        <w:rPr>
          <w:rFonts w:ascii="Palatino Linotype" w:hAnsi="Palatino Linotype"/>
          <w:sz w:val="24"/>
          <w:szCs w:val="24"/>
        </w:rPr>
        <w:t xml:space="preserve">Dicho precepto legal establece las causales de procedencia para la interposición del segundo recurso de revisión, tomando particular relevancia el último párrafo que, de manera clara y precisa establece, en el caso particular, </w:t>
      </w:r>
      <w:r w:rsidRPr="00182B04">
        <w:rPr>
          <w:rFonts w:ascii="Palatino Linotype" w:hAnsi="Palatino Linotype"/>
          <w:b/>
          <w:sz w:val="24"/>
          <w:szCs w:val="24"/>
        </w:rPr>
        <w:t>la procedencia del segundo recurso de revisión contra la respuesta proporcionada por el Sujeto Obligado</w:t>
      </w:r>
      <w:r w:rsidRPr="00182B04">
        <w:rPr>
          <w:rFonts w:ascii="Palatino Linotype" w:hAnsi="Palatino Linotype"/>
          <w:sz w:val="24"/>
          <w:szCs w:val="24"/>
        </w:rPr>
        <w:t xml:space="preserve"> derivada </w:t>
      </w:r>
      <w:r w:rsidRPr="00182B04">
        <w:rPr>
          <w:rFonts w:ascii="Palatino Linotype" w:hAnsi="Palatino Linotype"/>
          <w:b/>
          <w:sz w:val="24"/>
          <w:szCs w:val="24"/>
        </w:rPr>
        <w:t>del cumplimiento a una resolución.</w:t>
      </w:r>
    </w:p>
    <w:p w14:paraId="1FA90CC9" w14:textId="77777777" w:rsidR="008836AD" w:rsidRPr="00182B04" w:rsidRDefault="008836AD" w:rsidP="008836AD">
      <w:pPr>
        <w:widowControl w:val="0"/>
        <w:spacing w:beforeLines="20" w:before="48" w:afterLines="20" w:after="48" w:line="360" w:lineRule="auto"/>
        <w:jc w:val="both"/>
        <w:rPr>
          <w:rFonts w:ascii="Palatino Linotype" w:eastAsia="Palatino Linotype" w:hAnsi="Palatino Linotype"/>
          <w:sz w:val="24"/>
          <w:szCs w:val="24"/>
        </w:rPr>
      </w:pPr>
      <w:r w:rsidRPr="00182B04">
        <w:rPr>
          <w:rFonts w:ascii="Palatino Linotype" w:eastAsia="Palatino Linotype" w:hAnsi="Palatino Linotype"/>
          <w:sz w:val="24"/>
          <w:szCs w:val="24"/>
        </w:rPr>
        <w:t xml:space="preserve">Circunstancias que, en el caso particular, </w:t>
      </w:r>
      <w:r w:rsidRPr="00182B04">
        <w:rPr>
          <w:rFonts w:ascii="Palatino Linotype" w:eastAsia="Palatino Linotype" w:hAnsi="Palatino Linotype"/>
          <w:b/>
          <w:sz w:val="24"/>
          <w:szCs w:val="24"/>
        </w:rPr>
        <w:t>no se actualizan</w:t>
      </w:r>
      <w:r w:rsidRPr="00182B04">
        <w:rPr>
          <w:rFonts w:ascii="Palatino Linotype" w:eastAsia="Palatino Linotype" w:hAnsi="Palatino Linotype"/>
          <w:sz w:val="24"/>
          <w:szCs w:val="24"/>
        </w:rPr>
        <w:t>, de conformidad con las consideraciones de hecho y derecho, siguientes:</w:t>
      </w:r>
    </w:p>
    <w:p w14:paraId="335C2CD9" w14:textId="77777777" w:rsidR="008836AD" w:rsidRPr="00182B04" w:rsidRDefault="008836AD" w:rsidP="008836AD">
      <w:pPr>
        <w:widowControl w:val="0"/>
        <w:spacing w:beforeLines="20" w:before="48" w:afterLines="20" w:after="48" w:line="360" w:lineRule="auto"/>
        <w:jc w:val="both"/>
        <w:rPr>
          <w:rFonts w:ascii="Palatino Linotype" w:eastAsia="Palatino Linotype" w:hAnsi="Palatino Linotype"/>
          <w:sz w:val="24"/>
          <w:szCs w:val="24"/>
        </w:rPr>
      </w:pPr>
    </w:p>
    <w:p w14:paraId="723152A7" w14:textId="2064CC76" w:rsidR="008836AD" w:rsidRPr="00182B04" w:rsidRDefault="008836AD" w:rsidP="008836AD">
      <w:pPr>
        <w:widowControl w:val="0"/>
        <w:numPr>
          <w:ilvl w:val="0"/>
          <w:numId w:val="17"/>
        </w:numPr>
        <w:spacing w:beforeLines="20" w:before="48" w:afterLines="20" w:after="48" w:line="360" w:lineRule="auto"/>
        <w:jc w:val="both"/>
        <w:rPr>
          <w:rFonts w:ascii="Palatino Linotype" w:eastAsia="Palatino Linotype" w:hAnsi="Palatino Linotype"/>
          <w:sz w:val="24"/>
          <w:szCs w:val="24"/>
        </w:rPr>
      </w:pPr>
      <w:r w:rsidRPr="00182B04">
        <w:rPr>
          <w:rFonts w:ascii="Palatino Linotype" w:eastAsia="Palatino Linotype" w:hAnsi="Palatino Linotype"/>
          <w:sz w:val="24"/>
          <w:szCs w:val="24"/>
        </w:rPr>
        <w:lastRenderedPageBreak/>
        <w:t xml:space="preserve">En el antecedente </w:t>
      </w:r>
      <w:r w:rsidRPr="00182B04">
        <w:rPr>
          <w:rFonts w:ascii="Palatino Linotype" w:eastAsia="Palatino Linotype" w:hAnsi="Palatino Linotype"/>
          <w:b/>
          <w:sz w:val="24"/>
          <w:szCs w:val="24"/>
        </w:rPr>
        <w:t>CUARTO</w:t>
      </w:r>
      <w:r w:rsidRPr="00182B04">
        <w:rPr>
          <w:rFonts w:ascii="Palatino Linotype" w:eastAsia="Palatino Linotype" w:hAnsi="Palatino Linotype"/>
          <w:sz w:val="24"/>
          <w:szCs w:val="24"/>
        </w:rPr>
        <w:t xml:space="preserve">, fracción V, se acredita la emisión de la resolución al recurso de revisión 15355/INFOEM/IP/RR/2022, al encuadrar en la fracción VII del multicitado artículo 179; </w:t>
      </w:r>
    </w:p>
    <w:p w14:paraId="693CB7FE" w14:textId="5DD98225" w:rsidR="008836AD" w:rsidRPr="00182B04" w:rsidRDefault="008836AD" w:rsidP="008836AD">
      <w:pPr>
        <w:widowControl w:val="0"/>
        <w:numPr>
          <w:ilvl w:val="0"/>
          <w:numId w:val="17"/>
        </w:numPr>
        <w:spacing w:beforeLines="20" w:before="48" w:afterLines="20" w:after="48" w:line="360" w:lineRule="auto"/>
        <w:jc w:val="both"/>
        <w:rPr>
          <w:rFonts w:ascii="Palatino Linotype" w:eastAsia="Palatino Linotype" w:hAnsi="Palatino Linotype"/>
          <w:sz w:val="24"/>
          <w:szCs w:val="24"/>
        </w:rPr>
      </w:pPr>
      <w:r w:rsidRPr="00182B04">
        <w:rPr>
          <w:rFonts w:ascii="Palatino Linotype" w:eastAsia="Palatino Linotype" w:hAnsi="Palatino Linotype"/>
          <w:sz w:val="24"/>
          <w:szCs w:val="24"/>
        </w:rPr>
        <w:t xml:space="preserve">Conforme al antecedente </w:t>
      </w:r>
      <w:r w:rsidRPr="00182B04">
        <w:rPr>
          <w:rFonts w:ascii="Palatino Linotype" w:eastAsia="Palatino Linotype" w:hAnsi="Palatino Linotype"/>
          <w:b/>
          <w:sz w:val="24"/>
          <w:szCs w:val="24"/>
        </w:rPr>
        <w:t>CUARTO</w:t>
      </w:r>
      <w:r w:rsidRPr="00182B04">
        <w:rPr>
          <w:rFonts w:ascii="Palatino Linotype" w:eastAsia="Palatino Linotype" w:hAnsi="Palatino Linotype"/>
          <w:sz w:val="24"/>
          <w:szCs w:val="24"/>
        </w:rPr>
        <w:t xml:space="preserve">, fracción VII , se observa </w:t>
      </w:r>
      <w:r w:rsidRPr="00182B04">
        <w:rPr>
          <w:rFonts w:ascii="Palatino Linotype" w:eastAsia="Palatino Linotype" w:hAnsi="Palatino Linotype"/>
          <w:b/>
          <w:sz w:val="24"/>
          <w:szCs w:val="24"/>
        </w:rPr>
        <w:t>la inexistencia de respuesta</w:t>
      </w:r>
      <w:r w:rsidRPr="00182B04">
        <w:rPr>
          <w:rFonts w:ascii="Palatino Linotype" w:eastAsia="Palatino Linotype" w:hAnsi="Palatino Linotype"/>
          <w:sz w:val="24"/>
          <w:szCs w:val="24"/>
        </w:rPr>
        <w:t xml:space="preserve"> o </w:t>
      </w:r>
      <w:r w:rsidRPr="00182B04">
        <w:rPr>
          <w:rFonts w:ascii="Palatino Linotype" w:eastAsia="Palatino Linotype" w:hAnsi="Palatino Linotype"/>
          <w:b/>
          <w:sz w:val="24"/>
          <w:szCs w:val="24"/>
        </w:rPr>
        <w:t>pronunciamiento</w:t>
      </w:r>
      <w:r w:rsidRPr="00182B04">
        <w:rPr>
          <w:rFonts w:ascii="Palatino Linotype" w:eastAsia="Palatino Linotype" w:hAnsi="Palatino Linotype"/>
          <w:sz w:val="24"/>
          <w:szCs w:val="24"/>
        </w:rPr>
        <w:t xml:space="preserve"> alguno por parte del Sujeto Obligado, a lo ordenado en la resolución del recurso de revisión 15355/INFOEM/IP/RR/2022;</w:t>
      </w:r>
    </w:p>
    <w:p w14:paraId="596B77B2" w14:textId="7ED8B8C1" w:rsidR="008836AD" w:rsidRPr="00182B04" w:rsidRDefault="008836AD" w:rsidP="008836AD">
      <w:pPr>
        <w:widowControl w:val="0"/>
        <w:numPr>
          <w:ilvl w:val="0"/>
          <w:numId w:val="17"/>
        </w:numPr>
        <w:spacing w:beforeLines="20" w:before="48" w:afterLines="20" w:after="48" w:line="360" w:lineRule="auto"/>
        <w:jc w:val="both"/>
        <w:rPr>
          <w:rFonts w:ascii="Palatino Linotype" w:eastAsia="Palatino Linotype" w:hAnsi="Palatino Linotype"/>
          <w:sz w:val="24"/>
          <w:szCs w:val="24"/>
        </w:rPr>
      </w:pPr>
      <w:r w:rsidRPr="00182B04">
        <w:rPr>
          <w:rFonts w:ascii="Palatino Linotype" w:eastAsia="Palatino Linotype" w:hAnsi="Palatino Linotype"/>
          <w:sz w:val="24"/>
          <w:szCs w:val="24"/>
        </w:rPr>
        <w:t xml:space="preserve">Al no existir respuesta o pronunciamiento alguno, la Dirección de Cumplimientos, emitió en fecha </w:t>
      </w:r>
      <w:r w:rsidR="00AD21EC" w:rsidRPr="00182B04">
        <w:rPr>
          <w:rFonts w:ascii="Palatino Linotype" w:eastAsia="Palatino Linotype" w:hAnsi="Palatino Linotype"/>
          <w:sz w:val="24"/>
          <w:szCs w:val="24"/>
        </w:rPr>
        <w:t xml:space="preserve">diecinueve de abril </w:t>
      </w:r>
      <w:r w:rsidRPr="00182B04">
        <w:rPr>
          <w:rFonts w:ascii="Palatino Linotype" w:eastAsia="Palatino Linotype" w:hAnsi="Palatino Linotype"/>
          <w:sz w:val="24"/>
          <w:szCs w:val="24"/>
        </w:rPr>
        <w:t>de dos mil veintitrés, el acuerdo de incumplimiento a la resolución del recurso de revisión 15355/INFOEM/IP/RR/2022;</w:t>
      </w:r>
    </w:p>
    <w:p w14:paraId="0ADBBB23" w14:textId="77777777" w:rsidR="008836AD" w:rsidRPr="00182B04" w:rsidRDefault="008836AD" w:rsidP="008836AD">
      <w:pPr>
        <w:widowControl w:val="0"/>
        <w:numPr>
          <w:ilvl w:val="0"/>
          <w:numId w:val="17"/>
        </w:numPr>
        <w:spacing w:beforeLines="20" w:before="48" w:afterLines="20" w:after="48" w:line="360" w:lineRule="auto"/>
        <w:jc w:val="both"/>
        <w:rPr>
          <w:rFonts w:ascii="Palatino Linotype" w:eastAsia="Palatino Linotype" w:hAnsi="Palatino Linotype"/>
          <w:sz w:val="24"/>
          <w:szCs w:val="24"/>
        </w:rPr>
      </w:pPr>
      <w:r w:rsidRPr="00182B04">
        <w:rPr>
          <w:rFonts w:ascii="Palatino Linotype" w:eastAsia="Palatino Linotype" w:hAnsi="Palatino Linotype"/>
          <w:sz w:val="24"/>
          <w:szCs w:val="24"/>
        </w:rPr>
        <w:t xml:space="preserve">Inconforme con la conducta reiterada por parte del </w:t>
      </w:r>
      <w:r w:rsidRPr="00182B04">
        <w:rPr>
          <w:rFonts w:ascii="Palatino Linotype" w:eastAsia="Palatino Linotype" w:hAnsi="Palatino Linotype"/>
          <w:b/>
          <w:sz w:val="24"/>
          <w:szCs w:val="24"/>
        </w:rPr>
        <w:t>Sujeto Obligado</w:t>
      </w:r>
      <w:r w:rsidRPr="00182B04">
        <w:rPr>
          <w:rFonts w:ascii="Palatino Linotype" w:eastAsia="Palatino Linotype" w:hAnsi="Palatino Linotype"/>
          <w:sz w:val="24"/>
          <w:szCs w:val="24"/>
        </w:rPr>
        <w:t xml:space="preserve">, la parte </w:t>
      </w:r>
      <w:r w:rsidRPr="00182B04">
        <w:rPr>
          <w:rFonts w:ascii="Palatino Linotype" w:eastAsia="Palatino Linotype" w:hAnsi="Palatino Linotype"/>
          <w:b/>
          <w:sz w:val="24"/>
          <w:szCs w:val="24"/>
        </w:rPr>
        <w:t>Recurrente</w:t>
      </w:r>
      <w:r w:rsidRPr="00182B04">
        <w:rPr>
          <w:rFonts w:ascii="Palatino Linotype" w:eastAsia="Palatino Linotype" w:hAnsi="Palatino Linotype"/>
          <w:sz w:val="24"/>
          <w:szCs w:val="24"/>
        </w:rPr>
        <w:t xml:space="preserve">, hizo valer su derecho de poder interponer segundo recurso de revisión. </w:t>
      </w:r>
    </w:p>
    <w:p w14:paraId="5C8B6CE4" w14:textId="0810657C" w:rsidR="009E6AE2" w:rsidRPr="00182B04" w:rsidRDefault="009E6AE2" w:rsidP="000D57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E8BF4EF" w14:textId="77777777" w:rsidR="002241C8" w:rsidRPr="00182B04" w:rsidRDefault="002241C8" w:rsidP="002241C8">
      <w:pPr>
        <w:spacing w:line="360" w:lineRule="auto"/>
        <w:jc w:val="both"/>
        <w:rPr>
          <w:rFonts w:ascii="Palatino Linotype" w:eastAsia="Palatino Linotype" w:hAnsi="Palatino Linotype"/>
          <w:sz w:val="24"/>
          <w:szCs w:val="24"/>
        </w:rPr>
      </w:pPr>
      <w:r w:rsidRPr="00182B04">
        <w:rPr>
          <w:rFonts w:ascii="Palatino Linotype" w:eastAsia="Palatino Linotype" w:hAnsi="Palatino Linotype"/>
          <w:sz w:val="24"/>
          <w:szCs w:val="24"/>
        </w:rPr>
        <w:t xml:space="preserve">De conformidad con lo anterior, concatenado con las constancias del expediente electrónico, se logra concluir que, </w:t>
      </w:r>
      <w:r w:rsidRPr="00182B04">
        <w:rPr>
          <w:rFonts w:ascii="Palatino Linotype" w:eastAsia="Palatino Linotype" w:hAnsi="Palatino Linotype"/>
          <w:b/>
          <w:sz w:val="24"/>
          <w:szCs w:val="24"/>
        </w:rPr>
        <w:t>no se acredita la procedencia de la interposición de segundo recurso de revisión</w:t>
      </w:r>
      <w:r w:rsidRPr="00182B04">
        <w:rPr>
          <w:rFonts w:ascii="Palatino Linotype" w:eastAsia="Palatino Linotype" w:hAnsi="Palatino Linotype"/>
          <w:sz w:val="24"/>
          <w:szCs w:val="24"/>
        </w:rPr>
        <w:t xml:space="preserve">, al </w:t>
      </w:r>
      <w:r w:rsidRPr="00182B04">
        <w:rPr>
          <w:rFonts w:ascii="Palatino Linotype" w:eastAsia="Palatino Linotype" w:hAnsi="Palatino Linotype"/>
          <w:b/>
          <w:sz w:val="24"/>
          <w:szCs w:val="24"/>
        </w:rPr>
        <w:t>establecerse de manera clara y precisa como requisito, la existencia de respuesta</w:t>
      </w:r>
      <w:r w:rsidRPr="00182B04">
        <w:rPr>
          <w:rFonts w:ascii="Palatino Linotype" w:eastAsia="Palatino Linotype" w:hAnsi="Palatino Linotype"/>
          <w:sz w:val="24"/>
          <w:szCs w:val="24"/>
        </w:rPr>
        <w:t xml:space="preserve"> por parte del Sujeto Obligado, la cual habrá ser objeto de estudio y análisis en el segundo recurso de revisión.</w:t>
      </w:r>
    </w:p>
    <w:p w14:paraId="6A4044B2" w14:textId="77777777" w:rsidR="002241C8" w:rsidRPr="00182B04" w:rsidRDefault="002241C8" w:rsidP="002241C8">
      <w:pPr>
        <w:widowControl w:val="0"/>
        <w:spacing w:beforeLines="20" w:before="48" w:afterLines="20" w:after="48" w:line="360" w:lineRule="auto"/>
        <w:ind w:hanging="1"/>
        <w:jc w:val="both"/>
        <w:rPr>
          <w:rFonts w:ascii="Palatino Linotype" w:eastAsia="Palatino Linotype" w:hAnsi="Palatino Linotype"/>
          <w:sz w:val="24"/>
          <w:szCs w:val="24"/>
        </w:rPr>
      </w:pPr>
    </w:p>
    <w:p w14:paraId="3E9852A1" w14:textId="77777777" w:rsidR="002241C8" w:rsidRPr="00182B04" w:rsidRDefault="002241C8" w:rsidP="002241C8">
      <w:pPr>
        <w:widowControl w:val="0"/>
        <w:spacing w:beforeLines="20" w:before="48" w:afterLines="20" w:after="48" w:line="360" w:lineRule="auto"/>
        <w:ind w:hanging="1"/>
        <w:jc w:val="both"/>
        <w:rPr>
          <w:rFonts w:ascii="Palatino Linotype" w:eastAsia="Palatino Linotype" w:hAnsi="Palatino Linotype"/>
          <w:sz w:val="24"/>
          <w:szCs w:val="24"/>
        </w:rPr>
      </w:pPr>
      <w:r w:rsidRPr="00182B04">
        <w:rPr>
          <w:rFonts w:ascii="Palatino Linotype" w:eastAsia="Palatino Linotype" w:hAnsi="Palatino Linotype"/>
          <w:sz w:val="24"/>
          <w:szCs w:val="24"/>
        </w:rPr>
        <w:t>Consecuentemente, al carecer del elemento de procedencia de estudio y análisis, se actualiza la causa de improcedencia prevista en la fracción III del artículo 191 de la Ley de Transparencia y Acceso a la Información Pública del Estado de México y Municipios, que establece lo siguiente:</w:t>
      </w:r>
    </w:p>
    <w:p w14:paraId="74A6CEE4" w14:textId="77777777" w:rsidR="002241C8" w:rsidRPr="00182B04" w:rsidRDefault="002241C8" w:rsidP="002241C8">
      <w:pPr>
        <w:widowControl w:val="0"/>
        <w:spacing w:beforeLines="20" w:before="48" w:afterLines="20" w:after="48" w:line="360" w:lineRule="auto"/>
        <w:ind w:hanging="1"/>
        <w:jc w:val="both"/>
        <w:rPr>
          <w:rFonts w:ascii="Palatino Linotype" w:eastAsia="Palatino Linotype" w:hAnsi="Palatino Linotype"/>
          <w:sz w:val="24"/>
          <w:szCs w:val="24"/>
        </w:rPr>
      </w:pPr>
    </w:p>
    <w:p w14:paraId="3E5BE9F4" w14:textId="77777777" w:rsidR="002241C8" w:rsidRPr="00182B04" w:rsidRDefault="002241C8" w:rsidP="002241C8">
      <w:pPr>
        <w:pStyle w:val="Sinespaciado"/>
        <w:spacing w:line="360" w:lineRule="auto"/>
        <w:ind w:firstLine="708"/>
        <w:jc w:val="both"/>
        <w:rPr>
          <w:rFonts w:ascii="Palatino Linotype" w:eastAsia="Palatino Linotype" w:hAnsi="Palatino Linotype"/>
          <w:i/>
        </w:rPr>
      </w:pPr>
      <w:r w:rsidRPr="00182B04">
        <w:rPr>
          <w:rFonts w:ascii="Palatino Linotype" w:eastAsia="Palatino Linotype" w:hAnsi="Palatino Linotype"/>
          <w:b/>
          <w:i/>
        </w:rPr>
        <w:t>Artículo 191</w:t>
      </w:r>
      <w:r w:rsidRPr="00182B04">
        <w:rPr>
          <w:rFonts w:ascii="Palatino Linotype" w:eastAsia="Palatino Linotype" w:hAnsi="Palatino Linotype"/>
          <w:i/>
        </w:rPr>
        <w:t>. El recurso será desechado por improcedente cuando:</w:t>
      </w:r>
    </w:p>
    <w:p w14:paraId="672B097C" w14:textId="77777777" w:rsidR="002241C8" w:rsidRPr="00182B04" w:rsidRDefault="002241C8" w:rsidP="002241C8">
      <w:pPr>
        <w:pStyle w:val="Sinespaciado"/>
        <w:spacing w:line="360" w:lineRule="auto"/>
        <w:ind w:firstLine="708"/>
        <w:jc w:val="both"/>
        <w:rPr>
          <w:rFonts w:ascii="Palatino Linotype" w:eastAsia="Palatino Linotype" w:hAnsi="Palatino Linotype"/>
          <w:i/>
        </w:rPr>
      </w:pPr>
      <w:r w:rsidRPr="00182B04">
        <w:rPr>
          <w:rFonts w:ascii="Palatino Linotype" w:hAnsi="Palatino Linotype"/>
          <w:i/>
        </w:rPr>
        <w:t>(…)</w:t>
      </w:r>
    </w:p>
    <w:p w14:paraId="7917BDB3" w14:textId="77777777" w:rsidR="002241C8" w:rsidRPr="00182B04" w:rsidRDefault="002241C8" w:rsidP="002241C8">
      <w:pPr>
        <w:pStyle w:val="Sinespaciado"/>
        <w:spacing w:line="360" w:lineRule="auto"/>
        <w:ind w:firstLine="708"/>
        <w:jc w:val="both"/>
        <w:rPr>
          <w:rFonts w:ascii="Palatino Linotype" w:eastAsia="Palatino Linotype" w:hAnsi="Palatino Linotype"/>
          <w:b/>
          <w:i/>
        </w:rPr>
      </w:pPr>
      <w:r w:rsidRPr="00182B04">
        <w:rPr>
          <w:rFonts w:ascii="Palatino Linotype" w:hAnsi="Palatino Linotype"/>
          <w:b/>
          <w:i/>
        </w:rPr>
        <w:t xml:space="preserve">III. </w:t>
      </w:r>
      <w:r w:rsidRPr="00182B04">
        <w:rPr>
          <w:rFonts w:ascii="Palatino Linotype" w:eastAsia="Palatino Linotype" w:hAnsi="Palatino Linotype"/>
          <w:b/>
          <w:i/>
          <w:u w:val="single"/>
        </w:rPr>
        <w:t>No actualice alguno de los supuestos previstos en la presente Ley</w:t>
      </w:r>
      <w:r w:rsidRPr="00182B04">
        <w:rPr>
          <w:rFonts w:ascii="Palatino Linotype" w:eastAsia="Palatino Linotype" w:hAnsi="Palatino Linotype"/>
          <w:b/>
          <w:i/>
        </w:rPr>
        <w:t>;</w:t>
      </w:r>
    </w:p>
    <w:p w14:paraId="1ED56C33" w14:textId="77777777" w:rsidR="002241C8" w:rsidRPr="00182B04" w:rsidRDefault="002241C8" w:rsidP="002241C8">
      <w:pPr>
        <w:widowControl w:val="0"/>
        <w:spacing w:beforeLines="20" w:before="48" w:afterLines="20" w:after="48" w:line="360" w:lineRule="auto"/>
        <w:jc w:val="both"/>
        <w:rPr>
          <w:rFonts w:ascii="Palatino Linotype" w:eastAsia="Palatino Linotype" w:hAnsi="Palatino Linotype"/>
          <w:i/>
          <w:sz w:val="24"/>
          <w:szCs w:val="24"/>
        </w:rPr>
      </w:pPr>
    </w:p>
    <w:p w14:paraId="7CA490DA" w14:textId="6690043F" w:rsidR="002241C8" w:rsidRPr="00182B04" w:rsidRDefault="002241C8" w:rsidP="002241C8">
      <w:pPr>
        <w:spacing w:line="360" w:lineRule="auto"/>
        <w:jc w:val="both"/>
        <w:rPr>
          <w:rFonts w:ascii="Palatino Linotype" w:eastAsiaTheme="minorEastAsia" w:hAnsi="Palatino Linotype" w:cs="Times New Roman"/>
          <w:sz w:val="24"/>
          <w:szCs w:val="24"/>
          <w:lang w:val="es-ES_tradnl" w:eastAsia="es-ES"/>
        </w:rPr>
      </w:pPr>
      <w:r w:rsidRPr="00182B04">
        <w:rPr>
          <w:rFonts w:ascii="Palatino Linotype" w:eastAsia="Batang" w:hAnsi="Palatino Linotype" w:cs="Arial"/>
          <w:sz w:val="24"/>
          <w:szCs w:val="24"/>
          <w:lang w:val="es-ES" w:eastAsia="es-ES"/>
        </w:rPr>
        <w:t xml:space="preserve">En conclusión, resulta procedente determinar el </w:t>
      </w:r>
      <w:r w:rsidRPr="00182B04">
        <w:rPr>
          <w:rFonts w:ascii="Palatino Linotype" w:eastAsia="Batang" w:hAnsi="Palatino Linotype" w:cs="Arial"/>
          <w:b/>
          <w:sz w:val="24"/>
          <w:szCs w:val="24"/>
          <w:lang w:val="es-ES" w:eastAsia="es-ES"/>
        </w:rPr>
        <w:t>sobreseimiento</w:t>
      </w:r>
      <w:r w:rsidRPr="00182B04">
        <w:rPr>
          <w:rFonts w:ascii="Palatino Linotype" w:eastAsia="Batang" w:hAnsi="Palatino Linotype" w:cs="Arial"/>
          <w:sz w:val="24"/>
          <w:szCs w:val="24"/>
          <w:lang w:val="es-ES" w:eastAsia="es-ES"/>
        </w:rPr>
        <w:t xml:space="preserve"> del presente recurso de revisión por improcedente conforme </w:t>
      </w:r>
      <w:r w:rsidRPr="00182B04">
        <w:rPr>
          <w:rFonts w:ascii="Palatino Linotype" w:eastAsiaTheme="minorEastAsia" w:hAnsi="Palatino Linotype" w:cs="Times New Roman"/>
          <w:sz w:val="24"/>
          <w:szCs w:val="24"/>
          <w:lang w:val="es-ES_tradnl" w:eastAsia="es-ES"/>
        </w:rPr>
        <w:t xml:space="preserve">las consideraciones de hecho y de derecho hechas valer en líneas precedentes que fueron materia de estudio, por ello </w:t>
      </w:r>
      <w:r w:rsidRPr="00182B04">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182B04">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182B04">
        <w:rPr>
          <w:rFonts w:ascii="Palatino Linotype" w:eastAsiaTheme="minorEastAsia" w:hAnsi="Palatino Linotype" w:cs="Arial"/>
          <w:b/>
          <w:sz w:val="24"/>
          <w:szCs w:val="24"/>
          <w:lang w:val="es-ES_tradnl" w:eastAsia="es-ES"/>
        </w:rPr>
        <w:t xml:space="preserve">SOBRESEE </w:t>
      </w:r>
      <w:r w:rsidRPr="00182B04">
        <w:rPr>
          <w:rFonts w:ascii="Palatino Linotype" w:eastAsiaTheme="minorEastAsia" w:hAnsi="Palatino Linotype" w:cs="Arial"/>
          <w:sz w:val="24"/>
          <w:szCs w:val="24"/>
          <w:lang w:val="es-ES_tradnl" w:eastAsia="es-ES"/>
        </w:rPr>
        <w:t xml:space="preserve">el recurso de revisión </w:t>
      </w:r>
      <w:r w:rsidRPr="00182B04">
        <w:rPr>
          <w:rFonts w:ascii="Palatino Linotype" w:hAnsi="Palatino Linotype" w:cs="Arial"/>
          <w:b/>
          <w:bCs/>
          <w:sz w:val="24"/>
          <w:szCs w:val="24"/>
        </w:rPr>
        <w:t>15355/INFOEM/ICR-217</w:t>
      </w:r>
      <w:r w:rsidR="005B7DAE" w:rsidRPr="00182B04">
        <w:rPr>
          <w:rFonts w:ascii="Palatino Linotype" w:hAnsi="Palatino Linotype" w:cs="Arial"/>
          <w:b/>
          <w:bCs/>
          <w:sz w:val="24"/>
          <w:szCs w:val="24"/>
        </w:rPr>
        <w:t>/IP/RR/2022</w:t>
      </w:r>
      <w:r w:rsidRPr="00182B04">
        <w:rPr>
          <w:rFonts w:ascii="Palatino Linotype" w:eastAsiaTheme="minorEastAsia" w:hAnsi="Palatino Linotype" w:cs="Arial"/>
          <w:sz w:val="24"/>
          <w:szCs w:val="24"/>
          <w:lang w:val="es-ES_tradnl" w:eastAsia="es-ES"/>
        </w:rPr>
        <w:t>,</w:t>
      </w:r>
      <w:r w:rsidRPr="00182B04">
        <w:rPr>
          <w:rFonts w:ascii="Palatino Linotype" w:eastAsiaTheme="minorEastAsia" w:hAnsi="Palatino Linotype" w:cs="Times New Roman"/>
          <w:sz w:val="24"/>
          <w:szCs w:val="24"/>
          <w:lang w:val="es-ES_tradnl" w:eastAsia="es-ES"/>
        </w:rPr>
        <w:t xml:space="preserve"> que ha sido materia del presente fallo.</w:t>
      </w:r>
    </w:p>
    <w:p w14:paraId="795011E3" w14:textId="77777777" w:rsidR="000D57F4" w:rsidRPr="00182B04" w:rsidRDefault="000D57F4" w:rsidP="000D57F4">
      <w:pPr>
        <w:autoSpaceDE w:val="0"/>
        <w:autoSpaceDN w:val="0"/>
        <w:adjustRightInd w:val="0"/>
        <w:spacing w:after="0" w:line="360" w:lineRule="auto"/>
        <w:jc w:val="both"/>
        <w:rPr>
          <w:rFonts w:ascii="Palatino Linotype" w:hAnsi="Palatino Linotype" w:cs="Arial"/>
          <w:sz w:val="24"/>
          <w:szCs w:val="24"/>
        </w:rPr>
      </w:pPr>
    </w:p>
    <w:p w14:paraId="0FCB3A23" w14:textId="77777777" w:rsidR="000D57F4" w:rsidRPr="00182B04" w:rsidRDefault="000D57F4" w:rsidP="000D57F4">
      <w:pPr>
        <w:autoSpaceDE w:val="0"/>
        <w:autoSpaceDN w:val="0"/>
        <w:adjustRightInd w:val="0"/>
        <w:spacing w:after="0" w:line="360" w:lineRule="auto"/>
        <w:jc w:val="both"/>
        <w:rPr>
          <w:rFonts w:ascii="Palatino Linotype" w:hAnsi="Palatino Linotype" w:cs="Arial"/>
          <w:sz w:val="24"/>
          <w:szCs w:val="24"/>
        </w:rPr>
      </w:pPr>
      <w:r w:rsidRPr="00182B04">
        <w:rPr>
          <w:rFonts w:ascii="Palatino Linotype" w:hAnsi="Palatino Linotype" w:cs="Arial"/>
          <w:sz w:val="24"/>
          <w:szCs w:val="24"/>
        </w:rPr>
        <w:t>Por lo antes expuesto y fundado es de resolverse y,</w:t>
      </w:r>
    </w:p>
    <w:p w14:paraId="0282102F" w14:textId="77777777" w:rsidR="000D57F4" w:rsidRPr="00182B04" w:rsidRDefault="000D57F4" w:rsidP="000D57F4">
      <w:pPr>
        <w:autoSpaceDE w:val="0"/>
        <w:autoSpaceDN w:val="0"/>
        <w:adjustRightInd w:val="0"/>
        <w:spacing w:after="0" w:line="360" w:lineRule="auto"/>
        <w:jc w:val="both"/>
        <w:rPr>
          <w:rFonts w:ascii="Palatino Linotype" w:hAnsi="Palatino Linotype" w:cs="Arial"/>
          <w:sz w:val="24"/>
          <w:szCs w:val="24"/>
        </w:rPr>
      </w:pPr>
    </w:p>
    <w:p w14:paraId="52B388C8" w14:textId="77777777" w:rsidR="000D57F4" w:rsidRPr="00182B04" w:rsidRDefault="000D57F4" w:rsidP="000D57F4">
      <w:pPr>
        <w:spacing w:after="0" w:line="360" w:lineRule="auto"/>
        <w:jc w:val="center"/>
        <w:rPr>
          <w:rFonts w:ascii="Palatino Linotype" w:eastAsia="Times New Roman" w:hAnsi="Palatino Linotype" w:cs="Times New Roman"/>
          <w:b/>
          <w:color w:val="000000"/>
          <w:sz w:val="28"/>
          <w:szCs w:val="24"/>
          <w:lang w:val="es-ES" w:eastAsia="es-ES"/>
        </w:rPr>
      </w:pPr>
      <w:r w:rsidRPr="00182B04">
        <w:rPr>
          <w:rFonts w:ascii="Palatino Linotype" w:eastAsia="Times New Roman" w:hAnsi="Palatino Linotype" w:cs="Times New Roman"/>
          <w:b/>
          <w:color w:val="000000"/>
          <w:sz w:val="28"/>
          <w:szCs w:val="24"/>
          <w:lang w:val="es-ES" w:eastAsia="es-ES"/>
        </w:rPr>
        <w:t>SE    RESUELVE</w:t>
      </w:r>
    </w:p>
    <w:p w14:paraId="4C9332DB" w14:textId="77777777" w:rsidR="000D57F4" w:rsidRPr="00182B04" w:rsidRDefault="000D57F4" w:rsidP="000D57F4">
      <w:pPr>
        <w:spacing w:after="0" w:line="360" w:lineRule="auto"/>
        <w:jc w:val="center"/>
        <w:rPr>
          <w:rFonts w:ascii="Palatino Linotype" w:eastAsia="Times New Roman" w:hAnsi="Palatino Linotype" w:cs="Times New Roman"/>
          <w:b/>
          <w:color w:val="000000"/>
          <w:sz w:val="24"/>
          <w:szCs w:val="24"/>
          <w:lang w:val="es-ES" w:eastAsia="es-ES"/>
        </w:rPr>
      </w:pPr>
    </w:p>
    <w:p w14:paraId="4612D001" w14:textId="495EF501" w:rsidR="000D57F4" w:rsidRPr="00182B04" w:rsidRDefault="000D57F4" w:rsidP="000D57F4">
      <w:pPr>
        <w:tabs>
          <w:tab w:val="left" w:pos="8647"/>
        </w:tabs>
        <w:spacing w:after="0" w:line="360" w:lineRule="auto"/>
        <w:ind w:right="51"/>
        <w:jc w:val="both"/>
        <w:rPr>
          <w:rFonts w:ascii="Palatino Linotype" w:hAnsi="Palatino Linotype" w:cs="Arial"/>
          <w:b/>
          <w:sz w:val="24"/>
          <w:szCs w:val="24"/>
        </w:rPr>
      </w:pPr>
      <w:r w:rsidRPr="00182B04">
        <w:rPr>
          <w:rFonts w:ascii="Palatino Linotype" w:hAnsi="Palatino Linotype" w:cs="Arial"/>
          <w:b/>
          <w:sz w:val="28"/>
          <w:szCs w:val="24"/>
        </w:rPr>
        <w:t xml:space="preserve">PRIMERO. </w:t>
      </w:r>
      <w:r w:rsidR="002241C8" w:rsidRPr="00182B04">
        <w:rPr>
          <w:rFonts w:ascii="Palatino Linotype" w:eastAsiaTheme="minorEastAsia" w:hAnsi="Palatino Linotype" w:cs="Arial"/>
          <w:sz w:val="24"/>
          <w:szCs w:val="24"/>
          <w:lang w:val="es-ES_tradnl" w:eastAsia="es-ES"/>
        </w:rPr>
        <w:t xml:space="preserve">Se </w:t>
      </w:r>
      <w:r w:rsidR="002241C8" w:rsidRPr="00182B04">
        <w:rPr>
          <w:rFonts w:ascii="Palatino Linotype" w:eastAsiaTheme="minorEastAsia" w:hAnsi="Palatino Linotype" w:cs="Arial"/>
          <w:b/>
          <w:sz w:val="24"/>
          <w:szCs w:val="24"/>
          <w:lang w:val="es-ES_tradnl" w:eastAsia="es-ES"/>
        </w:rPr>
        <w:t>SOBRESEE</w:t>
      </w:r>
      <w:r w:rsidR="002241C8" w:rsidRPr="00182B04">
        <w:rPr>
          <w:rFonts w:ascii="Palatino Linotype" w:eastAsiaTheme="minorEastAsia" w:hAnsi="Palatino Linotype" w:cs="Arial"/>
          <w:sz w:val="24"/>
          <w:szCs w:val="24"/>
          <w:lang w:val="es-ES_tradnl" w:eastAsia="es-ES"/>
        </w:rPr>
        <w:t xml:space="preserve"> el recurso de revisión número </w:t>
      </w:r>
      <w:r w:rsidR="002241C8" w:rsidRPr="00182B04">
        <w:rPr>
          <w:rFonts w:ascii="Palatino Linotype" w:hAnsi="Palatino Linotype" w:cs="Arial"/>
          <w:b/>
          <w:bCs/>
          <w:sz w:val="24"/>
          <w:szCs w:val="24"/>
        </w:rPr>
        <w:t>15355/INFOEM/ICR-217</w:t>
      </w:r>
      <w:r w:rsidR="005B7DAE" w:rsidRPr="00182B04">
        <w:rPr>
          <w:rFonts w:ascii="Palatino Linotype" w:hAnsi="Palatino Linotype" w:cs="Arial"/>
          <w:b/>
          <w:bCs/>
          <w:sz w:val="24"/>
          <w:szCs w:val="24"/>
        </w:rPr>
        <w:t>/IP/RR/2022</w:t>
      </w:r>
      <w:r w:rsidR="002241C8" w:rsidRPr="00182B04">
        <w:rPr>
          <w:rFonts w:ascii="Palatino Linotype" w:eastAsiaTheme="minorEastAsia" w:hAnsi="Palatino Linotype" w:cs="Arial"/>
          <w:sz w:val="24"/>
          <w:szCs w:val="24"/>
          <w:lang w:val="es-ES_tradnl" w:eastAsia="es-ES"/>
        </w:rPr>
        <w:t xml:space="preserve">, por aparecer una causal de improcedencia, en términos de los artículos 191 fracción III; y 192 fracción IV de la Ley de Transparencia y Acceso a la Información Pública del Estado de México y Municipios, en términos del </w:t>
      </w:r>
      <w:r w:rsidR="002241C8" w:rsidRPr="00182B04">
        <w:rPr>
          <w:rFonts w:ascii="Palatino Linotype" w:eastAsiaTheme="minorEastAsia" w:hAnsi="Palatino Linotype" w:cs="Arial"/>
          <w:b/>
          <w:sz w:val="24"/>
          <w:szCs w:val="24"/>
          <w:lang w:val="es-ES_tradnl" w:eastAsia="es-ES"/>
        </w:rPr>
        <w:t xml:space="preserve">Considerando CUARTO </w:t>
      </w:r>
      <w:r w:rsidR="002241C8" w:rsidRPr="00182B04">
        <w:rPr>
          <w:rFonts w:ascii="Palatino Linotype" w:eastAsiaTheme="minorEastAsia" w:hAnsi="Palatino Linotype" w:cs="Arial"/>
          <w:sz w:val="24"/>
          <w:szCs w:val="24"/>
          <w:lang w:val="es-ES_tradnl" w:eastAsia="es-ES"/>
        </w:rPr>
        <w:t>de la presente resolución.</w:t>
      </w:r>
    </w:p>
    <w:p w14:paraId="5AC28509" w14:textId="77777777" w:rsidR="000D57F4" w:rsidRPr="00182B04" w:rsidRDefault="000D57F4" w:rsidP="000D57F4">
      <w:pPr>
        <w:tabs>
          <w:tab w:val="left" w:pos="8647"/>
        </w:tabs>
        <w:spacing w:after="0" w:line="360" w:lineRule="auto"/>
        <w:ind w:right="51"/>
        <w:jc w:val="both"/>
        <w:rPr>
          <w:rFonts w:ascii="Palatino Linotype" w:hAnsi="Palatino Linotype" w:cs="Arial"/>
          <w:b/>
          <w:sz w:val="28"/>
          <w:szCs w:val="24"/>
        </w:rPr>
      </w:pPr>
    </w:p>
    <w:p w14:paraId="71093F53" w14:textId="579BBD84" w:rsidR="002241C8" w:rsidRPr="00182B04" w:rsidRDefault="000D57F4" w:rsidP="00AD21EC">
      <w:pPr>
        <w:tabs>
          <w:tab w:val="left" w:pos="8647"/>
        </w:tabs>
        <w:spacing w:line="360" w:lineRule="auto"/>
        <w:ind w:right="51"/>
        <w:jc w:val="both"/>
        <w:rPr>
          <w:rFonts w:ascii="Palatino Linotype" w:eastAsiaTheme="minorEastAsia" w:hAnsi="Palatino Linotype" w:cs="Arial"/>
          <w:sz w:val="24"/>
          <w:szCs w:val="24"/>
          <w:lang w:val="es-ES_tradnl" w:eastAsia="es-ES"/>
        </w:rPr>
      </w:pPr>
      <w:r w:rsidRPr="00182B04">
        <w:rPr>
          <w:rFonts w:ascii="Palatino Linotype" w:hAnsi="Palatino Linotype" w:cs="Arial"/>
          <w:b/>
          <w:sz w:val="28"/>
          <w:szCs w:val="28"/>
        </w:rPr>
        <w:lastRenderedPageBreak/>
        <w:t>SEGUNDO.</w:t>
      </w:r>
      <w:r w:rsidRPr="00182B04">
        <w:rPr>
          <w:rFonts w:ascii="Palatino Linotype" w:hAnsi="Palatino Linotype" w:cs="Arial"/>
          <w:sz w:val="24"/>
          <w:szCs w:val="24"/>
        </w:rPr>
        <w:t xml:space="preserve"> </w:t>
      </w:r>
      <w:r w:rsidR="002241C8" w:rsidRPr="00182B04">
        <w:rPr>
          <w:rFonts w:ascii="Palatino Linotype" w:eastAsiaTheme="minorEastAsia" w:hAnsi="Palatino Linotype" w:cs="Arial"/>
          <w:b/>
          <w:sz w:val="24"/>
          <w:szCs w:val="24"/>
          <w:lang w:val="es-ES_tradnl" w:eastAsia="es-ES"/>
        </w:rPr>
        <w:t>Notifíquese</w:t>
      </w:r>
      <w:r w:rsidR="002241C8" w:rsidRPr="00182B04">
        <w:rPr>
          <w:rFonts w:ascii="Palatino Linotype" w:eastAsiaTheme="minorEastAsia" w:hAnsi="Palatino Linotype" w:cs="Arial"/>
          <w:sz w:val="24"/>
          <w:szCs w:val="24"/>
          <w:lang w:val="es-ES_tradnl" w:eastAsia="es-ES"/>
        </w:rPr>
        <w:t xml:space="preserve"> vía SAIMEX la presente resolución al Titular de la Unidad de Transparencia del Sujeto Obligado.</w:t>
      </w:r>
    </w:p>
    <w:p w14:paraId="0ACF3F5A" w14:textId="77777777" w:rsidR="002241C8" w:rsidRPr="00182B04" w:rsidRDefault="002241C8" w:rsidP="00AD21EC">
      <w:pPr>
        <w:tabs>
          <w:tab w:val="left" w:pos="8647"/>
        </w:tabs>
        <w:spacing w:line="360" w:lineRule="auto"/>
        <w:ind w:right="51"/>
        <w:rPr>
          <w:rFonts w:eastAsiaTheme="minorEastAsia" w:cs="Arial"/>
          <w:szCs w:val="24"/>
          <w:lang w:val="es-ES_tradnl" w:eastAsia="es-ES"/>
        </w:rPr>
      </w:pPr>
    </w:p>
    <w:p w14:paraId="674A8441" w14:textId="75E8EAE5" w:rsidR="000D57F4" w:rsidRPr="00182B04" w:rsidRDefault="002241C8" w:rsidP="0005095D">
      <w:pPr>
        <w:spacing w:line="360" w:lineRule="auto"/>
        <w:jc w:val="both"/>
        <w:rPr>
          <w:rFonts w:eastAsia="Times New Roman" w:cs="Arial"/>
          <w:szCs w:val="24"/>
          <w:lang w:val="es-ES" w:eastAsia="es-ES"/>
        </w:rPr>
      </w:pPr>
      <w:r w:rsidRPr="00182B04">
        <w:rPr>
          <w:rFonts w:ascii="Palatino Linotype" w:eastAsia="Times New Roman" w:hAnsi="Palatino Linotype" w:cs="Arial"/>
          <w:b/>
          <w:sz w:val="28"/>
          <w:szCs w:val="28"/>
          <w:lang w:val="es-ES" w:eastAsia="es-ES"/>
        </w:rPr>
        <w:t>TERCERO.</w:t>
      </w:r>
      <w:r w:rsidRPr="00182B04">
        <w:rPr>
          <w:rFonts w:eastAsia="Times New Roman" w:cs="Arial"/>
          <w:szCs w:val="24"/>
          <w:lang w:val="es-ES" w:eastAsia="es-ES"/>
        </w:rPr>
        <w:t xml:space="preserve"> </w:t>
      </w:r>
      <w:r w:rsidRPr="00182B04">
        <w:rPr>
          <w:rFonts w:ascii="Palatino Linotype" w:eastAsia="Times New Roman" w:hAnsi="Palatino Linotype" w:cs="Arial"/>
          <w:b/>
          <w:sz w:val="24"/>
          <w:szCs w:val="24"/>
          <w:lang w:val="es-ES" w:eastAsia="es-ES"/>
        </w:rPr>
        <w:t>Notifíquese</w:t>
      </w:r>
      <w:r w:rsidRPr="00182B04">
        <w:rPr>
          <w:rFonts w:ascii="Palatino Linotype" w:eastAsia="Times New Roman" w:hAnsi="Palatino Linotype" w:cs="Arial"/>
          <w:sz w:val="24"/>
          <w:szCs w:val="24"/>
          <w:lang w:val="es-ES" w:eastAsia="es-ES"/>
        </w:rPr>
        <w:t xml:space="preserve"> a través del</w:t>
      </w:r>
      <w:r w:rsidRPr="00182B04">
        <w:rPr>
          <w:rFonts w:ascii="Palatino Linotype" w:eastAsia="Times New Roman" w:hAnsi="Palatino Linotype" w:cs="Times New Roman"/>
          <w:sz w:val="24"/>
          <w:szCs w:val="24"/>
          <w:lang w:val="es-ES" w:eastAsia="es-ES"/>
        </w:rPr>
        <w:t xml:space="preserve"> Sistema de Acceso a la Información Mexiquense (SAIMEX)</w:t>
      </w:r>
      <w:r w:rsidRPr="00182B04">
        <w:rPr>
          <w:rFonts w:ascii="Palatino Linotype" w:eastAsia="Times New Roman" w:hAnsi="Palatino Linotype" w:cs="Arial"/>
          <w:sz w:val="24"/>
          <w:szCs w:val="24"/>
          <w:lang w:val="es-ES" w:eastAsia="es-ES"/>
        </w:rPr>
        <w:t>, al Recurrente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r w:rsidRPr="00182B04">
        <w:rPr>
          <w:rFonts w:eastAsia="Times New Roman" w:cs="Arial"/>
          <w:szCs w:val="24"/>
          <w:lang w:val="es-ES" w:eastAsia="es-ES"/>
        </w:rPr>
        <w:t>.</w:t>
      </w:r>
    </w:p>
    <w:p w14:paraId="25CAF6FB" w14:textId="77777777" w:rsidR="00D854CB" w:rsidRPr="00182B04" w:rsidRDefault="00D854CB" w:rsidP="000D57F4">
      <w:pPr>
        <w:autoSpaceDE w:val="0"/>
        <w:autoSpaceDN w:val="0"/>
        <w:adjustRightInd w:val="0"/>
        <w:spacing w:after="0" w:line="360" w:lineRule="auto"/>
        <w:ind w:right="49"/>
        <w:jc w:val="both"/>
        <w:rPr>
          <w:rFonts w:ascii="Palatino Linotype" w:hAnsi="Palatino Linotype" w:cs="Arial"/>
          <w:sz w:val="24"/>
          <w:szCs w:val="24"/>
          <w:lang w:val="es-ES"/>
        </w:rPr>
      </w:pPr>
    </w:p>
    <w:p w14:paraId="7671D3AC" w14:textId="47298097" w:rsidR="000D57F4" w:rsidRPr="00182B04" w:rsidRDefault="000D57F4" w:rsidP="000D57F4">
      <w:pPr>
        <w:spacing w:after="0" w:line="360" w:lineRule="auto"/>
        <w:jc w:val="both"/>
        <w:rPr>
          <w:rFonts w:ascii="Palatino Linotype" w:hAnsi="Palatino Linotype" w:cs="Arial"/>
          <w:sz w:val="24"/>
          <w:szCs w:val="24"/>
        </w:rPr>
      </w:pPr>
      <w:r w:rsidRPr="00182B04">
        <w:rPr>
          <w:rFonts w:ascii="Palatino Linotype" w:hAnsi="Palatino Linotype" w:cs="Arial"/>
          <w:sz w:val="24"/>
          <w:szCs w:val="24"/>
        </w:rPr>
        <w:t>ASÍ LO RESUELVE, POR UNANIMIDAD DE VOTOS EL PLENO DEL</w:t>
      </w:r>
      <w:r w:rsidRPr="00182B0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82B04">
        <w:rPr>
          <w:rFonts w:ascii="Palatino Linotype" w:hAnsi="Palatino Linotype" w:cs="Arial"/>
          <w:sz w:val="24"/>
          <w:szCs w:val="24"/>
        </w:rPr>
        <w:t>, CONFORMADO POR LOS COMISIONADOS JOSÉ MARTÍNEZ VILCHIS, MARÍA DEL ROSARIO MEJÍA AYALA, SHARON CRISTINA MORALES MARTÍNEZ, LUIS GUSTAVO PARRA NORIEGA Y GUADALUPE RAMÍREZ PEÑA, EN</w:t>
      </w:r>
      <w:r w:rsidR="00B17631" w:rsidRPr="00182B04">
        <w:rPr>
          <w:rFonts w:ascii="Palatino Linotype" w:hAnsi="Palatino Linotype" w:cs="Arial"/>
          <w:sz w:val="24"/>
          <w:szCs w:val="24"/>
        </w:rPr>
        <w:t xml:space="preserve"> LA</w:t>
      </w:r>
      <w:r w:rsidRPr="00182B04">
        <w:rPr>
          <w:rFonts w:ascii="Palatino Linotype" w:hAnsi="Palatino Linotype" w:cs="Arial"/>
          <w:sz w:val="24"/>
          <w:szCs w:val="24"/>
        </w:rPr>
        <w:t xml:space="preserve"> </w:t>
      </w:r>
      <w:r w:rsidR="00B17631" w:rsidRPr="00182B04">
        <w:rPr>
          <w:rFonts w:ascii="Palatino Linotype" w:hAnsi="Palatino Linotype" w:cs="Arial"/>
          <w:sz w:val="24"/>
          <w:szCs w:val="24"/>
        </w:rPr>
        <w:t>TRIGÉ</w:t>
      </w:r>
      <w:r w:rsidR="002241C8" w:rsidRPr="00182B04">
        <w:rPr>
          <w:rFonts w:ascii="Palatino Linotype" w:hAnsi="Palatino Linotype" w:cs="Arial"/>
          <w:sz w:val="24"/>
          <w:szCs w:val="24"/>
        </w:rPr>
        <w:t>SIMA PRIMER</w:t>
      </w:r>
      <w:r w:rsidR="006E6FC4" w:rsidRPr="00182B04">
        <w:rPr>
          <w:rFonts w:ascii="Palatino Linotype" w:hAnsi="Palatino Linotype" w:cs="Arial"/>
          <w:sz w:val="24"/>
          <w:szCs w:val="24"/>
        </w:rPr>
        <w:t>A</w:t>
      </w:r>
      <w:r w:rsidR="002241C8" w:rsidRPr="00182B04">
        <w:rPr>
          <w:rFonts w:ascii="Palatino Linotype" w:hAnsi="Palatino Linotype" w:cs="Arial"/>
          <w:sz w:val="24"/>
          <w:szCs w:val="24"/>
        </w:rPr>
        <w:t xml:space="preserve"> </w:t>
      </w:r>
      <w:r w:rsidRPr="00182B04">
        <w:rPr>
          <w:rFonts w:ascii="Palatino Linotype" w:hAnsi="Palatino Linotype" w:cs="Arial"/>
          <w:sz w:val="24"/>
          <w:szCs w:val="24"/>
        </w:rPr>
        <w:t xml:space="preserve">SESIÓN ORDINARIA CELEBRADA EL </w:t>
      </w:r>
      <w:r w:rsidR="002241C8" w:rsidRPr="00182B04">
        <w:rPr>
          <w:rFonts w:ascii="Palatino Linotype" w:hAnsi="Palatino Linotype" w:cs="Arial"/>
          <w:sz w:val="24"/>
          <w:szCs w:val="24"/>
        </w:rPr>
        <w:t xml:space="preserve">TREINTA DE AGOSTO </w:t>
      </w:r>
      <w:r w:rsidRPr="00182B04">
        <w:rPr>
          <w:rFonts w:ascii="Palatino Linotype" w:hAnsi="Palatino Linotype" w:cs="Arial"/>
          <w:sz w:val="24"/>
          <w:szCs w:val="24"/>
        </w:rPr>
        <w:t>DE DOS MIL VEINTITRÉS, ANTE EL SECRETARIO TÉCNICO DEL PLENO, ALEXIS TAPIA RAMÍREZ. --------------------------------------------</w:t>
      </w:r>
      <w:r w:rsidR="00B17631" w:rsidRPr="00182B04">
        <w:rPr>
          <w:rFonts w:ascii="Palatino Linotype" w:hAnsi="Palatino Linotype" w:cs="Arial"/>
          <w:sz w:val="24"/>
          <w:szCs w:val="24"/>
        </w:rPr>
        <w:t>---------------------</w:t>
      </w:r>
    </w:p>
    <w:p w14:paraId="07D25B2F" w14:textId="77777777" w:rsidR="000D57F4" w:rsidRPr="00182B04" w:rsidRDefault="000D57F4" w:rsidP="000D57F4">
      <w:pPr>
        <w:spacing w:after="0" w:line="360" w:lineRule="auto"/>
        <w:jc w:val="both"/>
        <w:rPr>
          <w:rFonts w:ascii="Palatino Linotype" w:hAnsi="Palatino Linotype" w:cs="Arial"/>
          <w:sz w:val="24"/>
          <w:szCs w:val="24"/>
        </w:rPr>
      </w:pPr>
      <w:r w:rsidRPr="00182B04">
        <w:rPr>
          <w:rFonts w:ascii="Palatino Linotype" w:hAnsi="Palatino Linotype" w:cs="Arial"/>
          <w:sz w:val="24"/>
          <w:szCs w:val="24"/>
        </w:rPr>
        <w:t>-----------------------------------------------------------------------------------------------------------------</w:t>
      </w:r>
    </w:p>
    <w:p w14:paraId="2C00CA8E" w14:textId="77777777" w:rsidR="000D57F4" w:rsidRPr="00182B04" w:rsidRDefault="000D57F4" w:rsidP="000D57F4">
      <w:pPr>
        <w:spacing w:after="0" w:line="360" w:lineRule="auto"/>
        <w:jc w:val="both"/>
        <w:rPr>
          <w:rFonts w:ascii="Palatino Linotype" w:hAnsi="Palatino Linotype" w:cs="Arial"/>
          <w:sz w:val="24"/>
          <w:szCs w:val="24"/>
        </w:rPr>
      </w:pPr>
      <w:r w:rsidRPr="00182B04">
        <w:rPr>
          <w:rFonts w:ascii="Palatino Linotype" w:hAnsi="Palatino Linotype" w:cs="Arial"/>
          <w:sz w:val="24"/>
          <w:szCs w:val="24"/>
        </w:rPr>
        <w:t>-----------------------------------------------------------------------------------------------------------------</w:t>
      </w:r>
    </w:p>
    <w:p w14:paraId="35677112" w14:textId="77777777" w:rsidR="000D57F4" w:rsidRPr="00182B04" w:rsidRDefault="000D57F4" w:rsidP="000D57F4">
      <w:pPr>
        <w:spacing w:after="0" w:line="360" w:lineRule="auto"/>
        <w:jc w:val="both"/>
        <w:rPr>
          <w:rFonts w:ascii="Palatino Linotype" w:hAnsi="Palatino Linotype" w:cs="Arial"/>
          <w:sz w:val="24"/>
          <w:szCs w:val="24"/>
        </w:rPr>
      </w:pPr>
      <w:r w:rsidRPr="00182B04">
        <w:rPr>
          <w:rFonts w:ascii="Palatino Linotype" w:hAnsi="Palatino Linotype" w:cs="Arial"/>
          <w:sz w:val="24"/>
          <w:szCs w:val="24"/>
        </w:rPr>
        <w:t>-----------------------------------------------------------------------------------------------------------------</w:t>
      </w:r>
    </w:p>
    <w:p w14:paraId="5C697DF4" w14:textId="77777777" w:rsidR="000D57F4" w:rsidRPr="00182B04" w:rsidRDefault="000D57F4" w:rsidP="000D57F4">
      <w:pPr>
        <w:spacing w:after="0" w:line="360" w:lineRule="auto"/>
        <w:jc w:val="both"/>
        <w:rPr>
          <w:rFonts w:ascii="Palatino Linotype" w:hAnsi="Palatino Linotype" w:cs="Arial"/>
          <w:sz w:val="24"/>
          <w:szCs w:val="24"/>
        </w:rPr>
      </w:pPr>
      <w:r w:rsidRPr="00182B04">
        <w:rPr>
          <w:rFonts w:ascii="Palatino Linotype" w:hAnsi="Palatino Linotype" w:cs="Arial"/>
          <w:sz w:val="24"/>
          <w:szCs w:val="24"/>
        </w:rPr>
        <w:t>-----------------------------------------------------------------------------------------------------------------</w:t>
      </w:r>
    </w:p>
    <w:p w14:paraId="1B7AE1EF" w14:textId="387E9198" w:rsidR="000D57F4" w:rsidRPr="005323D1" w:rsidRDefault="00601328" w:rsidP="000D57F4">
      <w:pPr>
        <w:spacing w:after="0" w:line="360" w:lineRule="auto"/>
        <w:jc w:val="both"/>
        <w:rPr>
          <w:rFonts w:ascii="Palatino Linotype" w:hAnsi="Palatino Linotype" w:cs="Arial"/>
          <w:sz w:val="20"/>
        </w:rPr>
      </w:pPr>
      <w:r w:rsidRPr="00182B04">
        <w:rPr>
          <w:rFonts w:ascii="Palatino Linotype" w:hAnsi="Palatino Linotype" w:cs="Arial"/>
          <w:sz w:val="20"/>
        </w:rPr>
        <w:t>JMV/CCR/njmb</w:t>
      </w:r>
      <w:bookmarkStart w:id="0" w:name="_GoBack"/>
      <w:bookmarkEnd w:id="0"/>
    </w:p>
    <w:p w14:paraId="543A4259" w14:textId="77777777" w:rsidR="000D57F4" w:rsidRDefault="000D57F4" w:rsidP="000D57F4">
      <w:pPr>
        <w:spacing w:after="0" w:line="360" w:lineRule="auto"/>
        <w:jc w:val="both"/>
        <w:rPr>
          <w:rFonts w:ascii="Palatino Linotype" w:hAnsi="Palatino Linotype" w:cs="Arial"/>
          <w:sz w:val="24"/>
          <w:szCs w:val="24"/>
        </w:rPr>
      </w:pPr>
    </w:p>
    <w:p w14:paraId="5A1036D5" w14:textId="77777777" w:rsidR="000D57F4" w:rsidRDefault="000D57F4" w:rsidP="000D57F4">
      <w:pPr>
        <w:spacing w:after="0" w:line="360" w:lineRule="auto"/>
        <w:jc w:val="both"/>
        <w:rPr>
          <w:rFonts w:ascii="Palatino Linotype" w:hAnsi="Palatino Linotype" w:cs="Arial"/>
          <w:sz w:val="24"/>
          <w:szCs w:val="24"/>
        </w:rPr>
      </w:pPr>
    </w:p>
    <w:p w14:paraId="3B1475CD" w14:textId="77777777" w:rsidR="000D57F4" w:rsidRDefault="000D57F4" w:rsidP="000D57F4">
      <w:pPr>
        <w:spacing w:after="0" w:line="360" w:lineRule="auto"/>
        <w:jc w:val="both"/>
        <w:rPr>
          <w:rFonts w:ascii="Palatino Linotype" w:hAnsi="Palatino Linotype" w:cs="Arial"/>
          <w:sz w:val="24"/>
          <w:szCs w:val="24"/>
        </w:rPr>
      </w:pPr>
    </w:p>
    <w:p w14:paraId="1AF80CF2" w14:textId="77777777" w:rsidR="000D57F4" w:rsidRDefault="000D57F4" w:rsidP="000D57F4">
      <w:pPr>
        <w:spacing w:after="0"/>
      </w:pPr>
    </w:p>
    <w:p w14:paraId="391560BA" w14:textId="77777777" w:rsidR="000D57F4" w:rsidRDefault="000D57F4" w:rsidP="000D57F4">
      <w:pPr>
        <w:spacing w:after="0"/>
      </w:pPr>
    </w:p>
    <w:p w14:paraId="042C9DFC" w14:textId="77777777" w:rsidR="000D57F4" w:rsidRDefault="000D57F4" w:rsidP="000D57F4">
      <w:pPr>
        <w:spacing w:after="0"/>
      </w:pPr>
    </w:p>
    <w:p w14:paraId="3EB57AEE" w14:textId="77777777" w:rsidR="000D57F4" w:rsidRDefault="000D57F4" w:rsidP="000D57F4">
      <w:pPr>
        <w:spacing w:after="0"/>
      </w:pPr>
    </w:p>
    <w:p w14:paraId="5339C0A5" w14:textId="77777777" w:rsidR="000D57F4" w:rsidRDefault="000D57F4" w:rsidP="000D57F4">
      <w:pPr>
        <w:spacing w:after="0"/>
      </w:pPr>
    </w:p>
    <w:p w14:paraId="69A05F04" w14:textId="77777777" w:rsidR="000D57F4" w:rsidRDefault="000D57F4" w:rsidP="000D57F4">
      <w:pPr>
        <w:spacing w:after="0"/>
      </w:pPr>
    </w:p>
    <w:p w14:paraId="486A1DEE" w14:textId="77777777" w:rsidR="000D57F4" w:rsidRDefault="000D57F4" w:rsidP="000D57F4">
      <w:pPr>
        <w:spacing w:after="0"/>
      </w:pPr>
    </w:p>
    <w:p w14:paraId="2A0B0882" w14:textId="77777777" w:rsidR="000D57F4" w:rsidRDefault="000D57F4" w:rsidP="000D57F4">
      <w:pPr>
        <w:spacing w:after="0"/>
      </w:pPr>
    </w:p>
    <w:p w14:paraId="04521CED" w14:textId="77777777" w:rsidR="000D57F4" w:rsidRDefault="000D57F4" w:rsidP="000D57F4">
      <w:pPr>
        <w:spacing w:after="0"/>
      </w:pPr>
    </w:p>
    <w:p w14:paraId="5D2C5E54" w14:textId="77777777" w:rsidR="000D57F4" w:rsidRDefault="000D57F4" w:rsidP="000D57F4">
      <w:pPr>
        <w:spacing w:after="0"/>
      </w:pPr>
    </w:p>
    <w:p w14:paraId="0A2B9921" w14:textId="77777777" w:rsidR="000D57F4" w:rsidRDefault="000D57F4" w:rsidP="000D57F4">
      <w:pPr>
        <w:spacing w:after="0"/>
      </w:pPr>
    </w:p>
    <w:p w14:paraId="459E4DF2" w14:textId="77777777" w:rsidR="000D57F4" w:rsidRDefault="000D57F4" w:rsidP="000D57F4">
      <w:pPr>
        <w:spacing w:after="0"/>
      </w:pPr>
    </w:p>
    <w:p w14:paraId="65211747" w14:textId="77777777" w:rsidR="000D57F4" w:rsidRDefault="000D57F4" w:rsidP="000D57F4">
      <w:pPr>
        <w:spacing w:after="0"/>
      </w:pPr>
    </w:p>
    <w:p w14:paraId="4186DAE1" w14:textId="77777777" w:rsidR="00CE62C6" w:rsidRDefault="00CE62C6"/>
    <w:p w14:paraId="04C2CD2E" w14:textId="77777777" w:rsidR="002241C8" w:rsidRDefault="002241C8"/>
    <w:p w14:paraId="40460785" w14:textId="77777777" w:rsidR="002241C8" w:rsidRDefault="002241C8"/>
    <w:p w14:paraId="599B60CB" w14:textId="77777777" w:rsidR="002241C8" w:rsidRDefault="002241C8"/>
    <w:p w14:paraId="38DD1FAB" w14:textId="77777777" w:rsidR="002241C8" w:rsidRDefault="002241C8"/>
    <w:p w14:paraId="1614A762" w14:textId="77777777" w:rsidR="002241C8" w:rsidRDefault="002241C8"/>
    <w:p w14:paraId="31662049" w14:textId="77777777" w:rsidR="002241C8" w:rsidRDefault="002241C8"/>
    <w:p w14:paraId="35F16783" w14:textId="77777777" w:rsidR="002241C8" w:rsidRDefault="002241C8"/>
    <w:p w14:paraId="091CE203" w14:textId="77777777" w:rsidR="002241C8" w:rsidRDefault="002241C8"/>
    <w:p w14:paraId="34174344" w14:textId="77777777" w:rsidR="002241C8" w:rsidRDefault="002241C8"/>
    <w:p w14:paraId="7B7C47B0" w14:textId="77777777" w:rsidR="002241C8" w:rsidRDefault="002241C8"/>
    <w:p w14:paraId="69D72FC8" w14:textId="77777777" w:rsidR="002241C8" w:rsidRDefault="002241C8"/>
    <w:sectPr w:rsidR="002241C8" w:rsidSect="00CE62C6">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F7642" w14:textId="77777777" w:rsidR="00585084" w:rsidRDefault="00585084" w:rsidP="000D57F4">
      <w:pPr>
        <w:spacing w:after="0" w:line="240" w:lineRule="auto"/>
      </w:pPr>
      <w:r>
        <w:separator/>
      </w:r>
    </w:p>
  </w:endnote>
  <w:endnote w:type="continuationSeparator" w:id="0">
    <w:p w14:paraId="74A29C18" w14:textId="77777777" w:rsidR="00585084" w:rsidRDefault="00585084" w:rsidP="000D5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FC17CAD" w14:textId="00A74F16" w:rsidR="00B8226D" w:rsidRPr="002D6DD8" w:rsidRDefault="00B8226D" w:rsidP="00CE62C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82B04">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82B04">
              <w:rPr>
                <w:rFonts w:ascii="Palatino Linotype" w:hAnsi="Palatino Linotype"/>
                <w:bCs/>
                <w:noProof/>
                <w:sz w:val="20"/>
              </w:rPr>
              <w:t>27</w:t>
            </w:r>
            <w:r>
              <w:rPr>
                <w:rFonts w:ascii="Palatino Linotype" w:hAnsi="Palatino Linotype"/>
                <w:bCs/>
                <w:noProof/>
                <w:sz w:val="20"/>
              </w:rPr>
              <w:fldChar w:fldCharType="end"/>
            </w:r>
          </w:p>
        </w:sdtContent>
      </w:sdt>
    </w:sdtContent>
  </w:sdt>
  <w:p w14:paraId="5CD8B10B" w14:textId="77777777" w:rsidR="00B8226D" w:rsidRDefault="00B8226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B9474" w14:textId="4B4ED403" w:rsidR="00B8226D" w:rsidRPr="000B69FA" w:rsidRDefault="00B8226D" w:rsidP="00CE62C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82B0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82B04">
      <w:rPr>
        <w:rFonts w:ascii="Palatino Linotype" w:hAnsi="Palatino Linotype"/>
        <w:bCs/>
        <w:noProof/>
        <w:sz w:val="20"/>
      </w:rPr>
      <w:t>27</w:t>
    </w:r>
    <w:r>
      <w:rPr>
        <w:rFonts w:ascii="Palatino Linotype" w:hAnsi="Palatino Linotype"/>
        <w:bCs/>
        <w:noProof/>
        <w:sz w:val="20"/>
      </w:rPr>
      <w:fldChar w:fldCharType="end"/>
    </w:r>
  </w:p>
  <w:p w14:paraId="70FAD531" w14:textId="77777777" w:rsidR="00B8226D" w:rsidRDefault="00B8226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9A4CD" w14:textId="77777777" w:rsidR="00585084" w:rsidRDefault="00585084" w:rsidP="000D57F4">
      <w:pPr>
        <w:spacing w:after="0" w:line="240" w:lineRule="auto"/>
      </w:pPr>
      <w:r>
        <w:separator/>
      </w:r>
    </w:p>
  </w:footnote>
  <w:footnote w:type="continuationSeparator" w:id="0">
    <w:p w14:paraId="0BD37446" w14:textId="77777777" w:rsidR="00585084" w:rsidRDefault="00585084" w:rsidP="000D57F4">
      <w:pPr>
        <w:spacing w:after="0" w:line="240" w:lineRule="auto"/>
      </w:pPr>
      <w:r>
        <w:continuationSeparator/>
      </w:r>
    </w:p>
  </w:footnote>
  <w:footnote w:id="1">
    <w:p w14:paraId="2DFC36C2" w14:textId="77777777" w:rsidR="004319C9" w:rsidRDefault="004319C9" w:rsidP="004319C9">
      <w:pPr>
        <w:pStyle w:val="Textonotapie"/>
        <w:rPr>
          <w:rFonts w:eastAsia="Calibri"/>
          <w:lang w:val="es-MX"/>
        </w:rPr>
      </w:pPr>
      <w:r>
        <w:rPr>
          <w:rStyle w:val="Refdenotaalpie"/>
        </w:rPr>
        <w:footnoteRef/>
      </w:r>
      <w:r>
        <w:t xml:space="preserve"> Tesis II. 1o. J/5, </w:t>
      </w:r>
      <w:r>
        <w:rPr>
          <w:i/>
        </w:rPr>
        <w:t>Semanario Judicial de la Federación</w:t>
      </w:r>
      <w:r>
        <w:t>, Octava Época. tomo VII, mayo de 1991, pág. 95.</w:t>
      </w:r>
    </w:p>
  </w:footnote>
  <w:footnote w:id="2">
    <w:p w14:paraId="7511CAE7" w14:textId="77777777" w:rsidR="00724D19" w:rsidRDefault="00724D19" w:rsidP="00724D19">
      <w:pPr>
        <w:jc w:val="both"/>
        <w:rPr>
          <w:rFonts w:ascii="Palatino Linotype" w:eastAsia="Palatino Linotype" w:hAnsi="Palatino Linotype" w:cs="Palatino Linotype"/>
          <w:b/>
          <w:i/>
          <w:sz w:val="16"/>
          <w:szCs w:val="16"/>
        </w:rPr>
      </w:pPr>
      <w:r>
        <w:rPr>
          <w:vertAlign w:val="superscript"/>
        </w:rPr>
        <w:footnoteRef/>
      </w:r>
      <w:r>
        <w:t xml:space="preserve"> </w:t>
      </w:r>
      <w:r>
        <w:rPr>
          <w:rFonts w:ascii="Palatino Linotype" w:eastAsia="Palatino Linotype" w:hAnsi="Palatino Linotype" w:cs="Palatino Linotype"/>
          <w:b/>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6A1FCD3" w14:textId="77777777" w:rsidR="00724D19" w:rsidRDefault="00724D19" w:rsidP="00724D19">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Del examen de compatibilidad de los artículos </w:t>
      </w:r>
      <w:hyperlink r:id="rId1">
        <w:r>
          <w:rPr>
            <w:rFonts w:ascii="Palatino Linotype" w:eastAsia="Palatino Linotype" w:hAnsi="Palatino Linotype" w:cs="Palatino Linotype"/>
            <w:i/>
            <w:color w:val="0563C1"/>
            <w:sz w:val="16"/>
            <w:szCs w:val="16"/>
            <w:u w:val="single"/>
          </w:rPr>
          <w:t>73 y 74 de la Ley de Amparo</w:t>
        </w:r>
      </w:hyperlink>
      <w:r>
        <w:rPr>
          <w:rFonts w:ascii="Palatino Linotype" w:eastAsia="Palatino Linotype" w:hAnsi="Palatino Linotype" w:cs="Palatino Linotype"/>
          <w:i/>
          <w:sz w:val="16"/>
          <w:szCs w:val="16"/>
        </w:rPr>
        <w:t> con el artículo </w:t>
      </w:r>
      <w:hyperlink r:id="rId2">
        <w:r>
          <w:rPr>
            <w:rFonts w:ascii="Palatino Linotype" w:eastAsia="Palatino Linotype" w:hAnsi="Palatino Linotype" w:cs="Palatino Linotype"/>
            <w:i/>
            <w:color w:val="0563C1"/>
            <w:sz w:val="16"/>
            <w:szCs w:val="16"/>
            <w:u w:val="single"/>
          </w:rPr>
          <w:t>25.1 de la Convención Americana sobre Derechos Humanos</w:t>
        </w:r>
      </w:hyperlink>
      <w:r>
        <w:rPr>
          <w:rFonts w:ascii="Palatino Linotype" w:eastAsia="Palatino Linotype" w:hAnsi="Palatino Linotype" w:cs="Palatino Linotype"/>
          <w:i/>
          <w:sz w:val="16"/>
          <w:szCs w:val="16"/>
        </w:rPr>
        <w:t> </w:t>
      </w:r>
      <w:r>
        <w:rPr>
          <w:rFonts w:ascii="Palatino Linotype" w:eastAsia="Palatino Linotype" w:hAnsi="Palatino Linotype" w:cs="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B8226D" w14:paraId="0401CC6D" w14:textId="77777777" w:rsidTr="00CE62C6">
      <w:trPr>
        <w:trHeight w:val="227"/>
      </w:trPr>
      <w:tc>
        <w:tcPr>
          <w:tcW w:w="4820" w:type="dxa"/>
          <w:hideMark/>
        </w:tcPr>
        <w:p w14:paraId="79B040E9" w14:textId="77777777" w:rsidR="00B8226D" w:rsidRPr="00641471" w:rsidRDefault="00B8226D" w:rsidP="00CE62C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14:paraId="79B731E3" w14:textId="77777777" w:rsidR="00B8226D" w:rsidRPr="00641471" w:rsidRDefault="00B8226D" w:rsidP="00CE62C6">
          <w:pPr>
            <w:spacing w:after="120" w:line="256" w:lineRule="auto"/>
            <w:ind w:left="-486" w:right="214" w:firstLine="557"/>
            <w:jc w:val="right"/>
            <w:rPr>
              <w:rFonts w:ascii="Palatino Linotype" w:hAnsi="Palatino Linotype" w:cs="Arial"/>
              <w:b/>
              <w:szCs w:val="20"/>
            </w:rPr>
          </w:pPr>
          <w:r>
            <w:rPr>
              <w:rFonts w:ascii="Palatino Linotype" w:hAnsi="Palatino Linotype" w:cs="Arial"/>
              <w:b/>
              <w:bCs/>
              <w:sz w:val="24"/>
              <w:lang w:eastAsia="es-MX"/>
            </w:rPr>
            <w:t>15355/INFOEM/ICR-217/IP/RR/2022</w:t>
          </w:r>
        </w:p>
      </w:tc>
    </w:tr>
    <w:tr w:rsidR="00B8226D" w14:paraId="315D67A3" w14:textId="77777777" w:rsidTr="00CE62C6">
      <w:trPr>
        <w:trHeight w:val="242"/>
      </w:trPr>
      <w:tc>
        <w:tcPr>
          <w:tcW w:w="4820" w:type="dxa"/>
          <w:hideMark/>
        </w:tcPr>
        <w:p w14:paraId="540C27EB" w14:textId="77777777" w:rsidR="00B8226D" w:rsidRPr="00641471" w:rsidRDefault="00B8226D" w:rsidP="00CE62C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716456A8" w14:textId="77777777" w:rsidR="00B8226D" w:rsidRPr="00641471" w:rsidRDefault="00B8226D" w:rsidP="00CE62C6">
          <w:pPr>
            <w:spacing w:after="120" w:line="256" w:lineRule="auto"/>
            <w:ind w:left="-486" w:right="214" w:firstLine="284"/>
            <w:jc w:val="right"/>
            <w:rPr>
              <w:rFonts w:ascii="Palatino Linotype" w:hAnsi="Palatino Linotype" w:cs="Arial"/>
              <w:b/>
              <w:szCs w:val="20"/>
            </w:rPr>
          </w:pPr>
          <w:r w:rsidRPr="001872B4">
            <w:rPr>
              <w:rFonts w:ascii="Palatino Linotype" w:hAnsi="Palatino Linotype" w:cs="Arial"/>
              <w:b/>
              <w:sz w:val="24"/>
              <w:szCs w:val="24"/>
            </w:rPr>
            <w:t>Ayuntamiento de Zinacantepec</w:t>
          </w:r>
        </w:p>
      </w:tc>
    </w:tr>
    <w:tr w:rsidR="00B8226D" w14:paraId="4B3293EE" w14:textId="77777777" w:rsidTr="00CE62C6">
      <w:trPr>
        <w:trHeight w:val="342"/>
      </w:trPr>
      <w:tc>
        <w:tcPr>
          <w:tcW w:w="4820" w:type="dxa"/>
          <w:hideMark/>
        </w:tcPr>
        <w:p w14:paraId="675DB4C0" w14:textId="77777777" w:rsidR="00B8226D" w:rsidRPr="00641471" w:rsidRDefault="00B8226D" w:rsidP="00CE62C6">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103" w:type="dxa"/>
          <w:hideMark/>
        </w:tcPr>
        <w:p w14:paraId="10EC101B" w14:textId="77777777" w:rsidR="00B8226D" w:rsidRPr="00641471" w:rsidRDefault="00B8226D" w:rsidP="00CE62C6">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6E61ED2C" w14:textId="77777777" w:rsidR="00B8226D" w:rsidRPr="00AE046A" w:rsidRDefault="00B8226D" w:rsidP="00CE62C6">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7BD4F99" wp14:editId="04A351D0">
          <wp:simplePos x="0" y="0"/>
          <wp:positionH relativeFrom="page">
            <wp:align>left</wp:align>
          </wp:positionH>
          <wp:positionV relativeFrom="page">
            <wp:posOffset>25400</wp:posOffset>
          </wp:positionV>
          <wp:extent cx="7705725" cy="10048875"/>
          <wp:effectExtent l="0" t="0" r="9525" b="9525"/>
          <wp:wrapNone/>
          <wp:docPr id="8" name="Imagen 8"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679"/>
      <w:gridCol w:w="5244"/>
    </w:tblGrid>
    <w:tr w:rsidR="00B8226D" w14:paraId="3803715D" w14:textId="77777777" w:rsidTr="00CE62C6">
      <w:trPr>
        <w:trHeight w:val="227"/>
      </w:trPr>
      <w:tc>
        <w:tcPr>
          <w:tcW w:w="4679" w:type="dxa"/>
          <w:hideMark/>
        </w:tcPr>
        <w:p w14:paraId="076E3028" w14:textId="77777777" w:rsidR="00B8226D" w:rsidRPr="00641471" w:rsidRDefault="00B8226D" w:rsidP="00CE62C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244" w:type="dxa"/>
          <w:hideMark/>
        </w:tcPr>
        <w:p w14:paraId="293A2E00" w14:textId="77777777" w:rsidR="00B8226D" w:rsidRPr="00641471" w:rsidRDefault="00B8226D" w:rsidP="000C5480">
          <w:pPr>
            <w:spacing w:after="120" w:line="256" w:lineRule="auto"/>
            <w:ind w:left="-486" w:right="214" w:firstLine="558"/>
            <w:jc w:val="right"/>
            <w:rPr>
              <w:rFonts w:ascii="Palatino Linotype" w:hAnsi="Palatino Linotype" w:cs="Arial"/>
              <w:b/>
              <w:szCs w:val="20"/>
            </w:rPr>
          </w:pPr>
          <w:r>
            <w:rPr>
              <w:rFonts w:ascii="Palatino Linotype" w:hAnsi="Palatino Linotype" w:cs="Arial"/>
              <w:b/>
              <w:bCs/>
              <w:sz w:val="24"/>
              <w:lang w:eastAsia="es-MX"/>
            </w:rPr>
            <w:t>15355/INFOEM/ICR-217/IP/RR/2022</w:t>
          </w:r>
        </w:p>
      </w:tc>
    </w:tr>
    <w:tr w:rsidR="00B8226D" w14:paraId="1FC1F9EE" w14:textId="77777777" w:rsidTr="00CE62C6">
      <w:trPr>
        <w:trHeight w:val="242"/>
      </w:trPr>
      <w:tc>
        <w:tcPr>
          <w:tcW w:w="4679" w:type="dxa"/>
          <w:hideMark/>
        </w:tcPr>
        <w:p w14:paraId="7720C95C" w14:textId="77777777" w:rsidR="00B8226D" w:rsidRPr="00641471" w:rsidRDefault="00B8226D" w:rsidP="00CE62C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244" w:type="dxa"/>
          <w:hideMark/>
        </w:tcPr>
        <w:p w14:paraId="3FD9C0B0" w14:textId="77777777" w:rsidR="00B8226D" w:rsidRPr="00641471" w:rsidRDefault="00B8226D" w:rsidP="00CE62C6">
          <w:pPr>
            <w:spacing w:after="120" w:line="256" w:lineRule="auto"/>
            <w:ind w:left="-486" w:right="214" w:firstLine="284"/>
            <w:jc w:val="right"/>
            <w:rPr>
              <w:rFonts w:ascii="Palatino Linotype" w:hAnsi="Palatino Linotype" w:cs="Arial"/>
              <w:b/>
              <w:szCs w:val="20"/>
            </w:rPr>
          </w:pPr>
          <w:r w:rsidRPr="001872B4">
            <w:rPr>
              <w:rFonts w:ascii="Palatino Linotype" w:hAnsi="Palatino Linotype" w:cs="Arial"/>
              <w:b/>
              <w:szCs w:val="20"/>
            </w:rPr>
            <w:t>Ayuntamiento de Zinacantepec</w:t>
          </w:r>
        </w:p>
      </w:tc>
    </w:tr>
    <w:tr w:rsidR="00B8226D" w14:paraId="39B834F8" w14:textId="77777777" w:rsidTr="00CE62C6">
      <w:trPr>
        <w:trHeight w:val="342"/>
      </w:trPr>
      <w:tc>
        <w:tcPr>
          <w:tcW w:w="4679" w:type="dxa"/>
        </w:tcPr>
        <w:p w14:paraId="6F9DD8B4" w14:textId="77777777" w:rsidR="00B8226D" w:rsidRPr="00641471" w:rsidRDefault="00B8226D" w:rsidP="00CE62C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244" w:type="dxa"/>
        </w:tcPr>
        <w:p w14:paraId="158F68E7" w14:textId="4C922D3B" w:rsidR="00B8226D" w:rsidRPr="00641471" w:rsidRDefault="00307E7E" w:rsidP="00CE62C6">
          <w:pPr>
            <w:spacing w:after="120" w:line="256" w:lineRule="auto"/>
            <w:ind w:left="-486" w:right="214" w:firstLine="567"/>
            <w:jc w:val="right"/>
            <w:rPr>
              <w:rFonts w:ascii="Palatino Linotype" w:hAnsi="Palatino Linotype" w:cs="Arial"/>
              <w:b/>
            </w:rPr>
          </w:pPr>
          <w:r>
            <w:rPr>
              <w:rFonts w:ascii="Palatino Linotype" w:hAnsi="Palatino Linotype" w:cs="Arial"/>
              <w:b/>
            </w:rPr>
            <w:t>XXXX</w:t>
          </w:r>
        </w:p>
      </w:tc>
    </w:tr>
    <w:tr w:rsidR="00B8226D" w14:paraId="328EED44" w14:textId="77777777" w:rsidTr="00CE62C6">
      <w:trPr>
        <w:trHeight w:val="342"/>
      </w:trPr>
      <w:tc>
        <w:tcPr>
          <w:tcW w:w="4679" w:type="dxa"/>
        </w:tcPr>
        <w:p w14:paraId="6AD4D9C5" w14:textId="77777777" w:rsidR="00B8226D" w:rsidRPr="00641471" w:rsidRDefault="00B8226D" w:rsidP="00CE62C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244" w:type="dxa"/>
        </w:tcPr>
        <w:p w14:paraId="02B345F1" w14:textId="77777777" w:rsidR="00B8226D" w:rsidRPr="00641471" w:rsidRDefault="00B8226D" w:rsidP="00CE62C6">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303124D2" w14:textId="77777777" w:rsidR="00B8226D" w:rsidRPr="00C222C0" w:rsidRDefault="00B8226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8865901" wp14:editId="251136EF">
          <wp:simplePos x="0" y="0"/>
          <wp:positionH relativeFrom="page">
            <wp:align>left</wp:align>
          </wp:positionH>
          <wp:positionV relativeFrom="page">
            <wp:posOffset>34925</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C73866"/>
    <w:multiLevelType w:val="hybridMultilevel"/>
    <w:tmpl w:val="B952F5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C53F6F"/>
    <w:multiLevelType w:val="hybridMultilevel"/>
    <w:tmpl w:val="F8D470C4"/>
    <w:lvl w:ilvl="0" w:tplc="68949464">
      <w:start w:val="1"/>
      <w:numFmt w:val="upperRoman"/>
      <w:lvlText w:val="%1."/>
      <w:lvlJc w:val="right"/>
      <w:pPr>
        <w:ind w:left="720" w:hanging="360"/>
      </w:pPr>
      <w:rPr>
        <w:b/>
        <w:sz w:val="26"/>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230C67"/>
    <w:multiLevelType w:val="hybridMultilevel"/>
    <w:tmpl w:val="E4B0E4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438439E"/>
    <w:multiLevelType w:val="hybridMultilevel"/>
    <w:tmpl w:val="98FA57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C37897"/>
    <w:multiLevelType w:val="hybridMultilevel"/>
    <w:tmpl w:val="F954B4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783961"/>
    <w:multiLevelType w:val="hybridMultilevel"/>
    <w:tmpl w:val="31F85250"/>
    <w:lvl w:ilvl="0" w:tplc="080A000F">
      <w:start w:val="1"/>
      <w:numFmt w:val="decimal"/>
      <w:lvlText w:val="%1."/>
      <w:lvlJc w:val="left"/>
      <w:pPr>
        <w:ind w:left="1503" w:hanging="360"/>
      </w:pPr>
    </w:lvl>
    <w:lvl w:ilvl="1" w:tplc="080A0019" w:tentative="1">
      <w:start w:val="1"/>
      <w:numFmt w:val="lowerLetter"/>
      <w:lvlText w:val="%2."/>
      <w:lvlJc w:val="left"/>
      <w:pPr>
        <w:ind w:left="2223" w:hanging="360"/>
      </w:pPr>
    </w:lvl>
    <w:lvl w:ilvl="2" w:tplc="080A001B" w:tentative="1">
      <w:start w:val="1"/>
      <w:numFmt w:val="lowerRoman"/>
      <w:lvlText w:val="%3."/>
      <w:lvlJc w:val="right"/>
      <w:pPr>
        <w:ind w:left="2943" w:hanging="180"/>
      </w:pPr>
    </w:lvl>
    <w:lvl w:ilvl="3" w:tplc="080A000F" w:tentative="1">
      <w:start w:val="1"/>
      <w:numFmt w:val="decimal"/>
      <w:lvlText w:val="%4."/>
      <w:lvlJc w:val="left"/>
      <w:pPr>
        <w:ind w:left="3663" w:hanging="360"/>
      </w:pPr>
    </w:lvl>
    <w:lvl w:ilvl="4" w:tplc="080A0019" w:tentative="1">
      <w:start w:val="1"/>
      <w:numFmt w:val="lowerLetter"/>
      <w:lvlText w:val="%5."/>
      <w:lvlJc w:val="left"/>
      <w:pPr>
        <w:ind w:left="4383" w:hanging="360"/>
      </w:pPr>
    </w:lvl>
    <w:lvl w:ilvl="5" w:tplc="080A001B" w:tentative="1">
      <w:start w:val="1"/>
      <w:numFmt w:val="lowerRoman"/>
      <w:lvlText w:val="%6."/>
      <w:lvlJc w:val="right"/>
      <w:pPr>
        <w:ind w:left="5103" w:hanging="180"/>
      </w:pPr>
    </w:lvl>
    <w:lvl w:ilvl="6" w:tplc="080A000F" w:tentative="1">
      <w:start w:val="1"/>
      <w:numFmt w:val="decimal"/>
      <w:lvlText w:val="%7."/>
      <w:lvlJc w:val="left"/>
      <w:pPr>
        <w:ind w:left="5823" w:hanging="360"/>
      </w:pPr>
    </w:lvl>
    <w:lvl w:ilvl="7" w:tplc="080A0019" w:tentative="1">
      <w:start w:val="1"/>
      <w:numFmt w:val="lowerLetter"/>
      <w:lvlText w:val="%8."/>
      <w:lvlJc w:val="left"/>
      <w:pPr>
        <w:ind w:left="6543" w:hanging="360"/>
      </w:pPr>
    </w:lvl>
    <w:lvl w:ilvl="8" w:tplc="080A001B" w:tentative="1">
      <w:start w:val="1"/>
      <w:numFmt w:val="lowerRoman"/>
      <w:lvlText w:val="%9."/>
      <w:lvlJc w:val="right"/>
      <w:pPr>
        <w:ind w:left="7263" w:hanging="180"/>
      </w:pPr>
    </w:lvl>
  </w:abstractNum>
  <w:abstractNum w:abstractNumId="7" w15:restartNumberingAfterBreak="0">
    <w:nsid w:val="3F265FBF"/>
    <w:multiLevelType w:val="hybridMultilevel"/>
    <w:tmpl w:val="2F38E856"/>
    <w:lvl w:ilvl="0" w:tplc="A8428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456BC1"/>
    <w:multiLevelType w:val="hybridMultilevel"/>
    <w:tmpl w:val="22FED454"/>
    <w:lvl w:ilvl="0" w:tplc="D638A96C">
      <w:start w:val="1"/>
      <w:numFmt w:val="upperRoman"/>
      <w:lvlText w:val="%1-"/>
      <w:lvlJc w:val="left"/>
      <w:pPr>
        <w:ind w:left="1287" w:hanging="720"/>
      </w:pPr>
      <w:rPr>
        <w:rFonts w:cs="Times New Roman" w:hint="default"/>
        <w:sz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512011D"/>
    <w:multiLevelType w:val="hybridMultilevel"/>
    <w:tmpl w:val="31F85250"/>
    <w:lvl w:ilvl="0" w:tplc="080A000F">
      <w:start w:val="1"/>
      <w:numFmt w:val="decimal"/>
      <w:lvlText w:val="%1."/>
      <w:lvlJc w:val="left"/>
      <w:pPr>
        <w:ind w:left="1503" w:hanging="360"/>
      </w:pPr>
    </w:lvl>
    <w:lvl w:ilvl="1" w:tplc="080A0019" w:tentative="1">
      <w:start w:val="1"/>
      <w:numFmt w:val="lowerLetter"/>
      <w:lvlText w:val="%2."/>
      <w:lvlJc w:val="left"/>
      <w:pPr>
        <w:ind w:left="2223" w:hanging="360"/>
      </w:pPr>
    </w:lvl>
    <w:lvl w:ilvl="2" w:tplc="080A001B" w:tentative="1">
      <w:start w:val="1"/>
      <w:numFmt w:val="lowerRoman"/>
      <w:lvlText w:val="%3."/>
      <w:lvlJc w:val="right"/>
      <w:pPr>
        <w:ind w:left="2943" w:hanging="180"/>
      </w:pPr>
    </w:lvl>
    <w:lvl w:ilvl="3" w:tplc="080A000F" w:tentative="1">
      <w:start w:val="1"/>
      <w:numFmt w:val="decimal"/>
      <w:lvlText w:val="%4."/>
      <w:lvlJc w:val="left"/>
      <w:pPr>
        <w:ind w:left="3663" w:hanging="360"/>
      </w:pPr>
    </w:lvl>
    <w:lvl w:ilvl="4" w:tplc="080A0019" w:tentative="1">
      <w:start w:val="1"/>
      <w:numFmt w:val="lowerLetter"/>
      <w:lvlText w:val="%5."/>
      <w:lvlJc w:val="left"/>
      <w:pPr>
        <w:ind w:left="4383" w:hanging="360"/>
      </w:pPr>
    </w:lvl>
    <w:lvl w:ilvl="5" w:tplc="080A001B" w:tentative="1">
      <w:start w:val="1"/>
      <w:numFmt w:val="lowerRoman"/>
      <w:lvlText w:val="%6."/>
      <w:lvlJc w:val="right"/>
      <w:pPr>
        <w:ind w:left="5103" w:hanging="180"/>
      </w:pPr>
    </w:lvl>
    <w:lvl w:ilvl="6" w:tplc="080A000F" w:tentative="1">
      <w:start w:val="1"/>
      <w:numFmt w:val="decimal"/>
      <w:lvlText w:val="%7."/>
      <w:lvlJc w:val="left"/>
      <w:pPr>
        <w:ind w:left="5823" w:hanging="360"/>
      </w:pPr>
    </w:lvl>
    <w:lvl w:ilvl="7" w:tplc="080A0019" w:tentative="1">
      <w:start w:val="1"/>
      <w:numFmt w:val="lowerLetter"/>
      <w:lvlText w:val="%8."/>
      <w:lvlJc w:val="left"/>
      <w:pPr>
        <w:ind w:left="6543" w:hanging="360"/>
      </w:pPr>
    </w:lvl>
    <w:lvl w:ilvl="8" w:tplc="080A001B" w:tentative="1">
      <w:start w:val="1"/>
      <w:numFmt w:val="lowerRoman"/>
      <w:lvlText w:val="%9."/>
      <w:lvlJc w:val="right"/>
      <w:pPr>
        <w:ind w:left="7263" w:hanging="180"/>
      </w:pPr>
    </w:lvl>
  </w:abstractNum>
  <w:abstractNum w:abstractNumId="11" w15:restartNumberingAfterBreak="0">
    <w:nsid w:val="45AF7F9D"/>
    <w:multiLevelType w:val="hybridMultilevel"/>
    <w:tmpl w:val="D830574A"/>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226E41"/>
    <w:multiLevelType w:val="hybridMultilevel"/>
    <w:tmpl w:val="76422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52F26B6"/>
    <w:multiLevelType w:val="hybridMultilevel"/>
    <w:tmpl w:val="F8D470C4"/>
    <w:lvl w:ilvl="0" w:tplc="68949464">
      <w:start w:val="1"/>
      <w:numFmt w:val="upperRoman"/>
      <w:lvlText w:val="%1."/>
      <w:lvlJc w:val="right"/>
      <w:pPr>
        <w:ind w:left="720" w:hanging="360"/>
      </w:pPr>
      <w:rPr>
        <w:b/>
        <w:sz w:val="26"/>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6507DCA"/>
    <w:multiLevelType w:val="hybridMultilevel"/>
    <w:tmpl w:val="DBA02CA0"/>
    <w:lvl w:ilvl="0" w:tplc="EBD87B5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37F5DD9"/>
    <w:multiLevelType w:val="hybridMultilevel"/>
    <w:tmpl w:val="31F85250"/>
    <w:lvl w:ilvl="0" w:tplc="080A000F">
      <w:start w:val="1"/>
      <w:numFmt w:val="decimal"/>
      <w:lvlText w:val="%1."/>
      <w:lvlJc w:val="left"/>
      <w:pPr>
        <w:ind w:left="1503" w:hanging="360"/>
      </w:pPr>
    </w:lvl>
    <w:lvl w:ilvl="1" w:tplc="080A0019" w:tentative="1">
      <w:start w:val="1"/>
      <w:numFmt w:val="lowerLetter"/>
      <w:lvlText w:val="%2."/>
      <w:lvlJc w:val="left"/>
      <w:pPr>
        <w:ind w:left="2223" w:hanging="360"/>
      </w:pPr>
    </w:lvl>
    <w:lvl w:ilvl="2" w:tplc="080A001B" w:tentative="1">
      <w:start w:val="1"/>
      <w:numFmt w:val="lowerRoman"/>
      <w:lvlText w:val="%3."/>
      <w:lvlJc w:val="right"/>
      <w:pPr>
        <w:ind w:left="2943" w:hanging="180"/>
      </w:pPr>
    </w:lvl>
    <w:lvl w:ilvl="3" w:tplc="080A000F" w:tentative="1">
      <w:start w:val="1"/>
      <w:numFmt w:val="decimal"/>
      <w:lvlText w:val="%4."/>
      <w:lvlJc w:val="left"/>
      <w:pPr>
        <w:ind w:left="3663" w:hanging="360"/>
      </w:pPr>
    </w:lvl>
    <w:lvl w:ilvl="4" w:tplc="080A0019" w:tentative="1">
      <w:start w:val="1"/>
      <w:numFmt w:val="lowerLetter"/>
      <w:lvlText w:val="%5."/>
      <w:lvlJc w:val="left"/>
      <w:pPr>
        <w:ind w:left="4383" w:hanging="360"/>
      </w:pPr>
    </w:lvl>
    <w:lvl w:ilvl="5" w:tplc="080A001B" w:tentative="1">
      <w:start w:val="1"/>
      <w:numFmt w:val="lowerRoman"/>
      <w:lvlText w:val="%6."/>
      <w:lvlJc w:val="right"/>
      <w:pPr>
        <w:ind w:left="5103" w:hanging="180"/>
      </w:pPr>
    </w:lvl>
    <w:lvl w:ilvl="6" w:tplc="080A000F" w:tentative="1">
      <w:start w:val="1"/>
      <w:numFmt w:val="decimal"/>
      <w:lvlText w:val="%7."/>
      <w:lvlJc w:val="left"/>
      <w:pPr>
        <w:ind w:left="5823" w:hanging="360"/>
      </w:pPr>
    </w:lvl>
    <w:lvl w:ilvl="7" w:tplc="080A0019" w:tentative="1">
      <w:start w:val="1"/>
      <w:numFmt w:val="lowerLetter"/>
      <w:lvlText w:val="%8."/>
      <w:lvlJc w:val="left"/>
      <w:pPr>
        <w:ind w:left="6543" w:hanging="360"/>
      </w:pPr>
    </w:lvl>
    <w:lvl w:ilvl="8" w:tplc="080A001B" w:tentative="1">
      <w:start w:val="1"/>
      <w:numFmt w:val="lowerRoman"/>
      <w:lvlText w:val="%9."/>
      <w:lvlJc w:val="right"/>
      <w:pPr>
        <w:ind w:left="7263" w:hanging="180"/>
      </w:pPr>
    </w:lvl>
  </w:abstractNum>
  <w:abstractNum w:abstractNumId="16"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0"/>
  </w:num>
  <w:num w:numId="5">
    <w:abstractNumId w:val="9"/>
  </w:num>
  <w:num w:numId="6">
    <w:abstractNumId w:val="14"/>
  </w:num>
  <w:num w:numId="7">
    <w:abstractNumId w:val="6"/>
  </w:num>
  <w:num w:numId="8">
    <w:abstractNumId w:val="15"/>
  </w:num>
  <w:num w:numId="9">
    <w:abstractNumId w:val="16"/>
  </w:num>
  <w:num w:numId="10">
    <w:abstractNumId w:val="17"/>
  </w:num>
  <w:num w:numId="11">
    <w:abstractNumId w:val="12"/>
  </w:num>
  <w:num w:numId="12">
    <w:abstractNumId w:val="3"/>
  </w:num>
  <w:num w:numId="13">
    <w:abstractNumId w:val="10"/>
  </w:num>
  <w:num w:numId="14">
    <w:abstractNumId w:val="8"/>
  </w:num>
  <w:num w:numId="15">
    <w:abstractNumId w:val="11"/>
  </w:num>
  <w:num w:numId="16">
    <w:abstractNumId w:val="4"/>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7F4"/>
    <w:rsid w:val="00013934"/>
    <w:rsid w:val="0005095D"/>
    <w:rsid w:val="00055320"/>
    <w:rsid w:val="00071CE0"/>
    <w:rsid w:val="0007523F"/>
    <w:rsid w:val="000A2229"/>
    <w:rsid w:val="000A404B"/>
    <w:rsid w:val="000A4403"/>
    <w:rsid w:val="000C5480"/>
    <w:rsid w:val="000D44FD"/>
    <w:rsid w:val="000D57F4"/>
    <w:rsid w:val="0010539C"/>
    <w:rsid w:val="001739DC"/>
    <w:rsid w:val="00177A9E"/>
    <w:rsid w:val="00182B04"/>
    <w:rsid w:val="00185D34"/>
    <w:rsid w:val="001D0961"/>
    <w:rsid w:val="001D252C"/>
    <w:rsid w:val="001E62DB"/>
    <w:rsid w:val="001F3F15"/>
    <w:rsid w:val="002241C8"/>
    <w:rsid w:val="0022637F"/>
    <w:rsid w:val="00244749"/>
    <w:rsid w:val="00272F4D"/>
    <w:rsid w:val="002862B9"/>
    <w:rsid w:val="00290D2C"/>
    <w:rsid w:val="002927A5"/>
    <w:rsid w:val="002B3FCF"/>
    <w:rsid w:val="002B59E8"/>
    <w:rsid w:val="002C4939"/>
    <w:rsid w:val="002C5C13"/>
    <w:rsid w:val="002C6834"/>
    <w:rsid w:val="00302C80"/>
    <w:rsid w:val="00307E7E"/>
    <w:rsid w:val="003273C0"/>
    <w:rsid w:val="0034687C"/>
    <w:rsid w:val="003947C7"/>
    <w:rsid w:val="003D1E82"/>
    <w:rsid w:val="003F0781"/>
    <w:rsid w:val="004319C9"/>
    <w:rsid w:val="0045032C"/>
    <w:rsid w:val="00450872"/>
    <w:rsid w:val="004648E8"/>
    <w:rsid w:val="00522C25"/>
    <w:rsid w:val="0052638B"/>
    <w:rsid w:val="00530960"/>
    <w:rsid w:val="00531515"/>
    <w:rsid w:val="00585084"/>
    <w:rsid w:val="005B7DAE"/>
    <w:rsid w:val="005E7421"/>
    <w:rsid w:val="005F7764"/>
    <w:rsid w:val="00601328"/>
    <w:rsid w:val="00610013"/>
    <w:rsid w:val="0062529B"/>
    <w:rsid w:val="00631F76"/>
    <w:rsid w:val="00676C68"/>
    <w:rsid w:val="006A13CD"/>
    <w:rsid w:val="006A464E"/>
    <w:rsid w:val="006C2E77"/>
    <w:rsid w:val="006E6FC4"/>
    <w:rsid w:val="00724D19"/>
    <w:rsid w:val="007812C8"/>
    <w:rsid w:val="007824CE"/>
    <w:rsid w:val="007A5FBA"/>
    <w:rsid w:val="007B060D"/>
    <w:rsid w:val="007C25AB"/>
    <w:rsid w:val="007D697A"/>
    <w:rsid w:val="007E201A"/>
    <w:rsid w:val="007E5950"/>
    <w:rsid w:val="008001C6"/>
    <w:rsid w:val="00834877"/>
    <w:rsid w:val="00836560"/>
    <w:rsid w:val="00860F7A"/>
    <w:rsid w:val="00881EBD"/>
    <w:rsid w:val="008836AD"/>
    <w:rsid w:val="00887042"/>
    <w:rsid w:val="008B7099"/>
    <w:rsid w:val="008C0993"/>
    <w:rsid w:val="008E6FF2"/>
    <w:rsid w:val="00930E3E"/>
    <w:rsid w:val="009412B3"/>
    <w:rsid w:val="0097410A"/>
    <w:rsid w:val="009A1BE2"/>
    <w:rsid w:val="009A4BF3"/>
    <w:rsid w:val="009E6AE2"/>
    <w:rsid w:val="009F5384"/>
    <w:rsid w:val="00A006E0"/>
    <w:rsid w:val="00A04636"/>
    <w:rsid w:val="00A07614"/>
    <w:rsid w:val="00A17D97"/>
    <w:rsid w:val="00A519B7"/>
    <w:rsid w:val="00A5655D"/>
    <w:rsid w:val="00A74674"/>
    <w:rsid w:val="00A813E9"/>
    <w:rsid w:val="00AD21EC"/>
    <w:rsid w:val="00AD569D"/>
    <w:rsid w:val="00AF2DD4"/>
    <w:rsid w:val="00B0302B"/>
    <w:rsid w:val="00B05D2E"/>
    <w:rsid w:val="00B17631"/>
    <w:rsid w:val="00B33F1B"/>
    <w:rsid w:val="00B8226D"/>
    <w:rsid w:val="00B938D1"/>
    <w:rsid w:val="00B977B7"/>
    <w:rsid w:val="00BA2DDD"/>
    <w:rsid w:val="00BD425B"/>
    <w:rsid w:val="00C34577"/>
    <w:rsid w:val="00C636E1"/>
    <w:rsid w:val="00C9243D"/>
    <w:rsid w:val="00CC212A"/>
    <w:rsid w:val="00CE62C6"/>
    <w:rsid w:val="00CE7D91"/>
    <w:rsid w:val="00CF4809"/>
    <w:rsid w:val="00D11D5F"/>
    <w:rsid w:val="00D64549"/>
    <w:rsid w:val="00D854CB"/>
    <w:rsid w:val="00D9256C"/>
    <w:rsid w:val="00DB5246"/>
    <w:rsid w:val="00DD0E8A"/>
    <w:rsid w:val="00DD4079"/>
    <w:rsid w:val="00DE2491"/>
    <w:rsid w:val="00DE35F1"/>
    <w:rsid w:val="00E14389"/>
    <w:rsid w:val="00E25845"/>
    <w:rsid w:val="00E83E76"/>
    <w:rsid w:val="00EE693C"/>
    <w:rsid w:val="00EE6B9C"/>
    <w:rsid w:val="00F23C51"/>
    <w:rsid w:val="00FC2CDC"/>
    <w:rsid w:val="00FD2BC3"/>
    <w:rsid w:val="00FE7F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F06FF1"/>
  <w15:chartTrackingRefBased/>
  <w15:docId w15:val="{BB4EB1AF-913F-4A14-A598-70BC5F36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7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57F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D57F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D57F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D57F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D57F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D57F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D57F4"/>
  </w:style>
  <w:style w:type="character" w:styleId="Hipervnculo">
    <w:name w:val="Hyperlink"/>
    <w:aliases w:val="Hipervínculo1,Hipervínculo11,Hipervínculo12,Hipervínculo13,Hipervínculo14,Hipervínculo15"/>
    <w:basedOn w:val="Fuentedeprrafopredeter"/>
    <w:uiPriority w:val="99"/>
    <w:unhideWhenUsed/>
    <w:rsid w:val="000D57F4"/>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D57F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D57F4"/>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D57F4"/>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semiHidden/>
    <w:rsid w:val="002862B9"/>
    <w:pPr>
      <w:spacing w:after="0" w:line="240" w:lineRule="auto"/>
    </w:pPr>
    <w:rPr>
      <w:rFonts w:ascii="Bookman Old Style" w:eastAsia="Times New Roman" w:hAnsi="Bookman Old Style" w:cs="Times New Roman"/>
      <w:snapToGrid w:val="0"/>
      <w:sz w:val="20"/>
      <w:szCs w:val="20"/>
      <w:lang w:val="es-ES" w:eastAsia="es-ES"/>
    </w:rPr>
  </w:style>
  <w:style w:type="character" w:customStyle="1" w:styleId="TextosinformatoCar">
    <w:name w:val="Texto sin formato Car"/>
    <w:basedOn w:val="Fuentedeprrafopredeter"/>
    <w:link w:val="Textosinformato"/>
    <w:semiHidden/>
    <w:rsid w:val="002862B9"/>
    <w:rPr>
      <w:rFonts w:ascii="Bookman Old Style" w:eastAsia="Times New Roman" w:hAnsi="Bookman Old Style" w:cs="Times New Roman"/>
      <w:snapToGrid w:val="0"/>
      <w:sz w:val="20"/>
      <w:szCs w:val="20"/>
      <w:lang w:val="es-ES" w:eastAsia="es-ES"/>
    </w:rPr>
  </w:style>
  <w:style w:type="paragraph" w:customStyle="1" w:styleId="Cuerpodeltexto">
    <w:name w:val="Cuerpo del texto"/>
    <w:basedOn w:val="Normal"/>
    <w:rsid w:val="002862B9"/>
    <w:pPr>
      <w:shd w:val="clear" w:color="auto" w:fill="FFFFFF"/>
      <w:spacing w:after="0" w:line="0" w:lineRule="atLeast"/>
      <w:ind w:hanging="180"/>
    </w:pPr>
    <w:rPr>
      <w:rFonts w:ascii="Arial" w:eastAsia="Arial" w:hAnsi="Arial" w:cs="Arial"/>
      <w:color w:val="000000"/>
      <w:sz w:val="23"/>
      <w:szCs w:val="23"/>
      <w:lang w:val="es" w:eastAsia="es-MX"/>
    </w:rPr>
  </w:style>
  <w:style w:type="character" w:customStyle="1" w:styleId="CuerpodeltextoNegrita">
    <w:name w:val="Cuerpo del texto + Negrita"/>
    <w:aliases w:val="Espaciado 0 pto,Cuerpo del texto (6) + 10.5 pto,Cuerpo del texto + 11.5 pto,Cuerpo del texto (3) + Sin negrita,Cuerpo del texto + Arial,Cursiva,Cuerpo del texto (2) + Sin negrita,Cuerpo del texto + 14.5 pto,Título #1 + 8 pto"/>
    <w:rsid w:val="002862B9"/>
    <w:rPr>
      <w:rFonts w:ascii="Arial" w:eastAsia="Arial" w:hAnsi="Arial" w:cs="Arial"/>
      <w:b/>
      <w:bCs/>
      <w:i w:val="0"/>
      <w:iCs w:val="0"/>
      <w:smallCaps w:val="0"/>
      <w:strike w:val="0"/>
      <w:spacing w:val="9"/>
      <w:sz w:val="20"/>
      <w:szCs w:val="20"/>
    </w:rPr>
  </w:style>
  <w:style w:type="paragraph" w:styleId="Sinespaciado">
    <w:name w:val="No Spacing"/>
    <w:aliases w:val="Francesa,INAI,fundamentos"/>
    <w:link w:val="SinespaciadoCar"/>
    <w:uiPriority w:val="1"/>
    <w:qFormat/>
    <w:rsid w:val="002B3FC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fundamentos Car"/>
    <w:link w:val="Sinespaciado"/>
    <w:uiPriority w:val="1"/>
    <w:locked/>
    <w:rsid w:val="002B3FCF"/>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6E6FC4"/>
    <w:rPr>
      <w:sz w:val="16"/>
      <w:szCs w:val="16"/>
    </w:rPr>
  </w:style>
  <w:style w:type="paragraph" w:styleId="Textocomentario">
    <w:name w:val="annotation text"/>
    <w:basedOn w:val="Normal"/>
    <w:link w:val="TextocomentarioCar"/>
    <w:uiPriority w:val="99"/>
    <w:semiHidden/>
    <w:unhideWhenUsed/>
    <w:rsid w:val="006E6FC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E6FC4"/>
    <w:rPr>
      <w:sz w:val="20"/>
      <w:szCs w:val="20"/>
    </w:rPr>
  </w:style>
  <w:style w:type="paragraph" w:styleId="Asuntodelcomentario">
    <w:name w:val="annotation subject"/>
    <w:basedOn w:val="Textocomentario"/>
    <w:next w:val="Textocomentario"/>
    <w:link w:val="AsuntodelcomentarioCar"/>
    <w:uiPriority w:val="99"/>
    <w:semiHidden/>
    <w:unhideWhenUsed/>
    <w:rsid w:val="006E6FC4"/>
    <w:rPr>
      <w:b/>
      <w:bCs/>
    </w:rPr>
  </w:style>
  <w:style w:type="character" w:customStyle="1" w:styleId="AsuntodelcomentarioCar">
    <w:name w:val="Asunto del comentario Car"/>
    <w:basedOn w:val="TextocomentarioCar"/>
    <w:link w:val="Asuntodelcomentario"/>
    <w:uiPriority w:val="99"/>
    <w:semiHidden/>
    <w:rsid w:val="006E6FC4"/>
    <w:rPr>
      <w:b/>
      <w:bCs/>
      <w:sz w:val="20"/>
      <w:szCs w:val="20"/>
    </w:rPr>
  </w:style>
  <w:style w:type="paragraph" w:styleId="Textodeglobo">
    <w:name w:val="Balloon Text"/>
    <w:basedOn w:val="Normal"/>
    <w:link w:val="TextodegloboCar"/>
    <w:uiPriority w:val="99"/>
    <w:semiHidden/>
    <w:unhideWhenUsed/>
    <w:rsid w:val="006E6F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6F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555">
      <w:bodyDiv w:val="1"/>
      <w:marLeft w:val="0"/>
      <w:marRight w:val="0"/>
      <w:marTop w:val="0"/>
      <w:marBottom w:val="0"/>
      <w:divBdr>
        <w:top w:val="none" w:sz="0" w:space="0" w:color="auto"/>
        <w:left w:val="none" w:sz="0" w:space="0" w:color="auto"/>
        <w:bottom w:val="none" w:sz="0" w:space="0" w:color="auto"/>
        <w:right w:val="none" w:sz="0" w:space="0" w:color="auto"/>
      </w:divBdr>
    </w:div>
    <w:div w:id="344016964">
      <w:bodyDiv w:val="1"/>
      <w:marLeft w:val="0"/>
      <w:marRight w:val="0"/>
      <w:marTop w:val="0"/>
      <w:marBottom w:val="0"/>
      <w:divBdr>
        <w:top w:val="none" w:sz="0" w:space="0" w:color="auto"/>
        <w:left w:val="none" w:sz="0" w:space="0" w:color="auto"/>
        <w:bottom w:val="none" w:sz="0" w:space="0" w:color="auto"/>
        <w:right w:val="none" w:sz="0" w:space="0" w:color="auto"/>
      </w:divBdr>
    </w:div>
    <w:div w:id="696587748">
      <w:bodyDiv w:val="1"/>
      <w:marLeft w:val="0"/>
      <w:marRight w:val="0"/>
      <w:marTop w:val="0"/>
      <w:marBottom w:val="0"/>
      <w:divBdr>
        <w:top w:val="none" w:sz="0" w:space="0" w:color="auto"/>
        <w:left w:val="none" w:sz="0" w:space="0" w:color="auto"/>
        <w:bottom w:val="none" w:sz="0" w:space="0" w:color="auto"/>
        <w:right w:val="none" w:sz="0" w:space="0" w:color="auto"/>
      </w:divBdr>
    </w:div>
    <w:div w:id="921910332">
      <w:bodyDiv w:val="1"/>
      <w:marLeft w:val="0"/>
      <w:marRight w:val="0"/>
      <w:marTop w:val="0"/>
      <w:marBottom w:val="0"/>
      <w:divBdr>
        <w:top w:val="none" w:sz="0" w:space="0" w:color="auto"/>
        <w:left w:val="none" w:sz="0" w:space="0" w:color="auto"/>
        <w:bottom w:val="none" w:sz="0" w:space="0" w:color="auto"/>
        <w:right w:val="none" w:sz="0" w:space="0" w:color="auto"/>
      </w:divBdr>
    </w:div>
    <w:div w:id="940066078">
      <w:bodyDiv w:val="1"/>
      <w:marLeft w:val="0"/>
      <w:marRight w:val="0"/>
      <w:marTop w:val="0"/>
      <w:marBottom w:val="0"/>
      <w:divBdr>
        <w:top w:val="none" w:sz="0" w:space="0" w:color="auto"/>
        <w:left w:val="none" w:sz="0" w:space="0" w:color="auto"/>
        <w:bottom w:val="none" w:sz="0" w:space="0" w:color="auto"/>
        <w:right w:val="none" w:sz="0" w:space="0" w:color="auto"/>
      </w:divBdr>
    </w:div>
    <w:div w:id="957495281">
      <w:bodyDiv w:val="1"/>
      <w:marLeft w:val="0"/>
      <w:marRight w:val="0"/>
      <w:marTop w:val="0"/>
      <w:marBottom w:val="0"/>
      <w:divBdr>
        <w:top w:val="none" w:sz="0" w:space="0" w:color="auto"/>
        <w:left w:val="none" w:sz="0" w:space="0" w:color="auto"/>
        <w:bottom w:val="none" w:sz="0" w:space="0" w:color="auto"/>
        <w:right w:val="none" w:sz="0" w:space="0" w:color="auto"/>
      </w:divBdr>
    </w:div>
    <w:div w:id="1071391216">
      <w:bodyDiv w:val="1"/>
      <w:marLeft w:val="0"/>
      <w:marRight w:val="0"/>
      <w:marTop w:val="0"/>
      <w:marBottom w:val="0"/>
      <w:divBdr>
        <w:top w:val="none" w:sz="0" w:space="0" w:color="auto"/>
        <w:left w:val="none" w:sz="0" w:space="0" w:color="auto"/>
        <w:bottom w:val="none" w:sz="0" w:space="0" w:color="auto"/>
        <w:right w:val="none" w:sz="0" w:space="0" w:color="auto"/>
      </w:divBdr>
    </w:div>
    <w:div w:id="1840804785">
      <w:bodyDiv w:val="1"/>
      <w:marLeft w:val="0"/>
      <w:marRight w:val="0"/>
      <w:marTop w:val="0"/>
      <w:marBottom w:val="0"/>
      <w:divBdr>
        <w:top w:val="none" w:sz="0" w:space="0" w:color="auto"/>
        <w:left w:val="none" w:sz="0" w:space="0" w:color="auto"/>
        <w:bottom w:val="none" w:sz="0" w:space="0" w:color="auto"/>
        <w:right w:val="none" w:sz="0" w:space="0" w:color="auto"/>
      </w:divBdr>
    </w:div>
    <w:div w:id="194596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FE102-A0CF-4047-9722-39C22B303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27</Pages>
  <Words>5777</Words>
  <Characters>31777</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2023-08-23T17:13:00Z</dcterms:created>
  <dcterms:modified xsi:type="dcterms:W3CDTF">2023-10-10T23:19:00Z</dcterms:modified>
</cp:coreProperties>
</file>