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1A29D" w14:textId="44145F17" w:rsidR="000E7341" w:rsidRPr="00C35836" w:rsidRDefault="000E7341" w:rsidP="000E7341">
      <w:pPr>
        <w:spacing w:line="360" w:lineRule="auto"/>
        <w:jc w:val="both"/>
        <w:rPr>
          <w:rFonts w:ascii="Palatino Linotype" w:hAnsi="Palatino Linotype" w:cs="Tahoma"/>
          <w:bCs/>
          <w:sz w:val="22"/>
          <w:szCs w:val="22"/>
        </w:rPr>
      </w:pPr>
      <w:r w:rsidRPr="00C358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014D8" w:rsidRPr="00C35836">
        <w:rPr>
          <w:rFonts w:ascii="Palatino Linotype" w:hAnsi="Palatino Linotype" w:cs="Tahoma"/>
          <w:bCs/>
          <w:sz w:val="22"/>
          <w:szCs w:val="22"/>
        </w:rPr>
        <w:t>doce</w:t>
      </w:r>
      <w:r w:rsidR="005A3010" w:rsidRPr="00C35836">
        <w:rPr>
          <w:rFonts w:ascii="Palatino Linotype" w:hAnsi="Palatino Linotype" w:cs="Tahoma"/>
          <w:bCs/>
          <w:sz w:val="22"/>
          <w:szCs w:val="22"/>
        </w:rPr>
        <w:t xml:space="preserve"> </w:t>
      </w:r>
      <w:r w:rsidRPr="00C35836">
        <w:rPr>
          <w:rFonts w:ascii="Palatino Linotype" w:hAnsi="Palatino Linotype" w:cs="Tahoma"/>
          <w:bCs/>
          <w:sz w:val="22"/>
          <w:szCs w:val="22"/>
        </w:rPr>
        <w:t xml:space="preserve">de </w:t>
      </w:r>
      <w:r w:rsidR="007014D8" w:rsidRPr="00C35836">
        <w:rPr>
          <w:rFonts w:ascii="Palatino Linotype" w:hAnsi="Palatino Linotype" w:cs="Tahoma"/>
          <w:bCs/>
          <w:sz w:val="22"/>
          <w:szCs w:val="22"/>
        </w:rPr>
        <w:t>abril</w:t>
      </w:r>
      <w:r w:rsidRPr="00C35836">
        <w:rPr>
          <w:rFonts w:ascii="Palatino Linotype" w:hAnsi="Palatino Linotype" w:cs="Tahoma"/>
          <w:bCs/>
          <w:sz w:val="22"/>
          <w:szCs w:val="22"/>
        </w:rPr>
        <w:t xml:space="preserve"> de dos mil </w:t>
      </w:r>
      <w:r w:rsidR="00365CBE" w:rsidRPr="00C35836">
        <w:rPr>
          <w:rFonts w:ascii="Palatino Linotype" w:hAnsi="Palatino Linotype" w:cs="Tahoma"/>
          <w:bCs/>
          <w:sz w:val="22"/>
          <w:szCs w:val="22"/>
        </w:rPr>
        <w:t>veintitrés</w:t>
      </w:r>
      <w:r w:rsidRPr="00C35836">
        <w:rPr>
          <w:rFonts w:ascii="Palatino Linotype" w:hAnsi="Palatino Linotype" w:cs="Tahoma"/>
          <w:bCs/>
          <w:sz w:val="22"/>
          <w:szCs w:val="22"/>
        </w:rPr>
        <w:t>.</w:t>
      </w:r>
    </w:p>
    <w:p w14:paraId="47680BF8" w14:textId="77777777" w:rsidR="000E7341" w:rsidRPr="00C35836" w:rsidRDefault="000E7341" w:rsidP="000E7341">
      <w:pPr>
        <w:spacing w:line="360" w:lineRule="auto"/>
        <w:rPr>
          <w:rFonts w:ascii="Palatino Linotype" w:hAnsi="Palatino Linotype" w:cs="Tahoma"/>
          <w:bCs/>
          <w:sz w:val="22"/>
          <w:szCs w:val="22"/>
        </w:rPr>
      </w:pPr>
    </w:p>
    <w:p w14:paraId="7DA00600" w14:textId="3B15FB14" w:rsidR="000E7341" w:rsidRPr="00C35836" w:rsidRDefault="000E7341" w:rsidP="000E7341">
      <w:pPr>
        <w:spacing w:line="360" w:lineRule="auto"/>
        <w:jc w:val="both"/>
        <w:rPr>
          <w:rFonts w:ascii="Palatino Linotype" w:hAnsi="Palatino Linotype" w:cs="Tahoma"/>
          <w:bCs/>
          <w:color w:val="0D0D0D" w:themeColor="text1" w:themeTint="F2"/>
          <w:sz w:val="22"/>
          <w:szCs w:val="22"/>
        </w:rPr>
      </w:pPr>
      <w:r w:rsidRPr="00C35836">
        <w:rPr>
          <w:rFonts w:ascii="Palatino Linotype" w:hAnsi="Palatino Linotype" w:cs="Tahoma"/>
          <w:b/>
          <w:bCs/>
          <w:color w:val="0D0D0D" w:themeColor="text1" w:themeTint="F2"/>
          <w:sz w:val="22"/>
          <w:szCs w:val="22"/>
        </w:rPr>
        <w:t xml:space="preserve">VISTO </w:t>
      </w:r>
      <w:r w:rsidRPr="00C35836">
        <w:rPr>
          <w:rFonts w:ascii="Palatino Linotype" w:hAnsi="Palatino Linotype" w:cs="Tahoma"/>
          <w:bCs/>
          <w:color w:val="0D0D0D" w:themeColor="text1" w:themeTint="F2"/>
          <w:sz w:val="22"/>
          <w:szCs w:val="22"/>
        </w:rPr>
        <w:t xml:space="preserve">el expediente conformado con motivo del Recurso de Revisión </w:t>
      </w:r>
      <w:r w:rsidR="00A2770D" w:rsidRPr="00C35836">
        <w:rPr>
          <w:rFonts w:ascii="Palatino Linotype" w:hAnsi="Palatino Linotype" w:cs="Tahoma"/>
          <w:bCs/>
          <w:color w:val="0D0D0D" w:themeColor="text1" w:themeTint="F2"/>
          <w:sz w:val="22"/>
          <w:szCs w:val="22"/>
        </w:rPr>
        <w:t>11361/INFOEM/IP/RR/2022</w:t>
      </w:r>
      <w:r w:rsidRPr="00C35836">
        <w:rPr>
          <w:rFonts w:ascii="Palatino Linotype" w:hAnsi="Palatino Linotype" w:cs="Tahoma"/>
          <w:bCs/>
          <w:color w:val="0D0D0D" w:themeColor="text1" w:themeTint="F2"/>
          <w:sz w:val="22"/>
          <w:szCs w:val="22"/>
        </w:rPr>
        <w:t xml:space="preserve">, interpuesto el Recurrente o Particular, en contra de la respuesta del Sujeto Obligado </w:t>
      </w:r>
      <w:r w:rsidR="00801AF5" w:rsidRPr="00C35836">
        <w:rPr>
          <w:rFonts w:ascii="Palatino Linotype" w:eastAsia="Calibri" w:hAnsi="Palatino Linotype" w:cs="Tahoma"/>
          <w:bCs/>
          <w:sz w:val="22"/>
          <w:szCs w:val="22"/>
          <w:lang w:eastAsia="en-US"/>
        </w:rPr>
        <w:t>Ayuntamiento de Toluca</w:t>
      </w:r>
      <w:r w:rsidR="005A3010" w:rsidRPr="00C35836">
        <w:rPr>
          <w:rFonts w:ascii="Palatino Linotype" w:eastAsia="Calibri" w:hAnsi="Palatino Linotype" w:cs="Tahoma"/>
          <w:bCs/>
          <w:sz w:val="22"/>
          <w:szCs w:val="22"/>
          <w:lang w:eastAsia="en-US"/>
        </w:rPr>
        <w:t>;</w:t>
      </w:r>
      <w:r w:rsidRPr="00C35836">
        <w:rPr>
          <w:rFonts w:ascii="Palatino Linotype" w:eastAsia="Calibri" w:hAnsi="Palatino Linotype" w:cs="Tahoma"/>
          <w:bCs/>
          <w:sz w:val="22"/>
          <w:szCs w:val="22"/>
          <w:lang w:eastAsia="en-US"/>
        </w:rPr>
        <w:t xml:space="preserve"> </w:t>
      </w:r>
      <w:r w:rsidRPr="00C35836">
        <w:rPr>
          <w:rFonts w:ascii="Palatino Linotype" w:hAnsi="Palatino Linotype" w:cs="Tahoma"/>
          <w:bCs/>
          <w:color w:val="0D0D0D" w:themeColor="text1" w:themeTint="F2"/>
          <w:sz w:val="22"/>
          <w:szCs w:val="22"/>
        </w:rPr>
        <w:t>se emite la presente Resolución con base en los Antecedentes y C</w:t>
      </w:r>
      <w:r w:rsidRPr="00C35836">
        <w:rPr>
          <w:rFonts w:ascii="Palatino Linotype" w:hAnsi="Palatino Linotype" w:cs="Tahoma"/>
          <w:bCs/>
          <w:sz w:val="22"/>
          <w:szCs w:val="22"/>
        </w:rPr>
        <w:t>onsiderandos que se exponen a continuación:</w:t>
      </w:r>
    </w:p>
    <w:p w14:paraId="7F133731" w14:textId="77777777" w:rsidR="000E7341" w:rsidRPr="00C35836" w:rsidRDefault="000E7341" w:rsidP="000E7341">
      <w:pPr>
        <w:spacing w:line="360" w:lineRule="auto"/>
        <w:jc w:val="both"/>
        <w:rPr>
          <w:rFonts w:ascii="Palatino Linotype" w:hAnsi="Palatino Linotype" w:cs="Tahoma"/>
          <w:sz w:val="22"/>
          <w:szCs w:val="22"/>
        </w:rPr>
      </w:pPr>
      <w:r w:rsidRPr="00C35836">
        <w:rPr>
          <w:rFonts w:ascii="Palatino Linotype" w:hAnsi="Palatino Linotype" w:cs="Tahoma"/>
          <w:sz w:val="22"/>
          <w:szCs w:val="22"/>
        </w:rPr>
        <w:t xml:space="preserve"> </w:t>
      </w:r>
    </w:p>
    <w:p w14:paraId="1F39431F" w14:textId="77777777" w:rsidR="000E7341" w:rsidRPr="00C35836" w:rsidRDefault="000E7341" w:rsidP="000E7341">
      <w:pPr>
        <w:tabs>
          <w:tab w:val="center" w:pos="4522"/>
          <w:tab w:val="left" w:pos="7245"/>
        </w:tabs>
        <w:spacing w:line="360" w:lineRule="auto"/>
        <w:jc w:val="center"/>
        <w:rPr>
          <w:rFonts w:ascii="Palatino Linotype" w:hAnsi="Palatino Linotype" w:cs="Tahoma"/>
          <w:b/>
          <w:sz w:val="22"/>
          <w:szCs w:val="22"/>
        </w:rPr>
      </w:pPr>
      <w:r w:rsidRPr="00C35836">
        <w:rPr>
          <w:rFonts w:ascii="Palatino Linotype" w:hAnsi="Palatino Linotype" w:cs="Tahoma"/>
          <w:b/>
          <w:sz w:val="22"/>
          <w:szCs w:val="22"/>
        </w:rPr>
        <w:t>ANTECEDENTES</w:t>
      </w:r>
    </w:p>
    <w:p w14:paraId="72D0BA86" w14:textId="77777777" w:rsidR="000E7341" w:rsidRPr="00C35836"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4C90A4B5" w14:textId="6DDCCB61" w:rsidR="000E7341" w:rsidRPr="00C35836"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r w:rsidRPr="00C35836">
        <w:rPr>
          <w:rFonts w:ascii="Palatino Linotype" w:hAnsi="Palatino Linotype" w:cs="Tahoma"/>
          <w:b/>
          <w:szCs w:val="22"/>
        </w:rPr>
        <w:t>I. Presentación de la solicitud de información.</w:t>
      </w:r>
    </w:p>
    <w:p w14:paraId="640BA1AC" w14:textId="77777777" w:rsidR="000E7341" w:rsidRPr="00C35836"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p>
    <w:p w14:paraId="2D462F3C" w14:textId="35FF832D" w:rsidR="000E7341" w:rsidRPr="00C35836"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r w:rsidRPr="00C35836">
        <w:rPr>
          <w:rFonts w:ascii="Palatino Linotype" w:hAnsi="Palatino Linotype" w:cs="Tahoma"/>
          <w:szCs w:val="22"/>
        </w:rPr>
        <w:t xml:space="preserve">El </w:t>
      </w:r>
      <w:r w:rsidR="00A2770D" w:rsidRPr="00C35836">
        <w:rPr>
          <w:rFonts w:ascii="Palatino Linotype" w:hAnsi="Palatino Linotype" w:cs="Tahoma"/>
          <w:szCs w:val="22"/>
        </w:rPr>
        <w:t>veinticinco</w:t>
      </w:r>
      <w:r w:rsidRPr="00C35836">
        <w:rPr>
          <w:rFonts w:ascii="Palatino Linotype" w:hAnsi="Palatino Linotype" w:cs="Tahoma"/>
          <w:szCs w:val="22"/>
        </w:rPr>
        <w:t xml:space="preserve"> de </w:t>
      </w:r>
      <w:r w:rsidR="00801AF5" w:rsidRPr="00C35836">
        <w:rPr>
          <w:rFonts w:ascii="Palatino Linotype" w:hAnsi="Palatino Linotype" w:cs="Tahoma"/>
          <w:szCs w:val="22"/>
        </w:rPr>
        <w:t>mayo</w:t>
      </w:r>
      <w:r w:rsidRPr="00C35836">
        <w:rPr>
          <w:rFonts w:ascii="Palatino Linotype" w:hAnsi="Palatino Linotype" w:cs="Tahoma"/>
          <w:szCs w:val="22"/>
        </w:rPr>
        <w:t xml:space="preserve"> de dos mil veintidós, a través del Sistema de Acceso a la Información Mexiquense </w:t>
      </w:r>
      <w:r w:rsidRPr="00C35836">
        <w:rPr>
          <w:rFonts w:ascii="Palatino Linotype" w:hAnsi="Palatino Linotype" w:cs="Tahoma"/>
          <w:szCs w:val="22"/>
          <w:lang w:val="es-ES"/>
        </w:rPr>
        <w:t>(SAIMEX)</w:t>
      </w:r>
      <w:r w:rsidR="00707D73" w:rsidRPr="00C35836">
        <w:rPr>
          <w:rFonts w:ascii="Palatino Linotype" w:hAnsi="Palatino Linotype" w:cs="Tahoma"/>
          <w:szCs w:val="22"/>
          <w:lang w:val="es-ES"/>
        </w:rPr>
        <w:t xml:space="preserve">, </w:t>
      </w:r>
      <w:r w:rsidR="00707D73" w:rsidRPr="00C35836">
        <w:rPr>
          <w:rFonts w:ascii="Palatino Linotype" w:hAnsi="Palatino Linotype" w:cs="Tahoma"/>
          <w:szCs w:val="22"/>
        </w:rPr>
        <w:t>el Particular presentó solicitud de acceso a la información pública</w:t>
      </w:r>
      <w:r w:rsidRPr="00C35836">
        <w:rPr>
          <w:rFonts w:ascii="Palatino Linotype" w:hAnsi="Palatino Linotype" w:cs="Tahoma"/>
          <w:szCs w:val="22"/>
        </w:rPr>
        <w:t xml:space="preserve"> ante </w:t>
      </w:r>
      <w:r w:rsidR="00707D73" w:rsidRPr="00C35836">
        <w:rPr>
          <w:rFonts w:ascii="Palatino Linotype" w:hAnsi="Palatino Linotype" w:cs="Tahoma"/>
          <w:szCs w:val="22"/>
        </w:rPr>
        <w:t>el</w:t>
      </w:r>
      <w:r w:rsidRPr="00C35836">
        <w:rPr>
          <w:rFonts w:ascii="Palatino Linotype" w:hAnsi="Palatino Linotype" w:cs="Tahoma"/>
          <w:szCs w:val="22"/>
        </w:rPr>
        <w:t xml:space="preserve"> </w:t>
      </w:r>
      <w:r w:rsidR="00801AF5" w:rsidRPr="00C35836">
        <w:rPr>
          <w:rFonts w:ascii="Palatino Linotype" w:hAnsi="Palatino Linotype" w:cs="Tahoma"/>
          <w:szCs w:val="22"/>
        </w:rPr>
        <w:t>Ayuntamiento de Toluca</w:t>
      </w:r>
      <w:r w:rsidRPr="00C35836">
        <w:rPr>
          <w:rFonts w:ascii="Palatino Linotype" w:hAnsi="Palatino Linotype" w:cs="Tahoma"/>
          <w:szCs w:val="22"/>
        </w:rPr>
        <w:t xml:space="preserve">, misma que fue registrada con el número de folio </w:t>
      </w:r>
      <w:r w:rsidR="00A2770D" w:rsidRPr="00C35836">
        <w:rPr>
          <w:rFonts w:ascii="Palatino Linotype" w:hAnsi="Palatino Linotype" w:cs="Tahoma"/>
          <w:bCs/>
          <w:szCs w:val="22"/>
        </w:rPr>
        <w:t>01360/TOLUCA/IP/2022</w:t>
      </w:r>
      <w:r w:rsidRPr="00C35836">
        <w:rPr>
          <w:rFonts w:ascii="Palatino Linotype" w:hAnsi="Palatino Linotype" w:cs="Tahoma"/>
          <w:bCs/>
          <w:szCs w:val="22"/>
        </w:rPr>
        <w:t>,</w:t>
      </w:r>
      <w:r w:rsidR="004A3C8B" w:rsidRPr="00C35836">
        <w:rPr>
          <w:rFonts w:ascii="Palatino Linotype" w:hAnsi="Palatino Linotype" w:cs="Tahoma"/>
          <w:b/>
          <w:bCs/>
          <w:szCs w:val="22"/>
        </w:rPr>
        <w:t xml:space="preserve"> </w:t>
      </w:r>
      <w:r w:rsidRPr="00C35836">
        <w:rPr>
          <w:rFonts w:ascii="Palatino Linotype" w:hAnsi="Palatino Linotype" w:cs="Tahoma"/>
          <w:szCs w:val="22"/>
        </w:rPr>
        <w:t>mediante la cual requirió:</w:t>
      </w:r>
    </w:p>
    <w:p w14:paraId="788ECBEA" w14:textId="77777777" w:rsidR="000E7341" w:rsidRPr="00C35836"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1931B5EA" w14:textId="77777777" w:rsidR="000E7341" w:rsidRPr="00C35836" w:rsidRDefault="000E7341" w:rsidP="000E7341">
      <w:pPr>
        <w:tabs>
          <w:tab w:val="left" w:pos="4667"/>
        </w:tabs>
        <w:spacing w:line="360" w:lineRule="auto"/>
        <w:ind w:left="567" w:right="567"/>
        <w:jc w:val="both"/>
        <w:rPr>
          <w:rFonts w:ascii="Palatino Linotype" w:hAnsi="Palatino Linotype" w:cs="Tahoma"/>
          <w:b/>
          <w:bCs/>
        </w:rPr>
      </w:pPr>
      <w:r w:rsidRPr="00C35836">
        <w:rPr>
          <w:rFonts w:ascii="Palatino Linotype" w:hAnsi="Palatino Linotype" w:cs="Tahoma"/>
          <w:b/>
          <w:bCs/>
        </w:rPr>
        <w:t>DESCRIPCIÓN CLARA Y PRECISA DE LA INFORMACIÓN SOLICITADA</w:t>
      </w:r>
    </w:p>
    <w:p w14:paraId="162B869D" w14:textId="3D2AB588" w:rsidR="00801AF5" w:rsidRPr="00C35836" w:rsidRDefault="00A2770D" w:rsidP="000E7341">
      <w:pPr>
        <w:tabs>
          <w:tab w:val="left" w:pos="4667"/>
        </w:tabs>
        <w:spacing w:line="360" w:lineRule="auto"/>
        <w:ind w:left="567" w:right="567"/>
        <w:jc w:val="both"/>
        <w:rPr>
          <w:rFonts w:ascii="Palatino Linotype" w:hAnsi="Palatino Linotype" w:cs="Tahoma"/>
          <w:bCs/>
          <w:i/>
        </w:rPr>
      </w:pPr>
      <w:r w:rsidRPr="00C35836">
        <w:rPr>
          <w:rFonts w:ascii="Palatino Linotype" w:hAnsi="Palatino Linotype" w:cs="Tahoma"/>
          <w:bCs/>
          <w:i/>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w:t>
      </w:r>
      <w:r w:rsidRPr="00C35836">
        <w:rPr>
          <w:rFonts w:ascii="Palatino Linotype" w:hAnsi="Palatino Linotype" w:cs="Tahoma"/>
          <w:bCs/>
          <w:i/>
        </w:rPr>
        <w:lastRenderedPageBreak/>
        <w:t>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4C49DF" w:rsidRPr="00C35836">
        <w:rPr>
          <w:rFonts w:ascii="Palatino Linotype" w:hAnsi="Palatino Linotype" w:cs="Tahoma"/>
          <w:bCs/>
          <w:i/>
        </w:rPr>
        <w:t xml:space="preserve"> (sic)</w:t>
      </w:r>
    </w:p>
    <w:p w14:paraId="0CAD53AF" w14:textId="77777777" w:rsidR="00A2770D" w:rsidRPr="00C35836" w:rsidRDefault="00A2770D" w:rsidP="000E7341">
      <w:pPr>
        <w:tabs>
          <w:tab w:val="left" w:pos="4667"/>
        </w:tabs>
        <w:spacing w:line="360" w:lineRule="auto"/>
        <w:ind w:left="567" w:right="567"/>
        <w:jc w:val="both"/>
        <w:rPr>
          <w:rFonts w:ascii="Palatino Linotype" w:hAnsi="Palatino Linotype" w:cs="Tahoma"/>
          <w:b/>
          <w:bCs/>
          <w:szCs w:val="22"/>
        </w:rPr>
      </w:pPr>
    </w:p>
    <w:p w14:paraId="1867B5A7" w14:textId="626A1E42" w:rsidR="000E7341" w:rsidRPr="00C35836" w:rsidRDefault="000E7341" w:rsidP="000E7341">
      <w:pPr>
        <w:tabs>
          <w:tab w:val="left" w:pos="4667"/>
        </w:tabs>
        <w:spacing w:line="360" w:lineRule="auto"/>
        <w:ind w:left="567" w:right="567"/>
        <w:jc w:val="both"/>
        <w:rPr>
          <w:rFonts w:ascii="Palatino Linotype" w:hAnsi="Palatino Linotype" w:cs="Tahoma"/>
          <w:bCs/>
          <w:szCs w:val="22"/>
        </w:rPr>
      </w:pPr>
      <w:r w:rsidRPr="00C35836">
        <w:rPr>
          <w:rFonts w:ascii="Palatino Linotype" w:hAnsi="Palatino Linotype" w:cs="Tahoma"/>
          <w:b/>
          <w:bCs/>
          <w:szCs w:val="22"/>
        </w:rPr>
        <w:t>MODALIDAD DE ENTREGA</w:t>
      </w:r>
    </w:p>
    <w:p w14:paraId="57FDBA44" w14:textId="707027AE" w:rsidR="000E7341" w:rsidRPr="00C35836" w:rsidRDefault="000E7341" w:rsidP="00707D73">
      <w:pPr>
        <w:tabs>
          <w:tab w:val="left" w:pos="4667"/>
        </w:tabs>
        <w:spacing w:line="360" w:lineRule="auto"/>
        <w:ind w:left="567" w:right="567"/>
        <w:jc w:val="both"/>
        <w:rPr>
          <w:rFonts w:ascii="Palatino Linotype" w:hAnsi="Palatino Linotype" w:cs="Tahoma"/>
          <w:bCs/>
          <w:i/>
          <w:szCs w:val="22"/>
        </w:rPr>
      </w:pPr>
      <w:r w:rsidRPr="00C35836">
        <w:rPr>
          <w:rFonts w:ascii="Palatino Linotype" w:hAnsi="Palatino Linotype" w:cs="Tahoma"/>
          <w:bCs/>
          <w:i/>
          <w:szCs w:val="22"/>
        </w:rPr>
        <w:t>A través del SAIMEX.</w:t>
      </w:r>
    </w:p>
    <w:p w14:paraId="1AD8DCFB" w14:textId="0CA25324" w:rsidR="00A2770D" w:rsidRPr="00C35836" w:rsidRDefault="00A2770D" w:rsidP="00A2770D">
      <w:pPr>
        <w:tabs>
          <w:tab w:val="left" w:pos="4667"/>
        </w:tabs>
        <w:spacing w:line="360" w:lineRule="auto"/>
        <w:ind w:right="567"/>
        <w:jc w:val="both"/>
        <w:rPr>
          <w:rFonts w:ascii="Palatino Linotype" w:hAnsi="Palatino Linotype" w:cs="Tahoma"/>
          <w:bCs/>
          <w:i/>
          <w:szCs w:val="22"/>
        </w:rPr>
      </w:pPr>
    </w:p>
    <w:p w14:paraId="4A5C4A45" w14:textId="4F0A82AB" w:rsidR="00A2770D" w:rsidRPr="00C35836" w:rsidRDefault="00A2770D" w:rsidP="00A2770D">
      <w:pPr>
        <w:tabs>
          <w:tab w:val="left" w:pos="4667"/>
          <w:tab w:val="left" w:pos="7938"/>
        </w:tabs>
        <w:spacing w:line="360" w:lineRule="auto"/>
        <w:ind w:right="-28"/>
        <w:jc w:val="both"/>
        <w:rPr>
          <w:rFonts w:ascii="Palatino Linotype" w:hAnsi="Palatino Linotype" w:cs="Tahoma"/>
          <w:bCs/>
          <w:iCs/>
          <w:sz w:val="22"/>
          <w:szCs w:val="24"/>
        </w:rPr>
      </w:pPr>
      <w:r w:rsidRPr="00C35836">
        <w:rPr>
          <w:rFonts w:ascii="Palatino Linotype" w:hAnsi="Palatino Linotype" w:cs="Tahoma"/>
          <w:bCs/>
          <w:iCs/>
          <w:sz w:val="22"/>
          <w:szCs w:val="24"/>
        </w:rPr>
        <w:t>Al requerimiento anterior, el Particular adjuntó el documento:</w:t>
      </w:r>
      <w:r w:rsidR="007014D8" w:rsidRPr="00C35836">
        <w:rPr>
          <w:rFonts w:ascii="Palatino Linotype" w:hAnsi="Palatino Linotype" w:cs="Tahoma"/>
          <w:bCs/>
          <w:iCs/>
          <w:sz w:val="22"/>
          <w:szCs w:val="24"/>
        </w:rPr>
        <w:t xml:space="preserve"> </w:t>
      </w:r>
      <w:r w:rsidRPr="00C35836">
        <w:rPr>
          <w:rFonts w:ascii="Palatino Linotype" w:hAnsi="Palatino Linotype" w:cs="Tahoma"/>
          <w:b/>
          <w:i/>
          <w:sz w:val="22"/>
          <w:szCs w:val="24"/>
        </w:rPr>
        <w:t>Requerimientos de informacion a municipoios 2022.pdf</w:t>
      </w:r>
      <w:r w:rsidR="004C49DF" w:rsidRPr="00C35836">
        <w:rPr>
          <w:rFonts w:ascii="Palatino Linotype" w:hAnsi="Palatino Linotype" w:cs="Tahoma"/>
          <w:b/>
          <w:i/>
          <w:sz w:val="22"/>
          <w:szCs w:val="24"/>
        </w:rPr>
        <w:t xml:space="preserve">  (sic)</w:t>
      </w:r>
      <w:r w:rsidRPr="00C35836">
        <w:rPr>
          <w:rFonts w:ascii="Palatino Linotype" w:hAnsi="Palatino Linotype" w:cs="Tahoma"/>
          <w:b/>
          <w:iCs/>
          <w:sz w:val="22"/>
          <w:szCs w:val="24"/>
        </w:rPr>
        <w:t xml:space="preserve">; </w:t>
      </w:r>
      <w:r w:rsidRPr="00C35836">
        <w:rPr>
          <w:rFonts w:ascii="Palatino Linotype" w:hAnsi="Palatino Linotype" w:cs="Tahoma"/>
          <w:bCs/>
          <w:iCs/>
          <w:sz w:val="22"/>
          <w:szCs w:val="24"/>
        </w:rPr>
        <w:t>del que se desprenden las mismas manifestaciones antes listadas, por lo que, en aras de repeticiones innecesarias, se t</w:t>
      </w:r>
      <w:r w:rsidR="00F70D45" w:rsidRPr="00C35836">
        <w:rPr>
          <w:rFonts w:ascii="Palatino Linotype" w:hAnsi="Palatino Linotype" w:cs="Tahoma"/>
          <w:bCs/>
          <w:iCs/>
          <w:sz w:val="22"/>
          <w:szCs w:val="24"/>
        </w:rPr>
        <w:t>iene como si a la letra obrara.</w:t>
      </w:r>
    </w:p>
    <w:p w14:paraId="66BF27E2" w14:textId="77777777" w:rsidR="00365CBE" w:rsidRPr="00C35836" w:rsidRDefault="00365CBE" w:rsidP="00707D73">
      <w:pPr>
        <w:tabs>
          <w:tab w:val="left" w:pos="4667"/>
        </w:tabs>
        <w:spacing w:line="360" w:lineRule="auto"/>
        <w:ind w:right="567"/>
        <w:jc w:val="both"/>
        <w:rPr>
          <w:rFonts w:ascii="Palatino Linotype" w:hAnsi="Palatino Linotype" w:cs="Tahoma"/>
          <w:bCs/>
          <w:iCs/>
          <w:szCs w:val="22"/>
        </w:rPr>
      </w:pPr>
    </w:p>
    <w:p w14:paraId="3BDFA2D6" w14:textId="2058428A" w:rsidR="000E7341" w:rsidRPr="00C35836" w:rsidRDefault="00997702" w:rsidP="000E7341">
      <w:pPr>
        <w:spacing w:line="360" w:lineRule="auto"/>
        <w:jc w:val="both"/>
        <w:rPr>
          <w:rFonts w:ascii="Palatino Linotype" w:eastAsia="Calibri" w:hAnsi="Palatino Linotype" w:cs="Tahoma"/>
          <w:b/>
          <w:bCs/>
          <w:sz w:val="22"/>
          <w:szCs w:val="22"/>
          <w:lang w:eastAsia="en-US"/>
        </w:rPr>
      </w:pPr>
      <w:r w:rsidRPr="00C35836">
        <w:rPr>
          <w:rFonts w:ascii="Palatino Linotype" w:hAnsi="Palatino Linotype" w:cs="Tahoma"/>
          <w:b/>
          <w:bCs/>
          <w:sz w:val="22"/>
          <w:szCs w:val="24"/>
        </w:rPr>
        <w:t>I</w:t>
      </w:r>
      <w:r w:rsidR="0078070F" w:rsidRPr="00C35836">
        <w:rPr>
          <w:rFonts w:ascii="Palatino Linotype" w:hAnsi="Palatino Linotype" w:cs="Tahoma"/>
          <w:b/>
          <w:bCs/>
          <w:sz w:val="22"/>
          <w:szCs w:val="24"/>
        </w:rPr>
        <w:t>I</w:t>
      </w:r>
      <w:r w:rsidR="000E7341" w:rsidRPr="00C35836">
        <w:rPr>
          <w:rFonts w:ascii="Palatino Linotype" w:hAnsi="Palatino Linotype" w:cs="Tahoma"/>
          <w:b/>
          <w:bCs/>
          <w:szCs w:val="22"/>
        </w:rPr>
        <w:t xml:space="preserve">. </w:t>
      </w:r>
      <w:r w:rsidR="00A2770D" w:rsidRPr="00C35836">
        <w:rPr>
          <w:rFonts w:ascii="Palatino Linotype" w:eastAsia="Calibri" w:hAnsi="Palatino Linotype" w:cs="Tahoma"/>
          <w:b/>
          <w:sz w:val="22"/>
          <w:szCs w:val="22"/>
          <w:lang w:eastAsia="en-US"/>
        </w:rPr>
        <w:t>Incompetencia</w:t>
      </w:r>
      <w:r w:rsidR="00F70D45" w:rsidRPr="00C35836">
        <w:rPr>
          <w:rFonts w:ascii="Palatino Linotype" w:eastAsia="Calibri" w:hAnsi="Palatino Linotype" w:cs="Tahoma"/>
          <w:b/>
          <w:sz w:val="22"/>
          <w:szCs w:val="22"/>
          <w:lang w:eastAsia="en-US"/>
        </w:rPr>
        <w:t xml:space="preserve"> parcial</w:t>
      </w:r>
      <w:r w:rsidR="00A2770D" w:rsidRPr="00C35836">
        <w:rPr>
          <w:rFonts w:ascii="Palatino Linotype" w:eastAsia="Calibri" w:hAnsi="Palatino Linotype" w:cs="Tahoma"/>
          <w:b/>
          <w:sz w:val="22"/>
          <w:szCs w:val="22"/>
          <w:lang w:eastAsia="en-US"/>
        </w:rPr>
        <w:t xml:space="preserve"> de sujeto obligado</w:t>
      </w:r>
      <w:r w:rsidR="000E7341" w:rsidRPr="00C35836">
        <w:rPr>
          <w:rFonts w:ascii="Palatino Linotype" w:eastAsia="Calibri" w:hAnsi="Palatino Linotype" w:cs="Tahoma"/>
          <w:b/>
          <w:bCs/>
          <w:sz w:val="22"/>
          <w:szCs w:val="22"/>
          <w:lang w:eastAsia="en-US"/>
        </w:rPr>
        <w:t>.</w:t>
      </w:r>
    </w:p>
    <w:p w14:paraId="0D76C74F" w14:textId="77777777" w:rsidR="000E7341" w:rsidRPr="00C35836" w:rsidRDefault="000E7341" w:rsidP="000E7341">
      <w:pPr>
        <w:spacing w:line="360" w:lineRule="auto"/>
        <w:jc w:val="both"/>
        <w:rPr>
          <w:rFonts w:ascii="Palatino Linotype" w:eastAsia="Calibri" w:hAnsi="Palatino Linotype" w:cs="Tahoma"/>
          <w:b/>
          <w:bCs/>
          <w:sz w:val="22"/>
          <w:szCs w:val="22"/>
          <w:lang w:eastAsia="en-US"/>
        </w:rPr>
      </w:pPr>
    </w:p>
    <w:p w14:paraId="20C8D3D4" w14:textId="157A6383" w:rsidR="000E7341" w:rsidRPr="00C35836" w:rsidRDefault="000E7341" w:rsidP="000E7341">
      <w:pPr>
        <w:autoSpaceDE w:val="0"/>
        <w:autoSpaceDN w:val="0"/>
        <w:adjustRightInd w:val="0"/>
        <w:spacing w:line="360" w:lineRule="auto"/>
        <w:ind w:right="-28"/>
        <w:jc w:val="both"/>
        <w:rPr>
          <w:rFonts w:ascii="Palatino Linotype" w:hAnsi="Palatino Linotype" w:cs="Tahoma"/>
          <w:bCs/>
          <w:sz w:val="22"/>
          <w:szCs w:val="22"/>
          <w:lang w:val="es-ES"/>
        </w:rPr>
      </w:pPr>
      <w:r w:rsidRPr="00C35836">
        <w:rPr>
          <w:rFonts w:ascii="Palatino Linotype" w:hAnsi="Palatino Linotype" w:cs="Tahoma"/>
          <w:bCs/>
          <w:sz w:val="22"/>
          <w:szCs w:val="22"/>
          <w:lang w:val="es-ES"/>
        </w:rPr>
        <w:t xml:space="preserve">En fecha </w:t>
      </w:r>
      <w:r w:rsidR="00A2770D" w:rsidRPr="00C35836">
        <w:rPr>
          <w:rFonts w:ascii="Palatino Linotype" w:hAnsi="Palatino Linotype" w:cs="Tahoma"/>
          <w:bCs/>
          <w:sz w:val="22"/>
          <w:szCs w:val="22"/>
          <w:lang w:val="es-ES"/>
        </w:rPr>
        <w:t>treinta</w:t>
      </w:r>
      <w:r w:rsidRPr="00C35836">
        <w:rPr>
          <w:rFonts w:ascii="Palatino Linotype" w:hAnsi="Palatino Linotype" w:cs="Tahoma"/>
          <w:bCs/>
          <w:sz w:val="22"/>
          <w:szCs w:val="22"/>
          <w:lang w:val="es-ES"/>
        </w:rPr>
        <w:t xml:space="preserve"> de </w:t>
      </w:r>
      <w:r w:rsidR="00A2770D" w:rsidRPr="00C35836">
        <w:rPr>
          <w:rFonts w:ascii="Palatino Linotype" w:hAnsi="Palatino Linotype" w:cs="Tahoma"/>
          <w:bCs/>
          <w:sz w:val="22"/>
          <w:szCs w:val="22"/>
          <w:lang w:val="es-ES"/>
        </w:rPr>
        <w:t>mayo</w:t>
      </w:r>
      <w:r w:rsidRPr="00C35836">
        <w:rPr>
          <w:rFonts w:ascii="Palatino Linotype" w:hAnsi="Palatino Linotype" w:cs="Tahoma"/>
          <w:bCs/>
          <w:sz w:val="22"/>
          <w:szCs w:val="22"/>
          <w:lang w:val="es-ES"/>
        </w:rPr>
        <w:t xml:space="preserve"> de dos mil veintidós, </w:t>
      </w:r>
      <w:r w:rsidR="00A2770D" w:rsidRPr="00C35836">
        <w:rPr>
          <w:rFonts w:ascii="Palatino Linotype" w:hAnsi="Palatino Linotype" w:cs="Tahoma"/>
          <w:bCs/>
          <w:sz w:val="22"/>
          <w:szCs w:val="22"/>
          <w:lang w:val="es-ES"/>
        </w:rPr>
        <w:t xml:space="preserve">por medio del Sistema de Acceso a la Información Mexiquense SAIMEX, el Sujeto Obligado dio cuenta al Particular </w:t>
      </w:r>
      <w:r w:rsidR="000E60CF" w:rsidRPr="00C35836">
        <w:rPr>
          <w:rFonts w:ascii="Palatino Linotype" w:hAnsi="Palatino Linotype" w:cs="Tahoma"/>
          <w:bCs/>
          <w:sz w:val="22"/>
          <w:szCs w:val="22"/>
          <w:lang w:val="es-ES"/>
        </w:rPr>
        <w:t xml:space="preserve">del documento: </w:t>
      </w:r>
      <w:r w:rsidR="000E60CF" w:rsidRPr="00C35836">
        <w:rPr>
          <w:rFonts w:ascii="Palatino Linotype" w:hAnsi="Palatino Linotype" w:cs="Tahoma"/>
          <w:b/>
          <w:sz w:val="22"/>
          <w:szCs w:val="22"/>
          <w:lang w:val="es-ES"/>
        </w:rPr>
        <w:t xml:space="preserve">Incom_Par_1360_2022.pdf; </w:t>
      </w:r>
      <w:r w:rsidR="000E60CF" w:rsidRPr="00C35836">
        <w:rPr>
          <w:rFonts w:ascii="Palatino Linotype" w:hAnsi="Palatino Linotype" w:cs="Tahoma"/>
          <w:bCs/>
          <w:sz w:val="22"/>
          <w:szCs w:val="22"/>
          <w:lang w:val="es-ES"/>
        </w:rPr>
        <w:t>en el que se observa el Acuerdo de Incompetencia Parcial de la Solicitud de Información Pública número 01360/TOLUCA/IP/2022, mismo que en su parte medular, refiere lo que a continuación se reproduce por medio de los siguientes extractos:</w:t>
      </w:r>
    </w:p>
    <w:p w14:paraId="55DB938A" w14:textId="63B7F0EB" w:rsidR="000E60CF" w:rsidRPr="00C35836" w:rsidRDefault="000E60CF" w:rsidP="000E7341">
      <w:pPr>
        <w:autoSpaceDE w:val="0"/>
        <w:autoSpaceDN w:val="0"/>
        <w:adjustRightInd w:val="0"/>
        <w:spacing w:line="360" w:lineRule="auto"/>
        <w:ind w:right="-28"/>
        <w:jc w:val="both"/>
        <w:rPr>
          <w:rFonts w:ascii="Palatino Linotype" w:hAnsi="Palatino Linotype" w:cs="Tahoma"/>
          <w:bCs/>
          <w:sz w:val="22"/>
          <w:szCs w:val="22"/>
          <w:lang w:val="es-ES"/>
        </w:rPr>
      </w:pPr>
    </w:p>
    <w:p w14:paraId="22A254C5" w14:textId="38FDD6D5" w:rsidR="000E60CF" w:rsidRPr="00C35836" w:rsidRDefault="000E60CF" w:rsidP="000E60CF">
      <w:pPr>
        <w:autoSpaceDE w:val="0"/>
        <w:autoSpaceDN w:val="0"/>
        <w:adjustRightInd w:val="0"/>
        <w:spacing w:line="360" w:lineRule="auto"/>
        <w:ind w:left="567" w:right="-28"/>
        <w:jc w:val="both"/>
        <w:rPr>
          <w:rFonts w:ascii="Palatino Linotype" w:hAnsi="Palatino Linotype" w:cs="Tahoma"/>
          <w:bCs/>
          <w:sz w:val="22"/>
          <w:szCs w:val="22"/>
          <w:lang w:val="es-ES"/>
        </w:rPr>
      </w:pPr>
      <w:r w:rsidRPr="00C35836">
        <w:rPr>
          <w:rFonts w:ascii="Palatino Linotype" w:hAnsi="Palatino Linotype" w:cs="Tahoma"/>
          <w:bCs/>
          <w:noProof/>
          <w:sz w:val="22"/>
          <w:szCs w:val="22"/>
          <w:lang w:eastAsia="es-MX"/>
        </w:rPr>
        <w:drawing>
          <wp:inline distT="0" distB="0" distL="0" distR="0" wp14:anchorId="7D278EC1" wp14:editId="606862A7">
            <wp:extent cx="4914900" cy="3638550"/>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8"/>
                    <a:stretch>
                      <a:fillRect/>
                    </a:stretch>
                  </pic:blipFill>
                  <pic:spPr>
                    <a:xfrm>
                      <a:off x="0" y="0"/>
                      <a:ext cx="4915586" cy="3639058"/>
                    </a:xfrm>
                    <a:prstGeom prst="rect">
                      <a:avLst/>
                    </a:prstGeom>
                  </pic:spPr>
                </pic:pic>
              </a:graphicData>
            </a:graphic>
          </wp:inline>
        </w:drawing>
      </w:r>
    </w:p>
    <w:p w14:paraId="696972CE" w14:textId="77777777" w:rsidR="0059684E" w:rsidRPr="00C35836" w:rsidRDefault="0059684E" w:rsidP="000E7341">
      <w:pPr>
        <w:autoSpaceDE w:val="0"/>
        <w:autoSpaceDN w:val="0"/>
        <w:adjustRightInd w:val="0"/>
        <w:spacing w:line="360" w:lineRule="auto"/>
        <w:ind w:right="539"/>
        <w:jc w:val="both"/>
        <w:rPr>
          <w:rFonts w:ascii="Palatino Linotype" w:hAnsi="Palatino Linotype" w:cs="Tahoma"/>
          <w:szCs w:val="22"/>
        </w:rPr>
      </w:pPr>
    </w:p>
    <w:p w14:paraId="0A2BAE8E" w14:textId="77375714" w:rsidR="00997702" w:rsidRPr="00C35836" w:rsidRDefault="00997702" w:rsidP="00997702">
      <w:pPr>
        <w:autoSpaceDE w:val="0"/>
        <w:autoSpaceDN w:val="0"/>
        <w:adjustRightInd w:val="0"/>
        <w:spacing w:line="360" w:lineRule="auto"/>
        <w:ind w:right="539"/>
        <w:jc w:val="both"/>
        <w:rPr>
          <w:rFonts w:ascii="Palatino Linotype" w:hAnsi="Palatino Linotype" w:cs="Tahoma"/>
          <w:sz w:val="22"/>
          <w:szCs w:val="24"/>
        </w:rPr>
      </w:pPr>
      <w:r w:rsidRPr="00C35836">
        <w:rPr>
          <w:rFonts w:ascii="Palatino Linotype" w:hAnsi="Palatino Linotype" w:cs="Tahoma"/>
          <w:b/>
          <w:sz w:val="22"/>
          <w:szCs w:val="24"/>
        </w:rPr>
        <w:t>I</w:t>
      </w:r>
      <w:r w:rsidR="00801AF5" w:rsidRPr="00C35836">
        <w:rPr>
          <w:rFonts w:ascii="Palatino Linotype" w:hAnsi="Palatino Linotype" w:cs="Tahoma"/>
          <w:b/>
          <w:sz w:val="22"/>
          <w:szCs w:val="24"/>
        </w:rPr>
        <w:t>II</w:t>
      </w:r>
      <w:r w:rsidR="000E7341" w:rsidRPr="00C35836">
        <w:rPr>
          <w:rFonts w:ascii="Palatino Linotype" w:hAnsi="Palatino Linotype" w:cs="Tahoma"/>
          <w:b/>
          <w:sz w:val="22"/>
          <w:szCs w:val="24"/>
        </w:rPr>
        <w:t>. Interposición del Recurso de Revisión.</w:t>
      </w:r>
      <w:r w:rsidR="000E7341" w:rsidRPr="00C35836">
        <w:rPr>
          <w:rFonts w:ascii="Palatino Linotype" w:hAnsi="Palatino Linotype" w:cs="Tahoma"/>
          <w:sz w:val="22"/>
          <w:szCs w:val="24"/>
        </w:rPr>
        <w:tab/>
      </w:r>
    </w:p>
    <w:p w14:paraId="03F6D5B3" w14:textId="77777777" w:rsidR="00D042FF" w:rsidRPr="00C35836" w:rsidRDefault="00D042FF" w:rsidP="00997702">
      <w:pPr>
        <w:autoSpaceDE w:val="0"/>
        <w:autoSpaceDN w:val="0"/>
        <w:adjustRightInd w:val="0"/>
        <w:spacing w:line="360" w:lineRule="auto"/>
        <w:ind w:right="539"/>
        <w:jc w:val="both"/>
        <w:rPr>
          <w:rFonts w:ascii="Palatino Linotype" w:hAnsi="Palatino Linotype" w:cs="Tahoma"/>
          <w:sz w:val="22"/>
          <w:szCs w:val="24"/>
        </w:rPr>
      </w:pPr>
    </w:p>
    <w:p w14:paraId="61517007" w14:textId="3E126B0E" w:rsidR="000E7341" w:rsidRPr="00C35836" w:rsidRDefault="000E7341" w:rsidP="00997702">
      <w:pPr>
        <w:autoSpaceDE w:val="0"/>
        <w:autoSpaceDN w:val="0"/>
        <w:adjustRightInd w:val="0"/>
        <w:spacing w:line="360" w:lineRule="auto"/>
        <w:ind w:right="539"/>
        <w:jc w:val="both"/>
        <w:rPr>
          <w:rFonts w:ascii="Palatino Linotype" w:hAnsi="Palatino Linotype" w:cs="Tahoma"/>
          <w:sz w:val="22"/>
          <w:szCs w:val="24"/>
        </w:rPr>
      </w:pPr>
      <w:r w:rsidRPr="00C35836">
        <w:rPr>
          <w:rFonts w:ascii="Palatino Linotype" w:hAnsi="Palatino Linotype" w:cs="Tahoma"/>
          <w:sz w:val="22"/>
          <w:szCs w:val="22"/>
        </w:rPr>
        <w:t xml:space="preserve">Con fecha </w:t>
      </w:r>
      <w:r w:rsidR="000E60CF" w:rsidRPr="00C35836">
        <w:rPr>
          <w:rFonts w:ascii="Palatino Linotype" w:hAnsi="Palatino Linotype" w:cs="Tahoma"/>
          <w:sz w:val="22"/>
          <w:szCs w:val="22"/>
        </w:rPr>
        <w:t>quince</w:t>
      </w:r>
      <w:r w:rsidRPr="00C35836">
        <w:rPr>
          <w:rFonts w:ascii="Palatino Linotype" w:hAnsi="Palatino Linotype" w:cs="Tahoma"/>
          <w:sz w:val="22"/>
          <w:szCs w:val="22"/>
        </w:rPr>
        <w:t xml:space="preserve"> de </w:t>
      </w:r>
      <w:r w:rsidR="006D61BD" w:rsidRPr="00C35836">
        <w:rPr>
          <w:rFonts w:ascii="Palatino Linotype" w:hAnsi="Palatino Linotype" w:cs="Tahoma"/>
          <w:sz w:val="22"/>
          <w:szCs w:val="22"/>
        </w:rPr>
        <w:t>junio</w:t>
      </w:r>
      <w:r w:rsidRPr="00C35836">
        <w:rPr>
          <w:rFonts w:ascii="Palatino Linotype" w:hAnsi="Palatino Linotype" w:cs="Tahoma"/>
          <w:sz w:val="22"/>
          <w:szCs w:val="22"/>
        </w:rPr>
        <w:t xml:space="preserve"> de dos mil veintidós, se recibió en este Instituto, a través del </w:t>
      </w:r>
      <w:r w:rsidRPr="00C35836">
        <w:rPr>
          <w:rFonts w:ascii="Palatino Linotype" w:hAnsi="Palatino Linotype" w:cs="Tahoma"/>
          <w:sz w:val="22"/>
          <w:szCs w:val="22"/>
          <w:lang w:val="es-ES"/>
        </w:rPr>
        <w:t>Sistema de Acceso a la Información Mexiquense (SAIMEX)</w:t>
      </w:r>
      <w:r w:rsidRPr="00C35836">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0C43B2DC" w14:textId="77777777" w:rsidR="000E7341" w:rsidRPr="00C35836" w:rsidRDefault="000E7341" w:rsidP="000E7341">
      <w:pPr>
        <w:spacing w:line="360" w:lineRule="auto"/>
        <w:jc w:val="both"/>
        <w:rPr>
          <w:rFonts w:ascii="Palatino Linotype" w:hAnsi="Palatino Linotype" w:cs="Tahoma"/>
          <w:sz w:val="22"/>
          <w:szCs w:val="22"/>
        </w:rPr>
      </w:pPr>
    </w:p>
    <w:p w14:paraId="1C314E22" w14:textId="77777777" w:rsidR="000E7341" w:rsidRPr="00C35836" w:rsidRDefault="000E7341" w:rsidP="000E7341">
      <w:pPr>
        <w:tabs>
          <w:tab w:val="left" w:pos="4667"/>
        </w:tabs>
        <w:spacing w:line="360" w:lineRule="auto"/>
        <w:ind w:left="567" w:right="567"/>
        <w:jc w:val="both"/>
        <w:rPr>
          <w:rFonts w:ascii="Palatino Linotype" w:hAnsi="Palatino Linotype" w:cs="Tahoma"/>
          <w:b/>
          <w:bCs/>
        </w:rPr>
      </w:pPr>
      <w:r w:rsidRPr="00C35836">
        <w:rPr>
          <w:rFonts w:ascii="Palatino Linotype" w:hAnsi="Palatino Linotype" w:cs="Tahoma"/>
          <w:b/>
          <w:bCs/>
        </w:rPr>
        <w:t>ACTO IMPUGNADO</w:t>
      </w:r>
    </w:p>
    <w:p w14:paraId="771677FA" w14:textId="1CB22642" w:rsidR="00B27024" w:rsidRPr="00C35836" w:rsidRDefault="000E60CF" w:rsidP="000E7341">
      <w:pPr>
        <w:autoSpaceDE w:val="0"/>
        <w:autoSpaceDN w:val="0"/>
        <w:adjustRightInd w:val="0"/>
        <w:spacing w:line="360" w:lineRule="auto"/>
        <w:ind w:left="567" w:right="567"/>
        <w:jc w:val="both"/>
        <w:rPr>
          <w:rFonts w:ascii="Palatino Linotype" w:hAnsi="Palatino Linotype"/>
          <w:i/>
          <w:szCs w:val="14"/>
          <w:lang w:eastAsia="es-MX"/>
        </w:rPr>
      </w:pPr>
      <w:r w:rsidRPr="00C35836">
        <w:rPr>
          <w:rFonts w:ascii="Palatino Linotype" w:hAnsi="Palatino Linotype"/>
          <w:i/>
          <w:szCs w:val="14"/>
          <w:lang w:eastAsia="es-MX"/>
        </w:rPr>
        <w:t>la información no cumple con lo establecido en los artículo 176, 177, 178 y 179 fracción V y VI de la Ley de Transparencia y Acceso a la Información Pública del Estado de México y Municipios, por lo que solicito se le indique al sujeto obligado del Municipio que entregue la información solicitada.</w:t>
      </w:r>
      <w:r w:rsidR="00B4082B" w:rsidRPr="00C35836">
        <w:rPr>
          <w:rFonts w:ascii="Palatino Linotype" w:hAnsi="Palatino Linotype"/>
          <w:i/>
          <w:szCs w:val="14"/>
          <w:lang w:eastAsia="es-MX"/>
        </w:rPr>
        <w:t xml:space="preserve"> (sic)</w:t>
      </w:r>
    </w:p>
    <w:p w14:paraId="0CE4B5B9" w14:textId="77777777" w:rsidR="000E60CF" w:rsidRPr="00C35836" w:rsidRDefault="000E60CF" w:rsidP="000E7341">
      <w:pPr>
        <w:autoSpaceDE w:val="0"/>
        <w:autoSpaceDN w:val="0"/>
        <w:adjustRightInd w:val="0"/>
        <w:spacing w:line="360" w:lineRule="auto"/>
        <w:ind w:left="567" w:right="567"/>
        <w:jc w:val="both"/>
        <w:rPr>
          <w:rFonts w:ascii="Palatino Linotype" w:hAnsi="Palatino Linotype" w:cs="Tahoma"/>
          <w:i/>
        </w:rPr>
      </w:pPr>
    </w:p>
    <w:p w14:paraId="590332EC" w14:textId="77777777" w:rsidR="000E7341" w:rsidRPr="00C35836" w:rsidRDefault="000E7341" w:rsidP="000E7341">
      <w:pPr>
        <w:autoSpaceDE w:val="0"/>
        <w:autoSpaceDN w:val="0"/>
        <w:adjustRightInd w:val="0"/>
        <w:spacing w:line="360" w:lineRule="auto"/>
        <w:ind w:left="567" w:right="567"/>
        <w:jc w:val="both"/>
        <w:rPr>
          <w:rFonts w:ascii="Palatino Linotype" w:hAnsi="Palatino Linotype" w:cs="Tahoma"/>
          <w:b/>
        </w:rPr>
      </w:pPr>
      <w:r w:rsidRPr="00C35836">
        <w:rPr>
          <w:rFonts w:ascii="Palatino Linotype" w:hAnsi="Palatino Linotype" w:cs="Tahoma"/>
          <w:b/>
        </w:rPr>
        <w:t>RAZONES O MOTIVOS DE LA INCONFORMIDAD</w:t>
      </w:r>
    </w:p>
    <w:p w14:paraId="4ABCB73B" w14:textId="5727FF05" w:rsidR="00B27024" w:rsidRPr="00C35836" w:rsidRDefault="000E60CF" w:rsidP="000E7341">
      <w:pPr>
        <w:spacing w:line="360" w:lineRule="auto"/>
        <w:ind w:left="567" w:right="539"/>
        <w:jc w:val="both"/>
        <w:rPr>
          <w:rFonts w:ascii="Palatino Linotype" w:hAnsi="Palatino Linotype" w:cs="Tahoma"/>
          <w:bCs/>
          <w:i/>
        </w:rPr>
      </w:pPr>
      <w:r w:rsidRPr="00C35836">
        <w:rPr>
          <w:rFonts w:ascii="Palatino Linotype" w:hAnsi="Palatino Linotype" w:cs="Tahoma"/>
          <w:bCs/>
          <w:i/>
        </w:rPr>
        <w:t>La entrega de información incompleta y no corresponda con lo solicitado</w:t>
      </w:r>
      <w:r w:rsidR="006C2546" w:rsidRPr="00C35836">
        <w:rPr>
          <w:rFonts w:ascii="Palatino Linotype" w:hAnsi="Palatino Linotype" w:cs="Tahoma"/>
          <w:bCs/>
          <w:i/>
        </w:rPr>
        <w:t>.</w:t>
      </w:r>
      <w:r w:rsidR="00B4082B" w:rsidRPr="00C35836">
        <w:rPr>
          <w:rFonts w:ascii="Palatino Linotype" w:hAnsi="Palatino Linotype" w:cs="Tahoma"/>
          <w:bCs/>
          <w:i/>
        </w:rPr>
        <w:t xml:space="preserve"> (sic)</w:t>
      </w:r>
    </w:p>
    <w:p w14:paraId="7B22B441" w14:textId="523189C3" w:rsidR="009B0728" w:rsidRPr="00C35836" w:rsidRDefault="009B0728" w:rsidP="009B0728">
      <w:pPr>
        <w:spacing w:line="360" w:lineRule="auto"/>
        <w:ind w:right="539"/>
        <w:jc w:val="both"/>
        <w:rPr>
          <w:rFonts w:ascii="Palatino Linotype" w:hAnsi="Palatino Linotype" w:cs="Tahoma"/>
          <w:i/>
        </w:rPr>
      </w:pPr>
    </w:p>
    <w:p w14:paraId="517EDA9A" w14:textId="779E3E3E" w:rsidR="009B0728" w:rsidRPr="00C35836" w:rsidRDefault="009B0728" w:rsidP="009B0728">
      <w:pPr>
        <w:spacing w:line="360" w:lineRule="auto"/>
        <w:ind w:right="-28"/>
        <w:jc w:val="both"/>
        <w:rPr>
          <w:rFonts w:ascii="Palatino Linotype" w:hAnsi="Palatino Linotype" w:cs="Tahoma"/>
          <w:iCs/>
          <w:sz w:val="22"/>
          <w:szCs w:val="22"/>
        </w:rPr>
      </w:pPr>
      <w:r w:rsidRPr="00C35836">
        <w:rPr>
          <w:rFonts w:ascii="Palatino Linotype" w:hAnsi="Palatino Linotype" w:cs="Tahoma"/>
          <w:iCs/>
          <w:sz w:val="22"/>
          <w:szCs w:val="22"/>
        </w:rPr>
        <w:t xml:space="preserve">A lo anterior, el ahora Recurrente adjuntó el documento: </w:t>
      </w:r>
      <w:r w:rsidRPr="00C35836">
        <w:rPr>
          <w:rFonts w:ascii="Palatino Linotype" w:hAnsi="Palatino Linotype" w:cs="Tahoma"/>
          <w:b/>
          <w:bCs/>
          <w:iCs/>
          <w:sz w:val="22"/>
          <w:szCs w:val="22"/>
        </w:rPr>
        <w:t>r</w:t>
      </w:r>
      <w:r w:rsidRPr="00C35836">
        <w:rPr>
          <w:rFonts w:ascii="Palatino Linotype" w:hAnsi="Palatino Linotype" w:cs="Tahoma"/>
          <w:b/>
          <w:bCs/>
          <w:i/>
          <w:sz w:val="22"/>
          <w:szCs w:val="22"/>
        </w:rPr>
        <w:t>ecurso de revision Municipio de Toluca.pdf;</w:t>
      </w:r>
      <w:r w:rsidR="004C49DF" w:rsidRPr="00C35836">
        <w:rPr>
          <w:rFonts w:ascii="Palatino Linotype" w:hAnsi="Palatino Linotype" w:cs="Tahoma"/>
          <w:iCs/>
          <w:sz w:val="22"/>
          <w:szCs w:val="22"/>
        </w:rPr>
        <w:t xml:space="preserve"> (sic)</w:t>
      </w:r>
      <w:r w:rsidRPr="00C35836">
        <w:rPr>
          <w:rFonts w:ascii="Palatino Linotype" w:hAnsi="Palatino Linotype" w:cs="Tahoma"/>
          <w:iCs/>
          <w:sz w:val="22"/>
          <w:szCs w:val="22"/>
        </w:rPr>
        <w:t xml:space="preserve"> del cual, se des</w:t>
      </w:r>
      <w:r w:rsidR="00B4082B" w:rsidRPr="00C35836">
        <w:rPr>
          <w:rFonts w:ascii="Palatino Linotype" w:hAnsi="Palatino Linotype" w:cs="Tahoma"/>
          <w:iCs/>
          <w:sz w:val="22"/>
          <w:szCs w:val="22"/>
        </w:rPr>
        <w:t>prende a la letra lo siguiente:</w:t>
      </w:r>
    </w:p>
    <w:p w14:paraId="5971C89E" w14:textId="7D2A4291" w:rsidR="009B0728" w:rsidRPr="00C35836" w:rsidRDefault="009B0728" w:rsidP="009B0728">
      <w:pPr>
        <w:spacing w:line="360" w:lineRule="auto"/>
        <w:ind w:right="-28"/>
        <w:jc w:val="both"/>
        <w:rPr>
          <w:rFonts w:ascii="Palatino Linotype" w:hAnsi="Palatino Linotype" w:cs="Tahoma"/>
          <w:iCs/>
          <w:sz w:val="22"/>
          <w:szCs w:val="22"/>
        </w:rPr>
      </w:pPr>
    </w:p>
    <w:p w14:paraId="5948A777" w14:textId="657152F7" w:rsidR="009B0728" w:rsidRPr="00C35836" w:rsidRDefault="009B0728" w:rsidP="009B0728">
      <w:pPr>
        <w:spacing w:line="360" w:lineRule="auto"/>
        <w:ind w:left="567" w:right="539"/>
        <w:jc w:val="both"/>
        <w:rPr>
          <w:rFonts w:ascii="Palatino Linotype" w:hAnsi="Palatino Linotype" w:cs="Tahoma"/>
          <w:i/>
          <w:iCs/>
          <w:sz w:val="22"/>
          <w:szCs w:val="22"/>
        </w:rPr>
      </w:pPr>
      <w:r w:rsidRPr="00C35836">
        <w:rPr>
          <w:rFonts w:ascii="Palatino Linotype" w:hAnsi="Palatino Linotype"/>
          <w:i/>
          <w:iCs/>
        </w:rPr>
        <w:t xml:space="preserve">Recurso de Revisión INFOEM A quien Corresponda Tlalnepantla de Baz, México a 15 de junio del 2022 Conforme a lo establecido en el artículo 176, 177, 178 y 179 fracción V y VI solicito se le indique al sujeto obligado del Municipio de Toluca, que entregue la información solicitada. Con la finalidad de facilitar la búsqueda y obtención de la información, presento el listado de áreas que son sujetos obligados conforme a lo establecido en la Ley Orgánica Municipal del Estado de México 1. Tesorería 2. Dirección de Promoción Económica 3. Dirección de Desarrollo Urbano 4. Dirección de Movilidad 5. Dirección Jurídica 6. Coordinación General de Mejora Regulatoria Así mismo me permito señalarle como sugerencia, que áreas pueden tener la información derivado de las atribuciones que otorga la Ley Orgánica Municipal del Estado de México. REQUERIMIENTO DE INFORMACIÓN 1. ¿Cuál es el presupuesto aprobado para el ejercicio fiscal 2022? (TESORERIA) 2. ¿Cuál es la principal Actividad Económica del Municipio y que porcentaje representa? (DIRECCIÓN DE PROMOCIÓN ECONÓMICA-SECRETARIA TECNICA) (TESORERIA) 3. Qué monto de los ingresos del municipio son: a. Ingresos propios (de recaudación municipal) i. ¿Cuánto representa del total del presupuesto? b. ¿A cuánto ascienden los Ingresos proveniente de las de partidas presupuestales? i. Federales </w:t>
      </w:r>
      <w:r w:rsidR="004C49DF" w:rsidRPr="00C35836">
        <w:rPr>
          <w:rFonts w:ascii="Palatino Linotype" w:hAnsi="Palatino Linotype"/>
          <w:i/>
          <w:iCs/>
        </w:rPr>
        <w:t>II</w:t>
      </w:r>
      <w:r w:rsidRPr="00C35836">
        <w:rPr>
          <w:rFonts w:ascii="Palatino Linotype" w:hAnsi="Palatino Linotype"/>
          <w:i/>
          <w:iCs/>
        </w:rPr>
        <w:t xml:space="preserve">. Estatales </w:t>
      </w:r>
      <w:r w:rsidR="004C49DF" w:rsidRPr="00C35836">
        <w:rPr>
          <w:rFonts w:ascii="Palatino Linotype" w:hAnsi="Palatino Linotype"/>
          <w:i/>
          <w:iCs/>
        </w:rPr>
        <w:t>III</w:t>
      </w:r>
      <w:r w:rsidRPr="00C35836">
        <w:rPr>
          <w:rFonts w:ascii="Palatino Linotype" w:hAnsi="Palatino Linotype"/>
          <w:i/>
          <w:iCs/>
        </w:rPr>
        <w:t xml:space="preserve">. ¿Cuál es Porcentaje que representan del total del presupuesto? (TESORERIA-DIRECCION DE PROMOCION ECONÓMICA- DIRECCION DE DESARROLLO URBANO)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w:t>
      </w:r>
      <w:r w:rsidR="004C49DF" w:rsidRPr="00C35836">
        <w:rPr>
          <w:rFonts w:ascii="Palatino Linotype" w:hAnsi="Palatino Linotype"/>
          <w:i/>
          <w:iCs/>
        </w:rPr>
        <w:t>II</w:t>
      </w:r>
      <w:r w:rsidRPr="00C35836">
        <w:rPr>
          <w:rFonts w:ascii="Palatino Linotype" w:hAnsi="Palatino Linotype"/>
          <w:i/>
          <w:iCs/>
        </w:rPr>
        <w:t>.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TESORERIA-DIRECCION DESARROLLO URBANO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TESORERIA-DIRECCION JURIDICA-DESARROLLO URBANO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TESORERIA-DIRECCION DE PROMOCIÓN ECONOMICA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TESORERIA-DIRECCION DE MOVILIDAD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TESORERIA x. Especificar ¿Cuáles fueron los ingresos recaudados por los Derechos de estacionamientos en vía pública y de servicios públicos establecidos en el artículo 158 por cada una de susfracciones del Código Financiero del Estado de México y Municipios?, por cada uno de los años a partir del 2011 hasta el 2021. TESORERIA-DIRECCION DE PROMOCION ECONÓMICA xi. Especificar ¿Cuáles fueron los ingresos recaudados por la expedición o refrendo de anual de licencias para la venta de bebidas alcohólicas al público, establecidos en el artículo 159 fracción I por cada una de susincisos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susincisos del Código Financiero del Estado de México y Municipios? por cada uno de los años a partir del 2011 hasta el 2021. COORDINACIÓN GENERAL DE MEJORA REGULATORIA-SECRETARIA TECNICA, así como cada una de las direcciones auxiliares en la recaudación de los ingresos que delinea el código Financiero del Estado de México y Municipios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4C49DF" w:rsidRPr="00C35836">
        <w:rPr>
          <w:rFonts w:ascii="Palatino Linotype" w:hAnsi="Palatino Linotype"/>
          <w:i/>
          <w:iCs/>
        </w:rPr>
        <w:t xml:space="preserve"> (sic)</w:t>
      </w:r>
    </w:p>
    <w:p w14:paraId="68A66304" w14:textId="77777777" w:rsidR="009B0728" w:rsidRPr="00C35836" w:rsidRDefault="009B0728" w:rsidP="009B0728">
      <w:pPr>
        <w:spacing w:line="360" w:lineRule="auto"/>
        <w:ind w:right="539"/>
        <w:jc w:val="both"/>
        <w:rPr>
          <w:rFonts w:ascii="Palatino Linotype" w:hAnsi="Palatino Linotype" w:cs="Tahoma"/>
          <w:b/>
          <w:bCs/>
          <w:i/>
        </w:rPr>
      </w:pPr>
    </w:p>
    <w:p w14:paraId="7B690319" w14:textId="35A60F9B" w:rsidR="000E7341" w:rsidRPr="00C35836" w:rsidRDefault="00B2432B" w:rsidP="000E7341">
      <w:pPr>
        <w:spacing w:line="360" w:lineRule="auto"/>
        <w:jc w:val="both"/>
        <w:rPr>
          <w:rFonts w:ascii="Palatino Linotype" w:eastAsia="Batang" w:hAnsi="Palatino Linotype" w:cs="Tahoma"/>
          <w:b/>
          <w:bCs/>
          <w:sz w:val="22"/>
          <w:szCs w:val="22"/>
        </w:rPr>
      </w:pPr>
      <w:r w:rsidRPr="00C35836">
        <w:rPr>
          <w:rFonts w:ascii="Palatino Linotype" w:hAnsi="Palatino Linotype" w:cs="Tahoma"/>
          <w:b/>
          <w:sz w:val="22"/>
          <w:szCs w:val="22"/>
        </w:rPr>
        <w:t>I</w:t>
      </w:r>
      <w:r w:rsidR="000E7341" w:rsidRPr="00C35836">
        <w:rPr>
          <w:rFonts w:ascii="Palatino Linotype" w:hAnsi="Palatino Linotype" w:cs="Tahoma"/>
          <w:b/>
          <w:sz w:val="22"/>
          <w:szCs w:val="22"/>
        </w:rPr>
        <w:t xml:space="preserve">V. </w:t>
      </w:r>
      <w:r w:rsidR="000E7341" w:rsidRPr="00C35836">
        <w:rPr>
          <w:rFonts w:ascii="Palatino Linotype" w:eastAsia="Batang" w:hAnsi="Palatino Linotype" w:cs="Tahoma"/>
          <w:b/>
          <w:bCs/>
          <w:sz w:val="22"/>
          <w:szCs w:val="22"/>
        </w:rPr>
        <w:t xml:space="preserve">Trámite del </w:t>
      </w:r>
      <w:r w:rsidR="000E7341" w:rsidRPr="00C35836">
        <w:rPr>
          <w:rFonts w:ascii="Palatino Linotype" w:hAnsi="Palatino Linotype" w:cs="Tahoma"/>
          <w:b/>
          <w:sz w:val="22"/>
          <w:szCs w:val="22"/>
        </w:rPr>
        <w:t xml:space="preserve">Recurso de Revisión </w:t>
      </w:r>
      <w:r w:rsidR="000E7341" w:rsidRPr="00C35836">
        <w:rPr>
          <w:rFonts w:ascii="Palatino Linotype" w:eastAsia="Batang" w:hAnsi="Palatino Linotype" w:cs="Tahoma"/>
          <w:b/>
          <w:bCs/>
          <w:sz w:val="22"/>
          <w:szCs w:val="22"/>
        </w:rPr>
        <w:t>ante el Instituto.</w:t>
      </w:r>
    </w:p>
    <w:p w14:paraId="06A8E114" w14:textId="2FE79F4D" w:rsidR="000E7341" w:rsidRPr="00C35836" w:rsidRDefault="000E7341" w:rsidP="000E7341">
      <w:pPr>
        <w:spacing w:line="360" w:lineRule="auto"/>
        <w:jc w:val="both"/>
        <w:rPr>
          <w:rFonts w:ascii="Palatino Linotype" w:eastAsia="Batang" w:hAnsi="Palatino Linotype" w:cs="Tahoma"/>
          <w:b/>
          <w:bCs/>
          <w:sz w:val="22"/>
          <w:szCs w:val="22"/>
        </w:rPr>
      </w:pPr>
      <w:r w:rsidRPr="00C35836">
        <w:rPr>
          <w:rFonts w:ascii="Palatino Linotype" w:eastAsia="Batang" w:hAnsi="Palatino Linotype" w:cs="Tahoma"/>
          <w:b/>
          <w:bCs/>
          <w:sz w:val="22"/>
          <w:szCs w:val="22"/>
        </w:rPr>
        <w:t xml:space="preserve">a) Turno del </w:t>
      </w:r>
      <w:r w:rsidRPr="00C35836">
        <w:rPr>
          <w:rFonts w:ascii="Palatino Linotype" w:hAnsi="Palatino Linotype" w:cs="Tahoma"/>
          <w:b/>
          <w:sz w:val="22"/>
          <w:szCs w:val="22"/>
        </w:rPr>
        <w:t>Recurso de Revisión</w:t>
      </w:r>
      <w:r w:rsidRPr="00C35836">
        <w:rPr>
          <w:rFonts w:ascii="Palatino Linotype" w:eastAsia="Batang" w:hAnsi="Palatino Linotype" w:cs="Tahoma"/>
          <w:b/>
          <w:bCs/>
          <w:sz w:val="22"/>
          <w:szCs w:val="22"/>
        </w:rPr>
        <w:t>.</w:t>
      </w:r>
    </w:p>
    <w:p w14:paraId="63D72995" w14:textId="77777777" w:rsidR="003629FC" w:rsidRPr="00C35836" w:rsidRDefault="003629FC" w:rsidP="000E7341">
      <w:pPr>
        <w:spacing w:line="360" w:lineRule="auto"/>
        <w:jc w:val="both"/>
        <w:rPr>
          <w:rFonts w:ascii="Palatino Linotype" w:eastAsia="Batang" w:hAnsi="Palatino Linotype" w:cs="Tahoma"/>
          <w:b/>
          <w:bCs/>
          <w:sz w:val="22"/>
          <w:szCs w:val="22"/>
        </w:rPr>
      </w:pPr>
    </w:p>
    <w:p w14:paraId="3240FA1E" w14:textId="5B4DD3F0" w:rsidR="000E7341" w:rsidRPr="00C35836" w:rsidRDefault="000E7341" w:rsidP="000E7341">
      <w:pPr>
        <w:spacing w:line="360" w:lineRule="auto"/>
        <w:jc w:val="both"/>
        <w:rPr>
          <w:rFonts w:ascii="Palatino Linotype" w:eastAsia="Batang" w:hAnsi="Palatino Linotype" w:cs="Tahoma"/>
          <w:bCs/>
          <w:sz w:val="22"/>
          <w:szCs w:val="22"/>
        </w:rPr>
      </w:pPr>
      <w:r w:rsidRPr="00C35836">
        <w:rPr>
          <w:rFonts w:ascii="Palatino Linotype" w:eastAsia="Batang" w:hAnsi="Palatino Linotype" w:cs="Tahoma"/>
          <w:bCs/>
          <w:sz w:val="22"/>
          <w:szCs w:val="22"/>
        </w:rPr>
        <w:t xml:space="preserve">El </w:t>
      </w:r>
      <w:r w:rsidR="009B0728" w:rsidRPr="00C35836">
        <w:rPr>
          <w:rFonts w:ascii="Palatino Linotype" w:eastAsia="Batang" w:hAnsi="Palatino Linotype" w:cs="Tahoma"/>
          <w:bCs/>
          <w:sz w:val="22"/>
          <w:szCs w:val="22"/>
        </w:rPr>
        <w:t>quince</w:t>
      </w:r>
      <w:r w:rsidRPr="00C35836">
        <w:rPr>
          <w:rFonts w:ascii="Palatino Linotype" w:eastAsia="Batang" w:hAnsi="Palatino Linotype" w:cs="Tahoma"/>
          <w:bCs/>
          <w:sz w:val="22"/>
          <w:szCs w:val="22"/>
        </w:rPr>
        <w:t xml:space="preserve"> de </w:t>
      </w:r>
      <w:r w:rsidR="00CA7227" w:rsidRPr="00C35836">
        <w:rPr>
          <w:rFonts w:ascii="Palatino Linotype" w:eastAsia="Batang" w:hAnsi="Palatino Linotype" w:cs="Tahoma"/>
          <w:bCs/>
          <w:sz w:val="22"/>
          <w:szCs w:val="22"/>
        </w:rPr>
        <w:t>junio</w:t>
      </w:r>
      <w:r w:rsidRPr="00C35836">
        <w:rPr>
          <w:rFonts w:ascii="Palatino Linotype" w:eastAsia="Batang" w:hAnsi="Palatino Linotype" w:cs="Tahoma"/>
          <w:bCs/>
          <w:sz w:val="22"/>
          <w:szCs w:val="22"/>
        </w:rPr>
        <w:t xml:space="preserve"> de dos mil veintidós, </w:t>
      </w:r>
      <w:r w:rsidR="003629FC" w:rsidRPr="00C35836">
        <w:rPr>
          <w:rFonts w:ascii="Palatino Linotype" w:eastAsia="Batang" w:hAnsi="Palatino Linotype" w:cs="Tahoma"/>
          <w:bCs/>
          <w:sz w:val="22"/>
          <w:szCs w:val="22"/>
        </w:rPr>
        <w:t xml:space="preserve">con base en el sistema aprobado por el Pleno de este Órgano Garante, </w:t>
      </w:r>
      <w:r w:rsidRPr="00C35836">
        <w:rPr>
          <w:rFonts w:ascii="Palatino Linotype" w:eastAsia="Batang" w:hAnsi="Palatino Linotype" w:cs="Tahoma"/>
          <w:bCs/>
          <w:sz w:val="22"/>
          <w:szCs w:val="22"/>
        </w:rPr>
        <w:t xml:space="preserve">el </w:t>
      </w:r>
      <w:r w:rsidRPr="00C35836">
        <w:rPr>
          <w:rFonts w:ascii="Palatino Linotype" w:hAnsi="Palatino Linotype" w:cs="Tahoma"/>
          <w:sz w:val="22"/>
          <w:szCs w:val="22"/>
          <w:lang w:val="es-ES"/>
        </w:rPr>
        <w:t>Sistema de Acceso a la Información Mexiquense (SAIMEX),</w:t>
      </w:r>
      <w:r w:rsidRPr="00C35836">
        <w:rPr>
          <w:rFonts w:ascii="Palatino Linotype" w:eastAsia="Batang" w:hAnsi="Palatino Linotype" w:cs="Tahoma"/>
          <w:bCs/>
          <w:sz w:val="22"/>
          <w:szCs w:val="22"/>
        </w:rPr>
        <w:t xml:space="preserve"> asignó el número de expediente </w:t>
      </w:r>
      <w:r w:rsidR="00A2770D" w:rsidRPr="00C35836">
        <w:rPr>
          <w:rFonts w:ascii="Palatino Linotype" w:eastAsia="Batang" w:hAnsi="Palatino Linotype" w:cs="Tahoma"/>
          <w:b/>
          <w:bCs/>
          <w:sz w:val="22"/>
          <w:szCs w:val="22"/>
        </w:rPr>
        <w:t>11361/INFOEM/IP/RR/2022</w:t>
      </w:r>
      <w:r w:rsidRPr="00C35836">
        <w:rPr>
          <w:rFonts w:ascii="Palatino Linotype" w:eastAsia="Batang" w:hAnsi="Palatino Linotype" w:cs="Tahoma"/>
          <w:bCs/>
          <w:sz w:val="22"/>
          <w:szCs w:val="22"/>
        </w:rPr>
        <w:t xml:space="preserve"> al medio de impugnación que nos ocupa</w:t>
      </w:r>
      <w:r w:rsidR="003629FC" w:rsidRPr="00C35836">
        <w:rPr>
          <w:rFonts w:ascii="Palatino Linotype" w:eastAsia="Batang" w:hAnsi="Palatino Linotype" w:cs="Tahoma"/>
          <w:bCs/>
          <w:sz w:val="22"/>
          <w:szCs w:val="22"/>
        </w:rPr>
        <w:t xml:space="preserve"> </w:t>
      </w:r>
      <w:r w:rsidRPr="00C35836">
        <w:rPr>
          <w:rFonts w:ascii="Palatino Linotype" w:eastAsia="Batang" w:hAnsi="Palatino Linotype" w:cs="Tahoma"/>
          <w:bCs/>
          <w:sz w:val="22"/>
          <w:szCs w:val="22"/>
        </w:rPr>
        <w:t>y lo turnó al Comisionado Ponente Luis Gustavo Parra Noriega, para los efectos del artículo 185, fracción I</w:t>
      </w:r>
      <w:r w:rsidR="002D3737" w:rsidRPr="00C35836">
        <w:rPr>
          <w:rFonts w:ascii="Palatino Linotype" w:eastAsia="Batang" w:hAnsi="Palatino Linotype" w:cs="Tahoma"/>
          <w:bCs/>
          <w:sz w:val="22"/>
          <w:szCs w:val="22"/>
        </w:rPr>
        <w:t>,</w:t>
      </w:r>
      <w:r w:rsidRPr="00C35836">
        <w:rPr>
          <w:rFonts w:ascii="Palatino Linotype" w:eastAsia="Batang" w:hAnsi="Palatino Linotype" w:cs="Tahoma"/>
          <w:bCs/>
          <w:sz w:val="22"/>
          <w:szCs w:val="22"/>
        </w:rPr>
        <w:t xml:space="preserve"> de la Ley de Transparencia y Acceso a la Información Pública del Estado de México y Municipios.</w:t>
      </w:r>
    </w:p>
    <w:p w14:paraId="34B138A3" w14:textId="77777777" w:rsidR="006B5218" w:rsidRPr="00C35836" w:rsidRDefault="006B5218" w:rsidP="000E7341">
      <w:pPr>
        <w:spacing w:line="360" w:lineRule="auto"/>
        <w:jc w:val="both"/>
        <w:rPr>
          <w:rFonts w:ascii="Palatino Linotype" w:eastAsia="Batang" w:hAnsi="Palatino Linotype" w:cs="Tahoma"/>
          <w:bCs/>
          <w:sz w:val="22"/>
          <w:szCs w:val="22"/>
        </w:rPr>
      </w:pPr>
    </w:p>
    <w:p w14:paraId="01C814A3" w14:textId="5F759A57" w:rsidR="000E7341" w:rsidRPr="00C35836" w:rsidRDefault="000E7341" w:rsidP="000E7341">
      <w:pPr>
        <w:spacing w:line="360" w:lineRule="auto"/>
        <w:jc w:val="both"/>
        <w:rPr>
          <w:rFonts w:ascii="Palatino Linotype" w:eastAsia="Batang" w:hAnsi="Palatino Linotype" w:cs="Tahoma"/>
          <w:b/>
          <w:bCs/>
          <w:sz w:val="22"/>
          <w:szCs w:val="22"/>
          <w:lang w:val="es-ES_tradnl"/>
        </w:rPr>
      </w:pPr>
      <w:r w:rsidRPr="00C35836">
        <w:rPr>
          <w:rFonts w:ascii="Palatino Linotype" w:eastAsia="Batang" w:hAnsi="Palatino Linotype" w:cs="Tahoma"/>
          <w:b/>
          <w:bCs/>
          <w:sz w:val="22"/>
          <w:szCs w:val="22"/>
        </w:rPr>
        <w:t xml:space="preserve">b) Admisión del </w:t>
      </w:r>
      <w:r w:rsidRPr="00C35836">
        <w:rPr>
          <w:rFonts w:ascii="Palatino Linotype" w:hAnsi="Palatino Linotype" w:cs="Tahoma"/>
          <w:b/>
          <w:sz w:val="22"/>
          <w:szCs w:val="22"/>
        </w:rPr>
        <w:t>Recurso de Revisión</w:t>
      </w:r>
      <w:r w:rsidRPr="00C35836">
        <w:rPr>
          <w:rFonts w:ascii="Palatino Linotype" w:eastAsia="Batang" w:hAnsi="Palatino Linotype" w:cs="Tahoma"/>
          <w:b/>
          <w:bCs/>
          <w:sz w:val="22"/>
          <w:szCs w:val="22"/>
          <w:lang w:val="es-ES_tradnl"/>
        </w:rPr>
        <w:t>.</w:t>
      </w:r>
    </w:p>
    <w:p w14:paraId="73CC6C7B" w14:textId="77777777" w:rsidR="000E7341" w:rsidRPr="00C35836" w:rsidRDefault="000E7341" w:rsidP="000E7341">
      <w:pPr>
        <w:spacing w:line="360" w:lineRule="auto"/>
        <w:jc w:val="both"/>
        <w:rPr>
          <w:rFonts w:ascii="Palatino Linotype" w:eastAsia="Batang" w:hAnsi="Palatino Linotype" w:cs="Tahoma"/>
          <w:b/>
          <w:bCs/>
          <w:sz w:val="22"/>
          <w:szCs w:val="22"/>
          <w:lang w:val="es-ES_tradnl"/>
        </w:rPr>
      </w:pPr>
    </w:p>
    <w:p w14:paraId="046A9E87" w14:textId="69B93706" w:rsidR="000E7341" w:rsidRPr="00C35836" w:rsidRDefault="000E7341" w:rsidP="000E7341">
      <w:pPr>
        <w:spacing w:line="360" w:lineRule="auto"/>
        <w:jc w:val="both"/>
        <w:rPr>
          <w:rFonts w:ascii="Palatino Linotype" w:eastAsia="Batang" w:hAnsi="Palatino Linotype" w:cs="Tahoma"/>
          <w:bCs/>
          <w:sz w:val="22"/>
          <w:szCs w:val="22"/>
          <w:lang w:val="es-ES_tradnl"/>
        </w:rPr>
      </w:pPr>
      <w:r w:rsidRPr="00C35836">
        <w:rPr>
          <w:rFonts w:ascii="Palatino Linotype" w:eastAsia="Batang" w:hAnsi="Palatino Linotype" w:cs="Tahoma"/>
          <w:bCs/>
          <w:sz w:val="22"/>
          <w:szCs w:val="22"/>
          <w:lang w:val="es-ES_tradnl"/>
        </w:rPr>
        <w:t xml:space="preserve">El </w:t>
      </w:r>
      <w:r w:rsidR="009B0728" w:rsidRPr="00C35836">
        <w:rPr>
          <w:rFonts w:ascii="Palatino Linotype" w:eastAsia="Batang" w:hAnsi="Palatino Linotype" w:cs="Tahoma"/>
          <w:bCs/>
          <w:sz w:val="22"/>
          <w:szCs w:val="22"/>
          <w:lang w:val="es-ES_tradnl"/>
        </w:rPr>
        <w:t>veinte</w:t>
      </w:r>
      <w:r w:rsidRPr="00C35836">
        <w:rPr>
          <w:rFonts w:ascii="Palatino Linotype" w:eastAsia="Batang" w:hAnsi="Palatino Linotype" w:cs="Tahoma"/>
          <w:bCs/>
          <w:sz w:val="22"/>
          <w:szCs w:val="22"/>
          <w:lang w:val="es-ES_tradnl"/>
        </w:rPr>
        <w:t xml:space="preserve"> de </w:t>
      </w:r>
      <w:r w:rsidR="00CA7227" w:rsidRPr="00C35836">
        <w:rPr>
          <w:rFonts w:ascii="Palatino Linotype" w:eastAsia="Batang" w:hAnsi="Palatino Linotype" w:cs="Tahoma"/>
          <w:bCs/>
          <w:sz w:val="22"/>
          <w:szCs w:val="22"/>
          <w:lang w:val="es-ES_tradnl"/>
        </w:rPr>
        <w:t>junio</w:t>
      </w:r>
      <w:r w:rsidRPr="00C35836">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w:t>
      </w:r>
      <w:r w:rsidR="00200C79" w:rsidRPr="00C35836">
        <w:rPr>
          <w:rFonts w:ascii="Palatino Linotype" w:eastAsia="Batang" w:hAnsi="Palatino Linotype" w:cs="Tahoma"/>
          <w:bCs/>
          <w:sz w:val="22"/>
          <w:szCs w:val="22"/>
          <w:lang w:val="es-ES_tradnl"/>
        </w:rPr>
        <w:t>se notificó a través del Sistema de Acceso a la Información Mexiquense (SAIMEX), la admisión del Recurso de Revisión interpuesto por el Recurrente en contra de la respuesta del Sujeto Obligado</w:t>
      </w:r>
      <w:r w:rsidR="003629FC" w:rsidRPr="00C35836">
        <w:rPr>
          <w:rFonts w:ascii="Palatino Linotype" w:eastAsia="Batang" w:hAnsi="Palatino Linotype" w:cs="Tahoma"/>
          <w:bCs/>
          <w:sz w:val="22"/>
          <w:szCs w:val="22"/>
          <w:lang w:val="es-ES_tradnl"/>
        </w:rPr>
        <w:t>, por lo cual,</w:t>
      </w:r>
      <w:r w:rsidRPr="00C35836">
        <w:rPr>
          <w:rFonts w:ascii="Palatino Linotype" w:eastAsia="Batang" w:hAnsi="Palatino Linotype" w:cs="Tahoma"/>
          <w:bCs/>
          <w:sz w:val="22"/>
          <w:szCs w:val="22"/>
          <w:lang w:val="es-ES_tradnl"/>
        </w:rPr>
        <w:t xml:space="preserve"> se les otorgó</w:t>
      </w:r>
      <w:r w:rsidR="00200C79" w:rsidRPr="00C35836">
        <w:rPr>
          <w:rFonts w:ascii="Palatino Linotype" w:eastAsia="Batang" w:hAnsi="Palatino Linotype" w:cs="Tahoma"/>
          <w:bCs/>
          <w:sz w:val="22"/>
          <w:szCs w:val="22"/>
          <w:lang w:val="es-ES_tradnl"/>
        </w:rPr>
        <w:t xml:space="preserve"> a las partes</w:t>
      </w:r>
      <w:r w:rsidRPr="00C35836">
        <w:rPr>
          <w:rFonts w:ascii="Palatino Linotype" w:eastAsia="Batang" w:hAnsi="Palatino Linotype" w:cs="Tahoma"/>
          <w:bCs/>
          <w:sz w:val="22"/>
          <w:szCs w:val="22"/>
          <w:lang w:val="es-ES_tradnl"/>
        </w:rPr>
        <w:t xml:space="preserve"> un plazo de siete días hábiles posteriores a la misma, para que manifestaran lo que a su derecho conviniera y formularan alegatos.</w:t>
      </w:r>
    </w:p>
    <w:p w14:paraId="3EC85AFF" w14:textId="0D099918" w:rsidR="00C20DBE" w:rsidRPr="00C35836" w:rsidRDefault="00C20DBE" w:rsidP="00212EA8">
      <w:pPr>
        <w:spacing w:line="360" w:lineRule="auto"/>
        <w:jc w:val="both"/>
        <w:rPr>
          <w:rFonts w:ascii="Palatino Linotype" w:hAnsi="Palatino Linotype" w:cs="Tahoma"/>
          <w:b/>
          <w:bCs/>
          <w:sz w:val="22"/>
          <w:szCs w:val="22"/>
        </w:rPr>
      </w:pPr>
    </w:p>
    <w:p w14:paraId="55FF5EBD" w14:textId="5AC7DE95" w:rsidR="00765162" w:rsidRPr="00C35836" w:rsidRDefault="00765162" w:rsidP="00765162">
      <w:pPr>
        <w:spacing w:line="360" w:lineRule="auto"/>
        <w:jc w:val="both"/>
        <w:rPr>
          <w:rFonts w:ascii="Palatino Linotype" w:eastAsia="Batang" w:hAnsi="Palatino Linotype" w:cs="Tahoma"/>
          <w:b/>
          <w:sz w:val="22"/>
          <w:szCs w:val="22"/>
        </w:rPr>
      </w:pPr>
      <w:r w:rsidRPr="00C35836">
        <w:rPr>
          <w:rFonts w:ascii="Palatino Linotype" w:eastAsia="Batang" w:hAnsi="Palatino Linotype" w:cs="Tahoma"/>
          <w:b/>
          <w:sz w:val="22"/>
          <w:szCs w:val="22"/>
        </w:rPr>
        <w:t xml:space="preserve">c) </w:t>
      </w:r>
      <w:r w:rsidR="00E93DB2" w:rsidRPr="00C35836">
        <w:rPr>
          <w:rFonts w:ascii="Palatino Linotype" w:eastAsia="Batang" w:hAnsi="Palatino Linotype" w:cs="Tahoma"/>
          <w:b/>
          <w:sz w:val="22"/>
          <w:szCs w:val="22"/>
        </w:rPr>
        <w:t>Manifestaciones del Particular.</w:t>
      </w:r>
    </w:p>
    <w:p w14:paraId="40E25D37" w14:textId="77777777" w:rsidR="00765162" w:rsidRPr="00C35836" w:rsidRDefault="00765162" w:rsidP="00765162">
      <w:pPr>
        <w:spacing w:line="360" w:lineRule="auto"/>
        <w:jc w:val="both"/>
        <w:rPr>
          <w:rFonts w:ascii="Palatino Linotype" w:eastAsia="Batang" w:hAnsi="Palatino Linotype" w:cs="Tahoma"/>
          <w:b/>
          <w:sz w:val="22"/>
          <w:szCs w:val="22"/>
        </w:rPr>
      </w:pPr>
    </w:p>
    <w:p w14:paraId="72128AFD" w14:textId="11DBB9A9" w:rsidR="00E93DB2" w:rsidRPr="00C35836" w:rsidRDefault="00765162" w:rsidP="00765162">
      <w:pPr>
        <w:spacing w:line="360" w:lineRule="auto"/>
        <w:jc w:val="both"/>
        <w:rPr>
          <w:rFonts w:ascii="Palatino Linotype" w:hAnsi="Palatino Linotype" w:cs="Tahoma"/>
          <w:bCs/>
          <w:sz w:val="22"/>
          <w:szCs w:val="22"/>
          <w:lang w:val="es-ES"/>
        </w:rPr>
      </w:pPr>
      <w:r w:rsidRPr="00C35836">
        <w:rPr>
          <w:rFonts w:ascii="Palatino Linotype" w:hAnsi="Palatino Linotype" w:cs="Tahoma"/>
          <w:bCs/>
          <w:sz w:val="22"/>
          <w:szCs w:val="22"/>
          <w:lang w:val="es-ES"/>
        </w:rPr>
        <w:t xml:space="preserve">En fecha </w:t>
      </w:r>
      <w:r w:rsidR="009B0728" w:rsidRPr="00C35836">
        <w:rPr>
          <w:rFonts w:ascii="Palatino Linotype" w:hAnsi="Palatino Linotype" w:cs="Tahoma"/>
          <w:bCs/>
          <w:sz w:val="22"/>
          <w:szCs w:val="22"/>
          <w:lang w:val="es-ES"/>
        </w:rPr>
        <w:t>veintinueve</w:t>
      </w:r>
      <w:r w:rsidRPr="00C35836">
        <w:rPr>
          <w:rFonts w:ascii="Palatino Linotype" w:hAnsi="Palatino Linotype" w:cs="Tahoma"/>
          <w:bCs/>
          <w:sz w:val="22"/>
          <w:szCs w:val="22"/>
          <w:lang w:val="es-ES"/>
        </w:rPr>
        <w:t xml:space="preserve"> de junio</w:t>
      </w:r>
      <w:r w:rsidR="00593D23" w:rsidRPr="00C35836">
        <w:rPr>
          <w:rFonts w:ascii="Palatino Linotype" w:hAnsi="Palatino Linotype" w:cs="Tahoma"/>
          <w:bCs/>
          <w:sz w:val="22"/>
          <w:szCs w:val="22"/>
          <w:lang w:val="es-ES"/>
        </w:rPr>
        <w:t xml:space="preserve"> </w:t>
      </w:r>
      <w:r w:rsidRPr="00C35836">
        <w:rPr>
          <w:rFonts w:ascii="Palatino Linotype" w:hAnsi="Palatino Linotype" w:cs="Tahoma"/>
          <w:bCs/>
          <w:sz w:val="22"/>
          <w:szCs w:val="22"/>
          <w:lang w:val="es-ES"/>
        </w:rPr>
        <w:t xml:space="preserve">de dos mil veintidós, por medio del Sistema de Acceso a la Información Mexiquense (SAIMEX), </w:t>
      </w:r>
      <w:r w:rsidR="009B0728" w:rsidRPr="00C35836">
        <w:rPr>
          <w:rFonts w:ascii="Palatino Linotype" w:hAnsi="Palatino Linotype" w:cs="Tahoma"/>
          <w:bCs/>
          <w:sz w:val="22"/>
          <w:szCs w:val="22"/>
          <w:lang w:val="es-ES"/>
        </w:rPr>
        <w:t>el Recurrente realizó</w:t>
      </w:r>
      <w:r w:rsidR="008A68BE" w:rsidRPr="00C35836">
        <w:rPr>
          <w:rFonts w:ascii="Palatino Linotype" w:hAnsi="Palatino Linotype" w:cs="Tahoma"/>
          <w:bCs/>
          <w:sz w:val="22"/>
          <w:szCs w:val="22"/>
          <w:lang w:val="es-ES"/>
        </w:rPr>
        <w:t xml:space="preserve"> manifestaciones</w:t>
      </w:r>
      <w:r w:rsidR="009B0728" w:rsidRPr="00C35836">
        <w:rPr>
          <w:rFonts w:ascii="Palatino Linotype" w:hAnsi="Palatino Linotype" w:cs="Tahoma"/>
          <w:bCs/>
          <w:sz w:val="22"/>
          <w:szCs w:val="22"/>
          <w:lang w:val="es-ES"/>
        </w:rPr>
        <w:t xml:space="preserve"> </w:t>
      </w:r>
      <w:r w:rsidR="008A68BE" w:rsidRPr="00C35836">
        <w:rPr>
          <w:rFonts w:ascii="Palatino Linotype" w:hAnsi="Palatino Linotype" w:cs="Tahoma"/>
          <w:bCs/>
          <w:sz w:val="22"/>
          <w:szCs w:val="22"/>
          <w:lang w:val="es-ES"/>
        </w:rPr>
        <w:t>a</w:t>
      </w:r>
      <w:r w:rsidR="00A72D66" w:rsidRPr="00C35836">
        <w:rPr>
          <w:rFonts w:ascii="Palatino Linotype" w:hAnsi="Palatino Linotype" w:cs="Tahoma"/>
          <w:bCs/>
          <w:sz w:val="22"/>
          <w:szCs w:val="22"/>
          <w:lang w:val="es-ES"/>
        </w:rPr>
        <w:t xml:space="preserve"> través</w:t>
      </w:r>
      <w:r w:rsidR="009B0728" w:rsidRPr="00C35836">
        <w:rPr>
          <w:rFonts w:ascii="Palatino Linotype" w:hAnsi="Palatino Linotype" w:cs="Tahoma"/>
          <w:bCs/>
          <w:sz w:val="22"/>
          <w:szCs w:val="22"/>
          <w:lang w:val="es-ES"/>
        </w:rPr>
        <w:t xml:space="preserve"> del documento</w:t>
      </w:r>
      <w:r w:rsidR="003B67D1" w:rsidRPr="00C35836">
        <w:rPr>
          <w:rFonts w:ascii="Palatino Linotype" w:hAnsi="Palatino Linotype" w:cs="Tahoma"/>
          <w:bCs/>
          <w:sz w:val="22"/>
          <w:szCs w:val="22"/>
          <w:lang w:val="es-ES"/>
        </w:rPr>
        <w:t>:</w:t>
      </w:r>
      <w:r w:rsidR="009B0728" w:rsidRPr="00C35836">
        <w:rPr>
          <w:rFonts w:ascii="Palatino Linotype" w:hAnsi="Palatino Linotype" w:cs="Tahoma"/>
          <w:bCs/>
          <w:sz w:val="22"/>
          <w:szCs w:val="22"/>
          <w:lang w:val="es-ES"/>
        </w:rPr>
        <w:t xml:space="preserve"> </w:t>
      </w:r>
      <w:r w:rsidR="00E93DB2" w:rsidRPr="00C35836">
        <w:rPr>
          <w:rFonts w:ascii="Palatino Linotype" w:hAnsi="Palatino Linotype" w:cs="Tahoma"/>
          <w:bCs/>
          <w:i/>
          <w:iCs/>
          <w:sz w:val="22"/>
          <w:szCs w:val="22"/>
          <w:lang w:val="es-ES"/>
        </w:rPr>
        <w:t>r</w:t>
      </w:r>
      <w:r w:rsidR="00E93DB2" w:rsidRPr="00C35836">
        <w:rPr>
          <w:rFonts w:ascii="Palatino Linotype" w:hAnsi="Palatino Linotype" w:cs="Tahoma"/>
          <w:b/>
          <w:i/>
          <w:iCs/>
          <w:sz w:val="22"/>
          <w:szCs w:val="22"/>
          <w:lang w:val="es-ES"/>
        </w:rPr>
        <w:t>ecurso de revision Municipio de Toluca.pdf</w:t>
      </w:r>
      <w:r w:rsidR="00E93DB2" w:rsidRPr="00C35836">
        <w:rPr>
          <w:rFonts w:ascii="Palatino Linotype" w:hAnsi="Palatino Linotype" w:cs="Tahoma"/>
          <w:bCs/>
          <w:sz w:val="22"/>
          <w:szCs w:val="22"/>
          <w:lang w:val="es-ES"/>
        </w:rPr>
        <w:t xml:space="preserve">; </w:t>
      </w:r>
      <w:r w:rsidR="00C61419" w:rsidRPr="00C35836">
        <w:rPr>
          <w:rFonts w:ascii="Palatino Linotype" w:hAnsi="Palatino Linotype" w:cs="Tahoma"/>
          <w:b/>
          <w:sz w:val="22"/>
          <w:szCs w:val="22"/>
          <w:lang w:val="es-ES"/>
        </w:rPr>
        <w:t>(sic)</w:t>
      </w:r>
      <w:r w:rsidR="00C61419" w:rsidRPr="00C35836">
        <w:rPr>
          <w:rFonts w:ascii="Palatino Linotype" w:hAnsi="Palatino Linotype" w:cs="Tahoma"/>
          <w:bCs/>
          <w:sz w:val="22"/>
          <w:szCs w:val="22"/>
          <w:lang w:val="es-ES"/>
        </w:rPr>
        <w:t xml:space="preserve"> </w:t>
      </w:r>
      <w:r w:rsidR="00DA3D9E" w:rsidRPr="00C35836">
        <w:rPr>
          <w:rFonts w:ascii="Palatino Linotype" w:hAnsi="Palatino Linotype" w:cs="Tahoma"/>
          <w:bCs/>
          <w:sz w:val="22"/>
          <w:szCs w:val="22"/>
          <w:lang w:val="es-ES"/>
        </w:rPr>
        <w:t>del cual, se desprende a la letra lo siguiente</w:t>
      </w:r>
      <w:r w:rsidR="00E93DB2" w:rsidRPr="00C35836">
        <w:rPr>
          <w:rFonts w:ascii="Palatino Linotype" w:hAnsi="Palatino Linotype" w:cs="Tahoma"/>
          <w:bCs/>
          <w:sz w:val="22"/>
          <w:szCs w:val="22"/>
          <w:lang w:val="es-ES"/>
        </w:rPr>
        <w:t>:</w:t>
      </w:r>
    </w:p>
    <w:p w14:paraId="7CA9037E" w14:textId="7AF7F4A0" w:rsidR="00E93DB2" w:rsidRPr="00C35836" w:rsidRDefault="00E93DB2" w:rsidP="00E93DB2">
      <w:pPr>
        <w:spacing w:line="360" w:lineRule="auto"/>
        <w:ind w:left="567" w:right="539"/>
        <w:jc w:val="both"/>
        <w:rPr>
          <w:rFonts w:ascii="Palatino Linotype" w:hAnsi="Palatino Linotype" w:cs="Tahoma"/>
          <w:bCs/>
          <w:i/>
          <w:iCs/>
          <w:sz w:val="22"/>
          <w:szCs w:val="22"/>
          <w:lang w:val="es-ES"/>
        </w:rPr>
      </w:pPr>
    </w:p>
    <w:p w14:paraId="1570A812" w14:textId="5910B005" w:rsidR="00E93DB2" w:rsidRPr="00C35836" w:rsidRDefault="00E93DB2" w:rsidP="00E93DB2">
      <w:pPr>
        <w:spacing w:line="360" w:lineRule="auto"/>
        <w:ind w:left="567" w:right="539"/>
        <w:jc w:val="both"/>
        <w:rPr>
          <w:rFonts w:ascii="Palatino Linotype" w:hAnsi="Palatino Linotype" w:cs="Tahoma"/>
          <w:bCs/>
          <w:i/>
          <w:iCs/>
          <w:sz w:val="22"/>
          <w:szCs w:val="22"/>
          <w:lang w:val="es-ES"/>
        </w:rPr>
      </w:pPr>
      <w:r w:rsidRPr="00C35836">
        <w:rPr>
          <w:rFonts w:ascii="Palatino Linotype" w:hAnsi="Palatino Linotype"/>
          <w:i/>
          <w:iCs/>
        </w:rPr>
        <w:t>Con la finalidad de facilitar la búsqueda y obtención de la información, presento el listado de áreas que son sujetos obligados conforme a lo establecido en la Ley Orgánica Municipal del Estado de México 1. Tesorería 2. Dirección de Promoción Económica 3. Dirección de Desarrollo Urbano 4. Dirección de Movilidad 5. Dirección Jurídica 6. Coordinación General de Mejora Regulatoria Así mismo me permito señalarle como sugerencia, que áreas pueden tener la información derivado de las atribuciones que otorga la Ley Orgánica Municipal del Estado de México. REQUERIMIENTO DE INFORMACIÓN 1. ¿Cuál es el presupuesto aprobado para el ejercicio fiscal 2022? (TESORERIA) 2. ¿Cuál es la principal Actividad Económica del Municipio y que porcentaje representa? (DIRECCIÓN DE PROMOCIÓN ECONÓMICA-SECRETARIA TECNICA) (TESORERIA)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(TESORERIA-DIRECCION DE PROMOCION ECONÓMICA- DIRECCION DE DESARROLLO URBANO)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TESORERIA-DIRECCION DESARROLLO URBANO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TESORERIA-DIRECCION JURIDICA-DESARROLLO URBANO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TESORERIA-DIRECCION DE PROMOCIÓN ECONOMICA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TESORERIA-DIRECCION DE MOVILIDAD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TESORERIA x. Especificar ¿Cuáles fueron los ingresos recaudados por los Derechos de estacionamientos en vía pública y de servicios públicos establecidos en el artículo 158 por cada una de susfracciones del Código Financiero del Estado de México y Municipios?, por cada uno de los años a partir del 2011 hasta el 2021. TESORERIA-DIRECCION DE PROMOCION ECONÓMICA xi. Especificar ¿Cuáles fueron los ingresos recaudados por la expedición o refrendo de anual de licencias para la venta de bebidas alcohólicas al público, establecidos en el artículo 159 fracción I por cada una de susincisos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susincisos del Código Financiero del Estado de México y Municipios? por cada uno de los años a partir del 2011 hasta el 2021. COORDINACIÓN GENERAL DE MEJORA REGULATORIA-SECRETARIA TECNICA, así como cada una de las direcciones auxiliares en la recaudación de los ingresos que delinea el código Financiero del Estado de México y Municipios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p>
    <w:p w14:paraId="28ED7954" w14:textId="77777777" w:rsidR="00BD6003" w:rsidRPr="00C35836" w:rsidRDefault="00BD6003" w:rsidP="002E062F">
      <w:pPr>
        <w:spacing w:line="360" w:lineRule="auto"/>
        <w:jc w:val="both"/>
        <w:rPr>
          <w:rFonts w:ascii="Palatino Linotype" w:hAnsi="Palatino Linotype" w:cs="Tahoma"/>
          <w:b/>
          <w:szCs w:val="22"/>
          <w:lang w:val="es-ES"/>
        </w:rPr>
      </w:pPr>
    </w:p>
    <w:p w14:paraId="4D004E03" w14:textId="041C39F6" w:rsidR="002638D0" w:rsidRPr="00C35836" w:rsidRDefault="002638D0" w:rsidP="002638D0">
      <w:pPr>
        <w:spacing w:line="360" w:lineRule="auto"/>
        <w:jc w:val="both"/>
        <w:rPr>
          <w:rFonts w:ascii="Palatino Linotype" w:hAnsi="Palatino Linotype" w:cs="Tahoma"/>
          <w:b/>
          <w:sz w:val="22"/>
          <w:szCs w:val="24"/>
        </w:rPr>
      </w:pPr>
      <w:r w:rsidRPr="00C35836">
        <w:rPr>
          <w:rFonts w:ascii="Palatino Linotype" w:eastAsia="Calibri" w:hAnsi="Palatino Linotype" w:cs="Tahoma"/>
          <w:b/>
          <w:bCs/>
          <w:sz w:val="22"/>
          <w:szCs w:val="24"/>
          <w:lang w:eastAsia="en-US"/>
        </w:rPr>
        <w:t>d)</w:t>
      </w:r>
      <w:r w:rsidRPr="00C35836">
        <w:rPr>
          <w:rFonts w:ascii="Palatino Linotype" w:hAnsi="Palatino Linotype" w:cs="Tahoma"/>
          <w:b/>
          <w:sz w:val="22"/>
          <w:szCs w:val="24"/>
        </w:rPr>
        <w:t xml:space="preserve"> Informe Justificado</w:t>
      </w:r>
      <w:r w:rsidR="00B1202F" w:rsidRPr="00C35836">
        <w:rPr>
          <w:rFonts w:ascii="Palatino Linotype" w:hAnsi="Palatino Linotype" w:cs="Tahoma"/>
          <w:b/>
          <w:sz w:val="22"/>
          <w:szCs w:val="24"/>
        </w:rPr>
        <w:t>.</w:t>
      </w:r>
    </w:p>
    <w:p w14:paraId="49E84EE9" w14:textId="7028117D" w:rsidR="002E062F" w:rsidRPr="00C35836" w:rsidRDefault="002E062F" w:rsidP="002638D0">
      <w:pPr>
        <w:spacing w:line="360" w:lineRule="auto"/>
        <w:jc w:val="both"/>
        <w:rPr>
          <w:rFonts w:ascii="Palatino Linotype" w:hAnsi="Palatino Linotype" w:cs="Tahoma"/>
          <w:b/>
          <w:sz w:val="22"/>
          <w:szCs w:val="24"/>
        </w:rPr>
      </w:pPr>
    </w:p>
    <w:p w14:paraId="3D46D63C" w14:textId="21980551" w:rsidR="002E062F" w:rsidRPr="00C35836" w:rsidRDefault="002E062F" w:rsidP="002E062F">
      <w:pPr>
        <w:spacing w:line="360" w:lineRule="auto"/>
        <w:jc w:val="both"/>
        <w:rPr>
          <w:rFonts w:ascii="Palatino Linotype" w:hAnsi="Palatino Linotype" w:cs="Tahoma"/>
          <w:bCs/>
          <w:sz w:val="22"/>
          <w:szCs w:val="22"/>
          <w:lang w:val="es-ES"/>
        </w:rPr>
      </w:pPr>
      <w:r w:rsidRPr="00C35836">
        <w:rPr>
          <w:rFonts w:ascii="Palatino Linotype" w:hAnsi="Palatino Linotype" w:cs="Tahoma"/>
          <w:bCs/>
          <w:sz w:val="22"/>
          <w:szCs w:val="22"/>
          <w:lang w:val="es-ES"/>
        </w:rPr>
        <w:t>En fecha treinta de junio de dos mil veintidós, por medio del Sistema de Acceso a la Información Mexiquense (SAIMEX), se recibió el Informe Justificado remitido por el Titular de la Unidad de Transparencia del Sujeto Obligado, en los términos siguientes:</w:t>
      </w:r>
    </w:p>
    <w:p w14:paraId="6010C892" w14:textId="7EEB6233" w:rsidR="002E062F" w:rsidRPr="00C35836" w:rsidRDefault="002E062F" w:rsidP="002E062F">
      <w:pPr>
        <w:spacing w:line="360" w:lineRule="auto"/>
        <w:jc w:val="both"/>
        <w:rPr>
          <w:rFonts w:ascii="Palatino Linotype" w:hAnsi="Palatino Linotype" w:cs="Tahoma"/>
          <w:bCs/>
          <w:sz w:val="22"/>
          <w:szCs w:val="22"/>
          <w:lang w:val="es-ES"/>
        </w:rPr>
      </w:pPr>
    </w:p>
    <w:p w14:paraId="27234493" w14:textId="7F57F0C8" w:rsidR="002E062F" w:rsidRPr="00C35836" w:rsidRDefault="002E062F" w:rsidP="002E062F">
      <w:pPr>
        <w:pStyle w:val="Prrafodelista"/>
        <w:numPr>
          <w:ilvl w:val="0"/>
          <w:numId w:val="22"/>
        </w:numPr>
        <w:spacing w:line="360" w:lineRule="auto"/>
        <w:ind w:left="567"/>
        <w:jc w:val="both"/>
        <w:rPr>
          <w:rFonts w:ascii="Palatino Linotype" w:hAnsi="Palatino Linotype" w:cs="Tahoma"/>
          <w:b/>
          <w:szCs w:val="22"/>
          <w:lang w:val="es-ES"/>
        </w:rPr>
      </w:pPr>
      <w:r w:rsidRPr="00C35836">
        <w:rPr>
          <w:rFonts w:ascii="Palatino Linotype" w:hAnsi="Palatino Linotype" w:cs="Tahoma"/>
          <w:b/>
          <w:szCs w:val="22"/>
          <w:lang w:val="es-ES"/>
        </w:rPr>
        <w:t xml:space="preserve">RR 11361.pdf; </w:t>
      </w:r>
      <w:r w:rsidRPr="00C35836">
        <w:rPr>
          <w:rFonts w:ascii="Palatino Linotype" w:hAnsi="Palatino Linotype" w:cs="Tahoma"/>
          <w:bCs/>
          <w:szCs w:val="22"/>
          <w:lang w:val="es-ES"/>
        </w:rPr>
        <w:t xml:space="preserve">Oficio número, 2010 A4000/UT/RR/042/2022, signado por el Titular de la Unidad de Transparencia del Sujeto Obligado, del que se desprende lo siguiente: </w:t>
      </w:r>
    </w:p>
    <w:p w14:paraId="556CD1F9" w14:textId="28B975D8" w:rsidR="002E062F" w:rsidRPr="00C35836" w:rsidRDefault="00BF6DE6" w:rsidP="002E062F">
      <w:pPr>
        <w:pStyle w:val="Prrafodelista"/>
        <w:spacing w:line="360" w:lineRule="auto"/>
        <w:ind w:left="567"/>
        <w:jc w:val="both"/>
        <w:rPr>
          <w:rFonts w:ascii="Palatino Linotype" w:hAnsi="Palatino Linotype" w:cs="Tahoma"/>
          <w:b/>
          <w:szCs w:val="22"/>
          <w:lang w:val="es-ES"/>
        </w:rPr>
      </w:pPr>
      <w:r w:rsidRPr="00C35836">
        <w:rPr>
          <w:rFonts w:ascii="Palatino Linotype" w:hAnsi="Palatino Linotype" w:cs="Tahoma"/>
          <w:b/>
          <w:noProof/>
          <w:szCs w:val="22"/>
          <w:lang w:eastAsia="es-MX"/>
        </w:rPr>
        <mc:AlternateContent>
          <mc:Choice Requires="wps">
            <w:drawing>
              <wp:anchor distT="0" distB="0" distL="114300" distR="114300" simplePos="0" relativeHeight="251663360" behindDoc="0" locked="0" layoutInCell="1" allowOverlap="1" wp14:anchorId="4B95ACB3" wp14:editId="69EEBE8D">
                <wp:simplePos x="0" y="0"/>
                <wp:positionH relativeFrom="column">
                  <wp:posOffset>267970</wp:posOffset>
                </wp:positionH>
                <wp:positionV relativeFrom="paragraph">
                  <wp:posOffset>6349</wp:posOffset>
                </wp:positionV>
                <wp:extent cx="5410200" cy="2276475"/>
                <wp:effectExtent l="0" t="0" r="19050" b="28575"/>
                <wp:wrapNone/>
                <wp:docPr id="33" name="Conector recto 33"/>
                <wp:cNvGraphicFramePr/>
                <a:graphic xmlns:a="http://schemas.openxmlformats.org/drawingml/2006/main">
                  <a:graphicData uri="http://schemas.microsoft.com/office/word/2010/wordprocessingShape">
                    <wps:wsp>
                      <wps:cNvCnPr/>
                      <wps:spPr>
                        <a:xfrm>
                          <a:off x="0" y="0"/>
                          <a:ext cx="5410200" cy="22764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9440C" id="Conector recto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5pt" to="447.1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" strokecolor="red" strokeweight="1.5pt">
                <v:stroke joinstyle="miter"/>
              </v:line>
            </w:pict>
          </mc:Fallback>
        </mc:AlternateContent>
      </w:r>
    </w:p>
    <w:p w14:paraId="482D7A8E" w14:textId="44955B74" w:rsidR="002E062F" w:rsidRPr="00C35836" w:rsidRDefault="002E062F" w:rsidP="002E062F">
      <w:pPr>
        <w:pStyle w:val="Prrafodelista"/>
        <w:spacing w:line="360" w:lineRule="auto"/>
        <w:ind w:left="567"/>
        <w:jc w:val="both"/>
        <w:rPr>
          <w:rFonts w:ascii="Palatino Linotype" w:hAnsi="Palatino Linotype" w:cs="Tahoma"/>
          <w:b/>
          <w:szCs w:val="22"/>
          <w:lang w:val="es-ES"/>
        </w:rPr>
      </w:pPr>
    </w:p>
    <w:p w14:paraId="5A806117" w14:textId="170E56EA" w:rsidR="002E062F" w:rsidRPr="00C35836" w:rsidRDefault="002E062F" w:rsidP="002E062F">
      <w:pPr>
        <w:pStyle w:val="Prrafodelista"/>
        <w:spacing w:line="360" w:lineRule="auto"/>
        <w:ind w:left="567"/>
        <w:jc w:val="both"/>
        <w:rPr>
          <w:rFonts w:ascii="Palatino Linotype" w:hAnsi="Palatino Linotype" w:cs="Tahoma"/>
          <w:b/>
          <w:szCs w:val="22"/>
          <w:lang w:val="es-ES"/>
        </w:rPr>
      </w:pPr>
      <w:r w:rsidRPr="00C35836">
        <w:rPr>
          <w:rFonts w:ascii="Palatino Linotype" w:hAnsi="Palatino Linotype" w:cs="Tahoma"/>
          <w:b/>
          <w:noProof/>
          <w:szCs w:val="22"/>
          <w:lang w:eastAsia="es-MX"/>
        </w:rPr>
        <w:drawing>
          <wp:inline distT="0" distB="0" distL="0" distR="0" wp14:anchorId="5AFDEC85" wp14:editId="695D3171">
            <wp:extent cx="4972050" cy="3267075"/>
            <wp:effectExtent l="0" t="0" r="0" b="9525"/>
            <wp:docPr id="11" name="Imagen 1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ptura de pantalla de un celular&#10;&#10;Descripción generada automáticamente con confianza media"/>
                    <pic:cNvPicPr/>
                  </pic:nvPicPr>
                  <pic:blipFill>
                    <a:blip r:embed="rId9"/>
                    <a:stretch>
                      <a:fillRect/>
                    </a:stretch>
                  </pic:blipFill>
                  <pic:spPr>
                    <a:xfrm>
                      <a:off x="0" y="0"/>
                      <a:ext cx="4972050" cy="3267075"/>
                    </a:xfrm>
                    <a:prstGeom prst="rect">
                      <a:avLst/>
                    </a:prstGeom>
                  </pic:spPr>
                </pic:pic>
              </a:graphicData>
            </a:graphic>
          </wp:inline>
        </w:drawing>
      </w:r>
    </w:p>
    <w:p w14:paraId="1C29142B" w14:textId="77777777" w:rsidR="00BF6DE6" w:rsidRPr="00C35836" w:rsidRDefault="00BF6DE6" w:rsidP="002E062F">
      <w:pPr>
        <w:pStyle w:val="Prrafodelista"/>
        <w:spacing w:line="360" w:lineRule="auto"/>
        <w:ind w:left="567"/>
        <w:jc w:val="both"/>
        <w:rPr>
          <w:rFonts w:ascii="Palatino Linotype" w:hAnsi="Palatino Linotype" w:cs="Tahoma"/>
          <w:b/>
          <w:szCs w:val="22"/>
          <w:lang w:val="es-ES"/>
        </w:rPr>
      </w:pPr>
    </w:p>
    <w:p w14:paraId="0E4A4865" w14:textId="256351C1" w:rsidR="00BF6DE6" w:rsidRPr="00C35836" w:rsidRDefault="00BF6DE6" w:rsidP="00C61419">
      <w:pPr>
        <w:pStyle w:val="Prrafodelista"/>
        <w:spacing w:line="360" w:lineRule="auto"/>
        <w:ind w:left="567"/>
        <w:jc w:val="both"/>
        <w:rPr>
          <w:rFonts w:ascii="Palatino Linotype" w:hAnsi="Palatino Linotype" w:cs="Tahoma"/>
          <w:b/>
          <w:szCs w:val="22"/>
          <w:lang w:val="es-ES"/>
        </w:rPr>
      </w:pPr>
      <w:r w:rsidRPr="00C35836">
        <w:rPr>
          <w:rFonts w:ascii="Palatino Linotype" w:hAnsi="Palatino Linotype" w:cs="Tahoma"/>
          <w:b/>
          <w:noProof/>
          <w:szCs w:val="22"/>
          <w:lang w:eastAsia="es-MX"/>
        </w:rPr>
        <w:drawing>
          <wp:inline distT="0" distB="0" distL="0" distR="0" wp14:anchorId="22DFE842" wp14:editId="4AAD3141">
            <wp:extent cx="4962525" cy="3743325"/>
            <wp:effectExtent l="0" t="0" r="9525" b="9525"/>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pic:nvPicPr>
                  <pic:blipFill>
                    <a:blip r:embed="rId10"/>
                    <a:stretch>
                      <a:fillRect/>
                    </a:stretch>
                  </pic:blipFill>
                  <pic:spPr>
                    <a:xfrm>
                      <a:off x="0" y="0"/>
                      <a:ext cx="4962525" cy="3743325"/>
                    </a:xfrm>
                    <a:prstGeom prst="rect">
                      <a:avLst/>
                    </a:prstGeom>
                  </pic:spPr>
                </pic:pic>
              </a:graphicData>
            </a:graphic>
          </wp:inline>
        </w:drawing>
      </w:r>
    </w:p>
    <w:p w14:paraId="5D7CE8A5" w14:textId="6D78AD7C" w:rsidR="00BF6DE6" w:rsidRPr="00C35836" w:rsidRDefault="00BF6DE6" w:rsidP="00BF6DE6">
      <w:pPr>
        <w:spacing w:line="360" w:lineRule="auto"/>
        <w:ind w:left="567"/>
        <w:jc w:val="both"/>
        <w:rPr>
          <w:rFonts w:ascii="Palatino Linotype" w:hAnsi="Palatino Linotype" w:cs="Tahoma"/>
          <w:b/>
          <w:sz w:val="22"/>
          <w:szCs w:val="24"/>
          <w:lang w:val="es-ES"/>
        </w:rPr>
      </w:pPr>
      <w:r w:rsidRPr="00C35836">
        <w:rPr>
          <w:rFonts w:ascii="Palatino Linotype" w:hAnsi="Palatino Linotype" w:cs="Tahoma"/>
          <w:b/>
          <w:noProof/>
          <w:sz w:val="22"/>
          <w:szCs w:val="24"/>
          <w:lang w:eastAsia="es-MX"/>
        </w:rPr>
        <w:drawing>
          <wp:inline distT="0" distB="0" distL="0" distR="0" wp14:anchorId="49A466D5" wp14:editId="7F9CEE34">
            <wp:extent cx="4838065" cy="1962150"/>
            <wp:effectExtent l="0" t="0" r="635" b="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pic:nvPicPr>
                  <pic:blipFill>
                    <a:blip r:embed="rId11"/>
                    <a:stretch>
                      <a:fillRect/>
                    </a:stretch>
                  </pic:blipFill>
                  <pic:spPr>
                    <a:xfrm>
                      <a:off x="0" y="0"/>
                      <a:ext cx="4842548" cy="1963968"/>
                    </a:xfrm>
                    <a:prstGeom prst="rect">
                      <a:avLst/>
                    </a:prstGeom>
                  </pic:spPr>
                </pic:pic>
              </a:graphicData>
            </a:graphic>
          </wp:inline>
        </w:drawing>
      </w:r>
    </w:p>
    <w:p w14:paraId="1FBDB690" w14:textId="77777777" w:rsidR="002638D0" w:rsidRPr="00C35836" w:rsidRDefault="002638D0" w:rsidP="002638D0">
      <w:pPr>
        <w:spacing w:line="360" w:lineRule="auto"/>
        <w:jc w:val="both"/>
        <w:rPr>
          <w:rFonts w:ascii="Palatino Linotype" w:hAnsi="Palatino Linotype" w:cs="Tahoma"/>
          <w:b/>
          <w:sz w:val="22"/>
          <w:szCs w:val="22"/>
        </w:rPr>
      </w:pPr>
    </w:p>
    <w:p w14:paraId="5AB3426D" w14:textId="65F56184" w:rsidR="00BF6DE6" w:rsidRPr="00C35836" w:rsidRDefault="00BF6DE6" w:rsidP="002638D0">
      <w:pPr>
        <w:spacing w:line="360" w:lineRule="auto"/>
        <w:jc w:val="both"/>
        <w:rPr>
          <w:rFonts w:ascii="Palatino Linotype" w:hAnsi="Palatino Linotype" w:cs="Tahoma"/>
          <w:b/>
          <w:sz w:val="22"/>
          <w:szCs w:val="24"/>
        </w:rPr>
      </w:pPr>
      <w:r w:rsidRPr="00C35836">
        <w:rPr>
          <w:rFonts w:ascii="Palatino Linotype" w:eastAsia="Calibri" w:hAnsi="Palatino Linotype" w:cs="Tahoma"/>
          <w:b/>
          <w:bCs/>
          <w:sz w:val="22"/>
          <w:szCs w:val="24"/>
          <w:lang w:eastAsia="en-US"/>
        </w:rPr>
        <w:t>e)</w:t>
      </w:r>
      <w:r w:rsidRPr="00C35836">
        <w:rPr>
          <w:rFonts w:ascii="Palatino Linotype" w:hAnsi="Palatino Linotype" w:cs="Tahoma"/>
          <w:b/>
          <w:sz w:val="22"/>
          <w:szCs w:val="24"/>
        </w:rPr>
        <w:t xml:space="preserve"> Vista de Informe Justificado.</w:t>
      </w:r>
    </w:p>
    <w:p w14:paraId="184F86A9" w14:textId="77777777" w:rsidR="00BF6DE6" w:rsidRPr="00C35836" w:rsidRDefault="00BF6DE6" w:rsidP="002638D0">
      <w:pPr>
        <w:spacing w:line="360" w:lineRule="auto"/>
        <w:jc w:val="both"/>
        <w:rPr>
          <w:rFonts w:ascii="Palatino Linotype" w:hAnsi="Palatino Linotype" w:cs="Tahoma"/>
          <w:b/>
          <w:sz w:val="22"/>
          <w:szCs w:val="24"/>
        </w:rPr>
      </w:pPr>
    </w:p>
    <w:p w14:paraId="4C117440" w14:textId="341DC075" w:rsidR="002638D0" w:rsidRPr="00C35836" w:rsidRDefault="002638D0" w:rsidP="002638D0">
      <w:pPr>
        <w:spacing w:line="360" w:lineRule="auto"/>
        <w:jc w:val="both"/>
        <w:rPr>
          <w:rFonts w:ascii="Palatino Linotype" w:hAnsi="Palatino Linotype" w:cs="Tahoma"/>
          <w:sz w:val="22"/>
          <w:szCs w:val="22"/>
        </w:rPr>
      </w:pPr>
      <w:r w:rsidRPr="00C35836">
        <w:rPr>
          <w:rFonts w:ascii="Palatino Linotype" w:hAnsi="Palatino Linotype" w:cs="Tahoma"/>
          <w:sz w:val="22"/>
          <w:szCs w:val="22"/>
        </w:rPr>
        <w:t xml:space="preserve">En fecha </w:t>
      </w:r>
      <w:r w:rsidR="00BF6DE6" w:rsidRPr="00C35836">
        <w:rPr>
          <w:rFonts w:ascii="Palatino Linotype" w:hAnsi="Palatino Linotype" w:cs="Tahoma"/>
          <w:sz w:val="22"/>
          <w:szCs w:val="22"/>
        </w:rPr>
        <w:t>seis</w:t>
      </w:r>
      <w:r w:rsidRPr="00C35836">
        <w:rPr>
          <w:rFonts w:ascii="Palatino Linotype" w:hAnsi="Palatino Linotype" w:cs="Tahoma"/>
          <w:sz w:val="22"/>
          <w:szCs w:val="22"/>
        </w:rPr>
        <w:t xml:space="preserve"> de </w:t>
      </w:r>
      <w:r w:rsidR="00BF6DE6" w:rsidRPr="00C35836">
        <w:rPr>
          <w:rFonts w:ascii="Palatino Linotype" w:hAnsi="Palatino Linotype" w:cs="Tahoma"/>
          <w:sz w:val="22"/>
          <w:szCs w:val="22"/>
        </w:rPr>
        <w:t>julio</w:t>
      </w:r>
      <w:r w:rsidRPr="00C35836">
        <w:rPr>
          <w:rFonts w:ascii="Palatino Linotype" w:hAnsi="Palatino Linotype" w:cs="Tahoma"/>
          <w:sz w:val="22"/>
          <w:szCs w:val="22"/>
        </w:rPr>
        <w:t xml:space="preserve"> de dos mil veintidós, se notificó a través del Sistema de Acceso a la Información Mexiquense (SAIMEX) el acuerdo mediante el cual se puso a la vista del Particular el Informe Justificado, proveído por el cual se le otorgo a este último, un término de tres días hábiles contados a partir del día siguiente a la notificación, a fin de emitir las manifestaciones que conforme a sus intereses convinieran.</w:t>
      </w:r>
    </w:p>
    <w:p w14:paraId="54A58F18" w14:textId="77777777" w:rsidR="002638D0" w:rsidRPr="00C35836" w:rsidRDefault="002638D0" w:rsidP="002638D0">
      <w:pPr>
        <w:spacing w:line="360" w:lineRule="auto"/>
        <w:jc w:val="both"/>
        <w:rPr>
          <w:rFonts w:ascii="Palatino Linotype" w:hAnsi="Palatino Linotype" w:cs="Tahoma"/>
          <w:sz w:val="22"/>
          <w:szCs w:val="22"/>
        </w:rPr>
      </w:pPr>
    </w:p>
    <w:p w14:paraId="64AF4BCF" w14:textId="123DD2B1" w:rsidR="00BF6DE6" w:rsidRPr="00C35836" w:rsidRDefault="00E15C8D" w:rsidP="000E7341">
      <w:pPr>
        <w:spacing w:line="360" w:lineRule="auto"/>
        <w:jc w:val="both"/>
        <w:rPr>
          <w:rFonts w:ascii="Palatino Linotype" w:hAnsi="Palatino Linotype" w:cs="Tahoma"/>
          <w:sz w:val="22"/>
          <w:szCs w:val="22"/>
        </w:rPr>
      </w:pPr>
      <w:r w:rsidRPr="00C35836">
        <w:rPr>
          <w:rFonts w:ascii="Palatino Linotype" w:hAnsi="Palatino Linotype" w:cs="Tahoma"/>
          <w:sz w:val="22"/>
          <w:szCs w:val="22"/>
        </w:rPr>
        <w:t>Así entonces, en la misma fecha antes señalada, el Recurrente adjuntó el documento</w:t>
      </w:r>
      <w:r w:rsidRPr="00C35836">
        <w:rPr>
          <w:rFonts w:ascii="Palatino Linotype" w:hAnsi="Palatino Linotype" w:cs="Tahoma"/>
          <w:i/>
          <w:iCs/>
          <w:sz w:val="22"/>
          <w:szCs w:val="22"/>
        </w:rPr>
        <w:t xml:space="preserve">: </w:t>
      </w:r>
      <w:r w:rsidRPr="00C35836">
        <w:rPr>
          <w:rFonts w:ascii="Palatino Linotype" w:hAnsi="Palatino Linotype" w:cs="Tahoma"/>
          <w:b/>
          <w:bCs/>
          <w:i/>
          <w:iCs/>
          <w:sz w:val="22"/>
          <w:szCs w:val="22"/>
        </w:rPr>
        <w:t>recurso de revision Municipio de Toluca.pdf</w:t>
      </w:r>
      <w:r w:rsidRPr="00C35836">
        <w:rPr>
          <w:rFonts w:ascii="Palatino Linotype" w:hAnsi="Palatino Linotype" w:cs="Tahoma"/>
          <w:b/>
          <w:bCs/>
          <w:sz w:val="22"/>
          <w:szCs w:val="22"/>
        </w:rPr>
        <w:t>;</w:t>
      </w:r>
      <w:r w:rsidR="00C61419" w:rsidRPr="00C35836">
        <w:rPr>
          <w:rFonts w:ascii="Palatino Linotype" w:hAnsi="Palatino Linotype" w:cs="Tahoma"/>
          <w:b/>
          <w:bCs/>
          <w:sz w:val="22"/>
          <w:szCs w:val="22"/>
        </w:rPr>
        <w:t xml:space="preserve"> (sic)</w:t>
      </w:r>
      <w:r w:rsidRPr="00C35836">
        <w:rPr>
          <w:rFonts w:ascii="Palatino Linotype" w:hAnsi="Palatino Linotype" w:cs="Tahoma"/>
          <w:b/>
          <w:bCs/>
          <w:sz w:val="22"/>
          <w:szCs w:val="22"/>
        </w:rPr>
        <w:t xml:space="preserve"> </w:t>
      </w:r>
      <w:r w:rsidRPr="00C35836">
        <w:rPr>
          <w:rFonts w:ascii="Palatino Linotype" w:hAnsi="Palatino Linotype" w:cs="Tahoma"/>
          <w:sz w:val="22"/>
          <w:szCs w:val="22"/>
        </w:rPr>
        <w:t>del que se desprenden las mismas manifestaciones realizadas en fecha veintinueve de junio del dos mil veintidós</w:t>
      </w:r>
      <w:r w:rsidR="00C60CED" w:rsidRPr="00C35836">
        <w:rPr>
          <w:rFonts w:ascii="Palatino Linotype" w:hAnsi="Palatino Linotype" w:cs="Tahoma"/>
          <w:sz w:val="22"/>
          <w:szCs w:val="22"/>
        </w:rPr>
        <w:t xml:space="preserve">, </w:t>
      </w:r>
      <w:r w:rsidR="00C60CED" w:rsidRPr="00C35836">
        <w:rPr>
          <w:rFonts w:ascii="Palatino Linotype" w:hAnsi="Palatino Linotype" w:cs="Tahoma"/>
          <w:b/>
          <w:bCs/>
          <w:sz w:val="22"/>
          <w:szCs w:val="22"/>
        </w:rPr>
        <w:t>las cuales ya fueron expuestas en el inciso c) anterior.</w:t>
      </w:r>
    </w:p>
    <w:p w14:paraId="642A4789" w14:textId="77777777" w:rsidR="00E15C8D" w:rsidRPr="00C35836" w:rsidRDefault="00E15C8D" w:rsidP="000E7341">
      <w:pPr>
        <w:spacing w:line="360" w:lineRule="auto"/>
        <w:jc w:val="both"/>
        <w:rPr>
          <w:rFonts w:ascii="Palatino Linotype" w:hAnsi="Palatino Linotype" w:cs="Tahoma"/>
          <w:b/>
          <w:bCs/>
          <w:sz w:val="22"/>
          <w:szCs w:val="22"/>
        </w:rPr>
      </w:pPr>
    </w:p>
    <w:p w14:paraId="6E30D5AA" w14:textId="3F97AAB9" w:rsidR="000E7341" w:rsidRPr="00C35836" w:rsidRDefault="00E15C8D" w:rsidP="000E7341">
      <w:pPr>
        <w:tabs>
          <w:tab w:val="left" w:pos="3261"/>
        </w:tabs>
        <w:spacing w:line="360" w:lineRule="auto"/>
        <w:jc w:val="both"/>
        <w:rPr>
          <w:rFonts w:ascii="Palatino Linotype" w:eastAsia="Calibri" w:hAnsi="Palatino Linotype" w:cs="Tahoma"/>
          <w:b/>
          <w:bCs/>
          <w:sz w:val="22"/>
          <w:szCs w:val="22"/>
        </w:rPr>
      </w:pPr>
      <w:r w:rsidRPr="00C35836">
        <w:rPr>
          <w:rFonts w:ascii="Palatino Linotype" w:eastAsia="Calibri" w:hAnsi="Palatino Linotype" w:cs="Tahoma"/>
          <w:b/>
          <w:bCs/>
          <w:sz w:val="22"/>
          <w:szCs w:val="22"/>
        </w:rPr>
        <w:t>f</w:t>
      </w:r>
      <w:r w:rsidR="000E7341" w:rsidRPr="00C35836">
        <w:rPr>
          <w:rFonts w:ascii="Palatino Linotype" w:eastAsia="Calibri" w:hAnsi="Palatino Linotype" w:cs="Tahoma"/>
          <w:b/>
          <w:bCs/>
          <w:sz w:val="22"/>
          <w:szCs w:val="22"/>
        </w:rPr>
        <w:t>) Ampliación de plazo.</w:t>
      </w:r>
    </w:p>
    <w:p w14:paraId="6281BB1D" w14:textId="77777777" w:rsidR="000E7341" w:rsidRPr="00C35836" w:rsidRDefault="000E7341" w:rsidP="000E7341">
      <w:pPr>
        <w:tabs>
          <w:tab w:val="left" w:pos="3261"/>
        </w:tabs>
        <w:spacing w:line="360" w:lineRule="auto"/>
        <w:jc w:val="both"/>
        <w:rPr>
          <w:rFonts w:ascii="Palatino Linotype" w:eastAsia="Calibri" w:hAnsi="Palatino Linotype" w:cs="Tahoma"/>
          <w:b/>
          <w:bCs/>
          <w:sz w:val="22"/>
          <w:szCs w:val="22"/>
        </w:rPr>
      </w:pPr>
    </w:p>
    <w:p w14:paraId="25F43827" w14:textId="3ABF3C93" w:rsidR="000E7341" w:rsidRPr="00C35836" w:rsidRDefault="000E7341" w:rsidP="000E7341">
      <w:pPr>
        <w:tabs>
          <w:tab w:val="left" w:pos="3261"/>
        </w:tabs>
        <w:spacing w:line="360" w:lineRule="auto"/>
        <w:jc w:val="both"/>
        <w:rPr>
          <w:rFonts w:ascii="Palatino Linotype" w:eastAsia="Calibri" w:hAnsi="Palatino Linotype" w:cs="Tahoma"/>
          <w:sz w:val="22"/>
          <w:szCs w:val="22"/>
        </w:rPr>
      </w:pPr>
      <w:r w:rsidRPr="00C35836">
        <w:rPr>
          <w:rFonts w:ascii="Palatino Linotype" w:eastAsia="Calibri" w:hAnsi="Palatino Linotype" w:cs="Tahoma"/>
          <w:sz w:val="22"/>
          <w:szCs w:val="22"/>
        </w:rPr>
        <w:t xml:space="preserve">El </w:t>
      </w:r>
      <w:r w:rsidR="00153A01" w:rsidRPr="00C35836">
        <w:rPr>
          <w:rFonts w:ascii="Palatino Linotype" w:eastAsia="Calibri" w:hAnsi="Palatino Linotype" w:cs="Tahoma"/>
          <w:sz w:val="22"/>
          <w:szCs w:val="22"/>
        </w:rPr>
        <w:t>quince</w:t>
      </w:r>
      <w:r w:rsidRPr="00C35836">
        <w:rPr>
          <w:rFonts w:ascii="Palatino Linotype" w:eastAsia="Calibri" w:hAnsi="Palatino Linotype" w:cs="Tahoma"/>
          <w:sz w:val="22"/>
          <w:szCs w:val="22"/>
        </w:rPr>
        <w:t xml:space="preserve"> de </w:t>
      </w:r>
      <w:r w:rsidR="00CA7227" w:rsidRPr="00C35836">
        <w:rPr>
          <w:rFonts w:ascii="Palatino Linotype" w:eastAsia="Calibri" w:hAnsi="Palatino Linotype" w:cs="Tahoma"/>
          <w:sz w:val="22"/>
          <w:szCs w:val="22"/>
        </w:rPr>
        <w:t>agosto</w:t>
      </w:r>
      <w:r w:rsidRPr="00C35836">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w:t>
      </w:r>
      <w:r w:rsidR="00CA7227" w:rsidRPr="00C35836">
        <w:rPr>
          <w:rFonts w:ascii="Palatino Linotype" w:eastAsia="Calibri" w:hAnsi="Palatino Linotype" w:cs="Tahoma"/>
          <w:sz w:val="22"/>
          <w:szCs w:val="22"/>
        </w:rPr>
        <w:t>razonable</w:t>
      </w:r>
      <w:r w:rsidR="00D042FF" w:rsidRPr="00C35836">
        <w:rPr>
          <w:rFonts w:ascii="Palatino Linotype" w:eastAsia="Calibri" w:hAnsi="Palatino Linotype" w:cs="Tahoma"/>
          <w:sz w:val="22"/>
          <w:szCs w:val="22"/>
        </w:rPr>
        <w:t xml:space="preserve"> </w:t>
      </w:r>
      <w:r w:rsidRPr="00C35836">
        <w:rPr>
          <w:rFonts w:ascii="Palatino Linotype" w:eastAsia="Calibri" w:hAnsi="Palatino Linotype" w:cs="Tahoma"/>
          <w:sz w:val="22"/>
          <w:szCs w:val="22"/>
        </w:rPr>
        <w:t xml:space="preserve">el plazo para resolver el Recurso de Revisión que nos ocupa; </w:t>
      </w:r>
      <w:r w:rsidR="00D042FF" w:rsidRPr="00C35836">
        <w:rPr>
          <w:rFonts w:ascii="Palatino Linotype" w:eastAsia="Calibri" w:hAnsi="Palatino Linotype" w:cs="Tahoma"/>
          <w:sz w:val="22"/>
          <w:szCs w:val="22"/>
        </w:rPr>
        <w:t>proveído</w:t>
      </w:r>
      <w:r w:rsidRPr="00C35836">
        <w:rPr>
          <w:rFonts w:ascii="Palatino Linotype" w:eastAsia="Calibri" w:hAnsi="Palatino Linotype" w:cs="Tahoma"/>
          <w:sz w:val="22"/>
          <w:szCs w:val="22"/>
        </w:rPr>
        <w:t xml:space="preserve"> que fue notificado a las parte</w:t>
      </w:r>
      <w:r w:rsidR="00D042FF" w:rsidRPr="00C35836">
        <w:rPr>
          <w:rFonts w:ascii="Palatino Linotype" w:eastAsia="Calibri" w:hAnsi="Palatino Linotype" w:cs="Tahoma"/>
          <w:sz w:val="22"/>
          <w:szCs w:val="22"/>
        </w:rPr>
        <w:t xml:space="preserve">s </w:t>
      </w:r>
      <w:r w:rsidRPr="00C35836">
        <w:rPr>
          <w:rFonts w:ascii="Palatino Linotype" w:eastAsia="Calibri" w:hAnsi="Palatino Linotype" w:cs="Tahoma"/>
          <w:sz w:val="22"/>
          <w:szCs w:val="22"/>
        </w:rPr>
        <w:t xml:space="preserve">mediante el Sistema de Acceso a la Información Mexiquense (SAIMEX), </w:t>
      </w:r>
      <w:r w:rsidR="00D042FF" w:rsidRPr="00C35836">
        <w:rPr>
          <w:rFonts w:ascii="Palatino Linotype" w:eastAsia="Calibri" w:hAnsi="Palatino Linotype" w:cs="Tahoma"/>
          <w:sz w:val="22"/>
          <w:szCs w:val="22"/>
        </w:rPr>
        <w:t>al día hábil siguiente.</w:t>
      </w:r>
    </w:p>
    <w:p w14:paraId="251B0A3C" w14:textId="77777777" w:rsidR="000E7341" w:rsidRPr="00C35836" w:rsidRDefault="000E7341" w:rsidP="000E7341">
      <w:pPr>
        <w:tabs>
          <w:tab w:val="left" w:pos="3261"/>
        </w:tabs>
        <w:spacing w:line="360" w:lineRule="auto"/>
        <w:jc w:val="both"/>
        <w:rPr>
          <w:rFonts w:ascii="Palatino Linotype" w:eastAsia="Calibri" w:hAnsi="Palatino Linotype" w:cs="Tahoma"/>
          <w:sz w:val="22"/>
          <w:szCs w:val="22"/>
        </w:rPr>
      </w:pPr>
    </w:p>
    <w:p w14:paraId="19646003"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C4201E"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110EE40"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BE8CDD2" w14:textId="77777777" w:rsidR="00044DF5" w:rsidRPr="00C35836" w:rsidRDefault="00044DF5"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190CE70"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4C7993"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E0E2E7"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16DA456"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16467127"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76FAD07" w14:textId="27578B72" w:rsidR="000E7341" w:rsidRPr="00C35836"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a)</w:t>
      </w:r>
      <w:r w:rsidR="00E37DED" w:rsidRPr="00C35836">
        <w:rPr>
          <w:rStyle w:val="eop"/>
          <w:rFonts w:ascii="Palatino Linotype" w:hAnsi="Palatino Linotype" w:cs="Segoe UI"/>
          <w:sz w:val="22"/>
          <w:szCs w:val="22"/>
        </w:rPr>
        <w:t xml:space="preserve"> </w:t>
      </w:r>
      <w:r w:rsidRPr="00C35836">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14:paraId="024DA071" w14:textId="1D2B0F0F" w:rsidR="000E7341" w:rsidRPr="00C35836"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b)</w:t>
      </w:r>
      <w:r w:rsidR="00E37DED" w:rsidRPr="00C35836">
        <w:rPr>
          <w:rStyle w:val="eop"/>
          <w:rFonts w:ascii="Palatino Linotype" w:hAnsi="Palatino Linotype" w:cs="Segoe UI"/>
          <w:sz w:val="22"/>
          <w:szCs w:val="22"/>
        </w:rPr>
        <w:t xml:space="preserve"> </w:t>
      </w:r>
      <w:r w:rsidRPr="00C35836">
        <w:rPr>
          <w:rStyle w:val="eop"/>
          <w:rFonts w:ascii="Palatino Linotype" w:hAnsi="Palatino Linotype" w:cs="Segoe UI"/>
          <w:sz w:val="22"/>
          <w:szCs w:val="22"/>
        </w:rPr>
        <w:t>Actividad Procesal del interesado: Acciones u omisiones del interesado.</w:t>
      </w:r>
    </w:p>
    <w:p w14:paraId="7710B9AF" w14:textId="0D5CF961" w:rsidR="000E7341" w:rsidRPr="00C35836"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c)</w:t>
      </w:r>
      <w:r w:rsidR="00E37DED" w:rsidRPr="00C35836">
        <w:rPr>
          <w:rStyle w:val="eop"/>
          <w:rFonts w:ascii="Palatino Linotype" w:hAnsi="Palatino Linotype" w:cs="Segoe UI"/>
          <w:sz w:val="22"/>
          <w:szCs w:val="22"/>
        </w:rPr>
        <w:t xml:space="preserve"> </w:t>
      </w:r>
      <w:r w:rsidRPr="00C35836">
        <w:rPr>
          <w:rStyle w:val="eop"/>
          <w:rFonts w:ascii="Palatino Linotype" w:hAnsi="Palatino Linotype" w:cs="Segoe UI"/>
          <w:sz w:val="22"/>
          <w:szCs w:val="22"/>
        </w:rPr>
        <w:t>Conducta de la Autoridad: Las Acciones u omisiones realizadas en el procedimiento. Así como si la autoridad actuó con la debida diligencia.</w:t>
      </w:r>
    </w:p>
    <w:p w14:paraId="22DF3BDA" w14:textId="1326FFEE" w:rsidR="000E7341" w:rsidRPr="00C35836"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d) La afectación generada en la situación jurídica de la persona involucrada en el proceso: Violación a sus derechos humanos.</w:t>
      </w:r>
    </w:p>
    <w:p w14:paraId="2EE0500A" w14:textId="77777777" w:rsidR="00044DF5" w:rsidRPr="00C35836" w:rsidRDefault="00044DF5"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6907E07A" w14:textId="11EC5C13"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3B90B1"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E2AD779"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Argumento que encuentra sustento en la jurisprudencia P./J. 32/92 emitida por el Pleno de la Suprema Corte de Justicia de la Nación de rubro “</w:t>
      </w:r>
      <w:r w:rsidRPr="00C35836">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C35836">
        <w:rPr>
          <w:rStyle w:val="eop"/>
          <w:rFonts w:ascii="Palatino Linotype" w:hAnsi="Palatino Linotype" w:cs="Segoe UI"/>
          <w:sz w:val="22"/>
          <w:szCs w:val="22"/>
        </w:rPr>
        <w:t>.”, visible en la Gaceta del Seminario Judicial de la Federación con el registro digital 205635.</w:t>
      </w:r>
    </w:p>
    <w:p w14:paraId="4C9942DA"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7CE26A0" w14:textId="4AF0B3FD"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35D10C" w14:textId="77777777" w:rsidR="002638D0" w:rsidRPr="00C35836" w:rsidRDefault="002638D0"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AACAEB4"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5DB6FC6A"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D579FE4" w14:textId="784C1F5B" w:rsidR="000E7341" w:rsidRPr="00C35836" w:rsidRDefault="000E7341"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C35836">
        <w:rPr>
          <w:rStyle w:val="eop"/>
          <w:rFonts w:ascii="Palatino Linotype" w:hAnsi="Palatino Linotype" w:cs="Segoe UI"/>
          <w:b/>
          <w:bCs/>
          <w:sz w:val="20"/>
          <w:szCs w:val="20"/>
        </w:rPr>
        <w:t>“PLAZO RAZONABLE PARA RESOLVER. DIMENSIÓN Y EFECTOS DE ESTE CONCEPTO CUANDO SE ADUCE EXCESIVA CARGA DE TRABAJO.”</w:t>
      </w:r>
      <w:r w:rsidRPr="00C35836">
        <w:rPr>
          <w:rStyle w:val="eop"/>
          <w:rFonts w:ascii="Palatino Linotype" w:hAnsi="Palatino Linotype" w:cs="Segoe UI"/>
          <w:sz w:val="20"/>
          <w:szCs w:val="20"/>
        </w:rPr>
        <w:t xml:space="preserve"> consultable en el Seminario Judicial de la Federación y su gaceta, con el registro digital 2002351.</w:t>
      </w:r>
    </w:p>
    <w:p w14:paraId="200D7CFF" w14:textId="77777777" w:rsidR="00A0112A" w:rsidRPr="00C35836" w:rsidRDefault="00A0112A"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559DEF14" w14:textId="77777777" w:rsidR="000E7341" w:rsidRPr="00C35836"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C35836">
        <w:rPr>
          <w:rStyle w:val="eop"/>
          <w:rFonts w:ascii="Palatino Linotype" w:hAnsi="Palatino Linotype" w:cs="Segoe UI"/>
          <w:b/>
          <w:bCs/>
          <w:sz w:val="20"/>
          <w:szCs w:val="20"/>
        </w:rPr>
        <w:t>“PLAZO RAZONABLE PARA RESOLVER. CONCEPTO Y ELEMENTOS QUE LO INTEGRAN A LA LUZ DEL DERECHO INTERNACIONAL DE LOS DERECHOS HUMANOS</w:t>
      </w:r>
      <w:r w:rsidRPr="00C35836">
        <w:rPr>
          <w:rStyle w:val="eop"/>
          <w:rFonts w:ascii="Palatino Linotype" w:hAnsi="Palatino Linotype" w:cs="Segoe UI"/>
          <w:sz w:val="20"/>
          <w:szCs w:val="20"/>
        </w:rPr>
        <w:t>.”, visible en el Seminario Judicial de la Federación y su gaceta, con el registro digital 2002350.</w:t>
      </w:r>
    </w:p>
    <w:p w14:paraId="26E9B8D8" w14:textId="77777777"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F65037E" w14:textId="2536F015" w:rsidR="000E7341" w:rsidRPr="00C35836"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35836">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009021AD" w:rsidRPr="00C35836">
        <w:rPr>
          <w:rStyle w:val="eop"/>
          <w:rFonts w:ascii="Palatino Linotype" w:hAnsi="Palatino Linotype" w:cs="Segoe UI"/>
          <w:sz w:val="22"/>
          <w:szCs w:val="22"/>
        </w:rPr>
        <w:t>asunto</w:t>
      </w:r>
      <w:r w:rsidRPr="00C35836">
        <w:rPr>
          <w:rStyle w:val="eop"/>
          <w:rFonts w:ascii="Palatino Linotype" w:hAnsi="Palatino Linotype" w:cs="Segoe UI"/>
          <w:sz w:val="22"/>
          <w:szCs w:val="22"/>
        </w:rPr>
        <w:t xml:space="preserve"> resulta de carácter excepcional.</w:t>
      </w:r>
    </w:p>
    <w:p w14:paraId="1143EE7D" w14:textId="77777777" w:rsidR="000E7341" w:rsidRPr="00C35836" w:rsidRDefault="000E7341" w:rsidP="000E7341">
      <w:pPr>
        <w:spacing w:line="360" w:lineRule="auto"/>
        <w:jc w:val="both"/>
        <w:rPr>
          <w:rFonts w:ascii="Palatino Linotype" w:hAnsi="Palatino Linotype" w:cs="Tahoma"/>
          <w:sz w:val="22"/>
          <w:szCs w:val="22"/>
        </w:rPr>
      </w:pPr>
    </w:p>
    <w:p w14:paraId="7620F2AB" w14:textId="594012A4" w:rsidR="000E7341" w:rsidRPr="00C35836" w:rsidRDefault="00153A01" w:rsidP="000E7341">
      <w:pPr>
        <w:spacing w:line="360" w:lineRule="auto"/>
        <w:jc w:val="both"/>
        <w:rPr>
          <w:rFonts w:ascii="Palatino Linotype" w:hAnsi="Palatino Linotype" w:cs="Tahoma"/>
          <w:b/>
          <w:sz w:val="22"/>
          <w:szCs w:val="22"/>
        </w:rPr>
      </w:pPr>
      <w:r w:rsidRPr="00C35836">
        <w:rPr>
          <w:rFonts w:ascii="Palatino Linotype" w:hAnsi="Palatino Linotype" w:cs="Tahoma"/>
          <w:b/>
          <w:sz w:val="22"/>
          <w:szCs w:val="22"/>
        </w:rPr>
        <w:t>g</w:t>
      </w:r>
      <w:r w:rsidR="000E7341" w:rsidRPr="00C35836">
        <w:rPr>
          <w:rFonts w:ascii="Palatino Linotype" w:hAnsi="Palatino Linotype" w:cs="Tahoma"/>
          <w:b/>
          <w:sz w:val="22"/>
          <w:szCs w:val="22"/>
        </w:rPr>
        <w:t>) Cierre de instrucción.</w:t>
      </w:r>
    </w:p>
    <w:p w14:paraId="690A9257" w14:textId="77777777" w:rsidR="000E7341" w:rsidRPr="00C35836" w:rsidRDefault="000E7341" w:rsidP="000E7341">
      <w:pPr>
        <w:spacing w:line="360" w:lineRule="auto"/>
        <w:jc w:val="both"/>
        <w:rPr>
          <w:rFonts w:ascii="Palatino Linotype" w:hAnsi="Palatino Linotype" w:cs="Tahoma"/>
          <w:b/>
          <w:sz w:val="22"/>
          <w:szCs w:val="22"/>
        </w:rPr>
      </w:pPr>
    </w:p>
    <w:p w14:paraId="559CF623" w14:textId="17D10D05" w:rsidR="000E7341" w:rsidRPr="00C35836" w:rsidRDefault="000E7341" w:rsidP="000E7341">
      <w:pPr>
        <w:spacing w:line="360" w:lineRule="auto"/>
        <w:jc w:val="both"/>
        <w:rPr>
          <w:rFonts w:ascii="Palatino Linotype" w:hAnsi="Palatino Linotype" w:cs="Tahoma"/>
          <w:sz w:val="22"/>
          <w:szCs w:val="22"/>
        </w:rPr>
      </w:pPr>
      <w:r w:rsidRPr="00C35836">
        <w:rPr>
          <w:rFonts w:ascii="Palatino Linotype" w:hAnsi="Palatino Linotype" w:cs="Tahoma"/>
          <w:sz w:val="22"/>
          <w:szCs w:val="22"/>
        </w:rPr>
        <w:t xml:space="preserve">Con fecha </w:t>
      </w:r>
      <w:r w:rsidR="00153A01" w:rsidRPr="00C35836">
        <w:rPr>
          <w:rFonts w:ascii="Palatino Linotype" w:hAnsi="Palatino Linotype" w:cs="Tahoma"/>
          <w:sz w:val="22"/>
          <w:szCs w:val="22"/>
        </w:rPr>
        <w:t>treinta y uno</w:t>
      </w:r>
      <w:r w:rsidR="00497CD3" w:rsidRPr="00C35836">
        <w:rPr>
          <w:rFonts w:ascii="Palatino Linotype" w:hAnsi="Palatino Linotype" w:cs="Tahoma"/>
          <w:sz w:val="22"/>
          <w:szCs w:val="22"/>
        </w:rPr>
        <w:t xml:space="preserve"> </w:t>
      </w:r>
      <w:r w:rsidRPr="00C35836">
        <w:rPr>
          <w:rFonts w:ascii="Palatino Linotype" w:hAnsi="Palatino Linotype" w:cs="Tahoma"/>
          <w:sz w:val="22"/>
          <w:szCs w:val="22"/>
        </w:rPr>
        <w:t xml:space="preserve">de </w:t>
      </w:r>
      <w:r w:rsidR="002638D0" w:rsidRPr="00C35836">
        <w:rPr>
          <w:rFonts w:ascii="Palatino Linotype" w:hAnsi="Palatino Linotype" w:cs="Tahoma"/>
          <w:sz w:val="22"/>
          <w:szCs w:val="22"/>
        </w:rPr>
        <w:t>enero</w:t>
      </w:r>
      <w:r w:rsidRPr="00C35836">
        <w:rPr>
          <w:rFonts w:ascii="Palatino Linotype" w:hAnsi="Palatino Linotype" w:cs="Tahoma"/>
          <w:sz w:val="22"/>
          <w:szCs w:val="22"/>
        </w:rPr>
        <w:t xml:space="preserve"> de dos mil </w:t>
      </w:r>
      <w:r w:rsidR="002638D0" w:rsidRPr="00C35836">
        <w:rPr>
          <w:rFonts w:ascii="Palatino Linotype" w:hAnsi="Palatino Linotype" w:cs="Tahoma"/>
          <w:sz w:val="22"/>
          <w:szCs w:val="22"/>
        </w:rPr>
        <w:t>veintitrés</w:t>
      </w:r>
      <w:r w:rsidRPr="00C35836">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w:t>
      </w:r>
      <w:r w:rsidR="002638D0" w:rsidRPr="00C35836">
        <w:rPr>
          <w:rFonts w:ascii="Palatino Linotype" w:hAnsi="Palatino Linotype" w:cs="Tahoma"/>
          <w:sz w:val="22"/>
          <w:szCs w:val="22"/>
        </w:rPr>
        <w:t>R</w:t>
      </w:r>
      <w:r w:rsidRPr="00C35836">
        <w:rPr>
          <w:rFonts w:ascii="Palatino Linotype" w:hAnsi="Palatino Linotype" w:cs="Tahoma"/>
          <w:sz w:val="22"/>
          <w:szCs w:val="22"/>
        </w:rPr>
        <w:t xml:space="preserve">esolución, en términos de lo dispuesto en los artículos 185, fracciones VI y VIII, de la Ley de Transparencia y Acceso a la Información Pública del Estado de México y Municipios, mismo que fue notificado a las partes el mismo día, a través del </w:t>
      </w:r>
      <w:r w:rsidRPr="00C35836">
        <w:rPr>
          <w:rFonts w:ascii="Palatino Linotype" w:hAnsi="Palatino Linotype" w:cs="Tahoma"/>
          <w:sz w:val="22"/>
          <w:szCs w:val="22"/>
          <w:lang w:val="es-ES"/>
        </w:rPr>
        <w:t>Sistema de Acceso a la Información Mexiquense (SAIMEX)</w:t>
      </w:r>
      <w:r w:rsidRPr="00C35836">
        <w:rPr>
          <w:rFonts w:ascii="Palatino Linotype" w:hAnsi="Palatino Linotype" w:cs="Tahoma"/>
          <w:sz w:val="22"/>
          <w:szCs w:val="22"/>
        </w:rPr>
        <w:t>.</w:t>
      </w:r>
    </w:p>
    <w:p w14:paraId="019B7117" w14:textId="77777777" w:rsidR="000E7341" w:rsidRPr="00C35836" w:rsidRDefault="000E7341" w:rsidP="000E7341">
      <w:pPr>
        <w:spacing w:line="360" w:lineRule="auto"/>
        <w:jc w:val="both"/>
        <w:rPr>
          <w:rFonts w:ascii="Palatino Linotype" w:hAnsi="Palatino Linotype" w:cs="Tahoma"/>
          <w:sz w:val="22"/>
          <w:szCs w:val="22"/>
        </w:rPr>
      </w:pPr>
    </w:p>
    <w:p w14:paraId="434E20B3" w14:textId="332E2374" w:rsidR="000E7341" w:rsidRPr="00C35836" w:rsidRDefault="00044DF5" w:rsidP="000E7341">
      <w:pPr>
        <w:spacing w:line="360" w:lineRule="auto"/>
        <w:jc w:val="both"/>
        <w:rPr>
          <w:rFonts w:ascii="Palatino Linotype" w:hAnsi="Palatino Linotype" w:cs="Tahoma"/>
          <w:color w:val="000000"/>
          <w:sz w:val="22"/>
          <w:szCs w:val="22"/>
        </w:rPr>
      </w:pPr>
      <w:r w:rsidRPr="00C35836">
        <w:rPr>
          <w:rFonts w:ascii="Palatino Linotype" w:hAnsi="Palatino Linotype" w:cs="Tahoma"/>
          <w:color w:val="000000"/>
          <w:sz w:val="22"/>
          <w:szCs w:val="22"/>
        </w:rPr>
        <w:t>Debido a</w:t>
      </w:r>
      <w:r w:rsidR="000E7341" w:rsidRPr="00C35836">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F64FB0" w:rsidRPr="00C35836">
        <w:rPr>
          <w:rFonts w:ascii="Palatino Linotype" w:hAnsi="Palatino Linotype" w:cs="Tahoma"/>
          <w:color w:val="000000"/>
          <w:sz w:val="22"/>
          <w:szCs w:val="22"/>
        </w:rPr>
        <w:t>de acuerdo con</w:t>
      </w:r>
      <w:r w:rsidR="000E7341" w:rsidRPr="00C35836">
        <w:rPr>
          <w:rFonts w:ascii="Palatino Linotype" w:hAnsi="Palatino Linotype" w:cs="Tahoma"/>
          <w:color w:val="000000"/>
          <w:sz w:val="22"/>
          <w:szCs w:val="22"/>
        </w:rPr>
        <w:t xml:space="preserve"> los siguientes: </w:t>
      </w:r>
    </w:p>
    <w:p w14:paraId="2749465A" w14:textId="77777777" w:rsidR="000E7341" w:rsidRPr="00C35836" w:rsidRDefault="000E7341" w:rsidP="000E7341">
      <w:pPr>
        <w:spacing w:line="360" w:lineRule="auto"/>
        <w:jc w:val="both"/>
        <w:rPr>
          <w:rFonts w:ascii="Palatino Linotype" w:hAnsi="Palatino Linotype" w:cs="Tahoma"/>
          <w:color w:val="000000"/>
          <w:sz w:val="22"/>
          <w:szCs w:val="22"/>
        </w:rPr>
      </w:pPr>
    </w:p>
    <w:p w14:paraId="038D9CE8" w14:textId="5A34F852" w:rsidR="000E7341" w:rsidRPr="00C35836" w:rsidRDefault="000E7341" w:rsidP="000E7341">
      <w:pPr>
        <w:spacing w:line="360" w:lineRule="auto"/>
        <w:jc w:val="center"/>
        <w:rPr>
          <w:rFonts w:ascii="Palatino Linotype" w:hAnsi="Palatino Linotype" w:cs="Tahoma"/>
          <w:b/>
          <w:sz w:val="22"/>
          <w:szCs w:val="22"/>
          <w:lang w:val="es-ES"/>
        </w:rPr>
      </w:pPr>
      <w:r w:rsidRPr="00C35836">
        <w:rPr>
          <w:rFonts w:ascii="Palatino Linotype" w:hAnsi="Palatino Linotype" w:cs="Tahoma"/>
          <w:b/>
          <w:sz w:val="22"/>
          <w:szCs w:val="22"/>
          <w:lang w:val="es-ES"/>
        </w:rPr>
        <w:t>CONSIDERANDOS</w:t>
      </w:r>
    </w:p>
    <w:p w14:paraId="3F0CEE23" w14:textId="77777777" w:rsidR="006557DF" w:rsidRPr="00C35836" w:rsidRDefault="006557DF" w:rsidP="000E73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6AC93391" w14:textId="004DADB0" w:rsidR="000E7341" w:rsidRPr="00C35836" w:rsidRDefault="000E7341" w:rsidP="000E7341">
      <w:pPr>
        <w:autoSpaceDE w:val="0"/>
        <w:autoSpaceDN w:val="0"/>
        <w:adjustRightInd w:val="0"/>
        <w:spacing w:line="360" w:lineRule="auto"/>
        <w:jc w:val="both"/>
        <w:rPr>
          <w:rFonts w:ascii="Palatino Linotype" w:hAnsi="Palatino Linotype" w:cs="Tahoma"/>
          <w:b/>
          <w:sz w:val="22"/>
          <w:szCs w:val="22"/>
          <w:lang w:val="es-ES"/>
        </w:rPr>
      </w:pPr>
      <w:r w:rsidRPr="00C35836">
        <w:rPr>
          <w:rFonts w:ascii="Palatino Linotype" w:eastAsia="Calibri" w:hAnsi="Palatino Linotype" w:cs="Tahoma"/>
          <w:b/>
          <w:color w:val="000000"/>
          <w:sz w:val="22"/>
          <w:szCs w:val="22"/>
          <w:lang w:val="es-ES" w:eastAsia="es-MX"/>
        </w:rPr>
        <w:t>PRIMERO</w:t>
      </w:r>
      <w:r w:rsidRPr="00C35836">
        <w:rPr>
          <w:rFonts w:ascii="Palatino Linotype" w:eastAsia="Calibri" w:hAnsi="Palatino Linotype" w:cs="Tahoma"/>
          <w:color w:val="000000"/>
          <w:sz w:val="22"/>
          <w:szCs w:val="22"/>
          <w:lang w:val="es-ES" w:eastAsia="es-MX"/>
        </w:rPr>
        <w:t xml:space="preserve">. </w:t>
      </w:r>
      <w:r w:rsidRPr="00C35836">
        <w:rPr>
          <w:rFonts w:ascii="Palatino Linotype" w:hAnsi="Palatino Linotype" w:cs="Tahoma"/>
          <w:b/>
          <w:sz w:val="22"/>
          <w:szCs w:val="22"/>
          <w:lang w:val="es-ES"/>
        </w:rPr>
        <w:t>Competencia.</w:t>
      </w:r>
    </w:p>
    <w:p w14:paraId="43CC1FDC" w14:textId="77777777" w:rsidR="000E7341" w:rsidRPr="00C35836" w:rsidRDefault="000E7341" w:rsidP="000E7341">
      <w:pPr>
        <w:autoSpaceDE w:val="0"/>
        <w:autoSpaceDN w:val="0"/>
        <w:adjustRightInd w:val="0"/>
        <w:spacing w:line="360" w:lineRule="auto"/>
        <w:jc w:val="both"/>
        <w:rPr>
          <w:rFonts w:ascii="Palatino Linotype" w:hAnsi="Palatino Linotype" w:cs="Tahoma"/>
          <w:b/>
          <w:sz w:val="22"/>
          <w:szCs w:val="22"/>
          <w:lang w:val="es-ES"/>
        </w:rPr>
      </w:pPr>
    </w:p>
    <w:p w14:paraId="08EF2134" w14:textId="77777777" w:rsidR="000E7341" w:rsidRPr="00C35836" w:rsidRDefault="000E7341" w:rsidP="000E7341">
      <w:pPr>
        <w:spacing w:line="360" w:lineRule="auto"/>
        <w:jc w:val="both"/>
        <w:rPr>
          <w:rFonts w:ascii="Palatino Linotype" w:hAnsi="Palatino Linotype" w:cs="Tahoma"/>
          <w:sz w:val="22"/>
          <w:szCs w:val="22"/>
        </w:rPr>
      </w:pPr>
      <w:r w:rsidRPr="00C35836">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4C512C41" w14:textId="5C66850F" w:rsidR="00F64FB0" w:rsidRPr="00C35836" w:rsidRDefault="000E7341" w:rsidP="000E7341">
      <w:pPr>
        <w:spacing w:line="360" w:lineRule="auto"/>
        <w:jc w:val="both"/>
        <w:rPr>
          <w:rFonts w:ascii="Palatino Linotype" w:hAnsi="Palatino Linotype" w:cs="Tahoma"/>
          <w:sz w:val="22"/>
          <w:szCs w:val="22"/>
        </w:rPr>
      </w:pPr>
      <w:r w:rsidRPr="00C35836">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1C887DF" w14:textId="132B150D" w:rsidR="00020260" w:rsidRPr="00C35836" w:rsidRDefault="00020260" w:rsidP="00020260">
      <w:pPr>
        <w:spacing w:line="360" w:lineRule="auto"/>
        <w:jc w:val="both"/>
        <w:rPr>
          <w:rFonts w:ascii="Palatino Linotype" w:eastAsia="Calibri" w:hAnsi="Palatino Linotype" w:cs="Tahoma"/>
          <w:b/>
          <w:color w:val="000000"/>
          <w:sz w:val="22"/>
          <w:szCs w:val="22"/>
          <w:lang w:val="es-ES" w:eastAsia="es-MX"/>
        </w:rPr>
      </w:pPr>
      <w:r w:rsidRPr="00C35836">
        <w:rPr>
          <w:rFonts w:ascii="Palatino Linotype" w:hAnsi="Palatino Linotype" w:cs="Tahoma"/>
          <w:b/>
          <w:sz w:val="22"/>
          <w:szCs w:val="22"/>
          <w:shd w:val="clear" w:color="auto" w:fill="FFFFFF"/>
          <w:lang w:val="es-ES"/>
        </w:rPr>
        <w:t>SEGUNDO</w:t>
      </w:r>
      <w:r w:rsidRPr="00C35836">
        <w:rPr>
          <w:rFonts w:ascii="Palatino Linotype" w:hAnsi="Palatino Linotype" w:cs="Tahoma"/>
          <w:sz w:val="22"/>
          <w:szCs w:val="22"/>
          <w:shd w:val="clear" w:color="auto" w:fill="FFFFFF"/>
          <w:lang w:val="es-ES"/>
        </w:rPr>
        <w:t xml:space="preserve">. </w:t>
      </w:r>
      <w:r w:rsidRPr="00C35836">
        <w:rPr>
          <w:rFonts w:ascii="Palatino Linotype" w:eastAsia="Calibri" w:hAnsi="Palatino Linotype" w:cs="Tahoma"/>
          <w:b/>
          <w:color w:val="000000"/>
          <w:sz w:val="22"/>
          <w:szCs w:val="22"/>
          <w:lang w:val="es-ES" w:eastAsia="es-MX"/>
        </w:rPr>
        <w:t>Causales de improcedencia y sobreseimiento.</w:t>
      </w:r>
    </w:p>
    <w:p w14:paraId="21E0C6E4" w14:textId="77777777" w:rsidR="00103446" w:rsidRPr="00C35836" w:rsidRDefault="00103446" w:rsidP="00020260">
      <w:pPr>
        <w:spacing w:line="360" w:lineRule="auto"/>
        <w:jc w:val="both"/>
        <w:rPr>
          <w:rFonts w:ascii="Palatino Linotype" w:hAnsi="Palatino Linotype" w:cs="Tahoma"/>
          <w:sz w:val="22"/>
          <w:szCs w:val="22"/>
          <w:shd w:val="clear" w:color="auto" w:fill="FFFFFF"/>
          <w:lang w:val="es-ES"/>
        </w:rPr>
      </w:pPr>
    </w:p>
    <w:p w14:paraId="551140CA"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C35836">
        <w:rPr>
          <w:rFonts w:ascii="Palatino Linotype" w:hAnsi="Palatino Linotype"/>
          <w:b/>
          <w:sz w:val="22"/>
        </w:rPr>
        <w:t>IMPROCEDENCIA</w:t>
      </w:r>
      <w:r w:rsidRPr="00C35836">
        <w:rPr>
          <w:rFonts w:ascii="Palatino Linotype" w:hAnsi="Palatino Linotype"/>
          <w:sz w:val="22"/>
        </w:rPr>
        <w:t xml:space="preserve">.” </w:t>
      </w:r>
      <w:r w:rsidRPr="00C35836">
        <w:rPr>
          <w:rFonts w:ascii="Palatino Linotype" w:hAnsi="Palatino Linotype"/>
          <w:b/>
          <w:sz w:val="22"/>
        </w:rPr>
        <w:t>(Semanario Judicial de la Federación, Quinta Época, 1985, pág. 262),</w:t>
      </w:r>
      <w:r w:rsidRPr="00C35836">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Pr="00C35836" w:rsidRDefault="00020260" w:rsidP="00020260">
      <w:pPr>
        <w:spacing w:line="360" w:lineRule="auto"/>
        <w:jc w:val="both"/>
        <w:rPr>
          <w:rFonts w:ascii="Palatino Linotype" w:hAnsi="Palatino Linotype"/>
          <w:sz w:val="22"/>
        </w:rPr>
      </w:pPr>
    </w:p>
    <w:p w14:paraId="28BD0D04"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7A92219" w14:textId="77777777" w:rsidR="00020260" w:rsidRPr="00C35836" w:rsidRDefault="00020260" w:rsidP="00020260">
      <w:pPr>
        <w:spacing w:line="360" w:lineRule="auto"/>
        <w:jc w:val="both"/>
        <w:rPr>
          <w:rFonts w:ascii="Palatino Linotype" w:hAnsi="Palatino Linotype"/>
          <w:sz w:val="22"/>
        </w:rPr>
      </w:pPr>
    </w:p>
    <w:p w14:paraId="2E8E1C82" w14:textId="77777777" w:rsidR="00020260" w:rsidRPr="00C35836" w:rsidRDefault="00020260" w:rsidP="00020260">
      <w:pPr>
        <w:spacing w:line="360" w:lineRule="auto"/>
        <w:jc w:val="both"/>
        <w:rPr>
          <w:rFonts w:ascii="Palatino Linotype" w:hAnsi="Palatino Linotype"/>
          <w:b/>
          <w:sz w:val="22"/>
        </w:rPr>
      </w:pPr>
      <w:r w:rsidRPr="00C35836">
        <w:rPr>
          <w:rFonts w:ascii="Palatino Linotype" w:hAnsi="Palatino Linotype"/>
          <w:b/>
          <w:sz w:val="22"/>
        </w:rPr>
        <w:t>Causales de sobreseimiento.</w:t>
      </w:r>
    </w:p>
    <w:p w14:paraId="1CE871C8" w14:textId="77777777" w:rsidR="00020260" w:rsidRPr="00C35836" w:rsidRDefault="00020260" w:rsidP="00020260">
      <w:pPr>
        <w:spacing w:line="360" w:lineRule="auto"/>
        <w:jc w:val="both"/>
        <w:rPr>
          <w:rFonts w:ascii="Palatino Linotype" w:hAnsi="Palatino Linotype"/>
          <w:sz w:val="22"/>
        </w:rPr>
      </w:pPr>
    </w:p>
    <w:p w14:paraId="1C61D53C"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Por ser de previo y especial pronunciamiento, este Instituto analiza si se actualiza alguna causal de sobreseimiento.</w:t>
      </w:r>
    </w:p>
    <w:p w14:paraId="703E0E86" w14:textId="77777777" w:rsidR="00020260" w:rsidRPr="00C35836" w:rsidRDefault="00020260" w:rsidP="00020260">
      <w:pPr>
        <w:spacing w:line="360" w:lineRule="auto"/>
        <w:jc w:val="both"/>
        <w:rPr>
          <w:rFonts w:ascii="Palatino Linotype" w:hAnsi="Palatino Linotype"/>
          <w:sz w:val="22"/>
        </w:rPr>
      </w:pPr>
    </w:p>
    <w:p w14:paraId="4087E54D" w14:textId="123F4D44"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A8A1416" w14:textId="77777777" w:rsidR="00F64FB0" w:rsidRPr="00C35836" w:rsidRDefault="00F64FB0" w:rsidP="00020260">
      <w:pPr>
        <w:spacing w:line="360" w:lineRule="auto"/>
        <w:jc w:val="both"/>
        <w:rPr>
          <w:rFonts w:ascii="Palatino Linotype" w:hAnsi="Palatino Linotype"/>
          <w:sz w:val="22"/>
        </w:rPr>
      </w:pPr>
    </w:p>
    <w:p w14:paraId="38749CD4" w14:textId="0467F22B"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En ese orden de ideas, toda vez que no ha quedado sin materia el Recurso de Revisión</w:t>
      </w:r>
      <w:r w:rsidR="00F64FB0" w:rsidRPr="00C35836">
        <w:rPr>
          <w:rFonts w:ascii="Palatino Linotype" w:hAnsi="Palatino Linotype"/>
          <w:sz w:val="22"/>
        </w:rPr>
        <w:t xml:space="preserve"> al rubro</w:t>
      </w:r>
      <w:r w:rsidRPr="00C35836">
        <w:rPr>
          <w:rFonts w:ascii="Palatino Linotype" w:hAnsi="Palatino Linotype"/>
          <w:sz w:val="22"/>
        </w:rPr>
        <w:t>, se considera procedente entrar al fondo del presente asunto.</w:t>
      </w:r>
    </w:p>
    <w:p w14:paraId="6CB15365" w14:textId="77777777" w:rsidR="00020260" w:rsidRPr="00C35836" w:rsidRDefault="00020260" w:rsidP="00020260">
      <w:pPr>
        <w:spacing w:line="360" w:lineRule="auto"/>
        <w:jc w:val="both"/>
        <w:rPr>
          <w:rFonts w:ascii="Palatino Linotype" w:hAnsi="Palatino Linotype" w:cs="Tahoma"/>
          <w:sz w:val="22"/>
          <w:szCs w:val="22"/>
          <w:shd w:val="clear" w:color="auto" w:fill="FFFFFF"/>
        </w:rPr>
      </w:pPr>
    </w:p>
    <w:p w14:paraId="69D9367C" w14:textId="2183EB44" w:rsidR="00020260" w:rsidRPr="00C35836" w:rsidRDefault="00020260" w:rsidP="00020260">
      <w:pPr>
        <w:spacing w:line="360" w:lineRule="auto"/>
        <w:jc w:val="both"/>
        <w:rPr>
          <w:rFonts w:ascii="Palatino Linotype" w:hAnsi="Palatino Linotype"/>
          <w:b/>
          <w:sz w:val="22"/>
        </w:rPr>
      </w:pPr>
      <w:r w:rsidRPr="00C35836">
        <w:rPr>
          <w:rFonts w:ascii="Palatino Linotype" w:hAnsi="Palatino Linotype"/>
          <w:b/>
          <w:sz w:val="22"/>
        </w:rPr>
        <w:t>TERCERO. Determinación de la Controversia.</w:t>
      </w:r>
    </w:p>
    <w:p w14:paraId="4D0C295C" w14:textId="77777777" w:rsidR="00020260" w:rsidRPr="00C35836" w:rsidRDefault="00020260" w:rsidP="00020260">
      <w:pPr>
        <w:spacing w:line="360" w:lineRule="auto"/>
        <w:jc w:val="both"/>
        <w:rPr>
          <w:rFonts w:ascii="Palatino Linotype" w:hAnsi="Palatino Linotype" w:cs="Tahoma"/>
          <w:b/>
          <w:iCs/>
          <w:sz w:val="22"/>
          <w:szCs w:val="22"/>
          <w:shd w:val="clear" w:color="auto" w:fill="FFFFFF"/>
          <w:lang w:val="es-ES"/>
        </w:rPr>
      </w:pPr>
    </w:p>
    <w:p w14:paraId="1988AC48" w14:textId="4BE03BC9" w:rsidR="00DD5403" w:rsidRPr="00C35836" w:rsidRDefault="00020260" w:rsidP="00020260">
      <w:pPr>
        <w:spacing w:line="360" w:lineRule="auto"/>
        <w:jc w:val="both"/>
        <w:rPr>
          <w:rFonts w:ascii="Palatino Linotype" w:hAnsi="Palatino Linotype"/>
          <w:bCs/>
          <w:sz w:val="22"/>
          <w:szCs w:val="22"/>
          <w:lang w:eastAsia="es-MX"/>
        </w:rPr>
      </w:pPr>
      <w:r w:rsidRPr="00C35836">
        <w:rPr>
          <w:rFonts w:ascii="Palatino Linotype" w:hAnsi="Palatino Linotype"/>
          <w:sz w:val="22"/>
        </w:rPr>
        <w:t>Una vez realizado el estudio de las constancias que integran el expediente en que se actúa, se desprende que el Particular solicitó a</w:t>
      </w:r>
      <w:r w:rsidR="001F62C1" w:rsidRPr="00C35836">
        <w:rPr>
          <w:rFonts w:ascii="Palatino Linotype" w:hAnsi="Palatino Linotype"/>
          <w:sz w:val="22"/>
        </w:rPr>
        <w:t xml:space="preserve">l </w:t>
      </w:r>
      <w:r w:rsidR="00801AF5" w:rsidRPr="00C35836">
        <w:rPr>
          <w:rFonts w:ascii="Palatino Linotype" w:hAnsi="Palatino Linotype"/>
          <w:sz w:val="22"/>
        </w:rPr>
        <w:t>Ayuntamiento de Toluca</w:t>
      </w:r>
      <w:r w:rsidR="006729B3" w:rsidRPr="00C35836">
        <w:rPr>
          <w:rFonts w:ascii="Palatino Linotype" w:hAnsi="Palatino Linotype"/>
          <w:sz w:val="22"/>
          <w:szCs w:val="22"/>
          <w:lang w:eastAsia="es-MX"/>
        </w:rPr>
        <w:t>,</w:t>
      </w:r>
      <w:r w:rsidR="00CA7227" w:rsidRPr="00C35836">
        <w:rPr>
          <w:rFonts w:ascii="Palatino Linotype" w:hAnsi="Palatino Linotype"/>
          <w:b/>
          <w:bCs/>
          <w:sz w:val="22"/>
          <w:szCs w:val="22"/>
          <w:lang w:eastAsia="es-MX"/>
        </w:rPr>
        <w:t xml:space="preserve"> </w:t>
      </w:r>
      <w:r w:rsidR="002638D0" w:rsidRPr="00C35836">
        <w:rPr>
          <w:rFonts w:ascii="Palatino Linotype" w:hAnsi="Palatino Linotype"/>
          <w:bCs/>
          <w:sz w:val="22"/>
          <w:szCs w:val="22"/>
          <w:lang w:eastAsia="es-MX"/>
        </w:rPr>
        <w:t>lo siguiente</w:t>
      </w:r>
      <w:r w:rsidR="00BB4E59" w:rsidRPr="00C35836">
        <w:rPr>
          <w:rFonts w:ascii="Palatino Linotype" w:hAnsi="Palatino Linotype"/>
          <w:bCs/>
          <w:sz w:val="22"/>
          <w:szCs w:val="22"/>
          <w:lang w:eastAsia="es-MX"/>
        </w:rPr>
        <w:t>:</w:t>
      </w:r>
    </w:p>
    <w:p w14:paraId="189F63D5" w14:textId="77777777" w:rsidR="002638D0" w:rsidRPr="00C35836" w:rsidRDefault="002638D0" w:rsidP="00020260">
      <w:pPr>
        <w:spacing w:line="360" w:lineRule="auto"/>
        <w:jc w:val="both"/>
        <w:rPr>
          <w:rFonts w:ascii="Palatino Linotype" w:hAnsi="Palatino Linotype"/>
          <w:bCs/>
          <w:sz w:val="22"/>
          <w:szCs w:val="22"/>
          <w:lang w:eastAsia="es-MX"/>
        </w:rPr>
      </w:pPr>
    </w:p>
    <w:p w14:paraId="0BEF96F1" w14:textId="2BCA9B9A" w:rsidR="001C30C9" w:rsidRPr="00C35836" w:rsidRDefault="001C30C9" w:rsidP="00F83946">
      <w:pPr>
        <w:pStyle w:val="Prrafodelista"/>
        <w:numPr>
          <w:ilvl w:val="0"/>
          <w:numId w:val="8"/>
        </w:numPr>
        <w:spacing w:line="360" w:lineRule="auto"/>
        <w:ind w:left="567" w:right="539" w:hanging="283"/>
        <w:jc w:val="both"/>
        <w:rPr>
          <w:rFonts w:ascii="Palatino Linotype" w:hAnsi="Palatino Linotype"/>
          <w:szCs w:val="22"/>
        </w:rPr>
      </w:pPr>
      <w:bookmarkStart w:id="0" w:name="_Hlk105018162"/>
      <w:r w:rsidRPr="00C35836">
        <w:rPr>
          <w:rFonts w:ascii="Palatino Linotype" w:hAnsi="Palatino Linotype"/>
          <w:szCs w:val="22"/>
          <w:lang w:eastAsia="es-MX"/>
        </w:rPr>
        <w:t>Presupuesto aprobado para el ejercicio fiscal 2022</w:t>
      </w:r>
      <w:r w:rsidR="00CF223F" w:rsidRPr="00C35836">
        <w:rPr>
          <w:rFonts w:ascii="Palatino Linotype" w:hAnsi="Palatino Linotype"/>
          <w:szCs w:val="22"/>
          <w:lang w:eastAsia="es-MX"/>
        </w:rPr>
        <w:t>.</w:t>
      </w:r>
    </w:p>
    <w:p w14:paraId="1EE07368" w14:textId="4CEC06EF" w:rsidR="00933DB4" w:rsidRPr="00C35836" w:rsidRDefault="001C30C9" w:rsidP="00AC57C3">
      <w:pPr>
        <w:pStyle w:val="Prrafodelista"/>
        <w:numPr>
          <w:ilvl w:val="0"/>
          <w:numId w:val="8"/>
        </w:numPr>
        <w:spacing w:line="360" w:lineRule="auto"/>
        <w:ind w:left="567" w:right="539" w:hanging="283"/>
        <w:jc w:val="both"/>
        <w:rPr>
          <w:rFonts w:ascii="Palatino Linotype" w:hAnsi="Palatino Linotype"/>
          <w:szCs w:val="22"/>
        </w:rPr>
      </w:pPr>
      <w:r w:rsidRPr="00C35836">
        <w:rPr>
          <w:rFonts w:ascii="Palatino Linotype" w:hAnsi="Palatino Linotype"/>
          <w:szCs w:val="22"/>
        </w:rPr>
        <w:t>¿Cuál es la principal actividad económica del Municipio y el porcentaje que representa?</w:t>
      </w:r>
    </w:p>
    <w:p w14:paraId="657EB87F" w14:textId="0F750B02" w:rsidR="00CF223F" w:rsidRPr="00C35836" w:rsidRDefault="001267F4" w:rsidP="00F83946">
      <w:pPr>
        <w:pStyle w:val="Prrafodelista"/>
        <w:numPr>
          <w:ilvl w:val="0"/>
          <w:numId w:val="8"/>
        </w:numPr>
        <w:spacing w:line="360" w:lineRule="auto"/>
        <w:ind w:left="567" w:right="539" w:hanging="283"/>
        <w:jc w:val="both"/>
        <w:rPr>
          <w:rFonts w:ascii="Palatino Linotype" w:hAnsi="Palatino Linotype"/>
          <w:szCs w:val="22"/>
        </w:rPr>
      </w:pPr>
      <w:r w:rsidRPr="00C35836">
        <w:rPr>
          <w:rFonts w:ascii="Palatino Linotype" w:hAnsi="Palatino Linotype"/>
          <w:szCs w:val="22"/>
        </w:rPr>
        <w:t>De los ingresos del Municip</w:t>
      </w:r>
      <w:r w:rsidR="00453431" w:rsidRPr="00C35836">
        <w:rPr>
          <w:rFonts w:ascii="Palatino Linotype" w:hAnsi="Palatino Linotype"/>
          <w:szCs w:val="22"/>
        </w:rPr>
        <w:t>io</w:t>
      </w:r>
      <w:r w:rsidR="00F708CD" w:rsidRPr="00C35836">
        <w:rPr>
          <w:rFonts w:ascii="Palatino Linotype" w:hAnsi="Palatino Linotype"/>
          <w:szCs w:val="22"/>
        </w:rPr>
        <w:t>, monto que corresponde a:</w:t>
      </w:r>
    </w:p>
    <w:p w14:paraId="2A05C404" w14:textId="7EDCCBFB" w:rsidR="00453431" w:rsidRPr="00C35836" w:rsidRDefault="00F708CD" w:rsidP="00F83946">
      <w:pPr>
        <w:pStyle w:val="Prrafodelista"/>
        <w:numPr>
          <w:ilvl w:val="0"/>
          <w:numId w:val="24"/>
        </w:numPr>
        <w:spacing w:line="360" w:lineRule="auto"/>
        <w:ind w:left="567" w:right="539" w:hanging="283"/>
        <w:jc w:val="both"/>
        <w:rPr>
          <w:rFonts w:ascii="Palatino Linotype" w:hAnsi="Palatino Linotype"/>
          <w:szCs w:val="22"/>
        </w:rPr>
      </w:pPr>
      <w:r w:rsidRPr="00C35836">
        <w:rPr>
          <w:rFonts w:ascii="Palatino Linotype" w:hAnsi="Palatino Linotype"/>
          <w:szCs w:val="22"/>
        </w:rPr>
        <w:t>Ingresos propios</w:t>
      </w:r>
      <w:r w:rsidR="0095661E" w:rsidRPr="00C35836">
        <w:rPr>
          <w:rFonts w:ascii="Palatino Linotype" w:hAnsi="Palatino Linotype"/>
          <w:szCs w:val="22"/>
        </w:rPr>
        <w:t xml:space="preserve"> y </w:t>
      </w:r>
      <w:r w:rsidR="00455A79" w:rsidRPr="00C35836">
        <w:rPr>
          <w:rFonts w:ascii="Palatino Linotype" w:hAnsi="Palatino Linotype"/>
          <w:szCs w:val="22"/>
        </w:rPr>
        <w:t>¿Qué cantidad representa del total del presupuesto?</w:t>
      </w:r>
    </w:p>
    <w:p w14:paraId="0F9B29A4" w14:textId="565891B6" w:rsidR="00F708CD" w:rsidRPr="00C35836" w:rsidRDefault="00306A2F" w:rsidP="00F83946">
      <w:pPr>
        <w:pStyle w:val="Prrafodelista"/>
        <w:numPr>
          <w:ilvl w:val="0"/>
          <w:numId w:val="24"/>
        </w:numPr>
        <w:spacing w:line="360" w:lineRule="auto"/>
        <w:ind w:left="567" w:right="539" w:hanging="283"/>
        <w:jc w:val="both"/>
        <w:rPr>
          <w:rFonts w:ascii="Palatino Linotype" w:hAnsi="Palatino Linotype"/>
          <w:szCs w:val="22"/>
        </w:rPr>
      </w:pPr>
      <w:r w:rsidRPr="00C35836">
        <w:rPr>
          <w:rFonts w:ascii="Palatino Linotype" w:hAnsi="Palatino Linotype"/>
          <w:szCs w:val="22"/>
        </w:rPr>
        <w:t>De las partidas presupuesta</w:t>
      </w:r>
      <w:r w:rsidR="003D56AA" w:rsidRPr="00C35836">
        <w:rPr>
          <w:rFonts w:ascii="Palatino Linotype" w:hAnsi="Palatino Linotype"/>
          <w:szCs w:val="22"/>
        </w:rPr>
        <w:t>les</w:t>
      </w:r>
      <w:r w:rsidRPr="00C35836">
        <w:rPr>
          <w:rFonts w:ascii="Palatino Linotype" w:hAnsi="Palatino Linotype"/>
          <w:szCs w:val="22"/>
        </w:rPr>
        <w:t xml:space="preserve"> de la Federación y Estatales; ¿</w:t>
      </w:r>
      <w:r w:rsidR="00E46800" w:rsidRPr="00C35836">
        <w:rPr>
          <w:rFonts w:ascii="Palatino Linotype" w:hAnsi="Palatino Linotype"/>
          <w:szCs w:val="22"/>
        </w:rPr>
        <w:t xml:space="preserve">Qué </w:t>
      </w:r>
      <w:r w:rsidR="00671A57" w:rsidRPr="00C35836">
        <w:rPr>
          <w:rFonts w:ascii="Palatino Linotype" w:hAnsi="Palatino Linotype"/>
          <w:szCs w:val="22"/>
        </w:rPr>
        <w:t>porcentaje</w:t>
      </w:r>
      <w:r w:rsidR="00E46800" w:rsidRPr="00C35836">
        <w:rPr>
          <w:rFonts w:ascii="Palatino Linotype" w:hAnsi="Palatino Linotype"/>
          <w:szCs w:val="22"/>
        </w:rPr>
        <w:t xml:space="preserve"> representa del total del presupuesto?</w:t>
      </w:r>
    </w:p>
    <w:p w14:paraId="2734A5E9" w14:textId="77777777" w:rsidR="00C96CDB" w:rsidRPr="00C35836" w:rsidRDefault="00C96CDB" w:rsidP="00F83946">
      <w:pPr>
        <w:pStyle w:val="Prrafodelista"/>
        <w:spacing w:line="360" w:lineRule="auto"/>
        <w:ind w:left="567" w:right="539" w:hanging="283"/>
        <w:jc w:val="both"/>
        <w:rPr>
          <w:rFonts w:ascii="Palatino Linotype" w:hAnsi="Palatino Linotype"/>
          <w:szCs w:val="22"/>
        </w:rPr>
      </w:pPr>
    </w:p>
    <w:p w14:paraId="50A82F47" w14:textId="50195C98" w:rsidR="00671A57" w:rsidRPr="00C35836" w:rsidRDefault="006156BA" w:rsidP="00F83946">
      <w:pPr>
        <w:pStyle w:val="Prrafodelista"/>
        <w:numPr>
          <w:ilvl w:val="0"/>
          <w:numId w:val="8"/>
        </w:numPr>
        <w:spacing w:line="360" w:lineRule="auto"/>
        <w:ind w:left="567" w:right="539" w:hanging="283"/>
        <w:jc w:val="both"/>
        <w:rPr>
          <w:rFonts w:ascii="Palatino Linotype" w:hAnsi="Palatino Linotype"/>
          <w:szCs w:val="22"/>
        </w:rPr>
      </w:pPr>
      <w:r w:rsidRPr="00C35836">
        <w:rPr>
          <w:rFonts w:ascii="Palatino Linotype" w:hAnsi="Palatino Linotype"/>
          <w:szCs w:val="22"/>
        </w:rPr>
        <w:t>Cantidad recaudada</w:t>
      </w:r>
      <w:r w:rsidR="000D371B" w:rsidRPr="00C35836">
        <w:rPr>
          <w:rFonts w:ascii="Palatino Linotype" w:hAnsi="Palatino Linotype"/>
          <w:szCs w:val="22"/>
        </w:rPr>
        <w:t xml:space="preserve"> </w:t>
      </w:r>
      <w:r w:rsidR="00DA6891" w:rsidRPr="00C35836">
        <w:rPr>
          <w:rFonts w:ascii="Palatino Linotype" w:hAnsi="Palatino Linotype"/>
          <w:szCs w:val="22"/>
        </w:rPr>
        <w:t>del 2011 al 2021</w:t>
      </w:r>
      <w:r w:rsidR="00514197" w:rsidRPr="00C35836">
        <w:rPr>
          <w:rFonts w:ascii="Palatino Linotype" w:hAnsi="Palatino Linotype"/>
          <w:szCs w:val="22"/>
        </w:rPr>
        <w:t xml:space="preserve">, </w:t>
      </w:r>
      <w:r w:rsidR="00FA2C29" w:rsidRPr="00C35836">
        <w:rPr>
          <w:rFonts w:ascii="Palatino Linotype" w:hAnsi="Palatino Linotype"/>
          <w:szCs w:val="22"/>
        </w:rPr>
        <w:t>por concepto de:</w:t>
      </w:r>
    </w:p>
    <w:p w14:paraId="12E840CF" w14:textId="3E3F3D05" w:rsidR="00A675B2" w:rsidRPr="00C35836" w:rsidRDefault="00A675B2" w:rsidP="00F83946">
      <w:pPr>
        <w:pStyle w:val="Prrafodelista"/>
        <w:numPr>
          <w:ilvl w:val="0"/>
          <w:numId w:val="25"/>
        </w:numPr>
        <w:spacing w:line="360" w:lineRule="auto"/>
        <w:ind w:left="567" w:right="539" w:hanging="283"/>
        <w:jc w:val="both"/>
        <w:rPr>
          <w:rFonts w:ascii="Palatino Linotype" w:hAnsi="Palatino Linotype"/>
          <w:szCs w:val="22"/>
        </w:rPr>
      </w:pPr>
      <w:r w:rsidRPr="00C35836">
        <w:rPr>
          <w:rFonts w:ascii="Palatino Linotype" w:hAnsi="Palatino Linotype"/>
          <w:szCs w:val="22"/>
        </w:rPr>
        <w:t>Impuestos;</w:t>
      </w:r>
    </w:p>
    <w:p w14:paraId="0035A618" w14:textId="06263C96" w:rsidR="00926725" w:rsidRPr="00C35836" w:rsidRDefault="00EA3C69" w:rsidP="00F83946">
      <w:pPr>
        <w:pStyle w:val="Prrafodelista"/>
        <w:numPr>
          <w:ilvl w:val="0"/>
          <w:numId w:val="26"/>
        </w:numPr>
        <w:spacing w:line="360" w:lineRule="auto"/>
        <w:ind w:left="567" w:right="539" w:hanging="283"/>
        <w:jc w:val="both"/>
        <w:rPr>
          <w:rFonts w:ascii="Palatino Linotype" w:hAnsi="Palatino Linotype"/>
          <w:szCs w:val="22"/>
        </w:rPr>
      </w:pPr>
      <w:r w:rsidRPr="00C35836">
        <w:rPr>
          <w:rFonts w:ascii="Palatino Linotype" w:hAnsi="Palatino Linotype"/>
          <w:szCs w:val="22"/>
        </w:rPr>
        <w:t>Por</w:t>
      </w:r>
      <w:r w:rsidR="00C24C26" w:rsidRPr="00C35836">
        <w:rPr>
          <w:rFonts w:ascii="Palatino Linotype" w:hAnsi="Palatino Linotype"/>
          <w:szCs w:val="22"/>
        </w:rPr>
        <w:t xml:space="preserve"> conjuntos urbanos</w:t>
      </w:r>
      <w:r w:rsidR="00C97B0C" w:rsidRPr="00C35836">
        <w:rPr>
          <w:rFonts w:ascii="Palatino Linotype" w:hAnsi="Palatino Linotype"/>
          <w:szCs w:val="22"/>
        </w:rPr>
        <w:t>.</w:t>
      </w:r>
    </w:p>
    <w:p w14:paraId="0CD6514D" w14:textId="4BE5E8FC" w:rsidR="00166944" w:rsidRPr="00C35836" w:rsidRDefault="00EA3C69" w:rsidP="00F83946">
      <w:pPr>
        <w:pStyle w:val="Prrafodelista"/>
        <w:numPr>
          <w:ilvl w:val="0"/>
          <w:numId w:val="26"/>
        </w:numPr>
        <w:spacing w:line="360" w:lineRule="auto"/>
        <w:ind w:left="567" w:right="539" w:hanging="283"/>
        <w:jc w:val="both"/>
        <w:rPr>
          <w:rFonts w:ascii="Palatino Linotype" w:hAnsi="Palatino Linotype"/>
          <w:szCs w:val="22"/>
        </w:rPr>
      </w:pPr>
      <w:r w:rsidRPr="00C35836">
        <w:rPr>
          <w:rFonts w:ascii="Palatino Linotype" w:hAnsi="Palatino Linotype"/>
          <w:szCs w:val="22"/>
        </w:rPr>
        <w:t>Por anunci</w:t>
      </w:r>
      <w:r w:rsidR="006748FE" w:rsidRPr="00C35836">
        <w:rPr>
          <w:rFonts w:ascii="Palatino Linotype" w:hAnsi="Palatino Linotype"/>
          <w:szCs w:val="22"/>
        </w:rPr>
        <w:t>o</w:t>
      </w:r>
      <w:r w:rsidRPr="00C35836">
        <w:rPr>
          <w:rFonts w:ascii="Palatino Linotype" w:hAnsi="Palatino Linotype"/>
          <w:szCs w:val="22"/>
        </w:rPr>
        <w:t xml:space="preserve">s publicitarios </w:t>
      </w:r>
      <w:r w:rsidR="00927C5B" w:rsidRPr="00C35836">
        <w:rPr>
          <w:rFonts w:ascii="Palatino Linotype" w:hAnsi="Palatino Linotype"/>
          <w:szCs w:val="22"/>
        </w:rPr>
        <w:t>previstos</w:t>
      </w:r>
      <w:r w:rsidR="002042AD" w:rsidRPr="00C35836">
        <w:rPr>
          <w:rFonts w:ascii="Palatino Linotype" w:hAnsi="Palatino Linotype"/>
          <w:szCs w:val="22"/>
        </w:rPr>
        <w:t xml:space="preserve"> </w:t>
      </w:r>
      <w:r w:rsidR="00927C5B" w:rsidRPr="00C35836">
        <w:rPr>
          <w:rFonts w:ascii="Palatino Linotype" w:hAnsi="Palatino Linotype"/>
          <w:szCs w:val="22"/>
        </w:rPr>
        <w:t xml:space="preserve">en el Código Financiero del Estado de México y Municipios </w:t>
      </w:r>
      <w:r w:rsidR="002042AD" w:rsidRPr="00C35836">
        <w:rPr>
          <w:rFonts w:ascii="Palatino Linotype" w:hAnsi="Palatino Linotype"/>
          <w:szCs w:val="22"/>
        </w:rPr>
        <w:t xml:space="preserve">en </w:t>
      </w:r>
      <w:r w:rsidR="00927C5B" w:rsidRPr="00C35836">
        <w:rPr>
          <w:rFonts w:ascii="Palatino Linotype" w:hAnsi="Palatino Linotype"/>
          <w:szCs w:val="22"/>
        </w:rPr>
        <w:t>los</w:t>
      </w:r>
      <w:r w:rsidR="002042AD" w:rsidRPr="00C35836">
        <w:rPr>
          <w:rFonts w:ascii="Palatino Linotype" w:hAnsi="Palatino Linotype"/>
          <w:szCs w:val="22"/>
        </w:rPr>
        <w:t xml:space="preserve"> </w:t>
      </w:r>
      <w:r w:rsidR="009F17AF" w:rsidRPr="00C35836">
        <w:rPr>
          <w:rFonts w:ascii="Palatino Linotype" w:hAnsi="Palatino Linotype"/>
          <w:szCs w:val="22"/>
        </w:rPr>
        <w:t>artículos</w:t>
      </w:r>
      <w:r w:rsidR="002042AD" w:rsidRPr="00C35836">
        <w:rPr>
          <w:rFonts w:ascii="Palatino Linotype" w:hAnsi="Palatino Linotype"/>
          <w:szCs w:val="22"/>
        </w:rPr>
        <w:t xml:space="preserve"> 120 y 121 por cada una de sus fracciones</w:t>
      </w:r>
      <w:r w:rsidR="009F17AF" w:rsidRPr="00C35836">
        <w:rPr>
          <w:rFonts w:ascii="Palatino Linotype" w:hAnsi="Palatino Linotype"/>
          <w:szCs w:val="22"/>
        </w:rPr>
        <w:t>.</w:t>
      </w:r>
    </w:p>
    <w:p w14:paraId="54FF7867" w14:textId="28149AAE" w:rsidR="004227D2" w:rsidRPr="00C35836" w:rsidRDefault="00995229" w:rsidP="00F83946">
      <w:pPr>
        <w:pStyle w:val="Prrafodelista"/>
        <w:numPr>
          <w:ilvl w:val="0"/>
          <w:numId w:val="26"/>
        </w:numPr>
        <w:spacing w:line="360" w:lineRule="auto"/>
        <w:ind w:left="567" w:right="539" w:hanging="283"/>
        <w:jc w:val="both"/>
        <w:rPr>
          <w:rFonts w:ascii="Palatino Linotype" w:hAnsi="Palatino Linotype"/>
          <w:szCs w:val="22"/>
        </w:rPr>
      </w:pPr>
      <w:r w:rsidRPr="00C35836">
        <w:rPr>
          <w:rFonts w:ascii="Palatino Linotype" w:hAnsi="Palatino Linotype"/>
          <w:szCs w:val="22"/>
        </w:rPr>
        <w:t>Indicar el número de anuncios que no pagan</w:t>
      </w:r>
      <w:r w:rsidR="001D7DD0" w:rsidRPr="00C35836">
        <w:rPr>
          <w:rFonts w:ascii="Palatino Linotype" w:hAnsi="Palatino Linotype"/>
          <w:szCs w:val="22"/>
        </w:rPr>
        <w:t xml:space="preserve"> </w:t>
      </w:r>
      <w:r w:rsidR="00891CB9" w:rsidRPr="00C35836">
        <w:rPr>
          <w:rFonts w:ascii="Palatino Linotype" w:hAnsi="Palatino Linotype"/>
          <w:szCs w:val="22"/>
        </w:rPr>
        <w:t xml:space="preserve">impuestos, en virtud de estar en el supuesto previsto en </w:t>
      </w:r>
      <w:r w:rsidR="004227D2" w:rsidRPr="00C35836">
        <w:rPr>
          <w:rFonts w:ascii="Palatino Linotype" w:hAnsi="Palatino Linotype"/>
          <w:szCs w:val="22"/>
        </w:rPr>
        <w:t>penúltimo párrafo del artículo 121 del Código Financiero del Estado de México y Municipios.</w:t>
      </w:r>
    </w:p>
    <w:p w14:paraId="719F9F24" w14:textId="03EF0210" w:rsidR="004227D2" w:rsidRPr="00C35836" w:rsidRDefault="008C25C0" w:rsidP="00F83946">
      <w:pPr>
        <w:pStyle w:val="Prrafodelista"/>
        <w:numPr>
          <w:ilvl w:val="0"/>
          <w:numId w:val="26"/>
        </w:numPr>
        <w:spacing w:line="360" w:lineRule="auto"/>
        <w:ind w:left="567" w:right="539" w:hanging="283"/>
        <w:jc w:val="both"/>
        <w:rPr>
          <w:rFonts w:ascii="Palatino Linotype" w:hAnsi="Palatino Linotype"/>
          <w:szCs w:val="22"/>
        </w:rPr>
      </w:pPr>
      <w:r w:rsidRPr="00C35836">
        <w:rPr>
          <w:rFonts w:ascii="Palatino Linotype" w:hAnsi="Palatino Linotype"/>
          <w:szCs w:val="22"/>
        </w:rPr>
        <w:t xml:space="preserve">Sobre </w:t>
      </w:r>
      <w:r w:rsidR="000D5486" w:rsidRPr="00C35836">
        <w:rPr>
          <w:rFonts w:ascii="Palatino Linotype" w:hAnsi="Palatino Linotype"/>
          <w:szCs w:val="22"/>
        </w:rPr>
        <w:t xml:space="preserve">diversiones, </w:t>
      </w:r>
      <w:r w:rsidR="00C37928" w:rsidRPr="00C35836">
        <w:rPr>
          <w:rFonts w:ascii="Palatino Linotype" w:hAnsi="Palatino Linotype"/>
          <w:szCs w:val="22"/>
        </w:rPr>
        <w:t>juegos</w:t>
      </w:r>
      <w:r w:rsidR="008650F5" w:rsidRPr="00C35836">
        <w:rPr>
          <w:rFonts w:ascii="Palatino Linotype" w:hAnsi="Palatino Linotype"/>
          <w:szCs w:val="22"/>
        </w:rPr>
        <w:t xml:space="preserve"> y espectáculos </w:t>
      </w:r>
      <w:r w:rsidR="002508E4" w:rsidRPr="00C35836">
        <w:rPr>
          <w:rFonts w:ascii="Palatino Linotype" w:hAnsi="Palatino Linotype"/>
          <w:szCs w:val="22"/>
        </w:rPr>
        <w:t xml:space="preserve">públicos </w:t>
      </w:r>
      <w:r w:rsidR="00CE440C" w:rsidRPr="00C35836">
        <w:rPr>
          <w:rFonts w:ascii="Palatino Linotype" w:hAnsi="Palatino Linotype"/>
          <w:szCs w:val="22"/>
        </w:rPr>
        <w:t>que establece el artículo 123 en cada una de sus fracciones del Código Financiero del Estado de México y Municipios</w:t>
      </w:r>
      <w:r w:rsidR="00C97B0C" w:rsidRPr="00C35836">
        <w:rPr>
          <w:rFonts w:ascii="Palatino Linotype" w:hAnsi="Palatino Linotype"/>
          <w:szCs w:val="22"/>
        </w:rPr>
        <w:t>.</w:t>
      </w:r>
    </w:p>
    <w:p w14:paraId="5BA933B0" w14:textId="7BB02757" w:rsidR="00CE440C" w:rsidRPr="00C35836" w:rsidRDefault="00781F5D" w:rsidP="00F83946">
      <w:pPr>
        <w:pStyle w:val="Prrafodelista"/>
        <w:numPr>
          <w:ilvl w:val="0"/>
          <w:numId w:val="26"/>
        </w:numPr>
        <w:spacing w:line="360" w:lineRule="auto"/>
        <w:ind w:left="567" w:right="539" w:hanging="283"/>
        <w:jc w:val="both"/>
        <w:rPr>
          <w:rFonts w:ascii="Palatino Linotype" w:hAnsi="Palatino Linotype"/>
          <w:szCs w:val="22"/>
        </w:rPr>
      </w:pPr>
      <w:r w:rsidRPr="00C35836">
        <w:rPr>
          <w:rFonts w:ascii="Palatino Linotype" w:hAnsi="Palatino Linotype"/>
          <w:szCs w:val="22"/>
        </w:rPr>
        <w:t>Por los ingresos conforme a lo establecido en el último párrafo del artículo 123 del Código Financiero del Estado de México y Municipios, desagregado por</w:t>
      </w:r>
      <w:r w:rsidR="00871254" w:rsidRPr="00C35836">
        <w:rPr>
          <w:rFonts w:ascii="Palatino Linotype" w:hAnsi="Palatino Linotype"/>
          <w:szCs w:val="22"/>
        </w:rPr>
        <w:t>: número de m</w:t>
      </w:r>
      <w:r w:rsidR="00431C44" w:rsidRPr="00C35836">
        <w:rPr>
          <w:rFonts w:ascii="Palatino Linotype" w:hAnsi="Palatino Linotype"/>
          <w:szCs w:val="22"/>
        </w:rPr>
        <w:t xml:space="preserve">áquinas instaladas </w:t>
      </w:r>
      <w:r w:rsidR="00D478B0" w:rsidRPr="00C35836">
        <w:rPr>
          <w:rFonts w:ascii="Palatino Linotype" w:hAnsi="Palatino Linotype"/>
          <w:szCs w:val="22"/>
        </w:rPr>
        <w:t>dentro del territorio municipal</w:t>
      </w:r>
      <w:r w:rsidR="00955351" w:rsidRPr="00C35836">
        <w:rPr>
          <w:rFonts w:ascii="Palatino Linotype" w:hAnsi="Palatino Linotype"/>
          <w:szCs w:val="22"/>
        </w:rPr>
        <w:t>.</w:t>
      </w:r>
    </w:p>
    <w:p w14:paraId="3EAEA891" w14:textId="77777777" w:rsidR="00955351" w:rsidRPr="00C35836" w:rsidRDefault="00955351" w:rsidP="00F83946">
      <w:pPr>
        <w:spacing w:line="360" w:lineRule="auto"/>
        <w:ind w:left="567" w:right="539"/>
        <w:jc w:val="both"/>
        <w:rPr>
          <w:rFonts w:ascii="Palatino Linotype" w:hAnsi="Palatino Linotype"/>
          <w:szCs w:val="22"/>
        </w:rPr>
      </w:pPr>
    </w:p>
    <w:p w14:paraId="39320D4F" w14:textId="52191A59" w:rsidR="00840F28" w:rsidRPr="00C35836" w:rsidRDefault="00840F28" w:rsidP="00F83946">
      <w:pPr>
        <w:pStyle w:val="Prrafodelista"/>
        <w:numPr>
          <w:ilvl w:val="0"/>
          <w:numId w:val="25"/>
        </w:numPr>
        <w:spacing w:line="360" w:lineRule="auto"/>
        <w:ind w:left="567" w:right="539"/>
        <w:jc w:val="both"/>
        <w:rPr>
          <w:rFonts w:ascii="Palatino Linotype" w:hAnsi="Palatino Linotype"/>
          <w:szCs w:val="22"/>
        </w:rPr>
      </w:pPr>
      <w:r w:rsidRPr="00C35836">
        <w:rPr>
          <w:rFonts w:ascii="Palatino Linotype" w:hAnsi="Palatino Linotype"/>
          <w:szCs w:val="22"/>
        </w:rPr>
        <w:t>Derechos;</w:t>
      </w:r>
    </w:p>
    <w:p w14:paraId="04258A9B" w14:textId="7145E5C7" w:rsidR="00840F28" w:rsidRPr="00C35836" w:rsidRDefault="003D56AA"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¿Cuál fue la recaudación de Ingresos por el pago de los Derechos establecidos en el artículo 143 y 144 por cada una de sus fracciones del Código Financiero del Estado de México y Municipios?</w:t>
      </w:r>
    </w:p>
    <w:p w14:paraId="36A1555B" w14:textId="43B06705" w:rsidR="003D56AA" w:rsidRPr="00C35836" w:rsidRDefault="00503E96"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 xml:space="preserve">¿Cuál fue la recaudación de Ingresos </w:t>
      </w:r>
      <w:r w:rsidR="00416E42" w:rsidRPr="00C35836">
        <w:rPr>
          <w:rFonts w:ascii="Palatino Linotype" w:hAnsi="Palatino Linotype"/>
          <w:szCs w:val="22"/>
        </w:rPr>
        <w:t>por los conceptos que establecen el artículo 143 fracción IV y 144 Fracción VI del año 2011 al 2017</w:t>
      </w:r>
      <w:r w:rsidR="00A91A42" w:rsidRPr="00C35836">
        <w:rPr>
          <w:rFonts w:ascii="Palatino Linotype" w:hAnsi="Palatino Linotype"/>
          <w:szCs w:val="22"/>
        </w:rPr>
        <w:t>,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525C0E15" w14:textId="0B124A65" w:rsidR="007B106D" w:rsidRPr="00C35836" w:rsidRDefault="00E86C92"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De ser el caso</w:t>
      </w:r>
      <w:r w:rsidR="00F1121D" w:rsidRPr="00C35836">
        <w:rPr>
          <w:rFonts w:ascii="Palatino Linotype" w:hAnsi="Palatino Linotype"/>
          <w:szCs w:val="22"/>
        </w:rPr>
        <w:t>, indicar si</w:t>
      </w:r>
      <w:r w:rsidR="004B6557" w:rsidRPr="00C35836">
        <w:rPr>
          <w:rFonts w:ascii="Palatino Linotype" w:hAnsi="Palatino Linotype"/>
          <w:szCs w:val="22"/>
        </w:rPr>
        <w:t xml:space="preserve"> el Municipio </w:t>
      </w:r>
      <w:r w:rsidR="00F1121D" w:rsidRPr="00C35836">
        <w:rPr>
          <w:rFonts w:ascii="Palatino Linotype" w:hAnsi="Palatino Linotype"/>
          <w:szCs w:val="22"/>
        </w:rPr>
        <w:t>reintegró</w:t>
      </w:r>
      <w:r w:rsidR="004B6557" w:rsidRPr="00C35836">
        <w:rPr>
          <w:rFonts w:ascii="Palatino Linotype" w:hAnsi="Palatino Linotype"/>
          <w:szCs w:val="22"/>
        </w:rPr>
        <w:t xml:space="preserve"> </w:t>
      </w:r>
      <w:r w:rsidR="002828A5" w:rsidRPr="00C35836">
        <w:rPr>
          <w:rFonts w:ascii="Palatino Linotype" w:hAnsi="Palatino Linotype"/>
          <w:szCs w:val="22"/>
        </w:rPr>
        <w:t>algún pago efectuado</w:t>
      </w:r>
      <w:r w:rsidR="006300B7" w:rsidRPr="00C35836">
        <w:rPr>
          <w:rFonts w:ascii="Palatino Linotype" w:hAnsi="Palatino Linotype"/>
          <w:szCs w:val="22"/>
        </w:rPr>
        <w:t xml:space="preserve"> </w:t>
      </w:r>
      <w:r w:rsidR="00621B29" w:rsidRPr="00C35836">
        <w:rPr>
          <w:rFonts w:ascii="Palatino Linotype" w:hAnsi="Palatino Linotype"/>
          <w:szCs w:val="22"/>
        </w:rPr>
        <w:t xml:space="preserve">por los </w:t>
      </w:r>
      <w:r w:rsidR="00C451DE" w:rsidRPr="00C35836">
        <w:rPr>
          <w:rFonts w:ascii="Palatino Linotype" w:hAnsi="Palatino Linotype"/>
          <w:szCs w:val="22"/>
        </w:rPr>
        <w:t>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7FC6A636" w14:textId="33591869" w:rsidR="00C451DE" w:rsidRPr="00C35836" w:rsidRDefault="00B50470"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338C60A4" w14:textId="5A95317D" w:rsidR="00B50470" w:rsidRPr="00C35836" w:rsidRDefault="002B79ED"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¿A cuánto ascienden los ingresos recaudados por lo establecido en el artículo 154 en cada una de sus fracciones del Código Financiero del Estado de México y Municipios</w:t>
      </w:r>
      <w:r w:rsidR="00F83946" w:rsidRPr="00C35836">
        <w:rPr>
          <w:rFonts w:ascii="Palatino Linotype" w:hAnsi="Palatino Linotype"/>
          <w:szCs w:val="22"/>
        </w:rPr>
        <w:t>?</w:t>
      </w:r>
    </w:p>
    <w:p w14:paraId="3EAFC477" w14:textId="77777777" w:rsidR="00903735" w:rsidRPr="00C35836" w:rsidRDefault="00CC42EC"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 xml:space="preserve">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w:t>
      </w:r>
      <w:r w:rsidR="00903735" w:rsidRPr="00C35836">
        <w:rPr>
          <w:rFonts w:ascii="Palatino Linotype" w:hAnsi="Palatino Linotype"/>
          <w:szCs w:val="22"/>
        </w:rPr>
        <w:t>M</w:t>
      </w:r>
      <w:r w:rsidRPr="00C35836">
        <w:rPr>
          <w:rFonts w:ascii="Palatino Linotype" w:hAnsi="Palatino Linotype"/>
          <w:szCs w:val="22"/>
        </w:rPr>
        <w:t>unicipal</w:t>
      </w:r>
      <w:r w:rsidR="00903735" w:rsidRPr="00C35836">
        <w:rPr>
          <w:rFonts w:ascii="Palatino Linotype" w:hAnsi="Palatino Linotype"/>
          <w:szCs w:val="22"/>
        </w:rPr>
        <w:t>.</w:t>
      </w:r>
    </w:p>
    <w:p w14:paraId="4113A6CE" w14:textId="3A06FA0D" w:rsidR="009C009E" w:rsidRPr="00C35836" w:rsidRDefault="00E21B5A"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¿Cuál fue el ingreso recaudado por los Derechos de estacionamientos en vía pública y de servicios públicos establecidos en el artículo 157 fracción II del Código Financiero del Estado de México y Municipios</w:t>
      </w:r>
      <w:r w:rsidR="00F83946" w:rsidRPr="00C35836">
        <w:rPr>
          <w:rFonts w:ascii="Palatino Linotype" w:hAnsi="Palatino Linotype"/>
          <w:szCs w:val="22"/>
        </w:rPr>
        <w:t>?</w:t>
      </w:r>
    </w:p>
    <w:p w14:paraId="6CD80686" w14:textId="6B45CC59" w:rsidR="009C009E" w:rsidRPr="00C35836" w:rsidRDefault="009C009E"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 xml:space="preserve">¿Cuál es el </w:t>
      </w:r>
      <w:r w:rsidR="002B75A7" w:rsidRPr="00C35836">
        <w:rPr>
          <w:rFonts w:ascii="Palatino Linotype" w:hAnsi="Palatino Linotype"/>
          <w:szCs w:val="22"/>
        </w:rPr>
        <w:t>nú</w:t>
      </w:r>
      <w:r w:rsidRPr="00C35836">
        <w:rPr>
          <w:rFonts w:ascii="Palatino Linotype" w:hAnsi="Palatino Linotype"/>
          <w:szCs w:val="22"/>
        </w:rPr>
        <w:t>mero de cajones autorizados para la prestación de servicios de sitios de taxis o bases de servicio público de transporte de pasajeros?</w:t>
      </w:r>
    </w:p>
    <w:p w14:paraId="575A899D" w14:textId="3FFE2F3C" w:rsidR="00681FC2" w:rsidRPr="00C35836" w:rsidRDefault="00672AAA"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¿Cuáles fueron los ingresos recaudados por los Derechos de estacionamientos en vía pública y de servicios públicos establecidos en el artículo 157 fracción III del Código Financiero del Estado de México y Municipios?</w:t>
      </w:r>
    </w:p>
    <w:p w14:paraId="26501764" w14:textId="68A8579C" w:rsidR="00672AAA" w:rsidRPr="00C35836" w:rsidRDefault="00475E08"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¿Cuáles fueron los ingresos recaudados por los Derechos de estacionamientos en vía pública y de servicios públicos establecidos en el artículo 158 por cada una de sus fracciones del Código Financiero del Estado de México y Municipios?</w:t>
      </w:r>
    </w:p>
    <w:p w14:paraId="40801D9E" w14:textId="2CEE2A48" w:rsidR="00475E08" w:rsidRPr="00C35836" w:rsidRDefault="006C37F2"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¿Cuáles fueron los ingresos recaudados por la expedición o refrendo de anual de licencias para la venta de bebidas alcohólicas al público, establecidos en el artículo 159 fracción I</w:t>
      </w:r>
      <w:r w:rsidR="00394838" w:rsidRPr="00C35836">
        <w:rPr>
          <w:rFonts w:ascii="Palatino Linotype" w:hAnsi="Palatino Linotype"/>
          <w:szCs w:val="22"/>
        </w:rPr>
        <w:t>, II y III</w:t>
      </w:r>
      <w:r w:rsidRPr="00C35836">
        <w:rPr>
          <w:rFonts w:ascii="Palatino Linotype" w:hAnsi="Palatino Linotype"/>
          <w:szCs w:val="22"/>
        </w:rPr>
        <w:t>, por cada uno de sus incisos del Código Financiero del Estado de México y Municipios?</w:t>
      </w:r>
    </w:p>
    <w:p w14:paraId="2468681F" w14:textId="2A818201" w:rsidR="00CF223F" w:rsidRPr="00C35836" w:rsidRDefault="00CF223F" w:rsidP="00F83946">
      <w:pPr>
        <w:pStyle w:val="Prrafodelista"/>
        <w:numPr>
          <w:ilvl w:val="0"/>
          <w:numId w:val="29"/>
        </w:numPr>
        <w:spacing w:line="360" w:lineRule="auto"/>
        <w:ind w:left="567" w:right="539" w:hanging="371"/>
        <w:jc w:val="both"/>
        <w:rPr>
          <w:rFonts w:ascii="Palatino Linotype" w:hAnsi="Palatino Linotype"/>
          <w:szCs w:val="22"/>
        </w:rPr>
      </w:pPr>
      <w:r w:rsidRPr="00C35836">
        <w:rPr>
          <w:rFonts w:ascii="Palatino Linotype" w:hAnsi="Palatino Linotype"/>
          <w:szCs w:val="22"/>
        </w:rPr>
        <w:t>Especificar ¿cuántas personas Fiscas o Jurídicas Colectivas pagan el Derecho de refrendo por cada inciso del A) a la G)</w:t>
      </w:r>
      <w:r w:rsidR="003863D6" w:rsidRPr="00C35836">
        <w:rPr>
          <w:rFonts w:ascii="Palatino Linotype" w:hAnsi="Palatino Linotype"/>
          <w:szCs w:val="22"/>
        </w:rPr>
        <w:t xml:space="preserve">? y </w:t>
      </w:r>
      <w:r w:rsidR="008E652F" w:rsidRPr="00C35836">
        <w:rPr>
          <w:rFonts w:ascii="Palatino Linotype" w:hAnsi="Palatino Linotype"/>
          <w:szCs w:val="22"/>
        </w:rPr>
        <w:t>¿cuántos pagan dos o más Derechos establecidos en el artículo 159 fracción I del Código Financiero del Estado de México y Municipios?</w:t>
      </w:r>
    </w:p>
    <w:p w14:paraId="5565C65C" w14:textId="77777777" w:rsidR="00C81976" w:rsidRPr="00C35836" w:rsidRDefault="00C81976" w:rsidP="00F83946">
      <w:pPr>
        <w:spacing w:line="360" w:lineRule="auto"/>
        <w:ind w:left="567" w:right="539"/>
        <w:jc w:val="both"/>
        <w:rPr>
          <w:rFonts w:ascii="Palatino Linotype" w:hAnsi="Palatino Linotype"/>
          <w:szCs w:val="22"/>
        </w:rPr>
      </w:pPr>
    </w:p>
    <w:p w14:paraId="34FA7AEC" w14:textId="21DD4A1C" w:rsidR="00BA6315" w:rsidRPr="00C35836" w:rsidRDefault="00922172" w:rsidP="00F83946">
      <w:pPr>
        <w:pStyle w:val="Prrafodelista"/>
        <w:numPr>
          <w:ilvl w:val="0"/>
          <w:numId w:val="8"/>
        </w:numPr>
        <w:spacing w:line="360" w:lineRule="auto"/>
        <w:ind w:left="567" w:right="539"/>
        <w:jc w:val="both"/>
        <w:rPr>
          <w:rFonts w:ascii="Palatino Linotype" w:hAnsi="Palatino Linotype"/>
          <w:szCs w:val="22"/>
        </w:rPr>
      </w:pPr>
      <w:r w:rsidRPr="00C35836">
        <w:rPr>
          <w:rFonts w:ascii="Palatino Linotype" w:hAnsi="Palatino Linotype"/>
          <w:szCs w:val="22"/>
        </w:rPr>
        <w:t xml:space="preserve">Especificar si el Municipio </w:t>
      </w:r>
      <w:r w:rsidR="00EF1783" w:rsidRPr="00C35836">
        <w:rPr>
          <w:rFonts w:ascii="Palatino Linotype" w:hAnsi="Palatino Linotype"/>
          <w:szCs w:val="22"/>
        </w:rPr>
        <w:t>tiene Reglamentos, manuales de operación o lineamientos para la recaudación de</w:t>
      </w:r>
      <w:r w:rsidRPr="00C35836">
        <w:rPr>
          <w:rFonts w:ascii="Palatino Linotype" w:hAnsi="Palatino Linotype"/>
          <w:szCs w:val="22"/>
        </w:rPr>
        <w:t>:</w:t>
      </w:r>
    </w:p>
    <w:p w14:paraId="203D4ABE" w14:textId="3CB6ABF7" w:rsidR="00922172" w:rsidRPr="00C35836" w:rsidRDefault="00235D72" w:rsidP="00F83946">
      <w:pPr>
        <w:pStyle w:val="Prrafodelista"/>
        <w:numPr>
          <w:ilvl w:val="0"/>
          <w:numId w:val="30"/>
        </w:numPr>
        <w:spacing w:line="360" w:lineRule="auto"/>
        <w:ind w:left="567" w:right="539"/>
        <w:jc w:val="both"/>
        <w:rPr>
          <w:rFonts w:ascii="Palatino Linotype" w:hAnsi="Palatino Linotype"/>
          <w:szCs w:val="22"/>
        </w:rPr>
      </w:pPr>
      <w:r w:rsidRPr="00C35836">
        <w:rPr>
          <w:rFonts w:ascii="Palatino Linotype" w:hAnsi="Palatino Linotype"/>
          <w:szCs w:val="22"/>
        </w:rPr>
        <w:t>Impuestos Publicitarios</w:t>
      </w:r>
      <w:r w:rsidR="005A1440" w:rsidRPr="00C35836">
        <w:rPr>
          <w:rFonts w:ascii="Palatino Linotype" w:hAnsi="Palatino Linotype"/>
          <w:szCs w:val="22"/>
        </w:rPr>
        <w:t>; Lineamientos para el desarrollo de las actividades fracciones IV y VI del Artículo 121 del Código Financiero del Estado de México y Municipios</w:t>
      </w:r>
      <w:r w:rsidR="00152697" w:rsidRPr="00C35836">
        <w:rPr>
          <w:rFonts w:ascii="Palatino Linotype" w:hAnsi="Palatino Linotype"/>
          <w:szCs w:val="22"/>
        </w:rPr>
        <w:t xml:space="preserve">. </w:t>
      </w:r>
    </w:p>
    <w:p w14:paraId="3902C49E" w14:textId="0BC6D749" w:rsidR="00235D72" w:rsidRPr="00C35836" w:rsidRDefault="00D93FB4" w:rsidP="00F83946">
      <w:pPr>
        <w:pStyle w:val="Prrafodelista"/>
        <w:numPr>
          <w:ilvl w:val="0"/>
          <w:numId w:val="30"/>
        </w:numPr>
        <w:spacing w:line="360" w:lineRule="auto"/>
        <w:ind w:left="567" w:right="539"/>
        <w:jc w:val="both"/>
        <w:rPr>
          <w:rFonts w:ascii="Palatino Linotype" w:hAnsi="Palatino Linotype"/>
          <w:szCs w:val="22"/>
        </w:rPr>
      </w:pPr>
      <w:r w:rsidRPr="00C35836">
        <w:rPr>
          <w:rFonts w:ascii="Palatino Linotype" w:hAnsi="Palatino Linotype"/>
          <w:szCs w:val="22"/>
        </w:rPr>
        <w:t>Impuestos sobre Diversiones, Juegos y Espectáculos.</w:t>
      </w:r>
    </w:p>
    <w:p w14:paraId="67C705F9" w14:textId="0C9355A5" w:rsidR="00D93FB4" w:rsidRPr="00C35836" w:rsidRDefault="00DB6F5C" w:rsidP="00F83946">
      <w:pPr>
        <w:pStyle w:val="Prrafodelista"/>
        <w:numPr>
          <w:ilvl w:val="0"/>
          <w:numId w:val="30"/>
        </w:numPr>
        <w:spacing w:line="360" w:lineRule="auto"/>
        <w:ind w:left="567" w:right="539"/>
        <w:jc w:val="both"/>
        <w:rPr>
          <w:rFonts w:ascii="Palatino Linotype" w:hAnsi="Palatino Linotype"/>
          <w:szCs w:val="22"/>
        </w:rPr>
      </w:pPr>
      <w:r w:rsidRPr="00C35836">
        <w:rPr>
          <w:rFonts w:ascii="Palatino Linotype" w:hAnsi="Palatino Linotype"/>
          <w:szCs w:val="22"/>
        </w:rPr>
        <w:t>Derechos de Desarrollo Urbano.</w:t>
      </w:r>
    </w:p>
    <w:p w14:paraId="2AFB7511" w14:textId="273BD001" w:rsidR="00D93FB4" w:rsidRPr="00C35836" w:rsidRDefault="00D34B8A" w:rsidP="00F83946">
      <w:pPr>
        <w:pStyle w:val="Prrafodelista"/>
        <w:numPr>
          <w:ilvl w:val="0"/>
          <w:numId w:val="30"/>
        </w:numPr>
        <w:spacing w:line="360" w:lineRule="auto"/>
        <w:ind w:left="567" w:right="539"/>
        <w:jc w:val="both"/>
        <w:rPr>
          <w:rFonts w:ascii="Palatino Linotype" w:hAnsi="Palatino Linotype"/>
          <w:szCs w:val="22"/>
        </w:rPr>
      </w:pPr>
      <w:r w:rsidRPr="00C35836">
        <w:rPr>
          <w:rFonts w:ascii="Palatino Linotype" w:hAnsi="Palatino Linotype"/>
          <w:szCs w:val="22"/>
        </w:rPr>
        <w:t xml:space="preserve">Derechos por el uso de las vías y áreas públicas para el ejercicio de actividades de comercio o de servicio; </w:t>
      </w:r>
      <w:r w:rsidR="004349BB" w:rsidRPr="00C35836">
        <w:rPr>
          <w:rFonts w:ascii="Palatino Linotype" w:hAnsi="Palatino Linotype"/>
          <w:szCs w:val="22"/>
        </w:rPr>
        <w:t xml:space="preserve">conforme a lo establecido en materia de salud y al artículo 1 de la Ley de Movilidad del Estado de México, </w:t>
      </w:r>
      <w:r w:rsidR="002A6482" w:rsidRPr="00C35836">
        <w:rPr>
          <w:rFonts w:ascii="Palatino Linotype" w:hAnsi="Palatino Linotype"/>
          <w:szCs w:val="22"/>
        </w:rPr>
        <w:t xml:space="preserve">al </w:t>
      </w:r>
      <w:r w:rsidR="006519B5" w:rsidRPr="00C35836">
        <w:rPr>
          <w:rFonts w:ascii="Palatino Linotype" w:hAnsi="Palatino Linotype"/>
          <w:szCs w:val="22"/>
        </w:rPr>
        <w:t xml:space="preserve">artículo 154 </w:t>
      </w:r>
      <w:r w:rsidR="004C5989" w:rsidRPr="00C35836">
        <w:rPr>
          <w:rFonts w:ascii="Palatino Linotype" w:hAnsi="Palatino Linotype"/>
          <w:szCs w:val="22"/>
        </w:rPr>
        <w:t>bis del Código Financiero del Estado de México y Municipios.</w:t>
      </w:r>
    </w:p>
    <w:p w14:paraId="017C81C7" w14:textId="55A96ADE" w:rsidR="004C5989" w:rsidRPr="00C35836" w:rsidRDefault="00FF4D7C" w:rsidP="00F83946">
      <w:pPr>
        <w:pStyle w:val="Prrafodelista"/>
        <w:numPr>
          <w:ilvl w:val="0"/>
          <w:numId w:val="30"/>
        </w:numPr>
        <w:spacing w:line="360" w:lineRule="auto"/>
        <w:ind w:left="567" w:right="539"/>
        <w:jc w:val="both"/>
        <w:rPr>
          <w:rFonts w:ascii="Palatino Linotype" w:hAnsi="Palatino Linotype"/>
          <w:szCs w:val="22"/>
        </w:rPr>
      </w:pPr>
      <w:r w:rsidRPr="00C35836">
        <w:rPr>
          <w:rFonts w:ascii="Palatino Linotype" w:hAnsi="Palatino Linotype"/>
          <w:szCs w:val="22"/>
        </w:rPr>
        <w:t>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r w:rsidR="0097599B" w:rsidRPr="00C35836">
        <w:rPr>
          <w:rFonts w:ascii="Palatino Linotype" w:hAnsi="Palatino Linotype"/>
          <w:szCs w:val="22"/>
        </w:rPr>
        <w:t>.</w:t>
      </w:r>
    </w:p>
    <w:p w14:paraId="56B8BA5E" w14:textId="0D8D7CEC" w:rsidR="001C30C9" w:rsidRPr="00C35836" w:rsidRDefault="003A2F77" w:rsidP="001C30C9">
      <w:pPr>
        <w:pStyle w:val="Prrafodelista"/>
        <w:numPr>
          <w:ilvl w:val="0"/>
          <w:numId w:val="30"/>
        </w:numPr>
        <w:spacing w:line="360" w:lineRule="auto"/>
        <w:ind w:left="567" w:right="539"/>
        <w:jc w:val="both"/>
        <w:rPr>
          <w:rFonts w:ascii="Palatino Linotype" w:hAnsi="Palatino Linotype"/>
          <w:szCs w:val="22"/>
        </w:rPr>
      </w:pPr>
      <w:r w:rsidRPr="00C35836">
        <w:rPr>
          <w:rFonts w:ascii="Palatino Linotype" w:hAnsi="Palatino Linotype"/>
          <w:szCs w:val="22"/>
        </w:rPr>
        <w:t>Derechos por la Expedición o Refrendo Anual de Bebidas Alcohólicas al Publico</w:t>
      </w:r>
      <w:r w:rsidR="000531A1" w:rsidRPr="00C35836">
        <w:rPr>
          <w:rFonts w:ascii="Palatino Linotype" w:hAnsi="Palatino Linotype"/>
          <w:szCs w:val="22"/>
        </w:rPr>
        <w:t xml:space="preserve">, en términos de lo que establece </w:t>
      </w:r>
      <w:r w:rsidR="00683B5C" w:rsidRPr="00C35836">
        <w:rPr>
          <w:rFonts w:ascii="Palatino Linotype" w:hAnsi="Palatino Linotype"/>
          <w:szCs w:val="22"/>
        </w:rPr>
        <w:t xml:space="preserve">la </w:t>
      </w:r>
      <w:r w:rsidR="00863078" w:rsidRPr="00C35836">
        <w:rPr>
          <w:rFonts w:ascii="Palatino Linotype" w:hAnsi="Palatino Linotype"/>
          <w:szCs w:val="22"/>
        </w:rPr>
        <w:t>Ley de Competitividad y Ordenamiento Comercial del Estado de México, El Catálogo Mexiquense de Actividades Industriales, Comerciales y de Servicios de Bajo Riesgo y en materia de salud (COPRISEM).</w:t>
      </w:r>
    </w:p>
    <w:bookmarkEnd w:id="0"/>
    <w:p w14:paraId="19EB4FB0" w14:textId="307F8B2B" w:rsidR="00E70B38" w:rsidRPr="00C35836" w:rsidRDefault="00020260" w:rsidP="00665E46">
      <w:pPr>
        <w:spacing w:line="360" w:lineRule="auto"/>
        <w:jc w:val="both"/>
        <w:rPr>
          <w:rFonts w:ascii="Palatino Linotype" w:hAnsi="Palatino Linotype"/>
          <w:sz w:val="22"/>
          <w:szCs w:val="22"/>
        </w:rPr>
      </w:pPr>
      <w:r w:rsidRPr="00C35836">
        <w:rPr>
          <w:rFonts w:ascii="Palatino Linotype" w:hAnsi="Palatino Linotype"/>
          <w:sz w:val="22"/>
        </w:rPr>
        <w:t xml:space="preserve">En atención a lo solicitado, </w:t>
      </w:r>
      <w:r w:rsidR="00875285" w:rsidRPr="00C35836">
        <w:rPr>
          <w:rFonts w:ascii="Palatino Linotype" w:hAnsi="Palatino Linotype"/>
          <w:sz w:val="22"/>
        </w:rPr>
        <w:t>el</w:t>
      </w:r>
      <w:r w:rsidRPr="00C35836">
        <w:rPr>
          <w:rFonts w:ascii="Palatino Linotype" w:hAnsi="Palatino Linotype"/>
          <w:sz w:val="22"/>
        </w:rPr>
        <w:t xml:space="preserve"> </w:t>
      </w:r>
      <w:r w:rsidR="00801AF5" w:rsidRPr="00C35836">
        <w:rPr>
          <w:rFonts w:ascii="Palatino Linotype" w:hAnsi="Palatino Linotype"/>
          <w:sz w:val="22"/>
        </w:rPr>
        <w:t>Ayuntamiento de Toluca</w:t>
      </w:r>
      <w:r w:rsidRPr="00C35836">
        <w:rPr>
          <w:rFonts w:ascii="Palatino Linotype" w:hAnsi="Palatino Linotype"/>
          <w:sz w:val="22"/>
        </w:rPr>
        <w:t xml:space="preserve"> a través del Sistema de Acceso </w:t>
      </w:r>
      <w:r w:rsidRPr="00C35836">
        <w:rPr>
          <w:rFonts w:ascii="Palatino Linotype" w:hAnsi="Palatino Linotype"/>
          <w:sz w:val="22"/>
          <w:szCs w:val="22"/>
        </w:rPr>
        <w:t>a la Información Mexiquense (SAIMEX)</w:t>
      </w:r>
      <w:r w:rsidR="00DB4561" w:rsidRPr="00C35836">
        <w:rPr>
          <w:rFonts w:ascii="Palatino Linotype" w:hAnsi="Palatino Linotype"/>
          <w:sz w:val="22"/>
          <w:szCs w:val="22"/>
        </w:rPr>
        <w:t xml:space="preserve">, </w:t>
      </w:r>
      <w:r w:rsidR="00C3324A" w:rsidRPr="00C35836">
        <w:rPr>
          <w:rFonts w:ascii="Palatino Linotype" w:hAnsi="Palatino Linotype"/>
          <w:sz w:val="22"/>
          <w:szCs w:val="22"/>
        </w:rPr>
        <w:t>refirió que</w:t>
      </w:r>
      <w:r w:rsidR="00355E81" w:rsidRPr="00C35836">
        <w:rPr>
          <w:rFonts w:ascii="Palatino Linotype" w:hAnsi="Palatino Linotype"/>
          <w:sz w:val="22"/>
          <w:szCs w:val="22"/>
        </w:rPr>
        <w:t>,</w:t>
      </w:r>
      <w:r w:rsidR="00C3324A" w:rsidRPr="00C35836">
        <w:rPr>
          <w:rFonts w:ascii="Palatino Linotype" w:hAnsi="Palatino Linotype"/>
          <w:sz w:val="22"/>
          <w:szCs w:val="22"/>
        </w:rPr>
        <w:t xml:space="preserve"> por cuanto hace a </w:t>
      </w:r>
      <w:r w:rsidR="00283F80" w:rsidRPr="00C35836">
        <w:rPr>
          <w:rFonts w:ascii="Palatino Linotype" w:hAnsi="Palatino Linotype"/>
          <w:b/>
          <w:bCs/>
          <w:i/>
          <w:iCs/>
          <w:sz w:val="22"/>
          <w:szCs w:val="22"/>
        </w:rPr>
        <w:t xml:space="preserve">el </w:t>
      </w:r>
      <w:r w:rsidR="008A01C4" w:rsidRPr="00C35836">
        <w:rPr>
          <w:rFonts w:ascii="Palatino Linotype" w:hAnsi="Palatino Linotype"/>
          <w:b/>
          <w:bCs/>
          <w:i/>
          <w:iCs/>
          <w:sz w:val="22"/>
          <w:szCs w:val="22"/>
        </w:rPr>
        <w:t>n</w:t>
      </w:r>
      <w:r w:rsidR="00283F80" w:rsidRPr="00C35836">
        <w:rPr>
          <w:rFonts w:ascii="Palatino Linotype" w:hAnsi="Palatino Linotype"/>
          <w:b/>
          <w:bCs/>
          <w:i/>
          <w:iCs/>
          <w:sz w:val="22"/>
          <w:szCs w:val="22"/>
        </w:rPr>
        <w:t>úmero de cajones autorizados para la prestación de servicios, de sitios de taxis o bases de servicio público de transporte de pasajeros</w:t>
      </w:r>
      <w:r w:rsidR="00355E81" w:rsidRPr="00C35836">
        <w:rPr>
          <w:rFonts w:ascii="Palatino Linotype" w:hAnsi="Palatino Linotype"/>
          <w:b/>
          <w:bCs/>
          <w:sz w:val="22"/>
          <w:szCs w:val="22"/>
        </w:rPr>
        <w:t xml:space="preserve">, </w:t>
      </w:r>
      <w:r w:rsidR="00355E81" w:rsidRPr="00C35836">
        <w:rPr>
          <w:rFonts w:ascii="Palatino Linotype" w:hAnsi="Palatino Linotype"/>
          <w:sz w:val="22"/>
          <w:szCs w:val="22"/>
        </w:rPr>
        <w:t xml:space="preserve">no cuenta </w:t>
      </w:r>
      <w:r w:rsidR="008A01C4" w:rsidRPr="00C35836">
        <w:rPr>
          <w:rFonts w:ascii="Palatino Linotype" w:hAnsi="Palatino Linotype"/>
          <w:sz w:val="22"/>
          <w:szCs w:val="22"/>
        </w:rPr>
        <w:t xml:space="preserve">con atribuciones </w:t>
      </w:r>
      <w:r w:rsidR="00355E81" w:rsidRPr="00C35836">
        <w:rPr>
          <w:rFonts w:ascii="Palatino Linotype" w:hAnsi="Palatino Linotype"/>
          <w:sz w:val="22"/>
          <w:szCs w:val="22"/>
        </w:rPr>
        <w:t xml:space="preserve">para atender dicha pretensión, por lo que informó al Particular tener a bien remitir su solicitud de acceso ante la Secretaría de Movilidad </w:t>
      </w:r>
      <w:r w:rsidR="001028A1" w:rsidRPr="00C35836">
        <w:rPr>
          <w:rFonts w:ascii="Palatino Linotype" w:hAnsi="Palatino Linotype"/>
          <w:sz w:val="22"/>
          <w:szCs w:val="22"/>
        </w:rPr>
        <w:t xml:space="preserve">del Gobierno del Estado de México, </w:t>
      </w:r>
      <w:r w:rsidR="00CC2B72" w:rsidRPr="00C35836">
        <w:rPr>
          <w:rFonts w:ascii="Palatino Linotype" w:hAnsi="Palatino Linotype"/>
          <w:sz w:val="22"/>
          <w:szCs w:val="22"/>
        </w:rPr>
        <w:t>pues es el Sujeto Obligado competente para conocer del tema.</w:t>
      </w:r>
    </w:p>
    <w:p w14:paraId="3A76EF63" w14:textId="77777777" w:rsidR="00CC2B72" w:rsidRPr="00C35836" w:rsidRDefault="00CC2B72" w:rsidP="00665E46">
      <w:pPr>
        <w:spacing w:line="360" w:lineRule="auto"/>
        <w:jc w:val="both"/>
        <w:rPr>
          <w:rFonts w:ascii="Palatino Linotype" w:hAnsi="Palatino Linotype"/>
          <w:sz w:val="22"/>
          <w:szCs w:val="22"/>
        </w:rPr>
      </w:pPr>
    </w:p>
    <w:p w14:paraId="13ECAE56" w14:textId="05FDAF98" w:rsidR="00CC2B72" w:rsidRPr="00C35836" w:rsidRDefault="00CC2B72" w:rsidP="00665E46">
      <w:pPr>
        <w:spacing w:line="360" w:lineRule="auto"/>
        <w:jc w:val="both"/>
        <w:rPr>
          <w:rFonts w:ascii="Palatino Linotype" w:hAnsi="Palatino Linotype"/>
          <w:b/>
          <w:bCs/>
          <w:color w:val="000000"/>
          <w:sz w:val="22"/>
          <w:szCs w:val="22"/>
        </w:rPr>
      </w:pPr>
      <w:r w:rsidRPr="00C35836">
        <w:rPr>
          <w:rFonts w:ascii="Palatino Linotype" w:hAnsi="Palatino Linotype"/>
          <w:sz w:val="22"/>
          <w:szCs w:val="22"/>
        </w:rPr>
        <w:t xml:space="preserve">En ese mismo momento, el Sujeto Obligado refirió que, respecto a la demás pretensión </w:t>
      </w:r>
      <w:r w:rsidR="00730FDE" w:rsidRPr="00C35836">
        <w:rPr>
          <w:rFonts w:ascii="Palatino Linotype" w:hAnsi="Palatino Linotype"/>
          <w:sz w:val="22"/>
          <w:szCs w:val="22"/>
        </w:rPr>
        <w:t xml:space="preserve">del Particular </w:t>
      </w:r>
      <w:r w:rsidR="00E72EEE" w:rsidRPr="00C35836">
        <w:rPr>
          <w:rFonts w:ascii="Palatino Linotype" w:hAnsi="Palatino Linotype"/>
          <w:sz w:val="22"/>
          <w:szCs w:val="22"/>
        </w:rPr>
        <w:t xml:space="preserve">emitiría contestación en términos de las atribuciones que le confiere su Bando Municipal y Código Reglamentario; </w:t>
      </w:r>
      <w:r w:rsidR="00E72EEE" w:rsidRPr="00C35836">
        <w:rPr>
          <w:rFonts w:ascii="Palatino Linotype" w:hAnsi="Palatino Linotype"/>
          <w:b/>
          <w:bCs/>
          <w:sz w:val="22"/>
          <w:szCs w:val="22"/>
        </w:rPr>
        <w:t>no obstante, este Instituto da cuenta que no hubo pronunciamiento posterior.</w:t>
      </w:r>
    </w:p>
    <w:p w14:paraId="24B74389" w14:textId="77777777" w:rsidR="00E70B38" w:rsidRPr="00C35836" w:rsidRDefault="00E70B38" w:rsidP="00665E46">
      <w:pPr>
        <w:spacing w:line="360" w:lineRule="auto"/>
        <w:jc w:val="both"/>
        <w:rPr>
          <w:rFonts w:ascii="Palatino Linotype" w:hAnsi="Palatino Linotype"/>
          <w:sz w:val="22"/>
          <w:szCs w:val="22"/>
        </w:rPr>
      </w:pPr>
    </w:p>
    <w:p w14:paraId="00C6B04A" w14:textId="0090E8D4" w:rsidR="00F62BED" w:rsidRPr="00C35836" w:rsidRDefault="00F62BED" w:rsidP="005E75B2">
      <w:pPr>
        <w:spacing w:line="360" w:lineRule="auto"/>
        <w:jc w:val="both"/>
        <w:rPr>
          <w:rFonts w:ascii="Palatino Linotype" w:hAnsi="Palatino Linotype"/>
          <w:bCs/>
          <w:sz w:val="22"/>
        </w:rPr>
      </w:pPr>
      <w:r w:rsidRPr="00C35836">
        <w:rPr>
          <w:rFonts w:ascii="Palatino Linotype" w:hAnsi="Palatino Linotype"/>
          <w:sz w:val="22"/>
          <w:szCs w:val="22"/>
        </w:rPr>
        <w:t>Así</w:t>
      </w:r>
      <w:r w:rsidR="00730FDE" w:rsidRPr="00C35836">
        <w:rPr>
          <w:rFonts w:ascii="Palatino Linotype" w:hAnsi="Palatino Linotype"/>
          <w:sz w:val="22"/>
          <w:szCs w:val="22"/>
        </w:rPr>
        <w:t xml:space="preserve"> las cosas</w:t>
      </w:r>
      <w:r w:rsidRPr="00C35836">
        <w:rPr>
          <w:rFonts w:ascii="Palatino Linotype" w:hAnsi="Palatino Linotype"/>
          <w:sz w:val="22"/>
          <w:szCs w:val="22"/>
        </w:rPr>
        <w:t xml:space="preserve">, una vez que el Particular </w:t>
      </w:r>
      <w:r w:rsidR="00B5561A" w:rsidRPr="00C35836">
        <w:rPr>
          <w:rFonts w:ascii="Palatino Linotype" w:hAnsi="Palatino Linotype"/>
          <w:sz w:val="22"/>
          <w:szCs w:val="22"/>
        </w:rPr>
        <w:t xml:space="preserve">conoció la actuación del </w:t>
      </w:r>
      <w:r w:rsidR="00207885" w:rsidRPr="00C35836">
        <w:rPr>
          <w:rFonts w:ascii="Palatino Linotype" w:hAnsi="Palatino Linotype"/>
          <w:sz w:val="22"/>
          <w:szCs w:val="22"/>
        </w:rPr>
        <w:t>Sujeto Obligado</w:t>
      </w:r>
      <w:r w:rsidRPr="00C35836">
        <w:rPr>
          <w:rFonts w:ascii="Palatino Linotype" w:hAnsi="Palatino Linotype"/>
          <w:sz w:val="22"/>
          <w:szCs w:val="22"/>
        </w:rPr>
        <w:t xml:space="preserve">, inconforme con </w:t>
      </w:r>
      <w:r w:rsidR="007C3FB6" w:rsidRPr="00C35836">
        <w:rPr>
          <w:rFonts w:ascii="Palatino Linotype" w:hAnsi="Palatino Linotype"/>
          <w:sz w:val="22"/>
          <w:szCs w:val="22"/>
        </w:rPr>
        <w:t xml:space="preserve">la misma </w:t>
      </w:r>
      <w:r w:rsidRPr="00C35836">
        <w:rPr>
          <w:rFonts w:ascii="Palatino Linotype" w:hAnsi="Palatino Linotype"/>
          <w:sz w:val="22"/>
          <w:szCs w:val="22"/>
        </w:rPr>
        <w:t xml:space="preserve">interpuso el medio de defensa que nos ocupa, </w:t>
      </w:r>
      <w:r w:rsidR="007C3FB6" w:rsidRPr="00C35836">
        <w:rPr>
          <w:rFonts w:ascii="Palatino Linotype" w:hAnsi="Palatino Linotype"/>
          <w:sz w:val="22"/>
          <w:szCs w:val="22"/>
        </w:rPr>
        <w:t>por el cual</w:t>
      </w:r>
      <w:r w:rsidR="00207885" w:rsidRPr="00C35836">
        <w:rPr>
          <w:rFonts w:ascii="Palatino Linotype" w:hAnsi="Palatino Linotype"/>
          <w:sz w:val="22"/>
          <w:szCs w:val="22"/>
        </w:rPr>
        <w:t xml:space="preserve">, </w:t>
      </w:r>
      <w:r w:rsidR="00207885" w:rsidRPr="00C35836">
        <w:rPr>
          <w:rFonts w:ascii="Palatino Linotype" w:hAnsi="Palatino Linotype"/>
          <w:b/>
          <w:bCs/>
          <w:sz w:val="22"/>
          <w:szCs w:val="22"/>
        </w:rPr>
        <w:t>medularmente refirió la entrega de información incompleta</w:t>
      </w:r>
      <w:r w:rsidR="00A80B7B" w:rsidRPr="00C35836">
        <w:rPr>
          <w:rFonts w:ascii="Palatino Linotype" w:hAnsi="Palatino Linotype"/>
          <w:b/>
          <w:bCs/>
          <w:sz w:val="22"/>
          <w:szCs w:val="22"/>
        </w:rPr>
        <w:t>.</w:t>
      </w:r>
      <w:r w:rsidR="000F301A" w:rsidRPr="00C35836">
        <w:rPr>
          <w:rFonts w:ascii="Palatino Linotype" w:hAnsi="Palatino Linotype"/>
          <w:sz w:val="22"/>
          <w:szCs w:val="22"/>
        </w:rPr>
        <w:t xml:space="preserve"> </w:t>
      </w:r>
      <w:r w:rsidR="000B5E8B" w:rsidRPr="00C35836">
        <w:rPr>
          <w:rFonts w:ascii="Palatino Linotype" w:hAnsi="Palatino Linotype"/>
          <w:bCs/>
          <w:sz w:val="22"/>
        </w:rPr>
        <w:t>En este sentido</w:t>
      </w:r>
      <w:r w:rsidR="009C034F" w:rsidRPr="00C35836">
        <w:rPr>
          <w:rFonts w:ascii="Palatino Linotype" w:hAnsi="Palatino Linotype"/>
          <w:bCs/>
          <w:sz w:val="22"/>
        </w:rPr>
        <w:t>,</w:t>
      </w:r>
      <w:r w:rsidRPr="00C35836">
        <w:rPr>
          <w:rFonts w:ascii="Palatino Linotype" w:hAnsi="Palatino Linotype"/>
          <w:bCs/>
          <w:sz w:val="22"/>
        </w:rPr>
        <w:t xml:space="preserve"> </w:t>
      </w:r>
      <w:r w:rsidR="007C3FB6" w:rsidRPr="00C35836">
        <w:rPr>
          <w:rFonts w:ascii="Palatino Linotype" w:hAnsi="Palatino Linotype"/>
          <w:bCs/>
          <w:sz w:val="22"/>
        </w:rPr>
        <w:t>seguido el procedimiento de acceso a la información</w:t>
      </w:r>
      <w:r w:rsidR="000B5E8B" w:rsidRPr="00C35836">
        <w:rPr>
          <w:rFonts w:ascii="Palatino Linotype" w:hAnsi="Palatino Linotype"/>
          <w:bCs/>
          <w:sz w:val="22"/>
        </w:rPr>
        <w:t xml:space="preserve"> pública</w:t>
      </w:r>
      <w:r w:rsidR="00164EB3" w:rsidRPr="00C35836">
        <w:rPr>
          <w:rFonts w:ascii="Palatino Linotype" w:hAnsi="Palatino Linotype"/>
          <w:bCs/>
          <w:sz w:val="22"/>
        </w:rPr>
        <w:t xml:space="preserve">, </w:t>
      </w:r>
      <w:r w:rsidRPr="00C35836">
        <w:rPr>
          <w:rFonts w:ascii="Palatino Linotype" w:hAnsi="Palatino Linotype"/>
          <w:bCs/>
          <w:sz w:val="22"/>
        </w:rPr>
        <w:t>el ahora Ente Recurrido</w:t>
      </w:r>
      <w:r w:rsidR="002A6A91" w:rsidRPr="00C35836">
        <w:rPr>
          <w:rFonts w:ascii="Palatino Linotype" w:hAnsi="Palatino Linotype"/>
          <w:bCs/>
          <w:sz w:val="22"/>
        </w:rPr>
        <w:t xml:space="preserve"> a través de la presentación de su informe justificado</w:t>
      </w:r>
      <w:r w:rsidR="0092473E" w:rsidRPr="00C35836">
        <w:rPr>
          <w:rFonts w:ascii="Palatino Linotype" w:hAnsi="Palatino Linotype"/>
          <w:bCs/>
          <w:sz w:val="22"/>
        </w:rPr>
        <w:t xml:space="preserve">, </w:t>
      </w:r>
      <w:r w:rsidR="002A6A91" w:rsidRPr="00C35836">
        <w:rPr>
          <w:rFonts w:ascii="Palatino Linotype" w:hAnsi="Palatino Linotype"/>
          <w:bCs/>
          <w:sz w:val="22"/>
          <w:u w:val="single"/>
        </w:rPr>
        <w:t xml:space="preserve">en un primer momento ratificó la incompetencia parcial referida en la </w:t>
      </w:r>
      <w:r w:rsidR="00D22720" w:rsidRPr="00C35836">
        <w:rPr>
          <w:rFonts w:ascii="Palatino Linotype" w:hAnsi="Palatino Linotype"/>
          <w:bCs/>
          <w:sz w:val="22"/>
          <w:u w:val="single"/>
        </w:rPr>
        <w:t>actuación</w:t>
      </w:r>
      <w:r w:rsidR="002A6A91" w:rsidRPr="00C35836">
        <w:rPr>
          <w:rFonts w:ascii="Palatino Linotype" w:hAnsi="Palatino Linotype"/>
          <w:bCs/>
          <w:sz w:val="22"/>
          <w:u w:val="single"/>
        </w:rPr>
        <w:t xml:space="preserve"> primigenia</w:t>
      </w:r>
      <w:r w:rsidR="00511DF1" w:rsidRPr="00C35836">
        <w:rPr>
          <w:rFonts w:ascii="Palatino Linotype" w:hAnsi="Palatino Linotype"/>
          <w:bCs/>
          <w:sz w:val="22"/>
        </w:rPr>
        <w:t xml:space="preserve"> y </w:t>
      </w:r>
      <w:r w:rsidR="00DA4B63" w:rsidRPr="00C35836">
        <w:rPr>
          <w:rFonts w:ascii="Palatino Linotype" w:hAnsi="Palatino Linotype"/>
          <w:bCs/>
          <w:sz w:val="22"/>
        </w:rPr>
        <w:t xml:space="preserve">posterior a ello, </w:t>
      </w:r>
      <w:r w:rsidR="00D22720" w:rsidRPr="00C35836">
        <w:rPr>
          <w:rFonts w:ascii="Palatino Linotype" w:hAnsi="Palatino Linotype"/>
          <w:bCs/>
          <w:sz w:val="22"/>
        </w:rPr>
        <w:t xml:space="preserve">dio cuenta del pronunciamiento de la Dirección </w:t>
      </w:r>
      <w:r w:rsidR="007D5D4B" w:rsidRPr="00C35836">
        <w:rPr>
          <w:rFonts w:ascii="Palatino Linotype" w:hAnsi="Palatino Linotype"/>
          <w:bCs/>
          <w:sz w:val="22"/>
        </w:rPr>
        <w:t xml:space="preserve">de Ingresos, </w:t>
      </w:r>
      <w:r w:rsidR="00E93078" w:rsidRPr="00C35836">
        <w:rPr>
          <w:rFonts w:ascii="Palatino Linotype" w:hAnsi="Palatino Linotype"/>
          <w:bCs/>
          <w:sz w:val="22"/>
        </w:rPr>
        <w:t>mismo que versó en el tenor siguiente:</w:t>
      </w:r>
    </w:p>
    <w:p w14:paraId="16F20CCC" w14:textId="690688F9" w:rsidR="0087148C" w:rsidRPr="00C35836" w:rsidRDefault="00F83946" w:rsidP="005E75B2">
      <w:pPr>
        <w:spacing w:line="360" w:lineRule="auto"/>
        <w:jc w:val="both"/>
        <w:rPr>
          <w:rFonts w:ascii="Palatino Linotype" w:hAnsi="Palatino Linotype"/>
          <w:bCs/>
          <w:sz w:val="22"/>
        </w:rPr>
      </w:pPr>
      <w:r w:rsidRPr="00C35836">
        <w:rPr>
          <w:rFonts w:ascii="Palatino Linotype" w:hAnsi="Palatino Linotype"/>
          <w:bCs/>
          <w:sz w:val="22"/>
        </w:rPr>
        <w:t xml:space="preserve"> </w:t>
      </w:r>
    </w:p>
    <w:p w14:paraId="661D6A4B" w14:textId="27CC8676" w:rsidR="004440EC" w:rsidRPr="00C35836" w:rsidRDefault="00C45D59" w:rsidP="00F83946">
      <w:pPr>
        <w:pStyle w:val="Prrafodelista"/>
        <w:numPr>
          <w:ilvl w:val="0"/>
          <w:numId w:val="31"/>
        </w:numPr>
        <w:spacing w:line="360" w:lineRule="auto"/>
        <w:ind w:left="567"/>
        <w:jc w:val="both"/>
        <w:rPr>
          <w:rFonts w:ascii="Palatino Linotype" w:hAnsi="Palatino Linotype"/>
          <w:bCs/>
        </w:rPr>
      </w:pPr>
      <w:r w:rsidRPr="00C35836">
        <w:rPr>
          <w:rFonts w:ascii="Palatino Linotype" w:hAnsi="Palatino Linotype"/>
          <w:bCs/>
        </w:rPr>
        <w:t xml:space="preserve">Respecto al punto 1, 2 y 3; </w:t>
      </w:r>
      <w:r w:rsidR="00FE4B4D" w:rsidRPr="00C35836">
        <w:rPr>
          <w:rFonts w:ascii="Palatino Linotype" w:hAnsi="Palatino Linotype"/>
          <w:bCs/>
        </w:rPr>
        <w:t xml:space="preserve">la información puede ser consultada </w:t>
      </w:r>
      <w:r w:rsidR="00A5242B" w:rsidRPr="00C35836">
        <w:rPr>
          <w:rFonts w:ascii="Palatino Linotype" w:hAnsi="Palatino Linotype"/>
          <w:bCs/>
        </w:rPr>
        <w:t xml:space="preserve">desde cualquier dispositivo móvil con internet en el siguiente enlace: </w:t>
      </w:r>
      <w:hyperlink r:id="rId12" w:history="1">
        <w:r w:rsidR="00A44EE9" w:rsidRPr="00C35836">
          <w:rPr>
            <w:rStyle w:val="Hipervnculo"/>
            <w:rFonts w:ascii="Palatino Linotype" w:hAnsi="Palatino Linotype"/>
            <w:bCs/>
          </w:rPr>
          <w:t>https://www2.toluca.gob.mx/wp-content/uploads/2019/07/PRESUPUESTO-CIUDADANO-2019.pdf</w:t>
        </w:r>
      </w:hyperlink>
      <w:r w:rsidR="00F83946" w:rsidRPr="00C35836">
        <w:rPr>
          <w:rFonts w:ascii="Palatino Linotype" w:hAnsi="Palatino Linotype"/>
          <w:bCs/>
        </w:rPr>
        <w:t>.</w:t>
      </w:r>
    </w:p>
    <w:p w14:paraId="0C989369" w14:textId="6F7E572D" w:rsidR="002A58FA" w:rsidRPr="00C35836" w:rsidRDefault="002A58FA" w:rsidP="00F83946">
      <w:pPr>
        <w:pStyle w:val="Prrafodelista"/>
        <w:numPr>
          <w:ilvl w:val="0"/>
          <w:numId w:val="31"/>
        </w:numPr>
        <w:spacing w:line="360" w:lineRule="auto"/>
        <w:ind w:left="567"/>
        <w:jc w:val="both"/>
        <w:rPr>
          <w:rFonts w:ascii="Palatino Linotype" w:hAnsi="Palatino Linotype"/>
          <w:bCs/>
        </w:rPr>
      </w:pPr>
      <w:r w:rsidRPr="00C35836">
        <w:rPr>
          <w:rFonts w:ascii="Palatino Linotype" w:hAnsi="Palatino Linotype"/>
          <w:bCs/>
        </w:rPr>
        <w:t>Por cuanto hace al punto 4, inciso a</w:t>
      </w:r>
      <w:r w:rsidR="00FD692D" w:rsidRPr="00C35836">
        <w:rPr>
          <w:rFonts w:ascii="Palatino Linotype" w:hAnsi="Palatino Linotype"/>
          <w:bCs/>
        </w:rPr>
        <w:t>) fracción i, ii, iv, v e inciso b)</w:t>
      </w:r>
      <w:r w:rsidR="00E73522" w:rsidRPr="00C35836">
        <w:rPr>
          <w:rFonts w:ascii="Palatino Linotype" w:hAnsi="Palatino Linotype"/>
          <w:bCs/>
        </w:rPr>
        <w:t xml:space="preserve"> fracción i, ii, v, vi, vii, viii, ix, x, xi y xii, la información puede ser consulta en:</w:t>
      </w:r>
    </w:p>
    <w:p w14:paraId="63856C0C" w14:textId="77777777" w:rsidR="00C266CC" w:rsidRPr="00C35836" w:rsidRDefault="00C266CC" w:rsidP="00C266CC">
      <w:pPr>
        <w:spacing w:line="360" w:lineRule="auto"/>
        <w:jc w:val="both"/>
        <w:rPr>
          <w:rFonts w:ascii="Palatino Linotype" w:hAnsi="Palatino Linotype"/>
          <w:bCs/>
        </w:rPr>
      </w:pPr>
    </w:p>
    <w:p w14:paraId="5FC247CB" w14:textId="7479799A" w:rsidR="00A44EE9" w:rsidRPr="00C35836" w:rsidRDefault="00C266CC" w:rsidP="00C03977">
      <w:pPr>
        <w:spacing w:line="360" w:lineRule="auto"/>
        <w:ind w:left="567"/>
        <w:jc w:val="both"/>
        <w:rPr>
          <w:rFonts w:ascii="Palatino Linotype" w:hAnsi="Palatino Linotype"/>
          <w:bCs/>
        </w:rPr>
      </w:pPr>
      <w:r w:rsidRPr="00C35836">
        <w:rPr>
          <w:rFonts w:ascii="Palatino Linotype" w:hAnsi="Palatino Linotype"/>
          <w:bCs/>
          <w:noProof/>
          <w:lang w:eastAsia="es-MX"/>
        </w:rPr>
        <w:drawing>
          <wp:inline distT="0" distB="0" distL="0" distR="0" wp14:anchorId="3ADB7662" wp14:editId="5B025C16">
            <wp:extent cx="5153025" cy="1838325"/>
            <wp:effectExtent l="0" t="0" r="9525" b="9525"/>
            <wp:docPr id="3" name="Imagen 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10;&#10;Descripción generada automáticamente con confianza media"/>
                    <pic:cNvPicPr/>
                  </pic:nvPicPr>
                  <pic:blipFill>
                    <a:blip r:embed="rId13"/>
                    <a:stretch>
                      <a:fillRect/>
                    </a:stretch>
                  </pic:blipFill>
                  <pic:spPr>
                    <a:xfrm>
                      <a:off x="0" y="0"/>
                      <a:ext cx="5153025" cy="1838325"/>
                    </a:xfrm>
                    <a:prstGeom prst="rect">
                      <a:avLst/>
                    </a:prstGeom>
                  </pic:spPr>
                </pic:pic>
              </a:graphicData>
            </a:graphic>
          </wp:inline>
        </w:drawing>
      </w:r>
    </w:p>
    <w:p w14:paraId="6403AE1D" w14:textId="4F089532" w:rsidR="00A44EE9" w:rsidRPr="00C35836" w:rsidRDefault="00C03977" w:rsidP="00C03977">
      <w:pPr>
        <w:spacing w:line="360" w:lineRule="auto"/>
        <w:ind w:left="567"/>
        <w:jc w:val="both"/>
        <w:rPr>
          <w:rFonts w:ascii="Palatino Linotype" w:hAnsi="Palatino Linotype"/>
          <w:bCs/>
        </w:rPr>
      </w:pPr>
      <w:r w:rsidRPr="00C35836">
        <w:rPr>
          <w:rFonts w:ascii="Palatino Linotype" w:hAnsi="Palatino Linotype"/>
          <w:bCs/>
          <w:noProof/>
          <w:lang w:eastAsia="es-MX"/>
        </w:rPr>
        <w:drawing>
          <wp:inline distT="0" distB="0" distL="0" distR="0" wp14:anchorId="17508B4A" wp14:editId="438DC4AC">
            <wp:extent cx="5114925" cy="771525"/>
            <wp:effectExtent l="0" t="0" r="9525" b="9525"/>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4"/>
                    <a:stretch>
                      <a:fillRect/>
                    </a:stretch>
                  </pic:blipFill>
                  <pic:spPr>
                    <a:xfrm>
                      <a:off x="0" y="0"/>
                      <a:ext cx="5114925" cy="771525"/>
                    </a:xfrm>
                    <a:prstGeom prst="rect">
                      <a:avLst/>
                    </a:prstGeom>
                  </pic:spPr>
                </pic:pic>
              </a:graphicData>
            </a:graphic>
          </wp:inline>
        </w:drawing>
      </w:r>
    </w:p>
    <w:p w14:paraId="0BA06CAF" w14:textId="77777777" w:rsidR="00E93078" w:rsidRPr="00C35836" w:rsidRDefault="00E93078" w:rsidP="005E75B2">
      <w:pPr>
        <w:spacing w:line="360" w:lineRule="auto"/>
        <w:jc w:val="both"/>
        <w:rPr>
          <w:rFonts w:ascii="Palatino Linotype" w:hAnsi="Palatino Linotype"/>
          <w:bCs/>
          <w:sz w:val="22"/>
        </w:rPr>
      </w:pPr>
    </w:p>
    <w:p w14:paraId="73B3B772" w14:textId="48E0682B" w:rsidR="00C03977" w:rsidRPr="00C35836" w:rsidRDefault="005430DA" w:rsidP="00F83946">
      <w:pPr>
        <w:pStyle w:val="Prrafodelista"/>
        <w:numPr>
          <w:ilvl w:val="0"/>
          <w:numId w:val="31"/>
        </w:numPr>
        <w:spacing w:line="360" w:lineRule="auto"/>
        <w:ind w:left="567" w:right="113"/>
        <w:jc w:val="both"/>
        <w:rPr>
          <w:rFonts w:ascii="Palatino Linotype" w:hAnsi="Palatino Linotype"/>
          <w:bCs/>
        </w:rPr>
      </w:pPr>
      <w:r w:rsidRPr="00C35836">
        <w:rPr>
          <w:rFonts w:ascii="Palatino Linotype" w:hAnsi="Palatino Linotype"/>
          <w:bCs/>
        </w:rPr>
        <w:t xml:space="preserve">Finalmente, en atención al punto 5, refirió que la recaudación </w:t>
      </w:r>
      <w:r w:rsidR="00476D53" w:rsidRPr="00C35836">
        <w:rPr>
          <w:rFonts w:ascii="Palatino Linotype" w:hAnsi="Palatino Linotype"/>
          <w:bCs/>
        </w:rPr>
        <w:t xml:space="preserve">por contribuciones </w:t>
      </w:r>
      <w:r w:rsidR="00E818E8" w:rsidRPr="00C35836">
        <w:rPr>
          <w:rFonts w:ascii="Palatino Linotype" w:hAnsi="Palatino Linotype"/>
          <w:bCs/>
        </w:rPr>
        <w:t>de impuestos, aportación de mejoras, derechos, productos y aprovechamientos, se realiza conforme a lo establecido en:</w:t>
      </w:r>
    </w:p>
    <w:p w14:paraId="0DEAB7BE" w14:textId="77777777" w:rsidR="00E818E8" w:rsidRPr="00C35836" w:rsidRDefault="00E818E8" w:rsidP="00E818E8">
      <w:pPr>
        <w:spacing w:line="360" w:lineRule="auto"/>
        <w:jc w:val="both"/>
        <w:rPr>
          <w:rFonts w:ascii="Palatino Linotype" w:hAnsi="Palatino Linotype"/>
          <w:bCs/>
        </w:rPr>
      </w:pPr>
    </w:p>
    <w:p w14:paraId="09FB05F3" w14:textId="3FFFF767" w:rsidR="00E818E8" w:rsidRPr="00C35836" w:rsidRDefault="00B52226" w:rsidP="00B52226">
      <w:pPr>
        <w:spacing w:line="360" w:lineRule="auto"/>
        <w:ind w:left="567"/>
        <w:jc w:val="both"/>
        <w:rPr>
          <w:rFonts w:ascii="Palatino Linotype" w:hAnsi="Palatino Linotype"/>
          <w:bCs/>
        </w:rPr>
      </w:pPr>
      <w:r w:rsidRPr="00C35836">
        <w:rPr>
          <w:rFonts w:ascii="Palatino Linotype" w:hAnsi="Palatino Linotype"/>
          <w:bCs/>
          <w:noProof/>
          <w:lang w:eastAsia="es-MX"/>
        </w:rPr>
        <w:drawing>
          <wp:inline distT="0" distB="0" distL="0" distR="0" wp14:anchorId="59C31065" wp14:editId="1741ED4A">
            <wp:extent cx="5090160" cy="1647825"/>
            <wp:effectExtent l="0" t="0" r="0" b="9525"/>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a:blip r:embed="rId15"/>
                    <a:stretch>
                      <a:fillRect/>
                    </a:stretch>
                  </pic:blipFill>
                  <pic:spPr>
                    <a:xfrm>
                      <a:off x="0" y="0"/>
                      <a:ext cx="5103573" cy="1652167"/>
                    </a:xfrm>
                    <a:prstGeom prst="rect">
                      <a:avLst/>
                    </a:prstGeom>
                  </pic:spPr>
                </pic:pic>
              </a:graphicData>
            </a:graphic>
          </wp:inline>
        </w:drawing>
      </w:r>
    </w:p>
    <w:p w14:paraId="6C4F2D1D" w14:textId="77777777" w:rsidR="00F83946" w:rsidRPr="00C35836" w:rsidRDefault="00F83946" w:rsidP="00B52226">
      <w:pPr>
        <w:spacing w:line="360" w:lineRule="auto"/>
        <w:ind w:left="567"/>
        <w:jc w:val="both"/>
        <w:rPr>
          <w:rFonts w:ascii="Palatino Linotype" w:hAnsi="Palatino Linotype"/>
          <w:bCs/>
        </w:rPr>
      </w:pPr>
    </w:p>
    <w:p w14:paraId="2C059D8B" w14:textId="5FE928CD" w:rsidR="00E818E8" w:rsidRPr="00C35836" w:rsidRDefault="00C61419" w:rsidP="00E818E8">
      <w:pPr>
        <w:spacing w:line="360" w:lineRule="auto"/>
        <w:jc w:val="both"/>
        <w:rPr>
          <w:rFonts w:ascii="Palatino Linotype" w:hAnsi="Palatino Linotype"/>
          <w:bCs/>
          <w:sz w:val="22"/>
          <w:szCs w:val="22"/>
        </w:rPr>
      </w:pPr>
      <w:r w:rsidRPr="00C35836">
        <w:rPr>
          <w:rFonts w:ascii="Palatino Linotype" w:hAnsi="Palatino Linotype"/>
          <w:bCs/>
          <w:sz w:val="22"/>
          <w:szCs w:val="22"/>
        </w:rPr>
        <w:t xml:space="preserve">Además de lo anterior, </w:t>
      </w:r>
      <w:r w:rsidR="008F0ABF" w:rsidRPr="00C35836">
        <w:rPr>
          <w:rFonts w:ascii="Palatino Linotype" w:hAnsi="Palatino Linotype"/>
          <w:bCs/>
          <w:sz w:val="22"/>
          <w:szCs w:val="22"/>
        </w:rPr>
        <w:t xml:space="preserve">la Unidad de Transparencia agregó las siguientes capturas de pantalla por las cuales pretendió colmar lo requerido </w:t>
      </w:r>
      <w:r w:rsidR="007C7A04" w:rsidRPr="00C35836">
        <w:rPr>
          <w:rFonts w:ascii="Palatino Linotype" w:hAnsi="Palatino Linotype"/>
          <w:bCs/>
          <w:sz w:val="22"/>
          <w:szCs w:val="22"/>
        </w:rPr>
        <w:t xml:space="preserve">por cuanto hace al presupuesto aprobado para el ejercicio fiscal 2022, pregunta 2 y </w:t>
      </w:r>
      <w:r w:rsidR="000B667A" w:rsidRPr="00C35836">
        <w:rPr>
          <w:rFonts w:ascii="Palatino Linotype" w:hAnsi="Palatino Linotype"/>
          <w:bCs/>
          <w:sz w:val="22"/>
          <w:szCs w:val="22"/>
        </w:rPr>
        <w:t>pregunta 3;</w:t>
      </w:r>
    </w:p>
    <w:p w14:paraId="68A75FEB" w14:textId="77777777" w:rsidR="002E58ED" w:rsidRPr="00C35836" w:rsidRDefault="002E58ED" w:rsidP="00E818E8">
      <w:pPr>
        <w:spacing w:line="360" w:lineRule="auto"/>
        <w:jc w:val="both"/>
        <w:rPr>
          <w:rFonts w:ascii="Palatino Linotype" w:hAnsi="Palatino Linotype"/>
          <w:bCs/>
          <w:sz w:val="22"/>
          <w:szCs w:val="22"/>
        </w:rPr>
      </w:pPr>
    </w:p>
    <w:p w14:paraId="097F9D8F" w14:textId="5650AB99" w:rsidR="004364A2" w:rsidRPr="00C35836" w:rsidRDefault="004364A2" w:rsidP="00E818E8">
      <w:pPr>
        <w:spacing w:line="360" w:lineRule="auto"/>
        <w:jc w:val="both"/>
        <w:rPr>
          <w:rFonts w:ascii="Palatino Linotype" w:hAnsi="Palatino Linotype"/>
          <w:bCs/>
          <w:sz w:val="22"/>
          <w:szCs w:val="22"/>
        </w:rPr>
      </w:pPr>
      <w:r w:rsidRPr="00C35836">
        <w:rPr>
          <w:rFonts w:ascii="Palatino Linotype" w:hAnsi="Palatino Linotype"/>
          <w:bCs/>
          <w:sz w:val="22"/>
          <w:szCs w:val="22"/>
        </w:rPr>
        <w:tab/>
      </w:r>
      <w:r w:rsidRPr="00C35836">
        <w:rPr>
          <w:rFonts w:ascii="Palatino Linotype" w:hAnsi="Palatino Linotype" w:cs="Tahoma"/>
          <w:b/>
          <w:noProof/>
          <w:sz w:val="22"/>
          <w:szCs w:val="24"/>
          <w:lang w:eastAsia="es-MX"/>
        </w:rPr>
        <w:drawing>
          <wp:inline distT="0" distB="0" distL="0" distR="0" wp14:anchorId="6FD3E36C" wp14:editId="7FDE3A88">
            <wp:extent cx="4981575" cy="6219825"/>
            <wp:effectExtent l="0" t="0" r="9525" b="9525"/>
            <wp:docPr id="18" name="Imagen 1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pic:cNvPicPr/>
                  </pic:nvPicPr>
                  <pic:blipFill>
                    <a:blip r:embed="rId16"/>
                    <a:stretch>
                      <a:fillRect/>
                    </a:stretch>
                  </pic:blipFill>
                  <pic:spPr>
                    <a:xfrm>
                      <a:off x="0" y="0"/>
                      <a:ext cx="4981694" cy="6219974"/>
                    </a:xfrm>
                    <a:prstGeom prst="rect">
                      <a:avLst/>
                    </a:prstGeom>
                  </pic:spPr>
                </pic:pic>
              </a:graphicData>
            </a:graphic>
          </wp:inline>
        </w:drawing>
      </w:r>
    </w:p>
    <w:p w14:paraId="3F973F82" w14:textId="0131A485" w:rsidR="002E58ED" w:rsidRPr="00C35836" w:rsidRDefault="001F03A8" w:rsidP="00337DD7">
      <w:pPr>
        <w:spacing w:line="360" w:lineRule="auto"/>
        <w:ind w:left="709"/>
        <w:jc w:val="both"/>
        <w:rPr>
          <w:rFonts w:ascii="Palatino Linotype" w:hAnsi="Palatino Linotype"/>
          <w:bCs/>
          <w:sz w:val="22"/>
          <w:szCs w:val="22"/>
        </w:rPr>
      </w:pPr>
      <w:r w:rsidRPr="00C35836">
        <w:rPr>
          <w:rFonts w:ascii="Palatino Linotype" w:hAnsi="Palatino Linotype"/>
          <w:bCs/>
          <w:noProof/>
          <w:sz w:val="22"/>
          <w:szCs w:val="22"/>
          <w:lang w:eastAsia="es-MX"/>
        </w:rPr>
        <w:drawing>
          <wp:inline distT="0" distB="0" distL="0" distR="0" wp14:anchorId="68812622" wp14:editId="7F37DD84">
            <wp:extent cx="4776393" cy="7219665"/>
            <wp:effectExtent l="0" t="0" r="5715" b="635"/>
            <wp:docPr id="9" name="Imagen 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Sitio web&#10;&#10;Descripción generada automáticamente"/>
                    <pic:cNvPicPr/>
                  </pic:nvPicPr>
                  <pic:blipFill>
                    <a:blip r:embed="rId17"/>
                    <a:stretch>
                      <a:fillRect/>
                    </a:stretch>
                  </pic:blipFill>
                  <pic:spPr>
                    <a:xfrm>
                      <a:off x="0" y="0"/>
                      <a:ext cx="4784867" cy="7232474"/>
                    </a:xfrm>
                    <a:prstGeom prst="rect">
                      <a:avLst/>
                    </a:prstGeom>
                  </pic:spPr>
                </pic:pic>
              </a:graphicData>
            </a:graphic>
          </wp:inline>
        </w:drawing>
      </w:r>
    </w:p>
    <w:p w14:paraId="0301E08C" w14:textId="77777777" w:rsidR="001F03A8" w:rsidRPr="00C35836" w:rsidRDefault="001F03A8" w:rsidP="004F5895">
      <w:pPr>
        <w:spacing w:line="360" w:lineRule="auto"/>
        <w:jc w:val="both"/>
        <w:rPr>
          <w:rFonts w:ascii="Palatino Linotype" w:hAnsi="Palatino Linotype"/>
          <w:bCs/>
          <w:sz w:val="22"/>
          <w:szCs w:val="22"/>
        </w:rPr>
      </w:pPr>
    </w:p>
    <w:p w14:paraId="560D7E82" w14:textId="4B760CE6" w:rsidR="001F03A8" w:rsidRPr="00C35836" w:rsidRDefault="00B37278" w:rsidP="00337DD7">
      <w:pPr>
        <w:spacing w:line="360" w:lineRule="auto"/>
        <w:ind w:left="709"/>
        <w:jc w:val="both"/>
        <w:rPr>
          <w:rFonts w:ascii="Palatino Linotype" w:hAnsi="Palatino Linotype"/>
          <w:bCs/>
          <w:sz w:val="22"/>
          <w:szCs w:val="22"/>
        </w:rPr>
      </w:pPr>
      <w:r w:rsidRPr="00C35836">
        <w:rPr>
          <w:rFonts w:ascii="Palatino Linotype" w:hAnsi="Palatino Linotype"/>
          <w:bCs/>
          <w:noProof/>
          <w:sz w:val="22"/>
          <w:szCs w:val="22"/>
          <w:lang w:eastAsia="es-MX"/>
        </w:rPr>
        <w:drawing>
          <wp:inline distT="0" distB="0" distL="0" distR="0" wp14:anchorId="0AD9A7DA" wp14:editId="6E5B11D0">
            <wp:extent cx="4884942" cy="7178722"/>
            <wp:effectExtent l="0" t="0" r="0" b="3175"/>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a:blip r:embed="rId18"/>
                    <a:stretch>
                      <a:fillRect/>
                    </a:stretch>
                  </pic:blipFill>
                  <pic:spPr>
                    <a:xfrm>
                      <a:off x="0" y="0"/>
                      <a:ext cx="4899928" cy="7200744"/>
                    </a:xfrm>
                    <a:prstGeom prst="rect">
                      <a:avLst/>
                    </a:prstGeom>
                  </pic:spPr>
                </pic:pic>
              </a:graphicData>
            </a:graphic>
          </wp:inline>
        </w:drawing>
      </w:r>
    </w:p>
    <w:p w14:paraId="2CC84A25" w14:textId="77777777" w:rsidR="004975D0" w:rsidRPr="00C35836" w:rsidRDefault="004975D0" w:rsidP="00020260">
      <w:pPr>
        <w:spacing w:line="360" w:lineRule="auto"/>
        <w:jc w:val="both"/>
        <w:rPr>
          <w:rFonts w:ascii="Palatino Linotype" w:hAnsi="Palatino Linotype"/>
          <w:sz w:val="22"/>
        </w:rPr>
      </w:pPr>
    </w:p>
    <w:p w14:paraId="0030378D" w14:textId="7D1D4FBD" w:rsidR="00665E46" w:rsidRPr="00C35836" w:rsidRDefault="00665E46" w:rsidP="00020260">
      <w:pPr>
        <w:spacing w:line="360" w:lineRule="auto"/>
        <w:jc w:val="both"/>
        <w:rPr>
          <w:rFonts w:ascii="Palatino Linotype" w:hAnsi="Palatino Linotype"/>
          <w:sz w:val="22"/>
        </w:rPr>
      </w:pPr>
      <w:r w:rsidRPr="00C35836">
        <w:rPr>
          <w:rFonts w:ascii="Palatino Linotype" w:hAnsi="Palatino Linotype"/>
          <w:sz w:val="22"/>
        </w:rPr>
        <w:t xml:space="preserve">Lo </w:t>
      </w:r>
      <w:r w:rsidR="00295D2B" w:rsidRPr="00C35836">
        <w:rPr>
          <w:rFonts w:ascii="Palatino Linotype" w:hAnsi="Palatino Linotype"/>
          <w:sz w:val="22"/>
        </w:rPr>
        <w:t>hasta aquí expuesto</w:t>
      </w:r>
      <w:r w:rsidRPr="00C35836">
        <w:rPr>
          <w:rFonts w:ascii="Palatino Linotype" w:hAnsi="Palatino Linotype"/>
          <w:sz w:val="22"/>
        </w:rPr>
        <w:t>, se desprende de las documentales que obran en el expediente de referencia materia de la presente Resolución, consistentes en: la solicitud de acceso a la información con número de folio</w:t>
      </w:r>
      <w:r w:rsidR="007014D8" w:rsidRPr="00C35836">
        <w:rPr>
          <w:rFonts w:ascii="Palatino Linotype" w:hAnsi="Palatino Linotype"/>
          <w:sz w:val="22"/>
        </w:rPr>
        <w:t xml:space="preserve"> </w:t>
      </w:r>
      <w:r w:rsidR="00A2770D" w:rsidRPr="00C35836">
        <w:rPr>
          <w:rFonts w:ascii="Palatino Linotype" w:hAnsi="Palatino Linotype"/>
          <w:sz w:val="22"/>
        </w:rPr>
        <w:t>01360/TOLUCA/IP/2022</w:t>
      </w:r>
      <w:r w:rsidRPr="00C35836">
        <w:rPr>
          <w:rFonts w:ascii="Palatino Linotype" w:hAnsi="Palatino Linotype"/>
          <w:sz w:val="22"/>
        </w:rPr>
        <w:t xml:space="preserve">; la respuesta proporcionada por el </w:t>
      </w:r>
      <w:r w:rsidR="00801AF5" w:rsidRPr="00C35836">
        <w:rPr>
          <w:rFonts w:ascii="Palatino Linotype" w:eastAsia="Calibri" w:hAnsi="Palatino Linotype" w:cs="Tahoma"/>
          <w:sz w:val="22"/>
          <w:szCs w:val="22"/>
          <w:lang w:eastAsia="en-US"/>
        </w:rPr>
        <w:t>Ayuntamiento de Toluca</w:t>
      </w:r>
      <w:r w:rsidR="00AA0976" w:rsidRPr="00C35836">
        <w:rPr>
          <w:rFonts w:ascii="Palatino Linotype" w:hAnsi="Palatino Linotype"/>
          <w:sz w:val="22"/>
        </w:rPr>
        <w:t xml:space="preserve">, </w:t>
      </w:r>
      <w:r w:rsidRPr="00C35836">
        <w:rPr>
          <w:rFonts w:ascii="Palatino Linotype" w:hAnsi="Palatino Linotype"/>
          <w:sz w:val="22"/>
        </w:rPr>
        <w:t>el escrito recursal</w:t>
      </w:r>
      <w:r w:rsidR="00132F24" w:rsidRPr="00C35836">
        <w:rPr>
          <w:rFonts w:ascii="Palatino Linotype" w:hAnsi="Palatino Linotype"/>
          <w:sz w:val="22"/>
        </w:rPr>
        <w:t>, las manifestaciones del Particular y</w:t>
      </w:r>
      <w:r w:rsidR="00AA0976" w:rsidRPr="00C35836">
        <w:rPr>
          <w:rFonts w:ascii="Palatino Linotype" w:hAnsi="Palatino Linotype"/>
          <w:sz w:val="22"/>
        </w:rPr>
        <w:t xml:space="preserve"> el informe justificado</w:t>
      </w:r>
      <w:r w:rsidRPr="00C35836">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6F55CF64" w14:textId="77777777" w:rsidR="00F87093" w:rsidRPr="00C35836" w:rsidRDefault="00F87093" w:rsidP="00020260">
      <w:pPr>
        <w:spacing w:line="360" w:lineRule="auto"/>
        <w:jc w:val="both"/>
        <w:rPr>
          <w:rFonts w:ascii="Palatino Linotype" w:hAnsi="Palatino Linotype"/>
          <w:sz w:val="22"/>
        </w:rPr>
      </w:pPr>
    </w:p>
    <w:p w14:paraId="18451EC9" w14:textId="12DBBBD7" w:rsidR="00C0341B" w:rsidRPr="00C35836" w:rsidRDefault="00F87093" w:rsidP="00F87093">
      <w:pPr>
        <w:spacing w:line="360" w:lineRule="auto"/>
        <w:jc w:val="both"/>
        <w:rPr>
          <w:rFonts w:ascii="Palatino Linotype" w:hAnsi="Palatino Linotype"/>
          <w:sz w:val="22"/>
        </w:rPr>
      </w:pPr>
      <w:r w:rsidRPr="00C35836">
        <w:rPr>
          <w:rFonts w:ascii="Palatino Linotype" w:hAnsi="Palatino Linotype"/>
          <w:sz w:val="22"/>
        </w:rPr>
        <w:t xml:space="preserve">Es entonces, que este Instituto advierte la procedencia del Recurso de Revisión al rubro en términos de la fracción V, del artículo 179 de la Ley de Transparencia y Acceso a la Información Pública del Estado de México y Municipios, pues </w:t>
      </w:r>
      <w:r w:rsidR="00B15115" w:rsidRPr="00C35836">
        <w:rPr>
          <w:rFonts w:ascii="Palatino Linotype" w:hAnsi="Palatino Linotype"/>
          <w:sz w:val="22"/>
        </w:rPr>
        <w:t>nos encontramos ante la presunción de</w:t>
      </w:r>
      <w:r w:rsidRPr="00C35836">
        <w:rPr>
          <w:rFonts w:ascii="Palatino Linotype" w:hAnsi="Palatino Linotype"/>
          <w:sz w:val="22"/>
        </w:rPr>
        <w:t xml:space="preserve"> entrega de información incompleta.</w:t>
      </w:r>
    </w:p>
    <w:p w14:paraId="62919F5A" w14:textId="77777777" w:rsidR="006B0C48" w:rsidRPr="00C35836" w:rsidRDefault="006B0C48" w:rsidP="00020260">
      <w:pPr>
        <w:spacing w:line="360" w:lineRule="auto"/>
        <w:jc w:val="both"/>
        <w:rPr>
          <w:rFonts w:ascii="Palatino Linotype" w:hAnsi="Palatino Linotype"/>
          <w:sz w:val="22"/>
        </w:rPr>
      </w:pPr>
    </w:p>
    <w:p w14:paraId="489D61F8" w14:textId="6D00ACB3" w:rsidR="00B15115" w:rsidRPr="00C35836" w:rsidRDefault="00020260" w:rsidP="00020260">
      <w:pPr>
        <w:spacing w:line="360" w:lineRule="auto"/>
        <w:jc w:val="both"/>
        <w:rPr>
          <w:rFonts w:ascii="Palatino Linotype" w:hAnsi="Palatino Linotype"/>
          <w:b/>
          <w:sz w:val="22"/>
        </w:rPr>
      </w:pPr>
      <w:r w:rsidRPr="00C35836">
        <w:rPr>
          <w:rFonts w:ascii="Palatino Linotype" w:hAnsi="Palatino Linotype"/>
          <w:b/>
          <w:sz w:val="22"/>
        </w:rPr>
        <w:t>CUARTO. Marco normativo aplicable en materia de transparencia y acceso a la información pública.</w:t>
      </w:r>
    </w:p>
    <w:p w14:paraId="7FE8AD76" w14:textId="77777777" w:rsidR="005417F1" w:rsidRPr="00C35836" w:rsidRDefault="005417F1" w:rsidP="00020260">
      <w:pPr>
        <w:spacing w:line="360" w:lineRule="auto"/>
        <w:jc w:val="both"/>
        <w:rPr>
          <w:rFonts w:ascii="Palatino Linotype" w:hAnsi="Palatino Linotype"/>
          <w:b/>
          <w:sz w:val="22"/>
        </w:rPr>
      </w:pPr>
    </w:p>
    <w:p w14:paraId="2BDA6524" w14:textId="7BA307D8"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 xml:space="preserve">El artículo 6°, Apartado A), fracción I de la Constitución Política de los Estados Unidos Mexicanos, establece que toda la información en posesión de cualquier </w:t>
      </w:r>
      <w:r w:rsidR="00C61CD4" w:rsidRPr="00C35836">
        <w:rPr>
          <w:rFonts w:ascii="Palatino Linotype" w:hAnsi="Palatino Linotype"/>
          <w:sz w:val="22"/>
        </w:rPr>
        <w:t>autoridad</w:t>
      </w:r>
      <w:r w:rsidRPr="00C35836">
        <w:rPr>
          <w:rFonts w:ascii="Palatino Linotype" w:hAnsi="Palatino Linotype"/>
          <w:sz w:val="22"/>
        </w:rPr>
        <w:t xml:space="preserve"> es pública y sólo podrá ser reservada temporalmente por razones de interés público.</w:t>
      </w:r>
    </w:p>
    <w:p w14:paraId="7466EC05" w14:textId="77777777" w:rsidR="00020260" w:rsidRPr="00C35836" w:rsidRDefault="00020260" w:rsidP="00020260">
      <w:pPr>
        <w:spacing w:line="360" w:lineRule="auto"/>
        <w:jc w:val="both"/>
        <w:rPr>
          <w:rFonts w:ascii="Palatino Linotype" w:hAnsi="Palatino Linotype"/>
          <w:sz w:val="22"/>
        </w:rPr>
      </w:pPr>
    </w:p>
    <w:p w14:paraId="2B7962C5"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ACEE938" w14:textId="77777777" w:rsidR="00020260" w:rsidRPr="00C35836" w:rsidRDefault="00020260" w:rsidP="00020260">
      <w:pPr>
        <w:spacing w:line="360" w:lineRule="auto"/>
        <w:jc w:val="both"/>
        <w:rPr>
          <w:rFonts w:ascii="Palatino Linotype" w:hAnsi="Palatino Linotype"/>
          <w:sz w:val="22"/>
        </w:rPr>
      </w:pPr>
    </w:p>
    <w:p w14:paraId="11A6CF4D" w14:textId="3FA5FBDC"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D4B8E0B" w14:textId="77777777" w:rsidR="00C61CD4" w:rsidRPr="00C35836" w:rsidRDefault="00C61CD4" w:rsidP="00020260">
      <w:pPr>
        <w:spacing w:line="360" w:lineRule="auto"/>
        <w:jc w:val="both"/>
        <w:rPr>
          <w:rFonts w:ascii="Palatino Linotype" w:hAnsi="Palatino Linotype"/>
          <w:sz w:val="22"/>
        </w:rPr>
      </w:pPr>
    </w:p>
    <w:p w14:paraId="50984269" w14:textId="7C3F360E" w:rsidR="003822C8"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008D79B2" w:rsidRPr="00C35836">
        <w:rPr>
          <w:rFonts w:ascii="Palatino Linotype" w:hAnsi="Palatino Linotype"/>
          <w:sz w:val="22"/>
        </w:rPr>
        <w:t>.</w:t>
      </w:r>
    </w:p>
    <w:p w14:paraId="2081DB8B" w14:textId="77777777" w:rsidR="00295D2B" w:rsidRPr="00C35836" w:rsidRDefault="00295D2B" w:rsidP="00020260">
      <w:pPr>
        <w:spacing w:line="360" w:lineRule="auto"/>
        <w:jc w:val="both"/>
        <w:rPr>
          <w:rFonts w:ascii="Palatino Linotype" w:hAnsi="Palatino Linotype"/>
          <w:sz w:val="22"/>
        </w:rPr>
      </w:pPr>
    </w:p>
    <w:p w14:paraId="1B2166E7"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C35836" w:rsidRDefault="00020260" w:rsidP="00020260">
      <w:pPr>
        <w:spacing w:line="360" w:lineRule="auto"/>
        <w:jc w:val="both"/>
        <w:rPr>
          <w:rFonts w:ascii="Palatino Linotype" w:hAnsi="Palatino Linotype"/>
          <w:sz w:val="22"/>
        </w:rPr>
      </w:pPr>
    </w:p>
    <w:p w14:paraId="7194FAF5" w14:textId="77777777"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C35836" w:rsidRDefault="00020260" w:rsidP="00020260">
      <w:pPr>
        <w:spacing w:line="360" w:lineRule="auto"/>
        <w:jc w:val="both"/>
        <w:rPr>
          <w:rFonts w:ascii="Palatino Linotype" w:hAnsi="Palatino Linotype"/>
          <w:sz w:val="22"/>
        </w:rPr>
      </w:pPr>
    </w:p>
    <w:p w14:paraId="2A047407" w14:textId="7C3897C6"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FFD8CC" w14:textId="77777777" w:rsidR="0056130D" w:rsidRPr="00C35836" w:rsidRDefault="0056130D" w:rsidP="00020260">
      <w:pPr>
        <w:spacing w:line="360" w:lineRule="auto"/>
        <w:jc w:val="both"/>
        <w:rPr>
          <w:rFonts w:ascii="Palatino Linotype" w:hAnsi="Palatino Linotype"/>
          <w:sz w:val="22"/>
        </w:rPr>
      </w:pPr>
    </w:p>
    <w:p w14:paraId="07E3EF56" w14:textId="77777777" w:rsidR="00020260" w:rsidRPr="00C35836" w:rsidRDefault="00020260" w:rsidP="00020260">
      <w:pPr>
        <w:spacing w:line="360" w:lineRule="auto"/>
        <w:jc w:val="both"/>
        <w:rPr>
          <w:rFonts w:ascii="Palatino Linotype" w:hAnsi="Palatino Linotype"/>
          <w:b/>
          <w:bCs/>
          <w:sz w:val="22"/>
          <w:szCs w:val="22"/>
        </w:rPr>
      </w:pPr>
      <w:r w:rsidRPr="00C35836">
        <w:rPr>
          <w:rFonts w:ascii="Palatino Linotype" w:hAnsi="Palatino Linotype"/>
          <w:b/>
          <w:bCs/>
          <w:sz w:val="22"/>
          <w:szCs w:val="22"/>
        </w:rPr>
        <w:t>QUINTO. Estudio de Fondo.</w:t>
      </w:r>
    </w:p>
    <w:p w14:paraId="4E6171F6" w14:textId="77777777" w:rsidR="00020260" w:rsidRPr="00C35836" w:rsidRDefault="00020260" w:rsidP="00020260">
      <w:pPr>
        <w:spacing w:line="360" w:lineRule="auto"/>
        <w:jc w:val="both"/>
        <w:rPr>
          <w:rFonts w:ascii="Palatino Linotype" w:hAnsi="Palatino Linotype" w:cs="Tahoma"/>
          <w:b/>
          <w:sz w:val="22"/>
          <w:szCs w:val="22"/>
          <w:shd w:val="clear" w:color="auto" w:fill="FFFFFF"/>
        </w:rPr>
      </w:pPr>
    </w:p>
    <w:p w14:paraId="25E6E651" w14:textId="618DCDF4"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822EEDF" w14:textId="77777777" w:rsidR="00D33632" w:rsidRPr="00C35836" w:rsidRDefault="00D33632" w:rsidP="00020260">
      <w:pPr>
        <w:spacing w:line="360" w:lineRule="auto"/>
        <w:jc w:val="both"/>
        <w:rPr>
          <w:rFonts w:ascii="Palatino Linotype" w:hAnsi="Palatino Linotype"/>
          <w:sz w:val="22"/>
        </w:rPr>
      </w:pPr>
    </w:p>
    <w:p w14:paraId="6EBAB695" w14:textId="158B8DCF" w:rsidR="00822DCF" w:rsidRPr="00C35836" w:rsidRDefault="00020260" w:rsidP="008F680A">
      <w:pPr>
        <w:pStyle w:val="Prrafodelista"/>
        <w:numPr>
          <w:ilvl w:val="0"/>
          <w:numId w:val="3"/>
        </w:numPr>
        <w:spacing w:line="360" w:lineRule="auto"/>
        <w:jc w:val="both"/>
        <w:rPr>
          <w:rFonts w:ascii="Palatino Linotype" w:hAnsi="Palatino Linotype"/>
          <w:szCs w:val="22"/>
        </w:rPr>
      </w:pPr>
      <w:r w:rsidRPr="00C35836">
        <w:rPr>
          <w:rFonts w:ascii="Palatino Linotype" w:hAnsi="Palatino Linotype"/>
          <w:szCs w:val="22"/>
        </w:rPr>
        <w:t>Proveer lo necesario para garantizar a toda persona el derecho de acceso a la información pública, a través de procedimientos sencillos, expeditos, oportunos y gratuitos;</w:t>
      </w:r>
    </w:p>
    <w:p w14:paraId="44B202D7" w14:textId="531DD39E" w:rsidR="00822DCF" w:rsidRPr="00C35836" w:rsidRDefault="00020260" w:rsidP="00822DCF">
      <w:pPr>
        <w:pStyle w:val="Prrafodelista"/>
        <w:numPr>
          <w:ilvl w:val="0"/>
          <w:numId w:val="3"/>
        </w:numPr>
        <w:spacing w:line="360" w:lineRule="auto"/>
        <w:jc w:val="both"/>
        <w:rPr>
          <w:rFonts w:ascii="Palatino Linotype" w:hAnsi="Palatino Linotype"/>
          <w:szCs w:val="22"/>
        </w:rPr>
      </w:pPr>
      <w:r w:rsidRPr="00C35836">
        <w:rPr>
          <w:rFonts w:ascii="Palatino Linotype" w:hAnsi="Palatino Linotype"/>
          <w:szCs w:val="22"/>
        </w:rPr>
        <w:t>Transparentar la gestión pública, mediante la difusión de la información generada por los Sujetos Obligados, y</w:t>
      </w:r>
    </w:p>
    <w:p w14:paraId="68BE6C34" w14:textId="6171E817" w:rsidR="00020260" w:rsidRPr="00C35836" w:rsidRDefault="00020260" w:rsidP="00822DCF">
      <w:pPr>
        <w:pStyle w:val="Prrafodelista"/>
        <w:numPr>
          <w:ilvl w:val="0"/>
          <w:numId w:val="3"/>
        </w:numPr>
        <w:spacing w:line="360" w:lineRule="auto"/>
        <w:jc w:val="both"/>
        <w:rPr>
          <w:rFonts w:ascii="Palatino Linotype" w:hAnsi="Palatino Linotype"/>
          <w:szCs w:val="22"/>
        </w:rPr>
      </w:pPr>
      <w:r w:rsidRPr="00C35836">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4D07DBBB" w14:textId="77777777" w:rsidR="005417F1" w:rsidRPr="00C35836" w:rsidRDefault="005417F1" w:rsidP="005417F1">
      <w:pPr>
        <w:spacing w:line="360" w:lineRule="auto"/>
        <w:jc w:val="both"/>
        <w:rPr>
          <w:rFonts w:ascii="Palatino Linotype" w:hAnsi="Palatino Linotype"/>
          <w:szCs w:val="22"/>
        </w:rPr>
      </w:pPr>
    </w:p>
    <w:p w14:paraId="6C49EF0A" w14:textId="6C5087DA"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 xml:space="preserve">Conforme a lo anterior, se deprende que </w:t>
      </w:r>
      <w:r w:rsidRPr="00C35836">
        <w:rPr>
          <w:rFonts w:ascii="Palatino Linotype" w:hAnsi="Palatino Linotype"/>
          <w:b/>
          <w:sz w:val="22"/>
        </w:rPr>
        <w:t xml:space="preserve">los objetivos de la Ley de la </w:t>
      </w:r>
      <w:r w:rsidR="009C6AD9" w:rsidRPr="00C35836">
        <w:rPr>
          <w:rFonts w:ascii="Palatino Linotype" w:hAnsi="Palatino Linotype"/>
          <w:b/>
          <w:sz w:val="22"/>
        </w:rPr>
        <w:t>materia</w:t>
      </w:r>
      <w:r w:rsidRPr="00C35836">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643EE7" w14:textId="77777777" w:rsidR="00020260" w:rsidRPr="00C35836" w:rsidRDefault="00020260" w:rsidP="00020260">
      <w:pPr>
        <w:spacing w:line="360" w:lineRule="auto"/>
        <w:jc w:val="both"/>
        <w:rPr>
          <w:rFonts w:ascii="Palatino Linotype" w:hAnsi="Palatino Linotype"/>
          <w:sz w:val="22"/>
        </w:rPr>
      </w:pPr>
    </w:p>
    <w:p w14:paraId="1F446DEE" w14:textId="3158181B" w:rsidR="00020260"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 xml:space="preserve">En ese orden de ideas, para la atención de las solicitudes de acceso a la información, debe privilegiarse el </w:t>
      </w:r>
      <w:r w:rsidRPr="00C35836">
        <w:rPr>
          <w:rFonts w:ascii="Palatino Linotype" w:hAnsi="Palatino Linotype"/>
          <w:b/>
          <w:sz w:val="22"/>
        </w:rPr>
        <w:t>principio de máxima publicidad</w:t>
      </w:r>
      <w:r w:rsidRPr="00C35836">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F8DF8C5" w14:textId="6CC11CBB" w:rsidR="008D79B2" w:rsidRPr="00C35836" w:rsidRDefault="00020260" w:rsidP="00020260">
      <w:pPr>
        <w:spacing w:line="360" w:lineRule="auto"/>
        <w:jc w:val="both"/>
        <w:rPr>
          <w:rFonts w:ascii="Palatino Linotype" w:hAnsi="Palatino Linotype"/>
          <w:sz w:val="22"/>
        </w:rPr>
      </w:pPr>
      <w:r w:rsidRPr="00C35836">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C8C259" w14:textId="77777777" w:rsidR="008D79B2" w:rsidRPr="00C35836" w:rsidRDefault="008D79B2" w:rsidP="00020260">
      <w:pPr>
        <w:spacing w:line="360" w:lineRule="auto"/>
        <w:jc w:val="both"/>
        <w:rPr>
          <w:rFonts w:ascii="Palatino Linotype" w:hAnsi="Palatino Linotype"/>
          <w:sz w:val="22"/>
        </w:rPr>
      </w:pPr>
    </w:p>
    <w:p w14:paraId="1799661D" w14:textId="3581C29C" w:rsidR="00822DCF" w:rsidRPr="00C35836" w:rsidRDefault="00020260" w:rsidP="008F680A">
      <w:pPr>
        <w:pStyle w:val="Prrafodelista"/>
        <w:numPr>
          <w:ilvl w:val="0"/>
          <w:numId w:val="4"/>
        </w:numPr>
        <w:spacing w:line="360" w:lineRule="auto"/>
        <w:jc w:val="both"/>
        <w:rPr>
          <w:rFonts w:ascii="Palatino Linotype" w:hAnsi="Palatino Linotype"/>
          <w:szCs w:val="22"/>
        </w:rPr>
      </w:pPr>
      <w:r w:rsidRPr="00C35836">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r w:rsidR="008F680A" w:rsidRPr="00C35836">
        <w:rPr>
          <w:rFonts w:ascii="Palatino Linotype" w:hAnsi="Palatino Linotype"/>
          <w:szCs w:val="22"/>
        </w:rPr>
        <w:t>.</w:t>
      </w:r>
    </w:p>
    <w:p w14:paraId="5C7797B9" w14:textId="7654D655" w:rsidR="00822DCF" w:rsidRPr="00C35836" w:rsidRDefault="00020260" w:rsidP="008F680A">
      <w:pPr>
        <w:pStyle w:val="Prrafodelista"/>
        <w:numPr>
          <w:ilvl w:val="0"/>
          <w:numId w:val="2"/>
        </w:numPr>
        <w:spacing w:line="360" w:lineRule="auto"/>
        <w:jc w:val="both"/>
        <w:rPr>
          <w:rFonts w:ascii="Palatino Linotype" w:hAnsi="Palatino Linotype"/>
          <w:szCs w:val="22"/>
        </w:rPr>
      </w:pPr>
      <w:r w:rsidRPr="00C35836">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0D350611" w14:textId="17FD649E" w:rsidR="00822DCF" w:rsidRPr="00C35836" w:rsidRDefault="00020260" w:rsidP="00822DCF">
      <w:pPr>
        <w:pStyle w:val="Prrafodelista"/>
        <w:numPr>
          <w:ilvl w:val="0"/>
          <w:numId w:val="2"/>
        </w:numPr>
        <w:spacing w:line="360" w:lineRule="auto"/>
        <w:jc w:val="both"/>
        <w:rPr>
          <w:rFonts w:ascii="Palatino Linotype" w:hAnsi="Palatino Linotype"/>
          <w:szCs w:val="22"/>
        </w:rPr>
      </w:pPr>
      <w:r w:rsidRPr="00C35836">
        <w:rPr>
          <w:rFonts w:ascii="Palatino Linotype" w:hAnsi="Palatino Linotype"/>
          <w:szCs w:val="22"/>
        </w:rPr>
        <w:t xml:space="preserve">Las Unidades de Transparencia garantizarán que las solicitudes se turnen a todas las áreas competentes que cuenten con la información o deban tenerla </w:t>
      </w:r>
      <w:r w:rsidR="009C6AD9" w:rsidRPr="00C35836">
        <w:rPr>
          <w:rFonts w:ascii="Palatino Linotype" w:hAnsi="Palatino Linotype"/>
          <w:szCs w:val="22"/>
        </w:rPr>
        <w:t>de acuerdo con</w:t>
      </w:r>
      <w:r w:rsidRPr="00C35836">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r w:rsidR="008F680A" w:rsidRPr="00C35836">
        <w:rPr>
          <w:rFonts w:ascii="Palatino Linotype" w:hAnsi="Palatino Linotype"/>
          <w:szCs w:val="22"/>
        </w:rPr>
        <w:t>;</w:t>
      </w:r>
    </w:p>
    <w:p w14:paraId="127156C6" w14:textId="506A6728" w:rsidR="00020260" w:rsidRPr="00C35836" w:rsidRDefault="00020260" w:rsidP="003176DC">
      <w:pPr>
        <w:pStyle w:val="Prrafodelista"/>
        <w:numPr>
          <w:ilvl w:val="0"/>
          <w:numId w:val="2"/>
        </w:numPr>
        <w:spacing w:line="360" w:lineRule="auto"/>
        <w:jc w:val="both"/>
        <w:rPr>
          <w:rFonts w:ascii="Palatino Linotype" w:hAnsi="Palatino Linotype"/>
          <w:szCs w:val="22"/>
        </w:rPr>
      </w:pPr>
      <w:r w:rsidRPr="00C35836">
        <w:rPr>
          <w:rFonts w:ascii="Palatino Linotype" w:hAnsi="Palatino Linotype"/>
          <w:szCs w:val="22"/>
        </w:rPr>
        <w:t xml:space="preserve">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w:t>
      </w:r>
      <w:r w:rsidR="00822DCF" w:rsidRPr="00C35836">
        <w:rPr>
          <w:rFonts w:ascii="Palatino Linotype" w:hAnsi="Palatino Linotype"/>
          <w:szCs w:val="22"/>
        </w:rPr>
        <w:t>y</w:t>
      </w:r>
    </w:p>
    <w:p w14:paraId="4B5979FD" w14:textId="77777777" w:rsidR="00822DCF" w:rsidRPr="00C35836" w:rsidRDefault="00822DCF" w:rsidP="00822DCF">
      <w:pPr>
        <w:spacing w:line="360" w:lineRule="auto"/>
        <w:jc w:val="both"/>
        <w:rPr>
          <w:rFonts w:ascii="Palatino Linotype" w:hAnsi="Palatino Linotype"/>
          <w:szCs w:val="22"/>
        </w:rPr>
      </w:pPr>
    </w:p>
    <w:p w14:paraId="27893A16" w14:textId="109AF247" w:rsidR="008D79B2" w:rsidRPr="00C35836" w:rsidRDefault="00020260" w:rsidP="00E613CE">
      <w:pPr>
        <w:pStyle w:val="Prrafodelista"/>
        <w:numPr>
          <w:ilvl w:val="0"/>
          <w:numId w:val="2"/>
        </w:numPr>
        <w:spacing w:line="360" w:lineRule="auto"/>
        <w:jc w:val="both"/>
        <w:rPr>
          <w:rFonts w:ascii="Palatino Linotype" w:hAnsi="Palatino Linotype"/>
          <w:szCs w:val="22"/>
        </w:rPr>
      </w:pPr>
      <w:r w:rsidRPr="00C35836">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6B1457A7" w14:textId="7216A664" w:rsidR="00DB7965" w:rsidRPr="00C35836" w:rsidRDefault="00DB7965" w:rsidP="0075517C">
      <w:pPr>
        <w:spacing w:line="360" w:lineRule="auto"/>
        <w:ind w:right="-93"/>
        <w:jc w:val="both"/>
        <w:rPr>
          <w:rFonts w:ascii="Palatino Linotype" w:eastAsia="Calibri" w:hAnsi="Palatino Linotype" w:cs="Tahoma"/>
          <w:bCs/>
          <w:sz w:val="22"/>
          <w:szCs w:val="22"/>
        </w:rPr>
      </w:pPr>
    </w:p>
    <w:p w14:paraId="60994204" w14:textId="77777777" w:rsidR="00D96D9E" w:rsidRPr="00C35836" w:rsidRDefault="00D96D9E" w:rsidP="00D96D9E">
      <w:pPr>
        <w:spacing w:line="360" w:lineRule="auto"/>
        <w:ind w:right="-93"/>
        <w:jc w:val="both"/>
        <w:rPr>
          <w:rFonts w:ascii="Palatino Linotype" w:eastAsia="Calibri" w:hAnsi="Palatino Linotype" w:cs="Tahoma"/>
          <w:b/>
          <w:bCs/>
          <w:sz w:val="22"/>
          <w:szCs w:val="22"/>
        </w:rPr>
      </w:pPr>
      <w:r w:rsidRPr="00C35836">
        <w:rPr>
          <w:rFonts w:ascii="Palatino Linotype" w:eastAsia="Calibri" w:hAnsi="Palatino Linotype" w:cs="Tahoma"/>
          <w:bCs/>
          <w:sz w:val="22"/>
          <w:szCs w:val="22"/>
        </w:rPr>
        <w:t xml:space="preserve">Expuesto lo anterior, es importante precisar que el artículo 4°, párrafo segundo de la Ley de Transparencia y Acceso a la Información Pública del Estado de México y Municipios, </w:t>
      </w:r>
      <w:r w:rsidRPr="00C35836">
        <w:rPr>
          <w:rFonts w:ascii="Palatino Linotype" w:eastAsia="Calibri" w:hAnsi="Palatino Linotype" w:cs="Tahoma"/>
          <w:b/>
          <w:sz w:val="22"/>
          <w:szCs w:val="22"/>
        </w:rPr>
        <w:t>señala que toda la información</w:t>
      </w:r>
      <w:r w:rsidRPr="00C35836">
        <w:rPr>
          <w:rFonts w:ascii="Palatino Linotype" w:eastAsia="Calibri" w:hAnsi="Palatino Linotype" w:cs="Tahoma"/>
          <w:bCs/>
          <w:sz w:val="22"/>
          <w:szCs w:val="22"/>
        </w:rPr>
        <w:t xml:space="preserve"> </w:t>
      </w:r>
      <w:r w:rsidRPr="00C35836">
        <w:rPr>
          <w:rFonts w:ascii="Palatino Linotype" w:eastAsia="Calibri" w:hAnsi="Palatino Linotype" w:cs="Tahoma"/>
          <w:b/>
          <w:sz w:val="22"/>
          <w:szCs w:val="22"/>
        </w:rPr>
        <w:t>generada, obtenida, adquirida, transformada, administrada o en posesión de los Sujetos Obligados es pública y accesible</w:t>
      </w:r>
      <w:r w:rsidRPr="00C35836">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86886A" w14:textId="77777777" w:rsidR="00D96D9E" w:rsidRPr="00C35836" w:rsidRDefault="00D96D9E" w:rsidP="00D96D9E">
      <w:pPr>
        <w:spacing w:line="360" w:lineRule="auto"/>
        <w:ind w:right="-93"/>
        <w:jc w:val="both"/>
        <w:rPr>
          <w:rFonts w:ascii="Palatino Linotype" w:eastAsia="Calibri" w:hAnsi="Palatino Linotype" w:cs="Tahoma"/>
          <w:bCs/>
          <w:sz w:val="22"/>
          <w:szCs w:val="22"/>
        </w:rPr>
      </w:pPr>
    </w:p>
    <w:p w14:paraId="2E2C391A" w14:textId="77777777" w:rsidR="00D96D9E" w:rsidRPr="00C35836" w:rsidRDefault="00D96D9E" w:rsidP="00D96D9E">
      <w:pPr>
        <w:spacing w:line="360" w:lineRule="auto"/>
        <w:ind w:right="-28"/>
        <w:jc w:val="both"/>
        <w:rPr>
          <w:rFonts w:ascii="Palatino Linotype" w:eastAsia="Calibri" w:hAnsi="Palatino Linotype" w:cs="Tahoma"/>
          <w:bCs/>
          <w:sz w:val="22"/>
          <w:szCs w:val="22"/>
        </w:rPr>
      </w:pPr>
      <w:r w:rsidRPr="00C35836">
        <w:rPr>
          <w:rFonts w:ascii="Palatino Linotype" w:eastAsia="Calibri" w:hAnsi="Palatino Linotype" w:cs="Tahoma"/>
          <w:bCs/>
          <w:sz w:val="22"/>
          <w:szCs w:val="22"/>
        </w:rPr>
        <w:t xml:space="preserve">En síntesis, el derecho de acceso a la información pública se satisface </w:t>
      </w:r>
      <w:r w:rsidRPr="00C35836">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C35836">
        <w:rPr>
          <w:rFonts w:ascii="Palatino Linotype" w:eastAsia="Calibri" w:hAnsi="Palatino Linotype" w:cs="Tahoma"/>
          <w:b/>
          <w:sz w:val="22"/>
          <w:szCs w:val="22"/>
          <w:u w:val="single"/>
        </w:rPr>
        <w:t xml:space="preserve"> </w:t>
      </w:r>
      <w:r w:rsidRPr="00C35836">
        <w:rPr>
          <w:rFonts w:ascii="Palatino Linotype" w:eastAsia="Calibri" w:hAnsi="Palatino Linotype" w:cs="Tahoma"/>
          <w:b/>
          <w:i/>
          <w:sz w:val="22"/>
          <w:szCs w:val="22"/>
          <w:u w:val="single"/>
        </w:rPr>
        <w:t>ad hoc</w:t>
      </w:r>
      <w:r w:rsidRPr="00C35836">
        <w:rPr>
          <w:rFonts w:ascii="Palatino Linotype" w:eastAsia="Calibri" w:hAnsi="Palatino Linotype" w:cs="Tahoma"/>
          <w:b/>
          <w:sz w:val="22"/>
          <w:szCs w:val="22"/>
        </w:rPr>
        <w:t>;</w:t>
      </w:r>
      <w:r w:rsidRPr="00C35836">
        <w:rPr>
          <w:rFonts w:ascii="Palatino Linotype" w:eastAsia="Calibri" w:hAnsi="Palatino Linotype"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14:paraId="7197782E" w14:textId="77777777" w:rsidR="00D96D9E" w:rsidRPr="00C35836" w:rsidRDefault="00D96D9E" w:rsidP="00D96D9E">
      <w:pPr>
        <w:spacing w:line="360" w:lineRule="auto"/>
        <w:ind w:right="-28"/>
        <w:jc w:val="both"/>
        <w:rPr>
          <w:rFonts w:ascii="Palatino Linotype" w:eastAsia="Calibri" w:hAnsi="Palatino Linotype" w:cs="Tahoma"/>
          <w:bCs/>
          <w:sz w:val="22"/>
          <w:szCs w:val="22"/>
        </w:rPr>
      </w:pPr>
    </w:p>
    <w:p w14:paraId="5AC4C82E" w14:textId="08F64382" w:rsidR="0022522A" w:rsidRPr="00C35836" w:rsidRDefault="00D96D9E" w:rsidP="00131EE4">
      <w:pPr>
        <w:spacing w:line="360" w:lineRule="auto"/>
        <w:ind w:right="-28"/>
        <w:jc w:val="both"/>
        <w:rPr>
          <w:rFonts w:ascii="Palatino Linotype" w:eastAsia="Calibri" w:hAnsi="Palatino Linotype" w:cs="Tahoma"/>
          <w:b/>
          <w:sz w:val="22"/>
          <w:szCs w:val="22"/>
        </w:rPr>
      </w:pPr>
      <w:r w:rsidRPr="00C35836">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C35836">
        <w:rPr>
          <w:rFonts w:ascii="Palatino Linotype" w:eastAsia="Calibri" w:hAnsi="Palatino Linotype" w:cs="Tahoma"/>
          <w:bCs/>
          <w:sz w:val="22"/>
          <w:szCs w:val="22"/>
          <w:u w:val="single"/>
        </w:rPr>
        <w:t>que generen, administren o posean en el ejercicio de sus atribuciones</w:t>
      </w:r>
      <w:r w:rsidRPr="00C35836">
        <w:rPr>
          <w:rFonts w:ascii="Palatino Linotype" w:eastAsia="Calibri" w:hAnsi="Palatino Linotype" w:cs="Tahoma"/>
          <w:b/>
          <w:sz w:val="22"/>
          <w:szCs w:val="22"/>
          <w:u w:val="single"/>
        </w:rPr>
        <w:t>;</w:t>
      </w:r>
      <w:r w:rsidRPr="00C35836">
        <w:rPr>
          <w:rFonts w:ascii="Palatino Linotype" w:eastAsia="Calibri" w:hAnsi="Palatino Linotype" w:cs="Tahoma"/>
          <w:bCs/>
          <w:sz w:val="22"/>
          <w:szCs w:val="22"/>
        </w:rPr>
        <w:t xml:space="preserve"> por consiguiente, </w:t>
      </w:r>
      <w:r w:rsidRPr="00C35836">
        <w:rPr>
          <w:rFonts w:ascii="Palatino Linotype" w:eastAsia="Calibri" w:hAnsi="Palatino Linotype" w:cs="Tahoma"/>
          <w:b/>
          <w:sz w:val="22"/>
          <w:szCs w:val="22"/>
        </w:rPr>
        <w:t>no deberán atender los requerimientos de información con base en las especificaciones que los Particulares requieran.</w:t>
      </w:r>
    </w:p>
    <w:p w14:paraId="5FD5EBC7" w14:textId="77777777" w:rsidR="006A4765" w:rsidRPr="00C35836" w:rsidRDefault="006A4765" w:rsidP="00131EE4">
      <w:pPr>
        <w:spacing w:line="360" w:lineRule="auto"/>
        <w:ind w:right="-28"/>
        <w:jc w:val="both"/>
        <w:rPr>
          <w:rFonts w:ascii="Palatino Linotype" w:eastAsia="Calibri" w:hAnsi="Palatino Linotype" w:cs="Tahoma"/>
          <w:b/>
          <w:sz w:val="22"/>
          <w:szCs w:val="22"/>
        </w:rPr>
      </w:pPr>
    </w:p>
    <w:p w14:paraId="0BC3BE89" w14:textId="547F5AB3" w:rsidR="00C62E77" w:rsidRPr="00C35836" w:rsidRDefault="00191150" w:rsidP="0075517C">
      <w:pPr>
        <w:spacing w:line="360" w:lineRule="auto"/>
        <w:ind w:right="-93"/>
        <w:jc w:val="both"/>
        <w:rPr>
          <w:rFonts w:ascii="Palatino Linotype" w:eastAsia="Calibri" w:hAnsi="Palatino Linotype" w:cs="Tahoma"/>
          <w:sz w:val="22"/>
          <w:szCs w:val="22"/>
          <w:lang w:eastAsia="en-US"/>
        </w:rPr>
      </w:pPr>
      <w:r w:rsidRPr="00C35836">
        <w:rPr>
          <w:rFonts w:ascii="Palatino Linotype" w:eastAsia="Calibri" w:hAnsi="Palatino Linotype" w:cs="Tahoma"/>
          <w:sz w:val="22"/>
          <w:szCs w:val="22"/>
          <w:lang w:eastAsia="en-US"/>
        </w:rPr>
        <w:t>E</w:t>
      </w:r>
      <w:r w:rsidR="003B1DCF" w:rsidRPr="00C35836">
        <w:rPr>
          <w:rFonts w:ascii="Palatino Linotype" w:eastAsia="Calibri" w:hAnsi="Palatino Linotype" w:cs="Tahoma"/>
          <w:sz w:val="22"/>
          <w:szCs w:val="22"/>
          <w:lang w:eastAsia="en-US"/>
        </w:rPr>
        <w:t xml:space="preserve">ntonces, de </w:t>
      </w:r>
      <w:r w:rsidR="00BB7696" w:rsidRPr="00C35836">
        <w:rPr>
          <w:rFonts w:ascii="Palatino Linotype" w:eastAsia="Calibri" w:hAnsi="Palatino Linotype" w:cs="Tahoma"/>
          <w:sz w:val="22"/>
          <w:szCs w:val="22"/>
          <w:lang w:eastAsia="en-US"/>
        </w:rPr>
        <w:t xml:space="preserve">conformidad con lo hasta aquí </w:t>
      </w:r>
      <w:r w:rsidRPr="00C35836">
        <w:rPr>
          <w:rFonts w:ascii="Palatino Linotype" w:eastAsia="Calibri" w:hAnsi="Palatino Linotype" w:cs="Tahoma"/>
          <w:sz w:val="22"/>
          <w:szCs w:val="22"/>
          <w:lang w:eastAsia="en-US"/>
        </w:rPr>
        <w:t>expuesto</w:t>
      </w:r>
      <w:r w:rsidR="00906CBC" w:rsidRPr="00C35836">
        <w:rPr>
          <w:rFonts w:ascii="Palatino Linotype" w:eastAsia="Calibri" w:hAnsi="Palatino Linotype" w:cs="Tahoma"/>
          <w:sz w:val="22"/>
          <w:szCs w:val="22"/>
          <w:lang w:eastAsia="en-US"/>
        </w:rPr>
        <w:t>,</w:t>
      </w:r>
      <w:r w:rsidRPr="00C35836">
        <w:rPr>
          <w:rFonts w:ascii="Palatino Linotype" w:eastAsia="Calibri" w:hAnsi="Palatino Linotype" w:cs="Tahoma"/>
          <w:sz w:val="22"/>
          <w:szCs w:val="22"/>
          <w:lang w:eastAsia="en-US"/>
        </w:rPr>
        <w:t xml:space="preserve"> </w:t>
      </w:r>
      <w:r w:rsidR="00734646" w:rsidRPr="00C35836">
        <w:rPr>
          <w:rFonts w:ascii="Palatino Linotype" w:eastAsia="Calibri" w:hAnsi="Palatino Linotype" w:cs="Tahoma"/>
          <w:sz w:val="22"/>
          <w:szCs w:val="22"/>
          <w:lang w:eastAsia="en-US"/>
        </w:rPr>
        <w:t>es conducente dividir el estudio de la Presente</w:t>
      </w:r>
      <w:r w:rsidRPr="00C35836">
        <w:rPr>
          <w:rFonts w:ascii="Palatino Linotype" w:eastAsia="Calibri" w:hAnsi="Palatino Linotype" w:cs="Tahoma"/>
          <w:sz w:val="22"/>
          <w:szCs w:val="22"/>
          <w:lang w:eastAsia="en-US"/>
        </w:rPr>
        <w:t xml:space="preserve"> </w:t>
      </w:r>
      <w:r w:rsidR="00906CBC" w:rsidRPr="00C35836">
        <w:rPr>
          <w:rFonts w:ascii="Palatino Linotype" w:eastAsia="Calibri" w:hAnsi="Palatino Linotype" w:cs="Tahoma"/>
          <w:sz w:val="22"/>
          <w:szCs w:val="22"/>
          <w:lang w:eastAsia="en-US"/>
        </w:rPr>
        <w:t>conforme al siguiente orden:</w:t>
      </w:r>
    </w:p>
    <w:p w14:paraId="4ECA900D" w14:textId="77777777" w:rsidR="00734646" w:rsidRPr="00C35836" w:rsidRDefault="00734646" w:rsidP="0075517C">
      <w:pPr>
        <w:spacing w:line="360" w:lineRule="auto"/>
        <w:ind w:right="-93"/>
        <w:jc w:val="both"/>
        <w:rPr>
          <w:rFonts w:ascii="Palatino Linotype" w:eastAsia="Calibri" w:hAnsi="Palatino Linotype" w:cs="Tahoma"/>
          <w:sz w:val="22"/>
          <w:szCs w:val="22"/>
          <w:lang w:eastAsia="en-US"/>
        </w:rPr>
      </w:pPr>
    </w:p>
    <w:p w14:paraId="166E25C1" w14:textId="52E569C0" w:rsidR="001C5996" w:rsidRPr="00C35836" w:rsidRDefault="00041983" w:rsidP="001C5996">
      <w:pPr>
        <w:pStyle w:val="Prrafodelista"/>
        <w:numPr>
          <w:ilvl w:val="1"/>
          <w:numId w:val="33"/>
        </w:numPr>
        <w:spacing w:line="360" w:lineRule="auto"/>
        <w:ind w:left="567" w:right="539"/>
        <w:jc w:val="both"/>
        <w:rPr>
          <w:rFonts w:ascii="Palatino Linotype" w:hAnsi="Palatino Linotype"/>
          <w:b/>
          <w:szCs w:val="22"/>
        </w:rPr>
      </w:pPr>
      <w:r w:rsidRPr="00C35836">
        <w:rPr>
          <w:rFonts w:ascii="Palatino Linotype" w:hAnsi="Palatino Linotype"/>
          <w:b/>
          <w:szCs w:val="22"/>
          <w:lang w:eastAsia="es-MX"/>
        </w:rPr>
        <w:t xml:space="preserve">1; </w:t>
      </w:r>
      <w:r w:rsidR="001C5996" w:rsidRPr="00C35836">
        <w:rPr>
          <w:rFonts w:ascii="Palatino Linotype" w:hAnsi="Palatino Linotype"/>
          <w:b/>
          <w:szCs w:val="22"/>
          <w:lang w:eastAsia="es-MX"/>
        </w:rPr>
        <w:t>Presupuesto aprobado para el ejercicio fiscal 2022.</w:t>
      </w:r>
    </w:p>
    <w:p w14:paraId="7FD01213" w14:textId="77777777" w:rsidR="00906CBC" w:rsidRPr="00C35836" w:rsidRDefault="00906CBC" w:rsidP="00135B62">
      <w:pPr>
        <w:spacing w:line="360" w:lineRule="auto"/>
        <w:rPr>
          <w:rFonts w:ascii="Palatino Linotype" w:hAnsi="Palatino Linotype"/>
          <w:b/>
          <w:bCs/>
          <w:szCs w:val="22"/>
          <w:lang w:eastAsia="es-MX"/>
        </w:rPr>
      </w:pPr>
    </w:p>
    <w:p w14:paraId="4CF969C2" w14:textId="5E6C8215" w:rsidR="000249D5" w:rsidRPr="00C35836" w:rsidRDefault="00F7670D" w:rsidP="0039772E">
      <w:pPr>
        <w:spacing w:line="360" w:lineRule="auto"/>
        <w:jc w:val="both"/>
        <w:rPr>
          <w:rFonts w:ascii="Palatino Linotype" w:hAnsi="Palatino Linotype"/>
          <w:bCs/>
          <w:sz w:val="22"/>
        </w:rPr>
      </w:pPr>
      <w:r w:rsidRPr="00C35836">
        <w:rPr>
          <w:rFonts w:ascii="Palatino Linotype" w:hAnsi="Palatino Linotype"/>
          <w:bCs/>
          <w:sz w:val="22"/>
          <w:szCs w:val="22"/>
          <w:lang w:eastAsia="es-MX"/>
        </w:rPr>
        <w:t xml:space="preserve">En atención </w:t>
      </w:r>
      <w:r w:rsidR="0039772E" w:rsidRPr="00C35836">
        <w:rPr>
          <w:rFonts w:ascii="Palatino Linotype" w:hAnsi="Palatino Linotype"/>
          <w:bCs/>
          <w:sz w:val="22"/>
          <w:szCs w:val="22"/>
          <w:lang w:eastAsia="es-MX"/>
        </w:rPr>
        <w:t>a esta parte de la solicitud de acceso</w:t>
      </w:r>
      <w:r w:rsidRPr="00C35836">
        <w:rPr>
          <w:rFonts w:ascii="Palatino Linotype" w:hAnsi="Palatino Linotype"/>
          <w:bCs/>
          <w:sz w:val="22"/>
          <w:szCs w:val="22"/>
          <w:lang w:eastAsia="es-MX"/>
        </w:rPr>
        <w:t>, en informe justificado el Sujeto Obligado por medio de la Direcci</w:t>
      </w:r>
      <w:r w:rsidR="0039772E" w:rsidRPr="00C35836">
        <w:rPr>
          <w:rFonts w:ascii="Palatino Linotype" w:hAnsi="Palatino Linotype"/>
          <w:bCs/>
          <w:sz w:val="22"/>
          <w:szCs w:val="22"/>
          <w:lang w:eastAsia="es-MX"/>
        </w:rPr>
        <w:t xml:space="preserve">ón de Ingresos, </w:t>
      </w:r>
      <w:r w:rsidRPr="00C35836">
        <w:rPr>
          <w:rFonts w:ascii="Palatino Linotype" w:hAnsi="Palatino Linotype"/>
          <w:bCs/>
          <w:sz w:val="22"/>
          <w:szCs w:val="22"/>
          <w:lang w:eastAsia="es-MX"/>
        </w:rPr>
        <w:t>hizo del conocimiento del Particular que en el enlace electrónico</w:t>
      </w:r>
      <w:r w:rsidR="0039772E" w:rsidRPr="00C35836">
        <w:rPr>
          <w:rFonts w:ascii="Palatino Linotype" w:hAnsi="Palatino Linotype"/>
          <w:bCs/>
          <w:sz w:val="22"/>
          <w:szCs w:val="22"/>
          <w:lang w:eastAsia="es-MX"/>
        </w:rPr>
        <w:t>:</w:t>
      </w:r>
      <w:r w:rsidR="00BA21A6" w:rsidRPr="00C35836">
        <w:rPr>
          <w:rFonts w:ascii="Palatino Linotype" w:hAnsi="Palatino Linotype"/>
          <w:bCs/>
          <w:sz w:val="22"/>
          <w:szCs w:val="22"/>
          <w:lang w:eastAsia="es-MX"/>
        </w:rPr>
        <w:t xml:space="preserve"> </w:t>
      </w:r>
      <w:hyperlink r:id="rId19" w:history="1">
        <w:r w:rsidR="00C93D53" w:rsidRPr="00C35836">
          <w:rPr>
            <w:rStyle w:val="Hipervnculo"/>
            <w:rFonts w:ascii="Palatino Linotype" w:hAnsi="Palatino Linotype"/>
            <w:bCs/>
            <w:i/>
            <w:sz w:val="22"/>
          </w:rPr>
          <w:t>https://www2.toluca.gob.mx/wp-content/uploads/2019/07/PRESUPUESTO-CIUDADANO-2019.pdf</w:t>
        </w:r>
      </w:hyperlink>
      <w:r w:rsidR="007014D8" w:rsidRPr="00C35836">
        <w:rPr>
          <w:rFonts w:ascii="Palatino Linotype" w:hAnsi="Palatino Linotype"/>
          <w:bCs/>
          <w:i/>
          <w:sz w:val="22"/>
        </w:rPr>
        <w:t xml:space="preserve"> </w:t>
      </w:r>
      <w:r w:rsidR="0039772E" w:rsidRPr="00C35836">
        <w:rPr>
          <w:rFonts w:ascii="Palatino Linotype" w:hAnsi="Palatino Linotype"/>
          <w:bCs/>
          <w:sz w:val="22"/>
        </w:rPr>
        <w:t xml:space="preserve">se encuentra disponible </w:t>
      </w:r>
      <w:r w:rsidR="00565778" w:rsidRPr="00C35836">
        <w:rPr>
          <w:rFonts w:ascii="Palatino Linotype" w:hAnsi="Palatino Linotype"/>
          <w:bCs/>
          <w:sz w:val="22"/>
        </w:rPr>
        <w:t>el soporte documental de lo peticionado</w:t>
      </w:r>
      <w:r w:rsidR="0039772E" w:rsidRPr="00C35836">
        <w:rPr>
          <w:rFonts w:ascii="Palatino Linotype" w:hAnsi="Palatino Linotype"/>
          <w:bCs/>
          <w:sz w:val="22"/>
        </w:rPr>
        <w:t xml:space="preserve">, así mismo, </w:t>
      </w:r>
      <w:r w:rsidR="00C97ADA" w:rsidRPr="00C35836">
        <w:rPr>
          <w:rFonts w:ascii="Palatino Linotype" w:hAnsi="Palatino Linotype"/>
          <w:bCs/>
          <w:sz w:val="22"/>
        </w:rPr>
        <w:t>informó</w:t>
      </w:r>
      <w:r w:rsidR="00393A82" w:rsidRPr="00C35836">
        <w:rPr>
          <w:rFonts w:ascii="Palatino Linotype" w:hAnsi="Palatino Linotype"/>
          <w:bCs/>
          <w:sz w:val="22"/>
        </w:rPr>
        <w:t xml:space="preserve"> el procedimiento que debe atender el Particular,</w:t>
      </w:r>
      <w:r w:rsidR="00746643" w:rsidRPr="00C35836">
        <w:rPr>
          <w:rFonts w:ascii="Palatino Linotype" w:hAnsi="Palatino Linotype"/>
          <w:bCs/>
          <w:sz w:val="22"/>
        </w:rPr>
        <w:t xml:space="preserve"> a fin de acceder al mismo</w:t>
      </w:r>
      <w:r w:rsidR="0039772E" w:rsidRPr="00C35836">
        <w:rPr>
          <w:rFonts w:ascii="Palatino Linotype" w:hAnsi="Palatino Linotype"/>
          <w:bCs/>
          <w:sz w:val="22"/>
        </w:rPr>
        <w:t xml:space="preserve">; </w:t>
      </w:r>
      <w:r w:rsidR="001B477B" w:rsidRPr="00C35836">
        <w:rPr>
          <w:rFonts w:ascii="Palatino Linotype" w:hAnsi="Palatino Linotype"/>
          <w:bCs/>
          <w:sz w:val="22"/>
        </w:rPr>
        <w:t>indicaciones</w:t>
      </w:r>
      <w:r w:rsidR="0039772E" w:rsidRPr="00C35836">
        <w:rPr>
          <w:rFonts w:ascii="Palatino Linotype" w:hAnsi="Palatino Linotype"/>
          <w:bCs/>
          <w:sz w:val="22"/>
        </w:rPr>
        <w:t xml:space="preserve"> que este Instituto se avocó a verificar con el objeto de establecer si se atendió el Derecho de Acceso a la Información del Particular; </w:t>
      </w:r>
      <w:r w:rsidR="000249D5" w:rsidRPr="00C35836">
        <w:rPr>
          <w:rFonts w:ascii="Palatino Linotype" w:hAnsi="Palatino Linotype"/>
          <w:bCs/>
          <w:sz w:val="22"/>
        </w:rPr>
        <w:t>así</w:t>
      </w:r>
      <w:r w:rsidR="0039772E" w:rsidRPr="00C35836">
        <w:rPr>
          <w:rFonts w:ascii="Palatino Linotype" w:hAnsi="Palatino Linotype"/>
          <w:bCs/>
          <w:sz w:val="22"/>
        </w:rPr>
        <w:t xml:space="preserve">, del enlace electrónico en </w:t>
      </w:r>
      <w:r w:rsidR="00A36CC5" w:rsidRPr="00C35836">
        <w:rPr>
          <w:rFonts w:ascii="Palatino Linotype" w:hAnsi="Palatino Linotype"/>
          <w:bCs/>
          <w:sz w:val="22"/>
        </w:rPr>
        <w:t>cita</w:t>
      </w:r>
      <w:r w:rsidR="0039772E" w:rsidRPr="00C35836">
        <w:rPr>
          <w:rFonts w:ascii="Palatino Linotype" w:hAnsi="Palatino Linotype"/>
          <w:bCs/>
          <w:sz w:val="22"/>
        </w:rPr>
        <w:t>, se obt</w:t>
      </w:r>
      <w:r w:rsidR="00C93D53" w:rsidRPr="00C35836">
        <w:rPr>
          <w:rFonts w:ascii="Palatino Linotype" w:hAnsi="Palatino Linotype"/>
          <w:bCs/>
          <w:sz w:val="22"/>
        </w:rPr>
        <w:t xml:space="preserve">uvo </w:t>
      </w:r>
      <w:r w:rsidR="00A36CC5" w:rsidRPr="00C35836">
        <w:rPr>
          <w:rFonts w:ascii="Palatino Linotype" w:hAnsi="Palatino Linotype"/>
          <w:bCs/>
          <w:sz w:val="22"/>
        </w:rPr>
        <w:t>un</w:t>
      </w:r>
      <w:r w:rsidR="0039772E" w:rsidRPr="00C35836">
        <w:rPr>
          <w:rFonts w:ascii="Palatino Linotype" w:hAnsi="Palatino Linotype"/>
          <w:bCs/>
          <w:sz w:val="22"/>
        </w:rPr>
        <w:t xml:space="preserve"> documento denominado: </w:t>
      </w:r>
      <w:r w:rsidR="0039772E" w:rsidRPr="00C35836">
        <w:rPr>
          <w:rFonts w:ascii="Palatino Linotype" w:hAnsi="Palatino Linotype"/>
          <w:bCs/>
          <w:i/>
          <w:sz w:val="22"/>
        </w:rPr>
        <w:t>“Presupuesto Ciudadano”</w:t>
      </w:r>
      <w:r w:rsidR="0039772E" w:rsidRPr="00C35836">
        <w:rPr>
          <w:rFonts w:ascii="Palatino Linotype" w:hAnsi="Palatino Linotype"/>
          <w:bCs/>
          <w:sz w:val="22"/>
        </w:rPr>
        <w:t xml:space="preserve"> mismo </w:t>
      </w:r>
      <w:r w:rsidR="000249D5" w:rsidRPr="00C35836">
        <w:rPr>
          <w:rFonts w:ascii="Palatino Linotype" w:hAnsi="Palatino Linotype"/>
          <w:bCs/>
          <w:sz w:val="22"/>
        </w:rPr>
        <w:t>que este Instituto advierte que contiene información correspond</w:t>
      </w:r>
      <w:r w:rsidR="000577AC" w:rsidRPr="00C35836">
        <w:rPr>
          <w:rFonts w:ascii="Palatino Linotype" w:hAnsi="Palatino Linotype"/>
          <w:bCs/>
          <w:sz w:val="22"/>
        </w:rPr>
        <w:t>iente al ejercicio fiscal 2019.</w:t>
      </w:r>
    </w:p>
    <w:p w14:paraId="1D4C4FBC" w14:textId="77777777" w:rsidR="000249D5" w:rsidRPr="00C35836" w:rsidRDefault="000249D5" w:rsidP="0039772E">
      <w:pPr>
        <w:spacing w:line="360" w:lineRule="auto"/>
        <w:jc w:val="both"/>
        <w:rPr>
          <w:rFonts w:ascii="Palatino Linotype" w:hAnsi="Palatino Linotype"/>
          <w:bCs/>
        </w:rPr>
      </w:pPr>
    </w:p>
    <w:p w14:paraId="3841352D" w14:textId="507C351C" w:rsidR="0039772E" w:rsidRPr="00C35836" w:rsidRDefault="000249D5" w:rsidP="0039772E">
      <w:pPr>
        <w:spacing w:line="360" w:lineRule="auto"/>
        <w:jc w:val="both"/>
        <w:rPr>
          <w:rFonts w:ascii="Palatino Linotype" w:hAnsi="Palatino Linotype"/>
          <w:bCs/>
          <w:sz w:val="22"/>
        </w:rPr>
      </w:pPr>
      <w:r w:rsidRPr="00C35836">
        <w:rPr>
          <w:rFonts w:ascii="Palatino Linotype" w:hAnsi="Palatino Linotype"/>
          <w:bCs/>
          <w:sz w:val="22"/>
        </w:rPr>
        <w:t xml:space="preserve">Ahora bien, de los pasos referidos por el </w:t>
      </w:r>
      <w:r w:rsidR="000577AC" w:rsidRPr="00C35836">
        <w:rPr>
          <w:rFonts w:ascii="Palatino Linotype" w:hAnsi="Palatino Linotype"/>
          <w:bCs/>
          <w:sz w:val="22"/>
        </w:rPr>
        <w:t>Ente Recurrido</w:t>
      </w:r>
      <w:r w:rsidR="00F4708F" w:rsidRPr="00C35836">
        <w:rPr>
          <w:rFonts w:ascii="Palatino Linotype" w:hAnsi="Palatino Linotype"/>
          <w:bCs/>
          <w:sz w:val="22"/>
        </w:rPr>
        <w:t>, a saber, ingresar a la página oficial del Ayuntamiento y a su vez</w:t>
      </w:r>
      <w:r w:rsidR="004B74CD" w:rsidRPr="00C35836">
        <w:rPr>
          <w:rFonts w:ascii="Palatino Linotype" w:hAnsi="Palatino Linotype"/>
          <w:bCs/>
          <w:sz w:val="22"/>
        </w:rPr>
        <w:t xml:space="preserve"> </w:t>
      </w:r>
      <w:r w:rsidR="00F4708F" w:rsidRPr="00C35836">
        <w:rPr>
          <w:rFonts w:ascii="Palatino Linotype" w:hAnsi="Palatino Linotype"/>
          <w:bCs/>
          <w:sz w:val="22"/>
        </w:rPr>
        <w:t xml:space="preserve">elegir el apartado de Transparencia, seguido de la opción de transparencia proactiva; todo esto </w:t>
      </w:r>
      <w:r w:rsidR="004B74CD" w:rsidRPr="00C35836">
        <w:rPr>
          <w:rFonts w:ascii="Palatino Linotype" w:hAnsi="Palatino Linotype"/>
          <w:bCs/>
          <w:sz w:val="22"/>
        </w:rPr>
        <w:t xml:space="preserve">por medio </w:t>
      </w:r>
      <w:r w:rsidR="00F4708F" w:rsidRPr="00C35836">
        <w:rPr>
          <w:rFonts w:ascii="Palatino Linotype" w:hAnsi="Palatino Linotype"/>
          <w:bCs/>
          <w:sz w:val="22"/>
        </w:rPr>
        <w:t xml:space="preserve">del enlace </w:t>
      </w:r>
      <w:hyperlink r:id="rId20" w:history="1">
        <w:r w:rsidR="00F4708F" w:rsidRPr="00C35836">
          <w:rPr>
            <w:rStyle w:val="Hipervnculo"/>
            <w:rFonts w:ascii="Palatino Linotype" w:hAnsi="Palatino Linotype"/>
            <w:bCs/>
            <w:sz w:val="22"/>
          </w:rPr>
          <w:t>https://www2.toluca.gob.mx/</w:t>
        </w:r>
      </w:hyperlink>
      <w:r w:rsidR="00F4708F" w:rsidRPr="00C35836">
        <w:rPr>
          <w:rFonts w:ascii="Palatino Linotype" w:hAnsi="Palatino Linotype"/>
          <w:bCs/>
          <w:sz w:val="22"/>
        </w:rPr>
        <w:t>; este Organismo Garante obtuvo lo siguiente:</w:t>
      </w:r>
    </w:p>
    <w:p w14:paraId="607A3212" w14:textId="77777777" w:rsidR="005119B8" w:rsidRPr="00C35836" w:rsidRDefault="005119B8" w:rsidP="0039772E">
      <w:pPr>
        <w:spacing w:line="360" w:lineRule="auto"/>
        <w:jc w:val="both"/>
        <w:rPr>
          <w:rFonts w:ascii="Palatino Linotype" w:hAnsi="Palatino Linotype"/>
          <w:bCs/>
        </w:rPr>
      </w:pPr>
    </w:p>
    <w:p w14:paraId="299E3B10" w14:textId="04832E03" w:rsidR="00F4708F" w:rsidRPr="00C35836" w:rsidRDefault="005119B8" w:rsidP="005119B8">
      <w:pPr>
        <w:spacing w:line="360" w:lineRule="auto"/>
        <w:ind w:left="567"/>
        <w:jc w:val="both"/>
        <w:rPr>
          <w:rFonts w:ascii="Palatino Linotype" w:hAnsi="Palatino Linotype"/>
          <w:bCs/>
        </w:rPr>
      </w:pPr>
      <w:r w:rsidRPr="00C35836">
        <w:rPr>
          <w:rFonts w:ascii="Palatino Linotype" w:hAnsi="Palatino Linotype"/>
          <w:bCs/>
          <w:noProof/>
          <w:lang w:eastAsia="es-MX"/>
        </w:rPr>
        <mc:AlternateContent>
          <mc:Choice Requires="wps">
            <w:drawing>
              <wp:anchor distT="0" distB="0" distL="114300" distR="114300" simplePos="0" relativeHeight="251664384" behindDoc="0" locked="0" layoutInCell="1" allowOverlap="1" wp14:anchorId="3788E09D" wp14:editId="084DD675">
                <wp:simplePos x="0" y="0"/>
                <wp:positionH relativeFrom="column">
                  <wp:posOffset>1277316</wp:posOffset>
                </wp:positionH>
                <wp:positionV relativeFrom="paragraph">
                  <wp:posOffset>4841</wp:posOffset>
                </wp:positionV>
                <wp:extent cx="211541" cy="129654"/>
                <wp:effectExtent l="19050" t="38100" r="17145" b="22860"/>
                <wp:wrapNone/>
                <wp:docPr id="6" name="Flecha derecha 6"/>
                <wp:cNvGraphicFramePr/>
                <a:graphic xmlns:a="http://schemas.openxmlformats.org/drawingml/2006/main">
                  <a:graphicData uri="http://schemas.microsoft.com/office/word/2010/wordprocessingShape">
                    <wps:wsp>
                      <wps:cNvSpPr/>
                      <wps:spPr>
                        <a:xfrm rot="11077988">
                          <a:off x="0" y="0"/>
                          <a:ext cx="211541" cy="1296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17DA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00.6pt;margin-top:.4pt;width:16.65pt;height:10.2pt;rotation:-11492843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" adj="14981" fillcolor="red" strokecolor="red" strokeweight="1pt"/>
            </w:pict>
          </mc:Fallback>
        </mc:AlternateContent>
      </w:r>
      <w:r w:rsidRPr="00C35836">
        <w:rPr>
          <w:rFonts w:ascii="Palatino Linotype" w:hAnsi="Palatino Linotype"/>
          <w:bCs/>
          <w:noProof/>
          <w:lang w:eastAsia="es-MX"/>
        </w:rPr>
        <w:drawing>
          <wp:inline distT="0" distB="0" distL="0" distR="0" wp14:anchorId="5F583C5E" wp14:editId="104FA6A4">
            <wp:extent cx="5042848" cy="266763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7690" cy="2686066"/>
                    </a:xfrm>
                    <a:prstGeom prst="rect">
                      <a:avLst/>
                    </a:prstGeom>
                  </pic:spPr>
                </pic:pic>
              </a:graphicData>
            </a:graphic>
          </wp:inline>
        </w:drawing>
      </w:r>
    </w:p>
    <w:p w14:paraId="2D28F017" w14:textId="77777777" w:rsidR="005119B8" w:rsidRPr="00C35836" w:rsidRDefault="005119B8" w:rsidP="005119B8">
      <w:pPr>
        <w:spacing w:line="360" w:lineRule="auto"/>
        <w:ind w:left="567"/>
        <w:jc w:val="both"/>
        <w:rPr>
          <w:rFonts w:ascii="Palatino Linotype" w:hAnsi="Palatino Linotype"/>
          <w:bCs/>
        </w:rPr>
      </w:pPr>
    </w:p>
    <w:p w14:paraId="168F74EE" w14:textId="46AAD06D" w:rsidR="005119B8" w:rsidRPr="00C35836" w:rsidRDefault="00772E09" w:rsidP="005119B8">
      <w:pPr>
        <w:spacing w:line="360" w:lineRule="auto"/>
        <w:ind w:left="567"/>
        <w:jc w:val="both"/>
        <w:rPr>
          <w:rFonts w:ascii="Palatino Linotype" w:hAnsi="Palatino Linotype"/>
          <w:bCs/>
        </w:rPr>
      </w:pPr>
      <w:r w:rsidRPr="00C35836">
        <w:rPr>
          <w:rFonts w:ascii="Palatino Linotype" w:hAnsi="Palatino Linotype"/>
          <w:bCs/>
          <w:noProof/>
          <w:lang w:eastAsia="es-MX"/>
        </w:rPr>
        <mc:AlternateContent>
          <mc:Choice Requires="wps">
            <w:drawing>
              <wp:anchor distT="0" distB="0" distL="114300" distR="114300" simplePos="0" relativeHeight="251665408" behindDoc="0" locked="0" layoutInCell="1" allowOverlap="1" wp14:anchorId="220ABE3D" wp14:editId="39AB7791">
                <wp:simplePos x="0" y="0"/>
                <wp:positionH relativeFrom="column">
                  <wp:posOffset>427015</wp:posOffset>
                </wp:positionH>
                <wp:positionV relativeFrom="paragraph">
                  <wp:posOffset>1299742</wp:posOffset>
                </wp:positionV>
                <wp:extent cx="797442" cy="276446"/>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797442" cy="2764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B3340" id="Rectángulo 2" o:spid="_x0000_s1026" style="position:absolute;margin-left:33.6pt;margin-top:102.35pt;width:62.8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" filled="f" strokecolor="red" strokeweight="1pt"/>
            </w:pict>
          </mc:Fallback>
        </mc:AlternateContent>
      </w:r>
      <w:r w:rsidR="000577AC" w:rsidRPr="00C35836">
        <w:rPr>
          <w:rFonts w:ascii="Palatino Linotype" w:hAnsi="Palatino Linotype"/>
          <w:bCs/>
          <w:noProof/>
          <w:lang w:eastAsia="es-MX"/>
        </w:rPr>
        <w:drawing>
          <wp:inline distT="0" distB="0" distL="0" distR="0" wp14:anchorId="2F823DE2" wp14:editId="5BFA5CEC">
            <wp:extent cx="5015230" cy="305709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8550" cy="3065218"/>
                    </a:xfrm>
                    <a:prstGeom prst="rect">
                      <a:avLst/>
                    </a:prstGeom>
                  </pic:spPr>
                </pic:pic>
              </a:graphicData>
            </a:graphic>
          </wp:inline>
        </w:drawing>
      </w:r>
    </w:p>
    <w:p w14:paraId="5FEDD34C" w14:textId="77777777" w:rsidR="005119B8" w:rsidRPr="00C35836" w:rsidRDefault="005119B8" w:rsidP="005119B8">
      <w:pPr>
        <w:spacing w:line="360" w:lineRule="auto"/>
        <w:jc w:val="both"/>
        <w:rPr>
          <w:rFonts w:ascii="Palatino Linotype" w:hAnsi="Palatino Linotype"/>
          <w:bCs/>
        </w:rPr>
      </w:pPr>
    </w:p>
    <w:p w14:paraId="5AB89700" w14:textId="1EFFD4E1" w:rsidR="005119B8" w:rsidRPr="00C35836" w:rsidRDefault="004349C3" w:rsidP="005119B8">
      <w:pPr>
        <w:spacing w:line="360" w:lineRule="auto"/>
        <w:jc w:val="both"/>
        <w:rPr>
          <w:rFonts w:ascii="Palatino Linotype" w:hAnsi="Palatino Linotype"/>
          <w:bCs/>
          <w:sz w:val="22"/>
        </w:rPr>
      </w:pPr>
      <w:r w:rsidRPr="00C35836">
        <w:rPr>
          <w:rFonts w:ascii="Palatino Linotype" w:hAnsi="Palatino Linotype"/>
          <w:bCs/>
          <w:sz w:val="22"/>
        </w:rPr>
        <w:t>Conforme a lo anterior, debemos destacar que el Particular al momento de accionar s</w:t>
      </w:r>
      <w:r w:rsidR="00772E09" w:rsidRPr="00C35836">
        <w:rPr>
          <w:rFonts w:ascii="Palatino Linotype" w:hAnsi="Palatino Linotype"/>
          <w:bCs/>
          <w:sz w:val="22"/>
        </w:rPr>
        <w:t>u</w:t>
      </w:r>
      <w:r w:rsidRPr="00C35836">
        <w:rPr>
          <w:rFonts w:ascii="Palatino Linotype" w:hAnsi="Palatino Linotype"/>
          <w:bCs/>
          <w:sz w:val="22"/>
        </w:rPr>
        <w:t xml:space="preserve"> derecho de acceso a la informaci</w:t>
      </w:r>
      <w:r w:rsidR="000577AC" w:rsidRPr="00C35836">
        <w:rPr>
          <w:rFonts w:ascii="Palatino Linotype" w:hAnsi="Palatino Linotype"/>
          <w:bCs/>
          <w:sz w:val="22"/>
        </w:rPr>
        <w:t>ón</w:t>
      </w:r>
      <w:r w:rsidR="00840F7F" w:rsidRPr="00C35836">
        <w:rPr>
          <w:rFonts w:ascii="Palatino Linotype" w:hAnsi="Palatino Linotype"/>
          <w:bCs/>
          <w:sz w:val="22"/>
        </w:rPr>
        <w:t xml:space="preserve"> pública</w:t>
      </w:r>
      <w:r w:rsidR="000577AC" w:rsidRPr="00C35836">
        <w:rPr>
          <w:rFonts w:ascii="Palatino Linotype" w:hAnsi="Palatino Linotype"/>
          <w:bCs/>
          <w:sz w:val="22"/>
        </w:rPr>
        <w:t xml:space="preserve">, </w:t>
      </w:r>
      <w:r w:rsidRPr="00C35836">
        <w:rPr>
          <w:rFonts w:ascii="Palatino Linotype" w:hAnsi="Palatino Linotype"/>
          <w:bCs/>
          <w:sz w:val="22"/>
        </w:rPr>
        <w:t xml:space="preserve">refirió puntualmente que su interés versa en conocer </w:t>
      </w:r>
      <w:r w:rsidRPr="00C35836">
        <w:rPr>
          <w:rFonts w:ascii="Palatino Linotype" w:hAnsi="Palatino Linotype"/>
          <w:b/>
          <w:bCs/>
          <w:sz w:val="22"/>
        </w:rPr>
        <w:t>el presupuesto aprobado para el ejercicio fiscal 2022</w:t>
      </w:r>
      <w:r w:rsidRPr="00C35836">
        <w:rPr>
          <w:rFonts w:ascii="Palatino Linotype" w:hAnsi="Palatino Linotype"/>
          <w:bCs/>
          <w:sz w:val="22"/>
        </w:rPr>
        <w:t xml:space="preserve">, esto es, </w:t>
      </w:r>
      <w:r w:rsidRPr="00C35836">
        <w:rPr>
          <w:rFonts w:ascii="Palatino Linotype" w:hAnsi="Palatino Linotype"/>
          <w:bCs/>
          <w:sz w:val="22"/>
          <w:u w:val="single"/>
        </w:rPr>
        <w:t>no especificó s</w:t>
      </w:r>
      <w:r w:rsidR="00840F7F" w:rsidRPr="00C35836">
        <w:rPr>
          <w:rFonts w:ascii="Palatino Linotype" w:hAnsi="Palatino Linotype"/>
          <w:bCs/>
          <w:sz w:val="22"/>
          <w:u w:val="single"/>
        </w:rPr>
        <w:t>i</w:t>
      </w:r>
      <w:r w:rsidRPr="00C35836">
        <w:rPr>
          <w:rFonts w:ascii="Palatino Linotype" w:hAnsi="Palatino Linotype"/>
          <w:bCs/>
          <w:sz w:val="22"/>
          <w:u w:val="single"/>
        </w:rPr>
        <w:t xml:space="preserve"> su pretensión corresponde al presupuesto de egresos y/o in</w:t>
      </w:r>
      <w:r w:rsidR="000F1B9D" w:rsidRPr="00C35836">
        <w:rPr>
          <w:rFonts w:ascii="Palatino Linotype" w:hAnsi="Palatino Linotype"/>
          <w:bCs/>
          <w:sz w:val="22"/>
          <w:u w:val="single"/>
        </w:rPr>
        <w:t>gresos</w:t>
      </w:r>
      <w:r w:rsidR="000F1B9D" w:rsidRPr="00C35836">
        <w:rPr>
          <w:rFonts w:ascii="Palatino Linotype" w:hAnsi="Palatino Linotype"/>
          <w:bCs/>
          <w:sz w:val="22"/>
        </w:rPr>
        <w:t>; no obstante,</w:t>
      </w:r>
      <w:r w:rsidRPr="00C35836">
        <w:rPr>
          <w:rFonts w:ascii="Palatino Linotype" w:hAnsi="Palatino Linotype"/>
          <w:bCs/>
          <w:sz w:val="22"/>
        </w:rPr>
        <w:t xml:space="preserve"> conforme </w:t>
      </w:r>
      <w:r w:rsidR="00840F7F" w:rsidRPr="00C35836">
        <w:rPr>
          <w:rFonts w:ascii="Palatino Linotype" w:hAnsi="Palatino Linotype"/>
          <w:bCs/>
          <w:sz w:val="22"/>
        </w:rPr>
        <w:t>al procedimiento</w:t>
      </w:r>
      <w:r w:rsidRPr="00C35836">
        <w:rPr>
          <w:rFonts w:ascii="Palatino Linotype" w:hAnsi="Palatino Linotype"/>
          <w:bCs/>
          <w:sz w:val="22"/>
        </w:rPr>
        <w:t xml:space="preserve"> advertido por el Ayuntamiento de Toluca, </w:t>
      </w:r>
      <w:r w:rsidR="000F1B9D" w:rsidRPr="00C35836">
        <w:rPr>
          <w:rFonts w:ascii="Palatino Linotype" w:hAnsi="Palatino Linotype"/>
          <w:bCs/>
          <w:sz w:val="22"/>
          <w:u w:val="single"/>
        </w:rPr>
        <w:t xml:space="preserve">se obtiene </w:t>
      </w:r>
      <w:r w:rsidR="00041983" w:rsidRPr="00C35836">
        <w:rPr>
          <w:rFonts w:ascii="Palatino Linotype" w:hAnsi="Palatino Linotype"/>
          <w:bCs/>
          <w:sz w:val="22"/>
          <w:u w:val="single"/>
        </w:rPr>
        <w:t>e</w:t>
      </w:r>
      <w:r w:rsidR="000F1B9D" w:rsidRPr="00C35836">
        <w:rPr>
          <w:rFonts w:ascii="Palatino Linotype" w:hAnsi="Palatino Linotype"/>
          <w:bCs/>
          <w:sz w:val="22"/>
          <w:u w:val="single"/>
        </w:rPr>
        <w:t xml:space="preserve">l documento soporte del Presupuesto de Ingresos Detallado, así como </w:t>
      </w:r>
      <w:r w:rsidR="000577AC" w:rsidRPr="00C35836">
        <w:rPr>
          <w:rFonts w:ascii="Palatino Linotype" w:hAnsi="Palatino Linotype"/>
          <w:bCs/>
          <w:sz w:val="22"/>
          <w:u w:val="single"/>
        </w:rPr>
        <w:t>al Presupuesto de Egresos Global C</w:t>
      </w:r>
      <w:r w:rsidR="000F1B9D" w:rsidRPr="00C35836">
        <w:rPr>
          <w:rFonts w:ascii="Palatino Linotype" w:hAnsi="Palatino Linotype"/>
          <w:bCs/>
          <w:sz w:val="22"/>
          <w:u w:val="single"/>
        </w:rPr>
        <w:t>alendarizado</w:t>
      </w:r>
      <w:r w:rsidR="000F1B9D" w:rsidRPr="00C35836">
        <w:rPr>
          <w:rFonts w:ascii="Palatino Linotype" w:hAnsi="Palatino Linotype"/>
          <w:bCs/>
          <w:sz w:val="22"/>
        </w:rPr>
        <w:t xml:space="preserve">, </w:t>
      </w:r>
      <w:r w:rsidR="000F1B9D" w:rsidRPr="00C35836">
        <w:rPr>
          <w:rFonts w:ascii="Palatino Linotype" w:hAnsi="Palatino Linotype"/>
          <w:b/>
          <w:bCs/>
          <w:sz w:val="22"/>
        </w:rPr>
        <w:t>documentales que se encuentran desagregadas por cuenta, concepto, mes y cantidad presupuestada</w:t>
      </w:r>
      <w:r w:rsidR="000F1B9D" w:rsidRPr="00C35836">
        <w:rPr>
          <w:rFonts w:ascii="Palatino Linotype" w:hAnsi="Palatino Linotype"/>
          <w:bCs/>
          <w:sz w:val="22"/>
        </w:rPr>
        <w:t xml:space="preserve">, tal como se refiere a continuación con los siguientes </w:t>
      </w:r>
      <w:r w:rsidR="000577AC" w:rsidRPr="00C35836">
        <w:rPr>
          <w:rFonts w:ascii="Palatino Linotype" w:hAnsi="Palatino Linotype"/>
          <w:bCs/>
          <w:sz w:val="22"/>
        </w:rPr>
        <w:t>extractos:</w:t>
      </w:r>
    </w:p>
    <w:p w14:paraId="7EABB944" w14:textId="77777777" w:rsidR="000577AC" w:rsidRPr="00C35836" w:rsidRDefault="000577AC" w:rsidP="005119B8">
      <w:pPr>
        <w:spacing w:line="360" w:lineRule="auto"/>
        <w:jc w:val="both"/>
        <w:rPr>
          <w:rFonts w:ascii="Palatino Linotype" w:hAnsi="Palatino Linotype"/>
          <w:bCs/>
        </w:rPr>
      </w:pPr>
    </w:p>
    <w:p w14:paraId="29390F08" w14:textId="2D090147" w:rsidR="000577AC" w:rsidRPr="00C35836" w:rsidRDefault="000577AC" w:rsidP="000577AC">
      <w:pPr>
        <w:tabs>
          <w:tab w:val="left" w:pos="567"/>
        </w:tabs>
        <w:spacing w:line="360" w:lineRule="auto"/>
        <w:jc w:val="both"/>
        <w:rPr>
          <w:rFonts w:ascii="Palatino Linotype" w:hAnsi="Palatino Linotype"/>
          <w:bCs/>
        </w:rPr>
      </w:pPr>
      <w:r w:rsidRPr="00C35836">
        <w:rPr>
          <w:rFonts w:ascii="Palatino Linotype" w:hAnsi="Palatino Linotype"/>
          <w:bCs/>
        </w:rPr>
        <w:tab/>
      </w:r>
      <w:r w:rsidRPr="00C35836">
        <w:rPr>
          <w:rFonts w:ascii="Palatino Linotype" w:hAnsi="Palatino Linotype"/>
          <w:bCs/>
          <w:noProof/>
          <w:lang w:eastAsia="es-MX"/>
        </w:rPr>
        <w:drawing>
          <wp:inline distT="0" distB="0" distL="0" distR="0" wp14:anchorId="4D82CC18" wp14:editId="57F6DFE5">
            <wp:extent cx="5070143" cy="17917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2325" cy="1799627"/>
                    </a:xfrm>
                    <a:prstGeom prst="rect">
                      <a:avLst/>
                    </a:prstGeom>
                  </pic:spPr>
                </pic:pic>
              </a:graphicData>
            </a:graphic>
          </wp:inline>
        </w:drawing>
      </w:r>
    </w:p>
    <w:p w14:paraId="4C2A8622" w14:textId="77777777" w:rsidR="000577AC" w:rsidRPr="00C35836" w:rsidRDefault="000577AC" w:rsidP="005119B8">
      <w:pPr>
        <w:spacing w:line="360" w:lineRule="auto"/>
        <w:jc w:val="both"/>
        <w:rPr>
          <w:rFonts w:ascii="Palatino Linotype" w:hAnsi="Palatino Linotype"/>
          <w:bCs/>
        </w:rPr>
      </w:pPr>
    </w:p>
    <w:p w14:paraId="39040CD6" w14:textId="33BBE377" w:rsidR="000F1B9D" w:rsidRPr="00C35836" w:rsidRDefault="000577AC" w:rsidP="008030CF">
      <w:pPr>
        <w:spacing w:line="360" w:lineRule="auto"/>
        <w:ind w:left="567"/>
        <w:jc w:val="both"/>
        <w:rPr>
          <w:rFonts w:ascii="Palatino Linotype" w:hAnsi="Palatino Linotype"/>
          <w:bCs/>
        </w:rPr>
      </w:pPr>
      <w:r w:rsidRPr="00C35836">
        <w:rPr>
          <w:rFonts w:ascii="Palatino Linotype" w:hAnsi="Palatino Linotype"/>
          <w:bCs/>
          <w:noProof/>
          <w:lang w:eastAsia="es-MX"/>
        </w:rPr>
        <w:drawing>
          <wp:inline distT="0" distB="0" distL="0" distR="0" wp14:anchorId="534475CD" wp14:editId="1A5C73AE">
            <wp:extent cx="5090160" cy="25794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2446" cy="2585653"/>
                    </a:xfrm>
                    <a:prstGeom prst="rect">
                      <a:avLst/>
                    </a:prstGeom>
                  </pic:spPr>
                </pic:pic>
              </a:graphicData>
            </a:graphic>
          </wp:inline>
        </w:drawing>
      </w:r>
    </w:p>
    <w:p w14:paraId="3F3192DA" w14:textId="77777777" w:rsidR="00D36134" w:rsidRPr="00C35836" w:rsidRDefault="00D36134" w:rsidP="008030CF">
      <w:pPr>
        <w:spacing w:line="360" w:lineRule="auto"/>
        <w:ind w:left="567"/>
        <w:jc w:val="both"/>
        <w:rPr>
          <w:rFonts w:ascii="Palatino Linotype" w:hAnsi="Palatino Linotype"/>
          <w:bCs/>
        </w:rPr>
      </w:pPr>
    </w:p>
    <w:p w14:paraId="19607BB9" w14:textId="5E98DE3C" w:rsidR="00211CF3" w:rsidRPr="00C35836" w:rsidRDefault="000577AC" w:rsidP="005119B8">
      <w:pPr>
        <w:spacing w:line="360" w:lineRule="auto"/>
        <w:jc w:val="both"/>
        <w:rPr>
          <w:rFonts w:ascii="Palatino Linotype" w:hAnsi="Palatino Linotype"/>
          <w:bCs/>
          <w:sz w:val="22"/>
        </w:rPr>
      </w:pPr>
      <w:r w:rsidRPr="00C35836">
        <w:rPr>
          <w:rFonts w:ascii="Palatino Linotype" w:hAnsi="Palatino Linotype"/>
          <w:bCs/>
          <w:sz w:val="22"/>
        </w:rPr>
        <w:t>As</w:t>
      </w:r>
      <w:r w:rsidR="00C33D22" w:rsidRPr="00C35836">
        <w:rPr>
          <w:rFonts w:ascii="Palatino Linotype" w:hAnsi="Palatino Linotype"/>
          <w:bCs/>
          <w:sz w:val="22"/>
        </w:rPr>
        <w:t>í</w:t>
      </w:r>
      <w:r w:rsidR="00840F7F" w:rsidRPr="00C35836">
        <w:rPr>
          <w:rFonts w:ascii="Palatino Linotype" w:hAnsi="Palatino Linotype"/>
          <w:bCs/>
          <w:sz w:val="22"/>
        </w:rPr>
        <w:t xml:space="preserve"> las cosas</w:t>
      </w:r>
      <w:r w:rsidRPr="00C35836">
        <w:rPr>
          <w:rFonts w:ascii="Palatino Linotype" w:hAnsi="Palatino Linotype"/>
          <w:bCs/>
          <w:sz w:val="22"/>
        </w:rPr>
        <w:t>,</w:t>
      </w:r>
      <w:r w:rsidR="00041983" w:rsidRPr="00C35836">
        <w:rPr>
          <w:rFonts w:ascii="Palatino Linotype" w:hAnsi="Palatino Linotype"/>
          <w:bCs/>
          <w:sz w:val="22"/>
        </w:rPr>
        <w:t xml:space="preserve"> la información a la que pretende acceder el Particular se encuentra catalogada como información pública de oficio, esto es, que el Ayuntamiento de Toluca debe mantener de manera permanente y actualizada en los respectivos medios electrónicos –entre otras- </w:t>
      </w:r>
      <w:r w:rsidR="00041983" w:rsidRPr="00C35836">
        <w:rPr>
          <w:rFonts w:ascii="Palatino Linotype" w:hAnsi="Palatino Linotype"/>
          <w:b/>
          <w:bCs/>
          <w:sz w:val="22"/>
        </w:rPr>
        <w:t>la información financiera sobre el presupuesto asignado</w:t>
      </w:r>
      <w:r w:rsidR="00041983" w:rsidRPr="00C35836">
        <w:rPr>
          <w:rFonts w:ascii="Palatino Linotype" w:hAnsi="Palatino Linotype"/>
          <w:bCs/>
          <w:sz w:val="22"/>
        </w:rPr>
        <w:t>,</w:t>
      </w:r>
      <w:r w:rsidRPr="00C35836">
        <w:rPr>
          <w:rFonts w:ascii="Palatino Linotype" w:hAnsi="Palatino Linotype"/>
          <w:bCs/>
          <w:sz w:val="22"/>
        </w:rPr>
        <w:t xml:space="preserve"> </w:t>
      </w:r>
      <w:r w:rsidR="00041983" w:rsidRPr="00C35836">
        <w:rPr>
          <w:rFonts w:ascii="Palatino Linotype" w:hAnsi="Palatino Linotype"/>
          <w:bCs/>
          <w:sz w:val="22"/>
        </w:rPr>
        <w:t xml:space="preserve">esto, </w:t>
      </w:r>
      <w:r w:rsidRPr="00C35836">
        <w:rPr>
          <w:rFonts w:ascii="Palatino Linotype" w:hAnsi="Palatino Linotype"/>
          <w:bCs/>
          <w:sz w:val="22"/>
        </w:rPr>
        <w:t xml:space="preserve">en términos del artículo </w:t>
      </w:r>
      <w:r w:rsidR="00041983" w:rsidRPr="00C35836">
        <w:rPr>
          <w:rFonts w:ascii="Palatino Linotype" w:hAnsi="Palatino Linotype"/>
          <w:bCs/>
          <w:sz w:val="22"/>
        </w:rPr>
        <w:t>92</w:t>
      </w:r>
      <w:r w:rsidR="00A83F23" w:rsidRPr="00C35836">
        <w:rPr>
          <w:rFonts w:ascii="Palatino Linotype" w:hAnsi="Palatino Linotype"/>
          <w:bCs/>
          <w:sz w:val="22"/>
        </w:rPr>
        <w:t>,</w:t>
      </w:r>
      <w:r w:rsidR="00041983" w:rsidRPr="00C35836">
        <w:rPr>
          <w:rFonts w:ascii="Palatino Linotype" w:hAnsi="Palatino Linotype"/>
          <w:bCs/>
          <w:sz w:val="22"/>
        </w:rPr>
        <w:t xml:space="preserve"> fracción XXV, de la Ley </w:t>
      </w:r>
      <w:r w:rsidR="00A83F23" w:rsidRPr="00C35836">
        <w:rPr>
          <w:rFonts w:ascii="Palatino Linotype" w:hAnsi="Palatino Linotype"/>
          <w:bCs/>
          <w:sz w:val="22"/>
        </w:rPr>
        <w:t>de Transparencia y Acceso a la Información Pública del Estado de México y Municipios.</w:t>
      </w:r>
    </w:p>
    <w:p w14:paraId="67FD3CC2" w14:textId="77777777" w:rsidR="00211CF3" w:rsidRPr="00C35836" w:rsidRDefault="00211CF3" w:rsidP="005119B8">
      <w:pPr>
        <w:spacing w:line="360" w:lineRule="auto"/>
        <w:jc w:val="both"/>
        <w:rPr>
          <w:rFonts w:ascii="Palatino Linotype" w:hAnsi="Palatino Linotype"/>
          <w:bCs/>
          <w:sz w:val="22"/>
        </w:rPr>
      </w:pPr>
    </w:p>
    <w:p w14:paraId="5B85239C" w14:textId="68AA1661" w:rsidR="000F1B9D" w:rsidRPr="00C35836" w:rsidRDefault="00C24DB6" w:rsidP="005119B8">
      <w:pPr>
        <w:spacing w:line="360" w:lineRule="auto"/>
        <w:jc w:val="both"/>
        <w:rPr>
          <w:rFonts w:ascii="Palatino Linotype" w:hAnsi="Palatino Linotype"/>
          <w:b/>
          <w:bCs/>
          <w:sz w:val="22"/>
        </w:rPr>
      </w:pPr>
      <w:r w:rsidRPr="00C35836">
        <w:rPr>
          <w:rFonts w:ascii="Palatino Linotype" w:hAnsi="Palatino Linotype"/>
          <w:bCs/>
          <w:sz w:val="22"/>
        </w:rPr>
        <w:t>E</w:t>
      </w:r>
      <w:r w:rsidR="00041983" w:rsidRPr="00C35836">
        <w:rPr>
          <w:rFonts w:ascii="Palatino Linotype" w:hAnsi="Palatino Linotype"/>
          <w:bCs/>
          <w:sz w:val="22"/>
        </w:rPr>
        <w:t>ntonces, en congruencia con el diverso 161 de la Ley antes mencionada</w:t>
      </w:r>
      <w:r w:rsidR="000577AC" w:rsidRPr="00C35836">
        <w:rPr>
          <w:rFonts w:ascii="Palatino Linotype" w:hAnsi="Palatino Linotype"/>
          <w:bCs/>
          <w:sz w:val="22"/>
        </w:rPr>
        <w:t xml:space="preserve">, el Sujeto Obligado informó de manera </w:t>
      </w:r>
      <w:r w:rsidR="00041983" w:rsidRPr="00C35836">
        <w:rPr>
          <w:rFonts w:ascii="Palatino Linotype" w:hAnsi="Palatino Linotype"/>
          <w:bCs/>
          <w:sz w:val="22"/>
        </w:rPr>
        <w:t>clara</w:t>
      </w:r>
      <w:r w:rsidR="00A83F23" w:rsidRPr="00C35836">
        <w:rPr>
          <w:rFonts w:ascii="Palatino Linotype" w:hAnsi="Palatino Linotype"/>
          <w:bCs/>
          <w:sz w:val="22"/>
        </w:rPr>
        <w:t xml:space="preserve"> y precisa</w:t>
      </w:r>
      <w:r w:rsidR="000577AC" w:rsidRPr="00C35836">
        <w:rPr>
          <w:rFonts w:ascii="Palatino Linotype" w:hAnsi="Palatino Linotype"/>
          <w:bCs/>
          <w:sz w:val="22"/>
        </w:rPr>
        <w:t xml:space="preserve"> la fuente, el lugar y la forma en que el Particular podría consultar la información </w:t>
      </w:r>
      <w:r w:rsidR="007A5D10" w:rsidRPr="00C35836">
        <w:rPr>
          <w:rFonts w:ascii="Palatino Linotype" w:hAnsi="Palatino Linotype"/>
          <w:bCs/>
          <w:sz w:val="22"/>
        </w:rPr>
        <w:t>solicitada;</w:t>
      </w:r>
      <w:r w:rsidR="000577AC" w:rsidRPr="00C35836">
        <w:rPr>
          <w:rFonts w:ascii="Palatino Linotype" w:hAnsi="Palatino Linotype"/>
          <w:bCs/>
          <w:sz w:val="22"/>
        </w:rPr>
        <w:t xml:space="preserve"> </w:t>
      </w:r>
      <w:r w:rsidR="00D82452" w:rsidRPr="00C35836">
        <w:rPr>
          <w:rFonts w:ascii="Palatino Linotype" w:hAnsi="Palatino Linotype"/>
          <w:bCs/>
          <w:sz w:val="22"/>
        </w:rPr>
        <w:t>en consecuencia</w:t>
      </w:r>
      <w:r w:rsidR="007A5D10" w:rsidRPr="00C35836">
        <w:rPr>
          <w:rFonts w:ascii="Palatino Linotype" w:hAnsi="Palatino Linotype"/>
          <w:bCs/>
          <w:sz w:val="22"/>
        </w:rPr>
        <w:t xml:space="preserve">, </w:t>
      </w:r>
      <w:r w:rsidR="000577AC" w:rsidRPr="00C35836">
        <w:rPr>
          <w:rFonts w:ascii="Palatino Linotype" w:hAnsi="Palatino Linotype"/>
          <w:b/>
          <w:bCs/>
          <w:sz w:val="22"/>
        </w:rPr>
        <w:t>deviene tener por atendido el apartado en estudio</w:t>
      </w:r>
      <w:r w:rsidR="000577AC" w:rsidRPr="00C35836">
        <w:rPr>
          <w:rFonts w:ascii="Palatino Linotype" w:hAnsi="Palatino Linotype"/>
          <w:bCs/>
          <w:sz w:val="22"/>
        </w:rPr>
        <w:t xml:space="preserve">, pues si bien, </w:t>
      </w:r>
      <w:r w:rsidR="000577AC" w:rsidRPr="00C35836">
        <w:rPr>
          <w:rFonts w:ascii="Palatino Linotype" w:hAnsi="Palatino Linotype"/>
          <w:bCs/>
          <w:sz w:val="22"/>
          <w:u w:val="single"/>
        </w:rPr>
        <w:t>no escapa de la óptica de este Instituto que el pronunciamiento correspondiente se realizó por parte del Sujeto Obligado fuera del término previsto en el artículo en comento</w:t>
      </w:r>
      <w:r w:rsidR="000577AC" w:rsidRPr="00C35836">
        <w:rPr>
          <w:rFonts w:ascii="Palatino Linotype" w:hAnsi="Palatino Linotype"/>
          <w:bCs/>
          <w:sz w:val="22"/>
        </w:rPr>
        <w:t xml:space="preserve">, </w:t>
      </w:r>
      <w:r w:rsidR="000C17B4" w:rsidRPr="00C35836">
        <w:rPr>
          <w:rFonts w:ascii="Palatino Linotype" w:hAnsi="Palatino Linotype"/>
          <w:bCs/>
          <w:sz w:val="22"/>
        </w:rPr>
        <w:t>lo cierto es que</w:t>
      </w:r>
      <w:r w:rsidR="000577AC" w:rsidRPr="00C35836">
        <w:rPr>
          <w:rFonts w:ascii="Palatino Linotype" w:hAnsi="Palatino Linotype"/>
          <w:bCs/>
          <w:sz w:val="22"/>
        </w:rPr>
        <w:t xml:space="preserve"> </w:t>
      </w:r>
      <w:r w:rsidR="000577AC" w:rsidRPr="00C35836">
        <w:rPr>
          <w:rFonts w:ascii="Palatino Linotype" w:hAnsi="Palatino Linotype"/>
          <w:bCs/>
          <w:sz w:val="22"/>
          <w:u w:val="single"/>
        </w:rPr>
        <w:t>se permitió el acceso al documento soporte del presupuesto de ingresos y egresos para el ejercicio dos mil veintidós</w:t>
      </w:r>
      <w:r w:rsidR="00041983" w:rsidRPr="00C35836">
        <w:rPr>
          <w:rFonts w:ascii="Palatino Linotype" w:hAnsi="Palatino Linotype"/>
          <w:bCs/>
          <w:sz w:val="22"/>
        </w:rPr>
        <w:t>;</w:t>
      </w:r>
      <w:r w:rsidR="000577AC" w:rsidRPr="00C35836">
        <w:rPr>
          <w:rFonts w:ascii="Palatino Linotype" w:hAnsi="Palatino Linotype"/>
          <w:bCs/>
          <w:sz w:val="22"/>
        </w:rPr>
        <w:t xml:space="preserve"> por lo tanto, </w:t>
      </w:r>
      <w:r w:rsidR="000577AC" w:rsidRPr="00C35836">
        <w:rPr>
          <w:rFonts w:ascii="Palatino Linotype" w:hAnsi="Palatino Linotype"/>
          <w:b/>
          <w:bCs/>
          <w:sz w:val="22"/>
        </w:rPr>
        <w:t>se exhorta al Titular de la Unidad de Transparencia del Sujeto Obligado para que, en futuras ocasiones, observe y atienda de manera puntual lo estipulado en la Ley de Transparencia y Acceso a la Información Pública del Estado de México, respecto a los diversos supuestos previstos para el desahogo del procedimiento de acceso a la información pública.</w:t>
      </w:r>
    </w:p>
    <w:p w14:paraId="0DA218A8" w14:textId="77777777" w:rsidR="00041983" w:rsidRPr="00C35836" w:rsidRDefault="00041983" w:rsidP="00041983">
      <w:pPr>
        <w:spacing w:line="360" w:lineRule="auto"/>
        <w:ind w:right="539"/>
        <w:jc w:val="both"/>
        <w:rPr>
          <w:rFonts w:ascii="Palatino Linotype" w:hAnsi="Palatino Linotype"/>
          <w:b/>
          <w:bCs/>
        </w:rPr>
      </w:pPr>
    </w:p>
    <w:p w14:paraId="34B685ED" w14:textId="2EEDE8BA" w:rsidR="00041983" w:rsidRPr="00C35836" w:rsidRDefault="00041983" w:rsidP="00EE7FDF">
      <w:pPr>
        <w:pStyle w:val="Prrafodelista"/>
        <w:numPr>
          <w:ilvl w:val="1"/>
          <w:numId w:val="33"/>
        </w:numPr>
        <w:spacing w:line="360" w:lineRule="auto"/>
        <w:ind w:left="567" w:right="539"/>
        <w:jc w:val="both"/>
        <w:rPr>
          <w:rFonts w:ascii="Palatino Linotype" w:hAnsi="Palatino Linotype"/>
          <w:b/>
          <w:szCs w:val="22"/>
        </w:rPr>
      </w:pPr>
      <w:r w:rsidRPr="00C35836">
        <w:rPr>
          <w:rFonts w:ascii="Palatino Linotype" w:hAnsi="Palatino Linotype"/>
          <w:b/>
          <w:bCs/>
        </w:rPr>
        <w:t xml:space="preserve">2; </w:t>
      </w:r>
      <w:r w:rsidRPr="00C35836">
        <w:rPr>
          <w:rFonts w:ascii="Palatino Linotype" w:hAnsi="Palatino Linotype"/>
          <w:b/>
          <w:szCs w:val="22"/>
        </w:rPr>
        <w:t>¿Cuál es la principal actividad económica del Municipio y el porcentaje que representa</w:t>
      </w:r>
      <w:r w:rsidR="00E12013" w:rsidRPr="00C35836">
        <w:rPr>
          <w:rFonts w:ascii="Palatino Linotype" w:hAnsi="Palatino Linotype"/>
          <w:b/>
          <w:szCs w:val="22"/>
        </w:rPr>
        <w:t xml:space="preserve"> en su recaudación</w:t>
      </w:r>
      <w:r w:rsidRPr="00C35836">
        <w:rPr>
          <w:rFonts w:ascii="Palatino Linotype" w:hAnsi="Palatino Linotype"/>
          <w:b/>
          <w:szCs w:val="22"/>
        </w:rPr>
        <w:t>?</w:t>
      </w:r>
    </w:p>
    <w:p w14:paraId="105D8671" w14:textId="77777777" w:rsidR="00E44AF7" w:rsidRPr="00C35836" w:rsidRDefault="00E44AF7" w:rsidP="00E44AF7">
      <w:pPr>
        <w:spacing w:line="360" w:lineRule="auto"/>
        <w:ind w:right="539"/>
        <w:jc w:val="both"/>
        <w:rPr>
          <w:rFonts w:ascii="Palatino Linotype" w:hAnsi="Palatino Linotype"/>
          <w:b/>
          <w:szCs w:val="22"/>
        </w:rPr>
      </w:pPr>
    </w:p>
    <w:p w14:paraId="597A1106" w14:textId="259B7543" w:rsidR="00DB7B71" w:rsidRPr="00C35836" w:rsidRDefault="0010106D" w:rsidP="00DB7B71">
      <w:pPr>
        <w:spacing w:line="360" w:lineRule="auto"/>
        <w:jc w:val="both"/>
        <w:rPr>
          <w:rFonts w:ascii="Palatino Linotype" w:hAnsi="Palatino Linotype"/>
          <w:color w:val="222222"/>
          <w:sz w:val="22"/>
          <w:szCs w:val="22"/>
          <w:lang w:eastAsia="es-MX"/>
        </w:rPr>
      </w:pPr>
      <w:r w:rsidRPr="00C35836">
        <w:rPr>
          <w:rFonts w:ascii="Palatino Linotype" w:eastAsia="Calibri" w:hAnsi="Palatino Linotype" w:cs="Tahoma"/>
          <w:bCs/>
          <w:iCs/>
          <w:color w:val="000000"/>
          <w:sz w:val="22"/>
          <w:szCs w:val="22"/>
          <w:lang w:eastAsia="es-ES_tradnl"/>
        </w:rPr>
        <w:t xml:space="preserve">En atención a esta parte de la solicitud de acceso, es </w:t>
      </w:r>
      <w:r w:rsidR="00DB7B71" w:rsidRPr="00C35836">
        <w:rPr>
          <w:rFonts w:ascii="Palatino Linotype" w:eastAsia="Calibri" w:hAnsi="Palatino Linotype" w:cs="Tahoma"/>
          <w:bCs/>
          <w:iCs/>
          <w:color w:val="000000"/>
          <w:sz w:val="22"/>
          <w:szCs w:val="22"/>
          <w:lang w:eastAsia="es-ES_tradnl"/>
        </w:rPr>
        <w:t>necesario hacer del conocimiento del Particular que</w:t>
      </w:r>
      <w:r w:rsidR="000F6363" w:rsidRPr="00C35836">
        <w:rPr>
          <w:rFonts w:ascii="Palatino Linotype" w:eastAsia="Calibri" w:hAnsi="Palatino Linotype" w:cs="Tahoma"/>
          <w:bCs/>
          <w:iCs/>
          <w:color w:val="000000"/>
          <w:sz w:val="22"/>
          <w:szCs w:val="22"/>
          <w:lang w:eastAsia="es-ES_tradnl"/>
        </w:rPr>
        <w:t>,</w:t>
      </w:r>
      <w:r w:rsidRPr="00C35836">
        <w:rPr>
          <w:rFonts w:ascii="Palatino Linotype" w:eastAsia="Calibri" w:hAnsi="Palatino Linotype" w:cs="Tahoma"/>
          <w:bCs/>
          <w:iCs/>
          <w:color w:val="000000"/>
          <w:sz w:val="22"/>
          <w:szCs w:val="22"/>
          <w:lang w:eastAsia="es-ES_tradnl"/>
        </w:rPr>
        <w:t xml:space="preserve"> </w:t>
      </w:r>
      <w:r w:rsidR="00DB7B71" w:rsidRPr="00C35836">
        <w:rPr>
          <w:rFonts w:ascii="Palatino Linotype" w:eastAsia="Calibri" w:hAnsi="Palatino Linotype" w:cs="Tahoma"/>
          <w:bCs/>
          <w:iCs/>
          <w:color w:val="000000"/>
          <w:sz w:val="22"/>
          <w:szCs w:val="22"/>
          <w:lang w:eastAsia="es-ES_tradnl"/>
        </w:rPr>
        <w:t xml:space="preserve">de </w:t>
      </w:r>
      <w:r w:rsidRPr="00C35836">
        <w:rPr>
          <w:rFonts w:ascii="Palatino Linotype" w:eastAsia="Calibri" w:hAnsi="Palatino Linotype" w:cs="Tahoma"/>
          <w:bCs/>
          <w:iCs/>
          <w:color w:val="000000"/>
          <w:sz w:val="22"/>
          <w:szCs w:val="22"/>
          <w:lang w:eastAsia="es-ES_tradnl"/>
        </w:rPr>
        <w:t>su</w:t>
      </w:r>
      <w:r w:rsidR="00DB7B71" w:rsidRPr="00C35836">
        <w:rPr>
          <w:rFonts w:ascii="Palatino Linotype" w:eastAsia="Calibri" w:hAnsi="Palatino Linotype" w:cs="Tahoma"/>
          <w:bCs/>
          <w:iCs/>
          <w:color w:val="000000"/>
          <w:sz w:val="22"/>
          <w:szCs w:val="22"/>
          <w:lang w:eastAsia="es-ES_tradnl"/>
        </w:rPr>
        <w:t xml:space="preserve"> simple lectura</w:t>
      </w:r>
      <w:r w:rsidRPr="00C35836">
        <w:rPr>
          <w:rFonts w:ascii="Palatino Linotype" w:eastAsia="Calibri" w:hAnsi="Palatino Linotype" w:cs="Tahoma"/>
          <w:bCs/>
          <w:iCs/>
          <w:color w:val="000000"/>
          <w:sz w:val="22"/>
          <w:szCs w:val="22"/>
          <w:lang w:eastAsia="es-ES_tradnl"/>
        </w:rPr>
        <w:t xml:space="preserve"> </w:t>
      </w:r>
      <w:r w:rsidR="00DB7B71" w:rsidRPr="00C35836">
        <w:rPr>
          <w:rFonts w:ascii="Palatino Linotype" w:eastAsia="Calibri" w:hAnsi="Palatino Linotype" w:cs="Tahoma"/>
          <w:iCs/>
          <w:sz w:val="22"/>
          <w:szCs w:val="22"/>
          <w:lang w:eastAsia="es-ES_tradnl"/>
        </w:rPr>
        <w:t xml:space="preserve">se logra desprender que para </w:t>
      </w:r>
      <w:r w:rsidRPr="00C35836">
        <w:rPr>
          <w:rFonts w:ascii="Palatino Linotype" w:eastAsia="Calibri" w:hAnsi="Palatino Linotype" w:cs="Tahoma"/>
          <w:iCs/>
          <w:sz w:val="22"/>
          <w:szCs w:val="22"/>
          <w:lang w:eastAsia="es-ES_tradnl"/>
        </w:rPr>
        <w:t>atender dicho rubro,</w:t>
      </w:r>
      <w:r w:rsidR="00DB7B71" w:rsidRPr="00C35836">
        <w:rPr>
          <w:rFonts w:ascii="Palatino Linotype" w:eastAsia="Calibri" w:hAnsi="Palatino Linotype" w:cs="Tahoma"/>
          <w:b/>
          <w:iCs/>
          <w:sz w:val="22"/>
          <w:szCs w:val="22"/>
          <w:lang w:eastAsia="es-ES_tradnl"/>
        </w:rPr>
        <w:t xml:space="preserve"> el Sujeto Obligado tendría que elaborar un documento </w:t>
      </w:r>
      <w:r w:rsidR="00DB7B71" w:rsidRPr="00C35836">
        <w:rPr>
          <w:rFonts w:ascii="Palatino Linotype" w:eastAsia="Calibri" w:hAnsi="Palatino Linotype" w:cs="Tahoma"/>
          <w:b/>
          <w:i/>
          <w:iCs/>
          <w:sz w:val="22"/>
          <w:szCs w:val="22"/>
          <w:lang w:eastAsia="es-ES_tradnl"/>
        </w:rPr>
        <w:t xml:space="preserve">ad hoc, </w:t>
      </w:r>
      <w:r w:rsidR="00CD413D" w:rsidRPr="00C35836">
        <w:rPr>
          <w:rFonts w:ascii="Palatino Linotype" w:eastAsia="Calibri" w:hAnsi="Palatino Linotype" w:cs="Tahoma"/>
          <w:b/>
          <w:sz w:val="22"/>
          <w:szCs w:val="22"/>
          <w:lang w:eastAsia="es-ES_tradnl"/>
        </w:rPr>
        <w:t xml:space="preserve">pues </w:t>
      </w:r>
      <w:r w:rsidR="00DB7B71" w:rsidRPr="00C35836">
        <w:rPr>
          <w:rFonts w:ascii="Palatino Linotype" w:eastAsia="Calibri" w:hAnsi="Palatino Linotype" w:cs="Tahoma"/>
          <w:b/>
          <w:sz w:val="22"/>
          <w:szCs w:val="22"/>
          <w:lang w:eastAsia="es-ES_tradnl"/>
        </w:rPr>
        <w:t>nos encontramos ante dos cuestionamientos que buscan la entrega de un pronunciamiento específico</w:t>
      </w:r>
      <w:r w:rsidR="00DB7B71" w:rsidRPr="00C35836">
        <w:rPr>
          <w:rFonts w:ascii="Palatino Linotype" w:eastAsia="Calibri" w:hAnsi="Palatino Linotype" w:cs="Tahoma"/>
          <w:i/>
          <w:iCs/>
          <w:sz w:val="22"/>
          <w:szCs w:val="22"/>
          <w:lang w:eastAsia="es-ES_tradnl"/>
        </w:rPr>
        <w:t xml:space="preserve">; </w:t>
      </w:r>
      <w:r w:rsidR="00DB7B71" w:rsidRPr="00C35836">
        <w:rPr>
          <w:rFonts w:ascii="Palatino Linotype" w:eastAsia="Calibri" w:hAnsi="Palatino Linotype" w:cs="Tahoma"/>
          <w:iCs/>
          <w:sz w:val="22"/>
          <w:szCs w:val="22"/>
          <w:lang w:eastAsia="es-ES_tradnl"/>
        </w:rPr>
        <w:t>por ello,</w:t>
      </w:r>
      <w:r w:rsidR="00DB7B71" w:rsidRPr="00C35836">
        <w:rPr>
          <w:rFonts w:ascii="Palatino Linotype" w:eastAsia="Calibri" w:hAnsi="Palatino Linotype" w:cs="Tahoma"/>
          <w:i/>
          <w:iCs/>
          <w:sz w:val="22"/>
          <w:szCs w:val="22"/>
          <w:lang w:eastAsia="es-ES_tradnl"/>
        </w:rPr>
        <w:t xml:space="preserve"> </w:t>
      </w:r>
      <w:r w:rsidR="00DB7B71" w:rsidRPr="00C35836">
        <w:rPr>
          <w:rFonts w:ascii="Palatino Linotype" w:hAnsi="Palatino Linotype"/>
          <w:color w:val="222222"/>
          <w:sz w:val="22"/>
          <w:szCs w:val="22"/>
          <w:lang w:eastAsia="es-MX"/>
        </w:rPr>
        <w:t>cabe traer a colación los artículos 2°, fracción II; 3°, fracción XI, y 18 de la Ley de Transparencia y Acceso a la Información Pública del Estado de México y Municipios; los cuales disponen lo siguiente:</w:t>
      </w:r>
    </w:p>
    <w:p w14:paraId="3AEC0333" w14:textId="77777777" w:rsidR="00DB7B71" w:rsidRPr="00C35836" w:rsidRDefault="00DB7B71" w:rsidP="00DB7B71">
      <w:pPr>
        <w:spacing w:line="360" w:lineRule="auto"/>
        <w:jc w:val="both"/>
        <w:rPr>
          <w:rFonts w:ascii="Palatino Linotype" w:hAnsi="Palatino Linotype"/>
          <w:color w:val="222222"/>
          <w:sz w:val="22"/>
          <w:szCs w:val="22"/>
          <w:lang w:eastAsia="es-MX"/>
        </w:rPr>
      </w:pPr>
    </w:p>
    <w:p w14:paraId="3833C670" w14:textId="3E53CA40" w:rsidR="00DB7B71" w:rsidRPr="00C35836" w:rsidRDefault="00DB7B71" w:rsidP="003D1E28">
      <w:pPr>
        <w:numPr>
          <w:ilvl w:val="0"/>
          <w:numId w:val="5"/>
        </w:numPr>
        <w:spacing w:line="360" w:lineRule="auto"/>
        <w:ind w:left="567" w:right="539"/>
        <w:contextualSpacing/>
        <w:jc w:val="both"/>
        <w:rPr>
          <w:rFonts w:ascii="Palatino Linotype" w:hAnsi="Palatino Linotype"/>
          <w:color w:val="222222"/>
          <w:sz w:val="22"/>
          <w:szCs w:val="22"/>
          <w:lang w:eastAsia="es-MX"/>
        </w:rPr>
      </w:pPr>
      <w:r w:rsidRPr="00C35836">
        <w:rPr>
          <w:rFonts w:ascii="Palatino Linotype" w:hAnsi="Palatino Linotype"/>
          <w:color w:val="222222"/>
          <w:sz w:val="22"/>
          <w:szCs w:val="22"/>
          <w:lang w:eastAsia="es-MX"/>
        </w:rPr>
        <w:t>Que uno de los objetivos de la Ley es proveer lo necesario para garantizar a toda persona el derecho de a</w:t>
      </w:r>
      <w:r w:rsidR="003D1E28" w:rsidRPr="00C35836">
        <w:rPr>
          <w:rFonts w:ascii="Palatino Linotype" w:hAnsi="Palatino Linotype"/>
          <w:color w:val="222222"/>
          <w:sz w:val="22"/>
          <w:szCs w:val="22"/>
          <w:lang w:eastAsia="es-MX"/>
        </w:rPr>
        <w:t>cceso a la información pública;</w:t>
      </w:r>
    </w:p>
    <w:p w14:paraId="355080B8" w14:textId="77777777" w:rsidR="00DB7B71" w:rsidRPr="00C35836" w:rsidRDefault="00DB7B71" w:rsidP="00DB7B71">
      <w:pPr>
        <w:numPr>
          <w:ilvl w:val="0"/>
          <w:numId w:val="5"/>
        </w:numPr>
        <w:spacing w:line="360" w:lineRule="auto"/>
        <w:ind w:left="567" w:right="539" w:hanging="425"/>
        <w:contextualSpacing/>
        <w:jc w:val="both"/>
        <w:rPr>
          <w:rFonts w:ascii="Palatino Linotype" w:hAnsi="Palatino Linotype"/>
          <w:color w:val="222222"/>
          <w:sz w:val="22"/>
          <w:szCs w:val="22"/>
          <w:lang w:eastAsia="es-MX"/>
        </w:rPr>
      </w:pPr>
      <w:r w:rsidRPr="00C35836">
        <w:rPr>
          <w:rFonts w:ascii="Palatino Linotype" w:hAnsi="Palatino Linotype"/>
          <w:color w:val="222222"/>
          <w:sz w:val="22"/>
          <w:szCs w:val="22"/>
          <w:lang w:eastAsia="es-MX"/>
        </w:rPr>
        <w:t>Que los </w:t>
      </w:r>
      <w:r w:rsidRPr="00C35836">
        <w:rPr>
          <w:rFonts w:ascii="Palatino Linotype" w:hAnsi="Palatino Linotype"/>
          <w:b/>
          <w:bCs/>
          <w:color w:val="222222"/>
          <w:sz w:val="22"/>
          <w:szCs w:val="22"/>
          <w:lang w:eastAsia="es-MX"/>
        </w:rPr>
        <w:t>documentos </w:t>
      </w:r>
      <w:r w:rsidRPr="00C35836">
        <w:rPr>
          <w:rFonts w:ascii="Palatino Linotype" w:hAnsi="Palatino Linotype"/>
          <w:color w:val="222222"/>
          <w:sz w:val="22"/>
          <w:szCs w:val="22"/>
          <w:lang w:eastAsia="es-MX"/>
        </w:rPr>
        <w:t xml:space="preserve">son los expedientes, reportes, estudios, actas, resoluciones, contratos, convenios, instructivos, notas, memorandos, </w:t>
      </w:r>
      <w:r w:rsidRPr="00C35836">
        <w:rPr>
          <w:rFonts w:ascii="Palatino Linotype" w:hAnsi="Palatino Linotype"/>
          <w:b/>
          <w:color w:val="222222"/>
          <w:sz w:val="22"/>
          <w:szCs w:val="22"/>
          <w:lang w:eastAsia="es-MX"/>
        </w:rPr>
        <w:t>estadísticas</w:t>
      </w:r>
      <w:r w:rsidRPr="00C35836">
        <w:rPr>
          <w:rFonts w:ascii="Palatino Linotype" w:hAnsi="Palatino Linotype"/>
          <w:color w:val="222222"/>
          <w:sz w:val="22"/>
          <w:szCs w:val="22"/>
          <w:lang w:eastAsia="es-MX"/>
        </w:rPr>
        <w:t xml:space="preserve"> o </w:t>
      </w:r>
      <w:r w:rsidRPr="00C35836">
        <w:rPr>
          <w:rFonts w:ascii="Palatino Linotype" w:hAnsi="Palatino Linotype"/>
          <w:b/>
          <w:bCs/>
          <w:color w:val="222222"/>
          <w:sz w:val="22"/>
          <w:szCs w:val="22"/>
          <w:lang w:eastAsia="es-MX"/>
        </w:rPr>
        <w:t>cualquier registro que documente el ejercicio de facultades, funciones y competencia</w:t>
      </w:r>
      <w:r w:rsidRPr="00C35836">
        <w:rPr>
          <w:rFonts w:ascii="Palatino Linotype" w:hAnsi="Palatino Linotype"/>
          <w:color w:val="222222"/>
          <w:sz w:val="22"/>
          <w:szCs w:val="22"/>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6C66D800" w14:textId="77777777" w:rsidR="00DB7B71" w:rsidRPr="00C35836" w:rsidRDefault="00DB7B71" w:rsidP="00DB7B71">
      <w:pPr>
        <w:spacing w:line="360" w:lineRule="auto"/>
        <w:jc w:val="both"/>
        <w:rPr>
          <w:rFonts w:ascii="Palatino Linotype" w:hAnsi="Palatino Linotype"/>
          <w:color w:val="222222"/>
          <w:sz w:val="22"/>
          <w:szCs w:val="22"/>
          <w:lang w:eastAsia="es-MX"/>
        </w:rPr>
      </w:pPr>
      <w:r w:rsidRPr="00C35836">
        <w:rPr>
          <w:rFonts w:ascii="Palatino Linotype" w:hAnsi="Palatino Linotype"/>
          <w:color w:val="222222"/>
          <w:sz w:val="22"/>
          <w:szCs w:val="22"/>
          <w:lang w:eastAsia="es-MX"/>
        </w:rPr>
        <w:t> </w:t>
      </w:r>
    </w:p>
    <w:p w14:paraId="40796AF1" w14:textId="77777777" w:rsidR="00DB7B71" w:rsidRPr="00C35836" w:rsidRDefault="00DB7B71" w:rsidP="00DB7B71">
      <w:pPr>
        <w:spacing w:line="360" w:lineRule="auto"/>
        <w:jc w:val="both"/>
        <w:rPr>
          <w:rFonts w:ascii="Palatino Linotype" w:hAnsi="Palatino Linotype"/>
          <w:b/>
          <w:bCs/>
          <w:color w:val="222222"/>
          <w:sz w:val="22"/>
          <w:szCs w:val="22"/>
          <w:lang w:eastAsia="es-MX"/>
        </w:rPr>
      </w:pPr>
      <w:r w:rsidRPr="00C35836">
        <w:rPr>
          <w:rFonts w:ascii="Palatino Linotype" w:hAnsi="Palatino Linotype"/>
          <w:color w:val="222222"/>
          <w:sz w:val="22"/>
          <w:szCs w:val="22"/>
          <w:lang w:eastAsia="es-MX"/>
        </w:rPr>
        <w:t xml:space="preserve">Así, se advierte que el derecho de acceso a la información pública, consiste en una prerrogativa de cualquier persona a solicitar información de la Administración Pública que conste en </w:t>
      </w:r>
      <w:r w:rsidRPr="00C35836">
        <w:rPr>
          <w:rFonts w:ascii="Palatino Linotype" w:hAnsi="Palatino Linotype"/>
          <w:b/>
          <w:color w:val="222222"/>
          <w:sz w:val="22"/>
          <w:szCs w:val="22"/>
          <w:lang w:eastAsia="es-MX"/>
        </w:rPr>
        <w:t xml:space="preserve">documentos generados, obtenidos, adquiridos, transformados o que tengan en posesión los Sujetos Obligados, </w:t>
      </w:r>
      <w:r w:rsidRPr="00C35836">
        <w:rPr>
          <w:rFonts w:ascii="Palatino Linotype" w:hAnsi="Palatino Linotype"/>
          <w:bCs/>
          <w:color w:val="222222"/>
          <w:sz w:val="22"/>
          <w:szCs w:val="22"/>
          <w:lang w:eastAsia="es-MX"/>
        </w:rPr>
        <w:t>esto</w:t>
      </w:r>
      <w:r w:rsidRPr="00C35836">
        <w:rPr>
          <w:rFonts w:ascii="Palatino Linotype" w:hAnsi="Palatino Linotype"/>
          <w:b/>
          <w:color w:val="222222"/>
          <w:sz w:val="22"/>
          <w:szCs w:val="22"/>
          <w:lang w:eastAsia="es-MX"/>
        </w:rPr>
        <w:t xml:space="preserve">, </w:t>
      </w:r>
      <w:r w:rsidRPr="00C35836">
        <w:rPr>
          <w:rFonts w:ascii="Palatino Linotype" w:hAnsi="Palatino Linotype"/>
          <w:color w:val="222222"/>
          <w:sz w:val="22"/>
          <w:szCs w:val="22"/>
          <w:lang w:eastAsia="es-MX"/>
        </w:rPr>
        <w:t xml:space="preserve">acorde con los artículos 12, 24, último párrafo y 160 de la Ley de Transparencia y Acceso a la Información Pública del Estado de México y Municipios, los cuales disponen que los Sujetos Obligados </w:t>
      </w:r>
      <w:r w:rsidRPr="00C35836">
        <w:rPr>
          <w:rFonts w:ascii="Palatino Linotype" w:hAnsi="Palatino Linotype"/>
          <w:b/>
          <w:bCs/>
          <w:color w:val="222222"/>
          <w:sz w:val="22"/>
          <w:szCs w:val="22"/>
          <w:lang w:eastAsia="es-MX"/>
        </w:rPr>
        <w:t>sólo entregarán la información que obre en sus archivos y no estarán obligados a procesarla, resumirla, efectuar cálculos o practicar investigaciones.</w:t>
      </w:r>
    </w:p>
    <w:p w14:paraId="6D990BCB" w14:textId="77777777" w:rsidR="00022AB4" w:rsidRPr="00C35836" w:rsidRDefault="00022AB4" w:rsidP="00F309B5">
      <w:pPr>
        <w:spacing w:line="360" w:lineRule="auto"/>
        <w:jc w:val="both"/>
        <w:rPr>
          <w:rFonts w:ascii="Palatino Linotype" w:hAnsi="Palatino Linotype"/>
          <w:color w:val="222222"/>
          <w:sz w:val="22"/>
          <w:szCs w:val="22"/>
          <w:lang w:eastAsia="es-MX"/>
        </w:rPr>
      </w:pPr>
    </w:p>
    <w:p w14:paraId="475F557D" w14:textId="76FA6E2C" w:rsidR="00F309B5" w:rsidRPr="00C35836" w:rsidRDefault="00022AB4" w:rsidP="00F309B5">
      <w:pPr>
        <w:spacing w:line="360" w:lineRule="auto"/>
        <w:jc w:val="both"/>
        <w:rPr>
          <w:rFonts w:ascii="Palatino Linotype" w:hAnsi="Palatino Linotype"/>
          <w:b/>
          <w:bCs/>
          <w:color w:val="222222"/>
          <w:sz w:val="22"/>
          <w:szCs w:val="22"/>
          <w:lang w:eastAsia="es-MX"/>
        </w:rPr>
      </w:pPr>
      <w:r w:rsidRPr="00C35836">
        <w:rPr>
          <w:rFonts w:ascii="Palatino Linotype" w:hAnsi="Palatino Linotype"/>
          <w:color w:val="222222"/>
          <w:sz w:val="22"/>
          <w:szCs w:val="22"/>
          <w:lang w:eastAsia="es-MX"/>
        </w:rPr>
        <w:t>Por lo tanto</w:t>
      </w:r>
      <w:r w:rsidR="00F309B5" w:rsidRPr="00C35836">
        <w:rPr>
          <w:rFonts w:ascii="Palatino Linotype" w:hAnsi="Palatino Linotype"/>
          <w:color w:val="222222"/>
          <w:sz w:val="22"/>
          <w:szCs w:val="22"/>
          <w:lang w:eastAsia="es-MX"/>
        </w:rPr>
        <w:t>, es viable traer a colación la Jurisprudencia XXI.1o.P.A. J/27, de los Tribunales Colegiados de Circuito, localizada en la página 1406, del Semanario Judicial de la Federación y su Gaceta, Tomo XXXIII, marzo 2011, Novena Época, misma que por rubro y texto, dispone lo siguiente:</w:t>
      </w:r>
    </w:p>
    <w:p w14:paraId="2F5F82EA" w14:textId="77777777" w:rsidR="00F309B5" w:rsidRPr="00C35836" w:rsidRDefault="00F309B5" w:rsidP="00F309B5">
      <w:pPr>
        <w:spacing w:line="360" w:lineRule="auto"/>
        <w:ind w:left="567" w:right="539"/>
        <w:jc w:val="both"/>
        <w:rPr>
          <w:rFonts w:ascii="Palatino Linotype" w:hAnsi="Palatino Linotype"/>
          <w:i/>
          <w:iCs/>
          <w:color w:val="222222"/>
          <w:lang w:eastAsia="es-MX"/>
        </w:rPr>
      </w:pPr>
    </w:p>
    <w:p w14:paraId="7E2E1110" w14:textId="77777777" w:rsidR="00F309B5" w:rsidRPr="00C35836" w:rsidRDefault="00F309B5" w:rsidP="00F309B5">
      <w:pPr>
        <w:spacing w:line="360" w:lineRule="auto"/>
        <w:ind w:left="567" w:right="539"/>
        <w:jc w:val="both"/>
        <w:rPr>
          <w:rFonts w:ascii="Palatino Linotype" w:hAnsi="Palatino Linotype"/>
          <w:i/>
          <w:iCs/>
          <w:color w:val="222222"/>
          <w:lang w:eastAsia="es-MX"/>
        </w:rPr>
      </w:pPr>
      <w:r w:rsidRPr="00C35836">
        <w:rPr>
          <w:rFonts w:ascii="Palatino Linotype" w:hAnsi="Palatino Linotype"/>
          <w:b/>
          <w:bCs/>
          <w:i/>
          <w:iCs/>
          <w:color w:val="222222"/>
          <w:lang w:eastAsia="es-MX"/>
        </w:rPr>
        <w:t>“DERECHO DE PETICIÓN. SUS ELEMENTOS</w:t>
      </w:r>
      <w:r w:rsidRPr="00C35836">
        <w:rPr>
          <w:rFonts w:ascii="Palatino Linotype" w:hAnsi="Palatino Linotype"/>
          <w:i/>
          <w:iCs/>
          <w:color w:val="2222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w:t>
      </w:r>
      <w:r w:rsidRPr="00C35836">
        <w:rPr>
          <w:rFonts w:ascii="Palatino Linotype" w:hAnsi="Palatino Linotype"/>
          <w:i/>
          <w:iCs/>
          <w:color w:val="222222"/>
          <w:u w:val="single"/>
          <w:lang w:eastAsia="es-MX"/>
        </w:rPr>
        <w:t>en función de la cual cualquier gobernado que presente una petición ante una autoridad, tiene derecho a recibir una respuesta</w:t>
      </w:r>
      <w:r w:rsidRPr="00C35836">
        <w:rPr>
          <w:rFonts w:ascii="Palatino Linotype" w:hAnsi="Palatino Linotype"/>
          <w:i/>
          <w:iCs/>
          <w:color w:val="222222"/>
          <w:lang w:eastAsia="es-MX"/>
        </w:rPr>
        <w:t xml:space="preserve">. Así, su ejercicio por el particular y la correlativa obligación de la autoridad de producir una respuesta, se caracterizan por los elementos siguientes: </w:t>
      </w:r>
      <w:r w:rsidRPr="00C35836">
        <w:rPr>
          <w:rFonts w:ascii="Palatino Linotype" w:hAnsi="Palatino Linotype"/>
          <w:i/>
          <w:iCs/>
          <w:color w:val="222222"/>
          <w:u w:val="single"/>
          <w:lang w:eastAsia="es-MX"/>
        </w:rPr>
        <w:t>A. La petición: debe formularse de manera pacífica y respetuosa, dirigirse a una autoridad</w:t>
      </w:r>
      <w:r w:rsidRPr="00C35836">
        <w:rPr>
          <w:rFonts w:ascii="Palatino Linotype" w:hAnsi="Palatino Linotype"/>
          <w:i/>
          <w:iCs/>
          <w:color w:val="222222"/>
          <w:lang w:eastAsia="es-MX"/>
        </w:rPr>
        <w:t xml:space="preserve">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w:t>
      </w:r>
      <w:r w:rsidRPr="00C35836">
        <w:rPr>
          <w:rFonts w:ascii="Palatino Linotype" w:hAnsi="Palatino Linotype"/>
          <w:i/>
          <w:iCs/>
          <w:color w:val="222222"/>
          <w:u w:val="single"/>
          <w:lang w:eastAsia="es-MX"/>
        </w:rPr>
        <w:t>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C35836">
        <w:rPr>
          <w:rFonts w:ascii="Palatino Linotype" w:hAnsi="Palatino Linotype"/>
          <w:i/>
          <w:iCs/>
          <w:color w:val="222222"/>
          <w:lang w:eastAsia="es-MX"/>
        </w:rPr>
        <w:t>.”</w:t>
      </w:r>
    </w:p>
    <w:p w14:paraId="48518CA5" w14:textId="77777777" w:rsidR="00F309B5" w:rsidRPr="00C35836" w:rsidRDefault="00F309B5" w:rsidP="00F309B5">
      <w:pPr>
        <w:spacing w:line="360" w:lineRule="auto"/>
        <w:ind w:left="567" w:right="539"/>
        <w:jc w:val="both"/>
        <w:rPr>
          <w:rFonts w:ascii="Palatino Linotype" w:hAnsi="Palatino Linotype"/>
          <w:i/>
          <w:iCs/>
          <w:color w:val="222222"/>
          <w:lang w:eastAsia="es-MX"/>
        </w:rPr>
      </w:pPr>
      <w:r w:rsidRPr="00C35836">
        <w:rPr>
          <w:rFonts w:ascii="Palatino Linotype" w:hAnsi="Palatino Linotype"/>
          <w:i/>
          <w:iCs/>
          <w:color w:val="222222"/>
          <w:lang w:eastAsia="es-MX"/>
        </w:rPr>
        <w:t>(Énfasis añadido).</w:t>
      </w:r>
    </w:p>
    <w:p w14:paraId="7B8D7D44" w14:textId="77777777" w:rsidR="00F309B5" w:rsidRPr="00C35836" w:rsidRDefault="00F309B5" w:rsidP="00F309B5">
      <w:pPr>
        <w:spacing w:line="360" w:lineRule="auto"/>
        <w:ind w:left="567" w:right="539"/>
        <w:jc w:val="both"/>
        <w:rPr>
          <w:rFonts w:ascii="Palatino Linotype" w:hAnsi="Palatino Linotype"/>
          <w:i/>
          <w:iCs/>
          <w:color w:val="222222"/>
          <w:lang w:eastAsia="es-MX"/>
        </w:rPr>
      </w:pPr>
    </w:p>
    <w:p w14:paraId="0CF3590C" w14:textId="6A6655C3" w:rsidR="0067595B" w:rsidRPr="00C35836" w:rsidRDefault="00F309B5" w:rsidP="00F309B5">
      <w:pPr>
        <w:spacing w:line="360" w:lineRule="auto"/>
        <w:jc w:val="both"/>
        <w:rPr>
          <w:rFonts w:ascii="Palatino Linotype" w:eastAsia="Calibri" w:hAnsi="Palatino Linotype" w:cs="Arial"/>
          <w:color w:val="000000" w:themeColor="text1"/>
          <w:sz w:val="22"/>
          <w:szCs w:val="22"/>
          <w:lang w:eastAsia="en-US"/>
        </w:rPr>
      </w:pPr>
      <w:r w:rsidRPr="00C35836">
        <w:rPr>
          <w:rFonts w:ascii="Palatino Linotype" w:eastAsia="Calibri" w:hAnsi="Palatino Linotype" w:cs="Arial"/>
          <w:bCs/>
          <w:color w:val="000000" w:themeColor="text1"/>
          <w:sz w:val="22"/>
          <w:szCs w:val="22"/>
          <w:lang w:eastAsia="en-US"/>
        </w:rPr>
        <w:t xml:space="preserve">Conforme a lo invocado, se advierte que los cuestionamientos realizados a través de esta parte del requerimiento con folio </w:t>
      </w:r>
      <w:r w:rsidR="00C34DF1" w:rsidRPr="00C35836">
        <w:rPr>
          <w:rFonts w:ascii="Palatino Linotype" w:eastAsia="Calibri" w:hAnsi="Palatino Linotype" w:cs="Arial"/>
          <w:bCs/>
          <w:color w:val="000000" w:themeColor="text1"/>
          <w:sz w:val="22"/>
          <w:szCs w:val="22"/>
          <w:lang w:eastAsia="en-US"/>
        </w:rPr>
        <w:t>01360/TOLUCA/IP/2022</w:t>
      </w:r>
      <w:r w:rsidRPr="00C35836">
        <w:rPr>
          <w:rFonts w:ascii="Palatino Linotype" w:eastAsia="Calibri" w:hAnsi="Palatino Linotype" w:cs="Arial"/>
          <w:bCs/>
          <w:color w:val="000000" w:themeColor="text1"/>
          <w:sz w:val="22"/>
          <w:szCs w:val="22"/>
          <w:lang w:eastAsia="en-US"/>
        </w:rPr>
        <w:t xml:space="preserve">, </w:t>
      </w:r>
      <w:r w:rsidRPr="00C35836">
        <w:rPr>
          <w:rFonts w:ascii="Palatino Linotype" w:eastAsia="Calibri" w:hAnsi="Palatino Linotype" w:cs="Arial"/>
          <w:b/>
          <w:color w:val="000000" w:themeColor="text1"/>
          <w:sz w:val="22"/>
          <w:szCs w:val="22"/>
          <w:lang w:eastAsia="en-US"/>
        </w:rPr>
        <w:t>resultan una consulta y no as</w:t>
      </w:r>
      <w:r w:rsidR="00F809F6" w:rsidRPr="00C35836">
        <w:rPr>
          <w:rFonts w:ascii="Palatino Linotype" w:eastAsia="Calibri" w:hAnsi="Palatino Linotype" w:cs="Arial"/>
          <w:b/>
          <w:color w:val="000000" w:themeColor="text1"/>
          <w:sz w:val="22"/>
          <w:szCs w:val="22"/>
          <w:lang w:eastAsia="en-US"/>
        </w:rPr>
        <w:t>í</w:t>
      </w:r>
      <w:r w:rsidRPr="00C35836">
        <w:rPr>
          <w:rFonts w:ascii="Palatino Linotype" w:eastAsia="Calibri" w:hAnsi="Palatino Linotype" w:cs="Arial"/>
          <w:b/>
          <w:color w:val="000000" w:themeColor="text1"/>
          <w:sz w:val="22"/>
          <w:szCs w:val="22"/>
          <w:lang w:eastAsia="en-US"/>
        </w:rPr>
        <w:t xml:space="preserve"> una solicitud de acceso a información pública, </w:t>
      </w:r>
      <w:r w:rsidRPr="00C35836">
        <w:rPr>
          <w:rFonts w:ascii="Palatino Linotype" w:eastAsia="Calibri" w:hAnsi="Palatino Linotype" w:cs="Arial"/>
          <w:color w:val="000000" w:themeColor="text1"/>
          <w:sz w:val="22"/>
          <w:szCs w:val="22"/>
          <w:lang w:eastAsia="en-US"/>
        </w:rPr>
        <w:t xml:space="preserve">pues el Particular no advirtió el o los documentos a los que pretende acceder, </w:t>
      </w:r>
      <w:r w:rsidRPr="00C35836">
        <w:rPr>
          <w:rFonts w:ascii="Palatino Linotype" w:eastAsia="Calibri" w:hAnsi="Palatino Linotype" w:cs="Arial"/>
          <w:color w:val="000000" w:themeColor="text1"/>
          <w:sz w:val="22"/>
          <w:szCs w:val="22"/>
          <w:u w:val="single"/>
          <w:lang w:eastAsia="en-US"/>
        </w:rPr>
        <w:t xml:space="preserve">sino que buscó un pronunciamiento </w:t>
      </w:r>
      <w:r w:rsidRPr="00C35836">
        <w:rPr>
          <w:rFonts w:ascii="Palatino Linotype" w:eastAsia="Calibri" w:hAnsi="Palatino Linotype" w:cs="Arial"/>
          <w:i/>
          <w:iCs/>
          <w:color w:val="000000" w:themeColor="text1"/>
          <w:sz w:val="22"/>
          <w:szCs w:val="22"/>
          <w:u w:val="single"/>
          <w:lang w:eastAsia="en-US"/>
        </w:rPr>
        <w:t xml:space="preserve">adhoc </w:t>
      </w:r>
      <w:r w:rsidRPr="00C35836">
        <w:rPr>
          <w:rFonts w:ascii="Palatino Linotype" w:eastAsia="Calibri" w:hAnsi="Palatino Linotype" w:cs="Arial"/>
          <w:color w:val="000000" w:themeColor="text1"/>
          <w:sz w:val="22"/>
          <w:szCs w:val="22"/>
          <w:u w:val="single"/>
          <w:lang w:eastAsia="en-US"/>
        </w:rPr>
        <w:t xml:space="preserve">por parte del Sujeto Obligado </w:t>
      </w:r>
      <w:r w:rsidR="00A87BF1" w:rsidRPr="00C35836">
        <w:rPr>
          <w:rFonts w:ascii="Palatino Linotype" w:eastAsia="Calibri" w:hAnsi="Palatino Linotype" w:cs="Arial"/>
          <w:color w:val="000000" w:themeColor="text1"/>
          <w:sz w:val="22"/>
          <w:szCs w:val="22"/>
          <w:u w:val="single"/>
          <w:lang w:eastAsia="en-US"/>
        </w:rPr>
        <w:t xml:space="preserve">respecto a las unidades económicas del Municipio y de ello, </w:t>
      </w:r>
      <w:r w:rsidR="00D84674" w:rsidRPr="00C35836">
        <w:rPr>
          <w:rFonts w:ascii="Palatino Linotype" w:eastAsia="Calibri" w:hAnsi="Palatino Linotype" w:cs="Arial"/>
          <w:color w:val="000000" w:themeColor="text1"/>
          <w:sz w:val="22"/>
          <w:szCs w:val="22"/>
          <w:u w:val="single"/>
          <w:lang w:eastAsia="en-US"/>
        </w:rPr>
        <w:t xml:space="preserve">saber </w:t>
      </w:r>
      <w:r w:rsidR="00A87BF1" w:rsidRPr="00C35836">
        <w:rPr>
          <w:rFonts w:ascii="Palatino Linotype" w:eastAsia="Calibri" w:hAnsi="Palatino Linotype" w:cs="Arial"/>
          <w:color w:val="000000" w:themeColor="text1"/>
          <w:sz w:val="22"/>
          <w:szCs w:val="22"/>
          <w:u w:val="single"/>
          <w:lang w:eastAsia="en-US"/>
        </w:rPr>
        <w:t xml:space="preserve">la </w:t>
      </w:r>
      <w:r w:rsidR="00326372" w:rsidRPr="00C35836">
        <w:rPr>
          <w:rFonts w:ascii="Palatino Linotype" w:eastAsia="Calibri" w:hAnsi="Palatino Linotype" w:cs="Arial"/>
          <w:color w:val="000000" w:themeColor="text1"/>
          <w:sz w:val="22"/>
          <w:szCs w:val="22"/>
          <w:u w:val="single"/>
          <w:lang w:eastAsia="en-US"/>
        </w:rPr>
        <w:t xml:space="preserve">actividad </w:t>
      </w:r>
      <w:r w:rsidR="00D84674" w:rsidRPr="00C35836">
        <w:rPr>
          <w:rFonts w:ascii="Palatino Linotype" w:eastAsia="Calibri" w:hAnsi="Palatino Linotype" w:cs="Arial"/>
          <w:color w:val="000000" w:themeColor="text1"/>
          <w:sz w:val="22"/>
          <w:szCs w:val="22"/>
          <w:u w:val="single"/>
          <w:lang w:eastAsia="en-US"/>
        </w:rPr>
        <w:t xml:space="preserve">económica </w:t>
      </w:r>
      <w:r w:rsidR="00A87BF1" w:rsidRPr="00C35836">
        <w:rPr>
          <w:rFonts w:ascii="Palatino Linotype" w:eastAsia="Calibri" w:hAnsi="Palatino Linotype" w:cs="Arial"/>
          <w:color w:val="000000" w:themeColor="text1"/>
          <w:sz w:val="22"/>
          <w:szCs w:val="22"/>
          <w:u w:val="single"/>
          <w:lang w:eastAsia="en-US"/>
        </w:rPr>
        <w:t>que mayor porcentaje representa</w:t>
      </w:r>
      <w:r w:rsidR="00326372" w:rsidRPr="00C35836">
        <w:rPr>
          <w:rFonts w:ascii="Palatino Linotype" w:eastAsia="Calibri" w:hAnsi="Palatino Linotype" w:cs="Arial"/>
          <w:color w:val="000000" w:themeColor="text1"/>
          <w:sz w:val="22"/>
          <w:szCs w:val="22"/>
          <w:u w:val="single"/>
          <w:lang w:eastAsia="en-US"/>
        </w:rPr>
        <w:t xml:space="preserve"> en </w:t>
      </w:r>
      <w:r w:rsidR="00D84674" w:rsidRPr="00C35836">
        <w:rPr>
          <w:rFonts w:ascii="Palatino Linotype" w:eastAsia="Calibri" w:hAnsi="Palatino Linotype" w:cs="Arial"/>
          <w:color w:val="000000" w:themeColor="text1"/>
          <w:sz w:val="22"/>
          <w:szCs w:val="22"/>
          <w:u w:val="single"/>
          <w:lang w:eastAsia="en-US"/>
        </w:rPr>
        <w:t>los</w:t>
      </w:r>
      <w:r w:rsidR="00326372" w:rsidRPr="00C35836">
        <w:rPr>
          <w:rFonts w:ascii="Palatino Linotype" w:eastAsia="Calibri" w:hAnsi="Palatino Linotype" w:cs="Arial"/>
          <w:color w:val="000000" w:themeColor="text1"/>
          <w:sz w:val="22"/>
          <w:szCs w:val="22"/>
          <w:u w:val="single"/>
          <w:lang w:eastAsia="en-US"/>
        </w:rPr>
        <w:t xml:space="preserve"> ingreso</w:t>
      </w:r>
      <w:r w:rsidR="00483764" w:rsidRPr="00C35836">
        <w:rPr>
          <w:rFonts w:ascii="Palatino Linotype" w:eastAsia="Calibri" w:hAnsi="Palatino Linotype" w:cs="Arial"/>
          <w:color w:val="000000" w:themeColor="text1"/>
          <w:sz w:val="22"/>
          <w:szCs w:val="22"/>
          <w:u w:val="single"/>
          <w:lang w:eastAsia="en-US"/>
        </w:rPr>
        <w:t xml:space="preserve">s, </w:t>
      </w:r>
      <w:r w:rsidR="00D84674" w:rsidRPr="00C35836">
        <w:rPr>
          <w:rFonts w:ascii="Palatino Linotype" w:eastAsia="Calibri" w:hAnsi="Palatino Linotype" w:cs="Arial"/>
          <w:color w:val="000000" w:themeColor="text1"/>
          <w:sz w:val="22"/>
          <w:szCs w:val="22"/>
          <w:u w:val="single"/>
          <w:lang w:eastAsia="en-US"/>
        </w:rPr>
        <w:t>esto es</w:t>
      </w:r>
      <w:r w:rsidR="00A01291" w:rsidRPr="00C35836">
        <w:rPr>
          <w:rFonts w:ascii="Palatino Linotype" w:eastAsia="Calibri" w:hAnsi="Palatino Linotype" w:cs="Arial"/>
          <w:color w:val="000000" w:themeColor="text1"/>
          <w:sz w:val="22"/>
          <w:szCs w:val="22"/>
          <w:u w:val="single"/>
          <w:lang w:eastAsia="en-US"/>
        </w:rPr>
        <w:t>, un comparativo de las actividades de escala económica</w:t>
      </w:r>
      <w:r w:rsidR="009B68AB" w:rsidRPr="00C35836">
        <w:rPr>
          <w:rFonts w:ascii="Palatino Linotype" w:eastAsia="Calibri" w:hAnsi="Palatino Linotype" w:cs="Arial"/>
          <w:color w:val="000000" w:themeColor="text1"/>
          <w:sz w:val="22"/>
          <w:szCs w:val="22"/>
          <w:u w:val="single"/>
          <w:lang w:eastAsia="en-US"/>
        </w:rPr>
        <w:t xml:space="preserve"> </w:t>
      </w:r>
      <w:r w:rsidR="00A01291" w:rsidRPr="00C35836">
        <w:rPr>
          <w:rFonts w:ascii="Palatino Linotype" w:eastAsia="Calibri" w:hAnsi="Palatino Linotype" w:cs="Arial"/>
          <w:color w:val="000000" w:themeColor="text1"/>
          <w:sz w:val="22"/>
          <w:szCs w:val="22"/>
          <w:u w:val="single"/>
          <w:lang w:eastAsia="en-US"/>
        </w:rPr>
        <w:t xml:space="preserve">y </w:t>
      </w:r>
      <w:r w:rsidR="00D84674" w:rsidRPr="00C35836">
        <w:rPr>
          <w:rFonts w:ascii="Palatino Linotype" w:eastAsia="Calibri" w:hAnsi="Palatino Linotype" w:cs="Arial"/>
          <w:color w:val="000000" w:themeColor="text1"/>
          <w:sz w:val="22"/>
          <w:szCs w:val="22"/>
          <w:u w:val="single"/>
          <w:lang w:eastAsia="en-US"/>
        </w:rPr>
        <w:t xml:space="preserve">de </w:t>
      </w:r>
      <w:r w:rsidR="00A01291" w:rsidRPr="00C35836">
        <w:rPr>
          <w:rFonts w:ascii="Palatino Linotype" w:eastAsia="Calibri" w:hAnsi="Palatino Linotype" w:cs="Arial"/>
          <w:color w:val="000000" w:themeColor="text1"/>
          <w:sz w:val="22"/>
          <w:szCs w:val="22"/>
          <w:u w:val="single"/>
          <w:lang w:eastAsia="en-US"/>
        </w:rPr>
        <w:t xml:space="preserve">mercado a efecto de concluir o determinar </w:t>
      </w:r>
      <w:r w:rsidR="00F3166A" w:rsidRPr="00C35836">
        <w:rPr>
          <w:rFonts w:ascii="Palatino Linotype" w:eastAsia="Calibri" w:hAnsi="Palatino Linotype" w:cs="Arial"/>
          <w:color w:val="000000" w:themeColor="text1"/>
          <w:sz w:val="22"/>
          <w:szCs w:val="22"/>
          <w:u w:val="single"/>
          <w:lang w:eastAsia="en-US"/>
        </w:rPr>
        <w:t>qué</w:t>
      </w:r>
      <w:r w:rsidR="00A01291" w:rsidRPr="00C35836">
        <w:rPr>
          <w:rFonts w:ascii="Palatino Linotype" w:eastAsia="Calibri" w:hAnsi="Palatino Linotype" w:cs="Arial"/>
          <w:color w:val="000000" w:themeColor="text1"/>
          <w:sz w:val="22"/>
          <w:szCs w:val="22"/>
          <w:u w:val="single"/>
          <w:lang w:eastAsia="en-US"/>
        </w:rPr>
        <w:t xml:space="preserve"> actividad </w:t>
      </w:r>
      <w:r w:rsidR="00A9558F" w:rsidRPr="00C35836">
        <w:rPr>
          <w:rFonts w:ascii="Palatino Linotype" w:eastAsia="Calibri" w:hAnsi="Palatino Linotype" w:cs="Arial"/>
          <w:color w:val="000000" w:themeColor="text1"/>
          <w:sz w:val="22"/>
          <w:szCs w:val="22"/>
          <w:u w:val="single"/>
          <w:lang w:eastAsia="en-US"/>
        </w:rPr>
        <w:t xml:space="preserve">comercial es la que mayores ingresos genera en la </w:t>
      </w:r>
      <w:r w:rsidR="00F809F6" w:rsidRPr="00C35836">
        <w:rPr>
          <w:rFonts w:ascii="Palatino Linotype" w:eastAsia="Calibri" w:hAnsi="Palatino Linotype" w:cs="Arial"/>
          <w:color w:val="000000" w:themeColor="text1"/>
          <w:sz w:val="22"/>
          <w:szCs w:val="22"/>
          <w:u w:val="single"/>
          <w:lang w:eastAsia="en-US"/>
        </w:rPr>
        <w:t>H</w:t>
      </w:r>
      <w:r w:rsidR="00A9558F" w:rsidRPr="00C35836">
        <w:rPr>
          <w:rFonts w:ascii="Palatino Linotype" w:eastAsia="Calibri" w:hAnsi="Palatino Linotype" w:cs="Arial"/>
          <w:color w:val="000000" w:themeColor="text1"/>
          <w:sz w:val="22"/>
          <w:szCs w:val="22"/>
          <w:u w:val="single"/>
          <w:lang w:eastAsia="en-US"/>
        </w:rPr>
        <w:t>acienda</w:t>
      </w:r>
      <w:r w:rsidR="00F809F6" w:rsidRPr="00C35836">
        <w:rPr>
          <w:rFonts w:ascii="Palatino Linotype" w:eastAsia="Calibri" w:hAnsi="Palatino Linotype" w:cs="Arial"/>
          <w:color w:val="000000" w:themeColor="text1"/>
          <w:sz w:val="22"/>
          <w:szCs w:val="22"/>
          <w:u w:val="single"/>
          <w:lang w:eastAsia="en-US"/>
        </w:rPr>
        <w:t xml:space="preserve"> Pública</w:t>
      </w:r>
      <w:r w:rsidR="00A9558F" w:rsidRPr="00C35836">
        <w:rPr>
          <w:rFonts w:ascii="Palatino Linotype" w:eastAsia="Calibri" w:hAnsi="Palatino Linotype" w:cs="Arial"/>
          <w:color w:val="000000" w:themeColor="text1"/>
          <w:sz w:val="22"/>
          <w:szCs w:val="22"/>
          <w:u w:val="single"/>
          <w:lang w:eastAsia="en-US"/>
        </w:rPr>
        <w:t xml:space="preserve"> </w:t>
      </w:r>
      <w:r w:rsidR="00F809F6" w:rsidRPr="00C35836">
        <w:rPr>
          <w:rFonts w:ascii="Palatino Linotype" w:eastAsia="Calibri" w:hAnsi="Palatino Linotype" w:cs="Arial"/>
          <w:color w:val="000000" w:themeColor="text1"/>
          <w:sz w:val="22"/>
          <w:szCs w:val="22"/>
          <w:u w:val="single"/>
          <w:lang w:eastAsia="en-US"/>
        </w:rPr>
        <w:t>M</w:t>
      </w:r>
      <w:r w:rsidR="00A9558F" w:rsidRPr="00C35836">
        <w:rPr>
          <w:rFonts w:ascii="Palatino Linotype" w:eastAsia="Calibri" w:hAnsi="Palatino Linotype" w:cs="Arial"/>
          <w:color w:val="000000" w:themeColor="text1"/>
          <w:sz w:val="22"/>
          <w:szCs w:val="22"/>
          <w:u w:val="single"/>
          <w:lang w:eastAsia="en-US"/>
        </w:rPr>
        <w:t>unicipal</w:t>
      </w:r>
      <w:r w:rsidR="00F3166A" w:rsidRPr="00C35836">
        <w:rPr>
          <w:rFonts w:ascii="Palatino Linotype" w:eastAsia="Calibri" w:hAnsi="Palatino Linotype" w:cs="Arial"/>
          <w:color w:val="000000" w:themeColor="text1"/>
          <w:sz w:val="22"/>
          <w:szCs w:val="22"/>
          <w:u w:val="single"/>
          <w:lang w:eastAsia="en-US"/>
        </w:rPr>
        <w:t>;</w:t>
      </w:r>
      <w:r w:rsidR="00A01291" w:rsidRPr="00C35836">
        <w:rPr>
          <w:rFonts w:ascii="Palatino Linotype" w:eastAsia="Calibri" w:hAnsi="Palatino Linotype" w:cs="Arial"/>
          <w:color w:val="000000" w:themeColor="text1"/>
          <w:sz w:val="22"/>
          <w:szCs w:val="22"/>
          <w:u w:val="single"/>
          <w:lang w:eastAsia="en-US"/>
        </w:rPr>
        <w:t xml:space="preserve"> </w:t>
      </w:r>
      <w:r w:rsidRPr="00C35836">
        <w:rPr>
          <w:rFonts w:ascii="Palatino Linotype" w:eastAsia="Calibri" w:hAnsi="Palatino Linotype" w:cs="Arial"/>
          <w:color w:val="000000" w:themeColor="text1"/>
          <w:sz w:val="22"/>
          <w:szCs w:val="22"/>
          <w:lang w:eastAsia="en-US"/>
        </w:rPr>
        <w:t>situación que corresponde al derecho de petición consagrado en el artículo octavo de nuestra Carta Magna.</w:t>
      </w:r>
    </w:p>
    <w:p w14:paraId="7587E6B1" w14:textId="77777777" w:rsidR="002D1641" w:rsidRPr="00C35836" w:rsidRDefault="002D1641" w:rsidP="003A48B0">
      <w:pPr>
        <w:spacing w:line="360" w:lineRule="auto"/>
        <w:jc w:val="both"/>
        <w:rPr>
          <w:rFonts w:ascii="Palatino Linotype" w:eastAsia="Calibri" w:hAnsi="Palatino Linotype" w:cs="Arial"/>
          <w:color w:val="000000" w:themeColor="text1"/>
          <w:sz w:val="22"/>
          <w:szCs w:val="22"/>
          <w:lang w:eastAsia="en-US"/>
        </w:rPr>
      </w:pPr>
    </w:p>
    <w:p w14:paraId="565594A9" w14:textId="29EEA3B2" w:rsidR="003A48B0" w:rsidRPr="00C35836" w:rsidRDefault="0067595B" w:rsidP="003A48B0">
      <w:pPr>
        <w:spacing w:line="360" w:lineRule="auto"/>
        <w:jc w:val="both"/>
        <w:rPr>
          <w:rFonts w:ascii="Palatino Linotype" w:hAnsi="Palatino Linotype"/>
          <w:bCs/>
          <w:sz w:val="22"/>
        </w:rPr>
      </w:pPr>
      <w:r w:rsidRPr="00C35836">
        <w:rPr>
          <w:rFonts w:ascii="Palatino Linotype" w:eastAsia="Calibri" w:hAnsi="Palatino Linotype" w:cs="Arial"/>
          <w:color w:val="000000" w:themeColor="text1"/>
          <w:sz w:val="22"/>
          <w:szCs w:val="22"/>
          <w:lang w:eastAsia="en-US"/>
        </w:rPr>
        <w:t xml:space="preserve">Ahora bien, establecida la naturaleza jurídica del apartado en estudio, </w:t>
      </w:r>
      <w:r w:rsidRPr="00C35836">
        <w:rPr>
          <w:rFonts w:ascii="Palatino Linotype" w:eastAsia="Calibri" w:hAnsi="Palatino Linotype" w:cs="Arial"/>
          <w:bCs/>
          <w:color w:val="000000" w:themeColor="text1"/>
          <w:sz w:val="22"/>
          <w:szCs w:val="22"/>
          <w:u w:val="single"/>
          <w:lang w:eastAsia="en-US"/>
        </w:rPr>
        <w:t>debemos resaltar la buena disposición del Sujeto Obligado para dar atención al mismo</w:t>
      </w:r>
      <w:r w:rsidRPr="00C35836">
        <w:rPr>
          <w:rFonts w:ascii="Palatino Linotype" w:eastAsia="Calibri" w:hAnsi="Palatino Linotype" w:cs="Arial"/>
          <w:bCs/>
          <w:color w:val="000000" w:themeColor="text1"/>
          <w:sz w:val="22"/>
          <w:szCs w:val="22"/>
          <w:lang w:eastAsia="en-US"/>
        </w:rPr>
        <w:t>, pues</w:t>
      </w:r>
      <w:r w:rsidR="00F047CE" w:rsidRPr="00C35836">
        <w:rPr>
          <w:rFonts w:ascii="Palatino Linotype" w:eastAsia="Calibri" w:hAnsi="Palatino Linotype" w:cs="Arial"/>
          <w:bCs/>
          <w:color w:val="000000" w:themeColor="text1"/>
          <w:sz w:val="22"/>
          <w:szCs w:val="22"/>
          <w:lang w:eastAsia="en-US"/>
        </w:rPr>
        <w:t>,</w:t>
      </w:r>
      <w:r w:rsidRPr="00C35836">
        <w:rPr>
          <w:rFonts w:ascii="Palatino Linotype" w:eastAsia="Calibri" w:hAnsi="Palatino Linotype" w:cs="Arial"/>
          <w:bCs/>
          <w:color w:val="000000" w:themeColor="text1"/>
          <w:sz w:val="22"/>
          <w:szCs w:val="22"/>
          <w:lang w:eastAsia="en-US"/>
        </w:rPr>
        <w:t xml:space="preserve"> en informe justificado</w:t>
      </w:r>
      <w:r w:rsidR="00F047CE" w:rsidRPr="00C35836">
        <w:rPr>
          <w:rFonts w:ascii="Palatino Linotype" w:eastAsia="Calibri" w:hAnsi="Palatino Linotype" w:cs="Arial"/>
          <w:bCs/>
          <w:color w:val="000000" w:themeColor="text1"/>
          <w:sz w:val="22"/>
          <w:szCs w:val="22"/>
          <w:lang w:eastAsia="en-US"/>
        </w:rPr>
        <w:t xml:space="preserve">, </w:t>
      </w:r>
      <w:r w:rsidRPr="00C35836">
        <w:rPr>
          <w:rFonts w:ascii="Palatino Linotype" w:hAnsi="Palatino Linotype"/>
          <w:bCs/>
          <w:sz w:val="22"/>
        </w:rPr>
        <w:t xml:space="preserve">señaló que la información que atiende lo peticionado se encuentra en su página oficial -visible en </w:t>
      </w:r>
      <w:hyperlink r:id="rId25" w:history="1">
        <w:r w:rsidRPr="00C35836">
          <w:rPr>
            <w:rStyle w:val="Hipervnculo"/>
            <w:rFonts w:ascii="Palatino Linotype" w:hAnsi="Palatino Linotype"/>
            <w:bCs/>
            <w:sz w:val="22"/>
          </w:rPr>
          <w:t>https://www2.toluca.gob.mx/</w:t>
        </w:r>
      </w:hyperlink>
      <w:r w:rsidRPr="00C35836">
        <w:rPr>
          <w:rFonts w:ascii="Palatino Linotype" w:hAnsi="Palatino Linotype"/>
          <w:bCs/>
          <w:sz w:val="22"/>
        </w:rPr>
        <w:t xml:space="preserve">- </w:t>
      </w:r>
      <w:r w:rsidRPr="00C35836">
        <w:rPr>
          <w:rFonts w:ascii="Palatino Linotype" w:hAnsi="Palatino Linotype"/>
          <w:bCs/>
          <w:sz w:val="22"/>
          <w:u w:val="single"/>
        </w:rPr>
        <w:t>dentro de la opción “proactiva” y a su vez, en el hipervínculo de “presupuesto ciudadano”;</w:t>
      </w:r>
      <w:r w:rsidRPr="00C35836">
        <w:rPr>
          <w:rFonts w:ascii="Palatino Linotype" w:hAnsi="Palatino Linotype"/>
          <w:bCs/>
          <w:sz w:val="22"/>
        </w:rPr>
        <w:t xml:space="preserve"> de lo cual</w:t>
      </w:r>
      <w:r w:rsidRPr="00C35836">
        <w:rPr>
          <w:rFonts w:ascii="Palatino Linotype" w:hAnsi="Palatino Linotype"/>
          <w:b/>
          <w:sz w:val="22"/>
        </w:rPr>
        <w:t xml:space="preserve">, se </w:t>
      </w:r>
      <w:r w:rsidR="00F047CE" w:rsidRPr="00C35836">
        <w:rPr>
          <w:rFonts w:ascii="Palatino Linotype" w:hAnsi="Palatino Linotype"/>
          <w:b/>
          <w:sz w:val="22"/>
        </w:rPr>
        <w:t>obtuvo</w:t>
      </w:r>
      <w:r w:rsidRPr="00C35836">
        <w:rPr>
          <w:rFonts w:ascii="Palatino Linotype" w:hAnsi="Palatino Linotype"/>
          <w:b/>
          <w:sz w:val="22"/>
        </w:rPr>
        <w:t xml:space="preserve"> un documento en formato PDF titulado Presupuesto Ciudadano 2022</w:t>
      </w:r>
      <w:r w:rsidRPr="00C35836">
        <w:rPr>
          <w:rFonts w:ascii="Palatino Linotype" w:hAnsi="Palatino Linotype"/>
          <w:bCs/>
          <w:sz w:val="22"/>
        </w:rPr>
        <w:t>; sin embargo, en dicha documental</w:t>
      </w:r>
      <w:r w:rsidRPr="00C35836">
        <w:rPr>
          <w:rFonts w:ascii="Palatino Linotype" w:hAnsi="Palatino Linotype"/>
          <w:b/>
          <w:sz w:val="22"/>
        </w:rPr>
        <w:t xml:space="preserve"> no se advierte ningún indicio tocante a la principal actividad económica del Municipio.</w:t>
      </w:r>
      <w:r w:rsidR="00F047CE" w:rsidRPr="00C35836">
        <w:rPr>
          <w:rFonts w:ascii="Palatino Linotype" w:hAnsi="Palatino Linotype"/>
          <w:b/>
          <w:sz w:val="22"/>
        </w:rPr>
        <w:t xml:space="preserve"> </w:t>
      </w:r>
      <w:r w:rsidR="00022AB4" w:rsidRPr="00C35836">
        <w:rPr>
          <w:rFonts w:ascii="Palatino Linotype" w:hAnsi="Palatino Linotype"/>
          <w:bCs/>
          <w:sz w:val="22"/>
        </w:rPr>
        <w:t xml:space="preserve">En </w:t>
      </w:r>
      <w:r w:rsidR="00A263EF" w:rsidRPr="00C35836">
        <w:rPr>
          <w:rFonts w:ascii="Palatino Linotype" w:hAnsi="Palatino Linotype"/>
          <w:bCs/>
          <w:sz w:val="22"/>
        </w:rPr>
        <w:t>consecuencia,</w:t>
      </w:r>
      <w:r w:rsidR="00022AB4" w:rsidRPr="00C35836">
        <w:rPr>
          <w:rFonts w:ascii="Palatino Linotype" w:hAnsi="Palatino Linotype"/>
          <w:bCs/>
          <w:sz w:val="22"/>
        </w:rPr>
        <w:t xml:space="preserve"> </w:t>
      </w:r>
      <w:r w:rsidR="00E369AA" w:rsidRPr="00C35836">
        <w:rPr>
          <w:rFonts w:ascii="Palatino Linotype" w:hAnsi="Palatino Linotype"/>
          <w:bCs/>
          <w:sz w:val="22"/>
        </w:rPr>
        <w:t xml:space="preserve">podemos presumir que en los archivos del Sujeto Obligado obra información y/o documentales respecto al interés del Particular, pues </w:t>
      </w:r>
      <w:r w:rsidR="003A48B0" w:rsidRPr="00C35836">
        <w:rPr>
          <w:rFonts w:ascii="Palatino Linotype" w:hAnsi="Palatino Linotype"/>
          <w:bCs/>
          <w:sz w:val="22"/>
        </w:rPr>
        <w:t>el Ayuntamiento de Toluca pretendió atender esta parte d</w:t>
      </w:r>
      <w:r w:rsidR="00F834C0" w:rsidRPr="00C35836">
        <w:rPr>
          <w:rFonts w:ascii="Palatino Linotype" w:hAnsi="Palatino Linotype"/>
          <w:bCs/>
          <w:sz w:val="22"/>
        </w:rPr>
        <w:t xml:space="preserve">el requerimiento de información </w:t>
      </w:r>
      <w:r w:rsidR="003A48B0" w:rsidRPr="00C35836">
        <w:rPr>
          <w:rFonts w:ascii="Palatino Linotype" w:hAnsi="Palatino Linotype"/>
          <w:bCs/>
          <w:sz w:val="22"/>
        </w:rPr>
        <w:t>en términos de lo dispuesto en el artículo 161 de la Ley de Transparencia y Acceso a la Información Pública del Estado de México y Municipios.</w:t>
      </w:r>
    </w:p>
    <w:p w14:paraId="031D1DFB" w14:textId="77777777" w:rsidR="003A48B0" w:rsidRPr="00C35836" w:rsidRDefault="003A48B0" w:rsidP="003A48B0">
      <w:pPr>
        <w:spacing w:line="360" w:lineRule="auto"/>
        <w:jc w:val="both"/>
        <w:rPr>
          <w:rFonts w:ascii="Palatino Linotype" w:hAnsi="Palatino Linotype"/>
          <w:bCs/>
          <w:sz w:val="22"/>
        </w:rPr>
      </w:pPr>
    </w:p>
    <w:p w14:paraId="0B005C25" w14:textId="1149C69F" w:rsidR="00FA5F05" w:rsidRPr="00C35836" w:rsidRDefault="00F834C0" w:rsidP="003A48B0">
      <w:pPr>
        <w:spacing w:line="360" w:lineRule="auto"/>
        <w:jc w:val="both"/>
        <w:rPr>
          <w:rFonts w:ascii="Palatino Linotype" w:hAnsi="Palatino Linotype"/>
          <w:bCs/>
          <w:sz w:val="22"/>
          <w:u w:val="single"/>
        </w:rPr>
      </w:pPr>
      <w:r w:rsidRPr="00C35836">
        <w:rPr>
          <w:rFonts w:ascii="Palatino Linotype" w:hAnsi="Palatino Linotype"/>
          <w:bCs/>
          <w:sz w:val="22"/>
        </w:rPr>
        <w:t xml:space="preserve">En este orden de ideas, </w:t>
      </w:r>
      <w:r w:rsidR="001D4962" w:rsidRPr="00C35836">
        <w:rPr>
          <w:rFonts w:ascii="Palatino Linotype" w:hAnsi="Palatino Linotype"/>
          <w:bCs/>
          <w:sz w:val="22"/>
        </w:rPr>
        <w:t xml:space="preserve">debemos señalar que el Particular </w:t>
      </w:r>
      <w:r w:rsidR="007E671B" w:rsidRPr="00C35836">
        <w:rPr>
          <w:rFonts w:ascii="Palatino Linotype" w:hAnsi="Palatino Linotype"/>
          <w:bCs/>
          <w:sz w:val="22"/>
        </w:rPr>
        <w:t>no</w:t>
      </w:r>
      <w:r w:rsidR="00FA4073" w:rsidRPr="00C35836">
        <w:rPr>
          <w:rFonts w:ascii="Palatino Linotype" w:hAnsi="Palatino Linotype"/>
          <w:bCs/>
          <w:sz w:val="22"/>
        </w:rPr>
        <w:t xml:space="preserve"> advirtió de manera específica </w:t>
      </w:r>
      <w:r w:rsidR="0091235B" w:rsidRPr="00C35836">
        <w:rPr>
          <w:rFonts w:ascii="Palatino Linotype" w:hAnsi="Palatino Linotype"/>
          <w:bCs/>
          <w:sz w:val="22"/>
        </w:rPr>
        <w:t>el período</w:t>
      </w:r>
      <w:r w:rsidR="001A7894" w:rsidRPr="00C35836">
        <w:rPr>
          <w:rFonts w:ascii="Palatino Linotype" w:hAnsi="Palatino Linotype"/>
          <w:bCs/>
          <w:sz w:val="22"/>
        </w:rPr>
        <w:t xml:space="preserve"> correspondiente a la información que so</w:t>
      </w:r>
      <w:r w:rsidR="007A090D" w:rsidRPr="00C35836">
        <w:rPr>
          <w:rFonts w:ascii="Palatino Linotype" w:hAnsi="Palatino Linotype"/>
          <w:bCs/>
          <w:sz w:val="22"/>
        </w:rPr>
        <w:t>licitó,</w:t>
      </w:r>
      <w:r w:rsidR="00255884" w:rsidRPr="00C35836">
        <w:rPr>
          <w:rFonts w:ascii="Palatino Linotype" w:hAnsi="Palatino Linotype"/>
          <w:bCs/>
          <w:sz w:val="22"/>
        </w:rPr>
        <w:t xml:space="preserve"> </w:t>
      </w:r>
      <w:r w:rsidR="00214586" w:rsidRPr="00C35836">
        <w:rPr>
          <w:rFonts w:ascii="Palatino Linotype" w:hAnsi="Palatino Linotype"/>
          <w:bCs/>
          <w:sz w:val="22"/>
        </w:rPr>
        <w:t>por tal razó,</w:t>
      </w:r>
      <w:r w:rsidR="0023123A" w:rsidRPr="00C35836">
        <w:rPr>
          <w:rFonts w:ascii="Palatino Linotype" w:hAnsi="Palatino Linotype"/>
          <w:bCs/>
          <w:sz w:val="22"/>
        </w:rPr>
        <w:t xml:space="preserve"> </w:t>
      </w:r>
      <w:r w:rsidR="00BC4AFE" w:rsidRPr="00C35836">
        <w:rPr>
          <w:rFonts w:ascii="Palatino Linotype" w:hAnsi="Palatino Linotype"/>
          <w:bCs/>
          <w:sz w:val="22"/>
        </w:rPr>
        <w:t>es necesario aplicar</w:t>
      </w:r>
      <w:r w:rsidR="00D130D9" w:rsidRPr="00C35836">
        <w:rPr>
          <w:rFonts w:ascii="Palatino Linotype" w:hAnsi="Palatino Linotype"/>
          <w:bCs/>
          <w:sz w:val="22"/>
        </w:rPr>
        <w:t xml:space="preserve"> lo </w:t>
      </w:r>
      <w:r w:rsidR="0038695D" w:rsidRPr="00C35836">
        <w:rPr>
          <w:rFonts w:ascii="Palatino Linotype" w:hAnsi="Palatino Linotype"/>
          <w:bCs/>
          <w:sz w:val="22"/>
        </w:rPr>
        <w:t xml:space="preserve">dispuesto </w:t>
      </w:r>
      <w:r w:rsidR="00A202ED" w:rsidRPr="00C35836">
        <w:rPr>
          <w:rFonts w:ascii="Palatino Linotype" w:hAnsi="Palatino Linotype"/>
          <w:bCs/>
          <w:sz w:val="22"/>
        </w:rPr>
        <w:t xml:space="preserve">en el criterio </w:t>
      </w:r>
      <w:r w:rsidR="00B44FFC" w:rsidRPr="00C35836">
        <w:rPr>
          <w:rFonts w:ascii="Palatino Linotype" w:hAnsi="Palatino Linotype"/>
          <w:bCs/>
          <w:sz w:val="22"/>
        </w:rPr>
        <w:t xml:space="preserve">de interpretación </w:t>
      </w:r>
      <w:r w:rsidR="00C8114A" w:rsidRPr="00C35836">
        <w:rPr>
          <w:rFonts w:ascii="Palatino Linotype" w:hAnsi="Palatino Linotype"/>
          <w:bCs/>
          <w:sz w:val="22"/>
        </w:rPr>
        <w:t xml:space="preserve">para sujetos obligados </w:t>
      </w:r>
      <w:r w:rsidR="00C160D7" w:rsidRPr="00C35836">
        <w:rPr>
          <w:rFonts w:ascii="Palatino Linotype" w:hAnsi="Palatino Linotype"/>
          <w:bCs/>
          <w:sz w:val="22"/>
        </w:rPr>
        <w:t xml:space="preserve">con clave de control </w:t>
      </w:r>
      <w:r w:rsidR="007C4AE7" w:rsidRPr="00C35836">
        <w:rPr>
          <w:rFonts w:ascii="Palatino Linotype" w:hAnsi="Palatino Linotype"/>
          <w:bCs/>
          <w:sz w:val="22"/>
        </w:rPr>
        <w:t xml:space="preserve">SO/003/2019, emitido por el Instituto </w:t>
      </w:r>
      <w:r w:rsidR="00AF5473" w:rsidRPr="00C35836">
        <w:rPr>
          <w:rFonts w:ascii="Palatino Linotype" w:hAnsi="Palatino Linotype"/>
          <w:bCs/>
          <w:sz w:val="22"/>
        </w:rPr>
        <w:t xml:space="preserve">Nacional </w:t>
      </w:r>
      <w:r w:rsidR="00446DB6" w:rsidRPr="00C35836">
        <w:rPr>
          <w:rFonts w:ascii="Palatino Linotype" w:hAnsi="Palatino Linotype"/>
          <w:bCs/>
          <w:sz w:val="22"/>
        </w:rPr>
        <w:t>de Transparenci</w:t>
      </w:r>
      <w:r w:rsidR="00BC1817" w:rsidRPr="00C35836">
        <w:rPr>
          <w:rFonts w:ascii="Palatino Linotype" w:hAnsi="Palatino Linotype"/>
          <w:bCs/>
          <w:sz w:val="22"/>
        </w:rPr>
        <w:t>a</w:t>
      </w:r>
      <w:r w:rsidR="00AA21C3" w:rsidRPr="00C35836">
        <w:rPr>
          <w:rFonts w:ascii="Palatino Linotype" w:hAnsi="Palatino Linotype"/>
          <w:bCs/>
          <w:sz w:val="22"/>
        </w:rPr>
        <w:t xml:space="preserve">, Acceso a la Información </w:t>
      </w:r>
      <w:r w:rsidR="0025006E" w:rsidRPr="00C35836">
        <w:rPr>
          <w:rFonts w:ascii="Palatino Linotype" w:hAnsi="Palatino Linotype"/>
          <w:bCs/>
          <w:sz w:val="22"/>
        </w:rPr>
        <w:t>y Protección de Datos Personales</w:t>
      </w:r>
      <w:r w:rsidR="00A27D24" w:rsidRPr="00C35836">
        <w:rPr>
          <w:rFonts w:ascii="Palatino Linotype" w:hAnsi="Palatino Linotype"/>
          <w:bCs/>
          <w:sz w:val="22"/>
        </w:rPr>
        <w:t xml:space="preserve">, </w:t>
      </w:r>
      <w:r w:rsidR="00416880" w:rsidRPr="00C35836">
        <w:rPr>
          <w:rFonts w:ascii="Palatino Linotype" w:hAnsi="Palatino Linotype"/>
          <w:bCs/>
          <w:sz w:val="22"/>
        </w:rPr>
        <w:t>que,</w:t>
      </w:r>
      <w:r w:rsidR="00A27D24" w:rsidRPr="00C35836">
        <w:rPr>
          <w:rFonts w:ascii="Palatino Linotype" w:hAnsi="Palatino Linotype"/>
          <w:bCs/>
          <w:sz w:val="22"/>
        </w:rPr>
        <w:t xml:space="preserve"> por rubro</w:t>
      </w:r>
      <w:r w:rsidR="00E01276" w:rsidRPr="00C35836">
        <w:rPr>
          <w:rFonts w:ascii="Palatino Linotype" w:hAnsi="Palatino Linotype"/>
          <w:bCs/>
          <w:sz w:val="22"/>
        </w:rPr>
        <w:t xml:space="preserve"> y texto, dispone lo siguiente:</w:t>
      </w:r>
    </w:p>
    <w:p w14:paraId="70917870" w14:textId="77777777" w:rsidR="00ED20A0" w:rsidRPr="00C35836" w:rsidRDefault="00ED20A0" w:rsidP="00D130D9">
      <w:pPr>
        <w:spacing w:line="360" w:lineRule="auto"/>
        <w:ind w:right="-28"/>
        <w:jc w:val="both"/>
        <w:rPr>
          <w:rFonts w:ascii="Palatino Linotype" w:hAnsi="Palatino Linotype"/>
          <w:bCs/>
          <w:sz w:val="22"/>
        </w:rPr>
      </w:pPr>
    </w:p>
    <w:p w14:paraId="2E4F55B8" w14:textId="33E5189C" w:rsidR="00ED20A0" w:rsidRPr="00C35836" w:rsidRDefault="00567A14" w:rsidP="00BC4AFE">
      <w:pPr>
        <w:spacing w:line="360" w:lineRule="auto"/>
        <w:ind w:left="567" w:right="539"/>
        <w:jc w:val="both"/>
        <w:rPr>
          <w:rFonts w:ascii="Palatino Linotype" w:eastAsia="Arial" w:hAnsi="Palatino Linotype" w:cs="Arial"/>
          <w:i/>
          <w:iCs/>
        </w:rPr>
      </w:pPr>
      <w:r w:rsidRPr="00C35836">
        <w:rPr>
          <w:rFonts w:ascii="Palatino Linotype" w:eastAsia="Arial" w:hAnsi="Palatino Linotype" w:cs="Arial"/>
          <w:b/>
          <w:i/>
          <w:iCs/>
        </w:rPr>
        <w:t xml:space="preserve">Periodo de búsqueda de la información. </w:t>
      </w:r>
      <w:r w:rsidRPr="00C35836">
        <w:rPr>
          <w:rFonts w:ascii="Palatino Linotype" w:eastAsia="Arial" w:hAnsi="Palatino Linotype" w:cs="Arial"/>
          <w:i/>
          <w:iC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F1793A0" w14:textId="77777777" w:rsidR="00F809F6" w:rsidRPr="00C35836" w:rsidRDefault="00F809F6" w:rsidP="00BC4AFE">
      <w:pPr>
        <w:spacing w:line="360" w:lineRule="auto"/>
        <w:ind w:left="567" w:right="539"/>
        <w:jc w:val="both"/>
        <w:rPr>
          <w:rFonts w:ascii="Palatino Linotype" w:eastAsia="Arial" w:hAnsi="Palatino Linotype" w:cs="Arial"/>
          <w:i/>
          <w:iCs/>
        </w:rPr>
      </w:pPr>
    </w:p>
    <w:p w14:paraId="6D0CACB3" w14:textId="6453168F" w:rsidR="00E72CE5" w:rsidRPr="00C35836" w:rsidRDefault="00BC4AFE" w:rsidP="00D130D9">
      <w:pPr>
        <w:spacing w:line="360" w:lineRule="auto"/>
        <w:ind w:right="-28"/>
        <w:jc w:val="both"/>
        <w:rPr>
          <w:rFonts w:ascii="Palatino Linotype" w:hAnsi="Palatino Linotype"/>
          <w:bCs/>
          <w:sz w:val="22"/>
        </w:rPr>
      </w:pPr>
      <w:r w:rsidRPr="00C35836">
        <w:rPr>
          <w:rFonts w:ascii="Palatino Linotype" w:hAnsi="Palatino Linotype"/>
          <w:bCs/>
          <w:sz w:val="22"/>
        </w:rPr>
        <w:t>E</w:t>
      </w:r>
      <w:r w:rsidR="00B0462F" w:rsidRPr="00C35836">
        <w:rPr>
          <w:rFonts w:ascii="Palatino Linotype" w:hAnsi="Palatino Linotype"/>
          <w:bCs/>
          <w:sz w:val="22"/>
        </w:rPr>
        <w:t>ntonces,</w:t>
      </w:r>
      <w:r w:rsidRPr="00C35836">
        <w:rPr>
          <w:rFonts w:ascii="Palatino Linotype" w:hAnsi="Palatino Linotype"/>
          <w:bCs/>
          <w:sz w:val="22"/>
        </w:rPr>
        <w:t xml:space="preserve"> </w:t>
      </w:r>
      <w:r w:rsidR="00951C4E" w:rsidRPr="00C35836">
        <w:rPr>
          <w:rFonts w:ascii="Palatino Linotype" w:hAnsi="Palatino Linotype"/>
          <w:bCs/>
          <w:sz w:val="22"/>
        </w:rPr>
        <w:t>se</w:t>
      </w:r>
      <w:r w:rsidR="00357369" w:rsidRPr="00C35836">
        <w:rPr>
          <w:rFonts w:ascii="Palatino Linotype" w:hAnsi="Palatino Linotype"/>
          <w:bCs/>
          <w:sz w:val="22"/>
        </w:rPr>
        <w:t xml:space="preserve"> </w:t>
      </w:r>
      <w:r w:rsidR="00951C4E" w:rsidRPr="00C35836">
        <w:rPr>
          <w:rFonts w:ascii="Palatino Linotype" w:hAnsi="Palatino Linotype"/>
          <w:bCs/>
          <w:sz w:val="22"/>
        </w:rPr>
        <w:t xml:space="preserve">colige </w:t>
      </w:r>
      <w:r w:rsidR="00357369" w:rsidRPr="00C35836">
        <w:rPr>
          <w:rFonts w:ascii="Palatino Linotype" w:hAnsi="Palatino Linotype"/>
          <w:bCs/>
          <w:sz w:val="22"/>
        </w:rPr>
        <w:t xml:space="preserve">que la solicitud del </w:t>
      </w:r>
      <w:r w:rsidR="00646F47" w:rsidRPr="00C35836">
        <w:rPr>
          <w:rFonts w:ascii="Palatino Linotype" w:hAnsi="Palatino Linotype"/>
          <w:bCs/>
          <w:sz w:val="22"/>
        </w:rPr>
        <w:t>particular</w:t>
      </w:r>
      <w:r w:rsidR="00357369" w:rsidRPr="00C35836">
        <w:rPr>
          <w:rFonts w:ascii="Palatino Linotype" w:hAnsi="Palatino Linotype"/>
          <w:bCs/>
          <w:sz w:val="22"/>
        </w:rPr>
        <w:t xml:space="preserve"> por cuanto hace a este apartado, </w:t>
      </w:r>
      <w:r w:rsidR="00357369" w:rsidRPr="00C35836">
        <w:rPr>
          <w:rFonts w:ascii="Palatino Linotype" w:hAnsi="Palatino Linotype"/>
          <w:b/>
          <w:sz w:val="22"/>
        </w:rPr>
        <w:t xml:space="preserve">versa del veinticinco de mayo de dos mil veintiuno al veinticinco de mayo de dos mil veintidós, esto, al ser </w:t>
      </w:r>
      <w:r w:rsidR="008752CC" w:rsidRPr="00C35836">
        <w:rPr>
          <w:rFonts w:ascii="Palatino Linotype" w:hAnsi="Palatino Linotype"/>
          <w:b/>
          <w:sz w:val="22"/>
        </w:rPr>
        <w:t>la fecha en que se tuvo por interpuest</w:t>
      </w:r>
      <w:r w:rsidR="00951C4E" w:rsidRPr="00C35836">
        <w:rPr>
          <w:rFonts w:ascii="Palatino Linotype" w:hAnsi="Palatino Linotype"/>
          <w:b/>
          <w:sz w:val="22"/>
        </w:rPr>
        <w:t>o</w:t>
      </w:r>
      <w:r w:rsidR="008752CC" w:rsidRPr="00C35836">
        <w:rPr>
          <w:rFonts w:ascii="Palatino Linotype" w:hAnsi="Palatino Linotype"/>
          <w:b/>
          <w:sz w:val="22"/>
        </w:rPr>
        <w:t xml:space="preserve"> </w:t>
      </w:r>
      <w:r w:rsidR="00951C4E" w:rsidRPr="00C35836">
        <w:rPr>
          <w:rFonts w:ascii="Palatino Linotype" w:hAnsi="Palatino Linotype"/>
          <w:b/>
          <w:sz w:val="22"/>
        </w:rPr>
        <w:t>el</w:t>
      </w:r>
      <w:r w:rsidR="008752CC" w:rsidRPr="00C35836">
        <w:rPr>
          <w:rFonts w:ascii="Palatino Linotype" w:hAnsi="Palatino Linotype"/>
          <w:b/>
          <w:sz w:val="22"/>
        </w:rPr>
        <w:t xml:space="preserve"> </w:t>
      </w:r>
      <w:r w:rsidR="00951C4E" w:rsidRPr="00C35836">
        <w:rPr>
          <w:rFonts w:ascii="Palatino Linotype" w:hAnsi="Palatino Linotype"/>
          <w:b/>
          <w:sz w:val="22"/>
        </w:rPr>
        <w:t>requerimiento</w:t>
      </w:r>
      <w:r w:rsidR="008752CC" w:rsidRPr="00C35836">
        <w:rPr>
          <w:rFonts w:ascii="Palatino Linotype" w:hAnsi="Palatino Linotype"/>
          <w:b/>
          <w:sz w:val="22"/>
        </w:rPr>
        <w:t xml:space="preserve"> de acceso con folio 01360/TOLUCA/IP/2022</w:t>
      </w:r>
      <w:r w:rsidR="00D362EE" w:rsidRPr="00C35836">
        <w:rPr>
          <w:rFonts w:ascii="Palatino Linotype" w:hAnsi="Palatino Linotype"/>
          <w:bCs/>
          <w:sz w:val="22"/>
        </w:rPr>
        <w:t>;</w:t>
      </w:r>
      <w:r w:rsidR="000757E6" w:rsidRPr="00C35836">
        <w:rPr>
          <w:rFonts w:ascii="Palatino Linotype" w:hAnsi="Palatino Linotype"/>
          <w:bCs/>
          <w:sz w:val="22"/>
        </w:rPr>
        <w:t xml:space="preserve"> en</w:t>
      </w:r>
      <w:r w:rsidR="005542AB" w:rsidRPr="00C35836">
        <w:rPr>
          <w:rFonts w:ascii="Palatino Linotype" w:hAnsi="Palatino Linotype"/>
          <w:bCs/>
          <w:sz w:val="22"/>
        </w:rPr>
        <w:t>tonces, una vez que se determinó lo anterior,</w:t>
      </w:r>
      <w:r w:rsidR="00BA304F" w:rsidRPr="00C35836">
        <w:rPr>
          <w:rFonts w:ascii="Palatino Linotype" w:hAnsi="Palatino Linotype"/>
          <w:bCs/>
          <w:sz w:val="22"/>
        </w:rPr>
        <w:t xml:space="preserve"> </w:t>
      </w:r>
      <w:r w:rsidR="007C7674" w:rsidRPr="00C35836">
        <w:rPr>
          <w:rFonts w:ascii="Palatino Linotype" w:hAnsi="Palatino Linotype"/>
          <w:bCs/>
          <w:sz w:val="22"/>
          <w:u w:val="single"/>
        </w:rPr>
        <w:t xml:space="preserve">en razón del derecho de petición </w:t>
      </w:r>
      <w:r w:rsidR="00D362EE" w:rsidRPr="00C35836">
        <w:rPr>
          <w:rFonts w:ascii="Palatino Linotype" w:hAnsi="Palatino Linotype"/>
          <w:bCs/>
          <w:sz w:val="22"/>
          <w:u w:val="single"/>
        </w:rPr>
        <w:t>hecho valer</w:t>
      </w:r>
      <w:r w:rsidR="007C7674" w:rsidRPr="00C35836">
        <w:rPr>
          <w:rFonts w:ascii="Palatino Linotype" w:hAnsi="Palatino Linotype"/>
          <w:bCs/>
          <w:sz w:val="22"/>
          <w:u w:val="single"/>
        </w:rPr>
        <w:t xml:space="preserve"> por el Particular,</w:t>
      </w:r>
      <w:r w:rsidR="007C7674" w:rsidRPr="00C35836">
        <w:rPr>
          <w:rFonts w:ascii="Palatino Linotype" w:hAnsi="Palatino Linotype"/>
          <w:bCs/>
          <w:sz w:val="22"/>
        </w:rPr>
        <w:t xml:space="preserve"> </w:t>
      </w:r>
      <w:r w:rsidR="00535862" w:rsidRPr="00C35836">
        <w:rPr>
          <w:rFonts w:ascii="Palatino Linotype" w:hAnsi="Palatino Linotype"/>
          <w:bCs/>
          <w:sz w:val="22"/>
        </w:rPr>
        <w:t xml:space="preserve">el criterio de interpretación </w:t>
      </w:r>
      <w:r w:rsidR="0064737E" w:rsidRPr="00C35836">
        <w:rPr>
          <w:rFonts w:ascii="Palatino Linotype" w:hAnsi="Palatino Linotype"/>
          <w:bCs/>
          <w:sz w:val="22"/>
        </w:rPr>
        <w:t xml:space="preserve">para sujetos </w:t>
      </w:r>
      <w:r w:rsidR="00841D30" w:rsidRPr="00C35836">
        <w:rPr>
          <w:rFonts w:ascii="Palatino Linotype" w:hAnsi="Palatino Linotype"/>
          <w:bCs/>
          <w:sz w:val="22"/>
        </w:rPr>
        <w:t xml:space="preserve">obligados con clave de control </w:t>
      </w:r>
      <w:r w:rsidR="00D362EE" w:rsidRPr="00C35836">
        <w:rPr>
          <w:rFonts w:ascii="Palatino Linotype" w:hAnsi="Palatino Linotype"/>
          <w:bCs/>
          <w:sz w:val="22"/>
        </w:rPr>
        <w:t>SO/016/2017, emitido de igual forma por el Instituto Nacional de Transparencia, Acceso a la Información y Protección de Datos Personales, advierte lo siguiente:</w:t>
      </w:r>
    </w:p>
    <w:p w14:paraId="4576773C" w14:textId="77777777" w:rsidR="00D362EE" w:rsidRPr="00C35836" w:rsidRDefault="00D362EE" w:rsidP="00D130D9">
      <w:pPr>
        <w:spacing w:line="360" w:lineRule="auto"/>
        <w:ind w:right="-28"/>
        <w:jc w:val="both"/>
        <w:rPr>
          <w:rFonts w:ascii="Palatino Linotype" w:hAnsi="Palatino Linotype"/>
          <w:bCs/>
          <w:sz w:val="22"/>
        </w:rPr>
      </w:pPr>
    </w:p>
    <w:p w14:paraId="3E21BD9F" w14:textId="79D5CB95" w:rsidR="00E82B23" w:rsidRPr="00C35836" w:rsidRDefault="00E82B23" w:rsidP="00E82B23">
      <w:pPr>
        <w:spacing w:line="360" w:lineRule="auto"/>
        <w:ind w:left="567" w:right="539"/>
        <w:jc w:val="both"/>
        <w:rPr>
          <w:rFonts w:ascii="Palatino Linotype" w:hAnsi="Palatino Linotype" w:cs="Arial"/>
          <w:i/>
          <w:iCs/>
        </w:rPr>
      </w:pPr>
      <w:r w:rsidRPr="00C35836">
        <w:rPr>
          <w:rFonts w:ascii="Palatino Linotype" w:hAnsi="Palatino Linotype" w:cs="Arial"/>
          <w:b/>
          <w:bCs/>
          <w:i/>
          <w:iCs/>
        </w:rPr>
        <w:t xml:space="preserve">Expresión documental. </w:t>
      </w:r>
      <w:r w:rsidRPr="00C35836">
        <w:rPr>
          <w:rFonts w:ascii="Palatino Linotype" w:hAnsi="Palatino Linotype" w:cs="Arial"/>
          <w:bCs/>
          <w:i/>
          <w:iCs/>
        </w:rPr>
        <w:t>Cuando</w:t>
      </w:r>
      <w:r w:rsidRPr="00C35836">
        <w:rPr>
          <w:rFonts w:ascii="Palatino Linotype" w:hAnsi="Palatino Linotype" w:cs="Arial"/>
          <w:i/>
          <w:iCs/>
          <w:color w:val="000000" w:themeColor="text1"/>
          <w:szCs w:val="16"/>
          <w:lang w:val="es-ES"/>
        </w:rPr>
        <w:t xml:space="preserve"> los particulares presenten solicitudes de acceso a la información sin identificar de forma precisa la documentación que pudiera contener la información de su interés, </w:t>
      </w:r>
      <w:r w:rsidRPr="00C35836">
        <w:rPr>
          <w:rFonts w:ascii="Palatino Linotype" w:hAnsi="Palatino Linotype" w:cs="Arial"/>
          <w:i/>
          <w:iCs/>
        </w:rPr>
        <w:t>o bien, la solicitud constituya una consulta,</w:t>
      </w:r>
      <w:r w:rsidRPr="00C35836">
        <w:rPr>
          <w:rFonts w:ascii="Palatino Linotype" w:hAnsi="Palatino Linotype" w:cs="Arial"/>
          <w:i/>
          <w:iCs/>
          <w:color w:val="000000" w:themeColor="text1"/>
          <w:szCs w:val="16"/>
          <w:lang w:val="es-ES"/>
        </w:rPr>
        <w:t xml:space="preserve"> pero la respuesta pudiera obrar en algún documento en poder de los sujetos obligados, éstos deben dar a dichas solicitudes una interpretación que les ot</w:t>
      </w:r>
      <w:r w:rsidR="00135FE1" w:rsidRPr="00C35836">
        <w:rPr>
          <w:rFonts w:ascii="Palatino Linotype" w:hAnsi="Palatino Linotype" w:cs="Arial"/>
          <w:i/>
          <w:iCs/>
          <w:color w:val="000000" w:themeColor="text1"/>
          <w:szCs w:val="16"/>
          <w:lang w:val="es-ES"/>
        </w:rPr>
        <w:t>orgue una expresión documental.</w:t>
      </w:r>
    </w:p>
    <w:p w14:paraId="781671CF" w14:textId="2F74412C" w:rsidR="00D362EE" w:rsidRPr="00C35836" w:rsidRDefault="00D362EE" w:rsidP="00D130D9">
      <w:pPr>
        <w:spacing w:line="360" w:lineRule="auto"/>
        <w:ind w:right="-28"/>
        <w:jc w:val="both"/>
        <w:rPr>
          <w:rFonts w:ascii="Palatino Linotype" w:hAnsi="Palatino Linotype"/>
          <w:bCs/>
          <w:sz w:val="22"/>
        </w:rPr>
      </w:pPr>
    </w:p>
    <w:p w14:paraId="26344144" w14:textId="6D45CA7F" w:rsidR="007157EE" w:rsidRPr="00C35836" w:rsidRDefault="00005797" w:rsidP="00D130D9">
      <w:pPr>
        <w:spacing w:line="360" w:lineRule="auto"/>
        <w:ind w:right="-28"/>
        <w:jc w:val="both"/>
        <w:rPr>
          <w:rFonts w:ascii="Palatino Linotype" w:hAnsi="Palatino Linotype"/>
          <w:bCs/>
          <w:sz w:val="22"/>
        </w:rPr>
      </w:pPr>
      <w:r w:rsidRPr="00C35836">
        <w:rPr>
          <w:rFonts w:ascii="Palatino Linotype" w:hAnsi="Palatino Linotype"/>
          <w:bCs/>
          <w:sz w:val="22"/>
        </w:rPr>
        <w:t>E</w:t>
      </w:r>
      <w:r w:rsidR="00AA6B09" w:rsidRPr="00C35836">
        <w:rPr>
          <w:rFonts w:ascii="Palatino Linotype" w:hAnsi="Palatino Linotype"/>
          <w:bCs/>
          <w:sz w:val="22"/>
        </w:rPr>
        <w:t xml:space="preserve">n términos del criterio invocado, </w:t>
      </w:r>
      <w:r w:rsidR="00E72F91" w:rsidRPr="00C35836">
        <w:rPr>
          <w:rFonts w:ascii="Palatino Linotype" w:hAnsi="Palatino Linotype"/>
          <w:bCs/>
          <w:sz w:val="22"/>
        </w:rPr>
        <w:t xml:space="preserve">para el caso que un Particular no señalé de forma clara el documento al que pretende acceder o bien, </w:t>
      </w:r>
      <w:r w:rsidR="000E6F11" w:rsidRPr="00C35836">
        <w:rPr>
          <w:rFonts w:ascii="Palatino Linotype" w:hAnsi="Palatino Linotype"/>
          <w:bCs/>
          <w:sz w:val="22"/>
        </w:rPr>
        <w:t xml:space="preserve">-tal como en el caso en estudio aconteció- </w:t>
      </w:r>
      <w:r w:rsidR="00E72F91" w:rsidRPr="00C35836">
        <w:rPr>
          <w:rFonts w:ascii="Palatino Linotype" w:hAnsi="Palatino Linotype"/>
          <w:bCs/>
          <w:sz w:val="22"/>
          <w:u w:val="single"/>
        </w:rPr>
        <w:t>su solicitud de acceso corresponda a una consulta,</w:t>
      </w:r>
      <w:r w:rsidR="000E6F11" w:rsidRPr="00C35836">
        <w:rPr>
          <w:rFonts w:ascii="Palatino Linotype" w:hAnsi="Palatino Linotype"/>
        </w:rPr>
        <w:t xml:space="preserve"> </w:t>
      </w:r>
      <w:r w:rsidR="002016B4" w:rsidRPr="00C35836">
        <w:rPr>
          <w:rFonts w:ascii="Palatino Linotype" w:hAnsi="Palatino Linotype"/>
          <w:bCs/>
          <w:sz w:val="22"/>
        </w:rPr>
        <w:t>los</w:t>
      </w:r>
      <w:r w:rsidR="00E72F91" w:rsidRPr="00C35836">
        <w:rPr>
          <w:rFonts w:ascii="Palatino Linotype" w:hAnsi="Palatino Linotype"/>
          <w:bCs/>
          <w:sz w:val="22"/>
        </w:rPr>
        <w:t xml:space="preserve"> Sujeto</w:t>
      </w:r>
      <w:r w:rsidR="002016B4" w:rsidRPr="00C35836">
        <w:rPr>
          <w:rFonts w:ascii="Palatino Linotype" w:hAnsi="Palatino Linotype"/>
          <w:bCs/>
          <w:sz w:val="22"/>
        </w:rPr>
        <w:t>s</w:t>
      </w:r>
      <w:r w:rsidR="00E72F91" w:rsidRPr="00C35836">
        <w:rPr>
          <w:rFonts w:ascii="Palatino Linotype" w:hAnsi="Palatino Linotype"/>
          <w:bCs/>
          <w:sz w:val="22"/>
        </w:rPr>
        <w:t xml:space="preserve"> Obligado</w:t>
      </w:r>
      <w:r w:rsidR="002016B4" w:rsidRPr="00C35836">
        <w:rPr>
          <w:rFonts w:ascii="Palatino Linotype" w:hAnsi="Palatino Linotype"/>
          <w:bCs/>
          <w:sz w:val="22"/>
        </w:rPr>
        <w:t>s</w:t>
      </w:r>
      <w:r w:rsidR="00E72F91" w:rsidRPr="00C35836">
        <w:rPr>
          <w:rFonts w:ascii="Palatino Linotype" w:hAnsi="Palatino Linotype"/>
          <w:bCs/>
          <w:sz w:val="22"/>
        </w:rPr>
        <w:t xml:space="preserve"> </w:t>
      </w:r>
      <w:r w:rsidR="00EB33D2" w:rsidRPr="00C35836">
        <w:rPr>
          <w:rFonts w:ascii="Palatino Linotype" w:hAnsi="Palatino Linotype"/>
          <w:bCs/>
          <w:sz w:val="22"/>
        </w:rPr>
        <w:t>se encuentra</w:t>
      </w:r>
      <w:r w:rsidR="002016B4" w:rsidRPr="00C35836">
        <w:rPr>
          <w:rFonts w:ascii="Palatino Linotype" w:hAnsi="Palatino Linotype"/>
          <w:bCs/>
          <w:sz w:val="22"/>
        </w:rPr>
        <w:t>n</w:t>
      </w:r>
      <w:r w:rsidR="00EB33D2" w:rsidRPr="00C35836">
        <w:rPr>
          <w:rFonts w:ascii="Palatino Linotype" w:hAnsi="Palatino Linotype"/>
          <w:bCs/>
          <w:sz w:val="22"/>
        </w:rPr>
        <w:t xml:space="preserve"> constreñido</w:t>
      </w:r>
      <w:r w:rsidR="002016B4" w:rsidRPr="00C35836">
        <w:rPr>
          <w:rFonts w:ascii="Palatino Linotype" w:hAnsi="Palatino Linotype"/>
          <w:bCs/>
          <w:sz w:val="22"/>
        </w:rPr>
        <w:t>s</w:t>
      </w:r>
      <w:r w:rsidR="00EB33D2" w:rsidRPr="00C35836">
        <w:rPr>
          <w:rFonts w:ascii="Palatino Linotype" w:hAnsi="Palatino Linotype"/>
          <w:bCs/>
          <w:sz w:val="22"/>
        </w:rPr>
        <w:t xml:space="preserve"> a otorgar una expresión documental para el caso que así corresponda, esto</w:t>
      </w:r>
      <w:r w:rsidR="00025EF9" w:rsidRPr="00C35836">
        <w:rPr>
          <w:rFonts w:ascii="Palatino Linotype" w:hAnsi="Palatino Linotype"/>
          <w:bCs/>
          <w:sz w:val="22"/>
        </w:rPr>
        <w:t xml:space="preserve">, en virtud </w:t>
      </w:r>
      <w:r w:rsidR="002016B4" w:rsidRPr="00C35836">
        <w:rPr>
          <w:rFonts w:ascii="Palatino Linotype" w:hAnsi="Palatino Linotype"/>
          <w:bCs/>
          <w:sz w:val="22"/>
        </w:rPr>
        <w:t xml:space="preserve">del ejercicio de sus atribuciones, </w:t>
      </w:r>
      <w:r w:rsidR="000E6F11" w:rsidRPr="00C35836">
        <w:rPr>
          <w:rFonts w:ascii="Palatino Linotype" w:hAnsi="Palatino Linotype"/>
          <w:bCs/>
          <w:sz w:val="22"/>
        </w:rPr>
        <w:t>en el entendido</w:t>
      </w:r>
      <w:r w:rsidR="002016B4" w:rsidRPr="00C35836">
        <w:rPr>
          <w:rFonts w:ascii="Palatino Linotype" w:hAnsi="Palatino Linotype"/>
          <w:bCs/>
          <w:sz w:val="22"/>
        </w:rPr>
        <w:t xml:space="preserve"> </w:t>
      </w:r>
      <w:r w:rsidR="00025EF9" w:rsidRPr="00C35836">
        <w:rPr>
          <w:rFonts w:ascii="Palatino Linotype" w:hAnsi="Palatino Linotype"/>
          <w:bCs/>
          <w:sz w:val="22"/>
        </w:rPr>
        <w:t xml:space="preserve">que los Particulares no se encuentran obligados a ser expertos en </w:t>
      </w:r>
      <w:r w:rsidR="000E6F11" w:rsidRPr="00C35836">
        <w:rPr>
          <w:rFonts w:ascii="Palatino Linotype" w:hAnsi="Palatino Linotype"/>
          <w:bCs/>
          <w:sz w:val="22"/>
        </w:rPr>
        <w:t xml:space="preserve">la </w:t>
      </w:r>
      <w:r w:rsidR="00025EF9" w:rsidRPr="00C35836">
        <w:rPr>
          <w:rFonts w:ascii="Palatino Linotype" w:hAnsi="Palatino Linotype"/>
          <w:bCs/>
          <w:sz w:val="22"/>
        </w:rPr>
        <w:t>materia para acceder a</w:t>
      </w:r>
      <w:r w:rsidR="00965729" w:rsidRPr="00C35836">
        <w:rPr>
          <w:rFonts w:ascii="Palatino Linotype" w:hAnsi="Palatino Linotype"/>
          <w:bCs/>
          <w:sz w:val="22"/>
        </w:rPr>
        <w:t xml:space="preserve"> la</w:t>
      </w:r>
      <w:r w:rsidR="00025EF9" w:rsidRPr="00C35836">
        <w:rPr>
          <w:rFonts w:ascii="Palatino Linotype" w:hAnsi="Palatino Linotype"/>
          <w:bCs/>
          <w:sz w:val="22"/>
        </w:rPr>
        <w:t xml:space="preserve"> información</w:t>
      </w:r>
      <w:r w:rsidR="00684DA4" w:rsidRPr="00C35836">
        <w:rPr>
          <w:rFonts w:ascii="Palatino Linotype" w:hAnsi="Palatino Linotype"/>
          <w:bCs/>
          <w:sz w:val="22"/>
        </w:rPr>
        <w:t xml:space="preserve"> de los distintos niveles de gobierno</w:t>
      </w:r>
      <w:r w:rsidR="0097416B" w:rsidRPr="00C35836">
        <w:rPr>
          <w:rFonts w:ascii="Palatino Linotype" w:hAnsi="Palatino Linotype"/>
          <w:bCs/>
          <w:sz w:val="22"/>
        </w:rPr>
        <w:t xml:space="preserve">; por tales circunstancias, </w:t>
      </w:r>
      <w:r w:rsidR="00ED55B8" w:rsidRPr="00C35836">
        <w:rPr>
          <w:rFonts w:ascii="Palatino Linotype" w:hAnsi="Palatino Linotype"/>
          <w:bCs/>
          <w:sz w:val="22"/>
        </w:rPr>
        <w:t>es necesario establecer la competencia del Sujeto Obligado para</w:t>
      </w:r>
      <w:r w:rsidR="000952DE" w:rsidRPr="00C35836">
        <w:rPr>
          <w:rFonts w:ascii="Palatino Linotype" w:hAnsi="Palatino Linotype"/>
          <w:bCs/>
          <w:sz w:val="22"/>
        </w:rPr>
        <w:t xml:space="preserve"> </w:t>
      </w:r>
      <w:r w:rsidR="00ED55B8" w:rsidRPr="00C35836">
        <w:rPr>
          <w:rFonts w:ascii="Palatino Linotype" w:hAnsi="Palatino Linotype"/>
          <w:bCs/>
          <w:sz w:val="22"/>
        </w:rPr>
        <w:t xml:space="preserve">poseer </w:t>
      </w:r>
      <w:r w:rsidR="000952DE" w:rsidRPr="00C35836">
        <w:rPr>
          <w:rFonts w:ascii="Palatino Linotype" w:hAnsi="Palatino Linotype"/>
          <w:bCs/>
          <w:sz w:val="22"/>
        </w:rPr>
        <w:t xml:space="preserve">en sus </w:t>
      </w:r>
      <w:r w:rsidR="0097416B" w:rsidRPr="00C35836">
        <w:rPr>
          <w:rFonts w:ascii="Palatino Linotype" w:hAnsi="Palatino Linotype"/>
          <w:bCs/>
          <w:sz w:val="22"/>
        </w:rPr>
        <w:t>archivos</w:t>
      </w:r>
      <w:r w:rsidR="000952DE" w:rsidRPr="00C35836">
        <w:rPr>
          <w:rFonts w:ascii="Palatino Linotype" w:hAnsi="Palatino Linotype"/>
          <w:bCs/>
          <w:sz w:val="22"/>
        </w:rPr>
        <w:t xml:space="preserve"> </w:t>
      </w:r>
      <w:r w:rsidR="003B1754" w:rsidRPr="00C35836">
        <w:rPr>
          <w:rFonts w:ascii="Palatino Linotype" w:hAnsi="Palatino Linotype"/>
          <w:bCs/>
          <w:sz w:val="22"/>
        </w:rPr>
        <w:t>una expresión documental que</w:t>
      </w:r>
      <w:r w:rsidR="00003987" w:rsidRPr="00C35836">
        <w:rPr>
          <w:rFonts w:ascii="Palatino Linotype" w:hAnsi="Palatino Linotype"/>
          <w:bCs/>
          <w:sz w:val="22"/>
        </w:rPr>
        <w:t xml:space="preserve"> pueda atender la pretensión del Particular;</w:t>
      </w:r>
      <w:r w:rsidR="007157EE" w:rsidRPr="00C35836">
        <w:rPr>
          <w:rFonts w:ascii="Palatino Linotype" w:hAnsi="Palatino Linotype"/>
          <w:bCs/>
          <w:sz w:val="22"/>
        </w:rPr>
        <w:t xml:space="preserve"> por ello, deviene</w:t>
      </w:r>
      <w:r w:rsidR="009B0EBF" w:rsidRPr="00C35836">
        <w:rPr>
          <w:rFonts w:ascii="Palatino Linotype" w:hAnsi="Palatino Linotype"/>
          <w:bCs/>
          <w:sz w:val="22"/>
        </w:rPr>
        <w:t xml:space="preserve"> susceptible </w:t>
      </w:r>
      <w:r w:rsidR="001869D8" w:rsidRPr="00C35836">
        <w:rPr>
          <w:rFonts w:ascii="Palatino Linotype" w:hAnsi="Palatino Linotype"/>
          <w:bCs/>
          <w:sz w:val="22"/>
        </w:rPr>
        <w:t>insertar a la prese</w:t>
      </w:r>
      <w:r w:rsidR="00ED2437" w:rsidRPr="00C35836">
        <w:rPr>
          <w:rFonts w:ascii="Palatino Linotype" w:hAnsi="Palatino Linotype"/>
          <w:bCs/>
          <w:sz w:val="22"/>
        </w:rPr>
        <w:t>nte la Ley de Competitividad y Ordenamiento Comercial del Estado de México</w:t>
      </w:r>
      <w:r w:rsidR="00653C35" w:rsidRPr="00C35836">
        <w:rPr>
          <w:rFonts w:ascii="Palatino Linotype" w:hAnsi="Palatino Linotype"/>
          <w:bCs/>
          <w:sz w:val="22"/>
        </w:rPr>
        <w:t xml:space="preserve"> </w:t>
      </w:r>
      <w:r w:rsidR="00BE3C95" w:rsidRPr="00C35836">
        <w:rPr>
          <w:rFonts w:ascii="Palatino Linotype" w:hAnsi="Palatino Linotype"/>
          <w:bCs/>
          <w:i/>
          <w:iCs/>
          <w:sz w:val="22"/>
        </w:rPr>
        <w:t>-véase</w:t>
      </w:r>
      <w:r w:rsidR="00653C35" w:rsidRPr="00C35836">
        <w:rPr>
          <w:rFonts w:ascii="Palatino Linotype" w:hAnsi="Palatino Linotype"/>
          <w:bCs/>
          <w:i/>
          <w:iCs/>
          <w:sz w:val="22"/>
        </w:rPr>
        <w:t xml:space="preserve"> en</w:t>
      </w:r>
      <w:r w:rsidR="00BE3C95" w:rsidRPr="00C35836">
        <w:rPr>
          <w:rFonts w:ascii="Palatino Linotype" w:hAnsi="Palatino Linotype"/>
          <w:bCs/>
          <w:i/>
          <w:iCs/>
          <w:sz w:val="22"/>
        </w:rPr>
        <w:t xml:space="preserve"> </w:t>
      </w:r>
      <w:hyperlink r:id="rId26" w:history="1">
        <w:r w:rsidR="00BE3C95" w:rsidRPr="00C35836">
          <w:rPr>
            <w:rStyle w:val="Hipervnculo"/>
            <w:rFonts w:ascii="Palatino Linotype" w:hAnsi="Palatino Linotype"/>
            <w:bCs/>
            <w:i/>
            <w:iCs/>
            <w:sz w:val="22"/>
          </w:rPr>
          <w:t>https://legislacion.edomex.gob.mx/sites/legislacion.edomex.gob.mx/files/files/pdf/ley/vig/leyvig217.pdf-</w:t>
        </w:r>
      </w:hyperlink>
      <w:r w:rsidR="00BE3C95" w:rsidRPr="00C35836">
        <w:rPr>
          <w:rFonts w:ascii="Palatino Linotype" w:hAnsi="Palatino Linotype"/>
          <w:bCs/>
          <w:sz w:val="22"/>
        </w:rPr>
        <w:t xml:space="preserve"> </w:t>
      </w:r>
      <w:r w:rsidR="00653C35" w:rsidRPr="00C35836">
        <w:rPr>
          <w:rFonts w:ascii="Palatino Linotype" w:hAnsi="Palatino Linotype"/>
          <w:bCs/>
          <w:sz w:val="22"/>
        </w:rPr>
        <w:t xml:space="preserve"> </w:t>
      </w:r>
      <w:r w:rsidR="00ED2437" w:rsidRPr="00C35836">
        <w:rPr>
          <w:rFonts w:ascii="Palatino Linotype" w:hAnsi="Palatino Linotype"/>
          <w:bCs/>
          <w:sz w:val="22"/>
        </w:rPr>
        <w:t xml:space="preserve"> </w:t>
      </w:r>
      <w:r w:rsidR="007157EE" w:rsidRPr="00C35836">
        <w:rPr>
          <w:rFonts w:ascii="Palatino Linotype" w:hAnsi="Palatino Linotype"/>
          <w:bCs/>
          <w:sz w:val="22"/>
        </w:rPr>
        <w:t>normatividad que, por cuanto hace al tema en estudio, dispone lo siguiente:</w:t>
      </w:r>
    </w:p>
    <w:p w14:paraId="0E6F1613" w14:textId="04695599" w:rsidR="00F809F6" w:rsidRPr="00C35836" w:rsidRDefault="00F809F6" w:rsidP="00D130D9">
      <w:pPr>
        <w:spacing w:line="360" w:lineRule="auto"/>
        <w:ind w:right="-28"/>
        <w:jc w:val="both"/>
        <w:rPr>
          <w:rFonts w:ascii="Palatino Linotype" w:hAnsi="Palatino Linotype"/>
          <w:bCs/>
          <w:sz w:val="22"/>
        </w:rPr>
      </w:pPr>
    </w:p>
    <w:p w14:paraId="6D263204" w14:textId="3925E6CF" w:rsidR="007157EE" w:rsidRPr="00C35836" w:rsidRDefault="003B62BB" w:rsidP="0046231E">
      <w:pPr>
        <w:spacing w:line="360" w:lineRule="auto"/>
        <w:ind w:left="567" w:right="539"/>
        <w:jc w:val="both"/>
        <w:rPr>
          <w:rFonts w:ascii="Palatino Linotype" w:hAnsi="Palatino Linotype"/>
          <w:bCs/>
          <w:i/>
          <w:iCs/>
          <w:szCs w:val="18"/>
        </w:rPr>
      </w:pPr>
      <w:r w:rsidRPr="00C35836">
        <w:rPr>
          <w:rFonts w:ascii="Palatino Linotype" w:hAnsi="Palatino Linotype"/>
          <w:b/>
          <w:i/>
          <w:iCs/>
          <w:szCs w:val="18"/>
        </w:rPr>
        <w:t>Artículo 2.</w:t>
      </w:r>
      <w:r w:rsidRPr="00C35836">
        <w:rPr>
          <w:rFonts w:ascii="Palatino Linotype" w:hAnsi="Palatino Linotype"/>
          <w:bCs/>
          <w:i/>
          <w:iCs/>
          <w:szCs w:val="18"/>
        </w:rPr>
        <w:t xml:space="preserve"> Para los efectos de esta Ley, se entenderá por:</w:t>
      </w:r>
    </w:p>
    <w:p w14:paraId="48C867FA" w14:textId="6F7F52E0" w:rsidR="003B62BB" w:rsidRPr="00C35836" w:rsidRDefault="00D420BC" w:rsidP="0046231E">
      <w:pPr>
        <w:spacing w:line="360" w:lineRule="auto"/>
        <w:ind w:left="567" w:right="539"/>
        <w:jc w:val="both"/>
        <w:rPr>
          <w:rFonts w:ascii="Palatino Linotype" w:hAnsi="Palatino Linotype"/>
          <w:bCs/>
          <w:i/>
          <w:iCs/>
          <w:szCs w:val="18"/>
        </w:rPr>
      </w:pPr>
      <w:r w:rsidRPr="00C35836">
        <w:rPr>
          <w:rFonts w:ascii="Palatino Linotype" w:hAnsi="Palatino Linotype"/>
          <w:bCs/>
          <w:i/>
          <w:iCs/>
          <w:szCs w:val="18"/>
        </w:rPr>
        <w:t>I …</w:t>
      </w:r>
    </w:p>
    <w:p w14:paraId="1DDE4576" w14:textId="4BB0F4FD" w:rsidR="000E1219" w:rsidRPr="00C35836" w:rsidRDefault="00D420BC" w:rsidP="0046231E">
      <w:pPr>
        <w:spacing w:line="360" w:lineRule="auto"/>
        <w:ind w:left="567" w:right="539"/>
        <w:jc w:val="both"/>
        <w:rPr>
          <w:rFonts w:ascii="Palatino Linotype" w:hAnsi="Palatino Linotype"/>
          <w:b/>
          <w:i/>
          <w:iCs/>
          <w:szCs w:val="18"/>
        </w:rPr>
      </w:pPr>
      <w:r w:rsidRPr="00C35836">
        <w:rPr>
          <w:rFonts w:ascii="Palatino Linotype" w:hAnsi="Palatino Linotype"/>
          <w:b/>
          <w:i/>
          <w:iCs/>
          <w:szCs w:val="18"/>
        </w:rPr>
        <w:t>II. Actividad principal: A la que en un periodo de un año genere más ingresos u ocupe más personal</w:t>
      </w:r>
    </w:p>
    <w:p w14:paraId="65F90315" w14:textId="09E97F0B" w:rsidR="000E1219" w:rsidRPr="00C35836" w:rsidRDefault="000E1219" w:rsidP="0046231E">
      <w:pPr>
        <w:spacing w:line="360" w:lineRule="auto"/>
        <w:ind w:left="567" w:right="539"/>
        <w:jc w:val="both"/>
        <w:rPr>
          <w:rFonts w:ascii="Palatino Linotype" w:hAnsi="Palatino Linotype"/>
          <w:bCs/>
          <w:i/>
          <w:iCs/>
          <w:szCs w:val="18"/>
        </w:rPr>
      </w:pPr>
      <w:r w:rsidRPr="00C35836">
        <w:rPr>
          <w:rFonts w:ascii="Palatino Linotype" w:hAnsi="Palatino Linotype"/>
          <w:bCs/>
          <w:i/>
          <w:iCs/>
          <w:szCs w:val="18"/>
        </w:rPr>
        <w:t xml:space="preserve">III a </w:t>
      </w:r>
      <w:r w:rsidR="0046231E" w:rsidRPr="00C35836">
        <w:rPr>
          <w:rFonts w:ascii="Palatino Linotype" w:hAnsi="Palatino Linotype"/>
          <w:bCs/>
          <w:i/>
          <w:iCs/>
          <w:szCs w:val="18"/>
        </w:rPr>
        <w:t>XLI …</w:t>
      </w:r>
    </w:p>
    <w:p w14:paraId="076BE408" w14:textId="77777777" w:rsidR="00D46B22" w:rsidRPr="00C35836" w:rsidRDefault="00D46B22" w:rsidP="00D46B22">
      <w:pPr>
        <w:spacing w:line="360" w:lineRule="auto"/>
        <w:ind w:right="539"/>
        <w:jc w:val="both"/>
        <w:rPr>
          <w:rFonts w:ascii="Palatino Linotype" w:hAnsi="Palatino Linotype"/>
          <w:bCs/>
          <w:i/>
          <w:iCs/>
          <w:sz w:val="22"/>
        </w:rPr>
      </w:pPr>
    </w:p>
    <w:p w14:paraId="738EDA3C" w14:textId="396A4916" w:rsidR="00EF392A" w:rsidRPr="00C35836" w:rsidRDefault="00723BAC" w:rsidP="00122C96">
      <w:pPr>
        <w:spacing w:line="360" w:lineRule="auto"/>
        <w:ind w:right="-28"/>
        <w:jc w:val="both"/>
        <w:rPr>
          <w:rFonts w:ascii="Palatino Linotype" w:hAnsi="Palatino Linotype"/>
          <w:bCs/>
          <w:sz w:val="22"/>
        </w:rPr>
      </w:pPr>
      <w:r w:rsidRPr="00C35836">
        <w:rPr>
          <w:rFonts w:ascii="Palatino Linotype" w:hAnsi="Palatino Linotype"/>
          <w:bCs/>
          <w:sz w:val="22"/>
        </w:rPr>
        <w:t xml:space="preserve">Conforme a </w:t>
      </w:r>
      <w:r w:rsidR="00114BA5" w:rsidRPr="00C35836">
        <w:rPr>
          <w:rFonts w:ascii="Palatino Linotype" w:hAnsi="Palatino Linotype"/>
          <w:bCs/>
          <w:sz w:val="22"/>
        </w:rPr>
        <w:t xml:space="preserve">lo anterior, podemos colegir que </w:t>
      </w:r>
      <w:r w:rsidR="00AF55CE" w:rsidRPr="00C35836">
        <w:rPr>
          <w:rFonts w:ascii="Palatino Linotype" w:hAnsi="Palatino Linotype"/>
          <w:bCs/>
          <w:sz w:val="22"/>
        </w:rPr>
        <w:t>el Ente Recurrido</w:t>
      </w:r>
      <w:r w:rsidR="00114BA5" w:rsidRPr="00C35836">
        <w:rPr>
          <w:rFonts w:ascii="Palatino Linotype" w:hAnsi="Palatino Linotype"/>
          <w:bCs/>
          <w:sz w:val="22"/>
        </w:rPr>
        <w:t xml:space="preserve"> </w:t>
      </w:r>
      <w:r w:rsidR="00E759E3" w:rsidRPr="00C35836">
        <w:rPr>
          <w:rFonts w:ascii="Palatino Linotype" w:hAnsi="Palatino Linotype"/>
          <w:bCs/>
          <w:sz w:val="22"/>
        </w:rPr>
        <w:t>tiene</w:t>
      </w:r>
      <w:r w:rsidR="00114BA5" w:rsidRPr="00C35836">
        <w:rPr>
          <w:rFonts w:ascii="Palatino Linotype" w:hAnsi="Palatino Linotype"/>
          <w:bCs/>
          <w:sz w:val="22"/>
        </w:rPr>
        <w:t xml:space="preserve"> competencia para generar una expresión documental </w:t>
      </w:r>
      <w:r w:rsidR="00B86033" w:rsidRPr="00C35836">
        <w:rPr>
          <w:rFonts w:ascii="Palatino Linotype" w:hAnsi="Palatino Linotype"/>
          <w:bCs/>
          <w:sz w:val="22"/>
        </w:rPr>
        <w:t>correspondiente al interés del Particular</w:t>
      </w:r>
      <w:r w:rsidR="00114BA5" w:rsidRPr="00C35836">
        <w:rPr>
          <w:rFonts w:ascii="Palatino Linotype" w:hAnsi="Palatino Linotype"/>
          <w:bCs/>
          <w:sz w:val="22"/>
        </w:rPr>
        <w:t xml:space="preserve">, pues la Ley en estudio, </w:t>
      </w:r>
      <w:r w:rsidR="00114BA5" w:rsidRPr="00C35836">
        <w:rPr>
          <w:rFonts w:ascii="Palatino Linotype" w:hAnsi="Palatino Linotype"/>
          <w:b/>
          <w:sz w:val="22"/>
        </w:rPr>
        <w:t xml:space="preserve">refiere </w:t>
      </w:r>
      <w:r w:rsidR="0059200B" w:rsidRPr="00C35836">
        <w:rPr>
          <w:rFonts w:ascii="Palatino Linotype" w:hAnsi="Palatino Linotype"/>
          <w:b/>
          <w:sz w:val="22"/>
        </w:rPr>
        <w:t>como</w:t>
      </w:r>
      <w:r w:rsidR="00114BA5" w:rsidRPr="00C35836">
        <w:rPr>
          <w:rFonts w:ascii="Palatino Linotype" w:hAnsi="Palatino Linotype"/>
          <w:b/>
          <w:sz w:val="22"/>
        </w:rPr>
        <w:t xml:space="preserve"> actividad principal, </w:t>
      </w:r>
      <w:r w:rsidR="001B400B" w:rsidRPr="00C35836">
        <w:rPr>
          <w:rFonts w:ascii="Palatino Linotype" w:hAnsi="Palatino Linotype"/>
          <w:b/>
          <w:sz w:val="22"/>
        </w:rPr>
        <w:t>a la que</w:t>
      </w:r>
      <w:r w:rsidR="00B86033" w:rsidRPr="00C35836">
        <w:rPr>
          <w:rFonts w:ascii="Palatino Linotype" w:hAnsi="Palatino Linotype"/>
          <w:b/>
          <w:sz w:val="22"/>
        </w:rPr>
        <w:t>, dentro de un año</w:t>
      </w:r>
      <w:r w:rsidR="004E128E" w:rsidRPr="00C35836">
        <w:rPr>
          <w:rFonts w:ascii="Palatino Linotype" w:hAnsi="Palatino Linotype"/>
          <w:b/>
          <w:sz w:val="22"/>
        </w:rPr>
        <w:t>,</w:t>
      </w:r>
      <w:r w:rsidR="00B86033" w:rsidRPr="00C35836">
        <w:rPr>
          <w:rFonts w:ascii="Palatino Linotype" w:hAnsi="Palatino Linotype"/>
          <w:b/>
          <w:sz w:val="22"/>
        </w:rPr>
        <w:t xml:space="preserve"> haya generado mayores ingresos en la Hacienda Pública Municipal</w:t>
      </w:r>
      <w:r w:rsidR="004E128E" w:rsidRPr="00C35836">
        <w:rPr>
          <w:rFonts w:ascii="Palatino Linotype" w:hAnsi="Palatino Linotype"/>
          <w:bCs/>
          <w:sz w:val="22"/>
        </w:rPr>
        <w:t>, lo anterior,</w:t>
      </w:r>
      <w:r w:rsidR="009E3045" w:rsidRPr="00C35836">
        <w:rPr>
          <w:rFonts w:ascii="Palatino Linotype" w:hAnsi="Palatino Linotype"/>
          <w:bCs/>
          <w:sz w:val="22"/>
        </w:rPr>
        <w:t xml:space="preserve"> </w:t>
      </w:r>
      <w:r w:rsidR="004E128E" w:rsidRPr="00C35836">
        <w:rPr>
          <w:rFonts w:ascii="Palatino Linotype" w:hAnsi="Palatino Linotype"/>
          <w:bCs/>
          <w:sz w:val="22"/>
          <w:u w:val="single"/>
        </w:rPr>
        <w:t xml:space="preserve">sin delimitar un </w:t>
      </w:r>
      <w:r w:rsidR="007E14A5" w:rsidRPr="00C35836">
        <w:rPr>
          <w:rFonts w:ascii="Palatino Linotype" w:hAnsi="Palatino Linotype"/>
          <w:bCs/>
          <w:sz w:val="22"/>
          <w:u w:val="single"/>
        </w:rPr>
        <w:t xml:space="preserve">nivel de desagregación y/o un </w:t>
      </w:r>
      <w:r w:rsidR="004E128E" w:rsidRPr="00C35836">
        <w:rPr>
          <w:rFonts w:ascii="Palatino Linotype" w:hAnsi="Palatino Linotype"/>
          <w:bCs/>
          <w:sz w:val="22"/>
          <w:u w:val="single"/>
        </w:rPr>
        <w:t>documento específico en el que deba obrar la información en comento</w:t>
      </w:r>
      <w:r w:rsidR="004E128E" w:rsidRPr="00C35836">
        <w:rPr>
          <w:rFonts w:ascii="Palatino Linotype" w:hAnsi="Palatino Linotype"/>
          <w:bCs/>
          <w:sz w:val="22"/>
        </w:rPr>
        <w:t xml:space="preserve">; </w:t>
      </w:r>
      <w:r w:rsidR="00B043C1" w:rsidRPr="00C35836">
        <w:rPr>
          <w:rFonts w:ascii="Palatino Linotype" w:hAnsi="Palatino Linotype"/>
          <w:bCs/>
          <w:sz w:val="22"/>
        </w:rPr>
        <w:t xml:space="preserve">en consecuencia, a fin de atender el apartado de la solicitud de acceso en estudio, </w:t>
      </w:r>
      <w:r w:rsidR="00363D74" w:rsidRPr="00C35836">
        <w:rPr>
          <w:rFonts w:ascii="Palatino Linotype" w:hAnsi="Palatino Linotype"/>
          <w:bCs/>
          <w:sz w:val="22"/>
        </w:rPr>
        <w:t xml:space="preserve">el Sujeto Obligado deberá realizar una búsqueda exhaustiva y razonable </w:t>
      </w:r>
      <w:r w:rsidR="006838DF" w:rsidRPr="00C35836">
        <w:rPr>
          <w:rFonts w:ascii="Palatino Linotype" w:hAnsi="Palatino Linotype"/>
          <w:bCs/>
          <w:sz w:val="22"/>
        </w:rPr>
        <w:t>en sus archivos físicos y digitales a fin que, por medio del Sistema de Acceso a la Información Mexiquense (SAIMEX)</w:t>
      </w:r>
      <w:r w:rsidR="007E3BFC" w:rsidRPr="00C35836">
        <w:rPr>
          <w:rFonts w:ascii="Palatino Linotype" w:hAnsi="Palatino Linotype"/>
          <w:bCs/>
          <w:sz w:val="22"/>
        </w:rPr>
        <w:t xml:space="preserve">, </w:t>
      </w:r>
      <w:r w:rsidR="00F86F57" w:rsidRPr="00C35836">
        <w:rPr>
          <w:rFonts w:ascii="Palatino Linotype" w:hAnsi="Palatino Linotype"/>
          <w:bCs/>
          <w:sz w:val="22"/>
        </w:rPr>
        <w:t xml:space="preserve">haga entrega de la expresión documental de la actividad principal que, durante el </w:t>
      </w:r>
      <w:r w:rsidR="0085756F" w:rsidRPr="00C35836">
        <w:rPr>
          <w:rFonts w:ascii="Palatino Linotype" w:hAnsi="Palatino Linotype"/>
          <w:bCs/>
          <w:sz w:val="22"/>
        </w:rPr>
        <w:t xml:space="preserve">año anterior a la fecha de la solicitud </w:t>
      </w:r>
      <w:r w:rsidR="0085756F" w:rsidRPr="00C35836">
        <w:rPr>
          <w:rFonts w:ascii="Palatino Linotype" w:hAnsi="Palatino Linotype"/>
          <w:bCs/>
          <w:i/>
          <w:iCs/>
          <w:sz w:val="22"/>
        </w:rPr>
        <w:t>-vei</w:t>
      </w:r>
      <w:r w:rsidR="00424058" w:rsidRPr="00C35836">
        <w:rPr>
          <w:rFonts w:ascii="Palatino Linotype" w:hAnsi="Palatino Linotype"/>
          <w:bCs/>
          <w:i/>
          <w:iCs/>
          <w:sz w:val="22"/>
        </w:rPr>
        <w:t>nticinco de mayo de dos mil veintidós</w:t>
      </w:r>
      <w:r w:rsidR="00424058" w:rsidRPr="00C35836">
        <w:rPr>
          <w:rFonts w:ascii="Palatino Linotype" w:hAnsi="Palatino Linotype"/>
          <w:bCs/>
          <w:sz w:val="22"/>
        </w:rPr>
        <w:t xml:space="preserve">- </w:t>
      </w:r>
      <w:r w:rsidR="00EF0D1F" w:rsidRPr="00C35836">
        <w:rPr>
          <w:rFonts w:ascii="Palatino Linotype" w:hAnsi="Palatino Linotype"/>
          <w:bCs/>
          <w:sz w:val="22"/>
        </w:rPr>
        <w:t>se catalogue como actividad principal.</w:t>
      </w:r>
    </w:p>
    <w:p w14:paraId="0DAB43D2" w14:textId="77777777" w:rsidR="00EF392A" w:rsidRPr="00C35836" w:rsidRDefault="00EF392A" w:rsidP="00122C96">
      <w:pPr>
        <w:spacing w:line="360" w:lineRule="auto"/>
        <w:ind w:right="-28"/>
        <w:jc w:val="both"/>
        <w:rPr>
          <w:rFonts w:ascii="Palatino Linotype" w:hAnsi="Palatino Linotype"/>
          <w:bCs/>
          <w:sz w:val="22"/>
        </w:rPr>
      </w:pPr>
    </w:p>
    <w:p w14:paraId="08B12D89" w14:textId="19F016A1" w:rsidR="00E30D52" w:rsidRPr="00C35836" w:rsidRDefault="00E30D52" w:rsidP="00122C96">
      <w:pPr>
        <w:spacing w:line="360" w:lineRule="auto"/>
        <w:ind w:right="-28"/>
        <w:jc w:val="both"/>
        <w:rPr>
          <w:rFonts w:ascii="Palatino Linotype" w:hAnsi="Palatino Linotype"/>
          <w:bCs/>
          <w:sz w:val="22"/>
        </w:rPr>
      </w:pPr>
      <w:r w:rsidRPr="00C35836">
        <w:rPr>
          <w:rFonts w:ascii="Palatino Linotype" w:hAnsi="Palatino Linotype"/>
          <w:bCs/>
          <w:sz w:val="22"/>
        </w:rPr>
        <w:t xml:space="preserve">Lo anterior, en términos de lo dispuesto en los artículos 12, 24, </w:t>
      </w:r>
      <w:r w:rsidR="00E10E0D" w:rsidRPr="00C35836">
        <w:rPr>
          <w:rFonts w:ascii="Palatino Linotype" w:hAnsi="Palatino Linotype"/>
          <w:bCs/>
          <w:sz w:val="22"/>
        </w:rPr>
        <w:t xml:space="preserve">último párrafo y </w:t>
      </w:r>
      <w:r w:rsidR="002C142A" w:rsidRPr="00C35836">
        <w:rPr>
          <w:rFonts w:ascii="Palatino Linotype" w:hAnsi="Palatino Linotype"/>
          <w:bCs/>
          <w:sz w:val="22"/>
        </w:rPr>
        <w:t>160 de la Ley de Transparencia y Acceso a la Información Pública del Estado de México y Municipios</w:t>
      </w:r>
      <w:r w:rsidR="00A92C71" w:rsidRPr="00C35836">
        <w:rPr>
          <w:rFonts w:ascii="Palatino Linotype" w:hAnsi="Palatino Linotype"/>
          <w:bCs/>
          <w:sz w:val="22"/>
        </w:rPr>
        <w:t xml:space="preserve">, esto es, en el formato que se haya generado y obre en los archivos del Sujetos Obligado sin la necesidad de generar un documento </w:t>
      </w:r>
      <w:r w:rsidR="00A92C71" w:rsidRPr="00C35836">
        <w:rPr>
          <w:rFonts w:ascii="Palatino Linotype" w:hAnsi="Palatino Linotype"/>
          <w:bCs/>
          <w:i/>
          <w:iCs/>
          <w:sz w:val="22"/>
        </w:rPr>
        <w:t>adhoc</w:t>
      </w:r>
      <w:r w:rsidR="00A92C71" w:rsidRPr="00C35836">
        <w:rPr>
          <w:rFonts w:ascii="Palatino Linotype" w:hAnsi="Palatino Linotype"/>
          <w:bCs/>
          <w:sz w:val="22"/>
        </w:rPr>
        <w:t xml:space="preserve"> a lo expuesto por el Particular en su requerimiento de información.</w:t>
      </w:r>
    </w:p>
    <w:p w14:paraId="1945CCC2" w14:textId="77777777" w:rsidR="00EE7FDF" w:rsidRPr="00C35836" w:rsidRDefault="00EE7FDF" w:rsidP="00122C96">
      <w:pPr>
        <w:spacing w:line="360" w:lineRule="auto"/>
        <w:ind w:right="-28"/>
        <w:jc w:val="both"/>
        <w:rPr>
          <w:rFonts w:ascii="Palatino Linotype" w:hAnsi="Palatino Linotype"/>
          <w:bCs/>
          <w:sz w:val="22"/>
        </w:rPr>
      </w:pPr>
    </w:p>
    <w:p w14:paraId="31778CB7" w14:textId="77777777" w:rsidR="00C87AED" w:rsidRPr="00C35836" w:rsidRDefault="00EE7FDF" w:rsidP="008C7F8C">
      <w:pPr>
        <w:pStyle w:val="Prrafodelista"/>
        <w:numPr>
          <w:ilvl w:val="1"/>
          <w:numId w:val="33"/>
        </w:numPr>
        <w:spacing w:line="360" w:lineRule="auto"/>
        <w:ind w:left="567" w:right="539" w:hanging="567"/>
        <w:jc w:val="both"/>
        <w:rPr>
          <w:rFonts w:ascii="Palatino Linotype" w:hAnsi="Palatino Linotype"/>
          <w:b/>
          <w:szCs w:val="22"/>
        </w:rPr>
      </w:pPr>
      <w:r w:rsidRPr="00C35836">
        <w:rPr>
          <w:rFonts w:ascii="Palatino Linotype" w:hAnsi="Palatino Linotype"/>
          <w:b/>
        </w:rPr>
        <w:t xml:space="preserve">3; </w:t>
      </w:r>
      <w:r w:rsidR="00C87AED" w:rsidRPr="00C35836">
        <w:rPr>
          <w:rFonts w:ascii="Palatino Linotype" w:hAnsi="Palatino Linotype"/>
          <w:b/>
          <w:szCs w:val="22"/>
        </w:rPr>
        <w:t>De los ingresos del Municipio, monto que corresponde a:</w:t>
      </w:r>
    </w:p>
    <w:p w14:paraId="525E26D0" w14:textId="77777777" w:rsidR="00C87AED" w:rsidRPr="00C35836" w:rsidRDefault="00C87AED" w:rsidP="008C7F8C">
      <w:pPr>
        <w:pStyle w:val="Prrafodelista"/>
        <w:numPr>
          <w:ilvl w:val="0"/>
          <w:numId w:val="34"/>
        </w:numPr>
        <w:spacing w:line="360" w:lineRule="auto"/>
        <w:ind w:left="993" w:right="539" w:firstLine="0"/>
        <w:jc w:val="both"/>
        <w:rPr>
          <w:rFonts w:ascii="Palatino Linotype" w:hAnsi="Palatino Linotype"/>
          <w:b/>
          <w:szCs w:val="22"/>
        </w:rPr>
      </w:pPr>
      <w:r w:rsidRPr="00C35836">
        <w:rPr>
          <w:rFonts w:ascii="Palatino Linotype" w:hAnsi="Palatino Linotype"/>
          <w:b/>
          <w:szCs w:val="22"/>
        </w:rPr>
        <w:t>Ingresos propios y ¿Qué cantidad representa del total del presupuesto?</w:t>
      </w:r>
    </w:p>
    <w:p w14:paraId="6025CB09" w14:textId="284D5EFF" w:rsidR="002C142A" w:rsidRPr="00C35836" w:rsidRDefault="00C87AED" w:rsidP="00EF392A">
      <w:pPr>
        <w:pStyle w:val="Prrafodelista"/>
        <w:numPr>
          <w:ilvl w:val="0"/>
          <w:numId w:val="34"/>
        </w:numPr>
        <w:spacing w:line="360" w:lineRule="auto"/>
        <w:ind w:left="993" w:right="539" w:firstLine="0"/>
        <w:jc w:val="both"/>
        <w:rPr>
          <w:rFonts w:ascii="Palatino Linotype" w:hAnsi="Palatino Linotype"/>
          <w:b/>
          <w:szCs w:val="22"/>
        </w:rPr>
      </w:pPr>
      <w:r w:rsidRPr="00C35836">
        <w:rPr>
          <w:rFonts w:ascii="Palatino Linotype" w:hAnsi="Palatino Linotype"/>
          <w:b/>
          <w:szCs w:val="22"/>
        </w:rPr>
        <w:t>De las partidas presupuestales de la Federación y Estatales; ¿Qué porcentaje representa del total del presupuesto?</w:t>
      </w:r>
    </w:p>
    <w:p w14:paraId="2B13F3AD" w14:textId="7808B83A" w:rsidR="00EF0D1F" w:rsidRPr="00C35836" w:rsidRDefault="009D4604" w:rsidP="00122C96">
      <w:pPr>
        <w:spacing w:line="360" w:lineRule="auto"/>
        <w:ind w:right="-28"/>
        <w:jc w:val="both"/>
        <w:rPr>
          <w:rFonts w:ascii="Palatino Linotype" w:hAnsi="Palatino Linotype"/>
          <w:bCs/>
          <w:sz w:val="22"/>
        </w:rPr>
      </w:pPr>
      <w:r w:rsidRPr="00C35836">
        <w:rPr>
          <w:rFonts w:ascii="Palatino Linotype" w:hAnsi="Palatino Linotype"/>
          <w:bCs/>
          <w:sz w:val="22"/>
        </w:rPr>
        <w:t>Respecto a este apartado</w:t>
      </w:r>
      <w:r w:rsidR="005B30A5" w:rsidRPr="00C35836">
        <w:rPr>
          <w:rFonts w:ascii="Palatino Linotype" w:hAnsi="Palatino Linotype"/>
          <w:bCs/>
          <w:sz w:val="22"/>
        </w:rPr>
        <w:t xml:space="preserve"> y</w:t>
      </w:r>
      <w:r w:rsidRPr="00C35836">
        <w:rPr>
          <w:rFonts w:ascii="Palatino Linotype" w:hAnsi="Palatino Linotype"/>
          <w:bCs/>
          <w:sz w:val="22"/>
        </w:rPr>
        <w:t xml:space="preserve"> previo al estudio de fondo, debemos señalar que el Particular también fue omiso en </w:t>
      </w:r>
      <w:r w:rsidR="0090245A" w:rsidRPr="00C35836">
        <w:rPr>
          <w:rFonts w:ascii="Palatino Linotype" w:hAnsi="Palatino Linotype"/>
          <w:bCs/>
          <w:sz w:val="22"/>
        </w:rPr>
        <w:t>precisar</w:t>
      </w:r>
      <w:r w:rsidRPr="00C35836">
        <w:rPr>
          <w:rFonts w:ascii="Palatino Linotype" w:hAnsi="Palatino Linotype"/>
          <w:bCs/>
          <w:sz w:val="22"/>
        </w:rPr>
        <w:t xml:space="preserve"> la temporalidad </w:t>
      </w:r>
      <w:r w:rsidR="00D03285" w:rsidRPr="00C35836">
        <w:rPr>
          <w:rFonts w:ascii="Palatino Linotype" w:hAnsi="Palatino Linotype"/>
          <w:bCs/>
          <w:sz w:val="22"/>
        </w:rPr>
        <w:t xml:space="preserve">que es de su interés, no obstante, derivado de la naturaleza de la información en comento, </w:t>
      </w:r>
      <w:r w:rsidR="00D03285" w:rsidRPr="00C35836">
        <w:rPr>
          <w:rFonts w:ascii="Palatino Linotype" w:hAnsi="Palatino Linotype"/>
          <w:b/>
          <w:sz w:val="22"/>
        </w:rPr>
        <w:t xml:space="preserve">se entiende que </w:t>
      </w:r>
      <w:r w:rsidR="00221883" w:rsidRPr="00C35836">
        <w:rPr>
          <w:rFonts w:ascii="Palatino Linotype" w:hAnsi="Palatino Linotype"/>
          <w:b/>
          <w:sz w:val="22"/>
        </w:rPr>
        <w:t xml:space="preserve">esta </w:t>
      </w:r>
      <w:r w:rsidR="00D03285" w:rsidRPr="00C35836">
        <w:rPr>
          <w:rFonts w:ascii="Palatino Linotype" w:hAnsi="Palatino Linotype"/>
          <w:b/>
          <w:sz w:val="22"/>
        </w:rPr>
        <w:t>corresponde a</w:t>
      </w:r>
      <w:r w:rsidR="00813775" w:rsidRPr="00C35836">
        <w:rPr>
          <w:rFonts w:ascii="Palatino Linotype" w:hAnsi="Palatino Linotype"/>
          <w:b/>
          <w:sz w:val="22"/>
        </w:rPr>
        <w:t xml:space="preserve"> lo presupuestado para el ejercicio fiscal dos mil veintidós</w:t>
      </w:r>
      <w:r w:rsidR="00813775" w:rsidRPr="00C35836">
        <w:rPr>
          <w:rFonts w:ascii="Palatino Linotype" w:hAnsi="Palatino Linotype"/>
          <w:bCs/>
          <w:sz w:val="22"/>
        </w:rPr>
        <w:t xml:space="preserve">, pues nos encontramos ante </w:t>
      </w:r>
      <w:r w:rsidR="00221883" w:rsidRPr="00C35836">
        <w:rPr>
          <w:rFonts w:ascii="Palatino Linotype" w:hAnsi="Palatino Linotype"/>
          <w:bCs/>
          <w:sz w:val="22"/>
        </w:rPr>
        <w:t>un requerimiento de información tocante a ingreso</w:t>
      </w:r>
      <w:r w:rsidR="008C7F8C" w:rsidRPr="00C35836">
        <w:rPr>
          <w:rFonts w:ascii="Palatino Linotype" w:hAnsi="Palatino Linotype"/>
          <w:bCs/>
          <w:sz w:val="22"/>
        </w:rPr>
        <w:t xml:space="preserve">s </w:t>
      </w:r>
      <w:r w:rsidR="00221883" w:rsidRPr="00C35836">
        <w:rPr>
          <w:rFonts w:ascii="Palatino Linotype" w:hAnsi="Palatino Linotype"/>
          <w:bCs/>
          <w:sz w:val="22"/>
        </w:rPr>
        <w:t xml:space="preserve">de recursos públicos a la Hacienda Municipal de Toluca, </w:t>
      </w:r>
      <w:r w:rsidR="005F545D" w:rsidRPr="00C35836">
        <w:rPr>
          <w:rFonts w:ascii="Palatino Linotype" w:hAnsi="Palatino Linotype"/>
          <w:bCs/>
          <w:sz w:val="22"/>
        </w:rPr>
        <w:t>mismos qu</w:t>
      </w:r>
      <w:r w:rsidR="00AD2371" w:rsidRPr="00C35836">
        <w:rPr>
          <w:rFonts w:ascii="Palatino Linotype" w:hAnsi="Palatino Linotype"/>
          <w:bCs/>
          <w:sz w:val="22"/>
        </w:rPr>
        <w:t xml:space="preserve">e son </w:t>
      </w:r>
      <w:r w:rsidR="009366CA" w:rsidRPr="00C35836">
        <w:rPr>
          <w:rFonts w:ascii="Palatino Linotype" w:hAnsi="Palatino Linotype"/>
          <w:bCs/>
          <w:sz w:val="22"/>
        </w:rPr>
        <w:t xml:space="preserve">presupuestados para cada ejercicio fiscal </w:t>
      </w:r>
      <w:r w:rsidR="001C03B4" w:rsidRPr="00C35836">
        <w:rPr>
          <w:rFonts w:ascii="Palatino Linotype" w:hAnsi="Palatino Linotype"/>
          <w:bCs/>
          <w:sz w:val="22"/>
        </w:rPr>
        <w:t xml:space="preserve">y </w:t>
      </w:r>
      <w:r w:rsidR="00AD2371" w:rsidRPr="00C35836">
        <w:rPr>
          <w:rFonts w:ascii="Palatino Linotype" w:hAnsi="Palatino Linotype"/>
          <w:bCs/>
          <w:sz w:val="22"/>
        </w:rPr>
        <w:t xml:space="preserve">susceptibles de observar a través del Presupuesto de Ingresos </w:t>
      </w:r>
      <w:r w:rsidR="001C03B4" w:rsidRPr="00C35836">
        <w:rPr>
          <w:rFonts w:ascii="Palatino Linotype" w:hAnsi="Palatino Linotype"/>
          <w:bCs/>
          <w:sz w:val="22"/>
        </w:rPr>
        <w:t>correspondiente</w:t>
      </w:r>
      <w:r w:rsidR="00557D1E" w:rsidRPr="00C35836">
        <w:rPr>
          <w:rFonts w:ascii="Palatino Linotype" w:hAnsi="Palatino Linotype"/>
          <w:bCs/>
          <w:sz w:val="22"/>
        </w:rPr>
        <w:t xml:space="preserve">. Situación que este Organismo Garante puede subsanar en términos del artículo 181 </w:t>
      </w:r>
      <w:r w:rsidR="006F533A" w:rsidRPr="00C35836">
        <w:rPr>
          <w:rFonts w:ascii="Palatino Linotype" w:hAnsi="Palatino Linotype"/>
          <w:bCs/>
          <w:sz w:val="22"/>
        </w:rPr>
        <w:t>de la Ley de Transparencia y Acceso a la Información Pública del Estado de México y Municipios.</w:t>
      </w:r>
    </w:p>
    <w:p w14:paraId="07715E0C" w14:textId="77777777" w:rsidR="00AD2371" w:rsidRPr="00C35836" w:rsidRDefault="00AD2371" w:rsidP="00122C96">
      <w:pPr>
        <w:spacing w:line="360" w:lineRule="auto"/>
        <w:ind w:right="-28"/>
        <w:jc w:val="both"/>
        <w:rPr>
          <w:rFonts w:ascii="Palatino Linotype" w:hAnsi="Palatino Linotype"/>
          <w:bCs/>
          <w:sz w:val="22"/>
        </w:rPr>
      </w:pPr>
    </w:p>
    <w:p w14:paraId="766F6306" w14:textId="2E511538" w:rsidR="009B02C3" w:rsidRPr="00C35836" w:rsidRDefault="005B020D" w:rsidP="00122C96">
      <w:pPr>
        <w:spacing w:line="360" w:lineRule="auto"/>
        <w:ind w:right="-28"/>
        <w:jc w:val="both"/>
        <w:rPr>
          <w:rFonts w:ascii="Palatino Linotype" w:hAnsi="Palatino Linotype"/>
          <w:bCs/>
          <w:sz w:val="22"/>
        </w:rPr>
      </w:pPr>
      <w:r w:rsidRPr="00C35836">
        <w:rPr>
          <w:rFonts w:ascii="Palatino Linotype" w:hAnsi="Palatino Linotype"/>
          <w:bCs/>
          <w:sz w:val="22"/>
        </w:rPr>
        <w:t xml:space="preserve">Así entonces, debemos recordar que en el apartado correspondiente al estudio </w:t>
      </w:r>
      <w:r w:rsidRPr="00C35836">
        <w:rPr>
          <w:rFonts w:ascii="Palatino Linotype" w:hAnsi="Palatino Linotype"/>
          <w:b/>
          <w:sz w:val="22"/>
        </w:rPr>
        <w:t>del</w:t>
      </w:r>
      <w:r w:rsidR="0090245A" w:rsidRPr="00C35836">
        <w:rPr>
          <w:rFonts w:ascii="Palatino Linotype" w:hAnsi="Palatino Linotype"/>
          <w:b/>
          <w:sz w:val="22"/>
        </w:rPr>
        <w:t xml:space="preserve"> Presupuesto aprobado para el ejercicio fiscal 2022</w:t>
      </w:r>
      <w:r w:rsidR="007216E1" w:rsidRPr="00C35836">
        <w:rPr>
          <w:rFonts w:ascii="Palatino Linotype" w:hAnsi="Palatino Linotype"/>
          <w:bCs/>
          <w:sz w:val="22"/>
        </w:rPr>
        <w:t xml:space="preserve"> </w:t>
      </w:r>
      <w:r w:rsidR="007216E1" w:rsidRPr="00C35836">
        <w:rPr>
          <w:rFonts w:ascii="Palatino Linotype" w:hAnsi="Palatino Linotype"/>
          <w:bCs/>
          <w:i/>
          <w:iCs/>
          <w:sz w:val="22"/>
        </w:rPr>
        <w:t xml:space="preserve">-identificado con el numeral 1 en la Presente- </w:t>
      </w:r>
      <w:r w:rsidR="007216E1" w:rsidRPr="00C35836">
        <w:rPr>
          <w:rFonts w:ascii="Palatino Linotype" w:hAnsi="Palatino Linotype"/>
          <w:bCs/>
          <w:sz w:val="22"/>
        </w:rPr>
        <w:t xml:space="preserve">este Organismo Garante determinó tener por atendido </w:t>
      </w:r>
      <w:r w:rsidR="009B6732" w:rsidRPr="00C35836">
        <w:rPr>
          <w:rFonts w:ascii="Palatino Linotype" w:hAnsi="Palatino Linotype"/>
          <w:bCs/>
          <w:sz w:val="22"/>
        </w:rPr>
        <w:t xml:space="preserve">el Derecho de Acceso a la Información Pública del Particular, </w:t>
      </w:r>
      <w:r w:rsidR="00C57EC5" w:rsidRPr="00C35836">
        <w:rPr>
          <w:rFonts w:ascii="Palatino Linotype" w:hAnsi="Palatino Linotype"/>
          <w:bCs/>
          <w:sz w:val="22"/>
        </w:rPr>
        <w:t>esto, ya que</w:t>
      </w:r>
      <w:r w:rsidR="007216E1" w:rsidRPr="00C35836">
        <w:rPr>
          <w:rFonts w:ascii="Palatino Linotype" w:hAnsi="Palatino Linotype"/>
          <w:bCs/>
          <w:sz w:val="22"/>
        </w:rPr>
        <w:t xml:space="preserve"> </w:t>
      </w:r>
      <w:r w:rsidR="00F93D56" w:rsidRPr="00C35836">
        <w:rPr>
          <w:rFonts w:ascii="Palatino Linotype" w:hAnsi="Palatino Linotype"/>
          <w:bCs/>
          <w:sz w:val="22"/>
        </w:rPr>
        <w:t>a través de</w:t>
      </w:r>
      <w:r w:rsidR="00C57EC5" w:rsidRPr="00C35836">
        <w:rPr>
          <w:rFonts w:ascii="Palatino Linotype" w:hAnsi="Palatino Linotype"/>
          <w:bCs/>
          <w:sz w:val="22"/>
        </w:rPr>
        <w:t xml:space="preserve">l </w:t>
      </w:r>
      <w:r w:rsidR="00F93D56" w:rsidRPr="00C35836">
        <w:rPr>
          <w:rFonts w:ascii="Palatino Linotype" w:hAnsi="Palatino Linotype"/>
          <w:bCs/>
          <w:sz w:val="22"/>
        </w:rPr>
        <w:t xml:space="preserve">informe justificado, </w:t>
      </w:r>
      <w:r w:rsidR="007216E1" w:rsidRPr="00C35836">
        <w:rPr>
          <w:rFonts w:ascii="Palatino Linotype" w:hAnsi="Palatino Linotype"/>
          <w:bCs/>
          <w:sz w:val="22"/>
        </w:rPr>
        <w:t xml:space="preserve">se </w:t>
      </w:r>
      <w:r w:rsidR="009B6732" w:rsidRPr="00C35836">
        <w:rPr>
          <w:rFonts w:ascii="Palatino Linotype" w:hAnsi="Palatino Linotype"/>
          <w:bCs/>
          <w:sz w:val="22"/>
        </w:rPr>
        <w:t xml:space="preserve">orientó a este último </w:t>
      </w:r>
      <w:r w:rsidR="007216E1" w:rsidRPr="00C35836">
        <w:rPr>
          <w:rFonts w:ascii="Palatino Linotype" w:hAnsi="Palatino Linotype"/>
          <w:bCs/>
          <w:sz w:val="22"/>
        </w:rPr>
        <w:t xml:space="preserve">de </w:t>
      </w:r>
      <w:r w:rsidR="00ED109A" w:rsidRPr="00C35836">
        <w:rPr>
          <w:rFonts w:ascii="Palatino Linotype" w:hAnsi="Palatino Linotype"/>
          <w:bCs/>
          <w:sz w:val="22"/>
        </w:rPr>
        <w:t>manera</w:t>
      </w:r>
      <w:r w:rsidR="007216E1" w:rsidRPr="00C35836">
        <w:rPr>
          <w:rFonts w:ascii="Palatino Linotype" w:hAnsi="Palatino Linotype"/>
          <w:bCs/>
          <w:sz w:val="22"/>
        </w:rPr>
        <w:t xml:space="preserve"> clara y precisa</w:t>
      </w:r>
      <w:r w:rsidR="00C57EC5" w:rsidRPr="00C35836">
        <w:rPr>
          <w:rFonts w:ascii="Palatino Linotype" w:hAnsi="Palatino Linotype"/>
          <w:bCs/>
          <w:sz w:val="22"/>
        </w:rPr>
        <w:t xml:space="preserve"> </w:t>
      </w:r>
      <w:r w:rsidR="00A41F6A" w:rsidRPr="00C35836">
        <w:rPr>
          <w:rFonts w:ascii="Palatino Linotype" w:hAnsi="Palatino Linotype"/>
          <w:bCs/>
          <w:sz w:val="22"/>
        </w:rPr>
        <w:t>a fin de</w:t>
      </w:r>
      <w:r w:rsidR="007216E1" w:rsidRPr="00C35836">
        <w:rPr>
          <w:rFonts w:ascii="Palatino Linotype" w:hAnsi="Palatino Linotype"/>
          <w:bCs/>
          <w:sz w:val="22"/>
        </w:rPr>
        <w:t xml:space="preserve"> acceder al documento soporte de </w:t>
      </w:r>
      <w:r w:rsidR="00F93D56" w:rsidRPr="00C35836">
        <w:rPr>
          <w:rFonts w:ascii="Palatino Linotype" w:hAnsi="Palatino Linotype"/>
          <w:bCs/>
          <w:sz w:val="22"/>
        </w:rPr>
        <w:t>la in</w:t>
      </w:r>
      <w:r w:rsidR="00ED109A" w:rsidRPr="00C35836">
        <w:rPr>
          <w:rFonts w:ascii="Palatino Linotype" w:hAnsi="Palatino Linotype"/>
          <w:bCs/>
          <w:sz w:val="22"/>
        </w:rPr>
        <w:t>formación de su interés</w:t>
      </w:r>
      <w:r w:rsidR="007216E1" w:rsidRPr="00C35836">
        <w:rPr>
          <w:rFonts w:ascii="Palatino Linotype" w:hAnsi="Palatino Linotype"/>
          <w:bCs/>
          <w:sz w:val="22"/>
        </w:rPr>
        <w:t xml:space="preserve">, </w:t>
      </w:r>
      <w:r w:rsidR="005B30A5" w:rsidRPr="00C35836">
        <w:rPr>
          <w:rFonts w:ascii="Palatino Linotype" w:hAnsi="Palatino Linotype"/>
          <w:bCs/>
          <w:sz w:val="22"/>
        </w:rPr>
        <w:t>a saber</w:t>
      </w:r>
      <w:r w:rsidR="007216E1" w:rsidRPr="00C35836">
        <w:rPr>
          <w:rFonts w:ascii="Palatino Linotype" w:hAnsi="Palatino Linotype"/>
          <w:b/>
          <w:sz w:val="22"/>
        </w:rPr>
        <w:t>,</w:t>
      </w:r>
      <w:r w:rsidR="00ED109A" w:rsidRPr="00C35836">
        <w:rPr>
          <w:rFonts w:ascii="Palatino Linotype" w:hAnsi="Palatino Linotype"/>
          <w:b/>
          <w:sz w:val="22"/>
        </w:rPr>
        <w:t xml:space="preserve"> </w:t>
      </w:r>
      <w:r w:rsidR="005B30A5" w:rsidRPr="00C35836">
        <w:rPr>
          <w:rFonts w:ascii="Palatino Linotype" w:hAnsi="Palatino Linotype"/>
          <w:b/>
          <w:sz w:val="22"/>
        </w:rPr>
        <w:t>el</w:t>
      </w:r>
      <w:r w:rsidR="00ED109A" w:rsidRPr="00C35836">
        <w:rPr>
          <w:rFonts w:ascii="Palatino Linotype" w:hAnsi="Palatino Linotype"/>
          <w:b/>
          <w:sz w:val="22"/>
        </w:rPr>
        <w:t xml:space="preserve"> presupuesto de</w:t>
      </w:r>
      <w:r w:rsidR="007216E1" w:rsidRPr="00C35836">
        <w:rPr>
          <w:rFonts w:ascii="Palatino Linotype" w:hAnsi="Palatino Linotype"/>
          <w:b/>
          <w:sz w:val="22"/>
        </w:rPr>
        <w:t xml:space="preserve"> egresos e ingresos</w:t>
      </w:r>
      <w:r w:rsidR="00E01276" w:rsidRPr="00C35836">
        <w:rPr>
          <w:rFonts w:ascii="Palatino Linotype" w:hAnsi="Palatino Linotype"/>
          <w:bCs/>
          <w:sz w:val="22"/>
        </w:rPr>
        <w:t>.</w:t>
      </w:r>
    </w:p>
    <w:p w14:paraId="169E215A" w14:textId="77777777" w:rsidR="009B02C3" w:rsidRPr="00C35836" w:rsidRDefault="009B02C3" w:rsidP="00122C96">
      <w:pPr>
        <w:spacing w:line="360" w:lineRule="auto"/>
        <w:ind w:right="-28"/>
        <w:jc w:val="both"/>
        <w:rPr>
          <w:rFonts w:ascii="Palatino Linotype" w:hAnsi="Palatino Linotype"/>
          <w:bCs/>
          <w:sz w:val="22"/>
        </w:rPr>
      </w:pPr>
    </w:p>
    <w:p w14:paraId="446E807F" w14:textId="25C4382F" w:rsidR="00AD2371" w:rsidRPr="00C35836" w:rsidRDefault="009B02C3" w:rsidP="00122C96">
      <w:pPr>
        <w:spacing w:line="360" w:lineRule="auto"/>
        <w:ind w:right="-28"/>
        <w:jc w:val="both"/>
        <w:rPr>
          <w:rFonts w:ascii="Palatino Linotype" w:hAnsi="Palatino Linotype"/>
          <w:bCs/>
          <w:sz w:val="22"/>
        </w:rPr>
      </w:pPr>
      <w:r w:rsidRPr="00C35836">
        <w:rPr>
          <w:rFonts w:ascii="Palatino Linotype" w:hAnsi="Palatino Linotype"/>
          <w:bCs/>
          <w:sz w:val="22"/>
        </w:rPr>
        <w:t>En consecuencia</w:t>
      </w:r>
      <w:r w:rsidR="00672F8C" w:rsidRPr="00C35836">
        <w:rPr>
          <w:rFonts w:ascii="Palatino Linotype" w:hAnsi="Palatino Linotype"/>
          <w:bCs/>
          <w:sz w:val="22"/>
        </w:rPr>
        <w:t xml:space="preserve">, </w:t>
      </w:r>
      <w:r w:rsidR="00672F8C" w:rsidRPr="00C35836">
        <w:rPr>
          <w:rFonts w:ascii="Palatino Linotype" w:hAnsi="Palatino Linotype"/>
          <w:bCs/>
          <w:sz w:val="22"/>
          <w:u w:val="single"/>
        </w:rPr>
        <w:t>respecto a</w:t>
      </w:r>
      <w:r w:rsidR="00F73A45" w:rsidRPr="00C35836">
        <w:rPr>
          <w:rFonts w:ascii="Palatino Linotype" w:hAnsi="Palatino Linotype"/>
          <w:bCs/>
          <w:sz w:val="22"/>
          <w:u w:val="single"/>
        </w:rPr>
        <w:t>l presupuesto de</w:t>
      </w:r>
      <w:r w:rsidR="00672F8C" w:rsidRPr="00C35836">
        <w:rPr>
          <w:rFonts w:ascii="Palatino Linotype" w:hAnsi="Palatino Linotype"/>
          <w:bCs/>
          <w:sz w:val="22"/>
          <w:u w:val="single"/>
        </w:rPr>
        <w:t xml:space="preserve"> ingresos del Ayuntamiento</w:t>
      </w:r>
      <w:r w:rsidR="00F73A45" w:rsidRPr="00C35836">
        <w:rPr>
          <w:rFonts w:ascii="Palatino Linotype" w:hAnsi="Palatino Linotype"/>
          <w:bCs/>
          <w:sz w:val="22"/>
          <w:u w:val="single"/>
        </w:rPr>
        <w:t xml:space="preserve"> de Toluca</w:t>
      </w:r>
      <w:r w:rsidR="00672F8C" w:rsidRPr="00C35836">
        <w:rPr>
          <w:rFonts w:ascii="Palatino Linotype" w:hAnsi="Palatino Linotype"/>
          <w:bCs/>
          <w:sz w:val="22"/>
          <w:u w:val="single"/>
        </w:rPr>
        <w:t xml:space="preserve"> </w:t>
      </w:r>
      <w:r w:rsidR="00F73A45" w:rsidRPr="00C35836">
        <w:rPr>
          <w:rFonts w:ascii="Palatino Linotype" w:hAnsi="Palatino Linotype"/>
          <w:bCs/>
          <w:sz w:val="22"/>
          <w:u w:val="single"/>
        </w:rPr>
        <w:t>d</w:t>
      </w:r>
      <w:r w:rsidR="00672F8C" w:rsidRPr="00C35836">
        <w:rPr>
          <w:rFonts w:ascii="Palatino Linotype" w:hAnsi="Palatino Linotype"/>
          <w:bCs/>
          <w:sz w:val="22"/>
          <w:u w:val="single"/>
        </w:rPr>
        <w:t>el ejercicio fiscal en comento,</w:t>
      </w:r>
      <w:r w:rsidR="00083752" w:rsidRPr="00C35836">
        <w:rPr>
          <w:rFonts w:ascii="Palatino Linotype" w:hAnsi="Palatino Linotype"/>
          <w:bCs/>
          <w:sz w:val="22"/>
        </w:rPr>
        <w:t xml:space="preserve"> </w:t>
      </w:r>
      <w:r w:rsidR="00721003" w:rsidRPr="00C35836">
        <w:rPr>
          <w:rFonts w:ascii="Palatino Linotype" w:hAnsi="Palatino Linotype"/>
          <w:bCs/>
          <w:sz w:val="22"/>
        </w:rPr>
        <w:t xml:space="preserve">se advierte que </w:t>
      </w:r>
      <w:r w:rsidR="00083752" w:rsidRPr="00C35836">
        <w:rPr>
          <w:rFonts w:ascii="Palatino Linotype" w:hAnsi="Palatino Linotype"/>
          <w:bCs/>
          <w:sz w:val="22"/>
        </w:rPr>
        <w:t>el Particular ya tuvo a su alcance el soporte documenta</w:t>
      </w:r>
      <w:r w:rsidR="00721003" w:rsidRPr="00C35836">
        <w:rPr>
          <w:rFonts w:ascii="Palatino Linotype" w:hAnsi="Palatino Linotype"/>
          <w:bCs/>
          <w:sz w:val="22"/>
        </w:rPr>
        <w:t xml:space="preserve">l correspondiente y </w:t>
      </w:r>
      <w:r w:rsidR="00FD2169" w:rsidRPr="00C35836">
        <w:rPr>
          <w:rFonts w:ascii="Palatino Linotype" w:hAnsi="Palatino Linotype"/>
          <w:bCs/>
          <w:sz w:val="22"/>
        </w:rPr>
        <w:t xml:space="preserve">por ende, </w:t>
      </w:r>
      <w:r w:rsidR="00804166" w:rsidRPr="00C35836">
        <w:rPr>
          <w:rFonts w:ascii="Palatino Linotype" w:hAnsi="Palatino Linotype"/>
          <w:b/>
          <w:sz w:val="22"/>
        </w:rPr>
        <w:t xml:space="preserve">conocimiento de </w:t>
      </w:r>
      <w:r w:rsidR="00FD2169" w:rsidRPr="00C35836">
        <w:rPr>
          <w:rFonts w:ascii="Palatino Linotype" w:hAnsi="Palatino Linotype"/>
          <w:b/>
          <w:sz w:val="22"/>
        </w:rPr>
        <w:t xml:space="preserve">todos </w:t>
      </w:r>
      <w:r w:rsidR="00804166" w:rsidRPr="00C35836">
        <w:rPr>
          <w:rFonts w:ascii="Palatino Linotype" w:hAnsi="Palatino Linotype"/>
          <w:b/>
          <w:sz w:val="22"/>
        </w:rPr>
        <w:t>los</w:t>
      </w:r>
      <w:r w:rsidR="00FD2169" w:rsidRPr="00C35836">
        <w:rPr>
          <w:rFonts w:ascii="Palatino Linotype" w:hAnsi="Palatino Linotype"/>
          <w:b/>
          <w:sz w:val="22"/>
        </w:rPr>
        <w:t xml:space="preserve"> ingresos</w:t>
      </w:r>
      <w:r w:rsidR="00574F6E" w:rsidRPr="00C35836">
        <w:rPr>
          <w:rFonts w:ascii="Palatino Linotype" w:hAnsi="Palatino Linotype"/>
          <w:b/>
          <w:sz w:val="22"/>
        </w:rPr>
        <w:t xml:space="preserve"> propios</w:t>
      </w:r>
      <w:r w:rsidR="00FD2169" w:rsidRPr="00C35836">
        <w:rPr>
          <w:rFonts w:ascii="Palatino Linotype" w:hAnsi="Palatino Linotype"/>
          <w:b/>
          <w:sz w:val="22"/>
        </w:rPr>
        <w:t xml:space="preserve"> presupuestados para el año dos mil veintidó</w:t>
      </w:r>
      <w:r w:rsidR="00574F6E" w:rsidRPr="00C35836">
        <w:rPr>
          <w:rFonts w:ascii="Palatino Linotype" w:hAnsi="Palatino Linotype"/>
          <w:b/>
          <w:sz w:val="22"/>
        </w:rPr>
        <w:t>s e</w:t>
      </w:r>
      <w:r w:rsidR="00CB5BA2" w:rsidRPr="00C35836">
        <w:rPr>
          <w:rFonts w:ascii="Palatino Linotype" w:hAnsi="Palatino Linotype"/>
          <w:b/>
          <w:sz w:val="22"/>
        </w:rPr>
        <w:t xml:space="preserve"> </w:t>
      </w:r>
      <w:r w:rsidR="00143840" w:rsidRPr="00C35836">
        <w:rPr>
          <w:rFonts w:ascii="Palatino Linotype" w:hAnsi="Palatino Linotype"/>
          <w:b/>
          <w:sz w:val="22"/>
        </w:rPr>
        <w:t xml:space="preserve">incluso de aquellos que </w:t>
      </w:r>
      <w:r w:rsidR="00B90B0C" w:rsidRPr="00C35836">
        <w:rPr>
          <w:rFonts w:ascii="Palatino Linotype" w:hAnsi="Palatino Linotype"/>
          <w:b/>
          <w:sz w:val="22"/>
        </w:rPr>
        <w:t>corresponden a</w:t>
      </w:r>
      <w:r w:rsidR="00143840" w:rsidRPr="00C35836">
        <w:rPr>
          <w:rFonts w:ascii="Palatino Linotype" w:hAnsi="Palatino Linotype"/>
          <w:b/>
          <w:sz w:val="22"/>
        </w:rPr>
        <w:t xml:space="preserve"> partidas Estatales y Federales</w:t>
      </w:r>
      <w:r w:rsidR="00B90B0C" w:rsidRPr="00C35836">
        <w:rPr>
          <w:rFonts w:ascii="Palatino Linotype" w:hAnsi="Palatino Linotype"/>
          <w:bCs/>
          <w:sz w:val="22"/>
        </w:rPr>
        <w:t xml:space="preserve">; </w:t>
      </w:r>
      <w:r w:rsidR="00CB5BA2" w:rsidRPr="00C35836">
        <w:rPr>
          <w:rFonts w:ascii="Palatino Linotype" w:hAnsi="Palatino Linotype"/>
          <w:bCs/>
          <w:sz w:val="22"/>
        </w:rPr>
        <w:t xml:space="preserve">de lo cual, a manera de ejemplo, este Instituto da cuenta </w:t>
      </w:r>
      <w:r w:rsidR="00FA061F" w:rsidRPr="00C35836">
        <w:rPr>
          <w:rFonts w:ascii="Palatino Linotype" w:hAnsi="Palatino Linotype"/>
          <w:bCs/>
          <w:sz w:val="22"/>
        </w:rPr>
        <w:t>d</w:t>
      </w:r>
      <w:r w:rsidR="00A31E0D" w:rsidRPr="00C35836">
        <w:rPr>
          <w:rFonts w:ascii="Palatino Linotype" w:hAnsi="Palatino Linotype"/>
          <w:bCs/>
          <w:sz w:val="22"/>
        </w:rPr>
        <w:t>el ingr</w:t>
      </w:r>
      <w:r w:rsidR="0027797E" w:rsidRPr="00C35836">
        <w:rPr>
          <w:rFonts w:ascii="Palatino Linotype" w:hAnsi="Palatino Linotype"/>
          <w:bCs/>
          <w:sz w:val="22"/>
        </w:rPr>
        <w:t>eso presupuesta</w:t>
      </w:r>
      <w:r w:rsidR="00FF2AF8" w:rsidRPr="00C35836">
        <w:rPr>
          <w:rFonts w:ascii="Palatino Linotype" w:hAnsi="Palatino Linotype"/>
          <w:bCs/>
          <w:sz w:val="22"/>
        </w:rPr>
        <w:t>do</w:t>
      </w:r>
      <w:r w:rsidR="0027797E" w:rsidRPr="00C35836">
        <w:rPr>
          <w:rFonts w:ascii="Palatino Linotype" w:hAnsi="Palatino Linotype"/>
          <w:bCs/>
          <w:sz w:val="22"/>
        </w:rPr>
        <w:t xml:space="preserve"> p</w:t>
      </w:r>
      <w:r w:rsidR="00FF2AF8" w:rsidRPr="00C35836">
        <w:rPr>
          <w:rFonts w:ascii="Palatino Linotype" w:hAnsi="Palatino Linotype"/>
          <w:bCs/>
          <w:sz w:val="22"/>
        </w:rPr>
        <w:t>ara</w:t>
      </w:r>
      <w:r w:rsidR="0027797E" w:rsidRPr="00C35836">
        <w:rPr>
          <w:rFonts w:ascii="Palatino Linotype" w:hAnsi="Palatino Linotype"/>
          <w:bCs/>
          <w:sz w:val="22"/>
        </w:rPr>
        <w:t xml:space="preserve"> el Fondo de Aportaciones para la Infraestructura Social Municipal (</w:t>
      </w:r>
      <w:r w:rsidR="00457DAB" w:rsidRPr="00C35836">
        <w:rPr>
          <w:rFonts w:ascii="Palatino Linotype" w:hAnsi="Palatino Linotype"/>
          <w:bCs/>
          <w:sz w:val="22"/>
        </w:rPr>
        <w:t xml:space="preserve">Aportación </w:t>
      </w:r>
      <w:r w:rsidR="0027797E" w:rsidRPr="00C35836">
        <w:rPr>
          <w:rFonts w:ascii="Palatino Linotype" w:hAnsi="Palatino Linotype"/>
          <w:bCs/>
          <w:sz w:val="22"/>
        </w:rPr>
        <w:t>Estatal) y</w:t>
      </w:r>
      <w:r w:rsidR="00FF2AF8" w:rsidRPr="00C35836">
        <w:rPr>
          <w:rFonts w:ascii="Palatino Linotype" w:hAnsi="Palatino Linotype"/>
          <w:bCs/>
          <w:sz w:val="22"/>
        </w:rPr>
        <w:t xml:space="preserve"> para el</w:t>
      </w:r>
      <w:r w:rsidR="0027797E" w:rsidRPr="00C35836">
        <w:rPr>
          <w:rFonts w:ascii="Palatino Linotype" w:hAnsi="Palatino Linotype"/>
          <w:bCs/>
          <w:sz w:val="22"/>
        </w:rPr>
        <w:t xml:space="preserve"> Fondo de Aportaciones para el Fortalecimiento de los Municipios </w:t>
      </w:r>
      <w:r w:rsidR="00457DAB" w:rsidRPr="00C35836">
        <w:rPr>
          <w:rFonts w:ascii="Palatino Linotype" w:hAnsi="Palatino Linotype"/>
          <w:bCs/>
          <w:sz w:val="22"/>
        </w:rPr>
        <w:t>y de las Demarcaciones Territoriales del Distrito Federal (Aportación Federal)</w:t>
      </w:r>
      <w:r w:rsidR="00FA061F" w:rsidRPr="00C35836">
        <w:rPr>
          <w:rFonts w:ascii="Palatino Linotype" w:hAnsi="Palatino Linotype"/>
          <w:bCs/>
          <w:sz w:val="22"/>
        </w:rPr>
        <w:t xml:space="preserve">, </w:t>
      </w:r>
      <w:r w:rsidR="00DC1FB6" w:rsidRPr="00C35836">
        <w:rPr>
          <w:rFonts w:ascii="Palatino Linotype" w:hAnsi="Palatino Linotype"/>
          <w:bCs/>
          <w:sz w:val="22"/>
        </w:rPr>
        <w:t>po</w:t>
      </w:r>
      <w:r w:rsidR="00E01276" w:rsidRPr="00C35836">
        <w:rPr>
          <w:rFonts w:ascii="Palatino Linotype" w:hAnsi="Palatino Linotype"/>
          <w:bCs/>
          <w:sz w:val="22"/>
        </w:rPr>
        <w:t>r medio del siguiente extracto:</w:t>
      </w:r>
    </w:p>
    <w:p w14:paraId="1D261EA8" w14:textId="77777777" w:rsidR="00DC1FB6" w:rsidRPr="00C35836" w:rsidRDefault="00DC1FB6" w:rsidP="00122C96">
      <w:pPr>
        <w:spacing w:line="360" w:lineRule="auto"/>
        <w:ind w:right="-28"/>
        <w:jc w:val="both"/>
        <w:rPr>
          <w:rFonts w:ascii="Palatino Linotype" w:hAnsi="Palatino Linotype"/>
          <w:bCs/>
          <w:sz w:val="22"/>
        </w:rPr>
      </w:pPr>
    </w:p>
    <w:p w14:paraId="006FB851" w14:textId="1D7DDBCE" w:rsidR="00DC1FB6" w:rsidRPr="00C35836" w:rsidRDefault="0084289D" w:rsidP="00AA1E37">
      <w:pPr>
        <w:spacing w:line="360" w:lineRule="auto"/>
        <w:ind w:right="-28"/>
        <w:jc w:val="center"/>
        <w:rPr>
          <w:rFonts w:ascii="Palatino Linotype" w:hAnsi="Palatino Linotype"/>
          <w:b/>
          <w:bCs/>
        </w:rPr>
      </w:pPr>
      <w:r w:rsidRPr="00C35836">
        <w:rPr>
          <w:rFonts w:ascii="Palatino Linotype" w:hAnsi="Palatino Linotype"/>
          <w:b/>
          <w:bCs/>
          <w:noProof/>
          <w:lang w:eastAsia="es-MX"/>
        </w:rPr>
        <w:drawing>
          <wp:inline distT="0" distB="0" distL="0" distR="0" wp14:anchorId="00662058" wp14:editId="0B05E183">
            <wp:extent cx="5695950" cy="4467225"/>
            <wp:effectExtent l="0" t="0" r="0" b="9525"/>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27"/>
                    <a:stretch>
                      <a:fillRect/>
                    </a:stretch>
                  </pic:blipFill>
                  <pic:spPr>
                    <a:xfrm>
                      <a:off x="0" y="0"/>
                      <a:ext cx="5700312" cy="4470646"/>
                    </a:xfrm>
                    <a:prstGeom prst="rect">
                      <a:avLst/>
                    </a:prstGeom>
                  </pic:spPr>
                </pic:pic>
              </a:graphicData>
            </a:graphic>
          </wp:inline>
        </w:drawing>
      </w:r>
    </w:p>
    <w:p w14:paraId="7838BCC2" w14:textId="16C95D25" w:rsidR="00F4708F" w:rsidRPr="00C35836" w:rsidRDefault="00F4708F" w:rsidP="0039772E">
      <w:pPr>
        <w:spacing w:line="360" w:lineRule="auto"/>
        <w:jc w:val="both"/>
        <w:rPr>
          <w:rFonts w:ascii="Palatino Linotype" w:hAnsi="Palatino Linotype"/>
          <w:bCs/>
        </w:rPr>
      </w:pPr>
    </w:p>
    <w:p w14:paraId="17B62950" w14:textId="3522E07E" w:rsidR="0084289D" w:rsidRPr="00C35836" w:rsidRDefault="00042D11" w:rsidP="0039772E">
      <w:pPr>
        <w:spacing w:line="360" w:lineRule="auto"/>
        <w:jc w:val="both"/>
        <w:rPr>
          <w:rFonts w:ascii="Palatino Linotype" w:hAnsi="Palatino Linotype"/>
          <w:bCs/>
          <w:sz w:val="22"/>
          <w:szCs w:val="22"/>
        </w:rPr>
      </w:pPr>
      <w:r w:rsidRPr="00C35836">
        <w:rPr>
          <w:rFonts w:ascii="Palatino Linotype" w:hAnsi="Palatino Linotype"/>
          <w:bCs/>
          <w:sz w:val="22"/>
          <w:szCs w:val="22"/>
        </w:rPr>
        <w:t>Entonces,</w:t>
      </w:r>
      <w:r w:rsidR="00537CF0" w:rsidRPr="00C35836">
        <w:rPr>
          <w:rFonts w:ascii="Palatino Linotype" w:hAnsi="Palatino Linotype"/>
          <w:bCs/>
          <w:sz w:val="22"/>
          <w:szCs w:val="22"/>
        </w:rPr>
        <w:t xml:space="preserve"> en </w:t>
      </w:r>
      <w:r w:rsidR="00143840" w:rsidRPr="00C35836">
        <w:rPr>
          <w:rFonts w:ascii="Palatino Linotype" w:hAnsi="Palatino Linotype"/>
          <w:bCs/>
          <w:sz w:val="22"/>
          <w:szCs w:val="22"/>
        </w:rPr>
        <w:t>congruencia con el estudio detallado en el apartado</w:t>
      </w:r>
      <w:r w:rsidR="00B90B0C" w:rsidRPr="00C35836">
        <w:rPr>
          <w:rFonts w:ascii="Palatino Linotype" w:hAnsi="Palatino Linotype"/>
          <w:bCs/>
          <w:sz w:val="22"/>
          <w:szCs w:val="22"/>
        </w:rPr>
        <w:t xml:space="preserve"> identificado con el numeral 1, </w:t>
      </w:r>
      <w:r w:rsidR="00B90B0C" w:rsidRPr="00C35836">
        <w:rPr>
          <w:rFonts w:ascii="Palatino Linotype" w:hAnsi="Palatino Linotype"/>
          <w:bCs/>
          <w:sz w:val="22"/>
          <w:szCs w:val="22"/>
          <w:u w:val="single"/>
        </w:rPr>
        <w:t>mismo que en aras de evitar repeticiones innecesarias</w:t>
      </w:r>
      <w:r w:rsidRPr="00C35836">
        <w:rPr>
          <w:rFonts w:ascii="Palatino Linotype" w:hAnsi="Palatino Linotype"/>
          <w:bCs/>
          <w:sz w:val="22"/>
          <w:szCs w:val="22"/>
          <w:u w:val="single"/>
        </w:rPr>
        <w:t xml:space="preserve"> </w:t>
      </w:r>
      <w:r w:rsidR="00B90B0C" w:rsidRPr="00C35836">
        <w:rPr>
          <w:rFonts w:ascii="Palatino Linotype" w:hAnsi="Palatino Linotype"/>
          <w:bCs/>
          <w:sz w:val="22"/>
          <w:szCs w:val="22"/>
          <w:u w:val="single"/>
        </w:rPr>
        <w:t xml:space="preserve">se tiene como si a la </w:t>
      </w:r>
      <w:r w:rsidRPr="00C35836">
        <w:rPr>
          <w:rFonts w:ascii="Palatino Linotype" w:hAnsi="Palatino Linotype"/>
          <w:bCs/>
          <w:sz w:val="22"/>
          <w:szCs w:val="22"/>
          <w:u w:val="single"/>
        </w:rPr>
        <w:t>letra</w:t>
      </w:r>
      <w:r w:rsidR="00B90B0C" w:rsidRPr="00C35836">
        <w:rPr>
          <w:rFonts w:ascii="Palatino Linotype" w:hAnsi="Palatino Linotype"/>
          <w:bCs/>
          <w:sz w:val="22"/>
          <w:szCs w:val="22"/>
          <w:u w:val="single"/>
        </w:rPr>
        <w:t xml:space="preserve"> obrara</w:t>
      </w:r>
      <w:r w:rsidR="006F533A" w:rsidRPr="00C35836">
        <w:rPr>
          <w:rFonts w:ascii="Palatino Linotype" w:hAnsi="Palatino Linotype"/>
          <w:bCs/>
          <w:sz w:val="22"/>
          <w:szCs w:val="22"/>
        </w:rPr>
        <w:t>;</w:t>
      </w:r>
      <w:r w:rsidRPr="00C35836">
        <w:rPr>
          <w:rFonts w:ascii="Palatino Linotype" w:hAnsi="Palatino Linotype"/>
          <w:bCs/>
          <w:sz w:val="22"/>
          <w:szCs w:val="22"/>
        </w:rPr>
        <w:t xml:space="preserve"> </w:t>
      </w:r>
      <w:r w:rsidR="006F533A" w:rsidRPr="00C35836">
        <w:rPr>
          <w:rFonts w:ascii="Palatino Linotype" w:hAnsi="Palatino Linotype"/>
          <w:bCs/>
          <w:sz w:val="22"/>
          <w:szCs w:val="22"/>
        </w:rPr>
        <w:t xml:space="preserve">este Organismo Garante colige tener por atendido </w:t>
      </w:r>
      <w:r w:rsidRPr="00C35836">
        <w:rPr>
          <w:rFonts w:ascii="Palatino Linotype" w:hAnsi="Palatino Linotype"/>
          <w:bCs/>
          <w:sz w:val="22"/>
          <w:szCs w:val="22"/>
        </w:rPr>
        <w:t>el Derecho de Acceso a la Información Pública del Particular</w:t>
      </w:r>
      <w:r w:rsidR="004717F7" w:rsidRPr="00C35836">
        <w:rPr>
          <w:rFonts w:ascii="Palatino Linotype" w:hAnsi="Palatino Linotype"/>
          <w:bCs/>
          <w:sz w:val="22"/>
          <w:szCs w:val="22"/>
        </w:rPr>
        <w:t xml:space="preserve"> </w:t>
      </w:r>
      <w:r w:rsidRPr="00C35836">
        <w:rPr>
          <w:rFonts w:ascii="Palatino Linotype" w:hAnsi="Palatino Linotype"/>
          <w:b/>
          <w:sz w:val="22"/>
          <w:szCs w:val="22"/>
        </w:rPr>
        <w:t xml:space="preserve">por cuanto hace a la información solicitada en el </w:t>
      </w:r>
      <w:r w:rsidR="006F533A" w:rsidRPr="00C35836">
        <w:rPr>
          <w:rFonts w:ascii="Palatino Linotype" w:hAnsi="Palatino Linotype"/>
          <w:b/>
          <w:sz w:val="22"/>
          <w:szCs w:val="22"/>
        </w:rPr>
        <w:t xml:space="preserve">numeral 3 de la solicitud de acceso con folio </w:t>
      </w:r>
      <w:r w:rsidR="004717F7" w:rsidRPr="00C35836">
        <w:rPr>
          <w:rFonts w:ascii="Palatino Linotype" w:hAnsi="Palatino Linotype"/>
          <w:b/>
          <w:sz w:val="22"/>
          <w:szCs w:val="22"/>
        </w:rPr>
        <w:t>01360/TOLUCA/IP/2022</w:t>
      </w:r>
      <w:r w:rsidR="00135FE1" w:rsidRPr="00C35836">
        <w:rPr>
          <w:rFonts w:ascii="Palatino Linotype" w:hAnsi="Palatino Linotype"/>
          <w:bCs/>
          <w:sz w:val="22"/>
          <w:szCs w:val="22"/>
        </w:rPr>
        <w:t>, toda vez que ya se hizo entrega del documento soporte en el que obra lo solicitado, en el estado que guarda en los archivos del Ayuntamiento de Toluca, en el entendido que no se presume la existencia de una atribución que obligue al Ente Recurrido a generar porcentajes respecto a los recursos económicos que ingresan a su Hacienda Pública.</w:t>
      </w:r>
    </w:p>
    <w:p w14:paraId="481663BE" w14:textId="77777777" w:rsidR="004717F7" w:rsidRPr="00C35836" w:rsidRDefault="004717F7" w:rsidP="0039772E">
      <w:pPr>
        <w:spacing w:line="360" w:lineRule="auto"/>
        <w:jc w:val="both"/>
        <w:rPr>
          <w:rFonts w:ascii="Palatino Linotype" w:hAnsi="Palatino Linotype"/>
          <w:bCs/>
          <w:sz w:val="22"/>
          <w:szCs w:val="22"/>
        </w:rPr>
      </w:pPr>
    </w:p>
    <w:p w14:paraId="7B99965D" w14:textId="77777777" w:rsidR="00E01276" w:rsidRPr="00C35836" w:rsidRDefault="00E01276" w:rsidP="00E01276">
      <w:pPr>
        <w:pStyle w:val="Prrafodelista"/>
        <w:numPr>
          <w:ilvl w:val="1"/>
          <w:numId w:val="33"/>
        </w:numPr>
        <w:spacing w:line="360" w:lineRule="auto"/>
        <w:ind w:left="284" w:right="539"/>
        <w:jc w:val="both"/>
        <w:rPr>
          <w:rFonts w:ascii="Palatino Linotype" w:hAnsi="Palatino Linotype"/>
          <w:b/>
          <w:szCs w:val="22"/>
        </w:rPr>
      </w:pPr>
      <w:r w:rsidRPr="00C35836">
        <w:rPr>
          <w:rFonts w:ascii="Palatino Linotype" w:hAnsi="Palatino Linotype"/>
          <w:b/>
          <w:bCs/>
          <w:szCs w:val="22"/>
        </w:rPr>
        <w:t xml:space="preserve">4; </w:t>
      </w:r>
      <w:r w:rsidRPr="00C35836">
        <w:rPr>
          <w:rFonts w:ascii="Palatino Linotype" w:hAnsi="Palatino Linotype"/>
          <w:b/>
          <w:szCs w:val="22"/>
        </w:rPr>
        <w:t>Cantidad recaudada del 2011 al 2021, por concepto de:</w:t>
      </w:r>
    </w:p>
    <w:p w14:paraId="4E2A6C90" w14:textId="77777777" w:rsidR="00E01276" w:rsidRPr="00C35836" w:rsidRDefault="00E01276" w:rsidP="00E01276">
      <w:pPr>
        <w:pStyle w:val="Prrafodelista"/>
        <w:numPr>
          <w:ilvl w:val="0"/>
          <w:numId w:val="35"/>
        </w:numPr>
        <w:spacing w:line="360" w:lineRule="auto"/>
        <w:ind w:left="567" w:right="539"/>
        <w:jc w:val="both"/>
        <w:rPr>
          <w:rFonts w:ascii="Palatino Linotype" w:hAnsi="Palatino Linotype"/>
          <w:b/>
          <w:szCs w:val="22"/>
        </w:rPr>
      </w:pPr>
      <w:r w:rsidRPr="00C35836">
        <w:rPr>
          <w:rFonts w:ascii="Palatino Linotype" w:hAnsi="Palatino Linotype"/>
          <w:b/>
          <w:szCs w:val="22"/>
        </w:rPr>
        <w:t>Impuestos;</w:t>
      </w:r>
    </w:p>
    <w:p w14:paraId="4C93B70A" w14:textId="798B7B44" w:rsidR="00E01276" w:rsidRPr="00C35836" w:rsidRDefault="00135FE1" w:rsidP="00E01276">
      <w:pPr>
        <w:pStyle w:val="Prrafodelista"/>
        <w:numPr>
          <w:ilvl w:val="0"/>
          <w:numId w:val="36"/>
        </w:numPr>
        <w:spacing w:line="360" w:lineRule="auto"/>
        <w:ind w:left="567" w:right="539" w:hanging="283"/>
        <w:jc w:val="both"/>
        <w:rPr>
          <w:rFonts w:ascii="Palatino Linotype" w:hAnsi="Palatino Linotype"/>
          <w:b/>
          <w:szCs w:val="22"/>
        </w:rPr>
      </w:pPr>
      <w:r w:rsidRPr="00C35836">
        <w:rPr>
          <w:rFonts w:ascii="Palatino Linotype" w:hAnsi="Palatino Linotype"/>
          <w:b/>
          <w:szCs w:val="22"/>
        </w:rPr>
        <w:t>Por c</w:t>
      </w:r>
      <w:r w:rsidR="00E01276" w:rsidRPr="00C35836">
        <w:rPr>
          <w:rFonts w:ascii="Palatino Linotype" w:hAnsi="Palatino Linotype"/>
          <w:b/>
          <w:szCs w:val="22"/>
        </w:rPr>
        <w:t>onjuntos urbanos.</w:t>
      </w:r>
    </w:p>
    <w:p w14:paraId="59E1D598" w14:textId="77777777" w:rsidR="00E01276" w:rsidRPr="00C35836" w:rsidRDefault="00E01276" w:rsidP="00E01276">
      <w:pPr>
        <w:pStyle w:val="Prrafodelista"/>
        <w:numPr>
          <w:ilvl w:val="0"/>
          <w:numId w:val="36"/>
        </w:numPr>
        <w:spacing w:line="360" w:lineRule="auto"/>
        <w:ind w:left="567" w:right="539" w:hanging="283"/>
        <w:jc w:val="both"/>
        <w:rPr>
          <w:rFonts w:ascii="Palatino Linotype" w:hAnsi="Palatino Linotype"/>
          <w:b/>
          <w:szCs w:val="22"/>
        </w:rPr>
      </w:pPr>
      <w:r w:rsidRPr="00C35836">
        <w:rPr>
          <w:rFonts w:ascii="Palatino Linotype" w:hAnsi="Palatino Linotype"/>
          <w:b/>
          <w:szCs w:val="22"/>
        </w:rPr>
        <w:t>Por anuncios publicitarios previstos en el Código Financiero del Estado de México y Municipios en los artículos 120 y 121 por cada una de sus fracciones.</w:t>
      </w:r>
    </w:p>
    <w:p w14:paraId="47CC15B0" w14:textId="77777777" w:rsidR="00E01276" w:rsidRPr="00C35836" w:rsidRDefault="00E01276" w:rsidP="00E01276">
      <w:pPr>
        <w:pStyle w:val="Prrafodelista"/>
        <w:numPr>
          <w:ilvl w:val="0"/>
          <w:numId w:val="36"/>
        </w:numPr>
        <w:spacing w:line="360" w:lineRule="auto"/>
        <w:ind w:left="567" w:right="539" w:hanging="283"/>
        <w:jc w:val="both"/>
        <w:rPr>
          <w:rFonts w:ascii="Palatino Linotype" w:hAnsi="Palatino Linotype"/>
          <w:b/>
          <w:szCs w:val="22"/>
        </w:rPr>
      </w:pPr>
      <w:r w:rsidRPr="00C35836">
        <w:rPr>
          <w:rFonts w:ascii="Palatino Linotype" w:hAnsi="Palatino Linotype"/>
          <w:b/>
          <w:szCs w:val="22"/>
        </w:rPr>
        <w:t>Indicar el número de anuncios que no pagan impuestos, en virtud de estar en el supuesto previsto en penúltimo párrafo del artículo 121 del Código Financiero del Estado de México y Municipios.</w:t>
      </w:r>
    </w:p>
    <w:p w14:paraId="7B68E93C" w14:textId="77777777" w:rsidR="00E01276" w:rsidRPr="00C35836" w:rsidRDefault="00E01276" w:rsidP="00E01276">
      <w:pPr>
        <w:pStyle w:val="Prrafodelista"/>
        <w:numPr>
          <w:ilvl w:val="0"/>
          <w:numId w:val="36"/>
        </w:numPr>
        <w:spacing w:line="360" w:lineRule="auto"/>
        <w:ind w:left="567" w:right="539" w:hanging="283"/>
        <w:jc w:val="both"/>
        <w:rPr>
          <w:rFonts w:ascii="Palatino Linotype" w:hAnsi="Palatino Linotype"/>
          <w:b/>
          <w:szCs w:val="22"/>
        </w:rPr>
      </w:pPr>
      <w:r w:rsidRPr="00C35836">
        <w:rPr>
          <w:rFonts w:ascii="Palatino Linotype" w:hAnsi="Palatino Linotype"/>
          <w:b/>
          <w:szCs w:val="22"/>
        </w:rPr>
        <w:t>Sobre diversiones, juegos y espectáculos públicos que establece el artículo 123 en cada una de sus fracciones del Código Financiero del Estado de México y Municipios.</w:t>
      </w:r>
    </w:p>
    <w:p w14:paraId="653C1317" w14:textId="77777777" w:rsidR="00E01276" w:rsidRPr="00C35836" w:rsidRDefault="00E01276" w:rsidP="00E01276">
      <w:pPr>
        <w:spacing w:line="360" w:lineRule="auto"/>
        <w:ind w:left="567" w:right="539"/>
        <w:jc w:val="both"/>
        <w:rPr>
          <w:rFonts w:ascii="Palatino Linotype" w:hAnsi="Palatino Linotype"/>
          <w:b/>
          <w:szCs w:val="22"/>
        </w:rPr>
      </w:pPr>
    </w:p>
    <w:p w14:paraId="07AF7969" w14:textId="44E6CBAD" w:rsidR="00CD7B38" w:rsidRPr="00C35836" w:rsidRDefault="00CE03C2" w:rsidP="007D24D0">
      <w:pPr>
        <w:spacing w:line="360" w:lineRule="auto"/>
        <w:ind w:right="-28"/>
        <w:jc w:val="both"/>
        <w:rPr>
          <w:rFonts w:ascii="Palatino Linotype" w:hAnsi="Palatino Linotype"/>
          <w:sz w:val="22"/>
          <w:szCs w:val="22"/>
        </w:rPr>
      </w:pPr>
      <w:r w:rsidRPr="00C35836">
        <w:rPr>
          <w:rFonts w:ascii="Palatino Linotype" w:hAnsi="Palatino Linotype"/>
          <w:sz w:val="22"/>
          <w:szCs w:val="22"/>
        </w:rPr>
        <w:t xml:space="preserve">Respecto al cúmulo de información listada, </w:t>
      </w:r>
      <w:r w:rsidR="00805BCC" w:rsidRPr="00C35836">
        <w:rPr>
          <w:rFonts w:ascii="Palatino Linotype" w:hAnsi="Palatino Linotype"/>
          <w:sz w:val="22"/>
          <w:szCs w:val="22"/>
        </w:rPr>
        <w:t>el Sujeto Obligado p</w:t>
      </w:r>
      <w:r w:rsidR="00F5527B" w:rsidRPr="00C35836">
        <w:rPr>
          <w:rFonts w:ascii="Palatino Linotype" w:hAnsi="Palatino Linotype"/>
          <w:sz w:val="22"/>
          <w:szCs w:val="22"/>
        </w:rPr>
        <w:t>or medio de informe justificado</w:t>
      </w:r>
      <w:r w:rsidR="00805BCC" w:rsidRPr="00C35836">
        <w:rPr>
          <w:rFonts w:ascii="Palatino Linotype" w:hAnsi="Palatino Linotype"/>
          <w:sz w:val="22"/>
          <w:szCs w:val="22"/>
        </w:rPr>
        <w:t xml:space="preserve"> refirió que la misma se encuentra disponible por </w:t>
      </w:r>
      <w:r w:rsidR="009271EB" w:rsidRPr="00C35836">
        <w:rPr>
          <w:rFonts w:ascii="Palatino Linotype" w:hAnsi="Palatino Linotype"/>
          <w:sz w:val="22"/>
          <w:szCs w:val="22"/>
        </w:rPr>
        <w:t>medio de un enlace electrónico</w:t>
      </w:r>
      <w:r w:rsidR="00805BCC" w:rsidRPr="00C35836">
        <w:rPr>
          <w:rFonts w:ascii="Palatino Linotype" w:hAnsi="Palatino Linotype"/>
          <w:sz w:val="22"/>
          <w:szCs w:val="22"/>
        </w:rPr>
        <w:t>, tal</w:t>
      </w:r>
      <w:r w:rsidR="009271EB" w:rsidRPr="00C35836">
        <w:rPr>
          <w:rFonts w:ascii="Palatino Linotype" w:hAnsi="Palatino Linotype"/>
          <w:sz w:val="22"/>
          <w:szCs w:val="22"/>
        </w:rPr>
        <w:t xml:space="preserve"> como a continuación se ilustra:</w:t>
      </w:r>
    </w:p>
    <w:p w14:paraId="7DB8BB27" w14:textId="32BC2956" w:rsidR="00805BCC" w:rsidRPr="00C35836" w:rsidRDefault="00805BCC" w:rsidP="00CD7B38">
      <w:pPr>
        <w:spacing w:line="360" w:lineRule="auto"/>
        <w:ind w:right="539"/>
        <w:jc w:val="both"/>
        <w:rPr>
          <w:rFonts w:ascii="Palatino Linotype" w:hAnsi="Palatino Linotype"/>
          <w:sz w:val="22"/>
          <w:szCs w:val="22"/>
        </w:rPr>
      </w:pPr>
    </w:p>
    <w:p w14:paraId="571DDBB6" w14:textId="3B421BF4" w:rsidR="00805BCC" w:rsidRPr="00C35836" w:rsidRDefault="00805BCC" w:rsidP="00EF392A">
      <w:pPr>
        <w:spacing w:line="360" w:lineRule="auto"/>
        <w:ind w:left="567" w:right="539"/>
        <w:jc w:val="both"/>
        <w:rPr>
          <w:rFonts w:ascii="Palatino Linotype" w:hAnsi="Palatino Linotype"/>
          <w:sz w:val="22"/>
          <w:szCs w:val="22"/>
        </w:rPr>
      </w:pPr>
      <w:r w:rsidRPr="00C35836">
        <w:rPr>
          <w:rFonts w:ascii="Palatino Linotype" w:hAnsi="Palatino Linotype"/>
          <w:noProof/>
          <w:sz w:val="22"/>
          <w:szCs w:val="22"/>
          <w:lang w:eastAsia="es-MX"/>
        </w:rPr>
        <w:drawing>
          <wp:inline distT="0" distB="0" distL="0" distR="0" wp14:anchorId="11841486" wp14:editId="4ABA50A4">
            <wp:extent cx="5010150" cy="2990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9946" cy="2996698"/>
                    </a:xfrm>
                    <a:prstGeom prst="rect">
                      <a:avLst/>
                    </a:prstGeom>
                  </pic:spPr>
                </pic:pic>
              </a:graphicData>
            </a:graphic>
          </wp:inline>
        </w:drawing>
      </w:r>
    </w:p>
    <w:p w14:paraId="33AE4727" w14:textId="738B4EAD" w:rsidR="00F4708F" w:rsidRPr="00C35836" w:rsidRDefault="00EA3017" w:rsidP="00967DA0">
      <w:pPr>
        <w:tabs>
          <w:tab w:val="left" w:pos="2567"/>
        </w:tabs>
        <w:spacing w:line="360" w:lineRule="auto"/>
        <w:jc w:val="both"/>
        <w:rPr>
          <w:rFonts w:ascii="Palatino Linotype" w:hAnsi="Palatino Linotype"/>
          <w:b/>
          <w:bCs/>
          <w:szCs w:val="22"/>
        </w:rPr>
      </w:pPr>
      <w:r w:rsidRPr="00C35836">
        <w:rPr>
          <w:rFonts w:ascii="Palatino Linotype" w:hAnsi="Palatino Linotype"/>
          <w:bCs/>
          <w:sz w:val="22"/>
        </w:rPr>
        <w:t xml:space="preserve">De acuerdo a lo expuesto, este Organismo Garante debe precisar que la manifestación del Sujeto Obligado no se encuentra en los términos previstos en el artículo 161 de la Ley de Transparencia y Acceso a la Información Pública del Estado de México y Municipios, esto es, </w:t>
      </w:r>
      <w:r w:rsidRPr="00C35836">
        <w:rPr>
          <w:rFonts w:ascii="Palatino Linotype" w:hAnsi="Palatino Linotype"/>
          <w:b/>
          <w:bCs/>
          <w:sz w:val="22"/>
        </w:rPr>
        <w:t>no se advirtió de manera clara y precisa la fuente por la que el Particular podría consultar la información</w:t>
      </w:r>
      <w:r w:rsidRPr="00C35836">
        <w:rPr>
          <w:rFonts w:ascii="Palatino Linotype" w:hAnsi="Palatino Linotype"/>
          <w:bCs/>
          <w:sz w:val="22"/>
        </w:rPr>
        <w:t>, lo anterior, en virtud que el enlace electrónico referido</w:t>
      </w:r>
      <w:r w:rsidR="0051600F" w:rsidRPr="00C35836">
        <w:rPr>
          <w:rFonts w:ascii="Palatino Linotype" w:hAnsi="Palatino Linotype"/>
          <w:bCs/>
          <w:sz w:val="22"/>
        </w:rPr>
        <w:t xml:space="preserve"> por el Ayuntamiento de Toluca </w:t>
      </w:r>
      <w:r w:rsidRPr="00C35836">
        <w:rPr>
          <w:rFonts w:ascii="Palatino Linotype" w:hAnsi="Palatino Linotype"/>
          <w:bCs/>
          <w:sz w:val="22"/>
        </w:rPr>
        <w:t>no s</w:t>
      </w:r>
      <w:r w:rsidR="0051600F" w:rsidRPr="00C35836">
        <w:rPr>
          <w:rFonts w:ascii="Palatino Linotype" w:hAnsi="Palatino Linotype"/>
          <w:bCs/>
          <w:sz w:val="22"/>
        </w:rPr>
        <w:t xml:space="preserve">e encuentra a manera de hipervínculo, a saber, que de su simple selección permita la consulta de la información en cita; aunado a esto, a simple vista, los signos alfanuméricos que lo componen no resultan del todo legibles, por lo que el Particular tendría que realizar una selección aleatoria de diversos números y/o letras para estar en posibilidad de ingresar al mismo, situación </w:t>
      </w:r>
      <w:r w:rsidR="00893477" w:rsidRPr="00C35836">
        <w:rPr>
          <w:rFonts w:ascii="Palatino Linotype" w:hAnsi="Palatino Linotype"/>
          <w:bCs/>
          <w:sz w:val="22"/>
        </w:rPr>
        <w:t xml:space="preserve">que no atiende su Derecho de Acceso a la Información Pública. </w:t>
      </w:r>
    </w:p>
    <w:p w14:paraId="3A1BDF08" w14:textId="4773E32F" w:rsidR="00893477" w:rsidRPr="00C35836" w:rsidRDefault="00893477" w:rsidP="00893477">
      <w:pPr>
        <w:tabs>
          <w:tab w:val="left" w:pos="1033"/>
        </w:tabs>
        <w:spacing w:line="360" w:lineRule="auto"/>
        <w:jc w:val="both"/>
        <w:rPr>
          <w:rFonts w:ascii="Palatino Linotype" w:hAnsi="Palatino Linotype"/>
          <w:bCs/>
        </w:rPr>
      </w:pPr>
      <w:r w:rsidRPr="00C35836">
        <w:rPr>
          <w:rFonts w:ascii="Palatino Linotype" w:hAnsi="Palatino Linotype"/>
          <w:bCs/>
        </w:rPr>
        <w:tab/>
      </w:r>
    </w:p>
    <w:p w14:paraId="58048003" w14:textId="32C2D383" w:rsidR="00FA2A1A" w:rsidRPr="00C35836" w:rsidRDefault="00893477" w:rsidP="0039772E">
      <w:pPr>
        <w:spacing w:line="360" w:lineRule="auto"/>
        <w:jc w:val="both"/>
        <w:rPr>
          <w:rFonts w:ascii="Palatino Linotype" w:hAnsi="Palatino Linotype"/>
          <w:bCs/>
          <w:sz w:val="22"/>
        </w:rPr>
      </w:pPr>
      <w:r w:rsidRPr="00C35836">
        <w:rPr>
          <w:rFonts w:ascii="Palatino Linotype" w:hAnsi="Palatino Linotype"/>
          <w:bCs/>
          <w:sz w:val="22"/>
        </w:rPr>
        <w:t xml:space="preserve">Dicho lo anterior, </w:t>
      </w:r>
      <w:r w:rsidRPr="00C35836">
        <w:rPr>
          <w:rFonts w:ascii="Palatino Linotype" w:hAnsi="Palatino Linotype"/>
          <w:b/>
          <w:bCs/>
          <w:sz w:val="22"/>
        </w:rPr>
        <w:t xml:space="preserve">es necesario precisar que la pretensión del Recurrente se encuentra relacionada con el ejercicio de las atribuciones del Ayuntamiento de Toluca como autoridad fiscal, </w:t>
      </w:r>
      <w:r w:rsidR="00BE76A0" w:rsidRPr="00C35836">
        <w:rPr>
          <w:rFonts w:ascii="Palatino Linotype" w:hAnsi="Palatino Linotype"/>
          <w:bCs/>
          <w:sz w:val="22"/>
        </w:rPr>
        <w:t xml:space="preserve">en el entendido que, para cubrir el gasto público y demás obligaciones relativas al ejercicio de la Administración Pública, los Municipios </w:t>
      </w:r>
      <w:r w:rsidR="00FA2A1A" w:rsidRPr="00C35836">
        <w:rPr>
          <w:rFonts w:ascii="Palatino Linotype" w:hAnsi="Palatino Linotype"/>
          <w:bCs/>
          <w:sz w:val="22"/>
        </w:rPr>
        <w:t xml:space="preserve">recaudarán y </w:t>
      </w:r>
      <w:r w:rsidR="00BE76A0" w:rsidRPr="00C35836">
        <w:rPr>
          <w:rFonts w:ascii="Palatino Linotype" w:hAnsi="Palatino Linotype"/>
          <w:bCs/>
          <w:sz w:val="22"/>
        </w:rPr>
        <w:t>percibir</w:t>
      </w:r>
      <w:r w:rsidR="00FA2A1A" w:rsidRPr="00C35836">
        <w:rPr>
          <w:rFonts w:ascii="Palatino Linotype" w:hAnsi="Palatino Linotype"/>
          <w:bCs/>
          <w:sz w:val="22"/>
        </w:rPr>
        <w:t xml:space="preserve">án en cada ejercicio fiscal </w:t>
      </w:r>
      <w:r w:rsidR="00BE76A0" w:rsidRPr="00C35836">
        <w:rPr>
          <w:rFonts w:ascii="Palatino Linotype" w:hAnsi="Palatino Linotype"/>
          <w:bCs/>
          <w:sz w:val="22"/>
        </w:rPr>
        <w:t>los montos correspondientes a</w:t>
      </w:r>
      <w:r w:rsidR="00FA2A1A" w:rsidRPr="00C35836">
        <w:rPr>
          <w:rFonts w:ascii="Palatino Linotype" w:hAnsi="Palatino Linotype"/>
          <w:bCs/>
          <w:sz w:val="22"/>
        </w:rPr>
        <w:t xml:space="preserve"> </w:t>
      </w:r>
      <w:r w:rsidR="00FA2A1A" w:rsidRPr="00C35836">
        <w:rPr>
          <w:rFonts w:ascii="Palatino Linotype" w:hAnsi="Palatino Linotype"/>
          <w:bCs/>
          <w:i/>
          <w:sz w:val="22"/>
        </w:rPr>
        <w:t>-ente otros-</w:t>
      </w:r>
      <w:r w:rsidR="00FA2A1A" w:rsidRPr="00C35836">
        <w:rPr>
          <w:rFonts w:ascii="Palatino Linotype" w:hAnsi="Palatino Linotype"/>
          <w:bCs/>
          <w:sz w:val="22"/>
        </w:rPr>
        <w:t xml:space="preserve"> </w:t>
      </w:r>
      <w:r w:rsidR="00BE76A0" w:rsidRPr="00C35836">
        <w:rPr>
          <w:rFonts w:ascii="Palatino Linotype" w:hAnsi="Palatino Linotype"/>
          <w:b/>
          <w:bCs/>
          <w:sz w:val="22"/>
        </w:rPr>
        <w:t>impuesto</w:t>
      </w:r>
      <w:r w:rsidR="00FA2A1A" w:rsidRPr="00C35836">
        <w:rPr>
          <w:rFonts w:ascii="Palatino Linotype" w:hAnsi="Palatino Linotype"/>
          <w:b/>
          <w:bCs/>
          <w:sz w:val="22"/>
        </w:rPr>
        <w:t>s, derechos y</w:t>
      </w:r>
      <w:r w:rsidR="00BE76A0" w:rsidRPr="00C35836">
        <w:rPr>
          <w:rFonts w:ascii="Palatino Linotype" w:hAnsi="Palatino Linotype"/>
          <w:b/>
          <w:bCs/>
          <w:sz w:val="22"/>
        </w:rPr>
        <w:t xml:space="preserve"> aportaciones de mejora</w:t>
      </w:r>
      <w:r w:rsidR="00FA2A1A" w:rsidRPr="00C35836">
        <w:rPr>
          <w:rFonts w:ascii="Palatino Linotype" w:hAnsi="Palatino Linotype"/>
          <w:bCs/>
          <w:sz w:val="22"/>
        </w:rPr>
        <w:t xml:space="preserve">, </w:t>
      </w:r>
      <w:r w:rsidR="00BE76A0" w:rsidRPr="00C35836">
        <w:rPr>
          <w:rFonts w:ascii="Palatino Linotype" w:hAnsi="Palatino Linotype"/>
          <w:bCs/>
          <w:sz w:val="22"/>
        </w:rPr>
        <w:t xml:space="preserve">esto, </w:t>
      </w:r>
      <w:r w:rsidR="00FA2A1A" w:rsidRPr="00C35836">
        <w:rPr>
          <w:rFonts w:ascii="Palatino Linotype" w:hAnsi="Palatino Linotype"/>
          <w:bCs/>
          <w:sz w:val="22"/>
          <w:u w:val="single"/>
        </w:rPr>
        <w:t xml:space="preserve">sujeto a que dichas contribuciones se encuentren previstas en la </w:t>
      </w:r>
      <w:r w:rsidR="009271EB" w:rsidRPr="00C35836">
        <w:rPr>
          <w:rFonts w:ascii="Palatino Linotype" w:hAnsi="Palatino Linotype"/>
          <w:bCs/>
          <w:sz w:val="22"/>
          <w:u w:val="single"/>
        </w:rPr>
        <w:t>normatividad</w:t>
      </w:r>
      <w:r w:rsidR="00FA2A1A" w:rsidRPr="00C35836">
        <w:rPr>
          <w:rFonts w:ascii="Palatino Linotype" w:hAnsi="Palatino Linotype"/>
          <w:bCs/>
          <w:sz w:val="22"/>
          <w:u w:val="single"/>
        </w:rPr>
        <w:t xml:space="preserve"> correspondiente</w:t>
      </w:r>
      <w:r w:rsidR="0025245E" w:rsidRPr="00C35836">
        <w:rPr>
          <w:rFonts w:ascii="Palatino Linotype" w:hAnsi="Palatino Linotype"/>
          <w:bCs/>
          <w:sz w:val="22"/>
        </w:rPr>
        <w:t xml:space="preserve">; lo anterior, </w:t>
      </w:r>
      <w:r w:rsidR="00FA2A1A" w:rsidRPr="00C35836">
        <w:rPr>
          <w:rFonts w:ascii="Palatino Linotype" w:hAnsi="Palatino Linotype"/>
          <w:bCs/>
          <w:sz w:val="22"/>
        </w:rPr>
        <w:t>en atención a lo que dispone el Código Financiero del Estado de México</w:t>
      </w:r>
      <w:r w:rsidR="001F2C2F" w:rsidRPr="00C35836">
        <w:rPr>
          <w:rFonts w:ascii="Palatino Linotype" w:hAnsi="Palatino Linotype"/>
          <w:bCs/>
          <w:sz w:val="22"/>
        </w:rPr>
        <w:t xml:space="preserve"> y Municipios</w:t>
      </w:r>
      <w:r w:rsidR="00FA2A1A" w:rsidRPr="00C35836">
        <w:rPr>
          <w:rFonts w:ascii="Palatino Linotype" w:hAnsi="Palatino Linotype"/>
          <w:bCs/>
          <w:sz w:val="22"/>
        </w:rPr>
        <w:t>, en los artículos 7, 8</w:t>
      </w:r>
      <w:r w:rsidR="001F2C2F" w:rsidRPr="00C35836">
        <w:rPr>
          <w:rFonts w:ascii="Palatino Linotype" w:hAnsi="Palatino Linotype"/>
          <w:bCs/>
          <w:sz w:val="22"/>
        </w:rPr>
        <w:t>,</w:t>
      </w:r>
      <w:r w:rsidR="00FA2A1A" w:rsidRPr="00C35836">
        <w:rPr>
          <w:rFonts w:ascii="Palatino Linotype" w:hAnsi="Palatino Linotype"/>
          <w:bCs/>
          <w:sz w:val="22"/>
        </w:rPr>
        <w:t xml:space="preserve"> </w:t>
      </w:r>
      <w:r w:rsidR="007D24D0" w:rsidRPr="00C35836">
        <w:rPr>
          <w:rFonts w:ascii="Palatino Linotype" w:hAnsi="Palatino Linotype"/>
          <w:bCs/>
          <w:sz w:val="22"/>
        </w:rPr>
        <w:t>9 y 16,</w:t>
      </w:r>
      <w:r w:rsidR="00FA2A1A" w:rsidRPr="00C35836">
        <w:rPr>
          <w:rFonts w:ascii="Palatino Linotype" w:hAnsi="Palatino Linotype"/>
          <w:bCs/>
          <w:sz w:val="22"/>
        </w:rPr>
        <w:t xml:space="preserve"> mismos que son de la literalidad siguiente: </w:t>
      </w:r>
    </w:p>
    <w:p w14:paraId="5704F03E" w14:textId="77777777" w:rsidR="00FA2A1A" w:rsidRPr="00C35836" w:rsidRDefault="00FA2A1A" w:rsidP="0039772E">
      <w:pPr>
        <w:spacing w:line="360" w:lineRule="auto"/>
        <w:jc w:val="both"/>
        <w:rPr>
          <w:rFonts w:ascii="Palatino Linotype" w:hAnsi="Palatino Linotype"/>
          <w:bCs/>
          <w:sz w:val="22"/>
        </w:rPr>
      </w:pPr>
    </w:p>
    <w:p w14:paraId="7B22B0CA" w14:textId="12618C63" w:rsidR="00FA2A1A" w:rsidRPr="00C35836" w:rsidRDefault="00FA2A1A" w:rsidP="00FA2A1A">
      <w:pPr>
        <w:spacing w:line="360" w:lineRule="auto"/>
        <w:ind w:left="708" w:hanging="708"/>
        <w:jc w:val="center"/>
        <w:rPr>
          <w:rFonts w:ascii="Palatino Linotype" w:hAnsi="Palatino Linotype"/>
          <w:b/>
        </w:rPr>
      </w:pPr>
      <w:r w:rsidRPr="00C35836">
        <w:rPr>
          <w:rFonts w:ascii="Palatino Linotype" w:hAnsi="Palatino Linotype"/>
          <w:b/>
        </w:rPr>
        <w:t>TITULO SEGUNDO</w:t>
      </w:r>
    </w:p>
    <w:p w14:paraId="00A1891B" w14:textId="43536C56" w:rsidR="00FA2A1A" w:rsidRPr="00C35836" w:rsidRDefault="00FA2A1A" w:rsidP="00FA2A1A">
      <w:pPr>
        <w:spacing w:line="360" w:lineRule="auto"/>
        <w:ind w:left="708" w:hanging="708"/>
        <w:jc w:val="center"/>
        <w:rPr>
          <w:rFonts w:ascii="Palatino Linotype" w:hAnsi="Palatino Linotype"/>
          <w:b/>
        </w:rPr>
      </w:pPr>
      <w:r w:rsidRPr="00C35836">
        <w:rPr>
          <w:rFonts w:ascii="Palatino Linotype" w:hAnsi="Palatino Linotype"/>
          <w:b/>
        </w:rPr>
        <w:t>DE LOS PRINCIPIOS DE CARACTER FISCAL</w:t>
      </w:r>
    </w:p>
    <w:p w14:paraId="62F9C7C7" w14:textId="726FE5D2" w:rsidR="00FA2A1A" w:rsidRPr="00C35836" w:rsidRDefault="00FA2A1A" w:rsidP="00FA2A1A">
      <w:pPr>
        <w:spacing w:line="360" w:lineRule="auto"/>
        <w:ind w:left="708" w:hanging="708"/>
        <w:jc w:val="center"/>
        <w:rPr>
          <w:rFonts w:ascii="Palatino Linotype" w:hAnsi="Palatino Linotype"/>
          <w:b/>
        </w:rPr>
      </w:pPr>
      <w:r w:rsidRPr="00C35836">
        <w:rPr>
          <w:rFonts w:ascii="Palatino Linotype" w:hAnsi="Palatino Linotype"/>
          <w:b/>
        </w:rPr>
        <w:t>CAPITULO PRIMERO</w:t>
      </w:r>
    </w:p>
    <w:p w14:paraId="16C24465" w14:textId="49D0AD8A" w:rsidR="00893477" w:rsidRPr="00C35836" w:rsidRDefault="00FA2A1A" w:rsidP="00FA2A1A">
      <w:pPr>
        <w:spacing w:line="360" w:lineRule="auto"/>
        <w:ind w:left="708" w:hanging="708"/>
        <w:jc w:val="center"/>
        <w:rPr>
          <w:rFonts w:ascii="Palatino Linotype" w:hAnsi="Palatino Linotype"/>
          <w:b/>
          <w:bCs/>
          <w:sz w:val="22"/>
        </w:rPr>
      </w:pPr>
      <w:r w:rsidRPr="00C35836">
        <w:rPr>
          <w:rFonts w:ascii="Palatino Linotype" w:hAnsi="Palatino Linotype"/>
          <w:b/>
        </w:rPr>
        <w:t>DE LAS DISPOSICIONES GENERALES</w:t>
      </w:r>
    </w:p>
    <w:p w14:paraId="5C39F7A3" w14:textId="77777777" w:rsidR="00FA2A1A" w:rsidRPr="00C35836" w:rsidRDefault="00FA2A1A" w:rsidP="00FA2A1A">
      <w:pPr>
        <w:spacing w:line="360" w:lineRule="auto"/>
        <w:ind w:left="708" w:hanging="708"/>
        <w:jc w:val="center"/>
        <w:rPr>
          <w:rFonts w:ascii="Palatino Linotype" w:hAnsi="Palatino Linotype"/>
          <w:bCs/>
          <w:sz w:val="22"/>
        </w:rPr>
      </w:pPr>
    </w:p>
    <w:p w14:paraId="06FB6B73" w14:textId="77777777" w:rsidR="007D24D0" w:rsidRPr="00C35836" w:rsidRDefault="00FA2A1A" w:rsidP="007D24D0">
      <w:pPr>
        <w:spacing w:line="360" w:lineRule="auto"/>
        <w:ind w:left="567" w:right="539"/>
        <w:jc w:val="both"/>
        <w:rPr>
          <w:rFonts w:ascii="Palatino Linotype" w:hAnsi="Palatino Linotype"/>
          <w:i/>
        </w:rPr>
      </w:pPr>
      <w:r w:rsidRPr="00C35836">
        <w:rPr>
          <w:rFonts w:ascii="Palatino Linotype" w:hAnsi="Palatino Linotype"/>
          <w:i/>
        </w:rPr>
        <w:t xml:space="preserve">Artículo 7.-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w:t>
      </w:r>
    </w:p>
    <w:p w14:paraId="53FECEFC" w14:textId="77777777" w:rsidR="007D24D0" w:rsidRPr="00C35836" w:rsidRDefault="007D24D0" w:rsidP="007D24D0">
      <w:pPr>
        <w:spacing w:line="360" w:lineRule="auto"/>
        <w:ind w:left="567" w:right="539"/>
        <w:jc w:val="both"/>
        <w:rPr>
          <w:rFonts w:ascii="Palatino Linotype" w:hAnsi="Palatino Linotype"/>
          <w:i/>
        </w:rPr>
      </w:pPr>
    </w:p>
    <w:p w14:paraId="7FE76EE6" w14:textId="7655C8A1" w:rsidR="00FA2A1A" w:rsidRPr="00C35836" w:rsidRDefault="00FA2A1A" w:rsidP="007D24D0">
      <w:pPr>
        <w:spacing w:line="360" w:lineRule="auto"/>
        <w:ind w:left="567" w:right="539"/>
        <w:jc w:val="both"/>
        <w:rPr>
          <w:rFonts w:ascii="Palatino Linotype" w:hAnsi="Palatino Linotype"/>
          <w:i/>
        </w:rPr>
      </w:pPr>
      <w:r w:rsidRPr="00C35836">
        <w:rPr>
          <w:rFonts w:ascii="Palatino Linotype" w:hAnsi="Palatino Linotype"/>
          <w:i/>
        </w:rPr>
        <w:t>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p>
    <w:p w14:paraId="14045C11" w14:textId="77777777" w:rsidR="007D24D0" w:rsidRPr="00C35836" w:rsidRDefault="007D24D0" w:rsidP="007D24D0">
      <w:pPr>
        <w:spacing w:line="360" w:lineRule="auto"/>
        <w:ind w:left="567" w:right="539"/>
        <w:jc w:val="both"/>
        <w:rPr>
          <w:rFonts w:ascii="Palatino Linotype" w:hAnsi="Palatino Linotype"/>
          <w:i/>
        </w:rPr>
      </w:pPr>
    </w:p>
    <w:p w14:paraId="064CC355" w14:textId="3761CBA3" w:rsidR="007D24D0" w:rsidRPr="00C35836" w:rsidRDefault="007D24D0" w:rsidP="007D24D0">
      <w:pPr>
        <w:spacing w:line="360" w:lineRule="auto"/>
        <w:ind w:left="567" w:right="539"/>
        <w:jc w:val="both"/>
        <w:rPr>
          <w:rFonts w:ascii="Palatino Linotype" w:hAnsi="Palatino Linotype"/>
          <w:bCs/>
          <w:i/>
        </w:rPr>
      </w:pPr>
      <w:r w:rsidRPr="00C35836">
        <w:rPr>
          <w:rFonts w:ascii="Palatino Linotype" w:hAnsi="Palatino Linotype"/>
          <w:b/>
          <w:bCs/>
          <w:i/>
        </w:rPr>
        <w:t>Artículo 8.-</w:t>
      </w:r>
      <w:r w:rsidRPr="00C35836">
        <w:rPr>
          <w:rFonts w:ascii="Palatino Linotype" w:hAnsi="Palatino Linotype"/>
          <w:bCs/>
          <w:i/>
        </w:rPr>
        <w:t xml:space="preserve"> Ninguna contribución podrá recaudarse si no está prevista en la Ley de Ingresos correspondiente. </w:t>
      </w:r>
      <w:r w:rsidRPr="00C35836">
        <w:rPr>
          <w:rFonts w:ascii="Palatino Linotype" w:hAnsi="Palatino Linotype"/>
          <w:b/>
          <w:bCs/>
          <w:i/>
        </w:rPr>
        <w:t>Sólo podrá destinarse un ingreso a un fin específico, cuando así lo disponga expresamente este Código, la Ley de Ingresos o el Presupuesto de Egresos.</w:t>
      </w:r>
    </w:p>
    <w:p w14:paraId="3DCE0D8C" w14:textId="77777777" w:rsidR="007D24D0" w:rsidRPr="00C35836" w:rsidRDefault="007D24D0" w:rsidP="007D24D0">
      <w:pPr>
        <w:spacing w:line="360" w:lineRule="auto"/>
        <w:ind w:left="567" w:right="539"/>
        <w:jc w:val="both"/>
        <w:rPr>
          <w:rFonts w:ascii="Palatino Linotype" w:hAnsi="Palatino Linotype"/>
          <w:bCs/>
          <w:i/>
        </w:rPr>
      </w:pPr>
    </w:p>
    <w:p w14:paraId="22E9304B" w14:textId="77777777" w:rsidR="007D24D0" w:rsidRPr="00C35836" w:rsidRDefault="007D24D0" w:rsidP="007D24D0">
      <w:pPr>
        <w:spacing w:line="360" w:lineRule="auto"/>
        <w:ind w:left="567" w:right="539"/>
        <w:jc w:val="both"/>
        <w:rPr>
          <w:rFonts w:ascii="Palatino Linotype" w:hAnsi="Palatino Linotype"/>
          <w:i/>
        </w:rPr>
      </w:pPr>
      <w:r w:rsidRPr="00C35836">
        <w:rPr>
          <w:rFonts w:ascii="Palatino Linotype" w:hAnsi="Palatino Linotype"/>
          <w:b/>
          <w:i/>
        </w:rPr>
        <w:t>Artículo 9.-</w:t>
      </w:r>
      <w:r w:rsidRPr="00C35836">
        <w:rPr>
          <w:rFonts w:ascii="Palatino Linotype" w:hAnsi="Palatino Linotype"/>
          <w:i/>
        </w:rPr>
        <w:t xml:space="preserve"> Las contribuciones se clasifican en impuestos, derechos, contribuciones o aportaciones de mejoras, y aportaciones y cuotas de seguridad social, las que se definen de la manera siguiente:</w:t>
      </w:r>
    </w:p>
    <w:p w14:paraId="2D8DBA95" w14:textId="77777777" w:rsidR="007D24D0" w:rsidRPr="00C35836" w:rsidRDefault="007D24D0" w:rsidP="007D24D0">
      <w:pPr>
        <w:spacing w:line="360" w:lineRule="auto"/>
        <w:ind w:left="567" w:right="539"/>
        <w:jc w:val="both"/>
        <w:rPr>
          <w:rFonts w:ascii="Palatino Linotype" w:hAnsi="Palatino Linotype"/>
          <w:i/>
        </w:rPr>
      </w:pPr>
    </w:p>
    <w:p w14:paraId="1E819D06" w14:textId="2F833705" w:rsidR="007D24D0" w:rsidRPr="00C35836" w:rsidRDefault="007D24D0" w:rsidP="007D24D0">
      <w:pPr>
        <w:spacing w:line="360" w:lineRule="auto"/>
        <w:ind w:left="567" w:right="539"/>
        <w:jc w:val="both"/>
        <w:rPr>
          <w:rFonts w:ascii="Palatino Linotype" w:hAnsi="Palatino Linotype"/>
          <w:i/>
        </w:rPr>
      </w:pPr>
      <w:r w:rsidRPr="00C35836">
        <w:rPr>
          <w:rFonts w:ascii="Palatino Linotype" w:hAnsi="Palatino Linotype"/>
          <w:b/>
          <w:i/>
        </w:rPr>
        <w:t>I. Impuestos.</w:t>
      </w:r>
      <w:r w:rsidRPr="00C35836">
        <w:rPr>
          <w:rFonts w:ascii="Palatino Linotype" w:hAnsi="Palatino Linotype"/>
          <w:i/>
        </w:rPr>
        <w:t xml:space="preserve"> Son los establecidos en este Código que deben pagar las personas físicas y jurídicas colectivas, que se encuentren en la situación jurídica o de hecho prevista por el mismo, y que sean distintas a las señaladas en las fracciones II, III y IV de este artículo. </w:t>
      </w:r>
    </w:p>
    <w:p w14:paraId="33B12FCA" w14:textId="77777777" w:rsidR="007D24D0" w:rsidRPr="00C35836" w:rsidRDefault="007D24D0" w:rsidP="007D24D0">
      <w:pPr>
        <w:spacing w:line="360" w:lineRule="auto"/>
        <w:ind w:left="567" w:right="539"/>
        <w:jc w:val="both"/>
        <w:rPr>
          <w:rFonts w:ascii="Palatino Linotype" w:hAnsi="Palatino Linotype"/>
          <w:i/>
        </w:rPr>
      </w:pPr>
    </w:p>
    <w:p w14:paraId="57E27E1A" w14:textId="75F7E554" w:rsidR="007D24D0" w:rsidRPr="00C35836" w:rsidRDefault="007D24D0" w:rsidP="007D24D0">
      <w:pPr>
        <w:spacing w:line="360" w:lineRule="auto"/>
        <w:ind w:left="567" w:right="539"/>
        <w:jc w:val="both"/>
        <w:rPr>
          <w:rFonts w:ascii="Palatino Linotype" w:hAnsi="Palatino Linotype"/>
          <w:i/>
        </w:rPr>
      </w:pPr>
      <w:r w:rsidRPr="00C35836">
        <w:rPr>
          <w:rFonts w:ascii="Palatino Linotype" w:hAnsi="Palatino Linotype"/>
          <w:b/>
          <w:i/>
        </w:rPr>
        <w:t xml:space="preserve">II. Derechos. </w:t>
      </w:r>
      <w:r w:rsidRPr="00C35836">
        <w:rPr>
          <w:rFonts w:ascii="Palatino Linotype" w:hAnsi="Palatino Linotype"/>
          <w:i/>
        </w:rPr>
        <w:t>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6A0A621F" w14:textId="77777777" w:rsidR="007D24D0" w:rsidRPr="00C35836" w:rsidRDefault="007D24D0" w:rsidP="007D24D0">
      <w:pPr>
        <w:spacing w:line="360" w:lineRule="auto"/>
        <w:ind w:left="567" w:right="539"/>
        <w:jc w:val="both"/>
        <w:rPr>
          <w:rFonts w:ascii="Palatino Linotype" w:hAnsi="Palatino Linotype"/>
          <w:i/>
        </w:rPr>
      </w:pPr>
    </w:p>
    <w:p w14:paraId="2B632398" w14:textId="4162D3C6" w:rsidR="007D24D0" w:rsidRPr="00C35836" w:rsidRDefault="007D24D0" w:rsidP="007D24D0">
      <w:pPr>
        <w:spacing w:line="360" w:lineRule="auto"/>
        <w:ind w:left="567" w:right="539"/>
        <w:jc w:val="both"/>
        <w:rPr>
          <w:rFonts w:ascii="Palatino Linotype" w:hAnsi="Palatino Linotype"/>
          <w:i/>
        </w:rPr>
      </w:pPr>
      <w:r w:rsidRPr="00C35836">
        <w:rPr>
          <w:rFonts w:ascii="Palatino Linotype" w:hAnsi="Palatino Linotype"/>
          <w:b/>
          <w:i/>
        </w:rPr>
        <w:t>III. Contribuciones o Aportaciones de Mejoras</w:t>
      </w:r>
      <w:r w:rsidRPr="00C35836">
        <w:rPr>
          <w:rFonts w:ascii="Palatino Linotype" w:hAnsi="Palatino Linotype"/>
          <w:i/>
        </w:rPr>
        <w:t>.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w:t>
      </w:r>
    </w:p>
    <w:p w14:paraId="0D94A6D7" w14:textId="77777777" w:rsidR="007D24D0" w:rsidRPr="00C35836" w:rsidRDefault="007D24D0" w:rsidP="007D24D0">
      <w:pPr>
        <w:spacing w:line="360" w:lineRule="auto"/>
        <w:ind w:left="567" w:right="539"/>
        <w:jc w:val="both"/>
        <w:rPr>
          <w:rFonts w:ascii="Palatino Linotype" w:hAnsi="Palatino Linotype"/>
          <w:i/>
        </w:rPr>
      </w:pPr>
    </w:p>
    <w:p w14:paraId="1AD14499" w14:textId="72C56C8C" w:rsidR="007D24D0" w:rsidRPr="00C35836" w:rsidRDefault="007D24D0" w:rsidP="007D24D0">
      <w:pPr>
        <w:spacing w:line="360" w:lineRule="auto"/>
        <w:ind w:left="567" w:right="539"/>
        <w:jc w:val="both"/>
        <w:rPr>
          <w:rFonts w:ascii="Palatino Linotype" w:hAnsi="Palatino Linotype"/>
        </w:rPr>
      </w:pPr>
      <w:r w:rsidRPr="00C35836">
        <w:rPr>
          <w:rFonts w:ascii="Palatino Linotype" w:hAnsi="Palatino Linotype"/>
          <w:i/>
        </w:rPr>
        <w:t>IV. Aportaciones y cuotas de Seguridad Social. Son las contribuciones que los Entes Públicos y sus servidores públicos, están obligados a cubrir en los términos de la ley en materia de seguridad social en el Estado</w:t>
      </w:r>
      <w:r w:rsidRPr="00C35836">
        <w:rPr>
          <w:rFonts w:ascii="Palatino Linotype" w:hAnsi="Palatino Linotype"/>
        </w:rPr>
        <w:t>.</w:t>
      </w:r>
    </w:p>
    <w:p w14:paraId="03C81304" w14:textId="77777777" w:rsidR="007D24D0" w:rsidRPr="00C35836" w:rsidRDefault="007D24D0" w:rsidP="007D24D0">
      <w:pPr>
        <w:spacing w:line="360" w:lineRule="auto"/>
        <w:ind w:left="567" w:right="539"/>
        <w:jc w:val="both"/>
        <w:rPr>
          <w:rFonts w:ascii="Palatino Linotype" w:hAnsi="Palatino Linotype"/>
          <w:i/>
        </w:rPr>
      </w:pPr>
    </w:p>
    <w:p w14:paraId="2D8E3880" w14:textId="705D1663" w:rsidR="007D24D0" w:rsidRPr="00C35836" w:rsidRDefault="007D24D0" w:rsidP="007D24D0">
      <w:pPr>
        <w:spacing w:line="360" w:lineRule="auto"/>
        <w:ind w:left="567" w:right="539"/>
        <w:jc w:val="both"/>
        <w:rPr>
          <w:rFonts w:ascii="Palatino Linotype" w:hAnsi="Palatino Linotype"/>
          <w:i/>
        </w:rPr>
      </w:pPr>
      <w:r w:rsidRPr="00C35836">
        <w:rPr>
          <w:rFonts w:ascii="Palatino Linotype" w:hAnsi="Palatino Linotype"/>
          <w:b/>
          <w:i/>
        </w:rPr>
        <w:t>Artículo 16.-</w:t>
      </w:r>
      <w:r w:rsidRPr="00C35836">
        <w:rPr>
          <w:rFonts w:ascii="Palatino Linotype" w:hAnsi="Palatino Linotype"/>
          <w:i/>
        </w:rPr>
        <w:t xml:space="preserve"> </w:t>
      </w:r>
      <w:r w:rsidRPr="00C35836">
        <w:rPr>
          <w:rFonts w:ascii="Palatino Linotype" w:hAnsi="Palatino Linotype"/>
          <w:b/>
          <w:i/>
        </w:rPr>
        <w:t>Son autoridades fiscales,</w:t>
      </w:r>
      <w:r w:rsidRPr="00C35836">
        <w:rPr>
          <w:rFonts w:ascii="Palatino Linotype" w:hAnsi="Palatino Linotype"/>
          <w:i/>
        </w:rPr>
        <w:t xml:space="preserve"> el Gobernador, </w:t>
      </w:r>
      <w:r w:rsidRPr="00C35836">
        <w:rPr>
          <w:rFonts w:ascii="Palatino Linotype" w:hAnsi="Palatino Linotype"/>
          <w:b/>
          <w:i/>
        </w:rPr>
        <w:t>los ayuntamientos</w:t>
      </w:r>
      <w:r w:rsidRPr="00C35836">
        <w:rPr>
          <w:rFonts w:ascii="Palatino Linotype" w:hAnsi="Palatino Linotype"/>
          <w:i/>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1D97357A" w14:textId="77777777" w:rsidR="00FA2A1A" w:rsidRPr="00C35836" w:rsidRDefault="00FA2A1A" w:rsidP="0039772E">
      <w:pPr>
        <w:spacing w:line="360" w:lineRule="auto"/>
        <w:jc w:val="both"/>
        <w:rPr>
          <w:rFonts w:ascii="Palatino Linotype" w:hAnsi="Palatino Linotype"/>
          <w:bCs/>
          <w:sz w:val="22"/>
        </w:rPr>
      </w:pPr>
    </w:p>
    <w:p w14:paraId="080BA7E3" w14:textId="4C1964F2" w:rsidR="008F5401" w:rsidRPr="00C35836" w:rsidRDefault="007D24D0" w:rsidP="00BE76A0">
      <w:pPr>
        <w:tabs>
          <w:tab w:val="left" w:pos="7654"/>
        </w:tabs>
        <w:spacing w:line="360" w:lineRule="auto"/>
        <w:jc w:val="both"/>
        <w:rPr>
          <w:rFonts w:ascii="Palatino Linotype" w:hAnsi="Palatino Linotype"/>
          <w:bCs/>
          <w:sz w:val="22"/>
        </w:rPr>
      </w:pPr>
      <w:r w:rsidRPr="00C35836">
        <w:rPr>
          <w:rFonts w:ascii="Palatino Linotype" w:hAnsi="Palatino Linotype"/>
          <w:bCs/>
          <w:sz w:val="22"/>
        </w:rPr>
        <w:t xml:space="preserve">Ahora bien, </w:t>
      </w:r>
      <w:r w:rsidR="00DA25B2" w:rsidRPr="00C35836">
        <w:rPr>
          <w:rFonts w:ascii="Palatino Linotype" w:hAnsi="Palatino Linotype"/>
          <w:bCs/>
          <w:sz w:val="22"/>
        </w:rPr>
        <w:t xml:space="preserve">una vez expuesta la competencia del Sujeto Obligado para conocer del requerimiento de información en estudio, </w:t>
      </w:r>
      <w:r w:rsidR="00DA25B2" w:rsidRPr="00C35836">
        <w:rPr>
          <w:rFonts w:ascii="Palatino Linotype" w:hAnsi="Palatino Linotype"/>
          <w:bCs/>
          <w:sz w:val="22"/>
          <w:u w:val="single"/>
        </w:rPr>
        <w:t xml:space="preserve">debemos recordar que el Particular no solicitó un documento en </w:t>
      </w:r>
      <w:r w:rsidR="00AF4A01" w:rsidRPr="00C35836">
        <w:rPr>
          <w:rFonts w:ascii="Palatino Linotype" w:hAnsi="Palatino Linotype"/>
          <w:bCs/>
          <w:sz w:val="22"/>
          <w:u w:val="single"/>
        </w:rPr>
        <w:t>específico</w:t>
      </w:r>
      <w:r w:rsidR="00DA25B2" w:rsidRPr="00C35836">
        <w:rPr>
          <w:rFonts w:ascii="Palatino Linotype" w:hAnsi="Palatino Linotype"/>
          <w:bCs/>
          <w:sz w:val="22"/>
        </w:rPr>
        <w:t xml:space="preserve">, </w:t>
      </w:r>
      <w:r w:rsidR="00DA25B2" w:rsidRPr="00C35836">
        <w:rPr>
          <w:rFonts w:ascii="Palatino Linotype" w:hAnsi="Palatino Linotype"/>
          <w:b/>
          <w:bCs/>
          <w:sz w:val="22"/>
        </w:rPr>
        <w:t>sino</w:t>
      </w:r>
      <w:r w:rsidR="00DA25B2" w:rsidRPr="00C35836">
        <w:rPr>
          <w:rFonts w:ascii="Palatino Linotype" w:hAnsi="Palatino Linotype"/>
          <w:bCs/>
          <w:sz w:val="22"/>
        </w:rPr>
        <w:t xml:space="preserve"> </w:t>
      </w:r>
      <w:r w:rsidR="00DA25B2" w:rsidRPr="00C35836">
        <w:rPr>
          <w:rFonts w:ascii="Palatino Linotype" w:hAnsi="Palatino Linotype"/>
          <w:b/>
          <w:bCs/>
          <w:sz w:val="22"/>
        </w:rPr>
        <w:t>conocer la cantidad total que se recaud</w:t>
      </w:r>
      <w:r w:rsidR="00AF4A01" w:rsidRPr="00C35836">
        <w:rPr>
          <w:rFonts w:ascii="Palatino Linotype" w:hAnsi="Palatino Linotype"/>
          <w:b/>
          <w:bCs/>
          <w:sz w:val="22"/>
        </w:rPr>
        <w:t>ó</w:t>
      </w:r>
      <w:r w:rsidR="00DA25B2" w:rsidRPr="00C35836">
        <w:rPr>
          <w:rFonts w:ascii="Palatino Linotype" w:hAnsi="Palatino Linotype"/>
          <w:b/>
          <w:bCs/>
          <w:sz w:val="22"/>
        </w:rPr>
        <w:t xml:space="preserve"> por concepto de diversos impuestos desde el</w:t>
      </w:r>
      <w:r w:rsidR="00AF4A01" w:rsidRPr="00C35836">
        <w:rPr>
          <w:rFonts w:ascii="Palatino Linotype" w:hAnsi="Palatino Linotype"/>
          <w:b/>
          <w:bCs/>
          <w:sz w:val="22"/>
        </w:rPr>
        <w:t xml:space="preserve"> ejerci</w:t>
      </w:r>
      <w:r w:rsidR="008F5401" w:rsidRPr="00C35836">
        <w:rPr>
          <w:rFonts w:ascii="Palatino Linotype" w:hAnsi="Palatino Linotype"/>
          <w:b/>
          <w:bCs/>
          <w:sz w:val="22"/>
        </w:rPr>
        <w:t>cio fiscal 2011 al 2021</w:t>
      </w:r>
      <w:r w:rsidR="004F113C" w:rsidRPr="00C35836">
        <w:rPr>
          <w:rFonts w:ascii="Palatino Linotype" w:hAnsi="Palatino Linotype"/>
          <w:b/>
          <w:bCs/>
          <w:sz w:val="22"/>
        </w:rPr>
        <w:t>, así como, una manifestación específica sobre una excepci</w:t>
      </w:r>
      <w:r w:rsidR="009271EB" w:rsidRPr="00C35836">
        <w:rPr>
          <w:rFonts w:ascii="Palatino Linotype" w:hAnsi="Palatino Linotype"/>
          <w:b/>
          <w:bCs/>
          <w:sz w:val="22"/>
        </w:rPr>
        <w:t>ón al pago de una contribución</w:t>
      </w:r>
      <w:r w:rsidR="008F5401" w:rsidRPr="00C35836">
        <w:rPr>
          <w:rFonts w:ascii="Palatino Linotype" w:hAnsi="Palatino Linotype"/>
          <w:b/>
          <w:bCs/>
          <w:sz w:val="22"/>
        </w:rPr>
        <w:t>;</w:t>
      </w:r>
      <w:r w:rsidR="00AF4A01" w:rsidRPr="00C35836">
        <w:rPr>
          <w:rFonts w:ascii="Palatino Linotype" w:hAnsi="Palatino Linotype"/>
          <w:b/>
          <w:bCs/>
          <w:sz w:val="22"/>
        </w:rPr>
        <w:t xml:space="preserve"> </w:t>
      </w:r>
      <w:r w:rsidR="004F113C" w:rsidRPr="00C35836">
        <w:rPr>
          <w:rFonts w:ascii="Palatino Linotype" w:hAnsi="Palatino Linotype"/>
          <w:bCs/>
          <w:sz w:val="22"/>
        </w:rPr>
        <w:t>entonces</w:t>
      </w:r>
      <w:r w:rsidR="00AF4A01" w:rsidRPr="00C35836">
        <w:rPr>
          <w:rFonts w:ascii="Palatino Linotype" w:hAnsi="Palatino Linotype"/>
          <w:bCs/>
          <w:sz w:val="22"/>
        </w:rPr>
        <w:t xml:space="preserve">, debemos recordar lo </w:t>
      </w:r>
      <w:r w:rsidR="004F113C" w:rsidRPr="00C35836">
        <w:rPr>
          <w:rFonts w:ascii="Palatino Linotype" w:hAnsi="Palatino Linotype"/>
          <w:bCs/>
          <w:sz w:val="22"/>
        </w:rPr>
        <w:t>establecido</w:t>
      </w:r>
      <w:r w:rsidR="00AF4A01" w:rsidRPr="00C35836">
        <w:rPr>
          <w:rFonts w:ascii="Palatino Linotype" w:hAnsi="Palatino Linotype"/>
          <w:bCs/>
          <w:sz w:val="22"/>
        </w:rPr>
        <w:t xml:space="preserve"> en el criterio con clave de control SO/016/2017, emitido por el Órgano Garante Nacional</w:t>
      </w:r>
      <w:r w:rsidR="00AF246E" w:rsidRPr="00C35836">
        <w:rPr>
          <w:rFonts w:ascii="Palatino Linotype" w:hAnsi="Palatino Linotype"/>
          <w:bCs/>
          <w:sz w:val="22"/>
        </w:rPr>
        <w:t>, a saber, la expresión documental</w:t>
      </w:r>
      <w:r w:rsidR="000C2693" w:rsidRPr="00C35836">
        <w:rPr>
          <w:rFonts w:ascii="Palatino Linotype" w:hAnsi="Palatino Linotype"/>
          <w:bCs/>
          <w:sz w:val="22"/>
        </w:rPr>
        <w:t xml:space="preserve"> </w:t>
      </w:r>
      <w:r w:rsidR="00AF246E" w:rsidRPr="00C35836">
        <w:rPr>
          <w:rFonts w:ascii="Palatino Linotype" w:hAnsi="Palatino Linotype"/>
          <w:bCs/>
          <w:sz w:val="22"/>
        </w:rPr>
        <w:t>que puede atender una solicitud de acceso cuando esta se encuentre en forma de cuestionamiento o bien, el Particular no haya señalado el documento de su interés.</w:t>
      </w:r>
    </w:p>
    <w:p w14:paraId="21C8672B" w14:textId="4CD59A54" w:rsidR="008F5401" w:rsidRPr="00C35836" w:rsidRDefault="00C06AA0" w:rsidP="00BE76A0">
      <w:pPr>
        <w:tabs>
          <w:tab w:val="left" w:pos="7654"/>
        </w:tabs>
        <w:spacing w:line="360" w:lineRule="auto"/>
        <w:jc w:val="both"/>
        <w:rPr>
          <w:rFonts w:ascii="Palatino Linotype" w:hAnsi="Palatino Linotype"/>
          <w:bCs/>
          <w:sz w:val="22"/>
        </w:rPr>
      </w:pPr>
      <w:r w:rsidRPr="00C35836">
        <w:rPr>
          <w:rFonts w:ascii="Palatino Linotype" w:hAnsi="Palatino Linotype"/>
          <w:bCs/>
          <w:sz w:val="22"/>
        </w:rPr>
        <w:t>Así las cosas</w:t>
      </w:r>
      <w:r w:rsidR="008F5401" w:rsidRPr="00C35836">
        <w:rPr>
          <w:rFonts w:ascii="Palatino Linotype" w:hAnsi="Palatino Linotype"/>
          <w:bCs/>
          <w:sz w:val="22"/>
        </w:rPr>
        <w:t>,</w:t>
      </w:r>
      <w:r w:rsidR="008F5401" w:rsidRPr="00C35836">
        <w:rPr>
          <w:rFonts w:ascii="Palatino Linotype" w:hAnsi="Palatino Linotype"/>
          <w:b/>
          <w:bCs/>
          <w:sz w:val="22"/>
        </w:rPr>
        <w:t xml:space="preserve"> en el tenor de la expresión documental que pueda dar cuenta de la información peticionada,</w:t>
      </w:r>
      <w:r w:rsidR="000C2693" w:rsidRPr="00C35836">
        <w:rPr>
          <w:rFonts w:ascii="Palatino Linotype" w:hAnsi="Palatino Linotype"/>
          <w:bCs/>
          <w:sz w:val="22"/>
        </w:rPr>
        <w:t xml:space="preserve"> </w:t>
      </w:r>
      <w:r w:rsidR="008F5401" w:rsidRPr="00C35836">
        <w:rPr>
          <w:rFonts w:ascii="Palatino Linotype" w:hAnsi="Palatino Linotype"/>
          <w:bCs/>
          <w:sz w:val="22"/>
        </w:rPr>
        <w:t>deviene susceptible delimitar si el Ayuntamiento de Toluca, durante los ejercicios fiscales de 2011 a 2021, contó con competencia para recaudar montos provenientes de los impuestos señalados por el Particular</w:t>
      </w:r>
      <w:r w:rsidR="004F113C" w:rsidRPr="00C35836">
        <w:rPr>
          <w:rFonts w:ascii="Palatino Linotype" w:hAnsi="Palatino Linotype"/>
          <w:bCs/>
          <w:sz w:val="22"/>
        </w:rPr>
        <w:t xml:space="preserve"> o bien, en caso contrario, si dejó de percibir rec</w:t>
      </w:r>
      <w:r w:rsidRPr="00C35836">
        <w:rPr>
          <w:rFonts w:ascii="Palatino Linotype" w:hAnsi="Palatino Linotype"/>
          <w:bCs/>
          <w:sz w:val="22"/>
        </w:rPr>
        <w:t>ursos conforme a los supuestos de excepción</w:t>
      </w:r>
      <w:r w:rsidR="008F5401" w:rsidRPr="00C35836">
        <w:rPr>
          <w:rFonts w:ascii="Palatino Linotype" w:hAnsi="Palatino Linotype"/>
          <w:bCs/>
          <w:sz w:val="22"/>
        </w:rPr>
        <w:t>; en este sentido, es neces</w:t>
      </w:r>
      <w:r w:rsidR="00E75B8B" w:rsidRPr="00C35836">
        <w:rPr>
          <w:rFonts w:ascii="Palatino Linotype" w:hAnsi="Palatino Linotype"/>
          <w:bCs/>
          <w:sz w:val="22"/>
        </w:rPr>
        <w:t>ario aclarar que el Código Financiero del Estado de México</w:t>
      </w:r>
      <w:r w:rsidR="006C2B99" w:rsidRPr="00C35836">
        <w:rPr>
          <w:rFonts w:ascii="Palatino Linotype" w:hAnsi="Palatino Linotype"/>
          <w:bCs/>
          <w:sz w:val="22"/>
        </w:rPr>
        <w:t xml:space="preserve"> y Municipios</w:t>
      </w:r>
      <w:r w:rsidR="00E75B8B" w:rsidRPr="00C35836">
        <w:rPr>
          <w:rFonts w:ascii="Palatino Linotype" w:hAnsi="Palatino Linotype"/>
          <w:bCs/>
          <w:sz w:val="22"/>
        </w:rPr>
        <w:t xml:space="preserve"> </w:t>
      </w:r>
      <w:r w:rsidR="00E75B8B" w:rsidRPr="00C35836">
        <w:rPr>
          <w:rFonts w:ascii="Palatino Linotype" w:hAnsi="Palatino Linotype"/>
          <w:bCs/>
          <w:i/>
          <w:sz w:val="22"/>
        </w:rPr>
        <w:t xml:space="preserve">–véase en </w:t>
      </w:r>
      <w:hyperlink r:id="rId29" w:history="1">
        <w:r w:rsidR="00E75B8B" w:rsidRPr="00C35836">
          <w:rPr>
            <w:rStyle w:val="Hipervnculo"/>
            <w:rFonts w:ascii="Palatino Linotype" w:hAnsi="Palatino Linotype"/>
            <w:bCs/>
            <w:i/>
            <w:sz w:val="22"/>
          </w:rPr>
          <w:t>https://legislacion.edomex.gob.mx/sites/legislacion.edomex.gob.mx/files/files/pdf/cod/vig/codvig007.pdf</w:t>
        </w:r>
      </w:hyperlink>
      <w:r w:rsidR="00E75B8B" w:rsidRPr="00C35836">
        <w:rPr>
          <w:rFonts w:ascii="Palatino Linotype" w:hAnsi="Palatino Linotype"/>
          <w:bCs/>
          <w:i/>
          <w:sz w:val="22"/>
        </w:rPr>
        <w:t xml:space="preserve">  </w:t>
      </w:r>
      <w:r w:rsidR="00E75B8B" w:rsidRPr="00C35836">
        <w:rPr>
          <w:rFonts w:ascii="Palatino Linotype" w:hAnsi="Palatino Linotype"/>
          <w:bCs/>
          <w:sz w:val="22"/>
        </w:rPr>
        <w:t xml:space="preserve"> </w:t>
      </w:r>
      <w:r w:rsidR="00E75B8B" w:rsidRPr="00C35836">
        <w:rPr>
          <w:rFonts w:ascii="Palatino Linotype" w:hAnsi="Palatino Linotype"/>
          <w:b/>
          <w:bCs/>
          <w:sz w:val="22"/>
        </w:rPr>
        <w:t xml:space="preserve">se publicó en la Gaceta </w:t>
      </w:r>
      <w:r w:rsidR="00F5527B" w:rsidRPr="00C35836">
        <w:rPr>
          <w:rFonts w:ascii="Palatino Linotype" w:hAnsi="Palatino Linotype"/>
          <w:b/>
          <w:bCs/>
          <w:sz w:val="22"/>
        </w:rPr>
        <w:t>del Gobierno el nueve de marzo de mil novecientos noventa y nueve</w:t>
      </w:r>
      <w:r w:rsidR="00F5527B" w:rsidRPr="00C35836">
        <w:rPr>
          <w:rFonts w:ascii="Palatino Linotype" w:hAnsi="Palatino Linotype"/>
          <w:bCs/>
          <w:sz w:val="22"/>
        </w:rPr>
        <w:t xml:space="preserve">, por lo que, a partir de dicha fecha, </w:t>
      </w:r>
      <w:r w:rsidR="009271EB" w:rsidRPr="00C35836">
        <w:rPr>
          <w:rFonts w:ascii="Palatino Linotype" w:hAnsi="Palatino Linotype"/>
          <w:bCs/>
          <w:sz w:val="22"/>
        </w:rPr>
        <w:t xml:space="preserve">por cuanto hace a </w:t>
      </w:r>
      <w:r w:rsidR="00B50D6C" w:rsidRPr="00C35836">
        <w:rPr>
          <w:rFonts w:ascii="Palatino Linotype" w:hAnsi="Palatino Linotype"/>
          <w:bCs/>
          <w:sz w:val="22"/>
        </w:rPr>
        <w:t>los impuestos antes listados</w:t>
      </w:r>
      <w:r w:rsidR="009271EB" w:rsidRPr="00C35836">
        <w:rPr>
          <w:rFonts w:ascii="Palatino Linotype" w:hAnsi="Palatino Linotype"/>
          <w:bCs/>
          <w:sz w:val="22"/>
        </w:rPr>
        <w:t xml:space="preserve">, </w:t>
      </w:r>
      <w:r w:rsidRPr="00C35836">
        <w:rPr>
          <w:rFonts w:ascii="Palatino Linotype" w:hAnsi="Palatino Linotype"/>
          <w:bCs/>
          <w:sz w:val="22"/>
        </w:rPr>
        <w:t>disponía</w:t>
      </w:r>
      <w:r w:rsidR="009271EB" w:rsidRPr="00C35836">
        <w:rPr>
          <w:rFonts w:ascii="Palatino Linotype" w:hAnsi="Palatino Linotype"/>
          <w:bCs/>
          <w:sz w:val="22"/>
        </w:rPr>
        <w:t xml:space="preserve"> lo siguiente:</w:t>
      </w:r>
    </w:p>
    <w:p w14:paraId="64717A29" w14:textId="77777777" w:rsidR="00F5527B" w:rsidRPr="00C35836" w:rsidRDefault="00F5527B" w:rsidP="00BE76A0">
      <w:pPr>
        <w:tabs>
          <w:tab w:val="left" w:pos="7654"/>
        </w:tabs>
        <w:spacing w:line="360" w:lineRule="auto"/>
        <w:jc w:val="both"/>
        <w:rPr>
          <w:rFonts w:ascii="Palatino Linotype" w:hAnsi="Palatino Linotype"/>
          <w:bCs/>
          <w:sz w:val="22"/>
        </w:rPr>
      </w:pPr>
    </w:p>
    <w:p w14:paraId="1A126AE3" w14:textId="143AFF7F" w:rsidR="00F5527B" w:rsidRPr="00C35836" w:rsidRDefault="00F5527B" w:rsidP="00F5527B">
      <w:pPr>
        <w:tabs>
          <w:tab w:val="left" w:pos="7654"/>
        </w:tabs>
        <w:spacing w:line="360" w:lineRule="auto"/>
        <w:ind w:left="567" w:right="539"/>
        <w:jc w:val="center"/>
        <w:rPr>
          <w:rFonts w:ascii="Palatino Linotype" w:hAnsi="Palatino Linotype"/>
          <w:b/>
        </w:rPr>
      </w:pPr>
      <w:r w:rsidRPr="00C35836">
        <w:rPr>
          <w:rFonts w:ascii="Palatino Linotype" w:hAnsi="Palatino Linotype"/>
          <w:b/>
        </w:rPr>
        <w:t>SECCION TERCERA</w:t>
      </w:r>
    </w:p>
    <w:p w14:paraId="4330C9DC" w14:textId="3668710C" w:rsidR="00F5527B" w:rsidRPr="00C35836" w:rsidRDefault="00F5527B" w:rsidP="00F5527B">
      <w:pPr>
        <w:tabs>
          <w:tab w:val="left" w:pos="7654"/>
        </w:tabs>
        <w:spacing w:line="360" w:lineRule="auto"/>
        <w:ind w:left="567" w:right="539"/>
        <w:jc w:val="center"/>
        <w:rPr>
          <w:rFonts w:ascii="Palatino Linotype" w:hAnsi="Palatino Linotype"/>
          <w:b/>
        </w:rPr>
      </w:pPr>
      <w:r w:rsidRPr="00C35836">
        <w:rPr>
          <w:rFonts w:ascii="Palatino Linotype" w:hAnsi="Palatino Linotype"/>
          <w:b/>
        </w:rPr>
        <w:t>DEL IMPUESTO SOBRE CONJUNTOS URBANOS</w:t>
      </w:r>
    </w:p>
    <w:p w14:paraId="5FC59EE4" w14:textId="77777777" w:rsidR="00F5527B" w:rsidRPr="00C35836" w:rsidRDefault="00F5527B" w:rsidP="00F5527B">
      <w:pPr>
        <w:tabs>
          <w:tab w:val="left" w:pos="7654"/>
        </w:tabs>
        <w:spacing w:line="360" w:lineRule="auto"/>
        <w:ind w:left="567" w:right="539"/>
        <w:jc w:val="center"/>
        <w:rPr>
          <w:rFonts w:ascii="Palatino Linotype" w:hAnsi="Palatino Linotype"/>
        </w:rPr>
      </w:pPr>
    </w:p>
    <w:p w14:paraId="6DE542D8" w14:textId="2E9813A8" w:rsidR="00F5527B" w:rsidRPr="00C35836" w:rsidRDefault="00F5527B" w:rsidP="00F5527B">
      <w:pPr>
        <w:tabs>
          <w:tab w:val="left" w:pos="7654"/>
        </w:tabs>
        <w:spacing w:line="360" w:lineRule="auto"/>
        <w:ind w:left="567"/>
        <w:jc w:val="both"/>
        <w:rPr>
          <w:rFonts w:ascii="Palatino Linotype" w:hAnsi="Palatino Linotype"/>
          <w:i/>
        </w:rPr>
      </w:pPr>
      <w:r w:rsidRPr="00C35836">
        <w:rPr>
          <w:rFonts w:ascii="Palatino Linotype" w:hAnsi="Palatino Linotype"/>
          <w:b/>
          <w:i/>
        </w:rPr>
        <w:t>Artículo 118.-</w:t>
      </w:r>
      <w:r w:rsidRPr="00C35836">
        <w:rPr>
          <w:rFonts w:ascii="Palatino Linotype" w:hAnsi="Palatino Linotype"/>
          <w:i/>
        </w:rPr>
        <w:t xml:space="preserve"> Están obligados al pago de este impuesto las personas físicas y jurídicas colectivas que desarrollen conjuntos urbanos, subdividan, modifiquen el tipo de conjunto urbano autorizado, incluyendo el tipo y número de viviendas previstas, conforme a lo que señala el Código Administrativo del Estado de México.</w:t>
      </w:r>
    </w:p>
    <w:p w14:paraId="26B17402" w14:textId="77777777" w:rsidR="00F5527B" w:rsidRPr="00C35836" w:rsidRDefault="00F5527B" w:rsidP="00F5527B">
      <w:pPr>
        <w:tabs>
          <w:tab w:val="left" w:pos="7654"/>
        </w:tabs>
        <w:spacing w:line="360" w:lineRule="auto"/>
        <w:ind w:left="567"/>
        <w:jc w:val="both"/>
        <w:rPr>
          <w:rFonts w:ascii="Palatino Linotype" w:hAnsi="Palatino Linotype"/>
        </w:rPr>
      </w:pPr>
    </w:p>
    <w:p w14:paraId="1075AC1B" w14:textId="0F6DF419" w:rsidR="00F5527B" w:rsidRPr="00C35836" w:rsidRDefault="00F5527B" w:rsidP="00F5527B">
      <w:pPr>
        <w:tabs>
          <w:tab w:val="left" w:pos="7654"/>
        </w:tabs>
        <w:spacing w:line="360" w:lineRule="auto"/>
        <w:ind w:left="567"/>
        <w:jc w:val="center"/>
        <w:rPr>
          <w:rFonts w:ascii="Palatino Linotype" w:hAnsi="Palatino Linotype"/>
          <w:b/>
        </w:rPr>
      </w:pPr>
      <w:r w:rsidRPr="00C35836">
        <w:rPr>
          <w:rFonts w:ascii="Palatino Linotype" w:hAnsi="Palatino Linotype"/>
          <w:b/>
        </w:rPr>
        <w:t>SECCION CUARTA</w:t>
      </w:r>
    </w:p>
    <w:p w14:paraId="5BCF23BF" w14:textId="083A0F98" w:rsidR="00F5527B" w:rsidRPr="00C35836" w:rsidRDefault="00F5527B" w:rsidP="00F5527B">
      <w:pPr>
        <w:tabs>
          <w:tab w:val="left" w:pos="7654"/>
        </w:tabs>
        <w:spacing w:line="360" w:lineRule="auto"/>
        <w:ind w:left="567"/>
        <w:jc w:val="center"/>
        <w:rPr>
          <w:rFonts w:ascii="Palatino Linotype" w:hAnsi="Palatino Linotype"/>
          <w:b/>
        </w:rPr>
      </w:pPr>
      <w:r w:rsidRPr="00C35836">
        <w:rPr>
          <w:rFonts w:ascii="Palatino Linotype" w:hAnsi="Palatino Linotype"/>
          <w:b/>
        </w:rPr>
        <w:t>DEL IMPUESTO SOBRE ANUNCIOS PUBLICITARIOS</w:t>
      </w:r>
    </w:p>
    <w:p w14:paraId="417068EA" w14:textId="77777777" w:rsidR="00F5527B" w:rsidRPr="00C35836" w:rsidRDefault="00F5527B" w:rsidP="00F5527B">
      <w:pPr>
        <w:tabs>
          <w:tab w:val="left" w:pos="7654"/>
        </w:tabs>
        <w:spacing w:line="360" w:lineRule="auto"/>
        <w:ind w:left="567"/>
        <w:jc w:val="both"/>
        <w:rPr>
          <w:rFonts w:ascii="Palatino Linotype" w:hAnsi="Palatino Linotype"/>
          <w:i/>
        </w:rPr>
      </w:pPr>
    </w:p>
    <w:p w14:paraId="7A134188" w14:textId="7704C6CD" w:rsidR="00F5527B" w:rsidRPr="00C35836" w:rsidRDefault="00F5527B" w:rsidP="00135FE1">
      <w:pPr>
        <w:tabs>
          <w:tab w:val="left" w:pos="7654"/>
        </w:tabs>
        <w:spacing w:line="360" w:lineRule="auto"/>
        <w:ind w:left="567"/>
        <w:jc w:val="both"/>
        <w:rPr>
          <w:rFonts w:ascii="Palatino Linotype" w:hAnsi="Palatino Linotype"/>
          <w:i/>
        </w:rPr>
      </w:pPr>
      <w:r w:rsidRPr="00C35836">
        <w:rPr>
          <w:rFonts w:ascii="Palatino Linotype" w:hAnsi="Palatino Linotype"/>
          <w:b/>
          <w:i/>
        </w:rPr>
        <w:t>Artículo 120.-</w:t>
      </w:r>
      <w:r w:rsidRPr="00C35836">
        <w:rPr>
          <w:rFonts w:ascii="Palatino Linotype" w:hAnsi="Palatino Linotype"/>
          <w:i/>
        </w:rPr>
        <w:t xml:space="preserve"> 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4FC60520" w14:textId="2C8E6051" w:rsidR="00F5527B" w:rsidRPr="00C35836" w:rsidRDefault="00F5527B" w:rsidP="00F5527B">
      <w:pPr>
        <w:tabs>
          <w:tab w:val="left" w:pos="7654"/>
        </w:tabs>
        <w:spacing w:line="360" w:lineRule="auto"/>
        <w:ind w:left="567"/>
        <w:jc w:val="both"/>
        <w:rPr>
          <w:rFonts w:ascii="Palatino Linotype" w:hAnsi="Palatino Linotype"/>
          <w:i/>
        </w:rPr>
      </w:pPr>
      <w:r w:rsidRPr="00C35836">
        <w:rPr>
          <w:rFonts w:ascii="Palatino Linotype" w:hAnsi="Palatino Linotype"/>
          <w:b/>
          <w:i/>
        </w:rPr>
        <w:t>Artículo 121.-</w:t>
      </w:r>
      <w:r w:rsidRPr="00C35836">
        <w:rPr>
          <w:rFonts w:ascii="Palatino Linotype" w:hAnsi="Palatino Linotype"/>
          <w:i/>
        </w:rPr>
        <w:t xml:space="preserve"> Este impuesto, se pagará bimestralmente dentro de los cinco días siguientes al bimestre en que se causó, cuando se efectúe la publicidad, de acuerdo con la siguiente: </w:t>
      </w:r>
    </w:p>
    <w:p w14:paraId="6D63E67E" w14:textId="77777777" w:rsidR="00F5527B" w:rsidRPr="00C35836" w:rsidRDefault="00F5527B" w:rsidP="00F5527B">
      <w:pPr>
        <w:tabs>
          <w:tab w:val="left" w:pos="7654"/>
        </w:tabs>
        <w:spacing w:line="360" w:lineRule="auto"/>
        <w:ind w:left="567"/>
        <w:jc w:val="both"/>
        <w:rPr>
          <w:rFonts w:ascii="Palatino Linotype" w:hAnsi="Palatino Linotype"/>
          <w:i/>
        </w:rPr>
      </w:pPr>
    </w:p>
    <w:p w14:paraId="6D11D6AB" w14:textId="410D5D99" w:rsidR="00F5527B" w:rsidRPr="00C35836" w:rsidRDefault="00F5527B" w:rsidP="00F5527B">
      <w:pPr>
        <w:tabs>
          <w:tab w:val="left" w:pos="7654"/>
        </w:tabs>
        <w:spacing w:line="360" w:lineRule="auto"/>
        <w:ind w:left="567"/>
        <w:jc w:val="both"/>
        <w:rPr>
          <w:rFonts w:ascii="Palatino Linotype" w:hAnsi="Palatino Linotype"/>
        </w:rPr>
      </w:pPr>
      <w:r w:rsidRPr="00C35836">
        <w:rPr>
          <w:rFonts w:ascii="Palatino Linotype" w:hAnsi="Palatino Linotype"/>
        </w:rPr>
        <w:t>(…)</w:t>
      </w:r>
    </w:p>
    <w:p w14:paraId="00BC2AE0" w14:textId="2090ACC2" w:rsidR="00F5527B" w:rsidRPr="00C35836" w:rsidRDefault="00F5527B" w:rsidP="004F113C">
      <w:pPr>
        <w:tabs>
          <w:tab w:val="left" w:pos="7654"/>
        </w:tabs>
        <w:spacing w:line="360" w:lineRule="auto"/>
        <w:ind w:left="567"/>
        <w:jc w:val="both"/>
        <w:rPr>
          <w:rFonts w:ascii="Palatino Linotype" w:hAnsi="Palatino Linotype"/>
          <w:i/>
        </w:rPr>
      </w:pPr>
      <w:r w:rsidRPr="00C35836">
        <w:rPr>
          <w:rFonts w:ascii="Palatino Linotype" w:hAnsi="Palatino Linotype"/>
          <w:b/>
          <w:i/>
        </w:rPr>
        <w:t>No se pagará este impuesto</w:t>
      </w:r>
      <w:r w:rsidRPr="00C35836">
        <w:rPr>
          <w:rFonts w:ascii="Palatino Linotype" w:hAnsi="Palatino Linotype"/>
          <w:i/>
        </w:rPr>
        <w:t>,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37AA6F30" w14:textId="77777777" w:rsidR="009271EB" w:rsidRPr="00C35836" w:rsidRDefault="009271EB" w:rsidP="004F113C">
      <w:pPr>
        <w:tabs>
          <w:tab w:val="left" w:pos="7654"/>
        </w:tabs>
        <w:spacing w:line="360" w:lineRule="auto"/>
        <w:ind w:left="567"/>
        <w:jc w:val="both"/>
        <w:rPr>
          <w:rFonts w:ascii="Palatino Linotype" w:hAnsi="Palatino Linotype"/>
          <w:i/>
        </w:rPr>
      </w:pPr>
    </w:p>
    <w:p w14:paraId="70C75853" w14:textId="19F8A24B" w:rsidR="00F5527B" w:rsidRPr="00C35836" w:rsidRDefault="00F5527B" w:rsidP="00F5527B">
      <w:pPr>
        <w:tabs>
          <w:tab w:val="left" w:pos="7654"/>
        </w:tabs>
        <w:spacing w:line="360" w:lineRule="auto"/>
        <w:ind w:left="567"/>
        <w:jc w:val="center"/>
        <w:rPr>
          <w:rFonts w:ascii="Palatino Linotype" w:hAnsi="Palatino Linotype"/>
          <w:b/>
        </w:rPr>
      </w:pPr>
      <w:r w:rsidRPr="00C35836">
        <w:rPr>
          <w:rFonts w:ascii="Palatino Linotype" w:hAnsi="Palatino Linotype"/>
          <w:b/>
        </w:rPr>
        <w:t>SECCION QUINTA</w:t>
      </w:r>
    </w:p>
    <w:p w14:paraId="12F04714" w14:textId="2A946522" w:rsidR="00F5527B" w:rsidRPr="00C35836" w:rsidRDefault="00F5527B" w:rsidP="00F5527B">
      <w:pPr>
        <w:tabs>
          <w:tab w:val="left" w:pos="7654"/>
        </w:tabs>
        <w:spacing w:line="360" w:lineRule="auto"/>
        <w:ind w:left="567"/>
        <w:jc w:val="center"/>
        <w:rPr>
          <w:rFonts w:ascii="Palatino Linotype" w:hAnsi="Palatino Linotype"/>
          <w:b/>
        </w:rPr>
      </w:pPr>
      <w:r w:rsidRPr="00C35836">
        <w:rPr>
          <w:rFonts w:ascii="Palatino Linotype" w:hAnsi="Palatino Linotype"/>
          <w:b/>
        </w:rPr>
        <w:t>DEL IMPUESTO SOBRE DIVERSIONES, JUEGOS Y ESPECTACULOS PUBLICOS</w:t>
      </w:r>
    </w:p>
    <w:p w14:paraId="7276E206" w14:textId="77777777" w:rsidR="00F5527B" w:rsidRPr="00C35836" w:rsidRDefault="00F5527B" w:rsidP="00F5527B">
      <w:pPr>
        <w:tabs>
          <w:tab w:val="left" w:pos="7654"/>
        </w:tabs>
        <w:spacing w:line="360" w:lineRule="auto"/>
        <w:ind w:left="567"/>
        <w:jc w:val="center"/>
        <w:rPr>
          <w:rFonts w:ascii="Palatino Linotype" w:hAnsi="Palatino Linotype"/>
          <w:b/>
        </w:rPr>
      </w:pPr>
    </w:p>
    <w:p w14:paraId="614E6212" w14:textId="2F17FA46" w:rsidR="004F113C" w:rsidRPr="00C35836" w:rsidRDefault="00F5527B" w:rsidP="004F113C">
      <w:pPr>
        <w:tabs>
          <w:tab w:val="left" w:pos="7654"/>
        </w:tabs>
        <w:spacing w:line="360" w:lineRule="auto"/>
        <w:ind w:left="567"/>
        <w:jc w:val="both"/>
        <w:rPr>
          <w:rFonts w:ascii="Palatino Linotype" w:hAnsi="Palatino Linotype"/>
          <w:i/>
        </w:rPr>
      </w:pPr>
      <w:r w:rsidRPr="00C35836">
        <w:rPr>
          <w:rFonts w:ascii="Palatino Linotype" w:hAnsi="Palatino Linotype"/>
          <w:b/>
          <w:i/>
        </w:rPr>
        <w:t>Artículo 122.-</w:t>
      </w:r>
      <w:r w:rsidRPr="00C35836">
        <w:rPr>
          <w:rFonts w:ascii="Palatino Linotype" w:hAnsi="Palatino Linotype"/>
          <w:i/>
        </w:rPr>
        <w:t xml:space="preserve"> Están obligadas al pago de este impuesto las personas físicas o jurídicas colectivas que obtengan ingresos por la explotación de juegos y espectáculos públicos. Para efectos de e</w:t>
      </w:r>
      <w:r w:rsidR="00C06AA0" w:rsidRPr="00C35836">
        <w:rPr>
          <w:rFonts w:ascii="Palatino Linotype" w:hAnsi="Palatino Linotype"/>
          <w:i/>
        </w:rPr>
        <w:t>ste impuesto se entenderá como:</w:t>
      </w:r>
    </w:p>
    <w:p w14:paraId="563AB594" w14:textId="2B27B69B" w:rsidR="00F5527B" w:rsidRPr="00C35836" w:rsidRDefault="004F113C" w:rsidP="00F5527B">
      <w:pPr>
        <w:tabs>
          <w:tab w:val="left" w:pos="7654"/>
        </w:tabs>
        <w:spacing w:line="360" w:lineRule="auto"/>
        <w:ind w:left="567"/>
        <w:jc w:val="both"/>
        <w:rPr>
          <w:rFonts w:ascii="Palatino Linotype" w:hAnsi="Palatino Linotype"/>
        </w:rPr>
      </w:pPr>
      <w:r w:rsidRPr="00C35836">
        <w:rPr>
          <w:rFonts w:ascii="Palatino Linotype" w:hAnsi="Palatino Linotype"/>
        </w:rPr>
        <w:t xml:space="preserve">(…) </w:t>
      </w:r>
    </w:p>
    <w:p w14:paraId="3FBC0564" w14:textId="77777777" w:rsidR="004F113C" w:rsidRPr="00C35836" w:rsidRDefault="004F113C" w:rsidP="00F5527B">
      <w:pPr>
        <w:tabs>
          <w:tab w:val="left" w:pos="7654"/>
        </w:tabs>
        <w:spacing w:line="360" w:lineRule="auto"/>
        <w:ind w:left="567"/>
        <w:jc w:val="both"/>
        <w:rPr>
          <w:rFonts w:ascii="Palatino Linotype" w:hAnsi="Palatino Linotype"/>
        </w:rPr>
      </w:pPr>
    </w:p>
    <w:p w14:paraId="1285E79F" w14:textId="77777777" w:rsidR="004F113C" w:rsidRPr="00C35836" w:rsidRDefault="004F113C" w:rsidP="004F113C">
      <w:pPr>
        <w:tabs>
          <w:tab w:val="left" w:pos="7654"/>
        </w:tabs>
        <w:spacing w:line="360" w:lineRule="auto"/>
        <w:ind w:left="567"/>
        <w:jc w:val="both"/>
        <w:rPr>
          <w:rFonts w:ascii="Palatino Linotype" w:hAnsi="Palatino Linotype"/>
          <w:i/>
        </w:rPr>
      </w:pPr>
      <w:r w:rsidRPr="00C35836">
        <w:rPr>
          <w:rFonts w:ascii="Palatino Linotype" w:hAnsi="Palatino Linotype"/>
          <w:b/>
          <w:i/>
        </w:rPr>
        <w:t>Artículo 123</w:t>
      </w:r>
      <w:r w:rsidRPr="00C35836">
        <w:rPr>
          <w:rFonts w:ascii="Palatino Linotype" w:hAnsi="Palatino Linotype"/>
          <w:i/>
        </w:rPr>
        <w:t>.- Este impuesto se calculará y determinará aplicando al total de los ingresos percibidos, durante el período de explotación autorizado, la siguiente tarifa:</w:t>
      </w:r>
    </w:p>
    <w:p w14:paraId="48B406AE" w14:textId="3613777C" w:rsidR="004F113C" w:rsidRPr="00C35836" w:rsidRDefault="004F113C" w:rsidP="004F113C">
      <w:pPr>
        <w:tabs>
          <w:tab w:val="left" w:pos="7654"/>
        </w:tabs>
        <w:spacing w:line="360" w:lineRule="auto"/>
        <w:ind w:left="567"/>
        <w:jc w:val="both"/>
        <w:rPr>
          <w:rFonts w:ascii="Palatino Linotype" w:hAnsi="Palatino Linotype"/>
          <w:i/>
        </w:rPr>
      </w:pPr>
      <w:r w:rsidRPr="00C35836">
        <w:rPr>
          <w:rFonts w:ascii="Palatino Linotype" w:hAnsi="Palatino Linotype"/>
          <w:i/>
        </w:rPr>
        <w:t xml:space="preserve"> </w:t>
      </w:r>
    </w:p>
    <w:p w14:paraId="39A5B6AF" w14:textId="00F30CFD" w:rsidR="004F113C" w:rsidRPr="00C35836" w:rsidRDefault="004F113C" w:rsidP="004F113C">
      <w:pPr>
        <w:tabs>
          <w:tab w:val="left" w:pos="7654"/>
        </w:tabs>
        <w:spacing w:line="360" w:lineRule="auto"/>
        <w:ind w:left="567"/>
        <w:jc w:val="both"/>
        <w:rPr>
          <w:rFonts w:ascii="Palatino Linotype" w:hAnsi="Palatino Linotype"/>
          <w:i/>
        </w:rPr>
      </w:pPr>
      <w:r w:rsidRPr="00C35836">
        <w:rPr>
          <w:rFonts w:ascii="Palatino Linotype" w:hAnsi="Palatino Linotype"/>
          <w:i/>
        </w:rPr>
        <w:t>I. Tratándose de juegos mecánicos, destreza, azar o simuladores explotados por personas físicas o jurídicas colectivas que no cuenten con establecimiento debidamente constituido, la tasa del 10%. Cuando se trate de juegos mecánicos, destreza, azar o simuladores explotados por personas físicas o jurídicas colectivas que cuenten con establecimiento debidamente constituido, la tasa del 5%.</w:t>
      </w:r>
    </w:p>
    <w:p w14:paraId="3A343C1E" w14:textId="77777777" w:rsidR="004F113C" w:rsidRPr="00C35836" w:rsidRDefault="004F113C" w:rsidP="004F113C">
      <w:pPr>
        <w:tabs>
          <w:tab w:val="left" w:pos="7654"/>
        </w:tabs>
        <w:spacing w:line="360" w:lineRule="auto"/>
        <w:ind w:left="567"/>
        <w:jc w:val="both"/>
        <w:rPr>
          <w:rFonts w:ascii="Palatino Linotype" w:hAnsi="Palatino Linotype"/>
          <w:i/>
        </w:rPr>
      </w:pPr>
    </w:p>
    <w:p w14:paraId="13EC7DF2" w14:textId="0D4BA448" w:rsidR="004F113C" w:rsidRPr="00C35836" w:rsidRDefault="004F113C" w:rsidP="00135FE1">
      <w:pPr>
        <w:tabs>
          <w:tab w:val="left" w:pos="7654"/>
        </w:tabs>
        <w:spacing w:line="360" w:lineRule="auto"/>
        <w:ind w:left="567"/>
        <w:jc w:val="both"/>
        <w:rPr>
          <w:rFonts w:ascii="Palatino Linotype" w:hAnsi="Palatino Linotype"/>
          <w:i/>
        </w:rPr>
      </w:pPr>
      <w:r w:rsidRPr="00C35836">
        <w:rPr>
          <w:rFonts w:ascii="Palatino Linotype" w:hAnsi="Palatino Linotype"/>
          <w:i/>
        </w:rPr>
        <w:t>II. Tratándose de espectáculos públicos explotados por personas físicas o jurídicas colectivas que no cuenten con establecimiento debidamente constituido, la tasa del 10%. Cuando se trate de espectáculos públicos explotados por personas físicas o jurídicas colectivas que cuenten con establecimiento debidamente constituido, la tasa del 5%.</w:t>
      </w:r>
    </w:p>
    <w:p w14:paraId="2D9513A7" w14:textId="636C8D8F" w:rsidR="004F113C" w:rsidRPr="00C35836" w:rsidRDefault="004F113C" w:rsidP="004F113C">
      <w:pPr>
        <w:tabs>
          <w:tab w:val="left" w:pos="7654"/>
        </w:tabs>
        <w:spacing w:line="360" w:lineRule="auto"/>
        <w:ind w:left="567"/>
        <w:jc w:val="both"/>
        <w:rPr>
          <w:rFonts w:ascii="Palatino Linotype" w:hAnsi="Palatino Linotype"/>
          <w:i/>
        </w:rPr>
      </w:pPr>
      <w:r w:rsidRPr="00C35836">
        <w:rPr>
          <w:rFonts w:ascii="Palatino Linotype" w:hAnsi="Palatino Linotype"/>
          <w:i/>
        </w:rPr>
        <w:t>III. Tratándose de espectáculos públicos de tipo cultural, teatral y circense la tasa del 3%.</w:t>
      </w:r>
    </w:p>
    <w:p w14:paraId="66ECA251" w14:textId="06A273C9" w:rsidR="004F113C" w:rsidRPr="00C35836" w:rsidRDefault="004F113C" w:rsidP="004F113C">
      <w:pPr>
        <w:tabs>
          <w:tab w:val="left" w:pos="7654"/>
        </w:tabs>
        <w:spacing w:line="360" w:lineRule="auto"/>
        <w:ind w:left="567"/>
        <w:jc w:val="both"/>
        <w:rPr>
          <w:rFonts w:ascii="Palatino Linotype" w:hAnsi="Palatino Linotype"/>
          <w:i/>
        </w:rPr>
      </w:pPr>
      <w:r w:rsidRPr="00C35836">
        <w:rPr>
          <w:rFonts w:ascii="Palatino Linotype" w:hAnsi="Palatino Linotype"/>
          <w:i/>
        </w:rPr>
        <w:t>(…)</w:t>
      </w:r>
    </w:p>
    <w:p w14:paraId="6067BBF4" w14:textId="77777777" w:rsidR="004F113C" w:rsidRPr="00C35836" w:rsidRDefault="004F113C" w:rsidP="004F113C">
      <w:pPr>
        <w:tabs>
          <w:tab w:val="left" w:pos="7654"/>
        </w:tabs>
        <w:spacing w:line="360" w:lineRule="auto"/>
        <w:ind w:left="567"/>
        <w:jc w:val="both"/>
        <w:rPr>
          <w:rFonts w:ascii="Palatino Linotype" w:hAnsi="Palatino Linotype"/>
          <w:i/>
        </w:rPr>
      </w:pPr>
    </w:p>
    <w:p w14:paraId="214087F7" w14:textId="23C91B8F" w:rsidR="004F113C" w:rsidRPr="00C35836" w:rsidRDefault="004F113C" w:rsidP="004F113C">
      <w:pPr>
        <w:tabs>
          <w:tab w:val="left" w:pos="7654"/>
        </w:tabs>
        <w:spacing w:line="360" w:lineRule="auto"/>
        <w:ind w:left="567"/>
        <w:jc w:val="both"/>
        <w:rPr>
          <w:rFonts w:ascii="Palatino Linotype" w:hAnsi="Palatino Linotype"/>
          <w:i/>
        </w:rPr>
      </w:pPr>
      <w:r w:rsidRPr="00C35836">
        <w:rPr>
          <w:rFonts w:ascii="Palatino Linotype" w:hAnsi="Palatino Linotype"/>
          <w:i/>
        </w:rPr>
        <w:t>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pagarán mensualmente 2.0 veces el valor diario de la Unidad de Medida y Actualización vigente por cada una.</w:t>
      </w:r>
    </w:p>
    <w:p w14:paraId="2554DA71" w14:textId="77777777" w:rsidR="00F5527B" w:rsidRPr="00C35836" w:rsidRDefault="00F5527B" w:rsidP="004F113C">
      <w:pPr>
        <w:tabs>
          <w:tab w:val="left" w:pos="7654"/>
        </w:tabs>
        <w:spacing w:line="360" w:lineRule="auto"/>
        <w:jc w:val="both"/>
        <w:rPr>
          <w:rFonts w:ascii="Palatino Linotype" w:hAnsi="Palatino Linotype"/>
        </w:rPr>
      </w:pPr>
    </w:p>
    <w:p w14:paraId="156CA7ED" w14:textId="00A5027D" w:rsidR="004F113C" w:rsidRPr="00C35836" w:rsidRDefault="009271EB" w:rsidP="004F113C">
      <w:pPr>
        <w:tabs>
          <w:tab w:val="left" w:pos="7654"/>
        </w:tabs>
        <w:spacing w:line="360" w:lineRule="auto"/>
        <w:jc w:val="both"/>
        <w:rPr>
          <w:rFonts w:ascii="Palatino Linotype" w:hAnsi="Palatino Linotype"/>
          <w:sz w:val="22"/>
          <w:u w:val="single"/>
        </w:rPr>
      </w:pPr>
      <w:r w:rsidRPr="00C35836">
        <w:rPr>
          <w:rFonts w:ascii="Palatino Linotype" w:hAnsi="Palatino Linotype"/>
          <w:sz w:val="22"/>
        </w:rPr>
        <w:t xml:space="preserve">En términos de la normatividad en estudio, </w:t>
      </w:r>
      <w:r w:rsidR="00C06AA0" w:rsidRPr="00C35836">
        <w:rPr>
          <w:rFonts w:ascii="Palatino Linotype" w:hAnsi="Palatino Linotype"/>
          <w:b/>
          <w:sz w:val="22"/>
        </w:rPr>
        <w:t>se presume</w:t>
      </w:r>
      <w:r w:rsidR="00C06AA0" w:rsidRPr="00C35836">
        <w:rPr>
          <w:rFonts w:ascii="Palatino Linotype" w:hAnsi="Palatino Linotype"/>
          <w:sz w:val="22"/>
        </w:rPr>
        <w:t xml:space="preserve"> que el Sujeto Obligado durante los ejercicios fiscales que señaló el Particular, </w:t>
      </w:r>
      <w:r w:rsidR="00B334EC" w:rsidRPr="00C35836">
        <w:rPr>
          <w:rFonts w:ascii="Palatino Linotype" w:hAnsi="Palatino Linotype"/>
          <w:b/>
          <w:sz w:val="22"/>
        </w:rPr>
        <w:t>sí pudo</w:t>
      </w:r>
      <w:r w:rsidR="00B334EC" w:rsidRPr="00C35836">
        <w:rPr>
          <w:rFonts w:ascii="Palatino Linotype" w:hAnsi="Palatino Linotype"/>
          <w:sz w:val="22"/>
        </w:rPr>
        <w:t xml:space="preserve"> </w:t>
      </w:r>
      <w:r w:rsidR="00B334EC" w:rsidRPr="00C35836">
        <w:rPr>
          <w:rFonts w:ascii="Palatino Linotype" w:hAnsi="Palatino Linotype"/>
          <w:b/>
          <w:sz w:val="22"/>
        </w:rPr>
        <w:t>recaudar</w:t>
      </w:r>
      <w:r w:rsidR="00C06AA0" w:rsidRPr="00C35836">
        <w:rPr>
          <w:rFonts w:ascii="Palatino Linotype" w:hAnsi="Palatino Linotype"/>
          <w:b/>
          <w:sz w:val="22"/>
        </w:rPr>
        <w:t xml:space="preserve"> ingresos por impuesto</w:t>
      </w:r>
      <w:r w:rsidR="00B334EC" w:rsidRPr="00C35836">
        <w:rPr>
          <w:rFonts w:ascii="Palatino Linotype" w:hAnsi="Palatino Linotype"/>
          <w:b/>
          <w:sz w:val="22"/>
        </w:rPr>
        <w:t>s</w:t>
      </w:r>
      <w:r w:rsidR="00C06AA0" w:rsidRPr="00C35836">
        <w:rPr>
          <w:rFonts w:ascii="Palatino Linotype" w:hAnsi="Palatino Linotype"/>
          <w:b/>
          <w:sz w:val="22"/>
        </w:rPr>
        <w:t xml:space="preserve"> correspondientes a conjuntos urbanos, </w:t>
      </w:r>
      <w:r w:rsidR="00B334EC" w:rsidRPr="00C35836">
        <w:rPr>
          <w:rFonts w:ascii="Palatino Linotype" w:hAnsi="Palatino Linotype"/>
          <w:b/>
          <w:sz w:val="22"/>
        </w:rPr>
        <w:t>anuncios publicitarios y sobre juegos diversiones y espectáculos públicos</w:t>
      </w:r>
      <w:r w:rsidR="00B334EC" w:rsidRPr="00C35836">
        <w:rPr>
          <w:rFonts w:ascii="Palatino Linotype" w:hAnsi="Palatino Linotype"/>
          <w:sz w:val="22"/>
        </w:rPr>
        <w:t xml:space="preserve">; además, </w:t>
      </w:r>
      <w:r w:rsidR="00B334EC" w:rsidRPr="00C35836">
        <w:rPr>
          <w:rFonts w:ascii="Palatino Linotype" w:hAnsi="Palatino Linotype"/>
          <w:sz w:val="22"/>
          <w:u w:val="single"/>
        </w:rPr>
        <w:t>que existe un supuesto que prevé la exención de pago por cuanto hace a un tipo específico de anuncio público</w:t>
      </w:r>
      <w:r w:rsidR="00B334EC" w:rsidRPr="00C35836">
        <w:rPr>
          <w:rFonts w:ascii="Palatino Linotype" w:hAnsi="Palatino Linotype"/>
          <w:sz w:val="22"/>
        </w:rPr>
        <w:t xml:space="preserve">, no obstante, </w:t>
      </w:r>
      <w:r w:rsidR="00B334EC" w:rsidRPr="00C35836">
        <w:rPr>
          <w:rFonts w:ascii="Palatino Linotype" w:hAnsi="Palatino Linotype"/>
          <w:b/>
          <w:sz w:val="22"/>
        </w:rPr>
        <w:t>ello no infiere a que el Sujeto Obligado se encuentre constreñido a generar documentales soporte de dicha exención,</w:t>
      </w:r>
      <w:r w:rsidR="00B334EC" w:rsidRPr="00C35836">
        <w:rPr>
          <w:rFonts w:ascii="Palatino Linotype" w:hAnsi="Palatino Linotype"/>
          <w:sz w:val="22"/>
        </w:rPr>
        <w:t xml:space="preserve"> pues la disposición normativa únicamente advierte la prohibición de los Ayuntamientos para recaudar ingresos a partir de un supuesto específico, </w:t>
      </w:r>
      <w:r w:rsidR="00B334EC" w:rsidRPr="00C35836">
        <w:rPr>
          <w:rFonts w:ascii="Palatino Linotype" w:hAnsi="Palatino Linotype"/>
          <w:sz w:val="22"/>
          <w:u w:val="single"/>
        </w:rPr>
        <w:t xml:space="preserve">no así, a generar estadísticas y/o informes sobre el número total de anuncios publicitarios que encuadran en </w:t>
      </w:r>
      <w:r w:rsidR="00954A71" w:rsidRPr="00C35836">
        <w:rPr>
          <w:rFonts w:ascii="Palatino Linotype" w:hAnsi="Palatino Linotype"/>
          <w:sz w:val="22"/>
          <w:u w:val="single"/>
        </w:rPr>
        <w:t>la</w:t>
      </w:r>
      <w:r w:rsidR="00B334EC" w:rsidRPr="00C35836">
        <w:rPr>
          <w:rFonts w:ascii="Palatino Linotype" w:hAnsi="Palatino Linotype"/>
          <w:sz w:val="22"/>
          <w:u w:val="single"/>
        </w:rPr>
        <w:t xml:space="preserve"> </w:t>
      </w:r>
      <w:r w:rsidR="00954A71" w:rsidRPr="00C35836">
        <w:rPr>
          <w:rFonts w:ascii="Palatino Linotype" w:hAnsi="Palatino Linotype"/>
          <w:sz w:val="22"/>
          <w:u w:val="single"/>
        </w:rPr>
        <w:t>hipótesis</w:t>
      </w:r>
      <w:r w:rsidR="00B334EC" w:rsidRPr="00C35836">
        <w:rPr>
          <w:rFonts w:ascii="Palatino Linotype" w:hAnsi="Palatino Linotype"/>
          <w:sz w:val="22"/>
          <w:u w:val="single"/>
        </w:rPr>
        <w:t xml:space="preserve"> de exención.</w:t>
      </w:r>
    </w:p>
    <w:p w14:paraId="39C70489" w14:textId="77777777" w:rsidR="00B50D6C" w:rsidRPr="00C35836" w:rsidRDefault="00B50D6C" w:rsidP="004F113C">
      <w:pPr>
        <w:tabs>
          <w:tab w:val="left" w:pos="7654"/>
        </w:tabs>
        <w:spacing w:line="360" w:lineRule="auto"/>
        <w:jc w:val="both"/>
        <w:rPr>
          <w:rFonts w:ascii="Palatino Linotype" w:hAnsi="Palatino Linotype"/>
          <w:sz w:val="22"/>
          <w:u w:val="single"/>
        </w:rPr>
      </w:pPr>
    </w:p>
    <w:p w14:paraId="2305D83C" w14:textId="58F7D30A" w:rsidR="00B50D6C" w:rsidRPr="00C35836" w:rsidRDefault="00B50D6C" w:rsidP="004F113C">
      <w:pPr>
        <w:tabs>
          <w:tab w:val="left" w:pos="7654"/>
        </w:tabs>
        <w:spacing w:line="360" w:lineRule="auto"/>
        <w:jc w:val="both"/>
        <w:rPr>
          <w:rFonts w:ascii="Palatino Linotype" w:hAnsi="Palatino Linotype"/>
          <w:sz w:val="22"/>
        </w:rPr>
      </w:pPr>
      <w:r w:rsidRPr="00C35836">
        <w:rPr>
          <w:rFonts w:ascii="Palatino Linotype" w:hAnsi="Palatino Linotype"/>
          <w:sz w:val="22"/>
        </w:rPr>
        <w:t>En este orden de ideas, debemos recordar que los Sujetos Obligados únicamente se encuentran constreñidos a hacer entrega de la información que se les solicit</w:t>
      </w:r>
      <w:r w:rsidR="00954A71" w:rsidRPr="00C35836">
        <w:rPr>
          <w:rFonts w:ascii="Palatino Linotype" w:hAnsi="Palatino Linotype"/>
          <w:sz w:val="22"/>
        </w:rPr>
        <w:t xml:space="preserve">e y que obre en sus archivos </w:t>
      </w:r>
      <w:r w:rsidRPr="00C35836">
        <w:rPr>
          <w:rFonts w:ascii="Palatino Linotype" w:hAnsi="Palatino Linotype"/>
          <w:sz w:val="22"/>
        </w:rPr>
        <w:t xml:space="preserve">sin la necesidad de generar documentales </w:t>
      </w:r>
      <w:r w:rsidRPr="00C35836">
        <w:rPr>
          <w:rFonts w:ascii="Palatino Linotype" w:hAnsi="Palatino Linotype"/>
          <w:i/>
          <w:sz w:val="22"/>
        </w:rPr>
        <w:t>adhoc</w:t>
      </w:r>
      <w:r w:rsidRPr="00C35836">
        <w:rPr>
          <w:rFonts w:ascii="Palatino Linotype" w:hAnsi="Palatino Linotype"/>
          <w:sz w:val="22"/>
        </w:rPr>
        <w:t xml:space="preserve"> a los intereses de los Particulares, situación que se ve robustecida en el criterio de interpretación para sujetos obligados con </w:t>
      </w:r>
      <w:r w:rsidR="00954A71" w:rsidRPr="00C35836">
        <w:rPr>
          <w:rFonts w:ascii="Palatino Linotype" w:hAnsi="Palatino Linotype"/>
          <w:sz w:val="22"/>
        </w:rPr>
        <w:t>clave de control SO/003/2017 emitido por el Instituto Nacional de Transparencia, Acceso a la Información y Protección de Datos Personales, mismo que, a la letra, da cuenta de lo siguiente:</w:t>
      </w:r>
    </w:p>
    <w:p w14:paraId="555D29DC" w14:textId="77777777" w:rsidR="00954A71" w:rsidRPr="00C35836" w:rsidRDefault="00954A71" w:rsidP="004F113C">
      <w:pPr>
        <w:tabs>
          <w:tab w:val="left" w:pos="7654"/>
        </w:tabs>
        <w:spacing w:line="360" w:lineRule="auto"/>
        <w:jc w:val="both"/>
        <w:rPr>
          <w:rFonts w:ascii="Palatino Linotype" w:hAnsi="Palatino Linotype"/>
          <w:sz w:val="22"/>
        </w:rPr>
      </w:pPr>
    </w:p>
    <w:p w14:paraId="04F5E020" w14:textId="1B929677" w:rsidR="00B334EC" w:rsidRPr="00C35836" w:rsidRDefault="00954A71" w:rsidP="00954A71">
      <w:pPr>
        <w:tabs>
          <w:tab w:val="left" w:pos="7654"/>
        </w:tabs>
        <w:spacing w:line="360" w:lineRule="auto"/>
        <w:ind w:left="567" w:right="539"/>
        <w:jc w:val="both"/>
        <w:rPr>
          <w:rFonts w:ascii="Palatino Linotype" w:hAnsi="Palatino Linotype" w:cs="Arial"/>
          <w:i/>
          <w:szCs w:val="24"/>
        </w:rPr>
      </w:pPr>
      <w:r w:rsidRPr="00C35836">
        <w:rPr>
          <w:rFonts w:ascii="Palatino Linotype" w:hAnsi="Palatino Linotype" w:cs="Arial"/>
          <w:b/>
          <w:i/>
          <w:szCs w:val="24"/>
        </w:rPr>
        <w:t xml:space="preserve">No existe obligación de elaborar documentos ad hoc para atender las solicitudes de acceso a la información. </w:t>
      </w:r>
      <w:r w:rsidRPr="00C35836">
        <w:rPr>
          <w:rFonts w:ascii="Palatino Linotype" w:hAnsi="Palatino Linotype" w:cs="Arial"/>
          <w:i/>
          <w:szCs w:val="24"/>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A49261B" w14:textId="77777777" w:rsidR="00954A71" w:rsidRPr="00C35836" w:rsidRDefault="00954A71" w:rsidP="00954A71">
      <w:pPr>
        <w:tabs>
          <w:tab w:val="left" w:pos="7654"/>
        </w:tabs>
        <w:spacing w:line="360" w:lineRule="auto"/>
        <w:ind w:left="567" w:right="539"/>
        <w:jc w:val="both"/>
        <w:rPr>
          <w:rFonts w:ascii="Palatino Linotype" w:hAnsi="Palatino Linotype"/>
          <w:sz w:val="22"/>
        </w:rPr>
      </w:pPr>
    </w:p>
    <w:p w14:paraId="67A3D030" w14:textId="405ABEF5" w:rsidR="00B334EC" w:rsidRPr="00C35836" w:rsidRDefault="00B334EC" w:rsidP="004F113C">
      <w:pPr>
        <w:tabs>
          <w:tab w:val="left" w:pos="7654"/>
        </w:tabs>
        <w:spacing w:line="360" w:lineRule="auto"/>
        <w:jc w:val="both"/>
        <w:rPr>
          <w:rFonts w:ascii="Palatino Linotype" w:hAnsi="Palatino Linotype"/>
          <w:sz w:val="22"/>
        </w:rPr>
      </w:pPr>
      <w:r w:rsidRPr="00C35836">
        <w:rPr>
          <w:rFonts w:ascii="Palatino Linotype" w:hAnsi="Palatino Linotype"/>
          <w:sz w:val="22"/>
        </w:rPr>
        <w:t xml:space="preserve">En consecuencia a todo lo anterior, </w:t>
      </w:r>
      <w:r w:rsidR="00B50D6C" w:rsidRPr="00C35836">
        <w:rPr>
          <w:rFonts w:ascii="Palatino Linotype" w:hAnsi="Palatino Linotype"/>
          <w:sz w:val="22"/>
        </w:rPr>
        <w:t xml:space="preserve">a fin de atender el apartado en estudio, </w:t>
      </w:r>
      <w:r w:rsidR="00954A71" w:rsidRPr="00C35836">
        <w:rPr>
          <w:rFonts w:ascii="Palatino Linotype" w:hAnsi="Palatino Linotype"/>
          <w:sz w:val="22"/>
        </w:rPr>
        <w:t>el Sujeto Obligado</w:t>
      </w:r>
      <w:r w:rsidR="00B50D6C" w:rsidRPr="00C35836">
        <w:rPr>
          <w:rFonts w:ascii="Palatino Linotype" w:hAnsi="Palatino Linotype"/>
          <w:sz w:val="22"/>
        </w:rPr>
        <w:t xml:space="preserve"> </w:t>
      </w:r>
      <w:r w:rsidR="00B50D6C" w:rsidRPr="00C35836">
        <w:rPr>
          <w:rFonts w:ascii="Palatino Linotype" w:hAnsi="Palatino Linotype"/>
          <w:b/>
          <w:sz w:val="22"/>
        </w:rPr>
        <w:t>deberá</w:t>
      </w:r>
      <w:r w:rsidR="00B50D6C" w:rsidRPr="00C35836">
        <w:rPr>
          <w:rFonts w:ascii="Palatino Linotype" w:hAnsi="Palatino Linotype"/>
          <w:sz w:val="22"/>
        </w:rPr>
        <w:t xml:space="preserve"> </w:t>
      </w:r>
      <w:r w:rsidR="00B50D6C" w:rsidRPr="00C35836">
        <w:rPr>
          <w:rFonts w:ascii="Palatino Linotype" w:hAnsi="Palatino Linotype"/>
          <w:b/>
          <w:sz w:val="22"/>
        </w:rPr>
        <w:t xml:space="preserve">hacer entrega de la expresión documental </w:t>
      </w:r>
      <w:r w:rsidR="00954A71" w:rsidRPr="00C35836">
        <w:rPr>
          <w:rFonts w:ascii="Palatino Linotype" w:hAnsi="Palatino Linotype"/>
          <w:b/>
          <w:sz w:val="22"/>
        </w:rPr>
        <w:t xml:space="preserve">en donde obre la cantidad recaudada durante el ejercicio fiscal 2011 a 2021, </w:t>
      </w:r>
      <w:r w:rsidR="00954A71" w:rsidRPr="00C35836">
        <w:rPr>
          <w:rFonts w:ascii="Palatino Linotype" w:hAnsi="Palatino Linotype"/>
          <w:sz w:val="22"/>
        </w:rPr>
        <w:t xml:space="preserve">en términos de lo dispuesto en el Código Financiero del Estado de México y Municipios, por concepto </w:t>
      </w:r>
      <w:r w:rsidR="00EF392A" w:rsidRPr="00C35836">
        <w:rPr>
          <w:rFonts w:ascii="Palatino Linotype" w:hAnsi="Palatino Linotype"/>
          <w:sz w:val="22"/>
        </w:rPr>
        <w:t>de los siguientes impuestos:</w:t>
      </w:r>
    </w:p>
    <w:p w14:paraId="3BD89782" w14:textId="77777777" w:rsidR="00954A71" w:rsidRPr="00C35836" w:rsidRDefault="00954A71" w:rsidP="004F113C">
      <w:pPr>
        <w:tabs>
          <w:tab w:val="left" w:pos="7654"/>
        </w:tabs>
        <w:spacing w:line="360" w:lineRule="auto"/>
        <w:jc w:val="both"/>
        <w:rPr>
          <w:rFonts w:ascii="Palatino Linotype" w:hAnsi="Palatino Linotype"/>
          <w:sz w:val="22"/>
        </w:rPr>
      </w:pPr>
    </w:p>
    <w:p w14:paraId="4EA57CFA" w14:textId="171D0826" w:rsidR="00954A71" w:rsidRPr="00C35836" w:rsidRDefault="00954A71" w:rsidP="00954A71">
      <w:pPr>
        <w:pStyle w:val="Prrafodelista"/>
        <w:numPr>
          <w:ilvl w:val="0"/>
          <w:numId w:val="39"/>
        </w:numPr>
        <w:tabs>
          <w:tab w:val="left" w:pos="7654"/>
        </w:tabs>
        <w:spacing w:line="360" w:lineRule="auto"/>
        <w:jc w:val="both"/>
        <w:rPr>
          <w:rFonts w:ascii="Palatino Linotype" w:hAnsi="Palatino Linotype"/>
        </w:rPr>
      </w:pPr>
      <w:r w:rsidRPr="00C35836">
        <w:rPr>
          <w:rFonts w:ascii="Palatino Linotype" w:hAnsi="Palatino Linotype"/>
        </w:rPr>
        <w:t>Conjuntos urbanos</w:t>
      </w:r>
    </w:p>
    <w:p w14:paraId="573E9668" w14:textId="001F3A17" w:rsidR="00954A71" w:rsidRPr="00C35836" w:rsidRDefault="00954A71" w:rsidP="00954A71">
      <w:pPr>
        <w:pStyle w:val="Prrafodelista"/>
        <w:numPr>
          <w:ilvl w:val="0"/>
          <w:numId w:val="39"/>
        </w:numPr>
        <w:tabs>
          <w:tab w:val="left" w:pos="7654"/>
        </w:tabs>
        <w:spacing w:line="360" w:lineRule="auto"/>
        <w:jc w:val="both"/>
        <w:rPr>
          <w:rFonts w:ascii="Palatino Linotype" w:hAnsi="Palatino Linotype"/>
        </w:rPr>
      </w:pPr>
      <w:r w:rsidRPr="00C35836">
        <w:rPr>
          <w:rFonts w:ascii="Palatino Linotype" w:hAnsi="Palatino Linotype"/>
        </w:rPr>
        <w:t>Anuncios publicitarios</w:t>
      </w:r>
    </w:p>
    <w:p w14:paraId="38571722" w14:textId="22B219D2" w:rsidR="00954A71" w:rsidRPr="00C35836" w:rsidRDefault="00EF392A" w:rsidP="00954A71">
      <w:pPr>
        <w:pStyle w:val="Prrafodelista"/>
        <w:numPr>
          <w:ilvl w:val="0"/>
          <w:numId w:val="39"/>
        </w:numPr>
        <w:tabs>
          <w:tab w:val="left" w:pos="7654"/>
        </w:tabs>
        <w:spacing w:line="360" w:lineRule="auto"/>
        <w:jc w:val="both"/>
        <w:rPr>
          <w:rFonts w:ascii="Palatino Linotype" w:hAnsi="Palatino Linotype"/>
        </w:rPr>
      </w:pPr>
      <w:r w:rsidRPr="00C35836">
        <w:rPr>
          <w:rFonts w:ascii="Palatino Linotype" w:hAnsi="Palatino Linotype"/>
        </w:rPr>
        <w:t>Sobre diversiones, juegos y espectáculos públicos.</w:t>
      </w:r>
    </w:p>
    <w:p w14:paraId="0710DD84" w14:textId="2C0B10B1" w:rsidR="00954A71" w:rsidRPr="00C35836" w:rsidRDefault="00954A71" w:rsidP="004F113C">
      <w:pPr>
        <w:tabs>
          <w:tab w:val="left" w:pos="7654"/>
        </w:tabs>
        <w:spacing w:line="360" w:lineRule="auto"/>
        <w:jc w:val="both"/>
        <w:rPr>
          <w:rFonts w:ascii="Palatino Linotype" w:hAnsi="Palatino Linotype"/>
          <w:sz w:val="22"/>
        </w:rPr>
      </w:pPr>
    </w:p>
    <w:p w14:paraId="777DCAE9" w14:textId="49AC23BA" w:rsidR="00EF392A" w:rsidRPr="00C35836" w:rsidRDefault="00EF392A" w:rsidP="004F113C">
      <w:pPr>
        <w:tabs>
          <w:tab w:val="left" w:pos="7654"/>
        </w:tabs>
        <w:spacing w:line="360" w:lineRule="auto"/>
        <w:jc w:val="both"/>
        <w:rPr>
          <w:rFonts w:ascii="Palatino Linotype" w:hAnsi="Palatino Linotype"/>
          <w:sz w:val="22"/>
        </w:rPr>
      </w:pPr>
      <w:r w:rsidRPr="00C35836">
        <w:rPr>
          <w:rFonts w:ascii="Palatino Linotype" w:hAnsi="Palatino Linotype"/>
          <w:sz w:val="22"/>
        </w:rPr>
        <w:t>Finalmente, para el caso que en los archivos del Sujeto Obligado no obre expresión documental sobre la exención al pago de impuesto prevista en el penúltimo párrafo del artículo 121 del Código en mención, bastará que de manera clara y precisa informe al Particular sobre dicha situación en términos de la falta de atribuciones para generar, poseer y/o administrar documental alguna.</w:t>
      </w:r>
    </w:p>
    <w:p w14:paraId="29EA10BC" w14:textId="77777777" w:rsidR="00135FE1" w:rsidRPr="00C35836" w:rsidRDefault="00135FE1" w:rsidP="004F113C">
      <w:pPr>
        <w:tabs>
          <w:tab w:val="left" w:pos="7654"/>
        </w:tabs>
        <w:spacing w:line="360" w:lineRule="auto"/>
        <w:jc w:val="both"/>
        <w:rPr>
          <w:rFonts w:ascii="Palatino Linotype" w:hAnsi="Palatino Linotype"/>
          <w:sz w:val="22"/>
        </w:rPr>
      </w:pPr>
    </w:p>
    <w:p w14:paraId="1D2EE2E7" w14:textId="2AC37B21" w:rsidR="007C07AA" w:rsidRPr="00C35836" w:rsidRDefault="007C07AA" w:rsidP="007C07AA">
      <w:pPr>
        <w:pStyle w:val="Prrafodelista"/>
        <w:numPr>
          <w:ilvl w:val="0"/>
          <w:numId w:val="33"/>
        </w:numPr>
        <w:spacing w:line="360" w:lineRule="auto"/>
        <w:ind w:right="539"/>
        <w:jc w:val="both"/>
        <w:rPr>
          <w:rFonts w:ascii="Palatino Linotype" w:hAnsi="Palatino Linotype"/>
          <w:b/>
          <w:szCs w:val="22"/>
        </w:rPr>
      </w:pPr>
      <w:r w:rsidRPr="00C35836">
        <w:rPr>
          <w:rFonts w:ascii="Palatino Linotype" w:hAnsi="Palatino Linotype"/>
          <w:b/>
          <w:szCs w:val="22"/>
        </w:rPr>
        <w:t>4. Cantidad recaudada del 2011 al 2021, por concepto de:</w:t>
      </w:r>
    </w:p>
    <w:p w14:paraId="501374CB" w14:textId="4F9BF9D7" w:rsidR="007C07AA" w:rsidRPr="00C35836" w:rsidRDefault="007C07AA" w:rsidP="007C07AA">
      <w:pPr>
        <w:pStyle w:val="Prrafodelista"/>
        <w:numPr>
          <w:ilvl w:val="0"/>
          <w:numId w:val="40"/>
        </w:numPr>
        <w:spacing w:line="360" w:lineRule="auto"/>
        <w:ind w:right="539"/>
        <w:jc w:val="both"/>
        <w:rPr>
          <w:rFonts w:ascii="Palatino Linotype" w:hAnsi="Palatino Linotype"/>
          <w:b/>
          <w:szCs w:val="22"/>
        </w:rPr>
      </w:pPr>
      <w:r w:rsidRPr="00C35836">
        <w:rPr>
          <w:rFonts w:ascii="Palatino Linotype" w:hAnsi="Palatino Linotype"/>
          <w:b/>
          <w:szCs w:val="22"/>
        </w:rPr>
        <w:t>Derechos</w:t>
      </w:r>
    </w:p>
    <w:p w14:paraId="6A8CE13B"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i.</w:t>
      </w:r>
      <w:r w:rsidRPr="00C35836">
        <w:rPr>
          <w:rFonts w:ascii="Palatino Linotype" w:hAnsi="Palatino Linotype"/>
          <w:b/>
          <w:szCs w:val="22"/>
        </w:rPr>
        <w:tab/>
        <w:t>¿Cuál fue la recaudación de Ingresos por el pago de los Derechos establecidos en el artículo 143 y 144 por cada una de sus fracciones del Código Financiero del Estado de México y Municipios?</w:t>
      </w:r>
    </w:p>
    <w:p w14:paraId="39A983DA"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ii.</w:t>
      </w:r>
      <w:r w:rsidRPr="00C35836">
        <w:rPr>
          <w:rFonts w:ascii="Palatino Linotype" w:hAnsi="Palatino Linotype"/>
          <w:b/>
          <w:szCs w:val="22"/>
        </w:rPr>
        <w:tab/>
        <w:t>¿Cuál fue la recaudación de Ingresos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37341FDB"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iii.</w:t>
      </w:r>
      <w:r w:rsidRPr="00C35836">
        <w:rPr>
          <w:rFonts w:ascii="Palatino Linotype" w:hAnsi="Palatino Linotype"/>
          <w:b/>
          <w:szCs w:val="22"/>
        </w:rPr>
        <w:tab/>
        <w:t>De ser el caso,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65B6F058"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iv.</w:t>
      </w:r>
      <w:r w:rsidRPr="00C35836">
        <w:rPr>
          <w:rFonts w:ascii="Palatino Linotype" w:hAnsi="Palatino Linotype"/>
          <w:b/>
          <w:szCs w:val="22"/>
        </w:rPr>
        <w:tab/>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362F4D5D"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v.</w:t>
      </w:r>
      <w:r w:rsidRPr="00C35836">
        <w:rPr>
          <w:rFonts w:ascii="Palatino Linotype" w:hAnsi="Palatino Linotype"/>
          <w:b/>
          <w:szCs w:val="22"/>
        </w:rPr>
        <w:tab/>
        <w:t>¿A cuánto ascienden los ingresos recaudados por lo establecido en el artículo 154 en cada una de sus fracciones del Código Financiero del Estado de México y Municipios?</w:t>
      </w:r>
    </w:p>
    <w:p w14:paraId="4FB7CA1E"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vi.</w:t>
      </w:r>
      <w:r w:rsidRPr="00C35836">
        <w:rPr>
          <w:rFonts w:ascii="Palatino Linotype" w:hAnsi="Palatino Linotype"/>
          <w:b/>
          <w:szCs w:val="22"/>
        </w:rPr>
        <w:tab/>
        <w:t>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w:t>
      </w:r>
    </w:p>
    <w:p w14:paraId="58D1B8DD"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vii.</w:t>
      </w:r>
      <w:r w:rsidRPr="00C35836">
        <w:rPr>
          <w:rFonts w:ascii="Palatino Linotype" w:hAnsi="Palatino Linotype"/>
          <w:b/>
          <w:szCs w:val="22"/>
        </w:rPr>
        <w:tab/>
        <w:t>¿Cuál fue el ingreso recaudado por los Derechos de estacionamientos en vía pública y de servicios públicos establecidos en el artículo 157 fracción II del Código Financiero del Estado de México y Municipios?</w:t>
      </w:r>
    </w:p>
    <w:p w14:paraId="00ADD992"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viii.</w:t>
      </w:r>
      <w:r w:rsidRPr="00C35836">
        <w:rPr>
          <w:rFonts w:ascii="Palatino Linotype" w:hAnsi="Palatino Linotype"/>
          <w:b/>
          <w:szCs w:val="22"/>
        </w:rPr>
        <w:tab/>
        <w:t>¿Cuál es el número de cajones autorizados para la prestación de servicios de sitios de taxis o bases de servicio público de transporte de pasajeros?</w:t>
      </w:r>
    </w:p>
    <w:p w14:paraId="28805D01"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ix.</w:t>
      </w:r>
      <w:r w:rsidRPr="00C35836">
        <w:rPr>
          <w:rFonts w:ascii="Palatino Linotype" w:hAnsi="Palatino Linotype"/>
          <w:b/>
          <w:szCs w:val="22"/>
        </w:rPr>
        <w:tab/>
        <w:t>¿Cuáles fueron los ingresos recaudados por los Derechos de estacionamientos en vía pública y de servicios públicos establecidos en el artículo 157 fracción III del Código Financiero del Estado de México y Municipios?</w:t>
      </w:r>
    </w:p>
    <w:p w14:paraId="5F7CB439"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x.</w:t>
      </w:r>
      <w:r w:rsidRPr="00C35836">
        <w:rPr>
          <w:rFonts w:ascii="Palatino Linotype" w:hAnsi="Palatino Linotype"/>
          <w:b/>
          <w:szCs w:val="22"/>
        </w:rPr>
        <w:tab/>
        <w:t>¿Cuáles fueron los ingresos recaudados por los Derechos de estacionamientos en vía pública y de servicios públicos establecidos en el artículo 158 por cada una de sus fracciones del Código Financiero del Estado de México y Municipios?</w:t>
      </w:r>
    </w:p>
    <w:p w14:paraId="4E1AD146" w14:textId="77777777"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xi.</w:t>
      </w:r>
      <w:r w:rsidRPr="00C35836">
        <w:rPr>
          <w:rFonts w:ascii="Palatino Linotype" w:hAnsi="Palatino Linotype"/>
          <w:b/>
          <w:szCs w:val="22"/>
        </w:rPr>
        <w:tab/>
        <w:t>¿Cuáles fueron los ingresos recaudados por la expedición o refrendo de anual de licencias para la venta de bebidas alcohólicas al público, establecidos en el artículo 159 fracción I, II y III, por cada uno de sus incisos del Código Financiero del Estado de México y Municipios?</w:t>
      </w:r>
    </w:p>
    <w:p w14:paraId="397E1834" w14:textId="75DB556D" w:rsidR="00CD13D0" w:rsidRPr="00C35836" w:rsidRDefault="00CD13D0" w:rsidP="00CD13D0">
      <w:pPr>
        <w:pStyle w:val="Prrafodelista"/>
        <w:spacing w:line="360" w:lineRule="auto"/>
        <w:ind w:right="539"/>
        <w:jc w:val="both"/>
        <w:rPr>
          <w:rFonts w:ascii="Palatino Linotype" w:hAnsi="Palatino Linotype"/>
          <w:b/>
          <w:szCs w:val="22"/>
        </w:rPr>
      </w:pPr>
      <w:r w:rsidRPr="00C35836">
        <w:rPr>
          <w:rFonts w:ascii="Palatino Linotype" w:hAnsi="Palatino Linotype"/>
          <w:b/>
          <w:szCs w:val="22"/>
        </w:rPr>
        <w:t>xii.</w:t>
      </w:r>
      <w:r w:rsidRPr="00C35836">
        <w:rPr>
          <w:rFonts w:ascii="Palatino Linotype" w:hAnsi="Palatino Linotype"/>
          <w:b/>
          <w:szCs w:val="22"/>
        </w:rPr>
        <w:tab/>
        <w:t>Especificar ¿cuántas personas Fiscas o Jurídicas Colectivas pagan el Derecho de refrendo por cada inciso del A) a la G)? y ¿cuántos pagan dos o más Derechos establecidos en el artículo 159 fracción I del Código Financiero del Estado de México y Municipios?</w:t>
      </w:r>
    </w:p>
    <w:p w14:paraId="023AACF1" w14:textId="77777777" w:rsidR="00CD13D0" w:rsidRPr="00C35836" w:rsidRDefault="00CD13D0" w:rsidP="00CD13D0">
      <w:pPr>
        <w:spacing w:line="360" w:lineRule="auto"/>
        <w:ind w:left="360" w:right="539"/>
        <w:jc w:val="both"/>
        <w:rPr>
          <w:rFonts w:ascii="Palatino Linotype" w:hAnsi="Palatino Linotype"/>
          <w:b/>
          <w:szCs w:val="22"/>
        </w:rPr>
      </w:pPr>
    </w:p>
    <w:p w14:paraId="3CFE6BDA" w14:textId="580D42F1" w:rsidR="00135FE1" w:rsidRPr="00C35836" w:rsidRDefault="00166111" w:rsidP="00166111">
      <w:pPr>
        <w:spacing w:line="360" w:lineRule="auto"/>
        <w:ind w:right="-28"/>
        <w:jc w:val="both"/>
        <w:rPr>
          <w:rFonts w:ascii="Palatino Linotype" w:hAnsi="Palatino Linotype"/>
          <w:sz w:val="22"/>
          <w:szCs w:val="22"/>
        </w:rPr>
      </w:pPr>
      <w:r w:rsidRPr="00C35836">
        <w:rPr>
          <w:rFonts w:ascii="Palatino Linotype" w:hAnsi="Palatino Linotype"/>
          <w:sz w:val="22"/>
          <w:szCs w:val="22"/>
        </w:rPr>
        <w:t>Respecto a esta parte de la solicitud de acceso</w:t>
      </w:r>
      <w:r w:rsidR="00135FE1" w:rsidRPr="00C35836">
        <w:rPr>
          <w:rFonts w:ascii="Palatino Linotype" w:hAnsi="Palatino Linotype"/>
          <w:sz w:val="22"/>
          <w:szCs w:val="22"/>
        </w:rPr>
        <w:t xml:space="preserve">, el Sujeto Obligado también refirió que la información correspondiente </w:t>
      </w:r>
      <w:r w:rsidRPr="00C35836">
        <w:rPr>
          <w:rFonts w:ascii="Palatino Linotype" w:hAnsi="Palatino Linotype"/>
          <w:sz w:val="22"/>
          <w:szCs w:val="22"/>
        </w:rPr>
        <w:t>puede ser consulta</w:t>
      </w:r>
      <w:r w:rsidR="00A72EA4" w:rsidRPr="00C35836">
        <w:rPr>
          <w:rFonts w:ascii="Palatino Linotype" w:hAnsi="Palatino Linotype"/>
          <w:sz w:val="22"/>
          <w:szCs w:val="22"/>
        </w:rPr>
        <w:t>da</w:t>
      </w:r>
      <w:r w:rsidRPr="00C35836">
        <w:rPr>
          <w:rFonts w:ascii="Palatino Linotype" w:hAnsi="Palatino Linotype"/>
          <w:sz w:val="22"/>
          <w:szCs w:val="22"/>
        </w:rPr>
        <w:t xml:space="preserve"> por medio del mismo enlace electrónico que fue objeto de estudio en el apartado anterior, por lo tanto, podemos colegir que lo peticionado no se puso a la vista del Particular, pues, como se precisó, el enlace electrónico remitid</w:t>
      </w:r>
      <w:r w:rsidR="001142C9" w:rsidRPr="00C35836">
        <w:rPr>
          <w:rFonts w:ascii="Palatino Linotype" w:hAnsi="Palatino Linotype"/>
          <w:sz w:val="22"/>
          <w:szCs w:val="22"/>
        </w:rPr>
        <w:t xml:space="preserve">o por el Ayuntamiento de Toluca, </w:t>
      </w:r>
      <w:r w:rsidRPr="00C35836">
        <w:rPr>
          <w:rFonts w:ascii="Palatino Linotype" w:hAnsi="Palatino Linotype"/>
          <w:sz w:val="22"/>
          <w:szCs w:val="22"/>
        </w:rPr>
        <w:t>no atiende lo dispuesto en el artículo 161 de la Ley local de la materia.</w:t>
      </w:r>
    </w:p>
    <w:p w14:paraId="5D49E7A1" w14:textId="77777777" w:rsidR="00166111" w:rsidRPr="00C35836" w:rsidRDefault="00166111" w:rsidP="00166111">
      <w:pPr>
        <w:spacing w:line="360" w:lineRule="auto"/>
        <w:ind w:right="-28"/>
        <w:jc w:val="both"/>
        <w:rPr>
          <w:rFonts w:ascii="Palatino Linotype" w:hAnsi="Palatino Linotype"/>
          <w:sz w:val="22"/>
          <w:szCs w:val="22"/>
        </w:rPr>
      </w:pPr>
    </w:p>
    <w:p w14:paraId="1BC29E5D" w14:textId="3A889670" w:rsidR="00166111" w:rsidRPr="00C35836" w:rsidRDefault="00166111" w:rsidP="00166111">
      <w:pPr>
        <w:spacing w:line="360" w:lineRule="auto"/>
        <w:ind w:right="-28"/>
        <w:jc w:val="both"/>
        <w:rPr>
          <w:rFonts w:ascii="Palatino Linotype" w:hAnsi="Palatino Linotype"/>
          <w:sz w:val="22"/>
          <w:szCs w:val="22"/>
        </w:rPr>
      </w:pPr>
      <w:r w:rsidRPr="00C35836">
        <w:rPr>
          <w:rFonts w:ascii="Palatino Linotype" w:hAnsi="Palatino Linotype"/>
          <w:sz w:val="22"/>
          <w:szCs w:val="22"/>
        </w:rPr>
        <w:t xml:space="preserve">Ahora bien, </w:t>
      </w:r>
      <w:r w:rsidRPr="00C35836">
        <w:rPr>
          <w:rFonts w:ascii="Palatino Linotype" w:hAnsi="Palatino Linotype"/>
          <w:b/>
          <w:sz w:val="22"/>
          <w:szCs w:val="22"/>
        </w:rPr>
        <w:t>respecto a la recaudación de Derechos por parte del Ayuntamiento de Toluca en su carácter de autoridad fiscal</w:t>
      </w:r>
      <w:r w:rsidRPr="00C35836">
        <w:rPr>
          <w:rFonts w:ascii="Palatino Linotype" w:hAnsi="Palatino Linotype"/>
          <w:sz w:val="22"/>
          <w:szCs w:val="22"/>
        </w:rPr>
        <w:t xml:space="preserve">, </w:t>
      </w:r>
      <w:r w:rsidRPr="00C35836">
        <w:rPr>
          <w:rFonts w:ascii="Palatino Linotype" w:hAnsi="Palatino Linotype"/>
          <w:sz w:val="22"/>
          <w:szCs w:val="22"/>
          <w:u w:val="single"/>
        </w:rPr>
        <w:t xml:space="preserve">debemos recordar que el estudio correspondiente a la normatividad </w:t>
      </w:r>
      <w:r w:rsidR="000E1A5A" w:rsidRPr="00C35836">
        <w:rPr>
          <w:rFonts w:ascii="Palatino Linotype" w:hAnsi="Palatino Linotype"/>
          <w:sz w:val="22"/>
          <w:szCs w:val="22"/>
          <w:u w:val="single"/>
        </w:rPr>
        <w:t>de la que emana dicha facultad,</w:t>
      </w:r>
      <w:r w:rsidRPr="00C35836">
        <w:rPr>
          <w:rFonts w:ascii="Palatino Linotype" w:hAnsi="Palatino Linotype"/>
          <w:sz w:val="22"/>
          <w:szCs w:val="22"/>
          <w:u w:val="single"/>
        </w:rPr>
        <w:t xml:space="preserve"> ya se encuentra expuesto en el apartado inmediato anterior,</w:t>
      </w:r>
      <w:r w:rsidRPr="00C35836">
        <w:rPr>
          <w:rFonts w:ascii="Palatino Linotype" w:hAnsi="Palatino Linotype"/>
          <w:sz w:val="22"/>
          <w:szCs w:val="22"/>
        </w:rPr>
        <w:t xml:space="preserve"> </w:t>
      </w:r>
      <w:r w:rsidR="000E1A5A" w:rsidRPr="00C35836">
        <w:rPr>
          <w:rFonts w:ascii="Palatino Linotype" w:hAnsi="Palatino Linotype"/>
          <w:sz w:val="22"/>
          <w:szCs w:val="22"/>
        </w:rPr>
        <w:t>entonces</w:t>
      </w:r>
      <w:r w:rsidRPr="00C35836">
        <w:rPr>
          <w:rFonts w:ascii="Palatino Linotype" w:hAnsi="Palatino Linotype"/>
          <w:sz w:val="22"/>
          <w:szCs w:val="22"/>
        </w:rPr>
        <w:t xml:space="preserve">, </w:t>
      </w:r>
      <w:r w:rsidR="001142C9" w:rsidRPr="00C35836">
        <w:rPr>
          <w:rFonts w:ascii="Palatino Linotype" w:hAnsi="Palatino Linotype"/>
          <w:sz w:val="22"/>
          <w:szCs w:val="22"/>
        </w:rPr>
        <w:t>sabemos</w:t>
      </w:r>
      <w:r w:rsidRPr="00C35836">
        <w:rPr>
          <w:rFonts w:ascii="Palatino Linotype" w:hAnsi="Palatino Linotype"/>
          <w:sz w:val="22"/>
          <w:szCs w:val="22"/>
        </w:rPr>
        <w:t xml:space="preserve"> que el Sujeto Obligado sí cuenta con atribuciones para </w:t>
      </w:r>
      <w:r w:rsidR="000E1A5A" w:rsidRPr="00C35836">
        <w:rPr>
          <w:rFonts w:ascii="Palatino Linotype" w:hAnsi="Palatino Linotype"/>
          <w:sz w:val="22"/>
          <w:szCs w:val="22"/>
        </w:rPr>
        <w:t>obtener ingresos por concepto de contraprestaciones</w:t>
      </w:r>
      <w:r w:rsidR="00A72EA4" w:rsidRPr="00C35836">
        <w:rPr>
          <w:rFonts w:ascii="Palatino Linotype" w:hAnsi="Palatino Linotype"/>
          <w:sz w:val="22"/>
          <w:szCs w:val="22"/>
        </w:rPr>
        <w:t xml:space="preserve"> (derechos)</w:t>
      </w:r>
      <w:r w:rsidR="000E1A5A" w:rsidRPr="00C35836">
        <w:rPr>
          <w:rFonts w:ascii="Palatino Linotype" w:hAnsi="Palatino Linotype"/>
          <w:sz w:val="22"/>
          <w:szCs w:val="22"/>
        </w:rPr>
        <w:t xml:space="preserve"> que deben pagar las personas físicas y jurídicas colectivas por el uso o aprovechamiento de los bienes del dominio público de la Entidad</w:t>
      </w:r>
      <w:r w:rsidR="00AE4127" w:rsidRPr="00C35836">
        <w:rPr>
          <w:rFonts w:ascii="Palatino Linotype" w:hAnsi="Palatino Linotype"/>
          <w:sz w:val="22"/>
          <w:szCs w:val="22"/>
        </w:rPr>
        <w:t xml:space="preserve">. </w:t>
      </w:r>
    </w:p>
    <w:p w14:paraId="328FA6A1" w14:textId="77777777" w:rsidR="000E1A5A" w:rsidRPr="00C35836" w:rsidRDefault="000E1A5A" w:rsidP="00166111">
      <w:pPr>
        <w:spacing w:line="360" w:lineRule="auto"/>
        <w:ind w:right="-28"/>
        <w:jc w:val="both"/>
        <w:rPr>
          <w:rFonts w:ascii="Palatino Linotype" w:hAnsi="Palatino Linotype"/>
          <w:sz w:val="22"/>
          <w:szCs w:val="22"/>
        </w:rPr>
      </w:pPr>
    </w:p>
    <w:p w14:paraId="4B6FAFD4" w14:textId="5F011DF5" w:rsidR="008C5A54" w:rsidRPr="00C35836" w:rsidRDefault="000E1A5A" w:rsidP="00166111">
      <w:pPr>
        <w:spacing w:line="360" w:lineRule="auto"/>
        <w:ind w:right="-28"/>
        <w:jc w:val="both"/>
        <w:rPr>
          <w:rFonts w:ascii="Palatino Linotype" w:hAnsi="Palatino Linotype"/>
          <w:sz w:val="22"/>
          <w:szCs w:val="22"/>
        </w:rPr>
      </w:pPr>
      <w:r w:rsidRPr="00C35836">
        <w:rPr>
          <w:rFonts w:ascii="Palatino Linotype" w:hAnsi="Palatino Linotype"/>
          <w:sz w:val="22"/>
          <w:szCs w:val="22"/>
        </w:rPr>
        <w:t xml:space="preserve">En este tenor, </w:t>
      </w:r>
      <w:r w:rsidR="001142C9" w:rsidRPr="00C35836">
        <w:rPr>
          <w:rFonts w:ascii="Palatino Linotype" w:hAnsi="Palatino Linotype"/>
          <w:sz w:val="22"/>
          <w:szCs w:val="22"/>
        </w:rPr>
        <w:t>deviene</w:t>
      </w:r>
      <w:r w:rsidR="009608D9" w:rsidRPr="00C35836">
        <w:rPr>
          <w:rFonts w:ascii="Palatino Linotype" w:hAnsi="Palatino Linotype"/>
          <w:sz w:val="22"/>
          <w:szCs w:val="22"/>
        </w:rPr>
        <w:t xml:space="preserve"> establecer la co</w:t>
      </w:r>
      <w:r w:rsidR="002858C0" w:rsidRPr="00C35836">
        <w:rPr>
          <w:rFonts w:ascii="Palatino Linotype" w:hAnsi="Palatino Linotype"/>
          <w:sz w:val="22"/>
          <w:szCs w:val="22"/>
        </w:rPr>
        <w:t>mpetencia del Sujeto Obligado</w:t>
      </w:r>
      <w:r w:rsidR="009608D9" w:rsidRPr="00C35836">
        <w:rPr>
          <w:rFonts w:ascii="Palatino Linotype" w:hAnsi="Palatino Linotype"/>
          <w:sz w:val="22"/>
          <w:szCs w:val="22"/>
        </w:rPr>
        <w:t xml:space="preserve"> respecto a los Derechos que fue</w:t>
      </w:r>
      <w:r w:rsidR="002858C0" w:rsidRPr="00C35836">
        <w:rPr>
          <w:rFonts w:ascii="Palatino Linotype" w:hAnsi="Palatino Linotype"/>
          <w:sz w:val="22"/>
          <w:szCs w:val="22"/>
        </w:rPr>
        <w:t>ron precisados</w:t>
      </w:r>
      <w:r w:rsidR="009608D9" w:rsidRPr="00C35836">
        <w:rPr>
          <w:rFonts w:ascii="Palatino Linotype" w:hAnsi="Palatino Linotype"/>
          <w:sz w:val="22"/>
          <w:szCs w:val="22"/>
        </w:rPr>
        <w:t xml:space="preserve"> por el Recurrente, </w:t>
      </w:r>
      <w:r w:rsidR="009608D9" w:rsidRPr="00C35836">
        <w:rPr>
          <w:rFonts w:ascii="Palatino Linotype" w:hAnsi="Palatino Linotype"/>
          <w:b/>
          <w:sz w:val="22"/>
          <w:szCs w:val="22"/>
        </w:rPr>
        <w:t>en el entendido que no se solicitó un documento específico,</w:t>
      </w:r>
      <w:r w:rsidR="002858C0" w:rsidRPr="00C35836">
        <w:rPr>
          <w:rFonts w:ascii="Palatino Linotype" w:hAnsi="Palatino Linotype"/>
          <w:b/>
          <w:sz w:val="22"/>
          <w:szCs w:val="22"/>
        </w:rPr>
        <w:t xml:space="preserve"> sino conocer la cantidad recauda por los mismos,</w:t>
      </w:r>
      <w:r w:rsidR="00A72EA4" w:rsidRPr="00C35836">
        <w:rPr>
          <w:rFonts w:ascii="Palatino Linotype" w:hAnsi="Palatino Linotype"/>
          <w:b/>
          <w:sz w:val="22"/>
          <w:szCs w:val="22"/>
        </w:rPr>
        <w:t xml:space="preserve"> o bien, un pronunciamiento </w:t>
      </w:r>
      <w:r w:rsidR="00CD13D0" w:rsidRPr="00C35836">
        <w:rPr>
          <w:rFonts w:ascii="Palatino Linotype" w:hAnsi="Palatino Linotype"/>
          <w:b/>
          <w:i/>
          <w:sz w:val="22"/>
          <w:szCs w:val="22"/>
        </w:rPr>
        <w:t>adhoc</w:t>
      </w:r>
      <w:r w:rsidR="00A72EA4" w:rsidRPr="00C35836">
        <w:rPr>
          <w:rFonts w:ascii="Palatino Linotype" w:hAnsi="Palatino Linotype"/>
          <w:b/>
          <w:sz w:val="22"/>
          <w:szCs w:val="22"/>
        </w:rPr>
        <w:t xml:space="preserve"> p</w:t>
      </w:r>
      <w:r w:rsidR="00CD13D0" w:rsidRPr="00C35836">
        <w:rPr>
          <w:rFonts w:ascii="Palatino Linotype" w:hAnsi="Palatino Linotype"/>
          <w:b/>
          <w:sz w:val="22"/>
          <w:szCs w:val="22"/>
        </w:rPr>
        <w:t>ara algunos incisos</w:t>
      </w:r>
      <w:r w:rsidR="00A72EA4" w:rsidRPr="00C35836">
        <w:rPr>
          <w:rFonts w:ascii="Palatino Linotype" w:hAnsi="Palatino Linotype"/>
          <w:b/>
          <w:sz w:val="22"/>
          <w:szCs w:val="22"/>
        </w:rPr>
        <w:t>;</w:t>
      </w:r>
      <w:r w:rsidR="00A72EA4" w:rsidRPr="00C35836">
        <w:rPr>
          <w:rFonts w:ascii="Palatino Linotype" w:hAnsi="Palatino Linotype"/>
          <w:sz w:val="22"/>
          <w:szCs w:val="22"/>
        </w:rPr>
        <w:t xml:space="preserve"> entonces,</w:t>
      </w:r>
      <w:r w:rsidR="009608D9" w:rsidRPr="00C35836">
        <w:rPr>
          <w:rFonts w:ascii="Palatino Linotype" w:hAnsi="Palatino Linotype"/>
          <w:sz w:val="22"/>
          <w:szCs w:val="22"/>
        </w:rPr>
        <w:t xml:space="preserve"> es </w:t>
      </w:r>
      <w:r w:rsidR="001142C9" w:rsidRPr="00C35836">
        <w:rPr>
          <w:rFonts w:ascii="Palatino Linotype" w:hAnsi="Palatino Linotype"/>
          <w:sz w:val="22"/>
          <w:szCs w:val="22"/>
        </w:rPr>
        <w:t>conveniente</w:t>
      </w:r>
      <w:r w:rsidR="009608D9" w:rsidRPr="00C35836">
        <w:rPr>
          <w:rFonts w:ascii="Palatino Linotype" w:hAnsi="Palatino Linotype"/>
          <w:sz w:val="22"/>
          <w:szCs w:val="22"/>
        </w:rPr>
        <w:t xml:space="preserve"> insertar la siguiente </w:t>
      </w:r>
      <w:r w:rsidR="002858C0" w:rsidRPr="00C35836">
        <w:rPr>
          <w:rFonts w:ascii="Palatino Linotype" w:hAnsi="Palatino Linotype"/>
          <w:sz w:val="22"/>
          <w:szCs w:val="22"/>
        </w:rPr>
        <w:t>tabla de relaci</w:t>
      </w:r>
      <w:r w:rsidR="00A72EA4" w:rsidRPr="00C35836">
        <w:rPr>
          <w:rFonts w:ascii="Palatino Linotype" w:hAnsi="Palatino Linotype"/>
          <w:sz w:val="22"/>
          <w:szCs w:val="22"/>
        </w:rPr>
        <w:t>ón</w:t>
      </w:r>
      <w:r w:rsidR="00613A6E" w:rsidRPr="00C35836">
        <w:rPr>
          <w:rFonts w:ascii="Palatino Linotype" w:hAnsi="Palatino Linotype"/>
          <w:sz w:val="22"/>
          <w:szCs w:val="22"/>
        </w:rPr>
        <w:t>:</w:t>
      </w:r>
    </w:p>
    <w:p w14:paraId="1145ECE6" w14:textId="77777777" w:rsidR="008C5A54" w:rsidRPr="00C35836" w:rsidRDefault="008C5A54" w:rsidP="008C5A54">
      <w:pPr>
        <w:spacing w:line="360" w:lineRule="auto"/>
        <w:ind w:right="-28"/>
        <w:jc w:val="center"/>
        <w:rPr>
          <w:rFonts w:ascii="Palatino Linotype" w:hAnsi="Palatino Linotype"/>
          <w:sz w:val="22"/>
          <w:szCs w:val="22"/>
        </w:rPr>
      </w:pPr>
    </w:p>
    <w:tbl>
      <w:tblPr>
        <w:tblStyle w:val="Tablaconcuadrcula"/>
        <w:tblW w:w="0" w:type="auto"/>
        <w:tblLook w:val="04A0" w:firstRow="1" w:lastRow="0" w:firstColumn="1" w:lastColumn="0" w:noHBand="0" w:noVBand="1"/>
      </w:tblPr>
      <w:tblGrid>
        <w:gridCol w:w="4150"/>
        <w:gridCol w:w="2437"/>
        <w:gridCol w:w="2447"/>
      </w:tblGrid>
      <w:tr w:rsidR="008C5A54" w:rsidRPr="00C35836" w14:paraId="07AD13B0" w14:textId="77777777" w:rsidTr="00A72EA4">
        <w:tc>
          <w:tcPr>
            <w:tcW w:w="4151" w:type="dxa"/>
            <w:shd w:val="clear" w:color="auto" w:fill="AEAAAA" w:themeFill="background2" w:themeFillShade="BF"/>
          </w:tcPr>
          <w:p w14:paraId="1366CCE6" w14:textId="2AA1FEC2" w:rsidR="008C5A54" w:rsidRPr="00C35836" w:rsidRDefault="008C5A54" w:rsidP="00A72EA4">
            <w:pPr>
              <w:ind w:right="-28"/>
              <w:jc w:val="center"/>
              <w:rPr>
                <w:rFonts w:ascii="Palatino Linotype" w:hAnsi="Palatino Linotype"/>
                <w:b/>
                <w:sz w:val="22"/>
                <w:szCs w:val="22"/>
              </w:rPr>
            </w:pPr>
            <w:r w:rsidRPr="00C35836">
              <w:rPr>
                <w:rFonts w:ascii="Palatino Linotype" w:hAnsi="Palatino Linotype"/>
                <w:b/>
                <w:sz w:val="22"/>
                <w:szCs w:val="22"/>
              </w:rPr>
              <w:t>Solicitud conforme al Código Financiero del Estado de México y Municipios.</w:t>
            </w:r>
          </w:p>
        </w:tc>
        <w:tc>
          <w:tcPr>
            <w:tcW w:w="2436" w:type="dxa"/>
            <w:shd w:val="clear" w:color="auto" w:fill="AEAAAA" w:themeFill="background2" w:themeFillShade="BF"/>
          </w:tcPr>
          <w:p w14:paraId="69CF5D48" w14:textId="4133EE4A" w:rsidR="008C5A54" w:rsidRPr="00C35836" w:rsidRDefault="008C5A54" w:rsidP="00A72EA4">
            <w:pPr>
              <w:ind w:right="-28"/>
              <w:jc w:val="center"/>
              <w:rPr>
                <w:rFonts w:ascii="Palatino Linotype" w:hAnsi="Palatino Linotype"/>
                <w:b/>
                <w:sz w:val="22"/>
                <w:szCs w:val="22"/>
              </w:rPr>
            </w:pPr>
            <w:r w:rsidRPr="00C35836">
              <w:rPr>
                <w:rFonts w:ascii="Palatino Linotype" w:hAnsi="Palatino Linotype"/>
                <w:b/>
                <w:sz w:val="22"/>
                <w:szCs w:val="22"/>
              </w:rPr>
              <w:t>Derecho correspondiente</w:t>
            </w:r>
          </w:p>
        </w:tc>
        <w:tc>
          <w:tcPr>
            <w:tcW w:w="2447" w:type="dxa"/>
            <w:shd w:val="clear" w:color="auto" w:fill="AEAAAA" w:themeFill="background2" w:themeFillShade="BF"/>
          </w:tcPr>
          <w:p w14:paraId="533A892B" w14:textId="03BE80C0" w:rsidR="008C5A54" w:rsidRPr="00C35836" w:rsidRDefault="008C5A54" w:rsidP="00A72EA4">
            <w:pPr>
              <w:ind w:right="-28"/>
              <w:jc w:val="center"/>
              <w:rPr>
                <w:rFonts w:ascii="Palatino Linotype" w:hAnsi="Palatino Linotype"/>
                <w:b/>
                <w:sz w:val="22"/>
                <w:szCs w:val="22"/>
              </w:rPr>
            </w:pPr>
            <w:r w:rsidRPr="00C35836">
              <w:rPr>
                <w:rFonts w:ascii="Palatino Linotype" w:hAnsi="Palatino Linotype"/>
                <w:b/>
                <w:sz w:val="22"/>
                <w:szCs w:val="22"/>
              </w:rPr>
              <w:t>Observaciones</w:t>
            </w:r>
          </w:p>
        </w:tc>
      </w:tr>
      <w:tr w:rsidR="00204670" w:rsidRPr="00C35836" w14:paraId="7D0265E6" w14:textId="77777777" w:rsidTr="00A72EA4">
        <w:tc>
          <w:tcPr>
            <w:tcW w:w="4151" w:type="dxa"/>
          </w:tcPr>
          <w:p w14:paraId="3C992CAD" w14:textId="42E78391" w:rsidR="00204670" w:rsidRPr="00C35836" w:rsidRDefault="00204670" w:rsidP="00A72EA4">
            <w:pPr>
              <w:ind w:right="-69"/>
              <w:jc w:val="both"/>
              <w:rPr>
                <w:rFonts w:ascii="Palatino Linotype" w:hAnsi="Palatino Linotype"/>
                <w:sz w:val="22"/>
                <w:szCs w:val="22"/>
              </w:rPr>
            </w:pPr>
            <w:r w:rsidRPr="00C35836">
              <w:rPr>
                <w:rFonts w:ascii="Palatino Linotype" w:hAnsi="Palatino Linotype"/>
                <w:sz w:val="22"/>
                <w:szCs w:val="22"/>
              </w:rPr>
              <w:t>Artículo 143 y 144</w:t>
            </w:r>
          </w:p>
          <w:p w14:paraId="15D8EAFB" w14:textId="77777777" w:rsidR="00204670" w:rsidRPr="00C35836" w:rsidRDefault="00204670" w:rsidP="00A72EA4">
            <w:pPr>
              <w:ind w:right="-28"/>
              <w:jc w:val="center"/>
              <w:rPr>
                <w:rFonts w:ascii="Palatino Linotype" w:hAnsi="Palatino Linotype"/>
                <w:b/>
                <w:sz w:val="22"/>
                <w:szCs w:val="22"/>
              </w:rPr>
            </w:pPr>
          </w:p>
        </w:tc>
        <w:tc>
          <w:tcPr>
            <w:tcW w:w="2436" w:type="dxa"/>
            <w:vMerge w:val="restart"/>
          </w:tcPr>
          <w:p w14:paraId="7BE2026A" w14:textId="77777777" w:rsidR="00204670" w:rsidRPr="00C35836" w:rsidRDefault="00204670" w:rsidP="00A72EA4">
            <w:pPr>
              <w:ind w:right="-28"/>
              <w:jc w:val="both"/>
              <w:rPr>
                <w:rFonts w:ascii="Palatino Linotype" w:hAnsi="Palatino Linotype"/>
                <w:sz w:val="22"/>
                <w:szCs w:val="22"/>
              </w:rPr>
            </w:pPr>
          </w:p>
          <w:p w14:paraId="7331C442" w14:textId="77777777" w:rsidR="00204670" w:rsidRPr="00C35836" w:rsidRDefault="00204670" w:rsidP="00A72EA4">
            <w:pPr>
              <w:ind w:right="-28"/>
              <w:jc w:val="both"/>
              <w:rPr>
                <w:rFonts w:ascii="Palatino Linotype" w:hAnsi="Palatino Linotype"/>
                <w:sz w:val="22"/>
                <w:szCs w:val="22"/>
              </w:rPr>
            </w:pPr>
          </w:p>
          <w:p w14:paraId="3DBB60D2" w14:textId="46AF364E"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sz w:val="22"/>
                <w:szCs w:val="22"/>
              </w:rPr>
              <w:t>DE LOS DERECHOS DE DESARROLLO URBANO Y OBRAS PUBLICAS.</w:t>
            </w:r>
          </w:p>
        </w:tc>
        <w:tc>
          <w:tcPr>
            <w:tcW w:w="2447" w:type="dxa"/>
            <w:vMerge w:val="restart"/>
          </w:tcPr>
          <w:p w14:paraId="6E1CE846" w14:textId="77777777" w:rsidR="00204670" w:rsidRPr="00C35836" w:rsidRDefault="00204670" w:rsidP="00A72EA4">
            <w:pPr>
              <w:ind w:right="-28"/>
              <w:jc w:val="both"/>
              <w:rPr>
                <w:rFonts w:ascii="Palatino Linotype" w:hAnsi="Palatino Linotype"/>
                <w:b/>
                <w:sz w:val="22"/>
                <w:szCs w:val="22"/>
              </w:rPr>
            </w:pPr>
          </w:p>
          <w:p w14:paraId="23D31F38" w14:textId="77777777" w:rsidR="00204670" w:rsidRPr="00C35836" w:rsidRDefault="00204670" w:rsidP="00A72EA4">
            <w:pPr>
              <w:ind w:right="-28"/>
              <w:jc w:val="both"/>
              <w:rPr>
                <w:rFonts w:ascii="Palatino Linotype" w:hAnsi="Palatino Linotype"/>
                <w:b/>
                <w:sz w:val="22"/>
                <w:szCs w:val="22"/>
              </w:rPr>
            </w:pPr>
          </w:p>
          <w:p w14:paraId="7561800E" w14:textId="77777777" w:rsidR="00204670" w:rsidRPr="00C35836" w:rsidRDefault="00204670" w:rsidP="00A72EA4">
            <w:pPr>
              <w:ind w:right="-28"/>
              <w:jc w:val="both"/>
              <w:rPr>
                <w:rFonts w:ascii="Palatino Linotype" w:hAnsi="Palatino Linotype"/>
                <w:b/>
                <w:sz w:val="22"/>
                <w:szCs w:val="22"/>
              </w:rPr>
            </w:pPr>
          </w:p>
          <w:p w14:paraId="587E369F" w14:textId="100F50FE"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b/>
                <w:sz w:val="22"/>
                <w:szCs w:val="22"/>
              </w:rPr>
              <w:t>Sí pudo</w:t>
            </w:r>
            <w:r w:rsidRPr="00C35836">
              <w:rPr>
                <w:rFonts w:ascii="Palatino Linotype" w:hAnsi="Palatino Linotype"/>
                <w:sz w:val="22"/>
                <w:szCs w:val="22"/>
              </w:rPr>
              <w:t xml:space="preserve"> </w:t>
            </w:r>
            <w:r w:rsidRPr="00C35836">
              <w:rPr>
                <w:rFonts w:ascii="Palatino Linotype" w:hAnsi="Palatino Linotype"/>
                <w:b/>
                <w:sz w:val="22"/>
                <w:szCs w:val="22"/>
              </w:rPr>
              <w:t>recaudar ingresos</w:t>
            </w:r>
          </w:p>
        </w:tc>
      </w:tr>
      <w:tr w:rsidR="00204670" w:rsidRPr="00C35836" w14:paraId="50ACB1D5" w14:textId="77777777" w:rsidTr="00A72EA4">
        <w:tc>
          <w:tcPr>
            <w:tcW w:w="4151" w:type="dxa"/>
          </w:tcPr>
          <w:p w14:paraId="600C1739" w14:textId="1CFE8936"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sz w:val="22"/>
                <w:szCs w:val="22"/>
              </w:rPr>
              <w:t>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w:t>
            </w:r>
          </w:p>
        </w:tc>
        <w:tc>
          <w:tcPr>
            <w:tcW w:w="2436" w:type="dxa"/>
            <w:vMerge/>
          </w:tcPr>
          <w:p w14:paraId="4AE3CA7C" w14:textId="60227A6C" w:rsidR="00204670" w:rsidRPr="00C35836" w:rsidRDefault="00204670" w:rsidP="00A72EA4">
            <w:pPr>
              <w:ind w:right="-28"/>
              <w:jc w:val="both"/>
              <w:rPr>
                <w:rFonts w:ascii="Palatino Linotype" w:hAnsi="Palatino Linotype"/>
                <w:b/>
                <w:sz w:val="22"/>
                <w:szCs w:val="22"/>
              </w:rPr>
            </w:pPr>
          </w:p>
        </w:tc>
        <w:tc>
          <w:tcPr>
            <w:tcW w:w="2447" w:type="dxa"/>
            <w:vMerge/>
          </w:tcPr>
          <w:p w14:paraId="1FDBDCA7" w14:textId="6607AA82" w:rsidR="00204670" w:rsidRPr="00C35836" w:rsidRDefault="00204670" w:rsidP="00A72EA4">
            <w:pPr>
              <w:ind w:right="-28"/>
              <w:jc w:val="both"/>
              <w:rPr>
                <w:rFonts w:ascii="Palatino Linotype" w:hAnsi="Palatino Linotype"/>
                <w:b/>
                <w:sz w:val="22"/>
                <w:szCs w:val="22"/>
              </w:rPr>
            </w:pPr>
          </w:p>
        </w:tc>
      </w:tr>
      <w:tr w:rsidR="00204670" w:rsidRPr="00C35836" w14:paraId="4D441378" w14:textId="77777777" w:rsidTr="00A72EA4">
        <w:tc>
          <w:tcPr>
            <w:tcW w:w="4151" w:type="dxa"/>
          </w:tcPr>
          <w:p w14:paraId="0C2F16F1" w14:textId="2D005827" w:rsidR="00204670" w:rsidRPr="00C35836" w:rsidRDefault="00204670" w:rsidP="00A72EA4">
            <w:pPr>
              <w:jc w:val="both"/>
              <w:rPr>
                <w:rFonts w:ascii="Palatino Linotype" w:hAnsi="Palatino Linotype"/>
                <w:sz w:val="22"/>
                <w:szCs w:val="22"/>
              </w:rPr>
            </w:pPr>
            <w:r w:rsidRPr="00C35836">
              <w:rPr>
                <w:rFonts w:ascii="Palatino Linotype" w:hAnsi="Palatino Linotype"/>
                <w:b/>
                <w:sz w:val="22"/>
                <w:szCs w:val="22"/>
              </w:rPr>
              <w:t>De ser el caso</w:t>
            </w:r>
            <w:r w:rsidRPr="00C35836">
              <w:rPr>
                <w:rFonts w:ascii="Palatino Linotype" w:hAnsi="Palatino Linotype"/>
                <w:sz w:val="22"/>
                <w:szCs w:val="22"/>
              </w:rPr>
              <w:t>,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tc>
        <w:tc>
          <w:tcPr>
            <w:tcW w:w="2436" w:type="dxa"/>
            <w:vMerge w:val="restart"/>
          </w:tcPr>
          <w:p w14:paraId="41F1BCDB" w14:textId="77777777" w:rsidR="00204670" w:rsidRPr="00C35836" w:rsidRDefault="00204670" w:rsidP="00A72EA4">
            <w:pPr>
              <w:ind w:right="-28"/>
              <w:jc w:val="both"/>
              <w:rPr>
                <w:rFonts w:ascii="Palatino Linotype" w:hAnsi="Palatino Linotype"/>
                <w:sz w:val="22"/>
                <w:szCs w:val="22"/>
              </w:rPr>
            </w:pPr>
          </w:p>
          <w:p w14:paraId="71E6E915" w14:textId="77777777" w:rsidR="00204670" w:rsidRPr="00C35836" w:rsidRDefault="00204670" w:rsidP="00A72EA4">
            <w:pPr>
              <w:ind w:right="-28"/>
              <w:jc w:val="both"/>
              <w:rPr>
                <w:rFonts w:ascii="Palatino Linotype" w:hAnsi="Palatino Linotype"/>
                <w:sz w:val="22"/>
                <w:szCs w:val="22"/>
              </w:rPr>
            </w:pPr>
          </w:p>
          <w:p w14:paraId="4288CE6E" w14:textId="77777777" w:rsidR="00204670" w:rsidRPr="00C35836" w:rsidRDefault="00204670" w:rsidP="00A72EA4">
            <w:pPr>
              <w:ind w:right="-28"/>
              <w:jc w:val="both"/>
              <w:rPr>
                <w:rFonts w:ascii="Palatino Linotype" w:hAnsi="Palatino Linotype"/>
                <w:sz w:val="22"/>
                <w:szCs w:val="22"/>
              </w:rPr>
            </w:pPr>
          </w:p>
          <w:p w14:paraId="5E1397CF" w14:textId="77777777" w:rsidR="00204670" w:rsidRPr="00C35836" w:rsidRDefault="00204670" w:rsidP="00A72EA4">
            <w:pPr>
              <w:ind w:right="-28"/>
              <w:jc w:val="both"/>
              <w:rPr>
                <w:rFonts w:ascii="Palatino Linotype" w:hAnsi="Palatino Linotype"/>
                <w:sz w:val="22"/>
                <w:szCs w:val="22"/>
              </w:rPr>
            </w:pPr>
          </w:p>
          <w:p w14:paraId="30B3D217" w14:textId="77777777" w:rsidR="00204670" w:rsidRPr="00C35836" w:rsidRDefault="00204670" w:rsidP="00A72EA4">
            <w:pPr>
              <w:ind w:right="-28"/>
              <w:jc w:val="both"/>
              <w:rPr>
                <w:rFonts w:ascii="Palatino Linotype" w:hAnsi="Palatino Linotype"/>
                <w:sz w:val="22"/>
                <w:szCs w:val="22"/>
              </w:rPr>
            </w:pPr>
          </w:p>
          <w:p w14:paraId="2CA3198D" w14:textId="77777777" w:rsidR="00A72EA4" w:rsidRPr="00C35836" w:rsidRDefault="00A72EA4" w:rsidP="00A72EA4">
            <w:pPr>
              <w:ind w:right="-28"/>
              <w:jc w:val="both"/>
              <w:rPr>
                <w:rFonts w:ascii="Palatino Linotype" w:hAnsi="Palatino Linotype"/>
                <w:sz w:val="22"/>
                <w:szCs w:val="22"/>
              </w:rPr>
            </w:pPr>
          </w:p>
          <w:p w14:paraId="08181084" w14:textId="77777777" w:rsidR="00A72EA4" w:rsidRPr="00C35836" w:rsidRDefault="00A72EA4" w:rsidP="00A72EA4">
            <w:pPr>
              <w:ind w:right="-28"/>
              <w:jc w:val="both"/>
              <w:rPr>
                <w:rFonts w:ascii="Palatino Linotype" w:hAnsi="Palatino Linotype"/>
                <w:sz w:val="22"/>
                <w:szCs w:val="22"/>
              </w:rPr>
            </w:pPr>
          </w:p>
          <w:p w14:paraId="6E55CECA" w14:textId="77777777"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sz w:val="22"/>
                <w:szCs w:val="22"/>
              </w:rPr>
              <w:t>DE LOS DERECHOS DE DESARROLLO URBANO Y OBRAS PUBLICAS.</w:t>
            </w:r>
          </w:p>
          <w:p w14:paraId="6CEB1CC8" w14:textId="77777777" w:rsidR="00204670" w:rsidRPr="00C35836" w:rsidRDefault="00204670" w:rsidP="00A72EA4">
            <w:pPr>
              <w:ind w:right="-28"/>
              <w:jc w:val="both"/>
              <w:rPr>
                <w:rFonts w:ascii="Palatino Linotype" w:hAnsi="Palatino Linotype"/>
                <w:sz w:val="22"/>
                <w:szCs w:val="22"/>
              </w:rPr>
            </w:pPr>
          </w:p>
          <w:p w14:paraId="058FD7DF" w14:textId="6211D14C" w:rsidR="00204670" w:rsidRPr="00C35836" w:rsidRDefault="00204670" w:rsidP="00A72EA4">
            <w:pPr>
              <w:ind w:right="-28"/>
              <w:jc w:val="both"/>
              <w:rPr>
                <w:rFonts w:ascii="Palatino Linotype" w:hAnsi="Palatino Linotype"/>
                <w:b/>
                <w:sz w:val="22"/>
                <w:szCs w:val="22"/>
              </w:rPr>
            </w:pPr>
          </w:p>
        </w:tc>
        <w:tc>
          <w:tcPr>
            <w:tcW w:w="2447" w:type="dxa"/>
            <w:vMerge w:val="restart"/>
          </w:tcPr>
          <w:p w14:paraId="50EE8FB1" w14:textId="77777777" w:rsidR="00204670" w:rsidRPr="00C35836" w:rsidRDefault="00204670" w:rsidP="00A72EA4">
            <w:pPr>
              <w:ind w:right="-28"/>
              <w:jc w:val="both"/>
              <w:rPr>
                <w:rFonts w:ascii="Palatino Linotype" w:hAnsi="Palatino Linotype"/>
                <w:sz w:val="22"/>
                <w:szCs w:val="22"/>
              </w:rPr>
            </w:pPr>
          </w:p>
          <w:p w14:paraId="6B0B5EFA" w14:textId="77777777" w:rsidR="00204670" w:rsidRPr="00C35836" w:rsidRDefault="00204670" w:rsidP="00A72EA4">
            <w:pPr>
              <w:ind w:right="-28"/>
              <w:jc w:val="both"/>
              <w:rPr>
                <w:rFonts w:ascii="Palatino Linotype" w:hAnsi="Palatino Linotype"/>
                <w:sz w:val="22"/>
                <w:szCs w:val="22"/>
              </w:rPr>
            </w:pPr>
          </w:p>
          <w:p w14:paraId="1E3E46B6" w14:textId="77777777" w:rsidR="00A72EA4" w:rsidRPr="00C35836" w:rsidRDefault="00A72EA4" w:rsidP="00A72EA4">
            <w:pPr>
              <w:ind w:right="-28"/>
              <w:jc w:val="both"/>
              <w:rPr>
                <w:rFonts w:ascii="Palatino Linotype" w:hAnsi="Palatino Linotype"/>
                <w:sz w:val="22"/>
                <w:szCs w:val="22"/>
              </w:rPr>
            </w:pPr>
          </w:p>
          <w:p w14:paraId="1C328C8B" w14:textId="34B42542" w:rsidR="00204670" w:rsidRPr="00C35836" w:rsidRDefault="00204670" w:rsidP="00A72EA4">
            <w:pPr>
              <w:ind w:right="-28"/>
              <w:jc w:val="both"/>
              <w:rPr>
                <w:rFonts w:ascii="Palatino Linotype" w:hAnsi="Palatino Linotype"/>
                <w:sz w:val="22"/>
                <w:szCs w:val="22"/>
              </w:rPr>
            </w:pPr>
            <w:r w:rsidRPr="00C35836">
              <w:rPr>
                <w:rFonts w:ascii="Palatino Linotype" w:hAnsi="Palatino Linotype"/>
                <w:sz w:val="22"/>
                <w:szCs w:val="22"/>
              </w:rPr>
              <w:t xml:space="preserve">Derecho de petición, no obstante, derivado de la deficiencia del informe justificado, de ser el caso, el Sujeto Obligado deberá dar cuenta de lo correspondiente, o bien, de manera clara y precisa, </w:t>
            </w:r>
            <w:r w:rsidR="00A72EA4" w:rsidRPr="00C35836">
              <w:rPr>
                <w:rFonts w:ascii="Palatino Linotype" w:hAnsi="Palatino Linotype"/>
                <w:sz w:val="22"/>
                <w:szCs w:val="22"/>
              </w:rPr>
              <w:t>informar</w:t>
            </w:r>
            <w:r w:rsidRPr="00C35836">
              <w:rPr>
                <w:rFonts w:ascii="Palatino Linotype" w:hAnsi="Palatino Linotype"/>
                <w:sz w:val="22"/>
                <w:szCs w:val="22"/>
              </w:rPr>
              <w:t xml:space="preserve"> </w:t>
            </w:r>
            <w:r w:rsidR="00A72EA4" w:rsidRPr="00C35836">
              <w:rPr>
                <w:rFonts w:ascii="Palatino Linotype" w:hAnsi="Palatino Linotype"/>
                <w:sz w:val="22"/>
                <w:szCs w:val="22"/>
              </w:rPr>
              <w:t>sobre</w:t>
            </w:r>
            <w:r w:rsidRPr="00C35836">
              <w:rPr>
                <w:rFonts w:ascii="Palatino Linotype" w:hAnsi="Palatino Linotype"/>
                <w:sz w:val="22"/>
                <w:szCs w:val="22"/>
              </w:rPr>
              <w:t xml:space="preserve"> inexistencia de lo peticionado.</w:t>
            </w:r>
          </w:p>
          <w:p w14:paraId="5A46779A" w14:textId="77777777" w:rsidR="00204670" w:rsidRPr="00C35836" w:rsidRDefault="00204670" w:rsidP="00A72EA4">
            <w:pPr>
              <w:ind w:right="-28"/>
              <w:jc w:val="both"/>
              <w:rPr>
                <w:rFonts w:ascii="Palatino Linotype" w:hAnsi="Palatino Linotype"/>
                <w:sz w:val="22"/>
                <w:szCs w:val="22"/>
              </w:rPr>
            </w:pPr>
          </w:p>
          <w:p w14:paraId="7A5941F3" w14:textId="00CDFB00" w:rsidR="00204670" w:rsidRPr="00C35836" w:rsidRDefault="00204670" w:rsidP="00A72EA4">
            <w:pPr>
              <w:ind w:right="-28"/>
              <w:jc w:val="both"/>
              <w:rPr>
                <w:rFonts w:ascii="Palatino Linotype" w:hAnsi="Palatino Linotype"/>
                <w:sz w:val="22"/>
                <w:szCs w:val="22"/>
              </w:rPr>
            </w:pPr>
          </w:p>
        </w:tc>
      </w:tr>
      <w:tr w:rsidR="00204670" w:rsidRPr="00C35836" w14:paraId="7093D25B" w14:textId="77777777" w:rsidTr="00A72EA4">
        <w:tc>
          <w:tcPr>
            <w:tcW w:w="4151" w:type="dxa"/>
          </w:tcPr>
          <w:p w14:paraId="47ABB6BD" w14:textId="11F14104" w:rsidR="00204670" w:rsidRPr="00C35836" w:rsidRDefault="00204670" w:rsidP="00A72EA4">
            <w:pPr>
              <w:jc w:val="both"/>
              <w:rPr>
                <w:rFonts w:ascii="Palatino Linotype" w:hAnsi="Palatino Linotype"/>
                <w:sz w:val="22"/>
                <w:szCs w:val="22"/>
              </w:rPr>
            </w:pPr>
            <w:r w:rsidRPr="00C35836">
              <w:rPr>
                <w:rFonts w:ascii="Palatino Linotype" w:hAnsi="Palatino Linotype"/>
                <w:sz w:val="22"/>
                <w:szCs w:val="22"/>
              </w:rPr>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tc>
        <w:tc>
          <w:tcPr>
            <w:tcW w:w="2436" w:type="dxa"/>
            <w:vMerge/>
          </w:tcPr>
          <w:p w14:paraId="218E49D4" w14:textId="156418EC" w:rsidR="00204670" w:rsidRPr="00C35836" w:rsidRDefault="00204670" w:rsidP="00A72EA4">
            <w:pPr>
              <w:ind w:right="-28"/>
              <w:jc w:val="both"/>
              <w:rPr>
                <w:rFonts w:ascii="Palatino Linotype" w:hAnsi="Palatino Linotype"/>
                <w:b/>
                <w:sz w:val="22"/>
                <w:szCs w:val="22"/>
              </w:rPr>
            </w:pPr>
          </w:p>
        </w:tc>
        <w:tc>
          <w:tcPr>
            <w:tcW w:w="2447" w:type="dxa"/>
            <w:vMerge/>
          </w:tcPr>
          <w:p w14:paraId="6AB30355" w14:textId="37740D62" w:rsidR="00204670" w:rsidRPr="00C35836" w:rsidRDefault="00204670" w:rsidP="00A72EA4">
            <w:pPr>
              <w:ind w:right="-28"/>
              <w:jc w:val="both"/>
              <w:rPr>
                <w:rFonts w:ascii="Palatino Linotype" w:hAnsi="Palatino Linotype"/>
                <w:b/>
                <w:sz w:val="22"/>
                <w:szCs w:val="22"/>
              </w:rPr>
            </w:pPr>
          </w:p>
        </w:tc>
      </w:tr>
      <w:tr w:rsidR="00204670" w:rsidRPr="00C35836" w14:paraId="5E4ED71E" w14:textId="77777777" w:rsidTr="00A72EA4">
        <w:tc>
          <w:tcPr>
            <w:tcW w:w="4151" w:type="dxa"/>
          </w:tcPr>
          <w:p w14:paraId="71F9DE46" w14:textId="5C2E9304"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sz w:val="22"/>
                <w:szCs w:val="22"/>
              </w:rPr>
              <w:t>Artículo 154 en cada una de sus fracciones</w:t>
            </w:r>
          </w:p>
        </w:tc>
        <w:tc>
          <w:tcPr>
            <w:tcW w:w="2436" w:type="dxa"/>
          </w:tcPr>
          <w:p w14:paraId="19D10EF4" w14:textId="0BDDA5C0"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sz w:val="22"/>
                <w:szCs w:val="22"/>
              </w:rPr>
              <w:t>DE LOS DERECHOS POR USO DE VIAS Y AREAS PUBLICAS PARA EL EJERCICIO DE ACTIVIDADES COMERCIALES O DE SERVICIOS</w:t>
            </w:r>
          </w:p>
        </w:tc>
        <w:tc>
          <w:tcPr>
            <w:tcW w:w="2447" w:type="dxa"/>
          </w:tcPr>
          <w:p w14:paraId="1C2EF6E7" w14:textId="77777777" w:rsidR="00204670" w:rsidRPr="00C35836" w:rsidRDefault="00204670" w:rsidP="00A72EA4">
            <w:pPr>
              <w:ind w:right="-28"/>
              <w:jc w:val="both"/>
              <w:rPr>
                <w:rFonts w:ascii="Palatino Linotype" w:hAnsi="Palatino Linotype"/>
                <w:b/>
                <w:sz w:val="22"/>
                <w:szCs w:val="22"/>
              </w:rPr>
            </w:pPr>
          </w:p>
          <w:p w14:paraId="50C2B58A" w14:textId="77777777" w:rsidR="00204670" w:rsidRPr="00C35836" w:rsidRDefault="00204670" w:rsidP="00A72EA4">
            <w:pPr>
              <w:ind w:right="-28"/>
              <w:jc w:val="both"/>
              <w:rPr>
                <w:rFonts w:ascii="Palatino Linotype" w:hAnsi="Palatino Linotype"/>
                <w:b/>
                <w:sz w:val="22"/>
                <w:szCs w:val="22"/>
              </w:rPr>
            </w:pPr>
          </w:p>
          <w:p w14:paraId="0437734C" w14:textId="5DB24133"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b/>
                <w:sz w:val="22"/>
                <w:szCs w:val="22"/>
              </w:rPr>
              <w:t>Sí pudo</w:t>
            </w:r>
            <w:r w:rsidRPr="00C35836">
              <w:rPr>
                <w:rFonts w:ascii="Palatino Linotype" w:hAnsi="Palatino Linotype"/>
                <w:sz w:val="22"/>
                <w:szCs w:val="22"/>
              </w:rPr>
              <w:t xml:space="preserve"> </w:t>
            </w:r>
            <w:r w:rsidRPr="00C35836">
              <w:rPr>
                <w:rFonts w:ascii="Palatino Linotype" w:hAnsi="Palatino Linotype"/>
                <w:b/>
                <w:sz w:val="22"/>
                <w:szCs w:val="22"/>
              </w:rPr>
              <w:t>recaudar ingresos</w:t>
            </w:r>
          </w:p>
        </w:tc>
      </w:tr>
      <w:tr w:rsidR="00204670" w:rsidRPr="00C35836" w14:paraId="4F643B57" w14:textId="77777777" w:rsidTr="00A72EA4">
        <w:tc>
          <w:tcPr>
            <w:tcW w:w="4151" w:type="dxa"/>
          </w:tcPr>
          <w:p w14:paraId="119F6FB2" w14:textId="79D05139" w:rsidR="00204670" w:rsidRPr="00C35836" w:rsidRDefault="00204670" w:rsidP="00A72EA4">
            <w:pPr>
              <w:ind w:right="-28"/>
              <w:jc w:val="both"/>
              <w:rPr>
                <w:rFonts w:ascii="Palatino Linotype" w:hAnsi="Palatino Linotype"/>
                <w:sz w:val="22"/>
                <w:szCs w:val="22"/>
              </w:rPr>
            </w:pPr>
            <w:r w:rsidRPr="00C35836">
              <w:rPr>
                <w:rFonts w:ascii="Palatino Linotype" w:hAnsi="Palatino Linotype"/>
                <w:sz w:val="22"/>
                <w:szCs w:val="22"/>
              </w:rPr>
              <w:t>Artículo 157 fracción II</w:t>
            </w:r>
            <w:r w:rsidR="00A72EA4" w:rsidRPr="00C35836">
              <w:rPr>
                <w:rFonts w:ascii="Palatino Linotype" w:hAnsi="Palatino Linotype"/>
                <w:sz w:val="22"/>
                <w:szCs w:val="22"/>
              </w:rPr>
              <w:t xml:space="preserve"> y III</w:t>
            </w:r>
          </w:p>
        </w:tc>
        <w:tc>
          <w:tcPr>
            <w:tcW w:w="2436" w:type="dxa"/>
          </w:tcPr>
          <w:p w14:paraId="2C8CB251" w14:textId="39BCAE8B"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sz w:val="22"/>
                <w:szCs w:val="22"/>
              </w:rPr>
              <w:t>DE LOS DERECHOS DE ESTACIONAMIENTO EN LA VIA PUBLICA Y DE SERVICIO PUBLICO</w:t>
            </w:r>
          </w:p>
        </w:tc>
        <w:tc>
          <w:tcPr>
            <w:tcW w:w="2447" w:type="dxa"/>
          </w:tcPr>
          <w:p w14:paraId="35C2FCCE" w14:textId="77777777" w:rsidR="00204670" w:rsidRPr="00C35836" w:rsidRDefault="00204670" w:rsidP="00A72EA4">
            <w:pPr>
              <w:ind w:right="-28"/>
              <w:jc w:val="both"/>
              <w:rPr>
                <w:rFonts w:ascii="Palatino Linotype" w:hAnsi="Palatino Linotype"/>
                <w:b/>
                <w:sz w:val="22"/>
                <w:szCs w:val="22"/>
              </w:rPr>
            </w:pPr>
          </w:p>
          <w:p w14:paraId="2CA19F2D" w14:textId="2600AC93"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b/>
                <w:sz w:val="22"/>
                <w:szCs w:val="22"/>
              </w:rPr>
              <w:t>Sí pudo</w:t>
            </w:r>
            <w:r w:rsidRPr="00C35836">
              <w:rPr>
                <w:rFonts w:ascii="Palatino Linotype" w:hAnsi="Palatino Linotype"/>
                <w:sz w:val="22"/>
                <w:szCs w:val="22"/>
              </w:rPr>
              <w:t xml:space="preserve"> </w:t>
            </w:r>
            <w:r w:rsidRPr="00C35836">
              <w:rPr>
                <w:rFonts w:ascii="Palatino Linotype" w:hAnsi="Palatino Linotype"/>
                <w:b/>
                <w:sz w:val="22"/>
                <w:szCs w:val="22"/>
              </w:rPr>
              <w:t>recaudar ingresos</w:t>
            </w:r>
          </w:p>
        </w:tc>
      </w:tr>
      <w:tr w:rsidR="00204670" w:rsidRPr="00C35836" w14:paraId="4EED8510" w14:textId="77777777" w:rsidTr="00A72EA4">
        <w:tc>
          <w:tcPr>
            <w:tcW w:w="4151" w:type="dxa"/>
          </w:tcPr>
          <w:p w14:paraId="53456912" w14:textId="0F62EC5F" w:rsidR="00204670" w:rsidRPr="00C35836" w:rsidRDefault="00BF77D8" w:rsidP="00A72EA4">
            <w:pPr>
              <w:ind w:right="-28"/>
              <w:jc w:val="both"/>
              <w:rPr>
                <w:rFonts w:ascii="Palatino Linotype" w:hAnsi="Palatino Linotype"/>
                <w:sz w:val="22"/>
                <w:szCs w:val="22"/>
              </w:rPr>
            </w:pPr>
            <w:r w:rsidRPr="00C35836">
              <w:rPr>
                <w:rFonts w:ascii="Palatino Linotype" w:hAnsi="Palatino Linotype"/>
                <w:sz w:val="22"/>
                <w:szCs w:val="22"/>
                <w:lang w:val="es-MX"/>
              </w:rPr>
              <w:t>¿</w:t>
            </w:r>
            <w:r w:rsidR="00836FE7" w:rsidRPr="00C35836">
              <w:rPr>
                <w:rFonts w:ascii="Palatino Linotype" w:hAnsi="Palatino Linotype"/>
                <w:sz w:val="22"/>
                <w:szCs w:val="22"/>
                <w:lang w:val="es-MX"/>
              </w:rPr>
              <w:t>Número</w:t>
            </w:r>
            <w:r w:rsidR="00204670" w:rsidRPr="00C35836">
              <w:rPr>
                <w:rFonts w:ascii="Palatino Linotype" w:hAnsi="Palatino Linotype"/>
                <w:sz w:val="22"/>
                <w:szCs w:val="22"/>
              </w:rPr>
              <w:t xml:space="preserve"> de cajones autorizados para la prestación de servicios de transporte </w:t>
            </w:r>
            <w:r w:rsidR="00E269B0" w:rsidRPr="00C35836">
              <w:rPr>
                <w:rFonts w:ascii="Palatino Linotype" w:hAnsi="Palatino Linotype"/>
                <w:sz w:val="22"/>
                <w:szCs w:val="22"/>
              </w:rPr>
              <w:t xml:space="preserve">público </w:t>
            </w:r>
            <w:r w:rsidR="00204670" w:rsidRPr="00C35836">
              <w:rPr>
                <w:rFonts w:ascii="Palatino Linotype" w:hAnsi="Palatino Linotype"/>
                <w:sz w:val="22"/>
                <w:szCs w:val="22"/>
              </w:rPr>
              <w:t>de pasajeros?</w:t>
            </w:r>
          </w:p>
        </w:tc>
        <w:tc>
          <w:tcPr>
            <w:tcW w:w="2436" w:type="dxa"/>
          </w:tcPr>
          <w:p w14:paraId="28DCCA08" w14:textId="140FEECD"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b/>
                <w:sz w:val="22"/>
                <w:szCs w:val="22"/>
              </w:rPr>
              <w:t xml:space="preserve">El Sujeto Obligado declaró incompetencia parcial respecto a este requerimiento. </w:t>
            </w:r>
          </w:p>
        </w:tc>
        <w:tc>
          <w:tcPr>
            <w:tcW w:w="2447" w:type="dxa"/>
          </w:tcPr>
          <w:p w14:paraId="393F5D5D" w14:textId="0518EA86" w:rsidR="00204670" w:rsidRPr="00C35836" w:rsidRDefault="00204670" w:rsidP="00A72EA4">
            <w:pPr>
              <w:ind w:right="-28"/>
              <w:jc w:val="both"/>
              <w:rPr>
                <w:rFonts w:ascii="Palatino Linotype" w:hAnsi="Palatino Linotype"/>
                <w:b/>
                <w:sz w:val="22"/>
                <w:szCs w:val="22"/>
              </w:rPr>
            </w:pPr>
            <w:r w:rsidRPr="00C35836">
              <w:rPr>
                <w:rFonts w:ascii="Palatino Linotype" w:hAnsi="Palatino Linotype"/>
                <w:b/>
                <w:sz w:val="22"/>
                <w:szCs w:val="22"/>
              </w:rPr>
              <w:t>El Sujeto Obligado cuenta con competencia para pronunciarse.</w:t>
            </w:r>
          </w:p>
        </w:tc>
      </w:tr>
      <w:tr w:rsidR="00A72EA4" w:rsidRPr="00C35836" w14:paraId="26D678FB" w14:textId="77777777" w:rsidTr="00A72EA4">
        <w:tc>
          <w:tcPr>
            <w:tcW w:w="4151" w:type="dxa"/>
          </w:tcPr>
          <w:p w14:paraId="34FBE010" w14:textId="4AB9FB9B" w:rsidR="00A72EA4" w:rsidRPr="00C35836" w:rsidRDefault="00A72EA4" w:rsidP="00A72EA4">
            <w:pPr>
              <w:ind w:right="-28"/>
              <w:jc w:val="both"/>
              <w:rPr>
                <w:rFonts w:ascii="Palatino Linotype" w:hAnsi="Palatino Linotype"/>
                <w:b/>
                <w:sz w:val="22"/>
                <w:szCs w:val="22"/>
              </w:rPr>
            </w:pPr>
            <w:r w:rsidRPr="00C35836">
              <w:rPr>
                <w:rFonts w:ascii="Palatino Linotype" w:hAnsi="Palatino Linotype"/>
                <w:sz w:val="22"/>
                <w:szCs w:val="22"/>
              </w:rPr>
              <w:t>Artículo 158 por cada una de sus fracciones</w:t>
            </w:r>
          </w:p>
        </w:tc>
        <w:tc>
          <w:tcPr>
            <w:tcW w:w="2436" w:type="dxa"/>
          </w:tcPr>
          <w:p w14:paraId="3DCF9EFA" w14:textId="56D207B9" w:rsidR="00A72EA4" w:rsidRPr="00C35836" w:rsidRDefault="00CD13D0" w:rsidP="00A72EA4">
            <w:pPr>
              <w:ind w:right="-28"/>
              <w:jc w:val="both"/>
              <w:rPr>
                <w:rFonts w:ascii="Palatino Linotype" w:hAnsi="Palatino Linotype"/>
                <w:b/>
                <w:sz w:val="22"/>
                <w:szCs w:val="22"/>
              </w:rPr>
            </w:pPr>
            <w:r w:rsidRPr="00C35836">
              <w:rPr>
                <w:rFonts w:ascii="Palatino Linotype" w:hAnsi="Palatino Linotype"/>
                <w:sz w:val="22"/>
                <w:szCs w:val="22"/>
              </w:rPr>
              <w:t xml:space="preserve">POR EVALUACIÓN DE LA PRESTACIÓN DEL SERVICIO AL PÚBLICO DE RECEPCIÓN, GUARDA, CUSTODIA Y DEVOLUCIÓN DE VEHÍCULOS AUTOMOTORES. </w:t>
            </w:r>
          </w:p>
        </w:tc>
        <w:tc>
          <w:tcPr>
            <w:tcW w:w="2447" w:type="dxa"/>
          </w:tcPr>
          <w:p w14:paraId="3FFC719D" w14:textId="77777777" w:rsidR="00A72EA4" w:rsidRPr="00C35836" w:rsidRDefault="00A72EA4" w:rsidP="00A72EA4">
            <w:pPr>
              <w:ind w:right="-28"/>
              <w:jc w:val="both"/>
              <w:rPr>
                <w:rFonts w:ascii="Palatino Linotype" w:hAnsi="Palatino Linotype"/>
                <w:b/>
                <w:sz w:val="22"/>
                <w:szCs w:val="22"/>
              </w:rPr>
            </w:pPr>
          </w:p>
          <w:p w14:paraId="529F7118" w14:textId="77777777" w:rsidR="00A72EA4" w:rsidRPr="00C35836" w:rsidRDefault="00A72EA4" w:rsidP="00A72EA4">
            <w:pPr>
              <w:ind w:right="-28"/>
              <w:jc w:val="both"/>
              <w:rPr>
                <w:rFonts w:ascii="Palatino Linotype" w:hAnsi="Palatino Linotype"/>
                <w:b/>
                <w:sz w:val="22"/>
                <w:szCs w:val="22"/>
              </w:rPr>
            </w:pPr>
          </w:p>
          <w:p w14:paraId="6112BC81" w14:textId="49C2967C" w:rsidR="00A72EA4" w:rsidRPr="00C35836" w:rsidRDefault="00A72EA4" w:rsidP="00A72EA4">
            <w:pPr>
              <w:ind w:right="-28"/>
              <w:jc w:val="both"/>
              <w:rPr>
                <w:rFonts w:ascii="Palatino Linotype" w:hAnsi="Palatino Linotype"/>
                <w:b/>
                <w:sz w:val="22"/>
                <w:szCs w:val="22"/>
              </w:rPr>
            </w:pPr>
            <w:r w:rsidRPr="00C35836">
              <w:rPr>
                <w:rFonts w:ascii="Palatino Linotype" w:hAnsi="Palatino Linotype"/>
                <w:b/>
                <w:sz w:val="22"/>
                <w:szCs w:val="22"/>
              </w:rPr>
              <w:t>Sí pudo</w:t>
            </w:r>
            <w:r w:rsidRPr="00C35836">
              <w:rPr>
                <w:rFonts w:ascii="Palatino Linotype" w:hAnsi="Palatino Linotype"/>
                <w:sz w:val="22"/>
                <w:szCs w:val="22"/>
              </w:rPr>
              <w:t xml:space="preserve"> </w:t>
            </w:r>
            <w:r w:rsidRPr="00C35836">
              <w:rPr>
                <w:rFonts w:ascii="Palatino Linotype" w:hAnsi="Palatino Linotype"/>
                <w:b/>
                <w:sz w:val="22"/>
                <w:szCs w:val="22"/>
              </w:rPr>
              <w:t>recaudar ingresos</w:t>
            </w:r>
          </w:p>
        </w:tc>
      </w:tr>
      <w:tr w:rsidR="00A72EA4" w:rsidRPr="00C35836" w14:paraId="7F5772C6" w14:textId="77777777" w:rsidTr="00A72EA4">
        <w:tc>
          <w:tcPr>
            <w:tcW w:w="4151" w:type="dxa"/>
          </w:tcPr>
          <w:p w14:paraId="62C6EBE0" w14:textId="3AD52000" w:rsidR="00A72EA4" w:rsidRPr="00C35836" w:rsidRDefault="00A72EA4" w:rsidP="00A72EA4">
            <w:pPr>
              <w:ind w:right="-28"/>
              <w:jc w:val="both"/>
              <w:rPr>
                <w:rFonts w:ascii="Palatino Linotype" w:hAnsi="Palatino Linotype"/>
                <w:b/>
                <w:sz w:val="22"/>
                <w:szCs w:val="22"/>
              </w:rPr>
            </w:pPr>
            <w:r w:rsidRPr="00C35836">
              <w:rPr>
                <w:rFonts w:ascii="Palatino Linotype" w:hAnsi="Palatino Linotype"/>
                <w:sz w:val="22"/>
                <w:szCs w:val="22"/>
              </w:rPr>
              <w:t>Artículo 159 fracción I, II y III</w:t>
            </w:r>
          </w:p>
        </w:tc>
        <w:tc>
          <w:tcPr>
            <w:tcW w:w="2436" w:type="dxa"/>
          </w:tcPr>
          <w:p w14:paraId="0453E890" w14:textId="4C71CAE5" w:rsidR="00A72EA4" w:rsidRPr="00C35836" w:rsidRDefault="00A72EA4" w:rsidP="00A72EA4">
            <w:pPr>
              <w:ind w:right="-28"/>
              <w:jc w:val="both"/>
              <w:rPr>
                <w:rFonts w:ascii="Palatino Linotype" w:hAnsi="Palatino Linotype"/>
                <w:b/>
                <w:sz w:val="22"/>
                <w:szCs w:val="22"/>
              </w:rPr>
            </w:pPr>
            <w:r w:rsidRPr="00C35836">
              <w:rPr>
                <w:rFonts w:ascii="Palatino Linotype" w:hAnsi="Palatino Linotype"/>
                <w:sz w:val="22"/>
                <w:szCs w:val="22"/>
              </w:rPr>
              <w:t>POR LA EXPEDICION O REFRENDO ANUAL DE LICENCIAS PARA LA VENTA DE BEBIDAS ALCOHOLICAS AL PUBLICO</w:t>
            </w:r>
          </w:p>
        </w:tc>
        <w:tc>
          <w:tcPr>
            <w:tcW w:w="2447" w:type="dxa"/>
          </w:tcPr>
          <w:p w14:paraId="27754FFB" w14:textId="77777777" w:rsidR="00A72EA4" w:rsidRPr="00C35836" w:rsidRDefault="00A72EA4" w:rsidP="00A72EA4">
            <w:pPr>
              <w:ind w:right="-28"/>
              <w:jc w:val="both"/>
              <w:rPr>
                <w:rFonts w:ascii="Palatino Linotype" w:hAnsi="Palatino Linotype"/>
                <w:b/>
                <w:sz w:val="22"/>
                <w:szCs w:val="22"/>
              </w:rPr>
            </w:pPr>
          </w:p>
          <w:p w14:paraId="1CEF6955" w14:textId="77777777" w:rsidR="00DF43D9" w:rsidRPr="00C35836" w:rsidRDefault="00DF43D9" w:rsidP="00A72EA4">
            <w:pPr>
              <w:ind w:right="-28"/>
              <w:jc w:val="both"/>
              <w:rPr>
                <w:rFonts w:ascii="Palatino Linotype" w:hAnsi="Palatino Linotype"/>
                <w:b/>
                <w:sz w:val="22"/>
                <w:szCs w:val="22"/>
              </w:rPr>
            </w:pPr>
          </w:p>
          <w:p w14:paraId="220D9D47" w14:textId="30CAA4F4" w:rsidR="001142C9" w:rsidRPr="00C35836" w:rsidRDefault="00A72EA4" w:rsidP="00A72EA4">
            <w:pPr>
              <w:ind w:right="-28"/>
              <w:jc w:val="both"/>
              <w:rPr>
                <w:rFonts w:ascii="Palatino Linotype" w:hAnsi="Palatino Linotype"/>
                <w:b/>
                <w:sz w:val="22"/>
                <w:szCs w:val="22"/>
              </w:rPr>
            </w:pPr>
            <w:r w:rsidRPr="00C35836">
              <w:rPr>
                <w:rFonts w:ascii="Palatino Linotype" w:hAnsi="Palatino Linotype"/>
                <w:b/>
                <w:sz w:val="22"/>
                <w:szCs w:val="22"/>
              </w:rPr>
              <w:t>Sí pudo</w:t>
            </w:r>
            <w:r w:rsidRPr="00C35836">
              <w:rPr>
                <w:rFonts w:ascii="Palatino Linotype" w:hAnsi="Palatino Linotype"/>
                <w:sz w:val="22"/>
                <w:szCs w:val="22"/>
              </w:rPr>
              <w:t xml:space="preserve"> </w:t>
            </w:r>
            <w:r w:rsidRPr="00C35836">
              <w:rPr>
                <w:rFonts w:ascii="Palatino Linotype" w:hAnsi="Palatino Linotype"/>
                <w:b/>
                <w:sz w:val="22"/>
                <w:szCs w:val="22"/>
              </w:rPr>
              <w:t>recaudar ingresos</w:t>
            </w:r>
          </w:p>
          <w:p w14:paraId="6926F9E8" w14:textId="77777777" w:rsidR="00A72EA4" w:rsidRPr="00C35836" w:rsidRDefault="00A72EA4" w:rsidP="001142C9">
            <w:pPr>
              <w:rPr>
                <w:rFonts w:ascii="Palatino Linotype" w:hAnsi="Palatino Linotype"/>
                <w:sz w:val="22"/>
                <w:szCs w:val="22"/>
              </w:rPr>
            </w:pPr>
          </w:p>
        </w:tc>
      </w:tr>
      <w:tr w:rsidR="00A72EA4" w:rsidRPr="00C35836" w14:paraId="6D33343D" w14:textId="77777777" w:rsidTr="00A72EA4">
        <w:tc>
          <w:tcPr>
            <w:tcW w:w="4151" w:type="dxa"/>
          </w:tcPr>
          <w:p w14:paraId="10A2089B" w14:textId="5A8939E5" w:rsidR="00A72EA4" w:rsidRPr="00C35836" w:rsidRDefault="00A72EA4" w:rsidP="00A72EA4">
            <w:pPr>
              <w:ind w:right="-28"/>
              <w:jc w:val="both"/>
              <w:rPr>
                <w:rFonts w:ascii="Palatino Linotype" w:hAnsi="Palatino Linotype"/>
                <w:b/>
                <w:sz w:val="22"/>
                <w:szCs w:val="22"/>
              </w:rPr>
            </w:pPr>
            <w:r w:rsidRPr="00C35836">
              <w:rPr>
                <w:rFonts w:ascii="Palatino Linotype" w:hAnsi="Palatino Linotype"/>
                <w:sz w:val="22"/>
                <w:szCs w:val="22"/>
              </w:rPr>
              <w:t>Especificar ¿cuántas personas Fiscas o Jurídicas Colectivas pagan el Derecho de refrendo por cada inciso del A) a la G)? y ¿cuántos pagan dos o más Derechos establecidos en el artículo 159 fracción I</w:t>
            </w:r>
          </w:p>
        </w:tc>
        <w:tc>
          <w:tcPr>
            <w:tcW w:w="2436" w:type="dxa"/>
          </w:tcPr>
          <w:p w14:paraId="3330DA35" w14:textId="5DB973D6" w:rsidR="00A72EA4" w:rsidRPr="00C35836" w:rsidRDefault="00A72EA4" w:rsidP="00A72EA4">
            <w:pPr>
              <w:ind w:right="-28"/>
              <w:jc w:val="both"/>
              <w:rPr>
                <w:rFonts w:ascii="Palatino Linotype" w:hAnsi="Palatino Linotype"/>
                <w:b/>
                <w:sz w:val="22"/>
                <w:szCs w:val="22"/>
              </w:rPr>
            </w:pPr>
            <w:r w:rsidRPr="00C35836">
              <w:rPr>
                <w:rFonts w:ascii="Palatino Linotype" w:hAnsi="Palatino Linotype"/>
                <w:sz w:val="22"/>
                <w:szCs w:val="22"/>
              </w:rPr>
              <w:t>POR LA EXPEDICION O REFRENDO ANUAL DE LICENCIAS PARA LA VENTA DE BEBIDAS ALCOHOLICAS AL PUBLICO</w:t>
            </w:r>
          </w:p>
        </w:tc>
        <w:tc>
          <w:tcPr>
            <w:tcW w:w="2447" w:type="dxa"/>
          </w:tcPr>
          <w:p w14:paraId="742FEA0F" w14:textId="52E5ACE5" w:rsidR="00A72EA4" w:rsidRPr="00C35836" w:rsidRDefault="00A72EA4" w:rsidP="00A72EA4">
            <w:pPr>
              <w:ind w:right="-28"/>
              <w:jc w:val="both"/>
              <w:rPr>
                <w:rFonts w:ascii="Palatino Linotype" w:hAnsi="Palatino Linotype"/>
                <w:sz w:val="22"/>
                <w:szCs w:val="22"/>
              </w:rPr>
            </w:pPr>
            <w:r w:rsidRPr="00C35836">
              <w:rPr>
                <w:rFonts w:ascii="Palatino Linotype" w:hAnsi="Palatino Linotype"/>
                <w:sz w:val="22"/>
                <w:szCs w:val="22"/>
              </w:rPr>
              <w:t>Derecho de petición, no obstante, derivado de la deficiencia del informe justificado, de ser el caso, el Sujeto Obligado deberá dar cuenta de lo correspondiente, o bien, de manera clara y precisa, informar de la inexistencia de lo peticionado.</w:t>
            </w:r>
          </w:p>
        </w:tc>
      </w:tr>
    </w:tbl>
    <w:p w14:paraId="429DFEDC" w14:textId="39CF6363" w:rsidR="008C5A54" w:rsidRPr="00C35836" w:rsidRDefault="008C5A54" w:rsidP="00166111">
      <w:pPr>
        <w:spacing w:line="360" w:lineRule="auto"/>
        <w:ind w:right="-28"/>
        <w:jc w:val="both"/>
        <w:rPr>
          <w:rFonts w:ascii="Palatino Linotype" w:hAnsi="Palatino Linotype"/>
          <w:b/>
          <w:szCs w:val="22"/>
        </w:rPr>
      </w:pPr>
    </w:p>
    <w:p w14:paraId="3C701F45" w14:textId="04F9484E" w:rsidR="00CD13D0" w:rsidRPr="00C35836" w:rsidRDefault="00A72EA4" w:rsidP="009B4677">
      <w:pPr>
        <w:tabs>
          <w:tab w:val="left" w:pos="7654"/>
        </w:tabs>
        <w:spacing w:line="360" w:lineRule="auto"/>
        <w:jc w:val="both"/>
        <w:rPr>
          <w:rFonts w:ascii="Palatino Linotype" w:hAnsi="Palatino Linotype"/>
          <w:sz w:val="22"/>
        </w:rPr>
      </w:pPr>
      <w:r w:rsidRPr="00C35836">
        <w:rPr>
          <w:rFonts w:ascii="Palatino Linotype" w:hAnsi="Palatino Linotype"/>
          <w:sz w:val="22"/>
          <w:szCs w:val="22"/>
        </w:rPr>
        <w:t>Así las cosas, conforme a la tabla de relaci</w:t>
      </w:r>
      <w:r w:rsidR="00CD13D0" w:rsidRPr="00C35836">
        <w:rPr>
          <w:rFonts w:ascii="Palatino Linotype" w:hAnsi="Palatino Linotype"/>
          <w:sz w:val="22"/>
          <w:szCs w:val="22"/>
        </w:rPr>
        <w:t>ón anterior y</w:t>
      </w:r>
      <w:r w:rsidRPr="00C35836">
        <w:rPr>
          <w:rFonts w:ascii="Palatino Linotype" w:hAnsi="Palatino Linotype"/>
          <w:sz w:val="22"/>
          <w:szCs w:val="22"/>
        </w:rPr>
        <w:t xml:space="preserve"> </w:t>
      </w:r>
      <w:r w:rsidR="00CD13D0" w:rsidRPr="00C35836">
        <w:rPr>
          <w:rFonts w:ascii="Palatino Linotype" w:hAnsi="Palatino Linotype"/>
          <w:sz w:val="22"/>
          <w:szCs w:val="22"/>
        </w:rPr>
        <w:t xml:space="preserve">por cuanto hace a los derechos que el Sujeto Obligado pudo recaudar del 2011 al 2021, este Organismo Garante colige susceptible ordenar la entrega de la expresión documental en donde obre </w:t>
      </w:r>
      <w:r w:rsidR="00CD13D0" w:rsidRPr="00C35836">
        <w:rPr>
          <w:rFonts w:ascii="Palatino Linotype" w:hAnsi="Palatino Linotype"/>
          <w:b/>
          <w:sz w:val="22"/>
        </w:rPr>
        <w:t xml:space="preserve">la cantidad total que ingresó a la Hacienda Pública Municipal, </w:t>
      </w:r>
      <w:r w:rsidR="00CD13D0" w:rsidRPr="00C35836">
        <w:rPr>
          <w:rFonts w:ascii="Palatino Linotype" w:hAnsi="Palatino Linotype"/>
          <w:sz w:val="22"/>
        </w:rPr>
        <w:t xml:space="preserve">en términos de lo dispuesto en el Código Financiero del Estado de México y Municipios, por concepto </w:t>
      </w:r>
      <w:r w:rsidR="003D1E28" w:rsidRPr="00C35836">
        <w:rPr>
          <w:rFonts w:ascii="Palatino Linotype" w:hAnsi="Palatino Linotype"/>
          <w:sz w:val="22"/>
        </w:rPr>
        <w:t>de:</w:t>
      </w:r>
    </w:p>
    <w:p w14:paraId="70581FCD" w14:textId="77777777" w:rsidR="00E72B40" w:rsidRPr="00C35836" w:rsidRDefault="00E72B40" w:rsidP="009B4677">
      <w:pPr>
        <w:tabs>
          <w:tab w:val="left" w:pos="7654"/>
        </w:tabs>
        <w:spacing w:line="360" w:lineRule="auto"/>
        <w:jc w:val="both"/>
        <w:rPr>
          <w:rFonts w:ascii="Palatino Linotype" w:hAnsi="Palatino Linotype"/>
          <w:sz w:val="22"/>
        </w:rPr>
      </w:pPr>
    </w:p>
    <w:p w14:paraId="2B2AB868" w14:textId="2915AEF1" w:rsidR="00CD13D0" w:rsidRPr="00C35836"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C35836">
        <w:rPr>
          <w:rFonts w:ascii="Palatino Linotype" w:hAnsi="Palatino Linotype"/>
          <w:szCs w:val="22"/>
        </w:rPr>
        <w:t>Derechos de desarrollo urbano y obras públicas.</w:t>
      </w:r>
    </w:p>
    <w:p w14:paraId="212BCB6D" w14:textId="1AE01FF8" w:rsidR="00CD13D0" w:rsidRPr="00C35836"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C35836">
        <w:rPr>
          <w:rFonts w:ascii="Palatino Linotype" w:hAnsi="Palatino Linotype"/>
          <w:szCs w:val="22"/>
        </w:rPr>
        <w:t>Derechos por uso de vías y áreas públicas para el ejercicio de actividades comerciales o de servicios</w:t>
      </w:r>
      <w:r w:rsidR="00CD13D0" w:rsidRPr="00C35836">
        <w:rPr>
          <w:rFonts w:ascii="Palatino Linotype" w:hAnsi="Palatino Linotype"/>
          <w:szCs w:val="22"/>
        </w:rPr>
        <w:t>.</w:t>
      </w:r>
    </w:p>
    <w:p w14:paraId="359E516D" w14:textId="57E6478E" w:rsidR="00CD13D0" w:rsidRPr="00C35836"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C35836">
        <w:rPr>
          <w:rFonts w:ascii="Palatino Linotype" w:hAnsi="Palatino Linotype"/>
          <w:szCs w:val="22"/>
        </w:rPr>
        <w:t>Derechos de estacionamiento en la vía publica y de servicio público</w:t>
      </w:r>
      <w:r w:rsidR="00CD13D0" w:rsidRPr="00C35836">
        <w:rPr>
          <w:rFonts w:ascii="Palatino Linotype" w:hAnsi="Palatino Linotype"/>
          <w:szCs w:val="22"/>
        </w:rPr>
        <w:t>.</w:t>
      </w:r>
    </w:p>
    <w:p w14:paraId="25B0128D" w14:textId="38E1C8E9" w:rsidR="00CD13D0" w:rsidRPr="00C35836"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C35836">
        <w:rPr>
          <w:rFonts w:ascii="Palatino Linotype" w:hAnsi="Palatino Linotype"/>
          <w:szCs w:val="22"/>
        </w:rPr>
        <w:t xml:space="preserve">Evaluación de la prestación del servicio al público de recepción, guarda, custodia y devolución de vehículos automotores. </w:t>
      </w:r>
    </w:p>
    <w:p w14:paraId="4DE8482C" w14:textId="26315B8F" w:rsidR="00CD13D0" w:rsidRPr="00C35836"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C35836">
        <w:rPr>
          <w:rFonts w:ascii="Palatino Linotype" w:hAnsi="Palatino Linotype"/>
          <w:szCs w:val="22"/>
        </w:rPr>
        <w:t>Expedición o refrendo anual de licencias para la venta de bebidas alcohólicas al público</w:t>
      </w:r>
      <w:r w:rsidR="001142C9" w:rsidRPr="00C35836">
        <w:rPr>
          <w:rFonts w:ascii="Palatino Linotype" w:hAnsi="Palatino Linotype"/>
          <w:szCs w:val="22"/>
        </w:rPr>
        <w:t>.</w:t>
      </w:r>
    </w:p>
    <w:p w14:paraId="49CC9551" w14:textId="77777777" w:rsidR="00CD13D0" w:rsidRPr="00C35836" w:rsidRDefault="00CD13D0" w:rsidP="00CD13D0">
      <w:pPr>
        <w:pStyle w:val="Prrafodelista"/>
        <w:tabs>
          <w:tab w:val="left" w:pos="7654"/>
        </w:tabs>
        <w:spacing w:line="360" w:lineRule="auto"/>
        <w:ind w:left="567"/>
        <w:jc w:val="both"/>
        <w:rPr>
          <w:rFonts w:ascii="Palatino Linotype" w:hAnsi="Palatino Linotype"/>
        </w:rPr>
      </w:pPr>
    </w:p>
    <w:p w14:paraId="2DCC9E79" w14:textId="7F4BF6DD" w:rsidR="007C07AA" w:rsidRPr="00C35836" w:rsidRDefault="003D1E28" w:rsidP="001142C9">
      <w:pPr>
        <w:spacing w:line="360" w:lineRule="auto"/>
        <w:ind w:right="-28"/>
        <w:jc w:val="both"/>
        <w:rPr>
          <w:rFonts w:ascii="Palatino Linotype" w:hAnsi="Palatino Linotype"/>
          <w:sz w:val="22"/>
          <w:szCs w:val="22"/>
        </w:rPr>
      </w:pPr>
      <w:r w:rsidRPr="00C35836">
        <w:rPr>
          <w:rFonts w:ascii="Palatino Linotype" w:hAnsi="Palatino Linotype"/>
          <w:sz w:val="22"/>
          <w:szCs w:val="22"/>
        </w:rPr>
        <w:t xml:space="preserve">Ahora bien, </w:t>
      </w:r>
      <w:r w:rsidR="001142C9" w:rsidRPr="00C35836">
        <w:rPr>
          <w:rFonts w:ascii="Palatino Linotype" w:hAnsi="Palatino Linotype"/>
          <w:b/>
          <w:sz w:val="22"/>
          <w:szCs w:val="22"/>
        </w:rPr>
        <w:t>en razón de</w:t>
      </w:r>
      <w:r w:rsidRPr="00C35836">
        <w:rPr>
          <w:rFonts w:ascii="Palatino Linotype" w:hAnsi="Palatino Linotype"/>
          <w:b/>
          <w:sz w:val="22"/>
          <w:szCs w:val="22"/>
        </w:rPr>
        <w:t xml:space="preserve"> los apartados que se identificaron como derecho de petición</w:t>
      </w:r>
      <w:r w:rsidRPr="00C35836">
        <w:rPr>
          <w:rFonts w:ascii="Palatino Linotype" w:hAnsi="Palatino Linotype"/>
          <w:sz w:val="22"/>
          <w:szCs w:val="22"/>
        </w:rPr>
        <w:t xml:space="preserve">, debemos destacar que de la propia redacción empleada en la solicitud de acceso, </w:t>
      </w:r>
      <w:r w:rsidRPr="00C35836">
        <w:rPr>
          <w:rFonts w:ascii="Palatino Linotype" w:hAnsi="Palatino Linotype"/>
          <w:sz w:val="22"/>
          <w:szCs w:val="22"/>
          <w:u w:val="single"/>
        </w:rPr>
        <w:t>el Particular estableció que, de ser el caso</w:t>
      </w:r>
      <w:r w:rsidRPr="00C35836">
        <w:rPr>
          <w:rFonts w:ascii="Palatino Linotype" w:hAnsi="Palatino Linotype"/>
          <w:sz w:val="22"/>
          <w:szCs w:val="22"/>
        </w:rPr>
        <w:t xml:space="preserve">, </w:t>
      </w:r>
      <w:r w:rsidRPr="00C35836">
        <w:rPr>
          <w:rFonts w:ascii="Palatino Linotype" w:hAnsi="Palatino Linotype"/>
          <w:b/>
          <w:sz w:val="22"/>
          <w:szCs w:val="22"/>
        </w:rPr>
        <w:t>se le informe sí se cumplió o no</w:t>
      </w:r>
      <w:r w:rsidR="001142C9" w:rsidRPr="00C35836">
        <w:rPr>
          <w:rFonts w:ascii="Palatino Linotype" w:hAnsi="Palatino Linotype"/>
          <w:sz w:val="22"/>
          <w:szCs w:val="22"/>
        </w:rPr>
        <w:t xml:space="preserve">, </w:t>
      </w:r>
      <w:r w:rsidRPr="00C35836">
        <w:rPr>
          <w:rFonts w:ascii="Palatino Linotype" w:hAnsi="Palatino Linotype"/>
          <w:sz w:val="22"/>
          <w:szCs w:val="22"/>
        </w:rPr>
        <w:t>un supuesto previsto en la normatividad financiera en cita; d</w:t>
      </w:r>
      <w:r w:rsidR="001142C9" w:rsidRPr="00C35836">
        <w:rPr>
          <w:rFonts w:ascii="Palatino Linotype" w:hAnsi="Palatino Linotype"/>
          <w:sz w:val="22"/>
          <w:szCs w:val="22"/>
        </w:rPr>
        <w:t xml:space="preserve">e esto, debemos establecer que </w:t>
      </w:r>
      <w:r w:rsidRPr="00C35836">
        <w:rPr>
          <w:rFonts w:ascii="Palatino Linotype" w:hAnsi="Palatino Linotype"/>
          <w:sz w:val="22"/>
          <w:szCs w:val="22"/>
        </w:rPr>
        <w:t>el estudio alusivo a lo que corresponde el Derecho de Petición</w:t>
      </w:r>
      <w:r w:rsidR="001142C9" w:rsidRPr="00C35836">
        <w:rPr>
          <w:rFonts w:ascii="Palatino Linotype" w:hAnsi="Palatino Linotype"/>
          <w:sz w:val="22"/>
          <w:szCs w:val="22"/>
        </w:rPr>
        <w:t>,</w:t>
      </w:r>
      <w:r w:rsidRPr="00C35836">
        <w:rPr>
          <w:rFonts w:ascii="Palatino Linotype" w:hAnsi="Palatino Linotype"/>
          <w:sz w:val="22"/>
          <w:szCs w:val="22"/>
        </w:rPr>
        <w:t xml:space="preserve"> ya obra</w:t>
      </w:r>
      <w:r w:rsidR="001142C9" w:rsidRPr="00C35836">
        <w:rPr>
          <w:rFonts w:ascii="Palatino Linotype" w:hAnsi="Palatino Linotype"/>
          <w:sz w:val="22"/>
          <w:szCs w:val="22"/>
        </w:rPr>
        <w:t xml:space="preserve"> en la Presente </w:t>
      </w:r>
      <w:r w:rsidRPr="00C35836">
        <w:rPr>
          <w:rFonts w:ascii="Palatino Linotype" w:hAnsi="Palatino Linotype"/>
          <w:b/>
          <w:sz w:val="22"/>
          <w:szCs w:val="22"/>
        </w:rPr>
        <w:t xml:space="preserve">en las fojas 39 a 42; </w:t>
      </w:r>
      <w:r w:rsidR="001142C9" w:rsidRPr="00C35836">
        <w:rPr>
          <w:rFonts w:ascii="Palatino Linotype" w:hAnsi="Palatino Linotype"/>
          <w:sz w:val="22"/>
          <w:szCs w:val="22"/>
        </w:rPr>
        <w:t>en congruencia con ello,</w:t>
      </w:r>
      <w:r w:rsidRPr="00C35836">
        <w:rPr>
          <w:rFonts w:ascii="Palatino Linotype" w:hAnsi="Palatino Linotype"/>
          <w:sz w:val="22"/>
          <w:szCs w:val="22"/>
        </w:rPr>
        <w:t xml:space="preserve"> </w:t>
      </w:r>
      <w:r w:rsidR="001142C9" w:rsidRPr="00C35836">
        <w:rPr>
          <w:rFonts w:ascii="Palatino Linotype" w:hAnsi="Palatino Linotype"/>
          <w:sz w:val="22"/>
          <w:szCs w:val="22"/>
        </w:rPr>
        <w:t xml:space="preserve">este Organismo Garante advierte </w:t>
      </w:r>
      <w:r w:rsidR="001142C9" w:rsidRPr="00C35836">
        <w:rPr>
          <w:rFonts w:ascii="Palatino Linotype" w:hAnsi="Palatino Linotype"/>
          <w:b/>
          <w:sz w:val="22"/>
          <w:szCs w:val="22"/>
        </w:rPr>
        <w:t>que nos encontramos ante atribuciones facultativas,</w:t>
      </w:r>
      <w:r w:rsidR="001142C9" w:rsidRPr="00C35836">
        <w:rPr>
          <w:rFonts w:ascii="Palatino Linotype" w:hAnsi="Palatino Linotype"/>
          <w:sz w:val="22"/>
          <w:szCs w:val="22"/>
        </w:rPr>
        <w:t xml:space="preserve"> esto es, que las mismas</w:t>
      </w:r>
      <w:r w:rsidR="00355F93" w:rsidRPr="00C35836">
        <w:rPr>
          <w:rFonts w:ascii="Palatino Linotype" w:hAnsi="Palatino Linotype"/>
          <w:sz w:val="22"/>
          <w:szCs w:val="22"/>
        </w:rPr>
        <w:t xml:space="preserve"> si bien, se </w:t>
      </w:r>
      <w:r w:rsidR="002C2CF1" w:rsidRPr="00C35836">
        <w:rPr>
          <w:rFonts w:ascii="Palatino Linotype" w:hAnsi="Palatino Linotype"/>
          <w:sz w:val="22"/>
          <w:szCs w:val="22"/>
        </w:rPr>
        <w:t>hallan</w:t>
      </w:r>
      <w:r w:rsidR="00355F93" w:rsidRPr="00C35836">
        <w:rPr>
          <w:rFonts w:ascii="Palatino Linotype" w:hAnsi="Palatino Linotype"/>
          <w:sz w:val="22"/>
          <w:szCs w:val="22"/>
        </w:rPr>
        <w:t xml:space="preserve"> previstas en un ordenamiento legal, </w:t>
      </w:r>
      <w:r w:rsidR="001142C9" w:rsidRPr="00C35836">
        <w:rPr>
          <w:rFonts w:ascii="Palatino Linotype" w:hAnsi="Palatino Linotype"/>
          <w:sz w:val="22"/>
          <w:szCs w:val="22"/>
        </w:rPr>
        <w:t xml:space="preserve"> no obstante, se encuentran sujetas al actualización </w:t>
      </w:r>
      <w:r w:rsidR="00355F93" w:rsidRPr="00C35836">
        <w:rPr>
          <w:rFonts w:ascii="Palatino Linotype" w:hAnsi="Palatino Linotype"/>
          <w:sz w:val="22"/>
          <w:szCs w:val="22"/>
        </w:rPr>
        <w:t xml:space="preserve">de un supuesto en específico, por lo que, de no actualizarse la primera parte necesaria para su aplicación, el Sujeto Obligado no incurre en omisión </w:t>
      </w:r>
      <w:r w:rsidR="00B75618" w:rsidRPr="00C35836">
        <w:rPr>
          <w:rFonts w:ascii="Palatino Linotype" w:hAnsi="Palatino Linotype"/>
          <w:sz w:val="22"/>
          <w:szCs w:val="22"/>
        </w:rPr>
        <w:t xml:space="preserve">en el ejercicio de sus atribuciones. </w:t>
      </w:r>
    </w:p>
    <w:p w14:paraId="4FA939F4" w14:textId="77777777" w:rsidR="00355F93" w:rsidRPr="00C35836" w:rsidRDefault="00355F93" w:rsidP="001142C9">
      <w:pPr>
        <w:spacing w:line="360" w:lineRule="auto"/>
        <w:ind w:right="-28"/>
        <w:jc w:val="both"/>
        <w:rPr>
          <w:rFonts w:ascii="Palatino Linotype" w:hAnsi="Palatino Linotype"/>
          <w:sz w:val="22"/>
          <w:szCs w:val="22"/>
        </w:rPr>
      </w:pPr>
    </w:p>
    <w:p w14:paraId="01AAD78C" w14:textId="4B14AA39" w:rsidR="00355F93" w:rsidRPr="00C35836" w:rsidRDefault="00355F93" w:rsidP="001142C9">
      <w:pPr>
        <w:spacing w:line="360" w:lineRule="auto"/>
        <w:ind w:right="-28"/>
        <w:jc w:val="both"/>
        <w:rPr>
          <w:rFonts w:ascii="Palatino Linotype" w:hAnsi="Palatino Linotype"/>
          <w:sz w:val="22"/>
          <w:szCs w:val="22"/>
        </w:rPr>
      </w:pPr>
      <w:r w:rsidRPr="00C35836">
        <w:rPr>
          <w:rFonts w:ascii="Palatino Linotype" w:hAnsi="Palatino Linotype"/>
          <w:sz w:val="22"/>
          <w:szCs w:val="22"/>
        </w:rPr>
        <w:t>De acuerdo con lo hasta aquí expuesto y en congruencia con la actuación del Sujeto Obligado dentro del expediente en el que se actúa, este Instituto no cuenta con la certeza si en los archivos del Ayuntamiento de Toluca obra o no, información o bien, una expresión documental que pueda atender la pretensión del Particular, pues debemos recordar que en atención a la solicitud de acceso</w:t>
      </w:r>
      <w:r w:rsidR="00B75618" w:rsidRPr="00C35836">
        <w:rPr>
          <w:rFonts w:ascii="Palatino Linotype" w:hAnsi="Palatino Linotype"/>
        </w:rPr>
        <w:t xml:space="preserve"> </w:t>
      </w:r>
      <w:r w:rsidR="00B75618" w:rsidRPr="00C35836">
        <w:rPr>
          <w:rFonts w:ascii="Palatino Linotype" w:hAnsi="Palatino Linotype"/>
          <w:sz w:val="22"/>
          <w:szCs w:val="22"/>
        </w:rPr>
        <w:t>01360/TOLUCA/IP/2022</w:t>
      </w:r>
      <w:r w:rsidRPr="00C35836">
        <w:rPr>
          <w:rFonts w:ascii="Palatino Linotype" w:hAnsi="Palatino Linotype"/>
          <w:sz w:val="22"/>
          <w:szCs w:val="22"/>
        </w:rPr>
        <w:t>, únicamente manifestó incompetencia parcial respecto a una parte específica del requerimiento</w:t>
      </w:r>
      <w:r w:rsidR="007C532E" w:rsidRPr="00C35836">
        <w:rPr>
          <w:rFonts w:ascii="Palatino Linotype" w:hAnsi="Palatino Linotype"/>
          <w:sz w:val="22"/>
          <w:szCs w:val="22"/>
        </w:rPr>
        <w:t xml:space="preserve"> de información</w:t>
      </w:r>
      <w:r w:rsidR="00B75618" w:rsidRPr="00C35836">
        <w:rPr>
          <w:rFonts w:ascii="Palatino Linotype" w:hAnsi="Palatino Linotype"/>
          <w:sz w:val="22"/>
          <w:szCs w:val="22"/>
        </w:rPr>
        <w:t xml:space="preserve"> y mediante informe justificado</w:t>
      </w:r>
      <w:r w:rsidR="007C532E" w:rsidRPr="00C35836">
        <w:rPr>
          <w:rFonts w:ascii="Palatino Linotype" w:hAnsi="Palatino Linotype"/>
          <w:sz w:val="22"/>
          <w:szCs w:val="22"/>
        </w:rPr>
        <w:t xml:space="preserve">, </w:t>
      </w:r>
      <w:r w:rsidRPr="00C35836">
        <w:rPr>
          <w:rFonts w:ascii="Palatino Linotype" w:hAnsi="Palatino Linotype"/>
          <w:sz w:val="22"/>
          <w:szCs w:val="22"/>
        </w:rPr>
        <w:t xml:space="preserve">señaló un enlace electrónico que no atiende los supuestos </w:t>
      </w:r>
      <w:r w:rsidR="00B75618" w:rsidRPr="00C35836">
        <w:rPr>
          <w:rFonts w:ascii="Palatino Linotype" w:hAnsi="Palatino Linotype"/>
          <w:sz w:val="22"/>
          <w:szCs w:val="22"/>
        </w:rPr>
        <w:t>establecidos en la Ley local de la materia.</w:t>
      </w:r>
    </w:p>
    <w:p w14:paraId="1FE3B972" w14:textId="57AD6253" w:rsidR="00B75618" w:rsidRPr="00C35836" w:rsidRDefault="00355F93" w:rsidP="00B75618">
      <w:pPr>
        <w:spacing w:line="360" w:lineRule="auto"/>
        <w:jc w:val="both"/>
        <w:rPr>
          <w:rFonts w:ascii="Palatino Linotype" w:hAnsi="Palatino Linotype" w:cs="Tahoma"/>
          <w:sz w:val="22"/>
          <w:szCs w:val="22"/>
        </w:rPr>
      </w:pPr>
      <w:r w:rsidRPr="00C35836">
        <w:rPr>
          <w:rFonts w:ascii="Palatino Linotype" w:hAnsi="Palatino Linotype"/>
          <w:sz w:val="22"/>
          <w:szCs w:val="22"/>
        </w:rPr>
        <w:t xml:space="preserve">Entonces, </w:t>
      </w:r>
      <w:r w:rsidRPr="00C35836">
        <w:rPr>
          <w:rFonts w:ascii="Palatino Linotype" w:hAnsi="Palatino Linotype"/>
          <w:sz w:val="22"/>
          <w:szCs w:val="22"/>
          <w:u w:val="single"/>
        </w:rPr>
        <w:t>en t</w:t>
      </w:r>
      <w:r w:rsidR="00B75618" w:rsidRPr="00C35836">
        <w:rPr>
          <w:rFonts w:ascii="Palatino Linotype" w:hAnsi="Palatino Linotype"/>
          <w:sz w:val="22"/>
          <w:szCs w:val="22"/>
          <w:u w:val="single"/>
        </w:rPr>
        <w:t xml:space="preserve">érminos del principio </w:t>
      </w:r>
      <w:r w:rsidRPr="00C35836">
        <w:rPr>
          <w:rFonts w:ascii="Palatino Linotype" w:hAnsi="Palatino Linotype"/>
          <w:sz w:val="22"/>
          <w:szCs w:val="22"/>
          <w:u w:val="single"/>
        </w:rPr>
        <w:t xml:space="preserve">de </w:t>
      </w:r>
      <w:r w:rsidR="00B75618" w:rsidRPr="00C35836">
        <w:rPr>
          <w:rFonts w:ascii="Palatino Linotype" w:hAnsi="Palatino Linotype"/>
          <w:sz w:val="22"/>
          <w:szCs w:val="22"/>
          <w:u w:val="single"/>
        </w:rPr>
        <w:t>exhaustividad</w:t>
      </w:r>
      <w:r w:rsidR="00CB7D13" w:rsidRPr="00C35836">
        <w:rPr>
          <w:rFonts w:ascii="Palatino Linotype" w:hAnsi="Palatino Linotype"/>
          <w:sz w:val="22"/>
          <w:szCs w:val="22"/>
          <w:u w:val="single"/>
        </w:rPr>
        <w:t xml:space="preserve"> </w:t>
      </w:r>
      <w:r w:rsidRPr="00C35836">
        <w:rPr>
          <w:rFonts w:ascii="Palatino Linotype" w:hAnsi="Palatino Linotype" w:cs="Tahoma"/>
          <w:sz w:val="22"/>
          <w:szCs w:val="22"/>
          <w:u w:val="single"/>
        </w:rPr>
        <w:t>previsto en el criterio de interpretación para sujetos obligados con clave de control SO/002/2017 emitido por el Pleno del Instituto Nacional de Transparencia, Acceso a la Información, y Protección de Datos Personales (INAI),</w:t>
      </w:r>
      <w:r w:rsidR="00B75618" w:rsidRPr="00C35836">
        <w:rPr>
          <w:rFonts w:ascii="Palatino Linotype" w:hAnsi="Palatino Linotype" w:cs="Tahoma"/>
          <w:sz w:val="22"/>
          <w:szCs w:val="22"/>
        </w:rPr>
        <w:t xml:space="preserve"> el Sujeto Obligado debe pronunciarse respecto a la totalidad de información que le fue requerida, esto, aún y cuando no cuent</w:t>
      </w:r>
      <w:r w:rsidR="007C532E" w:rsidRPr="00C35836">
        <w:rPr>
          <w:rFonts w:ascii="Palatino Linotype" w:hAnsi="Palatino Linotype" w:cs="Tahoma"/>
          <w:sz w:val="22"/>
          <w:szCs w:val="22"/>
        </w:rPr>
        <w:t xml:space="preserve">e </w:t>
      </w:r>
      <w:r w:rsidR="00B75618" w:rsidRPr="00C35836">
        <w:rPr>
          <w:rFonts w:ascii="Palatino Linotype" w:hAnsi="Palatino Linotype" w:cs="Tahoma"/>
          <w:sz w:val="22"/>
          <w:szCs w:val="22"/>
        </w:rPr>
        <w:t>con atribuciones para conocer la misma, o bien, no haya generado la información correspondiente; situación que se traduce en la certeza que se otorga a los Particulares en que se realizaron todos los actos pertinentes a fin de permitir, en su caso, el acceso a la información pública solicitada, o bien, de manera fundada y motivada, dar cuenta de las causas que motivan la inexistencia de lo requerido.</w:t>
      </w:r>
    </w:p>
    <w:p w14:paraId="150B77B9" w14:textId="77777777" w:rsidR="00B75618" w:rsidRPr="00C35836" w:rsidRDefault="00B75618" w:rsidP="00B75618">
      <w:pPr>
        <w:spacing w:line="360" w:lineRule="auto"/>
        <w:jc w:val="both"/>
        <w:rPr>
          <w:rFonts w:ascii="Palatino Linotype" w:hAnsi="Palatino Linotype" w:cs="Tahoma"/>
          <w:sz w:val="22"/>
          <w:szCs w:val="22"/>
        </w:rPr>
      </w:pPr>
    </w:p>
    <w:p w14:paraId="5E431E08" w14:textId="31A1F97F" w:rsidR="001351D3" w:rsidRPr="00C35836" w:rsidRDefault="00B75618" w:rsidP="00B75618">
      <w:pPr>
        <w:spacing w:line="360" w:lineRule="auto"/>
        <w:jc w:val="both"/>
        <w:rPr>
          <w:rFonts w:ascii="Palatino Linotype" w:hAnsi="Palatino Linotype" w:cs="Tahoma"/>
          <w:sz w:val="22"/>
          <w:szCs w:val="22"/>
        </w:rPr>
      </w:pPr>
      <w:r w:rsidRPr="00C35836">
        <w:rPr>
          <w:rFonts w:ascii="Palatino Linotype" w:hAnsi="Palatino Linotype" w:cs="Tahoma"/>
          <w:sz w:val="22"/>
          <w:szCs w:val="22"/>
        </w:rPr>
        <w:t>En este tenor, ante la falta de pronunciamiento específico por parte del Ente Recurrido, en términos del artículo 12, 19 y 24, penúltimo párrafo de la Ley de Transparencia y Acceso a la Información Pública del Estado de México y Municipios, lo conducente es ordenar al Sujeto Obligado realice una búsqueda exhaustiva y razonable en las áreas competentes para conocer del requerimiento de información en estudio y de ser el caso, haga entrega de</w:t>
      </w:r>
      <w:r w:rsidR="001351D3" w:rsidRPr="00C35836">
        <w:rPr>
          <w:rFonts w:ascii="Palatino Linotype" w:hAnsi="Palatino Linotype" w:cs="Tahoma"/>
          <w:sz w:val="22"/>
          <w:szCs w:val="22"/>
        </w:rPr>
        <w:t xml:space="preserve"> la expresión documental que de cuenta de lo siguiente:</w:t>
      </w:r>
    </w:p>
    <w:p w14:paraId="5F9766FE" w14:textId="2EBED3B5" w:rsidR="001351D3" w:rsidRPr="00C35836" w:rsidRDefault="001351D3" w:rsidP="00B75618">
      <w:pPr>
        <w:spacing w:line="360" w:lineRule="auto"/>
        <w:jc w:val="both"/>
        <w:rPr>
          <w:rFonts w:ascii="Palatino Linotype" w:hAnsi="Palatino Linotype" w:cs="Tahoma"/>
          <w:sz w:val="22"/>
          <w:szCs w:val="22"/>
        </w:rPr>
      </w:pPr>
    </w:p>
    <w:p w14:paraId="2A301180" w14:textId="015AE5BB" w:rsidR="006A16AD" w:rsidRPr="00C35836" w:rsidRDefault="006A16AD" w:rsidP="006A16AD">
      <w:pPr>
        <w:pStyle w:val="Prrafodelista"/>
        <w:numPr>
          <w:ilvl w:val="0"/>
          <w:numId w:val="44"/>
        </w:numPr>
        <w:spacing w:line="360" w:lineRule="auto"/>
        <w:jc w:val="both"/>
        <w:rPr>
          <w:rFonts w:ascii="Palatino Linotype" w:hAnsi="Palatino Linotype" w:cs="Tahoma"/>
          <w:szCs w:val="22"/>
        </w:rPr>
      </w:pPr>
      <w:r w:rsidRPr="00C35836">
        <w:rPr>
          <w:rFonts w:ascii="Palatino Linotype" w:hAnsi="Palatino Linotype" w:cs="Tahoma"/>
          <w:szCs w:val="22"/>
        </w:rPr>
        <w:t>De ser el caso,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72FF4F1E" w14:textId="0292080B" w:rsidR="006A16AD" w:rsidRPr="00C35836" w:rsidRDefault="006A16AD" w:rsidP="006A16AD">
      <w:pPr>
        <w:pStyle w:val="Prrafodelista"/>
        <w:numPr>
          <w:ilvl w:val="0"/>
          <w:numId w:val="44"/>
        </w:numPr>
        <w:spacing w:line="360" w:lineRule="auto"/>
        <w:jc w:val="both"/>
        <w:rPr>
          <w:rFonts w:ascii="Palatino Linotype" w:hAnsi="Palatino Linotype" w:cs="Tahoma"/>
          <w:szCs w:val="22"/>
        </w:rPr>
      </w:pPr>
      <w:r w:rsidRPr="00C35836">
        <w:rPr>
          <w:rFonts w:ascii="Palatino Linotype" w:hAnsi="Palatino Linotype" w:cs="Tahoma"/>
          <w:szCs w:val="22"/>
        </w:rPr>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01AC9DF9" w14:textId="57B7EA29" w:rsidR="006A16AD" w:rsidRPr="00C35836" w:rsidRDefault="009B4677" w:rsidP="006A16AD">
      <w:pPr>
        <w:pStyle w:val="Prrafodelista"/>
        <w:numPr>
          <w:ilvl w:val="0"/>
          <w:numId w:val="44"/>
        </w:numPr>
        <w:spacing w:line="360" w:lineRule="auto"/>
        <w:jc w:val="both"/>
        <w:rPr>
          <w:rFonts w:ascii="Palatino Linotype" w:hAnsi="Palatino Linotype" w:cs="Tahoma"/>
          <w:szCs w:val="22"/>
        </w:rPr>
      </w:pPr>
      <w:r w:rsidRPr="00C35836">
        <w:rPr>
          <w:rFonts w:ascii="Palatino Linotype" w:hAnsi="Palatino Linotype"/>
          <w:szCs w:val="22"/>
        </w:rPr>
        <w:t>¿</w:t>
      </w:r>
      <w:r w:rsidR="001C649D" w:rsidRPr="00C35836">
        <w:rPr>
          <w:rFonts w:ascii="Palatino Linotype" w:hAnsi="Palatino Linotype"/>
          <w:szCs w:val="22"/>
        </w:rPr>
        <w:t>C</w:t>
      </w:r>
      <w:r w:rsidRPr="00C35836">
        <w:rPr>
          <w:rFonts w:ascii="Palatino Linotype" w:hAnsi="Palatino Linotype"/>
          <w:szCs w:val="22"/>
        </w:rPr>
        <w:t>uánt</w:t>
      </w:r>
      <w:r w:rsidR="001C649D" w:rsidRPr="00C35836">
        <w:rPr>
          <w:rFonts w:ascii="Palatino Linotype" w:hAnsi="Palatino Linotype"/>
          <w:szCs w:val="22"/>
        </w:rPr>
        <w:t>a</w:t>
      </w:r>
      <w:r w:rsidRPr="00C35836">
        <w:rPr>
          <w:rFonts w:ascii="Palatino Linotype" w:hAnsi="Palatino Linotype"/>
          <w:szCs w:val="22"/>
        </w:rPr>
        <w:t xml:space="preserve">s personas físicas o jurídico colectivas, pagan dos o más Derechos establecidos en el artículo 159 fracción I, del Código Financiero del Estado de México y </w:t>
      </w:r>
      <w:r w:rsidR="00270F77" w:rsidRPr="00C35836">
        <w:rPr>
          <w:rFonts w:ascii="Palatino Linotype" w:hAnsi="Palatino Linotype"/>
          <w:szCs w:val="22"/>
        </w:rPr>
        <w:t>Municipios</w:t>
      </w:r>
      <w:r w:rsidRPr="00C35836">
        <w:rPr>
          <w:rFonts w:ascii="Palatino Linotype" w:hAnsi="Palatino Linotype"/>
          <w:szCs w:val="22"/>
        </w:rPr>
        <w:t xml:space="preserve">? </w:t>
      </w:r>
    </w:p>
    <w:p w14:paraId="14E97A44" w14:textId="77F6D059" w:rsidR="00270F77" w:rsidRPr="00C35836" w:rsidRDefault="00FD2EB8" w:rsidP="006A16AD">
      <w:pPr>
        <w:pStyle w:val="Prrafodelista"/>
        <w:numPr>
          <w:ilvl w:val="0"/>
          <w:numId w:val="44"/>
        </w:numPr>
        <w:spacing w:line="360" w:lineRule="auto"/>
        <w:jc w:val="both"/>
        <w:rPr>
          <w:rFonts w:ascii="Palatino Linotype" w:hAnsi="Palatino Linotype" w:cs="Tahoma"/>
          <w:szCs w:val="22"/>
        </w:rPr>
      </w:pPr>
      <w:r w:rsidRPr="00C35836">
        <w:rPr>
          <w:rFonts w:ascii="Palatino Linotype" w:hAnsi="Palatino Linotype"/>
          <w:szCs w:val="22"/>
        </w:rPr>
        <w:t>¿Cuántas personas fiscas o jurídicas colectivas pagan Derechos de refrendo por la expedición o refrendo anual de licencias para la venta de bebidas alcohólicas al público, en atención a cada inciso de la fracción I, del artículo 159 del Código Financiero del Estado de México y Municipios?</w:t>
      </w:r>
    </w:p>
    <w:p w14:paraId="5CBD9F50" w14:textId="77777777" w:rsidR="005B76F2" w:rsidRPr="00C35836" w:rsidRDefault="005B76F2" w:rsidP="005B76F2">
      <w:pPr>
        <w:spacing w:line="360" w:lineRule="auto"/>
        <w:jc w:val="both"/>
        <w:rPr>
          <w:rFonts w:ascii="Palatino Linotype" w:hAnsi="Palatino Linotype" w:cs="Tahoma"/>
          <w:szCs w:val="22"/>
        </w:rPr>
      </w:pPr>
    </w:p>
    <w:p w14:paraId="41E40C04" w14:textId="70DE964D" w:rsidR="00836FE7" w:rsidRPr="00C35836" w:rsidRDefault="005B76F2" w:rsidP="009B4677">
      <w:pPr>
        <w:spacing w:line="360" w:lineRule="auto"/>
        <w:jc w:val="both"/>
        <w:rPr>
          <w:rFonts w:ascii="Palatino Linotype" w:hAnsi="Palatino Linotype" w:cs="Tahoma"/>
          <w:sz w:val="22"/>
          <w:szCs w:val="22"/>
        </w:rPr>
      </w:pPr>
      <w:r w:rsidRPr="00C35836">
        <w:rPr>
          <w:rFonts w:ascii="Palatino Linotype" w:hAnsi="Palatino Linotype" w:cs="Tahoma"/>
          <w:sz w:val="22"/>
          <w:szCs w:val="24"/>
        </w:rPr>
        <w:t xml:space="preserve">Finalmente, </w:t>
      </w:r>
      <w:r w:rsidR="00836FE7" w:rsidRPr="00C35836">
        <w:rPr>
          <w:rFonts w:ascii="Palatino Linotype" w:hAnsi="Palatino Linotype" w:cs="Tahoma"/>
          <w:b/>
          <w:bCs/>
          <w:sz w:val="22"/>
          <w:szCs w:val="24"/>
        </w:rPr>
        <w:t xml:space="preserve">respecto a la declaración de incompetencia del Sujeto Obligado por cuanto hace al número de </w:t>
      </w:r>
      <w:r w:rsidR="003D1246" w:rsidRPr="00C35836">
        <w:rPr>
          <w:rFonts w:ascii="Palatino Linotype" w:hAnsi="Palatino Linotype"/>
          <w:b/>
          <w:bCs/>
          <w:sz w:val="22"/>
          <w:szCs w:val="22"/>
        </w:rPr>
        <w:t>cajones autorizados para la prestación de servicios de transporte</w:t>
      </w:r>
      <w:r w:rsidR="00C87DFC" w:rsidRPr="00C35836">
        <w:rPr>
          <w:rFonts w:ascii="Palatino Linotype" w:hAnsi="Palatino Linotype"/>
          <w:b/>
          <w:bCs/>
          <w:sz w:val="22"/>
          <w:szCs w:val="22"/>
        </w:rPr>
        <w:t xml:space="preserve"> público</w:t>
      </w:r>
      <w:r w:rsidR="003D1246" w:rsidRPr="00C35836">
        <w:rPr>
          <w:rFonts w:ascii="Palatino Linotype" w:hAnsi="Palatino Linotype"/>
          <w:b/>
          <w:bCs/>
          <w:sz w:val="22"/>
          <w:szCs w:val="22"/>
        </w:rPr>
        <w:t xml:space="preserve"> de pasajeros</w:t>
      </w:r>
      <w:r w:rsidR="00FA7199" w:rsidRPr="00C35836">
        <w:rPr>
          <w:rFonts w:ascii="Palatino Linotype" w:hAnsi="Palatino Linotype"/>
          <w:sz w:val="22"/>
          <w:szCs w:val="22"/>
        </w:rPr>
        <w:t xml:space="preserve">, </w:t>
      </w:r>
      <w:r w:rsidR="0068342D" w:rsidRPr="00C35836">
        <w:rPr>
          <w:rFonts w:ascii="Palatino Linotype" w:hAnsi="Palatino Linotype"/>
          <w:sz w:val="22"/>
          <w:szCs w:val="22"/>
        </w:rPr>
        <w:t>no escapa de la óptica de este Instituto que</w:t>
      </w:r>
      <w:r w:rsidR="00B939CC" w:rsidRPr="00C35836">
        <w:rPr>
          <w:rFonts w:ascii="Palatino Linotype" w:hAnsi="Palatino Linotype"/>
          <w:sz w:val="22"/>
          <w:szCs w:val="22"/>
        </w:rPr>
        <w:t>,</w:t>
      </w:r>
      <w:r w:rsidR="0068342D" w:rsidRPr="00C35836">
        <w:rPr>
          <w:rFonts w:ascii="Palatino Linotype" w:hAnsi="Palatino Linotype"/>
          <w:sz w:val="22"/>
          <w:szCs w:val="22"/>
        </w:rPr>
        <w:t xml:space="preserve"> de igual forma, </w:t>
      </w:r>
      <w:r w:rsidR="00B939CC" w:rsidRPr="00C35836">
        <w:rPr>
          <w:rFonts w:ascii="Palatino Linotype" w:hAnsi="Palatino Linotype"/>
          <w:sz w:val="22"/>
          <w:szCs w:val="22"/>
        </w:rPr>
        <w:t>es</w:t>
      </w:r>
      <w:r w:rsidR="00A53594" w:rsidRPr="00C35836">
        <w:rPr>
          <w:rFonts w:ascii="Palatino Linotype" w:hAnsi="Palatino Linotype"/>
          <w:sz w:val="22"/>
          <w:szCs w:val="22"/>
        </w:rPr>
        <w:t>t</w:t>
      </w:r>
      <w:r w:rsidR="00B939CC" w:rsidRPr="00C35836">
        <w:rPr>
          <w:rFonts w:ascii="Palatino Linotype" w:hAnsi="Palatino Linotype"/>
          <w:sz w:val="22"/>
          <w:szCs w:val="22"/>
        </w:rPr>
        <w:t xml:space="preserve">a parte del requerimiento de información </w:t>
      </w:r>
      <w:r w:rsidR="00151B5F" w:rsidRPr="00C35836">
        <w:rPr>
          <w:rFonts w:ascii="Palatino Linotype" w:hAnsi="Palatino Linotype"/>
          <w:sz w:val="22"/>
          <w:szCs w:val="22"/>
        </w:rPr>
        <w:t xml:space="preserve">01360/TOLUCA/IP/2022, deviene en el ejercicio del derecho de petición y no así, </w:t>
      </w:r>
      <w:r w:rsidR="00A83EED" w:rsidRPr="00C35836">
        <w:rPr>
          <w:rFonts w:ascii="Palatino Linotype" w:hAnsi="Palatino Linotype"/>
          <w:sz w:val="22"/>
          <w:szCs w:val="22"/>
        </w:rPr>
        <w:t>sobre el acceso a la información pública</w:t>
      </w:r>
      <w:r w:rsidR="00D23EBF" w:rsidRPr="00C35836">
        <w:rPr>
          <w:rFonts w:ascii="Palatino Linotype" w:hAnsi="Palatino Linotype"/>
          <w:sz w:val="22"/>
          <w:szCs w:val="22"/>
        </w:rPr>
        <w:t xml:space="preserve"> que</w:t>
      </w:r>
      <w:r w:rsidR="00A83EED" w:rsidRPr="00C35836">
        <w:rPr>
          <w:rFonts w:ascii="Palatino Linotype" w:hAnsi="Palatino Linotype"/>
          <w:sz w:val="22"/>
          <w:szCs w:val="22"/>
        </w:rPr>
        <w:t xml:space="preserve"> genera, pose</w:t>
      </w:r>
      <w:r w:rsidR="00D23EBF" w:rsidRPr="00C35836">
        <w:rPr>
          <w:rFonts w:ascii="Palatino Linotype" w:hAnsi="Palatino Linotype"/>
          <w:sz w:val="22"/>
          <w:szCs w:val="22"/>
        </w:rPr>
        <w:t>e</w:t>
      </w:r>
      <w:r w:rsidR="00A83EED" w:rsidRPr="00C35836">
        <w:rPr>
          <w:rFonts w:ascii="Palatino Linotype" w:hAnsi="Palatino Linotype"/>
          <w:sz w:val="22"/>
          <w:szCs w:val="22"/>
        </w:rPr>
        <w:t xml:space="preserve"> y/o </w:t>
      </w:r>
      <w:r w:rsidR="00D23EBF" w:rsidRPr="00C35836">
        <w:rPr>
          <w:rFonts w:ascii="Palatino Linotype" w:hAnsi="Palatino Linotype"/>
          <w:sz w:val="22"/>
          <w:szCs w:val="22"/>
        </w:rPr>
        <w:t>administra</w:t>
      </w:r>
      <w:r w:rsidR="00A83EED" w:rsidRPr="00C35836">
        <w:rPr>
          <w:rFonts w:ascii="Palatino Linotype" w:hAnsi="Palatino Linotype"/>
          <w:sz w:val="22"/>
          <w:szCs w:val="22"/>
        </w:rPr>
        <w:t xml:space="preserve"> el Ayuntamiento de Toluca; no obstante, </w:t>
      </w:r>
      <w:r w:rsidR="0074658E" w:rsidRPr="00C35836">
        <w:rPr>
          <w:rFonts w:ascii="Palatino Linotype" w:hAnsi="Palatino Linotype"/>
          <w:sz w:val="22"/>
          <w:szCs w:val="22"/>
        </w:rPr>
        <w:t xml:space="preserve">atentos a lo establecido por el Instituto Nacional de Transparencia </w:t>
      </w:r>
      <w:r w:rsidR="0074658E" w:rsidRPr="00C35836">
        <w:rPr>
          <w:rFonts w:ascii="Palatino Linotype" w:hAnsi="Palatino Linotype" w:cs="Tahoma"/>
          <w:sz w:val="22"/>
          <w:szCs w:val="22"/>
        </w:rPr>
        <w:t xml:space="preserve">Acceso a la Información, y Protección de Datos Personales (INAI), este Organismo Garante advierte que el Sujeto Obligado </w:t>
      </w:r>
      <w:r w:rsidR="00C12771" w:rsidRPr="00C35836">
        <w:rPr>
          <w:rFonts w:ascii="Palatino Linotype" w:hAnsi="Palatino Linotype" w:cs="Tahoma"/>
          <w:sz w:val="22"/>
          <w:szCs w:val="22"/>
        </w:rPr>
        <w:t>dentro de su estructura orgánica</w:t>
      </w:r>
      <w:r w:rsidR="00A53594" w:rsidRPr="00C35836">
        <w:rPr>
          <w:rFonts w:ascii="Palatino Linotype" w:hAnsi="Palatino Linotype" w:cs="Tahoma"/>
          <w:sz w:val="22"/>
          <w:szCs w:val="22"/>
        </w:rPr>
        <w:t xml:space="preserve"> </w:t>
      </w:r>
      <w:r w:rsidR="004B105E" w:rsidRPr="00C35836">
        <w:rPr>
          <w:rFonts w:ascii="Palatino Linotype" w:hAnsi="Palatino Linotype" w:cs="Tahoma"/>
          <w:sz w:val="22"/>
          <w:szCs w:val="22"/>
        </w:rPr>
        <w:t xml:space="preserve">cuenta con una Dirección de Sustentabilidad Vial, a la cual, en términos del Código Reglamentario Municipal de Toluca, </w:t>
      </w:r>
      <w:r w:rsidR="008525AF" w:rsidRPr="00C35836">
        <w:rPr>
          <w:rFonts w:ascii="Palatino Linotype" w:hAnsi="Palatino Linotype" w:cs="Tahoma"/>
          <w:sz w:val="22"/>
          <w:szCs w:val="22"/>
        </w:rPr>
        <w:t xml:space="preserve">le corresponde -entre otras- la siguiente atribución: </w:t>
      </w:r>
    </w:p>
    <w:p w14:paraId="38226BEC" w14:textId="77777777" w:rsidR="008525AF" w:rsidRPr="00C35836" w:rsidRDefault="008525AF" w:rsidP="009B4677">
      <w:pPr>
        <w:spacing w:line="360" w:lineRule="auto"/>
        <w:jc w:val="both"/>
        <w:rPr>
          <w:rFonts w:ascii="Palatino Linotype" w:hAnsi="Palatino Linotype" w:cs="Tahoma"/>
          <w:sz w:val="22"/>
          <w:szCs w:val="22"/>
        </w:rPr>
      </w:pPr>
    </w:p>
    <w:p w14:paraId="350795D8" w14:textId="18357E74" w:rsidR="009B4677" w:rsidRPr="00C35836" w:rsidRDefault="009B27EA" w:rsidP="009B27EA">
      <w:pPr>
        <w:spacing w:line="360" w:lineRule="auto"/>
        <w:ind w:left="567" w:right="539"/>
        <w:jc w:val="both"/>
        <w:rPr>
          <w:rFonts w:ascii="Palatino Linotype" w:hAnsi="Palatino Linotype" w:cs="Tahoma"/>
          <w:i/>
          <w:iCs/>
        </w:rPr>
      </w:pPr>
      <w:r w:rsidRPr="00C35836">
        <w:rPr>
          <w:rFonts w:ascii="Palatino Linotype" w:hAnsi="Palatino Linotype" w:cs="Tahoma"/>
          <w:b/>
          <w:bCs/>
          <w:i/>
          <w:iCs/>
        </w:rPr>
        <w:t>Artículo 3.34.</w:t>
      </w:r>
      <w:r w:rsidRPr="00C35836">
        <w:rPr>
          <w:rFonts w:ascii="Palatino Linotype" w:hAnsi="Palatino Linotype" w:cs="Tahoma"/>
          <w:i/>
          <w:iCs/>
        </w:rPr>
        <w:t xml:space="preserve"> La o el titular de la Dirección de Sustentabilidad Vial tiene las siguientes atribuciones:</w:t>
      </w:r>
    </w:p>
    <w:p w14:paraId="631EDC55" w14:textId="132AC60D" w:rsidR="009B27EA" w:rsidRPr="00C35836" w:rsidRDefault="009B27EA" w:rsidP="009B27EA">
      <w:pPr>
        <w:spacing w:line="360" w:lineRule="auto"/>
        <w:ind w:left="567" w:right="539"/>
        <w:jc w:val="both"/>
        <w:rPr>
          <w:rFonts w:ascii="Palatino Linotype" w:hAnsi="Palatino Linotype" w:cs="Tahoma"/>
          <w:i/>
          <w:iCs/>
        </w:rPr>
      </w:pPr>
      <w:r w:rsidRPr="00C35836">
        <w:rPr>
          <w:rFonts w:ascii="Palatino Linotype" w:hAnsi="Palatino Linotype" w:cs="Tahoma"/>
          <w:i/>
          <w:iCs/>
        </w:rPr>
        <w:t xml:space="preserve">I a </w:t>
      </w:r>
      <w:r w:rsidR="00F008DE" w:rsidRPr="00C35836">
        <w:rPr>
          <w:rFonts w:ascii="Palatino Linotype" w:hAnsi="Palatino Linotype" w:cs="Tahoma"/>
          <w:i/>
          <w:iCs/>
        </w:rPr>
        <w:t>IX…</w:t>
      </w:r>
    </w:p>
    <w:p w14:paraId="773B7548" w14:textId="66B4B239" w:rsidR="00F008DE" w:rsidRPr="00C35836" w:rsidRDefault="00F008DE" w:rsidP="009B27EA">
      <w:pPr>
        <w:spacing w:line="360" w:lineRule="auto"/>
        <w:ind w:left="567" w:right="539"/>
        <w:jc w:val="both"/>
        <w:rPr>
          <w:rFonts w:ascii="Palatino Linotype" w:hAnsi="Palatino Linotype" w:cs="Tahoma"/>
          <w:i/>
          <w:iCs/>
        </w:rPr>
      </w:pPr>
      <w:r w:rsidRPr="00C35836">
        <w:rPr>
          <w:rFonts w:ascii="Palatino Linotype" w:hAnsi="Palatino Linotype" w:cs="Tahoma"/>
          <w:i/>
          <w:iCs/>
        </w:rPr>
        <w:t>X. Proponer y presentar a la Dirección, acuerdos y convenios de coordinación de funciones, programas, proyectos operativos en materia de tránsito y vialidad, con la federación, el estado, municipios y las diversas organizaciones sociales y privadas que prestan el servicio de transporte público en el municipio, a efecto de eficientarlo y racionalizarlo;</w:t>
      </w:r>
    </w:p>
    <w:p w14:paraId="7B9AF967" w14:textId="262A14F7" w:rsidR="00F008DE" w:rsidRPr="00C35836" w:rsidRDefault="00F008DE" w:rsidP="009B27EA">
      <w:pPr>
        <w:spacing w:line="360" w:lineRule="auto"/>
        <w:ind w:left="567" w:right="539"/>
        <w:jc w:val="both"/>
        <w:rPr>
          <w:rFonts w:ascii="Palatino Linotype" w:hAnsi="Palatino Linotype" w:cs="Tahoma"/>
          <w:i/>
          <w:iCs/>
        </w:rPr>
      </w:pPr>
      <w:r w:rsidRPr="00C35836">
        <w:rPr>
          <w:rFonts w:ascii="Palatino Linotype" w:hAnsi="Palatino Linotype" w:cs="Tahoma"/>
          <w:i/>
          <w:iCs/>
        </w:rPr>
        <w:t>XI a XXII …</w:t>
      </w:r>
    </w:p>
    <w:p w14:paraId="6D4A9765" w14:textId="77777777" w:rsidR="00D23EBF" w:rsidRPr="00C35836" w:rsidRDefault="00D23EBF" w:rsidP="00D23EBF">
      <w:pPr>
        <w:spacing w:line="360" w:lineRule="auto"/>
        <w:ind w:right="539"/>
        <w:jc w:val="both"/>
        <w:rPr>
          <w:rFonts w:ascii="Palatino Linotype" w:hAnsi="Palatino Linotype" w:cs="Tahoma"/>
          <w:i/>
          <w:iCs/>
        </w:rPr>
      </w:pPr>
    </w:p>
    <w:p w14:paraId="7E1432C9" w14:textId="3C8CDD3E" w:rsidR="001351D3" w:rsidRPr="00C35836" w:rsidRDefault="00D23EBF" w:rsidP="00B43C53">
      <w:pPr>
        <w:spacing w:line="360" w:lineRule="auto"/>
        <w:ind w:right="-28"/>
        <w:jc w:val="both"/>
        <w:rPr>
          <w:rFonts w:ascii="Palatino Linotype" w:hAnsi="Palatino Linotype" w:cs="Tahoma"/>
          <w:sz w:val="22"/>
          <w:szCs w:val="22"/>
        </w:rPr>
      </w:pPr>
      <w:r w:rsidRPr="00C35836">
        <w:rPr>
          <w:rFonts w:ascii="Palatino Linotype" w:hAnsi="Palatino Linotype" w:cs="Tahoma"/>
          <w:sz w:val="22"/>
          <w:szCs w:val="22"/>
        </w:rPr>
        <w:t xml:space="preserve">En este tenor, debemos establecer que de la atribución antes expuesta, si bien, no se advierte que la misma constriña al Ayuntamiento </w:t>
      </w:r>
      <w:r w:rsidR="00D41029" w:rsidRPr="00C35836">
        <w:rPr>
          <w:rFonts w:ascii="Palatino Linotype" w:hAnsi="Palatino Linotype" w:cs="Tahoma"/>
          <w:sz w:val="22"/>
          <w:szCs w:val="22"/>
        </w:rPr>
        <w:t xml:space="preserve">de Toluca </w:t>
      </w:r>
      <w:r w:rsidRPr="00C35836">
        <w:rPr>
          <w:rFonts w:ascii="Palatino Linotype" w:hAnsi="Palatino Linotype" w:cs="Tahoma"/>
          <w:sz w:val="22"/>
          <w:szCs w:val="22"/>
        </w:rPr>
        <w:t>a generar, poseer y/o administrar una documental relacionada con la pretensión de</w:t>
      </w:r>
      <w:r w:rsidR="00D41029" w:rsidRPr="00C35836">
        <w:rPr>
          <w:rFonts w:ascii="Palatino Linotype" w:hAnsi="Palatino Linotype" w:cs="Tahoma"/>
          <w:sz w:val="22"/>
          <w:szCs w:val="22"/>
        </w:rPr>
        <w:t>l Particular, no obstante</w:t>
      </w:r>
      <w:r w:rsidR="00601F64" w:rsidRPr="00C35836">
        <w:rPr>
          <w:rFonts w:ascii="Palatino Linotype" w:hAnsi="Palatino Linotype" w:cs="Tahoma"/>
          <w:sz w:val="22"/>
          <w:szCs w:val="22"/>
        </w:rPr>
        <w:t xml:space="preserve">, la misma indica que la persona titular de la </w:t>
      </w:r>
      <w:r w:rsidR="008A15DC" w:rsidRPr="00C35836">
        <w:rPr>
          <w:rFonts w:ascii="Palatino Linotype" w:hAnsi="Palatino Linotype" w:cs="Tahoma"/>
          <w:sz w:val="22"/>
          <w:szCs w:val="22"/>
        </w:rPr>
        <w:t>Dirección de Sustentabilidad</w:t>
      </w:r>
      <w:r w:rsidR="00601F64" w:rsidRPr="00C35836">
        <w:rPr>
          <w:rFonts w:ascii="Palatino Linotype" w:hAnsi="Palatino Linotype" w:cs="Tahoma"/>
          <w:sz w:val="22"/>
          <w:szCs w:val="22"/>
        </w:rPr>
        <w:t xml:space="preserve"> Vial, </w:t>
      </w:r>
      <w:r w:rsidR="008A15DC" w:rsidRPr="00C35836">
        <w:rPr>
          <w:rFonts w:ascii="Palatino Linotype" w:hAnsi="Palatino Linotype" w:cs="Tahoma"/>
          <w:b/>
          <w:bCs/>
          <w:sz w:val="22"/>
          <w:szCs w:val="22"/>
        </w:rPr>
        <w:t>puede presentar y/o proponer acuerdo</w:t>
      </w:r>
      <w:r w:rsidR="006A0DDB" w:rsidRPr="00C35836">
        <w:rPr>
          <w:rFonts w:ascii="Palatino Linotype" w:hAnsi="Palatino Linotype" w:cs="Tahoma"/>
          <w:b/>
          <w:bCs/>
          <w:sz w:val="22"/>
          <w:szCs w:val="22"/>
        </w:rPr>
        <w:t xml:space="preserve">s </w:t>
      </w:r>
      <w:r w:rsidR="000D0FCA" w:rsidRPr="00C35836">
        <w:rPr>
          <w:rFonts w:ascii="Palatino Linotype" w:hAnsi="Palatino Linotype" w:cs="Tahoma"/>
          <w:b/>
          <w:bCs/>
          <w:sz w:val="22"/>
          <w:szCs w:val="22"/>
        </w:rPr>
        <w:t>o convenios</w:t>
      </w:r>
      <w:r w:rsidR="008A15DC" w:rsidRPr="00C35836">
        <w:rPr>
          <w:rFonts w:ascii="Palatino Linotype" w:hAnsi="Palatino Linotype" w:cs="Tahoma"/>
          <w:b/>
          <w:bCs/>
          <w:sz w:val="22"/>
          <w:szCs w:val="22"/>
        </w:rPr>
        <w:t xml:space="preserve"> de coordinación </w:t>
      </w:r>
      <w:r w:rsidR="00B35310" w:rsidRPr="00C35836">
        <w:rPr>
          <w:rFonts w:ascii="Palatino Linotype" w:hAnsi="Palatino Linotype" w:cs="Tahoma"/>
          <w:b/>
          <w:bCs/>
          <w:sz w:val="22"/>
          <w:szCs w:val="22"/>
        </w:rPr>
        <w:t>ante</w:t>
      </w:r>
      <w:r w:rsidR="000D0FCA" w:rsidRPr="00C35836">
        <w:rPr>
          <w:rFonts w:ascii="Palatino Linotype" w:hAnsi="Palatino Linotype" w:cs="Tahoma"/>
          <w:b/>
          <w:bCs/>
          <w:sz w:val="22"/>
          <w:szCs w:val="22"/>
        </w:rPr>
        <w:t xml:space="preserve"> la Federación</w:t>
      </w:r>
      <w:r w:rsidR="00B35310" w:rsidRPr="00C35836">
        <w:rPr>
          <w:rFonts w:ascii="Palatino Linotype" w:hAnsi="Palatino Linotype" w:cs="Tahoma"/>
          <w:b/>
          <w:bCs/>
          <w:sz w:val="22"/>
          <w:szCs w:val="22"/>
        </w:rPr>
        <w:t>, el Estado y las organizaciones sociales de transporte público, a fin de racionalizar el servicio</w:t>
      </w:r>
      <w:r w:rsidR="006A0DDB" w:rsidRPr="00C35836">
        <w:rPr>
          <w:rFonts w:ascii="Palatino Linotype" w:hAnsi="Palatino Linotype" w:cs="Tahoma"/>
          <w:b/>
          <w:bCs/>
          <w:sz w:val="22"/>
          <w:szCs w:val="22"/>
        </w:rPr>
        <w:t xml:space="preserve"> dentro de la demarcación territorial del Ayuntamiento de Toluca;</w:t>
      </w:r>
      <w:r w:rsidR="006A0DDB" w:rsidRPr="00C35836">
        <w:rPr>
          <w:rFonts w:ascii="Palatino Linotype" w:hAnsi="Palatino Linotype" w:cs="Tahoma"/>
          <w:sz w:val="22"/>
          <w:szCs w:val="22"/>
        </w:rPr>
        <w:t xml:space="preserve"> esto es, que puede conocer del tema que el Particular solicitó por medio de un cuestionamiento, </w:t>
      </w:r>
      <w:r w:rsidR="00F202BB" w:rsidRPr="00C35836">
        <w:rPr>
          <w:rFonts w:ascii="Palatino Linotype" w:hAnsi="Palatino Linotype" w:cs="Tahoma"/>
          <w:sz w:val="22"/>
          <w:szCs w:val="22"/>
        </w:rPr>
        <w:t>pues e</w:t>
      </w:r>
      <w:r w:rsidR="00A8023A" w:rsidRPr="00C35836">
        <w:rPr>
          <w:rFonts w:ascii="Palatino Linotype" w:hAnsi="Palatino Linotype" w:cs="Tahoma"/>
          <w:sz w:val="22"/>
          <w:szCs w:val="22"/>
        </w:rPr>
        <w:t xml:space="preserve">s a la Unidad Administrativa que le compete </w:t>
      </w:r>
      <w:r w:rsidR="00DB5469" w:rsidRPr="00C35836">
        <w:rPr>
          <w:rFonts w:ascii="Palatino Linotype" w:hAnsi="Palatino Linotype" w:cs="Tahoma"/>
          <w:sz w:val="22"/>
          <w:szCs w:val="22"/>
        </w:rPr>
        <w:t>eficientar el servicio de transporte público, por lo cual,</w:t>
      </w:r>
      <w:r w:rsidR="00FA6FAA" w:rsidRPr="00C35836">
        <w:rPr>
          <w:rFonts w:ascii="Palatino Linotype" w:hAnsi="Palatino Linotype" w:cs="Tahoma"/>
          <w:sz w:val="22"/>
          <w:szCs w:val="22"/>
        </w:rPr>
        <w:t xml:space="preserve"> el Titular de la Unidad de Transparencia debió turnar la solicitud de acceso </w:t>
      </w:r>
      <w:r w:rsidR="00283A01" w:rsidRPr="00C35836">
        <w:rPr>
          <w:rFonts w:ascii="Palatino Linotype" w:hAnsi="Palatino Linotype" w:cs="Tahoma"/>
          <w:sz w:val="22"/>
          <w:szCs w:val="22"/>
        </w:rPr>
        <w:t xml:space="preserve">01360/TOLUCA/IP/2022 </w:t>
      </w:r>
      <w:r w:rsidR="00380F51" w:rsidRPr="00C35836">
        <w:rPr>
          <w:rFonts w:ascii="Palatino Linotype" w:hAnsi="Palatino Linotype" w:cs="Tahoma"/>
          <w:sz w:val="22"/>
          <w:szCs w:val="22"/>
        </w:rPr>
        <w:t>al servidor público habilitado de la Dirección de Sustentabilidad Vial, a fin de otorgar un pronuncia</w:t>
      </w:r>
      <w:r w:rsidR="00AB65DF" w:rsidRPr="00C35836">
        <w:rPr>
          <w:rFonts w:ascii="Palatino Linotype" w:hAnsi="Palatino Linotype" w:cs="Tahoma"/>
          <w:sz w:val="22"/>
          <w:szCs w:val="22"/>
        </w:rPr>
        <w:t>miento a esta parte del requerimiento de información en atención al principio de exhaustividad</w:t>
      </w:r>
      <w:r w:rsidR="00B43C53" w:rsidRPr="00C35836">
        <w:rPr>
          <w:rFonts w:ascii="Palatino Linotype" w:hAnsi="Palatino Linotype" w:cs="Tahoma"/>
          <w:sz w:val="22"/>
          <w:szCs w:val="22"/>
        </w:rPr>
        <w:t>.</w:t>
      </w:r>
    </w:p>
    <w:p w14:paraId="2A42E34F" w14:textId="77777777" w:rsidR="00B43C53" w:rsidRPr="00C35836" w:rsidRDefault="00B43C53" w:rsidP="00B43C53">
      <w:pPr>
        <w:spacing w:line="360" w:lineRule="auto"/>
        <w:ind w:right="-28"/>
        <w:jc w:val="both"/>
        <w:rPr>
          <w:rFonts w:ascii="Palatino Linotype" w:hAnsi="Palatino Linotype" w:cs="Tahoma"/>
          <w:sz w:val="22"/>
          <w:szCs w:val="22"/>
        </w:rPr>
      </w:pPr>
    </w:p>
    <w:p w14:paraId="08F331B8" w14:textId="4A37016D" w:rsidR="00B43C53" w:rsidRPr="00C35836" w:rsidRDefault="00B43C53" w:rsidP="00B43C53">
      <w:pPr>
        <w:spacing w:line="360" w:lineRule="auto"/>
        <w:ind w:right="-28"/>
        <w:jc w:val="both"/>
        <w:rPr>
          <w:rFonts w:ascii="Palatino Linotype" w:hAnsi="Palatino Linotype" w:cs="Tahoma"/>
          <w:sz w:val="22"/>
          <w:szCs w:val="22"/>
        </w:rPr>
      </w:pPr>
      <w:r w:rsidRPr="00C35836">
        <w:rPr>
          <w:rFonts w:ascii="Palatino Linotype" w:hAnsi="Palatino Linotype" w:cs="Tahoma"/>
          <w:sz w:val="22"/>
          <w:szCs w:val="22"/>
        </w:rPr>
        <w:t>De acuerdo a</w:t>
      </w:r>
      <w:r w:rsidR="00CC1C97" w:rsidRPr="00C35836">
        <w:rPr>
          <w:rFonts w:ascii="Palatino Linotype" w:hAnsi="Palatino Linotype" w:cs="Tahoma"/>
          <w:sz w:val="22"/>
          <w:szCs w:val="22"/>
        </w:rPr>
        <w:t xml:space="preserve"> lo establecido por este Organismo Garante, el Sujeto Obligado deberá atender esta parte de la solicitud de acceso 01360/TOLUCA/IP/2022 y de ser el caso, en términos de los artículos 12, 24, penúltimo párrafo y 160 de la Ley de Transparencia y Acceso a la Información Pública del Estado de México y Municipios, </w:t>
      </w:r>
      <w:r w:rsidR="00CB5E21" w:rsidRPr="00C35836">
        <w:rPr>
          <w:rFonts w:ascii="Palatino Linotype" w:hAnsi="Palatino Linotype" w:cs="Tahoma"/>
          <w:sz w:val="22"/>
          <w:szCs w:val="22"/>
        </w:rPr>
        <w:t xml:space="preserve">dar cuenta de la información  </w:t>
      </w:r>
      <w:r w:rsidR="00564B02" w:rsidRPr="00C35836">
        <w:rPr>
          <w:rFonts w:ascii="Palatino Linotype" w:hAnsi="Palatino Linotype" w:cs="Tahoma"/>
          <w:sz w:val="22"/>
          <w:szCs w:val="22"/>
        </w:rPr>
        <w:t>correspondiente</w:t>
      </w:r>
      <w:r w:rsidR="00CB5E21" w:rsidRPr="00C35836">
        <w:rPr>
          <w:rFonts w:ascii="Palatino Linotype" w:hAnsi="Palatino Linotype" w:cs="Tahoma"/>
          <w:sz w:val="22"/>
          <w:szCs w:val="22"/>
        </w:rPr>
        <w:t xml:space="preserve"> o bien, de manera clara y precisa, informar al Recurrente sobre la inexistencia </w:t>
      </w:r>
      <w:r w:rsidR="00CC1265" w:rsidRPr="00C35836">
        <w:rPr>
          <w:rFonts w:ascii="Palatino Linotype" w:hAnsi="Palatino Linotype" w:cs="Tahoma"/>
          <w:sz w:val="22"/>
          <w:szCs w:val="22"/>
        </w:rPr>
        <w:t>de información y/o documenta</w:t>
      </w:r>
      <w:r w:rsidR="00EE1EDF" w:rsidRPr="00C35836">
        <w:rPr>
          <w:rFonts w:ascii="Palatino Linotype" w:hAnsi="Palatino Linotype" w:cs="Tahoma"/>
          <w:sz w:val="22"/>
          <w:szCs w:val="22"/>
        </w:rPr>
        <w:t xml:space="preserve">les que permitan suponer la entrega de una expresión documental. </w:t>
      </w:r>
    </w:p>
    <w:p w14:paraId="560551A2" w14:textId="77777777" w:rsidR="001C3BA5" w:rsidRPr="00C35836" w:rsidRDefault="001C3BA5" w:rsidP="00B43C53">
      <w:pPr>
        <w:spacing w:line="360" w:lineRule="auto"/>
        <w:ind w:right="-28"/>
        <w:jc w:val="both"/>
        <w:rPr>
          <w:rFonts w:ascii="Palatino Linotype" w:hAnsi="Palatino Linotype" w:cs="Tahoma"/>
          <w:sz w:val="22"/>
          <w:szCs w:val="22"/>
        </w:rPr>
      </w:pPr>
    </w:p>
    <w:p w14:paraId="67B45884" w14:textId="608C0A30" w:rsidR="00497E5D" w:rsidRPr="00C35836" w:rsidRDefault="00497E5D" w:rsidP="00497E5D">
      <w:pPr>
        <w:pStyle w:val="Prrafodelista"/>
        <w:numPr>
          <w:ilvl w:val="0"/>
          <w:numId w:val="44"/>
        </w:numPr>
        <w:spacing w:line="360" w:lineRule="auto"/>
        <w:ind w:left="567" w:right="539"/>
        <w:jc w:val="both"/>
        <w:rPr>
          <w:rFonts w:ascii="Palatino Linotype" w:hAnsi="Palatino Linotype"/>
          <w:b/>
          <w:bCs/>
          <w:szCs w:val="22"/>
        </w:rPr>
      </w:pPr>
      <w:r w:rsidRPr="00C35836">
        <w:rPr>
          <w:rFonts w:ascii="Palatino Linotype" w:hAnsi="Palatino Linotype"/>
          <w:b/>
          <w:bCs/>
          <w:szCs w:val="22"/>
        </w:rPr>
        <w:t>Especificar si el Municipio tiene Reglamentos, manuales de operación o lineamientos para la recaudación de:</w:t>
      </w:r>
    </w:p>
    <w:p w14:paraId="0CB4ACFA" w14:textId="5B0BBDFC" w:rsidR="00497E5D" w:rsidRPr="00C35836" w:rsidRDefault="00497E5D" w:rsidP="00497E5D">
      <w:pPr>
        <w:pStyle w:val="Prrafodelista"/>
        <w:numPr>
          <w:ilvl w:val="0"/>
          <w:numId w:val="45"/>
        </w:numPr>
        <w:spacing w:line="360" w:lineRule="auto"/>
        <w:ind w:left="567" w:right="539"/>
        <w:jc w:val="both"/>
        <w:rPr>
          <w:rFonts w:ascii="Palatino Linotype" w:hAnsi="Palatino Linotype"/>
          <w:b/>
          <w:bCs/>
          <w:szCs w:val="22"/>
        </w:rPr>
      </w:pPr>
      <w:r w:rsidRPr="00C35836">
        <w:rPr>
          <w:rFonts w:ascii="Palatino Linotype" w:hAnsi="Palatino Linotype"/>
          <w:b/>
          <w:bCs/>
          <w:szCs w:val="22"/>
        </w:rPr>
        <w:t>Impuestos Publicitarios; Lineamientos para el desarrollo de las actividades</w:t>
      </w:r>
      <w:r w:rsidR="00DB643F" w:rsidRPr="00C35836">
        <w:rPr>
          <w:rFonts w:ascii="Palatino Linotype" w:hAnsi="Palatino Linotype"/>
          <w:b/>
          <w:bCs/>
          <w:szCs w:val="22"/>
        </w:rPr>
        <w:t xml:space="preserve"> de las</w:t>
      </w:r>
      <w:r w:rsidRPr="00C35836">
        <w:rPr>
          <w:rFonts w:ascii="Palatino Linotype" w:hAnsi="Palatino Linotype"/>
          <w:b/>
          <w:bCs/>
          <w:szCs w:val="22"/>
        </w:rPr>
        <w:t xml:space="preserve"> fracciones IV y VI del Artículo 121 del Código Financiero del Estado de México y Municipios.</w:t>
      </w:r>
    </w:p>
    <w:p w14:paraId="0A5CB150" w14:textId="77777777" w:rsidR="00497E5D" w:rsidRPr="00C35836" w:rsidRDefault="00497E5D" w:rsidP="00497E5D">
      <w:pPr>
        <w:pStyle w:val="Prrafodelista"/>
        <w:numPr>
          <w:ilvl w:val="0"/>
          <w:numId w:val="45"/>
        </w:numPr>
        <w:spacing w:line="360" w:lineRule="auto"/>
        <w:ind w:left="567" w:right="539"/>
        <w:jc w:val="both"/>
        <w:rPr>
          <w:rFonts w:ascii="Palatino Linotype" w:hAnsi="Palatino Linotype"/>
          <w:b/>
          <w:bCs/>
          <w:szCs w:val="22"/>
        </w:rPr>
      </w:pPr>
      <w:r w:rsidRPr="00C35836">
        <w:rPr>
          <w:rFonts w:ascii="Palatino Linotype" w:hAnsi="Palatino Linotype"/>
          <w:b/>
          <w:bCs/>
          <w:szCs w:val="22"/>
        </w:rPr>
        <w:t>Impuestos sobre Diversiones, Juegos y Espectáculos.</w:t>
      </w:r>
    </w:p>
    <w:p w14:paraId="210B1046" w14:textId="77777777" w:rsidR="00497E5D" w:rsidRPr="00C35836" w:rsidRDefault="00497E5D" w:rsidP="00497E5D">
      <w:pPr>
        <w:pStyle w:val="Prrafodelista"/>
        <w:numPr>
          <w:ilvl w:val="0"/>
          <w:numId w:val="45"/>
        </w:numPr>
        <w:spacing w:line="360" w:lineRule="auto"/>
        <w:ind w:left="567" w:right="539"/>
        <w:jc w:val="both"/>
        <w:rPr>
          <w:rFonts w:ascii="Palatino Linotype" w:hAnsi="Palatino Linotype"/>
          <w:b/>
          <w:bCs/>
          <w:szCs w:val="22"/>
        </w:rPr>
      </w:pPr>
      <w:r w:rsidRPr="00C35836">
        <w:rPr>
          <w:rFonts w:ascii="Palatino Linotype" w:hAnsi="Palatino Linotype"/>
          <w:b/>
          <w:bCs/>
          <w:szCs w:val="22"/>
        </w:rPr>
        <w:t>Derechos de Desarrollo Urbano.</w:t>
      </w:r>
    </w:p>
    <w:p w14:paraId="407C0879" w14:textId="77777777" w:rsidR="00497E5D" w:rsidRPr="00C35836" w:rsidRDefault="00497E5D" w:rsidP="00497E5D">
      <w:pPr>
        <w:pStyle w:val="Prrafodelista"/>
        <w:numPr>
          <w:ilvl w:val="0"/>
          <w:numId w:val="45"/>
        </w:numPr>
        <w:spacing w:line="360" w:lineRule="auto"/>
        <w:ind w:left="567" w:right="539"/>
        <w:jc w:val="both"/>
        <w:rPr>
          <w:rFonts w:ascii="Palatino Linotype" w:hAnsi="Palatino Linotype"/>
          <w:b/>
          <w:bCs/>
          <w:szCs w:val="22"/>
          <w:u w:val="single"/>
        </w:rPr>
      </w:pPr>
      <w:r w:rsidRPr="00C35836">
        <w:rPr>
          <w:rFonts w:ascii="Palatino Linotype" w:hAnsi="Palatino Linotype"/>
          <w:b/>
          <w:bCs/>
          <w:szCs w:val="22"/>
          <w:u w:val="single"/>
        </w:rPr>
        <w:t>Derechos por el uso de las vías y áreas públicas para el ejercicio de actividades de comercio o de servicio; conforme a lo establecido en materia de salud y al artículo 1 de la Ley de Movilidad del Estado de México, al artículo 154 bis del Código Financiero del Estado de México y Municipios.</w:t>
      </w:r>
    </w:p>
    <w:p w14:paraId="715DE8E3" w14:textId="77777777" w:rsidR="00497E5D" w:rsidRPr="00C35836" w:rsidRDefault="00497E5D" w:rsidP="00497E5D">
      <w:pPr>
        <w:pStyle w:val="Prrafodelista"/>
        <w:numPr>
          <w:ilvl w:val="0"/>
          <w:numId w:val="45"/>
        </w:numPr>
        <w:spacing w:line="360" w:lineRule="auto"/>
        <w:ind w:left="567" w:right="539"/>
        <w:jc w:val="both"/>
        <w:rPr>
          <w:rFonts w:ascii="Palatino Linotype" w:hAnsi="Palatino Linotype"/>
          <w:b/>
          <w:bCs/>
          <w:szCs w:val="22"/>
          <w:u w:val="single"/>
        </w:rPr>
      </w:pPr>
      <w:r w:rsidRPr="00C35836">
        <w:rPr>
          <w:rFonts w:ascii="Palatino Linotype" w:hAnsi="Palatino Linotype"/>
          <w:b/>
          <w:bCs/>
          <w:szCs w:val="22"/>
          <w:u w:val="single"/>
        </w:rPr>
        <w:t>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3ABC51FD" w14:textId="77777777" w:rsidR="00497E5D" w:rsidRPr="00C35836" w:rsidRDefault="00497E5D" w:rsidP="00497E5D">
      <w:pPr>
        <w:pStyle w:val="Prrafodelista"/>
        <w:numPr>
          <w:ilvl w:val="0"/>
          <w:numId w:val="45"/>
        </w:numPr>
        <w:spacing w:line="360" w:lineRule="auto"/>
        <w:ind w:left="567" w:right="539"/>
        <w:jc w:val="both"/>
        <w:rPr>
          <w:rFonts w:ascii="Palatino Linotype" w:hAnsi="Palatino Linotype"/>
          <w:b/>
          <w:bCs/>
          <w:szCs w:val="22"/>
        </w:rPr>
      </w:pPr>
      <w:r w:rsidRPr="00C35836">
        <w:rPr>
          <w:rFonts w:ascii="Palatino Linotype" w:hAnsi="Palatino Linotype"/>
          <w:b/>
          <w:bCs/>
          <w:szCs w:val="22"/>
        </w:rPr>
        <w:t>Derechos por la Expedición o Refrendo Anual de Bebidas Alcohólicas al Publico, en términos de lo que establece la Ley de Competitividad y Ordenamiento Comercial del Estado de México, El Catálogo Mexiquense de Actividades Industriales, Comerciales y de Servicios de Bajo Riesgo y en materia de salud (COPRISEM).</w:t>
      </w:r>
    </w:p>
    <w:p w14:paraId="5E8C11E8" w14:textId="77777777" w:rsidR="001C3BA5" w:rsidRPr="00C35836" w:rsidRDefault="001C3BA5" w:rsidP="00B43C53">
      <w:pPr>
        <w:spacing w:line="360" w:lineRule="auto"/>
        <w:ind w:right="-28"/>
        <w:jc w:val="both"/>
        <w:rPr>
          <w:rFonts w:ascii="Palatino Linotype" w:hAnsi="Palatino Linotype" w:cs="Tahoma"/>
          <w:b/>
          <w:bCs/>
          <w:sz w:val="22"/>
          <w:szCs w:val="22"/>
        </w:rPr>
      </w:pPr>
    </w:p>
    <w:p w14:paraId="6BA3E410" w14:textId="4A3F38DB" w:rsidR="001C3BA5" w:rsidRPr="00C35836" w:rsidRDefault="0053554A" w:rsidP="00B43C53">
      <w:pPr>
        <w:spacing w:line="360" w:lineRule="auto"/>
        <w:ind w:right="-28"/>
        <w:jc w:val="both"/>
        <w:rPr>
          <w:rFonts w:ascii="Palatino Linotype" w:hAnsi="Palatino Linotype" w:cs="Tahoma"/>
          <w:sz w:val="22"/>
          <w:szCs w:val="22"/>
        </w:rPr>
      </w:pPr>
      <w:r w:rsidRPr="00C35836">
        <w:rPr>
          <w:rFonts w:ascii="Palatino Linotype" w:hAnsi="Palatino Linotype" w:cs="Tahoma"/>
          <w:sz w:val="22"/>
          <w:szCs w:val="22"/>
        </w:rPr>
        <w:t xml:space="preserve">En atención </w:t>
      </w:r>
      <w:r w:rsidR="00423684" w:rsidRPr="00C35836">
        <w:rPr>
          <w:rFonts w:ascii="Palatino Linotype" w:hAnsi="Palatino Linotype" w:cs="Tahoma"/>
          <w:sz w:val="22"/>
          <w:szCs w:val="22"/>
        </w:rPr>
        <w:t>a esta parte de la solicitud de acceso</w:t>
      </w:r>
      <w:r w:rsidRPr="00C35836">
        <w:rPr>
          <w:rFonts w:ascii="Palatino Linotype" w:hAnsi="Palatino Linotype" w:cs="Tahoma"/>
          <w:sz w:val="22"/>
          <w:szCs w:val="22"/>
        </w:rPr>
        <w:t xml:space="preserve">, </w:t>
      </w:r>
      <w:r w:rsidR="005038DE" w:rsidRPr="00C35836">
        <w:rPr>
          <w:rFonts w:ascii="Palatino Linotype" w:hAnsi="Palatino Linotype" w:cs="Tahoma"/>
          <w:sz w:val="22"/>
          <w:szCs w:val="22"/>
        </w:rPr>
        <w:t>el Sujeto Obligado po</w:t>
      </w:r>
      <w:r w:rsidR="00A66D72" w:rsidRPr="00C35836">
        <w:rPr>
          <w:rFonts w:ascii="Palatino Linotype" w:hAnsi="Palatino Linotype" w:cs="Tahoma"/>
          <w:sz w:val="22"/>
          <w:szCs w:val="22"/>
        </w:rPr>
        <w:t xml:space="preserve">r medio de informe justificado </w:t>
      </w:r>
      <w:r w:rsidR="005038DE" w:rsidRPr="00C35836">
        <w:rPr>
          <w:rFonts w:ascii="Palatino Linotype" w:hAnsi="Palatino Linotype" w:cs="Tahoma"/>
          <w:sz w:val="22"/>
          <w:szCs w:val="22"/>
        </w:rPr>
        <w:t xml:space="preserve">dio cuenta al Particular que </w:t>
      </w:r>
      <w:r w:rsidR="00E920E3" w:rsidRPr="00C35836">
        <w:rPr>
          <w:rFonts w:ascii="Palatino Linotype" w:hAnsi="Palatino Linotype" w:cs="Tahoma"/>
          <w:sz w:val="22"/>
          <w:szCs w:val="22"/>
        </w:rPr>
        <w:t>la recaudación de impuestos, derechos, aportaciones de mejora</w:t>
      </w:r>
      <w:r w:rsidR="00571B96" w:rsidRPr="00C35836">
        <w:rPr>
          <w:rFonts w:ascii="Palatino Linotype" w:hAnsi="Palatino Linotype" w:cs="Tahoma"/>
          <w:sz w:val="22"/>
          <w:szCs w:val="22"/>
        </w:rPr>
        <w:t>, productos y aprovechamientos</w:t>
      </w:r>
      <w:r w:rsidR="00333B0E" w:rsidRPr="00C35836">
        <w:rPr>
          <w:rFonts w:ascii="Palatino Linotype" w:hAnsi="Palatino Linotype" w:cs="Tahoma"/>
          <w:sz w:val="22"/>
          <w:szCs w:val="22"/>
        </w:rPr>
        <w:t xml:space="preserve">, </w:t>
      </w:r>
      <w:r w:rsidR="00B51EF8" w:rsidRPr="00C35836">
        <w:rPr>
          <w:rFonts w:ascii="Palatino Linotype" w:hAnsi="Palatino Linotype" w:cs="Tahoma"/>
          <w:sz w:val="22"/>
          <w:szCs w:val="22"/>
        </w:rPr>
        <w:t>para el ejercicio fiscal 2022, encuentra fundamento legal en:</w:t>
      </w:r>
    </w:p>
    <w:p w14:paraId="1F677814" w14:textId="77777777" w:rsidR="00B51EF8" w:rsidRPr="00C35836" w:rsidRDefault="00B51EF8" w:rsidP="00B43C53">
      <w:pPr>
        <w:spacing w:line="360" w:lineRule="auto"/>
        <w:ind w:right="-28"/>
        <w:jc w:val="both"/>
        <w:rPr>
          <w:rFonts w:ascii="Palatino Linotype" w:hAnsi="Palatino Linotype" w:cs="Tahoma"/>
          <w:sz w:val="22"/>
          <w:szCs w:val="22"/>
        </w:rPr>
      </w:pPr>
    </w:p>
    <w:p w14:paraId="59184171" w14:textId="738BEF72" w:rsidR="00B51EF8" w:rsidRPr="00C35836" w:rsidRDefault="00B51EF8" w:rsidP="00B51EF8">
      <w:pPr>
        <w:pStyle w:val="Prrafodelista"/>
        <w:numPr>
          <w:ilvl w:val="0"/>
          <w:numId w:val="46"/>
        </w:numPr>
        <w:spacing w:line="360" w:lineRule="auto"/>
        <w:ind w:right="-28"/>
        <w:jc w:val="both"/>
        <w:rPr>
          <w:rFonts w:ascii="Palatino Linotype" w:hAnsi="Palatino Linotype" w:cs="Tahoma"/>
          <w:szCs w:val="22"/>
        </w:rPr>
      </w:pPr>
      <w:r w:rsidRPr="00C35836">
        <w:rPr>
          <w:rFonts w:ascii="Palatino Linotype" w:hAnsi="Palatino Linotype" w:cs="Tahoma"/>
          <w:szCs w:val="22"/>
        </w:rPr>
        <w:t xml:space="preserve">Ley de ingresos de los Municipios </w:t>
      </w:r>
      <w:r w:rsidR="00A36DE7" w:rsidRPr="00C35836">
        <w:rPr>
          <w:rFonts w:ascii="Palatino Linotype" w:hAnsi="Palatino Linotype" w:cs="Tahoma"/>
          <w:szCs w:val="22"/>
        </w:rPr>
        <w:t>del Estado de México para el ejercicio fiscal 2022</w:t>
      </w:r>
      <w:r w:rsidR="008C6A5D" w:rsidRPr="00C35836">
        <w:rPr>
          <w:rFonts w:ascii="Palatino Linotype" w:hAnsi="Palatino Linotype" w:cs="Tahoma"/>
          <w:szCs w:val="22"/>
        </w:rPr>
        <w:t xml:space="preserve">. </w:t>
      </w:r>
    </w:p>
    <w:p w14:paraId="464DDE0A" w14:textId="0D5EDF5B" w:rsidR="008C6A5D" w:rsidRPr="00C35836" w:rsidRDefault="00B048B5" w:rsidP="008C6A5D">
      <w:pPr>
        <w:pStyle w:val="Prrafodelista"/>
        <w:spacing w:line="360" w:lineRule="auto"/>
        <w:ind w:right="-28"/>
        <w:jc w:val="both"/>
        <w:rPr>
          <w:rFonts w:ascii="Palatino Linotype" w:hAnsi="Palatino Linotype" w:cs="Tahoma"/>
          <w:szCs w:val="22"/>
        </w:rPr>
      </w:pPr>
      <w:hyperlink r:id="rId30" w:history="1">
        <w:r w:rsidR="008C6A5D" w:rsidRPr="00C35836">
          <w:rPr>
            <w:rStyle w:val="Hipervnculo"/>
            <w:rFonts w:ascii="Palatino Linotype" w:hAnsi="Palatino Linotype" w:cs="Tahoma"/>
            <w:szCs w:val="22"/>
          </w:rPr>
          <w:t>https://legislacion.edomex.gob.mx/sites/legislacion.edomex.gob.mx/files/files/pdf/ley/abr/leyabr134.pdf</w:t>
        </w:r>
      </w:hyperlink>
    </w:p>
    <w:p w14:paraId="45C514EA" w14:textId="7A0CDFC3" w:rsidR="00A36DE7" w:rsidRPr="00C35836" w:rsidRDefault="008C6A5D" w:rsidP="00B51EF8">
      <w:pPr>
        <w:pStyle w:val="Prrafodelista"/>
        <w:numPr>
          <w:ilvl w:val="0"/>
          <w:numId w:val="46"/>
        </w:numPr>
        <w:spacing w:line="360" w:lineRule="auto"/>
        <w:ind w:right="-28"/>
        <w:jc w:val="both"/>
        <w:rPr>
          <w:rFonts w:ascii="Palatino Linotype" w:hAnsi="Palatino Linotype" w:cs="Tahoma"/>
          <w:szCs w:val="22"/>
        </w:rPr>
      </w:pPr>
      <w:r w:rsidRPr="00C35836">
        <w:rPr>
          <w:rFonts w:ascii="Palatino Linotype" w:hAnsi="Palatino Linotype" w:cs="Tahoma"/>
          <w:szCs w:val="22"/>
        </w:rPr>
        <w:t xml:space="preserve">Código Financiero del Estado de México y Municipios. </w:t>
      </w:r>
    </w:p>
    <w:p w14:paraId="73880484" w14:textId="2B786DB8" w:rsidR="008C6A5D" w:rsidRPr="00C35836" w:rsidRDefault="00B048B5" w:rsidP="008C6A5D">
      <w:pPr>
        <w:pStyle w:val="Prrafodelista"/>
        <w:spacing w:line="360" w:lineRule="auto"/>
        <w:ind w:right="-28"/>
        <w:jc w:val="both"/>
        <w:rPr>
          <w:rFonts w:ascii="Palatino Linotype" w:hAnsi="Palatino Linotype" w:cs="Tahoma"/>
          <w:szCs w:val="22"/>
        </w:rPr>
      </w:pPr>
      <w:hyperlink r:id="rId31" w:history="1">
        <w:r w:rsidR="007E47EF" w:rsidRPr="00C35836">
          <w:rPr>
            <w:rStyle w:val="Hipervnculo"/>
            <w:rFonts w:ascii="Palatino Linotype" w:hAnsi="Palatino Linotype" w:cs="Tahoma"/>
            <w:szCs w:val="22"/>
          </w:rPr>
          <w:t>https://legislacion.edomex.gob.mx/sites/legislacion.edomex.gob.mx/files/files/pdf/cod/vig/codvig007.pdf</w:t>
        </w:r>
      </w:hyperlink>
    </w:p>
    <w:p w14:paraId="50CEB6D4" w14:textId="676B526C" w:rsidR="007E47EF" w:rsidRPr="00C35836" w:rsidRDefault="006133E4" w:rsidP="007E47EF">
      <w:pPr>
        <w:pStyle w:val="Prrafodelista"/>
        <w:numPr>
          <w:ilvl w:val="0"/>
          <w:numId w:val="46"/>
        </w:numPr>
        <w:spacing w:line="360" w:lineRule="auto"/>
        <w:ind w:right="-28"/>
        <w:jc w:val="both"/>
        <w:rPr>
          <w:rFonts w:ascii="Palatino Linotype" w:hAnsi="Palatino Linotype" w:cs="Tahoma"/>
          <w:szCs w:val="22"/>
        </w:rPr>
      </w:pPr>
      <w:r w:rsidRPr="00C35836">
        <w:rPr>
          <w:rFonts w:ascii="Palatino Linotype" w:hAnsi="Palatino Linotype" w:cs="Tahoma"/>
          <w:szCs w:val="22"/>
        </w:rPr>
        <w:t xml:space="preserve">Código Reglamentario Municipal de Toluca. </w:t>
      </w:r>
    </w:p>
    <w:p w14:paraId="2494E45D" w14:textId="16BFE931" w:rsidR="006133E4" w:rsidRPr="00C35836" w:rsidRDefault="00B048B5" w:rsidP="006133E4">
      <w:pPr>
        <w:pStyle w:val="Prrafodelista"/>
        <w:spacing w:line="360" w:lineRule="auto"/>
        <w:ind w:right="-28"/>
        <w:jc w:val="both"/>
        <w:rPr>
          <w:rFonts w:ascii="Palatino Linotype" w:hAnsi="Palatino Linotype" w:cs="Tahoma"/>
          <w:szCs w:val="22"/>
        </w:rPr>
      </w:pPr>
      <w:hyperlink r:id="rId32" w:history="1">
        <w:r w:rsidR="006133E4" w:rsidRPr="00C35836">
          <w:rPr>
            <w:rStyle w:val="Hipervnculo"/>
            <w:rFonts w:ascii="Palatino Linotype" w:hAnsi="Palatino Linotype" w:cs="Tahoma"/>
            <w:szCs w:val="22"/>
          </w:rPr>
          <w:t>https://www2.toluca.gob.mx/wp-content/uploads/2021/03/tol-pdf-sayu-Codigo-Reglamentario-refo15-02-2021.pdf</w:t>
        </w:r>
      </w:hyperlink>
    </w:p>
    <w:p w14:paraId="254D1EF7" w14:textId="3B02289E" w:rsidR="006133E4" w:rsidRPr="00C35836" w:rsidRDefault="00B90280" w:rsidP="006133E4">
      <w:pPr>
        <w:pStyle w:val="Prrafodelista"/>
        <w:numPr>
          <w:ilvl w:val="0"/>
          <w:numId w:val="46"/>
        </w:numPr>
        <w:spacing w:line="360" w:lineRule="auto"/>
        <w:ind w:right="-28"/>
        <w:jc w:val="both"/>
        <w:rPr>
          <w:rFonts w:ascii="Palatino Linotype" w:hAnsi="Palatino Linotype" w:cs="Tahoma"/>
          <w:szCs w:val="22"/>
        </w:rPr>
      </w:pPr>
      <w:r w:rsidRPr="00C35836">
        <w:rPr>
          <w:rFonts w:ascii="Palatino Linotype" w:hAnsi="Palatino Linotype" w:cs="Tahoma"/>
          <w:szCs w:val="22"/>
        </w:rPr>
        <w:t>Manual de Procedimientos de la Tesorería Municipal</w:t>
      </w:r>
      <w:r w:rsidR="000A64E7" w:rsidRPr="00C35836">
        <w:rPr>
          <w:rFonts w:ascii="Palatino Linotype" w:hAnsi="Palatino Linotype" w:cs="Tahoma"/>
          <w:szCs w:val="22"/>
        </w:rPr>
        <w:t>.</w:t>
      </w:r>
    </w:p>
    <w:p w14:paraId="2925573F" w14:textId="73140C61" w:rsidR="000A64E7" w:rsidRPr="00C35836" w:rsidRDefault="00B048B5" w:rsidP="000A64E7">
      <w:pPr>
        <w:pStyle w:val="Prrafodelista"/>
        <w:spacing w:line="360" w:lineRule="auto"/>
        <w:ind w:right="-28"/>
        <w:jc w:val="both"/>
        <w:rPr>
          <w:rFonts w:ascii="Palatino Linotype" w:hAnsi="Palatino Linotype" w:cs="Tahoma"/>
          <w:szCs w:val="22"/>
        </w:rPr>
      </w:pPr>
      <w:hyperlink r:id="rId33" w:history="1">
        <w:r w:rsidR="000A64E7" w:rsidRPr="00C35836">
          <w:rPr>
            <w:rStyle w:val="Hipervnculo"/>
            <w:rFonts w:ascii="Palatino Linotype" w:hAnsi="Palatino Linotype" w:cs="Tahoma"/>
            <w:szCs w:val="22"/>
          </w:rPr>
          <w:t>https://catalogonacional.gob.mx/sujetosobligados/FileUploads/Formato_2022102016232401_R_34627.pdf</w:t>
        </w:r>
      </w:hyperlink>
      <w:r w:rsidR="000A64E7" w:rsidRPr="00C35836">
        <w:rPr>
          <w:rFonts w:ascii="Palatino Linotype" w:hAnsi="Palatino Linotype" w:cs="Tahoma"/>
          <w:szCs w:val="22"/>
        </w:rPr>
        <w:t xml:space="preserve">  </w:t>
      </w:r>
    </w:p>
    <w:p w14:paraId="5DB7647D" w14:textId="77777777" w:rsidR="00B90280" w:rsidRPr="00C35836" w:rsidRDefault="00B90280" w:rsidP="000A64E7">
      <w:pPr>
        <w:spacing w:line="360" w:lineRule="auto"/>
        <w:ind w:right="-28"/>
        <w:jc w:val="both"/>
        <w:rPr>
          <w:rFonts w:ascii="Palatino Linotype" w:hAnsi="Palatino Linotype" w:cs="Tahoma"/>
          <w:szCs w:val="22"/>
        </w:rPr>
      </w:pPr>
    </w:p>
    <w:p w14:paraId="1E50BC49" w14:textId="7BACA074" w:rsidR="00355F93" w:rsidRPr="00C35836" w:rsidRDefault="00A1325B" w:rsidP="001142C9">
      <w:pPr>
        <w:spacing w:line="360" w:lineRule="auto"/>
        <w:ind w:right="-28"/>
        <w:jc w:val="both"/>
        <w:rPr>
          <w:rFonts w:ascii="Palatino Linotype" w:hAnsi="Palatino Linotype" w:cs="Tahoma"/>
          <w:sz w:val="22"/>
          <w:szCs w:val="22"/>
        </w:rPr>
      </w:pPr>
      <w:r w:rsidRPr="00C35836">
        <w:rPr>
          <w:rFonts w:ascii="Palatino Linotype" w:hAnsi="Palatino Linotype" w:cs="Tahoma"/>
          <w:sz w:val="22"/>
          <w:szCs w:val="22"/>
        </w:rPr>
        <w:t xml:space="preserve">Entonces, de la interpretación sistemática </w:t>
      </w:r>
      <w:r w:rsidR="004B0037" w:rsidRPr="00C35836">
        <w:rPr>
          <w:rFonts w:ascii="Palatino Linotype" w:hAnsi="Palatino Linotype" w:cs="Tahoma"/>
          <w:sz w:val="22"/>
          <w:szCs w:val="22"/>
        </w:rPr>
        <w:t xml:space="preserve">a la pretensión del Recurrente, </w:t>
      </w:r>
      <w:r w:rsidR="004B0037" w:rsidRPr="00C35836">
        <w:rPr>
          <w:rFonts w:ascii="Palatino Linotype" w:hAnsi="Palatino Linotype" w:cs="Tahoma"/>
          <w:b/>
          <w:bCs/>
          <w:sz w:val="22"/>
          <w:szCs w:val="22"/>
        </w:rPr>
        <w:t>podemos establecer que este apartado de su requerimiento de información</w:t>
      </w:r>
      <w:r w:rsidR="00C670F7" w:rsidRPr="00C35836">
        <w:rPr>
          <w:rFonts w:ascii="Palatino Linotype" w:hAnsi="Palatino Linotype" w:cs="Tahoma"/>
          <w:b/>
          <w:bCs/>
          <w:sz w:val="22"/>
          <w:szCs w:val="22"/>
        </w:rPr>
        <w:t xml:space="preserve"> </w:t>
      </w:r>
      <w:r w:rsidR="0062252F" w:rsidRPr="00C35836">
        <w:rPr>
          <w:rFonts w:ascii="Palatino Linotype" w:hAnsi="Palatino Linotype" w:cs="Tahoma"/>
          <w:b/>
          <w:bCs/>
          <w:sz w:val="22"/>
          <w:szCs w:val="22"/>
        </w:rPr>
        <w:t>deviene de igual manera en un derecho de petición</w:t>
      </w:r>
      <w:r w:rsidR="0062252F" w:rsidRPr="00C35836">
        <w:rPr>
          <w:rFonts w:ascii="Palatino Linotype" w:hAnsi="Palatino Linotype" w:cs="Tahoma"/>
          <w:sz w:val="22"/>
          <w:szCs w:val="22"/>
        </w:rPr>
        <w:t xml:space="preserve">, pues el interés de este </w:t>
      </w:r>
      <w:r w:rsidR="00C670F7" w:rsidRPr="00C35836">
        <w:rPr>
          <w:rFonts w:ascii="Palatino Linotype" w:hAnsi="Palatino Linotype" w:cs="Tahoma"/>
          <w:sz w:val="22"/>
          <w:szCs w:val="22"/>
        </w:rPr>
        <w:t>último</w:t>
      </w:r>
      <w:r w:rsidR="0062252F" w:rsidRPr="00C35836">
        <w:rPr>
          <w:rFonts w:ascii="Palatino Linotype" w:hAnsi="Palatino Linotype" w:cs="Tahoma"/>
          <w:sz w:val="22"/>
          <w:szCs w:val="22"/>
        </w:rPr>
        <w:t xml:space="preserve"> versa puntualmente </w:t>
      </w:r>
      <w:r w:rsidR="0062252F" w:rsidRPr="00C35836">
        <w:rPr>
          <w:rFonts w:ascii="Palatino Linotype" w:hAnsi="Palatino Linotype" w:cs="Tahoma"/>
          <w:sz w:val="22"/>
          <w:szCs w:val="22"/>
          <w:u w:val="single"/>
        </w:rPr>
        <w:t xml:space="preserve">en obtener un pronunciamiento específico </w:t>
      </w:r>
      <w:r w:rsidR="005D4F43" w:rsidRPr="00C35836">
        <w:rPr>
          <w:rFonts w:ascii="Palatino Linotype" w:hAnsi="Palatino Linotype" w:cs="Tahoma"/>
          <w:sz w:val="22"/>
          <w:szCs w:val="22"/>
          <w:u w:val="single"/>
        </w:rPr>
        <w:t>para conocer si el Ayuntamiento de Toluca cuenta o no,</w:t>
      </w:r>
      <w:r w:rsidR="005D4F43" w:rsidRPr="00C35836">
        <w:rPr>
          <w:rFonts w:ascii="Palatino Linotype" w:hAnsi="Palatino Linotype" w:cs="Tahoma"/>
          <w:sz w:val="22"/>
          <w:szCs w:val="22"/>
        </w:rPr>
        <w:t xml:space="preserve"> con disposiciones normativas que lo autoricen a realizar actos de autoridad </w:t>
      </w:r>
      <w:r w:rsidR="000071D9" w:rsidRPr="00C35836">
        <w:rPr>
          <w:rFonts w:ascii="Palatino Linotype" w:hAnsi="Palatino Linotype" w:cs="Tahoma"/>
          <w:sz w:val="22"/>
          <w:szCs w:val="22"/>
        </w:rPr>
        <w:t xml:space="preserve">en materia fiscal, en específico, a recaudar recursos por medio de impuestos, derechos, aportaciones de mejora, entre otros. </w:t>
      </w:r>
    </w:p>
    <w:p w14:paraId="51BDEB04" w14:textId="77777777" w:rsidR="00F14E2F" w:rsidRPr="00C35836" w:rsidRDefault="00F14E2F" w:rsidP="001142C9">
      <w:pPr>
        <w:spacing w:line="360" w:lineRule="auto"/>
        <w:ind w:right="-28"/>
        <w:jc w:val="both"/>
        <w:rPr>
          <w:rFonts w:ascii="Palatino Linotype" w:hAnsi="Palatino Linotype" w:cs="Tahoma"/>
          <w:sz w:val="22"/>
          <w:szCs w:val="22"/>
        </w:rPr>
      </w:pPr>
    </w:p>
    <w:p w14:paraId="291C283D" w14:textId="66029F0C" w:rsidR="00F14E2F" w:rsidRPr="00214908" w:rsidRDefault="00F14E2F" w:rsidP="001142C9">
      <w:pPr>
        <w:spacing w:line="360" w:lineRule="auto"/>
        <w:ind w:right="-28"/>
        <w:jc w:val="both"/>
        <w:rPr>
          <w:rFonts w:ascii="Palatino Linotype" w:hAnsi="Palatino Linotype" w:cs="Tahoma"/>
          <w:sz w:val="22"/>
          <w:szCs w:val="22"/>
        </w:rPr>
      </w:pPr>
      <w:r w:rsidRPr="00214908">
        <w:rPr>
          <w:rFonts w:ascii="Palatino Linotype" w:hAnsi="Palatino Linotype" w:cs="Tahoma"/>
          <w:sz w:val="22"/>
          <w:szCs w:val="22"/>
        </w:rPr>
        <w:t xml:space="preserve">En términos de lo expuesto, el Sujeto Obligado a través de la presentación de su informe justificado, hizo del conocimiento del Recurrente las disposiciones normativas </w:t>
      </w:r>
      <w:r w:rsidR="008F5484" w:rsidRPr="00214908">
        <w:rPr>
          <w:rFonts w:ascii="Palatino Linotype" w:hAnsi="Palatino Linotype" w:cs="Tahoma"/>
          <w:sz w:val="22"/>
          <w:szCs w:val="22"/>
        </w:rPr>
        <w:t xml:space="preserve">que, durante el ejercicio fiscal 2022, lo dotaron de facultades para llevar a cabo la recaudación de ingresos a través de </w:t>
      </w:r>
      <w:r w:rsidR="0054361E" w:rsidRPr="00214908">
        <w:rPr>
          <w:rFonts w:ascii="Palatino Linotype" w:hAnsi="Palatino Linotype" w:cs="Tahoma"/>
          <w:sz w:val="22"/>
          <w:szCs w:val="22"/>
        </w:rPr>
        <w:t>impuesto</w:t>
      </w:r>
      <w:r w:rsidR="00480797" w:rsidRPr="00214908">
        <w:rPr>
          <w:rFonts w:ascii="Palatino Linotype" w:hAnsi="Palatino Linotype" w:cs="Tahoma"/>
          <w:sz w:val="22"/>
          <w:szCs w:val="22"/>
        </w:rPr>
        <w:t xml:space="preserve">s, </w:t>
      </w:r>
      <w:r w:rsidR="0054361E" w:rsidRPr="00214908">
        <w:rPr>
          <w:rFonts w:ascii="Palatino Linotype" w:hAnsi="Palatino Linotype" w:cs="Tahoma"/>
          <w:sz w:val="22"/>
          <w:szCs w:val="22"/>
        </w:rPr>
        <w:t xml:space="preserve">derechos, </w:t>
      </w:r>
      <w:r w:rsidR="00480797" w:rsidRPr="00214908">
        <w:rPr>
          <w:rFonts w:ascii="Palatino Linotype" w:hAnsi="Palatino Linotype" w:cs="Tahoma"/>
          <w:sz w:val="22"/>
          <w:szCs w:val="22"/>
        </w:rPr>
        <w:t xml:space="preserve">aportaciones de mejora, </w:t>
      </w:r>
      <w:r w:rsidR="0054361E" w:rsidRPr="00214908">
        <w:rPr>
          <w:rFonts w:ascii="Palatino Linotype" w:hAnsi="Palatino Linotype" w:cs="Tahoma"/>
          <w:sz w:val="22"/>
          <w:szCs w:val="22"/>
        </w:rPr>
        <w:t xml:space="preserve">entre otros; así, </w:t>
      </w:r>
      <w:r w:rsidR="0054361E" w:rsidRPr="00214908">
        <w:rPr>
          <w:rFonts w:ascii="Palatino Linotype" w:hAnsi="Palatino Linotype" w:cs="Tahoma"/>
          <w:b/>
          <w:bCs/>
          <w:sz w:val="22"/>
          <w:szCs w:val="22"/>
        </w:rPr>
        <w:t>este Organismo Garante deviene tener por atendido este apartado</w:t>
      </w:r>
      <w:r w:rsidR="00423684" w:rsidRPr="00214908">
        <w:rPr>
          <w:rFonts w:ascii="Palatino Linotype" w:hAnsi="Palatino Linotype" w:cs="Tahoma"/>
          <w:b/>
          <w:bCs/>
          <w:sz w:val="22"/>
          <w:szCs w:val="22"/>
        </w:rPr>
        <w:t xml:space="preserve"> únicamente por cuanto hace a los incisos a), b) c) y f)</w:t>
      </w:r>
      <w:r w:rsidR="0054361E" w:rsidRPr="00214908">
        <w:rPr>
          <w:rFonts w:ascii="Palatino Linotype" w:hAnsi="Palatino Linotype" w:cs="Tahoma"/>
          <w:b/>
          <w:bCs/>
          <w:sz w:val="22"/>
          <w:szCs w:val="22"/>
        </w:rPr>
        <w:t xml:space="preserve"> del requerimiento de información </w:t>
      </w:r>
      <w:r w:rsidR="00480797" w:rsidRPr="00214908">
        <w:rPr>
          <w:rFonts w:ascii="Palatino Linotype" w:hAnsi="Palatino Linotype" w:cs="Tahoma"/>
          <w:b/>
          <w:bCs/>
          <w:sz w:val="22"/>
          <w:szCs w:val="22"/>
        </w:rPr>
        <w:t>01360/TOLUCA/IP/2022</w:t>
      </w:r>
      <w:r w:rsidR="00F31FA0" w:rsidRPr="00214908">
        <w:rPr>
          <w:rFonts w:ascii="Palatino Linotype" w:hAnsi="Palatino Linotype" w:cs="Tahoma"/>
          <w:b/>
          <w:bCs/>
          <w:sz w:val="22"/>
          <w:szCs w:val="22"/>
        </w:rPr>
        <w:t xml:space="preserve">; </w:t>
      </w:r>
      <w:r w:rsidR="00F31FA0" w:rsidRPr="00214908">
        <w:rPr>
          <w:rFonts w:ascii="Palatino Linotype" w:hAnsi="Palatino Linotype" w:cs="Tahoma"/>
          <w:sz w:val="22"/>
          <w:szCs w:val="22"/>
        </w:rPr>
        <w:t>pues</w:t>
      </w:r>
      <w:r w:rsidR="008472F0" w:rsidRPr="00214908">
        <w:rPr>
          <w:rFonts w:ascii="Palatino Linotype" w:hAnsi="Palatino Linotype" w:cs="Tahoma"/>
          <w:sz w:val="22"/>
          <w:szCs w:val="22"/>
        </w:rPr>
        <w:t xml:space="preserve">, </w:t>
      </w:r>
      <w:r w:rsidR="00F31FA0" w:rsidRPr="00214908">
        <w:rPr>
          <w:rFonts w:ascii="Palatino Linotype" w:hAnsi="Palatino Linotype" w:cs="Tahoma"/>
          <w:sz w:val="22"/>
          <w:szCs w:val="22"/>
        </w:rPr>
        <w:t>aunado a lo que señaló el Sujeto Obligado, el Código Financiero del Estado de México y Municipios</w:t>
      </w:r>
      <w:r w:rsidR="008472F0" w:rsidRPr="00214908">
        <w:rPr>
          <w:rFonts w:ascii="Palatino Linotype" w:hAnsi="Palatino Linotype" w:cs="Tahoma"/>
          <w:sz w:val="22"/>
          <w:szCs w:val="22"/>
        </w:rPr>
        <w:t xml:space="preserve"> establece en el artículo 7, </w:t>
      </w:r>
      <w:r w:rsidR="00CD0EA9" w:rsidRPr="00214908">
        <w:rPr>
          <w:rFonts w:ascii="Palatino Linotype" w:hAnsi="Palatino Linotype" w:cs="Tahoma"/>
          <w:sz w:val="22"/>
          <w:szCs w:val="22"/>
        </w:rPr>
        <w:t xml:space="preserve">que los Ayuntamientos </w:t>
      </w:r>
      <w:r w:rsidR="00D736DA" w:rsidRPr="00214908">
        <w:rPr>
          <w:rFonts w:ascii="Palatino Linotype" w:hAnsi="Palatino Linotype" w:cs="Tahoma"/>
          <w:sz w:val="22"/>
          <w:szCs w:val="22"/>
        </w:rPr>
        <w:t xml:space="preserve">-entre otros- </w:t>
      </w:r>
      <w:r w:rsidR="00CD0EA9" w:rsidRPr="00214908">
        <w:rPr>
          <w:rFonts w:ascii="Palatino Linotype" w:hAnsi="Palatino Linotype" w:cs="Tahoma"/>
          <w:sz w:val="22"/>
          <w:szCs w:val="22"/>
        </w:rPr>
        <w:t xml:space="preserve">únicamente podrán recaudar ingresos </w:t>
      </w:r>
      <w:r w:rsidR="00D736DA" w:rsidRPr="00214908">
        <w:rPr>
          <w:rFonts w:ascii="Palatino Linotype" w:hAnsi="Palatino Linotype" w:cs="Tahoma"/>
          <w:sz w:val="22"/>
          <w:szCs w:val="22"/>
        </w:rPr>
        <w:t>que se encuentren previstos en la Ley de Ingresos para el ejercicio fiscal correspondiente</w:t>
      </w:r>
      <w:r w:rsidR="00FF1064" w:rsidRPr="00214908">
        <w:rPr>
          <w:rFonts w:ascii="Palatino Linotype" w:hAnsi="Palatino Linotype" w:cs="Tahoma"/>
          <w:sz w:val="22"/>
          <w:szCs w:val="22"/>
        </w:rPr>
        <w:t>, por lo tanto, es claro que con la normatividad expuesta por</w:t>
      </w:r>
      <w:r w:rsidR="00423684" w:rsidRPr="00214908">
        <w:rPr>
          <w:rFonts w:ascii="Palatino Linotype" w:hAnsi="Palatino Linotype" w:cs="Tahoma"/>
          <w:sz w:val="22"/>
          <w:szCs w:val="22"/>
        </w:rPr>
        <w:t xml:space="preserve"> el Sujeto Obligado, se atendieron los incisos antes referidos.</w:t>
      </w:r>
    </w:p>
    <w:p w14:paraId="7674FED3" w14:textId="77777777" w:rsidR="00423684" w:rsidRPr="00214908" w:rsidRDefault="00423684" w:rsidP="001142C9">
      <w:pPr>
        <w:spacing w:line="360" w:lineRule="auto"/>
        <w:ind w:right="-28"/>
        <w:jc w:val="both"/>
        <w:rPr>
          <w:rFonts w:ascii="Palatino Linotype" w:hAnsi="Palatino Linotype" w:cs="Tahoma"/>
          <w:sz w:val="22"/>
          <w:szCs w:val="22"/>
        </w:rPr>
      </w:pPr>
    </w:p>
    <w:p w14:paraId="0160D99F" w14:textId="0850BC12" w:rsidR="00423684" w:rsidRPr="00214908" w:rsidRDefault="00423684" w:rsidP="001142C9">
      <w:pPr>
        <w:spacing w:line="360" w:lineRule="auto"/>
        <w:ind w:right="-28"/>
        <w:jc w:val="both"/>
        <w:rPr>
          <w:rFonts w:ascii="Palatino Linotype" w:hAnsi="Palatino Linotype" w:cs="Tahoma"/>
          <w:sz w:val="22"/>
          <w:szCs w:val="22"/>
        </w:rPr>
      </w:pPr>
      <w:r w:rsidRPr="00214908">
        <w:rPr>
          <w:rFonts w:ascii="Palatino Linotype" w:hAnsi="Palatino Linotype" w:cs="Tahoma"/>
          <w:sz w:val="22"/>
          <w:szCs w:val="22"/>
        </w:rPr>
        <w:t xml:space="preserve">Ahora bien, por cuanto hace a los incisos d) y e), es necesario precisar que el Código Financiero del Estado de México y Municipios, en los artículos 154 bis y 157, dispone </w:t>
      </w:r>
      <w:r w:rsidR="00C35836" w:rsidRPr="00214908">
        <w:rPr>
          <w:rFonts w:ascii="Palatino Linotype" w:hAnsi="Palatino Linotype" w:cs="Tahoma"/>
          <w:sz w:val="22"/>
          <w:szCs w:val="22"/>
        </w:rPr>
        <w:t xml:space="preserve">que le corresponde al Ayuntamiento, como autoridad municipal fiscal, la elaboración de </w:t>
      </w:r>
      <w:r w:rsidR="00C35836" w:rsidRPr="00214908">
        <w:rPr>
          <w:rFonts w:ascii="Palatino Linotype" w:hAnsi="Palatino Linotype"/>
          <w:sz w:val="22"/>
        </w:rPr>
        <w:t>reglamentos, manuales de operación o lineamientos para la recaudación de derechos por concepto de estacionamiento en la vía pública para servicio público y por el uso de vías y áreas públicas para el ejercicio de actividades comerciales</w:t>
      </w:r>
      <w:r w:rsidR="00C35836" w:rsidRPr="00214908">
        <w:rPr>
          <w:rFonts w:ascii="Palatino Linotype" w:hAnsi="Palatino Linotype" w:cs="Tahoma"/>
          <w:sz w:val="22"/>
          <w:szCs w:val="22"/>
        </w:rPr>
        <w:t>, tal como a continuación se advierte</w:t>
      </w:r>
      <w:r w:rsidRPr="00214908">
        <w:rPr>
          <w:rFonts w:ascii="Palatino Linotype" w:hAnsi="Palatino Linotype" w:cs="Tahoma"/>
          <w:sz w:val="22"/>
          <w:szCs w:val="22"/>
        </w:rPr>
        <w:t xml:space="preserve">: </w:t>
      </w:r>
    </w:p>
    <w:p w14:paraId="54E63BBE" w14:textId="77777777" w:rsidR="00423684" w:rsidRPr="00214908" w:rsidRDefault="00423684" w:rsidP="001142C9">
      <w:pPr>
        <w:spacing w:line="360" w:lineRule="auto"/>
        <w:ind w:right="-28"/>
        <w:jc w:val="both"/>
        <w:rPr>
          <w:rFonts w:ascii="Palatino Linotype" w:hAnsi="Palatino Linotype" w:cs="Tahoma"/>
          <w:sz w:val="22"/>
          <w:szCs w:val="22"/>
        </w:rPr>
      </w:pPr>
    </w:p>
    <w:p w14:paraId="0D1509BB" w14:textId="77777777" w:rsidR="00423684" w:rsidRPr="00214908" w:rsidRDefault="00423684" w:rsidP="00423684">
      <w:pPr>
        <w:spacing w:line="360" w:lineRule="auto"/>
        <w:ind w:right="-28"/>
        <w:jc w:val="center"/>
        <w:rPr>
          <w:rFonts w:ascii="Palatino Linotype" w:hAnsi="Palatino Linotype"/>
          <w:b/>
        </w:rPr>
      </w:pPr>
      <w:r w:rsidRPr="00214908">
        <w:rPr>
          <w:rFonts w:ascii="Palatino Linotype" w:hAnsi="Palatino Linotype"/>
          <w:b/>
        </w:rPr>
        <w:t xml:space="preserve">SECCION SEPTIMA </w:t>
      </w:r>
    </w:p>
    <w:p w14:paraId="4650832F" w14:textId="7B230E71" w:rsidR="00423684" w:rsidRPr="00214908" w:rsidRDefault="00423684" w:rsidP="00423684">
      <w:pPr>
        <w:spacing w:line="360" w:lineRule="auto"/>
        <w:ind w:right="-28"/>
        <w:jc w:val="center"/>
        <w:rPr>
          <w:rFonts w:ascii="Palatino Linotype" w:hAnsi="Palatino Linotype"/>
          <w:b/>
          <w:sz w:val="22"/>
          <w:szCs w:val="22"/>
        </w:rPr>
      </w:pPr>
      <w:r w:rsidRPr="00214908">
        <w:rPr>
          <w:rFonts w:ascii="Palatino Linotype" w:hAnsi="Palatino Linotype"/>
          <w:b/>
        </w:rPr>
        <w:t>DE LOS DERECHOS POR USO DE VIAS Y AREAS PUBLICAS PARA EL EJERCICIO DE ACTIVIDADES COMERCIALES O DE SERVICIOS</w:t>
      </w:r>
    </w:p>
    <w:p w14:paraId="4C2ABAE5" w14:textId="77777777" w:rsidR="00355F93" w:rsidRPr="00214908" w:rsidRDefault="00355F93" w:rsidP="001142C9">
      <w:pPr>
        <w:spacing w:line="360" w:lineRule="auto"/>
        <w:ind w:right="-28"/>
        <w:jc w:val="both"/>
        <w:rPr>
          <w:rFonts w:ascii="Palatino Linotype" w:hAnsi="Palatino Linotype"/>
          <w:b/>
          <w:szCs w:val="22"/>
        </w:rPr>
      </w:pPr>
    </w:p>
    <w:p w14:paraId="402BB8F1" w14:textId="77777777" w:rsidR="00423684" w:rsidRPr="00214908" w:rsidRDefault="00423684" w:rsidP="00423684">
      <w:pPr>
        <w:spacing w:line="360" w:lineRule="auto"/>
        <w:ind w:left="567" w:right="539"/>
        <w:jc w:val="both"/>
        <w:rPr>
          <w:rFonts w:ascii="Palatino Linotype" w:hAnsi="Palatino Linotype"/>
          <w:i/>
        </w:rPr>
      </w:pPr>
      <w:r w:rsidRPr="00214908">
        <w:rPr>
          <w:rFonts w:ascii="Palatino Linotype" w:hAnsi="Palatino Linotype"/>
          <w:i/>
        </w:rPr>
        <w:t xml:space="preserve">Artículo 154 Bis.- Por la expedición y renovación anual de la cédula para puestos fijos, semifijos o comerciantes ambulantes, se pagará por cada metro cuadrado o fracción 0.03 veces el valor diario de la Unidad de Medida y Actualización vigente. </w:t>
      </w:r>
    </w:p>
    <w:p w14:paraId="2F9BB972" w14:textId="77777777" w:rsidR="00423684" w:rsidRPr="00214908" w:rsidRDefault="00423684" w:rsidP="00423684">
      <w:pPr>
        <w:spacing w:line="360" w:lineRule="auto"/>
        <w:ind w:left="567" w:right="539"/>
        <w:jc w:val="both"/>
        <w:rPr>
          <w:rFonts w:ascii="Palatino Linotype" w:hAnsi="Palatino Linotype"/>
          <w:i/>
        </w:rPr>
      </w:pPr>
    </w:p>
    <w:p w14:paraId="665556EA" w14:textId="6862C13A" w:rsidR="00423684" w:rsidRPr="00214908" w:rsidRDefault="00423684" w:rsidP="00423684">
      <w:pPr>
        <w:spacing w:line="360" w:lineRule="auto"/>
        <w:ind w:left="567" w:right="539"/>
        <w:jc w:val="both"/>
        <w:rPr>
          <w:rFonts w:ascii="Palatino Linotype" w:hAnsi="Palatino Linotype"/>
          <w:i/>
        </w:rPr>
      </w:pPr>
      <w:r w:rsidRPr="00214908">
        <w:rPr>
          <w:rFonts w:ascii="Palatino Linotype" w:hAnsi="Palatino Linotype"/>
          <w:b/>
          <w:i/>
        </w:rPr>
        <w:t>Para el cobro del derecho a que se refiere el presente artículo, la autoridad municipal deberá emitir el reglamento relativo a las modalidades, requisitos y características</w:t>
      </w:r>
      <w:r w:rsidRPr="00214908">
        <w:rPr>
          <w:rFonts w:ascii="Palatino Linotype" w:hAnsi="Palatino Linotype"/>
          <w:i/>
        </w:rPr>
        <w:t xml:space="preserve"> que deberán tener las cédulas, como son, entre otros, los datos que permitan la identificación del comercio, la persona a quien se expide la cédula, la vigencia de la misma y su carácter no transferible.</w:t>
      </w:r>
    </w:p>
    <w:p w14:paraId="1A7FA76D" w14:textId="77777777" w:rsidR="00423684" w:rsidRPr="00214908" w:rsidRDefault="00423684" w:rsidP="00423684">
      <w:pPr>
        <w:spacing w:line="360" w:lineRule="auto"/>
        <w:ind w:left="567" w:right="539"/>
        <w:jc w:val="both"/>
        <w:rPr>
          <w:rFonts w:ascii="Palatino Linotype" w:hAnsi="Palatino Linotype"/>
          <w:i/>
        </w:rPr>
      </w:pPr>
    </w:p>
    <w:p w14:paraId="384D0B40" w14:textId="119FB3C6" w:rsidR="00423684" w:rsidRPr="00214908" w:rsidRDefault="00423684" w:rsidP="00423684">
      <w:pPr>
        <w:spacing w:line="360" w:lineRule="auto"/>
        <w:ind w:left="567" w:right="539"/>
        <w:jc w:val="center"/>
        <w:rPr>
          <w:rFonts w:ascii="Palatino Linotype" w:hAnsi="Palatino Linotype"/>
          <w:b/>
        </w:rPr>
      </w:pPr>
      <w:r w:rsidRPr="00214908">
        <w:rPr>
          <w:rFonts w:ascii="Palatino Linotype" w:hAnsi="Palatino Linotype"/>
          <w:b/>
        </w:rPr>
        <w:t>SECCION NOVENA</w:t>
      </w:r>
    </w:p>
    <w:p w14:paraId="2E46C2E9" w14:textId="7EB5703C" w:rsidR="00423684" w:rsidRPr="00214908" w:rsidRDefault="00423684" w:rsidP="00423684">
      <w:pPr>
        <w:spacing w:line="360" w:lineRule="auto"/>
        <w:ind w:left="567" w:right="539"/>
        <w:jc w:val="center"/>
        <w:rPr>
          <w:rFonts w:ascii="Palatino Linotype" w:hAnsi="Palatino Linotype"/>
          <w:b/>
          <w:i/>
          <w:szCs w:val="22"/>
        </w:rPr>
      </w:pPr>
      <w:r w:rsidRPr="00214908">
        <w:rPr>
          <w:rFonts w:ascii="Palatino Linotype" w:hAnsi="Palatino Linotype"/>
          <w:b/>
        </w:rPr>
        <w:t>DE LOS DERECHOS DE ESTACIONAMIENTO EN LA VIA PUBLICA Y DE SERVICIO PUBLICO</w:t>
      </w:r>
    </w:p>
    <w:p w14:paraId="0AEDF825" w14:textId="7CBA2ACC" w:rsidR="00423684" w:rsidRPr="00214908" w:rsidRDefault="00423684" w:rsidP="001142C9">
      <w:pPr>
        <w:spacing w:line="360" w:lineRule="auto"/>
        <w:ind w:right="-28"/>
        <w:jc w:val="both"/>
        <w:rPr>
          <w:rFonts w:ascii="Palatino Linotype" w:hAnsi="Palatino Linotype"/>
          <w:b/>
          <w:szCs w:val="22"/>
        </w:rPr>
      </w:pPr>
      <w:r w:rsidRPr="00214908">
        <w:rPr>
          <w:rFonts w:ascii="Palatino Linotype" w:hAnsi="Palatino Linotype"/>
          <w:b/>
          <w:szCs w:val="22"/>
        </w:rPr>
        <w:tab/>
      </w:r>
    </w:p>
    <w:p w14:paraId="6D1D305B" w14:textId="288C0309" w:rsidR="00423684" w:rsidRPr="00214908" w:rsidRDefault="00423684" w:rsidP="00DD4C34">
      <w:pPr>
        <w:spacing w:line="360" w:lineRule="auto"/>
        <w:ind w:left="567" w:right="539"/>
        <w:jc w:val="both"/>
        <w:rPr>
          <w:rFonts w:ascii="Palatino Linotype" w:hAnsi="Palatino Linotype"/>
          <w:i/>
        </w:rPr>
      </w:pPr>
      <w:r w:rsidRPr="00214908">
        <w:rPr>
          <w:rFonts w:ascii="Palatino Linotype" w:hAnsi="Palatino Linotype"/>
          <w:i/>
        </w:rPr>
        <w:t>Artículo 157.-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1FBE2477" w14:textId="50787E7C" w:rsidR="00423684" w:rsidRPr="00214908" w:rsidRDefault="00423684" w:rsidP="00423684">
      <w:pPr>
        <w:spacing w:line="360" w:lineRule="auto"/>
        <w:ind w:left="567" w:right="539"/>
        <w:jc w:val="both"/>
        <w:rPr>
          <w:rFonts w:ascii="Palatino Linotype" w:hAnsi="Palatino Linotype"/>
          <w:i/>
        </w:rPr>
      </w:pPr>
      <w:r w:rsidRPr="00214908">
        <w:rPr>
          <w:rFonts w:ascii="Palatino Linotype" w:hAnsi="Palatino Linotype"/>
          <w:i/>
        </w:rPr>
        <w:t>(…)</w:t>
      </w:r>
    </w:p>
    <w:p w14:paraId="1E5D34AE" w14:textId="77777777" w:rsidR="00DD4C34" w:rsidRPr="00214908" w:rsidRDefault="00DD4C34" w:rsidP="00423684">
      <w:pPr>
        <w:spacing w:line="360" w:lineRule="auto"/>
        <w:ind w:left="567" w:right="539"/>
        <w:jc w:val="both"/>
        <w:rPr>
          <w:rFonts w:ascii="Palatino Linotype" w:hAnsi="Palatino Linotype"/>
          <w:i/>
        </w:rPr>
      </w:pPr>
    </w:p>
    <w:p w14:paraId="2989782E" w14:textId="49AFA378" w:rsidR="00423684" w:rsidRPr="00214908" w:rsidRDefault="00423684" w:rsidP="00423684">
      <w:pPr>
        <w:spacing w:line="360" w:lineRule="auto"/>
        <w:ind w:left="567" w:right="539"/>
        <w:jc w:val="both"/>
        <w:rPr>
          <w:rFonts w:ascii="Palatino Linotype" w:hAnsi="Palatino Linotype"/>
          <w:b/>
          <w:i/>
          <w:szCs w:val="22"/>
        </w:rPr>
      </w:pPr>
      <w:r w:rsidRPr="00214908">
        <w:rPr>
          <w:rFonts w:ascii="Palatino Linotype" w:hAnsi="Palatino Linotype"/>
          <w:b/>
          <w:i/>
        </w:rPr>
        <w:t xml:space="preserve">Para proceder al cobro de este derecho la autoridad municipal deberá emitir las disposiciones administrativas </w:t>
      </w:r>
      <w:r w:rsidRPr="00214908">
        <w:rPr>
          <w:rFonts w:ascii="Palatino Linotype" w:hAnsi="Palatino Linotype"/>
          <w:i/>
        </w:rPr>
        <w:t>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p w14:paraId="39994166" w14:textId="77777777" w:rsidR="00423684" w:rsidRPr="00214908" w:rsidRDefault="00423684" w:rsidP="00423684">
      <w:pPr>
        <w:tabs>
          <w:tab w:val="left" w:pos="7619"/>
        </w:tabs>
        <w:spacing w:line="360" w:lineRule="auto"/>
        <w:ind w:right="-28"/>
        <w:jc w:val="both"/>
        <w:rPr>
          <w:rFonts w:ascii="Palatino Linotype" w:hAnsi="Palatino Linotype"/>
          <w:b/>
          <w:szCs w:val="22"/>
        </w:rPr>
      </w:pPr>
    </w:p>
    <w:p w14:paraId="562FC136" w14:textId="58253D09" w:rsidR="00423684" w:rsidRPr="00C35836" w:rsidRDefault="00423684" w:rsidP="00423684">
      <w:pPr>
        <w:tabs>
          <w:tab w:val="left" w:pos="7619"/>
        </w:tabs>
        <w:spacing w:line="360" w:lineRule="auto"/>
        <w:ind w:right="-28"/>
        <w:jc w:val="both"/>
        <w:rPr>
          <w:rFonts w:ascii="Palatino Linotype" w:hAnsi="Palatino Linotype"/>
          <w:b/>
          <w:sz w:val="22"/>
          <w:szCs w:val="22"/>
        </w:rPr>
      </w:pPr>
      <w:r w:rsidRPr="00214908">
        <w:rPr>
          <w:rFonts w:ascii="Palatino Linotype" w:hAnsi="Palatino Linotype"/>
          <w:sz w:val="22"/>
        </w:rPr>
        <w:t xml:space="preserve">En consecuencia, para el caso de los ordenamientos correspondientes </w:t>
      </w:r>
      <w:r w:rsidRPr="00214908">
        <w:rPr>
          <w:rFonts w:ascii="Palatino Linotype" w:hAnsi="Palatino Linotype"/>
          <w:b/>
          <w:sz w:val="22"/>
        </w:rPr>
        <w:t>a los derechos por el uso de las vías y áreas públicas para el ejercicio de actividades de comercio o de servicios y los derechos que se les cobran a los sitios de Taxis y bases del transporte público si existe fuente obligacional que constriñe al Sujeto Obligado a generar dicha información</w:t>
      </w:r>
      <w:r w:rsidRPr="00214908">
        <w:rPr>
          <w:rFonts w:ascii="Palatino Linotype" w:hAnsi="Palatino Linotype"/>
          <w:sz w:val="22"/>
        </w:rPr>
        <w:t>, por lo que resulta pertinente ordenar que se efectúe una búsqueda exhaustiva y razonable para efecto de localizar los reglamentos, manuales de operación o lineamientos para l</w:t>
      </w:r>
      <w:r w:rsidR="00DD4C34" w:rsidRPr="00214908">
        <w:rPr>
          <w:rFonts w:ascii="Palatino Linotype" w:hAnsi="Palatino Linotype"/>
          <w:sz w:val="22"/>
        </w:rPr>
        <w:t>a recaudación de estos derechos y en su caso, se haga entrega de los mismos por medio del Sistema de Acceso a la Información Mexiquense (SAIMEX);</w:t>
      </w:r>
      <w:r w:rsidRPr="00214908">
        <w:rPr>
          <w:rFonts w:ascii="Palatino Linotype" w:hAnsi="Palatino Linotype"/>
          <w:sz w:val="22"/>
        </w:rPr>
        <w:t xml:space="preserve"> sin embargo, de no contar con dichos soportes documentales vigentes al </w:t>
      </w:r>
      <w:r w:rsidR="00C35836" w:rsidRPr="00214908">
        <w:rPr>
          <w:rFonts w:ascii="Palatino Linotype" w:hAnsi="Palatino Linotype"/>
          <w:sz w:val="22"/>
        </w:rPr>
        <w:t>veinticinco</w:t>
      </w:r>
      <w:r w:rsidRPr="00214908">
        <w:rPr>
          <w:rFonts w:ascii="Palatino Linotype" w:hAnsi="Palatino Linotype"/>
          <w:sz w:val="22"/>
        </w:rPr>
        <w:t xml:space="preserve"> de mayo de dos </w:t>
      </w:r>
      <w:r w:rsidR="00DD4C34" w:rsidRPr="00214908">
        <w:rPr>
          <w:rFonts w:ascii="Palatino Linotype" w:hAnsi="Palatino Linotype"/>
          <w:sz w:val="22"/>
        </w:rPr>
        <w:t xml:space="preserve">mil veintidós, deberá emitir </w:t>
      </w:r>
      <w:r w:rsidRPr="00214908">
        <w:rPr>
          <w:rFonts w:ascii="Palatino Linotype" w:hAnsi="Palatino Linotype"/>
          <w:sz w:val="22"/>
        </w:rPr>
        <w:t xml:space="preserve">acuerdo de inexistencia </w:t>
      </w:r>
      <w:r w:rsidR="00C35836" w:rsidRPr="00214908">
        <w:rPr>
          <w:rFonts w:ascii="Palatino Linotype" w:hAnsi="Palatino Linotype"/>
          <w:sz w:val="22"/>
        </w:rPr>
        <w:t>de conformidad con lo establecido en el artículo 19, párrafo tercero y 169 de la Ley de Transparencia y Acceso a la Información Pública del Estado de México y Municipios.</w:t>
      </w:r>
    </w:p>
    <w:p w14:paraId="0114241D" w14:textId="77777777" w:rsidR="00423684" w:rsidRPr="00C35836" w:rsidRDefault="00423684" w:rsidP="001142C9">
      <w:pPr>
        <w:spacing w:line="360" w:lineRule="auto"/>
        <w:ind w:right="-28"/>
        <w:jc w:val="both"/>
        <w:rPr>
          <w:rFonts w:ascii="Palatino Linotype" w:hAnsi="Palatino Linotype"/>
          <w:b/>
          <w:szCs w:val="22"/>
        </w:rPr>
      </w:pPr>
    </w:p>
    <w:p w14:paraId="0AC89928" w14:textId="748E7CCC" w:rsidR="0054592E" w:rsidRPr="00C35836" w:rsidRDefault="00CF3935" w:rsidP="00F65E79">
      <w:pPr>
        <w:spacing w:line="360" w:lineRule="auto"/>
        <w:contextualSpacing/>
        <w:jc w:val="both"/>
        <w:rPr>
          <w:rFonts w:ascii="Palatino Linotype" w:hAnsi="Palatino Linotype" w:cs="Tahoma"/>
          <w:bCs/>
          <w:sz w:val="22"/>
          <w:szCs w:val="22"/>
        </w:rPr>
      </w:pPr>
      <w:r w:rsidRPr="00C35836">
        <w:rPr>
          <w:rFonts w:ascii="Palatino Linotype" w:hAnsi="Palatino Linotype" w:cs="Tahoma"/>
          <w:sz w:val="22"/>
          <w:szCs w:val="22"/>
        </w:rPr>
        <w:t>Así, en conclusión a todo lo antes expuesto</w:t>
      </w:r>
      <w:r w:rsidRPr="00C35836">
        <w:rPr>
          <w:rFonts w:ascii="Palatino Linotype" w:hAnsi="Palatino Linotype" w:cs="Tahoma"/>
          <w:b/>
          <w:sz w:val="22"/>
          <w:szCs w:val="22"/>
        </w:rPr>
        <w:t>,</w:t>
      </w:r>
      <w:r w:rsidRPr="00C35836">
        <w:rPr>
          <w:rFonts w:ascii="Palatino Linotype" w:hAnsi="Palatino Linotype" w:cs="Tahoma"/>
          <w:sz w:val="22"/>
          <w:szCs w:val="22"/>
        </w:rPr>
        <w:t xml:space="preserve"> se colige que </w:t>
      </w:r>
      <w:r w:rsidR="00FF1064" w:rsidRPr="00C35836">
        <w:rPr>
          <w:rFonts w:ascii="Palatino Linotype" w:hAnsi="Palatino Linotype" w:cs="Tahoma"/>
          <w:sz w:val="22"/>
          <w:szCs w:val="22"/>
        </w:rPr>
        <w:t xml:space="preserve">la respuesta </w:t>
      </w:r>
      <w:r w:rsidRPr="00C35836">
        <w:rPr>
          <w:rFonts w:ascii="Palatino Linotype" w:hAnsi="Palatino Linotype" w:cs="Tahoma"/>
          <w:sz w:val="22"/>
          <w:szCs w:val="22"/>
        </w:rPr>
        <w:t xml:space="preserve">del Sujeto Obligado </w:t>
      </w:r>
      <w:r w:rsidR="00FF1064" w:rsidRPr="00C35836">
        <w:rPr>
          <w:rFonts w:ascii="Palatino Linotype" w:hAnsi="Palatino Linotype" w:cs="Tahoma"/>
          <w:sz w:val="22"/>
          <w:szCs w:val="22"/>
        </w:rPr>
        <w:t xml:space="preserve">no </w:t>
      </w:r>
      <w:r w:rsidRPr="00C35836">
        <w:rPr>
          <w:rFonts w:ascii="Palatino Linotype" w:hAnsi="Palatino Linotype" w:cs="Tahoma"/>
          <w:sz w:val="22"/>
          <w:szCs w:val="22"/>
        </w:rPr>
        <w:t xml:space="preserve">satisface el derecho de acceso a la información del Particular; por ello, resulta procedente determinar que los motivos de agravio hechos valer por este último resultan </w:t>
      </w:r>
      <w:r w:rsidRPr="00C35836">
        <w:rPr>
          <w:rFonts w:ascii="Palatino Linotype" w:hAnsi="Palatino Linotype" w:cs="Tahoma"/>
          <w:b/>
          <w:sz w:val="22"/>
          <w:szCs w:val="22"/>
        </w:rPr>
        <w:t>FUNDADOS</w:t>
      </w:r>
      <w:r w:rsidR="007F3E83" w:rsidRPr="00C35836">
        <w:rPr>
          <w:rFonts w:ascii="Palatino Linotype" w:hAnsi="Palatino Linotype" w:cs="Tahoma"/>
          <w:sz w:val="22"/>
          <w:szCs w:val="22"/>
        </w:rPr>
        <w:t xml:space="preserve"> </w:t>
      </w:r>
      <w:r w:rsidR="004E74C2" w:rsidRPr="00C35836">
        <w:rPr>
          <w:rFonts w:ascii="Palatino Linotype" w:hAnsi="Palatino Linotype" w:cs="Tahoma"/>
          <w:sz w:val="22"/>
          <w:szCs w:val="22"/>
        </w:rPr>
        <w:t>y,</w:t>
      </w:r>
      <w:r w:rsidR="00FF1064" w:rsidRPr="00C35836">
        <w:rPr>
          <w:rFonts w:ascii="Palatino Linotype" w:hAnsi="Palatino Linotype" w:cs="Tahoma"/>
          <w:sz w:val="22"/>
          <w:szCs w:val="22"/>
        </w:rPr>
        <w:t xml:space="preserve"> </w:t>
      </w:r>
      <w:r w:rsidR="00D538E5" w:rsidRPr="00C35836">
        <w:rPr>
          <w:rFonts w:ascii="Palatino Linotype" w:hAnsi="Palatino Linotype" w:cs="Tahoma"/>
          <w:sz w:val="22"/>
          <w:szCs w:val="22"/>
        </w:rPr>
        <w:t>en consecuencia</w:t>
      </w:r>
      <w:r w:rsidR="00CA1610" w:rsidRPr="00C35836">
        <w:rPr>
          <w:rFonts w:ascii="Palatino Linotype" w:hAnsi="Palatino Linotype" w:cs="Tahoma"/>
          <w:sz w:val="22"/>
          <w:szCs w:val="22"/>
        </w:rPr>
        <w:t>,</w:t>
      </w:r>
      <w:r w:rsidR="000B5F3B" w:rsidRPr="00C35836">
        <w:rPr>
          <w:rFonts w:ascii="Palatino Linotype" w:hAnsi="Palatino Linotype" w:cs="Tahoma"/>
          <w:sz w:val="22"/>
          <w:szCs w:val="22"/>
        </w:rPr>
        <w:t xml:space="preserve"> deviene</w:t>
      </w:r>
      <w:r w:rsidR="00E738C2" w:rsidRPr="00C35836">
        <w:rPr>
          <w:rFonts w:ascii="Palatino Linotype" w:hAnsi="Palatino Linotype" w:cs="Tahoma"/>
          <w:sz w:val="22"/>
          <w:szCs w:val="22"/>
        </w:rPr>
        <w:t xml:space="preserve"> </w:t>
      </w:r>
      <w:r w:rsidR="00CA1610" w:rsidRPr="00C35836">
        <w:rPr>
          <w:rFonts w:ascii="Palatino Linotype" w:hAnsi="Palatino Linotype" w:cs="Tahoma"/>
          <w:b/>
          <w:sz w:val="22"/>
          <w:szCs w:val="22"/>
        </w:rPr>
        <w:t>REVOCAR</w:t>
      </w:r>
      <w:r w:rsidR="00E738C2" w:rsidRPr="00C35836">
        <w:rPr>
          <w:rFonts w:ascii="Palatino Linotype" w:hAnsi="Palatino Linotype" w:cs="Tahoma"/>
          <w:sz w:val="22"/>
          <w:szCs w:val="22"/>
        </w:rPr>
        <w:t xml:space="preserve"> la respuesta a la solicitud de acceso</w:t>
      </w:r>
      <w:r w:rsidR="007014D8" w:rsidRPr="00C35836">
        <w:rPr>
          <w:rFonts w:ascii="Palatino Linotype" w:hAnsi="Palatino Linotype" w:cs="Tahoma"/>
          <w:sz w:val="22"/>
          <w:szCs w:val="22"/>
        </w:rPr>
        <w:t xml:space="preserve"> </w:t>
      </w:r>
      <w:r w:rsidR="00A2770D" w:rsidRPr="00C35836">
        <w:rPr>
          <w:rFonts w:ascii="Palatino Linotype" w:hAnsi="Palatino Linotype" w:cs="Tahoma"/>
          <w:b/>
          <w:bCs/>
          <w:sz w:val="22"/>
          <w:szCs w:val="24"/>
        </w:rPr>
        <w:t>01360/TOLUCA/IP/2022</w:t>
      </w:r>
      <w:r w:rsidR="00B00FA6" w:rsidRPr="00C35836">
        <w:rPr>
          <w:rFonts w:ascii="Palatino Linotype" w:hAnsi="Palatino Linotype" w:cs="Tahoma"/>
          <w:b/>
          <w:bCs/>
          <w:sz w:val="22"/>
          <w:szCs w:val="24"/>
        </w:rPr>
        <w:t xml:space="preserve"> </w:t>
      </w:r>
      <w:r w:rsidR="00E738C2" w:rsidRPr="00C35836">
        <w:rPr>
          <w:rFonts w:ascii="Palatino Linotype" w:hAnsi="Palatino Linotype" w:cs="Tahoma"/>
          <w:sz w:val="22"/>
          <w:szCs w:val="24"/>
        </w:rPr>
        <w:t xml:space="preserve">antecedente del Recurso de Revisión </w:t>
      </w:r>
      <w:r w:rsidR="00A2770D" w:rsidRPr="00C35836">
        <w:rPr>
          <w:rFonts w:ascii="Palatino Linotype" w:eastAsia="Calibri" w:hAnsi="Palatino Linotype" w:cs="Tahoma"/>
          <w:b/>
          <w:bCs/>
          <w:sz w:val="22"/>
          <w:szCs w:val="22"/>
          <w:lang w:eastAsia="en-US"/>
        </w:rPr>
        <w:t>11361/INFOEM/IP/RR/2022</w:t>
      </w:r>
      <w:r w:rsidR="00D538E5" w:rsidRPr="00C35836">
        <w:rPr>
          <w:rFonts w:ascii="Palatino Linotype" w:hAnsi="Palatino Linotype" w:cs="Tahoma"/>
          <w:sz w:val="22"/>
          <w:szCs w:val="22"/>
        </w:rPr>
        <w:t>.</w:t>
      </w:r>
    </w:p>
    <w:p w14:paraId="248988E7" w14:textId="77777777" w:rsidR="00CA1610" w:rsidRPr="00C35836" w:rsidRDefault="00CA1610" w:rsidP="00F65E79">
      <w:pPr>
        <w:spacing w:line="360" w:lineRule="auto"/>
        <w:contextualSpacing/>
        <w:jc w:val="both"/>
        <w:rPr>
          <w:rFonts w:ascii="Palatino Linotype" w:hAnsi="Palatino Linotype" w:cs="Tahoma"/>
          <w:bCs/>
          <w:sz w:val="22"/>
          <w:szCs w:val="22"/>
        </w:rPr>
      </w:pPr>
    </w:p>
    <w:p w14:paraId="08C1B60E" w14:textId="77777777" w:rsidR="00F65E79" w:rsidRPr="00C35836" w:rsidRDefault="00F65E79" w:rsidP="00F65E79">
      <w:pPr>
        <w:spacing w:line="360" w:lineRule="auto"/>
        <w:contextualSpacing/>
        <w:jc w:val="both"/>
        <w:rPr>
          <w:rFonts w:ascii="Palatino Linotype" w:hAnsi="Palatino Linotype" w:cs="Tahoma"/>
          <w:b/>
          <w:sz w:val="22"/>
          <w:szCs w:val="22"/>
        </w:rPr>
      </w:pPr>
      <w:r w:rsidRPr="00C35836">
        <w:rPr>
          <w:rFonts w:ascii="Palatino Linotype" w:hAnsi="Palatino Linotype" w:cs="Tahoma"/>
          <w:b/>
          <w:sz w:val="22"/>
          <w:szCs w:val="22"/>
        </w:rPr>
        <w:t>SEXTO. Versión pública.</w:t>
      </w:r>
    </w:p>
    <w:p w14:paraId="0A71F38F" w14:textId="77777777" w:rsidR="00F65E79" w:rsidRPr="00C35836" w:rsidRDefault="00F65E79" w:rsidP="00F65E79">
      <w:pPr>
        <w:spacing w:line="360" w:lineRule="auto"/>
        <w:contextualSpacing/>
        <w:jc w:val="both"/>
        <w:rPr>
          <w:rFonts w:ascii="Palatino Linotype" w:hAnsi="Palatino Linotype" w:cs="Tahoma"/>
          <w:bCs/>
          <w:sz w:val="22"/>
          <w:szCs w:val="22"/>
        </w:rPr>
      </w:pPr>
    </w:p>
    <w:p w14:paraId="2A1CE8BF" w14:textId="5C780451" w:rsidR="00F65E79" w:rsidRPr="00C35836" w:rsidRDefault="00F65E79" w:rsidP="00F65E79">
      <w:pPr>
        <w:spacing w:line="360" w:lineRule="auto"/>
        <w:contextualSpacing/>
        <w:jc w:val="both"/>
        <w:rPr>
          <w:rFonts w:ascii="Palatino Linotype" w:hAnsi="Palatino Linotype" w:cs="Tahoma"/>
          <w:bCs/>
          <w:sz w:val="22"/>
          <w:szCs w:val="22"/>
        </w:rPr>
      </w:pPr>
      <w:r w:rsidRPr="00C35836">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r w:rsidR="00D538E5" w:rsidRPr="00C35836">
        <w:rPr>
          <w:rFonts w:ascii="Palatino Linotype" w:hAnsi="Palatino Linotype" w:cs="Tahoma"/>
          <w:bCs/>
          <w:sz w:val="22"/>
          <w:szCs w:val="22"/>
        </w:rPr>
        <w:t xml:space="preserve"> </w:t>
      </w:r>
      <w:r w:rsidRPr="00C35836">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3219B28A"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1EE33918"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E1202D9"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5C94E8A2" w14:textId="56FFB41E"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r w:rsidR="00D538E5" w:rsidRPr="00C35836">
        <w:rPr>
          <w:rFonts w:ascii="Palatino Linotype" w:hAnsi="Palatino Linotype" w:cs="Tahoma"/>
          <w:bCs/>
          <w:iCs/>
          <w:sz w:val="22"/>
          <w:szCs w:val="22"/>
        </w:rPr>
        <w:t xml:space="preserve"> </w:t>
      </w:r>
      <w:r w:rsidRPr="00C35836">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6E55818" w14:textId="77777777" w:rsidR="00F60F29" w:rsidRPr="00C35836" w:rsidRDefault="00F60F29" w:rsidP="00F65E79">
      <w:pPr>
        <w:spacing w:line="360" w:lineRule="auto"/>
        <w:contextualSpacing/>
        <w:jc w:val="both"/>
        <w:rPr>
          <w:rFonts w:ascii="Palatino Linotype" w:hAnsi="Palatino Linotype" w:cs="Tahoma"/>
          <w:bCs/>
          <w:iCs/>
          <w:sz w:val="22"/>
          <w:szCs w:val="22"/>
        </w:rPr>
      </w:pPr>
    </w:p>
    <w:p w14:paraId="37504987" w14:textId="3606D8A3"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25C1885" w14:textId="77777777" w:rsidR="00C35836" w:rsidRPr="00C35836" w:rsidRDefault="00C35836" w:rsidP="00F65E79">
      <w:pPr>
        <w:spacing w:line="360" w:lineRule="auto"/>
        <w:contextualSpacing/>
        <w:jc w:val="both"/>
        <w:rPr>
          <w:rFonts w:ascii="Palatino Linotype" w:hAnsi="Palatino Linotype" w:cs="Tahoma"/>
          <w:bCs/>
          <w:iCs/>
          <w:sz w:val="22"/>
          <w:szCs w:val="22"/>
        </w:rPr>
      </w:pPr>
    </w:p>
    <w:p w14:paraId="1E2190D1"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08BD746D"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67282C8C" w14:textId="77777777" w:rsidR="00F65E79" w:rsidRPr="00C35836" w:rsidRDefault="00F65E79" w:rsidP="00F65E79">
      <w:pPr>
        <w:numPr>
          <w:ilvl w:val="0"/>
          <w:numId w:val="21"/>
        </w:num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0B41E47C" w14:textId="77777777" w:rsidR="00F65E79" w:rsidRPr="00C35836" w:rsidRDefault="00F65E79" w:rsidP="00F65E79">
      <w:pPr>
        <w:numPr>
          <w:ilvl w:val="0"/>
          <w:numId w:val="21"/>
        </w:num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 xml:space="preserve">Para la difusión de los datos, se requiera el consentimiento del titular. </w:t>
      </w:r>
    </w:p>
    <w:p w14:paraId="79E7128E"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30BFC38E"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BDDCB4"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59C8AF1E"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Además, en el artículo 5° de dicho ordenamiento jurídico, establece que es la Ley aplicable para todo tratamiento de datos personales.</w:t>
      </w:r>
    </w:p>
    <w:p w14:paraId="02F307EA"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0908B42A" w14:textId="32A440F0" w:rsidR="00F65E79"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7A3554B" w14:textId="77777777" w:rsidR="00DD4C34" w:rsidRPr="00C35836" w:rsidRDefault="00DD4C34" w:rsidP="00F65E79">
      <w:pPr>
        <w:spacing w:line="360" w:lineRule="auto"/>
        <w:contextualSpacing/>
        <w:jc w:val="both"/>
        <w:rPr>
          <w:rFonts w:ascii="Palatino Linotype" w:hAnsi="Palatino Linotype" w:cs="Tahoma"/>
          <w:bCs/>
          <w:iCs/>
          <w:sz w:val="22"/>
          <w:szCs w:val="22"/>
        </w:rPr>
      </w:pPr>
    </w:p>
    <w:p w14:paraId="2DF46189"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34E9A0A"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4978403B"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5450608"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64051847"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32813E8D"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23496A23"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2797C0F"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19991FE5"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26962DE" w14:textId="77777777" w:rsidR="00F65E79" w:rsidRPr="00C35836" w:rsidRDefault="00F65E79" w:rsidP="00F65E79">
      <w:pPr>
        <w:spacing w:line="360" w:lineRule="auto"/>
        <w:contextualSpacing/>
        <w:jc w:val="both"/>
        <w:rPr>
          <w:rFonts w:ascii="Palatino Linotype" w:hAnsi="Palatino Linotype" w:cs="Tahoma"/>
          <w:bCs/>
          <w:iCs/>
          <w:sz w:val="22"/>
          <w:szCs w:val="22"/>
        </w:rPr>
      </w:pPr>
    </w:p>
    <w:p w14:paraId="4002ADD9" w14:textId="77777777" w:rsidR="00F65E79" w:rsidRPr="00C35836" w:rsidRDefault="00F65E79" w:rsidP="00F65E79">
      <w:pPr>
        <w:spacing w:line="360" w:lineRule="auto"/>
        <w:contextualSpacing/>
        <w:jc w:val="both"/>
        <w:rPr>
          <w:rFonts w:ascii="Palatino Linotype" w:hAnsi="Palatino Linotype" w:cs="Tahoma"/>
          <w:bCs/>
          <w:iCs/>
          <w:sz w:val="22"/>
          <w:szCs w:val="22"/>
        </w:rPr>
      </w:pPr>
      <w:r w:rsidRPr="00C35836">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C5DA64D" w14:textId="77777777" w:rsidR="000B5F3B" w:rsidRPr="00C35836" w:rsidRDefault="000B5F3B" w:rsidP="0081623B">
      <w:pPr>
        <w:spacing w:line="360" w:lineRule="auto"/>
        <w:contextualSpacing/>
        <w:jc w:val="both"/>
        <w:rPr>
          <w:rFonts w:ascii="Palatino Linotype" w:hAnsi="Palatino Linotype" w:cs="Tahoma"/>
          <w:bCs/>
          <w:sz w:val="22"/>
          <w:szCs w:val="22"/>
        </w:rPr>
      </w:pPr>
    </w:p>
    <w:p w14:paraId="4B5E447D" w14:textId="400BDB9D" w:rsidR="0054592E" w:rsidRPr="00C35836" w:rsidRDefault="0054592E" w:rsidP="0081623B">
      <w:pPr>
        <w:spacing w:line="360" w:lineRule="auto"/>
        <w:contextualSpacing/>
        <w:jc w:val="both"/>
        <w:rPr>
          <w:rFonts w:ascii="Palatino Linotype" w:hAnsi="Palatino Linotype" w:cs="Tahoma"/>
          <w:bCs/>
          <w:sz w:val="22"/>
          <w:szCs w:val="22"/>
        </w:rPr>
      </w:pPr>
      <w:r w:rsidRPr="00C35836">
        <w:rPr>
          <w:rFonts w:ascii="Palatino Linotype" w:hAnsi="Palatino Linotype" w:cs="Tahoma"/>
          <w:bCs/>
          <w:sz w:val="22"/>
          <w:szCs w:val="22"/>
        </w:rPr>
        <w:t>En consecuencia, aquellos datos que únicamente versan sobre la vida privada de las personas deberán ser eliminadas de las versiones pública, previa aprobación del Comité de Transparencia.</w:t>
      </w:r>
    </w:p>
    <w:p w14:paraId="5C4E2918" w14:textId="314D77D8" w:rsidR="00E15926" w:rsidRPr="00C35836" w:rsidRDefault="000B5F3B" w:rsidP="0081623B">
      <w:pPr>
        <w:spacing w:line="360" w:lineRule="auto"/>
        <w:ind w:right="-93"/>
        <w:jc w:val="both"/>
        <w:rPr>
          <w:rFonts w:ascii="Palatino Linotype" w:eastAsia="Palatino Linotype" w:hAnsi="Palatino Linotype" w:cs="Palatino Linotype"/>
          <w:b/>
          <w:sz w:val="22"/>
          <w:szCs w:val="22"/>
        </w:rPr>
      </w:pPr>
      <w:r w:rsidRPr="00C35836">
        <w:rPr>
          <w:rFonts w:ascii="Palatino Linotype" w:eastAsia="Palatino Linotype" w:hAnsi="Palatino Linotype" w:cs="Palatino Linotype"/>
          <w:b/>
          <w:sz w:val="22"/>
          <w:szCs w:val="22"/>
        </w:rPr>
        <w:t>SÉPTIMO</w:t>
      </w:r>
      <w:r w:rsidR="00454BAE" w:rsidRPr="00C35836">
        <w:rPr>
          <w:rFonts w:ascii="Palatino Linotype" w:eastAsia="Palatino Linotype" w:hAnsi="Palatino Linotype" w:cs="Palatino Linotype"/>
          <w:b/>
          <w:sz w:val="22"/>
          <w:szCs w:val="22"/>
        </w:rPr>
        <w:t xml:space="preserve">. </w:t>
      </w:r>
      <w:r w:rsidR="00E15926" w:rsidRPr="00C35836">
        <w:rPr>
          <w:rFonts w:ascii="Palatino Linotype" w:eastAsia="Palatino Linotype" w:hAnsi="Palatino Linotype" w:cs="Palatino Linotype"/>
          <w:b/>
          <w:sz w:val="22"/>
          <w:szCs w:val="22"/>
        </w:rPr>
        <w:t>Decisión.</w:t>
      </w:r>
    </w:p>
    <w:p w14:paraId="5A824D5C" w14:textId="77777777" w:rsidR="004726BC" w:rsidRPr="00C35836" w:rsidRDefault="004726BC" w:rsidP="0081623B">
      <w:pPr>
        <w:spacing w:line="360" w:lineRule="auto"/>
        <w:ind w:right="-93"/>
        <w:jc w:val="both"/>
        <w:rPr>
          <w:rFonts w:ascii="Palatino Linotype" w:eastAsia="Palatino Linotype" w:hAnsi="Palatino Linotype" w:cs="Palatino Linotype"/>
          <w:b/>
          <w:sz w:val="22"/>
          <w:szCs w:val="22"/>
        </w:rPr>
      </w:pPr>
    </w:p>
    <w:p w14:paraId="16AA0059" w14:textId="62814D74" w:rsidR="00282260" w:rsidRPr="00C35836" w:rsidRDefault="00E15926" w:rsidP="0081623B">
      <w:pPr>
        <w:spacing w:line="360" w:lineRule="auto"/>
        <w:ind w:right="-93"/>
        <w:jc w:val="both"/>
        <w:rPr>
          <w:rFonts w:ascii="Palatino Linotype" w:eastAsia="Calibri" w:hAnsi="Palatino Linotype" w:cs="Tahoma"/>
          <w:sz w:val="22"/>
          <w:szCs w:val="22"/>
          <w:lang w:eastAsia="en-US"/>
        </w:rPr>
      </w:pPr>
      <w:r w:rsidRPr="00C35836">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7B7171" w:rsidRPr="00C35836">
        <w:rPr>
          <w:rFonts w:ascii="Palatino Linotype" w:eastAsia="Palatino Linotype" w:hAnsi="Palatino Linotype" w:cs="Palatino Linotype"/>
          <w:b/>
          <w:sz w:val="22"/>
          <w:szCs w:val="22"/>
        </w:rPr>
        <w:t>REVOCAR</w:t>
      </w:r>
      <w:r w:rsidRPr="00C35836">
        <w:rPr>
          <w:rFonts w:ascii="Palatino Linotype" w:eastAsia="Palatino Linotype" w:hAnsi="Palatino Linotype" w:cs="Palatino Linotype"/>
          <w:b/>
          <w:sz w:val="22"/>
          <w:szCs w:val="22"/>
        </w:rPr>
        <w:t xml:space="preserve"> </w:t>
      </w:r>
      <w:r w:rsidRPr="00C35836">
        <w:rPr>
          <w:rFonts w:ascii="Palatino Linotype" w:eastAsia="Palatino Linotype" w:hAnsi="Palatino Linotype" w:cs="Palatino Linotype"/>
          <w:sz w:val="22"/>
          <w:szCs w:val="22"/>
        </w:rPr>
        <w:t xml:space="preserve">la respuesta otorgada por </w:t>
      </w:r>
      <w:r w:rsidR="00341414" w:rsidRPr="00C35836">
        <w:rPr>
          <w:rFonts w:ascii="Palatino Linotype" w:eastAsia="Palatino Linotype" w:hAnsi="Palatino Linotype" w:cs="Palatino Linotype"/>
          <w:sz w:val="22"/>
          <w:szCs w:val="22"/>
        </w:rPr>
        <w:t xml:space="preserve">el </w:t>
      </w:r>
      <w:r w:rsidR="00801AF5" w:rsidRPr="00C35836">
        <w:rPr>
          <w:rFonts w:ascii="Palatino Linotype" w:eastAsia="Calibri" w:hAnsi="Palatino Linotype" w:cs="Tahoma"/>
          <w:sz w:val="22"/>
          <w:szCs w:val="22"/>
          <w:lang w:eastAsia="en-US"/>
        </w:rPr>
        <w:t>Ayuntamiento de Toluca</w:t>
      </w:r>
      <w:r w:rsidR="008C27B3" w:rsidRPr="00C35836">
        <w:rPr>
          <w:rFonts w:ascii="Palatino Linotype" w:eastAsia="Calibri" w:hAnsi="Palatino Linotype" w:cs="Tahoma"/>
          <w:sz w:val="22"/>
          <w:szCs w:val="22"/>
          <w:lang w:eastAsia="en-US"/>
        </w:rPr>
        <w:t xml:space="preserve"> a la solicitud de acceso a la información con folio</w:t>
      </w:r>
      <w:r w:rsidR="007014D8" w:rsidRPr="00C35836">
        <w:rPr>
          <w:rFonts w:ascii="Palatino Linotype" w:eastAsia="Calibri" w:hAnsi="Palatino Linotype" w:cs="Tahoma"/>
          <w:sz w:val="22"/>
          <w:szCs w:val="22"/>
          <w:lang w:eastAsia="en-US"/>
        </w:rPr>
        <w:t xml:space="preserve"> </w:t>
      </w:r>
      <w:r w:rsidR="00A2770D" w:rsidRPr="00C35836">
        <w:rPr>
          <w:rFonts w:ascii="Palatino Linotype" w:hAnsi="Palatino Linotype" w:cs="Arial"/>
          <w:color w:val="333333"/>
          <w:sz w:val="22"/>
          <w:szCs w:val="22"/>
        </w:rPr>
        <w:t>01360/TOLUCA/IP/2022</w:t>
      </w:r>
      <w:r w:rsidR="00A50580" w:rsidRPr="00C35836">
        <w:rPr>
          <w:rFonts w:ascii="Palatino Linotype" w:hAnsi="Palatino Linotype" w:cs="Arial"/>
          <w:color w:val="333333"/>
          <w:sz w:val="22"/>
          <w:szCs w:val="22"/>
        </w:rPr>
        <w:t>.</w:t>
      </w:r>
    </w:p>
    <w:p w14:paraId="72D8DF58" w14:textId="77777777" w:rsidR="0075307E" w:rsidRPr="00C35836" w:rsidRDefault="0075307E" w:rsidP="0081623B">
      <w:pPr>
        <w:spacing w:line="360" w:lineRule="auto"/>
        <w:ind w:right="-93"/>
        <w:jc w:val="both"/>
        <w:rPr>
          <w:rFonts w:ascii="Palatino Linotype" w:eastAsia="Palatino Linotype" w:hAnsi="Palatino Linotype" w:cs="Palatino Linotype"/>
          <w:sz w:val="22"/>
          <w:szCs w:val="22"/>
        </w:rPr>
      </w:pPr>
    </w:p>
    <w:p w14:paraId="37F22097" w14:textId="77777777" w:rsidR="00263023" w:rsidRPr="00C35836"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C35836">
        <w:rPr>
          <w:rFonts w:ascii="Palatino Linotype" w:eastAsia="Calibri" w:hAnsi="Palatino Linotype" w:cs="Tahoma"/>
          <w:b/>
          <w:bCs/>
          <w:iCs/>
          <w:sz w:val="22"/>
          <w:szCs w:val="22"/>
          <w:u w:val="single"/>
          <w:lang w:val="es-ES" w:eastAsia="es-ES_tradnl"/>
        </w:rPr>
        <w:t>Términos de la Resolución para el Recurrente:</w:t>
      </w:r>
    </w:p>
    <w:p w14:paraId="2CBE1F3F" w14:textId="77777777" w:rsidR="00263023" w:rsidRPr="00C35836"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5B02CA9B" w14:textId="25B2327E" w:rsidR="00452FD2" w:rsidRPr="00C35836" w:rsidRDefault="00DD35D6" w:rsidP="00064BE9">
      <w:pPr>
        <w:autoSpaceDE w:val="0"/>
        <w:autoSpaceDN w:val="0"/>
        <w:adjustRightInd w:val="0"/>
        <w:spacing w:line="360" w:lineRule="auto"/>
        <w:contextualSpacing/>
        <w:jc w:val="both"/>
        <w:rPr>
          <w:rFonts w:ascii="Palatino Linotype" w:hAnsi="Palatino Linotype" w:cs="Tahoma"/>
          <w:sz w:val="22"/>
          <w:szCs w:val="22"/>
        </w:rPr>
      </w:pPr>
      <w:r w:rsidRPr="00C35836">
        <w:rPr>
          <w:rFonts w:ascii="Palatino Linotype" w:hAnsi="Palatino Linotype" w:cs="Tahoma"/>
          <w:sz w:val="22"/>
          <w:szCs w:val="22"/>
        </w:rPr>
        <w:t>Este Instituto Garante</w:t>
      </w:r>
      <w:r w:rsidR="00F37A51" w:rsidRPr="00C35836">
        <w:rPr>
          <w:rFonts w:ascii="Palatino Linotype" w:hAnsi="Palatino Linotype" w:cs="Tahoma"/>
          <w:sz w:val="22"/>
          <w:szCs w:val="22"/>
        </w:rPr>
        <w:t xml:space="preserve"> </w:t>
      </w:r>
      <w:r w:rsidR="0048524F" w:rsidRPr="00C35836">
        <w:rPr>
          <w:rFonts w:ascii="Palatino Linotype" w:hAnsi="Palatino Linotype" w:cs="Tahoma"/>
          <w:sz w:val="22"/>
          <w:szCs w:val="22"/>
        </w:rPr>
        <w:t xml:space="preserve">le </w:t>
      </w:r>
      <w:r w:rsidR="0011373E" w:rsidRPr="00C35836">
        <w:rPr>
          <w:rFonts w:ascii="Palatino Linotype" w:hAnsi="Palatino Linotype" w:cs="Tahoma"/>
          <w:sz w:val="22"/>
          <w:szCs w:val="22"/>
        </w:rPr>
        <w:t>concede</w:t>
      </w:r>
      <w:r w:rsidR="009D4C9F" w:rsidRPr="00C35836">
        <w:rPr>
          <w:rFonts w:ascii="Palatino Linotype" w:hAnsi="Palatino Linotype" w:cs="Tahoma"/>
          <w:sz w:val="22"/>
          <w:szCs w:val="22"/>
        </w:rPr>
        <w:t xml:space="preserve"> </w:t>
      </w:r>
      <w:r w:rsidR="0048524F" w:rsidRPr="00C35836">
        <w:rPr>
          <w:rFonts w:ascii="Palatino Linotype" w:hAnsi="Palatino Linotype" w:cs="Tahoma"/>
          <w:sz w:val="22"/>
          <w:szCs w:val="22"/>
        </w:rPr>
        <w:t xml:space="preserve">la razón </w:t>
      </w:r>
      <w:r w:rsidR="00980A26" w:rsidRPr="00C35836">
        <w:rPr>
          <w:rFonts w:ascii="Palatino Linotype" w:hAnsi="Palatino Linotype" w:cs="Tahoma"/>
          <w:sz w:val="22"/>
          <w:szCs w:val="22"/>
        </w:rPr>
        <w:t>a</w:t>
      </w:r>
      <w:r w:rsidR="0011373E" w:rsidRPr="00C35836">
        <w:rPr>
          <w:rFonts w:ascii="Palatino Linotype" w:hAnsi="Palatino Linotype" w:cs="Tahoma"/>
          <w:sz w:val="22"/>
          <w:szCs w:val="22"/>
        </w:rPr>
        <w:t xml:space="preserve"> su</w:t>
      </w:r>
      <w:r w:rsidR="00980A26" w:rsidRPr="00C35836">
        <w:rPr>
          <w:rFonts w:ascii="Palatino Linotype" w:hAnsi="Palatino Linotype" w:cs="Tahoma"/>
          <w:sz w:val="22"/>
          <w:szCs w:val="22"/>
        </w:rPr>
        <w:t>s</w:t>
      </w:r>
      <w:r w:rsidR="004E2F03" w:rsidRPr="00C35836">
        <w:rPr>
          <w:rFonts w:ascii="Palatino Linotype" w:hAnsi="Palatino Linotype" w:cs="Tahoma"/>
          <w:sz w:val="22"/>
          <w:szCs w:val="22"/>
        </w:rPr>
        <w:t xml:space="preserve"> </w:t>
      </w:r>
      <w:r w:rsidR="0048524F" w:rsidRPr="00C35836">
        <w:rPr>
          <w:rFonts w:ascii="Palatino Linotype" w:hAnsi="Palatino Linotype" w:cs="Tahoma"/>
          <w:sz w:val="22"/>
          <w:szCs w:val="22"/>
        </w:rPr>
        <w:t>motivo</w:t>
      </w:r>
      <w:r w:rsidR="00980A26" w:rsidRPr="00C35836">
        <w:rPr>
          <w:rFonts w:ascii="Palatino Linotype" w:hAnsi="Palatino Linotype" w:cs="Tahoma"/>
          <w:sz w:val="22"/>
          <w:szCs w:val="22"/>
        </w:rPr>
        <w:t>s</w:t>
      </w:r>
      <w:r w:rsidR="0048524F" w:rsidRPr="00C35836">
        <w:rPr>
          <w:rFonts w:ascii="Palatino Linotype" w:hAnsi="Palatino Linotype" w:cs="Tahoma"/>
          <w:sz w:val="22"/>
          <w:szCs w:val="22"/>
        </w:rPr>
        <w:t xml:space="preserve"> de </w:t>
      </w:r>
      <w:r w:rsidR="004E2F03" w:rsidRPr="00C35836">
        <w:rPr>
          <w:rFonts w:ascii="Palatino Linotype" w:hAnsi="Palatino Linotype" w:cs="Tahoma"/>
          <w:sz w:val="22"/>
          <w:szCs w:val="22"/>
        </w:rPr>
        <w:t>inconformidad</w:t>
      </w:r>
      <w:r w:rsidR="008136DF" w:rsidRPr="00C35836">
        <w:rPr>
          <w:rFonts w:ascii="Palatino Linotype" w:hAnsi="Palatino Linotype" w:cs="Tahoma"/>
          <w:sz w:val="22"/>
          <w:szCs w:val="22"/>
        </w:rPr>
        <w:t xml:space="preserve">, </w:t>
      </w:r>
      <w:r w:rsidR="00064BE9" w:rsidRPr="00C35836">
        <w:rPr>
          <w:rFonts w:ascii="Palatino Linotype" w:hAnsi="Palatino Linotype" w:cs="Tahoma"/>
          <w:sz w:val="22"/>
          <w:szCs w:val="22"/>
        </w:rPr>
        <w:t>toda vez que del cúmulo total de información que peticionó, en un primer momento</w:t>
      </w:r>
      <w:r w:rsidR="00623384" w:rsidRPr="00C35836">
        <w:rPr>
          <w:rFonts w:ascii="Palatino Linotype" w:hAnsi="Palatino Linotype" w:cs="Tahoma"/>
          <w:sz w:val="22"/>
          <w:szCs w:val="22"/>
        </w:rPr>
        <w:t xml:space="preserve"> el Sujeto Obligado </w:t>
      </w:r>
      <w:r w:rsidR="00064BE9" w:rsidRPr="00C35836">
        <w:rPr>
          <w:rFonts w:ascii="Palatino Linotype" w:hAnsi="Palatino Linotype" w:cs="Tahoma"/>
          <w:sz w:val="22"/>
          <w:szCs w:val="22"/>
        </w:rPr>
        <w:t>únicamente se declaró incompetent</w:t>
      </w:r>
      <w:r w:rsidR="006B4391" w:rsidRPr="00C35836">
        <w:rPr>
          <w:rFonts w:ascii="Palatino Linotype" w:hAnsi="Palatino Linotype" w:cs="Tahoma"/>
          <w:sz w:val="22"/>
          <w:szCs w:val="22"/>
        </w:rPr>
        <w:t xml:space="preserve">e respecto a un rubro específico, </w:t>
      </w:r>
      <w:r w:rsidR="00DE7FBD" w:rsidRPr="00C35836">
        <w:rPr>
          <w:rFonts w:ascii="Palatino Linotype" w:hAnsi="Palatino Linotype" w:cs="Tahoma"/>
          <w:sz w:val="22"/>
          <w:szCs w:val="22"/>
        </w:rPr>
        <w:t>por lo que fue</w:t>
      </w:r>
      <w:r w:rsidR="00E977B6" w:rsidRPr="00C35836">
        <w:rPr>
          <w:rFonts w:ascii="Palatino Linotype" w:hAnsi="Palatino Linotype" w:cs="Tahoma"/>
          <w:sz w:val="22"/>
          <w:szCs w:val="22"/>
        </w:rPr>
        <w:t xml:space="preserve"> omiso en pronunciarse respecto a la información restante, sin embargo, por medio de informe justificado, </w:t>
      </w:r>
      <w:r w:rsidR="000B11C8" w:rsidRPr="00C35836">
        <w:rPr>
          <w:rFonts w:ascii="Palatino Linotype" w:hAnsi="Palatino Linotype" w:cs="Tahoma"/>
          <w:sz w:val="22"/>
          <w:szCs w:val="22"/>
        </w:rPr>
        <w:t>se</w:t>
      </w:r>
      <w:r w:rsidR="00C5215B" w:rsidRPr="00C35836">
        <w:rPr>
          <w:rFonts w:ascii="Palatino Linotype" w:hAnsi="Palatino Linotype" w:cs="Tahoma"/>
          <w:sz w:val="22"/>
          <w:szCs w:val="22"/>
        </w:rPr>
        <w:t xml:space="preserve"> determinó tener por</w:t>
      </w:r>
      <w:r w:rsidR="006C03A5" w:rsidRPr="00C35836">
        <w:rPr>
          <w:rFonts w:ascii="Palatino Linotype" w:hAnsi="Palatino Linotype" w:cs="Tahoma"/>
          <w:sz w:val="22"/>
          <w:szCs w:val="22"/>
        </w:rPr>
        <w:t xml:space="preserve"> atendido los puntos 1, 3 y 5 de su solicitud de acceso</w:t>
      </w:r>
      <w:r w:rsidR="00DE7FBD" w:rsidRPr="00C35836">
        <w:rPr>
          <w:rFonts w:ascii="Palatino Linotype" w:hAnsi="Palatino Linotype" w:cs="Tahoma"/>
          <w:sz w:val="22"/>
          <w:szCs w:val="22"/>
        </w:rPr>
        <w:t>, toda vez que se le hizo entrega de los dos documentos soporte de la información de su interés.</w:t>
      </w:r>
    </w:p>
    <w:p w14:paraId="5E97FD4D" w14:textId="77777777" w:rsidR="00C27FBE" w:rsidRPr="00C35836" w:rsidRDefault="00C27FBE" w:rsidP="0081623B">
      <w:pPr>
        <w:autoSpaceDE w:val="0"/>
        <w:autoSpaceDN w:val="0"/>
        <w:adjustRightInd w:val="0"/>
        <w:spacing w:line="360" w:lineRule="auto"/>
        <w:contextualSpacing/>
        <w:jc w:val="both"/>
        <w:rPr>
          <w:rFonts w:ascii="Palatino Linotype" w:hAnsi="Palatino Linotype" w:cs="Tahoma"/>
          <w:sz w:val="22"/>
          <w:szCs w:val="22"/>
        </w:rPr>
      </w:pPr>
    </w:p>
    <w:p w14:paraId="1FE1D97D" w14:textId="3DFDA1B7" w:rsidR="000B11C8" w:rsidRPr="00C35836" w:rsidRDefault="000B11C8" w:rsidP="0081623B">
      <w:pPr>
        <w:autoSpaceDE w:val="0"/>
        <w:autoSpaceDN w:val="0"/>
        <w:adjustRightInd w:val="0"/>
        <w:spacing w:line="360" w:lineRule="auto"/>
        <w:contextualSpacing/>
        <w:jc w:val="both"/>
        <w:rPr>
          <w:rFonts w:ascii="Palatino Linotype" w:hAnsi="Palatino Linotype" w:cs="Tahoma"/>
          <w:sz w:val="22"/>
          <w:szCs w:val="22"/>
        </w:rPr>
      </w:pPr>
      <w:r w:rsidRPr="00C35836">
        <w:rPr>
          <w:rFonts w:ascii="Palatino Linotype" w:hAnsi="Palatino Linotype" w:cs="Tahoma"/>
          <w:sz w:val="22"/>
          <w:szCs w:val="22"/>
        </w:rPr>
        <w:t xml:space="preserve">Ahora bien, por cuanto hace a la diversa información que usted solicitó y que la misma se determinó que corresponde al Derecho de Petición, debe hacerse la aclaración que el Sujeto Obligado podrá hacer entrega de la expresión documental correspondiente, o bien, informe de manera clara y precisa que no cuenta con información susceptible de entrega, pues en términos de la Ley local de la materia, no se encuentra obligado a procesar información para la atención de las solicitudes de acceso. </w:t>
      </w:r>
    </w:p>
    <w:p w14:paraId="1BA600F2" w14:textId="77777777" w:rsidR="000B11C8" w:rsidRPr="00C35836" w:rsidRDefault="000B11C8" w:rsidP="0081623B">
      <w:pPr>
        <w:autoSpaceDE w:val="0"/>
        <w:autoSpaceDN w:val="0"/>
        <w:adjustRightInd w:val="0"/>
        <w:spacing w:line="360" w:lineRule="auto"/>
        <w:contextualSpacing/>
        <w:jc w:val="both"/>
        <w:rPr>
          <w:rFonts w:ascii="Palatino Linotype" w:hAnsi="Palatino Linotype" w:cs="Tahoma"/>
          <w:sz w:val="22"/>
          <w:szCs w:val="22"/>
        </w:rPr>
      </w:pPr>
    </w:p>
    <w:p w14:paraId="15D466D3" w14:textId="21F4E6CF" w:rsidR="000B11C8" w:rsidRPr="00C35836" w:rsidRDefault="000B11C8" w:rsidP="0081623B">
      <w:pPr>
        <w:autoSpaceDE w:val="0"/>
        <w:autoSpaceDN w:val="0"/>
        <w:adjustRightInd w:val="0"/>
        <w:spacing w:line="360" w:lineRule="auto"/>
        <w:contextualSpacing/>
        <w:jc w:val="both"/>
        <w:rPr>
          <w:rFonts w:ascii="Palatino Linotype" w:hAnsi="Palatino Linotype" w:cs="Tahoma"/>
          <w:sz w:val="22"/>
          <w:szCs w:val="22"/>
        </w:rPr>
      </w:pPr>
      <w:r w:rsidRPr="00C35836">
        <w:rPr>
          <w:rFonts w:ascii="Palatino Linotype" w:hAnsi="Palatino Linotype" w:cs="Tahoma"/>
          <w:sz w:val="22"/>
          <w:szCs w:val="22"/>
        </w:rPr>
        <w:t>Finalmente, respecto a la cantidad total que se recaudó por los impuestos y derechos que usted señaló, basta</w:t>
      </w:r>
      <w:r w:rsidR="00EF3669" w:rsidRPr="00C35836">
        <w:rPr>
          <w:rFonts w:ascii="Palatino Linotype" w:hAnsi="Palatino Linotype" w:cs="Tahoma"/>
          <w:sz w:val="22"/>
          <w:szCs w:val="22"/>
        </w:rPr>
        <w:t>rá que el Sujeto Obligado le haga entrega de la expresión documental en donde obre dicha información, toda vez que no solicitó un documento en específico y su interés versó sobre la totalidad de recursos que ingresaron a la Hacienda Pública Municipal.</w:t>
      </w:r>
    </w:p>
    <w:p w14:paraId="7EBD1599" w14:textId="3FB1AB33" w:rsidR="00854FEB" w:rsidRPr="00C35836" w:rsidRDefault="00282260" w:rsidP="0081623B">
      <w:pPr>
        <w:spacing w:line="360" w:lineRule="auto"/>
        <w:contextualSpacing/>
        <w:jc w:val="both"/>
        <w:rPr>
          <w:rFonts w:ascii="Palatino Linotype" w:eastAsia="Calibri" w:hAnsi="Palatino Linotype" w:cs="Tahoma"/>
          <w:iCs/>
          <w:sz w:val="22"/>
          <w:szCs w:val="22"/>
          <w:lang w:val="es-ES" w:eastAsia="es-ES_tradnl"/>
        </w:rPr>
      </w:pPr>
      <w:r w:rsidRPr="00C35836">
        <w:rPr>
          <w:rFonts w:ascii="Palatino Linotype" w:eastAsia="Calibri" w:hAnsi="Palatino Linotype" w:cs="Tahoma"/>
          <w:iCs/>
          <w:sz w:val="22"/>
          <w:szCs w:val="22"/>
          <w:lang w:val="es-ES" w:eastAsia="es-ES_tradnl"/>
        </w:rPr>
        <w:t xml:space="preserve">La labor del </w:t>
      </w:r>
      <w:r w:rsidR="00504E2D" w:rsidRPr="00C35836">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5154E6" w:rsidRPr="00C35836">
        <w:rPr>
          <w:rFonts w:ascii="Palatino Linotype" w:eastAsia="Calibri" w:hAnsi="Palatino Linotype" w:cs="Tahoma"/>
          <w:iCs/>
          <w:sz w:val="22"/>
          <w:szCs w:val="22"/>
          <w:lang w:val="es-ES" w:eastAsia="es-ES_tradnl"/>
        </w:rPr>
        <w:t>Municipios</w:t>
      </w:r>
      <w:r w:rsidRPr="00C35836">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2D5A8691" w14:textId="721F9F03" w:rsidR="00356BDD" w:rsidRPr="00C35836" w:rsidRDefault="00E15926" w:rsidP="0081623B">
      <w:pPr>
        <w:spacing w:line="360" w:lineRule="auto"/>
        <w:jc w:val="both"/>
        <w:rPr>
          <w:rFonts w:ascii="Palatino Linotype" w:eastAsia="Palatino Linotype" w:hAnsi="Palatino Linotype" w:cs="Palatino Linotype"/>
          <w:sz w:val="22"/>
          <w:szCs w:val="22"/>
        </w:rPr>
      </w:pPr>
      <w:r w:rsidRPr="00C35836">
        <w:rPr>
          <w:rFonts w:ascii="Palatino Linotype" w:eastAsia="Palatino Linotype" w:hAnsi="Palatino Linotype" w:cs="Palatino Linotype"/>
          <w:sz w:val="22"/>
          <w:szCs w:val="22"/>
        </w:rPr>
        <w:t>Por lo expuesto y fundado, este Pleno:</w:t>
      </w:r>
    </w:p>
    <w:p w14:paraId="11C9ED4A" w14:textId="77777777" w:rsidR="00854FEB" w:rsidRPr="00C35836" w:rsidRDefault="00854FEB" w:rsidP="0081623B">
      <w:pPr>
        <w:spacing w:line="360" w:lineRule="auto"/>
        <w:jc w:val="both"/>
        <w:rPr>
          <w:rFonts w:ascii="Palatino Linotype" w:eastAsia="Palatino Linotype" w:hAnsi="Palatino Linotype" w:cs="Palatino Linotype"/>
          <w:sz w:val="22"/>
          <w:szCs w:val="22"/>
        </w:rPr>
      </w:pPr>
    </w:p>
    <w:p w14:paraId="121BCB64" w14:textId="77777777" w:rsidR="00E15926" w:rsidRPr="00C35836" w:rsidRDefault="00E15926" w:rsidP="0081623B">
      <w:pPr>
        <w:spacing w:line="360" w:lineRule="auto"/>
        <w:ind w:right="-91"/>
        <w:jc w:val="center"/>
        <w:rPr>
          <w:rFonts w:ascii="Palatino Linotype" w:eastAsia="Palatino Linotype" w:hAnsi="Palatino Linotype" w:cs="Palatino Linotype"/>
          <w:b/>
          <w:sz w:val="22"/>
          <w:szCs w:val="22"/>
        </w:rPr>
      </w:pPr>
      <w:r w:rsidRPr="00C35836">
        <w:rPr>
          <w:rFonts w:ascii="Palatino Linotype" w:eastAsia="Palatino Linotype" w:hAnsi="Palatino Linotype" w:cs="Palatino Linotype"/>
          <w:b/>
          <w:sz w:val="22"/>
          <w:szCs w:val="22"/>
        </w:rPr>
        <w:t>RESUELVE:</w:t>
      </w:r>
    </w:p>
    <w:p w14:paraId="735744F5" w14:textId="77777777" w:rsidR="007271A0" w:rsidRPr="00C35836" w:rsidRDefault="007271A0" w:rsidP="0081623B">
      <w:pPr>
        <w:spacing w:line="360" w:lineRule="auto"/>
        <w:contextualSpacing/>
        <w:jc w:val="both"/>
        <w:rPr>
          <w:rFonts w:ascii="Palatino Linotype" w:eastAsia="Calibri" w:hAnsi="Palatino Linotype" w:cs="Tahoma"/>
          <w:bCs/>
          <w:iCs/>
          <w:sz w:val="22"/>
          <w:szCs w:val="22"/>
          <w:lang w:eastAsia="en-US"/>
        </w:rPr>
      </w:pPr>
    </w:p>
    <w:p w14:paraId="0A98828A" w14:textId="168112B4" w:rsidR="00FA54F1" w:rsidRPr="00C35836" w:rsidRDefault="3BACFE45" w:rsidP="0081623B">
      <w:pPr>
        <w:spacing w:line="360" w:lineRule="auto"/>
        <w:jc w:val="both"/>
        <w:rPr>
          <w:rFonts w:ascii="Palatino Linotype" w:eastAsia="Calibri" w:hAnsi="Palatino Linotype" w:cs="Tahoma"/>
          <w:b/>
          <w:bCs/>
          <w:sz w:val="22"/>
          <w:szCs w:val="22"/>
          <w:lang w:eastAsia="en-US"/>
        </w:rPr>
      </w:pPr>
      <w:r w:rsidRPr="00C35836">
        <w:rPr>
          <w:rFonts w:ascii="Palatino Linotype" w:hAnsi="Palatino Linotype" w:cs="Tahoma"/>
          <w:b/>
          <w:bCs/>
          <w:sz w:val="22"/>
          <w:szCs w:val="22"/>
        </w:rPr>
        <w:t xml:space="preserve">PRIMERO. </w:t>
      </w:r>
      <w:r w:rsidRPr="00C35836">
        <w:rPr>
          <w:rFonts w:ascii="Palatino Linotype" w:eastAsia="Calibri" w:hAnsi="Palatino Linotype" w:cs="Tahoma"/>
          <w:sz w:val="22"/>
          <w:szCs w:val="22"/>
          <w:lang w:eastAsia="en-US"/>
        </w:rPr>
        <w:t xml:space="preserve">Se </w:t>
      </w:r>
      <w:r w:rsidR="00EF3669" w:rsidRPr="00C35836">
        <w:rPr>
          <w:rFonts w:ascii="Palatino Linotype" w:eastAsia="Calibri" w:hAnsi="Palatino Linotype" w:cs="Tahoma"/>
          <w:b/>
          <w:bCs/>
          <w:sz w:val="22"/>
          <w:szCs w:val="22"/>
          <w:lang w:eastAsia="en-US"/>
        </w:rPr>
        <w:t>REVOCA</w:t>
      </w:r>
      <w:r w:rsidRPr="00C35836">
        <w:rPr>
          <w:rFonts w:ascii="Palatino Linotype" w:eastAsia="Calibri" w:hAnsi="Palatino Linotype" w:cs="Tahoma"/>
          <w:sz w:val="22"/>
          <w:szCs w:val="22"/>
          <w:lang w:eastAsia="en-US"/>
        </w:rPr>
        <w:t xml:space="preserve"> la respuesta entregada por </w:t>
      </w:r>
      <w:r w:rsidR="00374AFC" w:rsidRPr="00C35836">
        <w:rPr>
          <w:rFonts w:ascii="Palatino Linotype" w:eastAsia="Calibri" w:hAnsi="Palatino Linotype" w:cs="Tahoma"/>
          <w:sz w:val="22"/>
          <w:szCs w:val="22"/>
          <w:lang w:eastAsia="en-US"/>
        </w:rPr>
        <w:t>el</w:t>
      </w:r>
      <w:r w:rsidRPr="00C35836">
        <w:rPr>
          <w:rFonts w:ascii="Palatino Linotype" w:eastAsia="Calibri" w:hAnsi="Palatino Linotype" w:cs="Tahoma"/>
          <w:sz w:val="22"/>
          <w:szCs w:val="22"/>
          <w:lang w:eastAsia="en-US"/>
        </w:rPr>
        <w:t xml:space="preserve"> </w:t>
      </w:r>
      <w:r w:rsidR="00801AF5" w:rsidRPr="00C35836">
        <w:rPr>
          <w:rFonts w:ascii="Palatino Linotype" w:eastAsia="Calibri" w:hAnsi="Palatino Linotype" w:cs="Tahoma"/>
          <w:b/>
          <w:bCs/>
          <w:sz w:val="22"/>
          <w:szCs w:val="22"/>
          <w:lang w:eastAsia="en-US"/>
        </w:rPr>
        <w:t>Ayuntamiento de Toluca</w:t>
      </w:r>
      <w:r w:rsidRPr="00C35836">
        <w:rPr>
          <w:rFonts w:ascii="Palatino Linotype" w:eastAsia="Calibri" w:hAnsi="Palatino Linotype" w:cs="Tahoma"/>
          <w:sz w:val="22"/>
          <w:szCs w:val="22"/>
          <w:lang w:eastAsia="en-US"/>
        </w:rPr>
        <w:t>, a la solicitud de información</w:t>
      </w:r>
      <w:r w:rsidR="007014D8" w:rsidRPr="00C35836">
        <w:rPr>
          <w:rFonts w:ascii="Palatino Linotype" w:eastAsia="Calibri" w:hAnsi="Palatino Linotype" w:cs="Tahoma"/>
          <w:sz w:val="22"/>
          <w:szCs w:val="22"/>
          <w:lang w:eastAsia="en-US"/>
        </w:rPr>
        <w:t xml:space="preserve"> </w:t>
      </w:r>
      <w:r w:rsidR="00A2770D" w:rsidRPr="00C35836">
        <w:rPr>
          <w:rFonts w:ascii="Palatino Linotype" w:eastAsia="Calibri" w:hAnsi="Palatino Linotype" w:cs="Tahoma"/>
          <w:b/>
          <w:bCs/>
          <w:sz w:val="22"/>
          <w:szCs w:val="22"/>
          <w:lang w:eastAsia="en-US"/>
        </w:rPr>
        <w:t>01360/TOLUCA/IP/2022</w:t>
      </w:r>
      <w:r w:rsidRPr="00C35836">
        <w:rPr>
          <w:rFonts w:ascii="Palatino Linotype" w:eastAsia="Calibri" w:hAnsi="Palatino Linotype" w:cs="Tahoma"/>
          <w:b/>
          <w:bCs/>
          <w:sz w:val="22"/>
          <w:szCs w:val="22"/>
          <w:lang w:eastAsia="en-US"/>
        </w:rPr>
        <w:t xml:space="preserve">, </w:t>
      </w:r>
      <w:r w:rsidRPr="00C35836">
        <w:rPr>
          <w:rFonts w:ascii="Palatino Linotype" w:eastAsia="Calibri" w:hAnsi="Palatino Linotype" w:cs="Tahoma"/>
          <w:sz w:val="22"/>
          <w:szCs w:val="22"/>
          <w:lang w:eastAsia="en-US"/>
        </w:rPr>
        <w:t>por resultar</w:t>
      </w:r>
      <w:r w:rsidR="00114A11" w:rsidRPr="00C35836">
        <w:rPr>
          <w:rFonts w:ascii="Palatino Linotype" w:eastAsia="Calibri" w:hAnsi="Palatino Linotype" w:cs="Tahoma"/>
          <w:sz w:val="22"/>
          <w:szCs w:val="22"/>
          <w:lang w:eastAsia="en-US"/>
        </w:rPr>
        <w:t xml:space="preserve"> </w:t>
      </w:r>
      <w:r w:rsidRPr="00C35836">
        <w:rPr>
          <w:rFonts w:ascii="Palatino Linotype" w:eastAsia="Calibri" w:hAnsi="Palatino Linotype" w:cs="Tahoma"/>
          <w:b/>
          <w:bCs/>
          <w:sz w:val="22"/>
          <w:szCs w:val="22"/>
          <w:lang w:eastAsia="en-US"/>
        </w:rPr>
        <w:t>FUNDAD</w:t>
      </w:r>
      <w:r w:rsidR="00114A11" w:rsidRPr="00C35836">
        <w:rPr>
          <w:rFonts w:ascii="Palatino Linotype" w:eastAsia="Calibri" w:hAnsi="Palatino Linotype" w:cs="Tahoma"/>
          <w:b/>
          <w:bCs/>
          <w:sz w:val="22"/>
          <w:szCs w:val="22"/>
          <w:lang w:eastAsia="en-US"/>
        </w:rPr>
        <w:t>A</w:t>
      </w:r>
      <w:r w:rsidRPr="00C35836">
        <w:rPr>
          <w:rFonts w:ascii="Palatino Linotype" w:eastAsia="Calibri" w:hAnsi="Palatino Linotype" w:cs="Tahoma"/>
          <w:sz w:val="22"/>
          <w:szCs w:val="22"/>
          <w:lang w:eastAsia="en-US"/>
        </w:rPr>
        <w:t xml:space="preserve"> la razón o motivo de inconformidad hecho valer por el Recurrente en el Recurso de Revisión </w:t>
      </w:r>
      <w:r w:rsidR="00A2770D" w:rsidRPr="00C35836">
        <w:rPr>
          <w:rFonts w:ascii="Palatino Linotype" w:eastAsia="Calibri" w:hAnsi="Palatino Linotype" w:cs="Tahoma"/>
          <w:b/>
          <w:bCs/>
          <w:sz w:val="22"/>
          <w:szCs w:val="22"/>
          <w:lang w:eastAsia="en-US"/>
        </w:rPr>
        <w:t>11361/INFOEM/IP/RR/2022</w:t>
      </w:r>
      <w:r w:rsidRPr="00C35836">
        <w:rPr>
          <w:rFonts w:ascii="Palatino Linotype" w:eastAsia="Calibri" w:hAnsi="Palatino Linotype" w:cs="Tahoma"/>
          <w:b/>
          <w:bCs/>
          <w:sz w:val="22"/>
          <w:szCs w:val="22"/>
          <w:lang w:eastAsia="en-US"/>
        </w:rPr>
        <w:t xml:space="preserve"> </w:t>
      </w:r>
      <w:r w:rsidRPr="00C35836">
        <w:rPr>
          <w:rFonts w:ascii="Palatino Linotype" w:eastAsia="Calibri" w:hAnsi="Palatino Linotype" w:cs="Tahoma"/>
          <w:sz w:val="22"/>
          <w:szCs w:val="22"/>
          <w:lang w:eastAsia="en-US"/>
        </w:rPr>
        <w:t>en términos de</w:t>
      </w:r>
      <w:r w:rsidR="00011570" w:rsidRPr="00C35836">
        <w:rPr>
          <w:rFonts w:ascii="Palatino Linotype" w:eastAsia="Calibri" w:hAnsi="Palatino Linotype" w:cs="Tahoma"/>
          <w:sz w:val="22"/>
          <w:szCs w:val="22"/>
          <w:lang w:eastAsia="en-US"/>
        </w:rPr>
        <w:t xml:space="preserve"> los</w:t>
      </w:r>
      <w:r w:rsidRPr="00C35836">
        <w:rPr>
          <w:rFonts w:ascii="Palatino Linotype" w:eastAsia="Calibri" w:hAnsi="Palatino Linotype" w:cs="Tahoma"/>
          <w:sz w:val="22"/>
          <w:szCs w:val="22"/>
          <w:lang w:eastAsia="en-US"/>
        </w:rPr>
        <w:t xml:space="preserve"> </w:t>
      </w:r>
      <w:r w:rsidR="00011570" w:rsidRPr="00C35836">
        <w:rPr>
          <w:rFonts w:ascii="Palatino Linotype" w:eastAsia="Calibri" w:hAnsi="Palatino Linotype" w:cs="Tahoma"/>
          <w:sz w:val="22"/>
          <w:szCs w:val="22"/>
          <w:lang w:eastAsia="en-US"/>
        </w:rPr>
        <w:t>C</w:t>
      </w:r>
      <w:r w:rsidRPr="00C35836">
        <w:rPr>
          <w:rFonts w:ascii="Palatino Linotype" w:eastAsia="Calibri" w:hAnsi="Palatino Linotype" w:cs="Tahoma"/>
          <w:sz w:val="22"/>
          <w:szCs w:val="22"/>
          <w:lang w:eastAsia="en-US"/>
        </w:rPr>
        <w:t>onsiderando</w:t>
      </w:r>
      <w:r w:rsidR="00011570" w:rsidRPr="00C35836">
        <w:rPr>
          <w:rFonts w:ascii="Palatino Linotype" w:eastAsia="Calibri" w:hAnsi="Palatino Linotype" w:cs="Tahoma"/>
          <w:sz w:val="22"/>
          <w:szCs w:val="22"/>
          <w:lang w:eastAsia="en-US"/>
        </w:rPr>
        <w:t>s</w:t>
      </w:r>
      <w:r w:rsidRPr="00C35836">
        <w:rPr>
          <w:rFonts w:ascii="Palatino Linotype" w:eastAsia="Calibri" w:hAnsi="Palatino Linotype" w:cs="Tahoma"/>
          <w:sz w:val="22"/>
          <w:szCs w:val="22"/>
          <w:lang w:eastAsia="en-US"/>
        </w:rPr>
        <w:t xml:space="preserve"> QUINTO </w:t>
      </w:r>
      <w:r w:rsidR="00536AFD" w:rsidRPr="00C35836">
        <w:rPr>
          <w:rFonts w:ascii="Palatino Linotype" w:eastAsia="Calibri" w:hAnsi="Palatino Linotype" w:cs="Tahoma"/>
          <w:sz w:val="22"/>
          <w:szCs w:val="22"/>
          <w:lang w:eastAsia="en-US"/>
        </w:rPr>
        <w:t xml:space="preserve">y </w:t>
      </w:r>
      <w:r w:rsidR="00482F95" w:rsidRPr="00C35836">
        <w:rPr>
          <w:rFonts w:ascii="Palatino Linotype" w:eastAsia="Calibri" w:hAnsi="Palatino Linotype" w:cs="Tahoma"/>
          <w:sz w:val="22"/>
          <w:szCs w:val="22"/>
          <w:lang w:eastAsia="en-US"/>
        </w:rPr>
        <w:t>SÉPTIMO</w:t>
      </w:r>
      <w:r w:rsidR="00536AFD" w:rsidRPr="00C35836">
        <w:rPr>
          <w:rFonts w:ascii="Palatino Linotype" w:eastAsia="Calibri" w:hAnsi="Palatino Linotype" w:cs="Tahoma"/>
          <w:b/>
          <w:bCs/>
          <w:sz w:val="22"/>
          <w:szCs w:val="22"/>
          <w:lang w:eastAsia="en-US"/>
        </w:rPr>
        <w:t xml:space="preserve"> </w:t>
      </w:r>
      <w:r w:rsidRPr="00C35836">
        <w:rPr>
          <w:rFonts w:ascii="Palatino Linotype" w:eastAsia="Calibri" w:hAnsi="Palatino Linotype" w:cs="Tahoma"/>
          <w:sz w:val="22"/>
          <w:szCs w:val="22"/>
          <w:lang w:eastAsia="en-US"/>
        </w:rPr>
        <w:t>de la presente Resolución.</w:t>
      </w:r>
    </w:p>
    <w:p w14:paraId="246AB396" w14:textId="77777777" w:rsidR="005C444E" w:rsidRPr="00C35836" w:rsidRDefault="005C444E" w:rsidP="0081623B">
      <w:pPr>
        <w:spacing w:line="360" w:lineRule="auto"/>
        <w:jc w:val="both"/>
        <w:rPr>
          <w:rFonts w:ascii="Palatino Linotype" w:eastAsia="Calibri" w:hAnsi="Palatino Linotype" w:cs="Tahoma"/>
          <w:sz w:val="22"/>
          <w:szCs w:val="22"/>
          <w:lang w:eastAsia="en-US"/>
        </w:rPr>
      </w:pPr>
    </w:p>
    <w:p w14:paraId="776E3E5B" w14:textId="74B2DF49" w:rsidR="005C444E" w:rsidRPr="00C35836" w:rsidRDefault="00FA54F1" w:rsidP="0081623B">
      <w:pPr>
        <w:autoSpaceDE w:val="0"/>
        <w:autoSpaceDN w:val="0"/>
        <w:adjustRightInd w:val="0"/>
        <w:spacing w:line="360" w:lineRule="auto"/>
        <w:contextualSpacing/>
        <w:jc w:val="both"/>
        <w:rPr>
          <w:rFonts w:ascii="Palatino Linotype" w:hAnsi="Palatino Linotype" w:cs="Tahoma"/>
          <w:bCs/>
          <w:iCs/>
          <w:sz w:val="22"/>
          <w:szCs w:val="22"/>
        </w:rPr>
      </w:pPr>
      <w:r w:rsidRPr="00C35836">
        <w:rPr>
          <w:rFonts w:ascii="Palatino Linotype" w:eastAsia="Calibri" w:hAnsi="Palatino Linotype" w:cs="Tahoma"/>
          <w:b/>
          <w:bCs/>
          <w:sz w:val="22"/>
          <w:szCs w:val="22"/>
          <w:lang w:eastAsia="en-US"/>
        </w:rPr>
        <w:t>SEGUNDO</w:t>
      </w:r>
      <w:r w:rsidRPr="00C35836">
        <w:rPr>
          <w:rFonts w:ascii="Palatino Linotype" w:hAnsi="Palatino Linotype" w:cs="Tahoma"/>
          <w:b/>
          <w:bCs/>
          <w:sz w:val="22"/>
          <w:szCs w:val="22"/>
        </w:rPr>
        <w:t xml:space="preserve">. </w:t>
      </w:r>
      <w:r w:rsidRPr="00C35836">
        <w:rPr>
          <w:rFonts w:ascii="Palatino Linotype" w:hAnsi="Palatino Linotype" w:cs="Tahoma"/>
          <w:sz w:val="22"/>
          <w:szCs w:val="22"/>
        </w:rPr>
        <w:t xml:space="preserve">Se </w:t>
      </w:r>
      <w:r w:rsidRPr="00C35836">
        <w:rPr>
          <w:rFonts w:ascii="Palatino Linotype" w:hAnsi="Palatino Linotype" w:cs="Tahoma"/>
          <w:b/>
          <w:sz w:val="22"/>
          <w:szCs w:val="22"/>
        </w:rPr>
        <w:t xml:space="preserve">ORDENA </w:t>
      </w:r>
      <w:r w:rsidRPr="00C35836">
        <w:rPr>
          <w:rFonts w:ascii="Palatino Linotype" w:hAnsi="Palatino Linotype" w:cs="Tahoma"/>
          <w:sz w:val="22"/>
          <w:szCs w:val="22"/>
        </w:rPr>
        <w:t>a</w:t>
      </w:r>
      <w:r w:rsidR="005C444E" w:rsidRPr="00C35836">
        <w:rPr>
          <w:rFonts w:ascii="Palatino Linotype" w:hAnsi="Palatino Linotype" w:cs="Tahoma"/>
          <w:sz w:val="22"/>
          <w:szCs w:val="22"/>
        </w:rPr>
        <w:t>l</w:t>
      </w:r>
      <w:r w:rsidR="006E18C7" w:rsidRPr="00C35836">
        <w:rPr>
          <w:rFonts w:ascii="Palatino Linotype" w:hAnsi="Palatino Linotype" w:cs="Tahoma"/>
          <w:sz w:val="22"/>
          <w:szCs w:val="22"/>
        </w:rPr>
        <w:t xml:space="preserve"> </w:t>
      </w:r>
      <w:r w:rsidR="00801AF5" w:rsidRPr="00C35836">
        <w:rPr>
          <w:rFonts w:ascii="Palatino Linotype" w:eastAsia="Calibri" w:hAnsi="Palatino Linotype" w:cs="Tahoma"/>
          <w:b/>
          <w:bCs/>
          <w:sz w:val="22"/>
          <w:szCs w:val="22"/>
          <w:lang w:eastAsia="en-US"/>
        </w:rPr>
        <w:t>Ayuntamiento de Toluca</w:t>
      </w:r>
      <w:r w:rsidRPr="00C35836">
        <w:rPr>
          <w:rFonts w:ascii="Palatino Linotype" w:hAnsi="Palatino Linotype" w:cs="Tahoma"/>
          <w:sz w:val="22"/>
          <w:szCs w:val="22"/>
        </w:rPr>
        <w:t xml:space="preserve">, a efecto de que, </w:t>
      </w:r>
      <w:r w:rsidRPr="00C35836">
        <w:rPr>
          <w:rFonts w:ascii="Palatino Linotype" w:hAnsi="Palatino Linotype" w:cs="Tahoma"/>
          <w:bCs/>
          <w:iCs/>
          <w:sz w:val="22"/>
          <w:szCs w:val="22"/>
        </w:rPr>
        <w:t>a través del Sistema de Acceso a la Información Mexiquense (SAIMEX)</w:t>
      </w:r>
      <w:r w:rsidR="009A0B68" w:rsidRPr="00C35836">
        <w:rPr>
          <w:rFonts w:ascii="Palatino Linotype" w:hAnsi="Palatino Linotype" w:cs="Tahoma"/>
          <w:bCs/>
          <w:iCs/>
          <w:sz w:val="22"/>
          <w:szCs w:val="22"/>
        </w:rPr>
        <w:t>,</w:t>
      </w:r>
      <w:r w:rsidR="00BA513C" w:rsidRPr="00C35836">
        <w:rPr>
          <w:rFonts w:ascii="Palatino Linotype" w:hAnsi="Palatino Linotype" w:cs="Tahoma"/>
          <w:bCs/>
          <w:iCs/>
          <w:sz w:val="22"/>
          <w:szCs w:val="22"/>
        </w:rPr>
        <w:t xml:space="preserve"> </w:t>
      </w:r>
      <w:r w:rsidR="003D3406" w:rsidRPr="00C35836">
        <w:rPr>
          <w:rFonts w:ascii="Palatino Linotype" w:hAnsi="Palatino Linotype" w:cs="Tahoma"/>
          <w:bCs/>
          <w:iCs/>
          <w:sz w:val="22"/>
          <w:szCs w:val="22"/>
        </w:rPr>
        <w:t>entregue</w:t>
      </w:r>
      <w:r w:rsidR="00482F95" w:rsidRPr="00C35836">
        <w:rPr>
          <w:rFonts w:ascii="Palatino Linotype" w:hAnsi="Palatino Linotype" w:cs="Tahoma"/>
          <w:bCs/>
          <w:iCs/>
          <w:sz w:val="22"/>
          <w:szCs w:val="22"/>
        </w:rPr>
        <w:t>, de ser el caso en versión pública</w:t>
      </w:r>
      <w:r w:rsidR="00DE3DAB" w:rsidRPr="00C35836">
        <w:rPr>
          <w:rFonts w:ascii="Palatino Linotype" w:hAnsi="Palatino Linotype" w:cs="Tahoma"/>
          <w:bCs/>
          <w:iCs/>
          <w:sz w:val="22"/>
          <w:szCs w:val="22"/>
        </w:rPr>
        <w:t xml:space="preserve">, </w:t>
      </w:r>
      <w:r w:rsidR="00EF3669" w:rsidRPr="00C35836">
        <w:rPr>
          <w:rFonts w:ascii="Palatino Linotype" w:hAnsi="Palatino Linotype" w:cs="Tahoma"/>
          <w:bCs/>
          <w:iCs/>
          <w:sz w:val="22"/>
          <w:szCs w:val="22"/>
        </w:rPr>
        <w:t xml:space="preserve">lo siguiente: </w:t>
      </w:r>
    </w:p>
    <w:p w14:paraId="498025A8" w14:textId="77777777" w:rsidR="00DE3DAB" w:rsidRPr="00C35836" w:rsidRDefault="00DE3DAB" w:rsidP="0089277B">
      <w:pPr>
        <w:autoSpaceDE w:val="0"/>
        <w:autoSpaceDN w:val="0"/>
        <w:adjustRightInd w:val="0"/>
        <w:spacing w:line="360" w:lineRule="auto"/>
        <w:ind w:left="567" w:right="539"/>
        <w:contextualSpacing/>
        <w:jc w:val="both"/>
        <w:rPr>
          <w:rFonts w:ascii="Palatino Linotype" w:hAnsi="Palatino Linotype" w:cs="Tahoma"/>
          <w:bCs/>
          <w:iCs/>
          <w:sz w:val="22"/>
          <w:szCs w:val="22"/>
        </w:rPr>
      </w:pPr>
    </w:p>
    <w:p w14:paraId="306C3659" w14:textId="1B27A33D" w:rsidR="00996EFE" w:rsidRPr="00C35836" w:rsidRDefault="0056221E" w:rsidP="00DA638C">
      <w:pPr>
        <w:pStyle w:val="Prrafodelista"/>
        <w:numPr>
          <w:ilvl w:val="3"/>
          <w:numId w:val="19"/>
        </w:numPr>
        <w:autoSpaceDE w:val="0"/>
        <w:autoSpaceDN w:val="0"/>
        <w:adjustRightInd w:val="0"/>
        <w:spacing w:line="360" w:lineRule="auto"/>
        <w:ind w:left="567" w:right="539" w:hanging="283"/>
        <w:jc w:val="both"/>
        <w:rPr>
          <w:rFonts w:ascii="Palatino Linotype" w:hAnsi="Palatino Linotype" w:cs="Tahoma"/>
          <w:bCs/>
          <w:iCs/>
          <w:szCs w:val="22"/>
        </w:rPr>
      </w:pPr>
      <w:r w:rsidRPr="00C35836">
        <w:rPr>
          <w:rFonts w:ascii="Palatino Linotype" w:hAnsi="Palatino Linotype" w:cs="Tahoma"/>
          <w:bCs/>
          <w:iCs/>
          <w:szCs w:val="22"/>
        </w:rPr>
        <w:t>D</w:t>
      </w:r>
      <w:r w:rsidR="008623A7" w:rsidRPr="00C35836">
        <w:rPr>
          <w:rFonts w:ascii="Palatino Linotype" w:hAnsi="Palatino Linotype" w:cs="Tahoma"/>
          <w:bCs/>
          <w:iCs/>
          <w:szCs w:val="22"/>
        </w:rPr>
        <w:t>el veinticinco de mayo de dos mil veintiuno al veinticinco de mayo de dos mil veintidós</w:t>
      </w:r>
      <w:r w:rsidRPr="00C35836">
        <w:rPr>
          <w:rFonts w:ascii="Palatino Linotype" w:hAnsi="Palatino Linotype" w:cs="Tahoma"/>
          <w:bCs/>
          <w:iCs/>
          <w:szCs w:val="22"/>
        </w:rPr>
        <w:t xml:space="preserve">, expresión documental de la </w:t>
      </w:r>
      <w:r w:rsidR="00F14388" w:rsidRPr="00C35836">
        <w:rPr>
          <w:rFonts w:ascii="Palatino Linotype" w:hAnsi="Palatino Linotype" w:cs="Tahoma"/>
          <w:bCs/>
          <w:iCs/>
          <w:szCs w:val="22"/>
        </w:rPr>
        <w:t xml:space="preserve">principal actividad </w:t>
      </w:r>
      <w:r w:rsidRPr="00C35836">
        <w:rPr>
          <w:rFonts w:ascii="Palatino Linotype" w:hAnsi="Palatino Linotype" w:cs="Tahoma"/>
          <w:bCs/>
          <w:iCs/>
          <w:szCs w:val="22"/>
        </w:rPr>
        <w:t>económica.</w:t>
      </w:r>
    </w:p>
    <w:p w14:paraId="5C710BFE" w14:textId="77777777" w:rsidR="0056221E" w:rsidRPr="00C35836" w:rsidRDefault="0056221E" w:rsidP="00DA638C">
      <w:pPr>
        <w:pStyle w:val="Prrafodelista"/>
        <w:autoSpaceDE w:val="0"/>
        <w:autoSpaceDN w:val="0"/>
        <w:adjustRightInd w:val="0"/>
        <w:spacing w:line="360" w:lineRule="auto"/>
        <w:ind w:left="567" w:right="539" w:hanging="283"/>
        <w:jc w:val="both"/>
        <w:rPr>
          <w:rFonts w:ascii="Palatino Linotype" w:hAnsi="Palatino Linotype" w:cs="Tahoma"/>
          <w:bCs/>
          <w:iCs/>
          <w:szCs w:val="22"/>
        </w:rPr>
      </w:pPr>
    </w:p>
    <w:p w14:paraId="6142C4D1" w14:textId="5EA8FBC4" w:rsidR="00AA1E37" w:rsidRPr="00C35836" w:rsidRDefault="00AA1E37" w:rsidP="00DA638C">
      <w:pPr>
        <w:pStyle w:val="Prrafodelista"/>
        <w:numPr>
          <w:ilvl w:val="3"/>
          <w:numId w:val="19"/>
        </w:numPr>
        <w:tabs>
          <w:tab w:val="left" w:pos="7654"/>
        </w:tabs>
        <w:spacing w:line="360" w:lineRule="auto"/>
        <w:ind w:left="567" w:right="539" w:hanging="283"/>
        <w:jc w:val="both"/>
        <w:rPr>
          <w:rFonts w:ascii="Palatino Linotype" w:hAnsi="Palatino Linotype"/>
        </w:rPr>
      </w:pPr>
      <w:r w:rsidRPr="00C35836">
        <w:rPr>
          <w:rFonts w:ascii="Palatino Linotype" w:hAnsi="Palatino Linotype" w:cs="Tahoma"/>
          <w:bCs/>
          <w:iCs/>
          <w:szCs w:val="22"/>
        </w:rPr>
        <w:t xml:space="preserve">Expresión documental </w:t>
      </w:r>
      <w:r w:rsidRPr="00C35836">
        <w:rPr>
          <w:rFonts w:ascii="Palatino Linotype" w:hAnsi="Palatino Linotype"/>
          <w:b/>
        </w:rPr>
        <w:t xml:space="preserve">en donde obre la cantidad recaudada durante el ejercicio fiscal 2011 a 2021, </w:t>
      </w:r>
      <w:r w:rsidRPr="00C35836">
        <w:rPr>
          <w:rFonts w:ascii="Palatino Linotype" w:hAnsi="Palatino Linotype"/>
        </w:rPr>
        <w:t>en términos de lo dispuesto en el Código Financiero del Estado de México y Municipios, por concepto de los siguientes impuestos:</w:t>
      </w:r>
    </w:p>
    <w:p w14:paraId="5912085D" w14:textId="77777777" w:rsidR="0056221E" w:rsidRPr="00C35836" w:rsidRDefault="0056221E" w:rsidP="00EA7B57">
      <w:pPr>
        <w:pStyle w:val="Prrafodelista"/>
        <w:numPr>
          <w:ilvl w:val="0"/>
          <w:numId w:val="48"/>
        </w:numPr>
        <w:tabs>
          <w:tab w:val="left" w:pos="7654"/>
        </w:tabs>
        <w:spacing w:line="360" w:lineRule="auto"/>
        <w:ind w:left="851" w:right="539" w:hanging="283"/>
        <w:jc w:val="both"/>
        <w:rPr>
          <w:rFonts w:ascii="Palatino Linotype" w:hAnsi="Palatino Linotype"/>
        </w:rPr>
      </w:pPr>
      <w:r w:rsidRPr="00C35836">
        <w:rPr>
          <w:rFonts w:ascii="Palatino Linotype" w:hAnsi="Palatino Linotype"/>
        </w:rPr>
        <w:t>Conjuntos urbanos</w:t>
      </w:r>
    </w:p>
    <w:p w14:paraId="23D7AD95" w14:textId="77777777" w:rsidR="0056221E" w:rsidRPr="00C35836" w:rsidRDefault="0056221E" w:rsidP="00EA7B57">
      <w:pPr>
        <w:pStyle w:val="Prrafodelista"/>
        <w:numPr>
          <w:ilvl w:val="0"/>
          <w:numId w:val="48"/>
        </w:numPr>
        <w:tabs>
          <w:tab w:val="left" w:pos="7654"/>
        </w:tabs>
        <w:spacing w:line="360" w:lineRule="auto"/>
        <w:ind w:left="851" w:right="539" w:hanging="283"/>
        <w:jc w:val="both"/>
        <w:rPr>
          <w:rFonts w:ascii="Palatino Linotype" w:hAnsi="Palatino Linotype"/>
        </w:rPr>
      </w:pPr>
      <w:r w:rsidRPr="00C35836">
        <w:rPr>
          <w:rFonts w:ascii="Palatino Linotype" w:hAnsi="Palatino Linotype"/>
        </w:rPr>
        <w:t>Anuncios publicitarios</w:t>
      </w:r>
    </w:p>
    <w:p w14:paraId="242ADFC8" w14:textId="77777777" w:rsidR="0056221E" w:rsidRPr="00C35836" w:rsidRDefault="0056221E" w:rsidP="00EA7B57">
      <w:pPr>
        <w:pStyle w:val="Prrafodelista"/>
        <w:numPr>
          <w:ilvl w:val="0"/>
          <w:numId w:val="48"/>
        </w:numPr>
        <w:tabs>
          <w:tab w:val="left" w:pos="7654"/>
        </w:tabs>
        <w:spacing w:line="360" w:lineRule="auto"/>
        <w:ind w:left="851" w:right="539" w:hanging="283"/>
        <w:jc w:val="both"/>
        <w:rPr>
          <w:rFonts w:ascii="Palatino Linotype" w:hAnsi="Palatino Linotype"/>
        </w:rPr>
      </w:pPr>
      <w:r w:rsidRPr="00C35836">
        <w:rPr>
          <w:rFonts w:ascii="Palatino Linotype" w:hAnsi="Palatino Linotype"/>
        </w:rPr>
        <w:t>Sobre diversiones, juegos y espectáculos públicos.</w:t>
      </w:r>
    </w:p>
    <w:p w14:paraId="37E7F796" w14:textId="77777777" w:rsidR="0056221E" w:rsidRPr="00C35836" w:rsidRDefault="0056221E" w:rsidP="00DA638C">
      <w:pPr>
        <w:tabs>
          <w:tab w:val="left" w:pos="7654"/>
        </w:tabs>
        <w:spacing w:line="360" w:lineRule="auto"/>
        <w:ind w:left="567" w:right="539" w:hanging="283"/>
        <w:jc w:val="both"/>
        <w:rPr>
          <w:rFonts w:ascii="Palatino Linotype" w:hAnsi="Palatino Linotype"/>
        </w:rPr>
      </w:pPr>
    </w:p>
    <w:p w14:paraId="41825223" w14:textId="261986CC" w:rsidR="0056221E" w:rsidRPr="00C35836" w:rsidRDefault="0056221E" w:rsidP="00DA638C">
      <w:pPr>
        <w:pStyle w:val="Prrafodelista"/>
        <w:numPr>
          <w:ilvl w:val="3"/>
          <w:numId w:val="19"/>
        </w:numPr>
        <w:tabs>
          <w:tab w:val="left" w:pos="7654"/>
        </w:tabs>
        <w:spacing w:line="360" w:lineRule="auto"/>
        <w:ind w:left="567" w:right="539" w:hanging="283"/>
        <w:jc w:val="both"/>
        <w:rPr>
          <w:rFonts w:ascii="Palatino Linotype" w:hAnsi="Palatino Linotype"/>
        </w:rPr>
      </w:pPr>
      <w:r w:rsidRPr="00C35836">
        <w:rPr>
          <w:rFonts w:ascii="Palatino Linotype" w:hAnsi="Palatino Linotype" w:cs="Tahoma"/>
          <w:bCs/>
          <w:iCs/>
          <w:szCs w:val="22"/>
        </w:rPr>
        <w:t xml:space="preserve">Expresión documental </w:t>
      </w:r>
      <w:r w:rsidRPr="00C35836">
        <w:rPr>
          <w:rFonts w:ascii="Palatino Linotype" w:hAnsi="Palatino Linotype"/>
          <w:b/>
        </w:rPr>
        <w:t xml:space="preserve">en donde obre la cantidad recaudada durante el ejercicio fiscal 2011 a 2021, </w:t>
      </w:r>
      <w:r w:rsidRPr="00C35836">
        <w:rPr>
          <w:rFonts w:ascii="Palatino Linotype" w:hAnsi="Palatino Linotype"/>
        </w:rPr>
        <w:t>en términos de lo dispuesto en el Código Financiero del Estado de México y Municipios, por concepto de los siguientes derechos:</w:t>
      </w:r>
    </w:p>
    <w:p w14:paraId="2120C28C" w14:textId="77777777" w:rsidR="0056221E" w:rsidRPr="00C35836" w:rsidRDefault="0056221E" w:rsidP="00EA7B57">
      <w:pPr>
        <w:pStyle w:val="Prrafodelista"/>
        <w:numPr>
          <w:ilvl w:val="0"/>
          <w:numId w:val="49"/>
        </w:numPr>
        <w:tabs>
          <w:tab w:val="left" w:pos="7654"/>
        </w:tabs>
        <w:spacing w:line="360" w:lineRule="auto"/>
        <w:ind w:left="851" w:right="539" w:hanging="283"/>
        <w:jc w:val="both"/>
        <w:rPr>
          <w:rFonts w:ascii="Palatino Linotype" w:hAnsi="Palatino Linotype"/>
        </w:rPr>
      </w:pPr>
      <w:r w:rsidRPr="00C35836">
        <w:rPr>
          <w:rFonts w:ascii="Palatino Linotype" w:hAnsi="Palatino Linotype"/>
          <w:szCs w:val="22"/>
        </w:rPr>
        <w:t>Derechos de desarrollo urbano y obras públicas.</w:t>
      </w:r>
    </w:p>
    <w:p w14:paraId="00D44603" w14:textId="77777777" w:rsidR="0056221E" w:rsidRPr="00C35836" w:rsidRDefault="0056221E" w:rsidP="00EA7B57">
      <w:pPr>
        <w:pStyle w:val="Prrafodelista"/>
        <w:numPr>
          <w:ilvl w:val="0"/>
          <w:numId w:val="49"/>
        </w:numPr>
        <w:tabs>
          <w:tab w:val="left" w:pos="7654"/>
        </w:tabs>
        <w:spacing w:line="360" w:lineRule="auto"/>
        <w:ind w:left="851" w:right="539" w:hanging="283"/>
        <w:jc w:val="both"/>
        <w:rPr>
          <w:rFonts w:ascii="Palatino Linotype" w:hAnsi="Palatino Linotype"/>
        </w:rPr>
      </w:pPr>
      <w:r w:rsidRPr="00C35836">
        <w:rPr>
          <w:rFonts w:ascii="Palatino Linotype" w:hAnsi="Palatino Linotype"/>
          <w:szCs w:val="22"/>
        </w:rPr>
        <w:t>Derechos por uso de vías y áreas públicas para el ejercicio de actividades comerciales o de servicios.</w:t>
      </w:r>
    </w:p>
    <w:p w14:paraId="6A8E89B3" w14:textId="2C5A457F" w:rsidR="0056221E" w:rsidRPr="00C35836" w:rsidRDefault="0056221E" w:rsidP="00EA7B57">
      <w:pPr>
        <w:pStyle w:val="Prrafodelista"/>
        <w:numPr>
          <w:ilvl w:val="0"/>
          <w:numId w:val="49"/>
        </w:numPr>
        <w:tabs>
          <w:tab w:val="left" w:pos="7654"/>
        </w:tabs>
        <w:spacing w:line="360" w:lineRule="auto"/>
        <w:ind w:left="851" w:right="539" w:hanging="283"/>
        <w:jc w:val="both"/>
        <w:rPr>
          <w:rFonts w:ascii="Palatino Linotype" w:hAnsi="Palatino Linotype"/>
        </w:rPr>
      </w:pPr>
      <w:r w:rsidRPr="00C35836">
        <w:rPr>
          <w:rFonts w:ascii="Palatino Linotype" w:hAnsi="Palatino Linotype"/>
          <w:szCs w:val="22"/>
        </w:rPr>
        <w:t xml:space="preserve">Derechos de estacionamiento en la vía </w:t>
      </w:r>
      <w:r w:rsidR="004E74C2" w:rsidRPr="00C35836">
        <w:rPr>
          <w:rFonts w:ascii="Palatino Linotype" w:hAnsi="Palatino Linotype"/>
          <w:szCs w:val="22"/>
        </w:rPr>
        <w:t>pública</w:t>
      </w:r>
      <w:r w:rsidRPr="00C35836">
        <w:rPr>
          <w:rFonts w:ascii="Palatino Linotype" w:hAnsi="Palatino Linotype"/>
          <w:szCs w:val="22"/>
        </w:rPr>
        <w:t xml:space="preserve"> y de servicio público.</w:t>
      </w:r>
    </w:p>
    <w:p w14:paraId="79458319" w14:textId="77777777" w:rsidR="0056221E" w:rsidRPr="00C35836" w:rsidRDefault="0056221E" w:rsidP="00EA7B57">
      <w:pPr>
        <w:pStyle w:val="Prrafodelista"/>
        <w:numPr>
          <w:ilvl w:val="0"/>
          <w:numId w:val="49"/>
        </w:numPr>
        <w:tabs>
          <w:tab w:val="left" w:pos="1134"/>
          <w:tab w:val="left" w:pos="7654"/>
        </w:tabs>
        <w:spacing w:line="360" w:lineRule="auto"/>
        <w:ind w:left="851" w:right="539" w:hanging="283"/>
        <w:jc w:val="both"/>
        <w:rPr>
          <w:rFonts w:ascii="Palatino Linotype" w:hAnsi="Palatino Linotype"/>
        </w:rPr>
      </w:pPr>
      <w:r w:rsidRPr="00C35836">
        <w:rPr>
          <w:rFonts w:ascii="Palatino Linotype" w:hAnsi="Palatino Linotype"/>
          <w:szCs w:val="22"/>
        </w:rPr>
        <w:t xml:space="preserve">Evaluación de la prestación del servicio al público de recepción, guarda, custodia y devolución de vehículos automotores. </w:t>
      </w:r>
    </w:p>
    <w:p w14:paraId="7AC35109" w14:textId="77777777" w:rsidR="0056221E" w:rsidRPr="00C35836" w:rsidRDefault="0056221E" w:rsidP="00EA7B57">
      <w:pPr>
        <w:pStyle w:val="Prrafodelista"/>
        <w:numPr>
          <w:ilvl w:val="0"/>
          <w:numId w:val="49"/>
        </w:numPr>
        <w:tabs>
          <w:tab w:val="left" w:pos="1134"/>
          <w:tab w:val="left" w:pos="7654"/>
        </w:tabs>
        <w:spacing w:line="360" w:lineRule="auto"/>
        <w:ind w:left="851" w:right="539" w:hanging="283"/>
        <w:jc w:val="both"/>
        <w:rPr>
          <w:rFonts w:ascii="Palatino Linotype" w:hAnsi="Palatino Linotype"/>
        </w:rPr>
      </w:pPr>
      <w:r w:rsidRPr="00C35836">
        <w:rPr>
          <w:rFonts w:ascii="Palatino Linotype" w:hAnsi="Palatino Linotype"/>
          <w:szCs w:val="22"/>
        </w:rPr>
        <w:t>Expedición o refrendo anual de licencias para la venta de bebidas alcohólicas al público.</w:t>
      </w:r>
    </w:p>
    <w:p w14:paraId="0B0EF7C9" w14:textId="77777777" w:rsidR="0056221E" w:rsidRPr="00C35836" w:rsidRDefault="0056221E" w:rsidP="00DA638C">
      <w:pPr>
        <w:pStyle w:val="Prrafodelista"/>
        <w:tabs>
          <w:tab w:val="left" w:pos="1134"/>
          <w:tab w:val="left" w:pos="7654"/>
        </w:tabs>
        <w:spacing w:line="360" w:lineRule="auto"/>
        <w:ind w:left="1276" w:hanging="360"/>
        <w:jc w:val="both"/>
        <w:rPr>
          <w:rFonts w:ascii="Palatino Linotype" w:hAnsi="Palatino Linotype"/>
        </w:rPr>
      </w:pPr>
    </w:p>
    <w:p w14:paraId="2508F601" w14:textId="4724A770" w:rsidR="007D5032" w:rsidRPr="00C35836" w:rsidRDefault="007D5032" w:rsidP="00EA7B57">
      <w:pPr>
        <w:pStyle w:val="Prrafodelista"/>
        <w:numPr>
          <w:ilvl w:val="3"/>
          <w:numId w:val="19"/>
        </w:numPr>
        <w:tabs>
          <w:tab w:val="left" w:pos="1134"/>
        </w:tabs>
        <w:spacing w:line="360" w:lineRule="auto"/>
        <w:ind w:left="567"/>
        <w:jc w:val="both"/>
        <w:rPr>
          <w:rFonts w:ascii="Palatino Linotype" w:hAnsi="Palatino Linotype" w:cs="Tahoma"/>
          <w:szCs w:val="22"/>
        </w:rPr>
      </w:pPr>
      <w:r w:rsidRPr="00C35836">
        <w:rPr>
          <w:rFonts w:ascii="Palatino Linotype" w:hAnsi="Palatino Linotype" w:cs="Tahoma"/>
          <w:szCs w:val="22"/>
        </w:rPr>
        <w:t xml:space="preserve">Expresión documental que </w:t>
      </w:r>
      <w:r w:rsidR="00C00488" w:rsidRPr="00C35836">
        <w:rPr>
          <w:rFonts w:ascii="Palatino Linotype" w:hAnsi="Palatino Linotype" w:cs="Tahoma"/>
          <w:szCs w:val="22"/>
        </w:rPr>
        <w:t>dé</w:t>
      </w:r>
      <w:r w:rsidRPr="00C35836">
        <w:rPr>
          <w:rFonts w:ascii="Palatino Linotype" w:hAnsi="Palatino Linotype" w:cs="Tahoma"/>
          <w:szCs w:val="22"/>
        </w:rPr>
        <w:t xml:space="preserve"> cuenta de lo siguiente:</w:t>
      </w:r>
    </w:p>
    <w:p w14:paraId="63D243E7" w14:textId="111C1B6A" w:rsidR="007D5032" w:rsidRPr="00C35836" w:rsidRDefault="00F14388" w:rsidP="00EA7B57">
      <w:pPr>
        <w:pStyle w:val="Prrafodelista"/>
        <w:numPr>
          <w:ilvl w:val="0"/>
          <w:numId w:val="50"/>
        </w:numPr>
        <w:tabs>
          <w:tab w:val="left" w:pos="993"/>
        </w:tabs>
        <w:spacing w:line="360" w:lineRule="auto"/>
        <w:ind w:left="851" w:right="539" w:hanging="283"/>
        <w:jc w:val="both"/>
        <w:rPr>
          <w:rFonts w:ascii="Palatino Linotype" w:hAnsi="Palatino Linotype" w:cs="Tahoma"/>
          <w:szCs w:val="22"/>
        </w:rPr>
      </w:pPr>
      <w:r w:rsidRPr="00C35836">
        <w:rPr>
          <w:rFonts w:ascii="Palatino Linotype" w:hAnsi="Palatino Linotype" w:cs="Tahoma"/>
          <w:szCs w:val="22"/>
        </w:rPr>
        <w:t>P</w:t>
      </w:r>
      <w:r w:rsidR="007D5032" w:rsidRPr="00C35836">
        <w:rPr>
          <w:rFonts w:ascii="Palatino Linotype" w:hAnsi="Palatino Linotype" w:cs="Tahoma"/>
          <w:szCs w:val="22"/>
        </w:rPr>
        <w:t>ago</w:t>
      </w:r>
      <w:r w:rsidRPr="00C35836">
        <w:rPr>
          <w:rFonts w:ascii="Palatino Linotype" w:hAnsi="Palatino Linotype" w:cs="Tahoma"/>
          <w:szCs w:val="22"/>
        </w:rPr>
        <w:t>s reintegrados</w:t>
      </w:r>
      <w:r w:rsidR="007D5032" w:rsidRPr="00C35836">
        <w:rPr>
          <w:rFonts w:ascii="Palatino Linotype" w:hAnsi="Palatino Linotype" w:cs="Tahoma"/>
          <w:szCs w:val="22"/>
        </w:rPr>
        <w:t xml:space="preserve">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w:t>
      </w:r>
      <w:r w:rsidR="00994E5A" w:rsidRPr="00C35836">
        <w:rPr>
          <w:rFonts w:ascii="Palatino Linotype" w:hAnsi="Palatino Linotype" w:cs="Tahoma"/>
          <w:szCs w:val="22"/>
        </w:rPr>
        <w:t xml:space="preserve"> a </w:t>
      </w:r>
      <w:r w:rsidR="007D5032" w:rsidRPr="00C35836">
        <w:rPr>
          <w:rFonts w:ascii="Palatino Linotype" w:hAnsi="Palatino Linotype" w:cs="Tahoma"/>
          <w:szCs w:val="22"/>
        </w:rPr>
        <w:t>2018.</w:t>
      </w:r>
    </w:p>
    <w:p w14:paraId="1483CFF5" w14:textId="7253BA39" w:rsidR="007D5032" w:rsidRPr="00C35836" w:rsidRDefault="00994E5A" w:rsidP="00EA7B57">
      <w:pPr>
        <w:pStyle w:val="Prrafodelista"/>
        <w:numPr>
          <w:ilvl w:val="0"/>
          <w:numId w:val="50"/>
        </w:numPr>
        <w:tabs>
          <w:tab w:val="left" w:pos="633"/>
        </w:tabs>
        <w:spacing w:line="360" w:lineRule="auto"/>
        <w:ind w:left="851" w:right="539" w:hanging="360"/>
        <w:jc w:val="both"/>
        <w:rPr>
          <w:rFonts w:ascii="Palatino Linotype" w:hAnsi="Palatino Linotype" w:cs="Tahoma"/>
          <w:szCs w:val="22"/>
        </w:rPr>
      </w:pPr>
      <w:r w:rsidRPr="00C35836">
        <w:rPr>
          <w:rFonts w:ascii="Palatino Linotype" w:hAnsi="Palatino Linotype" w:cs="Tahoma"/>
          <w:szCs w:val="22"/>
        </w:rPr>
        <w:t>R</w:t>
      </w:r>
      <w:r w:rsidR="007D5032" w:rsidRPr="00C35836">
        <w:rPr>
          <w:rFonts w:ascii="Palatino Linotype" w:hAnsi="Palatino Linotype" w:cs="Tahoma"/>
          <w:szCs w:val="22"/>
        </w:rPr>
        <w:t>et</w:t>
      </w:r>
      <w:r w:rsidRPr="00C35836">
        <w:rPr>
          <w:rFonts w:ascii="Palatino Linotype" w:hAnsi="Palatino Linotype" w:cs="Tahoma"/>
          <w:szCs w:val="22"/>
        </w:rPr>
        <w:t>enciones</w:t>
      </w:r>
      <w:r w:rsidR="007D5032" w:rsidRPr="00C35836">
        <w:rPr>
          <w:rFonts w:ascii="Palatino Linotype" w:hAnsi="Palatino Linotype" w:cs="Tahoma"/>
          <w:szCs w:val="22"/>
        </w:rPr>
        <w:t xml:space="preserve"> por parte de la Secretaría de Finanzas del Estado de México</w:t>
      </w:r>
      <w:r w:rsidRPr="00C35836">
        <w:rPr>
          <w:rFonts w:ascii="Palatino Linotype" w:hAnsi="Palatino Linotype" w:cs="Tahoma"/>
          <w:szCs w:val="22"/>
        </w:rPr>
        <w:t xml:space="preserve"> de</w:t>
      </w:r>
      <w:r w:rsidR="007D5032" w:rsidRPr="00C35836">
        <w:rPr>
          <w:rFonts w:ascii="Palatino Linotype" w:hAnsi="Palatino Linotype" w:cs="Tahoma"/>
          <w:szCs w:val="22"/>
        </w:rPr>
        <w:t xml:space="preserve">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1FCDB815" w14:textId="0EAAFA24" w:rsidR="007D5032" w:rsidRPr="00C35836" w:rsidRDefault="00994E5A" w:rsidP="00EA7B57">
      <w:pPr>
        <w:pStyle w:val="Prrafodelista"/>
        <w:numPr>
          <w:ilvl w:val="0"/>
          <w:numId w:val="50"/>
        </w:numPr>
        <w:tabs>
          <w:tab w:val="left" w:pos="633"/>
        </w:tabs>
        <w:spacing w:line="360" w:lineRule="auto"/>
        <w:ind w:left="851" w:right="539" w:hanging="360"/>
        <w:jc w:val="both"/>
        <w:rPr>
          <w:rFonts w:ascii="Palatino Linotype" w:hAnsi="Palatino Linotype" w:cs="Tahoma"/>
          <w:szCs w:val="22"/>
        </w:rPr>
      </w:pPr>
      <w:r w:rsidRPr="00C35836">
        <w:rPr>
          <w:rFonts w:ascii="Palatino Linotype" w:hAnsi="Palatino Linotype"/>
          <w:szCs w:val="22"/>
        </w:rPr>
        <w:t>Número de</w:t>
      </w:r>
      <w:r w:rsidR="007D5032" w:rsidRPr="00C35836">
        <w:rPr>
          <w:rFonts w:ascii="Palatino Linotype" w:hAnsi="Palatino Linotype"/>
          <w:szCs w:val="22"/>
        </w:rPr>
        <w:t xml:space="preserve"> personas físicas o jurídico colectivas, </w:t>
      </w:r>
      <w:r w:rsidRPr="00C35836">
        <w:rPr>
          <w:rFonts w:ascii="Palatino Linotype" w:hAnsi="Palatino Linotype"/>
          <w:szCs w:val="22"/>
        </w:rPr>
        <w:t xml:space="preserve">que </w:t>
      </w:r>
      <w:r w:rsidR="007D5032" w:rsidRPr="00C35836">
        <w:rPr>
          <w:rFonts w:ascii="Palatino Linotype" w:hAnsi="Palatino Linotype"/>
          <w:szCs w:val="22"/>
        </w:rPr>
        <w:t>paga</w:t>
      </w:r>
      <w:r w:rsidRPr="00C35836">
        <w:rPr>
          <w:rFonts w:ascii="Palatino Linotype" w:hAnsi="Palatino Linotype"/>
          <w:szCs w:val="22"/>
        </w:rPr>
        <w:t>ron</w:t>
      </w:r>
      <w:r w:rsidR="007D5032" w:rsidRPr="00C35836">
        <w:rPr>
          <w:rFonts w:ascii="Palatino Linotype" w:hAnsi="Palatino Linotype"/>
          <w:szCs w:val="22"/>
        </w:rPr>
        <w:t xml:space="preserve"> dos o más </w:t>
      </w:r>
      <w:r w:rsidRPr="00C35836">
        <w:rPr>
          <w:rFonts w:ascii="Palatino Linotype" w:hAnsi="Palatino Linotype"/>
          <w:szCs w:val="22"/>
        </w:rPr>
        <w:t>de los d</w:t>
      </w:r>
      <w:r w:rsidR="007D5032" w:rsidRPr="00C35836">
        <w:rPr>
          <w:rFonts w:ascii="Palatino Linotype" w:hAnsi="Palatino Linotype"/>
          <w:szCs w:val="22"/>
        </w:rPr>
        <w:t>erechos establecidos en el artículo 159 fracción I, del Código Financiero del Estado de México y Municipios</w:t>
      </w:r>
      <w:r w:rsidRPr="00C35836">
        <w:rPr>
          <w:rFonts w:ascii="Palatino Linotype" w:hAnsi="Palatino Linotype"/>
          <w:szCs w:val="22"/>
        </w:rPr>
        <w:t>.</w:t>
      </w:r>
    </w:p>
    <w:p w14:paraId="321BBB72" w14:textId="642C45BB" w:rsidR="007D5032" w:rsidRPr="00C35836" w:rsidRDefault="00994E5A" w:rsidP="00EA7B57">
      <w:pPr>
        <w:pStyle w:val="Prrafodelista"/>
        <w:numPr>
          <w:ilvl w:val="0"/>
          <w:numId w:val="50"/>
        </w:numPr>
        <w:tabs>
          <w:tab w:val="left" w:pos="633"/>
        </w:tabs>
        <w:spacing w:line="360" w:lineRule="auto"/>
        <w:ind w:left="851" w:right="539" w:hanging="360"/>
        <w:jc w:val="both"/>
        <w:rPr>
          <w:rFonts w:ascii="Palatino Linotype" w:hAnsi="Palatino Linotype" w:cs="Tahoma"/>
          <w:szCs w:val="22"/>
        </w:rPr>
      </w:pPr>
      <w:r w:rsidRPr="00C35836">
        <w:rPr>
          <w:rFonts w:ascii="Palatino Linotype" w:hAnsi="Palatino Linotype"/>
          <w:szCs w:val="22"/>
        </w:rPr>
        <w:t xml:space="preserve">Número </w:t>
      </w:r>
      <w:r w:rsidR="007D5032" w:rsidRPr="00C35836">
        <w:rPr>
          <w:rFonts w:ascii="Palatino Linotype" w:hAnsi="Palatino Linotype"/>
          <w:szCs w:val="22"/>
        </w:rPr>
        <w:t xml:space="preserve">personas fiscas o jurídicas colectivas </w:t>
      </w:r>
      <w:r w:rsidRPr="00C35836">
        <w:rPr>
          <w:rFonts w:ascii="Palatino Linotype" w:hAnsi="Palatino Linotype"/>
          <w:szCs w:val="22"/>
        </w:rPr>
        <w:t xml:space="preserve">que </w:t>
      </w:r>
      <w:r w:rsidR="007D5032" w:rsidRPr="00C35836">
        <w:rPr>
          <w:rFonts w:ascii="Palatino Linotype" w:hAnsi="Palatino Linotype"/>
          <w:szCs w:val="22"/>
        </w:rPr>
        <w:t xml:space="preserve">pagan </w:t>
      </w:r>
      <w:r w:rsidRPr="00C35836">
        <w:rPr>
          <w:rFonts w:ascii="Palatino Linotype" w:hAnsi="Palatino Linotype"/>
          <w:szCs w:val="22"/>
        </w:rPr>
        <w:t>d</w:t>
      </w:r>
      <w:r w:rsidR="007D5032" w:rsidRPr="00C35836">
        <w:rPr>
          <w:rFonts w:ascii="Palatino Linotype" w:hAnsi="Palatino Linotype"/>
          <w:szCs w:val="22"/>
        </w:rPr>
        <w:t>erechos de refrendo por la expedición o refrendo anual de licencias para la venta de bebidas alcohólicas al público, en atención a cada inciso de la fracción I, del artículo 159 del Código Financiero de</w:t>
      </w:r>
      <w:r w:rsidRPr="00C35836">
        <w:rPr>
          <w:rFonts w:ascii="Palatino Linotype" w:hAnsi="Palatino Linotype"/>
          <w:szCs w:val="22"/>
        </w:rPr>
        <w:t>l Estado de México y Municipios.</w:t>
      </w:r>
    </w:p>
    <w:p w14:paraId="03CD6386" w14:textId="77777777" w:rsidR="00C35836" w:rsidRPr="00C35836" w:rsidRDefault="00994E5A" w:rsidP="00C35836">
      <w:pPr>
        <w:pStyle w:val="Prrafodelista"/>
        <w:numPr>
          <w:ilvl w:val="0"/>
          <w:numId w:val="50"/>
        </w:numPr>
        <w:tabs>
          <w:tab w:val="left" w:pos="633"/>
        </w:tabs>
        <w:spacing w:line="360" w:lineRule="auto"/>
        <w:ind w:left="851" w:right="539" w:hanging="360"/>
        <w:jc w:val="both"/>
        <w:rPr>
          <w:rFonts w:ascii="Palatino Linotype" w:hAnsi="Palatino Linotype" w:cs="Tahoma"/>
          <w:szCs w:val="22"/>
        </w:rPr>
      </w:pPr>
      <w:r w:rsidRPr="00C35836">
        <w:rPr>
          <w:rFonts w:ascii="Palatino Linotype" w:hAnsi="Palatino Linotype"/>
          <w:szCs w:val="22"/>
        </w:rPr>
        <w:t xml:space="preserve">Número </w:t>
      </w:r>
      <w:r w:rsidR="00B8279C" w:rsidRPr="00C35836">
        <w:rPr>
          <w:rFonts w:ascii="Palatino Linotype" w:hAnsi="Palatino Linotype" w:cs="Tahoma"/>
          <w:szCs w:val="22"/>
        </w:rPr>
        <w:t>de cajones autorizados para la prestación de servicios de transporte público de pasajeros</w:t>
      </w:r>
      <w:r w:rsidRPr="00C35836">
        <w:rPr>
          <w:rFonts w:ascii="Palatino Linotype" w:hAnsi="Palatino Linotype" w:cs="Tahoma"/>
          <w:szCs w:val="22"/>
        </w:rPr>
        <w:t>.</w:t>
      </w:r>
    </w:p>
    <w:p w14:paraId="37596C65" w14:textId="77777777" w:rsidR="00C35836" w:rsidRPr="00C35836" w:rsidRDefault="00C35836" w:rsidP="00C35836">
      <w:pPr>
        <w:tabs>
          <w:tab w:val="left" w:pos="633"/>
        </w:tabs>
        <w:spacing w:line="360" w:lineRule="auto"/>
        <w:ind w:left="491" w:right="539"/>
        <w:jc w:val="both"/>
        <w:rPr>
          <w:rFonts w:ascii="Palatino Linotype" w:hAnsi="Palatino Linotype" w:cs="Tahoma"/>
          <w:szCs w:val="22"/>
        </w:rPr>
      </w:pPr>
    </w:p>
    <w:p w14:paraId="7F403664" w14:textId="188628DE" w:rsidR="00C35836" w:rsidRPr="000E4CF3" w:rsidRDefault="0054662D" w:rsidP="00C35836">
      <w:pPr>
        <w:pStyle w:val="Prrafodelista"/>
        <w:numPr>
          <w:ilvl w:val="3"/>
          <w:numId w:val="19"/>
        </w:numPr>
        <w:tabs>
          <w:tab w:val="left" w:pos="633"/>
        </w:tabs>
        <w:spacing w:line="360" w:lineRule="auto"/>
        <w:ind w:left="709" w:right="539"/>
        <w:jc w:val="both"/>
        <w:rPr>
          <w:rFonts w:ascii="Palatino Linotype" w:hAnsi="Palatino Linotype" w:cs="Tahoma"/>
          <w:szCs w:val="22"/>
        </w:rPr>
      </w:pPr>
      <w:r w:rsidRPr="000E4CF3">
        <w:rPr>
          <w:rFonts w:ascii="Palatino Linotype" w:hAnsi="Palatino Linotype" w:cs="Tahoma"/>
          <w:szCs w:val="22"/>
        </w:rPr>
        <w:t xml:space="preserve">Lineamientos, Manual de procedimiento y/o reglamento para el cobro de los derechos por concepto de </w:t>
      </w:r>
      <w:r w:rsidRPr="000E4CF3">
        <w:rPr>
          <w:rFonts w:ascii="Palatino Linotype" w:hAnsi="Palatino Linotype"/>
          <w:b/>
        </w:rPr>
        <w:t>uso de las vías y áreas públicas para el ejercicio de actividades de comercio o de servicios y los derechos que se les cobran a los sitios de Taxis y bases del transporte público, vigentes al veinticinco de mayo de dos mil veintidós.</w:t>
      </w:r>
    </w:p>
    <w:p w14:paraId="317CDEE2" w14:textId="190E5F3E" w:rsidR="00996EFE" w:rsidRPr="00C35836" w:rsidRDefault="00996EFE" w:rsidP="00996EFE">
      <w:pPr>
        <w:autoSpaceDE w:val="0"/>
        <w:autoSpaceDN w:val="0"/>
        <w:adjustRightInd w:val="0"/>
        <w:spacing w:line="360" w:lineRule="auto"/>
        <w:jc w:val="both"/>
        <w:rPr>
          <w:rFonts w:ascii="Palatino Linotype" w:hAnsi="Palatino Linotype" w:cs="Tahoma"/>
          <w:szCs w:val="22"/>
        </w:rPr>
      </w:pPr>
    </w:p>
    <w:p w14:paraId="7A7DD81D" w14:textId="77777777" w:rsidR="00361B1D" w:rsidRPr="00C35836" w:rsidRDefault="00361B1D" w:rsidP="00361B1D">
      <w:pPr>
        <w:spacing w:line="360" w:lineRule="auto"/>
        <w:ind w:right="-28"/>
        <w:jc w:val="both"/>
        <w:rPr>
          <w:rFonts w:ascii="Palatino Linotype" w:hAnsi="Palatino Linotype" w:cs="Tahoma"/>
          <w:sz w:val="22"/>
          <w:szCs w:val="22"/>
          <w:lang w:val="es-ES"/>
        </w:rPr>
      </w:pPr>
      <w:r w:rsidRPr="00C35836">
        <w:rPr>
          <w:rFonts w:ascii="Palatino Linotype" w:hAnsi="Palatino Linotype" w:cs="Tahoma"/>
          <w:sz w:val="22"/>
          <w:szCs w:val="22"/>
          <w:lang w:val="es-ES"/>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165AE2B3" w14:textId="53221D93" w:rsidR="00996EFE" w:rsidRPr="00C35836" w:rsidRDefault="0089277B" w:rsidP="00996EFE">
      <w:pPr>
        <w:spacing w:line="360" w:lineRule="auto"/>
        <w:ind w:right="-28"/>
        <w:jc w:val="both"/>
        <w:rPr>
          <w:rFonts w:ascii="Palatino Linotype" w:hAnsi="Palatino Linotype" w:cs="Tahoma"/>
          <w:sz w:val="22"/>
          <w:szCs w:val="22"/>
          <w:lang w:val="es-ES"/>
        </w:rPr>
      </w:pPr>
      <w:r w:rsidRPr="00C35836">
        <w:rPr>
          <w:rFonts w:ascii="Palatino Linotype" w:hAnsi="Palatino Linotype" w:cs="Tahoma"/>
          <w:sz w:val="22"/>
          <w:szCs w:val="22"/>
          <w:lang w:val="es-ES"/>
        </w:rPr>
        <w:t xml:space="preserve"> </w:t>
      </w:r>
    </w:p>
    <w:p w14:paraId="37B7BAF4" w14:textId="713F2ECA" w:rsidR="00996EFE" w:rsidRDefault="00996EFE" w:rsidP="00996EFE">
      <w:pPr>
        <w:spacing w:line="360" w:lineRule="auto"/>
        <w:ind w:right="-28"/>
        <w:jc w:val="both"/>
        <w:rPr>
          <w:rFonts w:ascii="Palatino Linotype" w:hAnsi="Palatino Linotype" w:cs="Tahoma"/>
          <w:bCs/>
          <w:sz w:val="22"/>
          <w:szCs w:val="22"/>
        </w:rPr>
      </w:pPr>
      <w:r w:rsidRPr="00C35836">
        <w:rPr>
          <w:rFonts w:ascii="Palatino Linotype" w:hAnsi="Palatino Linotype" w:cs="Tahoma"/>
          <w:bCs/>
          <w:sz w:val="22"/>
          <w:szCs w:val="22"/>
        </w:rPr>
        <w:t xml:space="preserve">Para </w:t>
      </w:r>
      <w:r w:rsidR="00D13572" w:rsidRPr="00C35836">
        <w:rPr>
          <w:rFonts w:ascii="Palatino Linotype" w:hAnsi="Palatino Linotype" w:cs="Tahoma"/>
          <w:bCs/>
          <w:sz w:val="22"/>
          <w:szCs w:val="22"/>
        </w:rPr>
        <w:t>el caso de</w:t>
      </w:r>
      <w:r w:rsidR="0089277B" w:rsidRPr="00C35836">
        <w:rPr>
          <w:rFonts w:ascii="Palatino Linotype" w:hAnsi="Palatino Linotype" w:cs="Tahoma"/>
          <w:bCs/>
          <w:sz w:val="22"/>
          <w:szCs w:val="22"/>
        </w:rPr>
        <w:t xml:space="preserve"> que</w:t>
      </w:r>
      <w:r w:rsidR="00D13572" w:rsidRPr="00C35836">
        <w:rPr>
          <w:rFonts w:ascii="Palatino Linotype" w:hAnsi="Palatino Linotype" w:cs="Tahoma"/>
          <w:bCs/>
          <w:sz w:val="22"/>
          <w:szCs w:val="22"/>
        </w:rPr>
        <w:t xml:space="preserve"> la información </w:t>
      </w:r>
      <w:r w:rsidR="0089277B" w:rsidRPr="00C35836">
        <w:rPr>
          <w:rFonts w:ascii="Palatino Linotype" w:hAnsi="Palatino Linotype" w:cs="Tahoma"/>
          <w:bCs/>
          <w:sz w:val="22"/>
          <w:szCs w:val="22"/>
        </w:rPr>
        <w:t>ordenada</w:t>
      </w:r>
      <w:r w:rsidR="00D13572" w:rsidRPr="00C35836">
        <w:rPr>
          <w:rFonts w:ascii="Palatino Linotype" w:hAnsi="Palatino Linotype" w:cs="Tahoma"/>
          <w:bCs/>
          <w:sz w:val="22"/>
          <w:szCs w:val="22"/>
        </w:rPr>
        <w:t xml:space="preserve"> en el punto </w:t>
      </w:r>
      <w:r w:rsidR="00915774" w:rsidRPr="00C35836">
        <w:rPr>
          <w:rFonts w:ascii="Palatino Linotype" w:hAnsi="Palatino Linotype" w:cs="Tahoma"/>
          <w:bCs/>
          <w:sz w:val="22"/>
          <w:szCs w:val="22"/>
        </w:rPr>
        <w:t>4</w:t>
      </w:r>
      <w:r w:rsidR="00D13572" w:rsidRPr="00C35836">
        <w:rPr>
          <w:rFonts w:ascii="Palatino Linotype" w:hAnsi="Palatino Linotype" w:cs="Tahoma"/>
          <w:bCs/>
          <w:sz w:val="22"/>
          <w:szCs w:val="22"/>
        </w:rPr>
        <w:t xml:space="preserve"> </w:t>
      </w:r>
      <w:r w:rsidR="007C5492" w:rsidRPr="00C35836">
        <w:rPr>
          <w:rFonts w:ascii="Palatino Linotype" w:hAnsi="Palatino Linotype" w:cs="Tahoma"/>
          <w:bCs/>
          <w:sz w:val="22"/>
          <w:szCs w:val="22"/>
        </w:rPr>
        <w:t>no obre en los archivos del Sujeto Obligado</w:t>
      </w:r>
      <w:r w:rsidR="00525379" w:rsidRPr="00C35836">
        <w:rPr>
          <w:rFonts w:ascii="Palatino Linotype" w:hAnsi="Palatino Linotype" w:cs="Tahoma"/>
          <w:bCs/>
          <w:sz w:val="22"/>
          <w:szCs w:val="22"/>
        </w:rPr>
        <w:t xml:space="preserve"> por no haberse generado, bastará que de manera clara y precisa, se de cuenta de las razones o motivos al Particular.</w:t>
      </w:r>
    </w:p>
    <w:p w14:paraId="6DDA7CD3" w14:textId="77777777" w:rsidR="0054662D" w:rsidRDefault="0054662D" w:rsidP="00996EFE">
      <w:pPr>
        <w:spacing w:line="360" w:lineRule="auto"/>
        <w:ind w:right="-28"/>
        <w:jc w:val="both"/>
        <w:rPr>
          <w:rFonts w:ascii="Palatino Linotype" w:hAnsi="Palatino Linotype" w:cs="Tahoma"/>
          <w:bCs/>
          <w:sz w:val="22"/>
          <w:szCs w:val="22"/>
        </w:rPr>
      </w:pPr>
    </w:p>
    <w:p w14:paraId="71F3A2FC" w14:textId="1F0EE9C3" w:rsidR="0054662D" w:rsidRPr="00C35836" w:rsidRDefault="0054662D" w:rsidP="00996EFE">
      <w:pPr>
        <w:spacing w:line="360" w:lineRule="auto"/>
        <w:ind w:right="-28"/>
        <w:jc w:val="both"/>
        <w:rPr>
          <w:rFonts w:ascii="Palatino Linotype" w:hAnsi="Palatino Linotype" w:cs="Tahoma"/>
          <w:sz w:val="24"/>
          <w:szCs w:val="24"/>
          <w:lang w:val="es-ES"/>
        </w:rPr>
      </w:pPr>
      <w:bookmarkStart w:id="1" w:name="_GoBack"/>
      <w:bookmarkEnd w:id="1"/>
      <w:r w:rsidRPr="000E4CF3">
        <w:rPr>
          <w:rFonts w:ascii="Palatino Linotype" w:hAnsi="Palatino Linotype" w:cs="Tahoma"/>
          <w:bCs/>
          <w:sz w:val="22"/>
          <w:szCs w:val="22"/>
        </w:rPr>
        <w:t>Para el caso que la información ordenada en el punto 5 no obre en los archivos del Sujeto Obligado, se deberá hacer entrega del Acuerdo de Inexistencia en términos del artículo 19 párrafo tercero y 169 de la Ley de Transparencia y Acceso a la Información Pública del Estado de México y Municipios.</w:t>
      </w:r>
    </w:p>
    <w:p w14:paraId="28F48BAE" w14:textId="77777777" w:rsidR="00953DD5" w:rsidRPr="00C35836" w:rsidRDefault="00953DD5" w:rsidP="006448C8">
      <w:pPr>
        <w:spacing w:line="360" w:lineRule="auto"/>
        <w:ind w:right="-28"/>
        <w:jc w:val="both"/>
        <w:rPr>
          <w:rFonts w:ascii="Palatino Linotype" w:hAnsi="Palatino Linotype" w:cs="Tahoma"/>
          <w:sz w:val="22"/>
          <w:szCs w:val="22"/>
          <w:lang w:val="es-ES"/>
        </w:rPr>
      </w:pPr>
    </w:p>
    <w:p w14:paraId="0AA6A759" w14:textId="2F719AAA" w:rsidR="00297995" w:rsidRPr="00C35836" w:rsidRDefault="00657066" w:rsidP="0081623B">
      <w:pPr>
        <w:spacing w:line="360" w:lineRule="auto"/>
        <w:jc w:val="both"/>
        <w:rPr>
          <w:rFonts w:ascii="Palatino Linotype" w:hAnsi="Palatino Linotype" w:cs="Tahoma"/>
          <w:sz w:val="22"/>
          <w:szCs w:val="22"/>
        </w:rPr>
      </w:pPr>
      <w:r w:rsidRPr="00C35836">
        <w:rPr>
          <w:rFonts w:ascii="Palatino Linotype" w:eastAsia="Calibri" w:hAnsi="Palatino Linotype" w:cs="Tahoma"/>
          <w:b/>
          <w:bCs/>
          <w:sz w:val="22"/>
          <w:szCs w:val="22"/>
          <w:lang w:eastAsia="en-US"/>
        </w:rPr>
        <w:t>TERCERO.</w:t>
      </w:r>
      <w:r w:rsidRPr="00C35836">
        <w:rPr>
          <w:rFonts w:ascii="Palatino Linotype" w:hAnsi="Palatino Linotype" w:cs="Tahoma"/>
          <w:color w:val="000000" w:themeColor="text1"/>
          <w:sz w:val="22"/>
          <w:szCs w:val="22"/>
        </w:rPr>
        <w:t xml:space="preserve"> </w:t>
      </w:r>
      <w:r w:rsidRPr="00C35836">
        <w:rPr>
          <w:rFonts w:ascii="Palatino Linotype" w:hAnsi="Palatino Linotype" w:cs="Tahoma"/>
          <w:b/>
          <w:sz w:val="22"/>
          <w:szCs w:val="22"/>
        </w:rPr>
        <w:t xml:space="preserve">NOTIFÍQUESE </w:t>
      </w:r>
      <w:r w:rsidRPr="00C3583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2ADF681" w14:textId="77777777" w:rsidR="00684E08" w:rsidRPr="00C35836" w:rsidRDefault="00684E08" w:rsidP="0081623B">
      <w:pPr>
        <w:spacing w:line="360" w:lineRule="auto"/>
        <w:jc w:val="both"/>
        <w:rPr>
          <w:rFonts w:ascii="Palatino Linotype" w:hAnsi="Palatino Linotype" w:cs="Tahoma"/>
          <w:sz w:val="22"/>
          <w:szCs w:val="22"/>
        </w:rPr>
      </w:pPr>
    </w:p>
    <w:p w14:paraId="08503095" w14:textId="6AC22831" w:rsidR="00657066" w:rsidRPr="00C35836" w:rsidRDefault="00657066" w:rsidP="0081623B">
      <w:pPr>
        <w:spacing w:line="360" w:lineRule="auto"/>
        <w:jc w:val="both"/>
        <w:rPr>
          <w:rFonts w:ascii="Palatino Linotype" w:hAnsi="Palatino Linotype" w:cs="Tahoma"/>
          <w:iCs/>
          <w:sz w:val="22"/>
          <w:szCs w:val="22"/>
        </w:rPr>
      </w:pPr>
      <w:r w:rsidRPr="00C35836">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A99B5E" w14:textId="77777777" w:rsidR="005B2C05" w:rsidRPr="00C35836" w:rsidRDefault="005B2C05" w:rsidP="0081623B">
      <w:pPr>
        <w:spacing w:line="360" w:lineRule="auto"/>
        <w:jc w:val="both"/>
        <w:rPr>
          <w:rFonts w:ascii="Palatino Linotype" w:hAnsi="Palatino Linotype" w:cs="Tahoma"/>
          <w:iCs/>
          <w:sz w:val="22"/>
          <w:szCs w:val="22"/>
        </w:rPr>
      </w:pPr>
    </w:p>
    <w:p w14:paraId="07646840" w14:textId="77777777" w:rsidR="00657066" w:rsidRPr="00C35836" w:rsidRDefault="00657066" w:rsidP="0081623B">
      <w:pPr>
        <w:spacing w:line="360" w:lineRule="auto"/>
        <w:jc w:val="both"/>
        <w:rPr>
          <w:rFonts w:ascii="Palatino Linotype" w:hAnsi="Palatino Linotype" w:cs="Tahoma"/>
          <w:sz w:val="22"/>
          <w:szCs w:val="22"/>
        </w:rPr>
      </w:pPr>
      <w:r w:rsidRPr="00C35836">
        <w:rPr>
          <w:rFonts w:ascii="Palatino Linotype" w:eastAsia="Calibri" w:hAnsi="Palatino Linotype" w:cs="Tahoma"/>
          <w:b/>
          <w:sz w:val="22"/>
          <w:szCs w:val="22"/>
          <w:lang w:eastAsia="es-MX"/>
        </w:rPr>
        <w:t>CUARTO</w:t>
      </w:r>
      <w:r w:rsidRPr="00C35836">
        <w:rPr>
          <w:rFonts w:ascii="Palatino Linotype" w:eastAsia="Calibri" w:hAnsi="Palatino Linotype" w:cs="Tahoma"/>
          <w:b/>
          <w:bCs/>
          <w:sz w:val="22"/>
          <w:szCs w:val="22"/>
          <w:lang w:eastAsia="en-US"/>
        </w:rPr>
        <w:t>.</w:t>
      </w:r>
      <w:r w:rsidRPr="00C35836">
        <w:rPr>
          <w:rFonts w:ascii="Palatino Linotype" w:eastAsia="Calibri" w:hAnsi="Palatino Linotype" w:cs="Tahoma"/>
          <w:sz w:val="22"/>
          <w:szCs w:val="22"/>
          <w:lang w:eastAsia="es-MX"/>
        </w:rPr>
        <w:t xml:space="preserve"> </w:t>
      </w:r>
      <w:r w:rsidRPr="00C35836">
        <w:rPr>
          <w:rFonts w:ascii="Palatino Linotype" w:hAnsi="Palatino Linotype" w:cs="Tahoma"/>
          <w:b/>
          <w:sz w:val="22"/>
          <w:szCs w:val="22"/>
        </w:rPr>
        <w:t>NOTIFÍQUESE</w:t>
      </w:r>
      <w:r w:rsidRPr="00C35836">
        <w:rPr>
          <w:rFonts w:ascii="Palatino Linotype" w:hAnsi="Palatino Linotype" w:cs="Tahoma"/>
          <w:sz w:val="22"/>
          <w:szCs w:val="22"/>
        </w:rPr>
        <w:t xml:space="preserve"> al Recurrente la presente Resolución, </w:t>
      </w:r>
      <w:r w:rsidRPr="00C35836">
        <w:rPr>
          <w:rFonts w:ascii="Palatino Linotype" w:hAnsi="Palatino Linotype" w:cs="Tahoma"/>
          <w:color w:val="000000" w:themeColor="text1"/>
          <w:sz w:val="22"/>
          <w:szCs w:val="22"/>
        </w:rPr>
        <w:t xml:space="preserve">a través del </w:t>
      </w:r>
      <w:r w:rsidRPr="00C35836">
        <w:rPr>
          <w:rFonts w:ascii="Palatino Linotype" w:eastAsia="Calibri" w:hAnsi="Palatino Linotype" w:cs="Tahoma"/>
          <w:bCs/>
          <w:color w:val="000000" w:themeColor="text1"/>
          <w:sz w:val="22"/>
          <w:szCs w:val="22"/>
          <w:lang w:eastAsia="en-US"/>
        </w:rPr>
        <w:t>Sistema de Acceso a la Información Mexiquense (SAIMEX),</w:t>
      </w:r>
      <w:r w:rsidRPr="00C35836">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8AF5A1" w14:textId="77777777" w:rsidR="00251955" w:rsidRPr="00C35836" w:rsidRDefault="00251955" w:rsidP="0081623B">
      <w:pPr>
        <w:spacing w:line="360" w:lineRule="auto"/>
        <w:jc w:val="both"/>
        <w:rPr>
          <w:rFonts w:ascii="Palatino Linotype" w:hAnsi="Palatino Linotype" w:cs="Tahoma"/>
          <w:sz w:val="22"/>
          <w:szCs w:val="22"/>
        </w:rPr>
      </w:pPr>
    </w:p>
    <w:p w14:paraId="56B21573" w14:textId="0A272CCD" w:rsidR="00536AFD" w:rsidRPr="00C35836" w:rsidRDefault="00536AFD" w:rsidP="00536AFD">
      <w:pPr>
        <w:spacing w:line="360" w:lineRule="auto"/>
        <w:ind w:right="-93"/>
        <w:jc w:val="both"/>
        <w:rPr>
          <w:rFonts w:ascii="Palatino Linotype" w:eastAsia="Calibri" w:hAnsi="Palatino Linotype" w:cs="Tahoma"/>
          <w:sz w:val="22"/>
          <w:szCs w:val="22"/>
          <w:lang w:val="es-ES"/>
        </w:rPr>
      </w:pPr>
      <w:r w:rsidRPr="00C35836">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0112A" w:rsidRPr="00C35836">
        <w:rPr>
          <w:rFonts w:ascii="Palatino Linotype" w:eastAsia="Calibri" w:hAnsi="Palatino Linotype" w:cs="Tahoma"/>
          <w:sz w:val="22"/>
          <w:szCs w:val="22"/>
          <w:lang w:val="es-ES"/>
        </w:rPr>
        <w:t xml:space="preserve">DÉCIMO </w:t>
      </w:r>
      <w:r w:rsidR="007014D8" w:rsidRPr="00C35836">
        <w:rPr>
          <w:rFonts w:ascii="Palatino Linotype" w:eastAsia="Calibri" w:hAnsi="Palatino Linotype" w:cs="Tahoma"/>
          <w:sz w:val="22"/>
          <w:szCs w:val="22"/>
          <w:lang w:val="es-ES"/>
        </w:rPr>
        <w:t>TERCERA</w:t>
      </w:r>
      <w:r w:rsidR="00BE0D92" w:rsidRPr="00C35836">
        <w:rPr>
          <w:rFonts w:ascii="Palatino Linotype" w:eastAsia="Calibri" w:hAnsi="Palatino Linotype" w:cs="Tahoma"/>
          <w:sz w:val="22"/>
          <w:szCs w:val="22"/>
          <w:lang w:val="es-ES"/>
        </w:rPr>
        <w:t xml:space="preserve"> </w:t>
      </w:r>
      <w:r w:rsidRPr="00C35836">
        <w:rPr>
          <w:rFonts w:ascii="Palatino Linotype" w:eastAsia="Calibri" w:hAnsi="Palatino Linotype" w:cs="Tahoma"/>
          <w:sz w:val="22"/>
          <w:szCs w:val="22"/>
          <w:lang w:val="es-ES"/>
        </w:rPr>
        <w:t xml:space="preserve">SESIÓN ORDINARIA, CELEBRADA EL </w:t>
      </w:r>
      <w:r w:rsidR="007014D8" w:rsidRPr="00C35836">
        <w:rPr>
          <w:rFonts w:ascii="Palatino Linotype" w:eastAsia="Calibri" w:hAnsi="Palatino Linotype" w:cs="Tahoma"/>
          <w:sz w:val="22"/>
          <w:szCs w:val="22"/>
          <w:lang w:val="es-ES"/>
        </w:rPr>
        <w:t>DOCE</w:t>
      </w:r>
      <w:r w:rsidRPr="00C35836">
        <w:rPr>
          <w:rFonts w:ascii="Palatino Linotype" w:eastAsia="Calibri" w:hAnsi="Palatino Linotype" w:cs="Tahoma"/>
          <w:sz w:val="22"/>
          <w:szCs w:val="22"/>
          <w:lang w:val="es-ES"/>
        </w:rPr>
        <w:t xml:space="preserve"> DE </w:t>
      </w:r>
      <w:r w:rsidR="007014D8" w:rsidRPr="00C35836">
        <w:rPr>
          <w:rFonts w:ascii="Palatino Linotype" w:eastAsia="Calibri" w:hAnsi="Palatino Linotype" w:cs="Tahoma"/>
          <w:sz w:val="22"/>
          <w:szCs w:val="22"/>
          <w:lang w:val="es-ES"/>
        </w:rPr>
        <w:t>ABRIL</w:t>
      </w:r>
      <w:r w:rsidRPr="00C35836">
        <w:rPr>
          <w:rFonts w:ascii="Palatino Linotype" w:eastAsia="Calibri" w:hAnsi="Palatino Linotype" w:cs="Tahoma"/>
          <w:sz w:val="22"/>
          <w:szCs w:val="22"/>
          <w:lang w:val="es-ES"/>
        </w:rPr>
        <w:t xml:space="preserve"> DE DOS MIL </w:t>
      </w:r>
      <w:r w:rsidR="00365CBE" w:rsidRPr="00C35836">
        <w:rPr>
          <w:rFonts w:ascii="Palatino Linotype" w:eastAsia="Calibri" w:hAnsi="Palatino Linotype" w:cs="Tahoma"/>
          <w:sz w:val="22"/>
          <w:szCs w:val="22"/>
          <w:lang w:val="es-ES"/>
        </w:rPr>
        <w:t>VEINTITRÉS</w:t>
      </w:r>
      <w:r w:rsidRPr="00C35836">
        <w:rPr>
          <w:rFonts w:ascii="Palatino Linotype" w:eastAsia="Calibri" w:hAnsi="Palatino Linotype" w:cs="Tahoma"/>
          <w:sz w:val="22"/>
          <w:szCs w:val="22"/>
          <w:lang w:val="es-ES"/>
        </w:rPr>
        <w:t>, ANTE EL SECRETARIO TÉCNICO DEL PLENO, ALEXIS TAPIA RAMÍREZ.</w:t>
      </w:r>
    </w:p>
    <w:p w14:paraId="048C071B" w14:textId="59C11AB1" w:rsidR="005A3D27" w:rsidRPr="00C35836" w:rsidRDefault="005A3D27" w:rsidP="0081623B">
      <w:pPr>
        <w:spacing w:line="360" w:lineRule="auto"/>
        <w:ind w:right="-93"/>
        <w:jc w:val="both"/>
        <w:rPr>
          <w:rFonts w:ascii="Palatino Linotype" w:eastAsia="Calibri" w:hAnsi="Palatino Linotype" w:cs="Tahoma"/>
          <w:bCs/>
          <w:sz w:val="22"/>
          <w:szCs w:val="22"/>
          <w:lang w:val="es-ES" w:eastAsia="en-US"/>
        </w:rPr>
      </w:pPr>
    </w:p>
    <w:p w14:paraId="6029E1E0" w14:textId="4C1EB723" w:rsidR="005A3D27" w:rsidRPr="00C35836"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516494FA" w14:textId="1B40F986" w:rsidR="005A3D27" w:rsidRPr="00C35836"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26B14AB8" w14:textId="0C5BB2D5" w:rsidR="005A3D27" w:rsidRPr="00C35836"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34E85332" w14:textId="58A9F0D0" w:rsidR="005A3D27" w:rsidRPr="00C35836"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0A88454A" w14:textId="2C07E4C2" w:rsidR="005A3D27" w:rsidRPr="00C35836" w:rsidRDefault="005A3D27" w:rsidP="0081623B">
      <w:pPr>
        <w:spacing w:line="360" w:lineRule="auto"/>
        <w:ind w:right="-93"/>
        <w:jc w:val="both"/>
        <w:rPr>
          <w:rFonts w:ascii="Palatino Linotype" w:eastAsia="Calibri" w:hAnsi="Palatino Linotype" w:cs="Tahoma"/>
          <w:bCs/>
          <w:sz w:val="22"/>
          <w:szCs w:val="22"/>
          <w:lang w:val="es-ES_tradnl" w:eastAsia="en-US"/>
        </w:rPr>
      </w:pPr>
    </w:p>
    <w:p w14:paraId="7B400460" w14:textId="3FEB13B7" w:rsidR="00C72A3F" w:rsidRPr="00C35836" w:rsidRDefault="00C72A3F"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8602168" w14:textId="5AEE6906"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073FE7A5" w14:textId="39A65DF6"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E6F88F9" w14:textId="57E693CB"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43C0BCB2" w14:textId="5413CC5C"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1693BB25" w14:textId="3C7F2620"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74E66F7D" w14:textId="475014C2"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6639242D" w14:textId="392DBA0D"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2A474730" w14:textId="0B82B456"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04D0E0D" w14:textId="532D6F69" w:rsidR="00356BDD" w:rsidRPr="00C35836" w:rsidRDefault="00356BD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1117E637" w14:textId="5CE78201"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87338C8" w14:textId="37561105"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7BD7C7C7" w14:textId="20180AC4"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18D963E6" w14:textId="77777777" w:rsidR="00297995" w:rsidRPr="00C35836" w:rsidRDefault="00297995" w:rsidP="0081623B">
      <w:pPr>
        <w:tabs>
          <w:tab w:val="center" w:pos="4568"/>
        </w:tabs>
        <w:spacing w:line="360" w:lineRule="auto"/>
        <w:ind w:right="-93"/>
        <w:jc w:val="both"/>
        <w:rPr>
          <w:rFonts w:ascii="Palatino Linotype" w:eastAsia="Calibri" w:hAnsi="Palatino Linotype" w:cs="Tahoma"/>
          <w:bCs/>
          <w:sz w:val="22"/>
          <w:szCs w:val="22"/>
          <w:lang w:eastAsia="en-US"/>
        </w:rPr>
      </w:pPr>
    </w:p>
    <w:p w14:paraId="58C5C52C" w14:textId="77777777" w:rsidR="00297995" w:rsidRPr="00C35836" w:rsidRDefault="00297995" w:rsidP="0081623B">
      <w:pPr>
        <w:tabs>
          <w:tab w:val="center" w:pos="4568"/>
        </w:tabs>
        <w:spacing w:line="360" w:lineRule="auto"/>
        <w:ind w:right="-93"/>
        <w:jc w:val="both"/>
        <w:rPr>
          <w:rFonts w:ascii="Palatino Linotype" w:eastAsia="Calibri" w:hAnsi="Palatino Linotype" w:cs="Tahoma"/>
          <w:bCs/>
          <w:sz w:val="22"/>
          <w:szCs w:val="22"/>
          <w:lang w:eastAsia="en-US"/>
        </w:rPr>
      </w:pPr>
    </w:p>
    <w:p w14:paraId="076A2B6B" w14:textId="77777777" w:rsidR="00297995" w:rsidRPr="00C35836" w:rsidRDefault="00297995" w:rsidP="0081623B">
      <w:pPr>
        <w:tabs>
          <w:tab w:val="center" w:pos="4568"/>
        </w:tabs>
        <w:spacing w:line="360" w:lineRule="auto"/>
        <w:ind w:right="-93"/>
        <w:jc w:val="both"/>
        <w:rPr>
          <w:rFonts w:ascii="Palatino Linotype" w:eastAsia="Calibri" w:hAnsi="Palatino Linotype" w:cs="Tahoma"/>
          <w:bCs/>
          <w:sz w:val="22"/>
          <w:szCs w:val="22"/>
          <w:lang w:eastAsia="en-US"/>
        </w:rPr>
      </w:pPr>
    </w:p>
    <w:p w14:paraId="035C0230" w14:textId="77777777" w:rsidR="00297995" w:rsidRPr="00C35836" w:rsidRDefault="00297995" w:rsidP="0081623B">
      <w:pPr>
        <w:tabs>
          <w:tab w:val="center" w:pos="4568"/>
        </w:tabs>
        <w:spacing w:line="360" w:lineRule="auto"/>
        <w:ind w:right="-93"/>
        <w:jc w:val="both"/>
        <w:rPr>
          <w:rFonts w:ascii="Palatino Linotype" w:eastAsia="Calibri" w:hAnsi="Palatino Linotype" w:cs="Tahoma"/>
          <w:bCs/>
          <w:sz w:val="22"/>
          <w:szCs w:val="22"/>
          <w:lang w:eastAsia="en-US"/>
        </w:rPr>
      </w:pPr>
    </w:p>
    <w:p w14:paraId="5C2D79F3" w14:textId="77777777" w:rsidR="00297995" w:rsidRPr="00C35836" w:rsidRDefault="00297995" w:rsidP="0081623B">
      <w:pPr>
        <w:tabs>
          <w:tab w:val="center" w:pos="4568"/>
        </w:tabs>
        <w:spacing w:line="360" w:lineRule="auto"/>
        <w:ind w:right="-93"/>
        <w:jc w:val="both"/>
        <w:rPr>
          <w:rFonts w:ascii="Palatino Linotype" w:eastAsia="Calibri" w:hAnsi="Palatino Linotype" w:cs="Tahoma"/>
          <w:bCs/>
          <w:sz w:val="22"/>
          <w:szCs w:val="22"/>
          <w:lang w:eastAsia="en-US"/>
        </w:rPr>
      </w:pPr>
    </w:p>
    <w:p w14:paraId="5561C337" w14:textId="228AEFCC"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471E1E48" w14:textId="697C7A55"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676E0856" w14:textId="0342B5F2"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p w14:paraId="314AAB34" w14:textId="77777777" w:rsidR="0039391D" w:rsidRPr="00C35836"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C35836" w:rsidSect="00365CBE">
      <w:headerReference w:type="default" r:id="rId34"/>
      <w:footerReference w:type="default" r:id="rId35"/>
      <w:headerReference w:type="first" r:id="rId36"/>
      <w:footerReference w:type="first" r:id="rId37"/>
      <w:pgSz w:w="12240" w:h="15840"/>
      <w:pgMar w:top="546"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036A4" w14:textId="77777777" w:rsidR="00B048B5" w:rsidRDefault="00B048B5" w:rsidP="00B31222">
      <w:r>
        <w:separator/>
      </w:r>
    </w:p>
  </w:endnote>
  <w:endnote w:type="continuationSeparator" w:id="0">
    <w:p w14:paraId="09BCB319" w14:textId="77777777" w:rsidR="00B048B5" w:rsidRDefault="00B048B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altName w:val="Times New Roman"/>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imes New Roman"/>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013B78" w:rsidRDefault="00013B78">
            <w:pPr>
              <w:pStyle w:val="Piedepgina"/>
              <w:jc w:val="right"/>
            </w:pPr>
          </w:p>
          <w:p w14:paraId="58BFAB62" w14:textId="0901A5F3" w:rsidR="00013B78" w:rsidRDefault="00013B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E4CF3">
              <w:rPr>
                <w:b/>
                <w:bCs/>
                <w:noProof/>
              </w:rPr>
              <w:t>72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E4CF3">
              <w:rPr>
                <w:b/>
                <w:bCs/>
                <w:noProof/>
              </w:rPr>
              <w:t>77</w:t>
            </w:r>
            <w:r>
              <w:rPr>
                <w:b/>
                <w:bCs/>
                <w:sz w:val="24"/>
                <w:szCs w:val="24"/>
              </w:rPr>
              <w:fldChar w:fldCharType="end"/>
            </w:r>
          </w:p>
        </w:sdtContent>
      </w:sdt>
    </w:sdtContent>
  </w:sdt>
  <w:p w14:paraId="4C1EBC12" w14:textId="77777777" w:rsidR="00013B78" w:rsidRDefault="00013B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013B78" w:rsidRDefault="00013B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048B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048B5">
              <w:rPr>
                <w:b/>
                <w:bCs/>
                <w:noProof/>
              </w:rPr>
              <w:t>1</w:t>
            </w:r>
            <w:r>
              <w:rPr>
                <w:b/>
                <w:bCs/>
                <w:sz w:val="24"/>
                <w:szCs w:val="24"/>
              </w:rPr>
              <w:fldChar w:fldCharType="end"/>
            </w:r>
          </w:p>
        </w:sdtContent>
      </w:sdt>
    </w:sdtContent>
  </w:sdt>
  <w:p w14:paraId="15BD444E" w14:textId="77777777" w:rsidR="00013B78" w:rsidRDefault="00013B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9F6E7" w14:textId="77777777" w:rsidR="00B048B5" w:rsidRDefault="00B048B5" w:rsidP="00B31222">
      <w:r>
        <w:separator/>
      </w:r>
    </w:p>
  </w:footnote>
  <w:footnote w:type="continuationSeparator" w:id="0">
    <w:p w14:paraId="5615ADB3" w14:textId="77777777" w:rsidR="00B048B5" w:rsidRDefault="00B048B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013B78" w:rsidRPr="005C106F" w14:paraId="717A868E" w14:textId="77777777" w:rsidTr="002465DF">
      <w:trPr>
        <w:trHeight w:val="1435"/>
      </w:trPr>
      <w:tc>
        <w:tcPr>
          <w:tcW w:w="283" w:type="dxa"/>
          <w:shd w:val="clear" w:color="auto" w:fill="auto"/>
        </w:tcPr>
        <w:p w14:paraId="4289BF87" w14:textId="424F5393" w:rsidR="00013B78" w:rsidRPr="005C106F" w:rsidRDefault="00013B7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013B78" w:rsidRDefault="00013B7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013B78" w14:paraId="39F88D19" w14:textId="77777777" w:rsidTr="002465DF">
            <w:trPr>
              <w:trHeight w:val="99"/>
            </w:trPr>
            <w:tc>
              <w:tcPr>
                <w:tcW w:w="2943" w:type="dxa"/>
              </w:tcPr>
              <w:p w14:paraId="4E3B62F5" w14:textId="77777777" w:rsidR="00013B78" w:rsidRPr="008D640C" w:rsidRDefault="00013B7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0836B662" w:rsidR="00013B78" w:rsidRPr="008D640C" w:rsidRDefault="00013B78"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11361</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013B78" w14:paraId="3385006F" w14:textId="77777777" w:rsidTr="002465DF">
            <w:trPr>
              <w:trHeight w:val="195"/>
            </w:trPr>
            <w:tc>
              <w:tcPr>
                <w:tcW w:w="2943" w:type="dxa"/>
              </w:tcPr>
              <w:p w14:paraId="0F49CA35" w14:textId="77777777" w:rsidR="00013B78" w:rsidRPr="008D640C" w:rsidRDefault="00013B78" w:rsidP="00365CBE">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021CE9A8" w:rsidR="00013B78" w:rsidRPr="008D640C" w:rsidRDefault="00013B78" w:rsidP="00365CBE">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Toluca</w:t>
                </w:r>
              </w:p>
            </w:tc>
          </w:tr>
          <w:tr w:rsidR="00013B78" w14:paraId="341FB120" w14:textId="77777777" w:rsidTr="002465DF">
            <w:trPr>
              <w:trHeight w:val="404"/>
            </w:trPr>
            <w:tc>
              <w:tcPr>
                <w:tcW w:w="2943" w:type="dxa"/>
              </w:tcPr>
              <w:p w14:paraId="106E7054" w14:textId="77777777" w:rsidR="00013B78" w:rsidRPr="008D640C" w:rsidRDefault="00013B78"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013B78" w:rsidRPr="008D640C" w:rsidRDefault="00013B78"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013B78" w:rsidRPr="005C106F" w:rsidRDefault="00013B78" w:rsidP="005743D2">
          <w:pPr>
            <w:tabs>
              <w:tab w:val="right" w:pos="8838"/>
            </w:tabs>
            <w:ind w:left="-28"/>
            <w:jc w:val="both"/>
            <w:rPr>
              <w:rFonts w:ascii="Arial" w:eastAsia="Calibri" w:hAnsi="Arial" w:cs="Arial"/>
              <w:b/>
              <w:sz w:val="22"/>
              <w:szCs w:val="22"/>
              <w:lang w:eastAsia="en-US"/>
            </w:rPr>
          </w:pPr>
        </w:p>
      </w:tc>
    </w:tr>
  </w:tbl>
  <w:p w14:paraId="11CF0039" w14:textId="703E7F15" w:rsidR="00013B78" w:rsidRDefault="00013B78" w:rsidP="00E613CE">
    <w:pPr>
      <w:pStyle w:val="Encabezado"/>
      <w:tabs>
        <w:tab w:val="clear" w:pos="4419"/>
        <w:tab w:val="clear" w:pos="8838"/>
        <w:tab w:val="left" w:pos="4633"/>
        <w:tab w:val="left" w:pos="6336"/>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14:paraId="4D48503D" w14:textId="77777777" w:rsidR="00013B78" w:rsidRPr="00443C6B" w:rsidRDefault="00013B7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013B78" w:rsidRPr="00330DA7" w14:paraId="0756BAA3" w14:textId="77777777" w:rsidTr="002465DF">
      <w:trPr>
        <w:trHeight w:val="1435"/>
      </w:trPr>
      <w:tc>
        <w:tcPr>
          <w:tcW w:w="283" w:type="dxa"/>
          <w:shd w:val="clear" w:color="auto" w:fill="auto"/>
        </w:tcPr>
        <w:p w14:paraId="79A199F2" w14:textId="77777777" w:rsidR="00013B78" w:rsidRPr="00330DA7" w:rsidRDefault="00013B7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13B78" w:rsidRPr="00330DA7" w14:paraId="1FED1AD9" w14:textId="008D5A1A" w:rsidTr="001171BD">
            <w:trPr>
              <w:trHeight w:val="144"/>
            </w:trPr>
            <w:tc>
              <w:tcPr>
                <w:tcW w:w="2727" w:type="dxa"/>
              </w:tcPr>
              <w:p w14:paraId="479BE2EF" w14:textId="77777777" w:rsidR="00013B78" w:rsidRPr="00330DA7" w:rsidRDefault="00013B78"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1582AD3C" w:rsidR="00013B78" w:rsidRPr="00B366F1" w:rsidRDefault="00013B78" w:rsidP="004A3C8B">
                <w:pPr>
                  <w:tabs>
                    <w:tab w:val="right" w:pos="8838"/>
                  </w:tabs>
                  <w:ind w:left="-101"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11361/INFOEM/IP/RR/2022</w:t>
                </w:r>
              </w:p>
            </w:tc>
          </w:tr>
          <w:tr w:rsidR="00013B78" w:rsidRPr="00330DA7" w14:paraId="660FE942" w14:textId="6B2EDFC8" w:rsidTr="001171BD">
            <w:trPr>
              <w:trHeight w:val="144"/>
            </w:trPr>
            <w:tc>
              <w:tcPr>
                <w:tcW w:w="2727" w:type="dxa"/>
              </w:tcPr>
              <w:p w14:paraId="662BC787" w14:textId="77777777" w:rsidR="00013B78" w:rsidRPr="00330DA7" w:rsidRDefault="00013B78"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6218072D" w:rsidR="00013B78" w:rsidRPr="00330DA7" w:rsidRDefault="00013B78"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3"/>
          <w:tr w:rsidR="00013B78" w:rsidRPr="00330DA7" w14:paraId="215691A8" w14:textId="77777777" w:rsidTr="001171BD">
            <w:trPr>
              <w:trHeight w:val="283"/>
            </w:trPr>
            <w:tc>
              <w:tcPr>
                <w:tcW w:w="2727" w:type="dxa"/>
              </w:tcPr>
              <w:p w14:paraId="0B74763A" w14:textId="77777777" w:rsidR="00013B78" w:rsidRPr="00330DA7" w:rsidRDefault="00013B78" w:rsidP="00365CBE">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C1B1D37" w:rsidR="00013B78" w:rsidRPr="00330DA7" w:rsidRDefault="00013B78" w:rsidP="00365CBE">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Toluca</w:t>
                </w:r>
              </w:p>
            </w:tc>
          </w:tr>
          <w:tr w:rsidR="00013B78" w:rsidRPr="00330DA7" w14:paraId="6B309D42" w14:textId="77777777" w:rsidTr="001171BD">
            <w:trPr>
              <w:trHeight w:val="283"/>
            </w:trPr>
            <w:tc>
              <w:tcPr>
                <w:tcW w:w="2727" w:type="dxa"/>
              </w:tcPr>
              <w:p w14:paraId="111E9634" w14:textId="77777777" w:rsidR="00013B78" w:rsidRPr="00330DA7" w:rsidRDefault="00013B7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12BC7E5C" w14:textId="77777777" w:rsidR="00013B78" w:rsidRDefault="00013B78"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5D74F6E5" w14:textId="12D8658D" w:rsidR="00013B78" w:rsidRPr="00EA66FC" w:rsidRDefault="00013B78" w:rsidP="00EA66FC">
                <w:pPr>
                  <w:tabs>
                    <w:tab w:val="right" w:pos="8838"/>
                  </w:tabs>
                  <w:ind w:left="-108" w:right="-105"/>
                  <w:jc w:val="both"/>
                  <w:rPr>
                    <w:rFonts w:ascii="Palatino Linotype" w:eastAsia="Calibri" w:hAnsi="Palatino Linotype" w:cs="Tahoma"/>
                    <w:sz w:val="22"/>
                    <w:szCs w:val="22"/>
                    <w:lang w:eastAsia="en-US"/>
                  </w:rPr>
                </w:pPr>
              </w:p>
            </w:tc>
          </w:tr>
        </w:tbl>
        <w:p w14:paraId="430DE6A9" w14:textId="77777777" w:rsidR="00013B78" w:rsidRPr="00330DA7" w:rsidRDefault="00013B78" w:rsidP="00DB7E5F">
          <w:pPr>
            <w:tabs>
              <w:tab w:val="right" w:pos="8838"/>
            </w:tabs>
            <w:ind w:left="-28"/>
            <w:jc w:val="both"/>
            <w:rPr>
              <w:rFonts w:ascii="Arial" w:eastAsia="Calibri" w:hAnsi="Arial" w:cs="Arial"/>
              <w:b/>
              <w:sz w:val="22"/>
              <w:szCs w:val="22"/>
              <w:lang w:eastAsia="en-US"/>
            </w:rPr>
          </w:pPr>
        </w:p>
      </w:tc>
    </w:tr>
  </w:tbl>
  <w:p w14:paraId="0CB98BDD" w14:textId="00A5E0D2" w:rsidR="00013B78" w:rsidRPr="00765661" w:rsidRDefault="00B048B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1pt;margin-top:-125.3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509DB"/>
    <w:multiLevelType w:val="hybridMultilevel"/>
    <w:tmpl w:val="9340AA0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F56EB7"/>
    <w:multiLevelType w:val="hybridMultilevel"/>
    <w:tmpl w:val="7C9E37A8"/>
    <w:lvl w:ilvl="0" w:tplc="5C4EB684">
      <w:start w:val="5"/>
      <w:numFmt w:val="bullet"/>
      <w:lvlText w:val="-"/>
      <w:lvlJc w:val="left"/>
      <w:pPr>
        <w:ind w:left="1065" w:hanging="360"/>
      </w:pPr>
      <w:rPr>
        <w:rFonts w:ascii="Palatino Linotype" w:eastAsia="Times New Roman" w:hAnsi="Palatino Linotype" w:cs="Times New Roman"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BF0DB7"/>
    <w:multiLevelType w:val="hybridMultilevel"/>
    <w:tmpl w:val="9E301F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D35289"/>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15465E3"/>
    <w:multiLevelType w:val="hybridMultilevel"/>
    <w:tmpl w:val="8340CB26"/>
    <w:lvl w:ilvl="0" w:tplc="080A0001">
      <w:start w:val="1"/>
      <w:numFmt w:val="bullet"/>
      <w:lvlText w:val=""/>
      <w:lvlJc w:val="left"/>
      <w:pPr>
        <w:ind w:left="720" w:hanging="360"/>
      </w:pPr>
      <w:rPr>
        <w:rFonts w:ascii="Symbol" w:hAnsi="Symbol" w:hint="default"/>
      </w:rPr>
    </w:lvl>
    <w:lvl w:ilvl="1" w:tplc="2294F25E">
      <w:start w:val="1"/>
      <w:numFmt w:val="decimal"/>
      <w:lvlText w:val="%2."/>
      <w:lvlJc w:val="left"/>
      <w:pPr>
        <w:ind w:left="1440" w:hanging="360"/>
      </w:pPr>
      <w:rPr>
        <w:rFonts w:eastAsia="Calibri" w:cs="Tahoma"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F24B0B"/>
    <w:multiLevelType w:val="hybridMultilevel"/>
    <w:tmpl w:val="33407120"/>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8" w15:restartNumberingAfterBreak="0">
    <w:nsid w:val="16EC7ED6"/>
    <w:multiLevelType w:val="hybridMultilevel"/>
    <w:tmpl w:val="1182F988"/>
    <w:lvl w:ilvl="0" w:tplc="2C344B88">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D1E06"/>
    <w:multiLevelType w:val="hybridMultilevel"/>
    <w:tmpl w:val="14EC1142"/>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1CBD33A8"/>
    <w:multiLevelType w:val="hybridMultilevel"/>
    <w:tmpl w:val="D960DE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3C5"/>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61490"/>
    <w:multiLevelType w:val="hybridMultilevel"/>
    <w:tmpl w:val="2C728454"/>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abstractNum w:abstractNumId="14" w15:restartNumberingAfterBreak="0">
    <w:nsid w:val="2E897297"/>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4531041"/>
    <w:multiLevelType w:val="hybridMultilevel"/>
    <w:tmpl w:val="EBF80B7E"/>
    <w:lvl w:ilvl="0" w:tplc="41E42A0E">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D542AD"/>
    <w:multiLevelType w:val="hybridMultilevel"/>
    <w:tmpl w:val="42C4B22A"/>
    <w:lvl w:ilvl="0" w:tplc="8CFE77EE">
      <w:start w:val="1"/>
      <w:numFmt w:val="lowerLetter"/>
      <w:lvlText w:val="%1)"/>
      <w:lvlJc w:val="left"/>
      <w:pPr>
        <w:ind w:left="1069" w:hanging="360"/>
      </w:pPr>
      <w:rPr>
        <w:rFonts w:ascii="Palatino Linotype" w:eastAsia="Times New Roman" w:hAnsi="Palatino Linotype" w:cs="Times New Roman"/>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378773EF"/>
    <w:multiLevelType w:val="hybridMultilevel"/>
    <w:tmpl w:val="6602E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4D3CBD"/>
    <w:multiLevelType w:val="hybridMultilevel"/>
    <w:tmpl w:val="7B54C244"/>
    <w:lvl w:ilvl="0" w:tplc="080A0019">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E450D00"/>
    <w:multiLevelType w:val="hybridMultilevel"/>
    <w:tmpl w:val="F9362204"/>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1" w15:restartNumberingAfterBreak="0">
    <w:nsid w:val="3F8812F1"/>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44A36B78"/>
    <w:multiLevelType w:val="hybridMultilevel"/>
    <w:tmpl w:val="1DE8A434"/>
    <w:lvl w:ilvl="0" w:tplc="CA1C12A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52728ED"/>
    <w:multiLevelType w:val="hybridMultilevel"/>
    <w:tmpl w:val="8D20A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37689A"/>
    <w:multiLevelType w:val="hybridMultilevel"/>
    <w:tmpl w:val="D3784038"/>
    <w:lvl w:ilvl="0" w:tplc="080A000F">
      <w:start w:val="1"/>
      <w:numFmt w:val="decimal"/>
      <w:lvlText w:val="%1."/>
      <w:lvlJc w:val="left"/>
      <w:pPr>
        <w:ind w:left="1002" w:hanging="360"/>
      </w:pPr>
      <w:rPr>
        <w:rFonts w:hint="default"/>
      </w:rPr>
    </w:lvl>
    <w:lvl w:ilvl="1" w:tplc="080A0019" w:tentative="1">
      <w:start w:val="1"/>
      <w:numFmt w:val="lowerLetter"/>
      <w:lvlText w:val="%2."/>
      <w:lvlJc w:val="left"/>
      <w:pPr>
        <w:ind w:left="1722" w:hanging="360"/>
      </w:p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25" w15:restartNumberingAfterBreak="0">
    <w:nsid w:val="46C4098A"/>
    <w:multiLevelType w:val="hybridMultilevel"/>
    <w:tmpl w:val="02303CCA"/>
    <w:lvl w:ilvl="0" w:tplc="808CFCC0">
      <w:start w:val="1"/>
      <w:numFmt w:val="lowerLetter"/>
      <w:lvlText w:val="%1)"/>
      <w:lvlJc w:val="left"/>
      <w:pPr>
        <w:ind w:left="1362" w:hanging="360"/>
      </w:pPr>
      <w:rPr>
        <w:rFonts w:hint="default"/>
      </w:rPr>
    </w:lvl>
    <w:lvl w:ilvl="1" w:tplc="080A0019" w:tentative="1">
      <w:start w:val="1"/>
      <w:numFmt w:val="lowerLetter"/>
      <w:lvlText w:val="%2."/>
      <w:lvlJc w:val="left"/>
      <w:pPr>
        <w:ind w:left="2082" w:hanging="360"/>
      </w:pPr>
    </w:lvl>
    <w:lvl w:ilvl="2" w:tplc="080A001B" w:tentative="1">
      <w:start w:val="1"/>
      <w:numFmt w:val="lowerRoman"/>
      <w:lvlText w:val="%3."/>
      <w:lvlJc w:val="right"/>
      <w:pPr>
        <w:ind w:left="2802" w:hanging="180"/>
      </w:pPr>
    </w:lvl>
    <w:lvl w:ilvl="3" w:tplc="080A000F" w:tentative="1">
      <w:start w:val="1"/>
      <w:numFmt w:val="decimal"/>
      <w:lvlText w:val="%4."/>
      <w:lvlJc w:val="left"/>
      <w:pPr>
        <w:ind w:left="3522" w:hanging="360"/>
      </w:pPr>
    </w:lvl>
    <w:lvl w:ilvl="4" w:tplc="080A0019" w:tentative="1">
      <w:start w:val="1"/>
      <w:numFmt w:val="lowerLetter"/>
      <w:lvlText w:val="%5."/>
      <w:lvlJc w:val="left"/>
      <w:pPr>
        <w:ind w:left="4242" w:hanging="360"/>
      </w:pPr>
    </w:lvl>
    <w:lvl w:ilvl="5" w:tplc="080A001B" w:tentative="1">
      <w:start w:val="1"/>
      <w:numFmt w:val="lowerRoman"/>
      <w:lvlText w:val="%6."/>
      <w:lvlJc w:val="right"/>
      <w:pPr>
        <w:ind w:left="4962" w:hanging="180"/>
      </w:pPr>
    </w:lvl>
    <w:lvl w:ilvl="6" w:tplc="080A000F" w:tentative="1">
      <w:start w:val="1"/>
      <w:numFmt w:val="decimal"/>
      <w:lvlText w:val="%7."/>
      <w:lvlJc w:val="left"/>
      <w:pPr>
        <w:ind w:left="5682" w:hanging="360"/>
      </w:pPr>
    </w:lvl>
    <w:lvl w:ilvl="7" w:tplc="080A0019" w:tentative="1">
      <w:start w:val="1"/>
      <w:numFmt w:val="lowerLetter"/>
      <w:lvlText w:val="%8."/>
      <w:lvlJc w:val="left"/>
      <w:pPr>
        <w:ind w:left="6402" w:hanging="360"/>
      </w:pPr>
    </w:lvl>
    <w:lvl w:ilvl="8" w:tplc="080A001B" w:tentative="1">
      <w:start w:val="1"/>
      <w:numFmt w:val="lowerRoman"/>
      <w:lvlText w:val="%9."/>
      <w:lvlJc w:val="right"/>
      <w:pPr>
        <w:ind w:left="7122" w:hanging="180"/>
      </w:pPr>
    </w:lvl>
  </w:abstractNum>
  <w:abstractNum w:abstractNumId="26" w15:restartNumberingAfterBreak="0">
    <w:nsid w:val="4AEC713C"/>
    <w:multiLevelType w:val="hybridMultilevel"/>
    <w:tmpl w:val="42C4B22A"/>
    <w:lvl w:ilvl="0" w:tplc="FFFFFFFF">
      <w:start w:val="1"/>
      <w:numFmt w:val="lowerLetter"/>
      <w:lvlText w:val="%1)"/>
      <w:lvlJc w:val="left"/>
      <w:pPr>
        <w:ind w:left="1212" w:hanging="360"/>
      </w:pPr>
      <w:rPr>
        <w:rFonts w:ascii="Palatino Linotype" w:eastAsia="Times New Roman" w:hAnsi="Palatino Linotype" w:cs="Times New Roman"/>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27" w15:restartNumberingAfterBreak="0">
    <w:nsid w:val="4B7C2679"/>
    <w:multiLevelType w:val="hybridMultilevel"/>
    <w:tmpl w:val="0204CE66"/>
    <w:lvl w:ilvl="0" w:tplc="080A0017">
      <w:start w:val="1"/>
      <w:numFmt w:val="lowerLetter"/>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4B8F62B3"/>
    <w:multiLevelType w:val="hybridMultilevel"/>
    <w:tmpl w:val="4BC2D3FC"/>
    <w:lvl w:ilvl="0" w:tplc="C108F0BE">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A5287"/>
    <w:multiLevelType w:val="hybridMultilevel"/>
    <w:tmpl w:val="15A2251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1F72C44"/>
    <w:multiLevelType w:val="hybridMultilevel"/>
    <w:tmpl w:val="1AE8A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60F01"/>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5B33B6"/>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883555"/>
    <w:multiLevelType w:val="hybridMultilevel"/>
    <w:tmpl w:val="8C728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5750ED"/>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36" w15:restartNumberingAfterBreak="0">
    <w:nsid w:val="5B523494"/>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85F3F"/>
    <w:multiLevelType w:val="hybridMultilevel"/>
    <w:tmpl w:val="88BC33C8"/>
    <w:lvl w:ilvl="0" w:tplc="CD3E3924">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5B64985"/>
    <w:multiLevelType w:val="hybridMultilevel"/>
    <w:tmpl w:val="911EAE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4562FB"/>
    <w:multiLevelType w:val="hybridMultilevel"/>
    <w:tmpl w:val="0A6E7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CE7FBE"/>
    <w:multiLevelType w:val="hybridMultilevel"/>
    <w:tmpl w:val="6F20A83A"/>
    <w:lvl w:ilvl="0" w:tplc="48D699DE">
      <w:start w:val="3"/>
      <w:numFmt w:val="bullet"/>
      <w:lvlText w:val="-"/>
      <w:lvlJc w:val="left"/>
      <w:pPr>
        <w:ind w:left="786" w:hanging="360"/>
      </w:pPr>
      <w:rPr>
        <w:rFonts w:ascii="Palatino Linotype" w:eastAsia="Times New Roman" w:hAnsi="Palatino Linotype"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1" w15:restartNumberingAfterBreak="0">
    <w:nsid w:val="69C14E9D"/>
    <w:multiLevelType w:val="hybridMultilevel"/>
    <w:tmpl w:val="02303CCA"/>
    <w:lvl w:ilvl="0" w:tplc="FFFFFFFF">
      <w:start w:val="1"/>
      <w:numFmt w:val="lowerLetter"/>
      <w:lvlText w:val="%1)"/>
      <w:lvlJc w:val="left"/>
      <w:pPr>
        <w:ind w:left="1362" w:hanging="360"/>
      </w:pPr>
      <w:rPr>
        <w:rFonts w:hint="default"/>
      </w:rPr>
    </w:lvl>
    <w:lvl w:ilvl="1" w:tplc="FFFFFFFF" w:tentative="1">
      <w:start w:val="1"/>
      <w:numFmt w:val="lowerLetter"/>
      <w:lvlText w:val="%2."/>
      <w:lvlJc w:val="left"/>
      <w:pPr>
        <w:ind w:left="2082" w:hanging="360"/>
      </w:pPr>
    </w:lvl>
    <w:lvl w:ilvl="2" w:tplc="FFFFFFFF" w:tentative="1">
      <w:start w:val="1"/>
      <w:numFmt w:val="lowerRoman"/>
      <w:lvlText w:val="%3."/>
      <w:lvlJc w:val="right"/>
      <w:pPr>
        <w:ind w:left="2802" w:hanging="180"/>
      </w:pPr>
    </w:lvl>
    <w:lvl w:ilvl="3" w:tplc="FFFFFFFF" w:tentative="1">
      <w:start w:val="1"/>
      <w:numFmt w:val="decimal"/>
      <w:lvlText w:val="%4."/>
      <w:lvlJc w:val="left"/>
      <w:pPr>
        <w:ind w:left="3522" w:hanging="360"/>
      </w:pPr>
    </w:lvl>
    <w:lvl w:ilvl="4" w:tplc="FFFFFFFF" w:tentative="1">
      <w:start w:val="1"/>
      <w:numFmt w:val="lowerLetter"/>
      <w:lvlText w:val="%5."/>
      <w:lvlJc w:val="left"/>
      <w:pPr>
        <w:ind w:left="4242" w:hanging="360"/>
      </w:pPr>
    </w:lvl>
    <w:lvl w:ilvl="5" w:tplc="FFFFFFFF" w:tentative="1">
      <w:start w:val="1"/>
      <w:numFmt w:val="lowerRoman"/>
      <w:lvlText w:val="%6."/>
      <w:lvlJc w:val="right"/>
      <w:pPr>
        <w:ind w:left="4962" w:hanging="180"/>
      </w:pPr>
    </w:lvl>
    <w:lvl w:ilvl="6" w:tplc="FFFFFFFF" w:tentative="1">
      <w:start w:val="1"/>
      <w:numFmt w:val="decimal"/>
      <w:lvlText w:val="%7."/>
      <w:lvlJc w:val="left"/>
      <w:pPr>
        <w:ind w:left="5682" w:hanging="360"/>
      </w:pPr>
    </w:lvl>
    <w:lvl w:ilvl="7" w:tplc="FFFFFFFF" w:tentative="1">
      <w:start w:val="1"/>
      <w:numFmt w:val="lowerLetter"/>
      <w:lvlText w:val="%8."/>
      <w:lvlJc w:val="left"/>
      <w:pPr>
        <w:ind w:left="6402" w:hanging="360"/>
      </w:pPr>
    </w:lvl>
    <w:lvl w:ilvl="8" w:tplc="FFFFFFFF" w:tentative="1">
      <w:start w:val="1"/>
      <w:numFmt w:val="lowerRoman"/>
      <w:lvlText w:val="%9."/>
      <w:lvlJc w:val="right"/>
      <w:pPr>
        <w:ind w:left="7122" w:hanging="180"/>
      </w:pPr>
    </w:lvl>
  </w:abstractNum>
  <w:abstractNum w:abstractNumId="42" w15:restartNumberingAfterBreak="0">
    <w:nsid w:val="6BDC1967"/>
    <w:multiLevelType w:val="hybridMultilevel"/>
    <w:tmpl w:val="6BC01096"/>
    <w:lvl w:ilvl="0" w:tplc="94061C1E">
      <w:start w:val="1"/>
      <w:numFmt w:val="lowerLetter"/>
      <w:lvlText w:val="%1."/>
      <w:lvlJc w:val="left"/>
      <w:pPr>
        <w:ind w:left="9651" w:hanging="720"/>
      </w:pPr>
      <w:rPr>
        <w:rFonts w:ascii="Palatino Linotype" w:eastAsia="Times New Roman" w:hAnsi="Palatino Linotype" w:cs="Tahoma"/>
        <w:b/>
        <w:bCs w:val="0"/>
      </w:rPr>
    </w:lvl>
    <w:lvl w:ilvl="1" w:tplc="FFFFFFFF">
      <w:start w:val="1"/>
      <w:numFmt w:val="lowerLetter"/>
      <w:lvlText w:val="%2."/>
      <w:lvlJc w:val="left"/>
      <w:pPr>
        <w:ind w:left="10011" w:hanging="360"/>
      </w:pPr>
    </w:lvl>
    <w:lvl w:ilvl="2" w:tplc="FFFFFFFF">
      <w:start w:val="1"/>
      <w:numFmt w:val="lowerRoman"/>
      <w:lvlText w:val="%3."/>
      <w:lvlJc w:val="right"/>
      <w:pPr>
        <w:ind w:left="10731" w:hanging="180"/>
      </w:pPr>
    </w:lvl>
    <w:lvl w:ilvl="3" w:tplc="FFFFFFFF">
      <w:start w:val="1"/>
      <w:numFmt w:val="decimal"/>
      <w:lvlText w:val="%4."/>
      <w:lvlJc w:val="left"/>
      <w:pPr>
        <w:ind w:left="11451" w:hanging="360"/>
      </w:pPr>
    </w:lvl>
    <w:lvl w:ilvl="4" w:tplc="FFFFFFFF">
      <w:start w:val="1"/>
      <w:numFmt w:val="lowerLetter"/>
      <w:lvlText w:val="%5."/>
      <w:lvlJc w:val="left"/>
      <w:pPr>
        <w:ind w:left="12171" w:hanging="360"/>
      </w:pPr>
    </w:lvl>
    <w:lvl w:ilvl="5" w:tplc="FFFFFFFF">
      <w:start w:val="1"/>
      <w:numFmt w:val="lowerRoman"/>
      <w:lvlText w:val="%6."/>
      <w:lvlJc w:val="right"/>
      <w:pPr>
        <w:ind w:left="12891" w:hanging="180"/>
      </w:pPr>
    </w:lvl>
    <w:lvl w:ilvl="6" w:tplc="FFFFFFFF">
      <w:start w:val="1"/>
      <w:numFmt w:val="decimal"/>
      <w:lvlText w:val="%7."/>
      <w:lvlJc w:val="left"/>
      <w:pPr>
        <w:ind w:left="13611" w:hanging="360"/>
      </w:pPr>
    </w:lvl>
    <w:lvl w:ilvl="7" w:tplc="FFFFFFFF">
      <w:start w:val="1"/>
      <w:numFmt w:val="lowerLetter"/>
      <w:lvlText w:val="%8."/>
      <w:lvlJc w:val="left"/>
      <w:pPr>
        <w:ind w:left="14331" w:hanging="360"/>
      </w:pPr>
    </w:lvl>
    <w:lvl w:ilvl="8" w:tplc="FFFFFFFF">
      <w:start w:val="1"/>
      <w:numFmt w:val="lowerRoman"/>
      <w:lvlText w:val="%9."/>
      <w:lvlJc w:val="right"/>
      <w:pPr>
        <w:ind w:left="15051" w:hanging="180"/>
      </w:pPr>
    </w:lvl>
  </w:abstractNum>
  <w:abstractNum w:abstractNumId="43" w15:restartNumberingAfterBreak="0">
    <w:nsid w:val="750046EE"/>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7DAB5C53"/>
    <w:multiLevelType w:val="hybridMultilevel"/>
    <w:tmpl w:val="91AABD4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1D4AB1"/>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8" w15:restartNumberingAfterBreak="0">
    <w:nsid w:val="7F4603A9"/>
    <w:multiLevelType w:val="hybridMultilevel"/>
    <w:tmpl w:val="D87A765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44"/>
  </w:num>
  <w:num w:numId="3">
    <w:abstractNumId w:val="32"/>
  </w:num>
  <w:num w:numId="4">
    <w:abstractNumId w:val="6"/>
  </w:num>
  <w:num w:numId="5">
    <w:abstractNumId w:val="3"/>
  </w:num>
  <w:num w:numId="6">
    <w:abstractNumId w:val="13"/>
  </w:num>
  <w:num w:numId="7">
    <w:abstractNumId w:val="23"/>
  </w:num>
  <w:num w:numId="8">
    <w:abstractNumId w:val="24"/>
  </w:num>
  <w:num w:numId="9">
    <w:abstractNumId w:val="22"/>
  </w:num>
  <w:num w:numId="10">
    <w:abstractNumId w:val="39"/>
  </w:num>
  <w:num w:numId="11">
    <w:abstractNumId w:val="29"/>
  </w:num>
  <w:num w:numId="12">
    <w:abstractNumId w:val="9"/>
  </w:num>
  <w:num w:numId="13">
    <w:abstractNumId w:val="10"/>
  </w:num>
  <w:num w:numId="14">
    <w:abstractNumId w:val="18"/>
  </w:num>
  <w:num w:numId="15">
    <w:abstractNumId w:val="8"/>
  </w:num>
  <w:num w:numId="16">
    <w:abstractNumId w:val="48"/>
  </w:num>
  <w:num w:numId="17">
    <w:abstractNumId w:val="34"/>
  </w:num>
  <w:num w:numId="18">
    <w:abstractNumId w:val="45"/>
  </w:num>
  <w:num w:numId="19">
    <w:abstractNumId w:val="27"/>
  </w:num>
  <w:num w:numId="20">
    <w:abstractNumId w:val="15"/>
  </w:num>
  <w:num w:numId="21">
    <w:abstractNumId w:val="12"/>
  </w:num>
  <w:num w:numId="22">
    <w:abstractNumId w:val="20"/>
  </w:num>
  <w:num w:numId="23">
    <w:abstractNumId w:val="40"/>
  </w:num>
  <w:num w:numId="24">
    <w:abstractNumId w:val="17"/>
  </w:num>
  <w:num w:numId="25">
    <w:abstractNumId w:val="5"/>
  </w:num>
  <w:num w:numId="26">
    <w:abstractNumId w:val="35"/>
  </w:num>
  <w:num w:numId="27">
    <w:abstractNumId w:val="7"/>
  </w:num>
  <w:num w:numId="28">
    <w:abstractNumId w:val="37"/>
  </w:num>
  <w:num w:numId="29">
    <w:abstractNumId w:val="31"/>
  </w:num>
  <w:num w:numId="30">
    <w:abstractNumId w:val="25"/>
  </w:num>
  <w:num w:numId="31">
    <w:abstractNumId w:val="2"/>
  </w:num>
  <w:num w:numId="32">
    <w:abstractNumId w:val="1"/>
  </w:num>
  <w:num w:numId="33">
    <w:abstractNumId w:val="46"/>
  </w:num>
  <w:num w:numId="34">
    <w:abstractNumId w:val="26"/>
  </w:num>
  <w:num w:numId="35">
    <w:abstractNumId w:val="47"/>
  </w:num>
  <w:num w:numId="36">
    <w:abstractNumId w:val="11"/>
  </w:num>
  <w:num w:numId="37">
    <w:abstractNumId w:val="33"/>
  </w:num>
  <w:num w:numId="38">
    <w:abstractNumId w:val="21"/>
  </w:num>
  <w:num w:numId="39">
    <w:abstractNumId w:val="4"/>
  </w:num>
  <w:num w:numId="40">
    <w:abstractNumId w:val="28"/>
  </w:num>
  <w:num w:numId="41">
    <w:abstractNumId w:val="36"/>
  </w:num>
  <w:num w:numId="42">
    <w:abstractNumId w:val="14"/>
  </w:num>
  <w:num w:numId="43">
    <w:abstractNumId w:val="43"/>
  </w:num>
  <w:num w:numId="44">
    <w:abstractNumId w:val="30"/>
  </w:num>
  <w:num w:numId="45">
    <w:abstractNumId w:val="41"/>
  </w:num>
  <w:num w:numId="46">
    <w:abstractNumId w:val="38"/>
  </w:num>
  <w:num w:numId="47">
    <w:abstractNumId w:val="27"/>
  </w:num>
  <w:num w:numId="48">
    <w:abstractNumId w:val="19"/>
  </w:num>
  <w:num w:numId="49">
    <w:abstractNumId w:val="16"/>
  </w:num>
  <w:num w:numId="50">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992"/>
    <w:rsid w:val="00001CB1"/>
    <w:rsid w:val="000027EB"/>
    <w:rsid w:val="00002954"/>
    <w:rsid w:val="00002DD9"/>
    <w:rsid w:val="00003179"/>
    <w:rsid w:val="0000356B"/>
    <w:rsid w:val="000037E0"/>
    <w:rsid w:val="0000380B"/>
    <w:rsid w:val="0000395A"/>
    <w:rsid w:val="00003987"/>
    <w:rsid w:val="00003EB8"/>
    <w:rsid w:val="00003F8B"/>
    <w:rsid w:val="000042D3"/>
    <w:rsid w:val="000043DC"/>
    <w:rsid w:val="0000485A"/>
    <w:rsid w:val="00004A0D"/>
    <w:rsid w:val="000054AF"/>
    <w:rsid w:val="00005797"/>
    <w:rsid w:val="00005EA6"/>
    <w:rsid w:val="0000638B"/>
    <w:rsid w:val="00006499"/>
    <w:rsid w:val="00006543"/>
    <w:rsid w:val="00006735"/>
    <w:rsid w:val="00007017"/>
    <w:rsid w:val="000071D9"/>
    <w:rsid w:val="00007ECA"/>
    <w:rsid w:val="000104CC"/>
    <w:rsid w:val="00010A26"/>
    <w:rsid w:val="0001103D"/>
    <w:rsid w:val="0001124C"/>
    <w:rsid w:val="0001137A"/>
    <w:rsid w:val="00011570"/>
    <w:rsid w:val="00011672"/>
    <w:rsid w:val="00011B11"/>
    <w:rsid w:val="00011EDB"/>
    <w:rsid w:val="00012C24"/>
    <w:rsid w:val="00012DBA"/>
    <w:rsid w:val="00013607"/>
    <w:rsid w:val="000137F4"/>
    <w:rsid w:val="000139E8"/>
    <w:rsid w:val="00013A19"/>
    <w:rsid w:val="00013B78"/>
    <w:rsid w:val="00013DD6"/>
    <w:rsid w:val="000141D4"/>
    <w:rsid w:val="000143FA"/>
    <w:rsid w:val="00014465"/>
    <w:rsid w:val="00014D65"/>
    <w:rsid w:val="00014DE5"/>
    <w:rsid w:val="000159D3"/>
    <w:rsid w:val="00015FCC"/>
    <w:rsid w:val="000167A5"/>
    <w:rsid w:val="0001726D"/>
    <w:rsid w:val="000173FB"/>
    <w:rsid w:val="00017858"/>
    <w:rsid w:val="00017B2C"/>
    <w:rsid w:val="00017D26"/>
    <w:rsid w:val="00017E22"/>
    <w:rsid w:val="00020113"/>
    <w:rsid w:val="00020260"/>
    <w:rsid w:val="00020818"/>
    <w:rsid w:val="00020B0A"/>
    <w:rsid w:val="00020EA9"/>
    <w:rsid w:val="00020F23"/>
    <w:rsid w:val="00020F39"/>
    <w:rsid w:val="0002120A"/>
    <w:rsid w:val="000212E5"/>
    <w:rsid w:val="00021C64"/>
    <w:rsid w:val="0002289F"/>
    <w:rsid w:val="00022AB4"/>
    <w:rsid w:val="00022E50"/>
    <w:rsid w:val="00023078"/>
    <w:rsid w:val="0002374D"/>
    <w:rsid w:val="000241C5"/>
    <w:rsid w:val="000241D4"/>
    <w:rsid w:val="000249D5"/>
    <w:rsid w:val="00024A96"/>
    <w:rsid w:val="00024D74"/>
    <w:rsid w:val="00024F5F"/>
    <w:rsid w:val="0002561A"/>
    <w:rsid w:val="00025EF9"/>
    <w:rsid w:val="00025F5D"/>
    <w:rsid w:val="00026A63"/>
    <w:rsid w:val="00026B22"/>
    <w:rsid w:val="00027127"/>
    <w:rsid w:val="00027175"/>
    <w:rsid w:val="0002759E"/>
    <w:rsid w:val="00027906"/>
    <w:rsid w:val="00027F0F"/>
    <w:rsid w:val="000305FD"/>
    <w:rsid w:val="00031214"/>
    <w:rsid w:val="000312F0"/>
    <w:rsid w:val="000313A7"/>
    <w:rsid w:val="00032E3F"/>
    <w:rsid w:val="00032F5B"/>
    <w:rsid w:val="0003356E"/>
    <w:rsid w:val="00033622"/>
    <w:rsid w:val="00033BE7"/>
    <w:rsid w:val="00034195"/>
    <w:rsid w:val="00034660"/>
    <w:rsid w:val="00034CDC"/>
    <w:rsid w:val="00034E9D"/>
    <w:rsid w:val="00034F30"/>
    <w:rsid w:val="0003532E"/>
    <w:rsid w:val="0003569F"/>
    <w:rsid w:val="000356AE"/>
    <w:rsid w:val="00035AA4"/>
    <w:rsid w:val="00035AD2"/>
    <w:rsid w:val="00035F9E"/>
    <w:rsid w:val="00036315"/>
    <w:rsid w:val="000369DB"/>
    <w:rsid w:val="00036B38"/>
    <w:rsid w:val="000373BC"/>
    <w:rsid w:val="000377A6"/>
    <w:rsid w:val="000378BC"/>
    <w:rsid w:val="00037B34"/>
    <w:rsid w:val="00037C72"/>
    <w:rsid w:val="00037F4B"/>
    <w:rsid w:val="000401ED"/>
    <w:rsid w:val="00040873"/>
    <w:rsid w:val="0004114D"/>
    <w:rsid w:val="00041588"/>
    <w:rsid w:val="000415F1"/>
    <w:rsid w:val="000415FB"/>
    <w:rsid w:val="000416D5"/>
    <w:rsid w:val="00041983"/>
    <w:rsid w:val="00041E3E"/>
    <w:rsid w:val="000423CA"/>
    <w:rsid w:val="00042C40"/>
    <w:rsid w:val="00042D11"/>
    <w:rsid w:val="00043072"/>
    <w:rsid w:val="0004349F"/>
    <w:rsid w:val="00043AB1"/>
    <w:rsid w:val="00043C4B"/>
    <w:rsid w:val="00044503"/>
    <w:rsid w:val="00044768"/>
    <w:rsid w:val="00044DF5"/>
    <w:rsid w:val="000457A5"/>
    <w:rsid w:val="00045A23"/>
    <w:rsid w:val="00045D40"/>
    <w:rsid w:val="00045F73"/>
    <w:rsid w:val="0004605C"/>
    <w:rsid w:val="0004646B"/>
    <w:rsid w:val="00046B97"/>
    <w:rsid w:val="00046BD0"/>
    <w:rsid w:val="00046F21"/>
    <w:rsid w:val="0004731B"/>
    <w:rsid w:val="0004790A"/>
    <w:rsid w:val="000503B6"/>
    <w:rsid w:val="00050963"/>
    <w:rsid w:val="00050EC4"/>
    <w:rsid w:val="000515E9"/>
    <w:rsid w:val="00051C33"/>
    <w:rsid w:val="000527B4"/>
    <w:rsid w:val="000528E6"/>
    <w:rsid w:val="00053196"/>
    <w:rsid w:val="000531A1"/>
    <w:rsid w:val="000534C8"/>
    <w:rsid w:val="0005356A"/>
    <w:rsid w:val="0005360C"/>
    <w:rsid w:val="00053B75"/>
    <w:rsid w:val="000540CA"/>
    <w:rsid w:val="00055018"/>
    <w:rsid w:val="0005584C"/>
    <w:rsid w:val="00055DD3"/>
    <w:rsid w:val="00056D2E"/>
    <w:rsid w:val="00057250"/>
    <w:rsid w:val="00057499"/>
    <w:rsid w:val="0005769F"/>
    <w:rsid w:val="000577AC"/>
    <w:rsid w:val="00057F6D"/>
    <w:rsid w:val="0006017B"/>
    <w:rsid w:val="00060307"/>
    <w:rsid w:val="000603A7"/>
    <w:rsid w:val="00060F1A"/>
    <w:rsid w:val="0006115F"/>
    <w:rsid w:val="00061178"/>
    <w:rsid w:val="000614B4"/>
    <w:rsid w:val="0006199A"/>
    <w:rsid w:val="000620E1"/>
    <w:rsid w:val="00062248"/>
    <w:rsid w:val="000623AE"/>
    <w:rsid w:val="000623F5"/>
    <w:rsid w:val="000626E9"/>
    <w:rsid w:val="00062889"/>
    <w:rsid w:val="00062A59"/>
    <w:rsid w:val="00062D7B"/>
    <w:rsid w:val="000634CC"/>
    <w:rsid w:val="00063553"/>
    <w:rsid w:val="00063A96"/>
    <w:rsid w:val="00063ABE"/>
    <w:rsid w:val="00063EA8"/>
    <w:rsid w:val="0006409F"/>
    <w:rsid w:val="0006430A"/>
    <w:rsid w:val="0006475D"/>
    <w:rsid w:val="00064855"/>
    <w:rsid w:val="00064BE9"/>
    <w:rsid w:val="00064C19"/>
    <w:rsid w:val="00064D35"/>
    <w:rsid w:val="00064FEC"/>
    <w:rsid w:val="00065280"/>
    <w:rsid w:val="00065826"/>
    <w:rsid w:val="00065BF2"/>
    <w:rsid w:val="00066041"/>
    <w:rsid w:val="000664CD"/>
    <w:rsid w:val="000678EA"/>
    <w:rsid w:val="000678F4"/>
    <w:rsid w:val="000679F3"/>
    <w:rsid w:val="00067B8C"/>
    <w:rsid w:val="00067C06"/>
    <w:rsid w:val="00067D79"/>
    <w:rsid w:val="0007069C"/>
    <w:rsid w:val="000706EE"/>
    <w:rsid w:val="000713D8"/>
    <w:rsid w:val="0007156F"/>
    <w:rsid w:val="00071A4A"/>
    <w:rsid w:val="00073110"/>
    <w:rsid w:val="000732CE"/>
    <w:rsid w:val="000733F9"/>
    <w:rsid w:val="000739FC"/>
    <w:rsid w:val="000744D6"/>
    <w:rsid w:val="0007493D"/>
    <w:rsid w:val="000749B4"/>
    <w:rsid w:val="00074BB0"/>
    <w:rsid w:val="00074D67"/>
    <w:rsid w:val="00074EE1"/>
    <w:rsid w:val="000757E6"/>
    <w:rsid w:val="000758B2"/>
    <w:rsid w:val="00075D5C"/>
    <w:rsid w:val="00076F40"/>
    <w:rsid w:val="000771CC"/>
    <w:rsid w:val="000775FD"/>
    <w:rsid w:val="000779E8"/>
    <w:rsid w:val="00077F49"/>
    <w:rsid w:val="00077FF5"/>
    <w:rsid w:val="00080474"/>
    <w:rsid w:val="00080971"/>
    <w:rsid w:val="000813B0"/>
    <w:rsid w:val="0008148B"/>
    <w:rsid w:val="00081D6A"/>
    <w:rsid w:val="00082267"/>
    <w:rsid w:val="00082B97"/>
    <w:rsid w:val="00082D67"/>
    <w:rsid w:val="0008327F"/>
    <w:rsid w:val="00083520"/>
    <w:rsid w:val="00083752"/>
    <w:rsid w:val="00083A96"/>
    <w:rsid w:val="00084CD3"/>
    <w:rsid w:val="000853C2"/>
    <w:rsid w:val="00085C47"/>
    <w:rsid w:val="00086B95"/>
    <w:rsid w:val="00086C9C"/>
    <w:rsid w:val="00086D84"/>
    <w:rsid w:val="00087158"/>
    <w:rsid w:val="00091024"/>
    <w:rsid w:val="000910A3"/>
    <w:rsid w:val="0009191D"/>
    <w:rsid w:val="00091E68"/>
    <w:rsid w:val="00092208"/>
    <w:rsid w:val="00092475"/>
    <w:rsid w:val="0009267E"/>
    <w:rsid w:val="00092927"/>
    <w:rsid w:val="00092C55"/>
    <w:rsid w:val="00092F1D"/>
    <w:rsid w:val="000932D5"/>
    <w:rsid w:val="000940B6"/>
    <w:rsid w:val="00094123"/>
    <w:rsid w:val="00095064"/>
    <w:rsid w:val="000952DE"/>
    <w:rsid w:val="000952F7"/>
    <w:rsid w:val="00095511"/>
    <w:rsid w:val="00095590"/>
    <w:rsid w:val="00095813"/>
    <w:rsid w:val="00095932"/>
    <w:rsid w:val="00095E4F"/>
    <w:rsid w:val="000962CB"/>
    <w:rsid w:val="00096D31"/>
    <w:rsid w:val="00097211"/>
    <w:rsid w:val="000974B7"/>
    <w:rsid w:val="00097946"/>
    <w:rsid w:val="00097CB2"/>
    <w:rsid w:val="000A00FA"/>
    <w:rsid w:val="000A01C7"/>
    <w:rsid w:val="000A0518"/>
    <w:rsid w:val="000A0861"/>
    <w:rsid w:val="000A0ABD"/>
    <w:rsid w:val="000A0B0A"/>
    <w:rsid w:val="000A1A13"/>
    <w:rsid w:val="000A1CB7"/>
    <w:rsid w:val="000A1F83"/>
    <w:rsid w:val="000A20A4"/>
    <w:rsid w:val="000A20E8"/>
    <w:rsid w:val="000A2159"/>
    <w:rsid w:val="000A35A9"/>
    <w:rsid w:val="000A3BB3"/>
    <w:rsid w:val="000A44CC"/>
    <w:rsid w:val="000A47EF"/>
    <w:rsid w:val="000A5058"/>
    <w:rsid w:val="000A5A1D"/>
    <w:rsid w:val="000A5C6A"/>
    <w:rsid w:val="000A5F39"/>
    <w:rsid w:val="000A60ED"/>
    <w:rsid w:val="000A61DD"/>
    <w:rsid w:val="000A6416"/>
    <w:rsid w:val="000A64E7"/>
    <w:rsid w:val="000A67A6"/>
    <w:rsid w:val="000A6A7A"/>
    <w:rsid w:val="000A6CAB"/>
    <w:rsid w:val="000A7211"/>
    <w:rsid w:val="000A7391"/>
    <w:rsid w:val="000B00B9"/>
    <w:rsid w:val="000B079E"/>
    <w:rsid w:val="000B09F3"/>
    <w:rsid w:val="000B0A2E"/>
    <w:rsid w:val="000B11C8"/>
    <w:rsid w:val="000B15D2"/>
    <w:rsid w:val="000B1D37"/>
    <w:rsid w:val="000B262E"/>
    <w:rsid w:val="000B2C93"/>
    <w:rsid w:val="000B36DD"/>
    <w:rsid w:val="000B47C4"/>
    <w:rsid w:val="000B50B9"/>
    <w:rsid w:val="000B5392"/>
    <w:rsid w:val="000B5457"/>
    <w:rsid w:val="000B5711"/>
    <w:rsid w:val="000B5E8B"/>
    <w:rsid w:val="000B5F3B"/>
    <w:rsid w:val="000B6020"/>
    <w:rsid w:val="000B667A"/>
    <w:rsid w:val="000B75C4"/>
    <w:rsid w:val="000B7BBB"/>
    <w:rsid w:val="000B7CE9"/>
    <w:rsid w:val="000C0601"/>
    <w:rsid w:val="000C0941"/>
    <w:rsid w:val="000C095A"/>
    <w:rsid w:val="000C0EAD"/>
    <w:rsid w:val="000C1767"/>
    <w:rsid w:val="000C17B4"/>
    <w:rsid w:val="000C1C80"/>
    <w:rsid w:val="000C1D33"/>
    <w:rsid w:val="000C2283"/>
    <w:rsid w:val="000C2693"/>
    <w:rsid w:val="000C27CA"/>
    <w:rsid w:val="000C2872"/>
    <w:rsid w:val="000C3DD9"/>
    <w:rsid w:val="000C3E67"/>
    <w:rsid w:val="000C3F62"/>
    <w:rsid w:val="000C589B"/>
    <w:rsid w:val="000C59CB"/>
    <w:rsid w:val="000C5A78"/>
    <w:rsid w:val="000C5B2B"/>
    <w:rsid w:val="000C5CEE"/>
    <w:rsid w:val="000C5DBD"/>
    <w:rsid w:val="000C624F"/>
    <w:rsid w:val="000C64BD"/>
    <w:rsid w:val="000C7410"/>
    <w:rsid w:val="000C7B89"/>
    <w:rsid w:val="000D06DE"/>
    <w:rsid w:val="000D0B08"/>
    <w:rsid w:val="000D0FCA"/>
    <w:rsid w:val="000D1DDF"/>
    <w:rsid w:val="000D21AC"/>
    <w:rsid w:val="000D254A"/>
    <w:rsid w:val="000D28B3"/>
    <w:rsid w:val="000D2A27"/>
    <w:rsid w:val="000D2E1B"/>
    <w:rsid w:val="000D33A0"/>
    <w:rsid w:val="000D371B"/>
    <w:rsid w:val="000D3868"/>
    <w:rsid w:val="000D4028"/>
    <w:rsid w:val="000D423C"/>
    <w:rsid w:val="000D49ED"/>
    <w:rsid w:val="000D4C39"/>
    <w:rsid w:val="000D5486"/>
    <w:rsid w:val="000D567C"/>
    <w:rsid w:val="000D5857"/>
    <w:rsid w:val="000D62EF"/>
    <w:rsid w:val="000D6AEB"/>
    <w:rsid w:val="000D6B5A"/>
    <w:rsid w:val="000D6CF8"/>
    <w:rsid w:val="000D7077"/>
    <w:rsid w:val="000E020C"/>
    <w:rsid w:val="000E0628"/>
    <w:rsid w:val="000E0640"/>
    <w:rsid w:val="000E09FA"/>
    <w:rsid w:val="000E0BEA"/>
    <w:rsid w:val="000E0F35"/>
    <w:rsid w:val="000E1219"/>
    <w:rsid w:val="000E1A5A"/>
    <w:rsid w:val="000E340C"/>
    <w:rsid w:val="000E36A6"/>
    <w:rsid w:val="000E4755"/>
    <w:rsid w:val="000E4CF3"/>
    <w:rsid w:val="000E4D42"/>
    <w:rsid w:val="000E5764"/>
    <w:rsid w:val="000E60CF"/>
    <w:rsid w:val="000E67DD"/>
    <w:rsid w:val="000E6F11"/>
    <w:rsid w:val="000E6F80"/>
    <w:rsid w:val="000E7341"/>
    <w:rsid w:val="000F03B2"/>
    <w:rsid w:val="000F0655"/>
    <w:rsid w:val="000F0946"/>
    <w:rsid w:val="000F0B91"/>
    <w:rsid w:val="000F0BD6"/>
    <w:rsid w:val="000F114D"/>
    <w:rsid w:val="000F13A8"/>
    <w:rsid w:val="000F178F"/>
    <w:rsid w:val="000F1B9D"/>
    <w:rsid w:val="000F213F"/>
    <w:rsid w:val="000F2431"/>
    <w:rsid w:val="000F24C8"/>
    <w:rsid w:val="000F2580"/>
    <w:rsid w:val="000F26D2"/>
    <w:rsid w:val="000F2EBF"/>
    <w:rsid w:val="000F2FFA"/>
    <w:rsid w:val="000F301A"/>
    <w:rsid w:val="000F3668"/>
    <w:rsid w:val="000F3684"/>
    <w:rsid w:val="000F3B48"/>
    <w:rsid w:val="000F3DA0"/>
    <w:rsid w:val="000F4183"/>
    <w:rsid w:val="000F4876"/>
    <w:rsid w:val="000F4AF0"/>
    <w:rsid w:val="000F50AF"/>
    <w:rsid w:val="000F5537"/>
    <w:rsid w:val="000F555D"/>
    <w:rsid w:val="000F6363"/>
    <w:rsid w:val="000F63AA"/>
    <w:rsid w:val="000F6834"/>
    <w:rsid w:val="000F7149"/>
    <w:rsid w:val="000F76AB"/>
    <w:rsid w:val="000F7A45"/>
    <w:rsid w:val="000F7FD8"/>
    <w:rsid w:val="00100BAC"/>
    <w:rsid w:val="0010106D"/>
    <w:rsid w:val="001017B7"/>
    <w:rsid w:val="00101B64"/>
    <w:rsid w:val="0010269F"/>
    <w:rsid w:val="001026F3"/>
    <w:rsid w:val="001028A1"/>
    <w:rsid w:val="00102B36"/>
    <w:rsid w:val="00102DE8"/>
    <w:rsid w:val="00102F43"/>
    <w:rsid w:val="00102FBE"/>
    <w:rsid w:val="00103446"/>
    <w:rsid w:val="001034C6"/>
    <w:rsid w:val="00103D21"/>
    <w:rsid w:val="00103EB6"/>
    <w:rsid w:val="00103FCA"/>
    <w:rsid w:val="001049B0"/>
    <w:rsid w:val="00104ADB"/>
    <w:rsid w:val="0010569D"/>
    <w:rsid w:val="001057BC"/>
    <w:rsid w:val="0010640C"/>
    <w:rsid w:val="00106BAB"/>
    <w:rsid w:val="00106CE0"/>
    <w:rsid w:val="001078DF"/>
    <w:rsid w:val="00107D2F"/>
    <w:rsid w:val="00107EE4"/>
    <w:rsid w:val="00107F4C"/>
    <w:rsid w:val="0011025A"/>
    <w:rsid w:val="00110837"/>
    <w:rsid w:val="00110B45"/>
    <w:rsid w:val="00110C22"/>
    <w:rsid w:val="001115D4"/>
    <w:rsid w:val="001117DF"/>
    <w:rsid w:val="00112682"/>
    <w:rsid w:val="00112D7E"/>
    <w:rsid w:val="00113194"/>
    <w:rsid w:val="001133D5"/>
    <w:rsid w:val="001134C9"/>
    <w:rsid w:val="0011373E"/>
    <w:rsid w:val="001139FD"/>
    <w:rsid w:val="00113B7F"/>
    <w:rsid w:val="00114068"/>
    <w:rsid w:val="001142C7"/>
    <w:rsid w:val="001142C9"/>
    <w:rsid w:val="00114A11"/>
    <w:rsid w:val="00114BA5"/>
    <w:rsid w:val="00114F95"/>
    <w:rsid w:val="00115045"/>
    <w:rsid w:val="001150E9"/>
    <w:rsid w:val="001156C5"/>
    <w:rsid w:val="001165D7"/>
    <w:rsid w:val="00116641"/>
    <w:rsid w:val="001166C8"/>
    <w:rsid w:val="001171BD"/>
    <w:rsid w:val="0011727E"/>
    <w:rsid w:val="0011763B"/>
    <w:rsid w:val="00117E11"/>
    <w:rsid w:val="00117E93"/>
    <w:rsid w:val="00117F59"/>
    <w:rsid w:val="001204D8"/>
    <w:rsid w:val="001206C7"/>
    <w:rsid w:val="00120B81"/>
    <w:rsid w:val="00120C53"/>
    <w:rsid w:val="001221B8"/>
    <w:rsid w:val="00122A57"/>
    <w:rsid w:val="00122C96"/>
    <w:rsid w:val="00123501"/>
    <w:rsid w:val="00123B13"/>
    <w:rsid w:val="00123CDB"/>
    <w:rsid w:val="00124979"/>
    <w:rsid w:val="00124F41"/>
    <w:rsid w:val="0012505A"/>
    <w:rsid w:val="0012596B"/>
    <w:rsid w:val="001265A5"/>
    <w:rsid w:val="001267F4"/>
    <w:rsid w:val="00126BBF"/>
    <w:rsid w:val="00126C42"/>
    <w:rsid w:val="00127757"/>
    <w:rsid w:val="00127936"/>
    <w:rsid w:val="001279BF"/>
    <w:rsid w:val="00127E0D"/>
    <w:rsid w:val="001300F8"/>
    <w:rsid w:val="00131767"/>
    <w:rsid w:val="00131EE4"/>
    <w:rsid w:val="00132104"/>
    <w:rsid w:val="001321F3"/>
    <w:rsid w:val="001329DF"/>
    <w:rsid w:val="00132A80"/>
    <w:rsid w:val="00132D9D"/>
    <w:rsid w:val="00132F24"/>
    <w:rsid w:val="00132F95"/>
    <w:rsid w:val="001338AA"/>
    <w:rsid w:val="0013395B"/>
    <w:rsid w:val="0013396E"/>
    <w:rsid w:val="00133B83"/>
    <w:rsid w:val="00133E38"/>
    <w:rsid w:val="00134145"/>
    <w:rsid w:val="00134409"/>
    <w:rsid w:val="00134EFA"/>
    <w:rsid w:val="001351D3"/>
    <w:rsid w:val="00135453"/>
    <w:rsid w:val="00135731"/>
    <w:rsid w:val="0013588E"/>
    <w:rsid w:val="00135B62"/>
    <w:rsid w:val="00135FE1"/>
    <w:rsid w:val="00136313"/>
    <w:rsid w:val="0013647C"/>
    <w:rsid w:val="001366D1"/>
    <w:rsid w:val="00136A09"/>
    <w:rsid w:val="0013791C"/>
    <w:rsid w:val="00137993"/>
    <w:rsid w:val="00137A76"/>
    <w:rsid w:val="00137B8F"/>
    <w:rsid w:val="00140643"/>
    <w:rsid w:val="00140BC9"/>
    <w:rsid w:val="00140F4B"/>
    <w:rsid w:val="00141843"/>
    <w:rsid w:val="00141895"/>
    <w:rsid w:val="0014223B"/>
    <w:rsid w:val="00142399"/>
    <w:rsid w:val="0014299D"/>
    <w:rsid w:val="00142A73"/>
    <w:rsid w:val="00142C89"/>
    <w:rsid w:val="0014307A"/>
    <w:rsid w:val="00143189"/>
    <w:rsid w:val="001433E2"/>
    <w:rsid w:val="001436E0"/>
    <w:rsid w:val="00143840"/>
    <w:rsid w:val="001438C4"/>
    <w:rsid w:val="001438D1"/>
    <w:rsid w:val="00143B58"/>
    <w:rsid w:val="00143C9C"/>
    <w:rsid w:val="00144683"/>
    <w:rsid w:val="00144747"/>
    <w:rsid w:val="00144D0B"/>
    <w:rsid w:val="00145727"/>
    <w:rsid w:val="001458BB"/>
    <w:rsid w:val="00145B09"/>
    <w:rsid w:val="0014604E"/>
    <w:rsid w:val="0014620A"/>
    <w:rsid w:val="0014668C"/>
    <w:rsid w:val="0014688E"/>
    <w:rsid w:val="001468AF"/>
    <w:rsid w:val="00146D94"/>
    <w:rsid w:val="00147566"/>
    <w:rsid w:val="00147666"/>
    <w:rsid w:val="00147887"/>
    <w:rsid w:val="00150B1D"/>
    <w:rsid w:val="00150E21"/>
    <w:rsid w:val="00151053"/>
    <w:rsid w:val="0015189D"/>
    <w:rsid w:val="0015199B"/>
    <w:rsid w:val="001519CC"/>
    <w:rsid w:val="00151B5F"/>
    <w:rsid w:val="00151FBB"/>
    <w:rsid w:val="00152162"/>
    <w:rsid w:val="00152348"/>
    <w:rsid w:val="00152668"/>
    <w:rsid w:val="00152697"/>
    <w:rsid w:val="001528FD"/>
    <w:rsid w:val="00153448"/>
    <w:rsid w:val="001537C2"/>
    <w:rsid w:val="0015381E"/>
    <w:rsid w:val="00153A01"/>
    <w:rsid w:val="0015405A"/>
    <w:rsid w:val="00155B1E"/>
    <w:rsid w:val="00155F96"/>
    <w:rsid w:val="00156023"/>
    <w:rsid w:val="0015608F"/>
    <w:rsid w:val="00156408"/>
    <w:rsid w:val="00156A6B"/>
    <w:rsid w:val="00156CEC"/>
    <w:rsid w:val="00156D3F"/>
    <w:rsid w:val="00156E38"/>
    <w:rsid w:val="00160C7F"/>
    <w:rsid w:val="001613C7"/>
    <w:rsid w:val="00161C5D"/>
    <w:rsid w:val="00161DF9"/>
    <w:rsid w:val="00161ED0"/>
    <w:rsid w:val="001621E4"/>
    <w:rsid w:val="00162383"/>
    <w:rsid w:val="001628CA"/>
    <w:rsid w:val="00162CCE"/>
    <w:rsid w:val="00162D0A"/>
    <w:rsid w:val="00163856"/>
    <w:rsid w:val="0016446E"/>
    <w:rsid w:val="00164690"/>
    <w:rsid w:val="00164B24"/>
    <w:rsid w:val="00164EB3"/>
    <w:rsid w:val="00165186"/>
    <w:rsid w:val="00165891"/>
    <w:rsid w:val="001658C8"/>
    <w:rsid w:val="00166111"/>
    <w:rsid w:val="00166372"/>
    <w:rsid w:val="00166944"/>
    <w:rsid w:val="00166B3A"/>
    <w:rsid w:val="00167B10"/>
    <w:rsid w:val="00167B5C"/>
    <w:rsid w:val="00170545"/>
    <w:rsid w:val="0017087A"/>
    <w:rsid w:val="001710BF"/>
    <w:rsid w:val="001710FD"/>
    <w:rsid w:val="0017140B"/>
    <w:rsid w:val="00171613"/>
    <w:rsid w:val="00171ADD"/>
    <w:rsid w:val="00171DA8"/>
    <w:rsid w:val="00171F78"/>
    <w:rsid w:val="001727A5"/>
    <w:rsid w:val="0017280D"/>
    <w:rsid w:val="00172A84"/>
    <w:rsid w:val="00172F21"/>
    <w:rsid w:val="0017384F"/>
    <w:rsid w:val="00173F09"/>
    <w:rsid w:val="00174292"/>
    <w:rsid w:val="001744E3"/>
    <w:rsid w:val="0017459B"/>
    <w:rsid w:val="001746AA"/>
    <w:rsid w:val="00175C8A"/>
    <w:rsid w:val="00175CEB"/>
    <w:rsid w:val="00176367"/>
    <w:rsid w:val="00176773"/>
    <w:rsid w:val="00176D78"/>
    <w:rsid w:val="00176E8E"/>
    <w:rsid w:val="001807FF"/>
    <w:rsid w:val="001813A0"/>
    <w:rsid w:val="00181915"/>
    <w:rsid w:val="001819C9"/>
    <w:rsid w:val="00181B0B"/>
    <w:rsid w:val="00181E52"/>
    <w:rsid w:val="001826A1"/>
    <w:rsid w:val="00182D6C"/>
    <w:rsid w:val="00182DCE"/>
    <w:rsid w:val="00182F0F"/>
    <w:rsid w:val="00183D24"/>
    <w:rsid w:val="001847E4"/>
    <w:rsid w:val="00184982"/>
    <w:rsid w:val="001851A6"/>
    <w:rsid w:val="00185714"/>
    <w:rsid w:val="00185C6D"/>
    <w:rsid w:val="00185F03"/>
    <w:rsid w:val="0018623B"/>
    <w:rsid w:val="001867E9"/>
    <w:rsid w:val="0018696E"/>
    <w:rsid w:val="001869D8"/>
    <w:rsid w:val="00187592"/>
    <w:rsid w:val="001875A7"/>
    <w:rsid w:val="001879E1"/>
    <w:rsid w:val="00187A4F"/>
    <w:rsid w:val="00190505"/>
    <w:rsid w:val="00190600"/>
    <w:rsid w:val="001907E2"/>
    <w:rsid w:val="00190A15"/>
    <w:rsid w:val="00190AF3"/>
    <w:rsid w:val="00190E0B"/>
    <w:rsid w:val="00191150"/>
    <w:rsid w:val="001913F2"/>
    <w:rsid w:val="0019151D"/>
    <w:rsid w:val="00191AB2"/>
    <w:rsid w:val="00191BFC"/>
    <w:rsid w:val="00192206"/>
    <w:rsid w:val="00192A4C"/>
    <w:rsid w:val="00192ADC"/>
    <w:rsid w:val="0019389B"/>
    <w:rsid w:val="00193CD6"/>
    <w:rsid w:val="00193E29"/>
    <w:rsid w:val="00194110"/>
    <w:rsid w:val="00194FC5"/>
    <w:rsid w:val="001954D2"/>
    <w:rsid w:val="0019574A"/>
    <w:rsid w:val="00195BA5"/>
    <w:rsid w:val="00195E1E"/>
    <w:rsid w:val="0019600C"/>
    <w:rsid w:val="00196522"/>
    <w:rsid w:val="00196A6F"/>
    <w:rsid w:val="0019768D"/>
    <w:rsid w:val="00197B02"/>
    <w:rsid w:val="001A0D8D"/>
    <w:rsid w:val="001A0DF9"/>
    <w:rsid w:val="001A11A4"/>
    <w:rsid w:val="001A16B5"/>
    <w:rsid w:val="001A1B94"/>
    <w:rsid w:val="001A22F5"/>
    <w:rsid w:val="001A2B55"/>
    <w:rsid w:val="001A4360"/>
    <w:rsid w:val="001A4B83"/>
    <w:rsid w:val="001A4CF0"/>
    <w:rsid w:val="001A4FAA"/>
    <w:rsid w:val="001A554D"/>
    <w:rsid w:val="001A57BE"/>
    <w:rsid w:val="001A5DE0"/>
    <w:rsid w:val="001A6236"/>
    <w:rsid w:val="001A626B"/>
    <w:rsid w:val="001A650C"/>
    <w:rsid w:val="001A6523"/>
    <w:rsid w:val="001A6A87"/>
    <w:rsid w:val="001A6FCC"/>
    <w:rsid w:val="001A7588"/>
    <w:rsid w:val="001A7894"/>
    <w:rsid w:val="001A7C6B"/>
    <w:rsid w:val="001A7CE8"/>
    <w:rsid w:val="001A7DAA"/>
    <w:rsid w:val="001A7FD2"/>
    <w:rsid w:val="001B00D1"/>
    <w:rsid w:val="001B03A2"/>
    <w:rsid w:val="001B06F8"/>
    <w:rsid w:val="001B08A8"/>
    <w:rsid w:val="001B0BF3"/>
    <w:rsid w:val="001B107D"/>
    <w:rsid w:val="001B1140"/>
    <w:rsid w:val="001B1524"/>
    <w:rsid w:val="001B1986"/>
    <w:rsid w:val="001B1A87"/>
    <w:rsid w:val="001B2424"/>
    <w:rsid w:val="001B24D0"/>
    <w:rsid w:val="001B2684"/>
    <w:rsid w:val="001B26B2"/>
    <w:rsid w:val="001B274B"/>
    <w:rsid w:val="001B2CD9"/>
    <w:rsid w:val="001B2DCA"/>
    <w:rsid w:val="001B2F97"/>
    <w:rsid w:val="001B3015"/>
    <w:rsid w:val="001B3222"/>
    <w:rsid w:val="001B38FF"/>
    <w:rsid w:val="001B400B"/>
    <w:rsid w:val="001B446E"/>
    <w:rsid w:val="001B477B"/>
    <w:rsid w:val="001B4E2E"/>
    <w:rsid w:val="001B62A0"/>
    <w:rsid w:val="001B64AC"/>
    <w:rsid w:val="001B676E"/>
    <w:rsid w:val="001B6CD5"/>
    <w:rsid w:val="001B7616"/>
    <w:rsid w:val="001B764F"/>
    <w:rsid w:val="001B7712"/>
    <w:rsid w:val="001B782D"/>
    <w:rsid w:val="001B7F17"/>
    <w:rsid w:val="001C0040"/>
    <w:rsid w:val="001C03B4"/>
    <w:rsid w:val="001C1148"/>
    <w:rsid w:val="001C17B0"/>
    <w:rsid w:val="001C1A4D"/>
    <w:rsid w:val="001C1CD7"/>
    <w:rsid w:val="001C1FE2"/>
    <w:rsid w:val="001C282F"/>
    <w:rsid w:val="001C298A"/>
    <w:rsid w:val="001C2DDF"/>
    <w:rsid w:val="001C2F9F"/>
    <w:rsid w:val="001C3052"/>
    <w:rsid w:val="001C30C9"/>
    <w:rsid w:val="001C38D5"/>
    <w:rsid w:val="001C3946"/>
    <w:rsid w:val="001C3BA5"/>
    <w:rsid w:val="001C42F0"/>
    <w:rsid w:val="001C51ED"/>
    <w:rsid w:val="001C5996"/>
    <w:rsid w:val="001C5A76"/>
    <w:rsid w:val="001C6379"/>
    <w:rsid w:val="001C649D"/>
    <w:rsid w:val="001C6568"/>
    <w:rsid w:val="001C66B1"/>
    <w:rsid w:val="001C6701"/>
    <w:rsid w:val="001C67BF"/>
    <w:rsid w:val="001C70BF"/>
    <w:rsid w:val="001C7622"/>
    <w:rsid w:val="001C797F"/>
    <w:rsid w:val="001C7AE2"/>
    <w:rsid w:val="001C7FEA"/>
    <w:rsid w:val="001D0086"/>
    <w:rsid w:val="001D0094"/>
    <w:rsid w:val="001D00D6"/>
    <w:rsid w:val="001D0F76"/>
    <w:rsid w:val="001D1377"/>
    <w:rsid w:val="001D18F2"/>
    <w:rsid w:val="001D1B4B"/>
    <w:rsid w:val="001D2422"/>
    <w:rsid w:val="001D256A"/>
    <w:rsid w:val="001D40A3"/>
    <w:rsid w:val="001D4203"/>
    <w:rsid w:val="001D4377"/>
    <w:rsid w:val="001D45E8"/>
    <w:rsid w:val="001D4962"/>
    <w:rsid w:val="001D4E4C"/>
    <w:rsid w:val="001D67AC"/>
    <w:rsid w:val="001D6F69"/>
    <w:rsid w:val="001D7012"/>
    <w:rsid w:val="001D71AF"/>
    <w:rsid w:val="001D7B82"/>
    <w:rsid w:val="001D7BD2"/>
    <w:rsid w:val="001D7DD0"/>
    <w:rsid w:val="001E1166"/>
    <w:rsid w:val="001E16EB"/>
    <w:rsid w:val="001E1F8F"/>
    <w:rsid w:val="001E21A6"/>
    <w:rsid w:val="001E2666"/>
    <w:rsid w:val="001E27B4"/>
    <w:rsid w:val="001E2A4D"/>
    <w:rsid w:val="001E40BF"/>
    <w:rsid w:val="001E4389"/>
    <w:rsid w:val="001E488F"/>
    <w:rsid w:val="001E4D8F"/>
    <w:rsid w:val="001E53C2"/>
    <w:rsid w:val="001E545B"/>
    <w:rsid w:val="001E54A5"/>
    <w:rsid w:val="001E6927"/>
    <w:rsid w:val="001E6947"/>
    <w:rsid w:val="001E6D58"/>
    <w:rsid w:val="001E6E89"/>
    <w:rsid w:val="001E6FC5"/>
    <w:rsid w:val="001E7EE2"/>
    <w:rsid w:val="001F01C8"/>
    <w:rsid w:val="001F03A8"/>
    <w:rsid w:val="001F0E9C"/>
    <w:rsid w:val="001F0EB8"/>
    <w:rsid w:val="001F0F77"/>
    <w:rsid w:val="001F0FDA"/>
    <w:rsid w:val="001F1540"/>
    <w:rsid w:val="001F17CC"/>
    <w:rsid w:val="001F1EE7"/>
    <w:rsid w:val="001F21D7"/>
    <w:rsid w:val="001F24ED"/>
    <w:rsid w:val="001F2C2F"/>
    <w:rsid w:val="001F4088"/>
    <w:rsid w:val="001F4207"/>
    <w:rsid w:val="001F43D1"/>
    <w:rsid w:val="001F582D"/>
    <w:rsid w:val="001F62C1"/>
    <w:rsid w:val="001F652C"/>
    <w:rsid w:val="001F749F"/>
    <w:rsid w:val="001F7557"/>
    <w:rsid w:val="001F78D9"/>
    <w:rsid w:val="0020074E"/>
    <w:rsid w:val="00200C79"/>
    <w:rsid w:val="00200CF7"/>
    <w:rsid w:val="002011E2"/>
    <w:rsid w:val="002013E2"/>
    <w:rsid w:val="002016B4"/>
    <w:rsid w:val="00201A11"/>
    <w:rsid w:val="0020205E"/>
    <w:rsid w:val="0020227A"/>
    <w:rsid w:val="00202DB8"/>
    <w:rsid w:val="00203560"/>
    <w:rsid w:val="00203993"/>
    <w:rsid w:val="00203DF0"/>
    <w:rsid w:val="002042AD"/>
    <w:rsid w:val="00204670"/>
    <w:rsid w:val="0020485B"/>
    <w:rsid w:val="00205F69"/>
    <w:rsid w:val="002060B4"/>
    <w:rsid w:val="00206209"/>
    <w:rsid w:val="00206CE5"/>
    <w:rsid w:val="00206DFA"/>
    <w:rsid w:val="00207332"/>
    <w:rsid w:val="0020755E"/>
    <w:rsid w:val="002076B9"/>
    <w:rsid w:val="00207736"/>
    <w:rsid w:val="0020778C"/>
    <w:rsid w:val="00207885"/>
    <w:rsid w:val="00210867"/>
    <w:rsid w:val="00210A30"/>
    <w:rsid w:val="00210A50"/>
    <w:rsid w:val="00210E3E"/>
    <w:rsid w:val="00210E94"/>
    <w:rsid w:val="00211CF3"/>
    <w:rsid w:val="00212460"/>
    <w:rsid w:val="0021247B"/>
    <w:rsid w:val="0021254C"/>
    <w:rsid w:val="00212D57"/>
    <w:rsid w:val="00212D5F"/>
    <w:rsid w:val="00212E27"/>
    <w:rsid w:val="00212EA8"/>
    <w:rsid w:val="00213378"/>
    <w:rsid w:val="0021348D"/>
    <w:rsid w:val="002141C0"/>
    <w:rsid w:val="00214586"/>
    <w:rsid w:val="002145CD"/>
    <w:rsid w:val="002145FD"/>
    <w:rsid w:val="00214908"/>
    <w:rsid w:val="00214A75"/>
    <w:rsid w:val="00214B03"/>
    <w:rsid w:val="00215A16"/>
    <w:rsid w:val="00215D0D"/>
    <w:rsid w:val="002166D6"/>
    <w:rsid w:val="00216C67"/>
    <w:rsid w:val="00217ACE"/>
    <w:rsid w:val="00217AEF"/>
    <w:rsid w:val="00220408"/>
    <w:rsid w:val="00220CBC"/>
    <w:rsid w:val="00220CE6"/>
    <w:rsid w:val="00220EE9"/>
    <w:rsid w:val="00221305"/>
    <w:rsid w:val="0022181F"/>
    <w:rsid w:val="00221883"/>
    <w:rsid w:val="00221EC9"/>
    <w:rsid w:val="00222017"/>
    <w:rsid w:val="0022212D"/>
    <w:rsid w:val="00222731"/>
    <w:rsid w:val="002229C6"/>
    <w:rsid w:val="00223495"/>
    <w:rsid w:val="002239AA"/>
    <w:rsid w:val="00223A85"/>
    <w:rsid w:val="00223C46"/>
    <w:rsid w:val="00223C6D"/>
    <w:rsid w:val="00223CE3"/>
    <w:rsid w:val="00223ECD"/>
    <w:rsid w:val="00224092"/>
    <w:rsid w:val="002240B8"/>
    <w:rsid w:val="002241A6"/>
    <w:rsid w:val="002241E8"/>
    <w:rsid w:val="00224774"/>
    <w:rsid w:val="002247B0"/>
    <w:rsid w:val="00224F7A"/>
    <w:rsid w:val="00225152"/>
    <w:rsid w:val="0022522A"/>
    <w:rsid w:val="00225314"/>
    <w:rsid w:val="002256FE"/>
    <w:rsid w:val="00225E15"/>
    <w:rsid w:val="00225F17"/>
    <w:rsid w:val="00226980"/>
    <w:rsid w:val="00226E46"/>
    <w:rsid w:val="00226E4A"/>
    <w:rsid w:val="00226E55"/>
    <w:rsid w:val="00227570"/>
    <w:rsid w:val="00227746"/>
    <w:rsid w:val="0022779E"/>
    <w:rsid w:val="00227BB7"/>
    <w:rsid w:val="0023095D"/>
    <w:rsid w:val="00230E81"/>
    <w:rsid w:val="0023123A"/>
    <w:rsid w:val="002312EA"/>
    <w:rsid w:val="002314EA"/>
    <w:rsid w:val="00231E95"/>
    <w:rsid w:val="00232673"/>
    <w:rsid w:val="00233DA7"/>
    <w:rsid w:val="00234273"/>
    <w:rsid w:val="002342DA"/>
    <w:rsid w:val="00234722"/>
    <w:rsid w:val="00234A9A"/>
    <w:rsid w:val="00234FF6"/>
    <w:rsid w:val="00235D72"/>
    <w:rsid w:val="00235DC7"/>
    <w:rsid w:val="00236080"/>
    <w:rsid w:val="00236206"/>
    <w:rsid w:val="00236863"/>
    <w:rsid w:val="00236921"/>
    <w:rsid w:val="00236AFA"/>
    <w:rsid w:val="00236CB5"/>
    <w:rsid w:val="00236DF5"/>
    <w:rsid w:val="00237A96"/>
    <w:rsid w:val="00237C1F"/>
    <w:rsid w:val="00237D0D"/>
    <w:rsid w:val="00237D58"/>
    <w:rsid w:val="00237F5E"/>
    <w:rsid w:val="00240091"/>
    <w:rsid w:val="00240328"/>
    <w:rsid w:val="002403A3"/>
    <w:rsid w:val="00241116"/>
    <w:rsid w:val="00241974"/>
    <w:rsid w:val="00241B95"/>
    <w:rsid w:val="002424C2"/>
    <w:rsid w:val="002424DF"/>
    <w:rsid w:val="00242F18"/>
    <w:rsid w:val="002432BC"/>
    <w:rsid w:val="002433A4"/>
    <w:rsid w:val="002435DC"/>
    <w:rsid w:val="002438E1"/>
    <w:rsid w:val="00243B71"/>
    <w:rsid w:val="00243F35"/>
    <w:rsid w:val="0024436B"/>
    <w:rsid w:val="002448A6"/>
    <w:rsid w:val="0024538A"/>
    <w:rsid w:val="00245C67"/>
    <w:rsid w:val="00245D77"/>
    <w:rsid w:val="00246501"/>
    <w:rsid w:val="002465DF"/>
    <w:rsid w:val="00246A1F"/>
    <w:rsid w:val="00246CF7"/>
    <w:rsid w:val="00246DD4"/>
    <w:rsid w:val="002471E8"/>
    <w:rsid w:val="00247B17"/>
    <w:rsid w:val="0025006E"/>
    <w:rsid w:val="00250142"/>
    <w:rsid w:val="00250389"/>
    <w:rsid w:val="002507FB"/>
    <w:rsid w:val="002508E4"/>
    <w:rsid w:val="002511F1"/>
    <w:rsid w:val="002512C2"/>
    <w:rsid w:val="0025141B"/>
    <w:rsid w:val="00251955"/>
    <w:rsid w:val="00251B2F"/>
    <w:rsid w:val="00251B64"/>
    <w:rsid w:val="00251DA0"/>
    <w:rsid w:val="00251FF7"/>
    <w:rsid w:val="00252354"/>
    <w:rsid w:val="0025245E"/>
    <w:rsid w:val="00252669"/>
    <w:rsid w:val="00252E75"/>
    <w:rsid w:val="00252F20"/>
    <w:rsid w:val="00253653"/>
    <w:rsid w:val="0025388C"/>
    <w:rsid w:val="00253D16"/>
    <w:rsid w:val="00254186"/>
    <w:rsid w:val="00254209"/>
    <w:rsid w:val="00254288"/>
    <w:rsid w:val="00254421"/>
    <w:rsid w:val="00254430"/>
    <w:rsid w:val="00254513"/>
    <w:rsid w:val="0025469C"/>
    <w:rsid w:val="00254D3B"/>
    <w:rsid w:val="002550C4"/>
    <w:rsid w:val="0025533F"/>
    <w:rsid w:val="00255814"/>
    <w:rsid w:val="00255884"/>
    <w:rsid w:val="00255E11"/>
    <w:rsid w:val="00255F1E"/>
    <w:rsid w:val="00256125"/>
    <w:rsid w:val="00257131"/>
    <w:rsid w:val="0025770A"/>
    <w:rsid w:val="002579CE"/>
    <w:rsid w:val="002606CD"/>
    <w:rsid w:val="002606E8"/>
    <w:rsid w:val="00260FEC"/>
    <w:rsid w:val="002619BE"/>
    <w:rsid w:val="00261A57"/>
    <w:rsid w:val="00261DD6"/>
    <w:rsid w:val="0026212E"/>
    <w:rsid w:val="00262653"/>
    <w:rsid w:val="00263023"/>
    <w:rsid w:val="0026324B"/>
    <w:rsid w:val="00263885"/>
    <w:rsid w:val="002638D0"/>
    <w:rsid w:val="00263B74"/>
    <w:rsid w:val="002644E5"/>
    <w:rsid w:val="00265397"/>
    <w:rsid w:val="0026574F"/>
    <w:rsid w:val="002657E2"/>
    <w:rsid w:val="00266C46"/>
    <w:rsid w:val="00266D01"/>
    <w:rsid w:val="002671CF"/>
    <w:rsid w:val="00267528"/>
    <w:rsid w:val="00267875"/>
    <w:rsid w:val="00267C68"/>
    <w:rsid w:val="00267CA8"/>
    <w:rsid w:val="002700CF"/>
    <w:rsid w:val="00270DBB"/>
    <w:rsid w:val="00270F77"/>
    <w:rsid w:val="00270F82"/>
    <w:rsid w:val="0027104D"/>
    <w:rsid w:val="00271AF5"/>
    <w:rsid w:val="00271E0B"/>
    <w:rsid w:val="00272096"/>
    <w:rsid w:val="002724BE"/>
    <w:rsid w:val="0027276F"/>
    <w:rsid w:val="002727CC"/>
    <w:rsid w:val="00272CB6"/>
    <w:rsid w:val="00273679"/>
    <w:rsid w:val="002737AF"/>
    <w:rsid w:val="00273D18"/>
    <w:rsid w:val="00273DAC"/>
    <w:rsid w:val="00274154"/>
    <w:rsid w:val="00274CA0"/>
    <w:rsid w:val="00274EE8"/>
    <w:rsid w:val="00275268"/>
    <w:rsid w:val="00275608"/>
    <w:rsid w:val="002758D0"/>
    <w:rsid w:val="00275CC4"/>
    <w:rsid w:val="00275D40"/>
    <w:rsid w:val="00275D99"/>
    <w:rsid w:val="0027656C"/>
    <w:rsid w:val="0027732A"/>
    <w:rsid w:val="00277869"/>
    <w:rsid w:val="0027797E"/>
    <w:rsid w:val="00277A3B"/>
    <w:rsid w:val="00277CE6"/>
    <w:rsid w:val="00277E95"/>
    <w:rsid w:val="00277F14"/>
    <w:rsid w:val="002802E4"/>
    <w:rsid w:val="0028054D"/>
    <w:rsid w:val="002808E4"/>
    <w:rsid w:val="00281769"/>
    <w:rsid w:val="00281A35"/>
    <w:rsid w:val="00281AD9"/>
    <w:rsid w:val="0028209A"/>
    <w:rsid w:val="00282260"/>
    <w:rsid w:val="002828A5"/>
    <w:rsid w:val="00282E6A"/>
    <w:rsid w:val="00283189"/>
    <w:rsid w:val="00283517"/>
    <w:rsid w:val="00283A01"/>
    <w:rsid w:val="00283F80"/>
    <w:rsid w:val="0028434A"/>
    <w:rsid w:val="00284486"/>
    <w:rsid w:val="00284C7B"/>
    <w:rsid w:val="00284E8C"/>
    <w:rsid w:val="00285118"/>
    <w:rsid w:val="00285644"/>
    <w:rsid w:val="0028581E"/>
    <w:rsid w:val="002858C0"/>
    <w:rsid w:val="00286787"/>
    <w:rsid w:val="00286A0A"/>
    <w:rsid w:val="00286DE7"/>
    <w:rsid w:val="00287025"/>
    <w:rsid w:val="00287034"/>
    <w:rsid w:val="0028756C"/>
    <w:rsid w:val="00287810"/>
    <w:rsid w:val="00287873"/>
    <w:rsid w:val="00287DE8"/>
    <w:rsid w:val="00287F15"/>
    <w:rsid w:val="00290082"/>
    <w:rsid w:val="0029059D"/>
    <w:rsid w:val="002909BA"/>
    <w:rsid w:val="00290C9A"/>
    <w:rsid w:val="002914A6"/>
    <w:rsid w:val="0029252D"/>
    <w:rsid w:val="002929BC"/>
    <w:rsid w:val="00292B86"/>
    <w:rsid w:val="00292F7C"/>
    <w:rsid w:val="002930DE"/>
    <w:rsid w:val="00293491"/>
    <w:rsid w:val="002934DF"/>
    <w:rsid w:val="00293946"/>
    <w:rsid w:val="00294030"/>
    <w:rsid w:val="00294301"/>
    <w:rsid w:val="002943AE"/>
    <w:rsid w:val="00294BDD"/>
    <w:rsid w:val="00295D2B"/>
    <w:rsid w:val="00295F53"/>
    <w:rsid w:val="002960B2"/>
    <w:rsid w:val="00296423"/>
    <w:rsid w:val="00296AE5"/>
    <w:rsid w:val="00297995"/>
    <w:rsid w:val="00297A75"/>
    <w:rsid w:val="00297D09"/>
    <w:rsid w:val="002A0184"/>
    <w:rsid w:val="002A04DF"/>
    <w:rsid w:val="002A063E"/>
    <w:rsid w:val="002A0C9C"/>
    <w:rsid w:val="002A0E2B"/>
    <w:rsid w:val="002A0FB8"/>
    <w:rsid w:val="002A1066"/>
    <w:rsid w:val="002A13E3"/>
    <w:rsid w:val="002A1592"/>
    <w:rsid w:val="002A1B97"/>
    <w:rsid w:val="002A2A2B"/>
    <w:rsid w:val="002A2BC3"/>
    <w:rsid w:val="002A30A5"/>
    <w:rsid w:val="002A3619"/>
    <w:rsid w:val="002A3B90"/>
    <w:rsid w:val="002A4529"/>
    <w:rsid w:val="002A4595"/>
    <w:rsid w:val="002A50B6"/>
    <w:rsid w:val="002A5232"/>
    <w:rsid w:val="002A538F"/>
    <w:rsid w:val="002A539E"/>
    <w:rsid w:val="002A57D2"/>
    <w:rsid w:val="002A58FA"/>
    <w:rsid w:val="002A6193"/>
    <w:rsid w:val="002A6482"/>
    <w:rsid w:val="002A66CD"/>
    <w:rsid w:val="002A6A91"/>
    <w:rsid w:val="002A6BF6"/>
    <w:rsid w:val="002A7059"/>
    <w:rsid w:val="002A7BD4"/>
    <w:rsid w:val="002A7D30"/>
    <w:rsid w:val="002A7F32"/>
    <w:rsid w:val="002B0073"/>
    <w:rsid w:val="002B06E1"/>
    <w:rsid w:val="002B06F8"/>
    <w:rsid w:val="002B0936"/>
    <w:rsid w:val="002B09AF"/>
    <w:rsid w:val="002B0D3D"/>
    <w:rsid w:val="002B14E7"/>
    <w:rsid w:val="002B199F"/>
    <w:rsid w:val="002B1FA7"/>
    <w:rsid w:val="002B20A1"/>
    <w:rsid w:val="002B213B"/>
    <w:rsid w:val="002B226E"/>
    <w:rsid w:val="002B2A63"/>
    <w:rsid w:val="002B3069"/>
    <w:rsid w:val="002B32E2"/>
    <w:rsid w:val="002B367A"/>
    <w:rsid w:val="002B3E72"/>
    <w:rsid w:val="002B46D4"/>
    <w:rsid w:val="002B4802"/>
    <w:rsid w:val="002B48C5"/>
    <w:rsid w:val="002B4988"/>
    <w:rsid w:val="002B4CFE"/>
    <w:rsid w:val="002B54CF"/>
    <w:rsid w:val="002B5F75"/>
    <w:rsid w:val="002B6DCE"/>
    <w:rsid w:val="002B6DFB"/>
    <w:rsid w:val="002B75A7"/>
    <w:rsid w:val="002B75FA"/>
    <w:rsid w:val="002B79ED"/>
    <w:rsid w:val="002B7BE2"/>
    <w:rsid w:val="002C003A"/>
    <w:rsid w:val="002C02B9"/>
    <w:rsid w:val="002C053D"/>
    <w:rsid w:val="002C06E4"/>
    <w:rsid w:val="002C0DC2"/>
    <w:rsid w:val="002C142A"/>
    <w:rsid w:val="002C2524"/>
    <w:rsid w:val="002C2CF1"/>
    <w:rsid w:val="002C2DB6"/>
    <w:rsid w:val="002C2F90"/>
    <w:rsid w:val="002C4046"/>
    <w:rsid w:val="002C458A"/>
    <w:rsid w:val="002C53BC"/>
    <w:rsid w:val="002C65BF"/>
    <w:rsid w:val="002C6ED7"/>
    <w:rsid w:val="002C7BD3"/>
    <w:rsid w:val="002D0142"/>
    <w:rsid w:val="002D02BC"/>
    <w:rsid w:val="002D02C3"/>
    <w:rsid w:val="002D0493"/>
    <w:rsid w:val="002D0B0A"/>
    <w:rsid w:val="002D0BCE"/>
    <w:rsid w:val="002D0D07"/>
    <w:rsid w:val="002D1123"/>
    <w:rsid w:val="002D1641"/>
    <w:rsid w:val="002D1BE4"/>
    <w:rsid w:val="002D1D6C"/>
    <w:rsid w:val="002D2145"/>
    <w:rsid w:val="002D2299"/>
    <w:rsid w:val="002D245E"/>
    <w:rsid w:val="002D24ED"/>
    <w:rsid w:val="002D2DBE"/>
    <w:rsid w:val="002D2FC8"/>
    <w:rsid w:val="002D301D"/>
    <w:rsid w:val="002D33A7"/>
    <w:rsid w:val="002D3737"/>
    <w:rsid w:val="002D3FA0"/>
    <w:rsid w:val="002D445B"/>
    <w:rsid w:val="002D481C"/>
    <w:rsid w:val="002D4AE3"/>
    <w:rsid w:val="002D5265"/>
    <w:rsid w:val="002D549C"/>
    <w:rsid w:val="002D55D7"/>
    <w:rsid w:val="002D5FDB"/>
    <w:rsid w:val="002D691E"/>
    <w:rsid w:val="002D7021"/>
    <w:rsid w:val="002D7468"/>
    <w:rsid w:val="002D7DC7"/>
    <w:rsid w:val="002E062F"/>
    <w:rsid w:val="002E09A9"/>
    <w:rsid w:val="002E0AA7"/>
    <w:rsid w:val="002E0AEB"/>
    <w:rsid w:val="002E0DDD"/>
    <w:rsid w:val="002E219E"/>
    <w:rsid w:val="002E2418"/>
    <w:rsid w:val="002E275D"/>
    <w:rsid w:val="002E3038"/>
    <w:rsid w:val="002E3100"/>
    <w:rsid w:val="002E32B9"/>
    <w:rsid w:val="002E33CB"/>
    <w:rsid w:val="002E39C3"/>
    <w:rsid w:val="002E3D7F"/>
    <w:rsid w:val="002E4261"/>
    <w:rsid w:val="002E44F3"/>
    <w:rsid w:val="002E4F9B"/>
    <w:rsid w:val="002E5015"/>
    <w:rsid w:val="002E53B9"/>
    <w:rsid w:val="002E5470"/>
    <w:rsid w:val="002E58ED"/>
    <w:rsid w:val="002E622E"/>
    <w:rsid w:val="002E7ACF"/>
    <w:rsid w:val="002E7CF9"/>
    <w:rsid w:val="002E7DAA"/>
    <w:rsid w:val="002F03F3"/>
    <w:rsid w:val="002F0490"/>
    <w:rsid w:val="002F09CA"/>
    <w:rsid w:val="002F0C1A"/>
    <w:rsid w:val="002F0CE9"/>
    <w:rsid w:val="002F1511"/>
    <w:rsid w:val="002F310B"/>
    <w:rsid w:val="002F3BD0"/>
    <w:rsid w:val="002F3C49"/>
    <w:rsid w:val="002F4186"/>
    <w:rsid w:val="002F47A7"/>
    <w:rsid w:val="002F58D8"/>
    <w:rsid w:val="002F5C97"/>
    <w:rsid w:val="002F5FDA"/>
    <w:rsid w:val="002F619C"/>
    <w:rsid w:val="002F6629"/>
    <w:rsid w:val="002F6707"/>
    <w:rsid w:val="002F6EBE"/>
    <w:rsid w:val="002F7CDD"/>
    <w:rsid w:val="0030032A"/>
    <w:rsid w:val="0030070C"/>
    <w:rsid w:val="003008CA"/>
    <w:rsid w:val="00300A0B"/>
    <w:rsid w:val="003012EF"/>
    <w:rsid w:val="00301693"/>
    <w:rsid w:val="00301894"/>
    <w:rsid w:val="00301F46"/>
    <w:rsid w:val="00302575"/>
    <w:rsid w:val="00303131"/>
    <w:rsid w:val="003038C3"/>
    <w:rsid w:val="00303939"/>
    <w:rsid w:val="00303CAD"/>
    <w:rsid w:val="00303E71"/>
    <w:rsid w:val="00303F9B"/>
    <w:rsid w:val="00304630"/>
    <w:rsid w:val="00304E61"/>
    <w:rsid w:val="00304E7C"/>
    <w:rsid w:val="00304EC0"/>
    <w:rsid w:val="00305981"/>
    <w:rsid w:val="00305D7B"/>
    <w:rsid w:val="00306392"/>
    <w:rsid w:val="00306418"/>
    <w:rsid w:val="00306A2F"/>
    <w:rsid w:val="00307832"/>
    <w:rsid w:val="00307887"/>
    <w:rsid w:val="003100F3"/>
    <w:rsid w:val="00310C11"/>
    <w:rsid w:val="00310E6F"/>
    <w:rsid w:val="00311701"/>
    <w:rsid w:val="00311AB4"/>
    <w:rsid w:val="00311D8B"/>
    <w:rsid w:val="00311F87"/>
    <w:rsid w:val="00312456"/>
    <w:rsid w:val="0031377A"/>
    <w:rsid w:val="00313E93"/>
    <w:rsid w:val="0031453D"/>
    <w:rsid w:val="0031491C"/>
    <w:rsid w:val="00314BBC"/>
    <w:rsid w:val="00315651"/>
    <w:rsid w:val="00315918"/>
    <w:rsid w:val="00315994"/>
    <w:rsid w:val="00315F53"/>
    <w:rsid w:val="0031614E"/>
    <w:rsid w:val="00316600"/>
    <w:rsid w:val="00316C97"/>
    <w:rsid w:val="003172EC"/>
    <w:rsid w:val="003173F9"/>
    <w:rsid w:val="003176DC"/>
    <w:rsid w:val="00320C52"/>
    <w:rsid w:val="00320C76"/>
    <w:rsid w:val="0032170B"/>
    <w:rsid w:val="00321D68"/>
    <w:rsid w:val="00322026"/>
    <w:rsid w:val="00322EE7"/>
    <w:rsid w:val="00322F29"/>
    <w:rsid w:val="00323325"/>
    <w:rsid w:val="003235B2"/>
    <w:rsid w:val="00323BC4"/>
    <w:rsid w:val="00323CBE"/>
    <w:rsid w:val="003243B0"/>
    <w:rsid w:val="003250CF"/>
    <w:rsid w:val="00325EC0"/>
    <w:rsid w:val="00325F40"/>
    <w:rsid w:val="00326372"/>
    <w:rsid w:val="0032653F"/>
    <w:rsid w:val="00326735"/>
    <w:rsid w:val="00326792"/>
    <w:rsid w:val="00326ABB"/>
    <w:rsid w:val="00326EB4"/>
    <w:rsid w:val="003278DA"/>
    <w:rsid w:val="00330021"/>
    <w:rsid w:val="00330729"/>
    <w:rsid w:val="00330DA7"/>
    <w:rsid w:val="003320BC"/>
    <w:rsid w:val="003323A3"/>
    <w:rsid w:val="00332472"/>
    <w:rsid w:val="00332A90"/>
    <w:rsid w:val="00332D49"/>
    <w:rsid w:val="00332D7E"/>
    <w:rsid w:val="0033339B"/>
    <w:rsid w:val="0033384E"/>
    <w:rsid w:val="00333B0E"/>
    <w:rsid w:val="00333EC6"/>
    <w:rsid w:val="00333FC5"/>
    <w:rsid w:val="003340EC"/>
    <w:rsid w:val="003346EA"/>
    <w:rsid w:val="00334DC9"/>
    <w:rsid w:val="003350CE"/>
    <w:rsid w:val="003350FF"/>
    <w:rsid w:val="003353E3"/>
    <w:rsid w:val="00335F87"/>
    <w:rsid w:val="00336399"/>
    <w:rsid w:val="00336417"/>
    <w:rsid w:val="003365A9"/>
    <w:rsid w:val="00336E3F"/>
    <w:rsid w:val="00336F1F"/>
    <w:rsid w:val="00337178"/>
    <w:rsid w:val="003377E9"/>
    <w:rsid w:val="00337AD3"/>
    <w:rsid w:val="00337B4C"/>
    <w:rsid w:val="00337DD7"/>
    <w:rsid w:val="0034057C"/>
    <w:rsid w:val="00340619"/>
    <w:rsid w:val="003406E5"/>
    <w:rsid w:val="0034091C"/>
    <w:rsid w:val="00340C52"/>
    <w:rsid w:val="00341078"/>
    <w:rsid w:val="00341414"/>
    <w:rsid w:val="0034147F"/>
    <w:rsid w:val="00341716"/>
    <w:rsid w:val="003417FF"/>
    <w:rsid w:val="00341C01"/>
    <w:rsid w:val="00341DA8"/>
    <w:rsid w:val="003421BF"/>
    <w:rsid w:val="00342499"/>
    <w:rsid w:val="00342A00"/>
    <w:rsid w:val="003435FE"/>
    <w:rsid w:val="00343871"/>
    <w:rsid w:val="0034454D"/>
    <w:rsid w:val="003446A4"/>
    <w:rsid w:val="0034476F"/>
    <w:rsid w:val="003447C4"/>
    <w:rsid w:val="00344EF9"/>
    <w:rsid w:val="003451CC"/>
    <w:rsid w:val="00345880"/>
    <w:rsid w:val="00346412"/>
    <w:rsid w:val="00346853"/>
    <w:rsid w:val="00346C07"/>
    <w:rsid w:val="0034776D"/>
    <w:rsid w:val="00347A0C"/>
    <w:rsid w:val="00350142"/>
    <w:rsid w:val="003503E8"/>
    <w:rsid w:val="00350D3D"/>
    <w:rsid w:val="0035230C"/>
    <w:rsid w:val="0035252A"/>
    <w:rsid w:val="00353B6D"/>
    <w:rsid w:val="00353CD4"/>
    <w:rsid w:val="0035446E"/>
    <w:rsid w:val="003547EF"/>
    <w:rsid w:val="00354920"/>
    <w:rsid w:val="00354AC2"/>
    <w:rsid w:val="00354D9F"/>
    <w:rsid w:val="00354E25"/>
    <w:rsid w:val="00354EEC"/>
    <w:rsid w:val="00355898"/>
    <w:rsid w:val="00355A78"/>
    <w:rsid w:val="00355C21"/>
    <w:rsid w:val="00355DC6"/>
    <w:rsid w:val="00355E81"/>
    <w:rsid w:val="00355F93"/>
    <w:rsid w:val="003563BD"/>
    <w:rsid w:val="003564BA"/>
    <w:rsid w:val="00356840"/>
    <w:rsid w:val="00356B3E"/>
    <w:rsid w:val="00356BDD"/>
    <w:rsid w:val="00356E70"/>
    <w:rsid w:val="00356EC1"/>
    <w:rsid w:val="003572CF"/>
    <w:rsid w:val="00357369"/>
    <w:rsid w:val="00357700"/>
    <w:rsid w:val="00360130"/>
    <w:rsid w:val="003604D7"/>
    <w:rsid w:val="00360AA6"/>
    <w:rsid w:val="0036116D"/>
    <w:rsid w:val="00361176"/>
    <w:rsid w:val="0036164E"/>
    <w:rsid w:val="00361B1D"/>
    <w:rsid w:val="003624E9"/>
    <w:rsid w:val="003627C6"/>
    <w:rsid w:val="003629FC"/>
    <w:rsid w:val="00362EBF"/>
    <w:rsid w:val="0036351E"/>
    <w:rsid w:val="00363615"/>
    <w:rsid w:val="00363A23"/>
    <w:rsid w:val="00363C05"/>
    <w:rsid w:val="00363D74"/>
    <w:rsid w:val="00364521"/>
    <w:rsid w:val="003646F6"/>
    <w:rsid w:val="00364CC3"/>
    <w:rsid w:val="00365026"/>
    <w:rsid w:val="0036528D"/>
    <w:rsid w:val="0036546B"/>
    <w:rsid w:val="003658FE"/>
    <w:rsid w:val="00365931"/>
    <w:rsid w:val="00365CBE"/>
    <w:rsid w:val="00365F3B"/>
    <w:rsid w:val="003660D0"/>
    <w:rsid w:val="003660E3"/>
    <w:rsid w:val="00366381"/>
    <w:rsid w:val="003668FC"/>
    <w:rsid w:val="00366C69"/>
    <w:rsid w:val="00366DA7"/>
    <w:rsid w:val="00367170"/>
    <w:rsid w:val="00367E50"/>
    <w:rsid w:val="00367EB3"/>
    <w:rsid w:val="00367F82"/>
    <w:rsid w:val="00367FB1"/>
    <w:rsid w:val="00367FF3"/>
    <w:rsid w:val="00370A9D"/>
    <w:rsid w:val="00370CB0"/>
    <w:rsid w:val="00370F58"/>
    <w:rsid w:val="00371115"/>
    <w:rsid w:val="00371616"/>
    <w:rsid w:val="00371649"/>
    <w:rsid w:val="00371E5A"/>
    <w:rsid w:val="00372798"/>
    <w:rsid w:val="00372803"/>
    <w:rsid w:val="00372BBD"/>
    <w:rsid w:val="00372CCA"/>
    <w:rsid w:val="00372D18"/>
    <w:rsid w:val="00373226"/>
    <w:rsid w:val="003732B7"/>
    <w:rsid w:val="00373387"/>
    <w:rsid w:val="003735EB"/>
    <w:rsid w:val="00373CE4"/>
    <w:rsid w:val="00374469"/>
    <w:rsid w:val="00374624"/>
    <w:rsid w:val="00374683"/>
    <w:rsid w:val="003749EC"/>
    <w:rsid w:val="00374AFC"/>
    <w:rsid w:val="00374D97"/>
    <w:rsid w:val="00374E2B"/>
    <w:rsid w:val="00374EB6"/>
    <w:rsid w:val="00374F73"/>
    <w:rsid w:val="003756AF"/>
    <w:rsid w:val="00375815"/>
    <w:rsid w:val="00375A4E"/>
    <w:rsid w:val="00375C9D"/>
    <w:rsid w:val="00375E8E"/>
    <w:rsid w:val="00377383"/>
    <w:rsid w:val="00377937"/>
    <w:rsid w:val="00377C1C"/>
    <w:rsid w:val="003800D0"/>
    <w:rsid w:val="00380441"/>
    <w:rsid w:val="00380C8F"/>
    <w:rsid w:val="00380E92"/>
    <w:rsid w:val="00380EA8"/>
    <w:rsid w:val="00380EF9"/>
    <w:rsid w:val="00380F51"/>
    <w:rsid w:val="00381447"/>
    <w:rsid w:val="00381E0A"/>
    <w:rsid w:val="003822C8"/>
    <w:rsid w:val="0038252E"/>
    <w:rsid w:val="00382696"/>
    <w:rsid w:val="0038312D"/>
    <w:rsid w:val="0038358D"/>
    <w:rsid w:val="0038438A"/>
    <w:rsid w:val="00384633"/>
    <w:rsid w:val="003847DE"/>
    <w:rsid w:val="00384DF7"/>
    <w:rsid w:val="0038530D"/>
    <w:rsid w:val="0038598A"/>
    <w:rsid w:val="00385F16"/>
    <w:rsid w:val="003863D6"/>
    <w:rsid w:val="003864D2"/>
    <w:rsid w:val="0038695D"/>
    <w:rsid w:val="003869AA"/>
    <w:rsid w:val="00386B19"/>
    <w:rsid w:val="003870E2"/>
    <w:rsid w:val="00387191"/>
    <w:rsid w:val="00387C00"/>
    <w:rsid w:val="00390249"/>
    <w:rsid w:val="00390BF8"/>
    <w:rsid w:val="00390DC8"/>
    <w:rsid w:val="0039109D"/>
    <w:rsid w:val="00391162"/>
    <w:rsid w:val="003911F2"/>
    <w:rsid w:val="0039133B"/>
    <w:rsid w:val="003916CB"/>
    <w:rsid w:val="00391A37"/>
    <w:rsid w:val="00391EB1"/>
    <w:rsid w:val="00392877"/>
    <w:rsid w:val="00392E12"/>
    <w:rsid w:val="00393432"/>
    <w:rsid w:val="0039353D"/>
    <w:rsid w:val="00393855"/>
    <w:rsid w:val="0039391D"/>
    <w:rsid w:val="00393A82"/>
    <w:rsid w:val="00393C79"/>
    <w:rsid w:val="003943A3"/>
    <w:rsid w:val="00394838"/>
    <w:rsid w:val="00394D7E"/>
    <w:rsid w:val="003952E7"/>
    <w:rsid w:val="0039562A"/>
    <w:rsid w:val="003956E9"/>
    <w:rsid w:val="003958FE"/>
    <w:rsid w:val="00395F30"/>
    <w:rsid w:val="00396114"/>
    <w:rsid w:val="003965EC"/>
    <w:rsid w:val="003967BB"/>
    <w:rsid w:val="00396BA0"/>
    <w:rsid w:val="00396D74"/>
    <w:rsid w:val="0039772E"/>
    <w:rsid w:val="00397902"/>
    <w:rsid w:val="003A00EE"/>
    <w:rsid w:val="003A0D14"/>
    <w:rsid w:val="003A0E17"/>
    <w:rsid w:val="003A129B"/>
    <w:rsid w:val="003A1A54"/>
    <w:rsid w:val="003A21DE"/>
    <w:rsid w:val="003A24F5"/>
    <w:rsid w:val="003A2A84"/>
    <w:rsid w:val="003A2F77"/>
    <w:rsid w:val="003A3221"/>
    <w:rsid w:val="003A357E"/>
    <w:rsid w:val="003A3A5A"/>
    <w:rsid w:val="003A407B"/>
    <w:rsid w:val="003A43D2"/>
    <w:rsid w:val="003A461D"/>
    <w:rsid w:val="003A47E4"/>
    <w:rsid w:val="003A48B0"/>
    <w:rsid w:val="003A693B"/>
    <w:rsid w:val="003A6CF5"/>
    <w:rsid w:val="003A6E62"/>
    <w:rsid w:val="003A7005"/>
    <w:rsid w:val="003A70C1"/>
    <w:rsid w:val="003A7425"/>
    <w:rsid w:val="003A78B5"/>
    <w:rsid w:val="003A7930"/>
    <w:rsid w:val="003A7B2C"/>
    <w:rsid w:val="003A7BE8"/>
    <w:rsid w:val="003A7C85"/>
    <w:rsid w:val="003A7FBE"/>
    <w:rsid w:val="003B0140"/>
    <w:rsid w:val="003B0469"/>
    <w:rsid w:val="003B07C4"/>
    <w:rsid w:val="003B0CBB"/>
    <w:rsid w:val="003B0D09"/>
    <w:rsid w:val="003B0EA1"/>
    <w:rsid w:val="003B0F52"/>
    <w:rsid w:val="003B10CB"/>
    <w:rsid w:val="003B135F"/>
    <w:rsid w:val="003B165A"/>
    <w:rsid w:val="003B1754"/>
    <w:rsid w:val="003B1A7B"/>
    <w:rsid w:val="003B1DCF"/>
    <w:rsid w:val="003B2072"/>
    <w:rsid w:val="003B2140"/>
    <w:rsid w:val="003B30EF"/>
    <w:rsid w:val="003B3ED8"/>
    <w:rsid w:val="003B53F7"/>
    <w:rsid w:val="003B573D"/>
    <w:rsid w:val="003B5AD4"/>
    <w:rsid w:val="003B5D41"/>
    <w:rsid w:val="003B62BB"/>
    <w:rsid w:val="003B66F0"/>
    <w:rsid w:val="003B67D1"/>
    <w:rsid w:val="003B6BEF"/>
    <w:rsid w:val="003B6D7D"/>
    <w:rsid w:val="003B7FB0"/>
    <w:rsid w:val="003C02C8"/>
    <w:rsid w:val="003C0AFA"/>
    <w:rsid w:val="003C0B71"/>
    <w:rsid w:val="003C0E5B"/>
    <w:rsid w:val="003C1B21"/>
    <w:rsid w:val="003C2545"/>
    <w:rsid w:val="003C28B8"/>
    <w:rsid w:val="003C2B9C"/>
    <w:rsid w:val="003C2D10"/>
    <w:rsid w:val="003C2D4F"/>
    <w:rsid w:val="003C2FD1"/>
    <w:rsid w:val="003C3423"/>
    <w:rsid w:val="003C34EA"/>
    <w:rsid w:val="003C35AE"/>
    <w:rsid w:val="003C3780"/>
    <w:rsid w:val="003C404E"/>
    <w:rsid w:val="003C4082"/>
    <w:rsid w:val="003C4E36"/>
    <w:rsid w:val="003C5036"/>
    <w:rsid w:val="003C5225"/>
    <w:rsid w:val="003C5C01"/>
    <w:rsid w:val="003C62E7"/>
    <w:rsid w:val="003C6486"/>
    <w:rsid w:val="003C64A8"/>
    <w:rsid w:val="003C6653"/>
    <w:rsid w:val="003C66E1"/>
    <w:rsid w:val="003C6934"/>
    <w:rsid w:val="003C71F9"/>
    <w:rsid w:val="003C7396"/>
    <w:rsid w:val="003C765B"/>
    <w:rsid w:val="003C7F39"/>
    <w:rsid w:val="003C7FD0"/>
    <w:rsid w:val="003D0268"/>
    <w:rsid w:val="003D03A4"/>
    <w:rsid w:val="003D053B"/>
    <w:rsid w:val="003D0B97"/>
    <w:rsid w:val="003D0E07"/>
    <w:rsid w:val="003D1168"/>
    <w:rsid w:val="003D1246"/>
    <w:rsid w:val="003D13A1"/>
    <w:rsid w:val="003D16CF"/>
    <w:rsid w:val="003D1A43"/>
    <w:rsid w:val="003D1A64"/>
    <w:rsid w:val="003D1E28"/>
    <w:rsid w:val="003D2508"/>
    <w:rsid w:val="003D25CC"/>
    <w:rsid w:val="003D2AF5"/>
    <w:rsid w:val="003D3406"/>
    <w:rsid w:val="003D418B"/>
    <w:rsid w:val="003D44DB"/>
    <w:rsid w:val="003D4584"/>
    <w:rsid w:val="003D46A3"/>
    <w:rsid w:val="003D537A"/>
    <w:rsid w:val="003D549B"/>
    <w:rsid w:val="003D56AA"/>
    <w:rsid w:val="003D56E7"/>
    <w:rsid w:val="003D5FF4"/>
    <w:rsid w:val="003D624F"/>
    <w:rsid w:val="003D6381"/>
    <w:rsid w:val="003D65FA"/>
    <w:rsid w:val="003D6D04"/>
    <w:rsid w:val="003D7425"/>
    <w:rsid w:val="003D75E8"/>
    <w:rsid w:val="003E0029"/>
    <w:rsid w:val="003E07FA"/>
    <w:rsid w:val="003E0959"/>
    <w:rsid w:val="003E167E"/>
    <w:rsid w:val="003E1A2D"/>
    <w:rsid w:val="003E1A6D"/>
    <w:rsid w:val="003E1C81"/>
    <w:rsid w:val="003E1ED8"/>
    <w:rsid w:val="003E25DE"/>
    <w:rsid w:val="003E31E5"/>
    <w:rsid w:val="003E32ED"/>
    <w:rsid w:val="003E39B4"/>
    <w:rsid w:val="003E3A39"/>
    <w:rsid w:val="003E3C02"/>
    <w:rsid w:val="003E3F5F"/>
    <w:rsid w:val="003E42D7"/>
    <w:rsid w:val="003E58C9"/>
    <w:rsid w:val="003E5E1F"/>
    <w:rsid w:val="003E5FBA"/>
    <w:rsid w:val="003E63BE"/>
    <w:rsid w:val="003E68B5"/>
    <w:rsid w:val="003E6DE9"/>
    <w:rsid w:val="003E6F8F"/>
    <w:rsid w:val="003E72F3"/>
    <w:rsid w:val="003E757B"/>
    <w:rsid w:val="003E765D"/>
    <w:rsid w:val="003E7E66"/>
    <w:rsid w:val="003E7E82"/>
    <w:rsid w:val="003F0185"/>
    <w:rsid w:val="003F01B2"/>
    <w:rsid w:val="003F0597"/>
    <w:rsid w:val="003F05D3"/>
    <w:rsid w:val="003F0631"/>
    <w:rsid w:val="003F0A0F"/>
    <w:rsid w:val="003F0DFC"/>
    <w:rsid w:val="003F1017"/>
    <w:rsid w:val="003F1215"/>
    <w:rsid w:val="003F164F"/>
    <w:rsid w:val="003F1A4D"/>
    <w:rsid w:val="003F1A66"/>
    <w:rsid w:val="003F1EED"/>
    <w:rsid w:val="003F20A7"/>
    <w:rsid w:val="003F25DA"/>
    <w:rsid w:val="003F2941"/>
    <w:rsid w:val="003F2A61"/>
    <w:rsid w:val="003F2AFE"/>
    <w:rsid w:val="003F2DEC"/>
    <w:rsid w:val="003F317E"/>
    <w:rsid w:val="003F336F"/>
    <w:rsid w:val="003F3B98"/>
    <w:rsid w:val="003F4372"/>
    <w:rsid w:val="003F485F"/>
    <w:rsid w:val="003F496E"/>
    <w:rsid w:val="003F4FC2"/>
    <w:rsid w:val="003F650B"/>
    <w:rsid w:val="003F6803"/>
    <w:rsid w:val="003F6BFC"/>
    <w:rsid w:val="003F6C0F"/>
    <w:rsid w:val="003F6D5A"/>
    <w:rsid w:val="003F702D"/>
    <w:rsid w:val="003F7148"/>
    <w:rsid w:val="003F74D2"/>
    <w:rsid w:val="003F7B00"/>
    <w:rsid w:val="003F7B18"/>
    <w:rsid w:val="004004E9"/>
    <w:rsid w:val="0040094C"/>
    <w:rsid w:val="00400987"/>
    <w:rsid w:val="00400A53"/>
    <w:rsid w:val="0040151D"/>
    <w:rsid w:val="004023D9"/>
    <w:rsid w:val="00402938"/>
    <w:rsid w:val="00402D7F"/>
    <w:rsid w:val="00402D89"/>
    <w:rsid w:val="00403022"/>
    <w:rsid w:val="004033F4"/>
    <w:rsid w:val="004037DD"/>
    <w:rsid w:val="00403AE5"/>
    <w:rsid w:val="00403F7D"/>
    <w:rsid w:val="004042C9"/>
    <w:rsid w:val="0040468B"/>
    <w:rsid w:val="004046F6"/>
    <w:rsid w:val="004047F5"/>
    <w:rsid w:val="00404BF7"/>
    <w:rsid w:val="00404D75"/>
    <w:rsid w:val="004052C5"/>
    <w:rsid w:val="004059FB"/>
    <w:rsid w:val="00406AD9"/>
    <w:rsid w:val="00407382"/>
    <w:rsid w:val="00407A93"/>
    <w:rsid w:val="004100AA"/>
    <w:rsid w:val="004100F8"/>
    <w:rsid w:val="00410188"/>
    <w:rsid w:val="00410458"/>
    <w:rsid w:val="00410939"/>
    <w:rsid w:val="00410952"/>
    <w:rsid w:val="00410CD2"/>
    <w:rsid w:val="004118C3"/>
    <w:rsid w:val="00411ABA"/>
    <w:rsid w:val="00411D02"/>
    <w:rsid w:val="0041216B"/>
    <w:rsid w:val="00412203"/>
    <w:rsid w:val="004124D4"/>
    <w:rsid w:val="004125DE"/>
    <w:rsid w:val="004128E7"/>
    <w:rsid w:val="0041290F"/>
    <w:rsid w:val="00413146"/>
    <w:rsid w:val="00413D17"/>
    <w:rsid w:val="00413E2E"/>
    <w:rsid w:val="00414733"/>
    <w:rsid w:val="004148D4"/>
    <w:rsid w:val="00414DB2"/>
    <w:rsid w:val="00414F7D"/>
    <w:rsid w:val="00414F9B"/>
    <w:rsid w:val="00415371"/>
    <w:rsid w:val="00415946"/>
    <w:rsid w:val="00415B94"/>
    <w:rsid w:val="00416511"/>
    <w:rsid w:val="00416655"/>
    <w:rsid w:val="00416880"/>
    <w:rsid w:val="00416E42"/>
    <w:rsid w:val="00417189"/>
    <w:rsid w:val="0041743D"/>
    <w:rsid w:val="00417828"/>
    <w:rsid w:val="00417D66"/>
    <w:rsid w:val="00417DE3"/>
    <w:rsid w:val="00420019"/>
    <w:rsid w:val="00420B07"/>
    <w:rsid w:val="0042139A"/>
    <w:rsid w:val="00422607"/>
    <w:rsid w:val="004227D2"/>
    <w:rsid w:val="00422869"/>
    <w:rsid w:val="00422931"/>
    <w:rsid w:val="00422D6F"/>
    <w:rsid w:val="00423684"/>
    <w:rsid w:val="00423D2F"/>
    <w:rsid w:val="00423F48"/>
    <w:rsid w:val="00424058"/>
    <w:rsid w:val="00424833"/>
    <w:rsid w:val="0042519C"/>
    <w:rsid w:val="004253A0"/>
    <w:rsid w:val="004253AB"/>
    <w:rsid w:val="004256B4"/>
    <w:rsid w:val="00425886"/>
    <w:rsid w:val="00426448"/>
    <w:rsid w:val="00426613"/>
    <w:rsid w:val="0042698D"/>
    <w:rsid w:val="00426A14"/>
    <w:rsid w:val="00426FBB"/>
    <w:rsid w:val="00427457"/>
    <w:rsid w:val="00427D50"/>
    <w:rsid w:val="00430767"/>
    <w:rsid w:val="0043091A"/>
    <w:rsid w:val="00431C44"/>
    <w:rsid w:val="00431CE3"/>
    <w:rsid w:val="004321C5"/>
    <w:rsid w:val="0043257A"/>
    <w:rsid w:val="00433473"/>
    <w:rsid w:val="00433645"/>
    <w:rsid w:val="00433693"/>
    <w:rsid w:val="004339ED"/>
    <w:rsid w:val="004339FC"/>
    <w:rsid w:val="00434202"/>
    <w:rsid w:val="00434878"/>
    <w:rsid w:val="004349BB"/>
    <w:rsid w:val="004349C3"/>
    <w:rsid w:val="00434EB0"/>
    <w:rsid w:val="00435319"/>
    <w:rsid w:val="00435418"/>
    <w:rsid w:val="004364A2"/>
    <w:rsid w:val="00436717"/>
    <w:rsid w:val="00436FD3"/>
    <w:rsid w:val="0043710C"/>
    <w:rsid w:val="00437A03"/>
    <w:rsid w:val="00440350"/>
    <w:rsid w:val="004406CF"/>
    <w:rsid w:val="00440D73"/>
    <w:rsid w:val="00441253"/>
    <w:rsid w:val="00441804"/>
    <w:rsid w:val="00441B56"/>
    <w:rsid w:val="00442002"/>
    <w:rsid w:val="00442296"/>
    <w:rsid w:val="00442413"/>
    <w:rsid w:val="00442832"/>
    <w:rsid w:val="00442A31"/>
    <w:rsid w:val="00443157"/>
    <w:rsid w:val="004435B4"/>
    <w:rsid w:val="0044360B"/>
    <w:rsid w:val="004436A8"/>
    <w:rsid w:val="004439DD"/>
    <w:rsid w:val="004440EC"/>
    <w:rsid w:val="004446C8"/>
    <w:rsid w:val="004448AE"/>
    <w:rsid w:val="00444B20"/>
    <w:rsid w:val="00444BB5"/>
    <w:rsid w:val="00444D9C"/>
    <w:rsid w:val="00444DC4"/>
    <w:rsid w:val="00444F38"/>
    <w:rsid w:val="0044548B"/>
    <w:rsid w:val="0044550A"/>
    <w:rsid w:val="00445BD8"/>
    <w:rsid w:val="00446019"/>
    <w:rsid w:val="0044662A"/>
    <w:rsid w:val="004467C5"/>
    <w:rsid w:val="004468FA"/>
    <w:rsid w:val="00446DB6"/>
    <w:rsid w:val="00446FEA"/>
    <w:rsid w:val="0044758E"/>
    <w:rsid w:val="004477D9"/>
    <w:rsid w:val="00447EA4"/>
    <w:rsid w:val="00447F7D"/>
    <w:rsid w:val="00450A9A"/>
    <w:rsid w:val="00450EDF"/>
    <w:rsid w:val="00451C6F"/>
    <w:rsid w:val="00451FBE"/>
    <w:rsid w:val="00452064"/>
    <w:rsid w:val="0045240C"/>
    <w:rsid w:val="00452FD2"/>
    <w:rsid w:val="00453431"/>
    <w:rsid w:val="004538CB"/>
    <w:rsid w:val="0045407F"/>
    <w:rsid w:val="0045429E"/>
    <w:rsid w:val="00454BAE"/>
    <w:rsid w:val="00454E0C"/>
    <w:rsid w:val="0045589D"/>
    <w:rsid w:val="00455A79"/>
    <w:rsid w:val="00455CC5"/>
    <w:rsid w:val="004561E1"/>
    <w:rsid w:val="00456B87"/>
    <w:rsid w:val="00457188"/>
    <w:rsid w:val="004571AA"/>
    <w:rsid w:val="0045724C"/>
    <w:rsid w:val="00457AA8"/>
    <w:rsid w:val="00457DAB"/>
    <w:rsid w:val="00457F8B"/>
    <w:rsid w:val="00460032"/>
    <w:rsid w:val="00460180"/>
    <w:rsid w:val="0046048A"/>
    <w:rsid w:val="00460F92"/>
    <w:rsid w:val="00461043"/>
    <w:rsid w:val="00461048"/>
    <w:rsid w:val="0046141B"/>
    <w:rsid w:val="0046163D"/>
    <w:rsid w:val="004616A9"/>
    <w:rsid w:val="00461723"/>
    <w:rsid w:val="004618F2"/>
    <w:rsid w:val="00461EC6"/>
    <w:rsid w:val="0046231E"/>
    <w:rsid w:val="00462607"/>
    <w:rsid w:val="00462DA0"/>
    <w:rsid w:val="004638A9"/>
    <w:rsid w:val="00463A3F"/>
    <w:rsid w:val="00463CB7"/>
    <w:rsid w:val="00463D36"/>
    <w:rsid w:val="00464447"/>
    <w:rsid w:val="00464F9C"/>
    <w:rsid w:val="004650A4"/>
    <w:rsid w:val="004654EA"/>
    <w:rsid w:val="00465A04"/>
    <w:rsid w:val="004662F0"/>
    <w:rsid w:val="00466346"/>
    <w:rsid w:val="004669A3"/>
    <w:rsid w:val="00466F00"/>
    <w:rsid w:val="0046725C"/>
    <w:rsid w:val="00467C49"/>
    <w:rsid w:val="004702B0"/>
    <w:rsid w:val="00470886"/>
    <w:rsid w:val="00470E34"/>
    <w:rsid w:val="004717F7"/>
    <w:rsid w:val="00471DB3"/>
    <w:rsid w:val="00471EFF"/>
    <w:rsid w:val="0047211D"/>
    <w:rsid w:val="0047248A"/>
    <w:rsid w:val="004726BC"/>
    <w:rsid w:val="004726E2"/>
    <w:rsid w:val="004734BA"/>
    <w:rsid w:val="0047369C"/>
    <w:rsid w:val="00473CBC"/>
    <w:rsid w:val="004748B4"/>
    <w:rsid w:val="004751D4"/>
    <w:rsid w:val="004751D6"/>
    <w:rsid w:val="004752F6"/>
    <w:rsid w:val="00475321"/>
    <w:rsid w:val="004753EE"/>
    <w:rsid w:val="004758F5"/>
    <w:rsid w:val="00475E08"/>
    <w:rsid w:val="00475E6B"/>
    <w:rsid w:val="0047605C"/>
    <w:rsid w:val="00476AB2"/>
    <w:rsid w:val="00476D53"/>
    <w:rsid w:val="00477DBA"/>
    <w:rsid w:val="00477E20"/>
    <w:rsid w:val="00480797"/>
    <w:rsid w:val="00480BB8"/>
    <w:rsid w:val="00481504"/>
    <w:rsid w:val="0048153E"/>
    <w:rsid w:val="00481D51"/>
    <w:rsid w:val="00482425"/>
    <w:rsid w:val="00482F95"/>
    <w:rsid w:val="00483764"/>
    <w:rsid w:val="004840F1"/>
    <w:rsid w:val="0048466F"/>
    <w:rsid w:val="004849DC"/>
    <w:rsid w:val="0048519E"/>
    <w:rsid w:val="0048524F"/>
    <w:rsid w:val="00485C4A"/>
    <w:rsid w:val="00485C58"/>
    <w:rsid w:val="00485EC7"/>
    <w:rsid w:val="004860BD"/>
    <w:rsid w:val="00487430"/>
    <w:rsid w:val="0048794C"/>
    <w:rsid w:val="00487A10"/>
    <w:rsid w:val="00487A54"/>
    <w:rsid w:val="00487D2B"/>
    <w:rsid w:val="00487F36"/>
    <w:rsid w:val="00490BDC"/>
    <w:rsid w:val="00490CE3"/>
    <w:rsid w:val="00491842"/>
    <w:rsid w:val="00492721"/>
    <w:rsid w:val="00492B01"/>
    <w:rsid w:val="00492F58"/>
    <w:rsid w:val="004933B7"/>
    <w:rsid w:val="00493A40"/>
    <w:rsid w:val="00494455"/>
    <w:rsid w:val="00494D2C"/>
    <w:rsid w:val="00495430"/>
    <w:rsid w:val="004958CD"/>
    <w:rsid w:val="00495C56"/>
    <w:rsid w:val="0049640C"/>
    <w:rsid w:val="00496533"/>
    <w:rsid w:val="00496768"/>
    <w:rsid w:val="004967D8"/>
    <w:rsid w:val="00497378"/>
    <w:rsid w:val="004975D0"/>
    <w:rsid w:val="00497CD3"/>
    <w:rsid w:val="00497E5D"/>
    <w:rsid w:val="004A0120"/>
    <w:rsid w:val="004A05DB"/>
    <w:rsid w:val="004A0815"/>
    <w:rsid w:val="004A0A7B"/>
    <w:rsid w:val="004A0BB0"/>
    <w:rsid w:val="004A0E76"/>
    <w:rsid w:val="004A1376"/>
    <w:rsid w:val="004A13E5"/>
    <w:rsid w:val="004A18AC"/>
    <w:rsid w:val="004A2313"/>
    <w:rsid w:val="004A260B"/>
    <w:rsid w:val="004A26CD"/>
    <w:rsid w:val="004A2C97"/>
    <w:rsid w:val="004A3584"/>
    <w:rsid w:val="004A3685"/>
    <w:rsid w:val="004A3A0A"/>
    <w:rsid w:val="004A3C8B"/>
    <w:rsid w:val="004A3D60"/>
    <w:rsid w:val="004A3DA2"/>
    <w:rsid w:val="004A466C"/>
    <w:rsid w:val="004A4FE3"/>
    <w:rsid w:val="004A5121"/>
    <w:rsid w:val="004A577A"/>
    <w:rsid w:val="004A5780"/>
    <w:rsid w:val="004A58E1"/>
    <w:rsid w:val="004A5B16"/>
    <w:rsid w:val="004A66BA"/>
    <w:rsid w:val="004A6A9F"/>
    <w:rsid w:val="004A6CF2"/>
    <w:rsid w:val="004A6ECB"/>
    <w:rsid w:val="004A7643"/>
    <w:rsid w:val="004A7990"/>
    <w:rsid w:val="004A7B08"/>
    <w:rsid w:val="004B0037"/>
    <w:rsid w:val="004B0100"/>
    <w:rsid w:val="004B02CA"/>
    <w:rsid w:val="004B090A"/>
    <w:rsid w:val="004B105E"/>
    <w:rsid w:val="004B1156"/>
    <w:rsid w:val="004B1796"/>
    <w:rsid w:val="004B180D"/>
    <w:rsid w:val="004B1C49"/>
    <w:rsid w:val="004B250C"/>
    <w:rsid w:val="004B2962"/>
    <w:rsid w:val="004B2CEC"/>
    <w:rsid w:val="004B33CE"/>
    <w:rsid w:val="004B36EA"/>
    <w:rsid w:val="004B385F"/>
    <w:rsid w:val="004B3E40"/>
    <w:rsid w:val="004B473E"/>
    <w:rsid w:val="004B48EB"/>
    <w:rsid w:val="004B4A84"/>
    <w:rsid w:val="004B533A"/>
    <w:rsid w:val="004B53D7"/>
    <w:rsid w:val="004B5416"/>
    <w:rsid w:val="004B591D"/>
    <w:rsid w:val="004B60B2"/>
    <w:rsid w:val="004B6557"/>
    <w:rsid w:val="004B6728"/>
    <w:rsid w:val="004B68DA"/>
    <w:rsid w:val="004B6F57"/>
    <w:rsid w:val="004B74CD"/>
    <w:rsid w:val="004B7528"/>
    <w:rsid w:val="004B7542"/>
    <w:rsid w:val="004B769A"/>
    <w:rsid w:val="004B7DB2"/>
    <w:rsid w:val="004C0800"/>
    <w:rsid w:val="004C14AC"/>
    <w:rsid w:val="004C1988"/>
    <w:rsid w:val="004C1EE3"/>
    <w:rsid w:val="004C2032"/>
    <w:rsid w:val="004C24A5"/>
    <w:rsid w:val="004C2871"/>
    <w:rsid w:val="004C2C2F"/>
    <w:rsid w:val="004C2CC0"/>
    <w:rsid w:val="004C3941"/>
    <w:rsid w:val="004C39D8"/>
    <w:rsid w:val="004C4394"/>
    <w:rsid w:val="004C49DF"/>
    <w:rsid w:val="004C4ACC"/>
    <w:rsid w:val="004C4BBC"/>
    <w:rsid w:val="004C4E8E"/>
    <w:rsid w:val="004C50EC"/>
    <w:rsid w:val="004C52BB"/>
    <w:rsid w:val="004C5645"/>
    <w:rsid w:val="004C5967"/>
    <w:rsid w:val="004C5989"/>
    <w:rsid w:val="004C5DEF"/>
    <w:rsid w:val="004C5E05"/>
    <w:rsid w:val="004C6BD5"/>
    <w:rsid w:val="004C6F4B"/>
    <w:rsid w:val="004C6F68"/>
    <w:rsid w:val="004C7526"/>
    <w:rsid w:val="004C7A62"/>
    <w:rsid w:val="004C7E83"/>
    <w:rsid w:val="004D04BD"/>
    <w:rsid w:val="004D04EE"/>
    <w:rsid w:val="004D065A"/>
    <w:rsid w:val="004D0870"/>
    <w:rsid w:val="004D0893"/>
    <w:rsid w:val="004D09BB"/>
    <w:rsid w:val="004D0A3B"/>
    <w:rsid w:val="004D0D1A"/>
    <w:rsid w:val="004D101A"/>
    <w:rsid w:val="004D153C"/>
    <w:rsid w:val="004D19E9"/>
    <w:rsid w:val="004D1BA6"/>
    <w:rsid w:val="004D2641"/>
    <w:rsid w:val="004D26CD"/>
    <w:rsid w:val="004D275A"/>
    <w:rsid w:val="004D2B43"/>
    <w:rsid w:val="004D2CE9"/>
    <w:rsid w:val="004D2DE1"/>
    <w:rsid w:val="004D2F08"/>
    <w:rsid w:val="004D3136"/>
    <w:rsid w:val="004D31E1"/>
    <w:rsid w:val="004D37EB"/>
    <w:rsid w:val="004D41F9"/>
    <w:rsid w:val="004D4370"/>
    <w:rsid w:val="004D50D4"/>
    <w:rsid w:val="004D51C6"/>
    <w:rsid w:val="004D583C"/>
    <w:rsid w:val="004D5DB3"/>
    <w:rsid w:val="004D5DFA"/>
    <w:rsid w:val="004D6231"/>
    <w:rsid w:val="004D6388"/>
    <w:rsid w:val="004D6946"/>
    <w:rsid w:val="004D725E"/>
    <w:rsid w:val="004D774B"/>
    <w:rsid w:val="004D779B"/>
    <w:rsid w:val="004E05F2"/>
    <w:rsid w:val="004E0627"/>
    <w:rsid w:val="004E07AF"/>
    <w:rsid w:val="004E087F"/>
    <w:rsid w:val="004E128E"/>
    <w:rsid w:val="004E199D"/>
    <w:rsid w:val="004E1A47"/>
    <w:rsid w:val="004E23B5"/>
    <w:rsid w:val="004E2711"/>
    <w:rsid w:val="004E2944"/>
    <w:rsid w:val="004E2ABE"/>
    <w:rsid w:val="004E2EF2"/>
    <w:rsid w:val="004E2F03"/>
    <w:rsid w:val="004E300D"/>
    <w:rsid w:val="004E345F"/>
    <w:rsid w:val="004E353B"/>
    <w:rsid w:val="004E3A47"/>
    <w:rsid w:val="004E3A4C"/>
    <w:rsid w:val="004E3BBA"/>
    <w:rsid w:val="004E401B"/>
    <w:rsid w:val="004E41C7"/>
    <w:rsid w:val="004E4371"/>
    <w:rsid w:val="004E4E17"/>
    <w:rsid w:val="004E5124"/>
    <w:rsid w:val="004E543C"/>
    <w:rsid w:val="004E5890"/>
    <w:rsid w:val="004E59B8"/>
    <w:rsid w:val="004E622C"/>
    <w:rsid w:val="004E6303"/>
    <w:rsid w:val="004E6582"/>
    <w:rsid w:val="004E74C2"/>
    <w:rsid w:val="004E75FE"/>
    <w:rsid w:val="004E771E"/>
    <w:rsid w:val="004E7A26"/>
    <w:rsid w:val="004E7B79"/>
    <w:rsid w:val="004E7C0B"/>
    <w:rsid w:val="004E7DB7"/>
    <w:rsid w:val="004F002F"/>
    <w:rsid w:val="004F01E7"/>
    <w:rsid w:val="004F0781"/>
    <w:rsid w:val="004F0BD8"/>
    <w:rsid w:val="004F113C"/>
    <w:rsid w:val="004F1163"/>
    <w:rsid w:val="004F1235"/>
    <w:rsid w:val="004F15B0"/>
    <w:rsid w:val="004F16F2"/>
    <w:rsid w:val="004F19E0"/>
    <w:rsid w:val="004F1B62"/>
    <w:rsid w:val="004F2119"/>
    <w:rsid w:val="004F2BBF"/>
    <w:rsid w:val="004F2D88"/>
    <w:rsid w:val="004F3018"/>
    <w:rsid w:val="004F318A"/>
    <w:rsid w:val="004F351E"/>
    <w:rsid w:val="004F3D21"/>
    <w:rsid w:val="004F4C7B"/>
    <w:rsid w:val="004F4CDE"/>
    <w:rsid w:val="004F50A7"/>
    <w:rsid w:val="004F56BB"/>
    <w:rsid w:val="004F5895"/>
    <w:rsid w:val="004F5A1B"/>
    <w:rsid w:val="004F5E8D"/>
    <w:rsid w:val="004F60EF"/>
    <w:rsid w:val="004F6182"/>
    <w:rsid w:val="004F634A"/>
    <w:rsid w:val="004F6565"/>
    <w:rsid w:val="004F6B43"/>
    <w:rsid w:val="004F7041"/>
    <w:rsid w:val="004F737E"/>
    <w:rsid w:val="004F7D65"/>
    <w:rsid w:val="00500034"/>
    <w:rsid w:val="00500E12"/>
    <w:rsid w:val="00501157"/>
    <w:rsid w:val="00503089"/>
    <w:rsid w:val="005031CF"/>
    <w:rsid w:val="00503210"/>
    <w:rsid w:val="005038DE"/>
    <w:rsid w:val="005039C5"/>
    <w:rsid w:val="00503D54"/>
    <w:rsid w:val="00503E96"/>
    <w:rsid w:val="00504298"/>
    <w:rsid w:val="00504E2D"/>
    <w:rsid w:val="00504E9B"/>
    <w:rsid w:val="00505C5D"/>
    <w:rsid w:val="00506925"/>
    <w:rsid w:val="00506A77"/>
    <w:rsid w:val="00506B87"/>
    <w:rsid w:val="005070C3"/>
    <w:rsid w:val="00507100"/>
    <w:rsid w:val="00507FAA"/>
    <w:rsid w:val="005103F1"/>
    <w:rsid w:val="0051164C"/>
    <w:rsid w:val="0051195E"/>
    <w:rsid w:val="005119B8"/>
    <w:rsid w:val="00511CAD"/>
    <w:rsid w:val="00511D17"/>
    <w:rsid w:val="00511DF1"/>
    <w:rsid w:val="00511FCD"/>
    <w:rsid w:val="0051215C"/>
    <w:rsid w:val="00512316"/>
    <w:rsid w:val="00512365"/>
    <w:rsid w:val="005126C9"/>
    <w:rsid w:val="0051276F"/>
    <w:rsid w:val="005128C5"/>
    <w:rsid w:val="00512922"/>
    <w:rsid w:val="00512E5F"/>
    <w:rsid w:val="0051302A"/>
    <w:rsid w:val="005130AC"/>
    <w:rsid w:val="005131F6"/>
    <w:rsid w:val="00514197"/>
    <w:rsid w:val="0051464F"/>
    <w:rsid w:val="00514F70"/>
    <w:rsid w:val="00514F84"/>
    <w:rsid w:val="00515212"/>
    <w:rsid w:val="005154E6"/>
    <w:rsid w:val="00515785"/>
    <w:rsid w:val="00515FAC"/>
    <w:rsid w:val="0051600F"/>
    <w:rsid w:val="00516378"/>
    <w:rsid w:val="00516B19"/>
    <w:rsid w:val="00516E98"/>
    <w:rsid w:val="00516EF0"/>
    <w:rsid w:val="00517107"/>
    <w:rsid w:val="0051722D"/>
    <w:rsid w:val="005176C4"/>
    <w:rsid w:val="005202D0"/>
    <w:rsid w:val="005210D9"/>
    <w:rsid w:val="00521593"/>
    <w:rsid w:val="0052164C"/>
    <w:rsid w:val="00521D2C"/>
    <w:rsid w:val="005220BE"/>
    <w:rsid w:val="00522386"/>
    <w:rsid w:val="00522821"/>
    <w:rsid w:val="00522D55"/>
    <w:rsid w:val="00523331"/>
    <w:rsid w:val="005234B8"/>
    <w:rsid w:val="00523785"/>
    <w:rsid w:val="00523F88"/>
    <w:rsid w:val="0052534E"/>
    <w:rsid w:val="00525379"/>
    <w:rsid w:val="00525846"/>
    <w:rsid w:val="00525A91"/>
    <w:rsid w:val="00526575"/>
    <w:rsid w:val="0052674C"/>
    <w:rsid w:val="005272BF"/>
    <w:rsid w:val="00527771"/>
    <w:rsid w:val="00527A7F"/>
    <w:rsid w:val="00527D6F"/>
    <w:rsid w:val="00530E9C"/>
    <w:rsid w:val="00531074"/>
    <w:rsid w:val="005319B2"/>
    <w:rsid w:val="00532538"/>
    <w:rsid w:val="005325C5"/>
    <w:rsid w:val="00532852"/>
    <w:rsid w:val="00532D0A"/>
    <w:rsid w:val="00533917"/>
    <w:rsid w:val="00533B79"/>
    <w:rsid w:val="00533FD4"/>
    <w:rsid w:val="00534088"/>
    <w:rsid w:val="00534258"/>
    <w:rsid w:val="005343D7"/>
    <w:rsid w:val="005347F2"/>
    <w:rsid w:val="0053488D"/>
    <w:rsid w:val="00534D1B"/>
    <w:rsid w:val="0053554A"/>
    <w:rsid w:val="0053560E"/>
    <w:rsid w:val="00535862"/>
    <w:rsid w:val="00536006"/>
    <w:rsid w:val="00536125"/>
    <w:rsid w:val="0053662B"/>
    <w:rsid w:val="005367AE"/>
    <w:rsid w:val="00536AFD"/>
    <w:rsid w:val="00536F4B"/>
    <w:rsid w:val="0053794B"/>
    <w:rsid w:val="00537CF0"/>
    <w:rsid w:val="0054045A"/>
    <w:rsid w:val="00540688"/>
    <w:rsid w:val="0054071B"/>
    <w:rsid w:val="005407ED"/>
    <w:rsid w:val="00540BDE"/>
    <w:rsid w:val="00540F72"/>
    <w:rsid w:val="0054122A"/>
    <w:rsid w:val="00541575"/>
    <w:rsid w:val="00541592"/>
    <w:rsid w:val="005417F1"/>
    <w:rsid w:val="00541B66"/>
    <w:rsid w:val="00541BD8"/>
    <w:rsid w:val="00541DE5"/>
    <w:rsid w:val="00542615"/>
    <w:rsid w:val="00542D5F"/>
    <w:rsid w:val="005430DA"/>
    <w:rsid w:val="005435DE"/>
    <w:rsid w:val="0054361E"/>
    <w:rsid w:val="005439CD"/>
    <w:rsid w:val="00543AD3"/>
    <w:rsid w:val="00543E1F"/>
    <w:rsid w:val="0054404F"/>
    <w:rsid w:val="005441AD"/>
    <w:rsid w:val="0054451F"/>
    <w:rsid w:val="00544C28"/>
    <w:rsid w:val="00544DF5"/>
    <w:rsid w:val="005453F3"/>
    <w:rsid w:val="0054592E"/>
    <w:rsid w:val="00545E60"/>
    <w:rsid w:val="0054662D"/>
    <w:rsid w:val="00546769"/>
    <w:rsid w:val="00546BAE"/>
    <w:rsid w:val="00546C4E"/>
    <w:rsid w:val="00546F6C"/>
    <w:rsid w:val="00547318"/>
    <w:rsid w:val="00547571"/>
    <w:rsid w:val="00547644"/>
    <w:rsid w:val="00547789"/>
    <w:rsid w:val="00547B8E"/>
    <w:rsid w:val="0055063F"/>
    <w:rsid w:val="005507A4"/>
    <w:rsid w:val="00550D00"/>
    <w:rsid w:val="00551EEE"/>
    <w:rsid w:val="00552AFB"/>
    <w:rsid w:val="00552D97"/>
    <w:rsid w:val="00552EBD"/>
    <w:rsid w:val="0055341C"/>
    <w:rsid w:val="00553827"/>
    <w:rsid w:val="00553B13"/>
    <w:rsid w:val="00554237"/>
    <w:rsid w:val="005542AB"/>
    <w:rsid w:val="005546ED"/>
    <w:rsid w:val="00554D65"/>
    <w:rsid w:val="00555F71"/>
    <w:rsid w:val="00556117"/>
    <w:rsid w:val="00556E58"/>
    <w:rsid w:val="00557001"/>
    <w:rsid w:val="00557C6D"/>
    <w:rsid w:val="00557D1E"/>
    <w:rsid w:val="00560121"/>
    <w:rsid w:val="00560707"/>
    <w:rsid w:val="0056070E"/>
    <w:rsid w:val="00560FF4"/>
    <w:rsid w:val="0056130D"/>
    <w:rsid w:val="00561750"/>
    <w:rsid w:val="005619AA"/>
    <w:rsid w:val="00561AC6"/>
    <w:rsid w:val="0056221E"/>
    <w:rsid w:val="0056271B"/>
    <w:rsid w:val="00562C4C"/>
    <w:rsid w:val="00562FCE"/>
    <w:rsid w:val="00563A1D"/>
    <w:rsid w:val="00563BEB"/>
    <w:rsid w:val="0056450D"/>
    <w:rsid w:val="00564B02"/>
    <w:rsid w:val="00565778"/>
    <w:rsid w:val="005658D6"/>
    <w:rsid w:val="00565989"/>
    <w:rsid w:val="00565A83"/>
    <w:rsid w:val="00565DEC"/>
    <w:rsid w:val="005662E4"/>
    <w:rsid w:val="00566849"/>
    <w:rsid w:val="00566AD4"/>
    <w:rsid w:val="00566AF7"/>
    <w:rsid w:val="00567063"/>
    <w:rsid w:val="0056740F"/>
    <w:rsid w:val="0056748C"/>
    <w:rsid w:val="00567A14"/>
    <w:rsid w:val="00567F54"/>
    <w:rsid w:val="00570067"/>
    <w:rsid w:val="00570561"/>
    <w:rsid w:val="00570981"/>
    <w:rsid w:val="00570EA7"/>
    <w:rsid w:val="0057103F"/>
    <w:rsid w:val="005712F5"/>
    <w:rsid w:val="00571A05"/>
    <w:rsid w:val="00571B96"/>
    <w:rsid w:val="00571EE9"/>
    <w:rsid w:val="005726BB"/>
    <w:rsid w:val="00572738"/>
    <w:rsid w:val="00572A27"/>
    <w:rsid w:val="00572DC8"/>
    <w:rsid w:val="005731B5"/>
    <w:rsid w:val="0057323B"/>
    <w:rsid w:val="00573EBC"/>
    <w:rsid w:val="005740F6"/>
    <w:rsid w:val="00574250"/>
    <w:rsid w:val="005743D2"/>
    <w:rsid w:val="005747B2"/>
    <w:rsid w:val="00574C33"/>
    <w:rsid w:val="00574F6E"/>
    <w:rsid w:val="00575005"/>
    <w:rsid w:val="005758FE"/>
    <w:rsid w:val="00575905"/>
    <w:rsid w:val="00575B77"/>
    <w:rsid w:val="00575FC5"/>
    <w:rsid w:val="00576039"/>
    <w:rsid w:val="0057644C"/>
    <w:rsid w:val="005767D3"/>
    <w:rsid w:val="00576C50"/>
    <w:rsid w:val="00577224"/>
    <w:rsid w:val="005772C7"/>
    <w:rsid w:val="00577443"/>
    <w:rsid w:val="0057746E"/>
    <w:rsid w:val="00577FDE"/>
    <w:rsid w:val="005802BD"/>
    <w:rsid w:val="00580891"/>
    <w:rsid w:val="00580A33"/>
    <w:rsid w:val="00580BBC"/>
    <w:rsid w:val="00580C92"/>
    <w:rsid w:val="005813F2"/>
    <w:rsid w:val="005815FB"/>
    <w:rsid w:val="00584338"/>
    <w:rsid w:val="0058461C"/>
    <w:rsid w:val="00584AED"/>
    <w:rsid w:val="00584EBF"/>
    <w:rsid w:val="005854AB"/>
    <w:rsid w:val="0058571F"/>
    <w:rsid w:val="0058591C"/>
    <w:rsid w:val="00586492"/>
    <w:rsid w:val="00586FA8"/>
    <w:rsid w:val="00587278"/>
    <w:rsid w:val="005876C0"/>
    <w:rsid w:val="00587B30"/>
    <w:rsid w:val="00587F23"/>
    <w:rsid w:val="00590399"/>
    <w:rsid w:val="0059043E"/>
    <w:rsid w:val="00590BCB"/>
    <w:rsid w:val="005912D6"/>
    <w:rsid w:val="00591333"/>
    <w:rsid w:val="00591D8E"/>
    <w:rsid w:val="00591E3A"/>
    <w:rsid w:val="0059200B"/>
    <w:rsid w:val="005924F2"/>
    <w:rsid w:val="00592865"/>
    <w:rsid w:val="00592910"/>
    <w:rsid w:val="00592C3E"/>
    <w:rsid w:val="00592DBF"/>
    <w:rsid w:val="00593698"/>
    <w:rsid w:val="00593729"/>
    <w:rsid w:val="00593CB4"/>
    <w:rsid w:val="00593D23"/>
    <w:rsid w:val="00593D43"/>
    <w:rsid w:val="00593E68"/>
    <w:rsid w:val="00594652"/>
    <w:rsid w:val="0059555F"/>
    <w:rsid w:val="005958D7"/>
    <w:rsid w:val="00595E36"/>
    <w:rsid w:val="00596010"/>
    <w:rsid w:val="00596732"/>
    <w:rsid w:val="0059684E"/>
    <w:rsid w:val="005970E0"/>
    <w:rsid w:val="005973EA"/>
    <w:rsid w:val="00597684"/>
    <w:rsid w:val="00597E65"/>
    <w:rsid w:val="005A02DB"/>
    <w:rsid w:val="005A106B"/>
    <w:rsid w:val="005A1440"/>
    <w:rsid w:val="005A1F69"/>
    <w:rsid w:val="005A211F"/>
    <w:rsid w:val="005A2395"/>
    <w:rsid w:val="005A264A"/>
    <w:rsid w:val="005A2EAD"/>
    <w:rsid w:val="005A3010"/>
    <w:rsid w:val="005A312E"/>
    <w:rsid w:val="005A3606"/>
    <w:rsid w:val="005A3D27"/>
    <w:rsid w:val="005A3E44"/>
    <w:rsid w:val="005A3F0E"/>
    <w:rsid w:val="005A52AC"/>
    <w:rsid w:val="005A5766"/>
    <w:rsid w:val="005A576F"/>
    <w:rsid w:val="005A5921"/>
    <w:rsid w:val="005A62BE"/>
    <w:rsid w:val="005A6DBD"/>
    <w:rsid w:val="005A702E"/>
    <w:rsid w:val="005A7EE1"/>
    <w:rsid w:val="005B020D"/>
    <w:rsid w:val="005B084E"/>
    <w:rsid w:val="005B08E6"/>
    <w:rsid w:val="005B0D7C"/>
    <w:rsid w:val="005B0E86"/>
    <w:rsid w:val="005B0EC7"/>
    <w:rsid w:val="005B174F"/>
    <w:rsid w:val="005B1ADD"/>
    <w:rsid w:val="005B21E0"/>
    <w:rsid w:val="005B2670"/>
    <w:rsid w:val="005B290B"/>
    <w:rsid w:val="005B2C05"/>
    <w:rsid w:val="005B30A5"/>
    <w:rsid w:val="005B395B"/>
    <w:rsid w:val="005B4511"/>
    <w:rsid w:val="005B4B84"/>
    <w:rsid w:val="005B4DE2"/>
    <w:rsid w:val="005B4E42"/>
    <w:rsid w:val="005B560D"/>
    <w:rsid w:val="005B5CB1"/>
    <w:rsid w:val="005B63D5"/>
    <w:rsid w:val="005B6854"/>
    <w:rsid w:val="005B73A4"/>
    <w:rsid w:val="005B76F2"/>
    <w:rsid w:val="005C00D2"/>
    <w:rsid w:val="005C0FF1"/>
    <w:rsid w:val="005C158A"/>
    <w:rsid w:val="005C1943"/>
    <w:rsid w:val="005C1A86"/>
    <w:rsid w:val="005C1E36"/>
    <w:rsid w:val="005C3360"/>
    <w:rsid w:val="005C36DC"/>
    <w:rsid w:val="005C37A0"/>
    <w:rsid w:val="005C3851"/>
    <w:rsid w:val="005C4034"/>
    <w:rsid w:val="005C444E"/>
    <w:rsid w:val="005C4611"/>
    <w:rsid w:val="005C483A"/>
    <w:rsid w:val="005C4A51"/>
    <w:rsid w:val="005C4B96"/>
    <w:rsid w:val="005C4F79"/>
    <w:rsid w:val="005C5D6F"/>
    <w:rsid w:val="005C651C"/>
    <w:rsid w:val="005C656A"/>
    <w:rsid w:val="005C65E1"/>
    <w:rsid w:val="005C66D4"/>
    <w:rsid w:val="005C696E"/>
    <w:rsid w:val="005C6A9E"/>
    <w:rsid w:val="005C6D86"/>
    <w:rsid w:val="005C7680"/>
    <w:rsid w:val="005C7854"/>
    <w:rsid w:val="005D0033"/>
    <w:rsid w:val="005D0474"/>
    <w:rsid w:val="005D076A"/>
    <w:rsid w:val="005D0F70"/>
    <w:rsid w:val="005D122F"/>
    <w:rsid w:val="005D1427"/>
    <w:rsid w:val="005D22D3"/>
    <w:rsid w:val="005D2D6F"/>
    <w:rsid w:val="005D349B"/>
    <w:rsid w:val="005D349E"/>
    <w:rsid w:val="005D4045"/>
    <w:rsid w:val="005D457F"/>
    <w:rsid w:val="005D49C8"/>
    <w:rsid w:val="005D4F43"/>
    <w:rsid w:val="005D533A"/>
    <w:rsid w:val="005D538F"/>
    <w:rsid w:val="005D5607"/>
    <w:rsid w:val="005D5AFD"/>
    <w:rsid w:val="005D5D31"/>
    <w:rsid w:val="005D5F56"/>
    <w:rsid w:val="005D6836"/>
    <w:rsid w:val="005D6A2B"/>
    <w:rsid w:val="005D6AD9"/>
    <w:rsid w:val="005D6E6D"/>
    <w:rsid w:val="005D6FC2"/>
    <w:rsid w:val="005D7312"/>
    <w:rsid w:val="005D761A"/>
    <w:rsid w:val="005D79C5"/>
    <w:rsid w:val="005D7A1E"/>
    <w:rsid w:val="005E0DA2"/>
    <w:rsid w:val="005E0EB8"/>
    <w:rsid w:val="005E1444"/>
    <w:rsid w:val="005E152B"/>
    <w:rsid w:val="005E1AB8"/>
    <w:rsid w:val="005E1D5D"/>
    <w:rsid w:val="005E1EE5"/>
    <w:rsid w:val="005E2143"/>
    <w:rsid w:val="005E215B"/>
    <w:rsid w:val="005E2203"/>
    <w:rsid w:val="005E2760"/>
    <w:rsid w:val="005E2836"/>
    <w:rsid w:val="005E3497"/>
    <w:rsid w:val="005E37E9"/>
    <w:rsid w:val="005E3D95"/>
    <w:rsid w:val="005E469C"/>
    <w:rsid w:val="005E4992"/>
    <w:rsid w:val="005E4B25"/>
    <w:rsid w:val="005E4CC3"/>
    <w:rsid w:val="005E5037"/>
    <w:rsid w:val="005E50A8"/>
    <w:rsid w:val="005E5C86"/>
    <w:rsid w:val="005E6136"/>
    <w:rsid w:val="005E6705"/>
    <w:rsid w:val="005E6931"/>
    <w:rsid w:val="005E6C26"/>
    <w:rsid w:val="005E7373"/>
    <w:rsid w:val="005E750A"/>
    <w:rsid w:val="005E75B2"/>
    <w:rsid w:val="005E75B7"/>
    <w:rsid w:val="005E7775"/>
    <w:rsid w:val="005F03DB"/>
    <w:rsid w:val="005F0435"/>
    <w:rsid w:val="005F0447"/>
    <w:rsid w:val="005F0719"/>
    <w:rsid w:val="005F07F0"/>
    <w:rsid w:val="005F1175"/>
    <w:rsid w:val="005F11B5"/>
    <w:rsid w:val="005F1465"/>
    <w:rsid w:val="005F2C5F"/>
    <w:rsid w:val="005F3598"/>
    <w:rsid w:val="005F375E"/>
    <w:rsid w:val="005F4043"/>
    <w:rsid w:val="005F444A"/>
    <w:rsid w:val="005F4617"/>
    <w:rsid w:val="005F48F1"/>
    <w:rsid w:val="005F53A4"/>
    <w:rsid w:val="005F545D"/>
    <w:rsid w:val="005F56A9"/>
    <w:rsid w:val="005F6434"/>
    <w:rsid w:val="005F6506"/>
    <w:rsid w:val="005F67DB"/>
    <w:rsid w:val="00600038"/>
    <w:rsid w:val="00600703"/>
    <w:rsid w:val="0060077A"/>
    <w:rsid w:val="00600D74"/>
    <w:rsid w:val="006011A6"/>
    <w:rsid w:val="00601D14"/>
    <w:rsid w:val="00601E59"/>
    <w:rsid w:val="00601F64"/>
    <w:rsid w:val="0060258A"/>
    <w:rsid w:val="00603A46"/>
    <w:rsid w:val="00603C33"/>
    <w:rsid w:val="0060404B"/>
    <w:rsid w:val="00604AF1"/>
    <w:rsid w:val="00605C7F"/>
    <w:rsid w:val="00606194"/>
    <w:rsid w:val="00606A1B"/>
    <w:rsid w:val="00606B7A"/>
    <w:rsid w:val="00607386"/>
    <w:rsid w:val="00607F45"/>
    <w:rsid w:val="00610643"/>
    <w:rsid w:val="00610935"/>
    <w:rsid w:val="00610E0B"/>
    <w:rsid w:val="00611044"/>
    <w:rsid w:val="0061115C"/>
    <w:rsid w:val="0061139B"/>
    <w:rsid w:val="00611A49"/>
    <w:rsid w:val="00611B41"/>
    <w:rsid w:val="00612A69"/>
    <w:rsid w:val="00613017"/>
    <w:rsid w:val="00613037"/>
    <w:rsid w:val="006131BC"/>
    <w:rsid w:val="006133E4"/>
    <w:rsid w:val="00613703"/>
    <w:rsid w:val="0061376E"/>
    <w:rsid w:val="00613A54"/>
    <w:rsid w:val="00613A6E"/>
    <w:rsid w:val="00613BF0"/>
    <w:rsid w:val="00613EA1"/>
    <w:rsid w:val="0061430E"/>
    <w:rsid w:val="006143FB"/>
    <w:rsid w:val="00614A81"/>
    <w:rsid w:val="006155D5"/>
    <w:rsid w:val="006156BA"/>
    <w:rsid w:val="00615B1F"/>
    <w:rsid w:val="00615B44"/>
    <w:rsid w:val="00616189"/>
    <w:rsid w:val="00616D2C"/>
    <w:rsid w:val="00616E93"/>
    <w:rsid w:val="00616EB5"/>
    <w:rsid w:val="00616FB9"/>
    <w:rsid w:val="006172A0"/>
    <w:rsid w:val="00617AD7"/>
    <w:rsid w:val="00617BBF"/>
    <w:rsid w:val="00617F66"/>
    <w:rsid w:val="0062078C"/>
    <w:rsid w:val="0062085F"/>
    <w:rsid w:val="00620E8F"/>
    <w:rsid w:val="00620FEC"/>
    <w:rsid w:val="00621564"/>
    <w:rsid w:val="00621760"/>
    <w:rsid w:val="006217BB"/>
    <w:rsid w:val="00621B29"/>
    <w:rsid w:val="00621C0E"/>
    <w:rsid w:val="00621DC4"/>
    <w:rsid w:val="00621F58"/>
    <w:rsid w:val="00622052"/>
    <w:rsid w:val="006223EC"/>
    <w:rsid w:val="0062252F"/>
    <w:rsid w:val="00622706"/>
    <w:rsid w:val="0062277B"/>
    <w:rsid w:val="00622EF1"/>
    <w:rsid w:val="00623384"/>
    <w:rsid w:val="0062374F"/>
    <w:rsid w:val="00623AB9"/>
    <w:rsid w:val="00623D14"/>
    <w:rsid w:val="006242BC"/>
    <w:rsid w:val="006248EF"/>
    <w:rsid w:val="00624D66"/>
    <w:rsid w:val="006252D3"/>
    <w:rsid w:val="0062532B"/>
    <w:rsid w:val="0062562A"/>
    <w:rsid w:val="00625894"/>
    <w:rsid w:val="00625B91"/>
    <w:rsid w:val="00625BD5"/>
    <w:rsid w:val="00625DFB"/>
    <w:rsid w:val="00626622"/>
    <w:rsid w:val="00626E72"/>
    <w:rsid w:val="006277B7"/>
    <w:rsid w:val="00627A6C"/>
    <w:rsid w:val="006300B7"/>
    <w:rsid w:val="00630F94"/>
    <w:rsid w:val="00631232"/>
    <w:rsid w:val="00631A1A"/>
    <w:rsid w:val="00631AA7"/>
    <w:rsid w:val="00631B35"/>
    <w:rsid w:val="0063200D"/>
    <w:rsid w:val="00632372"/>
    <w:rsid w:val="006328E4"/>
    <w:rsid w:val="00633873"/>
    <w:rsid w:val="00633E29"/>
    <w:rsid w:val="006347F4"/>
    <w:rsid w:val="00634D1A"/>
    <w:rsid w:val="0063586D"/>
    <w:rsid w:val="00635A17"/>
    <w:rsid w:val="00635C63"/>
    <w:rsid w:val="006361B0"/>
    <w:rsid w:val="006368A4"/>
    <w:rsid w:val="00636F36"/>
    <w:rsid w:val="00637179"/>
    <w:rsid w:val="0063799A"/>
    <w:rsid w:val="00637DE9"/>
    <w:rsid w:val="00640516"/>
    <w:rsid w:val="00640553"/>
    <w:rsid w:val="006408C4"/>
    <w:rsid w:val="006411B9"/>
    <w:rsid w:val="006412A3"/>
    <w:rsid w:val="0064172C"/>
    <w:rsid w:val="00641804"/>
    <w:rsid w:val="006418ED"/>
    <w:rsid w:val="00641A20"/>
    <w:rsid w:val="00641BE9"/>
    <w:rsid w:val="00641F1B"/>
    <w:rsid w:val="00642B13"/>
    <w:rsid w:val="006431FF"/>
    <w:rsid w:val="00643570"/>
    <w:rsid w:val="006448C8"/>
    <w:rsid w:val="00644FA1"/>
    <w:rsid w:val="0064524C"/>
    <w:rsid w:val="00645F7D"/>
    <w:rsid w:val="00646100"/>
    <w:rsid w:val="0064643F"/>
    <w:rsid w:val="00646A84"/>
    <w:rsid w:val="00646D1E"/>
    <w:rsid w:val="00646F47"/>
    <w:rsid w:val="0064737E"/>
    <w:rsid w:val="0064764F"/>
    <w:rsid w:val="006476CA"/>
    <w:rsid w:val="00647916"/>
    <w:rsid w:val="006506F5"/>
    <w:rsid w:val="006509ED"/>
    <w:rsid w:val="00650E30"/>
    <w:rsid w:val="00650F4E"/>
    <w:rsid w:val="006512E7"/>
    <w:rsid w:val="006516BF"/>
    <w:rsid w:val="006519B5"/>
    <w:rsid w:val="00651AC2"/>
    <w:rsid w:val="006526E3"/>
    <w:rsid w:val="00652B98"/>
    <w:rsid w:val="00652EBA"/>
    <w:rsid w:val="006534DF"/>
    <w:rsid w:val="006535B1"/>
    <w:rsid w:val="00653C35"/>
    <w:rsid w:val="006545C7"/>
    <w:rsid w:val="0065471B"/>
    <w:rsid w:val="006552AE"/>
    <w:rsid w:val="00655533"/>
    <w:rsid w:val="00655773"/>
    <w:rsid w:val="006557DF"/>
    <w:rsid w:val="0065625A"/>
    <w:rsid w:val="006563CA"/>
    <w:rsid w:val="0065681B"/>
    <w:rsid w:val="00657066"/>
    <w:rsid w:val="006572F4"/>
    <w:rsid w:val="00657742"/>
    <w:rsid w:val="006577CA"/>
    <w:rsid w:val="006578FC"/>
    <w:rsid w:val="00657ABF"/>
    <w:rsid w:val="00657E3D"/>
    <w:rsid w:val="00660125"/>
    <w:rsid w:val="006608AB"/>
    <w:rsid w:val="006614D5"/>
    <w:rsid w:val="006619A6"/>
    <w:rsid w:val="00661C19"/>
    <w:rsid w:val="006620DA"/>
    <w:rsid w:val="0066260F"/>
    <w:rsid w:val="006626F7"/>
    <w:rsid w:val="00662B8B"/>
    <w:rsid w:val="00662D69"/>
    <w:rsid w:val="00662DE8"/>
    <w:rsid w:val="00662E27"/>
    <w:rsid w:val="00662E72"/>
    <w:rsid w:val="00663488"/>
    <w:rsid w:val="0066447E"/>
    <w:rsid w:val="006644B6"/>
    <w:rsid w:val="00664587"/>
    <w:rsid w:val="006645B2"/>
    <w:rsid w:val="00664BC1"/>
    <w:rsid w:val="0066578D"/>
    <w:rsid w:val="00665948"/>
    <w:rsid w:val="00665E05"/>
    <w:rsid w:val="00665E46"/>
    <w:rsid w:val="00666F25"/>
    <w:rsid w:val="0066790E"/>
    <w:rsid w:val="00667C1C"/>
    <w:rsid w:val="0067001F"/>
    <w:rsid w:val="0067070B"/>
    <w:rsid w:val="00670A43"/>
    <w:rsid w:val="00671002"/>
    <w:rsid w:val="00671565"/>
    <w:rsid w:val="00671A57"/>
    <w:rsid w:val="00671E59"/>
    <w:rsid w:val="00671EE3"/>
    <w:rsid w:val="00672039"/>
    <w:rsid w:val="006720E6"/>
    <w:rsid w:val="0067232C"/>
    <w:rsid w:val="006729B3"/>
    <w:rsid w:val="00672AAA"/>
    <w:rsid w:val="00672C69"/>
    <w:rsid w:val="00672F8C"/>
    <w:rsid w:val="006737E5"/>
    <w:rsid w:val="00673C72"/>
    <w:rsid w:val="00673DD4"/>
    <w:rsid w:val="00673FE2"/>
    <w:rsid w:val="0067423B"/>
    <w:rsid w:val="006748FE"/>
    <w:rsid w:val="00674AEB"/>
    <w:rsid w:val="00674D77"/>
    <w:rsid w:val="00674EA7"/>
    <w:rsid w:val="0067555C"/>
    <w:rsid w:val="006758A2"/>
    <w:rsid w:val="0067595B"/>
    <w:rsid w:val="00675D1C"/>
    <w:rsid w:val="0067655A"/>
    <w:rsid w:val="00676750"/>
    <w:rsid w:val="00676983"/>
    <w:rsid w:val="006773CD"/>
    <w:rsid w:val="00677BD8"/>
    <w:rsid w:val="00677EF8"/>
    <w:rsid w:val="00677F39"/>
    <w:rsid w:val="00680281"/>
    <w:rsid w:val="0068034B"/>
    <w:rsid w:val="006805B4"/>
    <w:rsid w:val="00680776"/>
    <w:rsid w:val="00680ADA"/>
    <w:rsid w:val="006811F2"/>
    <w:rsid w:val="00681747"/>
    <w:rsid w:val="00681FC2"/>
    <w:rsid w:val="006821E2"/>
    <w:rsid w:val="006828D8"/>
    <w:rsid w:val="00682FAC"/>
    <w:rsid w:val="00683066"/>
    <w:rsid w:val="0068342D"/>
    <w:rsid w:val="006838DF"/>
    <w:rsid w:val="00683A0A"/>
    <w:rsid w:val="00683B5C"/>
    <w:rsid w:val="00683E82"/>
    <w:rsid w:val="0068409E"/>
    <w:rsid w:val="006844AA"/>
    <w:rsid w:val="0068455C"/>
    <w:rsid w:val="00684887"/>
    <w:rsid w:val="00684BEE"/>
    <w:rsid w:val="00684DA4"/>
    <w:rsid w:val="00684E08"/>
    <w:rsid w:val="00685991"/>
    <w:rsid w:val="00686144"/>
    <w:rsid w:val="006867FA"/>
    <w:rsid w:val="006872AA"/>
    <w:rsid w:val="0069027B"/>
    <w:rsid w:val="0069037C"/>
    <w:rsid w:val="0069046A"/>
    <w:rsid w:val="006904F8"/>
    <w:rsid w:val="006906D6"/>
    <w:rsid w:val="00690BC2"/>
    <w:rsid w:val="00690E7B"/>
    <w:rsid w:val="00691AA8"/>
    <w:rsid w:val="00691F2C"/>
    <w:rsid w:val="0069223B"/>
    <w:rsid w:val="00692EC1"/>
    <w:rsid w:val="00693551"/>
    <w:rsid w:val="006937CB"/>
    <w:rsid w:val="00693C8E"/>
    <w:rsid w:val="00694335"/>
    <w:rsid w:val="00694714"/>
    <w:rsid w:val="00694973"/>
    <w:rsid w:val="00694F73"/>
    <w:rsid w:val="006951C9"/>
    <w:rsid w:val="00695237"/>
    <w:rsid w:val="0069560B"/>
    <w:rsid w:val="00695ED4"/>
    <w:rsid w:val="006961DD"/>
    <w:rsid w:val="006962C9"/>
    <w:rsid w:val="00696413"/>
    <w:rsid w:val="006964A4"/>
    <w:rsid w:val="0069691C"/>
    <w:rsid w:val="006969BA"/>
    <w:rsid w:val="00696CC0"/>
    <w:rsid w:val="0069735C"/>
    <w:rsid w:val="0069795C"/>
    <w:rsid w:val="00697FF1"/>
    <w:rsid w:val="006A026A"/>
    <w:rsid w:val="006A0425"/>
    <w:rsid w:val="006A057C"/>
    <w:rsid w:val="006A066B"/>
    <w:rsid w:val="006A0DDB"/>
    <w:rsid w:val="006A1024"/>
    <w:rsid w:val="006A11A1"/>
    <w:rsid w:val="006A1295"/>
    <w:rsid w:val="006A138E"/>
    <w:rsid w:val="006A16AD"/>
    <w:rsid w:val="006A1CD4"/>
    <w:rsid w:val="006A1D62"/>
    <w:rsid w:val="006A2076"/>
    <w:rsid w:val="006A2659"/>
    <w:rsid w:val="006A3D61"/>
    <w:rsid w:val="006A4765"/>
    <w:rsid w:val="006A481A"/>
    <w:rsid w:val="006A4EAB"/>
    <w:rsid w:val="006A4EAE"/>
    <w:rsid w:val="006A50E4"/>
    <w:rsid w:val="006A56C3"/>
    <w:rsid w:val="006A59BC"/>
    <w:rsid w:val="006A5DD0"/>
    <w:rsid w:val="006A61CE"/>
    <w:rsid w:val="006A646B"/>
    <w:rsid w:val="006A6B88"/>
    <w:rsid w:val="006A6D7F"/>
    <w:rsid w:val="006A736A"/>
    <w:rsid w:val="006A76A7"/>
    <w:rsid w:val="006A788D"/>
    <w:rsid w:val="006B0159"/>
    <w:rsid w:val="006B0298"/>
    <w:rsid w:val="006B0C48"/>
    <w:rsid w:val="006B0E83"/>
    <w:rsid w:val="006B1357"/>
    <w:rsid w:val="006B2679"/>
    <w:rsid w:val="006B2A6E"/>
    <w:rsid w:val="006B2A87"/>
    <w:rsid w:val="006B2DC9"/>
    <w:rsid w:val="006B314D"/>
    <w:rsid w:val="006B4196"/>
    <w:rsid w:val="006B4391"/>
    <w:rsid w:val="006B494A"/>
    <w:rsid w:val="006B495D"/>
    <w:rsid w:val="006B4B21"/>
    <w:rsid w:val="006B5218"/>
    <w:rsid w:val="006B53F0"/>
    <w:rsid w:val="006B5493"/>
    <w:rsid w:val="006B67C6"/>
    <w:rsid w:val="006B6F97"/>
    <w:rsid w:val="006B721F"/>
    <w:rsid w:val="006B77E2"/>
    <w:rsid w:val="006B7A6D"/>
    <w:rsid w:val="006C03A5"/>
    <w:rsid w:val="006C10C0"/>
    <w:rsid w:val="006C1136"/>
    <w:rsid w:val="006C1368"/>
    <w:rsid w:val="006C163D"/>
    <w:rsid w:val="006C1AB3"/>
    <w:rsid w:val="006C1B1D"/>
    <w:rsid w:val="006C1B4B"/>
    <w:rsid w:val="006C2306"/>
    <w:rsid w:val="006C24EB"/>
    <w:rsid w:val="006C2546"/>
    <w:rsid w:val="006C2752"/>
    <w:rsid w:val="006C2ACC"/>
    <w:rsid w:val="006C2B13"/>
    <w:rsid w:val="006C2B99"/>
    <w:rsid w:val="006C32BB"/>
    <w:rsid w:val="006C35EF"/>
    <w:rsid w:val="006C369C"/>
    <w:rsid w:val="006C3747"/>
    <w:rsid w:val="006C37F2"/>
    <w:rsid w:val="006C3BE6"/>
    <w:rsid w:val="006C42A1"/>
    <w:rsid w:val="006C4888"/>
    <w:rsid w:val="006C4893"/>
    <w:rsid w:val="006C4A83"/>
    <w:rsid w:val="006C5435"/>
    <w:rsid w:val="006C561F"/>
    <w:rsid w:val="006C631F"/>
    <w:rsid w:val="006C6912"/>
    <w:rsid w:val="006C6B8C"/>
    <w:rsid w:val="006C6F4E"/>
    <w:rsid w:val="006C7686"/>
    <w:rsid w:val="006C7760"/>
    <w:rsid w:val="006C7D51"/>
    <w:rsid w:val="006C7EEA"/>
    <w:rsid w:val="006D048E"/>
    <w:rsid w:val="006D05D6"/>
    <w:rsid w:val="006D08E0"/>
    <w:rsid w:val="006D0FA7"/>
    <w:rsid w:val="006D1374"/>
    <w:rsid w:val="006D1525"/>
    <w:rsid w:val="006D206A"/>
    <w:rsid w:val="006D2306"/>
    <w:rsid w:val="006D233A"/>
    <w:rsid w:val="006D24FD"/>
    <w:rsid w:val="006D25D2"/>
    <w:rsid w:val="006D27A0"/>
    <w:rsid w:val="006D2E72"/>
    <w:rsid w:val="006D323F"/>
    <w:rsid w:val="006D34D4"/>
    <w:rsid w:val="006D3563"/>
    <w:rsid w:val="006D3B42"/>
    <w:rsid w:val="006D3B45"/>
    <w:rsid w:val="006D3F60"/>
    <w:rsid w:val="006D450B"/>
    <w:rsid w:val="006D522C"/>
    <w:rsid w:val="006D527A"/>
    <w:rsid w:val="006D56AA"/>
    <w:rsid w:val="006D5C98"/>
    <w:rsid w:val="006D5D4E"/>
    <w:rsid w:val="006D61BD"/>
    <w:rsid w:val="006D63A8"/>
    <w:rsid w:val="006D63F6"/>
    <w:rsid w:val="006D643F"/>
    <w:rsid w:val="006D647E"/>
    <w:rsid w:val="006D64F9"/>
    <w:rsid w:val="006D6F6F"/>
    <w:rsid w:val="006D7795"/>
    <w:rsid w:val="006D7ACB"/>
    <w:rsid w:val="006D7D03"/>
    <w:rsid w:val="006E00EF"/>
    <w:rsid w:val="006E06BB"/>
    <w:rsid w:val="006E0B42"/>
    <w:rsid w:val="006E1225"/>
    <w:rsid w:val="006E15EA"/>
    <w:rsid w:val="006E18C7"/>
    <w:rsid w:val="006E1903"/>
    <w:rsid w:val="006E1A39"/>
    <w:rsid w:val="006E1A7A"/>
    <w:rsid w:val="006E1ADC"/>
    <w:rsid w:val="006E1B3A"/>
    <w:rsid w:val="006E1FBA"/>
    <w:rsid w:val="006E20DE"/>
    <w:rsid w:val="006E2447"/>
    <w:rsid w:val="006E30CE"/>
    <w:rsid w:val="006E3493"/>
    <w:rsid w:val="006E3590"/>
    <w:rsid w:val="006E3601"/>
    <w:rsid w:val="006E3F81"/>
    <w:rsid w:val="006E407B"/>
    <w:rsid w:val="006E43F3"/>
    <w:rsid w:val="006E469B"/>
    <w:rsid w:val="006E4723"/>
    <w:rsid w:val="006E477D"/>
    <w:rsid w:val="006E5A46"/>
    <w:rsid w:val="006E6558"/>
    <w:rsid w:val="006E678F"/>
    <w:rsid w:val="006E69A0"/>
    <w:rsid w:val="006E6F84"/>
    <w:rsid w:val="006E7077"/>
    <w:rsid w:val="006E716F"/>
    <w:rsid w:val="006E7462"/>
    <w:rsid w:val="006E7B64"/>
    <w:rsid w:val="006E7DA9"/>
    <w:rsid w:val="006E7DEE"/>
    <w:rsid w:val="006E7FA2"/>
    <w:rsid w:val="006F008A"/>
    <w:rsid w:val="006F01E7"/>
    <w:rsid w:val="006F0A11"/>
    <w:rsid w:val="006F0B17"/>
    <w:rsid w:val="006F12F3"/>
    <w:rsid w:val="006F18B9"/>
    <w:rsid w:val="006F1CCC"/>
    <w:rsid w:val="006F1D87"/>
    <w:rsid w:val="006F1F3A"/>
    <w:rsid w:val="006F3281"/>
    <w:rsid w:val="006F4EEA"/>
    <w:rsid w:val="006F533A"/>
    <w:rsid w:val="006F5D1F"/>
    <w:rsid w:val="006F614B"/>
    <w:rsid w:val="006F6634"/>
    <w:rsid w:val="006F66FC"/>
    <w:rsid w:val="006F6721"/>
    <w:rsid w:val="006F710A"/>
    <w:rsid w:val="006F7EB8"/>
    <w:rsid w:val="006F7F1C"/>
    <w:rsid w:val="00700324"/>
    <w:rsid w:val="007008B3"/>
    <w:rsid w:val="0070094A"/>
    <w:rsid w:val="00700F3F"/>
    <w:rsid w:val="00701017"/>
    <w:rsid w:val="00701043"/>
    <w:rsid w:val="00701059"/>
    <w:rsid w:val="007010C0"/>
    <w:rsid w:val="007012CF"/>
    <w:rsid w:val="007013CB"/>
    <w:rsid w:val="007014D8"/>
    <w:rsid w:val="007019B1"/>
    <w:rsid w:val="00702998"/>
    <w:rsid w:val="00702C3C"/>
    <w:rsid w:val="00702D85"/>
    <w:rsid w:val="00702DD7"/>
    <w:rsid w:val="00702EC5"/>
    <w:rsid w:val="00703651"/>
    <w:rsid w:val="00703D21"/>
    <w:rsid w:val="00704103"/>
    <w:rsid w:val="007047D3"/>
    <w:rsid w:val="00704A27"/>
    <w:rsid w:val="00704CC1"/>
    <w:rsid w:val="00705663"/>
    <w:rsid w:val="00705B82"/>
    <w:rsid w:val="00705C40"/>
    <w:rsid w:val="00705EBA"/>
    <w:rsid w:val="00706C46"/>
    <w:rsid w:val="007076E0"/>
    <w:rsid w:val="0070793C"/>
    <w:rsid w:val="00707D73"/>
    <w:rsid w:val="00707F1C"/>
    <w:rsid w:val="00707F5C"/>
    <w:rsid w:val="0071016F"/>
    <w:rsid w:val="0071087E"/>
    <w:rsid w:val="00710F9E"/>
    <w:rsid w:val="00711885"/>
    <w:rsid w:val="007125CF"/>
    <w:rsid w:val="00713645"/>
    <w:rsid w:val="007147C2"/>
    <w:rsid w:val="00715262"/>
    <w:rsid w:val="007156D5"/>
    <w:rsid w:val="007157EE"/>
    <w:rsid w:val="007158E8"/>
    <w:rsid w:val="00715FC8"/>
    <w:rsid w:val="00716001"/>
    <w:rsid w:val="00716158"/>
    <w:rsid w:val="007169A8"/>
    <w:rsid w:val="00717187"/>
    <w:rsid w:val="00717316"/>
    <w:rsid w:val="007174F3"/>
    <w:rsid w:val="0072059E"/>
    <w:rsid w:val="007206FC"/>
    <w:rsid w:val="00720CFC"/>
    <w:rsid w:val="00721003"/>
    <w:rsid w:val="0072107A"/>
    <w:rsid w:val="00721431"/>
    <w:rsid w:val="00721648"/>
    <w:rsid w:val="007216E1"/>
    <w:rsid w:val="0072185D"/>
    <w:rsid w:val="007224F3"/>
    <w:rsid w:val="007229A1"/>
    <w:rsid w:val="007229DF"/>
    <w:rsid w:val="00722F18"/>
    <w:rsid w:val="00723029"/>
    <w:rsid w:val="0072347B"/>
    <w:rsid w:val="0072354B"/>
    <w:rsid w:val="007235AA"/>
    <w:rsid w:val="00723B09"/>
    <w:rsid w:val="00723BAC"/>
    <w:rsid w:val="007250FF"/>
    <w:rsid w:val="00725B1A"/>
    <w:rsid w:val="00725E35"/>
    <w:rsid w:val="00726081"/>
    <w:rsid w:val="00726B56"/>
    <w:rsid w:val="007271A0"/>
    <w:rsid w:val="00727A1C"/>
    <w:rsid w:val="00727ACB"/>
    <w:rsid w:val="0073070E"/>
    <w:rsid w:val="00730D35"/>
    <w:rsid w:val="00730F55"/>
    <w:rsid w:val="00730FDE"/>
    <w:rsid w:val="0073135D"/>
    <w:rsid w:val="00731F67"/>
    <w:rsid w:val="00732289"/>
    <w:rsid w:val="007324B0"/>
    <w:rsid w:val="00732EE9"/>
    <w:rsid w:val="007330B9"/>
    <w:rsid w:val="00733BE6"/>
    <w:rsid w:val="00733CDC"/>
    <w:rsid w:val="007341A5"/>
    <w:rsid w:val="007342F5"/>
    <w:rsid w:val="007343FD"/>
    <w:rsid w:val="00734646"/>
    <w:rsid w:val="00734956"/>
    <w:rsid w:val="00734984"/>
    <w:rsid w:val="00734AD0"/>
    <w:rsid w:val="007356E7"/>
    <w:rsid w:val="00735915"/>
    <w:rsid w:val="00735C21"/>
    <w:rsid w:val="00735F5A"/>
    <w:rsid w:val="0073614A"/>
    <w:rsid w:val="00736798"/>
    <w:rsid w:val="00736932"/>
    <w:rsid w:val="00736A73"/>
    <w:rsid w:val="00736C95"/>
    <w:rsid w:val="00736FF2"/>
    <w:rsid w:val="00737130"/>
    <w:rsid w:val="007371A5"/>
    <w:rsid w:val="00737982"/>
    <w:rsid w:val="00737A28"/>
    <w:rsid w:val="00737DB6"/>
    <w:rsid w:val="007402A3"/>
    <w:rsid w:val="00740BEB"/>
    <w:rsid w:val="00740C8C"/>
    <w:rsid w:val="00740EF2"/>
    <w:rsid w:val="00740FB2"/>
    <w:rsid w:val="00741448"/>
    <w:rsid w:val="00741AC4"/>
    <w:rsid w:val="007421DA"/>
    <w:rsid w:val="0074224F"/>
    <w:rsid w:val="00742781"/>
    <w:rsid w:val="00742AE3"/>
    <w:rsid w:val="00742CA5"/>
    <w:rsid w:val="00743281"/>
    <w:rsid w:val="00744C19"/>
    <w:rsid w:val="00746064"/>
    <w:rsid w:val="007460D7"/>
    <w:rsid w:val="00746358"/>
    <w:rsid w:val="0074658E"/>
    <w:rsid w:val="00746643"/>
    <w:rsid w:val="00746907"/>
    <w:rsid w:val="00746D5A"/>
    <w:rsid w:val="00747953"/>
    <w:rsid w:val="00747A8B"/>
    <w:rsid w:val="00750560"/>
    <w:rsid w:val="00750A88"/>
    <w:rsid w:val="00750EC3"/>
    <w:rsid w:val="007513F0"/>
    <w:rsid w:val="007515BC"/>
    <w:rsid w:val="00751BA3"/>
    <w:rsid w:val="00751D09"/>
    <w:rsid w:val="00752204"/>
    <w:rsid w:val="00752223"/>
    <w:rsid w:val="00752606"/>
    <w:rsid w:val="007528AD"/>
    <w:rsid w:val="0075307E"/>
    <w:rsid w:val="00753F3F"/>
    <w:rsid w:val="0075402E"/>
    <w:rsid w:val="00754440"/>
    <w:rsid w:val="0075445F"/>
    <w:rsid w:val="007546A7"/>
    <w:rsid w:val="00754897"/>
    <w:rsid w:val="00754905"/>
    <w:rsid w:val="00754C1F"/>
    <w:rsid w:val="0075517C"/>
    <w:rsid w:val="00755340"/>
    <w:rsid w:val="00755495"/>
    <w:rsid w:val="00755AFC"/>
    <w:rsid w:val="00756D3D"/>
    <w:rsid w:val="00756E01"/>
    <w:rsid w:val="00756F63"/>
    <w:rsid w:val="00757151"/>
    <w:rsid w:val="0075734C"/>
    <w:rsid w:val="007573B2"/>
    <w:rsid w:val="007574BB"/>
    <w:rsid w:val="00757627"/>
    <w:rsid w:val="0075764C"/>
    <w:rsid w:val="007576C1"/>
    <w:rsid w:val="0075786C"/>
    <w:rsid w:val="00757AF7"/>
    <w:rsid w:val="007604AD"/>
    <w:rsid w:val="007604FA"/>
    <w:rsid w:val="00760BF6"/>
    <w:rsid w:val="00761033"/>
    <w:rsid w:val="00761232"/>
    <w:rsid w:val="0076141E"/>
    <w:rsid w:val="00761EE5"/>
    <w:rsid w:val="00762198"/>
    <w:rsid w:val="00763412"/>
    <w:rsid w:val="00763CE8"/>
    <w:rsid w:val="007640FF"/>
    <w:rsid w:val="007647C8"/>
    <w:rsid w:val="00764E3B"/>
    <w:rsid w:val="00765162"/>
    <w:rsid w:val="00765167"/>
    <w:rsid w:val="00765661"/>
    <w:rsid w:val="00765AFA"/>
    <w:rsid w:val="00765F6D"/>
    <w:rsid w:val="00765F9B"/>
    <w:rsid w:val="007668D2"/>
    <w:rsid w:val="00767563"/>
    <w:rsid w:val="00770280"/>
    <w:rsid w:val="007705F9"/>
    <w:rsid w:val="00770792"/>
    <w:rsid w:val="00770FAE"/>
    <w:rsid w:val="00770FB0"/>
    <w:rsid w:val="00771523"/>
    <w:rsid w:val="00771557"/>
    <w:rsid w:val="00771CC8"/>
    <w:rsid w:val="00771F98"/>
    <w:rsid w:val="00771FDA"/>
    <w:rsid w:val="007725B1"/>
    <w:rsid w:val="00772B17"/>
    <w:rsid w:val="00772B88"/>
    <w:rsid w:val="00772E09"/>
    <w:rsid w:val="0077307E"/>
    <w:rsid w:val="007730D2"/>
    <w:rsid w:val="007737B5"/>
    <w:rsid w:val="00773C41"/>
    <w:rsid w:val="0077443B"/>
    <w:rsid w:val="00774DE1"/>
    <w:rsid w:val="00774FFE"/>
    <w:rsid w:val="00775638"/>
    <w:rsid w:val="00775677"/>
    <w:rsid w:val="00775961"/>
    <w:rsid w:val="0077599A"/>
    <w:rsid w:val="00776048"/>
    <w:rsid w:val="007765C3"/>
    <w:rsid w:val="00776811"/>
    <w:rsid w:val="00776D8E"/>
    <w:rsid w:val="0077712C"/>
    <w:rsid w:val="0077724D"/>
    <w:rsid w:val="00777353"/>
    <w:rsid w:val="0077759B"/>
    <w:rsid w:val="00777681"/>
    <w:rsid w:val="0078070F"/>
    <w:rsid w:val="007809D6"/>
    <w:rsid w:val="00780CD1"/>
    <w:rsid w:val="00780CD6"/>
    <w:rsid w:val="0078123D"/>
    <w:rsid w:val="00781332"/>
    <w:rsid w:val="00781940"/>
    <w:rsid w:val="00781A64"/>
    <w:rsid w:val="00781F5D"/>
    <w:rsid w:val="007826B6"/>
    <w:rsid w:val="00782EA4"/>
    <w:rsid w:val="00782F46"/>
    <w:rsid w:val="007839C9"/>
    <w:rsid w:val="0078400A"/>
    <w:rsid w:val="0078455D"/>
    <w:rsid w:val="007846D7"/>
    <w:rsid w:val="0078483E"/>
    <w:rsid w:val="00785461"/>
    <w:rsid w:val="00785BC6"/>
    <w:rsid w:val="007866BA"/>
    <w:rsid w:val="00786FEF"/>
    <w:rsid w:val="00786FF3"/>
    <w:rsid w:val="00787436"/>
    <w:rsid w:val="007876CF"/>
    <w:rsid w:val="00787AA2"/>
    <w:rsid w:val="00787B77"/>
    <w:rsid w:val="00790463"/>
    <w:rsid w:val="00790910"/>
    <w:rsid w:val="007909C3"/>
    <w:rsid w:val="00791361"/>
    <w:rsid w:val="00791F8B"/>
    <w:rsid w:val="0079251B"/>
    <w:rsid w:val="0079260D"/>
    <w:rsid w:val="0079273B"/>
    <w:rsid w:val="00792B5B"/>
    <w:rsid w:val="00792D91"/>
    <w:rsid w:val="00793070"/>
    <w:rsid w:val="00793090"/>
    <w:rsid w:val="0079334A"/>
    <w:rsid w:val="007935FC"/>
    <w:rsid w:val="00793C1A"/>
    <w:rsid w:val="00793D98"/>
    <w:rsid w:val="0079469F"/>
    <w:rsid w:val="007948D3"/>
    <w:rsid w:val="00794F50"/>
    <w:rsid w:val="007952D4"/>
    <w:rsid w:val="00795316"/>
    <w:rsid w:val="00795691"/>
    <w:rsid w:val="00795AA4"/>
    <w:rsid w:val="00795CA1"/>
    <w:rsid w:val="00796C9B"/>
    <w:rsid w:val="00796F2A"/>
    <w:rsid w:val="0079797D"/>
    <w:rsid w:val="00797B4F"/>
    <w:rsid w:val="007A00D4"/>
    <w:rsid w:val="007A0176"/>
    <w:rsid w:val="007A0314"/>
    <w:rsid w:val="007A059A"/>
    <w:rsid w:val="007A06E4"/>
    <w:rsid w:val="007A090D"/>
    <w:rsid w:val="007A0DFD"/>
    <w:rsid w:val="007A0F2A"/>
    <w:rsid w:val="007A130B"/>
    <w:rsid w:val="007A1DF2"/>
    <w:rsid w:val="007A2F67"/>
    <w:rsid w:val="007A390E"/>
    <w:rsid w:val="007A3918"/>
    <w:rsid w:val="007A41EF"/>
    <w:rsid w:val="007A4412"/>
    <w:rsid w:val="007A5398"/>
    <w:rsid w:val="007A5469"/>
    <w:rsid w:val="007A5AA5"/>
    <w:rsid w:val="007A5D10"/>
    <w:rsid w:val="007A62EE"/>
    <w:rsid w:val="007A6334"/>
    <w:rsid w:val="007A6674"/>
    <w:rsid w:val="007A6ED1"/>
    <w:rsid w:val="007A6F0F"/>
    <w:rsid w:val="007A71ED"/>
    <w:rsid w:val="007A75DF"/>
    <w:rsid w:val="007A7B21"/>
    <w:rsid w:val="007B0E89"/>
    <w:rsid w:val="007B0F7A"/>
    <w:rsid w:val="007B106D"/>
    <w:rsid w:val="007B2865"/>
    <w:rsid w:val="007B2C38"/>
    <w:rsid w:val="007B2E54"/>
    <w:rsid w:val="007B3826"/>
    <w:rsid w:val="007B5076"/>
    <w:rsid w:val="007B56A8"/>
    <w:rsid w:val="007B5828"/>
    <w:rsid w:val="007B5DD6"/>
    <w:rsid w:val="007B68A8"/>
    <w:rsid w:val="007B6DED"/>
    <w:rsid w:val="007B7171"/>
    <w:rsid w:val="007B7498"/>
    <w:rsid w:val="007B75C2"/>
    <w:rsid w:val="007B7AEE"/>
    <w:rsid w:val="007C0018"/>
    <w:rsid w:val="007C0598"/>
    <w:rsid w:val="007C07AA"/>
    <w:rsid w:val="007C0E1E"/>
    <w:rsid w:val="007C13FA"/>
    <w:rsid w:val="007C21C4"/>
    <w:rsid w:val="007C23C5"/>
    <w:rsid w:val="007C2866"/>
    <w:rsid w:val="007C2D12"/>
    <w:rsid w:val="007C3994"/>
    <w:rsid w:val="007C3FB6"/>
    <w:rsid w:val="007C4689"/>
    <w:rsid w:val="007C49C5"/>
    <w:rsid w:val="007C4AE7"/>
    <w:rsid w:val="007C532E"/>
    <w:rsid w:val="007C5492"/>
    <w:rsid w:val="007C56D3"/>
    <w:rsid w:val="007C5C9B"/>
    <w:rsid w:val="007C5EB3"/>
    <w:rsid w:val="007C6C24"/>
    <w:rsid w:val="007C706D"/>
    <w:rsid w:val="007C742B"/>
    <w:rsid w:val="007C7674"/>
    <w:rsid w:val="007C7878"/>
    <w:rsid w:val="007C7A04"/>
    <w:rsid w:val="007C7EB6"/>
    <w:rsid w:val="007C7EBB"/>
    <w:rsid w:val="007D0014"/>
    <w:rsid w:val="007D04EF"/>
    <w:rsid w:val="007D0AD3"/>
    <w:rsid w:val="007D11FA"/>
    <w:rsid w:val="007D15CB"/>
    <w:rsid w:val="007D1CC4"/>
    <w:rsid w:val="007D24D0"/>
    <w:rsid w:val="007D2D6D"/>
    <w:rsid w:val="007D2F75"/>
    <w:rsid w:val="007D31E1"/>
    <w:rsid w:val="007D3400"/>
    <w:rsid w:val="007D378C"/>
    <w:rsid w:val="007D49DF"/>
    <w:rsid w:val="007D5032"/>
    <w:rsid w:val="007D5162"/>
    <w:rsid w:val="007D5809"/>
    <w:rsid w:val="007D5D4B"/>
    <w:rsid w:val="007D5EFF"/>
    <w:rsid w:val="007D680C"/>
    <w:rsid w:val="007D692D"/>
    <w:rsid w:val="007D6943"/>
    <w:rsid w:val="007D6EC8"/>
    <w:rsid w:val="007D710E"/>
    <w:rsid w:val="007D72CC"/>
    <w:rsid w:val="007D7494"/>
    <w:rsid w:val="007D74E3"/>
    <w:rsid w:val="007D761B"/>
    <w:rsid w:val="007D797B"/>
    <w:rsid w:val="007D7A40"/>
    <w:rsid w:val="007D7CD9"/>
    <w:rsid w:val="007D7DFA"/>
    <w:rsid w:val="007D7E3A"/>
    <w:rsid w:val="007E0814"/>
    <w:rsid w:val="007E09CE"/>
    <w:rsid w:val="007E0A20"/>
    <w:rsid w:val="007E1177"/>
    <w:rsid w:val="007E14A5"/>
    <w:rsid w:val="007E16C2"/>
    <w:rsid w:val="007E192A"/>
    <w:rsid w:val="007E1F8E"/>
    <w:rsid w:val="007E22E7"/>
    <w:rsid w:val="007E2893"/>
    <w:rsid w:val="007E2C99"/>
    <w:rsid w:val="007E2FD6"/>
    <w:rsid w:val="007E3451"/>
    <w:rsid w:val="007E3949"/>
    <w:rsid w:val="007E3BFC"/>
    <w:rsid w:val="007E4232"/>
    <w:rsid w:val="007E47CE"/>
    <w:rsid w:val="007E47EF"/>
    <w:rsid w:val="007E47F8"/>
    <w:rsid w:val="007E4EDE"/>
    <w:rsid w:val="007E5C74"/>
    <w:rsid w:val="007E62BA"/>
    <w:rsid w:val="007E671B"/>
    <w:rsid w:val="007E69AE"/>
    <w:rsid w:val="007E69BB"/>
    <w:rsid w:val="007E6AB8"/>
    <w:rsid w:val="007E6F5C"/>
    <w:rsid w:val="007E74B7"/>
    <w:rsid w:val="007E7DB8"/>
    <w:rsid w:val="007E7E96"/>
    <w:rsid w:val="007E7EE8"/>
    <w:rsid w:val="007F02C0"/>
    <w:rsid w:val="007F0570"/>
    <w:rsid w:val="007F0A24"/>
    <w:rsid w:val="007F0ABD"/>
    <w:rsid w:val="007F2109"/>
    <w:rsid w:val="007F21C5"/>
    <w:rsid w:val="007F26EE"/>
    <w:rsid w:val="007F2967"/>
    <w:rsid w:val="007F3107"/>
    <w:rsid w:val="007F32CC"/>
    <w:rsid w:val="007F3338"/>
    <w:rsid w:val="007F38D0"/>
    <w:rsid w:val="007F3939"/>
    <w:rsid w:val="007F3E83"/>
    <w:rsid w:val="007F3EF1"/>
    <w:rsid w:val="007F3F8D"/>
    <w:rsid w:val="007F4379"/>
    <w:rsid w:val="007F4E73"/>
    <w:rsid w:val="007F5E41"/>
    <w:rsid w:val="007F5FF9"/>
    <w:rsid w:val="007F6312"/>
    <w:rsid w:val="007F6D36"/>
    <w:rsid w:val="007F6F2F"/>
    <w:rsid w:val="007F76A3"/>
    <w:rsid w:val="007F774A"/>
    <w:rsid w:val="007F7FF3"/>
    <w:rsid w:val="00800516"/>
    <w:rsid w:val="0080056E"/>
    <w:rsid w:val="00801457"/>
    <w:rsid w:val="0080177F"/>
    <w:rsid w:val="00801AF5"/>
    <w:rsid w:val="00801BCE"/>
    <w:rsid w:val="00801E7D"/>
    <w:rsid w:val="00802515"/>
    <w:rsid w:val="008030CF"/>
    <w:rsid w:val="0080340C"/>
    <w:rsid w:val="0080349A"/>
    <w:rsid w:val="008037C9"/>
    <w:rsid w:val="00803877"/>
    <w:rsid w:val="00804166"/>
    <w:rsid w:val="008047DA"/>
    <w:rsid w:val="00804C2D"/>
    <w:rsid w:val="00805082"/>
    <w:rsid w:val="008050EE"/>
    <w:rsid w:val="008057D8"/>
    <w:rsid w:val="00805BCC"/>
    <w:rsid w:val="008064D2"/>
    <w:rsid w:val="00806724"/>
    <w:rsid w:val="008067B3"/>
    <w:rsid w:val="00807232"/>
    <w:rsid w:val="00807295"/>
    <w:rsid w:val="00807504"/>
    <w:rsid w:val="00807648"/>
    <w:rsid w:val="0080799F"/>
    <w:rsid w:val="00810515"/>
    <w:rsid w:val="00810C43"/>
    <w:rsid w:val="00810C5D"/>
    <w:rsid w:val="00811265"/>
    <w:rsid w:val="008117F6"/>
    <w:rsid w:val="00811AD0"/>
    <w:rsid w:val="0081201F"/>
    <w:rsid w:val="0081283F"/>
    <w:rsid w:val="00812C0C"/>
    <w:rsid w:val="008136DF"/>
    <w:rsid w:val="00813775"/>
    <w:rsid w:val="00813BB1"/>
    <w:rsid w:val="00813FF9"/>
    <w:rsid w:val="0081419B"/>
    <w:rsid w:val="0081480A"/>
    <w:rsid w:val="008154DC"/>
    <w:rsid w:val="00815650"/>
    <w:rsid w:val="00815C69"/>
    <w:rsid w:val="0081623B"/>
    <w:rsid w:val="00816A00"/>
    <w:rsid w:val="00816B1B"/>
    <w:rsid w:val="0081712F"/>
    <w:rsid w:val="0081739B"/>
    <w:rsid w:val="0081782E"/>
    <w:rsid w:val="00817A79"/>
    <w:rsid w:val="00817DD4"/>
    <w:rsid w:val="008202EB"/>
    <w:rsid w:val="008203F9"/>
    <w:rsid w:val="00820F86"/>
    <w:rsid w:val="0082112A"/>
    <w:rsid w:val="00821410"/>
    <w:rsid w:val="00821938"/>
    <w:rsid w:val="00821BDC"/>
    <w:rsid w:val="00821E1D"/>
    <w:rsid w:val="00822448"/>
    <w:rsid w:val="00822DCF"/>
    <w:rsid w:val="00823633"/>
    <w:rsid w:val="00823A83"/>
    <w:rsid w:val="00823D95"/>
    <w:rsid w:val="008242C5"/>
    <w:rsid w:val="00824643"/>
    <w:rsid w:val="00824748"/>
    <w:rsid w:val="00824D80"/>
    <w:rsid w:val="00825ACC"/>
    <w:rsid w:val="00825B2D"/>
    <w:rsid w:val="0082626E"/>
    <w:rsid w:val="00826B7B"/>
    <w:rsid w:val="00826D52"/>
    <w:rsid w:val="00827608"/>
    <w:rsid w:val="00827F88"/>
    <w:rsid w:val="008303B3"/>
    <w:rsid w:val="008309F9"/>
    <w:rsid w:val="00830DF0"/>
    <w:rsid w:val="008315CE"/>
    <w:rsid w:val="00831BF5"/>
    <w:rsid w:val="00831C49"/>
    <w:rsid w:val="00831D82"/>
    <w:rsid w:val="00831E20"/>
    <w:rsid w:val="008320B4"/>
    <w:rsid w:val="00832735"/>
    <w:rsid w:val="008336A5"/>
    <w:rsid w:val="00833B3B"/>
    <w:rsid w:val="00834E7B"/>
    <w:rsid w:val="00835474"/>
    <w:rsid w:val="008357A1"/>
    <w:rsid w:val="0083691A"/>
    <w:rsid w:val="00836EE3"/>
    <w:rsid w:val="00836FE7"/>
    <w:rsid w:val="00837022"/>
    <w:rsid w:val="0083702D"/>
    <w:rsid w:val="008373C0"/>
    <w:rsid w:val="00837420"/>
    <w:rsid w:val="0083751B"/>
    <w:rsid w:val="00840A68"/>
    <w:rsid w:val="00840F28"/>
    <w:rsid w:val="00840F7F"/>
    <w:rsid w:val="0084105A"/>
    <w:rsid w:val="00841114"/>
    <w:rsid w:val="0084113F"/>
    <w:rsid w:val="00841189"/>
    <w:rsid w:val="0084145F"/>
    <w:rsid w:val="00841511"/>
    <w:rsid w:val="00841656"/>
    <w:rsid w:val="00841752"/>
    <w:rsid w:val="00841D30"/>
    <w:rsid w:val="00841DA2"/>
    <w:rsid w:val="0084289D"/>
    <w:rsid w:val="00842BB7"/>
    <w:rsid w:val="00843634"/>
    <w:rsid w:val="00843CFB"/>
    <w:rsid w:val="00844354"/>
    <w:rsid w:val="008444D7"/>
    <w:rsid w:val="00844AC9"/>
    <w:rsid w:val="00844CB5"/>
    <w:rsid w:val="008458F6"/>
    <w:rsid w:val="00845AED"/>
    <w:rsid w:val="00845BDD"/>
    <w:rsid w:val="00845E6F"/>
    <w:rsid w:val="0084618D"/>
    <w:rsid w:val="008463D4"/>
    <w:rsid w:val="008467AB"/>
    <w:rsid w:val="00846AA6"/>
    <w:rsid w:val="0084708E"/>
    <w:rsid w:val="008472F0"/>
    <w:rsid w:val="00847A4F"/>
    <w:rsid w:val="00850E6D"/>
    <w:rsid w:val="00850EC2"/>
    <w:rsid w:val="00851328"/>
    <w:rsid w:val="008514E1"/>
    <w:rsid w:val="00851AE4"/>
    <w:rsid w:val="00851E2B"/>
    <w:rsid w:val="008521C1"/>
    <w:rsid w:val="0085235E"/>
    <w:rsid w:val="008525AF"/>
    <w:rsid w:val="00852931"/>
    <w:rsid w:val="00852D59"/>
    <w:rsid w:val="0085358A"/>
    <w:rsid w:val="00853B04"/>
    <w:rsid w:val="00853C04"/>
    <w:rsid w:val="00853CD9"/>
    <w:rsid w:val="00853D32"/>
    <w:rsid w:val="00853F34"/>
    <w:rsid w:val="008541AC"/>
    <w:rsid w:val="008545D4"/>
    <w:rsid w:val="00854CCF"/>
    <w:rsid w:val="00854E64"/>
    <w:rsid w:val="00854FEB"/>
    <w:rsid w:val="00855006"/>
    <w:rsid w:val="00855019"/>
    <w:rsid w:val="008554B6"/>
    <w:rsid w:val="008555BB"/>
    <w:rsid w:val="008556AB"/>
    <w:rsid w:val="008558D8"/>
    <w:rsid w:val="0085598D"/>
    <w:rsid w:val="00855E71"/>
    <w:rsid w:val="00856926"/>
    <w:rsid w:val="0085756F"/>
    <w:rsid w:val="00857B95"/>
    <w:rsid w:val="00860E15"/>
    <w:rsid w:val="00860FBA"/>
    <w:rsid w:val="00861845"/>
    <w:rsid w:val="008619FB"/>
    <w:rsid w:val="00862276"/>
    <w:rsid w:val="0086231B"/>
    <w:rsid w:val="008623A7"/>
    <w:rsid w:val="00862771"/>
    <w:rsid w:val="00862E10"/>
    <w:rsid w:val="00863078"/>
    <w:rsid w:val="00863079"/>
    <w:rsid w:val="00863A1C"/>
    <w:rsid w:val="00863C60"/>
    <w:rsid w:val="008640DD"/>
    <w:rsid w:val="008642BE"/>
    <w:rsid w:val="008650F5"/>
    <w:rsid w:val="008652DC"/>
    <w:rsid w:val="00865F1D"/>
    <w:rsid w:val="00865F43"/>
    <w:rsid w:val="0086611F"/>
    <w:rsid w:val="0086614E"/>
    <w:rsid w:val="0086682F"/>
    <w:rsid w:val="008668F6"/>
    <w:rsid w:val="00866C1B"/>
    <w:rsid w:val="00867687"/>
    <w:rsid w:val="00867896"/>
    <w:rsid w:val="008700E9"/>
    <w:rsid w:val="008704DF"/>
    <w:rsid w:val="00871214"/>
    <w:rsid w:val="00871254"/>
    <w:rsid w:val="0087148C"/>
    <w:rsid w:val="00872358"/>
    <w:rsid w:val="008726AB"/>
    <w:rsid w:val="00872AD5"/>
    <w:rsid w:val="00873610"/>
    <w:rsid w:val="008736B7"/>
    <w:rsid w:val="008736D8"/>
    <w:rsid w:val="00873761"/>
    <w:rsid w:val="00873A74"/>
    <w:rsid w:val="00873AF2"/>
    <w:rsid w:val="00873D53"/>
    <w:rsid w:val="00873E7B"/>
    <w:rsid w:val="00873F06"/>
    <w:rsid w:val="00874748"/>
    <w:rsid w:val="00874894"/>
    <w:rsid w:val="00875285"/>
    <w:rsid w:val="008752CC"/>
    <w:rsid w:val="008753C8"/>
    <w:rsid w:val="008760D6"/>
    <w:rsid w:val="008764DB"/>
    <w:rsid w:val="00876F54"/>
    <w:rsid w:val="00877292"/>
    <w:rsid w:val="00877347"/>
    <w:rsid w:val="0087754A"/>
    <w:rsid w:val="0087766C"/>
    <w:rsid w:val="008778E3"/>
    <w:rsid w:val="008800C3"/>
    <w:rsid w:val="00880552"/>
    <w:rsid w:val="00880B68"/>
    <w:rsid w:val="00880B83"/>
    <w:rsid w:val="008812D1"/>
    <w:rsid w:val="00881DC3"/>
    <w:rsid w:val="00882132"/>
    <w:rsid w:val="00882E2E"/>
    <w:rsid w:val="00883091"/>
    <w:rsid w:val="00883254"/>
    <w:rsid w:val="008839DA"/>
    <w:rsid w:val="008848FF"/>
    <w:rsid w:val="00884EE8"/>
    <w:rsid w:val="00885168"/>
    <w:rsid w:val="008856A3"/>
    <w:rsid w:val="0088614D"/>
    <w:rsid w:val="008865B2"/>
    <w:rsid w:val="0088668A"/>
    <w:rsid w:val="008869D4"/>
    <w:rsid w:val="008873CC"/>
    <w:rsid w:val="00887759"/>
    <w:rsid w:val="00887DA0"/>
    <w:rsid w:val="0089073D"/>
    <w:rsid w:val="00890CAD"/>
    <w:rsid w:val="0089161E"/>
    <w:rsid w:val="0089173B"/>
    <w:rsid w:val="0089191E"/>
    <w:rsid w:val="00891CB9"/>
    <w:rsid w:val="00891E76"/>
    <w:rsid w:val="00892057"/>
    <w:rsid w:val="0089220F"/>
    <w:rsid w:val="0089277B"/>
    <w:rsid w:val="0089332B"/>
    <w:rsid w:val="00893420"/>
    <w:rsid w:val="00893477"/>
    <w:rsid w:val="008934F3"/>
    <w:rsid w:val="008935AA"/>
    <w:rsid w:val="00893604"/>
    <w:rsid w:val="0089401D"/>
    <w:rsid w:val="0089487A"/>
    <w:rsid w:val="00894D8E"/>
    <w:rsid w:val="00894DE1"/>
    <w:rsid w:val="008951A1"/>
    <w:rsid w:val="008951DB"/>
    <w:rsid w:val="00895543"/>
    <w:rsid w:val="008963F0"/>
    <w:rsid w:val="0089654F"/>
    <w:rsid w:val="00896878"/>
    <w:rsid w:val="00896959"/>
    <w:rsid w:val="00897404"/>
    <w:rsid w:val="00897444"/>
    <w:rsid w:val="00897BD9"/>
    <w:rsid w:val="00897DCB"/>
    <w:rsid w:val="008A01C4"/>
    <w:rsid w:val="008A02C0"/>
    <w:rsid w:val="008A03A5"/>
    <w:rsid w:val="008A0600"/>
    <w:rsid w:val="008A0DF3"/>
    <w:rsid w:val="008A110F"/>
    <w:rsid w:val="008A1134"/>
    <w:rsid w:val="008A12D0"/>
    <w:rsid w:val="008A15DC"/>
    <w:rsid w:val="008A1757"/>
    <w:rsid w:val="008A1B76"/>
    <w:rsid w:val="008A23CD"/>
    <w:rsid w:val="008A281D"/>
    <w:rsid w:val="008A282C"/>
    <w:rsid w:val="008A28EC"/>
    <w:rsid w:val="008A2C7B"/>
    <w:rsid w:val="008A2CDD"/>
    <w:rsid w:val="008A2E72"/>
    <w:rsid w:val="008A3054"/>
    <w:rsid w:val="008A31DE"/>
    <w:rsid w:val="008A3F77"/>
    <w:rsid w:val="008A4138"/>
    <w:rsid w:val="008A4B66"/>
    <w:rsid w:val="008A51C6"/>
    <w:rsid w:val="008A5234"/>
    <w:rsid w:val="008A598D"/>
    <w:rsid w:val="008A59A4"/>
    <w:rsid w:val="008A5D96"/>
    <w:rsid w:val="008A63B3"/>
    <w:rsid w:val="008A68BE"/>
    <w:rsid w:val="008A70D7"/>
    <w:rsid w:val="008A7302"/>
    <w:rsid w:val="008A7498"/>
    <w:rsid w:val="008B0636"/>
    <w:rsid w:val="008B0A26"/>
    <w:rsid w:val="008B0B01"/>
    <w:rsid w:val="008B0C4C"/>
    <w:rsid w:val="008B178F"/>
    <w:rsid w:val="008B1D37"/>
    <w:rsid w:val="008B1E85"/>
    <w:rsid w:val="008B228D"/>
    <w:rsid w:val="008B2401"/>
    <w:rsid w:val="008B2B0D"/>
    <w:rsid w:val="008B2FB6"/>
    <w:rsid w:val="008B44FF"/>
    <w:rsid w:val="008B482D"/>
    <w:rsid w:val="008B4E28"/>
    <w:rsid w:val="008B522C"/>
    <w:rsid w:val="008B59BA"/>
    <w:rsid w:val="008B5AB3"/>
    <w:rsid w:val="008B5C31"/>
    <w:rsid w:val="008B6765"/>
    <w:rsid w:val="008B6848"/>
    <w:rsid w:val="008B68B4"/>
    <w:rsid w:val="008B6B3F"/>
    <w:rsid w:val="008B6D62"/>
    <w:rsid w:val="008B6FD1"/>
    <w:rsid w:val="008B7ED8"/>
    <w:rsid w:val="008C00A7"/>
    <w:rsid w:val="008C0B03"/>
    <w:rsid w:val="008C0B51"/>
    <w:rsid w:val="008C0FE5"/>
    <w:rsid w:val="008C1248"/>
    <w:rsid w:val="008C1735"/>
    <w:rsid w:val="008C18D7"/>
    <w:rsid w:val="008C1E72"/>
    <w:rsid w:val="008C25C0"/>
    <w:rsid w:val="008C27B3"/>
    <w:rsid w:val="008C2A1E"/>
    <w:rsid w:val="008C2FA1"/>
    <w:rsid w:val="008C30DE"/>
    <w:rsid w:val="008C3446"/>
    <w:rsid w:val="008C3656"/>
    <w:rsid w:val="008C3710"/>
    <w:rsid w:val="008C3800"/>
    <w:rsid w:val="008C4080"/>
    <w:rsid w:val="008C5092"/>
    <w:rsid w:val="008C5563"/>
    <w:rsid w:val="008C58DF"/>
    <w:rsid w:val="008C5A54"/>
    <w:rsid w:val="008C6180"/>
    <w:rsid w:val="008C628E"/>
    <w:rsid w:val="008C63D3"/>
    <w:rsid w:val="008C6A5D"/>
    <w:rsid w:val="008C7441"/>
    <w:rsid w:val="008C75AD"/>
    <w:rsid w:val="008C7F8C"/>
    <w:rsid w:val="008D0090"/>
    <w:rsid w:val="008D01D7"/>
    <w:rsid w:val="008D04E1"/>
    <w:rsid w:val="008D0C53"/>
    <w:rsid w:val="008D0DB9"/>
    <w:rsid w:val="008D1369"/>
    <w:rsid w:val="008D153D"/>
    <w:rsid w:val="008D158C"/>
    <w:rsid w:val="008D1AEB"/>
    <w:rsid w:val="008D1F5E"/>
    <w:rsid w:val="008D2055"/>
    <w:rsid w:val="008D2AE0"/>
    <w:rsid w:val="008D2C4C"/>
    <w:rsid w:val="008D2CEE"/>
    <w:rsid w:val="008D2EE9"/>
    <w:rsid w:val="008D34AB"/>
    <w:rsid w:val="008D425E"/>
    <w:rsid w:val="008D4CA3"/>
    <w:rsid w:val="008D524B"/>
    <w:rsid w:val="008D5351"/>
    <w:rsid w:val="008D55BD"/>
    <w:rsid w:val="008D60A8"/>
    <w:rsid w:val="008D640C"/>
    <w:rsid w:val="008D6848"/>
    <w:rsid w:val="008D69E0"/>
    <w:rsid w:val="008D6B4E"/>
    <w:rsid w:val="008D788C"/>
    <w:rsid w:val="008D79B2"/>
    <w:rsid w:val="008D7E0D"/>
    <w:rsid w:val="008D7EDB"/>
    <w:rsid w:val="008E002E"/>
    <w:rsid w:val="008E017C"/>
    <w:rsid w:val="008E04F9"/>
    <w:rsid w:val="008E0A1D"/>
    <w:rsid w:val="008E1829"/>
    <w:rsid w:val="008E1A1D"/>
    <w:rsid w:val="008E1A61"/>
    <w:rsid w:val="008E2327"/>
    <w:rsid w:val="008E2D66"/>
    <w:rsid w:val="008E3052"/>
    <w:rsid w:val="008E4AFF"/>
    <w:rsid w:val="008E4D2A"/>
    <w:rsid w:val="008E5077"/>
    <w:rsid w:val="008E54AD"/>
    <w:rsid w:val="008E55E4"/>
    <w:rsid w:val="008E58F2"/>
    <w:rsid w:val="008E59C8"/>
    <w:rsid w:val="008E5CA3"/>
    <w:rsid w:val="008E62E2"/>
    <w:rsid w:val="008E64F0"/>
    <w:rsid w:val="008E652F"/>
    <w:rsid w:val="008E69F1"/>
    <w:rsid w:val="008E6D59"/>
    <w:rsid w:val="008E6FF3"/>
    <w:rsid w:val="008E70B2"/>
    <w:rsid w:val="008E7187"/>
    <w:rsid w:val="008E7430"/>
    <w:rsid w:val="008E7B05"/>
    <w:rsid w:val="008E7BD5"/>
    <w:rsid w:val="008F00E6"/>
    <w:rsid w:val="008F010E"/>
    <w:rsid w:val="008F0965"/>
    <w:rsid w:val="008F0ABF"/>
    <w:rsid w:val="008F0B23"/>
    <w:rsid w:val="008F0B47"/>
    <w:rsid w:val="008F1721"/>
    <w:rsid w:val="008F18ED"/>
    <w:rsid w:val="008F1BEF"/>
    <w:rsid w:val="008F22AF"/>
    <w:rsid w:val="008F230E"/>
    <w:rsid w:val="008F23C4"/>
    <w:rsid w:val="008F2650"/>
    <w:rsid w:val="008F2DC5"/>
    <w:rsid w:val="008F37AD"/>
    <w:rsid w:val="008F3AAA"/>
    <w:rsid w:val="008F3C95"/>
    <w:rsid w:val="008F3CD2"/>
    <w:rsid w:val="008F3F00"/>
    <w:rsid w:val="008F3F51"/>
    <w:rsid w:val="008F40F4"/>
    <w:rsid w:val="008F46C2"/>
    <w:rsid w:val="008F4729"/>
    <w:rsid w:val="008F5397"/>
    <w:rsid w:val="008F5401"/>
    <w:rsid w:val="008F5484"/>
    <w:rsid w:val="008F562A"/>
    <w:rsid w:val="008F5B14"/>
    <w:rsid w:val="008F66A5"/>
    <w:rsid w:val="008F680A"/>
    <w:rsid w:val="008F6F1A"/>
    <w:rsid w:val="008F7068"/>
    <w:rsid w:val="008F70F4"/>
    <w:rsid w:val="008F788E"/>
    <w:rsid w:val="008F7FA5"/>
    <w:rsid w:val="009012AE"/>
    <w:rsid w:val="0090144C"/>
    <w:rsid w:val="0090154E"/>
    <w:rsid w:val="00901EEC"/>
    <w:rsid w:val="009021AD"/>
    <w:rsid w:val="00902346"/>
    <w:rsid w:val="0090245A"/>
    <w:rsid w:val="0090360E"/>
    <w:rsid w:val="00903735"/>
    <w:rsid w:val="00903D37"/>
    <w:rsid w:val="00904523"/>
    <w:rsid w:val="00904583"/>
    <w:rsid w:val="0090461A"/>
    <w:rsid w:val="009047BB"/>
    <w:rsid w:val="00904B9E"/>
    <w:rsid w:val="009052E4"/>
    <w:rsid w:val="00905363"/>
    <w:rsid w:val="009054CA"/>
    <w:rsid w:val="00905877"/>
    <w:rsid w:val="009065CA"/>
    <w:rsid w:val="009067F9"/>
    <w:rsid w:val="009067FA"/>
    <w:rsid w:val="00906A29"/>
    <w:rsid w:val="00906B23"/>
    <w:rsid w:val="00906CBC"/>
    <w:rsid w:val="00906F27"/>
    <w:rsid w:val="00906FA7"/>
    <w:rsid w:val="009079D1"/>
    <w:rsid w:val="00907AEE"/>
    <w:rsid w:val="00907D60"/>
    <w:rsid w:val="00910343"/>
    <w:rsid w:val="0091055D"/>
    <w:rsid w:val="00910936"/>
    <w:rsid w:val="00910A37"/>
    <w:rsid w:val="00910C7A"/>
    <w:rsid w:val="00910CAE"/>
    <w:rsid w:val="00911F05"/>
    <w:rsid w:val="00912142"/>
    <w:rsid w:val="0091235B"/>
    <w:rsid w:val="00913754"/>
    <w:rsid w:val="009138F9"/>
    <w:rsid w:val="0091398C"/>
    <w:rsid w:val="00914606"/>
    <w:rsid w:val="00914C61"/>
    <w:rsid w:val="00915232"/>
    <w:rsid w:val="00915774"/>
    <w:rsid w:val="009157D9"/>
    <w:rsid w:val="00915D2F"/>
    <w:rsid w:val="00915E08"/>
    <w:rsid w:val="009163E9"/>
    <w:rsid w:val="0091641C"/>
    <w:rsid w:val="0091666D"/>
    <w:rsid w:val="0091710D"/>
    <w:rsid w:val="009171FD"/>
    <w:rsid w:val="009177AC"/>
    <w:rsid w:val="00917AEF"/>
    <w:rsid w:val="00917D6F"/>
    <w:rsid w:val="00917FE9"/>
    <w:rsid w:val="009205CD"/>
    <w:rsid w:val="0092073B"/>
    <w:rsid w:val="009207C9"/>
    <w:rsid w:val="009214BB"/>
    <w:rsid w:val="009217A4"/>
    <w:rsid w:val="0092181F"/>
    <w:rsid w:val="00921B1A"/>
    <w:rsid w:val="00921B48"/>
    <w:rsid w:val="00921B7F"/>
    <w:rsid w:val="00921DDA"/>
    <w:rsid w:val="00921F5B"/>
    <w:rsid w:val="00922065"/>
    <w:rsid w:val="00922172"/>
    <w:rsid w:val="009225E0"/>
    <w:rsid w:val="00922DE1"/>
    <w:rsid w:val="00922E61"/>
    <w:rsid w:val="00923541"/>
    <w:rsid w:val="009237EE"/>
    <w:rsid w:val="00924615"/>
    <w:rsid w:val="0092473E"/>
    <w:rsid w:val="00924C1D"/>
    <w:rsid w:val="0092600D"/>
    <w:rsid w:val="00926541"/>
    <w:rsid w:val="009266D5"/>
    <w:rsid w:val="00926725"/>
    <w:rsid w:val="00926ADE"/>
    <w:rsid w:val="009271EB"/>
    <w:rsid w:val="0092722F"/>
    <w:rsid w:val="0092724B"/>
    <w:rsid w:val="00927269"/>
    <w:rsid w:val="009276C2"/>
    <w:rsid w:val="00927C5B"/>
    <w:rsid w:val="009301D7"/>
    <w:rsid w:val="00930345"/>
    <w:rsid w:val="0093039D"/>
    <w:rsid w:val="00930A13"/>
    <w:rsid w:val="00930C00"/>
    <w:rsid w:val="009318B4"/>
    <w:rsid w:val="00931D8D"/>
    <w:rsid w:val="00931E4F"/>
    <w:rsid w:val="0093210A"/>
    <w:rsid w:val="00932C1C"/>
    <w:rsid w:val="00932F3C"/>
    <w:rsid w:val="00933030"/>
    <w:rsid w:val="0093364D"/>
    <w:rsid w:val="009337FD"/>
    <w:rsid w:val="00933813"/>
    <w:rsid w:val="00933DB4"/>
    <w:rsid w:val="0093429F"/>
    <w:rsid w:val="0093462E"/>
    <w:rsid w:val="009346E1"/>
    <w:rsid w:val="0093483E"/>
    <w:rsid w:val="00934C01"/>
    <w:rsid w:val="009352C2"/>
    <w:rsid w:val="00935A8F"/>
    <w:rsid w:val="00935B18"/>
    <w:rsid w:val="00936574"/>
    <w:rsid w:val="00936684"/>
    <w:rsid w:val="009366CA"/>
    <w:rsid w:val="00937297"/>
    <w:rsid w:val="00937EE1"/>
    <w:rsid w:val="00940E52"/>
    <w:rsid w:val="009410BA"/>
    <w:rsid w:val="00941253"/>
    <w:rsid w:val="00941FB5"/>
    <w:rsid w:val="0094203F"/>
    <w:rsid w:val="00942559"/>
    <w:rsid w:val="0094302E"/>
    <w:rsid w:val="00943949"/>
    <w:rsid w:val="00943BCE"/>
    <w:rsid w:val="00943FE4"/>
    <w:rsid w:val="00944028"/>
    <w:rsid w:val="0094413F"/>
    <w:rsid w:val="009449C5"/>
    <w:rsid w:val="00944D8D"/>
    <w:rsid w:val="009450E0"/>
    <w:rsid w:val="0094552F"/>
    <w:rsid w:val="009466F4"/>
    <w:rsid w:val="009469E5"/>
    <w:rsid w:val="00946A1E"/>
    <w:rsid w:val="009475CC"/>
    <w:rsid w:val="00947B27"/>
    <w:rsid w:val="00947FD8"/>
    <w:rsid w:val="009501A3"/>
    <w:rsid w:val="009508A0"/>
    <w:rsid w:val="00950956"/>
    <w:rsid w:val="00950A1E"/>
    <w:rsid w:val="00951402"/>
    <w:rsid w:val="009517EA"/>
    <w:rsid w:val="00951C4E"/>
    <w:rsid w:val="0095208F"/>
    <w:rsid w:val="009520CC"/>
    <w:rsid w:val="009527CF"/>
    <w:rsid w:val="009530D8"/>
    <w:rsid w:val="00953DD5"/>
    <w:rsid w:val="00953FF0"/>
    <w:rsid w:val="0095496D"/>
    <w:rsid w:val="009549C4"/>
    <w:rsid w:val="00954A71"/>
    <w:rsid w:val="00954ACF"/>
    <w:rsid w:val="00954B9C"/>
    <w:rsid w:val="00954C9C"/>
    <w:rsid w:val="00955351"/>
    <w:rsid w:val="009553B0"/>
    <w:rsid w:val="00955886"/>
    <w:rsid w:val="00955E04"/>
    <w:rsid w:val="00955FF3"/>
    <w:rsid w:val="0095661E"/>
    <w:rsid w:val="00956711"/>
    <w:rsid w:val="00956E02"/>
    <w:rsid w:val="00956F6E"/>
    <w:rsid w:val="009577D7"/>
    <w:rsid w:val="009579E2"/>
    <w:rsid w:val="00960311"/>
    <w:rsid w:val="00960346"/>
    <w:rsid w:val="009608D9"/>
    <w:rsid w:val="00961358"/>
    <w:rsid w:val="00961564"/>
    <w:rsid w:val="00961752"/>
    <w:rsid w:val="009617D3"/>
    <w:rsid w:val="00962147"/>
    <w:rsid w:val="00962469"/>
    <w:rsid w:val="009626AE"/>
    <w:rsid w:val="009628D8"/>
    <w:rsid w:val="00962B35"/>
    <w:rsid w:val="00962F4F"/>
    <w:rsid w:val="009636AA"/>
    <w:rsid w:val="00963DE4"/>
    <w:rsid w:val="0096463B"/>
    <w:rsid w:val="00964F5E"/>
    <w:rsid w:val="009653E5"/>
    <w:rsid w:val="00965729"/>
    <w:rsid w:val="00965929"/>
    <w:rsid w:val="00965B44"/>
    <w:rsid w:val="00965EA1"/>
    <w:rsid w:val="00965F3C"/>
    <w:rsid w:val="0096617A"/>
    <w:rsid w:val="00966E0E"/>
    <w:rsid w:val="009670C9"/>
    <w:rsid w:val="0096750C"/>
    <w:rsid w:val="0096768C"/>
    <w:rsid w:val="00967869"/>
    <w:rsid w:val="0096796E"/>
    <w:rsid w:val="00967DA0"/>
    <w:rsid w:val="00967F33"/>
    <w:rsid w:val="009700CD"/>
    <w:rsid w:val="009706B1"/>
    <w:rsid w:val="00971539"/>
    <w:rsid w:val="009718AE"/>
    <w:rsid w:val="00971A8A"/>
    <w:rsid w:val="00971DD2"/>
    <w:rsid w:val="00971F54"/>
    <w:rsid w:val="00972059"/>
    <w:rsid w:val="009725C5"/>
    <w:rsid w:val="00972AEA"/>
    <w:rsid w:val="00972B4E"/>
    <w:rsid w:val="0097394E"/>
    <w:rsid w:val="00973B43"/>
    <w:rsid w:val="00973F40"/>
    <w:rsid w:val="0097416B"/>
    <w:rsid w:val="0097532D"/>
    <w:rsid w:val="0097599B"/>
    <w:rsid w:val="009764A8"/>
    <w:rsid w:val="0097666B"/>
    <w:rsid w:val="00976A8C"/>
    <w:rsid w:val="00976BC1"/>
    <w:rsid w:val="00976E13"/>
    <w:rsid w:val="00977160"/>
    <w:rsid w:val="0097736F"/>
    <w:rsid w:val="00977508"/>
    <w:rsid w:val="009778A2"/>
    <w:rsid w:val="00977BFC"/>
    <w:rsid w:val="0098056C"/>
    <w:rsid w:val="00980900"/>
    <w:rsid w:val="00980A26"/>
    <w:rsid w:val="00981316"/>
    <w:rsid w:val="0098133B"/>
    <w:rsid w:val="00983075"/>
    <w:rsid w:val="00983145"/>
    <w:rsid w:val="009836ED"/>
    <w:rsid w:val="009838DE"/>
    <w:rsid w:val="00983948"/>
    <w:rsid w:val="00983CC9"/>
    <w:rsid w:val="00983EDC"/>
    <w:rsid w:val="00983EED"/>
    <w:rsid w:val="0098407F"/>
    <w:rsid w:val="00984216"/>
    <w:rsid w:val="0098439E"/>
    <w:rsid w:val="009849E0"/>
    <w:rsid w:val="009849EF"/>
    <w:rsid w:val="00984B3F"/>
    <w:rsid w:val="00984C32"/>
    <w:rsid w:val="00984E2B"/>
    <w:rsid w:val="009850E3"/>
    <w:rsid w:val="009856CC"/>
    <w:rsid w:val="00986D54"/>
    <w:rsid w:val="00986DB7"/>
    <w:rsid w:val="00986E69"/>
    <w:rsid w:val="009878E0"/>
    <w:rsid w:val="00987A00"/>
    <w:rsid w:val="00991430"/>
    <w:rsid w:val="00991FA0"/>
    <w:rsid w:val="009920EA"/>
    <w:rsid w:val="00992A58"/>
    <w:rsid w:val="00992D5A"/>
    <w:rsid w:val="009930DF"/>
    <w:rsid w:val="009934CF"/>
    <w:rsid w:val="00993AE8"/>
    <w:rsid w:val="00993E19"/>
    <w:rsid w:val="00994396"/>
    <w:rsid w:val="00994E5A"/>
    <w:rsid w:val="00994FB1"/>
    <w:rsid w:val="0099519F"/>
    <w:rsid w:val="00995229"/>
    <w:rsid w:val="00995B89"/>
    <w:rsid w:val="0099621A"/>
    <w:rsid w:val="00996858"/>
    <w:rsid w:val="00996D27"/>
    <w:rsid w:val="00996EFE"/>
    <w:rsid w:val="00997702"/>
    <w:rsid w:val="00997C76"/>
    <w:rsid w:val="009A0786"/>
    <w:rsid w:val="009A0A38"/>
    <w:rsid w:val="009A0B68"/>
    <w:rsid w:val="009A0D75"/>
    <w:rsid w:val="009A11FD"/>
    <w:rsid w:val="009A1912"/>
    <w:rsid w:val="009A2459"/>
    <w:rsid w:val="009A2702"/>
    <w:rsid w:val="009A3057"/>
    <w:rsid w:val="009A306D"/>
    <w:rsid w:val="009A347A"/>
    <w:rsid w:val="009A3803"/>
    <w:rsid w:val="009A41F0"/>
    <w:rsid w:val="009A4205"/>
    <w:rsid w:val="009A4556"/>
    <w:rsid w:val="009A4683"/>
    <w:rsid w:val="009A4DA9"/>
    <w:rsid w:val="009A5671"/>
    <w:rsid w:val="009A620E"/>
    <w:rsid w:val="009A646C"/>
    <w:rsid w:val="009A6F92"/>
    <w:rsid w:val="009A7161"/>
    <w:rsid w:val="009B02C3"/>
    <w:rsid w:val="009B0552"/>
    <w:rsid w:val="009B0728"/>
    <w:rsid w:val="009B0EBF"/>
    <w:rsid w:val="009B2007"/>
    <w:rsid w:val="009B2196"/>
    <w:rsid w:val="009B22FF"/>
    <w:rsid w:val="009B27EA"/>
    <w:rsid w:val="009B2B04"/>
    <w:rsid w:val="009B2BDA"/>
    <w:rsid w:val="009B348B"/>
    <w:rsid w:val="009B3668"/>
    <w:rsid w:val="009B3D7A"/>
    <w:rsid w:val="009B3E70"/>
    <w:rsid w:val="009B3F3B"/>
    <w:rsid w:val="009B4677"/>
    <w:rsid w:val="009B5B63"/>
    <w:rsid w:val="009B6452"/>
    <w:rsid w:val="009B6732"/>
    <w:rsid w:val="009B68AB"/>
    <w:rsid w:val="009B6A6F"/>
    <w:rsid w:val="009B7E51"/>
    <w:rsid w:val="009C009E"/>
    <w:rsid w:val="009C034F"/>
    <w:rsid w:val="009C069B"/>
    <w:rsid w:val="009C0921"/>
    <w:rsid w:val="009C106A"/>
    <w:rsid w:val="009C15DE"/>
    <w:rsid w:val="009C1A5E"/>
    <w:rsid w:val="009C1AFE"/>
    <w:rsid w:val="009C1ECD"/>
    <w:rsid w:val="009C22AA"/>
    <w:rsid w:val="009C295D"/>
    <w:rsid w:val="009C299E"/>
    <w:rsid w:val="009C2A20"/>
    <w:rsid w:val="009C2A45"/>
    <w:rsid w:val="009C2F2A"/>
    <w:rsid w:val="009C3729"/>
    <w:rsid w:val="009C3E33"/>
    <w:rsid w:val="009C3EFF"/>
    <w:rsid w:val="009C413D"/>
    <w:rsid w:val="009C52E7"/>
    <w:rsid w:val="009C548B"/>
    <w:rsid w:val="009C59AE"/>
    <w:rsid w:val="009C59C2"/>
    <w:rsid w:val="009C5F24"/>
    <w:rsid w:val="009C6014"/>
    <w:rsid w:val="009C6A8A"/>
    <w:rsid w:val="009C6AD9"/>
    <w:rsid w:val="009C78BA"/>
    <w:rsid w:val="009C7EC1"/>
    <w:rsid w:val="009D048B"/>
    <w:rsid w:val="009D0BCA"/>
    <w:rsid w:val="009D1B43"/>
    <w:rsid w:val="009D1B5D"/>
    <w:rsid w:val="009D1D4F"/>
    <w:rsid w:val="009D26D6"/>
    <w:rsid w:val="009D2991"/>
    <w:rsid w:val="009D2BFC"/>
    <w:rsid w:val="009D2C53"/>
    <w:rsid w:val="009D2E12"/>
    <w:rsid w:val="009D3432"/>
    <w:rsid w:val="009D3B38"/>
    <w:rsid w:val="009D3F7B"/>
    <w:rsid w:val="009D4254"/>
    <w:rsid w:val="009D43FE"/>
    <w:rsid w:val="009D4604"/>
    <w:rsid w:val="009D4C9F"/>
    <w:rsid w:val="009D4CFA"/>
    <w:rsid w:val="009D5B33"/>
    <w:rsid w:val="009D5C33"/>
    <w:rsid w:val="009D626A"/>
    <w:rsid w:val="009D66F4"/>
    <w:rsid w:val="009D67E3"/>
    <w:rsid w:val="009D69C6"/>
    <w:rsid w:val="009D6F70"/>
    <w:rsid w:val="009D7457"/>
    <w:rsid w:val="009D77A4"/>
    <w:rsid w:val="009D78F4"/>
    <w:rsid w:val="009D79F6"/>
    <w:rsid w:val="009E04E8"/>
    <w:rsid w:val="009E0E7C"/>
    <w:rsid w:val="009E10E1"/>
    <w:rsid w:val="009E110C"/>
    <w:rsid w:val="009E13D4"/>
    <w:rsid w:val="009E1487"/>
    <w:rsid w:val="009E1850"/>
    <w:rsid w:val="009E22A9"/>
    <w:rsid w:val="009E2329"/>
    <w:rsid w:val="009E262F"/>
    <w:rsid w:val="009E2C1F"/>
    <w:rsid w:val="009E3045"/>
    <w:rsid w:val="009E3E34"/>
    <w:rsid w:val="009E4099"/>
    <w:rsid w:val="009E487F"/>
    <w:rsid w:val="009E4A3F"/>
    <w:rsid w:val="009E4AEF"/>
    <w:rsid w:val="009E4EF3"/>
    <w:rsid w:val="009E510E"/>
    <w:rsid w:val="009E51A8"/>
    <w:rsid w:val="009E53A5"/>
    <w:rsid w:val="009E5419"/>
    <w:rsid w:val="009E55AC"/>
    <w:rsid w:val="009E5A6E"/>
    <w:rsid w:val="009E5C14"/>
    <w:rsid w:val="009E6489"/>
    <w:rsid w:val="009E6994"/>
    <w:rsid w:val="009E6B69"/>
    <w:rsid w:val="009E6DA4"/>
    <w:rsid w:val="009E704E"/>
    <w:rsid w:val="009E70E7"/>
    <w:rsid w:val="009E79B4"/>
    <w:rsid w:val="009E7FC0"/>
    <w:rsid w:val="009F04F8"/>
    <w:rsid w:val="009F1196"/>
    <w:rsid w:val="009F129A"/>
    <w:rsid w:val="009F16AA"/>
    <w:rsid w:val="009F17AF"/>
    <w:rsid w:val="009F25A8"/>
    <w:rsid w:val="009F2ED7"/>
    <w:rsid w:val="009F2FFC"/>
    <w:rsid w:val="009F46DC"/>
    <w:rsid w:val="009F49EF"/>
    <w:rsid w:val="009F4D2D"/>
    <w:rsid w:val="009F4F11"/>
    <w:rsid w:val="009F543A"/>
    <w:rsid w:val="009F58BE"/>
    <w:rsid w:val="009F59D8"/>
    <w:rsid w:val="009F5BBB"/>
    <w:rsid w:val="009F5CAF"/>
    <w:rsid w:val="009F6314"/>
    <w:rsid w:val="009F656D"/>
    <w:rsid w:val="009F65AF"/>
    <w:rsid w:val="009F6756"/>
    <w:rsid w:val="009F6BF1"/>
    <w:rsid w:val="009F727B"/>
    <w:rsid w:val="00A0112A"/>
    <w:rsid w:val="00A01291"/>
    <w:rsid w:val="00A013E9"/>
    <w:rsid w:val="00A0156B"/>
    <w:rsid w:val="00A01C00"/>
    <w:rsid w:val="00A01C1F"/>
    <w:rsid w:val="00A02354"/>
    <w:rsid w:val="00A02488"/>
    <w:rsid w:val="00A030D2"/>
    <w:rsid w:val="00A030EA"/>
    <w:rsid w:val="00A03570"/>
    <w:rsid w:val="00A03A1B"/>
    <w:rsid w:val="00A040C9"/>
    <w:rsid w:val="00A043CE"/>
    <w:rsid w:val="00A0443E"/>
    <w:rsid w:val="00A05A25"/>
    <w:rsid w:val="00A0636A"/>
    <w:rsid w:val="00A06930"/>
    <w:rsid w:val="00A06CC5"/>
    <w:rsid w:val="00A06F24"/>
    <w:rsid w:val="00A07167"/>
    <w:rsid w:val="00A07771"/>
    <w:rsid w:val="00A1041C"/>
    <w:rsid w:val="00A10847"/>
    <w:rsid w:val="00A108F8"/>
    <w:rsid w:val="00A10C91"/>
    <w:rsid w:val="00A11181"/>
    <w:rsid w:val="00A11CAD"/>
    <w:rsid w:val="00A11F7F"/>
    <w:rsid w:val="00A12486"/>
    <w:rsid w:val="00A12649"/>
    <w:rsid w:val="00A12EF6"/>
    <w:rsid w:val="00A1325B"/>
    <w:rsid w:val="00A13F6C"/>
    <w:rsid w:val="00A14431"/>
    <w:rsid w:val="00A1457B"/>
    <w:rsid w:val="00A1481E"/>
    <w:rsid w:val="00A14C69"/>
    <w:rsid w:val="00A14EC0"/>
    <w:rsid w:val="00A1537B"/>
    <w:rsid w:val="00A15891"/>
    <w:rsid w:val="00A1598D"/>
    <w:rsid w:val="00A15A51"/>
    <w:rsid w:val="00A15AE4"/>
    <w:rsid w:val="00A1620D"/>
    <w:rsid w:val="00A16AC0"/>
    <w:rsid w:val="00A16AD3"/>
    <w:rsid w:val="00A16BAF"/>
    <w:rsid w:val="00A16C69"/>
    <w:rsid w:val="00A16CF0"/>
    <w:rsid w:val="00A16DC1"/>
    <w:rsid w:val="00A1760B"/>
    <w:rsid w:val="00A178E2"/>
    <w:rsid w:val="00A179A7"/>
    <w:rsid w:val="00A17A17"/>
    <w:rsid w:val="00A17D81"/>
    <w:rsid w:val="00A2011B"/>
    <w:rsid w:val="00A202ED"/>
    <w:rsid w:val="00A20BE2"/>
    <w:rsid w:val="00A20F4C"/>
    <w:rsid w:val="00A21711"/>
    <w:rsid w:val="00A21ADE"/>
    <w:rsid w:val="00A21D9F"/>
    <w:rsid w:val="00A22077"/>
    <w:rsid w:val="00A2223F"/>
    <w:rsid w:val="00A22584"/>
    <w:rsid w:val="00A22CAD"/>
    <w:rsid w:val="00A2359E"/>
    <w:rsid w:val="00A23809"/>
    <w:rsid w:val="00A23D31"/>
    <w:rsid w:val="00A24C9B"/>
    <w:rsid w:val="00A25083"/>
    <w:rsid w:val="00A252B7"/>
    <w:rsid w:val="00A2536F"/>
    <w:rsid w:val="00A2542B"/>
    <w:rsid w:val="00A25885"/>
    <w:rsid w:val="00A263EF"/>
    <w:rsid w:val="00A266BF"/>
    <w:rsid w:val="00A26ECD"/>
    <w:rsid w:val="00A2770D"/>
    <w:rsid w:val="00A27D24"/>
    <w:rsid w:val="00A27D2B"/>
    <w:rsid w:val="00A301A7"/>
    <w:rsid w:val="00A30901"/>
    <w:rsid w:val="00A30A59"/>
    <w:rsid w:val="00A30B6B"/>
    <w:rsid w:val="00A30C34"/>
    <w:rsid w:val="00A30C89"/>
    <w:rsid w:val="00A30FD3"/>
    <w:rsid w:val="00A312FF"/>
    <w:rsid w:val="00A31E0D"/>
    <w:rsid w:val="00A32022"/>
    <w:rsid w:val="00A325F8"/>
    <w:rsid w:val="00A33113"/>
    <w:rsid w:val="00A331FC"/>
    <w:rsid w:val="00A33DB8"/>
    <w:rsid w:val="00A34223"/>
    <w:rsid w:val="00A344F8"/>
    <w:rsid w:val="00A34F11"/>
    <w:rsid w:val="00A35311"/>
    <w:rsid w:val="00A35645"/>
    <w:rsid w:val="00A35C23"/>
    <w:rsid w:val="00A35D1C"/>
    <w:rsid w:val="00A35E2F"/>
    <w:rsid w:val="00A35E75"/>
    <w:rsid w:val="00A36013"/>
    <w:rsid w:val="00A362B5"/>
    <w:rsid w:val="00A36B1C"/>
    <w:rsid w:val="00A36C06"/>
    <w:rsid w:val="00A36C91"/>
    <w:rsid w:val="00A36CC5"/>
    <w:rsid w:val="00A36DD0"/>
    <w:rsid w:val="00A36DE7"/>
    <w:rsid w:val="00A36E15"/>
    <w:rsid w:val="00A36F58"/>
    <w:rsid w:val="00A37676"/>
    <w:rsid w:val="00A37793"/>
    <w:rsid w:val="00A37891"/>
    <w:rsid w:val="00A379AE"/>
    <w:rsid w:val="00A406B4"/>
    <w:rsid w:val="00A40A51"/>
    <w:rsid w:val="00A415BA"/>
    <w:rsid w:val="00A41795"/>
    <w:rsid w:val="00A41832"/>
    <w:rsid w:val="00A41B03"/>
    <w:rsid w:val="00A41F43"/>
    <w:rsid w:val="00A41F6A"/>
    <w:rsid w:val="00A42084"/>
    <w:rsid w:val="00A42093"/>
    <w:rsid w:val="00A42240"/>
    <w:rsid w:val="00A428A7"/>
    <w:rsid w:val="00A42AF8"/>
    <w:rsid w:val="00A42B22"/>
    <w:rsid w:val="00A42E88"/>
    <w:rsid w:val="00A4381F"/>
    <w:rsid w:val="00A43920"/>
    <w:rsid w:val="00A445E3"/>
    <w:rsid w:val="00A44EE9"/>
    <w:rsid w:val="00A4500D"/>
    <w:rsid w:val="00A451DE"/>
    <w:rsid w:val="00A45316"/>
    <w:rsid w:val="00A453EB"/>
    <w:rsid w:val="00A4594F"/>
    <w:rsid w:val="00A4744B"/>
    <w:rsid w:val="00A47916"/>
    <w:rsid w:val="00A47AB7"/>
    <w:rsid w:val="00A47F2A"/>
    <w:rsid w:val="00A5016C"/>
    <w:rsid w:val="00A50580"/>
    <w:rsid w:val="00A508E0"/>
    <w:rsid w:val="00A50CDD"/>
    <w:rsid w:val="00A51058"/>
    <w:rsid w:val="00A514E8"/>
    <w:rsid w:val="00A5241B"/>
    <w:rsid w:val="00A5242B"/>
    <w:rsid w:val="00A527A0"/>
    <w:rsid w:val="00A52CF0"/>
    <w:rsid w:val="00A53594"/>
    <w:rsid w:val="00A536DA"/>
    <w:rsid w:val="00A53E93"/>
    <w:rsid w:val="00A5406C"/>
    <w:rsid w:val="00A540B2"/>
    <w:rsid w:val="00A541B7"/>
    <w:rsid w:val="00A54801"/>
    <w:rsid w:val="00A54CDD"/>
    <w:rsid w:val="00A54D5F"/>
    <w:rsid w:val="00A5596D"/>
    <w:rsid w:val="00A55B2E"/>
    <w:rsid w:val="00A55DB6"/>
    <w:rsid w:val="00A56F39"/>
    <w:rsid w:val="00A571CD"/>
    <w:rsid w:val="00A57A8E"/>
    <w:rsid w:val="00A57C3D"/>
    <w:rsid w:val="00A600CA"/>
    <w:rsid w:val="00A60619"/>
    <w:rsid w:val="00A60A2E"/>
    <w:rsid w:val="00A60F2A"/>
    <w:rsid w:val="00A611B1"/>
    <w:rsid w:val="00A61875"/>
    <w:rsid w:val="00A61ED4"/>
    <w:rsid w:val="00A6207D"/>
    <w:rsid w:val="00A62D31"/>
    <w:rsid w:val="00A63B21"/>
    <w:rsid w:val="00A63D54"/>
    <w:rsid w:val="00A63E95"/>
    <w:rsid w:val="00A64A23"/>
    <w:rsid w:val="00A64CB7"/>
    <w:rsid w:val="00A6550C"/>
    <w:rsid w:val="00A65827"/>
    <w:rsid w:val="00A66110"/>
    <w:rsid w:val="00A664EB"/>
    <w:rsid w:val="00A6697B"/>
    <w:rsid w:val="00A66D72"/>
    <w:rsid w:val="00A67022"/>
    <w:rsid w:val="00A675B2"/>
    <w:rsid w:val="00A67EF0"/>
    <w:rsid w:val="00A67F94"/>
    <w:rsid w:val="00A7087B"/>
    <w:rsid w:val="00A70DDC"/>
    <w:rsid w:val="00A71576"/>
    <w:rsid w:val="00A719AA"/>
    <w:rsid w:val="00A71B80"/>
    <w:rsid w:val="00A7221E"/>
    <w:rsid w:val="00A72B0C"/>
    <w:rsid w:val="00A72D66"/>
    <w:rsid w:val="00A72EA4"/>
    <w:rsid w:val="00A73182"/>
    <w:rsid w:val="00A73C68"/>
    <w:rsid w:val="00A73DE3"/>
    <w:rsid w:val="00A73E42"/>
    <w:rsid w:val="00A73E5B"/>
    <w:rsid w:val="00A745D1"/>
    <w:rsid w:val="00A74683"/>
    <w:rsid w:val="00A747F5"/>
    <w:rsid w:val="00A74C2D"/>
    <w:rsid w:val="00A7512C"/>
    <w:rsid w:val="00A75171"/>
    <w:rsid w:val="00A75308"/>
    <w:rsid w:val="00A75750"/>
    <w:rsid w:val="00A75A23"/>
    <w:rsid w:val="00A75AEA"/>
    <w:rsid w:val="00A7658C"/>
    <w:rsid w:val="00A76B34"/>
    <w:rsid w:val="00A76DF9"/>
    <w:rsid w:val="00A77021"/>
    <w:rsid w:val="00A777EE"/>
    <w:rsid w:val="00A8023A"/>
    <w:rsid w:val="00A807D9"/>
    <w:rsid w:val="00A80A86"/>
    <w:rsid w:val="00A80B7B"/>
    <w:rsid w:val="00A80E81"/>
    <w:rsid w:val="00A81AA3"/>
    <w:rsid w:val="00A81C96"/>
    <w:rsid w:val="00A81D86"/>
    <w:rsid w:val="00A821FE"/>
    <w:rsid w:val="00A822E8"/>
    <w:rsid w:val="00A82E4A"/>
    <w:rsid w:val="00A8341A"/>
    <w:rsid w:val="00A83487"/>
    <w:rsid w:val="00A83686"/>
    <w:rsid w:val="00A83EED"/>
    <w:rsid w:val="00A83F23"/>
    <w:rsid w:val="00A84390"/>
    <w:rsid w:val="00A8453C"/>
    <w:rsid w:val="00A84906"/>
    <w:rsid w:val="00A84A8E"/>
    <w:rsid w:val="00A84BAC"/>
    <w:rsid w:val="00A84D78"/>
    <w:rsid w:val="00A84DEF"/>
    <w:rsid w:val="00A85154"/>
    <w:rsid w:val="00A854FF"/>
    <w:rsid w:val="00A858D3"/>
    <w:rsid w:val="00A85AB3"/>
    <w:rsid w:val="00A860A0"/>
    <w:rsid w:val="00A86CF6"/>
    <w:rsid w:val="00A86E30"/>
    <w:rsid w:val="00A87035"/>
    <w:rsid w:val="00A870F1"/>
    <w:rsid w:val="00A8745D"/>
    <w:rsid w:val="00A8747E"/>
    <w:rsid w:val="00A87787"/>
    <w:rsid w:val="00A87B83"/>
    <w:rsid w:val="00A87BF1"/>
    <w:rsid w:val="00A908DA"/>
    <w:rsid w:val="00A909A8"/>
    <w:rsid w:val="00A90B0E"/>
    <w:rsid w:val="00A90F9B"/>
    <w:rsid w:val="00A9170D"/>
    <w:rsid w:val="00A91A42"/>
    <w:rsid w:val="00A91ACA"/>
    <w:rsid w:val="00A92694"/>
    <w:rsid w:val="00A92C65"/>
    <w:rsid w:val="00A92C71"/>
    <w:rsid w:val="00A93072"/>
    <w:rsid w:val="00A937DF"/>
    <w:rsid w:val="00A938A3"/>
    <w:rsid w:val="00A93C55"/>
    <w:rsid w:val="00A9424D"/>
    <w:rsid w:val="00A943FD"/>
    <w:rsid w:val="00A94BB7"/>
    <w:rsid w:val="00A9558F"/>
    <w:rsid w:val="00A96076"/>
    <w:rsid w:val="00A9629C"/>
    <w:rsid w:val="00A96E80"/>
    <w:rsid w:val="00A973D4"/>
    <w:rsid w:val="00A97880"/>
    <w:rsid w:val="00AA013F"/>
    <w:rsid w:val="00AA0976"/>
    <w:rsid w:val="00AA0F77"/>
    <w:rsid w:val="00AA131E"/>
    <w:rsid w:val="00AA16A7"/>
    <w:rsid w:val="00AA1955"/>
    <w:rsid w:val="00AA1E37"/>
    <w:rsid w:val="00AA21C3"/>
    <w:rsid w:val="00AA2289"/>
    <w:rsid w:val="00AA2296"/>
    <w:rsid w:val="00AA247F"/>
    <w:rsid w:val="00AA2639"/>
    <w:rsid w:val="00AA2A6D"/>
    <w:rsid w:val="00AA2AFF"/>
    <w:rsid w:val="00AA2BAC"/>
    <w:rsid w:val="00AA35D5"/>
    <w:rsid w:val="00AA393F"/>
    <w:rsid w:val="00AA3BA9"/>
    <w:rsid w:val="00AA4116"/>
    <w:rsid w:val="00AA417B"/>
    <w:rsid w:val="00AA51AD"/>
    <w:rsid w:val="00AA533F"/>
    <w:rsid w:val="00AA5449"/>
    <w:rsid w:val="00AA57EB"/>
    <w:rsid w:val="00AA5A86"/>
    <w:rsid w:val="00AA5D4C"/>
    <w:rsid w:val="00AA5EC8"/>
    <w:rsid w:val="00AA6B09"/>
    <w:rsid w:val="00AA6F0D"/>
    <w:rsid w:val="00AA7B74"/>
    <w:rsid w:val="00AA7D08"/>
    <w:rsid w:val="00AA7F48"/>
    <w:rsid w:val="00AB010D"/>
    <w:rsid w:val="00AB0749"/>
    <w:rsid w:val="00AB0EBE"/>
    <w:rsid w:val="00AB1E36"/>
    <w:rsid w:val="00AB2159"/>
    <w:rsid w:val="00AB2267"/>
    <w:rsid w:val="00AB22A9"/>
    <w:rsid w:val="00AB2302"/>
    <w:rsid w:val="00AB2335"/>
    <w:rsid w:val="00AB263A"/>
    <w:rsid w:val="00AB2E04"/>
    <w:rsid w:val="00AB2F4D"/>
    <w:rsid w:val="00AB4406"/>
    <w:rsid w:val="00AB5725"/>
    <w:rsid w:val="00AB5CFD"/>
    <w:rsid w:val="00AB613C"/>
    <w:rsid w:val="00AB619B"/>
    <w:rsid w:val="00AB6357"/>
    <w:rsid w:val="00AB6420"/>
    <w:rsid w:val="00AB65DF"/>
    <w:rsid w:val="00AB685A"/>
    <w:rsid w:val="00AB6DD8"/>
    <w:rsid w:val="00AB6E9A"/>
    <w:rsid w:val="00AB6F5E"/>
    <w:rsid w:val="00AB74D9"/>
    <w:rsid w:val="00AB75E2"/>
    <w:rsid w:val="00AB76B3"/>
    <w:rsid w:val="00AB76D8"/>
    <w:rsid w:val="00AB7A1A"/>
    <w:rsid w:val="00AB7CCB"/>
    <w:rsid w:val="00AB7E6A"/>
    <w:rsid w:val="00AC007D"/>
    <w:rsid w:val="00AC0463"/>
    <w:rsid w:val="00AC056C"/>
    <w:rsid w:val="00AC080B"/>
    <w:rsid w:val="00AC0B00"/>
    <w:rsid w:val="00AC15F9"/>
    <w:rsid w:val="00AC1B50"/>
    <w:rsid w:val="00AC1B61"/>
    <w:rsid w:val="00AC1C9C"/>
    <w:rsid w:val="00AC20DC"/>
    <w:rsid w:val="00AC29F3"/>
    <w:rsid w:val="00AC2C6E"/>
    <w:rsid w:val="00AC32AC"/>
    <w:rsid w:val="00AC33A2"/>
    <w:rsid w:val="00AC4A0A"/>
    <w:rsid w:val="00AC4E2E"/>
    <w:rsid w:val="00AC504B"/>
    <w:rsid w:val="00AC535B"/>
    <w:rsid w:val="00AC53A7"/>
    <w:rsid w:val="00AC57C3"/>
    <w:rsid w:val="00AC5EE6"/>
    <w:rsid w:val="00AC621A"/>
    <w:rsid w:val="00AC68C0"/>
    <w:rsid w:val="00AD017E"/>
    <w:rsid w:val="00AD0D24"/>
    <w:rsid w:val="00AD13B7"/>
    <w:rsid w:val="00AD1923"/>
    <w:rsid w:val="00AD192F"/>
    <w:rsid w:val="00AD1CF4"/>
    <w:rsid w:val="00AD1F53"/>
    <w:rsid w:val="00AD2371"/>
    <w:rsid w:val="00AD2611"/>
    <w:rsid w:val="00AD3057"/>
    <w:rsid w:val="00AD3182"/>
    <w:rsid w:val="00AD3497"/>
    <w:rsid w:val="00AD34EB"/>
    <w:rsid w:val="00AD35F7"/>
    <w:rsid w:val="00AD3AC5"/>
    <w:rsid w:val="00AD3D57"/>
    <w:rsid w:val="00AD43A4"/>
    <w:rsid w:val="00AD4979"/>
    <w:rsid w:val="00AD497C"/>
    <w:rsid w:val="00AD4F37"/>
    <w:rsid w:val="00AD50F9"/>
    <w:rsid w:val="00AD5205"/>
    <w:rsid w:val="00AD583B"/>
    <w:rsid w:val="00AD5DE8"/>
    <w:rsid w:val="00AD5E43"/>
    <w:rsid w:val="00AD60AD"/>
    <w:rsid w:val="00AD6253"/>
    <w:rsid w:val="00AD637E"/>
    <w:rsid w:val="00AD6943"/>
    <w:rsid w:val="00AD695D"/>
    <w:rsid w:val="00AD714A"/>
    <w:rsid w:val="00AD7D8C"/>
    <w:rsid w:val="00AE004F"/>
    <w:rsid w:val="00AE026B"/>
    <w:rsid w:val="00AE0AFA"/>
    <w:rsid w:val="00AE0B4B"/>
    <w:rsid w:val="00AE2EDF"/>
    <w:rsid w:val="00AE2FAC"/>
    <w:rsid w:val="00AE3104"/>
    <w:rsid w:val="00AE3E90"/>
    <w:rsid w:val="00AE4127"/>
    <w:rsid w:val="00AE453E"/>
    <w:rsid w:val="00AE47BF"/>
    <w:rsid w:val="00AE489D"/>
    <w:rsid w:val="00AE4A5D"/>
    <w:rsid w:val="00AE4B5E"/>
    <w:rsid w:val="00AE540C"/>
    <w:rsid w:val="00AE552E"/>
    <w:rsid w:val="00AE5F2C"/>
    <w:rsid w:val="00AE6572"/>
    <w:rsid w:val="00AE7184"/>
    <w:rsid w:val="00AE7D03"/>
    <w:rsid w:val="00AF0374"/>
    <w:rsid w:val="00AF08DA"/>
    <w:rsid w:val="00AF090F"/>
    <w:rsid w:val="00AF0A77"/>
    <w:rsid w:val="00AF0DB5"/>
    <w:rsid w:val="00AF0E19"/>
    <w:rsid w:val="00AF0F89"/>
    <w:rsid w:val="00AF14CE"/>
    <w:rsid w:val="00AF18F3"/>
    <w:rsid w:val="00AF1D49"/>
    <w:rsid w:val="00AF246E"/>
    <w:rsid w:val="00AF25C4"/>
    <w:rsid w:val="00AF26C6"/>
    <w:rsid w:val="00AF2FA0"/>
    <w:rsid w:val="00AF34B1"/>
    <w:rsid w:val="00AF42A3"/>
    <w:rsid w:val="00AF4A01"/>
    <w:rsid w:val="00AF4AF2"/>
    <w:rsid w:val="00AF4C29"/>
    <w:rsid w:val="00AF51F1"/>
    <w:rsid w:val="00AF533E"/>
    <w:rsid w:val="00AF5473"/>
    <w:rsid w:val="00AF55C8"/>
    <w:rsid w:val="00AF55CE"/>
    <w:rsid w:val="00AF5712"/>
    <w:rsid w:val="00AF59E1"/>
    <w:rsid w:val="00AF5FE9"/>
    <w:rsid w:val="00AF6432"/>
    <w:rsid w:val="00AF69C9"/>
    <w:rsid w:val="00AF6B70"/>
    <w:rsid w:val="00AF6DED"/>
    <w:rsid w:val="00AF79BD"/>
    <w:rsid w:val="00B00E36"/>
    <w:rsid w:val="00B00FA6"/>
    <w:rsid w:val="00B01191"/>
    <w:rsid w:val="00B013ED"/>
    <w:rsid w:val="00B01B41"/>
    <w:rsid w:val="00B01DBF"/>
    <w:rsid w:val="00B020BF"/>
    <w:rsid w:val="00B0364C"/>
    <w:rsid w:val="00B043C1"/>
    <w:rsid w:val="00B0462F"/>
    <w:rsid w:val="00B048B5"/>
    <w:rsid w:val="00B049B9"/>
    <w:rsid w:val="00B054D7"/>
    <w:rsid w:val="00B05515"/>
    <w:rsid w:val="00B05957"/>
    <w:rsid w:val="00B06723"/>
    <w:rsid w:val="00B0799A"/>
    <w:rsid w:val="00B07F12"/>
    <w:rsid w:val="00B07FE3"/>
    <w:rsid w:val="00B10069"/>
    <w:rsid w:val="00B101AD"/>
    <w:rsid w:val="00B10355"/>
    <w:rsid w:val="00B1035B"/>
    <w:rsid w:val="00B106E7"/>
    <w:rsid w:val="00B108A6"/>
    <w:rsid w:val="00B10A3A"/>
    <w:rsid w:val="00B10BAE"/>
    <w:rsid w:val="00B10C03"/>
    <w:rsid w:val="00B10E5D"/>
    <w:rsid w:val="00B1106A"/>
    <w:rsid w:val="00B11919"/>
    <w:rsid w:val="00B119F4"/>
    <w:rsid w:val="00B11DD5"/>
    <w:rsid w:val="00B1202F"/>
    <w:rsid w:val="00B12157"/>
    <w:rsid w:val="00B12353"/>
    <w:rsid w:val="00B12AE0"/>
    <w:rsid w:val="00B1392F"/>
    <w:rsid w:val="00B14154"/>
    <w:rsid w:val="00B1415B"/>
    <w:rsid w:val="00B145EC"/>
    <w:rsid w:val="00B14638"/>
    <w:rsid w:val="00B14AEA"/>
    <w:rsid w:val="00B14E35"/>
    <w:rsid w:val="00B150AD"/>
    <w:rsid w:val="00B15115"/>
    <w:rsid w:val="00B15278"/>
    <w:rsid w:val="00B1621D"/>
    <w:rsid w:val="00B16246"/>
    <w:rsid w:val="00B16399"/>
    <w:rsid w:val="00B16560"/>
    <w:rsid w:val="00B16F5F"/>
    <w:rsid w:val="00B17296"/>
    <w:rsid w:val="00B17810"/>
    <w:rsid w:val="00B17EC0"/>
    <w:rsid w:val="00B203BE"/>
    <w:rsid w:val="00B2109B"/>
    <w:rsid w:val="00B2112F"/>
    <w:rsid w:val="00B218B3"/>
    <w:rsid w:val="00B21B0D"/>
    <w:rsid w:val="00B220FE"/>
    <w:rsid w:val="00B222A2"/>
    <w:rsid w:val="00B222A8"/>
    <w:rsid w:val="00B22F7E"/>
    <w:rsid w:val="00B231D2"/>
    <w:rsid w:val="00B232B7"/>
    <w:rsid w:val="00B234EC"/>
    <w:rsid w:val="00B2432B"/>
    <w:rsid w:val="00B24795"/>
    <w:rsid w:val="00B255A3"/>
    <w:rsid w:val="00B259B1"/>
    <w:rsid w:val="00B25F7E"/>
    <w:rsid w:val="00B2625E"/>
    <w:rsid w:val="00B26376"/>
    <w:rsid w:val="00B26E79"/>
    <w:rsid w:val="00B27024"/>
    <w:rsid w:val="00B274AE"/>
    <w:rsid w:val="00B274BF"/>
    <w:rsid w:val="00B2781D"/>
    <w:rsid w:val="00B30312"/>
    <w:rsid w:val="00B30AB6"/>
    <w:rsid w:val="00B31222"/>
    <w:rsid w:val="00B3127D"/>
    <w:rsid w:val="00B318C9"/>
    <w:rsid w:val="00B31CC2"/>
    <w:rsid w:val="00B31FDB"/>
    <w:rsid w:val="00B328D3"/>
    <w:rsid w:val="00B330C9"/>
    <w:rsid w:val="00B3342E"/>
    <w:rsid w:val="00B334EC"/>
    <w:rsid w:val="00B33795"/>
    <w:rsid w:val="00B33D0A"/>
    <w:rsid w:val="00B33F64"/>
    <w:rsid w:val="00B3415C"/>
    <w:rsid w:val="00B34701"/>
    <w:rsid w:val="00B34B9C"/>
    <w:rsid w:val="00B35310"/>
    <w:rsid w:val="00B35DE1"/>
    <w:rsid w:val="00B36095"/>
    <w:rsid w:val="00B36104"/>
    <w:rsid w:val="00B36464"/>
    <w:rsid w:val="00B365FD"/>
    <w:rsid w:val="00B36693"/>
    <w:rsid w:val="00B366F1"/>
    <w:rsid w:val="00B37278"/>
    <w:rsid w:val="00B3749F"/>
    <w:rsid w:val="00B37DE4"/>
    <w:rsid w:val="00B4082B"/>
    <w:rsid w:val="00B40EE5"/>
    <w:rsid w:val="00B413CC"/>
    <w:rsid w:val="00B41744"/>
    <w:rsid w:val="00B41DF3"/>
    <w:rsid w:val="00B42118"/>
    <w:rsid w:val="00B4235B"/>
    <w:rsid w:val="00B42AF0"/>
    <w:rsid w:val="00B42C7F"/>
    <w:rsid w:val="00B42E4B"/>
    <w:rsid w:val="00B42E81"/>
    <w:rsid w:val="00B4319B"/>
    <w:rsid w:val="00B4329D"/>
    <w:rsid w:val="00B43335"/>
    <w:rsid w:val="00B43C53"/>
    <w:rsid w:val="00B441B5"/>
    <w:rsid w:val="00B44FFC"/>
    <w:rsid w:val="00B45BEE"/>
    <w:rsid w:val="00B45FA7"/>
    <w:rsid w:val="00B4666D"/>
    <w:rsid w:val="00B466A5"/>
    <w:rsid w:val="00B47075"/>
    <w:rsid w:val="00B471EE"/>
    <w:rsid w:val="00B475BF"/>
    <w:rsid w:val="00B47980"/>
    <w:rsid w:val="00B50470"/>
    <w:rsid w:val="00B509EE"/>
    <w:rsid w:val="00B50A04"/>
    <w:rsid w:val="00B50D6C"/>
    <w:rsid w:val="00B512AD"/>
    <w:rsid w:val="00B51EF8"/>
    <w:rsid w:val="00B520F9"/>
    <w:rsid w:val="00B52226"/>
    <w:rsid w:val="00B52812"/>
    <w:rsid w:val="00B53654"/>
    <w:rsid w:val="00B53767"/>
    <w:rsid w:val="00B53E78"/>
    <w:rsid w:val="00B545DE"/>
    <w:rsid w:val="00B5491F"/>
    <w:rsid w:val="00B5495A"/>
    <w:rsid w:val="00B549B4"/>
    <w:rsid w:val="00B549F0"/>
    <w:rsid w:val="00B54C1A"/>
    <w:rsid w:val="00B5561A"/>
    <w:rsid w:val="00B55882"/>
    <w:rsid w:val="00B55C51"/>
    <w:rsid w:val="00B568D8"/>
    <w:rsid w:val="00B573CE"/>
    <w:rsid w:val="00B577A3"/>
    <w:rsid w:val="00B602BB"/>
    <w:rsid w:val="00B60A9C"/>
    <w:rsid w:val="00B60AE7"/>
    <w:rsid w:val="00B612B1"/>
    <w:rsid w:val="00B6144B"/>
    <w:rsid w:val="00B61569"/>
    <w:rsid w:val="00B6170F"/>
    <w:rsid w:val="00B61A20"/>
    <w:rsid w:val="00B62117"/>
    <w:rsid w:val="00B62BB2"/>
    <w:rsid w:val="00B62CCD"/>
    <w:rsid w:val="00B63AD5"/>
    <w:rsid w:val="00B63C7A"/>
    <w:rsid w:val="00B63CBB"/>
    <w:rsid w:val="00B63FA5"/>
    <w:rsid w:val="00B640B0"/>
    <w:rsid w:val="00B64641"/>
    <w:rsid w:val="00B64C61"/>
    <w:rsid w:val="00B65719"/>
    <w:rsid w:val="00B65A00"/>
    <w:rsid w:val="00B65BC2"/>
    <w:rsid w:val="00B65D6A"/>
    <w:rsid w:val="00B65EB7"/>
    <w:rsid w:val="00B66024"/>
    <w:rsid w:val="00B67117"/>
    <w:rsid w:val="00B67D33"/>
    <w:rsid w:val="00B67E17"/>
    <w:rsid w:val="00B70124"/>
    <w:rsid w:val="00B705B4"/>
    <w:rsid w:val="00B706E7"/>
    <w:rsid w:val="00B712A4"/>
    <w:rsid w:val="00B71674"/>
    <w:rsid w:val="00B717BA"/>
    <w:rsid w:val="00B72352"/>
    <w:rsid w:val="00B723EE"/>
    <w:rsid w:val="00B724CB"/>
    <w:rsid w:val="00B7262F"/>
    <w:rsid w:val="00B72646"/>
    <w:rsid w:val="00B727C5"/>
    <w:rsid w:val="00B729E5"/>
    <w:rsid w:val="00B72AC0"/>
    <w:rsid w:val="00B72E73"/>
    <w:rsid w:val="00B734E3"/>
    <w:rsid w:val="00B73AA0"/>
    <w:rsid w:val="00B73FD4"/>
    <w:rsid w:val="00B749FC"/>
    <w:rsid w:val="00B74A64"/>
    <w:rsid w:val="00B74FC5"/>
    <w:rsid w:val="00B75242"/>
    <w:rsid w:val="00B75565"/>
    <w:rsid w:val="00B75618"/>
    <w:rsid w:val="00B75A6C"/>
    <w:rsid w:val="00B76674"/>
    <w:rsid w:val="00B7697B"/>
    <w:rsid w:val="00B76E83"/>
    <w:rsid w:val="00B77875"/>
    <w:rsid w:val="00B77BC2"/>
    <w:rsid w:val="00B77DE1"/>
    <w:rsid w:val="00B77E53"/>
    <w:rsid w:val="00B77EB7"/>
    <w:rsid w:val="00B80085"/>
    <w:rsid w:val="00B803A5"/>
    <w:rsid w:val="00B80584"/>
    <w:rsid w:val="00B806AA"/>
    <w:rsid w:val="00B8119D"/>
    <w:rsid w:val="00B8158F"/>
    <w:rsid w:val="00B815CC"/>
    <w:rsid w:val="00B8161D"/>
    <w:rsid w:val="00B81DD0"/>
    <w:rsid w:val="00B82075"/>
    <w:rsid w:val="00B82324"/>
    <w:rsid w:val="00B823D2"/>
    <w:rsid w:val="00B824D9"/>
    <w:rsid w:val="00B8279C"/>
    <w:rsid w:val="00B8290C"/>
    <w:rsid w:val="00B82EF3"/>
    <w:rsid w:val="00B82F2D"/>
    <w:rsid w:val="00B83070"/>
    <w:rsid w:val="00B83B6D"/>
    <w:rsid w:val="00B83E2A"/>
    <w:rsid w:val="00B83E38"/>
    <w:rsid w:val="00B84970"/>
    <w:rsid w:val="00B84D4D"/>
    <w:rsid w:val="00B84FC3"/>
    <w:rsid w:val="00B8529B"/>
    <w:rsid w:val="00B8531E"/>
    <w:rsid w:val="00B85D80"/>
    <w:rsid w:val="00B85DF3"/>
    <w:rsid w:val="00B86033"/>
    <w:rsid w:val="00B8607C"/>
    <w:rsid w:val="00B86361"/>
    <w:rsid w:val="00B86C19"/>
    <w:rsid w:val="00B86C9E"/>
    <w:rsid w:val="00B87F8E"/>
    <w:rsid w:val="00B87FD5"/>
    <w:rsid w:val="00B9027B"/>
    <w:rsid w:val="00B90280"/>
    <w:rsid w:val="00B90B0C"/>
    <w:rsid w:val="00B90B3C"/>
    <w:rsid w:val="00B91499"/>
    <w:rsid w:val="00B9153A"/>
    <w:rsid w:val="00B918EE"/>
    <w:rsid w:val="00B9207E"/>
    <w:rsid w:val="00B92336"/>
    <w:rsid w:val="00B92E16"/>
    <w:rsid w:val="00B92EDF"/>
    <w:rsid w:val="00B931B2"/>
    <w:rsid w:val="00B9334B"/>
    <w:rsid w:val="00B93510"/>
    <w:rsid w:val="00B93640"/>
    <w:rsid w:val="00B937AE"/>
    <w:rsid w:val="00B939CC"/>
    <w:rsid w:val="00B93A0F"/>
    <w:rsid w:val="00B93E2C"/>
    <w:rsid w:val="00B93E33"/>
    <w:rsid w:val="00B93FFB"/>
    <w:rsid w:val="00B9465C"/>
    <w:rsid w:val="00B94C99"/>
    <w:rsid w:val="00B94DB7"/>
    <w:rsid w:val="00B94DEC"/>
    <w:rsid w:val="00B951A0"/>
    <w:rsid w:val="00B954F3"/>
    <w:rsid w:val="00B95BCD"/>
    <w:rsid w:val="00B95BD9"/>
    <w:rsid w:val="00B95CDC"/>
    <w:rsid w:val="00B95CE5"/>
    <w:rsid w:val="00B96107"/>
    <w:rsid w:val="00B96CE4"/>
    <w:rsid w:val="00B9731C"/>
    <w:rsid w:val="00B9744D"/>
    <w:rsid w:val="00B97875"/>
    <w:rsid w:val="00BA0023"/>
    <w:rsid w:val="00BA0D0B"/>
    <w:rsid w:val="00BA21A6"/>
    <w:rsid w:val="00BA2486"/>
    <w:rsid w:val="00BA2B2A"/>
    <w:rsid w:val="00BA2BCB"/>
    <w:rsid w:val="00BA304F"/>
    <w:rsid w:val="00BA3161"/>
    <w:rsid w:val="00BA31AA"/>
    <w:rsid w:val="00BA3B84"/>
    <w:rsid w:val="00BA3EAF"/>
    <w:rsid w:val="00BA453F"/>
    <w:rsid w:val="00BA4CE5"/>
    <w:rsid w:val="00BA513C"/>
    <w:rsid w:val="00BA5549"/>
    <w:rsid w:val="00BA55CB"/>
    <w:rsid w:val="00BA593A"/>
    <w:rsid w:val="00BA5BC4"/>
    <w:rsid w:val="00BA5C65"/>
    <w:rsid w:val="00BA5D9D"/>
    <w:rsid w:val="00BA6200"/>
    <w:rsid w:val="00BA6315"/>
    <w:rsid w:val="00BA6B30"/>
    <w:rsid w:val="00BA6FE3"/>
    <w:rsid w:val="00BB0BBF"/>
    <w:rsid w:val="00BB226A"/>
    <w:rsid w:val="00BB23C6"/>
    <w:rsid w:val="00BB2504"/>
    <w:rsid w:val="00BB35CE"/>
    <w:rsid w:val="00BB375D"/>
    <w:rsid w:val="00BB3763"/>
    <w:rsid w:val="00BB3939"/>
    <w:rsid w:val="00BB3A50"/>
    <w:rsid w:val="00BB3B09"/>
    <w:rsid w:val="00BB41BC"/>
    <w:rsid w:val="00BB4391"/>
    <w:rsid w:val="00BB43A5"/>
    <w:rsid w:val="00BB446D"/>
    <w:rsid w:val="00BB49A0"/>
    <w:rsid w:val="00BB4E59"/>
    <w:rsid w:val="00BB4E9E"/>
    <w:rsid w:val="00BB515F"/>
    <w:rsid w:val="00BB532B"/>
    <w:rsid w:val="00BB545D"/>
    <w:rsid w:val="00BB5656"/>
    <w:rsid w:val="00BB67DD"/>
    <w:rsid w:val="00BB6A70"/>
    <w:rsid w:val="00BB6C54"/>
    <w:rsid w:val="00BB6DA3"/>
    <w:rsid w:val="00BB7696"/>
    <w:rsid w:val="00BB76DD"/>
    <w:rsid w:val="00BB7AF2"/>
    <w:rsid w:val="00BC0924"/>
    <w:rsid w:val="00BC1031"/>
    <w:rsid w:val="00BC15ED"/>
    <w:rsid w:val="00BC1817"/>
    <w:rsid w:val="00BC1FA5"/>
    <w:rsid w:val="00BC21F1"/>
    <w:rsid w:val="00BC225B"/>
    <w:rsid w:val="00BC2485"/>
    <w:rsid w:val="00BC2C0C"/>
    <w:rsid w:val="00BC32ED"/>
    <w:rsid w:val="00BC3753"/>
    <w:rsid w:val="00BC38FD"/>
    <w:rsid w:val="00BC4547"/>
    <w:rsid w:val="00BC4715"/>
    <w:rsid w:val="00BC4974"/>
    <w:rsid w:val="00BC4A92"/>
    <w:rsid w:val="00BC4AFE"/>
    <w:rsid w:val="00BC4B29"/>
    <w:rsid w:val="00BC56E8"/>
    <w:rsid w:val="00BC5B6D"/>
    <w:rsid w:val="00BC61CC"/>
    <w:rsid w:val="00BC6289"/>
    <w:rsid w:val="00BC62BE"/>
    <w:rsid w:val="00BC6C48"/>
    <w:rsid w:val="00BC6E69"/>
    <w:rsid w:val="00BC732A"/>
    <w:rsid w:val="00BC758B"/>
    <w:rsid w:val="00BC7764"/>
    <w:rsid w:val="00BD00D8"/>
    <w:rsid w:val="00BD0834"/>
    <w:rsid w:val="00BD0883"/>
    <w:rsid w:val="00BD187E"/>
    <w:rsid w:val="00BD1953"/>
    <w:rsid w:val="00BD1BB2"/>
    <w:rsid w:val="00BD1E16"/>
    <w:rsid w:val="00BD2EAC"/>
    <w:rsid w:val="00BD2F63"/>
    <w:rsid w:val="00BD3759"/>
    <w:rsid w:val="00BD39C2"/>
    <w:rsid w:val="00BD455F"/>
    <w:rsid w:val="00BD4B43"/>
    <w:rsid w:val="00BD4BB3"/>
    <w:rsid w:val="00BD4C44"/>
    <w:rsid w:val="00BD4E38"/>
    <w:rsid w:val="00BD500F"/>
    <w:rsid w:val="00BD5401"/>
    <w:rsid w:val="00BD5758"/>
    <w:rsid w:val="00BD584C"/>
    <w:rsid w:val="00BD59B1"/>
    <w:rsid w:val="00BD5DC0"/>
    <w:rsid w:val="00BD5E39"/>
    <w:rsid w:val="00BD6003"/>
    <w:rsid w:val="00BD6697"/>
    <w:rsid w:val="00BD66CD"/>
    <w:rsid w:val="00BD782A"/>
    <w:rsid w:val="00BE0068"/>
    <w:rsid w:val="00BE048F"/>
    <w:rsid w:val="00BE0668"/>
    <w:rsid w:val="00BE09CA"/>
    <w:rsid w:val="00BE0D92"/>
    <w:rsid w:val="00BE1318"/>
    <w:rsid w:val="00BE14A4"/>
    <w:rsid w:val="00BE17C6"/>
    <w:rsid w:val="00BE1933"/>
    <w:rsid w:val="00BE1CED"/>
    <w:rsid w:val="00BE2BD3"/>
    <w:rsid w:val="00BE35B6"/>
    <w:rsid w:val="00BE3735"/>
    <w:rsid w:val="00BE3946"/>
    <w:rsid w:val="00BE3C06"/>
    <w:rsid w:val="00BE3C5A"/>
    <w:rsid w:val="00BE3C95"/>
    <w:rsid w:val="00BE3DD7"/>
    <w:rsid w:val="00BE481E"/>
    <w:rsid w:val="00BE4843"/>
    <w:rsid w:val="00BE484A"/>
    <w:rsid w:val="00BE4865"/>
    <w:rsid w:val="00BE4AE8"/>
    <w:rsid w:val="00BE5490"/>
    <w:rsid w:val="00BE54E5"/>
    <w:rsid w:val="00BE5595"/>
    <w:rsid w:val="00BE55D1"/>
    <w:rsid w:val="00BE5A08"/>
    <w:rsid w:val="00BE5B0E"/>
    <w:rsid w:val="00BE618D"/>
    <w:rsid w:val="00BE6479"/>
    <w:rsid w:val="00BE64B4"/>
    <w:rsid w:val="00BE6525"/>
    <w:rsid w:val="00BE668F"/>
    <w:rsid w:val="00BE69BF"/>
    <w:rsid w:val="00BE6AAF"/>
    <w:rsid w:val="00BE6AC1"/>
    <w:rsid w:val="00BE6C0D"/>
    <w:rsid w:val="00BE725A"/>
    <w:rsid w:val="00BE72B0"/>
    <w:rsid w:val="00BE73B6"/>
    <w:rsid w:val="00BE73C1"/>
    <w:rsid w:val="00BE7430"/>
    <w:rsid w:val="00BE76A0"/>
    <w:rsid w:val="00BE7995"/>
    <w:rsid w:val="00BE7B48"/>
    <w:rsid w:val="00BF03EB"/>
    <w:rsid w:val="00BF080D"/>
    <w:rsid w:val="00BF1455"/>
    <w:rsid w:val="00BF1995"/>
    <w:rsid w:val="00BF2340"/>
    <w:rsid w:val="00BF2578"/>
    <w:rsid w:val="00BF267B"/>
    <w:rsid w:val="00BF3226"/>
    <w:rsid w:val="00BF3381"/>
    <w:rsid w:val="00BF3450"/>
    <w:rsid w:val="00BF37B3"/>
    <w:rsid w:val="00BF45F2"/>
    <w:rsid w:val="00BF667D"/>
    <w:rsid w:val="00BF6DE6"/>
    <w:rsid w:val="00BF71F4"/>
    <w:rsid w:val="00BF77D8"/>
    <w:rsid w:val="00BF7C90"/>
    <w:rsid w:val="00C00488"/>
    <w:rsid w:val="00C007D9"/>
    <w:rsid w:val="00C022B7"/>
    <w:rsid w:val="00C02435"/>
    <w:rsid w:val="00C02853"/>
    <w:rsid w:val="00C02957"/>
    <w:rsid w:val="00C02F83"/>
    <w:rsid w:val="00C0341B"/>
    <w:rsid w:val="00C035C7"/>
    <w:rsid w:val="00C03977"/>
    <w:rsid w:val="00C03AE4"/>
    <w:rsid w:val="00C04312"/>
    <w:rsid w:val="00C0438C"/>
    <w:rsid w:val="00C04B18"/>
    <w:rsid w:val="00C04BB0"/>
    <w:rsid w:val="00C060B7"/>
    <w:rsid w:val="00C06AA0"/>
    <w:rsid w:val="00C06AF1"/>
    <w:rsid w:val="00C06CE9"/>
    <w:rsid w:val="00C06DA7"/>
    <w:rsid w:val="00C076CE"/>
    <w:rsid w:val="00C078D8"/>
    <w:rsid w:val="00C07D2C"/>
    <w:rsid w:val="00C103BF"/>
    <w:rsid w:val="00C10E37"/>
    <w:rsid w:val="00C10FCF"/>
    <w:rsid w:val="00C111FD"/>
    <w:rsid w:val="00C112C4"/>
    <w:rsid w:val="00C11744"/>
    <w:rsid w:val="00C11944"/>
    <w:rsid w:val="00C126FC"/>
    <w:rsid w:val="00C12771"/>
    <w:rsid w:val="00C12810"/>
    <w:rsid w:val="00C1301B"/>
    <w:rsid w:val="00C1326A"/>
    <w:rsid w:val="00C133CD"/>
    <w:rsid w:val="00C13874"/>
    <w:rsid w:val="00C13CB2"/>
    <w:rsid w:val="00C1408D"/>
    <w:rsid w:val="00C140D6"/>
    <w:rsid w:val="00C14318"/>
    <w:rsid w:val="00C144F4"/>
    <w:rsid w:val="00C14756"/>
    <w:rsid w:val="00C14770"/>
    <w:rsid w:val="00C14814"/>
    <w:rsid w:val="00C15121"/>
    <w:rsid w:val="00C151E8"/>
    <w:rsid w:val="00C155FD"/>
    <w:rsid w:val="00C15A12"/>
    <w:rsid w:val="00C15CE5"/>
    <w:rsid w:val="00C160D7"/>
    <w:rsid w:val="00C163F6"/>
    <w:rsid w:val="00C16B4B"/>
    <w:rsid w:val="00C16F28"/>
    <w:rsid w:val="00C172A4"/>
    <w:rsid w:val="00C17427"/>
    <w:rsid w:val="00C17443"/>
    <w:rsid w:val="00C2007B"/>
    <w:rsid w:val="00C20766"/>
    <w:rsid w:val="00C20C00"/>
    <w:rsid w:val="00C20DBE"/>
    <w:rsid w:val="00C210FD"/>
    <w:rsid w:val="00C21299"/>
    <w:rsid w:val="00C214AD"/>
    <w:rsid w:val="00C222D9"/>
    <w:rsid w:val="00C22562"/>
    <w:rsid w:val="00C22901"/>
    <w:rsid w:val="00C22B9E"/>
    <w:rsid w:val="00C23359"/>
    <w:rsid w:val="00C2366D"/>
    <w:rsid w:val="00C237C1"/>
    <w:rsid w:val="00C23846"/>
    <w:rsid w:val="00C244A7"/>
    <w:rsid w:val="00C249C2"/>
    <w:rsid w:val="00C24C26"/>
    <w:rsid w:val="00C24C77"/>
    <w:rsid w:val="00C24DB6"/>
    <w:rsid w:val="00C25238"/>
    <w:rsid w:val="00C25594"/>
    <w:rsid w:val="00C25672"/>
    <w:rsid w:val="00C256BD"/>
    <w:rsid w:val="00C25D18"/>
    <w:rsid w:val="00C2620F"/>
    <w:rsid w:val="00C2645F"/>
    <w:rsid w:val="00C266CC"/>
    <w:rsid w:val="00C26F71"/>
    <w:rsid w:val="00C2793B"/>
    <w:rsid w:val="00C27FBE"/>
    <w:rsid w:val="00C305F2"/>
    <w:rsid w:val="00C30A88"/>
    <w:rsid w:val="00C30BCF"/>
    <w:rsid w:val="00C30DE7"/>
    <w:rsid w:val="00C311A1"/>
    <w:rsid w:val="00C312FD"/>
    <w:rsid w:val="00C317EA"/>
    <w:rsid w:val="00C319EF"/>
    <w:rsid w:val="00C31E10"/>
    <w:rsid w:val="00C31EB9"/>
    <w:rsid w:val="00C3324A"/>
    <w:rsid w:val="00C3345C"/>
    <w:rsid w:val="00C3349B"/>
    <w:rsid w:val="00C33D22"/>
    <w:rsid w:val="00C34DF1"/>
    <w:rsid w:val="00C34F5F"/>
    <w:rsid w:val="00C350A8"/>
    <w:rsid w:val="00C355B8"/>
    <w:rsid w:val="00C35836"/>
    <w:rsid w:val="00C35C2C"/>
    <w:rsid w:val="00C35E88"/>
    <w:rsid w:val="00C360F9"/>
    <w:rsid w:val="00C366EF"/>
    <w:rsid w:val="00C36CCF"/>
    <w:rsid w:val="00C36E6F"/>
    <w:rsid w:val="00C372A4"/>
    <w:rsid w:val="00C37928"/>
    <w:rsid w:val="00C37ACB"/>
    <w:rsid w:val="00C37AE2"/>
    <w:rsid w:val="00C40468"/>
    <w:rsid w:val="00C407E5"/>
    <w:rsid w:val="00C40A00"/>
    <w:rsid w:val="00C40A0C"/>
    <w:rsid w:val="00C40A41"/>
    <w:rsid w:val="00C41D4C"/>
    <w:rsid w:val="00C41E02"/>
    <w:rsid w:val="00C4265E"/>
    <w:rsid w:val="00C428CC"/>
    <w:rsid w:val="00C42D69"/>
    <w:rsid w:val="00C42DAC"/>
    <w:rsid w:val="00C42EE7"/>
    <w:rsid w:val="00C43000"/>
    <w:rsid w:val="00C4342B"/>
    <w:rsid w:val="00C436E3"/>
    <w:rsid w:val="00C442B4"/>
    <w:rsid w:val="00C447D4"/>
    <w:rsid w:val="00C44EB1"/>
    <w:rsid w:val="00C44EBA"/>
    <w:rsid w:val="00C451DE"/>
    <w:rsid w:val="00C456BB"/>
    <w:rsid w:val="00C459A9"/>
    <w:rsid w:val="00C45B7F"/>
    <w:rsid w:val="00C45D59"/>
    <w:rsid w:val="00C4633C"/>
    <w:rsid w:val="00C465FD"/>
    <w:rsid w:val="00C46757"/>
    <w:rsid w:val="00C46EC0"/>
    <w:rsid w:val="00C4704E"/>
    <w:rsid w:val="00C4749F"/>
    <w:rsid w:val="00C477E7"/>
    <w:rsid w:val="00C4796A"/>
    <w:rsid w:val="00C47979"/>
    <w:rsid w:val="00C47E13"/>
    <w:rsid w:val="00C47E65"/>
    <w:rsid w:val="00C50008"/>
    <w:rsid w:val="00C502A5"/>
    <w:rsid w:val="00C50B42"/>
    <w:rsid w:val="00C50DBC"/>
    <w:rsid w:val="00C5107E"/>
    <w:rsid w:val="00C5138A"/>
    <w:rsid w:val="00C51451"/>
    <w:rsid w:val="00C51769"/>
    <w:rsid w:val="00C5215B"/>
    <w:rsid w:val="00C521F7"/>
    <w:rsid w:val="00C52653"/>
    <w:rsid w:val="00C526F5"/>
    <w:rsid w:val="00C53008"/>
    <w:rsid w:val="00C53E13"/>
    <w:rsid w:val="00C548BB"/>
    <w:rsid w:val="00C54A90"/>
    <w:rsid w:val="00C55151"/>
    <w:rsid w:val="00C55304"/>
    <w:rsid w:val="00C553D0"/>
    <w:rsid w:val="00C55558"/>
    <w:rsid w:val="00C5575D"/>
    <w:rsid w:val="00C558FF"/>
    <w:rsid w:val="00C55C31"/>
    <w:rsid w:val="00C560FA"/>
    <w:rsid w:val="00C5640A"/>
    <w:rsid w:val="00C56772"/>
    <w:rsid w:val="00C56A84"/>
    <w:rsid w:val="00C57055"/>
    <w:rsid w:val="00C57AB8"/>
    <w:rsid w:val="00C57EC5"/>
    <w:rsid w:val="00C57FF5"/>
    <w:rsid w:val="00C57FF9"/>
    <w:rsid w:val="00C60320"/>
    <w:rsid w:val="00C60CED"/>
    <w:rsid w:val="00C60E0E"/>
    <w:rsid w:val="00C61419"/>
    <w:rsid w:val="00C61822"/>
    <w:rsid w:val="00C6193B"/>
    <w:rsid w:val="00C61A98"/>
    <w:rsid w:val="00C61CD4"/>
    <w:rsid w:val="00C62E77"/>
    <w:rsid w:val="00C63059"/>
    <w:rsid w:val="00C63158"/>
    <w:rsid w:val="00C633F2"/>
    <w:rsid w:val="00C63BA4"/>
    <w:rsid w:val="00C63CF3"/>
    <w:rsid w:val="00C643A9"/>
    <w:rsid w:val="00C64434"/>
    <w:rsid w:val="00C6448C"/>
    <w:rsid w:val="00C64A51"/>
    <w:rsid w:val="00C64B27"/>
    <w:rsid w:val="00C64BAE"/>
    <w:rsid w:val="00C6515E"/>
    <w:rsid w:val="00C65303"/>
    <w:rsid w:val="00C65C4D"/>
    <w:rsid w:val="00C65DBE"/>
    <w:rsid w:val="00C65F7E"/>
    <w:rsid w:val="00C66B04"/>
    <w:rsid w:val="00C66B80"/>
    <w:rsid w:val="00C670F7"/>
    <w:rsid w:val="00C701FF"/>
    <w:rsid w:val="00C7024C"/>
    <w:rsid w:val="00C70504"/>
    <w:rsid w:val="00C7063C"/>
    <w:rsid w:val="00C70989"/>
    <w:rsid w:val="00C70BB8"/>
    <w:rsid w:val="00C70C7C"/>
    <w:rsid w:val="00C70EAD"/>
    <w:rsid w:val="00C7130A"/>
    <w:rsid w:val="00C713BB"/>
    <w:rsid w:val="00C71C89"/>
    <w:rsid w:val="00C7266E"/>
    <w:rsid w:val="00C726FD"/>
    <w:rsid w:val="00C72A3F"/>
    <w:rsid w:val="00C73335"/>
    <w:rsid w:val="00C733B3"/>
    <w:rsid w:val="00C734B5"/>
    <w:rsid w:val="00C73C57"/>
    <w:rsid w:val="00C74105"/>
    <w:rsid w:val="00C74297"/>
    <w:rsid w:val="00C746B0"/>
    <w:rsid w:val="00C746D9"/>
    <w:rsid w:val="00C74D43"/>
    <w:rsid w:val="00C74FDE"/>
    <w:rsid w:val="00C75250"/>
    <w:rsid w:val="00C753D6"/>
    <w:rsid w:val="00C75A2C"/>
    <w:rsid w:val="00C75CA7"/>
    <w:rsid w:val="00C7652A"/>
    <w:rsid w:val="00C7683D"/>
    <w:rsid w:val="00C76CAB"/>
    <w:rsid w:val="00C76FA5"/>
    <w:rsid w:val="00C77705"/>
    <w:rsid w:val="00C7799B"/>
    <w:rsid w:val="00C803F7"/>
    <w:rsid w:val="00C8114A"/>
    <w:rsid w:val="00C81976"/>
    <w:rsid w:val="00C819A4"/>
    <w:rsid w:val="00C819DD"/>
    <w:rsid w:val="00C820B3"/>
    <w:rsid w:val="00C82300"/>
    <w:rsid w:val="00C830B2"/>
    <w:rsid w:val="00C83254"/>
    <w:rsid w:val="00C833B6"/>
    <w:rsid w:val="00C834EF"/>
    <w:rsid w:val="00C83AEC"/>
    <w:rsid w:val="00C83CDA"/>
    <w:rsid w:val="00C83CE0"/>
    <w:rsid w:val="00C852E9"/>
    <w:rsid w:val="00C8535D"/>
    <w:rsid w:val="00C856CE"/>
    <w:rsid w:val="00C85A7E"/>
    <w:rsid w:val="00C86432"/>
    <w:rsid w:val="00C86D48"/>
    <w:rsid w:val="00C86E5E"/>
    <w:rsid w:val="00C86FC6"/>
    <w:rsid w:val="00C86FF7"/>
    <w:rsid w:val="00C872A8"/>
    <w:rsid w:val="00C876DF"/>
    <w:rsid w:val="00C878C7"/>
    <w:rsid w:val="00C87AED"/>
    <w:rsid w:val="00C87DFC"/>
    <w:rsid w:val="00C901BB"/>
    <w:rsid w:val="00C90CD3"/>
    <w:rsid w:val="00C914AA"/>
    <w:rsid w:val="00C917E2"/>
    <w:rsid w:val="00C91DBE"/>
    <w:rsid w:val="00C91ED9"/>
    <w:rsid w:val="00C92411"/>
    <w:rsid w:val="00C92552"/>
    <w:rsid w:val="00C92A54"/>
    <w:rsid w:val="00C92BBB"/>
    <w:rsid w:val="00C92C00"/>
    <w:rsid w:val="00C92C27"/>
    <w:rsid w:val="00C9388A"/>
    <w:rsid w:val="00C93A4E"/>
    <w:rsid w:val="00C93AF5"/>
    <w:rsid w:val="00C93D53"/>
    <w:rsid w:val="00C93D77"/>
    <w:rsid w:val="00C93E12"/>
    <w:rsid w:val="00C93EFF"/>
    <w:rsid w:val="00C93F1B"/>
    <w:rsid w:val="00C95093"/>
    <w:rsid w:val="00C9550E"/>
    <w:rsid w:val="00C95C41"/>
    <w:rsid w:val="00C966EA"/>
    <w:rsid w:val="00C96854"/>
    <w:rsid w:val="00C96CB9"/>
    <w:rsid w:val="00C96CDB"/>
    <w:rsid w:val="00C96DFE"/>
    <w:rsid w:val="00C971EB"/>
    <w:rsid w:val="00C976D1"/>
    <w:rsid w:val="00C979AB"/>
    <w:rsid w:val="00C97ADA"/>
    <w:rsid w:val="00C97B0C"/>
    <w:rsid w:val="00CA1195"/>
    <w:rsid w:val="00CA1444"/>
    <w:rsid w:val="00CA1610"/>
    <w:rsid w:val="00CA305D"/>
    <w:rsid w:val="00CA308F"/>
    <w:rsid w:val="00CA30D2"/>
    <w:rsid w:val="00CA349E"/>
    <w:rsid w:val="00CA4238"/>
    <w:rsid w:val="00CA437E"/>
    <w:rsid w:val="00CA4710"/>
    <w:rsid w:val="00CA4755"/>
    <w:rsid w:val="00CA50C3"/>
    <w:rsid w:val="00CA530C"/>
    <w:rsid w:val="00CA5375"/>
    <w:rsid w:val="00CA55D0"/>
    <w:rsid w:val="00CA598A"/>
    <w:rsid w:val="00CA64D3"/>
    <w:rsid w:val="00CA6891"/>
    <w:rsid w:val="00CA6F0D"/>
    <w:rsid w:val="00CA7061"/>
    <w:rsid w:val="00CA71D4"/>
    <w:rsid w:val="00CA7227"/>
    <w:rsid w:val="00CB00F7"/>
    <w:rsid w:val="00CB02D6"/>
    <w:rsid w:val="00CB0E19"/>
    <w:rsid w:val="00CB107F"/>
    <w:rsid w:val="00CB1813"/>
    <w:rsid w:val="00CB23AD"/>
    <w:rsid w:val="00CB26C0"/>
    <w:rsid w:val="00CB39CE"/>
    <w:rsid w:val="00CB3B6A"/>
    <w:rsid w:val="00CB3BC4"/>
    <w:rsid w:val="00CB47C7"/>
    <w:rsid w:val="00CB4917"/>
    <w:rsid w:val="00CB4A4C"/>
    <w:rsid w:val="00CB53C9"/>
    <w:rsid w:val="00CB55D0"/>
    <w:rsid w:val="00CB5B35"/>
    <w:rsid w:val="00CB5BA2"/>
    <w:rsid w:val="00CB5BA7"/>
    <w:rsid w:val="00CB5C90"/>
    <w:rsid w:val="00CB5D29"/>
    <w:rsid w:val="00CB5E21"/>
    <w:rsid w:val="00CB675A"/>
    <w:rsid w:val="00CB68D9"/>
    <w:rsid w:val="00CB6EC8"/>
    <w:rsid w:val="00CB7450"/>
    <w:rsid w:val="00CB782B"/>
    <w:rsid w:val="00CB7BDF"/>
    <w:rsid w:val="00CB7D13"/>
    <w:rsid w:val="00CB7DDE"/>
    <w:rsid w:val="00CC01B5"/>
    <w:rsid w:val="00CC0600"/>
    <w:rsid w:val="00CC082B"/>
    <w:rsid w:val="00CC0B0A"/>
    <w:rsid w:val="00CC0B33"/>
    <w:rsid w:val="00CC0E77"/>
    <w:rsid w:val="00CC11EA"/>
    <w:rsid w:val="00CC1265"/>
    <w:rsid w:val="00CC12AE"/>
    <w:rsid w:val="00CC1C97"/>
    <w:rsid w:val="00CC2092"/>
    <w:rsid w:val="00CC2799"/>
    <w:rsid w:val="00CC285C"/>
    <w:rsid w:val="00CC2B72"/>
    <w:rsid w:val="00CC2D08"/>
    <w:rsid w:val="00CC3113"/>
    <w:rsid w:val="00CC3339"/>
    <w:rsid w:val="00CC34C5"/>
    <w:rsid w:val="00CC416C"/>
    <w:rsid w:val="00CC42EC"/>
    <w:rsid w:val="00CC4E12"/>
    <w:rsid w:val="00CC50C4"/>
    <w:rsid w:val="00CC5298"/>
    <w:rsid w:val="00CC5595"/>
    <w:rsid w:val="00CC57A7"/>
    <w:rsid w:val="00CC5A77"/>
    <w:rsid w:val="00CC5E76"/>
    <w:rsid w:val="00CC60AD"/>
    <w:rsid w:val="00CC680B"/>
    <w:rsid w:val="00CC7058"/>
    <w:rsid w:val="00CC725E"/>
    <w:rsid w:val="00CD049D"/>
    <w:rsid w:val="00CD0915"/>
    <w:rsid w:val="00CD0EA9"/>
    <w:rsid w:val="00CD13D0"/>
    <w:rsid w:val="00CD1770"/>
    <w:rsid w:val="00CD19B0"/>
    <w:rsid w:val="00CD1D4F"/>
    <w:rsid w:val="00CD1EFC"/>
    <w:rsid w:val="00CD3A5D"/>
    <w:rsid w:val="00CD3A73"/>
    <w:rsid w:val="00CD413D"/>
    <w:rsid w:val="00CD56AA"/>
    <w:rsid w:val="00CD5C92"/>
    <w:rsid w:val="00CD5FD4"/>
    <w:rsid w:val="00CD67C8"/>
    <w:rsid w:val="00CD7673"/>
    <w:rsid w:val="00CD7733"/>
    <w:rsid w:val="00CD7B38"/>
    <w:rsid w:val="00CD7EE6"/>
    <w:rsid w:val="00CE03C2"/>
    <w:rsid w:val="00CE0C63"/>
    <w:rsid w:val="00CE0DCE"/>
    <w:rsid w:val="00CE1BC9"/>
    <w:rsid w:val="00CE24A9"/>
    <w:rsid w:val="00CE2DD1"/>
    <w:rsid w:val="00CE33C1"/>
    <w:rsid w:val="00CE3506"/>
    <w:rsid w:val="00CE38CC"/>
    <w:rsid w:val="00CE3C95"/>
    <w:rsid w:val="00CE440C"/>
    <w:rsid w:val="00CE476A"/>
    <w:rsid w:val="00CE4899"/>
    <w:rsid w:val="00CE48C9"/>
    <w:rsid w:val="00CE4DD6"/>
    <w:rsid w:val="00CE5CAE"/>
    <w:rsid w:val="00CE6077"/>
    <w:rsid w:val="00CE61D9"/>
    <w:rsid w:val="00CE6279"/>
    <w:rsid w:val="00CE6B5C"/>
    <w:rsid w:val="00CE6F99"/>
    <w:rsid w:val="00CE70EB"/>
    <w:rsid w:val="00CE76FF"/>
    <w:rsid w:val="00CE7BB7"/>
    <w:rsid w:val="00CF1000"/>
    <w:rsid w:val="00CF1829"/>
    <w:rsid w:val="00CF1CF7"/>
    <w:rsid w:val="00CF223F"/>
    <w:rsid w:val="00CF2474"/>
    <w:rsid w:val="00CF2771"/>
    <w:rsid w:val="00CF2E65"/>
    <w:rsid w:val="00CF31DF"/>
    <w:rsid w:val="00CF3935"/>
    <w:rsid w:val="00CF3F3A"/>
    <w:rsid w:val="00CF4012"/>
    <w:rsid w:val="00CF40D2"/>
    <w:rsid w:val="00CF4124"/>
    <w:rsid w:val="00CF43D5"/>
    <w:rsid w:val="00CF443B"/>
    <w:rsid w:val="00CF446F"/>
    <w:rsid w:val="00CF46AA"/>
    <w:rsid w:val="00CF47FD"/>
    <w:rsid w:val="00CF51CF"/>
    <w:rsid w:val="00CF5796"/>
    <w:rsid w:val="00CF58CA"/>
    <w:rsid w:val="00CF5E74"/>
    <w:rsid w:val="00CF67DD"/>
    <w:rsid w:val="00CF7D96"/>
    <w:rsid w:val="00D001EA"/>
    <w:rsid w:val="00D0064F"/>
    <w:rsid w:val="00D00A0C"/>
    <w:rsid w:val="00D01A39"/>
    <w:rsid w:val="00D01F2B"/>
    <w:rsid w:val="00D01F75"/>
    <w:rsid w:val="00D01FC7"/>
    <w:rsid w:val="00D0215D"/>
    <w:rsid w:val="00D02339"/>
    <w:rsid w:val="00D02BC6"/>
    <w:rsid w:val="00D02C0D"/>
    <w:rsid w:val="00D02E50"/>
    <w:rsid w:val="00D0310D"/>
    <w:rsid w:val="00D03285"/>
    <w:rsid w:val="00D038F1"/>
    <w:rsid w:val="00D03AB3"/>
    <w:rsid w:val="00D03B48"/>
    <w:rsid w:val="00D03F9F"/>
    <w:rsid w:val="00D042FF"/>
    <w:rsid w:val="00D047D7"/>
    <w:rsid w:val="00D048A9"/>
    <w:rsid w:val="00D05471"/>
    <w:rsid w:val="00D0556E"/>
    <w:rsid w:val="00D05803"/>
    <w:rsid w:val="00D05C7C"/>
    <w:rsid w:val="00D0646B"/>
    <w:rsid w:val="00D06906"/>
    <w:rsid w:val="00D07742"/>
    <w:rsid w:val="00D077DC"/>
    <w:rsid w:val="00D078AB"/>
    <w:rsid w:val="00D078F0"/>
    <w:rsid w:val="00D1085C"/>
    <w:rsid w:val="00D1136F"/>
    <w:rsid w:val="00D11594"/>
    <w:rsid w:val="00D1167C"/>
    <w:rsid w:val="00D11803"/>
    <w:rsid w:val="00D12063"/>
    <w:rsid w:val="00D1276A"/>
    <w:rsid w:val="00D130D9"/>
    <w:rsid w:val="00D132F9"/>
    <w:rsid w:val="00D13572"/>
    <w:rsid w:val="00D13ED6"/>
    <w:rsid w:val="00D147F4"/>
    <w:rsid w:val="00D14880"/>
    <w:rsid w:val="00D14D0E"/>
    <w:rsid w:val="00D14D1A"/>
    <w:rsid w:val="00D14D28"/>
    <w:rsid w:val="00D14DB7"/>
    <w:rsid w:val="00D15236"/>
    <w:rsid w:val="00D15ED5"/>
    <w:rsid w:val="00D16150"/>
    <w:rsid w:val="00D16656"/>
    <w:rsid w:val="00D17293"/>
    <w:rsid w:val="00D17448"/>
    <w:rsid w:val="00D1769A"/>
    <w:rsid w:val="00D17825"/>
    <w:rsid w:val="00D200AB"/>
    <w:rsid w:val="00D204F4"/>
    <w:rsid w:val="00D20613"/>
    <w:rsid w:val="00D20989"/>
    <w:rsid w:val="00D20B81"/>
    <w:rsid w:val="00D21B93"/>
    <w:rsid w:val="00D223BF"/>
    <w:rsid w:val="00D22720"/>
    <w:rsid w:val="00D22810"/>
    <w:rsid w:val="00D22D8F"/>
    <w:rsid w:val="00D239A0"/>
    <w:rsid w:val="00D23EBF"/>
    <w:rsid w:val="00D2425D"/>
    <w:rsid w:val="00D244BD"/>
    <w:rsid w:val="00D25230"/>
    <w:rsid w:val="00D255F9"/>
    <w:rsid w:val="00D25CA9"/>
    <w:rsid w:val="00D25F3A"/>
    <w:rsid w:val="00D25F67"/>
    <w:rsid w:val="00D26243"/>
    <w:rsid w:val="00D262D1"/>
    <w:rsid w:val="00D266C4"/>
    <w:rsid w:val="00D26E3E"/>
    <w:rsid w:val="00D2746E"/>
    <w:rsid w:val="00D277C8"/>
    <w:rsid w:val="00D27F7F"/>
    <w:rsid w:val="00D30854"/>
    <w:rsid w:val="00D3191C"/>
    <w:rsid w:val="00D31CD5"/>
    <w:rsid w:val="00D32875"/>
    <w:rsid w:val="00D32AB8"/>
    <w:rsid w:val="00D32BC8"/>
    <w:rsid w:val="00D33632"/>
    <w:rsid w:val="00D34402"/>
    <w:rsid w:val="00D348F7"/>
    <w:rsid w:val="00D34B8A"/>
    <w:rsid w:val="00D3532F"/>
    <w:rsid w:val="00D3564E"/>
    <w:rsid w:val="00D357F5"/>
    <w:rsid w:val="00D35F08"/>
    <w:rsid w:val="00D36134"/>
    <w:rsid w:val="00D362EE"/>
    <w:rsid w:val="00D36C83"/>
    <w:rsid w:val="00D36EF4"/>
    <w:rsid w:val="00D371D0"/>
    <w:rsid w:val="00D37502"/>
    <w:rsid w:val="00D3761A"/>
    <w:rsid w:val="00D3776F"/>
    <w:rsid w:val="00D378C6"/>
    <w:rsid w:val="00D379AD"/>
    <w:rsid w:val="00D4062A"/>
    <w:rsid w:val="00D407D3"/>
    <w:rsid w:val="00D40B16"/>
    <w:rsid w:val="00D40BC3"/>
    <w:rsid w:val="00D41005"/>
    <w:rsid w:val="00D41029"/>
    <w:rsid w:val="00D41269"/>
    <w:rsid w:val="00D41805"/>
    <w:rsid w:val="00D41949"/>
    <w:rsid w:val="00D41A0E"/>
    <w:rsid w:val="00D420BC"/>
    <w:rsid w:val="00D42D4A"/>
    <w:rsid w:val="00D43257"/>
    <w:rsid w:val="00D434EC"/>
    <w:rsid w:val="00D43B4E"/>
    <w:rsid w:val="00D43E69"/>
    <w:rsid w:val="00D43EC7"/>
    <w:rsid w:val="00D44462"/>
    <w:rsid w:val="00D4453A"/>
    <w:rsid w:val="00D44A97"/>
    <w:rsid w:val="00D44E9D"/>
    <w:rsid w:val="00D45258"/>
    <w:rsid w:val="00D45391"/>
    <w:rsid w:val="00D454E0"/>
    <w:rsid w:val="00D45A10"/>
    <w:rsid w:val="00D45D5E"/>
    <w:rsid w:val="00D46134"/>
    <w:rsid w:val="00D464EF"/>
    <w:rsid w:val="00D466D0"/>
    <w:rsid w:val="00D46B22"/>
    <w:rsid w:val="00D472A7"/>
    <w:rsid w:val="00D4739C"/>
    <w:rsid w:val="00D474B7"/>
    <w:rsid w:val="00D47595"/>
    <w:rsid w:val="00D478B0"/>
    <w:rsid w:val="00D479E6"/>
    <w:rsid w:val="00D47B10"/>
    <w:rsid w:val="00D47DE5"/>
    <w:rsid w:val="00D47E16"/>
    <w:rsid w:val="00D508D2"/>
    <w:rsid w:val="00D50ED7"/>
    <w:rsid w:val="00D50F9C"/>
    <w:rsid w:val="00D51515"/>
    <w:rsid w:val="00D51658"/>
    <w:rsid w:val="00D5239E"/>
    <w:rsid w:val="00D52C05"/>
    <w:rsid w:val="00D52E00"/>
    <w:rsid w:val="00D538E5"/>
    <w:rsid w:val="00D5412D"/>
    <w:rsid w:val="00D54605"/>
    <w:rsid w:val="00D5499A"/>
    <w:rsid w:val="00D54BD5"/>
    <w:rsid w:val="00D554FA"/>
    <w:rsid w:val="00D558FF"/>
    <w:rsid w:val="00D568F1"/>
    <w:rsid w:val="00D575F0"/>
    <w:rsid w:val="00D57F43"/>
    <w:rsid w:val="00D60578"/>
    <w:rsid w:val="00D605BE"/>
    <w:rsid w:val="00D61A0E"/>
    <w:rsid w:val="00D61A27"/>
    <w:rsid w:val="00D61B2C"/>
    <w:rsid w:val="00D62205"/>
    <w:rsid w:val="00D624B0"/>
    <w:rsid w:val="00D63448"/>
    <w:rsid w:val="00D63C93"/>
    <w:rsid w:val="00D642CF"/>
    <w:rsid w:val="00D64988"/>
    <w:rsid w:val="00D661D8"/>
    <w:rsid w:val="00D66295"/>
    <w:rsid w:val="00D66CF4"/>
    <w:rsid w:val="00D66E62"/>
    <w:rsid w:val="00D67398"/>
    <w:rsid w:val="00D706CD"/>
    <w:rsid w:val="00D71807"/>
    <w:rsid w:val="00D71C89"/>
    <w:rsid w:val="00D71CF9"/>
    <w:rsid w:val="00D71E69"/>
    <w:rsid w:val="00D72264"/>
    <w:rsid w:val="00D7238C"/>
    <w:rsid w:val="00D72970"/>
    <w:rsid w:val="00D730A2"/>
    <w:rsid w:val="00D736DA"/>
    <w:rsid w:val="00D7438F"/>
    <w:rsid w:val="00D753EA"/>
    <w:rsid w:val="00D76031"/>
    <w:rsid w:val="00D7675E"/>
    <w:rsid w:val="00D7766D"/>
    <w:rsid w:val="00D776AD"/>
    <w:rsid w:val="00D77832"/>
    <w:rsid w:val="00D778E5"/>
    <w:rsid w:val="00D77A4B"/>
    <w:rsid w:val="00D80080"/>
    <w:rsid w:val="00D802FD"/>
    <w:rsid w:val="00D80482"/>
    <w:rsid w:val="00D809E2"/>
    <w:rsid w:val="00D80CA8"/>
    <w:rsid w:val="00D80D79"/>
    <w:rsid w:val="00D80D9E"/>
    <w:rsid w:val="00D80EFC"/>
    <w:rsid w:val="00D80F9D"/>
    <w:rsid w:val="00D80FFB"/>
    <w:rsid w:val="00D81B11"/>
    <w:rsid w:val="00D81BAE"/>
    <w:rsid w:val="00D81BFB"/>
    <w:rsid w:val="00D82452"/>
    <w:rsid w:val="00D8250A"/>
    <w:rsid w:val="00D828B2"/>
    <w:rsid w:val="00D82CBE"/>
    <w:rsid w:val="00D83191"/>
    <w:rsid w:val="00D832C4"/>
    <w:rsid w:val="00D835D1"/>
    <w:rsid w:val="00D83EF5"/>
    <w:rsid w:val="00D84352"/>
    <w:rsid w:val="00D84508"/>
    <w:rsid w:val="00D84520"/>
    <w:rsid w:val="00D84674"/>
    <w:rsid w:val="00D84779"/>
    <w:rsid w:val="00D848E9"/>
    <w:rsid w:val="00D84A2B"/>
    <w:rsid w:val="00D84B17"/>
    <w:rsid w:val="00D8507D"/>
    <w:rsid w:val="00D851CB"/>
    <w:rsid w:val="00D8556C"/>
    <w:rsid w:val="00D858D1"/>
    <w:rsid w:val="00D85B3E"/>
    <w:rsid w:val="00D85C91"/>
    <w:rsid w:val="00D86589"/>
    <w:rsid w:val="00D865A2"/>
    <w:rsid w:val="00D86646"/>
    <w:rsid w:val="00D86735"/>
    <w:rsid w:val="00D868B9"/>
    <w:rsid w:val="00D86DD1"/>
    <w:rsid w:val="00D8718E"/>
    <w:rsid w:val="00D871FB"/>
    <w:rsid w:val="00D8762D"/>
    <w:rsid w:val="00D87A2D"/>
    <w:rsid w:val="00D87AA2"/>
    <w:rsid w:val="00D90697"/>
    <w:rsid w:val="00D90AFA"/>
    <w:rsid w:val="00D90C9D"/>
    <w:rsid w:val="00D90E24"/>
    <w:rsid w:val="00D90E57"/>
    <w:rsid w:val="00D91910"/>
    <w:rsid w:val="00D91A70"/>
    <w:rsid w:val="00D91AA8"/>
    <w:rsid w:val="00D91F49"/>
    <w:rsid w:val="00D9235F"/>
    <w:rsid w:val="00D9257B"/>
    <w:rsid w:val="00D92ACE"/>
    <w:rsid w:val="00D92B37"/>
    <w:rsid w:val="00D92BA5"/>
    <w:rsid w:val="00D92DCE"/>
    <w:rsid w:val="00D92F22"/>
    <w:rsid w:val="00D930B2"/>
    <w:rsid w:val="00D9318C"/>
    <w:rsid w:val="00D93D4E"/>
    <w:rsid w:val="00D93FB4"/>
    <w:rsid w:val="00D94199"/>
    <w:rsid w:val="00D944A6"/>
    <w:rsid w:val="00D952DA"/>
    <w:rsid w:val="00D95A28"/>
    <w:rsid w:val="00D95B5F"/>
    <w:rsid w:val="00D9604B"/>
    <w:rsid w:val="00D96486"/>
    <w:rsid w:val="00D96C33"/>
    <w:rsid w:val="00D96D9E"/>
    <w:rsid w:val="00D96FC3"/>
    <w:rsid w:val="00D97D53"/>
    <w:rsid w:val="00D97F31"/>
    <w:rsid w:val="00DA000B"/>
    <w:rsid w:val="00DA04BC"/>
    <w:rsid w:val="00DA05B1"/>
    <w:rsid w:val="00DA0839"/>
    <w:rsid w:val="00DA0D92"/>
    <w:rsid w:val="00DA12C3"/>
    <w:rsid w:val="00DA15A6"/>
    <w:rsid w:val="00DA1956"/>
    <w:rsid w:val="00DA1982"/>
    <w:rsid w:val="00DA1B87"/>
    <w:rsid w:val="00DA1E1C"/>
    <w:rsid w:val="00DA1FB5"/>
    <w:rsid w:val="00DA218C"/>
    <w:rsid w:val="00DA22B5"/>
    <w:rsid w:val="00DA25B2"/>
    <w:rsid w:val="00DA3A8C"/>
    <w:rsid w:val="00DA3D9E"/>
    <w:rsid w:val="00DA3EAE"/>
    <w:rsid w:val="00DA3F99"/>
    <w:rsid w:val="00DA495D"/>
    <w:rsid w:val="00DA49F7"/>
    <w:rsid w:val="00DA4B63"/>
    <w:rsid w:val="00DA4F15"/>
    <w:rsid w:val="00DA500A"/>
    <w:rsid w:val="00DA5277"/>
    <w:rsid w:val="00DA5851"/>
    <w:rsid w:val="00DA5DCA"/>
    <w:rsid w:val="00DA638C"/>
    <w:rsid w:val="00DA6891"/>
    <w:rsid w:val="00DA69DA"/>
    <w:rsid w:val="00DA74EF"/>
    <w:rsid w:val="00DA7BA0"/>
    <w:rsid w:val="00DA7E60"/>
    <w:rsid w:val="00DB0220"/>
    <w:rsid w:val="00DB03D0"/>
    <w:rsid w:val="00DB057D"/>
    <w:rsid w:val="00DB1281"/>
    <w:rsid w:val="00DB1E79"/>
    <w:rsid w:val="00DB1ED3"/>
    <w:rsid w:val="00DB221A"/>
    <w:rsid w:val="00DB252D"/>
    <w:rsid w:val="00DB3658"/>
    <w:rsid w:val="00DB3909"/>
    <w:rsid w:val="00DB3D73"/>
    <w:rsid w:val="00DB42F5"/>
    <w:rsid w:val="00DB4561"/>
    <w:rsid w:val="00DB469A"/>
    <w:rsid w:val="00DB4791"/>
    <w:rsid w:val="00DB52C3"/>
    <w:rsid w:val="00DB5454"/>
    <w:rsid w:val="00DB5469"/>
    <w:rsid w:val="00DB5612"/>
    <w:rsid w:val="00DB5DA3"/>
    <w:rsid w:val="00DB633E"/>
    <w:rsid w:val="00DB635D"/>
    <w:rsid w:val="00DB643F"/>
    <w:rsid w:val="00DB67D3"/>
    <w:rsid w:val="00DB69D1"/>
    <w:rsid w:val="00DB6A10"/>
    <w:rsid w:val="00DB6C6C"/>
    <w:rsid w:val="00DB6F5C"/>
    <w:rsid w:val="00DB7890"/>
    <w:rsid w:val="00DB78A0"/>
    <w:rsid w:val="00DB7965"/>
    <w:rsid w:val="00DB7B71"/>
    <w:rsid w:val="00DB7E5F"/>
    <w:rsid w:val="00DC0398"/>
    <w:rsid w:val="00DC07FB"/>
    <w:rsid w:val="00DC10B0"/>
    <w:rsid w:val="00DC1246"/>
    <w:rsid w:val="00DC14EE"/>
    <w:rsid w:val="00DC1594"/>
    <w:rsid w:val="00DC1AB4"/>
    <w:rsid w:val="00DC1FB6"/>
    <w:rsid w:val="00DC2993"/>
    <w:rsid w:val="00DC29CB"/>
    <w:rsid w:val="00DC3291"/>
    <w:rsid w:val="00DC3461"/>
    <w:rsid w:val="00DC3CC0"/>
    <w:rsid w:val="00DC44A8"/>
    <w:rsid w:val="00DC44C2"/>
    <w:rsid w:val="00DC4913"/>
    <w:rsid w:val="00DC4BCD"/>
    <w:rsid w:val="00DC521D"/>
    <w:rsid w:val="00DC5655"/>
    <w:rsid w:val="00DC58D0"/>
    <w:rsid w:val="00DC5A34"/>
    <w:rsid w:val="00DC5BFE"/>
    <w:rsid w:val="00DC6827"/>
    <w:rsid w:val="00DC6B15"/>
    <w:rsid w:val="00DC6CB0"/>
    <w:rsid w:val="00DC7369"/>
    <w:rsid w:val="00DC781C"/>
    <w:rsid w:val="00DD02EA"/>
    <w:rsid w:val="00DD0526"/>
    <w:rsid w:val="00DD0603"/>
    <w:rsid w:val="00DD0DBA"/>
    <w:rsid w:val="00DD1107"/>
    <w:rsid w:val="00DD145D"/>
    <w:rsid w:val="00DD178F"/>
    <w:rsid w:val="00DD1A1E"/>
    <w:rsid w:val="00DD1FE4"/>
    <w:rsid w:val="00DD2040"/>
    <w:rsid w:val="00DD20C7"/>
    <w:rsid w:val="00DD2373"/>
    <w:rsid w:val="00DD25A6"/>
    <w:rsid w:val="00DD25E8"/>
    <w:rsid w:val="00DD27A2"/>
    <w:rsid w:val="00DD2899"/>
    <w:rsid w:val="00DD35D6"/>
    <w:rsid w:val="00DD383B"/>
    <w:rsid w:val="00DD3A21"/>
    <w:rsid w:val="00DD4A4E"/>
    <w:rsid w:val="00DD4C34"/>
    <w:rsid w:val="00DD53C4"/>
    <w:rsid w:val="00DD5403"/>
    <w:rsid w:val="00DD573A"/>
    <w:rsid w:val="00DD5FD2"/>
    <w:rsid w:val="00DD60CC"/>
    <w:rsid w:val="00DD60DD"/>
    <w:rsid w:val="00DD6EE6"/>
    <w:rsid w:val="00DD72D4"/>
    <w:rsid w:val="00DD787B"/>
    <w:rsid w:val="00DD7D3B"/>
    <w:rsid w:val="00DE1287"/>
    <w:rsid w:val="00DE181E"/>
    <w:rsid w:val="00DE22A4"/>
    <w:rsid w:val="00DE2966"/>
    <w:rsid w:val="00DE2C8D"/>
    <w:rsid w:val="00DE32E4"/>
    <w:rsid w:val="00DE3DAB"/>
    <w:rsid w:val="00DE40E0"/>
    <w:rsid w:val="00DE4107"/>
    <w:rsid w:val="00DE47FC"/>
    <w:rsid w:val="00DE5B8D"/>
    <w:rsid w:val="00DE6289"/>
    <w:rsid w:val="00DE6A37"/>
    <w:rsid w:val="00DE6BB1"/>
    <w:rsid w:val="00DE6C18"/>
    <w:rsid w:val="00DE6E05"/>
    <w:rsid w:val="00DE7299"/>
    <w:rsid w:val="00DE73F1"/>
    <w:rsid w:val="00DE7FBD"/>
    <w:rsid w:val="00DF04ED"/>
    <w:rsid w:val="00DF09AB"/>
    <w:rsid w:val="00DF0B5E"/>
    <w:rsid w:val="00DF0ED5"/>
    <w:rsid w:val="00DF17AF"/>
    <w:rsid w:val="00DF18C3"/>
    <w:rsid w:val="00DF1901"/>
    <w:rsid w:val="00DF1D68"/>
    <w:rsid w:val="00DF1E58"/>
    <w:rsid w:val="00DF1E83"/>
    <w:rsid w:val="00DF2BB7"/>
    <w:rsid w:val="00DF2DB8"/>
    <w:rsid w:val="00DF2E76"/>
    <w:rsid w:val="00DF2FED"/>
    <w:rsid w:val="00DF322B"/>
    <w:rsid w:val="00DF3362"/>
    <w:rsid w:val="00DF341C"/>
    <w:rsid w:val="00DF3B15"/>
    <w:rsid w:val="00DF43D9"/>
    <w:rsid w:val="00DF454F"/>
    <w:rsid w:val="00DF4DE1"/>
    <w:rsid w:val="00DF4F7A"/>
    <w:rsid w:val="00DF53E5"/>
    <w:rsid w:val="00DF61A3"/>
    <w:rsid w:val="00DF70CC"/>
    <w:rsid w:val="00DF72D9"/>
    <w:rsid w:val="00DF7BFC"/>
    <w:rsid w:val="00DF7DF3"/>
    <w:rsid w:val="00DF7EC8"/>
    <w:rsid w:val="00E009F7"/>
    <w:rsid w:val="00E00E69"/>
    <w:rsid w:val="00E01276"/>
    <w:rsid w:val="00E016DD"/>
    <w:rsid w:val="00E018E8"/>
    <w:rsid w:val="00E01C4A"/>
    <w:rsid w:val="00E02371"/>
    <w:rsid w:val="00E028ED"/>
    <w:rsid w:val="00E02A67"/>
    <w:rsid w:val="00E02E30"/>
    <w:rsid w:val="00E03082"/>
    <w:rsid w:val="00E03A57"/>
    <w:rsid w:val="00E03F9F"/>
    <w:rsid w:val="00E043D3"/>
    <w:rsid w:val="00E0499F"/>
    <w:rsid w:val="00E04DBA"/>
    <w:rsid w:val="00E05476"/>
    <w:rsid w:val="00E055BA"/>
    <w:rsid w:val="00E05638"/>
    <w:rsid w:val="00E05A1C"/>
    <w:rsid w:val="00E060F1"/>
    <w:rsid w:val="00E0667D"/>
    <w:rsid w:val="00E06904"/>
    <w:rsid w:val="00E06D7A"/>
    <w:rsid w:val="00E07294"/>
    <w:rsid w:val="00E07833"/>
    <w:rsid w:val="00E07C34"/>
    <w:rsid w:val="00E100F0"/>
    <w:rsid w:val="00E10444"/>
    <w:rsid w:val="00E10491"/>
    <w:rsid w:val="00E104F6"/>
    <w:rsid w:val="00E10748"/>
    <w:rsid w:val="00E10B24"/>
    <w:rsid w:val="00E10B5A"/>
    <w:rsid w:val="00E10E0D"/>
    <w:rsid w:val="00E12013"/>
    <w:rsid w:val="00E12582"/>
    <w:rsid w:val="00E12A8A"/>
    <w:rsid w:val="00E12ABF"/>
    <w:rsid w:val="00E12F57"/>
    <w:rsid w:val="00E13347"/>
    <w:rsid w:val="00E14106"/>
    <w:rsid w:val="00E14282"/>
    <w:rsid w:val="00E14CDD"/>
    <w:rsid w:val="00E156F2"/>
    <w:rsid w:val="00E15926"/>
    <w:rsid w:val="00E15C8D"/>
    <w:rsid w:val="00E15EF1"/>
    <w:rsid w:val="00E173BE"/>
    <w:rsid w:val="00E17412"/>
    <w:rsid w:val="00E17FA7"/>
    <w:rsid w:val="00E201F3"/>
    <w:rsid w:val="00E205B7"/>
    <w:rsid w:val="00E20642"/>
    <w:rsid w:val="00E213B3"/>
    <w:rsid w:val="00E21488"/>
    <w:rsid w:val="00E21887"/>
    <w:rsid w:val="00E21B5A"/>
    <w:rsid w:val="00E221EE"/>
    <w:rsid w:val="00E2250E"/>
    <w:rsid w:val="00E22C3D"/>
    <w:rsid w:val="00E22FBD"/>
    <w:rsid w:val="00E2330C"/>
    <w:rsid w:val="00E234C4"/>
    <w:rsid w:val="00E23912"/>
    <w:rsid w:val="00E240EF"/>
    <w:rsid w:val="00E2484F"/>
    <w:rsid w:val="00E24BF5"/>
    <w:rsid w:val="00E24E3E"/>
    <w:rsid w:val="00E24FE3"/>
    <w:rsid w:val="00E25EE9"/>
    <w:rsid w:val="00E269B0"/>
    <w:rsid w:val="00E26B71"/>
    <w:rsid w:val="00E26FAA"/>
    <w:rsid w:val="00E278A5"/>
    <w:rsid w:val="00E27DDF"/>
    <w:rsid w:val="00E27E01"/>
    <w:rsid w:val="00E27ECE"/>
    <w:rsid w:val="00E302E0"/>
    <w:rsid w:val="00E3041F"/>
    <w:rsid w:val="00E30550"/>
    <w:rsid w:val="00E30946"/>
    <w:rsid w:val="00E30A90"/>
    <w:rsid w:val="00E30D52"/>
    <w:rsid w:val="00E3109F"/>
    <w:rsid w:val="00E31325"/>
    <w:rsid w:val="00E32106"/>
    <w:rsid w:val="00E32849"/>
    <w:rsid w:val="00E32DBA"/>
    <w:rsid w:val="00E32FD6"/>
    <w:rsid w:val="00E3356E"/>
    <w:rsid w:val="00E34196"/>
    <w:rsid w:val="00E34FA5"/>
    <w:rsid w:val="00E35512"/>
    <w:rsid w:val="00E35C45"/>
    <w:rsid w:val="00E36138"/>
    <w:rsid w:val="00E36677"/>
    <w:rsid w:val="00E369AA"/>
    <w:rsid w:val="00E36D18"/>
    <w:rsid w:val="00E37186"/>
    <w:rsid w:val="00E37A92"/>
    <w:rsid w:val="00E37DED"/>
    <w:rsid w:val="00E400A0"/>
    <w:rsid w:val="00E40628"/>
    <w:rsid w:val="00E407A6"/>
    <w:rsid w:val="00E409F4"/>
    <w:rsid w:val="00E41415"/>
    <w:rsid w:val="00E4156C"/>
    <w:rsid w:val="00E41574"/>
    <w:rsid w:val="00E416F6"/>
    <w:rsid w:val="00E418C0"/>
    <w:rsid w:val="00E4237C"/>
    <w:rsid w:val="00E42FFD"/>
    <w:rsid w:val="00E4313D"/>
    <w:rsid w:val="00E43469"/>
    <w:rsid w:val="00E4369C"/>
    <w:rsid w:val="00E43955"/>
    <w:rsid w:val="00E43A0F"/>
    <w:rsid w:val="00E43F8F"/>
    <w:rsid w:val="00E442CE"/>
    <w:rsid w:val="00E445DA"/>
    <w:rsid w:val="00E44AF7"/>
    <w:rsid w:val="00E45379"/>
    <w:rsid w:val="00E465CB"/>
    <w:rsid w:val="00E46800"/>
    <w:rsid w:val="00E4768A"/>
    <w:rsid w:val="00E47C0D"/>
    <w:rsid w:val="00E47D4C"/>
    <w:rsid w:val="00E47E2E"/>
    <w:rsid w:val="00E506E3"/>
    <w:rsid w:val="00E50B22"/>
    <w:rsid w:val="00E50D7F"/>
    <w:rsid w:val="00E51E18"/>
    <w:rsid w:val="00E51F0F"/>
    <w:rsid w:val="00E529BE"/>
    <w:rsid w:val="00E53038"/>
    <w:rsid w:val="00E533BD"/>
    <w:rsid w:val="00E53447"/>
    <w:rsid w:val="00E53706"/>
    <w:rsid w:val="00E53955"/>
    <w:rsid w:val="00E53A4B"/>
    <w:rsid w:val="00E5402C"/>
    <w:rsid w:val="00E549A8"/>
    <w:rsid w:val="00E55F02"/>
    <w:rsid w:val="00E5685A"/>
    <w:rsid w:val="00E57CE2"/>
    <w:rsid w:val="00E57E96"/>
    <w:rsid w:val="00E60E0B"/>
    <w:rsid w:val="00E60ED8"/>
    <w:rsid w:val="00E613CE"/>
    <w:rsid w:val="00E617BD"/>
    <w:rsid w:val="00E61A48"/>
    <w:rsid w:val="00E61C0C"/>
    <w:rsid w:val="00E61D38"/>
    <w:rsid w:val="00E61E05"/>
    <w:rsid w:val="00E61F7C"/>
    <w:rsid w:val="00E63C5F"/>
    <w:rsid w:val="00E6413A"/>
    <w:rsid w:val="00E64954"/>
    <w:rsid w:val="00E64A4C"/>
    <w:rsid w:val="00E64BD9"/>
    <w:rsid w:val="00E6519C"/>
    <w:rsid w:val="00E661F3"/>
    <w:rsid w:val="00E6643C"/>
    <w:rsid w:val="00E6728E"/>
    <w:rsid w:val="00E675DF"/>
    <w:rsid w:val="00E67C0F"/>
    <w:rsid w:val="00E67E50"/>
    <w:rsid w:val="00E67EF5"/>
    <w:rsid w:val="00E67FC6"/>
    <w:rsid w:val="00E70567"/>
    <w:rsid w:val="00E705B4"/>
    <w:rsid w:val="00E706AD"/>
    <w:rsid w:val="00E70B38"/>
    <w:rsid w:val="00E71C1B"/>
    <w:rsid w:val="00E72967"/>
    <w:rsid w:val="00E72B40"/>
    <w:rsid w:val="00E72BFA"/>
    <w:rsid w:val="00E72C88"/>
    <w:rsid w:val="00E72CE5"/>
    <w:rsid w:val="00E72EEE"/>
    <w:rsid w:val="00E72F02"/>
    <w:rsid w:val="00E72F91"/>
    <w:rsid w:val="00E73522"/>
    <w:rsid w:val="00E7356B"/>
    <w:rsid w:val="00E735CF"/>
    <w:rsid w:val="00E738C2"/>
    <w:rsid w:val="00E739D0"/>
    <w:rsid w:val="00E73FFE"/>
    <w:rsid w:val="00E7517A"/>
    <w:rsid w:val="00E754F8"/>
    <w:rsid w:val="00E7576E"/>
    <w:rsid w:val="00E759E3"/>
    <w:rsid w:val="00E75AD6"/>
    <w:rsid w:val="00E75B8B"/>
    <w:rsid w:val="00E75EA9"/>
    <w:rsid w:val="00E75F39"/>
    <w:rsid w:val="00E7654C"/>
    <w:rsid w:val="00E76739"/>
    <w:rsid w:val="00E76DE3"/>
    <w:rsid w:val="00E76E33"/>
    <w:rsid w:val="00E7778E"/>
    <w:rsid w:val="00E77B81"/>
    <w:rsid w:val="00E77CF5"/>
    <w:rsid w:val="00E80000"/>
    <w:rsid w:val="00E803D1"/>
    <w:rsid w:val="00E8053D"/>
    <w:rsid w:val="00E8155D"/>
    <w:rsid w:val="00E818E8"/>
    <w:rsid w:val="00E8201E"/>
    <w:rsid w:val="00E8211B"/>
    <w:rsid w:val="00E82811"/>
    <w:rsid w:val="00E828C9"/>
    <w:rsid w:val="00E8297F"/>
    <w:rsid w:val="00E82A2E"/>
    <w:rsid w:val="00E82B23"/>
    <w:rsid w:val="00E83A16"/>
    <w:rsid w:val="00E8415E"/>
    <w:rsid w:val="00E84AD7"/>
    <w:rsid w:val="00E85177"/>
    <w:rsid w:val="00E85379"/>
    <w:rsid w:val="00E85CC0"/>
    <w:rsid w:val="00E86C92"/>
    <w:rsid w:val="00E8792B"/>
    <w:rsid w:val="00E87AEE"/>
    <w:rsid w:val="00E87C2D"/>
    <w:rsid w:val="00E90004"/>
    <w:rsid w:val="00E90E2A"/>
    <w:rsid w:val="00E90F8D"/>
    <w:rsid w:val="00E915FF"/>
    <w:rsid w:val="00E91C18"/>
    <w:rsid w:val="00E920E3"/>
    <w:rsid w:val="00E93006"/>
    <w:rsid w:val="00E93078"/>
    <w:rsid w:val="00E931A0"/>
    <w:rsid w:val="00E93B7A"/>
    <w:rsid w:val="00E93CA9"/>
    <w:rsid w:val="00E93DB2"/>
    <w:rsid w:val="00E93FEA"/>
    <w:rsid w:val="00E94BA9"/>
    <w:rsid w:val="00E94C7E"/>
    <w:rsid w:val="00E94D54"/>
    <w:rsid w:val="00E94F1A"/>
    <w:rsid w:val="00E95235"/>
    <w:rsid w:val="00E95B5A"/>
    <w:rsid w:val="00E96031"/>
    <w:rsid w:val="00E96101"/>
    <w:rsid w:val="00E963E3"/>
    <w:rsid w:val="00E96E1A"/>
    <w:rsid w:val="00E971C0"/>
    <w:rsid w:val="00E9734B"/>
    <w:rsid w:val="00E977B6"/>
    <w:rsid w:val="00E978BE"/>
    <w:rsid w:val="00E978D0"/>
    <w:rsid w:val="00E97C75"/>
    <w:rsid w:val="00E97E50"/>
    <w:rsid w:val="00EA000E"/>
    <w:rsid w:val="00EA0CA6"/>
    <w:rsid w:val="00EA0E04"/>
    <w:rsid w:val="00EA1392"/>
    <w:rsid w:val="00EA1AD4"/>
    <w:rsid w:val="00EA200D"/>
    <w:rsid w:val="00EA220D"/>
    <w:rsid w:val="00EA29A2"/>
    <w:rsid w:val="00EA2C24"/>
    <w:rsid w:val="00EA3017"/>
    <w:rsid w:val="00EA312A"/>
    <w:rsid w:val="00EA3156"/>
    <w:rsid w:val="00EA31C7"/>
    <w:rsid w:val="00EA339E"/>
    <w:rsid w:val="00EA380C"/>
    <w:rsid w:val="00EA3C69"/>
    <w:rsid w:val="00EA3E1C"/>
    <w:rsid w:val="00EA40A2"/>
    <w:rsid w:val="00EA4949"/>
    <w:rsid w:val="00EA4CD5"/>
    <w:rsid w:val="00EA5241"/>
    <w:rsid w:val="00EA52EB"/>
    <w:rsid w:val="00EA562F"/>
    <w:rsid w:val="00EA5D2C"/>
    <w:rsid w:val="00EA5D8E"/>
    <w:rsid w:val="00EA66FC"/>
    <w:rsid w:val="00EA6858"/>
    <w:rsid w:val="00EA6DEB"/>
    <w:rsid w:val="00EA7B57"/>
    <w:rsid w:val="00EA7FB4"/>
    <w:rsid w:val="00EB07CF"/>
    <w:rsid w:val="00EB0F9B"/>
    <w:rsid w:val="00EB11E8"/>
    <w:rsid w:val="00EB1A02"/>
    <w:rsid w:val="00EB1CDE"/>
    <w:rsid w:val="00EB1D0D"/>
    <w:rsid w:val="00EB1FC7"/>
    <w:rsid w:val="00EB33D2"/>
    <w:rsid w:val="00EB3860"/>
    <w:rsid w:val="00EB3A16"/>
    <w:rsid w:val="00EB3B88"/>
    <w:rsid w:val="00EB3C57"/>
    <w:rsid w:val="00EB3EED"/>
    <w:rsid w:val="00EB5566"/>
    <w:rsid w:val="00EB57E4"/>
    <w:rsid w:val="00EB5C6C"/>
    <w:rsid w:val="00EB60EF"/>
    <w:rsid w:val="00EB644E"/>
    <w:rsid w:val="00EB6811"/>
    <w:rsid w:val="00EB6E1E"/>
    <w:rsid w:val="00EB71CE"/>
    <w:rsid w:val="00EB7530"/>
    <w:rsid w:val="00EB775D"/>
    <w:rsid w:val="00EB7B1B"/>
    <w:rsid w:val="00EC0711"/>
    <w:rsid w:val="00EC0C14"/>
    <w:rsid w:val="00EC15A9"/>
    <w:rsid w:val="00EC1AA8"/>
    <w:rsid w:val="00EC208D"/>
    <w:rsid w:val="00EC2B42"/>
    <w:rsid w:val="00EC380E"/>
    <w:rsid w:val="00EC39D9"/>
    <w:rsid w:val="00EC3B8F"/>
    <w:rsid w:val="00EC3C8F"/>
    <w:rsid w:val="00EC489E"/>
    <w:rsid w:val="00EC4BEF"/>
    <w:rsid w:val="00EC515B"/>
    <w:rsid w:val="00EC55B7"/>
    <w:rsid w:val="00EC58EC"/>
    <w:rsid w:val="00EC5CA0"/>
    <w:rsid w:val="00EC5CFE"/>
    <w:rsid w:val="00EC65F1"/>
    <w:rsid w:val="00EC6C86"/>
    <w:rsid w:val="00EC6E3A"/>
    <w:rsid w:val="00EC7372"/>
    <w:rsid w:val="00EC7821"/>
    <w:rsid w:val="00ED075E"/>
    <w:rsid w:val="00ED109A"/>
    <w:rsid w:val="00ED156C"/>
    <w:rsid w:val="00ED1590"/>
    <w:rsid w:val="00ED17F9"/>
    <w:rsid w:val="00ED19D1"/>
    <w:rsid w:val="00ED1FC1"/>
    <w:rsid w:val="00ED20A0"/>
    <w:rsid w:val="00ED2437"/>
    <w:rsid w:val="00ED2617"/>
    <w:rsid w:val="00ED2AC0"/>
    <w:rsid w:val="00ED30E8"/>
    <w:rsid w:val="00ED3618"/>
    <w:rsid w:val="00ED3B69"/>
    <w:rsid w:val="00ED3ECA"/>
    <w:rsid w:val="00ED3F39"/>
    <w:rsid w:val="00ED4168"/>
    <w:rsid w:val="00ED4286"/>
    <w:rsid w:val="00ED4A4A"/>
    <w:rsid w:val="00ED527A"/>
    <w:rsid w:val="00ED55B8"/>
    <w:rsid w:val="00ED5692"/>
    <w:rsid w:val="00ED578C"/>
    <w:rsid w:val="00ED6067"/>
    <w:rsid w:val="00ED60A2"/>
    <w:rsid w:val="00ED63AE"/>
    <w:rsid w:val="00ED679B"/>
    <w:rsid w:val="00ED67CB"/>
    <w:rsid w:val="00ED68D1"/>
    <w:rsid w:val="00ED691D"/>
    <w:rsid w:val="00ED6B06"/>
    <w:rsid w:val="00ED6CD1"/>
    <w:rsid w:val="00ED6D27"/>
    <w:rsid w:val="00ED6E65"/>
    <w:rsid w:val="00ED6FA8"/>
    <w:rsid w:val="00ED715E"/>
    <w:rsid w:val="00ED7225"/>
    <w:rsid w:val="00ED7A42"/>
    <w:rsid w:val="00ED7F89"/>
    <w:rsid w:val="00EE04BA"/>
    <w:rsid w:val="00EE06C9"/>
    <w:rsid w:val="00EE0C6D"/>
    <w:rsid w:val="00EE0EA1"/>
    <w:rsid w:val="00EE13C3"/>
    <w:rsid w:val="00EE13D7"/>
    <w:rsid w:val="00EE1EDF"/>
    <w:rsid w:val="00EE22AF"/>
    <w:rsid w:val="00EE235C"/>
    <w:rsid w:val="00EE2A64"/>
    <w:rsid w:val="00EE2D7B"/>
    <w:rsid w:val="00EE3574"/>
    <w:rsid w:val="00EE360B"/>
    <w:rsid w:val="00EE3B22"/>
    <w:rsid w:val="00EE42C5"/>
    <w:rsid w:val="00EE44D5"/>
    <w:rsid w:val="00EE555B"/>
    <w:rsid w:val="00EE5A3B"/>
    <w:rsid w:val="00EE5D92"/>
    <w:rsid w:val="00EE5F2E"/>
    <w:rsid w:val="00EE6564"/>
    <w:rsid w:val="00EE6C6B"/>
    <w:rsid w:val="00EE7019"/>
    <w:rsid w:val="00EE7CE7"/>
    <w:rsid w:val="00EE7FDF"/>
    <w:rsid w:val="00EF011B"/>
    <w:rsid w:val="00EF025E"/>
    <w:rsid w:val="00EF0517"/>
    <w:rsid w:val="00EF06FA"/>
    <w:rsid w:val="00EF0734"/>
    <w:rsid w:val="00EF0979"/>
    <w:rsid w:val="00EF0BFD"/>
    <w:rsid w:val="00EF0D1F"/>
    <w:rsid w:val="00EF0EA0"/>
    <w:rsid w:val="00EF16A6"/>
    <w:rsid w:val="00EF1783"/>
    <w:rsid w:val="00EF1B47"/>
    <w:rsid w:val="00EF1EA8"/>
    <w:rsid w:val="00EF20D6"/>
    <w:rsid w:val="00EF2C2D"/>
    <w:rsid w:val="00EF2CC6"/>
    <w:rsid w:val="00EF317C"/>
    <w:rsid w:val="00EF3247"/>
    <w:rsid w:val="00EF3669"/>
    <w:rsid w:val="00EF392A"/>
    <w:rsid w:val="00EF3AFE"/>
    <w:rsid w:val="00EF3F21"/>
    <w:rsid w:val="00EF4132"/>
    <w:rsid w:val="00EF437D"/>
    <w:rsid w:val="00EF4422"/>
    <w:rsid w:val="00EF45F3"/>
    <w:rsid w:val="00EF4A64"/>
    <w:rsid w:val="00EF4D52"/>
    <w:rsid w:val="00EF53B3"/>
    <w:rsid w:val="00EF59EA"/>
    <w:rsid w:val="00EF5E42"/>
    <w:rsid w:val="00EF61A4"/>
    <w:rsid w:val="00EF6284"/>
    <w:rsid w:val="00EF665D"/>
    <w:rsid w:val="00EF66DE"/>
    <w:rsid w:val="00EF7184"/>
    <w:rsid w:val="00EF72F4"/>
    <w:rsid w:val="00EF7447"/>
    <w:rsid w:val="00EF763D"/>
    <w:rsid w:val="00EF7E25"/>
    <w:rsid w:val="00EF7F43"/>
    <w:rsid w:val="00F00012"/>
    <w:rsid w:val="00F00199"/>
    <w:rsid w:val="00F00847"/>
    <w:rsid w:val="00F008DE"/>
    <w:rsid w:val="00F0165E"/>
    <w:rsid w:val="00F018AD"/>
    <w:rsid w:val="00F01929"/>
    <w:rsid w:val="00F01B81"/>
    <w:rsid w:val="00F02171"/>
    <w:rsid w:val="00F02184"/>
    <w:rsid w:val="00F02419"/>
    <w:rsid w:val="00F02433"/>
    <w:rsid w:val="00F027CE"/>
    <w:rsid w:val="00F032F9"/>
    <w:rsid w:val="00F033EF"/>
    <w:rsid w:val="00F0363D"/>
    <w:rsid w:val="00F04112"/>
    <w:rsid w:val="00F047CE"/>
    <w:rsid w:val="00F04D28"/>
    <w:rsid w:val="00F0528B"/>
    <w:rsid w:val="00F061A6"/>
    <w:rsid w:val="00F0633B"/>
    <w:rsid w:val="00F06FC2"/>
    <w:rsid w:val="00F0710C"/>
    <w:rsid w:val="00F0778D"/>
    <w:rsid w:val="00F10586"/>
    <w:rsid w:val="00F1095F"/>
    <w:rsid w:val="00F10DC4"/>
    <w:rsid w:val="00F111B4"/>
    <w:rsid w:val="00F1121D"/>
    <w:rsid w:val="00F11AA0"/>
    <w:rsid w:val="00F11AB3"/>
    <w:rsid w:val="00F11AC4"/>
    <w:rsid w:val="00F122FF"/>
    <w:rsid w:val="00F13180"/>
    <w:rsid w:val="00F137F3"/>
    <w:rsid w:val="00F138AB"/>
    <w:rsid w:val="00F14017"/>
    <w:rsid w:val="00F140B0"/>
    <w:rsid w:val="00F1436E"/>
    <w:rsid w:val="00F14388"/>
    <w:rsid w:val="00F14E2F"/>
    <w:rsid w:val="00F1562B"/>
    <w:rsid w:val="00F1569B"/>
    <w:rsid w:val="00F15972"/>
    <w:rsid w:val="00F16186"/>
    <w:rsid w:val="00F16696"/>
    <w:rsid w:val="00F1684C"/>
    <w:rsid w:val="00F16B38"/>
    <w:rsid w:val="00F16ED4"/>
    <w:rsid w:val="00F171C5"/>
    <w:rsid w:val="00F17EF1"/>
    <w:rsid w:val="00F202BB"/>
    <w:rsid w:val="00F20527"/>
    <w:rsid w:val="00F20633"/>
    <w:rsid w:val="00F20876"/>
    <w:rsid w:val="00F20D9C"/>
    <w:rsid w:val="00F20FC8"/>
    <w:rsid w:val="00F21DD6"/>
    <w:rsid w:val="00F22082"/>
    <w:rsid w:val="00F224DC"/>
    <w:rsid w:val="00F2257F"/>
    <w:rsid w:val="00F22A28"/>
    <w:rsid w:val="00F2428A"/>
    <w:rsid w:val="00F24B62"/>
    <w:rsid w:val="00F25CFE"/>
    <w:rsid w:val="00F26ACF"/>
    <w:rsid w:val="00F27030"/>
    <w:rsid w:val="00F2753A"/>
    <w:rsid w:val="00F27542"/>
    <w:rsid w:val="00F27562"/>
    <w:rsid w:val="00F27D18"/>
    <w:rsid w:val="00F3018B"/>
    <w:rsid w:val="00F30371"/>
    <w:rsid w:val="00F306ED"/>
    <w:rsid w:val="00F309B5"/>
    <w:rsid w:val="00F3166A"/>
    <w:rsid w:val="00F31744"/>
    <w:rsid w:val="00F31DEE"/>
    <w:rsid w:val="00F31E12"/>
    <w:rsid w:val="00F31F07"/>
    <w:rsid w:val="00F31FA0"/>
    <w:rsid w:val="00F3241F"/>
    <w:rsid w:val="00F329FF"/>
    <w:rsid w:val="00F32E91"/>
    <w:rsid w:val="00F333FF"/>
    <w:rsid w:val="00F334BC"/>
    <w:rsid w:val="00F342B5"/>
    <w:rsid w:val="00F34879"/>
    <w:rsid w:val="00F35243"/>
    <w:rsid w:val="00F35611"/>
    <w:rsid w:val="00F357C4"/>
    <w:rsid w:val="00F35B48"/>
    <w:rsid w:val="00F35B99"/>
    <w:rsid w:val="00F35C2E"/>
    <w:rsid w:val="00F36CA3"/>
    <w:rsid w:val="00F36D7C"/>
    <w:rsid w:val="00F36E9F"/>
    <w:rsid w:val="00F37436"/>
    <w:rsid w:val="00F376E1"/>
    <w:rsid w:val="00F37A51"/>
    <w:rsid w:val="00F4047E"/>
    <w:rsid w:val="00F408B8"/>
    <w:rsid w:val="00F40F08"/>
    <w:rsid w:val="00F413E4"/>
    <w:rsid w:val="00F41B19"/>
    <w:rsid w:val="00F41B5E"/>
    <w:rsid w:val="00F42347"/>
    <w:rsid w:val="00F4252C"/>
    <w:rsid w:val="00F42AB5"/>
    <w:rsid w:val="00F42DC3"/>
    <w:rsid w:val="00F43411"/>
    <w:rsid w:val="00F434B9"/>
    <w:rsid w:val="00F43E6E"/>
    <w:rsid w:val="00F43EB4"/>
    <w:rsid w:val="00F43EBF"/>
    <w:rsid w:val="00F44118"/>
    <w:rsid w:val="00F44423"/>
    <w:rsid w:val="00F44558"/>
    <w:rsid w:val="00F451B4"/>
    <w:rsid w:val="00F4542F"/>
    <w:rsid w:val="00F456C9"/>
    <w:rsid w:val="00F458BB"/>
    <w:rsid w:val="00F469D7"/>
    <w:rsid w:val="00F4708F"/>
    <w:rsid w:val="00F47DDA"/>
    <w:rsid w:val="00F50BE6"/>
    <w:rsid w:val="00F50CD4"/>
    <w:rsid w:val="00F50DE1"/>
    <w:rsid w:val="00F51236"/>
    <w:rsid w:val="00F512FB"/>
    <w:rsid w:val="00F51438"/>
    <w:rsid w:val="00F5374C"/>
    <w:rsid w:val="00F541B8"/>
    <w:rsid w:val="00F546D7"/>
    <w:rsid w:val="00F54A26"/>
    <w:rsid w:val="00F54AAD"/>
    <w:rsid w:val="00F5527B"/>
    <w:rsid w:val="00F560B2"/>
    <w:rsid w:val="00F565A2"/>
    <w:rsid w:val="00F569DF"/>
    <w:rsid w:val="00F56B6D"/>
    <w:rsid w:val="00F56CC2"/>
    <w:rsid w:val="00F5787E"/>
    <w:rsid w:val="00F57A7F"/>
    <w:rsid w:val="00F57ADE"/>
    <w:rsid w:val="00F60BC0"/>
    <w:rsid w:val="00F60F29"/>
    <w:rsid w:val="00F6113C"/>
    <w:rsid w:val="00F61302"/>
    <w:rsid w:val="00F615A8"/>
    <w:rsid w:val="00F61B7F"/>
    <w:rsid w:val="00F61F62"/>
    <w:rsid w:val="00F62370"/>
    <w:rsid w:val="00F62888"/>
    <w:rsid w:val="00F628D3"/>
    <w:rsid w:val="00F628EC"/>
    <w:rsid w:val="00F62A4D"/>
    <w:rsid w:val="00F62BED"/>
    <w:rsid w:val="00F62EF2"/>
    <w:rsid w:val="00F63079"/>
    <w:rsid w:val="00F6322B"/>
    <w:rsid w:val="00F63242"/>
    <w:rsid w:val="00F6339C"/>
    <w:rsid w:val="00F638C3"/>
    <w:rsid w:val="00F63BB0"/>
    <w:rsid w:val="00F64918"/>
    <w:rsid w:val="00F6497E"/>
    <w:rsid w:val="00F64C6E"/>
    <w:rsid w:val="00F64FB0"/>
    <w:rsid w:val="00F65C71"/>
    <w:rsid w:val="00F65C7F"/>
    <w:rsid w:val="00F65E79"/>
    <w:rsid w:val="00F6646A"/>
    <w:rsid w:val="00F669F0"/>
    <w:rsid w:val="00F66D5E"/>
    <w:rsid w:val="00F66DD8"/>
    <w:rsid w:val="00F675B1"/>
    <w:rsid w:val="00F677E2"/>
    <w:rsid w:val="00F6793C"/>
    <w:rsid w:val="00F67F41"/>
    <w:rsid w:val="00F70109"/>
    <w:rsid w:val="00F703E3"/>
    <w:rsid w:val="00F708CD"/>
    <w:rsid w:val="00F70D45"/>
    <w:rsid w:val="00F70D50"/>
    <w:rsid w:val="00F710FC"/>
    <w:rsid w:val="00F716FB"/>
    <w:rsid w:val="00F717E6"/>
    <w:rsid w:val="00F71E5E"/>
    <w:rsid w:val="00F720F5"/>
    <w:rsid w:val="00F72608"/>
    <w:rsid w:val="00F72B67"/>
    <w:rsid w:val="00F72DE6"/>
    <w:rsid w:val="00F72EA2"/>
    <w:rsid w:val="00F734F7"/>
    <w:rsid w:val="00F73751"/>
    <w:rsid w:val="00F73A45"/>
    <w:rsid w:val="00F73B6E"/>
    <w:rsid w:val="00F73DC5"/>
    <w:rsid w:val="00F74042"/>
    <w:rsid w:val="00F7484C"/>
    <w:rsid w:val="00F74F2F"/>
    <w:rsid w:val="00F7521F"/>
    <w:rsid w:val="00F75D71"/>
    <w:rsid w:val="00F75EAD"/>
    <w:rsid w:val="00F76163"/>
    <w:rsid w:val="00F76248"/>
    <w:rsid w:val="00F7670D"/>
    <w:rsid w:val="00F76934"/>
    <w:rsid w:val="00F76C7A"/>
    <w:rsid w:val="00F77154"/>
    <w:rsid w:val="00F7795C"/>
    <w:rsid w:val="00F77C80"/>
    <w:rsid w:val="00F77CDD"/>
    <w:rsid w:val="00F77F54"/>
    <w:rsid w:val="00F77F88"/>
    <w:rsid w:val="00F77FC0"/>
    <w:rsid w:val="00F809F6"/>
    <w:rsid w:val="00F80CBF"/>
    <w:rsid w:val="00F80F33"/>
    <w:rsid w:val="00F811A6"/>
    <w:rsid w:val="00F8142B"/>
    <w:rsid w:val="00F81CCE"/>
    <w:rsid w:val="00F824BB"/>
    <w:rsid w:val="00F82EC0"/>
    <w:rsid w:val="00F832FF"/>
    <w:rsid w:val="00F834C0"/>
    <w:rsid w:val="00F835C6"/>
    <w:rsid w:val="00F83744"/>
    <w:rsid w:val="00F83946"/>
    <w:rsid w:val="00F83C66"/>
    <w:rsid w:val="00F8431E"/>
    <w:rsid w:val="00F843D7"/>
    <w:rsid w:val="00F846D6"/>
    <w:rsid w:val="00F84DFE"/>
    <w:rsid w:val="00F85093"/>
    <w:rsid w:val="00F85133"/>
    <w:rsid w:val="00F851AE"/>
    <w:rsid w:val="00F85294"/>
    <w:rsid w:val="00F856C8"/>
    <w:rsid w:val="00F85736"/>
    <w:rsid w:val="00F859CF"/>
    <w:rsid w:val="00F8647F"/>
    <w:rsid w:val="00F8664A"/>
    <w:rsid w:val="00F86997"/>
    <w:rsid w:val="00F86F57"/>
    <w:rsid w:val="00F86F9E"/>
    <w:rsid w:val="00F86FCA"/>
    <w:rsid w:val="00F87093"/>
    <w:rsid w:val="00F871D7"/>
    <w:rsid w:val="00F878C9"/>
    <w:rsid w:val="00F878EE"/>
    <w:rsid w:val="00F87943"/>
    <w:rsid w:val="00F87B4B"/>
    <w:rsid w:val="00F901CF"/>
    <w:rsid w:val="00F90CB8"/>
    <w:rsid w:val="00F9134C"/>
    <w:rsid w:val="00F9173A"/>
    <w:rsid w:val="00F91800"/>
    <w:rsid w:val="00F91A33"/>
    <w:rsid w:val="00F93469"/>
    <w:rsid w:val="00F93BB2"/>
    <w:rsid w:val="00F93D56"/>
    <w:rsid w:val="00F9414C"/>
    <w:rsid w:val="00F94991"/>
    <w:rsid w:val="00F94E40"/>
    <w:rsid w:val="00F94E99"/>
    <w:rsid w:val="00F956D5"/>
    <w:rsid w:val="00F95AD2"/>
    <w:rsid w:val="00F95CBD"/>
    <w:rsid w:val="00F9650A"/>
    <w:rsid w:val="00F967C7"/>
    <w:rsid w:val="00F971E0"/>
    <w:rsid w:val="00F97781"/>
    <w:rsid w:val="00F9797D"/>
    <w:rsid w:val="00FA001D"/>
    <w:rsid w:val="00FA0437"/>
    <w:rsid w:val="00FA061F"/>
    <w:rsid w:val="00FA0988"/>
    <w:rsid w:val="00FA1495"/>
    <w:rsid w:val="00FA155E"/>
    <w:rsid w:val="00FA1FE6"/>
    <w:rsid w:val="00FA228C"/>
    <w:rsid w:val="00FA233F"/>
    <w:rsid w:val="00FA2A1A"/>
    <w:rsid w:val="00FA2C29"/>
    <w:rsid w:val="00FA2E05"/>
    <w:rsid w:val="00FA3093"/>
    <w:rsid w:val="00FA39DE"/>
    <w:rsid w:val="00FA3DF0"/>
    <w:rsid w:val="00FA4073"/>
    <w:rsid w:val="00FA43AD"/>
    <w:rsid w:val="00FA43C5"/>
    <w:rsid w:val="00FA43CE"/>
    <w:rsid w:val="00FA4768"/>
    <w:rsid w:val="00FA4851"/>
    <w:rsid w:val="00FA48B8"/>
    <w:rsid w:val="00FA4997"/>
    <w:rsid w:val="00FA4E7D"/>
    <w:rsid w:val="00FA541C"/>
    <w:rsid w:val="00FA54F1"/>
    <w:rsid w:val="00FA55BD"/>
    <w:rsid w:val="00FA5A80"/>
    <w:rsid w:val="00FA5BC7"/>
    <w:rsid w:val="00FA5F05"/>
    <w:rsid w:val="00FA63A1"/>
    <w:rsid w:val="00FA64B9"/>
    <w:rsid w:val="00FA6FAA"/>
    <w:rsid w:val="00FA7199"/>
    <w:rsid w:val="00FA7547"/>
    <w:rsid w:val="00FA7765"/>
    <w:rsid w:val="00FA7D57"/>
    <w:rsid w:val="00FA7DDD"/>
    <w:rsid w:val="00FB0008"/>
    <w:rsid w:val="00FB01F3"/>
    <w:rsid w:val="00FB071C"/>
    <w:rsid w:val="00FB08D3"/>
    <w:rsid w:val="00FB0B09"/>
    <w:rsid w:val="00FB139C"/>
    <w:rsid w:val="00FB179C"/>
    <w:rsid w:val="00FB19FC"/>
    <w:rsid w:val="00FB1A0B"/>
    <w:rsid w:val="00FB1ACE"/>
    <w:rsid w:val="00FB1C30"/>
    <w:rsid w:val="00FB20E2"/>
    <w:rsid w:val="00FB2309"/>
    <w:rsid w:val="00FB2A36"/>
    <w:rsid w:val="00FB3013"/>
    <w:rsid w:val="00FB32DD"/>
    <w:rsid w:val="00FB3E76"/>
    <w:rsid w:val="00FB3EA0"/>
    <w:rsid w:val="00FB4787"/>
    <w:rsid w:val="00FB4B27"/>
    <w:rsid w:val="00FB55F4"/>
    <w:rsid w:val="00FB58D8"/>
    <w:rsid w:val="00FB5FC2"/>
    <w:rsid w:val="00FB6035"/>
    <w:rsid w:val="00FB6525"/>
    <w:rsid w:val="00FB697D"/>
    <w:rsid w:val="00FB7059"/>
    <w:rsid w:val="00FB7140"/>
    <w:rsid w:val="00FB7615"/>
    <w:rsid w:val="00FB77CE"/>
    <w:rsid w:val="00FC0B63"/>
    <w:rsid w:val="00FC0F07"/>
    <w:rsid w:val="00FC112B"/>
    <w:rsid w:val="00FC12ED"/>
    <w:rsid w:val="00FC153F"/>
    <w:rsid w:val="00FC19B1"/>
    <w:rsid w:val="00FC2209"/>
    <w:rsid w:val="00FC248C"/>
    <w:rsid w:val="00FC24BF"/>
    <w:rsid w:val="00FC28EF"/>
    <w:rsid w:val="00FC29B3"/>
    <w:rsid w:val="00FC29CE"/>
    <w:rsid w:val="00FC2D84"/>
    <w:rsid w:val="00FC3448"/>
    <w:rsid w:val="00FC36A4"/>
    <w:rsid w:val="00FC371B"/>
    <w:rsid w:val="00FC3D0A"/>
    <w:rsid w:val="00FC3D90"/>
    <w:rsid w:val="00FC3FF7"/>
    <w:rsid w:val="00FC41CC"/>
    <w:rsid w:val="00FC499E"/>
    <w:rsid w:val="00FC49E6"/>
    <w:rsid w:val="00FC4F38"/>
    <w:rsid w:val="00FC6482"/>
    <w:rsid w:val="00FC678C"/>
    <w:rsid w:val="00FC682C"/>
    <w:rsid w:val="00FC715C"/>
    <w:rsid w:val="00FC7531"/>
    <w:rsid w:val="00FC7EAA"/>
    <w:rsid w:val="00FD0169"/>
    <w:rsid w:val="00FD055A"/>
    <w:rsid w:val="00FD0E62"/>
    <w:rsid w:val="00FD161B"/>
    <w:rsid w:val="00FD2169"/>
    <w:rsid w:val="00FD2EB8"/>
    <w:rsid w:val="00FD3198"/>
    <w:rsid w:val="00FD3290"/>
    <w:rsid w:val="00FD359D"/>
    <w:rsid w:val="00FD3961"/>
    <w:rsid w:val="00FD3974"/>
    <w:rsid w:val="00FD3BEB"/>
    <w:rsid w:val="00FD3DBA"/>
    <w:rsid w:val="00FD438F"/>
    <w:rsid w:val="00FD440A"/>
    <w:rsid w:val="00FD4903"/>
    <w:rsid w:val="00FD4D80"/>
    <w:rsid w:val="00FD4EEF"/>
    <w:rsid w:val="00FD4FA5"/>
    <w:rsid w:val="00FD50A0"/>
    <w:rsid w:val="00FD5166"/>
    <w:rsid w:val="00FD542E"/>
    <w:rsid w:val="00FD6836"/>
    <w:rsid w:val="00FD692D"/>
    <w:rsid w:val="00FD69FB"/>
    <w:rsid w:val="00FD7007"/>
    <w:rsid w:val="00FD758C"/>
    <w:rsid w:val="00FD77AF"/>
    <w:rsid w:val="00FD7D6D"/>
    <w:rsid w:val="00FE027B"/>
    <w:rsid w:val="00FE05EF"/>
    <w:rsid w:val="00FE090E"/>
    <w:rsid w:val="00FE0D6F"/>
    <w:rsid w:val="00FE14A9"/>
    <w:rsid w:val="00FE1723"/>
    <w:rsid w:val="00FE1845"/>
    <w:rsid w:val="00FE19FD"/>
    <w:rsid w:val="00FE1E45"/>
    <w:rsid w:val="00FE2232"/>
    <w:rsid w:val="00FE2D65"/>
    <w:rsid w:val="00FE3279"/>
    <w:rsid w:val="00FE33F6"/>
    <w:rsid w:val="00FE3AF9"/>
    <w:rsid w:val="00FE3C70"/>
    <w:rsid w:val="00FE432C"/>
    <w:rsid w:val="00FE449D"/>
    <w:rsid w:val="00FE45A2"/>
    <w:rsid w:val="00FE4B4D"/>
    <w:rsid w:val="00FE54C5"/>
    <w:rsid w:val="00FE57B8"/>
    <w:rsid w:val="00FE6BB9"/>
    <w:rsid w:val="00FE7128"/>
    <w:rsid w:val="00FE756D"/>
    <w:rsid w:val="00FE764E"/>
    <w:rsid w:val="00FE7811"/>
    <w:rsid w:val="00FE7D9A"/>
    <w:rsid w:val="00FF05B9"/>
    <w:rsid w:val="00FF077B"/>
    <w:rsid w:val="00FF0A9B"/>
    <w:rsid w:val="00FF0EB1"/>
    <w:rsid w:val="00FF0F5C"/>
    <w:rsid w:val="00FF1064"/>
    <w:rsid w:val="00FF1349"/>
    <w:rsid w:val="00FF1450"/>
    <w:rsid w:val="00FF1C37"/>
    <w:rsid w:val="00FF2075"/>
    <w:rsid w:val="00FF2256"/>
    <w:rsid w:val="00FF22E5"/>
    <w:rsid w:val="00FF2476"/>
    <w:rsid w:val="00FF2A9B"/>
    <w:rsid w:val="00FF2AF8"/>
    <w:rsid w:val="00FF2CFD"/>
    <w:rsid w:val="00FF3009"/>
    <w:rsid w:val="00FF3498"/>
    <w:rsid w:val="00FF3860"/>
    <w:rsid w:val="00FF3E19"/>
    <w:rsid w:val="00FF43C6"/>
    <w:rsid w:val="00FF456A"/>
    <w:rsid w:val="00FF460C"/>
    <w:rsid w:val="00FF46FD"/>
    <w:rsid w:val="00FF4D7C"/>
    <w:rsid w:val="00FF6204"/>
    <w:rsid w:val="00FF634D"/>
    <w:rsid w:val="00FF6446"/>
    <w:rsid w:val="00FF6507"/>
    <w:rsid w:val="00FF6DFB"/>
    <w:rsid w:val="00FF7066"/>
    <w:rsid w:val="00FF71C1"/>
    <w:rsid w:val="00FF7610"/>
    <w:rsid w:val="00FF7899"/>
    <w:rsid w:val="00FF79E9"/>
    <w:rsid w:val="00FF7EA7"/>
    <w:rsid w:val="00FF7F66"/>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3D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8E59C8"/>
    <w:rPr>
      <w:color w:val="605E5C"/>
      <w:shd w:val="clear" w:color="auto" w:fill="E1DFDD"/>
    </w:rPr>
  </w:style>
  <w:style w:type="character" w:customStyle="1" w:styleId="Mencinsinresolver8">
    <w:name w:val="Mención sin resolver8"/>
    <w:basedOn w:val="Fuentedeprrafopredeter"/>
    <w:uiPriority w:val="99"/>
    <w:semiHidden/>
    <w:unhideWhenUsed/>
    <w:rsid w:val="00641A20"/>
    <w:rPr>
      <w:color w:val="605E5C"/>
      <w:shd w:val="clear" w:color="auto" w:fill="E1DFDD"/>
    </w:rPr>
  </w:style>
  <w:style w:type="character" w:customStyle="1" w:styleId="Mencinsinresolver9">
    <w:name w:val="Mención sin resolver9"/>
    <w:basedOn w:val="Fuentedeprrafopredeter"/>
    <w:uiPriority w:val="99"/>
    <w:semiHidden/>
    <w:unhideWhenUsed/>
    <w:rsid w:val="00577224"/>
    <w:rPr>
      <w:color w:val="605E5C"/>
      <w:shd w:val="clear" w:color="auto" w:fill="E1DFDD"/>
    </w:rPr>
  </w:style>
  <w:style w:type="character" w:customStyle="1" w:styleId="Mencinsinresolver10">
    <w:name w:val="Mención sin resolver10"/>
    <w:basedOn w:val="Fuentedeprrafopredeter"/>
    <w:uiPriority w:val="99"/>
    <w:semiHidden/>
    <w:unhideWhenUsed/>
    <w:rsid w:val="006534DF"/>
    <w:rPr>
      <w:color w:val="605E5C"/>
      <w:shd w:val="clear" w:color="auto" w:fill="E1DFDD"/>
    </w:rPr>
  </w:style>
  <w:style w:type="character" w:customStyle="1" w:styleId="Mencinsinresolver11">
    <w:name w:val="Mención sin resolver11"/>
    <w:basedOn w:val="Fuentedeprrafopredeter"/>
    <w:uiPriority w:val="99"/>
    <w:semiHidden/>
    <w:unhideWhenUsed/>
    <w:rsid w:val="00A44EE9"/>
    <w:rPr>
      <w:color w:val="605E5C"/>
      <w:shd w:val="clear" w:color="auto" w:fill="E1DFDD"/>
    </w:rPr>
  </w:style>
  <w:style w:type="character" w:customStyle="1" w:styleId="Mencinsinresolver12">
    <w:name w:val="Mención sin resolver12"/>
    <w:basedOn w:val="Fuentedeprrafopredeter"/>
    <w:uiPriority w:val="99"/>
    <w:semiHidden/>
    <w:unhideWhenUsed/>
    <w:rsid w:val="00BE3C95"/>
    <w:rPr>
      <w:color w:val="605E5C"/>
      <w:shd w:val="clear" w:color="auto" w:fill="E1DFDD"/>
    </w:rPr>
  </w:style>
  <w:style w:type="character" w:customStyle="1" w:styleId="UnresolvedMention">
    <w:name w:val="Unresolved Mention"/>
    <w:basedOn w:val="Fuentedeprrafopredeter"/>
    <w:uiPriority w:val="99"/>
    <w:semiHidden/>
    <w:unhideWhenUsed/>
    <w:rsid w:val="00C93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21948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0951852">
      <w:bodyDiv w:val="1"/>
      <w:marLeft w:val="0"/>
      <w:marRight w:val="0"/>
      <w:marTop w:val="0"/>
      <w:marBottom w:val="0"/>
      <w:divBdr>
        <w:top w:val="none" w:sz="0" w:space="0" w:color="auto"/>
        <w:left w:val="none" w:sz="0" w:space="0" w:color="auto"/>
        <w:bottom w:val="none" w:sz="0" w:space="0" w:color="auto"/>
        <w:right w:val="none" w:sz="0" w:space="0" w:color="auto"/>
      </w:divBdr>
    </w:div>
    <w:div w:id="138310092">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6721303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390625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13392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325532">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4489044">
      <w:bodyDiv w:val="1"/>
      <w:marLeft w:val="0"/>
      <w:marRight w:val="0"/>
      <w:marTop w:val="0"/>
      <w:marBottom w:val="0"/>
      <w:divBdr>
        <w:top w:val="none" w:sz="0" w:space="0" w:color="auto"/>
        <w:left w:val="none" w:sz="0" w:space="0" w:color="auto"/>
        <w:bottom w:val="none" w:sz="0" w:space="0" w:color="auto"/>
        <w:right w:val="none" w:sz="0" w:space="0" w:color="auto"/>
      </w:divBdr>
    </w:div>
    <w:div w:id="47529575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0556005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5139679">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8045112">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841412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698085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8829">
      <w:bodyDiv w:val="1"/>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36619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8803118">
      <w:bodyDiv w:val="1"/>
      <w:marLeft w:val="0"/>
      <w:marRight w:val="0"/>
      <w:marTop w:val="0"/>
      <w:marBottom w:val="0"/>
      <w:divBdr>
        <w:top w:val="none" w:sz="0" w:space="0" w:color="auto"/>
        <w:left w:val="none" w:sz="0" w:space="0" w:color="auto"/>
        <w:bottom w:val="none" w:sz="0" w:space="0" w:color="auto"/>
        <w:right w:val="none" w:sz="0" w:space="0" w:color="auto"/>
      </w:divBdr>
    </w:div>
    <w:div w:id="89477822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538074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6061251">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137688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147453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465956">
      <w:bodyDiv w:val="1"/>
      <w:marLeft w:val="0"/>
      <w:marRight w:val="0"/>
      <w:marTop w:val="0"/>
      <w:marBottom w:val="0"/>
      <w:divBdr>
        <w:top w:val="none" w:sz="0" w:space="0" w:color="auto"/>
        <w:left w:val="none" w:sz="0" w:space="0" w:color="auto"/>
        <w:bottom w:val="none" w:sz="0" w:space="0" w:color="auto"/>
        <w:right w:val="none" w:sz="0" w:space="0" w:color="auto"/>
      </w:divBdr>
      <w:divsChild>
        <w:div w:id="1710686612">
          <w:marLeft w:val="0"/>
          <w:marRight w:val="0"/>
          <w:marTop w:val="0"/>
          <w:marBottom w:val="0"/>
          <w:divBdr>
            <w:top w:val="none" w:sz="0" w:space="0" w:color="auto"/>
            <w:left w:val="none" w:sz="0" w:space="0" w:color="auto"/>
            <w:bottom w:val="none" w:sz="0" w:space="0" w:color="auto"/>
            <w:right w:val="none" w:sz="0" w:space="0" w:color="auto"/>
          </w:divBdr>
        </w:div>
      </w:divsChild>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078083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4545448">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7741554">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25526599">
      <w:bodyDiv w:val="1"/>
      <w:marLeft w:val="0"/>
      <w:marRight w:val="0"/>
      <w:marTop w:val="0"/>
      <w:marBottom w:val="0"/>
      <w:divBdr>
        <w:top w:val="none" w:sz="0" w:space="0" w:color="auto"/>
        <w:left w:val="none" w:sz="0" w:space="0" w:color="auto"/>
        <w:bottom w:val="none" w:sz="0" w:space="0" w:color="auto"/>
        <w:right w:val="none" w:sz="0" w:space="0" w:color="auto"/>
      </w:divBdr>
      <w:divsChild>
        <w:div w:id="2010019048">
          <w:marLeft w:val="0"/>
          <w:marRight w:val="0"/>
          <w:marTop w:val="0"/>
          <w:marBottom w:val="0"/>
          <w:divBdr>
            <w:top w:val="none" w:sz="0" w:space="0" w:color="auto"/>
            <w:left w:val="none" w:sz="0" w:space="0" w:color="auto"/>
            <w:bottom w:val="none" w:sz="0" w:space="0" w:color="auto"/>
            <w:right w:val="none" w:sz="0" w:space="0" w:color="auto"/>
          </w:divBdr>
        </w:div>
      </w:divsChild>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99782">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3234088">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49936948">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420448">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3446071">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031946">
      <w:bodyDiv w:val="1"/>
      <w:marLeft w:val="0"/>
      <w:marRight w:val="0"/>
      <w:marTop w:val="0"/>
      <w:marBottom w:val="0"/>
      <w:divBdr>
        <w:top w:val="none" w:sz="0" w:space="0" w:color="auto"/>
        <w:left w:val="none" w:sz="0" w:space="0" w:color="auto"/>
        <w:bottom w:val="none" w:sz="0" w:space="0" w:color="auto"/>
        <w:right w:val="none" w:sz="0" w:space="0" w:color="auto"/>
      </w:divBdr>
      <w:divsChild>
        <w:div w:id="1242523237">
          <w:marLeft w:val="0"/>
          <w:marRight w:val="0"/>
          <w:marTop w:val="0"/>
          <w:marBottom w:val="0"/>
          <w:divBdr>
            <w:top w:val="none" w:sz="0" w:space="0" w:color="auto"/>
            <w:left w:val="none" w:sz="0" w:space="0" w:color="auto"/>
            <w:bottom w:val="none" w:sz="0" w:space="0" w:color="auto"/>
            <w:right w:val="none" w:sz="0" w:space="0" w:color="auto"/>
          </w:divBdr>
        </w:div>
      </w:divsChild>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2019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106881">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3497699">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39487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6138591">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1185198">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044989">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83576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2020">
      <w:bodyDiv w:val="1"/>
      <w:marLeft w:val="0"/>
      <w:marRight w:val="0"/>
      <w:marTop w:val="0"/>
      <w:marBottom w:val="0"/>
      <w:divBdr>
        <w:top w:val="none" w:sz="0" w:space="0" w:color="auto"/>
        <w:left w:val="none" w:sz="0" w:space="0" w:color="auto"/>
        <w:bottom w:val="none" w:sz="0" w:space="0" w:color="auto"/>
        <w:right w:val="none" w:sz="0" w:space="0" w:color="auto"/>
      </w:divBdr>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0704937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egislacion.edomex.gob.mx/sites/legislacion.edomex.gob.mx/files/files/pdf/ley/vig/leyvig217.pdf-"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2.toluca.gob.mx/wp-content/uploads/2019/07/PRESUPUESTO-CIUDADANO-2019.pdf" TargetMode="External"/><Relationship Id="rId17" Type="http://schemas.openxmlformats.org/officeDocument/2006/relationships/image" Target="media/image9.png"/><Relationship Id="rId25" Type="http://schemas.openxmlformats.org/officeDocument/2006/relationships/hyperlink" Target="https://www2.toluca.gob.mx/" TargetMode="External"/><Relationship Id="rId33" Type="http://schemas.openxmlformats.org/officeDocument/2006/relationships/hyperlink" Target="https://catalogonacional.gob.mx/sujetosobligados/FileUploads/Formato_2022102016232401_R_3462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2.toluca.gob.mx/" TargetMode="External"/><Relationship Id="rId29" Type="http://schemas.openxmlformats.org/officeDocument/2006/relationships/hyperlink" Target="https://legislacion.edomex.gob.mx/sites/legislacion.edomex.gob.mx/files/files/pdf/cod/vig/codvig0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2.toluca.gob.mx/wp-content/uploads/2021/03/tol-pdf-sayu-Codigo-Reglamentario-refo15-02-2021.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2.toluca.gob.mx/wp-content/uploads/2019/07/PRESUPUESTO-CIUDADANO-2019.pdf" TargetMode="External"/><Relationship Id="rId31" Type="http://schemas.openxmlformats.org/officeDocument/2006/relationships/hyperlink" Target="https://legislacion.edomex.gob.mx/sites/legislacion.edomex.gob.mx/files/files/pdf/cod/vig/codvig00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legislacion.edomex.gob.mx/sites/legislacion.edomex.gob.mx/files/files/pdf/ley/abr/leyabr134.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B3F3-4ACA-4955-96EB-9BD2C675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20152</Words>
  <Characters>110842</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4</cp:revision>
  <cp:lastPrinted>2019-11-07T17:48:00Z</cp:lastPrinted>
  <dcterms:created xsi:type="dcterms:W3CDTF">2023-04-12T00:59:00Z</dcterms:created>
  <dcterms:modified xsi:type="dcterms:W3CDTF">2023-07-03T18:47:00Z</dcterms:modified>
</cp:coreProperties>
</file>