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90599" w14:textId="5C6C6720" w:rsidR="001B05D2" w:rsidRDefault="00AA0A66">
      <w:pPr>
        <w:spacing w:before="240"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a </w:t>
      </w:r>
      <w:r w:rsidR="00E26030">
        <w:rPr>
          <w:rFonts w:ascii="Palatino Linotype" w:eastAsia="Palatino Linotype" w:hAnsi="Palatino Linotype" w:cs="Palatino Linotype"/>
          <w:sz w:val="24"/>
          <w:szCs w:val="24"/>
        </w:rPr>
        <w:t>seis de diciembre</w:t>
      </w:r>
      <w:r>
        <w:rPr>
          <w:rFonts w:ascii="Palatino Linotype" w:eastAsia="Palatino Linotype" w:hAnsi="Palatino Linotype" w:cs="Palatino Linotype"/>
          <w:sz w:val="24"/>
          <w:szCs w:val="24"/>
        </w:rPr>
        <w:t xml:space="preserve"> de dos mil veintitrés.</w:t>
      </w:r>
    </w:p>
    <w:p w14:paraId="2F48A768" w14:textId="77777777" w:rsidR="001B05D2" w:rsidRDefault="001B05D2">
      <w:pPr>
        <w:rPr>
          <w:rFonts w:ascii="Palatino Linotype" w:eastAsia="Palatino Linotype" w:hAnsi="Palatino Linotype" w:cs="Palatino Linotype"/>
        </w:rPr>
      </w:pPr>
    </w:p>
    <w:p w14:paraId="114B1F0B" w14:textId="134BAC8B" w:rsidR="001B05D2" w:rsidRDefault="00AA0A66">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 xml:space="preserve">Visto </w:t>
      </w:r>
      <w:r>
        <w:rPr>
          <w:rFonts w:ascii="Palatino Linotype" w:eastAsia="Palatino Linotype" w:hAnsi="Palatino Linotype" w:cs="Palatino Linotype"/>
          <w:sz w:val="24"/>
          <w:szCs w:val="24"/>
        </w:rPr>
        <w:t xml:space="preserve">el expediente relativo al recurso de revisión </w:t>
      </w:r>
      <w:r w:rsidR="001368E9" w:rsidRPr="001368E9">
        <w:rPr>
          <w:rFonts w:ascii="Palatino Linotype" w:eastAsia="Palatino Linotype" w:hAnsi="Palatino Linotype" w:cs="Palatino Linotype"/>
          <w:b/>
          <w:sz w:val="24"/>
          <w:szCs w:val="24"/>
        </w:rPr>
        <w:t>0</w:t>
      </w:r>
      <w:r w:rsidR="00E26030">
        <w:rPr>
          <w:rFonts w:ascii="Palatino Linotype" w:eastAsia="Palatino Linotype" w:hAnsi="Palatino Linotype" w:cs="Palatino Linotype"/>
          <w:b/>
          <w:sz w:val="24"/>
          <w:szCs w:val="24"/>
        </w:rPr>
        <w:t>78</w:t>
      </w:r>
      <w:r w:rsidR="001368E9" w:rsidRPr="001368E9">
        <w:rPr>
          <w:rFonts w:ascii="Palatino Linotype" w:eastAsia="Palatino Linotype" w:hAnsi="Palatino Linotype" w:cs="Palatino Linotype"/>
          <w:b/>
          <w:sz w:val="24"/>
          <w:szCs w:val="24"/>
        </w:rPr>
        <w:t>69/INFOEM/IP/RR/2023</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sz w:val="24"/>
          <w:szCs w:val="24"/>
        </w:rPr>
        <w:t xml:space="preserve">interpuesto por </w:t>
      </w:r>
      <w:r>
        <w:rPr>
          <w:rFonts w:ascii="Palatino Linotype" w:eastAsia="Palatino Linotype" w:hAnsi="Palatino Linotype" w:cs="Palatino Linotype"/>
          <w:b/>
          <w:sz w:val="24"/>
          <w:szCs w:val="24"/>
        </w:rPr>
        <w:t>un particular de manera anónima</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a quien en lo sucesivo se le denominara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en contra </w:t>
      </w:r>
      <w:r w:rsidRPr="001877FD">
        <w:rPr>
          <w:rFonts w:ascii="Palatino Linotype" w:eastAsia="Palatino Linotype" w:hAnsi="Palatino Linotype" w:cs="Palatino Linotype"/>
          <w:color w:val="000000" w:themeColor="text1"/>
          <w:sz w:val="24"/>
          <w:szCs w:val="24"/>
        </w:rPr>
        <w:t>de la</w:t>
      </w:r>
      <w:r w:rsidR="001877FD" w:rsidRPr="001877FD">
        <w:rPr>
          <w:rFonts w:ascii="Palatino Linotype" w:eastAsia="Palatino Linotype" w:hAnsi="Palatino Linotype" w:cs="Palatino Linotype"/>
          <w:color w:val="000000" w:themeColor="text1"/>
          <w:sz w:val="24"/>
          <w:szCs w:val="24"/>
        </w:rPr>
        <w:t xml:space="preserve"> falta de </w:t>
      </w:r>
      <w:r w:rsidRPr="001877FD">
        <w:rPr>
          <w:rFonts w:ascii="Palatino Linotype" w:eastAsia="Palatino Linotype" w:hAnsi="Palatino Linotype" w:cs="Palatino Linotype"/>
          <w:color w:val="000000" w:themeColor="text1"/>
          <w:sz w:val="24"/>
          <w:szCs w:val="24"/>
        </w:rPr>
        <w:t xml:space="preserve">respuesta </w:t>
      </w:r>
      <w:r>
        <w:rPr>
          <w:rFonts w:ascii="Palatino Linotype" w:eastAsia="Palatino Linotype" w:hAnsi="Palatino Linotype" w:cs="Palatino Linotype"/>
          <w:sz w:val="24"/>
          <w:szCs w:val="24"/>
        </w:rPr>
        <w:t xml:space="preserve">a la solicitud de información con número de </w:t>
      </w:r>
      <w:r w:rsidR="00B81120">
        <w:rPr>
          <w:rFonts w:ascii="Palatino Linotype" w:eastAsia="Palatino Linotype" w:hAnsi="Palatino Linotype" w:cs="Palatino Linotype"/>
          <w:sz w:val="24"/>
          <w:szCs w:val="24"/>
        </w:rPr>
        <w:t xml:space="preserve">folio </w:t>
      </w:r>
      <w:r w:rsidR="00B81120" w:rsidRPr="00E26030">
        <w:rPr>
          <w:rFonts w:ascii="Palatino Linotype" w:eastAsia="Palatino Linotype" w:hAnsi="Palatino Linotype" w:cs="Palatino Linotype"/>
          <w:b/>
          <w:sz w:val="24"/>
          <w:szCs w:val="24"/>
        </w:rPr>
        <w:t>00164</w:t>
      </w:r>
      <w:r w:rsidR="00E26030" w:rsidRPr="00E26030">
        <w:rPr>
          <w:rFonts w:ascii="Palatino Linotype" w:eastAsia="Palatino Linotype" w:hAnsi="Palatino Linotype" w:cs="Palatino Linotype"/>
          <w:b/>
          <w:sz w:val="24"/>
          <w:szCs w:val="24"/>
        </w:rPr>
        <w:t>/OCUILAN/IP/2023</w:t>
      </w:r>
      <w:r>
        <w:rPr>
          <w:rFonts w:ascii="Palatino Linotype" w:eastAsia="Palatino Linotype" w:hAnsi="Palatino Linotype" w:cs="Palatino Linotype"/>
          <w:sz w:val="24"/>
          <w:szCs w:val="24"/>
        </w:rPr>
        <w:t xml:space="preserve">, por parte del </w:t>
      </w:r>
      <w:r>
        <w:rPr>
          <w:rFonts w:ascii="Palatino Linotype" w:eastAsia="Palatino Linotype" w:hAnsi="Palatino Linotype" w:cs="Palatino Linotype"/>
          <w:b/>
          <w:sz w:val="24"/>
          <w:szCs w:val="24"/>
        </w:rPr>
        <w:t xml:space="preserve">Ayuntamiento de </w:t>
      </w:r>
      <w:r w:rsidR="00E26030">
        <w:rPr>
          <w:rFonts w:ascii="Palatino Linotype" w:eastAsia="Palatino Linotype" w:hAnsi="Palatino Linotype" w:cs="Palatino Linotype"/>
          <w:b/>
          <w:sz w:val="24"/>
          <w:szCs w:val="24"/>
        </w:rPr>
        <w:t>Ocuilan</w:t>
      </w:r>
      <w:r>
        <w:rPr>
          <w:rFonts w:ascii="Palatino Linotype" w:eastAsia="Palatino Linotype" w:hAnsi="Palatino Linotype" w:cs="Palatino Linotype"/>
          <w:sz w:val="24"/>
          <w:szCs w:val="24"/>
        </w:rPr>
        <w:t xml:space="preserve">, en lo sucesivo </w:t>
      </w:r>
      <w:r>
        <w:rPr>
          <w:rFonts w:ascii="Palatino Linotype" w:eastAsia="Palatino Linotype" w:hAnsi="Palatino Linotype" w:cs="Palatino Linotype"/>
          <w:b/>
          <w:sz w:val="24"/>
          <w:szCs w:val="24"/>
        </w:rPr>
        <w:t>EL</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se procede a dictar la presente resolución, con base en lo siguiente.</w:t>
      </w:r>
    </w:p>
    <w:p w14:paraId="09F2AFCF" w14:textId="77777777" w:rsidR="001B05D2" w:rsidRDefault="001B05D2"/>
    <w:p w14:paraId="3E4F3E43" w14:textId="77777777" w:rsidR="001B05D2" w:rsidRDefault="00AA0A66">
      <w:pPr>
        <w:spacing w:after="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 xml:space="preserve">A N T E C E D E N T E S </w:t>
      </w:r>
    </w:p>
    <w:p w14:paraId="011474AC" w14:textId="77777777" w:rsidR="001B05D2" w:rsidRDefault="001B05D2">
      <w:pPr>
        <w:spacing w:after="0" w:line="360" w:lineRule="auto"/>
        <w:jc w:val="both"/>
        <w:rPr>
          <w:rFonts w:ascii="Palatino Linotype" w:eastAsia="Palatino Linotype" w:hAnsi="Palatino Linotype" w:cs="Palatino Linotype"/>
          <w:sz w:val="24"/>
          <w:szCs w:val="24"/>
        </w:rPr>
      </w:pPr>
    </w:p>
    <w:p w14:paraId="2E13C9B0" w14:textId="3987C4FE"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1.</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SOLICITUD DE INFORMACIÓN. </w:t>
      </w:r>
      <w:r>
        <w:rPr>
          <w:rFonts w:ascii="Palatino Linotype" w:eastAsia="Palatino Linotype" w:hAnsi="Palatino Linotype" w:cs="Palatino Linotype"/>
          <w:sz w:val="24"/>
          <w:szCs w:val="24"/>
        </w:rPr>
        <w:t xml:space="preserve">Con fecha </w:t>
      </w:r>
      <w:r w:rsidR="00E26030">
        <w:rPr>
          <w:rFonts w:ascii="Palatino Linotype" w:eastAsia="Palatino Linotype" w:hAnsi="Palatino Linotype" w:cs="Palatino Linotype"/>
          <w:b/>
          <w:bCs/>
          <w:sz w:val="24"/>
          <w:szCs w:val="24"/>
        </w:rPr>
        <w:t>veintisiete de septiembre</w:t>
      </w:r>
      <w:r w:rsidR="001368E9" w:rsidRPr="00E26030">
        <w:rPr>
          <w:rFonts w:ascii="Palatino Linotype" w:eastAsia="Palatino Linotype" w:hAnsi="Palatino Linotype" w:cs="Palatino Linotype"/>
          <w:b/>
          <w:bCs/>
          <w:sz w:val="24"/>
          <w:szCs w:val="24"/>
        </w:rPr>
        <w:t xml:space="preserve"> </w:t>
      </w:r>
      <w:r w:rsidRPr="00E26030">
        <w:rPr>
          <w:rFonts w:ascii="Palatino Linotype" w:eastAsia="Palatino Linotype" w:hAnsi="Palatino Linotype" w:cs="Palatino Linotype"/>
          <w:b/>
          <w:bCs/>
          <w:sz w:val="24"/>
          <w:szCs w:val="24"/>
        </w:rPr>
        <w:t>de dos mil veintitrés,</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presentó a través del Sistema de Acceso a la Información Mexiquense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 xml:space="preserve"> ante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solicitud de acceso a la información pública, registrada bajo el número de expediente</w:t>
      </w:r>
      <w:r>
        <w:rPr>
          <w:rFonts w:ascii="Palatino Linotype" w:eastAsia="Palatino Linotype" w:hAnsi="Palatino Linotype" w:cs="Palatino Linotype"/>
          <w:b/>
          <w:color w:val="FF0000"/>
        </w:rPr>
        <w:t> </w:t>
      </w:r>
      <w:r w:rsidR="00E26030" w:rsidRPr="00E26030">
        <w:rPr>
          <w:rFonts w:ascii="Palatino Linotype" w:eastAsia="Palatino Linotype" w:hAnsi="Palatino Linotype" w:cs="Palatino Linotype"/>
          <w:b/>
          <w:sz w:val="24"/>
          <w:szCs w:val="24"/>
        </w:rPr>
        <w:t>00164/OCUILAN/IP/2023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mediante la cual solicitó la siguiente información:</w:t>
      </w:r>
    </w:p>
    <w:p w14:paraId="482D2663" w14:textId="48407F4E" w:rsidR="001B05D2" w:rsidRDefault="00AA0A66" w:rsidP="00E26030">
      <w:pPr>
        <w:spacing w:after="0" w:line="276" w:lineRule="auto"/>
        <w:ind w:left="709" w:right="758"/>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r w:rsidR="00E26030" w:rsidRPr="00E26030">
        <w:rPr>
          <w:rFonts w:ascii="Palatino Linotype" w:eastAsia="Palatino Linotype" w:hAnsi="Palatino Linotype" w:cs="Palatino Linotype"/>
          <w:i/>
          <w:color w:val="000000"/>
        </w:rPr>
        <w:t xml:space="preserve">SOLICITO COPIA SIMPLE DE LA CERTIFICACIÓN DE COMPETENCIA DEL RESPONSABLE O ENCARGADO DE LA DIRECCION DE SEGURIDAD PUBLICA Y PROTECCIÓN CIVIL, DE ACUERDO A COMO LO ESTABLECE LA LEY DE SEGURIDAD ESTATAL, ASI MISMO, COPIA SIMPLE DEL ACUERDO DE CABILDO DONDE EN MISMO FUNCIONARIO </w:t>
      </w:r>
      <w:r w:rsidR="00E26030" w:rsidRPr="00E26030">
        <w:rPr>
          <w:rFonts w:ascii="Palatino Linotype" w:eastAsia="Palatino Linotype" w:hAnsi="Palatino Linotype" w:cs="Palatino Linotype"/>
          <w:i/>
          <w:color w:val="000000"/>
        </w:rPr>
        <w:lastRenderedPageBreak/>
        <w:t>ENCARGADO DE LAS LABORES DE SEGURIDAD PUBLICA Y PROTECCIÓN CIVIL SEA NOMBRADO COMO ENCARGADO DE DESPACHO O TITULAR DE LA DIRECCIÓN DE SEGURIDAD PUBLICA Y PROTECCIÓN CIVIL</w:t>
      </w:r>
      <w:r w:rsidR="00E26030">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07268410" w14:textId="77777777" w:rsidR="001B05D2" w:rsidRDefault="001B05D2">
      <w:pPr>
        <w:spacing w:after="0" w:line="276" w:lineRule="auto"/>
        <w:ind w:left="709" w:right="758"/>
        <w:jc w:val="both"/>
        <w:rPr>
          <w:rFonts w:ascii="Palatino Linotype" w:eastAsia="Palatino Linotype" w:hAnsi="Palatino Linotype" w:cs="Palatino Linotype"/>
          <w:i/>
          <w:color w:val="000000"/>
        </w:rPr>
      </w:pPr>
    </w:p>
    <w:p w14:paraId="6BA51EBF" w14:textId="58086CC0"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Modalidad de entrega: A través del </w:t>
      </w:r>
      <w:r>
        <w:rPr>
          <w:rFonts w:ascii="Palatino Linotype" w:eastAsia="Palatino Linotype" w:hAnsi="Palatino Linotype" w:cs="Palatino Linotype"/>
          <w:b/>
          <w:sz w:val="24"/>
          <w:szCs w:val="24"/>
        </w:rPr>
        <w:t>SAIMEX</w:t>
      </w:r>
      <w:r>
        <w:rPr>
          <w:rFonts w:ascii="Palatino Linotype" w:eastAsia="Palatino Linotype" w:hAnsi="Palatino Linotype" w:cs="Palatino Linotype"/>
          <w:sz w:val="24"/>
          <w:szCs w:val="24"/>
        </w:rPr>
        <w:t>.</w:t>
      </w:r>
    </w:p>
    <w:p w14:paraId="5640DD9C" w14:textId="11829E0A" w:rsidR="00E26030" w:rsidRDefault="00E26030">
      <w:pPr>
        <w:spacing w:after="0" w:line="360" w:lineRule="auto"/>
        <w:ind w:right="49"/>
        <w:jc w:val="both"/>
        <w:rPr>
          <w:rFonts w:ascii="Palatino Linotype" w:eastAsia="Palatino Linotype" w:hAnsi="Palatino Linotype" w:cs="Palatino Linotype"/>
          <w:sz w:val="24"/>
          <w:szCs w:val="24"/>
        </w:rPr>
      </w:pPr>
    </w:p>
    <w:p w14:paraId="13153246" w14:textId="24E17652" w:rsidR="00E26030" w:rsidRDefault="00E26030" w:rsidP="00E26030">
      <w:pPr>
        <w:spacing w:after="0" w:line="360" w:lineRule="auto"/>
        <w:jc w:val="both"/>
        <w:rPr>
          <w:rFonts w:ascii="Palatino Linotype" w:eastAsia="Palatino Linotype" w:hAnsi="Palatino Linotype" w:cs="Palatino Linotype"/>
          <w:bCs/>
          <w:sz w:val="24"/>
          <w:szCs w:val="24"/>
        </w:rPr>
      </w:pPr>
      <w:r>
        <w:rPr>
          <w:rFonts w:ascii="Palatino Linotype" w:eastAsia="Palatino Linotype" w:hAnsi="Palatino Linotype" w:cs="Palatino Linotype"/>
          <w:b/>
          <w:sz w:val="24"/>
          <w:szCs w:val="24"/>
        </w:rPr>
        <w:t xml:space="preserve">2. Prórroga. </w:t>
      </w:r>
      <w:r w:rsidRPr="004D7CA4">
        <w:rPr>
          <w:rFonts w:ascii="Palatino Linotype" w:eastAsia="Palatino Linotype" w:hAnsi="Palatino Linotype" w:cs="Palatino Linotype"/>
          <w:bCs/>
          <w:sz w:val="24"/>
          <w:szCs w:val="24"/>
        </w:rPr>
        <w:t>En fecha</w:t>
      </w:r>
      <w:r>
        <w:rPr>
          <w:rFonts w:ascii="Palatino Linotype" w:eastAsia="Palatino Linotype" w:hAnsi="Palatino Linotype" w:cs="Palatino Linotype"/>
          <w:b/>
          <w:sz w:val="24"/>
          <w:szCs w:val="24"/>
        </w:rPr>
        <w:t xml:space="preserve"> diecisiete de octubre de dos mil veintitrés, </w:t>
      </w:r>
      <w:r>
        <w:rPr>
          <w:rFonts w:ascii="Palatino Linotype" w:eastAsia="Palatino Linotype" w:hAnsi="Palatino Linotype" w:cs="Palatino Linotype"/>
          <w:bCs/>
          <w:sz w:val="24"/>
          <w:szCs w:val="24"/>
        </w:rPr>
        <w:t xml:space="preserve">el Sujeto Obligado solicitó la prórroga para darle contestación a la solicitud de información pública argumentando lo siguiente: </w:t>
      </w:r>
    </w:p>
    <w:p w14:paraId="2F366E2A" w14:textId="77777777" w:rsidR="00E26030" w:rsidRDefault="00E26030" w:rsidP="00E26030">
      <w:pPr>
        <w:spacing w:after="0" w:line="360" w:lineRule="auto"/>
        <w:jc w:val="both"/>
        <w:rPr>
          <w:rFonts w:ascii="Palatino Linotype" w:eastAsia="Palatino Linotype" w:hAnsi="Palatino Linotype" w:cs="Palatino Linotype"/>
          <w:bCs/>
          <w:sz w:val="24"/>
          <w:szCs w:val="24"/>
        </w:rPr>
      </w:pPr>
    </w:p>
    <w:p w14:paraId="7E2E01EB" w14:textId="3114BABA" w:rsidR="00E26030" w:rsidRDefault="00E26030" w:rsidP="00E26030">
      <w:pPr>
        <w:spacing w:after="0" w:line="360" w:lineRule="auto"/>
        <w:jc w:val="both"/>
        <w:rPr>
          <w:rFonts w:ascii="Palatino Linotype" w:eastAsia="Palatino Linotype" w:hAnsi="Palatino Linotype" w:cs="Palatino Linotype"/>
          <w:bCs/>
          <w:sz w:val="24"/>
          <w:szCs w:val="24"/>
        </w:rPr>
      </w:pPr>
      <w:r>
        <w:rPr>
          <w:rFonts w:ascii="Palatino Linotype" w:eastAsia="Palatino Linotype" w:hAnsi="Palatino Linotype" w:cs="Palatino Linotype"/>
          <w:bCs/>
          <w:sz w:val="24"/>
          <w:szCs w:val="24"/>
        </w:rPr>
        <w:t>“</w:t>
      </w:r>
      <w:r w:rsidRPr="00E26030">
        <w:rPr>
          <w:rFonts w:ascii="Palatino Linotype" w:eastAsia="Palatino Linotype" w:hAnsi="Palatino Linotype" w:cs="Palatino Linotype"/>
          <w:bCs/>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2326910" w14:textId="77777777" w:rsidR="00B75AE2" w:rsidRPr="00E26030" w:rsidRDefault="00B75AE2" w:rsidP="00E26030">
      <w:pPr>
        <w:spacing w:after="0" w:line="360" w:lineRule="auto"/>
        <w:jc w:val="both"/>
        <w:rPr>
          <w:rFonts w:ascii="Palatino Linotype" w:eastAsia="Palatino Linotype" w:hAnsi="Palatino Linotype" w:cs="Palatino Linotype"/>
          <w:bCs/>
          <w:sz w:val="24"/>
          <w:szCs w:val="24"/>
        </w:rPr>
      </w:pPr>
    </w:p>
    <w:p w14:paraId="460C933A" w14:textId="77777777" w:rsidR="00E26030" w:rsidRPr="00D84BB7" w:rsidRDefault="00E26030" w:rsidP="00D84BB7">
      <w:pPr>
        <w:spacing w:after="0" w:line="360" w:lineRule="auto"/>
        <w:ind w:left="851"/>
        <w:jc w:val="both"/>
        <w:rPr>
          <w:rFonts w:ascii="Palatino Linotype" w:eastAsia="Palatino Linotype" w:hAnsi="Palatino Linotype" w:cs="Palatino Linotype"/>
          <w:bCs/>
          <w:i/>
          <w:sz w:val="24"/>
          <w:szCs w:val="24"/>
        </w:rPr>
      </w:pPr>
      <w:r w:rsidRPr="00D84BB7">
        <w:rPr>
          <w:rFonts w:ascii="Palatino Linotype" w:eastAsia="Palatino Linotype" w:hAnsi="Palatino Linotype" w:cs="Palatino Linotype"/>
          <w:bCs/>
          <w:i/>
          <w:sz w:val="24"/>
          <w:szCs w:val="24"/>
        </w:rPr>
        <w:t>solicito se atienda a solicitud a la brevedad posible</w:t>
      </w:r>
    </w:p>
    <w:p w14:paraId="6B78DF7A" w14:textId="77777777" w:rsidR="00E26030" w:rsidRPr="00D84BB7" w:rsidRDefault="00E26030" w:rsidP="00D84BB7">
      <w:pPr>
        <w:spacing w:after="0" w:line="360" w:lineRule="auto"/>
        <w:ind w:left="851"/>
        <w:jc w:val="both"/>
        <w:rPr>
          <w:rFonts w:ascii="Palatino Linotype" w:eastAsia="Palatino Linotype" w:hAnsi="Palatino Linotype" w:cs="Palatino Linotype"/>
          <w:bCs/>
          <w:i/>
          <w:sz w:val="24"/>
          <w:szCs w:val="24"/>
        </w:rPr>
      </w:pPr>
      <w:r w:rsidRPr="00D84BB7">
        <w:rPr>
          <w:rFonts w:ascii="Palatino Linotype" w:eastAsia="Palatino Linotype" w:hAnsi="Palatino Linotype" w:cs="Palatino Linotype"/>
          <w:bCs/>
          <w:i/>
          <w:sz w:val="24"/>
          <w:szCs w:val="24"/>
        </w:rPr>
        <w:t>LIC ANA VIANEY FERREYRA DIAZ</w:t>
      </w:r>
    </w:p>
    <w:p w14:paraId="42C013F0" w14:textId="48519F44" w:rsidR="00E26030" w:rsidRPr="00D84BB7" w:rsidRDefault="00E26030" w:rsidP="00D84BB7">
      <w:pPr>
        <w:spacing w:after="0" w:line="360" w:lineRule="auto"/>
        <w:ind w:left="851"/>
        <w:jc w:val="both"/>
        <w:rPr>
          <w:rFonts w:ascii="Palatino Linotype" w:eastAsia="Palatino Linotype" w:hAnsi="Palatino Linotype" w:cs="Palatino Linotype"/>
          <w:bCs/>
          <w:i/>
          <w:sz w:val="24"/>
          <w:szCs w:val="24"/>
        </w:rPr>
      </w:pPr>
      <w:r w:rsidRPr="00D84BB7">
        <w:rPr>
          <w:rFonts w:ascii="Palatino Linotype" w:eastAsia="Palatino Linotype" w:hAnsi="Palatino Linotype" w:cs="Palatino Linotype"/>
          <w:bCs/>
          <w:i/>
          <w:sz w:val="24"/>
          <w:szCs w:val="24"/>
        </w:rPr>
        <w:t>Responsable de la Unidad de Transparencia”</w:t>
      </w:r>
    </w:p>
    <w:p w14:paraId="5DC9A8BD" w14:textId="77777777" w:rsidR="00E26030" w:rsidRDefault="00E26030" w:rsidP="00E26030">
      <w:pPr>
        <w:spacing w:after="0" w:line="360" w:lineRule="auto"/>
        <w:jc w:val="both"/>
        <w:rPr>
          <w:rFonts w:ascii="Palatino Linotype" w:eastAsia="Palatino Linotype" w:hAnsi="Palatino Linotype" w:cs="Palatino Linotype"/>
          <w:bCs/>
          <w:sz w:val="24"/>
          <w:szCs w:val="24"/>
        </w:rPr>
      </w:pPr>
    </w:p>
    <w:p w14:paraId="5AF59C7B" w14:textId="762FD3AC" w:rsidR="00E26030" w:rsidRPr="00E26030" w:rsidRDefault="00E26030" w:rsidP="00E26030">
      <w:pPr>
        <w:pStyle w:val="NormalWeb"/>
        <w:spacing w:before="0" w:beforeAutospacing="0" w:after="0" w:afterAutospacing="0" w:line="360" w:lineRule="auto"/>
        <w:jc w:val="both"/>
      </w:pPr>
      <w:r w:rsidRPr="00E26030">
        <w:rPr>
          <w:rFonts w:ascii="Palatino Linotype" w:hAnsi="Palatino Linotype"/>
          <w:color w:val="000000"/>
        </w:rPr>
        <w:t xml:space="preserve">Como refiere el </w:t>
      </w:r>
      <w:r w:rsidRPr="00E26030">
        <w:rPr>
          <w:rFonts w:ascii="Palatino Linotype" w:hAnsi="Palatino Linotype"/>
          <w:b/>
          <w:bCs/>
          <w:color w:val="000000"/>
        </w:rPr>
        <w:t>Sujeto Obligado</w:t>
      </w:r>
      <w:r w:rsidRPr="00E26030">
        <w:rPr>
          <w:rFonts w:ascii="Palatino Linotype" w:hAnsi="Palatino Linotype"/>
          <w:color w:val="000000"/>
        </w:rPr>
        <w:t xml:space="preserve"> la Ley de Transparencia y Acceso a la Información Pública del Estado de México y Municipios, contempla la potestad de ampliar el plazo hasta por siete días, en términos del párrafo segundo del artículo 163 de la Ley de Transparencia y Acceso a la Información Pública del Estado de México y Municipios, siempre y cuando existan razones fundadas y motivadas para hacerlo, </w:t>
      </w:r>
      <w:r w:rsidRPr="00E26030">
        <w:rPr>
          <w:rFonts w:ascii="Palatino Linotype" w:hAnsi="Palatino Linotype"/>
          <w:color w:val="000000"/>
        </w:rPr>
        <w:lastRenderedPageBreak/>
        <w:t>y que estas sean aprobadas por el Comité de Transparencia, mediante la emisión de una resolución; en el caso particular que nos ocupa y derivado de las constancias que obran en el expediente, se advierte que no se observaron las formalidades que establece la Ley de la materia, pues no se anexó la resolución mediante la cual el Comité de Transparencia aprobó la ampliación del plazo.</w:t>
      </w:r>
    </w:p>
    <w:p w14:paraId="3CF80CF0" w14:textId="77777777" w:rsidR="00E26030" w:rsidRDefault="00E26030">
      <w:pPr>
        <w:spacing w:after="0" w:line="360" w:lineRule="auto"/>
        <w:ind w:right="49"/>
        <w:jc w:val="both"/>
        <w:rPr>
          <w:rFonts w:ascii="Palatino Linotype" w:eastAsia="Palatino Linotype" w:hAnsi="Palatino Linotype" w:cs="Palatino Linotype"/>
          <w:sz w:val="24"/>
          <w:szCs w:val="24"/>
        </w:rPr>
      </w:pPr>
    </w:p>
    <w:p w14:paraId="3899636C" w14:textId="3F42BE23" w:rsidR="001B05D2" w:rsidRDefault="00E26030">
      <w:pP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3</w:t>
      </w:r>
      <w:r w:rsidR="00AA0A66">
        <w:rPr>
          <w:rFonts w:ascii="Palatino Linotype" w:eastAsia="Palatino Linotype" w:hAnsi="Palatino Linotype" w:cs="Palatino Linotype"/>
          <w:b/>
          <w:sz w:val="24"/>
          <w:szCs w:val="24"/>
        </w:rPr>
        <w:t xml:space="preserve">. RESPUESTA. </w:t>
      </w:r>
      <w:r w:rsidR="00AA0A66">
        <w:rPr>
          <w:rFonts w:ascii="Palatino Linotype" w:eastAsia="Palatino Linotype" w:hAnsi="Palatino Linotype" w:cs="Palatino Linotype"/>
          <w:sz w:val="24"/>
          <w:szCs w:val="24"/>
        </w:rPr>
        <w:t xml:space="preserve">De las constancias que obran en </w:t>
      </w:r>
      <w:r w:rsidR="00AA0A66">
        <w:rPr>
          <w:rFonts w:ascii="Palatino Linotype" w:eastAsia="Palatino Linotype" w:hAnsi="Palatino Linotype" w:cs="Palatino Linotype"/>
          <w:b/>
          <w:sz w:val="24"/>
          <w:szCs w:val="24"/>
        </w:rPr>
        <w:t>SAIMEX</w:t>
      </w:r>
      <w:r w:rsidR="00AA0A66">
        <w:rPr>
          <w:rFonts w:ascii="Palatino Linotype" w:eastAsia="Palatino Linotype" w:hAnsi="Palatino Linotype" w:cs="Palatino Linotype"/>
          <w:sz w:val="24"/>
          <w:szCs w:val="24"/>
        </w:rPr>
        <w:t xml:space="preserve">, se observa que </w:t>
      </w:r>
      <w:r w:rsidR="00AA0A66">
        <w:rPr>
          <w:rFonts w:ascii="Palatino Linotype" w:eastAsia="Palatino Linotype" w:hAnsi="Palatino Linotype" w:cs="Palatino Linotype"/>
          <w:b/>
          <w:sz w:val="24"/>
          <w:szCs w:val="24"/>
        </w:rPr>
        <w:t xml:space="preserve">EL SUJETO OBLIGADO </w:t>
      </w:r>
      <w:r w:rsidR="00AA0A66" w:rsidRPr="001877FD">
        <w:rPr>
          <w:rFonts w:ascii="Palatino Linotype" w:eastAsia="Palatino Linotype" w:hAnsi="Palatino Linotype" w:cs="Palatino Linotype"/>
          <w:sz w:val="24"/>
          <w:szCs w:val="24"/>
        </w:rPr>
        <w:t>no emitió respuesta</w:t>
      </w:r>
      <w:r w:rsidR="00AA0A66">
        <w:rPr>
          <w:rFonts w:ascii="Palatino Linotype" w:eastAsia="Palatino Linotype" w:hAnsi="Palatino Linotype" w:cs="Palatino Linotype"/>
          <w:sz w:val="24"/>
          <w:szCs w:val="24"/>
        </w:rPr>
        <w:t xml:space="preserve"> a la solicitud de información formulada por </w:t>
      </w:r>
      <w:r w:rsidR="00AA0A66">
        <w:rPr>
          <w:rFonts w:ascii="Palatino Linotype" w:eastAsia="Palatino Linotype" w:hAnsi="Palatino Linotype" w:cs="Palatino Linotype"/>
          <w:b/>
          <w:sz w:val="24"/>
          <w:szCs w:val="24"/>
        </w:rPr>
        <w:t xml:space="preserve">LA </w:t>
      </w:r>
      <w:r w:rsidR="00001281">
        <w:rPr>
          <w:rFonts w:ascii="Palatino Linotype" w:eastAsia="Palatino Linotype" w:hAnsi="Palatino Linotype" w:cs="Palatino Linotype"/>
          <w:b/>
          <w:sz w:val="24"/>
          <w:szCs w:val="24"/>
        </w:rPr>
        <w:t>PARTE RECURRENTE</w:t>
      </w:r>
      <w:r w:rsidR="00AA0A66">
        <w:rPr>
          <w:rFonts w:ascii="Palatino Linotype" w:eastAsia="Palatino Linotype" w:hAnsi="Palatino Linotype" w:cs="Palatino Linotype"/>
          <w:b/>
          <w:sz w:val="24"/>
          <w:szCs w:val="24"/>
        </w:rPr>
        <w:t>.</w:t>
      </w:r>
    </w:p>
    <w:p w14:paraId="6F87FE92" w14:textId="77777777" w:rsidR="001B05D2" w:rsidRDefault="001B05D2">
      <w:pPr>
        <w:spacing w:after="0" w:line="360" w:lineRule="auto"/>
        <w:ind w:right="-234"/>
        <w:jc w:val="both"/>
        <w:rPr>
          <w:rFonts w:ascii="Palatino Linotype" w:eastAsia="Palatino Linotype" w:hAnsi="Palatino Linotype" w:cs="Palatino Linotype"/>
          <w:b/>
          <w:color w:val="000000"/>
          <w:sz w:val="24"/>
          <w:szCs w:val="24"/>
        </w:rPr>
      </w:pPr>
    </w:p>
    <w:p w14:paraId="4F3E2D29" w14:textId="4044AD9C" w:rsidR="001B05D2" w:rsidRDefault="00B81120">
      <w:pPr>
        <w:spacing w:after="0" w:line="360" w:lineRule="auto"/>
        <w:ind w:right="-234"/>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4</w:t>
      </w:r>
      <w:r w:rsidR="00AA0A66">
        <w:rPr>
          <w:rFonts w:ascii="Palatino Linotype" w:eastAsia="Palatino Linotype" w:hAnsi="Palatino Linotype" w:cs="Palatino Linotype"/>
          <w:b/>
          <w:color w:val="000000"/>
          <w:sz w:val="24"/>
          <w:szCs w:val="24"/>
        </w:rPr>
        <w:t xml:space="preserve">. DEL RECURSO DE REVISIÓN. </w:t>
      </w:r>
      <w:r w:rsidR="00AA0A66">
        <w:rPr>
          <w:rFonts w:ascii="Palatino Linotype" w:eastAsia="Palatino Linotype" w:hAnsi="Palatino Linotype" w:cs="Palatino Linotype"/>
          <w:color w:val="000000"/>
          <w:sz w:val="24"/>
          <w:szCs w:val="24"/>
        </w:rPr>
        <w:t xml:space="preserve">Inconforme </w:t>
      </w:r>
      <w:r w:rsidR="00AA0A66" w:rsidRPr="001877FD">
        <w:rPr>
          <w:rFonts w:ascii="Palatino Linotype" w:eastAsia="Palatino Linotype" w:hAnsi="Palatino Linotype" w:cs="Palatino Linotype"/>
          <w:color w:val="000000" w:themeColor="text1"/>
          <w:sz w:val="24"/>
          <w:szCs w:val="24"/>
        </w:rPr>
        <w:t xml:space="preserve">con la </w:t>
      </w:r>
      <w:r w:rsidR="001877FD" w:rsidRPr="001877FD">
        <w:rPr>
          <w:rFonts w:ascii="Palatino Linotype" w:eastAsia="Palatino Linotype" w:hAnsi="Palatino Linotype" w:cs="Palatino Linotype"/>
          <w:color w:val="000000" w:themeColor="text1"/>
          <w:sz w:val="24"/>
          <w:szCs w:val="24"/>
        </w:rPr>
        <w:t xml:space="preserve">falta de </w:t>
      </w:r>
      <w:r w:rsidR="00AA0A66" w:rsidRPr="001877FD">
        <w:rPr>
          <w:rFonts w:ascii="Palatino Linotype" w:eastAsia="Palatino Linotype" w:hAnsi="Palatino Linotype" w:cs="Palatino Linotype"/>
          <w:color w:val="000000" w:themeColor="text1"/>
          <w:sz w:val="24"/>
          <w:szCs w:val="24"/>
        </w:rPr>
        <w:t xml:space="preserve">respuesta </w:t>
      </w:r>
      <w:r w:rsidR="00AA0A66">
        <w:rPr>
          <w:rFonts w:ascii="Palatino Linotype" w:eastAsia="Palatino Linotype" w:hAnsi="Palatino Linotype" w:cs="Palatino Linotype"/>
          <w:color w:val="000000"/>
          <w:sz w:val="24"/>
          <w:szCs w:val="24"/>
        </w:rPr>
        <w:t>del</w:t>
      </w:r>
      <w:r w:rsidR="00AA0A66">
        <w:rPr>
          <w:rFonts w:ascii="Palatino Linotype" w:eastAsia="Palatino Linotype" w:hAnsi="Palatino Linotype" w:cs="Palatino Linotype"/>
          <w:b/>
          <w:color w:val="000000"/>
          <w:sz w:val="24"/>
          <w:szCs w:val="24"/>
        </w:rPr>
        <w:t xml:space="preserve"> SUJETO OBLIGADO, </w:t>
      </w:r>
      <w:r w:rsidR="00AA0A66">
        <w:rPr>
          <w:rFonts w:ascii="Palatino Linotype" w:eastAsia="Palatino Linotype" w:hAnsi="Palatino Linotype" w:cs="Palatino Linotype"/>
          <w:color w:val="000000"/>
          <w:sz w:val="24"/>
          <w:szCs w:val="24"/>
        </w:rPr>
        <w:t xml:space="preserve">en fecha </w:t>
      </w:r>
      <w:r>
        <w:rPr>
          <w:rFonts w:ascii="Palatino Linotype" w:eastAsia="Palatino Linotype" w:hAnsi="Palatino Linotype" w:cs="Palatino Linotype"/>
          <w:b/>
          <w:bCs/>
          <w:color w:val="000000"/>
          <w:sz w:val="24"/>
          <w:szCs w:val="24"/>
        </w:rPr>
        <w:t>diez de noviembre</w:t>
      </w:r>
      <w:r w:rsidR="00AA0A66" w:rsidRPr="00B81120">
        <w:rPr>
          <w:rFonts w:ascii="Palatino Linotype" w:eastAsia="Palatino Linotype" w:hAnsi="Palatino Linotype" w:cs="Palatino Linotype"/>
          <w:b/>
          <w:bCs/>
          <w:color w:val="000000"/>
          <w:sz w:val="24"/>
          <w:szCs w:val="24"/>
        </w:rPr>
        <w:t xml:space="preserve"> de dos mil veintitrés</w:t>
      </w:r>
      <w:r w:rsidR="00AA0A66">
        <w:rPr>
          <w:rFonts w:ascii="Palatino Linotype" w:eastAsia="Palatino Linotype" w:hAnsi="Palatino Linotype" w:cs="Palatino Linotype"/>
          <w:color w:val="000000"/>
          <w:sz w:val="24"/>
          <w:szCs w:val="24"/>
        </w:rPr>
        <w:t>,</w:t>
      </w:r>
      <w:r w:rsidR="00AA0A66">
        <w:rPr>
          <w:rFonts w:ascii="Palatino Linotype" w:eastAsia="Palatino Linotype" w:hAnsi="Palatino Linotype" w:cs="Palatino Linotype"/>
          <w:b/>
          <w:color w:val="000000"/>
          <w:sz w:val="24"/>
          <w:szCs w:val="24"/>
        </w:rPr>
        <w:t xml:space="preserve"> LA PARTE RECURRENTE </w:t>
      </w:r>
      <w:r w:rsidR="00AA0A66">
        <w:rPr>
          <w:rFonts w:ascii="Palatino Linotype" w:eastAsia="Palatino Linotype" w:hAnsi="Palatino Linotype" w:cs="Palatino Linotype"/>
          <w:color w:val="000000"/>
          <w:sz w:val="24"/>
          <w:szCs w:val="24"/>
        </w:rPr>
        <w:t>interpuso el recurso de revisión, el cual fue registrado</w:t>
      </w:r>
      <w:r w:rsidR="00AA0A66">
        <w:rPr>
          <w:rFonts w:ascii="Palatino Linotype" w:eastAsia="Palatino Linotype" w:hAnsi="Palatino Linotype" w:cs="Palatino Linotype"/>
          <w:b/>
          <w:color w:val="000000"/>
          <w:sz w:val="24"/>
          <w:szCs w:val="24"/>
        </w:rPr>
        <w:t xml:space="preserve"> </w:t>
      </w:r>
      <w:r w:rsidR="00AA0A66">
        <w:rPr>
          <w:rFonts w:ascii="Palatino Linotype" w:eastAsia="Palatino Linotype" w:hAnsi="Palatino Linotype" w:cs="Palatino Linotype"/>
          <w:color w:val="000000"/>
          <w:sz w:val="24"/>
          <w:szCs w:val="24"/>
        </w:rPr>
        <w:t xml:space="preserve">en el sistema electrónico con el expediente número </w:t>
      </w:r>
      <w:r w:rsidR="00001281" w:rsidRPr="00001281">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786</w:t>
      </w:r>
      <w:r w:rsidR="00001281" w:rsidRPr="00001281">
        <w:rPr>
          <w:rFonts w:ascii="Palatino Linotype" w:eastAsia="Palatino Linotype" w:hAnsi="Palatino Linotype" w:cs="Palatino Linotype"/>
          <w:b/>
          <w:color w:val="000000"/>
          <w:sz w:val="24"/>
          <w:szCs w:val="24"/>
        </w:rPr>
        <w:t>9/INFOEM/IP/RR/2023</w:t>
      </w:r>
      <w:r w:rsidR="00AA0A66">
        <w:rPr>
          <w:rFonts w:ascii="Palatino Linotype" w:eastAsia="Palatino Linotype" w:hAnsi="Palatino Linotype" w:cs="Palatino Linotype"/>
          <w:color w:val="000000"/>
          <w:sz w:val="24"/>
          <w:szCs w:val="24"/>
        </w:rPr>
        <w:t>, en el cual manifiesta, lo siguiente:</w:t>
      </w:r>
    </w:p>
    <w:p w14:paraId="1F575D21" w14:textId="77777777" w:rsidR="001B05D2" w:rsidRDefault="00AA0A66">
      <w:pPr>
        <w:spacing w:after="0" w:line="360" w:lineRule="auto"/>
        <w:ind w:right="-234"/>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color w:val="000000"/>
          <w:sz w:val="24"/>
          <w:szCs w:val="24"/>
        </w:rPr>
        <w:t xml:space="preserve"> </w:t>
      </w:r>
    </w:p>
    <w:p w14:paraId="759C8FA8" w14:textId="77777777" w:rsidR="001B05D2" w:rsidRDefault="00AA0A66">
      <w:pPr>
        <w:numPr>
          <w:ilvl w:val="0"/>
          <w:numId w:val="4"/>
        </w:numPr>
        <w:pBdr>
          <w:top w:val="nil"/>
          <w:left w:val="nil"/>
          <w:bottom w:val="nil"/>
          <w:right w:val="nil"/>
          <w:between w:val="nil"/>
        </w:pBdr>
        <w:spacing w:after="240" w:line="360" w:lineRule="auto"/>
        <w:jc w:val="both"/>
        <w:rPr>
          <w:rFonts w:ascii="Palatino Linotype" w:eastAsia="Palatino Linotype" w:hAnsi="Palatino Linotype" w:cs="Palatino Linotype"/>
          <w:b/>
          <w:i/>
          <w:color w:val="000000"/>
          <w:sz w:val="24"/>
          <w:szCs w:val="24"/>
        </w:rPr>
      </w:pPr>
      <w:r>
        <w:rPr>
          <w:rFonts w:ascii="Palatino Linotype" w:eastAsia="Palatino Linotype" w:hAnsi="Palatino Linotype" w:cs="Palatino Linotype"/>
          <w:b/>
          <w:i/>
          <w:color w:val="000000"/>
          <w:sz w:val="24"/>
          <w:szCs w:val="24"/>
        </w:rPr>
        <w:t>Acto Impugnado:</w:t>
      </w:r>
    </w:p>
    <w:p w14:paraId="1240039D" w14:textId="13E0F7C1" w:rsidR="001B05D2" w:rsidRDefault="00AA0A66">
      <w:pPr>
        <w:tabs>
          <w:tab w:val="left" w:pos="8222"/>
        </w:tabs>
        <w:spacing w:before="240" w:after="24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rPr>
        <w:t>“</w:t>
      </w:r>
      <w:proofErr w:type="spellStart"/>
      <w:r w:rsidR="00B81120" w:rsidRPr="00B81120">
        <w:rPr>
          <w:rFonts w:ascii="Palatino Linotype" w:eastAsia="Palatino Linotype" w:hAnsi="Palatino Linotype" w:cs="Palatino Linotype"/>
          <w:i/>
          <w:color w:val="000000"/>
        </w:rPr>
        <w:t>se</w:t>
      </w:r>
      <w:proofErr w:type="spellEnd"/>
      <w:r w:rsidR="00B81120" w:rsidRPr="00B81120">
        <w:rPr>
          <w:rFonts w:ascii="Palatino Linotype" w:eastAsia="Palatino Linotype" w:hAnsi="Palatino Linotype" w:cs="Palatino Linotype"/>
          <w:i/>
          <w:color w:val="000000"/>
        </w:rPr>
        <w:t xml:space="preserve"> </w:t>
      </w:r>
      <w:proofErr w:type="spellStart"/>
      <w:r w:rsidR="00B81120" w:rsidRPr="00B81120">
        <w:rPr>
          <w:rFonts w:ascii="Palatino Linotype" w:eastAsia="Palatino Linotype" w:hAnsi="Palatino Linotype" w:cs="Palatino Linotype"/>
          <w:i/>
          <w:color w:val="000000"/>
        </w:rPr>
        <w:t>cumplio</w:t>
      </w:r>
      <w:proofErr w:type="spellEnd"/>
      <w:r w:rsidR="00B81120" w:rsidRPr="00B81120">
        <w:rPr>
          <w:rFonts w:ascii="Palatino Linotype" w:eastAsia="Palatino Linotype" w:hAnsi="Palatino Linotype" w:cs="Palatino Linotype"/>
          <w:i/>
          <w:color w:val="000000"/>
        </w:rPr>
        <w:t xml:space="preserve"> el plazo de la </w:t>
      </w:r>
      <w:proofErr w:type="spellStart"/>
      <w:r w:rsidR="00B81120" w:rsidRPr="00B81120">
        <w:rPr>
          <w:rFonts w:ascii="Palatino Linotype" w:eastAsia="Palatino Linotype" w:hAnsi="Palatino Linotype" w:cs="Palatino Linotype"/>
          <w:i/>
          <w:color w:val="000000"/>
        </w:rPr>
        <w:t>prorroga</w:t>
      </w:r>
      <w:proofErr w:type="spellEnd"/>
      <w:r w:rsidR="00B81120" w:rsidRPr="00B81120">
        <w:rPr>
          <w:rFonts w:ascii="Palatino Linotype" w:eastAsia="Palatino Linotype" w:hAnsi="Palatino Linotype" w:cs="Palatino Linotype"/>
          <w:i/>
          <w:color w:val="000000"/>
        </w:rPr>
        <w:t xml:space="preserve"> autorizada, y no entregaron la </w:t>
      </w:r>
      <w:proofErr w:type="spellStart"/>
      <w:r w:rsidR="00B81120" w:rsidRPr="00B81120">
        <w:rPr>
          <w:rFonts w:ascii="Palatino Linotype" w:eastAsia="Palatino Linotype" w:hAnsi="Palatino Linotype" w:cs="Palatino Linotype"/>
          <w:i/>
          <w:color w:val="000000"/>
        </w:rPr>
        <w:t>informacion</w:t>
      </w:r>
      <w:proofErr w:type="spellEnd"/>
      <w:r w:rsidR="00B81120" w:rsidRPr="00B81120">
        <w:rPr>
          <w:rFonts w:ascii="Palatino Linotype" w:eastAsia="Palatino Linotype" w:hAnsi="Palatino Linotype" w:cs="Palatino Linotype"/>
          <w:i/>
          <w:color w:val="000000"/>
        </w:rPr>
        <w:t xml:space="preserve"> requerida</w:t>
      </w:r>
      <w:r w:rsidR="00001281" w:rsidRPr="00001281">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3CD760F2" w14:textId="77777777" w:rsidR="001B05D2" w:rsidRDefault="00AA0A66">
      <w:pPr>
        <w:numPr>
          <w:ilvl w:val="0"/>
          <w:numId w:val="4"/>
        </w:numPr>
        <w:pBdr>
          <w:top w:val="nil"/>
          <w:left w:val="nil"/>
          <w:bottom w:val="nil"/>
          <w:right w:val="nil"/>
          <w:between w:val="nil"/>
        </w:pBdr>
        <w:spacing w:before="240" w:after="240" w:line="360" w:lineRule="auto"/>
        <w:rPr>
          <w:rFonts w:ascii="Palatino Linotype" w:eastAsia="Palatino Linotype" w:hAnsi="Palatino Linotype" w:cs="Palatino Linotype"/>
          <w:i/>
          <w:color w:val="000000"/>
          <w:sz w:val="24"/>
          <w:szCs w:val="24"/>
        </w:rPr>
      </w:pPr>
      <w:r>
        <w:rPr>
          <w:rFonts w:ascii="Palatino Linotype" w:eastAsia="Palatino Linotype" w:hAnsi="Palatino Linotype" w:cs="Palatino Linotype"/>
          <w:b/>
          <w:i/>
          <w:color w:val="000000"/>
          <w:sz w:val="24"/>
          <w:szCs w:val="24"/>
        </w:rPr>
        <w:t>Razones o Motivos de Inconformidad</w:t>
      </w:r>
      <w:r>
        <w:rPr>
          <w:rFonts w:ascii="Palatino Linotype" w:eastAsia="Palatino Linotype" w:hAnsi="Palatino Linotype" w:cs="Palatino Linotype"/>
          <w:i/>
          <w:color w:val="000000"/>
          <w:sz w:val="24"/>
          <w:szCs w:val="24"/>
        </w:rPr>
        <w:t>:</w:t>
      </w:r>
    </w:p>
    <w:p w14:paraId="2DAF059F" w14:textId="4F8DEB21" w:rsidR="001B05D2" w:rsidRDefault="00AA0A66">
      <w:pPr>
        <w:spacing w:before="240" w:after="0" w:line="276" w:lineRule="auto"/>
        <w:ind w:left="851" w:right="616"/>
        <w:jc w:val="both"/>
        <w:rPr>
          <w:rFonts w:ascii="Palatino Linotype" w:eastAsia="Palatino Linotype" w:hAnsi="Palatino Linotype" w:cs="Palatino Linotype"/>
          <w:i/>
          <w:color w:val="000000"/>
        </w:rPr>
      </w:pPr>
      <w:r>
        <w:rPr>
          <w:rFonts w:ascii="Palatino Linotype" w:eastAsia="Palatino Linotype" w:hAnsi="Palatino Linotype" w:cs="Palatino Linotype"/>
          <w:i/>
          <w:color w:val="000000"/>
          <w:sz w:val="24"/>
          <w:szCs w:val="24"/>
        </w:rPr>
        <w:t>“</w:t>
      </w:r>
      <w:r w:rsidR="00B81120" w:rsidRPr="00B81120">
        <w:rPr>
          <w:rFonts w:ascii="Palatino Linotype" w:eastAsia="Palatino Linotype" w:hAnsi="Palatino Linotype" w:cs="Palatino Linotype"/>
          <w:i/>
          <w:color w:val="000000"/>
        </w:rPr>
        <w:t xml:space="preserve">NO CUMPLIERON CON LOS TIEMPOS QUE MARCA LA LEGISLACION VIGENTE EN LA MATERIA, DAÑANDO MI DERECHO CONSAGRADO EN LA CONSTITUCION POLITICA DE LOS ESTADOS UNIDOS MEXICANOS, </w:t>
      </w:r>
      <w:r w:rsidR="00B81120" w:rsidRPr="00B81120">
        <w:rPr>
          <w:rFonts w:ascii="Palatino Linotype" w:eastAsia="Palatino Linotype" w:hAnsi="Palatino Linotype" w:cs="Palatino Linotype"/>
          <w:i/>
          <w:color w:val="000000"/>
        </w:rPr>
        <w:lastRenderedPageBreak/>
        <w:t>QUE ES EL DERECHO A LA INFORMACION. ASI MISMO NO DAN CUMPLIMIENTO A LO SEÑALADO EN LA LEY DE TRANSPARENCIA</w:t>
      </w:r>
      <w:r w:rsidR="00001281" w:rsidRPr="00001281">
        <w:rPr>
          <w:rFonts w:ascii="Palatino Linotype" w:eastAsia="Palatino Linotype" w:hAnsi="Palatino Linotype" w:cs="Palatino Linotype"/>
          <w:i/>
          <w:color w:val="000000"/>
        </w:rPr>
        <w:t>.</w:t>
      </w:r>
      <w:r>
        <w:rPr>
          <w:rFonts w:ascii="Palatino Linotype" w:eastAsia="Palatino Linotype" w:hAnsi="Palatino Linotype" w:cs="Palatino Linotype"/>
          <w:i/>
          <w:color w:val="000000"/>
        </w:rPr>
        <w:t>” [sic]</w:t>
      </w:r>
    </w:p>
    <w:p w14:paraId="2E777935" w14:textId="77777777" w:rsidR="001B05D2" w:rsidRDefault="001B05D2"/>
    <w:p w14:paraId="3871B4EE" w14:textId="235630A5" w:rsidR="001B05D2" w:rsidRDefault="00B8112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5</w:t>
      </w:r>
      <w:r w:rsidR="00AA0A66">
        <w:rPr>
          <w:rFonts w:ascii="Palatino Linotype" w:eastAsia="Palatino Linotype" w:hAnsi="Palatino Linotype" w:cs="Palatino Linotype"/>
          <w:b/>
          <w:color w:val="000000"/>
          <w:sz w:val="24"/>
          <w:szCs w:val="24"/>
        </w:rPr>
        <w:t xml:space="preserve">. TURNO. </w:t>
      </w:r>
      <w:r w:rsidR="00AA0A66">
        <w:rPr>
          <w:rFonts w:ascii="Palatino Linotype" w:eastAsia="Palatino Linotype" w:hAnsi="Palatino Linotype" w:cs="Palatino Linotype"/>
          <w:color w:val="000000"/>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AA0A66">
        <w:rPr>
          <w:rFonts w:ascii="Palatino Linotype" w:eastAsia="Palatino Linotype" w:hAnsi="Palatino Linotype" w:cs="Palatino Linotype"/>
          <w:b/>
          <w:color w:val="000000"/>
          <w:sz w:val="24"/>
          <w:szCs w:val="24"/>
        </w:rPr>
        <w:t xml:space="preserve">Guadalupe Ramírez Peña, </w:t>
      </w:r>
      <w:r w:rsidR="00AA0A66">
        <w:rPr>
          <w:rFonts w:ascii="Palatino Linotype" w:eastAsia="Palatino Linotype" w:hAnsi="Palatino Linotype" w:cs="Palatino Linotype"/>
          <w:color w:val="000000"/>
          <w:sz w:val="24"/>
          <w:szCs w:val="24"/>
        </w:rPr>
        <w:t xml:space="preserve">a efecto de que analizara sobre su admisión o su </w:t>
      </w:r>
      <w:proofErr w:type="spellStart"/>
      <w:r w:rsidR="00AA0A66">
        <w:rPr>
          <w:rFonts w:ascii="Palatino Linotype" w:eastAsia="Palatino Linotype" w:hAnsi="Palatino Linotype" w:cs="Palatino Linotype"/>
          <w:color w:val="000000"/>
          <w:sz w:val="24"/>
          <w:szCs w:val="24"/>
        </w:rPr>
        <w:t>desechamiento</w:t>
      </w:r>
      <w:proofErr w:type="spellEnd"/>
      <w:r w:rsidR="00AA0A66">
        <w:rPr>
          <w:rFonts w:ascii="Palatino Linotype" w:eastAsia="Palatino Linotype" w:hAnsi="Palatino Linotype" w:cs="Palatino Linotype"/>
          <w:color w:val="000000"/>
          <w:sz w:val="24"/>
          <w:szCs w:val="24"/>
        </w:rPr>
        <w:t>.</w:t>
      </w:r>
    </w:p>
    <w:p w14:paraId="7D36DDA8" w14:textId="77777777" w:rsidR="001B05D2" w:rsidRDefault="001B05D2">
      <w:pPr>
        <w:spacing w:after="0" w:line="360" w:lineRule="auto"/>
        <w:jc w:val="both"/>
        <w:rPr>
          <w:rFonts w:ascii="Palatino Linotype" w:eastAsia="Palatino Linotype" w:hAnsi="Palatino Linotype" w:cs="Palatino Linotype"/>
          <w:color w:val="000000"/>
          <w:sz w:val="24"/>
          <w:szCs w:val="24"/>
        </w:rPr>
      </w:pPr>
    </w:p>
    <w:p w14:paraId="3CE27602" w14:textId="722596DC" w:rsidR="001B05D2" w:rsidRDefault="00B8112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6</w:t>
      </w:r>
      <w:r w:rsidR="00AA0A66">
        <w:rPr>
          <w:rFonts w:ascii="Palatino Linotype" w:eastAsia="Palatino Linotype" w:hAnsi="Palatino Linotype" w:cs="Palatino Linotype"/>
          <w:b/>
          <w:color w:val="000000"/>
          <w:sz w:val="24"/>
          <w:szCs w:val="24"/>
        </w:rPr>
        <w:t>. ADMISIÓN DEL RECURSO DE REVISIÓN.</w:t>
      </w:r>
      <w:r w:rsidR="00AA0A66">
        <w:rPr>
          <w:rFonts w:ascii="Palatino Linotype" w:eastAsia="Palatino Linotype" w:hAnsi="Palatino Linotype" w:cs="Palatino Linotype"/>
          <w:color w:val="000000"/>
          <w:sz w:val="24"/>
          <w:szCs w:val="24"/>
        </w:rPr>
        <w:t xml:space="preserve"> Con fecha</w:t>
      </w:r>
      <w:r w:rsidR="00AA0A66">
        <w:rPr>
          <w:rFonts w:ascii="Palatino Linotype" w:eastAsia="Palatino Linotype" w:hAnsi="Palatino Linotype" w:cs="Palatino Linotype"/>
          <w:b/>
          <w:color w:val="000000"/>
          <w:sz w:val="24"/>
          <w:szCs w:val="24"/>
        </w:rPr>
        <w:t xml:space="preserve"> </w:t>
      </w:r>
      <w:r>
        <w:rPr>
          <w:rFonts w:ascii="Palatino Linotype" w:eastAsia="Palatino Linotype" w:hAnsi="Palatino Linotype" w:cs="Palatino Linotype"/>
          <w:b/>
          <w:color w:val="000000"/>
          <w:sz w:val="24"/>
          <w:szCs w:val="24"/>
        </w:rPr>
        <w:t>quince de noviembre</w:t>
      </w:r>
      <w:r w:rsidR="00AA0A66">
        <w:rPr>
          <w:rFonts w:ascii="Palatino Linotype" w:eastAsia="Palatino Linotype" w:hAnsi="Palatino Linotype" w:cs="Palatino Linotype"/>
          <w:b/>
          <w:color w:val="000000"/>
          <w:sz w:val="24"/>
          <w:szCs w:val="24"/>
        </w:rPr>
        <w:t xml:space="preserve"> de dos mil veintitrés, </w:t>
      </w:r>
      <w:r w:rsidR="00AA0A6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AA0A66">
        <w:rPr>
          <w:rFonts w:ascii="Palatino Linotype" w:eastAsia="Palatino Linotype" w:hAnsi="Palatino Linotype" w:cs="Palatino Linotype"/>
          <w:b/>
          <w:color w:val="000000"/>
          <w:sz w:val="24"/>
          <w:szCs w:val="24"/>
        </w:rPr>
        <w:t xml:space="preserve">SUJETO OBLIGADO </w:t>
      </w:r>
      <w:r w:rsidR="00AA0A66">
        <w:rPr>
          <w:rFonts w:ascii="Palatino Linotype" w:eastAsia="Palatino Linotype" w:hAnsi="Palatino Linotype" w:cs="Palatino Linotype"/>
          <w:color w:val="000000"/>
          <w:sz w:val="24"/>
          <w:szCs w:val="24"/>
        </w:rPr>
        <w:t>presentará su informe justificado.</w:t>
      </w:r>
    </w:p>
    <w:p w14:paraId="56D60DDB" w14:textId="77777777" w:rsidR="001B05D2" w:rsidRDefault="001B05D2"/>
    <w:p w14:paraId="6CDE704F" w14:textId="3A4EF1E2" w:rsidR="001B05D2" w:rsidRDefault="00B81120">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7</w:t>
      </w:r>
      <w:r w:rsidR="00AA0A66">
        <w:rPr>
          <w:rFonts w:ascii="Palatino Linotype" w:eastAsia="Palatino Linotype" w:hAnsi="Palatino Linotype" w:cs="Palatino Linotype"/>
          <w:b/>
          <w:sz w:val="24"/>
          <w:szCs w:val="24"/>
        </w:rPr>
        <w:t>. MANIFESTACIONES</w:t>
      </w:r>
      <w:r w:rsidR="00AA0A66">
        <w:rPr>
          <w:rFonts w:ascii="Palatino Linotype" w:eastAsia="Palatino Linotype" w:hAnsi="Palatino Linotype" w:cs="Palatino Linotype"/>
          <w:sz w:val="24"/>
          <w:szCs w:val="24"/>
        </w:rPr>
        <w:t xml:space="preserve">. </w:t>
      </w:r>
      <w:r w:rsidR="00AA0A66">
        <w:rPr>
          <w:rFonts w:ascii="Palatino Linotype" w:eastAsia="Palatino Linotype" w:hAnsi="Palatino Linotype" w:cs="Palatino Linotype"/>
          <w:b/>
          <w:sz w:val="24"/>
          <w:szCs w:val="24"/>
        </w:rPr>
        <w:t xml:space="preserve">EL SUJETO OBLIGADO </w:t>
      </w:r>
      <w:r w:rsidR="00AA0A66">
        <w:rPr>
          <w:rFonts w:ascii="Palatino Linotype" w:eastAsia="Palatino Linotype" w:hAnsi="Palatino Linotype" w:cs="Palatino Linotype"/>
          <w:sz w:val="24"/>
          <w:szCs w:val="24"/>
        </w:rPr>
        <w:t xml:space="preserve">fue omiso </w:t>
      </w:r>
      <w:r w:rsidR="00AA0A66" w:rsidRPr="001877FD">
        <w:rPr>
          <w:rFonts w:ascii="Palatino Linotype" w:eastAsia="Palatino Linotype" w:hAnsi="Palatino Linotype" w:cs="Palatino Linotype"/>
          <w:color w:val="000000" w:themeColor="text1"/>
          <w:sz w:val="24"/>
          <w:szCs w:val="24"/>
        </w:rPr>
        <w:t>en rendir</w:t>
      </w:r>
      <w:r w:rsidR="001877FD" w:rsidRPr="001877FD">
        <w:rPr>
          <w:rFonts w:ascii="Palatino Linotype" w:eastAsia="Palatino Linotype" w:hAnsi="Palatino Linotype" w:cs="Palatino Linotype"/>
          <w:color w:val="000000" w:themeColor="text1"/>
          <w:sz w:val="24"/>
          <w:szCs w:val="24"/>
        </w:rPr>
        <w:t xml:space="preserve"> su informe justificado, </w:t>
      </w:r>
      <w:r w:rsidR="00AA0A66" w:rsidRPr="001877FD">
        <w:rPr>
          <w:rFonts w:ascii="Palatino Linotype" w:eastAsia="Palatino Linotype" w:hAnsi="Palatino Linotype" w:cs="Palatino Linotype"/>
          <w:color w:val="000000" w:themeColor="text1"/>
          <w:sz w:val="24"/>
          <w:szCs w:val="24"/>
        </w:rPr>
        <w:t>a</w:t>
      </w:r>
      <w:r w:rsidR="00AA0A66">
        <w:rPr>
          <w:rFonts w:ascii="Palatino Linotype" w:eastAsia="Palatino Linotype" w:hAnsi="Palatino Linotype" w:cs="Palatino Linotype"/>
          <w:sz w:val="24"/>
          <w:szCs w:val="24"/>
        </w:rPr>
        <w:t>simismo, debe señalarse que el particular omitió emitir manifestaciones, alegatos o cualquier argumento que a su derecho conviniera, por lo que se tiene por precluido su derecho para tal efecto.</w:t>
      </w:r>
    </w:p>
    <w:p w14:paraId="2C877A2A" w14:textId="7825C93B" w:rsidR="001B05D2" w:rsidRDefault="00B81120">
      <w:r>
        <w:rPr>
          <w:noProof/>
        </w:rPr>
        <w:lastRenderedPageBreak/>
        <w:drawing>
          <wp:inline distT="0" distB="0" distL="0" distR="0" wp14:anchorId="5CA5DD89" wp14:editId="544B1330">
            <wp:extent cx="5410200" cy="1715049"/>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8146" t="34715" r="32961" b="32079"/>
                    <a:stretch/>
                  </pic:blipFill>
                  <pic:spPr bwMode="auto">
                    <a:xfrm>
                      <a:off x="0" y="0"/>
                      <a:ext cx="5433403" cy="1722404"/>
                    </a:xfrm>
                    <a:prstGeom prst="rect">
                      <a:avLst/>
                    </a:prstGeom>
                    <a:ln>
                      <a:noFill/>
                    </a:ln>
                    <a:extLst>
                      <a:ext uri="{53640926-AAD7-44D8-BBD7-CCE9431645EC}">
                        <a14:shadowObscured xmlns:a14="http://schemas.microsoft.com/office/drawing/2010/main"/>
                      </a:ext>
                    </a:extLst>
                  </pic:spPr>
                </pic:pic>
              </a:graphicData>
            </a:graphic>
          </wp:inline>
        </w:drawing>
      </w:r>
    </w:p>
    <w:p w14:paraId="646673A6" w14:textId="77777777" w:rsidR="001B05D2" w:rsidRDefault="001B05D2"/>
    <w:p w14:paraId="496F91B4" w14:textId="50E2D50B" w:rsidR="001B05D2" w:rsidRDefault="00B81120">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8</w:t>
      </w:r>
      <w:r w:rsidR="00AA0A66">
        <w:rPr>
          <w:rFonts w:ascii="Palatino Linotype" w:eastAsia="Palatino Linotype" w:hAnsi="Palatino Linotype" w:cs="Palatino Linotype"/>
          <w:b/>
          <w:color w:val="000000"/>
          <w:sz w:val="24"/>
          <w:szCs w:val="24"/>
        </w:rPr>
        <w:t xml:space="preserve">. CIERRE DE INSTRUCCIÓN. </w:t>
      </w:r>
      <w:r w:rsidR="00AA0A66">
        <w:rPr>
          <w:rFonts w:ascii="Palatino Linotype" w:eastAsia="Palatino Linotype" w:hAnsi="Palatino Linotype" w:cs="Palatino Linotype"/>
          <w:color w:val="000000"/>
          <w:sz w:val="24"/>
          <w:szCs w:val="24"/>
        </w:rPr>
        <w:t xml:space="preserve">El </w:t>
      </w:r>
      <w:r w:rsidR="00163339">
        <w:rPr>
          <w:rFonts w:ascii="Palatino Linotype" w:eastAsia="Palatino Linotype" w:hAnsi="Palatino Linotype" w:cs="Palatino Linotype"/>
          <w:b/>
          <w:bCs/>
          <w:color w:val="000000"/>
          <w:sz w:val="24"/>
          <w:szCs w:val="24"/>
        </w:rPr>
        <w:t xml:space="preserve">veintiocho de noviembre </w:t>
      </w:r>
      <w:r w:rsidR="00AA0A66" w:rsidRPr="00B81120">
        <w:rPr>
          <w:rFonts w:ascii="Palatino Linotype" w:eastAsia="Palatino Linotype" w:hAnsi="Palatino Linotype" w:cs="Palatino Linotype"/>
          <w:b/>
          <w:bCs/>
          <w:color w:val="000000"/>
          <w:sz w:val="24"/>
          <w:szCs w:val="24"/>
        </w:rPr>
        <w:t>de dos mil veintitrés</w:t>
      </w:r>
      <w:r w:rsidR="00AA0A66">
        <w:rPr>
          <w:rFonts w:ascii="Palatino Linotype" w:eastAsia="Palatino Linotype" w:hAnsi="Palatino Linotype" w:cs="Palatino Linotype"/>
          <w:color w:val="000000"/>
          <w:sz w:val="24"/>
          <w:szCs w:val="24"/>
        </w:rPr>
        <w:t>,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14:paraId="011B294C" w14:textId="77777777" w:rsidR="001B05D2" w:rsidRDefault="001B05D2"/>
    <w:p w14:paraId="0A0C0C59"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En razón de que fue debidamente sustanciado el expediente electrónico y no existe diligencia pendiente de desahogo, se emite la Resolución que conforme a Derecho proceda, de acuerdo con los siguientes:</w:t>
      </w:r>
    </w:p>
    <w:p w14:paraId="0B426D9B" w14:textId="77777777" w:rsidR="001B05D2" w:rsidRDefault="001B05D2"/>
    <w:p w14:paraId="0E7385ED" w14:textId="77777777" w:rsidR="001B05D2" w:rsidRDefault="00AA0A66">
      <w:pPr>
        <w:widowControl w:val="0"/>
        <w:spacing w:after="0" w:line="360" w:lineRule="auto"/>
        <w:jc w:val="center"/>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t>C O N S I D E R A N D O S</w:t>
      </w:r>
    </w:p>
    <w:p w14:paraId="00E5902F" w14:textId="77777777" w:rsidR="001B05D2" w:rsidRDefault="001B05D2">
      <w:pPr>
        <w:spacing w:after="0" w:line="360" w:lineRule="auto"/>
        <w:jc w:val="both"/>
        <w:rPr>
          <w:rFonts w:ascii="Palatino Linotype" w:eastAsia="Palatino Linotype" w:hAnsi="Palatino Linotype" w:cs="Palatino Linotype"/>
          <w:b/>
          <w:color w:val="000000"/>
          <w:sz w:val="24"/>
          <w:szCs w:val="24"/>
        </w:rPr>
      </w:pPr>
    </w:p>
    <w:p w14:paraId="01D903F4" w14:textId="77777777" w:rsidR="001B05D2" w:rsidRDefault="00AA0A66">
      <w:pP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b/>
          <w:color w:val="000000"/>
          <w:sz w:val="24"/>
          <w:szCs w:val="24"/>
        </w:rPr>
        <w:t>PRIMERO. COMPETENCIA.</w:t>
      </w:r>
      <w:r>
        <w:rPr>
          <w:rFonts w:ascii="Palatino Linotype" w:eastAsia="Palatino Linotype" w:hAnsi="Palatino Linotype" w:cs="Palatino Linotype"/>
          <w:color w:val="000000"/>
          <w:sz w:val="24"/>
          <w:szCs w:val="24"/>
        </w:rPr>
        <w:t xml:space="preserve"> El Instituto de Transparencia, Acceso a la Información Pública y Protección de Datos Personales del Estado de México y Municipios, es competente para conocer y resolver el presente recurso de revisión </w:t>
      </w:r>
      <w:r>
        <w:rPr>
          <w:rFonts w:ascii="Palatino Linotype" w:eastAsia="Palatino Linotype" w:hAnsi="Palatino Linotype" w:cs="Palatino Linotype"/>
          <w:color w:val="000000"/>
          <w:sz w:val="24"/>
          <w:szCs w:val="24"/>
        </w:rPr>
        <w:lastRenderedPageBreak/>
        <w:t xml:space="preserve">interpuesto por la parte recurrente, conforme a lo dispuesto en los artículos 6, apartado A de la Constitución Política de los Estados Unidos Mexicanos; 5 párrafos </w:t>
      </w:r>
      <w:r>
        <w:rPr>
          <w:rFonts w:ascii="Palatino Linotype" w:eastAsia="Palatino Linotype" w:hAnsi="Palatino Linotype" w:cs="Palatino Linotype"/>
          <w:sz w:val="24"/>
          <w:szCs w:val="24"/>
        </w:rPr>
        <w:t>trigésimo segundo, trigésimo tercero y trigésimo cuarto</w:t>
      </w:r>
      <w:r>
        <w:rPr>
          <w:rFonts w:ascii="Palatino Linotype" w:eastAsia="Palatino Linotype" w:hAnsi="Palatino Linotype" w:cs="Palatino Linotype"/>
          <w:color w:val="FF0000"/>
          <w:sz w:val="24"/>
          <w:szCs w:val="24"/>
        </w:rPr>
        <w:t xml:space="preserve"> </w:t>
      </w:r>
      <w:r>
        <w:rPr>
          <w:rFonts w:ascii="Palatino Linotype" w:eastAsia="Palatino Linotype" w:hAnsi="Palatino Linotype" w:cs="Palatino Linotype"/>
          <w:color w:val="000000"/>
          <w:sz w:val="24"/>
          <w:szCs w:val="24"/>
        </w:rPr>
        <w:t>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D794B31" w14:textId="77777777" w:rsidR="001B05D2" w:rsidRDefault="001B05D2">
      <w:pPr>
        <w:spacing w:after="0" w:line="360" w:lineRule="auto"/>
        <w:jc w:val="both"/>
        <w:rPr>
          <w:sz w:val="24"/>
          <w:szCs w:val="24"/>
        </w:rPr>
      </w:pPr>
    </w:p>
    <w:p w14:paraId="3146968D" w14:textId="77777777" w:rsidR="001B05D2" w:rsidRDefault="00AA0A66" w:rsidP="001877FD">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SEGUNDO. OPORTUNIDAD Y PROCEDIBILIDAD. </w:t>
      </w:r>
      <w:r>
        <w:rPr>
          <w:rFonts w:ascii="Palatino Linotype" w:eastAsia="Palatino Linotype" w:hAnsi="Palatino Linotype" w:cs="Palatino Linotype"/>
          <w:sz w:val="24"/>
          <w:szCs w:val="24"/>
        </w:rPr>
        <w:t>Es de precisar que la</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14:paraId="2913F01F" w14:textId="77777777" w:rsidR="00163339" w:rsidRPr="001877FD" w:rsidRDefault="00163339" w:rsidP="001877FD">
      <w:pPr>
        <w:spacing w:after="0" w:line="360" w:lineRule="auto"/>
        <w:jc w:val="both"/>
        <w:rPr>
          <w:rFonts w:ascii="Palatino Linotype" w:eastAsia="Palatino Linotype" w:hAnsi="Palatino Linotype" w:cs="Palatino Linotype"/>
          <w:sz w:val="24"/>
          <w:szCs w:val="24"/>
        </w:rPr>
      </w:pPr>
    </w:p>
    <w:p w14:paraId="7C0A7CF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163. </w:t>
      </w:r>
      <w:r>
        <w:rPr>
          <w:rFonts w:ascii="Palatino Linotype" w:eastAsia="Palatino Linotype" w:hAnsi="Palatino Linotype" w:cs="Palatino Linotype"/>
          <w:i/>
        </w:rPr>
        <w:t xml:space="preserve">La Unidad de Transparencia deberá notificar la respuesta a la solicitud al interesado en el menor tiempo posible, que no podrá exceder de quince días hábiles, contados a partir del día siguiente a la presentación de aquélla. </w:t>
      </w:r>
    </w:p>
    <w:p w14:paraId="3968A5C3"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7EABECE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166.</w:t>
      </w:r>
    </w:p>
    <w:p w14:paraId="24AC233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ACF27E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Cuando el sujeto obligado no entregue la respuesta a la solicitud dentro del plazo previsto en la Ley, la solicitud se entenderá negada y el solicitante podrá interponer el recurso de revisión previsto en este ordenamiento.</w:t>
      </w:r>
    </w:p>
    <w:p w14:paraId="7839C01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A8B6582"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0C211C1"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202FF7AD"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6B3D642A"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2D388191" w14:textId="77777777" w:rsidR="001B05D2" w:rsidRDefault="001B05D2">
      <w:pPr>
        <w:spacing w:after="0" w:line="360" w:lineRule="auto"/>
        <w:ind w:left="-426"/>
        <w:jc w:val="both"/>
        <w:rPr>
          <w:rFonts w:ascii="Palatino Linotype" w:eastAsia="Palatino Linotype" w:hAnsi="Palatino Linotype" w:cs="Palatino Linotype"/>
          <w:sz w:val="24"/>
          <w:szCs w:val="24"/>
        </w:rPr>
      </w:pPr>
    </w:p>
    <w:p w14:paraId="6BCF5723" w14:textId="77777777" w:rsidR="001B05D2" w:rsidRDefault="00AA0A66">
      <w:pPr>
        <w:spacing w:after="0" w:line="360" w:lineRule="auto"/>
        <w:ind w:left="-426"/>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su parte, el artículo 178 del citado ordenamiento, establece:</w:t>
      </w:r>
    </w:p>
    <w:p w14:paraId="0C4ED427"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472D882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Artículo 178. </w:t>
      </w:r>
      <w:r>
        <w:rPr>
          <w:rFonts w:ascii="Palatino Linotype" w:eastAsia="Palatino Linotype" w:hAnsi="Palatino Linotype" w:cs="Palatino Linotype"/>
          <w:i/>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Pr>
          <w:rFonts w:ascii="Palatino Linotype" w:eastAsia="Palatino Linotype" w:hAnsi="Palatino Linotype" w:cs="Palatino Linotype"/>
          <w:b/>
          <w:i/>
        </w:rPr>
        <w:t>.</w:t>
      </w:r>
    </w:p>
    <w:p w14:paraId="38CD0B8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r>
        <w:rPr>
          <w:rFonts w:ascii="Palatino Linotype" w:eastAsia="Palatino Linotype" w:hAnsi="Palatino Linotype" w:cs="Palatino Linotype"/>
          <w:b/>
          <w:i/>
        </w:rPr>
        <w:t>.</w:t>
      </w:r>
    </w:p>
    <w:p w14:paraId="2D40C95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t>(</w:t>
      </w:r>
      <w:r>
        <w:rPr>
          <w:rFonts w:ascii="Palatino Linotype" w:eastAsia="Palatino Linotype" w:hAnsi="Palatino Linotype" w:cs="Palatino Linotype"/>
          <w:b/>
          <w:i/>
        </w:rPr>
        <w:t>…)</w:t>
      </w:r>
    </w:p>
    <w:p w14:paraId="29799D8C"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De lo anterior, se advierte que el recurso de revisión no se ha de interponer dentro del plazo de quince días hábiles, a partir de la fecha en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da respuesta a la solicitud de información; sin embargo, tratándose de negativa ficta no existe resolución que se haga del conocimiento de la persona solicitante a partir de la cual pueda computarse dicho plazo, por lo que se concluye que </w:t>
      </w:r>
      <w:r>
        <w:rPr>
          <w:rFonts w:ascii="Palatino Linotype" w:eastAsia="Palatino Linotype" w:hAnsi="Palatino Linotype" w:cs="Palatino Linotype"/>
          <w:b/>
          <w:sz w:val="24"/>
          <w:szCs w:val="24"/>
          <w:u w:val="single"/>
        </w:rPr>
        <w:t>la interposición del recurso de revisión puede ser en cualquier momento.</w:t>
      </w:r>
    </w:p>
    <w:p w14:paraId="399DD682" w14:textId="77777777" w:rsidR="001B05D2" w:rsidRDefault="001B05D2">
      <w:pPr>
        <w:spacing w:after="0" w:line="360" w:lineRule="auto"/>
        <w:jc w:val="both"/>
        <w:rPr>
          <w:rFonts w:ascii="Palatino Linotype" w:eastAsia="Palatino Linotype" w:hAnsi="Palatino Linotype" w:cs="Palatino Linotype"/>
          <w:sz w:val="24"/>
          <w:szCs w:val="24"/>
        </w:rPr>
      </w:pPr>
    </w:p>
    <w:p w14:paraId="773AFA1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negativa ficta constituye una presunción legal, en el entendido de que donde no hubo respuesta por parte del </w:t>
      </w:r>
      <w:r>
        <w:rPr>
          <w:rFonts w:ascii="Palatino Linotype" w:eastAsia="Palatino Linotype" w:hAnsi="Palatino Linotype" w:cs="Palatino Linotype"/>
          <w:b/>
          <w:sz w:val="24"/>
          <w:szCs w:val="24"/>
        </w:rPr>
        <w:t xml:space="preserve">SUJETO OBLIGADO, </w:t>
      </w:r>
      <w:r>
        <w:rPr>
          <w:rFonts w:ascii="Palatino Linotype" w:eastAsia="Palatino Linotype" w:hAnsi="Palatino Linotype" w:cs="Palatino Linotype"/>
          <w:sz w:val="24"/>
          <w:szCs w:val="24"/>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7CEFA907" w14:textId="77777777" w:rsidR="00163339" w:rsidRDefault="00163339">
      <w:pPr>
        <w:spacing w:after="0" w:line="360" w:lineRule="auto"/>
        <w:jc w:val="both"/>
        <w:rPr>
          <w:rFonts w:ascii="Palatino Linotype" w:eastAsia="Palatino Linotype" w:hAnsi="Palatino Linotype" w:cs="Palatino Linotype"/>
          <w:sz w:val="24"/>
          <w:szCs w:val="24"/>
        </w:rPr>
      </w:pPr>
    </w:p>
    <w:p w14:paraId="2C9A0FEA"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de dar respuesta, por lo que este Organismo Garante del derecho de acceso a la información y en aras de privilegiar </w:t>
      </w:r>
      <w:r>
        <w:rPr>
          <w:rFonts w:ascii="Palatino Linotype" w:eastAsia="Palatino Linotype" w:hAnsi="Palatino Linotype" w:cs="Palatino Linotype"/>
          <w:sz w:val="24"/>
          <w:szCs w:val="24"/>
        </w:rPr>
        <w:lastRenderedPageBreak/>
        <w:t xml:space="preserve">el principio de máxima publicidad deberá dar entrada al estudio del fondo del recurso interpuesto en dichos casos y no optar por el </w:t>
      </w:r>
      <w:proofErr w:type="spellStart"/>
      <w:r>
        <w:rPr>
          <w:rFonts w:ascii="Palatino Linotype" w:eastAsia="Palatino Linotype" w:hAnsi="Palatino Linotype" w:cs="Palatino Linotype"/>
          <w:sz w:val="24"/>
          <w:szCs w:val="24"/>
        </w:rPr>
        <w:t>desechamiento</w:t>
      </w:r>
      <w:proofErr w:type="spellEnd"/>
      <w:r>
        <w:rPr>
          <w:rFonts w:ascii="Palatino Linotype" w:eastAsia="Palatino Linotype" w:hAnsi="Palatino Linotype" w:cs="Palatino Linotype"/>
          <w:sz w:val="24"/>
          <w:szCs w:val="24"/>
        </w:rPr>
        <w:t xml:space="preserve"> del mismo.</w:t>
      </w:r>
    </w:p>
    <w:p w14:paraId="2D6154B5" w14:textId="77777777" w:rsidR="001B05D2" w:rsidRDefault="001B05D2">
      <w:pPr>
        <w:spacing w:after="0" w:line="360" w:lineRule="auto"/>
        <w:jc w:val="both"/>
        <w:rPr>
          <w:rFonts w:ascii="Palatino Linotype" w:eastAsia="Palatino Linotype" w:hAnsi="Palatino Linotype" w:cs="Palatino Linotype"/>
          <w:sz w:val="24"/>
          <w:szCs w:val="24"/>
        </w:rPr>
      </w:pPr>
    </w:p>
    <w:p w14:paraId="09FB6F4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0DE8FA98" w14:textId="77777777" w:rsidR="001B05D2" w:rsidRDefault="001B05D2">
      <w:pPr>
        <w:spacing w:after="0" w:line="360" w:lineRule="auto"/>
        <w:jc w:val="both"/>
        <w:rPr>
          <w:rFonts w:ascii="Palatino Linotype" w:eastAsia="Palatino Linotype" w:hAnsi="Palatino Linotype" w:cs="Palatino Linotype"/>
          <w:i/>
          <w:sz w:val="24"/>
          <w:szCs w:val="24"/>
        </w:rPr>
      </w:pPr>
    </w:p>
    <w:p w14:paraId="3DE2601A" w14:textId="77777777" w:rsidR="001B05D2" w:rsidRDefault="00AA0A66">
      <w:pPr>
        <w:tabs>
          <w:tab w:val="left" w:pos="1276"/>
        </w:tabs>
        <w:spacing w:line="276" w:lineRule="auto"/>
        <w:ind w:left="567" w:right="616"/>
        <w:jc w:val="both"/>
        <w:rPr>
          <w:rFonts w:ascii="Palatino Linotype" w:eastAsia="Palatino Linotype" w:hAnsi="Palatino Linotype" w:cs="Palatino Linotype"/>
          <w:i/>
        </w:rPr>
      </w:pPr>
      <w:r>
        <w:rPr>
          <w:rFonts w:ascii="Palatino Linotype" w:eastAsia="Palatino Linotype" w:hAnsi="Palatino Linotype" w:cs="Palatino Linotype"/>
          <w:b/>
          <w:i/>
        </w:rPr>
        <w:t>CRITERIO 0001-15. NEGATIVA FICTA. PLAZO PARA INTERPONER EL RECURSO DE REVISIÓN TRATÁNDOSE DE</w:t>
      </w:r>
      <w:r>
        <w:rPr>
          <w:rFonts w:ascii="Palatino Linotype" w:eastAsia="Palatino Linotype" w:hAnsi="Palatino Linotype" w:cs="Palatino Linotype"/>
          <w:i/>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w:t>
      </w:r>
      <w:r>
        <w:rPr>
          <w:rFonts w:ascii="Palatino Linotype" w:eastAsia="Palatino Linotype" w:hAnsi="Palatino Linotype" w:cs="Palatino Linotype"/>
          <w:i/>
        </w:rPr>
        <w:lastRenderedPageBreak/>
        <w:t>no haya respuesta por parte del Sujeto Obligado, momento a partir del cual deberá computarse el plazo previsto en el artículo 72 de la citada Ley.</w:t>
      </w:r>
    </w:p>
    <w:p w14:paraId="308D98D7" w14:textId="77777777" w:rsidR="001B05D2" w:rsidRDefault="001B05D2">
      <w:pPr>
        <w:tabs>
          <w:tab w:val="left" w:pos="1276"/>
        </w:tabs>
        <w:spacing w:line="276" w:lineRule="auto"/>
        <w:ind w:right="616"/>
        <w:jc w:val="both"/>
        <w:rPr>
          <w:rFonts w:ascii="Palatino Linotype" w:eastAsia="Palatino Linotype" w:hAnsi="Palatino Linotype" w:cs="Palatino Linotype"/>
          <w:color w:val="000000"/>
          <w:sz w:val="24"/>
          <w:szCs w:val="24"/>
        </w:rPr>
      </w:pPr>
    </w:p>
    <w:p w14:paraId="432D5050"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color w:val="000000"/>
          <w:sz w:val="24"/>
          <w:szCs w:val="24"/>
        </w:rPr>
        <w:t>Al mismo tiempo, tras la revisión del formato de interposición de los recursos</w:t>
      </w:r>
      <w:r>
        <w:rPr>
          <w:rFonts w:ascii="Palatino Linotype" w:eastAsia="Palatino Linotype" w:hAnsi="Palatino Linotype" w:cs="Palatino Linotype"/>
          <w:sz w:val="24"/>
          <w:szCs w:val="24"/>
        </w:rPr>
        <w:t xml:space="preserve">, es de suma importancia señalar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no </w:t>
      </w:r>
      <w:r>
        <w:rPr>
          <w:rFonts w:ascii="Palatino Linotype" w:eastAsia="Palatino Linotype" w:hAnsi="Palatino Linotype" w:cs="Palatino Linotype"/>
          <w:b/>
          <w:sz w:val="24"/>
          <w:szCs w:val="24"/>
        </w:rPr>
        <w:t xml:space="preserve">proporcionó un nombre </w:t>
      </w:r>
      <w:r>
        <w:rPr>
          <w:rFonts w:ascii="Palatino Linotype" w:eastAsia="Palatino Linotype" w:hAnsi="Palatino Linotype" w:cs="Palatino Linotype"/>
          <w:sz w:val="24"/>
          <w:szCs w:val="24"/>
        </w:rPr>
        <w:t>como se advierte en el detalle de seguimiento del SAIMEX, no obstante lo anterior, no proporcionar el nombre no es motivo para archivar las solicitudes de acceso a la información pública como concluida, conforme a lo previsto en el artículo 155, penúltimo párrafo de la Ley de Transparencia y Acceso a la Información Pública del Estado de México y Municipios que establece lo siguiente:</w:t>
      </w:r>
    </w:p>
    <w:p w14:paraId="3C6EEF98" w14:textId="77777777" w:rsidR="001B05D2" w:rsidRDefault="001B05D2">
      <w:pPr>
        <w:spacing w:after="0" w:line="276" w:lineRule="auto"/>
        <w:ind w:left="851" w:right="900"/>
        <w:jc w:val="both"/>
        <w:rPr>
          <w:rFonts w:ascii="Palatino Linotype" w:eastAsia="Palatino Linotype" w:hAnsi="Palatino Linotype" w:cs="Palatino Linotype"/>
          <w:i/>
        </w:rPr>
      </w:pPr>
    </w:p>
    <w:p w14:paraId="06EA6E98" w14:textId="77777777" w:rsidR="001B05D2" w:rsidRDefault="00AA0A66">
      <w:pPr>
        <w:spacing w:after="0" w:line="276" w:lineRule="auto"/>
        <w:ind w:left="851" w:right="900"/>
        <w:jc w:val="both"/>
        <w:rPr>
          <w:rFonts w:ascii="Palatino Linotype" w:eastAsia="Palatino Linotype" w:hAnsi="Palatino Linotype" w:cs="Palatino Linotype"/>
          <w:i/>
        </w:rPr>
      </w:pPr>
      <w:r>
        <w:rPr>
          <w:rFonts w:ascii="Palatino Linotype" w:eastAsia="Palatino Linotype" w:hAnsi="Palatino Linotype" w:cs="Palatino Linotype"/>
          <w:i/>
        </w:rPr>
        <w:t>"</w:t>
      </w:r>
      <w:r>
        <w:rPr>
          <w:rFonts w:ascii="Palatino Linotype" w:eastAsia="Palatino Linotype" w:hAnsi="Palatino Linotype" w:cs="Palatino Linotype"/>
          <w:b/>
          <w:i/>
        </w:rPr>
        <w:t>Las solicitudes anónimas</w:t>
      </w:r>
      <w:r>
        <w:rPr>
          <w:rFonts w:ascii="Palatino Linotype" w:eastAsia="Palatino Linotype" w:hAnsi="Palatino Linotype" w:cs="Palatino Linotype"/>
          <w:i/>
        </w:rPr>
        <w:t xml:space="preserve">, con nombre incompleto o seudónimo </w:t>
      </w:r>
      <w:r>
        <w:rPr>
          <w:rFonts w:ascii="Palatino Linotype" w:eastAsia="Palatino Linotype" w:hAnsi="Palatino Linotype" w:cs="Palatino Linotype"/>
          <w:b/>
          <w:i/>
        </w:rPr>
        <w:t>serán procedentes para su trámite por parte del sujeto obligado ante quien se presente</w:t>
      </w:r>
      <w:r>
        <w:rPr>
          <w:rFonts w:ascii="Palatino Linotype" w:eastAsia="Palatino Linotype" w:hAnsi="Palatino Linotype" w:cs="Palatino Linotype"/>
          <w:i/>
        </w:rPr>
        <w:t>. No podrá requerirse información adicional con motivo del nombre proporcionado por el solicitante."</w:t>
      </w:r>
    </w:p>
    <w:p w14:paraId="6AA15E8F" w14:textId="77777777" w:rsidR="001B05D2" w:rsidRDefault="001B05D2">
      <w:pPr>
        <w:spacing w:after="0" w:line="360" w:lineRule="auto"/>
        <w:ind w:right="-147"/>
        <w:jc w:val="both"/>
        <w:rPr>
          <w:rFonts w:ascii="Palatino Linotype" w:eastAsia="Palatino Linotype" w:hAnsi="Palatino Linotype" w:cs="Palatino Linotype"/>
          <w:color w:val="000000"/>
          <w:sz w:val="24"/>
          <w:szCs w:val="24"/>
        </w:rPr>
      </w:pPr>
    </w:p>
    <w:p w14:paraId="4BB58DA2" w14:textId="77777777" w:rsidR="001B05D2" w:rsidRDefault="00AA0A66">
      <w:pPr>
        <w:spacing w:after="0" w:line="360" w:lineRule="auto"/>
        <w:ind w:right="49"/>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Además, por cuanto hace a la procedibilidad de los recursos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sz w:val="24"/>
          <w:szCs w:val="24"/>
        </w:rPr>
        <w:t>EL</w:t>
      </w:r>
      <w:r>
        <w:rPr>
          <w:rFonts w:ascii="Palatino Linotype" w:eastAsia="Palatino Linotype" w:hAnsi="Palatino Linotype" w:cs="Palatino Linotype"/>
          <w:color w:val="000000"/>
          <w:sz w:val="24"/>
          <w:szCs w:val="24"/>
        </w:rPr>
        <w:t xml:space="preserve"> </w:t>
      </w:r>
      <w:r>
        <w:rPr>
          <w:rFonts w:ascii="Palatino Linotype" w:eastAsia="Palatino Linotype" w:hAnsi="Palatino Linotype" w:cs="Palatino Linotype"/>
          <w:b/>
          <w:color w:val="000000"/>
          <w:sz w:val="24"/>
          <w:szCs w:val="24"/>
        </w:rPr>
        <w:t>SAIMEX</w:t>
      </w:r>
      <w:r>
        <w:rPr>
          <w:rFonts w:ascii="Palatino Linotype" w:eastAsia="Palatino Linotype" w:hAnsi="Palatino Linotype" w:cs="Palatino Linotype"/>
          <w:color w:val="000000"/>
          <w:sz w:val="24"/>
          <w:szCs w:val="24"/>
        </w:rPr>
        <w:t>.</w:t>
      </w:r>
    </w:p>
    <w:p w14:paraId="0F075918" w14:textId="77777777" w:rsidR="001B05D2" w:rsidRDefault="001B05D2">
      <w:pPr>
        <w:spacing w:after="0" w:line="360" w:lineRule="auto"/>
        <w:rPr>
          <w:sz w:val="24"/>
          <w:szCs w:val="24"/>
        </w:rPr>
      </w:pPr>
    </w:p>
    <w:p w14:paraId="27F1AE02"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antes de entrar al estudio de la presente resolución es preciso determinar si resulta procedente la interposición del recurso de revisión, toda vez </w:t>
      </w:r>
      <w:r>
        <w:rPr>
          <w:rFonts w:ascii="Palatino Linotype" w:eastAsia="Palatino Linotype" w:hAnsi="Palatino Linotype" w:cs="Palatino Linotype"/>
          <w:sz w:val="24"/>
          <w:szCs w:val="24"/>
        </w:rPr>
        <w:lastRenderedPageBreak/>
        <w:t xml:space="preserve">que se actualiza la hipótesis prevista en la </w:t>
      </w:r>
      <w:r w:rsidRPr="00796E93">
        <w:rPr>
          <w:rFonts w:ascii="Palatino Linotype" w:eastAsia="Palatino Linotype" w:hAnsi="Palatino Linotype" w:cs="Palatino Linotype"/>
          <w:b/>
          <w:bCs/>
          <w:sz w:val="24"/>
          <w:szCs w:val="24"/>
        </w:rPr>
        <w:t>fracción VII del artículo 179</w:t>
      </w:r>
      <w:r>
        <w:rPr>
          <w:rFonts w:ascii="Palatino Linotype" w:eastAsia="Palatino Linotype" w:hAnsi="Palatino Linotype" w:cs="Palatino Linotype"/>
          <w:sz w:val="24"/>
          <w:szCs w:val="24"/>
        </w:rPr>
        <w:t xml:space="preserve"> de la ley de la materia, que a la letra dice:</w:t>
      </w:r>
    </w:p>
    <w:p w14:paraId="7DAD56B8"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DE4C26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179. </w:t>
      </w:r>
      <w:r>
        <w:rPr>
          <w:rFonts w:ascii="Palatino Linotype" w:eastAsia="Palatino Linotype" w:hAnsi="Palatino Linotype" w:cs="Palatino Linotype"/>
          <w:i/>
        </w:rPr>
        <w:t>El recurso de revisión es un medio de protección que la Ley otorga a los particulares, para hacer valer su derecho de acceso a la información pública, y procederá en contra de las siguientes causas:</w:t>
      </w:r>
    </w:p>
    <w:p w14:paraId="4C0404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5123E2B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falta de respuesta a una solicitud de acceso a la información;”</w:t>
      </w:r>
    </w:p>
    <w:p w14:paraId="68BC792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21812A6F"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345A68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El precepto legal citado, establece como supuesto de procedencia del recurso de revisión, en aquellos casos en que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estime negado el acceso a la información por la falta de respuesta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en este asunto se actualiza la hipótesis jurídica citada, en atención a que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combate falta de trámite por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y expresa motivos de inconformidad en contra de dicha circunstancia.</w:t>
      </w:r>
    </w:p>
    <w:p w14:paraId="5213ABAB" w14:textId="77777777" w:rsidR="001B05D2" w:rsidRDefault="001B05D2">
      <w:pPr>
        <w:spacing w:after="0" w:line="360" w:lineRule="auto"/>
        <w:jc w:val="both"/>
        <w:rPr>
          <w:rFonts w:ascii="Palatino Linotype" w:eastAsia="Palatino Linotype" w:hAnsi="Palatino Linotype" w:cs="Palatino Linotype"/>
          <w:sz w:val="24"/>
          <w:szCs w:val="24"/>
        </w:rPr>
      </w:pPr>
    </w:p>
    <w:p w14:paraId="57AD925E" w14:textId="77777777" w:rsidR="001B05D2" w:rsidRDefault="00AA0A66">
      <w:pPr>
        <w:tabs>
          <w:tab w:val="left" w:pos="8647"/>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TERCERO. MATERIA DE LA REVISIÓN. </w:t>
      </w:r>
      <w:r>
        <w:rPr>
          <w:rFonts w:ascii="Palatino Linotype" w:eastAsia="Palatino Linotype" w:hAnsi="Palatino Linotype" w:cs="Palatino Linotype"/>
          <w:sz w:val="24"/>
          <w:szCs w:val="24"/>
        </w:rPr>
        <w:t xml:space="preserve">Este </w:t>
      </w:r>
      <w:r w:rsidR="00B30BD4">
        <w:rPr>
          <w:rFonts w:ascii="Palatino Linotype" w:eastAsia="Palatino Linotype" w:hAnsi="Palatino Linotype" w:cs="Palatino Linotype"/>
          <w:sz w:val="24"/>
          <w:szCs w:val="24"/>
        </w:rPr>
        <w:t>Organismo</w:t>
      </w:r>
      <w:r>
        <w:rPr>
          <w:rFonts w:ascii="Palatino Linotype" w:eastAsia="Palatino Linotype" w:hAnsi="Palatino Linotype" w:cs="Palatino Linotype"/>
          <w:sz w:val="24"/>
          <w:szCs w:val="24"/>
        </w:rPr>
        <w:t xml:space="preserve"> Garante procede del análisis de los agravios hechos valer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38D4F26C" w14:textId="77777777" w:rsidR="001B05D2" w:rsidRDefault="001B05D2">
      <w:pPr>
        <w:tabs>
          <w:tab w:val="left" w:pos="8647"/>
        </w:tabs>
        <w:spacing w:after="0" w:line="360" w:lineRule="auto"/>
        <w:jc w:val="both"/>
        <w:rPr>
          <w:rFonts w:ascii="Palatino Linotype" w:eastAsia="Palatino Linotype" w:hAnsi="Palatino Linotype" w:cs="Palatino Linotype"/>
          <w:b/>
          <w:sz w:val="24"/>
          <w:szCs w:val="24"/>
        </w:rPr>
      </w:pPr>
    </w:p>
    <w:p w14:paraId="5C64DDA4"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CUARTO. ESTUDIO DEL ASUNTO. </w:t>
      </w:r>
      <w:r>
        <w:rPr>
          <w:rFonts w:ascii="Palatino Linotype" w:eastAsia="Palatino Linotype" w:hAnsi="Palatino Linotype" w:cs="Palatino Linotype"/>
          <w:sz w:val="24"/>
          <w:szCs w:val="24"/>
        </w:rPr>
        <w:t xml:space="preserve">Una vez determinada la vía sobre la que versará el presente recurso, y previa revisión del expediente del recurso de revisión materia de la presente resolución, se advierte que </w:t>
      </w:r>
      <w:r>
        <w:rPr>
          <w:rFonts w:ascii="Palatino Linotype" w:eastAsia="Palatino Linotype" w:hAnsi="Palatino Linotype" w:cs="Palatino Linotype"/>
          <w:b/>
          <w:sz w:val="24"/>
          <w:szCs w:val="24"/>
        </w:rPr>
        <w:t xml:space="preserve">EL SUJETO OBLIGADO </w:t>
      </w:r>
      <w:r>
        <w:rPr>
          <w:rFonts w:ascii="Palatino Linotype" w:eastAsia="Palatino Linotype" w:hAnsi="Palatino Linotype" w:cs="Palatino Linotype"/>
          <w:sz w:val="24"/>
          <w:szCs w:val="24"/>
        </w:rPr>
        <w:t xml:space="preserve">no dio respuesta a la solicitud de información planteada por </w:t>
      </w:r>
      <w:r>
        <w:rPr>
          <w:rFonts w:ascii="Palatino Linotype" w:eastAsia="Palatino Linotype" w:hAnsi="Palatino Linotype" w:cs="Palatino Linotype"/>
          <w:b/>
          <w:sz w:val="24"/>
          <w:szCs w:val="24"/>
        </w:rPr>
        <w:t>LA PARTE RECURRENTE</w:t>
      </w:r>
      <w:r>
        <w:rPr>
          <w:rFonts w:ascii="Palatino Linotype" w:eastAsia="Palatino Linotype" w:hAnsi="Palatino Linotype" w:cs="Palatino Linotype"/>
          <w:sz w:val="24"/>
          <w:szCs w:val="24"/>
        </w:rPr>
        <w:t xml:space="preserve">, lo que se traduce como la configuración de la </w:t>
      </w:r>
      <w:r>
        <w:rPr>
          <w:rFonts w:ascii="Palatino Linotype" w:eastAsia="Palatino Linotype" w:hAnsi="Palatino Linotype" w:cs="Palatino Linotype"/>
          <w:b/>
          <w:sz w:val="24"/>
          <w:szCs w:val="24"/>
        </w:rPr>
        <w:t>NEGATIVA FICTA</w:t>
      </w:r>
      <w:r>
        <w:rPr>
          <w:rFonts w:ascii="Palatino Linotype" w:eastAsia="Palatino Linotype" w:hAnsi="Palatino Linotype" w:cs="Palatino Linotype"/>
          <w:sz w:val="24"/>
          <w:szCs w:val="24"/>
        </w:rPr>
        <w:t xml:space="preserve">, situación que demuestra la existencia del acto impugnado y procedencia del motivo de inconformidad, que en términos generales consistente en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no emitió respuesta a la solicitud de información, dentro del plazo legal previsto para ello.</w:t>
      </w:r>
    </w:p>
    <w:p w14:paraId="2497D690" w14:textId="77777777" w:rsidR="001B05D2" w:rsidRDefault="001B05D2">
      <w:pPr>
        <w:spacing w:after="0" w:line="360" w:lineRule="auto"/>
        <w:jc w:val="both"/>
        <w:rPr>
          <w:rFonts w:ascii="Palatino Linotype" w:eastAsia="Palatino Linotype" w:hAnsi="Palatino Linotype" w:cs="Palatino Linotype"/>
          <w:sz w:val="24"/>
          <w:szCs w:val="24"/>
        </w:rPr>
      </w:pPr>
    </w:p>
    <w:p w14:paraId="700F210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Previo a exponer los argumentos que justifiquen la afirmación que antecede, es necesario precisar que, del análisis realizado a la solicitud formulada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se advierte que requirió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le proporcionara, lo siguiente: </w:t>
      </w:r>
    </w:p>
    <w:p w14:paraId="0F7438FC" w14:textId="77777777" w:rsidR="001B05D2" w:rsidRDefault="001B05D2">
      <w:pPr>
        <w:spacing w:line="360" w:lineRule="auto"/>
        <w:jc w:val="both"/>
        <w:rPr>
          <w:rFonts w:ascii="Palatino Linotype" w:eastAsia="Palatino Linotype" w:hAnsi="Palatino Linotype" w:cs="Palatino Linotype"/>
          <w:sz w:val="24"/>
          <w:szCs w:val="24"/>
        </w:rPr>
      </w:pPr>
    </w:p>
    <w:p w14:paraId="16DB1162" w14:textId="77777777" w:rsidR="00B81120" w:rsidRDefault="00B81120" w:rsidP="00B8112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B81120">
        <w:rPr>
          <w:rFonts w:ascii="Palatino Linotype" w:eastAsia="Palatino Linotype" w:hAnsi="Palatino Linotype" w:cs="Palatino Linotype"/>
          <w:color w:val="000000"/>
          <w:sz w:val="24"/>
          <w:szCs w:val="24"/>
          <w:u w:val="single"/>
        </w:rPr>
        <w:t>COPIA SIMPLE DE LA CERTIFICACIÓN</w:t>
      </w:r>
      <w:r w:rsidRPr="00B81120">
        <w:rPr>
          <w:rFonts w:ascii="Palatino Linotype" w:eastAsia="Palatino Linotype" w:hAnsi="Palatino Linotype" w:cs="Palatino Linotype"/>
          <w:color w:val="000000"/>
          <w:sz w:val="24"/>
          <w:szCs w:val="24"/>
        </w:rPr>
        <w:t xml:space="preserve"> DE COMPETENCIA DEL RESPONSABLE O ENCARGADO DE LA DIRECCION DE SEGURIDAD PUBLICA Y PROTECCIÓN CIVIL, DE ACUERDO A COMO LO ESTABLECE LA LEY DE SEGURIDAD ESTATAL</w:t>
      </w:r>
      <w:r>
        <w:rPr>
          <w:rFonts w:ascii="Palatino Linotype" w:eastAsia="Palatino Linotype" w:hAnsi="Palatino Linotype" w:cs="Palatino Linotype"/>
          <w:color w:val="000000"/>
          <w:sz w:val="24"/>
          <w:szCs w:val="24"/>
        </w:rPr>
        <w:t xml:space="preserve">. </w:t>
      </w:r>
    </w:p>
    <w:p w14:paraId="78BACAD3" w14:textId="6D369D56" w:rsidR="001B05D2" w:rsidRPr="00B81120" w:rsidRDefault="00B81120" w:rsidP="00B81120">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r w:rsidRPr="00084E23">
        <w:rPr>
          <w:rFonts w:ascii="Palatino Linotype" w:eastAsia="Palatino Linotype" w:hAnsi="Palatino Linotype" w:cs="Palatino Linotype"/>
          <w:color w:val="000000"/>
          <w:sz w:val="24"/>
          <w:szCs w:val="24"/>
          <w:u w:val="single"/>
        </w:rPr>
        <w:t>COPIA SIMPLE DEL ACUERDO DE CABILDO</w:t>
      </w:r>
      <w:r w:rsidRPr="00B81120">
        <w:rPr>
          <w:rFonts w:ascii="Palatino Linotype" w:eastAsia="Palatino Linotype" w:hAnsi="Palatino Linotype" w:cs="Palatino Linotype"/>
          <w:color w:val="000000"/>
          <w:sz w:val="24"/>
          <w:szCs w:val="24"/>
        </w:rPr>
        <w:t xml:space="preserve"> DONDE EN MISMO FUNCIONARIO ENCARGADO DE LAS LABORES DE SEGURIDAD PUBLICA Y PROTECCIÓN CIVIL SEA NOMBRADO COMO ENCARGADO </w:t>
      </w:r>
      <w:r w:rsidRPr="00B81120">
        <w:rPr>
          <w:rFonts w:ascii="Palatino Linotype" w:eastAsia="Palatino Linotype" w:hAnsi="Palatino Linotype" w:cs="Palatino Linotype"/>
          <w:color w:val="000000"/>
          <w:sz w:val="24"/>
          <w:szCs w:val="24"/>
        </w:rPr>
        <w:lastRenderedPageBreak/>
        <w:t>DE DESPACHO O TITULAR DE LA DIRECCIÓN DE SEGURIDAD PUBLICA Y PROTECCIÓN CIVIL</w:t>
      </w:r>
      <w:r w:rsidR="00AA0A66" w:rsidRPr="00B81120">
        <w:rPr>
          <w:rFonts w:ascii="Palatino Linotype" w:eastAsia="Palatino Linotype" w:hAnsi="Palatino Linotype" w:cs="Palatino Linotype"/>
          <w:color w:val="000000"/>
          <w:sz w:val="24"/>
          <w:szCs w:val="24"/>
        </w:rPr>
        <w:t xml:space="preserve">. </w:t>
      </w:r>
    </w:p>
    <w:p w14:paraId="3103F21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7F6B5CDB" w14:textId="77777777" w:rsidR="001B05D2" w:rsidRDefault="001B05D2">
      <w:pPr>
        <w:spacing w:after="0" w:line="360" w:lineRule="auto"/>
        <w:jc w:val="both"/>
        <w:rPr>
          <w:rFonts w:ascii="Palatino Linotype" w:eastAsia="Palatino Linotype" w:hAnsi="Palatino Linotype" w:cs="Palatino Linotype"/>
          <w:sz w:val="24"/>
          <w:szCs w:val="24"/>
        </w:rPr>
      </w:pPr>
    </w:p>
    <w:p w14:paraId="54D62B1A"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74073DD"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3EA9C2F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rPr>
        <w:t>, así como de las garantías para su protección, cuyo ejercicio no podrá restringirse ni suspenderse, salvo en los casos y bajo las condiciones que esta Constitución establece.</w:t>
      </w:r>
    </w:p>
    <w:p w14:paraId="11A899B4" w14:textId="77777777" w:rsidR="001B05D2" w:rsidRDefault="001B05D2"/>
    <w:p w14:paraId="0C1D556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Las normas relativas a los derechos humanos se interpretarán de conformidad con esta Constitución y con los tratados internacionales de la materia favoreciendo en todo tiempo a las personas la protección más amplia.</w:t>
      </w:r>
    </w:p>
    <w:p w14:paraId="5C62F191" w14:textId="77777777" w:rsidR="001B05D2" w:rsidRDefault="001B05D2"/>
    <w:p w14:paraId="5ADA1FA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rPr>
        <w:t xml:space="preserve"> En consecuencia, el Estado deberá prevenir, investigar, sancionar y reparar las violaciones a los derechos humanos, en los términos que establezca la ley</w:t>
      </w:r>
    </w:p>
    <w:p w14:paraId="7CFCB9D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672FA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6o.</w:t>
      </w:r>
    </w:p>
    <w:p w14:paraId="03F72E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CB0BF3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 Para el ejercicio del derecho de acceso a la información, la Federación y </w:t>
      </w:r>
      <w:r>
        <w:rPr>
          <w:rFonts w:ascii="Palatino Linotype" w:eastAsia="Palatino Linotype" w:hAnsi="Palatino Linotype" w:cs="Palatino Linotype"/>
          <w:b/>
          <w:i/>
          <w:u w:val="single"/>
        </w:rPr>
        <w:t>las entidades federativas</w:t>
      </w:r>
      <w:r>
        <w:rPr>
          <w:rFonts w:ascii="Palatino Linotype" w:eastAsia="Palatino Linotype" w:hAnsi="Palatino Linotype" w:cs="Palatino Linotype"/>
          <w:b/>
          <w:i/>
        </w:rPr>
        <w:t>,</w:t>
      </w:r>
      <w:r>
        <w:rPr>
          <w:rFonts w:ascii="Palatino Linotype" w:eastAsia="Palatino Linotype" w:hAnsi="Palatino Linotype" w:cs="Palatino Linotype"/>
          <w:i/>
        </w:rPr>
        <w:t xml:space="preserve"> en el ámbito de sus respectivas competencias, se regirán por los siguientes principios y bases:</w:t>
      </w:r>
    </w:p>
    <w:p w14:paraId="63A5638B" w14:textId="77777777" w:rsidR="001B05D2" w:rsidRDefault="001B05D2"/>
    <w:p w14:paraId="5AE8CA4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 </w:t>
      </w:r>
      <w:r>
        <w:rPr>
          <w:rFonts w:ascii="Palatino Linotype" w:eastAsia="Palatino Linotype" w:hAnsi="Palatino Linotype" w:cs="Palatino Linotype"/>
          <w:b/>
          <w:i/>
          <w:u w:val="single"/>
        </w:rPr>
        <w:t>Toda la información en posesión de cualquier autoridad, entidad, órgano y organismo de los Poderes</w:t>
      </w:r>
      <w:r>
        <w:rPr>
          <w:rFonts w:ascii="Palatino Linotype" w:eastAsia="Palatino Linotype" w:hAnsi="Palatino Linotype" w:cs="Palatino Linotype"/>
          <w:i/>
        </w:rPr>
        <w:t xml:space="preserve"> Ejecutivo, Legislativo </w:t>
      </w:r>
      <w:r>
        <w:rPr>
          <w:rFonts w:ascii="Palatino Linotype" w:eastAsia="Palatino Linotype" w:hAnsi="Palatino Linotype" w:cs="Palatino Linotype"/>
          <w:b/>
          <w:i/>
          <w:u w:val="single"/>
        </w:rPr>
        <w:t>y Judicial</w:t>
      </w:r>
      <w:r>
        <w:rPr>
          <w:rFonts w:ascii="Palatino Linotype" w:eastAsia="Palatino Linotype" w:hAnsi="Palatino Linotype" w:cs="Palatino Linotype"/>
          <w:i/>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rPr>
        <w:t>es pública y sólo podrá ser reservada temporalmente por razones de interés público y seguridad nacional,</w:t>
      </w:r>
      <w:r>
        <w:rPr>
          <w:rFonts w:ascii="Palatino Linotype" w:eastAsia="Palatino Linotype" w:hAnsi="Palatino Linotype" w:cs="Palatino Linotype"/>
          <w:i/>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FA4C628" w14:textId="77777777" w:rsidR="001B05D2" w:rsidRDefault="001B05D2"/>
    <w:p w14:paraId="5F52C77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i/>
        </w:rPr>
        <w:lastRenderedPageBreak/>
        <w:t> </w:t>
      </w:r>
      <w:r>
        <w:rPr>
          <w:rFonts w:ascii="Palatino Linotype" w:eastAsia="Palatino Linotype" w:hAnsi="Palatino Linotype" w:cs="Palatino Linotype"/>
          <w:b/>
          <w:i/>
        </w:rPr>
        <w:t>II. La información que se refiere a la vida privada y los datos personales será protegida en los términos y con las excepciones que fijen las leyes.</w:t>
      </w:r>
    </w:p>
    <w:p w14:paraId="05BC1A3F" w14:textId="77777777" w:rsidR="001B05D2" w:rsidRDefault="001B05D2"/>
    <w:p w14:paraId="1C47A4D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III. </w:t>
      </w:r>
      <w:r>
        <w:rPr>
          <w:rFonts w:ascii="Palatino Linotype" w:eastAsia="Palatino Linotype" w:hAnsi="Palatino Linotype" w:cs="Palatino Linotype"/>
          <w:b/>
          <w:i/>
          <w:u w:val="single"/>
        </w:rPr>
        <w:t>Toda persona, sin necesidad de acreditar interés alguno o justificar su utilización, tendrá acceso gratuito a la información pública,</w:t>
      </w:r>
      <w:r>
        <w:rPr>
          <w:rFonts w:ascii="Palatino Linotype" w:eastAsia="Palatino Linotype" w:hAnsi="Palatino Linotype" w:cs="Palatino Linotype"/>
          <w:i/>
        </w:rPr>
        <w:t xml:space="preserve"> a sus datos personales o a la rectificación de éstos.</w:t>
      </w:r>
    </w:p>
    <w:p w14:paraId="038B0680" w14:textId="77777777" w:rsidR="001B05D2" w:rsidRDefault="001B05D2"/>
    <w:p w14:paraId="078519C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IV. </w:t>
      </w:r>
      <w:r>
        <w:rPr>
          <w:rFonts w:ascii="Palatino Linotype" w:eastAsia="Palatino Linotype" w:hAnsi="Palatino Linotype" w:cs="Palatino Linotype"/>
          <w:i/>
        </w:rPr>
        <w:t>Se establecerán mecanismos de acceso a la información y procedimientos de revisión expeditos que se sustanciarán ante los organismos autónomos especializados e imparciales que establece esta Constitución.</w:t>
      </w:r>
    </w:p>
    <w:p w14:paraId="183B4A8E" w14:textId="77777777" w:rsidR="001B05D2" w:rsidRDefault="001B05D2"/>
    <w:p w14:paraId="35A7D9D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035CE60D" w14:textId="77777777" w:rsidR="001B05D2" w:rsidRDefault="001B05D2"/>
    <w:p w14:paraId="1DF2252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 </w:t>
      </w:r>
      <w:r>
        <w:rPr>
          <w:rFonts w:ascii="Palatino Linotype" w:eastAsia="Palatino Linotype" w:hAnsi="Palatino Linotype" w:cs="Palatino Linotype"/>
          <w:i/>
        </w:rPr>
        <w:t>Las leyes determinarán la manera en que los sujetos obligados deberán hacer pública la información relativa a los recursos públicos que entreguen a personas físicas o morales.</w:t>
      </w:r>
    </w:p>
    <w:p w14:paraId="6D879431" w14:textId="77777777" w:rsidR="001B05D2" w:rsidRDefault="001B05D2"/>
    <w:p w14:paraId="054D0BE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w:t>
      </w:r>
      <w:r>
        <w:rPr>
          <w:rFonts w:ascii="Palatino Linotype" w:eastAsia="Palatino Linotype" w:hAnsi="Palatino Linotype" w:cs="Palatino Linotype"/>
          <w:b/>
          <w:i/>
        </w:rPr>
        <w:t xml:space="preserve">VII. </w:t>
      </w:r>
      <w:r>
        <w:rPr>
          <w:rFonts w:ascii="Palatino Linotype" w:eastAsia="Palatino Linotype" w:hAnsi="Palatino Linotype" w:cs="Palatino Linotype"/>
          <w:i/>
        </w:rPr>
        <w:t xml:space="preserve">La inobservancia a las disposiciones en materia de acceso a la información pública será sancionada en los términos que dispongan las leyes. </w:t>
      </w:r>
    </w:p>
    <w:p w14:paraId="77CE1FD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9A8582B"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w:t>
      </w:r>
      <w:r>
        <w:rPr>
          <w:rFonts w:ascii="Palatino Linotype" w:eastAsia="Palatino Linotype" w:hAnsi="Palatino Linotype" w:cs="Palatino Linotype"/>
          <w:sz w:val="24"/>
          <w:szCs w:val="24"/>
        </w:rPr>
        <w:lastRenderedPageBreak/>
        <w:t>recursos públicos, siendo pública toda la información que posean con las excepciones enmarcadas, para lo cual queda demostrado que los Sujetos Obligados deben cumplir con dichos dispositivos legales.</w:t>
      </w:r>
    </w:p>
    <w:p w14:paraId="0A4B342E" w14:textId="77777777" w:rsidR="001B05D2" w:rsidRDefault="001B05D2">
      <w:pPr>
        <w:spacing w:after="0" w:line="360" w:lineRule="auto"/>
        <w:jc w:val="both"/>
        <w:rPr>
          <w:rFonts w:ascii="Palatino Linotype" w:eastAsia="Palatino Linotype" w:hAnsi="Palatino Linotype" w:cs="Palatino Linotype"/>
          <w:sz w:val="24"/>
          <w:szCs w:val="24"/>
        </w:rPr>
      </w:pPr>
    </w:p>
    <w:p w14:paraId="021D71E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ese orden de ideas, la Ley de Transparencia y Acceso a la Información Pública del Estado de México y Municipios, prevé en su artículo 23, lo siguiente:</w:t>
      </w:r>
    </w:p>
    <w:p w14:paraId="3EA840D4" w14:textId="77777777" w:rsidR="001877FD" w:rsidRDefault="001877FD">
      <w:pPr>
        <w:spacing w:after="0" w:line="360" w:lineRule="auto"/>
        <w:jc w:val="both"/>
        <w:rPr>
          <w:rFonts w:ascii="Palatino Linotype" w:eastAsia="Palatino Linotype" w:hAnsi="Palatino Linotype" w:cs="Palatino Linotype"/>
          <w:sz w:val="24"/>
          <w:szCs w:val="24"/>
        </w:rPr>
      </w:pPr>
    </w:p>
    <w:p w14:paraId="57CBD38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Artículo 23. Son sujetos obligados a transparentar y permitir el acceso a su información y proteger los datos personales que obren en su poder</w:t>
      </w:r>
      <w:r>
        <w:rPr>
          <w:rFonts w:ascii="Palatino Linotype" w:eastAsia="Palatino Linotype" w:hAnsi="Palatino Linotype" w:cs="Palatino Linotype"/>
          <w:i/>
        </w:rPr>
        <w:t>:</w:t>
      </w:r>
    </w:p>
    <w:p w14:paraId="417F53C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b/>
          <w:i/>
        </w:rPr>
      </w:pPr>
      <w:r>
        <w:rPr>
          <w:rFonts w:ascii="Palatino Linotype" w:eastAsia="Palatino Linotype" w:hAnsi="Palatino Linotype" w:cs="Palatino Linotype"/>
          <w:b/>
          <w:i/>
        </w:rPr>
        <w:t>I.</w:t>
      </w:r>
      <w:r>
        <w:rPr>
          <w:rFonts w:ascii="Palatino Linotype" w:eastAsia="Palatino Linotype" w:hAnsi="Palatino Linotype" w:cs="Palatino Linotype"/>
          <w:i/>
        </w:rPr>
        <w:t xml:space="preserve"> El Poder Ejecutivo del Estado de México, las dependencias, organismos 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rPr>
        <w:t>órganos, entidades, fideicomisos y fondos públicos, así como la Procuraduría General de Justicia;</w:t>
      </w:r>
    </w:p>
    <w:p w14:paraId="4CBD38A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w:t>
      </w:r>
      <w:r>
        <w:rPr>
          <w:rFonts w:ascii="Palatino Linotype" w:eastAsia="Palatino Linotype" w:hAnsi="Palatino Linotype" w:cs="Palatino Linotype"/>
          <w:i/>
        </w:rPr>
        <w:t xml:space="preserve"> El Poder Legislativo del Estado, los organismos, órganos y entidades de la Legislatura y sus dependencias;</w:t>
      </w:r>
    </w:p>
    <w:p w14:paraId="12325BB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III.</w:t>
      </w:r>
      <w:r>
        <w:rPr>
          <w:rFonts w:ascii="Palatino Linotype" w:eastAsia="Palatino Linotype" w:hAnsi="Palatino Linotype" w:cs="Palatino Linotype"/>
          <w:i/>
        </w:rPr>
        <w:t xml:space="preserve"> El Poder Judicial, sus organismos, órganos y entidades, así como el Consejo de la Judicatura del Estado;</w:t>
      </w:r>
    </w:p>
    <w:p w14:paraId="30F4820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IV. Los ayuntamientos y las dependencias, organismos, órganos y entidades de la administración municipal;</w:t>
      </w:r>
    </w:p>
    <w:p w14:paraId="2F2CE92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w:t>
      </w:r>
      <w:r>
        <w:rPr>
          <w:rFonts w:ascii="Palatino Linotype" w:eastAsia="Palatino Linotype" w:hAnsi="Palatino Linotype" w:cs="Palatino Linotype"/>
          <w:i/>
        </w:rPr>
        <w:t xml:space="preserve"> Los órganos autónomos;</w:t>
      </w:r>
    </w:p>
    <w:p w14:paraId="68F9A09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w:t>
      </w:r>
      <w:r>
        <w:rPr>
          <w:rFonts w:ascii="Palatino Linotype" w:eastAsia="Palatino Linotype" w:hAnsi="Palatino Linotype" w:cs="Palatino Linotype"/>
          <w:i/>
        </w:rPr>
        <w:t xml:space="preserve"> Los tribunales administrativos y autoridades jurisdiccionales en materia laboral;</w:t>
      </w:r>
    </w:p>
    <w:p w14:paraId="4B927A6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w:t>
      </w:r>
      <w:r>
        <w:rPr>
          <w:rFonts w:ascii="Palatino Linotype" w:eastAsia="Palatino Linotype" w:hAnsi="Palatino Linotype" w:cs="Palatino Linotype"/>
          <w:i/>
        </w:rPr>
        <w:t xml:space="preserve"> Los partidos políticos y agrupaciones políticas, en los términos de las disposiciones aplicables;</w:t>
      </w:r>
    </w:p>
    <w:p w14:paraId="4D6E881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xml:space="preserve"> Los fideicomisos y fondos públicos que cuenten con financiamiento público, parcial o total, o con participación de entidades de gobierno;</w:t>
      </w:r>
    </w:p>
    <w:p w14:paraId="246725C2"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IX.</w:t>
      </w:r>
      <w:r>
        <w:rPr>
          <w:rFonts w:ascii="Palatino Linotype" w:eastAsia="Palatino Linotype" w:hAnsi="Palatino Linotype" w:cs="Palatino Linotype"/>
          <w:i/>
        </w:rPr>
        <w:t xml:space="preserve"> Los sindicatos que reciban y/o ejerzan recursos públicos en el ámbito estatal y municipal;</w:t>
      </w:r>
    </w:p>
    <w:p w14:paraId="242049B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X.</w:t>
      </w:r>
      <w:r>
        <w:rPr>
          <w:rFonts w:ascii="Palatino Linotype" w:eastAsia="Palatino Linotype" w:hAnsi="Palatino Linotype" w:cs="Palatino Linotype"/>
          <w:i/>
        </w:rPr>
        <w:t xml:space="preserve"> Cualquier persona física o jurídico colectiva que reciba y ejerza recursos públicos en el ámbito estatal o municipal; y</w:t>
      </w:r>
    </w:p>
    <w:p w14:paraId="05B79FF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XI.</w:t>
      </w:r>
      <w:r>
        <w:rPr>
          <w:rFonts w:ascii="Palatino Linotype" w:eastAsia="Palatino Linotype" w:hAnsi="Palatino Linotype" w:cs="Palatino Linotype"/>
          <w:i/>
        </w:rPr>
        <w:t xml:space="preserve"> Cualquier otra autoridad, entidad, órgano u organismo de los poderes estatal o municipal, que reciba recursos públicos.</w:t>
      </w:r>
    </w:p>
    <w:p w14:paraId="70813F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95F410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Los servidores públicos deberán transparentar sus acciones, así como garantizar y respetar el derecho de acceso a la información pública</w:t>
      </w:r>
      <w:r>
        <w:rPr>
          <w:rFonts w:ascii="Palatino Linotype" w:eastAsia="Palatino Linotype" w:hAnsi="Palatino Linotype" w:cs="Palatino Linotype"/>
          <w:i/>
        </w:rPr>
        <w:t>.</w:t>
      </w:r>
    </w:p>
    <w:p w14:paraId="464FAA4D"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79451B3E"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B332078" w14:textId="77777777" w:rsidR="001B05D2" w:rsidRDefault="001B05D2">
      <w:pPr>
        <w:spacing w:after="0" w:line="360" w:lineRule="auto"/>
        <w:ind w:left="-142"/>
        <w:jc w:val="both"/>
        <w:rPr>
          <w:rFonts w:ascii="Palatino Linotype" w:eastAsia="Palatino Linotype" w:hAnsi="Palatino Linotype" w:cs="Palatino Linotype"/>
          <w:sz w:val="24"/>
          <w:szCs w:val="24"/>
        </w:rPr>
      </w:pPr>
    </w:p>
    <w:p w14:paraId="23717AAE"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537C2C04" w14:textId="77777777" w:rsidR="001B05D2" w:rsidRDefault="001B05D2">
      <w:pPr>
        <w:spacing w:after="0" w:line="360" w:lineRule="auto"/>
        <w:ind w:left="-142"/>
        <w:jc w:val="both"/>
        <w:rPr>
          <w:rFonts w:ascii="Palatino Linotype" w:eastAsia="Palatino Linotype" w:hAnsi="Palatino Linotype" w:cs="Palatino Linotype"/>
          <w:sz w:val="28"/>
          <w:szCs w:val="28"/>
        </w:rPr>
      </w:pPr>
    </w:p>
    <w:p w14:paraId="5DB1883E"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Dicho lo anterior, se precisa que la ya mencionada Unidad de Transparencia es la encargada de tramitar internamente las solicitudes de información y tiene la responsabilidad de verificar, en cada caso, que la información no tenga el carácter de </w:t>
      </w:r>
      <w:r>
        <w:rPr>
          <w:rFonts w:ascii="Palatino Linotype" w:eastAsia="Palatino Linotype" w:hAnsi="Palatino Linotype" w:cs="Palatino Linotype"/>
          <w:sz w:val="24"/>
          <w:szCs w:val="24"/>
        </w:rPr>
        <w:lastRenderedPageBreak/>
        <w:t>confidencial o reservada, en términos de los artículos 50 y 51 de la Ley de Transparencia y Acceso a la Información Pública del Estado de México y Municipios.</w:t>
      </w:r>
    </w:p>
    <w:p w14:paraId="7EC496D9" w14:textId="77777777" w:rsidR="001B05D2" w:rsidRDefault="001B05D2">
      <w:pPr>
        <w:widowControl w:val="0"/>
        <w:tabs>
          <w:tab w:val="left" w:pos="1276"/>
        </w:tabs>
        <w:spacing w:after="0" w:line="360" w:lineRule="auto"/>
        <w:ind w:left="-142"/>
        <w:jc w:val="both"/>
        <w:rPr>
          <w:rFonts w:ascii="Palatino Linotype" w:eastAsia="Palatino Linotype" w:hAnsi="Palatino Linotype" w:cs="Palatino Linotype"/>
          <w:sz w:val="28"/>
          <w:szCs w:val="28"/>
        </w:rPr>
      </w:pPr>
    </w:p>
    <w:p w14:paraId="56DC0B5A" w14:textId="77777777" w:rsidR="001B05D2" w:rsidRDefault="00AA0A66">
      <w:pPr>
        <w:widowControl w:val="0"/>
        <w:tabs>
          <w:tab w:val="left" w:pos="1276"/>
        </w:tabs>
        <w:spacing w:after="0" w:line="360" w:lineRule="auto"/>
        <w:ind w:left="-142"/>
        <w:jc w:val="both"/>
        <w:rPr>
          <w:rFonts w:ascii="Palatino Linotype" w:eastAsia="Palatino Linotype" w:hAnsi="Palatino Linotype" w:cs="Palatino Linotype"/>
          <w:sz w:val="28"/>
          <w:szCs w:val="28"/>
        </w:rPr>
      </w:pPr>
      <w:r>
        <w:rPr>
          <w:rFonts w:ascii="Palatino Linotype" w:eastAsia="Palatino Linotype" w:hAnsi="Palatino Linotype" w:cs="Palatino Linotype"/>
          <w:sz w:val="24"/>
          <w:szCs w:val="24"/>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2AC53BC" w14:textId="77777777" w:rsidR="001B05D2" w:rsidRDefault="001B05D2">
      <w:pPr>
        <w:spacing w:after="0" w:line="360" w:lineRule="auto"/>
        <w:ind w:left="-284"/>
        <w:jc w:val="both"/>
        <w:rPr>
          <w:rFonts w:ascii="Palatino Linotype" w:eastAsia="Palatino Linotype" w:hAnsi="Palatino Linotype" w:cs="Palatino Linotype"/>
          <w:sz w:val="24"/>
          <w:szCs w:val="24"/>
        </w:rPr>
      </w:pPr>
    </w:p>
    <w:p w14:paraId="38153D8C" w14:textId="77777777" w:rsidR="001B05D2" w:rsidRDefault="00AA0A66">
      <w:pPr>
        <w:spacing w:after="0" w:line="360" w:lineRule="auto"/>
        <w:ind w:left="-142"/>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1E6ED11" w14:textId="77777777" w:rsidR="001B05D2" w:rsidRDefault="001B05D2">
      <w:pPr>
        <w:spacing w:after="0" w:line="360" w:lineRule="auto"/>
        <w:jc w:val="both"/>
        <w:rPr>
          <w:rFonts w:ascii="Palatino Linotype" w:eastAsia="Palatino Linotype" w:hAnsi="Palatino Linotype" w:cs="Palatino Linotype"/>
          <w:sz w:val="24"/>
          <w:szCs w:val="24"/>
        </w:rPr>
      </w:pPr>
    </w:p>
    <w:p w14:paraId="33216A69" w14:textId="77777777" w:rsidR="001B05D2" w:rsidRDefault="00AA0A66">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23FC11B1" w14:textId="77777777" w:rsidR="001B05D2" w:rsidRDefault="001B05D2">
      <w:pPr>
        <w:widowControl w:val="0"/>
        <w:tabs>
          <w:tab w:val="left" w:pos="1276"/>
        </w:tabs>
        <w:spacing w:after="0" w:line="360" w:lineRule="auto"/>
        <w:ind w:left="-142" w:right="-93"/>
        <w:jc w:val="both"/>
        <w:rPr>
          <w:rFonts w:ascii="Palatino Linotype" w:eastAsia="Palatino Linotype" w:hAnsi="Palatino Linotype" w:cs="Palatino Linotype"/>
          <w:sz w:val="24"/>
          <w:szCs w:val="24"/>
        </w:rPr>
      </w:pPr>
    </w:p>
    <w:p w14:paraId="183F7B16"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Pr>
          <w:rFonts w:ascii="Palatino Linotype" w:eastAsia="Palatino Linotype" w:hAnsi="Palatino Linotype" w:cs="Palatino Linotype"/>
          <w:b/>
          <w:sz w:val="24"/>
          <w:szCs w:val="24"/>
        </w:rPr>
        <w:t>quince días hábiles,</w:t>
      </w:r>
      <w:r>
        <w:rPr>
          <w:rFonts w:ascii="Palatino Linotype" w:eastAsia="Palatino Linotype" w:hAnsi="Palatino Linotype" w:cs="Palatino Linotype"/>
          <w:sz w:val="24"/>
          <w:szCs w:val="24"/>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661AEEB" w14:textId="77777777" w:rsidR="001B05D2" w:rsidRDefault="001B05D2">
      <w:pPr>
        <w:spacing w:after="0" w:line="360" w:lineRule="auto"/>
        <w:ind w:left="-142" w:right="-93"/>
        <w:jc w:val="both"/>
        <w:rPr>
          <w:rFonts w:ascii="Palatino Linotype" w:eastAsia="Palatino Linotype" w:hAnsi="Palatino Linotype" w:cs="Palatino Linotype"/>
          <w:sz w:val="24"/>
          <w:szCs w:val="24"/>
        </w:rPr>
      </w:pPr>
    </w:p>
    <w:p w14:paraId="7C80427C" w14:textId="77777777" w:rsidR="001B05D2" w:rsidRDefault="00AA0A66">
      <w:pPr>
        <w:spacing w:after="0" w:line="360" w:lineRule="auto"/>
        <w:ind w:left="-142" w:right="-93"/>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Sirve de sustento a lo anterior, el precepto legal en cita:</w:t>
      </w:r>
    </w:p>
    <w:p w14:paraId="5F839C6F"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5715453C"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rPr>
        <w:t xml:space="preserve">, contados a partir del día siguiente a la presentación de aquélla. </w:t>
      </w:r>
    </w:p>
    <w:p w14:paraId="660DF2C0"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i/>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026956E"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33F6319"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lo expuesto, es claro que en este caso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incumplió la normativa en la materia, puesto que no dio trámite ni respuesta a la solicitud de acceso a la información, limitando el derecho de acceso a la información, accionado por la persona solicitante.</w:t>
      </w:r>
    </w:p>
    <w:p w14:paraId="51C96A28"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36FA6396"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por lo que, en caso de no atender de manera positiva, el requerimiento de información deberá manifestarse al respecto.</w:t>
      </w:r>
    </w:p>
    <w:p w14:paraId="3ECB5047" w14:textId="77777777" w:rsidR="001B05D2" w:rsidRDefault="001B05D2">
      <w:pPr>
        <w:spacing w:after="0" w:line="360" w:lineRule="auto"/>
        <w:jc w:val="both"/>
        <w:rPr>
          <w:rFonts w:ascii="Palatino Linotype" w:eastAsia="Palatino Linotype" w:hAnsi="Palatino Linotype" w:cs="Palatino Linotype"/>
          <w:sz w:val="24"/>
          <w:szCs w:val="24"/>
        </w:rPr>
      </w:pPr>
    </w:p>
    <w:p w14:paraId="18D38505"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w:t>
      </w:r>
    </w:p>
    <w:p w14:paraId="05A2C066" w14:textId="77777777" w:rsidR="001B05D2" w:rsidRDefault="001B05D2">
      <w:pPr>
        <w:spacing w:after="0" w:line="360" w:lineRule="auto"/>
        <w:jc w:val="both"/>
        <w:rPr>
          <w:rFonts w:ascii="Palatino Linotype" w:eastAsia="Palatino Linotype" w:hAnsi="Palatino Linotype" w:cs="Palatino Linotype"/>
          <w:b/>
          <w:sz w:val="24"/>
          <w:szCs w:val="24"/>
        </w:rPr>
      </w:pPr>
    </w:p>
    <w:p w14:paraId="4FBBC9A4"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w:t>
      </w:r>
      <w:r>
        <w:rPr>
          <w:rFonts w:ascii="Palatino Linotype" w:eastAsia="Palatino Linotype" w:hAnsi="Palatino Linotype" w:cs="Palatino Linotype"/>
          <w:sz w:val="24"/>
          <w:szCs w:val="24"/>
        </w:rPr>
        <w:lastRenderedPageBreak/>
        <w:t>reservada para permitir el acceso, como se desprende del artículo 91 de la ley de la materia que es del tenor literal siguiente:</w:t>
      </w:r>
    </w:p>
    <w:p w14:paraId="72338871"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E065E8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91. </w:t>
      </w:r>
      <w:r>
        <w:rPr>
          <w:rFonts w:ascii="Palatino Linotype" w:eastAsia="Palatino Linotype" w:hAnsi="Palatino Linotype" w:cs="Palatino Linotype"/>
          <w:i/>
        </w:rPr>
        <w:t>El acceso a la información pública será restringido excepcionalmente, cuando ésta sea clasificada como reservada o confidencial.</w:t>
      </w:r>
    </w:p>
    <w:p w14:paraId="1564FDBE"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5E672B4D"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6F51B8A" w14:textId="77777777" w:rsidR="001B05D2" w:rsidRDefault="001B05D2">
      <w:pPr>
        <w:spacing w:after="0" w:line="360" w:lineRule="auto"/>
        <w:jc w:val="both"/>
        <w:rPr>
          <w:rFonts w:ascii="Palatino Linotype" w:eastAsia="Palatino Linotype" w:hAnsi="Palatino Linotype" w:cs="Palatino Linotype"/>
          <w:sz w:val="24"/>
          <w:szCs w:val="24"/>
        </w:rPr>
      </w:pPr>
    </w:p>
    <w:p w14:paraId="742E4C8E"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De manera que, la Ley de Transparencia y Acceso a la Información Pública del Estado de México y Municipios, en sus artículos 140 y 143 prevé los siguientes supuestos para clasificar la información como reservada o confidencial:</w:t>
      </w:r>
    </w:p>
    <w:p w14:paraId="2F3BD21B"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24F82CA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140. </w:t>
      </w:r>
      <w:r>
        <w:rPr>
          <w:rFonts w:ascii="Palatino Linotype" w:eastAsia="Palatino Linotype" w:hAnsi="Palatino Linotype" w:cs="Palatino Linotype"/>
          <w:i/>
        </w:rPr>
        <w:t>El acceso a la información pública será restringido excepcionalmente, cuando por razones de interés público, ésta sea clasificada como reservada, conforme a los criterios siguientes:</w:t>
      </w:r>
    </w:p>
    <w:p w14:paraId="5FD5CA2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Comprometa la seguridad pública y cuente con un propósito genuino y un efecto demostrable;</w:t>
      </w:r>
    </w:p>
    <w:p w14:paraId="27B8F89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lastRenderedPageBreak/>
        <w:t xml:space="preserve">II. </w:t>
      </w:r>
      <w:r>
        <w:rPr>
          <w:rFonts w:ascii="Palatino Linotype" w:eastAsia="Palatino Linotype" w:hAnsi="Palatino Linotype" w:cs="Palatino Linotype"/>
          <w:i/>
        </w:rPr>
        <w:t>Pueda menoscabar la conducción de las negociaciones y relaciones internacionales;</w:t>
      </w:r>
    </w:p>
    <w:p w14:paraId="7E2551BA"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78BD587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IV. </w:t>
      </w:r>
      <w:r>
        <w:rPr>
          <w:rFonts w:ascii="Palatino Linotype" w:eastAsia="Palatino Linotype" w:hAnsi="Palatino Linotype" w:cs="Palatino Linotype"/>
          <w:i/>
        </w:rPr>
        <w:t>Ponga en riesgo la vida, la seguridad o la salud de una persona física;</w:t>
      </w:r>
    </w:p>
    <w:p w14:paraId="12F78581"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 </w:t>
      </w:r>
      <w:r>
        <w:rPr>
          <w:rFonts w:ascii="Palatino Linotype" w:eastAsia="Palatino Linotype" w:hAnsi="Palatino Linotype" w:cs="Palatino Linotype"/>
          <w:i/>
        </w:rPr>
        <w:t>Aquella cuya divulgación obstruya o pueda causar un serio perjuicio a:</w:t>
      </w:r>
    </w:p>
    <w:p w14:paraId="3CC9693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1. </w:t>
      </w:r>
      <w:r>
        <w:rPr>
          <w:rFonts w:ascii="Palatino Linotype" w:eastAsia="Palatino Linotype" w:hAnsi="Palatino Linotype" w:cs="Palatino Linotype"/>
          <w:i/>
        </w:rPr>
        <w:t xml:space="preserve">Las actividades de fiscalización, verificación, inspección, comprobación y auditoría sobre el cumplimiento de las Leyes; o </w:t>
      </w:r>
    </w:p>
    <w:p w14:paraId="15D694D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2. </w:t>
      </w:r>
      <w:r>
        <w:rPr>
          <w:rFonts w:ascii="Palatino Linotype" w:eastAsia="Palatino Linotype" w:hAnsi="Palatino Linotype" w:cs="Palatino Linotype"/>
          <w:i/>
        </w:rPr>
        <w:t>La recaudación de las contribuciones.</w:t>
      </w:r>
    </w:p>
    <w:p w14:paraId="64199E0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 </w:t>
      </w:r>
      <w:r>
        <w:rPr>
          <w:rFonts w:ascii="Palatino Linotype" w:eastAsia="Palatino Linotype" w:hAnsi="Palatino Linotype" w:cs="Palatino Linotype"/>
          <w:i/>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45CF5D4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VII. </w:t>
      </w:r>
      <w:r>
        <w:rPr>
          <w:rFonts w:ascii="Palatino Linotype" w:eastAsia="Palatino Linotype" w:hAnsi="Palatino Linotype" w:cs="Palatino Linotype"/>
          <w:i/>
        </w:rPr>
        <w:t>La que contengan las opiniones, recomendaciones o puntos de vista que formen parte del proceso deliberativo de los servidores públicos, hasta en tanto sea adoptada la decisión definitiva, la cual deberá estar documentada;</w:t>
      </w:r>
    </w:p>
    <w:p w14:paraId="3F3A99F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VIII</w:t>
      </w:r>
      <w:r>
        <w:rPr>
          <w:rFonts w:ascii="Palatino Linotype" w:eastAsia="Palatino Linotype" w:hAnsi="Palatino Linotype" w:cs="Palatino Linotype"/>
          <w:i/>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rPr>
        <w:t>;</w:t>
      </w:r>
    </w:p>
    <w:p w14:paraId="4630F6B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IX. </w:t>
      </w:r>
      <w:r>
        <w:rPr>
          <w:rFonts w:ascii="Palatino Linotype" w:eastAsia="Palatino Linotype" w:hAnsi="Palatino Linotype" w:cs="Palatino Linotype"/>
          <w:i/>
        </w:rPr>
        <w:t>Se encuentre contenida dentro de las investigaciones de hechos que la Ley señale como delitos y se tramiten ante el Ministerio Público;</w:t>
      </w:r>
    </w:p>
    <w:p w14:paraId="5F75927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 </w:t>
      </w:r>
      <w:r>
        <w:rPr>
          <w:rFonts w:ascii="Palatino Linotype" w:eastAsia="Palatino Linotype" w:hAnsi="Palatino Linotype" w:cs="Palatino Linotype"/>
          <w:i/>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C818E3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3AA94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XI. </w:t>
      </w:r>
      <w:r>
        <w:rPr>
          <w:rFonts w:ascii="Palatino Linotype" w:eastAsia="Palatino Linotype" w:hAnsi="Palatino Linotype" w:cs="Palatino Linotype"/>
          <w:i/>
        </w:rPr>
        <w:t>Las que por disposición expresa de una ley tengan tal carácter, siempre que sean acordes con las bases, principios y disposiciones establecidos en esta Ley y no la contravengan; así como las previstas en tratados internacionales.</w:t>
      </w:r>
    </w:p>
    <w:p w14:paraId="527CF0F1"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1E3439D3"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Artículo 143. </w:t>
      </w:r>
      <w:r>
        <w:rPr>
          <w:rFonts w:ascii="Palatino Linotype" w:eastAsia="Palatino Linotype" w:hAnsi="Palatino Linotype" w:cs="Palatino Linotype"/>
          <w:i/>
        </w:rPr>
        <w:t>Para los efectos de esta Ley se considera información confidencial, la clasificada como tal, de manera permanente, por su naturaleza, cuando:</w:t>
      </w:r>
    </w:p>
    <w:p w14:paraId="549B192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 </w:t>
      </w:r>
      <w:r>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5D220F7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 </w:t>
      </w:r>
      <w:r>
        <w:rPr>
          <w:rFonts w:ascii="Palatino Linotype" w:eastAsia="Palatino Linotype" w:hAnsi="Palatino Linotype" w:cs="Palatino Linotype"/>
          <w:i/>
        </w:rPr>
        <w:t>Los secretos bancario, fiduciario, industrial, comercial, fiscal, bursátil y postal, cuya titularidad corresponda a particulares, sujetos de derecho internacional o a sujetos obligados cuando no involucren el ejercicio de recursos públicos; y</w:t>
      </w:r>
    </w:p>
    <w:p w14:paraId="7EB9326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b/>
          <w:i/>
        </w:rPr>
        <w:t xml:space="preserve">III. </w:t>
      </w:r>
      <w:r>
        <w:rPr>
          <w:rFonts w:ascii="Palatino Linotype" w:eastAsia="Palatino Linotype" w:hAnsi="Palatino Linotype" w:cs="Palatino Linotype"/>
          <w:i/>
        </w:rPr>
        <w:t>La que presenten los particulares a los sujetos obligados, de conformidad con lo dispuesto por las leyes o los tratados internacionales.</w:t>
      </w:r>
    </w:p>
    <w:p w14:paraId="21D0A81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14:paraId="5CCE27A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14:paraId="6BD3A6E0"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31B5D996"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este modo, conforme al artículo 132 de la ley en referencia, para clasificar la información se debe de atender a lo dispuesto por la normativa y aplicar, de manera estricta, las excepciones del derecho de acceso a la información y sólo podrán </w:t>
      </w:r>
      <w:r>
        <w:rPr>
          <w:rFonts w:ascii="Palatino Linotype" w:eastAsia="Palatino Linotype" w:hAnsi="Palatino Linotype" w:cs="Palatino Linotype"/>
          <w:sz w:val="24"/>
          <w:szCs w:val="24"/>
        </w:rPr>
        <w:lastRenderedPageBreak/>
        <w:t>invocarlas cuando acrediten su procedencia, debiendo clasificar la información en el momento en que:</w:t>
      </w:r>
    </w:p>
    <w:p w14:paraId="28690CDC" w14:textId="77777777" w:rsidR="001B05D2" w:rsidRDefault="001B05D2">
      <w:pPr>
        <w:tabs>
          <w:tab w:val="left" w:pos="851"/>
        </w:tabs>
        <w:spacing w:after="0" w:line="360" w:lineRule="auto"/>
        <w:jc w:val="both"/>
        <w:rPr>
          <w:rFonts w:ascii="Palatino Linotype" w:eastAsia="Palatino Linotype" w:hAnsi="Palatino Linotype" w:cs="Palatino Linotype"/>
          <w:sz w:val="24"/>
          <w:szCs w:val="24"/>
        </w:rPr>
      </w:pPr>
    </w:p>
    <w:p w14:paraId="611F24B1"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reciba una solicitud de acceso a la información;</w:t>
      </w:r>
    </w:p>
    <w:p w14:paraId="02CF932A"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determine mediante resolución de autoridad competente; y/o</w:t>
      </w:r>
    </w:p>
    <w:p w14:paraId="704D6535" w14:textId="77777777" w:rsidR="001B05D2" w:rsidRDefault="00AA0A66">
      <w:pPr>
        <w:numPr>
          <w:ilvl w:val="0"/>
          <w:numId w:val="2"/>
        </w:numPr>
        <w:pBdr>
          <w:top w:val="nil"/>
          <w:left w:val="nil"/>
          <w:bottom w:val="nil"/>
          <w:right w:val="nil"/>
          <w:between w:val="nil"/>
        </w:pBdr>
        <w:tabs>
          <w:tab w:val="left" w:pos="851"/>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Se generen versiones públicas para dar cumplimiento a las obligaciones de transparencia previstas en la Ley.</w:t>
      </w:r>
    </w:p>
    <w:p w14:paraId="64308FE0" w14:textId="77777777" w:rsidR="001B05D2" w:rsidRDefault="001B05D2">
      <w:pPr>
        <w:tabs>
          <w:tab w:val="left" w:pos="851"/>
        </w:tabs>
        <w:spacing w:after="0" w:line="360" w:lineRule="auto"/>
        <w:ind w:left="567"/>
        <w:jc w:val="both"/>
        <w:rPr>
          <w:rFonts w:ascii="Palatino Linotype" w:eastAsia="Palatino Linotype" w:hAnsi="Palatino Linotype" w:cs="Palatino Linotype"/>
          <w:sz w:val="24"/>
          <w:szCs w:val="24"/>
        </w:rPr>
      </w:pPr>
    </w:p>
    <w:p w14:paraId="360C6B41"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ese sentido, es de precisar que la clasificación de la información no se da por el simple mandato de la ley, sino que es necesario que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14:paraId="157B5F27"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rPr>
      </w:pPr>
    </w:p>
    <w:p w14:paraId="38FE1A09"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59. Los servidores públicos habilitados tendrán las funciones siguientes:</w:t>
      </w:r>
    </w:p>
    <w:p w14:paraId="07398DF6"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w:t>
      </w:r>
    </w:p>
    <w:p w14:paraId="4607BCCE"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31E30BA5"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6E42867D"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092E698B"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53. Las Unidades de Transparencia tendrán las siguientes funciones:</w:t>
      </w:r>
    </w:p>
    <w:p w14:paraId="54939DF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3E20B7F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X. Presentar ante el Comité, el proyecto de clasificación de información;</w:t>
      </w:r>
    </w:p>
    <w:p w14:paraId="083F7740"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 </w:t>
      </w:r>
    </w:p>
    <w:p w14:paraId="05CE7BEA"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vertAlign w:val="superscript"/>
        </w:rPr>
      </w:pPr>
    </w:p>
    <w:p w14:paraId="5D74732F"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Artículo 49. Los Comités de Transparencia tendrán las siguientes atribuciones:</w:t>
      </w:r>
    </w:p>
    <w:p w14:paraId="5773AE3C"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0BF01DA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 xml:space="preserve">II. Confirmar, modificar o revocar las determinaciones </w:t>
      </w:r>
      <w:proofErr w:type="gramStart"/>
      <w:r>
        <w:rPr>
          <w:rFonts w:ascii="Palatino Linotype" w:eastAsia="Palatino Linotype" w:hAnsi="Palatino Linotype" w:cs="Palatino Linotype"/>
          <w:i/>
        </w:rPr>
        <w:t>que</w:t>
      </w:r>
      <w:proofErr w:type="gramEnd"/>
      <w:r>
        <w:rPr>
          <w:rFonts w:ascii="Palatino Linotype" w:eastAsia="Palatino Linotype" w:hAnsi="Palatino Linotype" w:cs="Palatino Linotype"/>
          <w:i/>
        </w:rPr>
        <w:t xml:space="preserve"> en materia de ampliación del plazo de respuesta, clasificación de la información y declaración de inexistencia o de incompetencia realicen los titulares de las áreas de los sujetos obligados;</w:t>
      </w:r>
    </w:p>
    <w:p w14:paraId="15AF1C37"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79DA1D74"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VIII. Aprobar, modificar o revocar la clasificación de la información;</w:t>
      </w:r>
    </w:p>
    <w:p w14:paraId="3FA8E32D" w14:textId="77777777" w:rsidR="001B05D2" w:rsidRDefault="00AA0A66">
      <w:pPr>
        <w:pBdr>
          <w:top w:val="nil"/>
          <w:left w:val="nil"/>
          <w:bottom w:val="nil"/>
          <w:right w:val="nil"/>
          <w:between w:val="nil"/>
        </w:pBdr>
        <w:ind w:left="864" w:right="864"/>
        <w:jc w:val="both"/>
        <w:rPr>
          <w:rFonts w:ascii="Palatino Linotype" w:eastAsia="Palatino Linotype" w:hAnsi="Palatino Linotype" w:cs="Palatino Linotype"/>
          <w:i/>
        </w:rPr>
      </w:pPr>
      <w:r>
        <w:rPr>
          <w:rFonts w:ascii="Palatino Linotype" w:eastAsia="Palatino Linotype" w:hAnsi="Palatino Linotype" w:cs="Palatino Linotype"/>
          <w:i/>
        </w:rPr>
        <w:t>(…)</w:t>
      </w:r>
    </w:p>
    <w:p w14:paraId="4D200EE3" w14:textId="77777777" w:rsidR="001B05D2" w:rsidRDefault="001B05D2">
      <w:pPr>
        <w:pBdr>
          <w:top w:val="nil"/>
          <w:left w:val="nil"/>
          <w:bottom w:val="nil"/>
          <w:right w:val="nil"/>
          <w:between w:val="nil"/>
        </w:pBdr>
        <w:spacing w:after="0" w:line="360" w:lineRule="auto"/>
        <w:ind w:left="864" w:right="864"/>
        <w:jc w:val="both"/>
        <w:rPr>
          <w:rFonts w:ascii="Palatino Linotype" w:eastAsia="Palatino Linotype" w:hAnsi="Palatino Linotype" w:cs="Palatino Linotype"/>
          <w:i/>
          <w:sz w:val="24"/>
          <w:szCs w:val="24"/>
        </w:rPr>
      </w:pPr>
    </w:p>
    <w:p w14:paraId="61E7F6A0"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Bajo tales consideraciones, este Organismo Garante no omite señalar que, si EL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advierte que la información solicitada contiene datos personales que sean susceptibles de ser clasificados como confidenciales,</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o, si por otro lado, por su propia y especial naturaleza, encuadra en alguno de los supuestos </w:t>
      </w:r>
      <w:r>
        <w:rPr>
          <w:rFonts w:ascii="Palatino Linotype" w:eastAsia="Palatino Linotype" w:hAnsi="Palatino Linotype" w:cs="Palatino Linotype"/>
          <w:sz w:val="24"/>
          <w:szCs w:val="24"/>
        </w:rPr>
        <w:lastRenderedPageBreak/>
        <w:t xml:space="preserve">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AED4200" w14:textId="77777777" w:rsidR="001B05D2" w:rsidRDefault="001B05D2">
      <w:pPr>
        <w:spacing w:line="360" w:lineRule="auto"/>
        <w:jc w:val="both"/>
        <w:rPr>
          <w:rFonts w:ascii="Palatino Linotype" w:eastAsia="Palatino Linotype" w:hAnsi="Palatino Linotype" w:cs="Palatino Linotype"/>
        </w:rPr>
      </w:pPr>
    </w:p>
    <w:p w14:paraId="1B09C6BB" w14:textId="77777777" w:rsidR="001B05D2" w:rsidRDefault="00AA0A66">
      <w:pPr>
        <w:numPr>
          <w:ilvl w:val="0"/>
          <w:numId w:val="1"/>
        </w:num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b/>
        </w:rPr>
        <w:t>DE LA CLASIFICACIÓN PARCIAL DE LA INFORMACIÓN.</w:t>
      </w:r>
    </w:p>
    <w:p w14:paraId="6119A768" w14:textId="77777777" w:rsidR="001B05D2" w:rsidRDefault="001B05D2">
      <w:pPr>
        <w:pBdr>
          <w:top w:val="nil"/>
          <w:left w:val="nil"/>
          <w:bottom w:val="nil"/>
          <w:right w:val="nil"/>
          <w:between w:val="nil"/>
        </w:pBdr>
        <w:spacing w:line="360" w:lineRule="auto"/>
        <w:ind w:left="720"/>
        <w:jc w:val="both"/>
        <w:rPr>
          <w:rFonts w:ascii="Palatino Linotype" w:eastAsia="Palatino Linotype" w:hAnsi="Palatino Linotype" w:cs="Palatino Linotype"/>
          <w:sz w:val="24"/>
          <w:szCs w:val="24"/>
        </w:rPr>
      </w:pPr>
    </w:p>
    <w:p w14:paraId="303838D1" w14:textId="77777777" w:rsidR="001B05D2" w:rsidRDefault="00AA0A66">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7E88350" w14:textId="77777777" w:rsidR="001B05D2" w:rsidRDefault="001B05D2">
      <w:pPr>
        <w:spacing w:after="0" w:line="360" w:lineRule="auto"/>
        <w:jc w:val="both"/>
        <w:rPr>
          <w:rFonts w:ascii="Palatino Linotype" w:eastAsia="Palatino Linotype" w:hAnsi="Palatino Linotype" w:cs="Palatino Linotype"/>
          <w:sz w:val="24"/>
          <w:szCs w:val="24"/>
        </w:rPr>
      </w:pPr>
    </w:p>
    <w:p w14:paraId="2E0288A7"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INFORMACIÓN COMO RESERVADA.</w:t>
      </w:r>
    </w:p>
    <w:p w14:paraId="32413A6C" w14:textId="77777777" w:rsidR="001B05D2" w:rsidRDefault="001B05D2">
      <w:pPr>
        <w:pBdr>
          <w:top w:val="nil"/>
          <w:left w:val="nil"/>
          <w:bottom w:val="nil"/>
          <w:right w:val="nil"/>
          <w:between w:val="nil"/>
        </w:pBdr>
        <w:spacing w:after="0" w:line="360" w:lineRule="auto"/>
        <w:ind w:left="720" w:right="51"/>
        <w:jc w:val="both"/>
        <w:rPr>
          <w:rFonts w:ascii="Palatino Linotype" w:eastAsia="Palatino Linotype" w:hAnsi="Palatino Linotype" w:cs="Palatino Linotype"/>
          <w:b/>
          <w:sz w:val="24"/>
          <w:szCs w:val="24"/>
        </w:rPr>
      </w:pPr>
    </w:p>
    <w:p w14:paraId="0B6B0D37"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 concluir que, el caso particular se ajusta al supuesto previsto por la norma legal invocada como </w:t>
      </w:r>
      <w:r>
        <w:rPr>
          <w:rFonts w:ascii="Palatino Linotype" w:eastAsia="Palatino Linotype" w:hAnsi="Palatino Linotype" w:cs="Palatino Linotype"/>
          <w:sz w:val="24"/>
          <w:szCs w:val="24"/>
        </w:rPr>
        <w:lastRenderedPageBreak/>
        <w:t>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4E6B180"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4134500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0EEEA576" w14:textId="77777777" w:rsidR="001B05D2" w:rsidRDefault="001B05D2">
      <w:pPr>
        <w:spacing w:after="0" w:line="360" w:lineRule="auto"/>
        <w:jc w:val="both"/>
        <w:rPr>
          <w:rFonts w:ascii="Palatino Linotype" w:eastAsia="Palatino Linotype" w:hAnsi="Palatino Linotype" w:cs="Palatino Linotype"/>
          <w:sz w:val="24"/>
          <w:szCs w:val="24"/>
        </w:rPr>
      </w:pPr>
    </w:p>
    <w:p w14:paraId="744E6AF1"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divulgación de la información representa un </w:t>
      </w:r>
      <w:r>
        <w:rPr>
          <w:rFonts w:ascii="Palatino Linotype" w:eastAsia="Palatino Linotype" w:hAnsi="Palatino Linotype" w:cs="Palatino Linotype"/>
          <w:b/>
          <w:sz w:val="24"/>
          <w:szCs w:val="24"/>
        </w:rPr>
        <w:t>riesgo real, demostrable e identificable del perjuicio significativo al interés público o a la seguridad pública</w:t>
      </w:r>
      <w:r>
        <w:rPr>
          <w:rFonts w:ascii="Palatino Linotype" w:eastAsia="Palatino Linotype" w:hAnsi="Palatino Linotype" w:cs="Palatino Linotype"/>
          <w:sz w:val="24"/>
          <w:szCs w:val="24"/>
        </w:rPr>
        <w:t>;</w:t>
      </w:r>
    </w:p>
    <w:p w14:paraId="7F699FE6"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El riesgo de perjuicio que supondría la divulgación supera el interés público general de que se difunda; y,</w:t>
      </w:r>
    </w:p>
    <w:p w14:paraId="1228409B" w14:textId="77777777" w:rsidR="001B05D2" w:rsidRDefault="00AA0A66">
      <w:pPr>
        <w:numPr>
          <w:ilvl w:val="0"/>
          <w:numId w:val="3"/>
        </w:numPr>
        <w:tabs>
          <w:tab w:val="left" w:pos="851"/>
        </w:tabs>
        <w:spacing w:after="0" w:line="360" w:lineRule="auto"/>
        <w:ind w:left="567" w:firstLine="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La limitación se adecua al principio de proporcionalidad y representa el medio menos restrictivo disponible para evitar el perjuicio. </w:t>
      </w:r>
    </w:p>
    <w:p w14:paraId="2D432C23" w14:textId="77777777" w:rsidR="001B05D2" w:rsidRDefault="001B05D2">
      <w:pPr>
        <w:tabs>
          <w:tab w:val="left" w:pos="851"/>
        </w:tabs>
        <w:spacing w:after="0" w:line="360" w:lineRule="auto"/>
        <w:ind w:left="568"/>
        <w:jc w:val="both"/>
        <w:rPr>
          <w:rFonts w:ascii="Palatino Linotype" w:eastAsia="Palatino Linotype" w:hAnsi="Palatino Linotype" w:cs="Palatino Linotype"/>
          <w:sz w:val="24"/>
          <w:szCs w:val="24"/>
        </w:rPr>
      </w:pPr>
    </w:p>
    <w:p w14:paraId="05010C8A"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Siendo pertinente aclarar que, la información que se clasifica bajo la premisa de reservada, no pierde el carácter de pública, sino que se reserva temporalmente del </w:t>
      </w:r>
      <w:r>
        <w:rPr>
          <w:rFonts w:ascii="Palatino Linotype" w:eastAsia="Palatino Linotype" w:hAnsi="Palatino Linotype" w:cs="Palatino Linotype"/>
          <w:sz w:val="24"/>
          <w:szCs w:val="24"/>
        </w:rPr>
        <w:lastRenderedPageBreak/>
        <w:t>conocimiento público, es decir, que, por un tiempo determinado, se conservará y custodiará la información de manera especial, y una vez transcurrido el plazo de reserva, el documento podrá divulgarse.</w:t>
      </w:r>
    </w:p>
    <w:p w14:paraId="144ACB19" w14:textId="77777777" w:rsidR="001877FD" w:rsidRDefault="001877FD">
      <w:pPr>
        <w:spacing w:after="0" w:line="360" w:lineRule="auto"/>
        <w:jc w:val="both"/>
        <w:rPr>
          <w:rFonts w:ascii="Palatino Linotype" w:eastAsia="Palatino Linotype" w:hAnsi="Palatino Linotype" w:cs="Palatino Linotype"/>
          <w:sz w:val="24"/>
          <w:szCs w:val="24"/>
        </w:rPr>
      </w:pPr>
    </w:p>
    <w:p w14:paraId="145E441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F660CAD" w14:textId="77777777" w:rsidR="001B05D2" w:rsidRDefault="001B05D2">
      <w:pPr>
        <w:spacing w:after="0" w:line="360" w:lineRule="auto"/>
        <w:jc w:val="both"/>
        <w:rPr>
          <w:rFonts w:ascii="Palatino Linotype" w:eastAsia="Palatino Linotype" w:hAnsi="Palatino Linotype" w:cs="Palatino Linotype"/>
          <w:sz w:val="24"/>
          <w:szCs w:val="24"/>
        </w:rPr>
      </w:pPr>
    </w:p>
    <w:p w14:paraId="09013426" w14:textId="77777777" w:rsidR="001B05D2" w:rsidRDefault="00AA0A66">
      <w:pPr>
        <w:numPr>
          <w:ilvl w:val="0"/>
          <w:numId w:val="1"/>
        </w:numPr>
        <w:pBdr>
          <w:top w:val="nil"/>
          <w:left w:val="nil"/>
          <w:bottom w:val="nil"/>
          <w:right w:val="nil"/>
          <w:between w:val="nil"/>
        </w:pBdr>
        <w:tabs>
          <w:tab w:val="left" w:pos="709"/>
        </w:tabs>
        <w:spacing w:after="0" w:line="360" w:lineRule="auto"/>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CLASIFICACIÓN DE LA INFORMACIÓN COMO TOTALMENTE CONFIDENCIAL.</w:t>
      </w:r>
    </w:p>
    <w:p w14:paraId="0E3A4D7B" w14:textId="77777777" w:rsidR="001B05D2" w:rsidRDefault="001B05D2">
      <w:pPr>
        <w:pBdr>
          <w:top w:val="nil"/>
          <w:left w:val="nil"/>
          <w:bottom w:val="nil"/>
          <w:right w:val="nil"/>
          <w:between w:val="nil"/>
        </w:pBdr>
        <w:tabs>
          <w:tab w:val="left" w:pos="709"/>
        </w:tabs>
        <w:spacing w:after="0" w:line="360" w:lineRule="auto"/>
        <w:ind w:left="720"/>
        <w:jc w:val="both"/>
        <w:rPr>
          <w:rFonts w:ascii="Palatino Linotype" w:eastAsia="Palatino Linotype" w:hAnsi="Palatino Linotype" w:cs="Palatino Linotype"/>
          <w:b/>
          <w:sz w:val="24"/>
          <w:szCs w:val="24"/>
        </w:rPr>
      </w:pPr>
    </w:p>
    <w:p w14:paraId="6DBB1995" w14:textId="77777777" w:rsidR="001B05D2" w:rsidRDefault="00AA0A66">
      <w:pPr>
        <w:tabs>
          <w:tab w:val="left" w:pos="709"/>
        </w:tabs>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w:t>
      </w:r>
      <w:r>
        <w:rPr>
          <w:rFonts w:ascii="Palatino Linotype" w:eastAsia="Palatino Linotype" w:hAnsi="Palatino Linotype" w:cs="Palatino Linotype"/>
          <w:sz w:val="24"/>
          <w:szCs w:val="24"/>
        </w:rPr>
        <w:lastRenderedPageBreak/>
        <w:t>Datos Personales en Posesión de los Sujetos Obligados del Estado de México y Municipios.</w:t>
      </w:r>
    </w:p>
    <w:p w14:paraId="3DD16848" w14:textId="77777777" w:rsidR="001B05D2" w:rsidRDefault="001B05D2">
      <w:pPr>
        <w:tabs>
          <w:tab w:val="left" w:pos="709"/>
        </w:tabs>
        <w:spacing w:after="0" w:line="360" w:lineRule="auto"/>
        <w:jc w:val="both"/>
        <w:rPr>
          <w:rFonts w:ascii="Palatino Linotype" w:eastAsia="Palatino Linotype" w:hAnsi="Palatino Linotype" w:cs="Palatino Linotype"/>
          <w:sz w:val="24"/>
          <w:szCs w:val="24"/>
        </w:rPr>
      </w:pPr>
    </w:p>
    <w:p w14:paraId="259A7570" w14:textId="77777777" w:rsidR="001B05D2" w:rsidRDefault="00AA0A66">
      <w:pPr>
        <w:spacing w:after="0" w:line="360" w:lineRule="auto"/>
        <w:ind w:right="51"/>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1981704" w14:textId="77777777" w:rsidR="001B05D2" w:rsidRDefault="001B05D2">
      <w:pPr>
        <w:spacing w:after="0" w:line="360" w:lineRule="auto"/>
        <w:ind w:right="51"/>
        <w:jc w:val="both"/>
        <w:rPr>
          <w:rFonts w:ascii="Palatino Linotype" w:eastAsia="Palatino Linotype" w:hAnsi="Palatino Linotype" w:cs="Palatino Linotype"/>
          <w:b/>
          <w:sz w:val="24"/>
          <w:szCs w:val="24"/>
        </w:rPr>
      </w:pPr>
    </w:p>
    <w:p w14:paraId="32B7B950" w14:textId="77777777" w:rsidR="001B05D2" w:rsidRDefault="00AA0A66">
      <w:pPr>
        <w:numPr>
          <w:ilvl w:val="0"/>
          <w:numId w:val="1"/>
        </w:numPr>
        <w:pBdr>
          <w:top w:val="nil"/>
          <w:left w:val="nil"/>
          <w:bottom w:val="nil"/>
          <w:right w:val="nil"/>
          <w:between w:val="nil"/>
        </w:pBdr>
        <w:spacing w:after="0" w:line="360" w:lineRule="auto"/>
        <w:ind w:right="51"/>
        <w:jc w:val="both"/>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DE LA DECLARATORIA DE INEXISTENCIA DE LA INFORMACIÓN.</w:t>
      </w:r>
    </w:p>
    <w:p w14:paraId="4D4D0921" w14:textId="77777777" w:rsidR="001B05D2" w:rsidRDefault="001B05D2">
      <w:pPr>
        <w:spacing w:after="0" w:line="360" w:lineRule="auto"/>
        <w:ind w:right="51"/>
        <w:jc w:val="both"/>
        <w:rPr>
          <w:rFonts w:ascii="Palatino Linotype" w:eastAsia="Palatino Linotype" w:hAnsi="Palatino Linotype" w:cs="Palatino Linotype"/>
          <w:sz w:val="24"/>
          <w:szCs w:val="24"/>
        </w:rPr>
      </w:pPr>
    </w:p>
    <w:p w14:paraId="1F641361"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Por otro lado, estima prudente señalar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que, en caso de que la información solicitada, debiera obrar en sus archivos y no cuente con ella, deberá entregar el Acuerdo del Comité de Transparencia, en donde conste la declaratoria de inexistencia de la misma.</w:t>
      </w:r>
    </w:p>
    <w:p w14:paraId="5D48224A" w14:textId="77777777" w:rsidR="001B05D2" w:rsidRDefault="001B05D2">
      <w:pPr>
        <w:spacing w:after="0" w:line="360" w:lineRule="auto"/>
        <w:jc w:val="both"/>
        <w:rPr>
          <w:rFonts w:ascii="Palatino Linotype" w:eastAsia="Palatino Linotype" w:hAnsi="Palatino Linotype" w:cs="Palatino Linotype"/>
          <w:sz w:val="24"/>
          <w:szCs w:val="24"/>
        </w:rPr>
      </w:pPr>
    </w:p>
    <w:p w14:paraId="3358579C"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5F25D6A2" w14:textId="77777777" w:rsidR="001B05D2" w:rsidRDefault="001B05D2">
      <w:pPr>
        <w:spacing w:after="0" w:line="360" w:lineRule="auto"/>
        <w:jc w:val="both"/>
        <w:rPr>
          <w:rFonts w:ascii="Palatino Linotype" w:eastAsia="Palatino Linotype" w:hAnsi="Palatino Linotype" w:cs="Palatino Linotype"/>
          <w:sz w:val="24"/>
          <w:szCs w:val="24"/>
        </w:rPr>
      </w:pPr>
    </w:p>
    <w:p w14:paraId="49A7F252"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081C17" w14:textId="77777777" w:rsidR="001B05D2" w:rsidRDefault="001B05D2">
      <w:pPr>
        <w:spacing w:after="0" w:line="360" w:lineRule="auto"/>
        <w:jc w:val="both"/>
        <w:rPr>
          <w:rFonts w:ascii="Palatino Linotype" w:eastAsia="Palatino Linotype" w:hAnsi="Palatino Linotype" w:cs="Palatino Linotype"/>
          <w:sz w:val="24"/>
          <w:szCs w:val="24"/>
        </w:rPr>
      </w:pPr>
    </w:p>
    <w:p w14:paraId="112A7234"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Resulta aplicable el criterio de interpretación en el orden administrativo número 0008-19 emitido por Acuerdo del Pleno del Instituto de Transparencia y Acceso a la Información Pública del Estado de México y Municipios, que a la letra dice:</w:t>
      </w:r>
    </w:p>
    <w:p w14:paraId="246BF22F" w14:textId="77777777" w:rsidR="001B05D2" w:rsidRDefault="001B05D2">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p>
    <w:p w14:paraId="5C36BEE1" w14:textId="77777777" w:rsidR="001B05D2" w:rsidRDefault="00AA0A66">
      <w:pPr>
        <w:pBdr>
          <w:top w:val="nil"/>
          <w:left w:val="nil"/>
          <w:bottom w:val="nil"/>
          <w:right w:val="nil"/>
          <w:between w:val="nil"/>
        </w:pBdr>
        <w:spacing w:after="0" w:line="276" w:lineRule="auto"/>
        <w:ind w:left="862" w:right="862"/>
        <w:jc w:val="both"/>
        <w:rPr>
          <w:rFonts w:ascii="Palatino Linotype" w:eastAsia="Palatino Linotype" w:hAnsi="Palatino Linotype" w:cs="Palatino Linotype"/>
          <w:i/>
        </w:rPr>
      </w:pPr>
      <w:r>
        <w:rPr>
          <w:rFonts w:ascii="Palatino Linotype" w:eastAsia="Palatino Linotype" w:hAnsi="Palatino Linotype" w:cs="Palatino Linotype"/>
          <w:b/>
          <w:i/>
        </w:rPr>
        <w:t xml:space="preserve">INEXISTENCIA DE LA INFORMACIÓN. SUPUESTOS PARA EMITIR LA RESOLUCIÓN DE LA. </w:t>
      </w:r>
      <w:r>
        <w:rPr>
          <w:rFonts w:ascii="Palatino Linotype" w:eastAsia="Palatino Linotype" w:hAnsi="Palatino Linotype" w:cs="Palatino Linotype"/>
          <w:i/>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w:t>
      </w:r>
      <w:r>
        <w:rPr>
          <w:rFonts w:ascii="Palatino Linotype" w:eastAsia="Palatino Linotype" w:hAnsi="Palatino Linotype" w:cs="Palatino Linotype"/>
          <w:i/>
        </w:rPr>
        <w:lastRenderedPageBreak/>
        <w:t>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B45945B" w14:textId="77777777" w:rsidR="001B05D2" w:rsidRDefault="001B05D2">
      <w:pPr>
        <w:pBdr>
          <w:top w:val="nil"/>
          <w:left w:val="nil"/>
          <w:bottom w:val="nil"/>
          <w:right w:val="nil"/>
          <w:between w:val="nil"/>
        </w:pBdr>
        <w:ind w:left="864" w:right="864"/>
        <w:jc w:val="both"/>
        <w:rPr>
          <w:rFonts w:ascii="Palatino Linotype" w:eastAsia="Palatino Linotype" w:hAnsi="Palatino Linotype" w:cs="Palatino Linotype"/>
          <w:i/>
          <w:sz w:val="24"/>
          <w:szCs w:val="24"/>
        </w:rPr>
      </w:pPr>
    </w:p>
    <w:p w14:paraId="77593FFF"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En mérito de todo lo expuesto, ante lo </w:t>
      </w:r>
      <w:r>
        <w:rPr>
          <w:rFonts w:ascii="Palatino Linotype" w:eastAsia="Palatino Linotype" w:hAnsi="Palatino Linotype" w:cs="Palatino Linotype"/>
          <w:b/>
          <w:sz w:val="24"/>
          <w:szCs w:val="24"/>
        </w:rPr>
        <w:t>FUNDADO</w:t>
      </w:r>
      <w:r>
        <w:rPr>
          <w:rFonts w:ascii="Palatino Linotype" w:eastAsia="Palatino Linotype" w:hAnsi="Palatino Linotype" w:cs="Palatino Linotype"/>
          <w:sz w:val="24"/>
          <w:szCs w:val="24"/>
        </w:rPr>
        <w:t xml:space="preserve"> de las razones o motivos de inconformidad hechos valer por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este Instituto estima que lo dable es </w:t>
      </w:r>
      <w:r>
        <w:rPr>
          <w:rFonts w:ascii="Palatino Linotype" w:eastAsia="Palatino Linotype" w:hAnsi="Palatino Linotype" w:cs="Palatino Linotype"/>
          <w:b/>
          <w:sz w:val="24"/>
          <w:szCs w:val="24"/>
        </w:rPr>
        <w:t>ORDENAR</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atendiendo lo señalado en el presente Considerando.</w:t>
      </w:r>
    </w:p>
    <w:p w14:paraId="35F90AC8" w14:textId="77777777" w:rsidR="001B05D2" w:rsidRDefault="001B05D2">
      <w:pPr>
        <w:spacing w:after="0" w:line="360" w:lineRule="auto"/>
        <w:jc w:val="both"/>
        <w:rPr>
          <w:rFonts w:ascii="Palatino Linotype" w:eastAsia="Palatino Linotype" w:hAnsi="Palatino Linotype" w:cs="Palatino Linotype"/>
          <w:sz w:val="24"/>
          <w:szCs w:val="24"/>
        </w:rPr>
      </w:pPr>
    </w:p>
    <w:p w14:paraId="2E1F58EC"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Finalmente, es de señalar que, como ya se mencionó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Pr>
          <w:rFonts w:ascii="Palatino Linotype" w:eastAsia="Palatino Linotype" w:hAnsi="Palatino Linotype" w:cs="Palatino Linotype"/>
          <w:b/>
          <w:sz w:val="24"/>
          <w:szCs w:val="24"/>
        </w:rPr>
        <w:t xml:space="preserve">ORDENA </w:t>
      </w:r>
      <w:r>
        <w:rPr>
          <w:rFonts w:ascii="Palatino Linotype" w:eastAsia="Palatino Linotype" w:hAnsi="Palatino Linotype" w:cs="Palatino Linotype"/>
          <w:sz w:val="24"/>
          <w:szCs w:val="24"/>
        </w:rPr>
        <w:t xml:space="preserve">dar vista a la </w:t>
      </w:r>
      <w:r>
        <w:rPr>
          <w:rFonts w:ascii="Palatino Linotype" w:eastAsia="Palatino Linotype" w:hAnsi="Palatino Linotype" w:cs="Palatino Linotype"/>
          <w:b/>
          <w:sz w:val="24"/>
          <w:szCs w:val="24"/>
        </w:rPr>
        <w:t>SECRETARÍA TÉCNICA DEL PLENO</w:t>
      </w:r>
      <w:r>
        <w:rPr>
          <w:rFonts w:ascii="Palatino Linotype" w:eastAsia="Palatino Linotype" w:hAnsi="Palatino Linotype" w:cs="Palatino Linotype"/>
          <w:sz w:val="24"/>
          <w:szCs w:val="24"/>
        </w:rPr>
        <w:t xml:space="preserve"> a efecto de </w:t>
      </w:r>
      <w:r w:rsidRPr="00F87D3F">
        <w:rPr>
          <w:rFonts w:ascii="Palatino Linotype" w:eastAsia="Palatino Linotype" w:hAnsi="Palatino Linotype" w:cs="Palatino Linotype"/>
          <w:sz w:val="24"/>
          <w:szCs w:val="24"/>
        </w:rPr>
        <w:t xml:space="preserve">que ejerza las atribuciones previstas en la normatividad aplicable y comunique al </w:t>
      </w:r>
      <w:r w:rsidRPr="00F87D3F">
        <w:rPr>
          <w:rFonts w:ascii="Palatino Linotype" w:eastAsia="Palatino Linotype" w:hAnsi="Palatino Linotype" w:cs="Palatino Linotype"/>
          <w:b/>
          <w:sz w:val="24"/>
          <w:szCs w:val="24"/>
        </w:rPr>
        <w:t>ÓRGANO INTERNO DE CONTROL COMPETENTE</w:t>
      </w:r>
      <w:r w:rsidRPr="00F87D3F">
        <w:rPr>
          <w:rFonts w:ascii="Palatino Linotype" w:eastAsia="Palatino Linotype" w:hAnsi="Palatino Linotype" w:cs="Palatino Linotype"/>
          <w:sz w:val="24"/>
          <w:szCs w:val="24"/>
        </w:rPr>
        <w:t xml:space="preserve"> para que éste último, en ejercicio de sus atribuciones resuelva lo conducente y determine en su caso el grado de </w:t>
      </w:r>
      <w:r w:rsidRPr="00F87D3F">
        <w:rPr>
          <w:rFonts w:ascii="Palatino Linotype" w:eastAsia="Palatino Linotype" w:hAnsi="Palatino Linotype" w:cs="Palatino Linotype"/>
          <w:sz w:val="24"/>
          <w:szCs w:val="24"/>
        </w:rPr>
        <w:lastRenderedPageBreak/>
        <w:t xml:space="preserve">responsabilidad en el incumplimiento de las obligaciones establecidas en la citada ley. </w:t>
      </w:r>
    </w:p>
    <w:p w14:paraId="03A32D68" w14:textId="77777777" w:rsidR="001877FD" w:rsidRPr="00F87D3F" w:rsidRDefault="001877FD">
      <w:pPr>
        <w:spacing w:after="0" w:line="360" w:lineRule="auto"/>
        <w:ind w:right="49"/>
        <w:jc w:val="both"/>
        <w:rPr>
          <w:rFonts w:ascii="Palatino Linotype" w:eastAsia="Palatino Linotype" w:hAnsi="Palatino Linotype" w:cs="Palatino Linotype"/>
          <w:sz w:val="24"/>
          <w:szCs w:val="24"/>
        </w:rPr>
      </w:pPr>
    </w:p>
    <w:p w14:paraId="26118FD4" w14:textId="77777777" w:rsidR="001B05D2" w:rsidRDefault="00AA0A66">
      <w:pPr>
        <w:spacing w:after="0" w:line="360" w:lineRule="auto"/>
        <w:jc w:val="both"/>
        <w:rPr>
          <w:rFonts w:ascii="Palatino Linotype" w:eastAsia="Palatino Linotype" w:hAnsi="Palatino Linotype" w:cs="Palatino Linotype"/>
          <w:sz w:val="24"/>
          <w:szCs w:val="24"/>
        </w:rPr>
      </w:pPr>
      <w:bookmarkStart w:id="0" w:name="_heading=h.1fob9te" w:colFirst="0" w:colLast="0"/>
      <w:bookmarkEnd w:id="0"/>
      <w:r>
        <w:rPr>
          <w:rFonts w:ascii="Palatino Linotype" w:eastAsia="Palatino Linotype" w:hAnsi="Palatino Linotype" w:cs="Palatino Linotype"/>
          <w:sz w:val="24"/>
          <w:szCs w:val="24"/>
        </w:rPr>
        <w:t>Así, con fundamento en lo prescrito en los</w:t>
      </w:r>
      <w:r>
        <w:rPr>
          <w:sz w:val="24"/>
          <w:szCs w:val="24"/>
        </w:rPr>
        <w:t xml:space="preserve"> </w:t>
      </w:r>
      <w:r>
        <w:rPr>
          <w:rFonts w:ascii="Palatino Linotype" w:eastAsia="Palatino Linotype" w:hAnsi="Palatino Linotype" w:cs="Palatino Linotype"/>
          <w:sz w:val="24"/>
          <w:szCs w:val="24"/>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AC76F77" w14:textId="77777777" w:rsidR="001B05D2" w:rsidRDefault="001B05D2">
      <w:pPr>
        <w:spacing w:after="0" w:line="360" w:lineRule="auto"/>
        <w:jc w:val="both"/>
        <w:rPr>
          <w:rFonts w:ascii="Palatino Linotype" w:eastAsia="Palatino Linotype" w:hAnsi="Palatino Linotype" w:cs="Palatino Linotype"/>
          <w:sz w:val="24"/>
          <w:szCs w:val="24"/>
        </w:rPr>
      </w:pPr>
    </w:p>
    <w:p w14:paraId="200BEB98" w14:textId="77777777" w:rsidR="001B05D2" w:rsidRDefault="00AA0A66">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 E S U E L V E:</w:t>
      </w:r>
    </w:p>
    <w:p w14:paraId="0459E503" w14:textId="77777777" w:rsidR="001B05D2" w:rsidRDefault="001B05D2">
      <w:pPr>
        <w:pBdr>
          <w:top w:val="nil"/>
          <w:left w:val="nil"/>
          <w:bottom w:val="nil"/>
          <w:right w:val="nil"/>
          <w:between w:val="nil"/>
        </w:pBdr>
        <w:spacing w:after="0" w:line="360" w:lineRule="auto"/>
        <w:jc w:val="center"/>
        <w:rPr>
          <w:rFonts w:ascii="Palatino Linotype" w:eastAsia="Palatino Linotype" w:hAnsi="Palatino Linotype" w:cs="Palatino Linotype"/>
          <w:b/>
          <w:sz w:val="24"/>
          <w:szCs w:val="24"/>
        </w:rPr>
      </w:pPr>
    </w:p>
    <w:p w14:paraId="07B35FD0" w14:textId="77777777" w:rsidR="001B05D2" w:rsidRDefault="00AA0A66">
      <w:pPr>
        <w:spacing w:after="0" w:line="360" w:lineRule="auto"/>
        <w:ind w:right="49"/>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PRIMERO. </w:t>
      </w:r>
      <w:r>
        <w:rPr>
          <w:rFonts w:ascii="Palatino Linotype" w:eastAsia="Palatino Linotype" w:hAnsi="Palatino Linotype" w:cs="Palatino Linotype"/>
          <w:sz w:val="24"/>
          <w:szCs w:val="24"/>
        </w:rPr>
        <w:t xml:space="preserve">Resultan </w:t>
      </w:r>
      <w:r>
        <w:rPr>
          <w:rFonts w:ascii="Palatino Linotype" w:eastAsia="Palatino Linotype" w:hAnsi="Palatino Linotype" w:cs="Palatino Linotype"/>
          <w:b/>
          <w:sz w:val="24"/>
          <w:szCs w:val="24"/>
        </w:rPr>
        <w:t>FUNDADOS</w:t>
      </w:r>
      <w:r>
        <w:rPr>
          <w:rFonts w:ascii="Palatino Linotype" w:eastAsia="Palatino Linotype" w:hAnsi="Palatino Linotype" w:cs="Palatino Linotype"/>
          <w:sz w:val="24"/>
          <w:szCs w:val="24"/>
        </w:rPr>
        <w:t xml:space="preserve"> los motivos de inconformidad de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RECURRENTE</w:t>
      </w:r>
      <w:r>
        <w:rPr>
          <w:rFonts w:ascii="Palatino Linotype" w:eastAsia="Palatino Linotype" w:hAnsi="Palatino Linotype" w:cs="Palatino Linotype"/>
          <w:sz w:val="24"/>
          <w:szCs w:val="24"/>
        </w:rPr>
        <w:t xml:space="preserve">, en términos del </w:t>
      </w:r>
      <w:r>
        <w:rPr>
          <w:rFonts w:ascii="Palatino Linotype" w:eastAsia="Palatino Linotype" w:hAnsi="Palatino Linotype" w:cs="Palatino Linotype"/>
          <w:b/>
          <w:sz w:val="24"/>
          <w:szCs w:val="24"/>
        </w:rPr>
        <w:t>CONSIDERANDO</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CUARTO</w:t>
      </w:r>
      <w:r>
        <w:rPr>
          <w:rFonts w:ascii="Palatino Linotype" w:eastAsia="Palatino Linotype" w:hAnsi="Palatino Linotype" w:cs="Palatino Linotype"/>
          <w:sz w:val="24"/>
          <w:szCs w:val="24"/>
        </w:rPr>
        <w:t xml:space="preserve"> de la presente resolución.</w:t>
      </w:r>
    </w:p>
    <w:p w14:paraId="076F5920" w14:textId="77777777" w:rsidR="001B05D2" w:rsidRDefault="001B05D2">
      <w:pPr>
        <w:spacing w:after="0" w:line="360" w:lineRule="auto"/>
        <w:ind w:right="49"/>
        <w:jc w:val="both"/>
        <w:rPr>
          <w:rFonts w:ascii="Palatino Linotype" w:eastAsia="Palatino Linotype" w:hAnsi="Palatino Linotype" w:cs="Palatino Linotype"/>
          <w:sz w:val="24"/>
          <w:szCs w:val="24"/>
        </w:rPr>
      </w:pPr>
    </w:p>
    <w:p w14:paraId="55BADAB2" w14:textId="2C75C089" w:rsidR="001B05D2" w:rsidRDefault="00AA0A66">
      <w:pPr>
        <w:spacing w:after="0" w:line="360" w:lineRule="auto"/>
        <w:jc w:val="both"/>
        <w:rPr>
          <w:rFonts w:ascii="Palatino Linotype" w:eastAsia="Palatino Linotype" w:hAnsi="Palatino Linotype" w:cs="Palatino Linotype"/>
          <w:sz w:val="24"/>
          <w:szCs w:val="24"/>
        </w:rPr>
      </w:pPr>
      <w:bookmarkStart w:id="1" w:name="_heading=h.3dy6vkm" w:colFirst="0" w:colLast="0"/>
      <w:bookmarkEnd w:id="1"/>
      <w:r>
        <w:rPr>
          <w:rFonts w:ascii="Palatino Linotype" w:eastAsia="Palatino Linotype" w:hAnsi="Palatino Linotype" w:cs="Palatino Linotype"/>
          <w:b/>
          <w:sz w:val="24"/>
          <w:szCs w:val="24"/>
        </w:rPr>
        <w:t>SEGUNDO.</w:t>
      </w:r>
      <w:r>
        <w:rPr>
          <w:rFonts w:ascii="Palatino Linotype" w:eastAsia="Palatino Linotype" w:hAnsi="Palatino Linotype" w:cs="Palatino Linotype"/>
          <w:sz w:val="24"/>
          <w:szCs w:val="24"/>
        </w:rPr>
        <w:t xml:space="preserve"> Se </w:t>
      </w:r>
      <w:r>
        <w:rPr>
          <w:rFonts w:ascii="Palatino Linotype" w:eastAsia="Palatino Linotype" w:hAnsi="Palatino Linotype" w:cs="Palatino Linotype"/>
          <w:b/>
          <w:sz w:val="24"/>
          <w:szCs w:val="24"/>
        </w:rPr>
        <w:t>ORDENA</w:t>
      </w:r>
      <w:r>
        <w:rPr>
          <w:rFonts w:ascii="Palatino Linotype" w:eastAsia="Palatino Linotype" w:hAnsi="Palatino Linotype" w:cs="Palatino Linotype"/>
          <w:sz w:val="24"/>
          <w:szCs w:val="24"/>
        </w:rPr>
        <w:t xml:space="preserve"> al </w:t>
      </w:r>
      <w:r>
        <w:rPr>
          <w:rFonts w:ascii="Palatino Linotype" w:eastAsia="Palatino Linotype" w:hAnsi="Palatino Linotype" w:cs="Palatino Linotype"/>
          <w:b/>
          <w:sz w:val="24"/>
          <w:szCs w:val="24"/>
        </w:rPr>
        <w:t>SUJETO OBLIGADO</w:t>
      </w:r>
      <w:r>
        <w:rPr>
          <w:rFonts w:ascii="Palatino Linotype" w:eastAsia="Palatino Linotype" w:hAnsi="Palatino Linotype" w:cs="Palatino Linotype"/>
          <w:sz w:val="24"/>
          <w:szCs w:val="24"/>
        </w:rPr>
        <w:t xml:space="preserve"> atienda la Solicitud de Acceso a la Información Pública </w:t>
      </w:r>
      <w:r w:rsidR="00084E23" w:rsidRPr="00084E23">
        <w:rPr>
          <w:rFonts w:ascii="Palatino Linotype" w:hAnsi="Palatino Linotype"/>
          <w:b/>
          <w:bCs/>
          <w:sz w:val="24"/>
          <w:szCs w:val="24"/>
        </w:rPr>
        <w:t>00164/OCUILAN/IP/2023</w:t>
      </w:r>
      <w:r w:rsidRPr="00084E23">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que dio origen al recurso de revisión</w:t>
      </w:r>
      <w:r>
        <w:rPr>
          <w:rFonts w:ascii="Palatino Linotype" w:eastAsia="Palatino Linotype" w:hAnsi="Palatino Linotype" w:cs="Palatino Linotype"/>
          <w:b/>
          <w:sz w:val="24"/>
          <w:szCs w:val="24"/>
        </w:rPr>
        <w:t xml:space="preserve"> </w:t>
      </w:r>
      <w:r w:rsidR="00796E93" w:rsidRPr="00796E93">
        <w:rPr>
          <w:rFonts w:ascii="Palatino Linotype" w:eastAsia="Palatino Linotype" w:hAnsi="Palatino Linotype" w:cs="Palatino Linotype"/>
          <w:b/>
          <w:sz w:val="24"/>
          <w:szCs w:val="24"/>
        </w:rPr>
        <w:t>0</w:t>
      </w:r>
      <w:r w:rsidR="00084E23">
        <w:rPr>
          <w:rFonts w:ascii="Palatino Linotype" w:eastAsia="Palatino Linotype" w:hAnsi="Palatino Linotype" w:cs="Palatino Linotype"/>
          <w:b/>
          <w:sz w:val="24"/>
          <w:szCs w:val="24"/>
        </w:rPr>
        <w:t>786</w:t>
      </w:r>
      <w:r w:rsidR="00796E93" w:rsidRPr="00796E93">
        <w:rPr>
          <w:rFonts w:ascii="Palatino Linotype" w:eastAsia="Palatino Linotype" w:hAnsi="Palatino Linotype" w:cs="Palatino Linotype"/>
          <w:b/>
          <w:sz w:val="24"/>
          <w:szCs w:val="24"/>
        </w:rPr>
        <w:t>9/INFOEM/IP/RR/2023</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en términos del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esta resolución y emita respuesta, debiendo observar las excepciones contenidas en la Ley de Transparencia y Acceso a la Información Pública del Estado de México y Municipios.</w:t>
      </w:r>
    </w:p>
    <w:p w14:paraId="7C64AFBC" w14:textId="77777777" w:rsidR="001B05D2" w:rsidRDefault="001B05D2">
      <w:pPr>
        <w:spacing w:after="0" w:line="360" w:lineRule="auto"/>
        <w:jc w:val="both"/>
        <w:rPr>
          <w:rFonts w:ascii="Palatino Linotype" w:eastAsia="Palatino Linotype" w:hAnsi="Palatino Linotype" w:cs="Palatino Linotype"/>
          <w:sz w:val="24"/>
          <w:szCs w:val="24"/>
        </w:rPr>
      </w:pPr>
    </w:p>
    <w:p w14:paraId="3DB6ADAB" w14:textId="77777777" w:rsidR="001B05D2" w:rsidRDefault="00AA0A66">
      <w:pPr>
        <w:spacing w:after="0" w:line="360" w:lineRule="auto"/>
        <w:jc w:val="both"/>
        <w:rPr>
          <w:rFonts w:ascii="Palatino Linotype" w:eastAsia="Palatino Linotype" w:hAnsi="Palatino Linotype" w:cs="Palatino Linotype"/>
          <w:sz w:val="24"/>
          <w:szCs w:val="24"/>
        </w:rPr>
      </w:pPr>
      <w:bookmarkStart w:id="2" w:name="_heading=h.3znysh7" w:colFirst="0" w:colLast="0"/>
      <w:bookmarkEnd w:id="2"/>
      <w:r>
        <w:rPr>
          <w:rFonts w:ascii="Palatino Linotype" w:eastAsia="Palatino Linotype" w:hAnsi="Palatino Linotype" w:cs="Palatino Linotype"/>
          <w:b/>
          <w:sz w:val="24"/>
          <w:szCs w:val="24"/>
        </w:rPr>
        <w:lastRenderedPageBreak/>
        <w:t xml:space="preserve">TERCERO. NOTIFÍQUESE </w:t>
      </w:r>
      <w:r>
        <w:rPr>
          <w:rFonts w:ascii="Palatino Linotype" w:eastAsia="Palatino Linotype" w:hAnsi="Palatino Linotype" w:cs="Palatino Linotype"/>
          <w:sz w:val="24"/>
          <w:szCs w:val="24"/>
        </w:rPr>
        <w:t>vía SAIMEX,</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4314207" w14:textId="77777777" w:rsidR="001B05D2" w:rsidRDefault="001B05D2">
      <w:pPr>
        <w:spacing w:after="0" w:line="360" w:lineRule="auto"/>
        <w:jc w:val="both"/>
        <w:rPr>
          <w:rFonts w:ascii="Palatino Linotype" w:eastAsia="Palatino Linotype" w:hAnsi="Palatino Linotype" w:cs="Palatino Linotype"/>
          <w:b/>
          <w:sz w:val="24"/>
          <w:szCs w:val="24"/>
        </w:rPr>
      </w:pPr>
    </w:p>
    <w:p w14:paraId="10BED64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CUARTO. NOTIFÍQUESE</w:t>
      </w:r>
      <w:r>
        <w:rPr>
          <w:rFonts w:ascii="Palatino Linotype" w:eastAsia="Palatino Linotype" w:hAnsi="Palatino Linotype" w:cs="Palatino Linotype"/>
          <w:sz w:val="24"/>
          <w:szCs w:val="24"/>
        </w:rPr>
        <w:t>,</w:t>
      </w:r>
      <w:r>
        <w:rPr>
          <w:rFonts w:ascii="Palatino Linotype" w:eastAsia="Palatino Linotype" w:hAnsi="Palatino Linotype" w:cs="Palatino Linotype"/>
          <w:b/>
          <w:sz w:val="24"/>
          <w:szCs w:val="24"/>
        </w:rPr>
        <w:t xml:space="preserve"> </w:t>
      </w:r>
      <w:r>
        <w:rPr>
          <w:rFonts w:ascii="Palatino Linotype" w:eastAsia="Palatino Linotype" w:hAnsi="Palatino Linotype" w:cs="Palatino Linotype"/>
          <w:sz w:val="24"/>
          <w:szCs w:val="24"/>
        </w:rPr>
        <w:t xml:space="preserve">vía SAIMEX, a </w:t>
      </w:r>
      <w:r>
        <w:rPr>
          <w:rFonts w:ascii="Palatino Linotype" w:eastAsia="Palatino Linotype" w:hAnsi="Palatino Linotype" w:cs="Palatino Linotype"/>
          <w:b/>
          <w:sz w:val="24"/>
          <w:szCs w:val="24"/>
        </w:rPr>
        <w:t>LA PARTE</w:t>
      </w: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b/>
          <w:sz w:val="24"/>
          <w:szCs w:val="24"/>
        </w:rPr>
        <w:t xml:space="preserve">RECURRENTE </w:t>
      </w:r>
      <w:r>
        <w:rPr>
          <w:rFonts w:ascii="Palatino Linotype" w:eastAsia="Palatino Linotype" w:hAnsi="Palatino Linotype" w:cs="Palatino Linotype"/>
          <w:sz w:val="24"/>
          <w:szCs w:val="24"/>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42ED2BD" w14:textId="77777777" w:rsidR="001B05D2" w:rsidRDefault="001B05D2">
      <w:pPr>
        <w:spacing w:after="0" w:line="360" w:lineRule="auto"/>
        <w:jc w:val="both"/>
        <w:rPr>
          <w:rFonts w:ascii="Palatino Linotype" w:eastAsia="Palatino Linotype" w:hAnsi="Palatino Linotype" w:cs="Palatino Linotype"/>
          <w:sz w:val="24"/>
          <w:szCs w:val="24"/>
        </w:rPr>
      </w:pPr>
    </w:p>
    <w:p w14:paraId="13573C9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t xml:space="preserve">QUINTO. NOTIFÍQUESE, </w:t>
      </w:r>
      <w:r>
        <w:rPr>
          <w:rFonts w:ascii="Palatino Linotype" w:eastAsia="Palatino Linotype" w:hAnsi="Palatino Linotype" w:cs="Palatino Linotype"/>
          <w:sz w:val="24"/>
          <w:szCs w:val="24"/>
        </w:rPr>
        <w:t xml:space="preserve">a </w:t>
      </w:r>
      <w:r>
        <w:rPr>
          <w:rFonts w:ascii="Palatino Linotype" w:eastAsia="Palatino Linotype" w:hAnsi="Palatino Linotype" w:cs="Palatino Linotype"/>
          <w:b/>
          <w:sz w:val="24"/>
          <w:szCs w:val="24"/>
        </w:rPr>
        <w:t xml:space="preserve">LA PARTE RECURRENTE </w:t>
      </w:r>
      <w:r>
        <w:rPr>
          <w:rFonts w:ascii="Palatino Linotype" w:eastAsia="Palatino Linotype" w:hAnsi="Palatino Linotype" w:cs="Palatino Linotype"/>
          <w:sz w:val="24"/>
          <w:szCs w:val="24"/>
        </w:rPr>
        <w:t xml:space="preserve">que </w:t>
      </w:r>
      <w:r w:rsidRPr="00F87D3F">
        <w:rPr>
          <w:rFonts w:ascii="Palatino Linotype" w:eastAsia="Palatino Linotype" w:hAnsi="Palatino Linotype" w:cs="Palatino Linotype"/>
          <w:b/>
          <w:sz w:val="24"/>
          <w:szCs w:val="24"/>
          <w:u w:val="single"/>
        </w:rPr>
        <w:t>la respuesta</w:t>
      </w:r>
      <w:r>
        <w:rPr>
          <w:rFonts w:ascii="Palatino Linotype" w:eastAsia="Palatino Linotype" w:hAnsi="Palatino Linotype" w:cs="Palatino Linotype"/>
          <w:sz w:val="24"/>
          <w:szCs w:val="24"/>
        </w:rPr>
        <w:t xml:space="preserve"> que dé </w:t>
      </w:r>
      <w:r>
        <w:rPr>
          <w:rFonts w:ascii="Palatino Linotype" w:eastAsia="Palatino Linotype" w:hAnsi="Palatino Linotype" w:cs="Palatino Linotype"/>
          <w:b/>
          <w:sz w:val="24"/>
          <w:szCs w:val="24"/>
        </w:rPr>
        <w:t>EL SUJETO OBLIGADO</w:t>
      </w:r>
      <w:r>
        <w:rPr>
          <w:rFonts w:ascii="Palatino Linotype" w:eastAsia="Palatino Linotype" w:hAnsi="Palatino Linotype" w:cs="Palatino Linotype"/>
          <w:sz w:val="24"/>
          <w:szCs w:val="24"/>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14BBE225" w14:textId="77777777" w:rsidR="001B05D2" w:rsidRDefault="001B05D2">
      <w:pPr>
        <w:spacing w:after="0" w:line="360" w:lineRule="auto"/>
        <w:jc w:val="both"/>
        <w:rPr>
          <w:rFonts w:ascii="Palatino Linotype" w:eastAsia="Palatino Linotype" w:hAnsi="Palatino Linotype" w:cs="Palatino Linotype"/>
          <w:b/>
          <w:sz w:val="24"/>
          <w:szCs w:val="24"/>
        </w:rPr>
      </w:pPr>
    </w:p>
    <w:p w14:paraId="06DF59E5" w14:textId="77777777"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b/>
          <w:sz w:val="24"/>
          <w:szCs w:val="24"/>
        </w:rPr>
        <w:lastRenderedPageBreak/>
        <w:t xml:space="preserve">SEXTO. GÍRESE </w:t>
      </w:r>
      <w:r>
        <w:rPr>
          <w:rFonts w:ascii="Palatino Linotype" w:eastAsia="Palatino Linotype" w:hAnsi="Palatino Linotype" w:cs="Palatino Linotype"/>
          <w:sz w:val="24"/>
          <w:szCs w:val="24"/>
        </w:rPr>
        <w:t>oficio a la</w:t>
      </w:r>
      <w:r>
        <w:rPr>
          <w:rFonts w:ascii="Palatino Linotype" w:eastAsia="Palatino Linotype" w:hAnsi="Palatino Linotype" w:cs="Palatino Linotype"/>
          <w:b/>
          <w:sz w:val="24"/>
          <w:szCs w:val="24"/>
        </w:rPr>
        <w:t xml:space="preserve"> SECRETARÍA TÉCNICA DEL PLENO </w:t>
      </w:r>
      <w:r>
        <w:rPr>
          <w:rFonts w:ascii="Palatino Linotype" w:eastAsia="Palatino Linotype" w:hAnsi="Palatino Linotype" w:cs="Palatino Linotype"/>
          <w:sz w:val="24"/>
          <w:szCs w:val="24"/>
        </w:rPr>
        <w:t xml:space="preserve">de este Instituto a fin de que en ejercicio de sus atribuciones haga del conocimiento del </w:t>
      </w:r>
      <w:r>
        <w:rPr>
          <w:rFonts w:ascii="Palatino Linotype" w:eastAsia="Palatino Linotype" w:hAnsi="Palatino Linotype" w:cs="Palatino Linotype"/>
          <w:b/>
          <w:sz w:val="24"/>
          <w:szCs w:val="24"/>
        </w:rPr>
        <w:t>ÓRGANO INTERNO DE CONTROL COMPETENTE</w:t>
      </w:r>
      <w:r>
        <w:rPr>
          <w:rFonts w:ascii="Palatino Linotype" w:eastAsia="Palatino Linotype" w:hAnsi="Palatino Linotype" w:cs="Palatino Linotype"/>
          <w:sz w:val="24"/>
          <w:szCs w:val="24"/>
        </w:rPr>
        <w:t xml:space="preserve"> la presente resolución, para que de conformidad con el artículo 190, de la Ley de Transparencia y Acceso a la Información Pública del Estado de México y Municipios, determine lo conducente, en términos de lo señalado en el </w:t>
      </w:r>
      <w:r>
        <w:rPr>
          <w:rFonts w:ascii="Palatino Linotype" w:eastAsia="Palatino Linotype" w:hAnsi="Palatino Linotype" w:cs="Palatino Linotype"/>
          <w:b/>
          <w:sz w:val="24"/>
          <w:szCs w:val="24"/>
        </w:rPr>
        <w:t>CONSIDERANDO CUARTO</w:t>
      </w:r>
      <w:r>
        <w:rPr>
          <w:rFonts w:ascii="Palatino Linotype" w:eastAsia="Palatino Linotype" w:hAnsi="Palatino Linotype" w:cs="Palatino Linotype"/>
          <w:sz w:val="24"/>
          <w:szCs w:val="24"/>
        </w:rPr>
        <w:t xml:space="preserve"> de este fallo.</w:t>
      </w:r>
    </w:p>
    <w:p w14:paraId="41885F5D" w14:textId="77777777" w:rsidR="001B05D2" w:rsidRDefault="001B05D2">
      <w:pPr>
        <w:spacing w:after="0" w:line="360" w:lineRule="auto"/>
        <w:jc w:val="both"/>
        <w:rPr>
          <w:rFonts w:ascii="Palatino Linotype" w:eastAsia="Palatino Linotype" w:hAnsi="Palatino Linotype" w:cs="Palatino Linotype"/>
          <w:sz w:val="24"/>
          <w:szCs w:val="24"/>
        </w:rPr>
      </w:pPr>
      <w:bookmarkStart w:id="3" w:name="_heading=h.gjdgxs" w:colFirst="0" w:colLast="0"/>
      <w:bookmarkEnd w:id="3"/>
    </w:p>
    <w:p w14:paraId="27BF3CF7" w14:textId="248D38B5" w:rsidR="001B05D2" w:rsidRDefault="00AA0A66">
      <w:pPr>
        <w:spacing w:after="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084E23">
        <w:rPr>
          <w:rFonts w:ascii="Palatino Linotype" w:eastAsia="Palatino Linotype" w:hAnsi="Palatino Linotype" w:cs="Palatino Linotype"/>
          <w:sz w:val="24"/>
          <w:szCs w:val="24"/>
        </w:rPr>
        <w:t>CUADRÁGESIMA CUARTA</w:t>
      </w:r>
      <w:r>
        <w:rPr>
          <w:rFonts w:ascii="Palatino Linotype" w:eastAsia="Palatino Linotype" w:hAnsi="Palatino Linotype" w:cs="Palatino Linotype"/>
          <w:sz w:val="24"/>
          <w:szCs w:val="24"/>
        </w:rPr>
        <w:t xml:space="preserve"> SESIÓN ORDINARIA CELEBRADA EL </w:t>
      </w:r>
      <w:r w:rsidR="00084E23">
        <w:rPr>
          <w:rFonts w:ascii="Palatino Linotype" w:eastAsia="Palatino Linotype" w:hAnsi="Palatino Linotype" w:cs="Palatino Linotype"/>
          <w:sz w:val="24"/>
          <w:szCs w:val="24"/>
        </w:rPr>
        <w:t>SEIS DE DICIEMBRE</w:t>
      </w:r>
      <w:r>
        <w:rPr>
          <w:rFonts w:ascii="Palatino Linotype" w:eastAsia="Palatino Linotype" w:hAnsi="Palatino Linotype" w:cs="Palatino Linotype"/>
          <w:sz w:val="24"/>
          <w:szCs w:val="24"/>
        </w:rPr>
        <w:t xml:space="preserve"> DE DOS MIL VEINTITRÉS, ANTE EL SECRETARIO TÉCNICO DEL PLENO ALEXIS TAPIA RAMÍREZ.</w:t>
      </w:r>
    </w:p>
    <w:p w14:paraId="58C54049" w14:textId="22401AC5" w:rsidR="00DD1181" w:rsidRDefault="00DD1181">
      <w:pPr>
        <w:spacing w:after="0" w:line="360" w:lineRule="auto"/>
        <w:jc w:val="both"/>
        <w:rPr>
          <w:rFonts w:ascii="Palatino Linotype" w:eastAsia="Palatino Linotype" w:hAnsi="Palatino Linotype" w:cs="Palatino Linotype"/>
          <w:sz w:val="24"/>
          <w:szCs w:val="24"/>
        </w:rPr>
      </w:pPr>
    </w:p>
    <w:p w14:paraId="104FC0C6" w14:textId="5EA33129" w:rsidR="00DD1181" w:rsidRDefault="00DD1181">
      <w:pPr>
        <w:spacing w:after="0" w:line="360" w:lineRule="auto"/>
        <w:jc w:val="both"/>
        <w:rPr>
          <w:rFonts w:ascii="Palatino Linotype" w:eastAsia="Palatino Linotype" w:hAnsi="Palatino Linotype" w:cs="Palatino Linotype"/>
          <w:sz w:val="24"/>
          <w:szCs w:val="24"/>
        </w:rPr>
      </w:pPr>
    </w:p>
    <w:p w14:paraId="35A1EBCE" w14:textId="1FE0059F" w:rsidR="00DD1181" w:rsidRDefault="00DD1181">
      <w:pPr>
        <w:spacing w:after="0" w:line="360" w:lineRule="auto"/>
        <w:jc w:val="both"/>
        <w:rPr>
          <w:rFonts w:ascii="Palatino Linotype" w:eastAsia="Palatino Linotype" w:hAnsi="Palatino Linotype" w:cs="Palatino Linotype"/>
          <w:sz w:val="24"/>
          <w:szCs w:val="24"/>
        </w:rPr>
      </w:pPr>
    </w:p>
    <w:p w14:paraId="704458AF" w14:textId="090B2D0F" w:rsidR="00DD1181" w:rsidRDefault="00DD1181">
      <w:pPr>
        <w:spacing w:after="0" w:line="360" w:lineRule="auto"/>
        <w:jc w:val="both"/>
        <w:rPr>
          <w:rFonts w:ascii="Palatino Linotype" w:eastAsia="Palatino Linotype" w:hAnsi="Palatino Linotype" w:cs="Palatino Linotype"/>
          <w:sz w:val="24"/>
          <w:szCs w:val="24"/>
        </w:rPr>
      </w:pPr>
    </w:p>
    <w:p w14:paraId="0CCC591E" w14:textId="16837E03" w:rsidR="00DD1181" w:rsidRDefault="00DD1181">
      <w:pPr>
        <w:spacing w:after="0" w:line="360" w:lineRule="auto"/>
        <w:jc w:val="both"/>
        <w:rPr>
          <w:rFonts w:ascii="Palatino Linotype" w:eastAsia="Palatino Linotype" w:hAnsi="Palatino Linotype" w:cs="Palatino Linotype"/>
          <w:sz w:val="24"/>
          <w:szCs w:val="24"/>
        </w:rPr>
      </w:pPr>
    </w:p>
    <w:p w14:paraId="4D85EFB6" w14:textId="264A02EB" w:rsidR="00DD1181" w:rsidRDefault="00DD1181">
      <w:pPr>
        <w:spacing w:after="0" w:line="360" w:lineRule="auto"/>
        <w:jc w:val="both"/>
        <w:rPr>
          <w:rFonts w:ascii="Palatino Linotype" w:eastAsia="Palatino Linotype" w:hAnsi="Palatino Linotype" w:cs="Palatino Linotype"/>
          <w:sz w:val="24"/>
          <w:szCs w:val="24"/>
        </w:rPr>
      </w:pPr>
    </w:p>
    <w:p w14:paraId="005EB722" w14:textId="4CA44AF3" w:rsidR="00DD1181" w:rsidRDefault="00DD1181">
      <w:pPr>
        <w:spacing w:after="0" w:line="360" w:lineRule="auto"/>
        <w:jc w:val="both"/>
        <w:rPr>
          <w:rFonts w:ascii="Palatino Linotype" w:eastAsia="Palatino Linotype" w:hAnsi="Palatino Linotype" w:cs="Palatino Linotype"/>
          <w:sz w:val="24"/>
          <w:szCs w:val="24"/>
        </w:rPr>
      </w:pPr>
    </w:p>
    <w:p w14:paraId="55DC1D93" w14:textId="78677BB2" w:rsidR="00DD1181" w:rsidRDefault="00DD1181">
      <w:pPr>
        <w:spacing w:after="0" w:line="360" w:lineRule="auto"/>
        <w:jc w:val="both"/>
        <w:rPr>
          <w:rFonts w:ascii="Palatino Linotype" w:eastAsia="Palatino Linotype" w:hAnsi="Palatino Linotype" w:cs="Palatino Linotype"/>
          <w:sz w:val="24"/>
          <w:szCs w:val="24"/>
        </w:rPr>
      </w:pPr>
    </w:p>
    <w:p w14:paraId="35016010" w14:textId="77777777" w:rsidR="00DD1181" w:rsidRDefault="00DD1181">
      <w:pPr>
        <w:spacing w:after="0" w:line="360" w:lineRule="auto"/>
        <w:jc w:val="both"/>
        <w:rPr>
          <w:rFonts w:ascii="Palatino Linotype" w:eastAsia="Palatino Linotype" w:hAnsi="Palatino Linotype" w:cs="Palatino Linotype"/>
          <w:sz w:val="24"/>
          <w:szCs w:val="24"/>
        </w:rPr>
      </w:pPr>
    </w:p>
    <w:p w14:paraId="6E92A2D3" w14:textId="77777777" w:rsidR="001B05D2" w:rsidRDefault="001B05D2">
      <w:pPr>
        <w:spacing w:line="360" w:lineRule="auto"/>
        <w:jc w:val="both"/>
        <w:rPr>
          <w:rFonts w:ascii="Palatino Linotype" w:eastAsia="Palatino Linotype" w:hAnsi="Palatino Linotype" w:cs="Palatino Linotype"/>
          <w:sz w:val="24"/>
          <w:szCs w:val="24"/>
        </w:rPr>
      </w:pPr>
    </w:p>
    <w:sectPr w:rsidR="001B05D2">
      <w:headerReference w:type="default" r:id="rId10"/>
      <w:footerReference w:type="default" r:id="rId11"/>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78422" w14:textId="77777777" w:rsidR="00FB3925" w:rsidRDefault="00FB3925">
      <w:pPr>
        <w:spacing w:after="0" w:line="240" w:lineRule="auto"/>
      </w:pPr>
      <w:r>
        <w:separator/>
      </w:r>
    </w:p>
  </w:endnote>
  <w:endnote w:type="continuationSeparator" w:id="0">
    <w:p w14:paraId="774C762D" w14:textId="77777777" w:rsidR="00FB3925" w:rsidRDefault="00FB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28703" w14:textId="77777777" w:rsidR="001B05D2" w:rsidRDefault="00AA0A66">
    <w:pP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163339">
      <w:rPr>
        <w:rFonts w:ascii="Arial" w:eastAsia="Arial" w:hAnsi="Arial" w:cs="Arial"/>
        <w:b/>
        <w:noProof/>
        <w:color w:val="000000"/>
        <w:sz w:val="20"/>
        <w:szCs w:val="20"/>
      </w:rPr>
      <w:t>34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163339">
      <w:rPr>
        <w:rFonts w:ascii="Arial" w:eastAsia="Arial" w:hAnsi="Arial" w:cs="Arial"/>
        <w:b/>
        <w:noProof/>
        <w:color w:val="000000"/>
        <w:sz w:val="20"/>
        <w:szCs w:val="20"/>
      </w:rPr>
      <w:t>34</w:t>
    </w:r>
    <w:r>
      <w:rPr>
        <w:rFonts w:ascii="Arial" w:eastAsia="Arial" w:hAnsi="Arial" w:cs="Arial"/>
        <w:b/>
        <w:color w:val="000000"/>
        <w:sz w:val="20"/>
        <w:szCs w:val="20"/>
      </w:rPr>
      <w:fldChar w:fldCharType="end"/>
    </w:r>
  </w:p>
  <w:p w14:paraId="20A23DDB"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1CAC" w14:textId="77777777" w:rsidR="00FB3925" w:rsidRDefault="00FB3925">
      <w:pPr>
        <w:spacing w:after="0" w:line="240" w:lineRule="auto"/>
      </w:pPr>
      <w:r>
        <w:separator/>
      </w:r>
    </w:p>
  </w:footnote>
  <w:footnote w:type="continuationSeparator" w:id="0">
    <w:p w14:paraId="5E35E366" w14:textId="77777777" w:rsidR="00FB3925" w:rsidRDefault="00FB39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5ECB" w14:textId="77777777" w:rsidR="001B05D2" w:rsidRDefault="001877F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8240" behindDoc="1" locked="0" layoutInCell="1" hidden="0" allowOverlap="1" wp14:anchorId="7377DCAF" wp14:editId="585A1597">
          <wp:simplePos x="0" y="0"/>
          <wp:positionH relativeFrom="column">
            <wp:posOffset>-669925</wp:posOffset>
          </wp:positionH>
          <wp:positionV relativeFrom="paragraph">
            <wp:posOffset>41910</wp:posOffset>
          </wp:positionV>
          <wp:extent cx="7353300" cy="8658225"/>
          <wp:effectExtent l="0" t="0" r="0" b="0"/>
          <wp:wrapNone/>
          <wp:docPr id="1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353300" cy="8658225"/>
                  </a:xfrm>
                  <a:prstGeom prst="rect">
                    <a:avLst/>
                  </a:prstGeom>
                  <a:ln/>
                </pic:spPr>
              </pic:pic>
            </a:graphicData>
          </a:graphic>
        </wp:anchor>
      </w:drawing>
    </w:r>
  </w:p>
  <w:tbl>
    <w:tblPr>
      <w:tblStyle w:val="a"/>
      <w:tblW w:w="10273" w:type="dxa"/>
      <w:tblInd w:w="-1281" w:type="dxa"/>
      <w:tblLayout w:type="fixed"/>
      <w:tblLook w:val="0400" w:firstRow="0" w:lastRow="0" w:firstColumn="0" w:lastColumn="0" w:noHBand="0" w:noVBand="1"/>
    </w:tblPr>
    <w:tblGrid>
      <w:gridCol w:w="5716"/>
      <w:gridCol w:w="4557"/>
    </w:tblGrid>
    <w:tr w:rsidR="001B05D2" w14:paraId="043A061D" w14:textId="77777777">
      <w:trPr>
        <w:trHeight w:val="246"/>
      </w:trPr>
      <w:tc>
        <w:tcPr>
          <w:tcW w:w="5716" w:type="dxa"/>
        </w:tcPr>
        <w:p w14:paraId="2D344227"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 xml:space="preserve">Recurso de Revisión </w:t>
          </w:r>
          <w:proofErr w:type="spellStart"/>
          <w:r>
            <w:rPr>
              <w:rFonts w:ascii="Palatino Linotype" w:eastAsia="Palatino Linotype" w:hAnsi="Palatino Linotype" w:cs="Palatino Linotype"/>
              <w:b/>
            </w:rPr>
            <w:t>N°</w:t>
          </w:r>
          <w:proofErr w:type="spellEnd"/>
          <w:r>
            <w:rPr>
              <w:rFonts w:ascii="Palatino Linotype" w:eastAsia="Palatino Linotype" w:hAnsi="Palatino Linotype" w:cs="Palatino Linotype"/>
              <w:b/>
            </w:rPr>
            <w:t>:</w:t>
          </w:r>
        </w:p>
      </w:tc>
      <w:tc>
        <w:tcPr>
          <w:tcW w:w="4557" w:type="dxa"/>
        </w:tcPr>
        <w:p w14:paraId="48DA92AE" w14:textId="0C104D63" w:rsidR="001B05D2" w:rsidRPr="000A5670" w:rsidRDefault="000A5670">
          <w:pPr>
            <w:spacing w:after="120"/>
            <w:ind w:left="-252" w:firstLine="1408"/>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0</w:t>
          </w:r>
          <w:r w:rsidR="00E26030">
            <w:rPr>
              <w:rFonts w:ascii="Palatino Linotype" w:eastAsia="Palatino Linotype" w:hAnsi="Palatino Linotype" w:cs="Palatino Linotype"/>
              <w:b/>
              <w:bCs/>
            </w:rPr>
            <w:t>7869</w:t>
          </w:r>
          <w:r w:rsidRPr="000A5670">
            <w:rPr>
              <w:rFonts w:ascii="Palatino Linotype" w:eastAsia="Palatino Linotype" w:hAnsi="Palatino Linotype" w:cs="Palatino Linotype"/>
              <w:b/>
              <w:bCs/>
            </w:rPr>
            <w:t>/INFOEM/IP/RR/2023</w:t>
          </w:r>
        </w:p>
      </w:tc>
    </w:tr>
    <w:tr w:rsidR="001B05D2" w14:paraId="06F32F9D" w14:textId="77777777">
      <w:trPr>
        <w:trHeight w:val="212"/>
      </w:trPr>
      <w:tc>
        <w:tcPr>
          <w:tcW w:w="5716" w:type="dxa"/>
        </w:tcPr>
        <w:p w14:paraId="41094566" w14:textId="77777777" w:rsidR="001B05D2" w:rsidRDefault="00AA0A66">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14:paraId="1BB8431B" w14:textId="77777777" w:rsidR="001B05D2" w:rsidRPr="000A5670" w:rsidRDefault="001B05D2">
          <w:pPr>
            <w:spacing w:after="120"/>
            <w:ind w:left="-252" w:firstLine="567"/>
            <w:jc w:val="right"/>
            <w:rPr>
              <w:rFonts w:ascii="Palatino Linotype" w:eastAsia="Palatino Linotype" w:hAnsi="Palatino Linotype" w:cs="Palatino Linotype"/>
              <w:b/>
              <w:bCs/>
            </w:rPr>
          </w:pPr>
        </w:p>
      </w:tc>
    </w:tr>
    <w:tr w:rsidR="001B05D2" w14:paraId="07429791" w14:textId="77777777">
      <w:trPr>
        <w:trHeight w:val="264"/>
      </w:trPr>
      <w:tc>
        <w:tcPr>
          <w:tcW w:w="5716" w:type="dxa"/>
        </w:tcPr>
        <w:p w14:paraId="3A76547B" w14:textId="77777777" w:rsidR="001B05D2" w:rsidRDefault="00AA0A66">
          <w:pPr>
            <w:tabs>
              <w:tab w:val="center" w:pos="2624"/>
              <w:tab w:val="right" w:pos="5500"/>
            </w:tabs>
            <w:ind w:left="-252"/>
            <w:rPr>
              <w:rFonts w:ascii="Palatino Linotype" w:eastAsia="Palatino Linotype" w:hAnsi="Palatino Linotype" w:cs="Palatino Linotype"/>
              <w:b/>
            </w:rPr>
          </w:pPr>
          <w:r>
            <w:rPr>
              <w:rFonts w:ascii="Palatino Linotype" w:eastAsia="Palatino Linotype" w:hAnsi="Palatino Linotype" w:cs="Palatino Linotype"/>
              <w:b/>
            </w:rPr>
            <w:tab/>
          </w:r>
          <w:r>
            <w:rPr>
              <w:rFonts w:ascii="Palatino Linotype" w:eastAsia="Palatino Linotype" w:hAnsi="Palatino Linotype" w:cs="Palatino Linotype"/>
              <w:b/>
            </w:rPr>
            <w:tab/>
            <w:t>Sujeto Obligado:</w:t>
          </w:r>
        </w:p>
      </w:tc>
      <w:tc>
        <w:tcPr>
          <w:tcW w:w="4557" w:type="dxa"/>
        </w:tcPr>
        <w:p w14:paraId="6893C03B" w14:textId="2BE61672" w:rsidR="00E26030" w:rsidRPr="00E26030" w:rsidRDefault="00AA0A66">
          <w:pPr>
            <w:pBdr>
              <w:top w:val="nil"/>
              <w:left w:val="nil"/>
              <w:bottom w:val="nil"/>
              <w:right w:val="nil"/>
              <w:between w:val="nil"/>
            </w:pBdr>
            <w:rPr>
              <w:rFonts w:ascii="Palatino Linotype" w:eastAsia="Palatino Linotype" w:hAnsi="Palatino Linotype" w:cs="Palatino Linotype"/>
              <w:b/>
              <w:bCs/>
              <w:color w:val="000000"/>
            </w:rPr>
          </w:pPr>
          <w:r w:rsidRPr="000A5670">
            <w:rPr>
              <w:rFonts w:ascii="Palatino Linotype" w:eastAsia="Palatino Linotype" w:hAnsi="Palatino Linotype" w:cs="Palatino Linotype"/>
              <w:b/>
              <w:bCs/>
              <w:color w:val="000000"/>
              <w:sz w:val="24"/>
              <w:szCs w:val="24"/>
            </w:rPr>
            <w:t xml:space="preserve">                       </w:t>
          </w:r>
          <w:r w:rsidR="00E26030">
            <w:rPr>
              <w:rFonts w:ascii="Palatino Linotype" w:eastAsia="Palatino Linotype" w:hAnsi="Palatino Linotype" w:cs="Palatino Linotype"/>
              <w:b/>
              <w:bCs/>
              <w:color w:val="000000"/>
              <w:sz w:val="24"/>
              <w:szCs w:val="24"/>
            </w:rPr>
            <w:t xml:space="preserve">     </w:t>
          </w:r>
          <w:r w:rsidRPr="000A5670">
            <w:rPr>
              <w:rFonts w:ascii="Palatino Linotype" w:eastAsia="Palatino Linotype" w:hAnsi="Palatino Linotype" w:cs="Palatino Linotype"/>
              <w:b/>
              <w:bCs/>
              <w:color w:val="000000"/>
            </w:rPr>
            <w:t xml:space="preserve">Ayuntamiento de </w:t>
          </w:r>
          <w:r w:rsidR="00E26030">
            <w:rPr>
              <w:rFonts w:ascii="Palatino Linotype" w:eastAsia="Palatino Linotype" w:hAnsi="Palatino Linotype" w:cs="Palatino Linotype"/>
              <w:b/>
              <w:bCs/>
              <w:color w:val="000000"/>
            </w:rPr>
            <w:t>Ocuilan</w:t>
          </w:r>
        </w:p>
      </w:tc>
    </w:tr>
    <w:tr w:rsidR="001B05D2" w14:paraId="1CFE3995" w14:textId="77777777">
      <w:trPr>
        <w:trHeight w:val="373"/>
      </w:trPr>
      <w:tc>
        <w:tcPr>
          <w:tcW w:w="5716" w:type="dxa"/>
        </w:tcPr>
        <w:p w14:paraId="20BD3A05" w14:textId="77777777" w:rsidR="001B05D2" w:rsidRDefault="00AA0A66">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14:paraId="166788F7" w14:textId="77777777" w:rsidR="001B05D2" w:rsidRPr="000A5670" w:rsidRDefault="00AA0A66">
          <w:pPr>
            <w:spacing w:after="120"/>
            <w:ind w:left="-252" w:firstLine="567"/>
            <w:jc w:val="right"/>
            <w:rPr>
              <w:rFonts w:ascii="Palatino Linotype" w:eastAsia="Palatino Linotype" w:hAnsi="Palatino Linotype" w:cs="Palatino Linotype"/>
              <w:b/>
              <w:bCs/>
            </w:rPr>
          </w:pPr>
          <w:r w:rsidRPr="000A5670">
            <w:rPr>
              <w:rFonts w:ascii="Palatino Linotype" w:eastAsia="Palatino Linotype" w:hAnsi="Palatino Linotype" w:cs="Palatino Linotype"/>
              <w:b/>
              <w:bCs/>
            </w:rPr>
            <w:t>Guadalupe Ramírez Peña</w:t>
          </w:r>
        </w:p>
      </w:tc>
    </w:tr>
  </w:tbl>
  <w:p w14:paraId="5FF3D867" w14:textId="77777777" w:rsidR="001B05D2" w:rsidRDefault="001B05D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34B"/>
    <w:multiLevelType w:val="multilevel"/>
    <w:tmpl w:val="7B6A0C8C"/>
    <w:lvl w:ilvl="0">
      <w:start w:val="8"/>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1DB1FAD"/>
    <w:multiLevelType w:val="multilevel"/>
    <w:tmpl w:val="B41ACA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7C901A0"/>
    <w:multiLevelType w:val="multilevel"/>
    <w:tmpl w:val="2B444DE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CD5DF4"/>
    <w:multiLevelType w:val="multilevel"/>
    <w:tmpl w:val="C2C47F8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75DC39DB"/>
    <w:multiLevelType w:val="multilevel"/>
    <w:tmpl w:val="6CBA7640"/>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FFC4CD3"/>
    <w:multiLevelType w:val="multilevel"/>
    <w:tmpl w:val="0D0A7E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2"/>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5D2"/>
    <w:rsid w:val="00001281"/>
    <w:rsid w:val="00077BA7"/>
    <w:rsid w:val="00084E23"/>
    <w:rsid w:val="000A5670"/>
    <w:rsid w:val="001368E9"/>
    <w:rsid w:val="00163339"/>
    <w:rsid w:val="001877FD"/>
    <w:rsid w:val="001B05D2"/>
    <w:rsid w:val="001E6F31"/>
    <w:rsid w:val="002D5E6F"/>
    <w:rsid w:val="006B63B9"/>
    <w:rsid w:val="00735EB7"/>
    <w:rsid w:val="00746311"/>
    <w:rsid w:val="00796E93"/>
    <w:rsid w:val="00923561"/>
    <w:rsid w:val="00AA0A66"/>
    <w:rsid w:val="00B30BD4"/>
    <w:rsid w:val="00B75AE2"/>
    <w:rsid w:val="00B81120"/>
    <w:rsid w:val="00D84BB7"/>
    <w:rsid w:val="00DD1181"/>
    <w:rsid w:val="00E26030"/>
    <w:rsid w:val="00E801BF"/>
    <w:rsid w:val="00EF77DF"/>
    <w:rsid w:val="00F87D3F"/>
    <w:rsid w:val="00FB39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92A89B"/>
  <w15:docId w15:val="{5361F9DD-31D3-4C89-9AA6-B1C3F5C9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E9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265E9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E91"/>
  </w:style>
  <w:style w:type="paragraph" w:styleId="Piedepgina">
    <w:name w:val="footer"/>
    <w:basedOn w:val="Normal"/>
    <w:link w:val="PiedepginaCar"/>
    <w:uiPriority w:val="99"/>
    <w:unhideWhenUsed/>
    <w:rsid w:val="00265E9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E91"/>
  </w:style>
  <w:style w:type="paragraph" w:styleId="Prrafodelista">
    <w:name w:val="List Paragraph"/>
    <w:basedOn w:val="Normal"/>
    <w:uiPriority w:val="34"/>
    <w:qFormat/>
    <w:rsid w:val="00FB4591"/>
    <w:pPr>
      <w:ind w:left="720"/>
      <w:contextualSpacing/>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E260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08386">
      <w:bodyDiv w:val="1"/>
      <w:marLeft w:val="0"/>
      <w:marRight w:val="0"/>
      <w:marTop w:val="0"/>
      <w:marBottom w:val="0"/>
      <w:divBdr>
        <w:top w:val="none" w:sz="0" w:space="0" w:color="auto"/>
        <w:left w:val="none" w:sz="0" w:space="0" w:color="auto"/>
        <w:bottom w:val="none" w:sz="0" w:space="0" w:color="auto"/>
        <w:right w:val="none" w:sz="0" w:space="0" w:color="auto"/>
      </w:divBdr>
    </w:div>
    <w:div w:id="799612495">
      <w:bodyDiv w:val="1"/>
      <w:marLeft w:val="0"/>
      <w:marRight w:val="0"/>
      <w:marTop w:val="0"/>
      <w:marBottom w:val="0"/>
      <w:divBdr>
        <w:top w:val="none" w:sz="0" w:space="0" w:color="auto"/>
        <w:left w:val="none" w:sz="0" w:space="0" w:color="auto"/>
        <w:bottom w:val="none" w:sz="0" w:space="0" w:color="auto"/>
        <w:right w:val="none" w:sz="0" w:space="0" w:color="auto"/>
      </w:divBdr>
    </w:div>
    <w:div w:id="1097482700">
      <w:bodyDiv w:val="1"/>
      <w:marLeft w:val="0"/>
      <w:marRight w:val="0"/>
      <w:marTop w:val="0"/>
      <w:marBottom w:val="0"/>
      <w:divBdr>
        <w:top w:val="none" w:sz="0" w:space="0" w:color="auto"/>
        <w:left w:val="none" w:sz="0" w:space="0" w:color="auto"/>
        <w:bottom w:val="none" w:sz="0" w:space="0" w:color="auto"/>
        <w:right w:val="none" w:sz="0" w:space="0" w:color="auto"/>
      </w:divBdr>
    </w:div>
    <w:div w:id="1291090128">
      <w:bodyDiv w:val="1"/>
      <w:marLeft w:val="0"/>
      <w:marRight w:val="0"/>
      <w:marTop w:val="0"/>
      <w:marBottom w:val="0"/>
      <w:divBdr>
        <w:top w:val="none" w:sz="0" w:space="0" w:color="auto"/>
        <w:left w:val="none" w:sz="0" w:space="0" w:color="auto"/>
        <w:bottom w:val="none" w:sz="0" w:space="0" w:color="auto"/>
        <w:right w:val="none" w:sz="0" w:space="0" w:color="auto"/>
      </w:divBdr>
    </w:div>
    <w:div w:id="1907063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mrYtEwKrdslJSPVdESdPI9o7w==">CgMxLjAyCWguMWZvYjl0ZTIJaC4zZHk2dmttMgloLjN6bnlzaDcyCGguZ2pkZ3hzOAByITE5UndLc0tVUkNEZkJpbzhGVjhoTDBjZl9KWm1oc01udA==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CF87FFD-A8BF-46F9-A6FA-46A325D28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7671</Words>
  <Characters>42192</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2023-12-08T17:27:00Z</cp:lastPrinted>
  <dcterms:created xsi:type="dcterms:W3CDTF">2023-12-20T16:18:00Z</dcterms:created>
  <dcterms:modified xsi:type="dcterms:W3CDTF">2023-12-20T16:18:00Z</dcterms:modified>
</cp:coreProperties>
</file>