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6F8B61" w14:textId="77777777" w:rsidR="006515EE" w:rsidRPr="00110451" w:rsidRDefault="008070F3">
      <w:pPr>
        <w:spacing w:before="240" w:after="240" w:line="360" w:lineRule="auto"/>
        <w:jc w:val="both"/>
        <w:rPr>
          <w:rFonts w:ascii="Palatino Linotype" w:eastAsia="Palatino Linotype" w:hAnsi="Palatino Linotype" w:cs="Palatino Linotype"/>
        </w:rPr>
      </w:pPr>
      <w:bookmarkStart w:id="0" w:name="_heading=h.tyjcwt" w:colFirst="0" w:colLast="0"/>
      <w:bookmarkEnd w:id="0"/>
      <w:r w:rsidRPr="00110451">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w:t>
      </w:r>
      <w:r w:rsidR="00892815" w:rsidRPr="00110451">
        <w:rPr>
          <w:rFonts w:ascii="Palatino Linotype" w:eastAsia="Palatino Linotype" w:hAnsi="Palatino Linotype" w:cs="Palatino Linotype"/>
        </w:rPr>
        <w:t xml:space="preserve">pec, Estado de México; a </w:t>
      </w:r>
      <w:r w:rsidR="006478C2" w:rsidRPr="00110451">
        <w:rPr>
          <w:rFonts w:ascii="Palatino Linotype" w:eastAsia="Palatino Linotype" w:hAnsi="Palatino Linotype" w:cs="Palatino Linotype"/>
        </w:rPr>
        <w:t>treinta y uno</w:t>
      </w:r>
      <w:r w:rsidRPr="00110451">
        <w:rPr>
          <w:rFonts w:ascii="Palatino Linotype" w:eastAsia="Palatino Linotype" w:hAnsi="Palatino Linotype" w:cs="Palatino Linotype"/>
        </w:rPr>
        <w:t xml:space="preserve"> de </w:t>
      </w:r>
      <w:r w:rsidR="005005BF" w:rsidRPr="00110451">
        <w:rPr>
          <w:rFonts w:ascii="Palatino Linotype" w:eastAsia="Palatino Linotype" w:hAnsi="Palatino Linotype" w:cs="Palatino Linotype"/>
        </w:rPr>
        <w:t>mayo</w:t>
      </w:r>
      <w:r w:rsidRPr="00110451">
        <w:rPr>
          <w:rFonts w:ascii="Palatino Linotype" w:eastAsia="Palatino Linotype" w:hAnsi="Palatino Linotype" w:cs="Palatino Linotype"/>
        </w:rPr>
        <w:t xml:space="preserve"> de dos mil veintitrés. </w:t>
      </w:r>
    </w:p>
    <w:p w14:paraId="1342E8AD" w14:textId="77777777" w:rsidR="006515EE" w:rsidRPr="00110451" w:rsidRDefault="008070F3">
      <w:pPr>
        <w:spacing w:before="240" w:after="240" w:line="360" w:lineRule="auto"/>
        <w:jc w:val="both"/>
        <w:rPr>
          <w:rFonts w:ascii="Palatino Linotype" w:eastAsia="Palatino Linotype" w:hAnsi="Palatino Linotype" w:cs="Palatino Linotype"/>
        </w:rPr>
      </w:pPr>
      <w:r w:rsidRPr="00110451">
        <w:rPr>
          <w:rFonts w:ascii="Palatino Linotype" w:eastAsia="Palatino Linotype" w:hAnsi="Palatino Linotype" w:cs="Palatino Linotype"/>
          <w:b/>
        </w:rPr>
        <w:t>VISTO</w:t>
      </w:r>
      <w:r w:rsidRPr="00110451">
        <w:rPr>
          <w:rFonts w:ascii="Palatino Linotype" w:eastAsia="Palatino Linotype" w:hAnsi="Palatino Linotype" w:cs="Palatino Linotype"/>
        </w:rPr>
        <w:t xml:space="preserve"> el expediente formado con motivo del recurso de revisión </w:t>
      </w:r>
      <w:r w:rsidRPr="00110451">
        <w:rPr>
          <w:rFonts w:ascii="Palatino Linotype" w:eastAsia="Palatino Linotype" w:hAnsi="Palatino Linotype" w:cs="Palatino Linotype"/>
          <w:b/>
        </w:rPr>
        <w:t>1</w:t>
      </w:r>
      <w:r w:rsidR="00892815" w:rsidRPr="00110451">
        <w:rPr>
          <w:rFonts w:ascii="Palatino Linotype" w:eastAsia="Palatino Linotype" w:hAnsi="Palatino Linotype" w:cs="Palatino Linotype"/>
          <w:b/>
        </w:rPr>
        <w:t>4094</w:t>
      </w:r>
      <w:r w:rsidRPr="00110451">
        <w:rPr>
          <w:rFonts w:ascii="Palatino Linotype" w:eastAsia="Palatino Linotype" w:hAnsi="Palatino Linotype" w:cs="Palatino Linotype"/>
          <w:b/>
        </w:rPr>
        <w:t>/INFOEM/IP/RR/2022</w:t>
      </w:r>
      <w:r w:rsidRPr="00110451">
        <w:rPr>
          <w:rFonts w:ascii="Palatino Linotype" w:eastAsia="Palatino Linotype" w:hAnsi="Palatino Linotype" w:cs="Palatino Linotype"/>
        </w:rPr>
        <w:t xml:space="preserve">, interpuesto por </w:t>
      </w:r>
      <w:r w:rsidR="005005BF" w:rsidRPr="00110451">
        <w:rPr>
          <w:rFonts w:ascii="Palatino Linotype" w:eastAsia="Palatino Linotype" w:hAnsi="Palatino Linotype" w:cs="Palatino Linotype"/>
        </w:rPr>
        <w:t>una persona usuaria del Sistema de Acceso a la Información Mexiquense (SAIMEX) que no proporcionó nombre o seudónimo y</w:t>
      </w:r>
      <w:r w:rsidRPr="00110451">
        <w:rPr>
          <w:rFonts w:ascii="Palatino Linotype" w:eastAsia="Palatino Linotype" w:hAnsi="Palatino Linotype" w:cs="Palatino Linotype"/>
        </w:rPr>
        <w:t xml:space="preserve"> quien en lo sucesivo</w:t>
      </w:r>
      <w:r w:rsidRPr="00110451">
        <w:rPr>
          <w:rFonts w:ascii="Palatino Linotype" w:eastAsia="Palatino Linotype" w:hAnsi="Palatino Linotype" w:cs="Palatino Linotype"/>
          <w:b/>
        </w:rPr>
        <w:t xml:space="preserve"> </w:t>
      </w:r>
      <w:r w:rsidRPr="00110451">
        <w:rPr>
          <w:rFonts w:ascii="Palatino Linotype" w:eastAsia="Palatino Linotype" w:hAnsi="Palatino Linotype" w:cs="Palatino Linotype"/>
        </w:rPr>
        <w:t xml:space="preserve">será identificado </w:t>
      </w:r>
      <w:r w:rsidR="00D17C95" w:rsidRPr="00110451">
        <w:rPr>
          <w:rFonts w:ascii="Palatino Linotype" w:eastAsia="Palatino Linotype" w:hAnsi="Palatino Linotype" w:cs="Palatino Linotype"/>
        </w:rPr>
        <w:t>como la parte</w:t>
      </w:r>
      <w:r w:rsidRPr="00110451">
        <w:rPr>
          <w:rFonts w:ascii="Palatino Linotype" w:eastAsia="Palatino Linotype" w:hAnsi="Palatino Linotype" w:cs="Palatino Linotype"/>
        </w:rPr>
        <w:t xml:space="preserve"> </w:t>
      </w:r>
      <w:r w:rsidRPr="00110451">
        <w:rPr>
          <w:rFonts w:ascii="Palatino Linotype" w:eastAsia="Palatino Linotype" w:hAnsi="Palatino Linotype" w:cs="Palatino Linotype"/>
          <w:b/>
        </w:rPr>
        <w:t>Recurrente,</w:t>
      </w:r>
      <w:r w:rsidRPr="00110451">
        <w:rPr>
          <w:rFonts w:ascii="Palatino Linotype" w:eastAsia="Palatino Linotype" w:hAnsi="Palatino Linotype" w:cs="Palatino Linotype"/>
        </w:rPr>
        <w:t xml:space="preserve"> en contra de la respuesta del </w:t>
      </w:r>
      <w:r w:rsidR="00B6139F" w:rsidRPr="00110451">
        <w:rPr>
          <w:rFonts w:ascii="Palatino Linotype" w:eastAsia="Palatino Linotype" w:hAnsi="Palatino Linotype" w:cs="Palatino Linotype"/>
          <w:b/>
        </w:rPr>
        <w:t>Ayu</w:t>
      </w:r>
      <w:r w:rsidR="006478C2" w:rsidRPr="00110451">
        <w:rPr>
          <w:rFonts w:ascii="Palatino Linotype" w:eastAsia="Palatino Linotype" w:hAnsi="Palatino Linotype" w:cs="Palatino Linotype"/>
          <w:b/>
        </w:rPr>
        <w:t>ntamiento de Atenco</w:t>
      </w:r>
      <w:r w:rsidRPr="00110451">
        <w:rPr>
          <w:rFonts w:ascii="Palatino Linotype" w:eastAsia="Palatino Linotype" w:hAnsi="Palatino Linotype" w:cs="Palatino Linotype"/>
          <w:b/>
        </w:rPr>
        <w:t xml:space="preserve"> </w:t>
      </w:r>
      <w:r w:rsidRPr="00110451">
        <w:rPr>
          <w:rFonts w:ascii="Palatino Linotype" w:eastAsia="Palatino Linotype" w:hAnsi="Palatino Linotype" w:cs="Palatino Linotype"/>
        </w:rPr>
        <w:t xml:space="preserve">se procede a dictar la presente resolución con base en los siguientes: </w:t>
      </w:r>
    </w:p>
    <w:p w14:paraId="08E4DF8F" w14:textId="77777777" w:rsidR="006515EE" w:rsidRPr="00110451" w:rsidRDefault="008070F3">
      <w:pPr>
        <w:spacing w:before="240" w:after="240" w:line="360" w:lineRule="auto"/>
        <w:jc w:val="center"/>
        <w:rPr>
          <w:rFonts w:ascii="Palatino Linotype" w:eastAsia="Palatino Linotype" w:hAnsi="Palatino Linotype" w:cs="Palatino Linotype"/>
          <w:b/>
          <w:sz w:val="28"/>
          <w:szCs w:val="28"/>
        </w:rPr>
      </w:pPr>
      <w:bookmarkStart w:id="1" w:name="_heading=h.3znysh7" w:colFirst="0" w:colLast="0"/>
      <w:bookmarkEnd w:id="1"/>
      <w:r w:rsidRPr="00110451">
        <w:rPr>
          <w:rFonts w:ascii="Palatino Linotype" w:eastAsia="Palatino Linotype" w:hAnsi="Palatino Linotype" w:cs="Palatino Linotype"/>
          <w:b/>
        </w:rPr>
        <w:t>I. A N T E C E D E N T E S</w:t>
      </w:r>
    </w:p>
    <w:p w14:paraId="4F6138F4" w14:textId="77777777" w:rsidR="006515EE" w:rsidRPr="00110451" w:rsidRDefault="008070F3">
      <w:pPr>
        <w:spacing w:before="240" w:after="240" w:line="360" w:lineRule="auto"/>
        <w:jc w:val="both"/>
        <w:rPr>
          <w:rFonts w:ascii="Palatino Linotype" w:eastAsia="Palatino Linotype" w:hAnsi="Palatino Linotype" w:cs="Palatino Linotype"/>
        </w:rPr>
      </w:pPr>
      <w:r w:rsidRPr="00110451">
        <w:rPr>
          <w:rFonts w:ascii="Palatino Linotype" w:eastAsia="Palatino Linotype" w:hAnsi="Palatino Linotype" w:cs="Palatino Linotype"/>
          <w:b/>
        </w:rPr>
        <w:t>1. Solicitud de acceso a la información.</w:t>
      </w:r>
      <w:r w:rsidRPr="00110451">
        <w:rPr>
          <w:rFonts w:ascii="Palatino Linotype" w:eastAsia="Palatino Linotype" w:hAnsi="Palatino Linotype" w:cs="Palatino Linotype"/>
        </w:rPr>
        <w:t xml:space="preserve"> El </w:t>
      </w:r>
      <w:r w:rsidR="005005BF" w:rsidRPr="00110451">
        <w:rPr>
          <w:rFonts w:ascii="Palatino Linotype" w:eastAsia="Palatino Linotype" w:hAnsi="Palatino Linotype" w:cs="Palatino Linotype"/>
          <w:b/>
        </w:rPr>
        <w:t>veinti</w:t>
      </w:r>
      <w:r w:rsidR="006478C2" w:rsidRPr="00110451">
        <w:rPr>
          <w:rFonts w:ascii="Palatino Linotype" w:eastAsia="Palatino Linotype" w:hAnsi="Palatino Linotype" w:cs="Palatino Linotype"/>
          <w:b/>
        </w:rPr>
        <w:t>dós</w:t>
      </w:r>
      <w:r w:rsidRPr="00110451">
        <w:rPr>
          <w:rFonts w:ascii="Palatino Linotype" w:eastAsia="Palatino Linotype" w:hAnsi="Palatino Linotype" w:cs="Palatino Linotype"/>
          <w:b/>
        </w:rPr>
        <w:t xml:space="preserve"> de </w:t>
      </w:r>
      <w:r w:rsidR="006478C2" w:rsidRPr="00110451">
        <w:rPr>
          <w:rFonts w:ascii="Palatino Linotype" w:eastAsia="Palatino Linotype" w:hAnsi="Palatino Linotype" w:cs="Palatino Linotype"/>
          <w:b/>
        </w:rPr>
        <w:t>agosto</w:t>
      </w:r>
      <w:r w:rsidRPr="00110451">
        <w:rPr>
          <w:rFonts w:ascii="Palatino Linotype" w:eastAsia="Palatino Linotype" w:hAnsi="Palatino Linotype" w:cs="Palatino Linotype"/>
          <w:b/>
        </w:rPr>
        <w:t xml:space="preserve"> de dos mil veintidós,</w:t>
      </w:r>
      <w:r w:rsidR="000E0122" w:rsidRPr="00110451">
        <w:rPr>
          <w:rFonts w:ascii="Palatino Linotype" w:eastAsia="Palatino Linotype" w:hAnsi="Palatino Linotype" w:cs="Palatino Linotype"/>
        </w:rPr>
        <w:t xml:space="preserve"> la parte</w:t>
      </w:r>
      <w:r w:rsidRPr="00110451">
        <w:rPr>
          <w:rFonts w:ascii="Palatino Linotype" w:eastAsia="Palatino Linotype" w:hAnsi="Palatino Linotype" w:cs="Palatino Linotype"/>
        </w:rPr>
        <w:t xml:space="preserve"> </w:t>
      </w:r>
      <w:r w:rsidRPr="00110451">
        <w:rPr>
          <w:rFonts w:ascii="Palatino Linotype" w:eastAsia="Palatino Linotype" w:hAnsi="Palatino Linotype" w:cs="Palatino Linotype"/>
          <w:b/>
        </w:rPr>
        <w:t xml:space="preserve">Recurrente </w:t>
      </w:r>
      <w:r w:rsidRPr="00110451">
        <w:rPr>
          <w:rFonts w:ascii="Palatino Linotype" w:eastAsia="Palatino Linotype" w:hAnsi="Palatino Linotype" w:cs="Palatino Linotype"/>
        </w:rPr>
        <w:t>presentó a través del Sistema de Acceso a la Información Mexiquense (</w:t>
      </w:r>
      <w:r w:rsidRPr="00110451">
        <w:rPr>
          <w:rFonts w:ascii="Palatino Linotype" w:eastAsia="Palatino Linotype" w:hAnsi="Palatino Linotype" w:cs="Palatino Linotype"/>
          <w:b/>
        </w:rPr>
        <w:t>SAIMEX),</w:t>
      </w:r>
      <w:r w:rsidRPr="00110451">
        <w:rPr>
          <w:rFonts w:ascii="Palatino Linotype" w:eastAsia="Palatino Linotype" w:hAnsi="Palatino Linotype" w:cs="Palatino Linotype"/>
        </w:rPr>
        <w:t xml:space="preserve"> la solicitud de acceso a la información pública registrada con el número </w:t>
      </w:r>
      <w:r w:rsidRPr="00110451">
        <w:rPr>
          <w:rFonts w:ascii="Palatino Linotype" w:eastAsia="Palatino Linotype" w:hAnsi="Palatino Linotype" w:cs="Palatino Linotype"/>
          <w:b/>
        </w:rPr>
        <w:t>00</w:t>
      </w:r>
      <w:r w:rsidR="005005BF" w:rsidRPr="00110451">
        <w:rPr>
          <w:rFonts w:ascii="Palatino Linotype" w:eastAsia="Palatino Linotype" w:hAnsi="Palatino Linotype" w:cs="Palatino Linotype"/>
          <w:b/>
        </w:rPr>
        <w:t>3</w:t>
      </w:r>
      <w:r w:rsidR="00E24E10" w:rsidRPr="00110451">
        <w:rPr>
          <w:rFonts w:ascii="Palatino Linotype" w:eastAsia="Palatino Linotype" w:hAnsi="Palatino Linotype" w:cs="Palatino Linotype"/>
          <w:b/>
        </w:rPr>
        <w:t>52</w:t>
      </w:r>
      <w:r w:rsidRPr="00110451">
        <w:rPr>
          <w:rFonts w:ascii="Palatino Linotype" w:eastAsia="Palatino Linotype" w:hAnsi="Palatino Linotype" w:cs="Palatino Linotype"/>
          <w:b/>
        </w:rPr>
        <w:t>/</w:t>
      </w:r>
      <w:r w:rsidR="00E24E10" w:rsidRPr="00110451">
        <w:rPr>
          <w:rFonts w:ascii="Palatino Linotype" w:eastAsia="Palatino Linotype" w:hAnsi="Palatino Linotype" w:cs="Palatino Linotype"/>
          <w:b/>
        </w:rPr>
        <w:t>ATENCO</w:t>
      </w:r>
      <w:r w:rsidRPr="00110451">
        <w:rPr>
          <w:rFonts w:ascii="Palatino Linotype" w:eastAsia="Palatino Linotype" w:hAnsi="Palatino Linotype" w:cs="Palatino Linotype"/>
          <w:b/>
        </w:rPr>
        <w:t xml:space="preserve">/IP/2022, </w:t>
      </w:r>
      <w:r w:rsidRPr="00110451">
        <w:rPr>
          <w:rFonts w:ascii="Palatino Linotype" w:eastAsia="Palatino Linotype" w:hAnsi="Palatino Linotype" w:cs="Palatino Linotype"/>
        </w:rPr>
        <w:t xml:space="preserve">mediante la cual requirió la información siguiente: </w:t>
      </w:r>
    </w:p>
    <w:p w14:paraId="5FD2D7D5" w14:textId="77777777" w:rsidR="006515EE" w:rsidRPr="00110451" w:rsidRDefault="008070F3" w:rsidP="00EE72D7">
      <w:pPr>
        <w:spacing w:before="240" w:after="240" w:line="276" w:lineRule="auto"/>
        <w:ind w:left="851" w:right="616"/>
        <w:jc w:val="both"/>
        <w:rPr>
          <w:rFonts w:ascii="Palatino Linotype" w:eastAsia="Palatino Linotype" w:hAnsi="Palatino Linotype" w:cs="Palatino Linotype"/>
          <w:i/>
          <w:sz w:val="22"/>
          <w:szCs w:val="22"/>
        </w:rPr>
      </w:pPr>
      <w:bookmarkStart w:id="2" w:name="_heading=h.gjdgxs" w:colFirst="0" w:colLast="0"/>
      <w:bookmarkEnd w:id="2"/>
      <w:r w:rsidRPr="00110451">
        <w:rPr>
          <w:rFonts w:ascii="Palatino Linotype" w:eastAsia="Palatino Linotype" w:hAnsi="Palatino Linotype" w:cs="Palatino Linotype"/>
          <w:i/>
          <w:sz w:val="22"/>
          <w:szCs w:val="22"/>
        </w:rPr>
        <w:t>“</w:t>
      </w:r>
      <w:r w:rsidR="00E24E10" w:rsidRPr="00110451">
        <w:rPr>
          <w:rFonts w:ascii="Palatino Linotype" w:eastAsia="Palatino Linotype" w:hAnsi="Palatino Linotype" w:cs="Palatino Linotype"/>
          <w:i/>
          <w:sz w:val="22"/>
          <w:szCs w:val="22"/>
        </w:rPr>
        <w:t xml:space="preserve">Solicito todos los </w:t>
      </w:r>
      <w:r w:rsidR="00E24E10" w:rsidRPr="00110451">
        <w:rPr>
          <w:rFonts w:ascii="Palatino Linotype" w:eastAsia="Palatino Linotype" w:hAnsi="Palatino Linotype" w:cs="Palatino Linotype"/>
          <w:b/>
          <w:i/>
          <w:sz w:val="22"/>
          <w:szCs w:val="22"/>
          <w:u w:val="single"/>
        </w:rPr>
        <w:t>expedientes completos</w:t>
      </w:r>
      <w:r w:rsidR="00E24E10" w:rsidRPr="00110451">
        <w:rPr>
          <w:rFonts w:ascii="Palatino Linotype" w:eastAsia="Palatino Linotype" w:hAnsi="Palatino Linotype" w:cs="Palatino Linotype"/>
          <w:i/>
          <w:sz w:val="22"/>
          <w:szCs w:val="22"/>
        </w:rPr>
        <w:t xml:space="preserve">, con planos, cotizaciones, contratos, convenios y todos sus anexos que conlleven al soporte documental </w:t>
      </w:r>
      <w:r w:rsidR="00E24E10" w:rsidRPr="00110451">
        <w:rPr>
          <w:rFonts w:ascii="Palatino Linotype" w:eastAsia="Palatino Linotype" w:hAnsi="Palatino Linotype" w:cs="Palatino Linotype"/>
          <w:b/>
          <w:i/>
          <w:sz w:val="22"/>
          <w:szCs w:val="22"/>
          <w:u w:val="single"/>
        </w:rPr>
        <w:t>de obras del año 2022</w:t>
      </w:r>
      <w:r w:rsidRPr="00110451">
        <w:rPr>
          <w:rFonts w:ascii="Palatino Linotype" w:eastAsia="Palatino Linotype" w:hAnsi="Palatino Linotype" w:cs="Palatino Linotype"/>
          <w:b/>
          <w:i/>
          <w:sz w:val="22"/>
          <w:szCs w:val="22"/>
          <w:u w:val="single"/>
        </w:rPr>
        <w:t>.”</w:t>
      </w:r>
      <w:r w:rsidRPr="00110451">
        <w:rPr>
          <w:rFonts w:ascii="Palatino Linotype" w:eastAsia="Palatino Linotype" w:hAnsi="Palatino Linotype" w:cs="Palatino Linotype"/>
          <w:i/>
          <w:sz w:val="22"/>
          <w:szCs w:val="22"/>
        </w:rPr>
        <w:t xml:space="preserve"> (Sic)</w:t>
      </w:r>
    </w:p>
    <w:p w14:paraId="36AEF580" w14:textId="77777777" w:rsidR="006515EE" w:rsidRPr="00110451" w:rsidRDefault="008070F3">
      <w:pPr>
        <w:spacing w:before="240" w:after="240" w:line="360" w:lineRule="auto"/>
        <w:jc w:val="both"/>
        <w:rPr>
          <w:rFonts w:ascii="Palatino Linotype" w:eastAsia="Palatino Linotype" w:hAnsi="Palatino Linotype" w:cs="Palatino Linotype"/>
        </w:rPr>
      </w:pPr>
      <w:r w:rsidRPr="00110451">
        <w:rPr>
          <w:rFonts w:ascii="Palatino Linotype" w:eastAsia="Palatino Linotype" w:hAnsi="Palatino Linotype" w:cs="Palatino Linotype"/>
          <w:b/>
        </w:rPr>
        <w:t>Modalidad de Entrega:</w:t>
      </w:r>
      <w:r w:rsidRPr="00110451">
        <w:rPr>
          <w:rFonts w:ascii="Palatino Linotype" w:eastAsia="Palatino Linotype" w:hAnsi="Palatino Linotype" w:cs="Palatino Linotype"/>
        </w:rPr>
        <w:t xml:space="preserve"> A través del Sistema de Acceso a la Información Mexiquense (SAIMEX).</w:t>
      </w:r>
    </w:p>
    <w:p w14:paraId="710CF149" w14:textId="77777777" w:rsidR="006515EE" w:rsidRPr="00110451" w:rsidRDefault="008070F3">
      <w:pPr>
        <w:spacing w:before="240" w:after="240" w:line="360" w:lineRule="auto"/>
        <w:jc w:val="both"/>
        <w:rPr>
          <w:rFonts w:ascii="Palatino Linotype" w:eastAsia="Palatino Linotype" w:hAnsi="Palatino Linotype" w:cs="Palatino Linotype"/>
        </w:rPr>
      </w:pPr>
      <w:r w:rsidRPr="00110451">
        <w:rPr>
          <w:rFonts w:ascii="Palatino Linotype" w:eastAsia="Palatino Linotype" w:hAnsi="Palatino Linotype" w:cs="Palatino Linotype"/>
          <w:b/>
        </w:rPr>
        <w:lastRenderedPageBreak/>
        <w:t xml:space="preserve">2. Respuesta. </w:t>
      </w:r>
      <w:r w:rsidRPr="00110451">
        <w:rPr>
          <w:rFonts w:ascii="Palatino Linotype" w:eastAsia="Palatino Linotype" w:hAnsi="Palatino Linotype" w:cs="Palatino Linotype"/>
        </w:rPr>
        <w:t xml:space="preserve"> El </w:t>
      </w:r>
      <w:r w:rsidR="00E24E10" w:rsidRPr="00110451">
        <w:rPr>
          <w:rFonts w:ascii="Palatino Linotype" w:eastAsia="Palatino Linotype" w:hAnsi="Palatino Linotype" w:cs="Palatino Linotype"/>
          <w:b/>
        </w:rPr>
        <w:t>treinta</w:t>
      </w:r>
      <w:r w:rsidRPr="00110451">
        <w:rPr>
          <w:rFonts w:ascii="Palatino Linotype" w:eastAsia="Palatino Linotype" w:hAnsi="Palatino Linotype" w:cs="Palatino Linotype"/>
          <w:b/>
        </w:rPr>
        <w:t xml:space="preserve"> de </w:t>
      </w:r>
      <w:r w:rsidR="00E24E10" w:rsidRPr="00110451">
        <w:rPr>
          <w:rFonts w:ascii="Palatino Linotype" w:eastAsia="Palatino Linotype" w:hAnsi="Palatino Linotype" w:cs="Palatino Linotype"/>
          <w:b/>
        </w:rPr>
        <w:t>agosto</w:t>
      </w:r>
      <w:r w:rsidRPr="00110451">
        <w:rPr>
          <w:rFonts w:ascii="Palatino Linotype" w:eastAsia="Palatino Linotype" w:hAnsi="Palatino Linotype" w:cs="Palatino Linotype"/>
          <w:b/>
        </w:rPr>
        <w:t xml:space="preserve"> de dos mil veintidós</w:t>
      </w:r>
      <w:r w:rsidRPr="00110451">
        <w:rPr>
          <w:rFonts w:ascii="Palatino Linotype" w:eastAsia="Palatino Linotype" w:hAnsi="Palatino Linotype" w:cs="Palatino Linotype"/>
        </w:rPr>
        <w:t xml:space="preserve">, el </w:t>
      </w:r>
      <w:r w:rsidRPr="00110451">
        <w:rPr>
          <w:rFonts w:ascii="Palatino Linotype" w:eastAsia="Palatino Linotype" w:hAnsi="Palatino Linotype" w:cs="Palatino Linotype"/>
          <w:b/>
        </w:rPr>
        <w:t>Sujeto Obligado</w:t>
      </w:r>
      <w:r w:rsidRPr="00110451">
        <w:rPr>
          <w:rFonts w:ascii="Palatino Linotype" w:eastAsia="Palatino Linotype" w:hAnsi="Palatino Linotype" w:cs="Palatino Linotype"/>
        </w:rPr>
        <w:t xml:space="preserve"> respondió a la solicitud de información en los términos siguientes:</w:t>
      </w:r>
    </w:p>
    <w:p w14:paraId="189169CB" w14:textId="77777777" w:rsidR="006515EE" w:rsidRPr="00110451" w:rsidRDefault="008070F3">
      <w:pPr>
        <w:spacing w:before="240" w:after="240" w:line="276" w:lineRule="auto"/>
        <w:ind w:left="851" w:right="616"/>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w:t>
      </w:r>
      <w:r w:rsidR="00E24E10" w:rsidRPr="00110451">
        <w:rPr>
          <w:rFonts w:ascii="Palatino Linotype" w:eastAsia="Palatino Linotype" w:hAnsi="Palatino Linotype" w:cs="Palatino Linotype"/>
          <w:i/>
          <w:sz w:val="22"/>
          <w:szCs w:val="22"/>
        </w:rPr>
        <w:t xml:space="preserve">En atención a la solicitud de información registrada con el folio número 00352/ATENCO/IP/2022, sírvase encontrar en archivos adjuntos, copia digitalizada del oficio emitido por el Servidor Público Habilitado, en el cual se detalla lo referente a su solicitud de acceso a la información. Se hace de su conocimiento el término de quince días hábiles, contados a partir del día hábil siguiente del que haya surtido efectos la notificación del presente oficio, para interponer el recurso de revisión que se señala en los artículos 176, 177 y 178 de la Ley de Transparencia y Acceso a la Información Pública del Estado de México y Municipios. Sin otro particular por el momento, reciba un cordial saludo. A T E N T A M E N T E Lic. en D. Raquel Gayosso Espinosa Encargada de Despacho de la Unidad de </w:t>
      </w:r>
      <w:proofErr w:type="gramStart"/>
      <w:r w:rsidR="00E24E10" w:rsidRPr="00110451">
        <w:rPr>
          <w:rFonts w:ascii="Palatino Linotype" w:eastAsia="Palatino Linotype" w:hAnsi="Palatino Linotype" w:cs="Palatino Linotype"/>
          <w:i/>
          <w:sz w:val="22"/>
          <w:szCs w:val="22"/>
        </w:rPr>
        <w:t>Transparencia.</w:t>
      </w:r>
      <w:r w:rsidRPr="00110451">
        <w:rPr>
          <w:rFonts w:ascii="Palatino Linotype" w:eastAsia="Palatino Linotype" w:hAnsi="Palatino Linotype" w:cs="Palatino Linotype"/>
          <w:b/>
          <w:i/>
          <w:sz w:val="22"/>
          <w:szCs w:val="22"/>
        </w:rPr>
        <w:t>.</w:t>
      </w:r>
      <w:proofErr w:type="gramEnd"/>
      <w:r w:rsidRPr="00110451">
        <w:rPr>
          <w:rFonts w:ascii="Palatino Linotype" w:eastAsia="Palatino Linotype" w:hAnsi="Palatino Linotype" w:cs="Palatino Linotype"/>
          <w:b/>
          <w:i/>
          <w:sz w:val="22"/>
          <w:szCs w:val="22"/>
        </w:rPr>
        <w:t>” (</w:t>
      </w:r>
      <w:r w:rsidRPr="00110451">
        <w:rPr>
          <w:rFonts w:ascii="Palatino Linotype" w:eastAsia="Palatino Linotype" w:hAnsi="Palatino Linotype" w:cs="Palatino Linotype"/>
          <w:i/>
          <w:sz w:val="22"/>
          <w:szCs w:val="22"/>
        </w:rPr>
        <w:t>Sic)</w:t>
      </w:r>
    </w:p>
    <w:p w14:paraId="1D94565B" w14:textId="77777777" w:rsidR="00605F0E" w:rsidRPr="00110451" w:rsidRDefault="008070F3">
      <w:pPr>
        <w:spacing w:before="240" w:after="240" w:line="360" w:lineRule="auto"/>
        <w:ind w:right="49"/>
        <w:jc w:val="both"/>
        <w:rPr>
          <w:rFonts w:ascii="Palatino Linotype" w:eastAsia="Palatino Linotype" w:hAnsi="Palatino Linotype" w:cs="Palatino Linotype"/>
        </w:rPr>
      </w:pPr>
      <w:r w:rsidRPr="00110451">
        <w:rPr>
          <w:rFonts w:ascii="Palatino Linotype" w:eastAsia="Palatino Linotype" w:hAnsi="Palatino Linotype" w:cs="Palatino Linotype"/>
        </w:rPr>
        <w:t xml:space="preserve">Pronunciamiento al que el </w:t>
      </w:r>
      <w:r w:rsidRPr="00110451">
        <w:rPr>
          <w:rFonts w:ascii="Palatino Linotype" w:eastAsia="Palatino Linotype" w:hAnsi="Palatino Linotype" w:cs="Palatino Linotype"/>
          <w:b/>
        </w:rPr>
        <w:t xml:space="preserve">Sujeto Obligado </w:t>
      </w:r>
      <w:r w:rsidR="00463DE2" w:rsidRPr="00110451">
        <w:rPr>
          <w:rFonts w:ascii="Palatino Linotype" w:eastAsia="Palatino Linotype" w:hAnsi="Palatino Linotype" w:cs="Palatino Linotype"/>
        </w:rPr>
        <w:t xml:space="preserve">adjuntó </w:t>
      </w:r>
      <w:r w:rsidR="007B4203" w:rsidRPr="00110451">
        <w:rPr>
          <w:rFonts w:ascii="Palatino Linotype" w:eastAsia="Palatino Linotype" w:hAnsi="Palatino Linotype" w:cs="Palatino Linotype"/>
        </w:rPr>
        <w:t xml:space="preserve">los archivos electrónicos descritos en el siguiente orden: </w:t>
      </w:r>
    </w:p>
    <w:p w14:paraId="5EC1B115" w14:textId="77777777" w:rsidR="007A5807" w:rsidRPr="00110451" w:rsidRDefault="007B4203" w:rsidP="007B4203">
      <w:pPr>
        <w:spacing w:before="240" w:after="240" w:line="360" w:lineRule="auto"/>
        <w:ind w:right="49"/>
        <w:jc w:val="both"/>
        <w:rPr>
          <w:rFonts w:ascii="Palatino Linotype" w:eastAsia="Palatino Linotype" w:hAnsi="Palatino Linotype" w:cs="Palatino Linotype"/>
          <w:i/>
        </w:rPr>
      </w:pPr>
      <w:r w:rsidRPr="00110451">
        <w:rPr>
          <w:rFonts w:ascii="Palatino Linotype" w:eastAsia="Palatino Linotype" w:hAnsi="Palatino Linotype" w:cs="Palatino Linotype"/>
          <w:b/>
          <w:i/>
        </w:rPr>
        <w:t>“</w:t>
      </w:r>
      <w:proofErr w:type="spellStart"/>
      <w:r w:rsidRPr="00110451">
        <w:rPr>
          <w:rFonts w:ascii="Palatino Linotype" w:eastAsia="Palatino Linotype" w:hAnsi="Palatino Linotype" w:cs="Palatino Linotype"/>
          <w:b/>
          <w:i/>
        </w:rPr>
        <w:t>Resp</w:t>
      </w:r>
      <w:proofErr w:type="spellEnd"/>
      <w:r w:rsidRPr="00110451">
        <w:rPr>
          <w:rFonts w:ascii="Palatino Linotype" w:eastAsia="Palatino Linotype" w:hAnsi="Palatino Linotype" w:cs="Palatino Linotype"/>
          <w:b/>
          <w:i/>
        </w:rPr>
        <w:t xml:space="preserve">. Sol. 352 </w:t>
      </w:r>
      <w:proofErr w:type="gramStart"/>
      <w:r w:rsidRPr="00110451">
        <w:rPr>
          <w:rFonts w:ascii="Palatino Linotype" w:eastAsia="Palatino Linotype" w:hAnsi="Palatino Linotype" w:cs="Palatino Linotype"/>
          <w:b/>
          <w:i/>
        </w:rPr>
        <w:t>Obras</w:t>
      </w:r>
      <w:proofErr w:type="gramEnd"/>
      <w:r w:rsidRPr="00110451">
        <w:rPr>
          <w:rFonts w:ascii="Palatino Linotype" w:eastAsia="Palatino Linotype" w:hAnsi="Palatino Linotype" w:cs="Palatino Linotype"/>
          <w:b/>
          <w:i/>
        </w:rPr>
        <w:t xml:space="preserve"> Públicas.pdf</w:t>
      </w:r>
      <w:r w:rsidR="00303197" w:rsidRPr="00110451">
        <w:rPr>
          <w:rFonts w:ascii="Palatino Linotype" w:eastAsia="Palatino Linotype" w:hAnsi="Palatino Linotype" w:cs="Palatino Linotype"/>
          <w:b/>
          <w:i/>
        </w:rPr>
        <w:t>”</w:t>
      </w:r>
      <w:r w:rsidRPr="00110451">
        <w:rPr>
          <w:rFonts w:ascii="Palatino Linotype" w:eastAsia="Palatino Linotype" w:hAnsi="Palatino Linotype" w:cs="Palatino Linotype"/>
          <w:b/>
          <w:i/>
        </w:rPr>
        <w:t xml:space="preserve">: </w:t>
      </w:r>
      <w:r w:rsidR="00303197" w:rsidRPr="00110451">
        <w:rPr>
          <w:rFonts w:ascii="Palatino Linotype" w:eastAsia="Palatino Linotype" w:hAnsi="Palatino Linotype" w:cs="Palatino Linotype"/>
        </w:rPr>
        <w:t>Se trata del oficio número DOP-ATE-245/2022</w:t>
      </w:r>
      <w:r w:rsidR="001A6573" w:rsidRPr="00110451">
        <w:rPr>
          <w:rFonts w:ascii="Palatino Linotype" w:eastAsia="Palatino Linotype" w:hAnsi="Palatino Linotype" w:cs="Palatino Linotype"/>
        </w:rPr>
        <w:t xml:space="preserve"> de fecha veintinueve de agosto de dos mil veintidós por medio del cual el Servidor Público Habilitado de la </w:t>
      </w:r>
      <w:r w:rsidR="001A6573" w:rsidRPr="00110451">
        <w:rPr>
          <w:rFonts w:ascii="Palatino Linotype" w:eastAsia="Palatino Linotype" w:hAnsi="Palatino Linotype" w:cs="Palatino Linotype"/>
          <w:b/>
          <w:u w:val="single"/>
        </w:rPr>
        <w:t>Dirección de Obras Públicas informó</w:t>
      </w:r>
      <w:r w:rsidR="001A6573" w:rsidRPr="00110451">
        <w:rPr>
          <w:rFonts w:ascii="Palatino Linotype" w:eastAsia="Palatino Linotype" w:hAnsi="Palatino Linotype" w:cs="Palatino Linotype"/>
        </w:rPr>
        <w:t xml:space="preserve">: </w:t>
      </w:r>
      <w:r w:rsidR="001A6573" w:rsidRPr="00110451">
        <w:rPr>
          <w:rFonts w:ascii="Palatino Linotype" w:eastAsia="Palatino Linotype" w:hAnsi="Palatino Linotype" w:cs="Palatino Linotype"/>
          <w:i/>
        </w:rPr>
        <w:t>“Durante los meses de enero a la presente fecha del ejercicio fiscal 2022 se encuentran en proceso de contratación, es por tal motivo que no se presenta evidencia alguna por el momento ante dicha solicitud”</w:t>
      </w:r>
      <w:r w:rsidR="007A5807" w:rsidRPr="00110451">
        <w:rPr>
          <w:rFonts w:ascii="Palatino Linotype" w:eastAsia="Palatino Linotype" w:hAnsi="Palatino Linotype" w:cs="Palatino Linotype"/>
          <w:i/>
        </w:rPr>
        <w:t xml:space="preserve"> </w:t>
      </w:r>
    </w:p>
    <w:p w14:paraId="47B34C2B" w14:textId="77777777" w:rsidR="007B4203" w:rsidRPr="00110451" w:rsidRDefault="007A5807" w:rsidP="007B4203">
      <w:pPr>
        <w:spacing w:before="240" w:after="240" w:line="360" w:lineRule="auto"/>
        <w:ind w:right="49"/>
        <w:jc w:val="both"/>
        <w:rPr>
          <w:rFonts w:ascii="Palatino Linotype" w:eastAsia="Palatino Linotype" w:hAnsi="Palatino Linotype" w:cs="Palatino Linotype"/>
        </w:rPr>
      </w:pPr>
      <w:r w:rsidRPr="00110451">
        <w:rPr>
          <w:rFonts w:ascii="Palatino Linotype" w:eastAsia="Palatino Linotype" w:hAnsi="Palatino Linotype" w:cs="Palatino Linotype"/>
          <w:b/>
          <w:i/>
        </w:rPr>
        <w:t>“</w:t>
      </w:r>
      <w:r w:rsidR="007B4203" w:rsidRPr="00110451">
        <w:rPr>
          <w:rFonts w:ascii="Palatino Linotype" w:eastAsia="Palatino Linotype" w:hAnsi="Palatino Linotype" w:cs="Palatino Linotype"/>
          <w:b/>
          <w:i/>
        </w:rPr>
        <w:t>Solicitante de Inform. Sol 352.pdf</w:t>
      </w:r>
      <w:r w:rsidRPr="00110451">
        <w:rPr>
          <w:rFonts w:ascii="Palatino Linotype" w:eastAsia="Palatino Linotype" w:hAnsi="Palatino Linotype" w:cs="Palatino Linotype"/>
          <w:b/>
          <w:i/>
        </w:rPr>
        <w:t xml:space="preserve">”: </w:t>
      </w:r>
      <w:r w:rsidRPr="00110451">
        <w:rPr>
          <w:rFonts w:ascii="Palatino Linotype" w:eastAsia="Palatino Linotype" w:hAnsi="Palatino Linotype" w:cs="Palatino Linotype"/>
        </w:rPr>
        <w:t>Oficio número PMA/UT/INT/2022/000334 de fecha treinta de agosto de dos mil veintidós, su</w:t>
      </w:r>
      <w:r w:rsidR="00737E07" w:rsidRPr="00110451">
        <w:rPr>
          <w:rFonts w:ascii="Palatino Linotype" w:eastAsia="Palatino Linotype" w:hAnsi="Palatino Linotype" w:cs="Palatino Linotype"/>
        </w:rPr>
        <w:t>scrito y signado por la Encargada de Despacho de la Unidad de Transparencia</w:t>
      </w:r>
      <w:r w:rsidR="006E388B" w:rsidRPr="00110451">
        <w:rPr>
          <w:rFonts w:ascii="Palatino Linotype" w:eastAsia="Palatino Linotype" w:hAnsi="Palatino Linotype" w:cs="Palatino Linotype"/>
        </w:rPr>
        <w:t xml:space="preserve"> por medio del cual remitió </w:t>
      </w:r>
      <w:r w:rsidR="00400225" w:rsidRPr="00110451">
        <w:rPr>
          <w:rFonts w:ascii="Palatino Linotype" w:eastAsia="Palatino Linotype" w:hAnsi="Palatino Linotype" w:cs="Palatino Linotype"/>
        </w:rPr>
        <w:t xml:space="preserve">el oficio </w:t>
      </w:r>
      <w:r w:rsidR="00A95464" w:rsidRPr="00110451">
        <w:rPr>
          <w:rFonts w:ascii="Palatino Linotype" w:eastAsia="Palatino Linotype" w:hAnsi="Palatino Linotype" w:cs="Palatino Linotype"/>
        </w:rPr>
        <w:t xml:space="preserve">de respuesta a la solicitud de información. </w:t>
      </w:r>
      <w:r w:rsidR="006E388B" w:rsidRPr="00110451">
        <w:rPr>
          <w:rFonts w:ascii="Palatino Linotype" w:eastAsia="Palatino Linotype" w:hAnsi="Palatino Linotype" w:cs="Palatino Linotype"/>
        </w:rPr>
        <w:t xml:space="preserve"> </w:t>
      </w:r>
    </w:p>
    <w:p w14:paraId="447DE9C8" w14:textId="77777777" w:rsidR="006515EE" w:rsidRPr="00110451" w:rsidRDefault="008070F3">
      <w:pPr>
        <w:spacing w:before="240" w:after="240" w:line="360" w:lineRule="auto"/>
        <w:ind w:right="49"/>
        <w:jc w:val="both"/>
        <w:rPr>
          <w:rFonts w:ascii="Palatino Linotype" w:eastAsia="Palatino Linotype" w:hAnsi="Palatino Linotype" w:cs="Palatino Linotype"/>
          <w:b/>
          <w:i/>
        </w:rPr>
      </w:pPr>
      <w:r w:rsidRPr="00110451">
        <w:rPr>
          <w:rFonts w:ascii="Palatino Linotype" w:eastAsia="Palatino Linotype" w:hAnsi="Palatino Linotype" w:cs="Palatino Linotype"/>
          <w:b/>
        </w:rPr>
        <w:lastRenderedPageBreak/>
        <w:t xml:space="preserve">3. Interposición del recurso de revisión.  </w:t>
      </w:r>
      <w:r w:rsidRPr="00110451">
        <w:rPr>
          <w:rFonts w:ascii="Palatino Linotype" w:eastAsia="Palatino Linotype" w:hAnsi="Palatino Linotype" w:cs="Palatino Linotype"/>
        </w:rPr>
        <w:t xml:space="preserve">El </w:t>
      </w:r>
      <w:r w:rsidR="00A95464" w:rsidRPr="00110451">
        <w:rPr>
          <w:rFonts w:ascii="Palatino Linotype" w:eastAsia="Palatino Linotype" w:hAnsi="Palatino Linotype" w:cs="Palatino Linotype"/>
          <w:b/>
        </w:rPr>
        <w:t>treinta y uno</w:t>
      </w:r>
      <w:r w:rsidR="00C32029" w:rsidRPr="00110451">
        <w:rPr>
          <w:rFonts w:ascii="Palatino Linotype" w:eastAsia="Palatino Linotype" w:hAnsi="Palatino Linotype" w:cs="Palatino Linotype"/>
          <w:b/>
        </w:rPr>
        <w:t xml:space="preserve"> </w:t>
      </w:r>
      <w:r w:rsidRPr="00110451">
        <w:rPr>
          <w:rFonts w:ascii="Palatino Linotype" w:eastAsia="Palatino Linotype" w:hAnsi="Palatino Linotype" w:cs="Palatino Linotype"/>
          <w:b/>
        </w:rPr>
        <w:t xml:space="preserve">de </w:t>
      </w:r>
      <w:r w:rsidR="00193561" w:rsidRPr="00110451">
        <w:rPr>
          <w:rFonts w:ascii="Palatino Linotype" w:eastAsia="Palatino Linotype" w:hAnsi="Palatino Linotype" w:cs="Palatino Linotype"/>
          <w:b/>
        </w:rPr>
        <w:t>agosto</w:t>
      </w:r>
      <w:r w:rsidRPr="00110451">
        <w:rPr>
          <w:rFonts w:ascii="Palatino Linotype" w:eastAsia="Palatino Linotype" w:hAnsi="Palatino Linotype" w:cs="Palatino Linotype"/>
          <w:b/>
        </w:rPr>
        <w:t xml:space="preserve"> de dos mil veintidós </w:t>
      </w:r>
      <w:r w:rsidRPr="00110451">
        <w:rPr>
          <w:rFonts w:ascii="Palatino Linotype" w:eastAsia="Palatino Linotype" w:hAnsi="Palatino Linotype" w:cs="Palatino Linotype"/>
        </w:rPr>
        <w:t>la</w:t>
      </w:r>
      <w:r w:rsidR="00D17C95" w:rsidRPr="00110451">
        <w:rPr>
          <w:rFonts w:ascii="Palatino Linotype" w:eastAsia="Palatino Linotype" w:hAnsi="Palatino Linotype" w:cs="Palatino Linotype"/>
        </w:rPr>
        <w:t xml:space="preserve"> parte</w:t>
      </w:r>
      <w:r w:rsidRPr="00110451">
        <w:rPr>
          <w:rFonts w:ascii="Palatino Linotype" w:eastAsia="Palatino Linotype" w:hAnsi="Palatino Linotype" w:cs="Palatino Linotype"/>
        </w:rPr>
        <w:t xml:space="preserve"> </w:t>
      </w:r>
      <w:r w:rsidRPr="00110451">
        <w:rPr>
          <w:rFonts w:ascii="Palatino Linotype" w:eastAsia="Palatino Linotype" w:hAnsi="Palatino Linotype" w:cs="Palatino Linotype"/>
          <w:b/>
        </w:rPr>
        <w:t xml:space="preserve">Recurrente </w:t>
      </w:r>
      <w:r w:rsidRPr="00110451">
        <w:rPr>
          <w:rFonts w:ascii="Palatino Linotype" w:eastAsia="Palatino Linotype" w:hAnsi="Palatino Linotype" w:cs="Palatino Linotype"/>
        </w:rPr>
        <w:t>inconforme con la respuesta, inte</w:t>
      </w:r>
      <w:r w:rsidRPr="00110451">
        <w:rPr>
          <w:rFonts w:ascii="Palatino Linotype" w:eastAsia="Palatino Linotype" w:hAnsi="Palatino Linotype" w:cs="Palatino Linotype"/>
          <w:b/>
        </w:rPr>
        <w:t>r</w:t>
      </w:r>
      <w:r w:rsidRPr="00110451">
        <w:rPr>
          <w:rFonts w:ascii="Palatino Linotype" w:eastAsia="Palatino Linotype" w:hAnsi="Palatino Linotype" w:cs="Palatino Linotype"/>
        </w:rPr>
        <w:t>puso el recurso de revisión en el que expresó lo siguiente:</w:t>
      </w:r>
    </w:p>
    <w:p w14:paraId="2D7E8788" w14:textId="77777777" w:rsidR="006515EE" w:rsidRPr="00110451" w:rsidRDefault="008070F3">
      <w:pPr>
        <w:spacing w:before="240" w:after="240" w:line="360" w:lineRule="auto"/>
        <w:ind w:right="49"/>
        <w:jc w:val="both"/>
        <w:rPr>
          <w:rFonts w:ascii="Palatino Linotype" w:eastAsia="Palatino Linotype" w:hAnsi="Palatino Linotype" w:cs="Palatino Linotype"/>
          <w:i/>
          <w:sz w:val="2"/>
          <w:szCs w:val="2"/>
        </w:rPr>
      </w:pPr>
      <w:r w:rsidRPr="00110451">
        <w:rPr>
          <w:rFonts w:ascii="Palatino Linotype" w:eastAsia="Palatino Linotype" w:hAnsi="Palatino Linotype" w:cs="Palatino Linotype"/>
          <w:b/>
        </w:rPr>
        <w:t xml:space="preserve">Acto impugnado: </w:t>
      </w:r>
    </w:p>
    <w:p w14:paraId="6A223921" w14:textId="77777777" w:rsidR="006515EE" w:rsidRPr="00110451" w:rsidRDefault="008070F3">
      <w:pPr>
        <w:spacing w:before="240" w:after="240" w:line="276" w:lineRule="auto"/>
        <w:ind w:left="851" w:right="616"/>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w:t>
      </w:r>
      <w:r w:rsidR="00A95464" w:rsidRPr="00110451">
        <w:rPr>
          <w:rFonts w:ascii="Palatino Linotype" w:eastAsia="Palatino Linotype" w:hAnsi="Palatino Linotype" w:cs="Palatino Linotype"/>
          <w:i/>
          <w:sz w:val="22"/>
          <w:szCs w:val="22"/>
        </w:rPr>
        <w:t>La omisión en la entrega de la información aunado a que no sostiene ni fundamenta de forma correcta su respuesta, puesto que no realiza la declaración de inexistencia, ni presenta el acta de comité dejando ver la inexperiencia y mala fe del ayuntamiento para con los ciudadanos</w:t>
      </w:r>
      <w:r w:rsidRPr="00110451">
        <w:rPr>
          <w:rFonts w:ascii="Palatino Linotype" w:eastAsia="Palatino Linotype" w:hAnsi="Palatino Linotype" w:cs="Palatino Linotype"/>
          <w:i/>
          <w:sz w:val="22"/>
          <w:szCs w:val="22"/>
        </w:rPr>
        <w:t>." (Sic)</w:t>
      </w:r>
    </w:p>
    <w:p w14:paraId="3DF6A731" w14:textId="77777777" w:rsidR="006515EE" w:rsidRPr="00110451" w:rsidRDefault="008070F3">
      <w:pPr>
        <w:spacing w:before="240" w:after="240" w:line="360" w:lineRule="auto"/>
        <w:ind w:right="616"/>
        <w:jc w:val="both"/>
        <w:rPr>
          <w:rFonts w:ascii="Palatino Linotype" w:eastAsia="Palatino Linotype" w:hAnsi="Palatino Linotype" w:cs="Palatino Linotype"/>
          <w:b/>
          <w:sz w:val="22"/>
          <w:szCs w:val="22"/>
        </w:rPr>
      </w:pPr>
      <w:r w:rsidRPr="00110451">
        <w:rPr>
          <w:rFonts w:ascii="Palatino Linotype" w:eastAsia="Palatino Linotype" w:hAnsi="Palatino Linotype" w:cs="Palatino Linotype"/>
          <w:b/>
        </w:rPr>
        <w:t>Razones o motivos de inconformidad</w:t>
      </w:r>
      <w:r w:rsidRPr="00110451">
        <w:rPr>
          <w:rFonts w:ascii="Palatino Linotype" w:eastAsia="Palatino Linotype" w:hAnsi="Palatino Linotype" w:cs="Palatino Linotype"/>
          <w:b/>
          <w:sz w:val="22"/>
          <w:szCs w:val="22"/>
        </w:rPr>
        <w:t xml:space="preserve">: </w:t>
      </w:r>
    </w:p>
    <w:p w14:paraId="3A78D479" w14:textId="77777777" w:rsidR="006515EE" w:rsidRPr="00110451" w:rsidRDefault="008070F3">
      <w:pPr>
        <w:spacing w:before="240" w:after="240" w:line="276" w:lineRule="auto"/>
        <w:ind w:left="851" w:right="616"/>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w:t>
      </w:r>
      <w:r w:rsidR="00A269FA" w:rsidRPr="00110451">
        <w:rPr>
          <w:rFonts w:ascii="Palatino Linotype" w:eastAsia="Palatino Linotype" w:hAnsi="Palatino Linotype" w:cs="Palatino Linotype"/>
          <w:i/>
          <w:sz w:val="22"/>
          <w:szCs w:val="22"/>
        </w:rPr>
        <w:t>La omisión en la entrega de la información aunado a que no sostiene ni fundamenta de forma correcta su respuesta, puesto que no realiza la declaración de inexistencia, ni presenta el acta de comité dejando ver la inexperiencia y mala fe del ayuntamiento para con los ciudadanos</w:t>
      </w:r>
      <w:r w:rsidRPr="00110451">
        <w:rPr>
          <w:rFonts w:ascii="Palatino Linotype" w:eastAsia="Palatino Linotype" w:hAnsi="Palatino Linotype" w:cs="Palatino Linotype"/>
          <w:i/>
          <w:sz w:val="22"/>
          <w:szCs w:val="22"/>
        </w:rPr>
        <w:t>. " (Sic)</w:t>
      </w:r>
    </w:p>
    <w:p w14:paraId="487BFF59" w14:textId="77777777" w:rsidR="006515EE" w:rsidRPr="00110451" w:rsidRDefault="006515EE">
      <w:pPr>
        <w:spacing w:before="240" w:after="240" w:line="360" w:lineRule="auto"/>
        <w:jc w:val="both"/>
        <w:rPr>
          <w:rFonts w:ascii="Palatino Linotype" w:eastAsia="Palatino Linotype" w:hAnsi="Palatino Linotype" w:cs="Palatino Linotype"/>
          <w:sz w:val="2"/>
          <w:szCs w:val="2"/>
        </w:rPr>
      </w:pPr>
    </w:p>
    <w:p w14:paraId="57FFC78E" w14:textId="77777777" w:rsidR="006515EE" w:rsidRPr="00110451" w:rsidRDefault="008070F3">
      <w:pPr>
        <w:spacing w:before="240" w:after="240" w:line="360" w:lineRule="auto"/>
        <w:jc w:val="both"/>
        <w:rPr>
          <w:rFonts w:ascii="Palatino Linotype" w:eastAsia="Palatino Linotype" w:hAnsi="Palatino Linotype" w:cs="Palatino Linotype"/>
        </w:rPr>
      </w:pPr>
      <w:r w:rsidRPr="00110451">
        <w:rPr>
          <w:rFonts w:ascii="Palatino Linotype" w:eastAsia="Palatino Linotype" w:hAnsi="Palatino Linotype" w:cs="Palatino Linotype"/>
          <w:b/>
        </w:rPr>
        <w:t>4. Turno.</w:t>
      </w:r>
      <w:r w:rsidRPr="00110451">
        <w:rPr>
          <w:rFonts w:ascii="Palatino Linotype" w:eastAsia="Palatino Linotype" w:hAnsi="Palatino Linotype" w:cs="Palatino Linotype"/>
          <w:b/>
          <w:sz w:val="28"/>
          <w:szCs w:val="28"/>
        </w:rPr>
        <w:t xml:space="preserve"> </w:t>
      </w:r>
      <w:r w:rsidRPr="00110451">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110451">
        <w:rPr>
          <w:rFonts w:ascii="Palatino Linotype" w:eastAsia="Palatino Linotype" w:hAnsi="Palatino Linotype" w:cs="Palatino Linotype"/>
          <w:b/>
        </w:rPr>
        <w:t xml:space="preserve">Guadalupe Ramírez Peña, </w:t>
      </w:r>
      <w:r w:rsidRPr="00110451">
        <w:rPr>
          <w:rFonts w:ascii="Palatino Linotype" w:eastAsia="Palatino Linotype" w:hAnsi="Palatino Linotype" w:cs="Palatino Linotype"/>
        </w:rPr>
        <w:t xml:space="preserve">a efecto de que analizara sobre su admisión o su </w:t>
      </w:r>
      <w:proofErr w:type="spellStart"/>
      <w:r w:rsidRPr="00110451">
        <w:rPr>
          <w:rFonts w:ascii="Palatino Linotype" w:eastAsia="Palatino Linotype" w:hAnsi="Palatino Linotype" w:cs="Palatino Linotype"/>
        </w:rPr>
        <w:t>desechamiento</w:t>
      </w:r>
      <w:proofErr w:type="spellEnd"/>
      <w:r w:rsidRPr="00110451">
        <w:rPr>
          <w:rFonts w:ascii="Palatino Linotype" w:eastAsia="Palatino Linotype" w:hAnsi="Palatino Linotype" w:cs="Palatino Linotype"/>
        </w:rPr>
        <w:t>.</w:t>
      </w:r>
    </w:p>
    <w:p w14:paraId="0A9784B5" w14:textId="77777777" w:rsidR="006515EE" w:rsidRPr="00110451" w:rsidRDefault="008070F3">
      <w:pPr>
        <w:spacing w:before="240" w:after="240" w:line="360" w:lineRule="auto"/>
        <w:jc w:val="both"/>
        <w:rPr>
          <w:rFonts w:ascii="Palatino Linotype" w:eastAsia="Palatino Linotype" w:hAnsi="Palatino Linotype" w:cs="Palatino Linotype"/>
          <w:b/>
        </w:rPr>
      </w:pPr>
      <w:r w:rsidRPr="00110451">
        <w:rPr>
          <w:rFonts w:ascii="Palatino Linotype" w:eastAsia="Palatino Linotype" w:hAnsi="Palatino Linotype" w:cs="Palatino Linotype"/>
          <w:b/>
        </w:rPr>
        <w:t>5.</w:t>
      </w:r>
      <w:r w:rsidRPr="00110451">
        <w:rPr>
          <w:rFonts w:ascii="Palatino Linotype" w:eastAsia="Palatino Linotype" w:hAnsi="Palatino Linotype" w:cs="Palatino Linotype"/>
          <w:b/>
          <w:i/>
        </w:rPr>
        <w:t xml:space="preserve"> </w:t>
      </w:r>
      <w:r w:rsidRPr="00110451">
        <w:rPr>
          <w:rFonts w:ascii="Palatino Linotype" w:eastAsia="Palatino Linotype" w:hAnsi="Palatino Linotype" w:cs="Palatino Linotype"/>
          <w:b/>
        </w:rPr>
        <w:t>Admisión del Recurso de revisión.</w:t>
      </w:r>
      <w:r w:rsidRPr="00110451">
        <w:rPr>
          <w:rFonts w:ascii="Palatino Linotype" w:eastAsia="Palatino Linotype" w:hAnsi="Palatino Linotype" w:cs="Palatino Linotype"/>
          <w:sz w:val="28"/>
          <w:szCs w:val="28"/>
        </w:rPr>
        <w:t xml:space="preserve"> El</w:t>
      </w:r>
      <w:r w:rsidRPr="00110451">
        <w:rPr>
          <w:rFonts w:ascii="Palatino Linotype" w:eastAsia="Palatino Linotype" w:hAnsi="Palatino Linotype" w:cs="Palatino Linotype"/>
          <w:b/>
        </w:rPr>
        <w:t xml:space="preserve"> </w:t>
      </w:r>
      <w:r w:rsidR="00A269FA" w:rsidRPr="00110451">
        <w:rPr>
          <w:rFonts w:ascii="Palatino Linotype" w:eastAsia="Palatino Linotype" w:hAnsi="Palatino Linotype" w:cs="Palatino Linotype"/>
          <w:b/>
        </w:rPr>
        <w:t>cinco</w:t>
      </w:r>
      <w:r w:rsidRPr="00110451">
        <w:rPr>
          <w:rFonts w:ascii="Palatino Linotype" w:eastAsia="Palatino Linotype" w:hAnsi="Palatino Linotype" w:cs="Palatino Linotype"/>
          <w:b/>
        </w:rPr>
        <w:t xml:space="preserve"> de </w:t>
      </w:r>
      <w:r w:rsidR="00A269FA" w:rsidRPr="00110451">
        <w:rPr>
          <w:rFonts w:ascii="Palatino Linotype" w:eastAsia="Palatino Linotype" w:hAnsi="Palatino Linotype" w:cs="Palatino Linotype"/>
          <w:b/>
        </w:rPr>
        <w:t>septiembre</w:t>
      </w:r>
      <w:r w:rsidRPr="00110451">
        <w:rPr>
          <w:rFonts w:ascii="Palatino Linotype" w:eastAsia="Palatino Linotype" w:hAnsi="Palatino Linotype" w:cs="Palatino Linotype"/>
          <w:b/>
        </w:rPr>
        <w:t xml:space="preserve"> de dos mil veintidós, </w:t>
      </w:r>
      <w:r w:rsidRPr="00110451">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dando un plazo máximo de siete días hábiles para que las partes </w:t>
      </w:r>
      <w:r w:rsidRPr="00110451">
        <w:rPr>
          <w:rFonts w:ascii="Palatino Linotype" w:eastAsia="Palatino Linotype" w:hAnsi="Palatino Linotype" w:cs="Palatino Linotype"/>
        </w:rPr>
        <w:lastRenderedPageBreak/>
        <w:t xml:space="preserve">manifestaran lo que a su derecho resultara conveniente, ofrecieran pruebas, formularan alegatos y el </w:t>
      </w:r>
      <w:r w:rsidRPr="00110451">
        <w:rPr>
          <w:rFonts w:ascii="Palatino Linotype" w:eastAsia="Palatino Linotype" w:hAnsi="Palatino Linotype" w:cs="Palatino Linotype"/>
          <w:b/>
        </w:rPr>
        <w:t>Sujeto Obligado</w:t>
      </w:r>
      <w:r w:rsidRPr="00110451">
        <w:rPr>
          <w:rFonts w:ascii="Palatino Linotype" w:eastAsia="Palatino Linotype" w:hAnsi="Palatino Linotype" w:cs="Palatino Linotype"/>
        </w:rPr>
        <w:t xml:space="preserve"> presentara su informe justificado.</w:t>
      </w:r>
    </w:p>
    <w:p w14:paraId="71CAB95D" w14:textId="77777777" w:rsidR="006515EE" w:rsidRPr="00110451" w:rsidRDefault="008070F3" w:rsidP="00A269FA">
      <w:pPr>
        <w:widowControl w:val="0"/>
        <w:spacing w:before="240" w:after="240" w:line="360" w:lineRule="auto"/>
        <w:jc w:val="both"/>
        <w:rPr>
          <w:rFonts w:ascii="Palatino Linotype" w:eastAsia="Palatino Linotype" w:hAnsi="Palatino Linotype" w:cs="Palatino Linotype"/>
        </w:rPr>
      </w:pPr>
      <w:r w:rsidRPr="00110451">
        <w:rPr>
          <w:rFonts w:ascii="Palatino Linotype" w:eastAsia="Palatino Linotype" w:hAnsi="Palatino Linotype" w:cs="Palatino Linotype"/>
          <w:b/>
        </w:rPr>
        <w:t>6. Manifestaciones</w:t>
      </w:r>
      <w:r w:rsidRPr="00110451">
        <w:rPr>
          <w:rFonts w:ascii="Palatino Linotype" w:eastAsia="Palatino Linotype" w:hAnsi="Palatino Linotype" w:cs="Palatino Linotype"/>
        </w:rPr>
        <w:t xml:space="preserve">. </w:t>
      </w:r>
      <w:r w:rsidR="00A269FA" w:rsidRPr="00110451">
        <w:rPr>
          <w:rFonts w:ascii="Palatino Linotype" w:eastAsia="Palatino Linotype" w:hAnsi="Palatino Linotype" w:cs="Palatino Linotype"/>
        </w:rPr>
        <w:t xml:space="preserve">El </w:t>
      </w:r>
      <w:r w:rsidR="00A269FA" w:rsidRPr="00110451">
        <w:rPr>
          <w:rFonts w:ascii="Palatino Linotype" w:eastAsia="Palatino Linotype" w:hAnsi="Palatino Linotype" w:cs="Palatino Linotype"/>
          <w:b/>
        </w:rPr>
        <w:t xml:space="preserve">Sujeto Obligado </w:t>
      </w:r>
      <w:r w:rsidR="00A269FA" w:rsidRPr="00110451">
        <w:rPr>
          <w:rFonts w:ascii="Palatino Linotype" w:eastAsia="Palatino Linotype" w:hAnsi="Palatino Linotype" w:cs="Palatino Linotype"/>
        </w:rPr>
        <w:t xml:space="preserve">no rindió informe justificado </w:t>
      </w:r>
      <w:proofErr w:type="gramStart"/>
      <w:r w:rsidR="00A269FA" w:rsidRPr="00110451">
        <w:rPr>
          <w:rFonts w:ascii="Palatino Linotype" w:eastAsia="Palatino Linotype" w:hAnsi="Palatino Linotype" w:cs="Palatino Linotype"/>
        </w:rPr>
        <w:t>para  manifestar</w:t>
      </w:r>
      <w:proofErr w:type="gramEnd"/>
      <w:r w:rsidR="00A269FA" w:rsidRPr="00110451">
        <w:rPr>
          <w:rFonts w:ascii="Palatino Linotype" w:eastAsia="Palatino Linotype" w:hAnsi="Palatino Linotype" w:cs="Palatino Linotype"/>
        </w:rPr>
        <w:t xml:space="preserve"> lo que a su derecho asistiera y con</w:t>
      </w:r>
      <w:r w:rsidR="00D17C95" w:rsidRPr="00110451">
        <w:rPr>
          <w:rFonts w:ascii="Palatino Linotype" w:eastAsia="Palatino Linotype" w:hAnsi="Palatino Linotype" w:cs="Palatino Linotype"/>
        </w:rPr>
        <w:t>viniera; por su parte, la parte</w:t>
      </w:r>
      <w:r w:rsidR="00A269FA" w:rsidRPr="00110451">
        <w:rPr>
          <w:rFonts w:ascii="Palatino Linotype" w:eastAsia="Palatino Linotype" w:hAnsi="Palatino Linotype" w:cs="Palatino Linotype"/>
        </w:rPr>
        <w:t xml:space="preserve"> </w:t>
      </w:r>
      <w:r w:rsidR="00A269FA" w:rsidRPr="00110451">
        <w:rPr>
          <w:rFonts w:ascii="Palatino Linotype" w:eastAsia="Palatino Linotype" w:hAnsi="Palatino Linotype" w:cs="Palatino Linotype"/>
          <w:b/>
        </w:rPr>
        <w:t xml:space="preserve">Recurrente </w:t>
      </w:r>
      <w:r w:rsidR="00A269FA" w:rsidRPr="00110451">
        <w:rPr>
          <w:rFonts w:ascii="Palatino Linotype" w:eastAsia="Palatino Linotype" w:hAnsi="Palatino Linotype" w:cs="Palatino Linotype"/>
        </w:rPr>
        <w:t xml:space="preserve">no realizó manifestaciones, no formuló alegatos, ni ofreció algún medio de prueba. </w:t>
      </w:r>
    </w:p>
    <w:p w14:paraId="09362C09" w14:textId="77777777" w:rsidR="006515EE" w:rsidRPr="00110451" w:rsidRDefault="008070F3">
      <w:pPr>
        <w:widowControl w:val="0"/>
        <w:spacing w:before="240" w:after="240" w:line="360" w:lineRule="auto"/>
        <w:jc w:val="both"/>
        <w:rPr>
          <w:rFonts w:ascii="Palatino Linotype" w:eastAsia="Palatino Linotype" w:hAnsi="Palatino Linotype" w:cs="Palatino Linotype"/>
        </w:rPr>
      </w:pPr>
      <w:r w:rsidRPr="00110451">
        <w:rPr>
          <w:rFonts w:ascii="Palatino Linotype" w:eastAsia="Palatino Linotype" w:hAnsi="Palatino Linotype" w:cs="Palatino Linotype"/>
          <w:b/>
        </w:rPr>
        <w:t>7.</w:t>
      </w:r>
      <w:r w:rsidRPr="00110451">
        <w:rPr>
          <w:rFonts w:ascii="Palatino Linotype" w:eastAsia="Palatino Linotype" w:hAnsi="Palatino Linotype" w:cs="Palatino Linotype"/>
        </w:rPr>
        <w:t xml:space="preserve"> </w:t>
      </w:r>
      <w:r w:rsidRPr="00110451">
        <w:rPr>
          <w:rFonts w:ascii="Palatino Linotype" w:eastAsia="Palatino Linotype" w:hAnsi="Palatino Linotype" w:cs="Palatino Linotype"/>
          <w:b/>
        </w:rPr>
        <w:t xml:space="preserve">Ampliación del plazo para emitir resolución. </w:t>
      </w:r>
      <w:r w:rsidRPr="00110451">
        <w:rPr>
          <w:rFonts w:ascii="Palatino Linotype" w:eastAsia="Palatino Linotype" w:hAnsi="Palatino Linotype" w:cs="Palatino Linotype"/>
        </w:rPr>
        <w:t xml:space="preserve">El </w:t>
      </w:r>
      <w:r w:rsidR="00A269FA" w:rsidRPr="00110451">
        <w:rPr>
          <w:rFonts w:ascii="Palatino Linotype" w:eastAsia="Palatino Linotype" w:hAnsi="Palatino Linotype" w:cs="Palatino Linotype"/>
          <w:b/>
        </w:rPr>
        <w:t>catorce</w:t>
      </w:r>
      <w:r w:rsidRPr="00110451">
        <w:rPr>
          <w:rFonts w:ascii="Palatino Linotype" w:eastAsia="Palatino Linotype" w:hAnsi="Palatino Linotype" w:cs="Palatino Linotype"/>
          <w:b/>
        </w:rPr>
        <w:t xml:space="preserve"> de </w:t>
      </w:r>
      <w:r w:rsidR="00A269FA" w:rsidRPr="00110451">
        <w:rPr>
          <w:rFonts w:ascii="Palatino Linotype" w:eastAsia="Palatino Linotype" w:hAnsi="Palatino Linotype" w:cs="Palatino Linotype"/>
          <w:b/>
        </w:rPr>
        <w:t>febrero</w:t>
      </w:r>
      <w:r w:rsidRPr="00110451">
        <w:rPr>
          <w:rFonts w:ascii="Palatino Linotype" w:eastAsia="Palatino Linotype" w:hAnsi="Palatino Linotype" w:cs="Palatino Linotype"/>
          <w:b/>
        </w:rPr>
        <w:t xml:space="preserve"> de </w:t>
      </w:r>
      <w:r w:rsidR="001209A8" w:rsidRPr="00110451">
        <w:rPr>
          <w:rFonts w:ascii="Palatino Linotype" w:eastAsia="Palatino Linotype" w:hAnsi="Palatino Linotype" w:cs="Palatino Linotype"/>
          <w:b/>
        </w:rPr>
        <w:t>dos mil veintitrés</w:t>
      </w:r>
      <w:r w:rsidRPr="00110451">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y Municipios, determinó ampliar el plazo para emitir la presente resolución. </w:t>
      </w:r>
    </w:p>
    <w:p w14:paraId="7E44037F" w14:textId="77777777" w:rsidR="00C12AD1" w:rsidRPr="00110451" w:rsidRDefault="00C12AD1" w:rsidP="00C12AD1">
      <w:pPr>
        <w:spacing w:before="240" w:after="240" w:line="360" w:lineRule="auto"/>
        <w:jc w:val="both"/>
        <w:rPr>
          <w:rFonts w:ascii="Palatino Linotype" w:eastAsia="Palatino Linotype" w:hAnsi="Palatino Linotype" w:cs="Palatino Linotype"/>
        </w:rPr>
      </w:pPr>
      <w:r w:rsidRPr="00110451">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1247221D" w14:textId="77777777" w:rsidR="006515EE" w:rsidRPr="00110451" w:rsidRDefault="008070F3">
      <w:pPr>
        <w:spacing w:before="240" w:after="240" w:line="360" w:lineRule="auto"/>
        <w:jc w:val="both"/>
        <w:rPr>
          <w:rFonts w:ascii="Palatino Linotype" w:eastAsia="Palatino Linotype" w:hAnsi="Palatino Linotype" w:cs="Palatino Linotype"/>
        </w:rPr>
      </w:pPr>
      <w:r w:rsidRPr="00110451">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w:t>
      </w:r>
      <w:r w:rsidRPr="00110451">
        <w:rPr>
          <w:rFonts w:ascii="Palatino Linotype" w:eastAsia="Palatino Linotype" w:hAnsi="Palatino Linotype" w:cs="Palatino Linotype"/>
        </w:rPr>
        <w:lastRenderedPageBreak/>
        <w:t>órganos jurisdiccionales federales, aplicables también en procedimientos análogos, como el que nos ocupa.</w:t>
      </w:r>
    </w:p>
    <w:p w14:paraId="4DF4797E" w14:textId="77777777" w:rsidR="006515EE" w:rsidRPr="00110451" w:rsidRDefault="008070F3">
      <w:pPr>
        <w:spacing w:before="240" w:after="240" w:line="360" w:lineRule="auto"/>
        <w:jc w:val="both"/>
        <w:rPr>
          <w:rFonts w:ascii="Palatino Linotype" w:eastAsia="Palatino Linotype" w:hAnsi="Palatino Linotype" w:cs="Palatino Linotype"/>
        </w:rPr>
      </w:pPr>
      <w:r w:rsidRPr="00110451">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6E5B123" w14:textId="77777777" w:rsidR="006515EE" w:rsidRPr="00110451" w:rsidRDefault="008070F3">
      <w:pPr>
        <w:spacing w:before="240" w:after="240" w:line="360" w:lineRule="auto"/>
        <w:jc w:val="both"/>
        <w:rPr>
          <w:rFonts w:ascii="Palatino Linotype" w:eastAsia="Palatino Linotype" w:hAnsi="Palatino Linotype" w:cs="Palatino Linotype"/>
        </w:rPr>
      </w:pPr>
      <w:r w:rsidRPr="00110451">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4C967CE" w14:textId="77777777" w:rsidR="006515EE" w:rsidRPr="00110451" w:rsidRDefault="008070F3">
      <w:pPr>
        <w:spacing w:before="240" w:after="240" w:line="360" w:lineRule="auto"/>
        <w:jc w:val="both"/>
        <w:rPr>
          <w:rFonts w:ascii="Palatino Linotype" w:eastAsia="Palatino Linotype" w:hAnsi="Palatino Linotype" w:cs="Palatino Linotype"/>
          <w:strike/>
        </w:rPr>
      </w:pPr>
      <w:r w:rsidRPr="00110451">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5DA00660" w14:textId="77777777" w:rsidR="006515EE" w:rsidRPr="00110451" w:rsidRDefault="008070F3">
      <w:pPr>
        <w:numPr>
          <w:ilvl w:val="0"/>
          <w:numId w:val="3"/>
        </w:numPr>
        <w:spacing w:before="240" w:after="240" w:line="360" w:lineRule="auto"/>
        <w:jc w:val="both"/>
        <w:rPr>
          <w:rFonts w:ascii="Palatino Linotype" w:eastAsia="Palatino Linotype" w:hAnsi="Palatino Linotype" w:cs="Palatino Linotype"/>
        </w:rPr>
      </w:pPr>
      <w:r w:rsidRPr="00110451">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5F218816" w14:textId="77777777" w:rsidR="006515EE" w:rsidRPr="00110451" w:rsidRDefault="008070F3">
      <w:pPr>
        <w:numPr>
          <w:ilvl w:val="0"/>
          <w:numId w:val="3"/>
        </w:numPr>
        <w:spacing w:before="240" w:after="240" w:line="360" w:lineRule="auto"/>
        <w:jc w:val="both"/>
        <w:rPr>
          <w:rFonts w:ascii="Palatino Linotype" w:eastAsia="Palatino Linotype" w:hAnsi="Palatino Linotype" w:cs="Palatino Linotype"/>
        </w:rPr>
      </w:pPr>
      <w:r w:rsidRPr="00110451">
        <w:rPr>
          <w:rFonts w:ascii="Palatino Linotype" w:eastAsia="Palatino Linotype" w:hAnsi="Palatino Linotype" w:cs="Palatino Linotype"/>
        </w:rPr>
        <w:t>Actividad Procesal del interesado. Acciones u omisiones del interesado.</w:t>
      </w:r>
    </w:p>
    <w:p w14:paraId="246E8D75" w14:textId="77777777" w:rsidR="006515EE" w:rsidRPr="00110451" w:rsidRDefault="008070F3">
      <w:pPr>
        <w:numPr>
          <w:ilvl w:val="0"/>
          <w:numId w:val="3"/>
        </w:numPr>
        <w:spacing w:before="240" w:after="240" w:line="360" w:lineRule="auto"/>
        <w:jc w:val="both"/>
        <w:rPr>
          <w:rFonts w:ascii="Palatino Linotype" w:eastAsia="Palatino Linotype" w:hAnsi="Palatino Linotype" w:cs="Palatino Linotype"/>
        </w:rPr>
      </w:pPr>
      <w:r w:rsidRPr="00110451">
        <w:rPr>
          <w:rFonts w:ascii="Palatino Linotype" w:eastAsia="Palatino Linotype" w:hAnsi="Palatino Linotype" w:cs="Palatino Linotype"/>
        </w:rPr>
        <w:t>Conducta de la Autoridad: Las Acciones u omisiones realizadas en el procedimiento. Así como si la autoridad actuó con la debida diligencia.</w:t>
      </w:r>
    </w:p>
    <w:p w14:paraId="403596B3" w14:textId="77777777" w:rsidR="006515EE" w:rsidRPr="00110451" w:rsidRDefault="008070F3">
      <w:pPr>
        <w:spacing w:before="240" w:after="240" w:line="360" w:lineRule="auto"/>
        <w:ind w:left="567"/>
        <w:jc w:val="both"/>
        <w:rPr>
          <w:rFonts w:ascii="Palatino Linotype" w:eastAsia="Palatino Linotype" w:hAnsi="Palatino Linotype" w:cs="Palatino Linotype"/>
        </w:rPr>
      </w:pPr>
      <w:r w:rsidRPr="00110451">
        <w:rPr>
          <w:rFonts w:ascii="Palatino Linotype" w:eastAsia="Palatino Linotype" w:hAnsi="Palatino Linotype" w:cs="Palatino Linotype"/>
        </w:rPr>
        <w:t>d) La afectación generada en la situación jurídica de la persona involucrada en el proceso: Violación a sus derechos humanos.</w:t>
      </w:r>
    </w:p>
    <w:p w14:paraId="62E318A8" w14:textId="77777777" w:rsidR="006515EE" w:rsidRPr="00110451" w:rsidRDefault="008070F3">
      <w:pPr>
        <w:spacing w:before="240" w:after="240" w:line="360" w:lineRule="auto"/>
        <w:jc w:val="both"/>
        <w:rPr>
          <w:rFonts w:ascii="Palatino Linotype" w:eastAsia="Palatino Linotype" w:hAnsi="Palatino Linotype" w:cs="Palatino Linotype"/>
        </w:rPr>
      </w:pPr>
      <w:r w:rsidRPr="00110451">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D35D7BF" w14:textId="77777777" w:rsidR="006515EE" w:rsidRPr="00110451" w:rsidRDefault="008070F3">
      <w:pPr>
        <w:spacing w:before="240" w:after="240" w:line="360" w:lineRule="auto"/>
        <w:jc w:val="both"/>
        <w:rPr>
          <w:rFonts w:ascii="Palatino Linotype" w:eastAsia="Palatino Linotype" w:hAnsi="Palatino Linotype" w:cs="Palatino Linotype"/>
          <w:b/>
        </w:rPr>
      </w:pPr>
      <w:r w:rsidRPr="00110451">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110451">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110451">
        <w:rPr>
          <w:rFonts w:ascii="Palatino Linotype" w:eastAsia="Palatino Linotype" w:hAnsi="Palatino Linotype" w:cs="Palatino Linotype"/>
        </w:rPr>
        <w:t>, visible en la Gaceta del Seminario Judicial de la Federación con el registro digital 205635.</w:t>
      </w:r>
    </w:p>
    <w:p w14:paraId="55A297BF" w14:textId="77777777" w:rsidR="006515EE" w:rsidRPr="00110451" w:rsidRDefault="008070F3">
      <w:pPr>
        <w:spacing w:before="240" w:after="240" w:line="360" w:lineRule="auto"/>
        <w:jc w:val="both"/>
        <w:rPr>
          <w:rFonts w:ascii="Palatino Linotype" w:eastAsia="Palatino Linotype" w:hAnsi="Palatino Linotype" w:cs="Palatino Linotype"/>
        </w:rPr>
      </w:pPr>
      <w:r w:rsidRPr="00110451">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9A460AA" w14:textId="77777777" w:rsidR="006515EE" w:rsidRPr="00110451" w:rsidRDefault="008070F3">
      <w:pPr>
        <w:spacing w:before="240" w:after="240" w:line="360" w:lineRule="auto"/>
        <w:jc w:val="both"/>
        <w:rPr>
          <w:rFonts w:ascii="Palatino Linotype" w:eastAsia="Palatino Linotype" w:hAnsi="Palatino Linotype" w:cs="Palatino Linotype"/>
        </w:rPr>
      </w:pPr>
      <w:r w:rsidRPr="00110451">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121D3147" w14:textId="77777777" w:rsidR="006515EE" w:rsidRPr="00110451" w:rsidRDefault="008070F3">
      <w:pPr>
        <w:spacing w:before="240" w:after="240" w:line="360" w:lineRule="auto"/>
        <w:jc w:val="both"/>
        <w:rPr>
          <w:rFonts w:ascii="Palatino Linotype" w:eastAsia="Palatino Linotype" w:hAnsi="Palatino Linotype" w:cs="Palatino Linotype"/>
        </w:rPr>
      </w:pPr>
      <w:r w:rsidRPr="00110451">
        <w:rPr>
          <w:rFonts w:ascii="Palatino Linotype" w:eastAsia="Palatino Linotype" w:hAnsi="Palatino Linotype" w:cs="Palatino Linotype"/>
        </w:rPr>
        <w:t xml:space="preserve"> </w:t>
      </w:r>
      <w:r w:rsidRPr="00110451">
        <w:rPr>
          <w:rFonts w:ascii="Palatino Linotype" w:eastAsia="Palatino Linotype" w:hAnsi="Palatino Linotype" w:cs="Palatino Linotype"/>
          <w:i/>
        </w:rPr>
        <w:t>“PLAZO RAZONABLE PARA RESOLVER. DIMENSIÓN Y EFECTOS DE ESTE CONCEPTO CUANDO SE ADUCE EXCESIVA CARGA DE TRABAJO.”</w:t>
      </w:r>
      <w:r w:rsidRPr="00110451">
        <w:rPr>
          <w:rFonts w:ascii="Palatino Linotype" w:eastAsia="Palatino Linotype" w:hAnsi="Palatino Linotype" w:cs="Palatino Linotype"/>
        </w:rPr>
        <w:t xml:space="preserve"> consultable en el Seminario Judicial de la Federación y su gaceta, con el registro digital 2002351.</w:t>
      </w:r>
    </w:p>
    <w:p w14:paraId="04F82A44" w14:textId="77777777" w:rsidR="006515EE" w:rsidRPr="00110451" w:rsidRDefault="008070F3">
      <w:pPr>
        <w:spacing w:before="240" w:after="240" w:line="360" w:lineRule="auto"/>
        <w:jc w:val="both"/>
        <w:rPr>
          <w:rFonts w:ascii="Palatino Linotype" w:eastAsia="Palatino Linotype" w:hAnsi="Palatino Linotype" w:cs="Palatino Linotype"/>
        </w:rPr>
      </w:pPr>
      <w:r w:rsidRPr="00110451">
        <w:rPr>
          <w:rFonts w:ascii="Palatino Linotype" w:eastAsia="Palatino Linotype" w:hAnsi="Palatino Linotype" w:cs="Palatino Linotype"/>
          <w:i/>
        </w:rPr>
        <w:t>“PLAZO RAZONABLE PARA RESOLVER. CONCEPTO Y ELEMENTOS QUE LO INTEGRAN A LA LUZ DEL DERECHO INTERNACIONAL DE LOS DERECHOS HUMANOS.”</w:t>
      </w:r>
      <w:r w:rsidRPr="00110451">
        <w:rPr>
          <w:rFonts w:ascii="Palatino Linotype" w:eastAsia="Palatino Linotype" w:hAnsi="Palatino Linotype" w:cs="Palatino Linotype"/>
        </w:rPr>
        <w:t>, visible en el Seminario Judicial de la Federación y su gaceta, con el registro digital 2002350.</w:t>
      </w:r>
    </w:p>
    <w:p w14:paraId="3F7A3264" w14:textId="77777777" w:rsidR="006515EE" w:rsidRPr="00110451" w:rsidRDefault="008070F3">
      <w:pPr>
        <w:spacing w:before="240" w:after="240" w:line="360" w:lineRule="auto"/>
        <w:jc w:val="both"/>
        <w:rPr>
          <w:rFonts w:ascii="Palatino Linotype" w:eastAsia="Palatino Linotype" w:hAnsi="Palatino Linotype" w:cs="Palatino Linotype"/>
        </w:rPr>
      </w:pPr>
      <w:r w:rsidRPr="00110451">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4DEC0F4D" w14:textId="77777777" w:rsidR="006515EE" w:rsidRPr="00110451" w:rsidRDefault="008070F3">
      <w:pPr>
        <w:spacing w:before="240" w:after="240" w:line="360" w:lineRule="auto"/>
        <w:jc w:val="both"/>
        <w:rPr>
          <w:rFonts w:ascii="Palatino Linotype" w:eastAsia="Palatino Linotype" w:hAnsi="Palatino Linotype" w:cs="Palatino Linotype"/>
        </w:rPr>
      </w:pPr>
      <w:r w:rsidRPr="00110451">
        <w:rPr>
          <w:rFonts w:ascii="Palatino Linotype" w:eastAsia="Palatino Linotype" w:hAnsi="Palatino Linotype" w:cs="Palatino Linotype"/>
          <w:b/>
        </w:rPr>
        <w:t xml:space="preserve">8. Cierre de instrucción. </w:t>
      </w:r>
      <w:r w:rsidRPr="00110451">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00692976" w:rsidRPr="00110451">
        <w:rPr>
          <w:rFonts w:ascii="Palatino Linotype" w:eastAsia="Palatino Linotype" w:hAnsi="Palatino Linotype" w:cs="Palatino Linotype"/>
          <w:b/>
        </w:rPr>
        <w:t xml:space="preserve">catorce </w:t>
      </w:r>
      <w:r w:rsidRPr="00110451">
        <w:rPr>
          <w:rFonts w:ascii="Palatino Linotype" w:eastAsia="Palatino Linotype" w:hAnsi="Palatino Linotype" w:cs="Palatino Linotype"/>
          <w:b/>
        </w:rPr>
        <w:t xml:space="preserve">de </w:t>
      </w:r>
      <w:r w:rsidR="00692976" w:rsidRPr="00110451">
        <w:rPr>
          <w:rFonts w:ascii="Palatino Linotype" w:eastAsia="Palatino Linotype" w:hAnsi="Palatino Linotype" w:cs="Palatino Linotype"/>
          <w:b/>
        </w:rPr>
        <w:t>febrero</w:t>
      </w:r>
      <w:r w:rsidRPr="00110451">
        <w:rPr>
          <w:rFonts w:ascii="Palatino Linotype" w:eastAsia="Palatino Linotype" w:hAnsi="Palatino Linotype" w:cs="Palatino Linotype"/>
          <w:b/>
        </w:rPr>
        <w:t xml:space="preserve"> de dos mil veintitrés</w:t>
      </w:r>
      <w:r w:rsidRPr="00110451">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7413E92B" w14:textId="77777777" w:rsidR="006515EE" w:rsidRPr="00110451" w:rsidRDefault="008070F3">
      <w:pPr>
        <w:widowControl w:val="0"/>
        <w:spacing w:before="240" w:after="240" w:line="360" w:lineRule="auto"/>
        <w:jc w:val="both"/>
        <w:rPr>
          <w:rFonts w:ascii="Palatino Linotype" w:eastAsia="Palatino Linotype" w:hAnsi="Palatino Linotype" w:cs="Palatino Linotype"/>
          <w:b/>
        </w:rPr>
      </w:pPr>
      <w:r w:rsidRPr="00110451">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r w:rsidRPr="00110451">
        <w:rPr>
          <w:rFonts w:ascii="Palatino Linotype" w:eastAsia="Palatino Linotype" w:hAnsi="Palatino Linotype" w:cs="Palatino Linotype"/>
          <w:b/>
        </w:rPr>
        <w:t xml:space="preserve"> </w:t>
      </w:r>
    </w:p>
    <w:p w14:paraId="3AE4FB8D" w14:textId="77777777" w:rsidR="006515EE" w:rsidRPr="00110451" w:rsidRDefault="008070F3">
      <w:pPr>
        <w:widowControl w:val="0"/>
        <w:spacing w:before="240" w:after="240" w:line="360" w:lineRule="auto"/>
        <w:jc w:val="center"/>
        <w:rPr>
          <w:rFonts w:ascii="Palatino Linotype" w:eastAsia="Palatino Linotype" w:hAnsi="Palatino Linotype" w:cs="Palatino Linotype"/>
          <w:b/>
        </w:rPr>
      </w:pPr>
      <w:r w:rsidRPr="00110451">
        <w:rPr>
          <w:rFonts w:ascii="Palatino Linotype" w:eastAsia="Palatino Linotype" w:hAnsi="Palatino Linotype" w:cs="Palatino Linotype"/>
          <w:b/>
        </w:rPr>
        <w:lastRenderedPageBreak/>
        <w:t>II. C O N S I D E R A N D O S</w:t>
      </w:r>
    </w:p>
    <w:p w14:paraId="7D931D78" w14:textId="77777777" w:rsidR="006515EE" w:rsidRPr="00110451" w:rsidRDefault="008070F3">
      <w:pPr>
        <w:spacing w:before="240" w:after="240" w:line="360" w:lineRule="auto"/>
        <w:jc w:val="both"/>
        <w:rPr>
          <w:rFonts w:ascii="Palatino Linotype" w:eastAsia="Palatino Linotype" w:hAnsi="Palatino Linotype" w:cs="Palatino Linotype"/>
        </w:rPr>
      </w:pPr>
      <w:r w:rsidRPr="00110451">
        <w:rPr>
          <w:rFonts w:ascii="Palatino Linotype" w:eastAsia="Palatino Linotype" w:hAnsi="Palatino Linotype" w:cs="Palatino Linotype"/>
          <w:b/>
        </w:rPr>
        <w:t>Primero. Competencia.</w:t>
      </w:r>
      <w:r w:rsidRPr="00110451">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w:t>
      </w:r>
      <w:r w:rsidR="00C12AD1" w:rsidRPr="00110451">
        <w:rPr>
          <w:rFonts w:ascii="Palatino Linotype" w:eastAsia="Palatino Linotype" w:hAnsi="Palatino Linotype" w:cs="Palatino Linotype"/>
        </w:rPr>
        <w:t>II</w:t>
      </w:r>
      <w:r w:rsidRPr="00110451">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14:paraId="0FDE8F37" w14:textId="77777777" w:rsidR="006515EE" w:rsidRPr="00110451" w:rsidRDefault="008070F3">
      <w:pPr>
        <w:spacing w:before="240" w:after="240" w:line="360" w:lineRule="auto"/>
        <w:jc w:val="both"/>
        <w:rPr>
          <w:rFonts w:ascii="Palatino Linotype" w:eastAsia="Palatino Linotype" w:hAnsi="Palatino Linotype" w:cs="Palatino Linotype"/>
        </w:rPr>
      </w:pPr>
      <w:bookmarkStart w:id="3" w:name="_heading=h.1fob9te" w:colFirst="0" w:colLast="0"/>
      <w:bookmarkEnd w:id="3"/>
      <w:r w:rsidRPr="00110451">
        <w:rPr>
          <w:rFonts w:ascii="Palatino Linotype" w:eastAsia="Palatino Linotype" w:hAnsi="Palatino Linotype" w:cs="Palatino Linotype"/>
          <w:b/>
        </w:rPr>
        <w:t>Segundo. Oportunidad y Procedibilidad del Recurso de Revisión</w:t>
      </w:r>
      <w:r w:rsidRPr="00110451">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828E5F4" w14:textId="77777777" w:rsidR="006515EE" w:rsidRPr="00110451" w:rsidRDefault="008070F3">
      <w:pPr>
        <w:spacing w:before="240" w:after="240" w:line="360" w:lineRule="auto"/>
        <w:ind w:right="49"/>
        <w:jc w:val="both"/>
        <w:rPr>
          <w:rFonts w:ascii="Palatino Linotype" w:eastAsia="Palatino Linotype" w:hAnsi="Palatino Linotype" w:cs="Palatino Linotype"/>
        </w:rPr>
      </w:pPr>
      <w:r w:rsidRPr="00110451">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110451">
        <w:rPr>
          <w:rFonts w:ascii="Palatino Linotype" w:eastAsia="Palatino Linotype" w:hAnsi="Palatino Linotype" w:cs="Palatino Linotype"/>
          <w:b/>
        </w:rPr>
        <w:t>Sujeto Obligado</w:t>
      </w:r>
      <w:r w:rsidRPr="00110451">
        <w:rPr>
          <w:rFonts w:ascii="Palatino Linotype" w:eastAsia="Palatino Linotype" w:hAnsi="Palatino Linotype" w:cs="Palatino Linotype"/>
        </w:rPr>
        <w:t xml:space="preserve"> respondió a la solicitud de información el </w:t>
      </w:r>
      <w:r w:rsidR="00692976" w:rsidRPr="00110451">
        <w:rPr>
          <w:rFonts w:ascii="Palatino Linotype" w:eastAsia="Palatino Linotype" w:hAnsi="Palatino Linotype" w:cs="Palatino Linotype"/>
          <w:b/>
        </w:rPr>
        <w:t>treinta</w:t>
      </w:r>
      <w:r w:rsidRPr="00110451">
        <w:rPr>
          <w:rFonts w:ascii="Palatino Linotype" w:eastAsia="Palatino Linotype" w:hAnsi="Palatino Linotype" w:cs="Palatino Linotype"/>
          <w:b/>
        </w:rPr>
        <w:t xml:space="preserve"> de </w:t>
      </w:r>
      <w:r w:rsidR="005874DA" w:rsidRPr="00110451">
        <w:rPr>
          <w:rFonts w:ascii="Palatino Linotype" w:eastAsia="Palatino Linotype" w:hAnsi="Palatino Linotype" w:cs="Palatino Linotype"/>
          <w:b/>
        </w:rPr>
        <w:t>agosto</w:t>
      </w:r>
      <w:r w:rsidRPr="00110451">
        <w:rPr>
          <w:rFonts w:ascii="Palatino Linotype" w:eastAsia="Palatino Linotype" w:hAnsi="Palatino Linotype" w:cs="Palatino Linotype"/>
          <w:b/>
        </w:rPr>
        <w:t xml:space="preserve"> de dos mil veinti</w:t>
      </w:r>
      <w:r w:rsidR="00FA6F15" w:rsidRPr="00110451">
        <w:rPr>
          <w:rFonts w:ascii="Palatino Linotype" w:eastAsia="Palatino Linotype" w:hAnsi="Palatino Linotype" w:cs="Palatino Linotype"/>
          <w:b/>
        </w:rPr>
        <w:t>dós</w:t>
      </w:r>
      <w:r w:rsidRPr="00110451">
        <w:rPr>
          <w:rFonts w:ascii="Palatino Linotype" w:eastAsia="Palatino Linotype" w:hAnsi="Palatino Linotype" w:cs="Palatino Linotype"/>
          <w:b/>
        </w:rPr>
        <w:t xml:space="preserve">, </w:t>
      </w:r>
      <w:r w:rsidRPr="00110451">
        <w:rPr>
          <w:rFonts w:ascii="Palatino Linotype" w:eastAsia="Palatino Linotype" w:hAnsi="Palatino Linotype" w:cs="Palatino Linotype"/>
        </w:rPr>
        <w:t xml:space="preserve">mientras que el recurso de revisión se interpuso el </w:t>
      </w:r>
      <w:r w:rsidR="005874DA" w:rsidRPr="00110451">
        <w:rPr>
          <w:rFonts w:ascii="Palatino Linotype" w:eastAsia="Palatino Linotype" w:hAnsi="Palatino Linotype" w:cs="Palatino Linotype"/>
          <w:b/>
        </w:rPr>
        <w:t>treinta y uno</w:t>
      </w:r>
      <w:r w:rsidRPr="00110451">
        <w:rPr>
          <w:rFonts w:ascii="Palatino Linotype" w:eastAsia="Palatino Linotype" w:hAnsi="Palatino Linotype" w:cs="Palatino Linotype"/>
          <w:b/>
        </w:rPr>
        <w:t xml:space="preserve"> de </w:t>
      </w:r>
      <w:r w:rsidR="00193561" w:rsidRPr="00110451">
        <w:rPr>
          <w:rFonts w:ascii="Palatino Linotype" w:eastAsia="Palatino Linotype" w:hAnsi="Palatino Linotype" w:cs="Palatino Linotype"/>
          <w:b/>
        </w:rPr>
        <w:t>agosto</w:t>
      </w:r>
      <w:r w:rsidR="005874DA" w:rsidRPr="00110451">
        <w:rPr>
          <w:rFonts w:ascii="Palatino Linotype" w:eastAsia="Palatino Linotype" w:hAnsi="Palatino Linotype" w:cs="Palatino Linotype"/>
          <w:b/>
        </w:rPr>
        <w:t xml:space="preserve"> del </w:t>
      </w:r>
      <w:r w:rsidR="005874DA" w:rsidRPr="00110451">
        <w:rPr>
          <w:rFonts w:ascii="Palatino Linotype" w:eastAsia="Palatino Linotype" w:hAnsi="Palatino Linotype" w:cs="Palatino Linotype"/>
          <w:b/>
        </w:rPr>
        <w:lastRenderedPageBreak/>
        <w:t>mismo año</w:t>
      </w:r>
      <w:r w:rsidRPr="00110451">
        <w:rPr>
          <w:rFonts w:ascii="Palatino Linotype" w:eastAsia="Palatino Linotype" w:hAnsi="Palatino Linotype" w:cs="Palatino Linotype"/>
        </w:rPr>
        <w:t xml:space="preserve">, esto es, el </w:t>
      </w:r>
      <w:r w:rsidR="005874DA" w:rsidRPr="00110451">
        <w:rPr>
          <w:rFonts w:ascii="Palatino Linotype" w:eastAsia="Palatino Linotype" w:hAnsi="Palatino Linotype" w:cs="Palatino Linotype"/>
        </w:rPr>
        <w:t>primer</w:t>
      </w:r>
      <w:r w:rsidRPr="00110451">
        <w:rPr>
          <w:rFonts w:ascii="Palatino Linotype" w:eastAsia="Palatino Linotype" w:hAnsi="Palatino Linotype" w:cs="Palatino Linotype"/>
        </w:rPr>
        <w:t xml:space="preserve"> día hábil posterior en que tuvo conocimiento de la respuesta impugnada.</w:t>
      </w:r>
    </w:p>
    <w:p w14:paraId="040AAB98" w14:textId="77777777" w:rsidR="006515EE" w:rsidRPr="00110451" w:rsidRDefault="008070F3">
      <w:pPr>
        <w:spacing w:before="240" w:after="240" w:line="360" w:lineRule="auto"/>
        <w:jc w:val="both"/>
        <w:rPr>
          <w:rFonts w:ascii="Palatino Linotype" w:eastAsia="Palatino Linotype" w:hAnsi="Palatino Linotype" w:cs="Palatino Linotype"/>
        </w:rPr>
      </w:pPr>
      <w:r w:rsidRPr="00110451">
        <w:rPr>
          <w:rFonts w:ascii="Palatino Linotype" w:eastAsia="Palatino Linotype" w:hAnsi="Palatino Linotype" w:cs="Palatino Linotype"/>
        </w:rPr>
        <w:t xml:space="preserve">En este sentido, al considerar la fecha en que se formuló la solicitud y la fecha en que respondió a esta el </w:t>
      </w:r>
      <w:r w:rsidRPr="00110451">
        <w:rPr>
          <w:rFonts w:ascii="Palatino Linotype" w:eastAsia="Palatino Linotype" w:hAnsi="Palatino Linotype" w:cs="Palatino Linotype"/>
          <w:b/>
        </w:rPr>
        <w:t>Sujeto Obligado</w:t>
      </w:r>
      <w:r w:rsidRPr="00110451">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2865938D" w14:textId="77777777" w:rsidR="00CC5653" w:rsidRPr="00110451" w:rsidRDefault="00CC5653" w:rsidP="00CC5653">
      <w:pPr>
        <w:spacing w:before="240" w:after="240" w:line="360" w:lineRule="auto"/>
        <w:jc w:val="both"/>
        <w:rPr>
          <w:rFonts w:ascii="Palatino Linotype" w:eastAsia="Palatino Linotype" w:hAnsi="Palatino Linotype" w:cs="Palatino Linotype"/>
        </w:rPr>
      </w:pPr>
      <w:r w:rsidRPr="00110451">
        <w:rPr>
          <w:rFonts w:ascii="Palatino Linotype" w:eastAsia="Palatino Linotype" w:hAnsi="Palatino Linotype" w:cs="Palatino Linotype"/>
        </w:rPr>
        <w:t>Por otro lado, es de suma impor</w:t>
      </w:r>
      <w:r w:rsidR="00D17C95" w:rsidRPr="00110451">
        <w:rPr>
          <w:rFonts w:ascii="Palatino Linotype" w:eastAsia="Palatino Linotype" w:hAnsi="Palatino Linotype" w:cs="Palatino Linotype"/>
        </w:rPr>
        <w:t>tancia mencionar que, si bien la parte</w:t>
      </w:r>
      <w:r w:rsidRPr="00110451">
        <w:rPr>
          <w:rFonts w:ascii="Palatino Linotype" w:eastAsia="Palatino Linotype" w:hAnsi="Palatino Linotype" w:cs="Palatino Linotype"/>
          <w:b/>
        </w:rPr>
        <w:t xml:space="preserve"> Recurrente</w:t>
      </w:r>
      <w:r w:rsidRPr="00110451">
        <w:rPr>
          <w:rFonts w:ascii="Palatino Linotype" w:eastAsia="Palatino Linotype" w:hAnsi="Palatino Linotype" w:cs="Palatino Linotype"/>
        </w:rPr>
        <w:t xml:space="preserve"> no proporcionó </w:t>
      </w:r>
      <w:proofErr w:type="gramStart"/>
      <w:r w:rsidRPr="00110451">
        <w:rPr>
          <w:rFonts w:ascii="Palatino Linotype" w:eastAsia="Palatino Linotype" w:hAnsi="Palatino Linotype" w:cs="Palatino Linotype"/>
        </w:rPr>
        <w:t>nombre  como</w:t>
      </w:r>
      <w:proofErr w:type="gramEnd"/>
      <w:r w:rsidRPr="00110451">
        <w:rPr>
          <w:rFonts w:ascii="Palatino Linotype" w:eastAsia="Palatino Linotype" w:hAnsi="Palatino Linotype" w:cs="Palatino Linotype"/>
        </w:rPr>
        <w:t xml:space="preserve">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BDA5DF0" w14:textId="77777777" w:rsidR="00CC5653" w:rsidRPr="00110451" w:rsidRDefault="00CC5653" w:rsidP="00CC5653">
      <w:pPr>
        <w:spacing w:before="120" w:after="120" w:line="276" w:lineRule="auto"/>
        <w:ind w:left="851" w:right="902"/>
        <w:jc w:val="both"/>
        <w:rPr>
          <w:rFonts w:ascii="Palatino Linotype" w:eastAsia="Palatino Linotype" w:hAnsi="Palatino Linotype" w:cs="Palatino Linotype"/>
          <w:sz w:val="22"/>
          <w:szCs w:val="22"/>
        </w:rPr>
      </w:pPr>
      <w:r w:rsidRPr="00110451">
        <w:rPr>
          <w:rFonts w:ascii="Palatino Linotype" w:eastAsia="Palatino Linotype" w:hAnsi="Palatino Linotype" w:cs="Palatino Linotype"/>
          <w:i/>
          <w:sz w:val="22"/>
          <w:szCs w:val="22"/>
        </w:rPr>
        <w:t>"</w:t>
      </w:r>
      <w:r w:rsidRPr="00110451">
        <w:rPr>
          <w:rFonts w:ascii="Palatino Linotype" w:eastAsia="Palatino Linotype" w:hAnsi="Palatino Linotype" w:cs="Palatino Linotype"/>
          <w:b/>
          <w:i/>
          <w:sz w:val="22"/>
          <w:szCs w:val="22"/>
        </w:rPr>
        <w:t>Las solicitudes anónimas</w:t>
      </w:r>
      <w:r w:rsidRPr="00110451">
        <w:rPr>
          <w:rFonts w:ascii="Palatino Linotype" w:eastAsia="Palatino Linotype" w:hAnsi="Palatino Linotype" w:cs="Palatino Linotype"/>
          <w:i/>
          <w:sz w:val="22"/>
          <w:szCs w:val="22"/>
        </w:rPr>
        <w:t>, con nombre incompleto o seudónimo </w:t>
      </w:r>
      <w:r w:rsidRPr="00110451">
        <w:rPr>
          <w:rFonts w:ascii="Palatino Linotype" w:eastAsia="Palatino Linotype" w:hAnsi="Palatino Linotype" w:cs="Palatino Linotype"/>
          <w:b/>
          <w:i/>
          <w:sz w:val="22"/>
          <w:szCs w:val="22"/>
        </w:rPr>
        <w:t>serán procedentes para su trámite por parte del sujeto obligado ante quien se presente</w:t>
      </w:r>
      <w:r w:rsidRPr="00110451">
        <w:rPr>
          <w:rFonts w:ascii="Palatino Linotype" w:eastAsia="Palatino Linotype" w:hAnsi="Palatino Linotype" w:cs="Palatino Linotype"/>
          <w:i/>
          <w:sz w:val="22"/>
          <w:szCs w:val="22"/>
        </w:rPr>
        <w:t>. No podrá requerirse información adicional con motivo del nombre proporcionado por el solicitante."</w:t>
      </w:r>
    </w:p>
    <w:p w14:paraId="6352B898" w14:textId="77777777" w:rsidR="006515EE" w:rsidRPr="00110451" w:rsidRDefault="008070F3">
      <w:pPr>
        <w:spacing w:before="240" w:after="240" w:line="360" w:lineRule="auto"/>
        <w:jc w:val="both"/>
        <w:rPr>
          <w:rFonts w:ascii="Palatino Linotype" w:eastAsia="Palatino Linotype" w:hAnsi="Palatino Linotype" w:cs="Palatino Linotype"/>
          <w:b/>
        </w:rPr>
      </w:pPr>
      <w:r w:rsidRPr="00110451">
        <w:rPr>
          <w:rFonts w:ascii="Palatino Linotype" w:eastAsia="Palatino Linotype" w:hAnsi="Palatino Linotype" w:cs="Palatino Linotype"/>
        </w:rPr>
        <w:t>Asimismo, se acreditan los elementos formales exigidos por el artículo 180 de la Ley de Transparencia y Acceso a la Información Pública del Estado de México y Municipios, en atención a que fueron presentados mediante el formato visible en el</w:t>
      </w:r>
      <w:r w:rsidRPr="00110451">
        <w:rPr>
          <w:rFonts w:ascii="Palatino Linotype" w:eastAsia="Palatino Linotype" w:hAnsi="Palatino Linotype" w:cs="Palatino Linotype"/>
          <w:b/>
        </w:rPr>
        <w:t xml:space="preserve"> SAIMEX. </w:t>
      </w:r>
    </w:p>
    <w:p w14:paraId="77809B72" w14:textId="77777777" w:rsidR="006515EE" w:rsidRPr="00110451" w:rsidRDefault="008070F3">
      <w:pPr>
        <w:spacing w:before="240" w:after="240" w:line="360" w:lineRule="auto"/>
        <w:jc w:val="both"/>
        <w:rPr>
          <w:rFonts w:ascii="Palatino Linotype" w:eastAsia="Palatino Linotype" w:hAnsi="Palatino Linotype" w:cs="Palatino Linotype"/>
        </w:rPr>
      </w:pPr>
      <w:r w:rsidRPr="00110451">
        <w:rPr>
          <w:rFonts w:ascii="Palatino Linotype" w:eastAsia="Palatino Linotype" w:hAnsi="Palatino Linotype" w:cs="Palatino Linotype"/>
        </w:rPr>
        <w:t>Finalmente, se advierte que resulta procedente la interposición del recurso, según lo manifestado por la</w:t>
      </w:r>
      <w:r w:rsidR="00D17C95" w:rsidRPr="00110451">
        <w:rPr>
          <w:rFonts w:ascii="Palatino Linotype" w:eastAsia="Palatino Linotype" w:hAnsi="Palatino Linotype" w:cs="Palatino Linotype"/>
        </w:rPr>
        <w:t xml:space="preserve"> parte</w:t>
      </w:r>
      <w:r w:rsidRPr="00110451">
        <w:rPr>
          <w:rFonts w:ascii="Palatino Linotype" w:eastAsia="Palatino Linotype" w:hAnsi="Palatino Linotype" w:cs="Palatino Linotype"/>
        </w:rPr>
        <w:t xml:space="preserve"> </w:t>
      </w:r>
      <w:r w:rsidRPr="00110451">
        <w:rPr>
          <w:rFonts w:ascii="Palatino Linotype" w:eastAsia="Palatino Linotype" w:hAnsi="Palatino Linotype" w:cs="Palatino Linotype"/>
          <w:b/>
        </w:rPr>
        <w:t>Recurrente</w:t>
      </w:r>
      <w:r w:rsidRPr="00110451">
        <w:rPr>
          <w:rFonts w:ascii="Palatino Linotype" w:eastAsia="Palatino Linotype" w:hAnsi="Palatino Linotype" w:cs="Palatino Linotype"/>
        </w:rPr>
        <w:t xml:space="preserve"> en sus motivos de inconformidad, de a</w:t>
      </w:r>
      <w:r w:rsidR="00892ECC" w:rsidRPr="00110451">
        <w:rPr>
          <w:rFonts w:ascii="Palatino Linotype" w:eastAsia="Palatino Linotype" w:hAnsi="Palatino Linotype" w:cs="Palatino Linotype"/>
        </w:rPr>
        <w:t xml:space="preserve">cuerdo al artículo 179, fracciones </w:t>
      </w:r>
      <w:r w:rsidRPr="00110451">
        <w:rPr>
          <w:rFonts w:ascii="Palatino Linotype" w:eastAsia="Palatino Linotype" w:hAnsi="Palatino Linotype" w:cs="Palatino Linotype"/>
        </w:rPr>
        <w:t>I</w:t>
      </w:r>
      <w:r w:rsidR="00892ECC" w:rsidRPr="00110451">
        <w:rPr>
          <w:rFonts w:ascii="Palatino Linotype" w:eastAsia="Palatino Linotype" w:hAnsi="Palatino Linotype" w:cs="Palatino Linotype"/>
        </w:rPr>
        <w:t xml:space="preserve"> y </w:t>
      </w:r>
      <w:proofErr w:type="gramStart"/>
      <w:r w:rsidR="00892ECC" w:rsidRPr="00110451">
        <w:rPr>
          <w:rFonts w:ascii="Palatino Linotype" w:eastAsia="Palatino Linotype" w:hAnsi="Palatino Linotype" w:cs="Palatino Linotype"/>
        </w:rPr>
        <w:t xml:space="preserve">VIII </w:t>
      </w:r>
      <w:r w:rsidRPr="00110451">
        <w:rPr>
          <w:rFonts w:ascii="Palatino Linotype" w:eastAsia="Palatino Linotype" w:hAnsi="Palatino Linotype" w:cs="Palatino Linotype"/>
        </w:rPr>
        <w:t xml:space="preserve"> del</w:t>
      </w:r>
      <w:proofErr w:type="gramEnd"/>
      <w:r w:rsidRPr="00110451">
        <w:rPr>
          <w:rFonts w:ascii="Palatino Linotype" w:eastAsia="Palatino Linotype" w:hAnsi="Palatino Linotype" w:cs="Palatino Linotype"/>
        </w:rPr>
        <w:t xml:space="preserve"> ordenamiento legal citado, que a la letra dice: </w:t>
      </w:r>
    </w:p>
    <w:p w14:paraId="1BD86AC3" w14:textId="77777777" w:rsidR="006515EE" w:rsidRPr="00110451" w:rsidRDefault="008070F3">
      <w:pPr>
        <w:tabs>
          <w:tab w:val="left" w:pos="7088"/>
        </w:tabs>
        <w:spacing w:before="240" w:after="240"/>
        <w:ind w:left="851" w:right="616"/>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lastRenderedPageBreak/>
        <w:t>“</w:t>
      </w:r>
      <w:r w:rsidRPr="00110451">
        <w:rPr>
          <w:rFonts w:ascii="Palatino Linotype" w:eastAsia="Palatino Linotype" w:hAnsi="Palatino Linotype" w:cs="Palatino Linotype"/>
          <w:b/>
          <w:i/>
          <w:sz w:val="22"/>
          <w:szCs w:val="22"/>
        </w:rPr>
        <w:t>Artículo 179.</w:t>
      </w:r>
      <w:r w:rsidRPr="00110451">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5884888A" w14:textId="77777777" w:rsidR="006515EE" w:rsidRPr="00110451" w:rsidRDefault="008070F3" w:rsidP="0053266F">
      <w:pPr>
        <w:pStyle w:val="Prrafodelista"/>
        <w:numPr>
          <w:ilvl w:val="0"/>
          <w:numId w:val="9"/>
        </w:numPr>
        <w:tabs>
          <w:tab w:val="left" w:pos="7088"/>
        </w:tabs>
        <w:spacing w:before="240" w:after="240"/>
        <w:ind w:right="616"/>
        <w:jc w:val="both"/>
        <w:rPr>
          <w:rFonts w:ascii="Palatino Linotype" w:eastAsia="Palatino Linotype" w:hAnsi="Palatino Linotype" w:cs="Palatino Linotype"/>
          <w:b/>
          <w:i/>
          <w:sz w:val="22"/>
          <w:szCs w:val="22"/>
        </w:rPr>
      </w:pPr>
      <w:r w:rsidRPr="00110451">
        <w:rPr>
          <w:rFonts w:ascii="Palatino Linotype" w:eastAsia="Palatino Linotype" w:hAnsi="Palatino Linotype" w:cs="Palatino Linotype"/>
          <w:b/>
          <w:i/>
          <w:sz w:val="22"/>
          <w:szCs w:val="22"/>
        </w:rPr>
        <w:t>La negativa a la información solicitada;</w:t>
      </w:r>
    </w:p>
    <w:p w14:paraId="6F76FDD5" w14:textId="77777777" w:rsidR="0053266F" w:rsidRPr="00110451" w:rsidRDefault="0053266F" w:rsidP="0053266F">
      <w:pPr>
        <w:tabs>
          <w:tab w:val="left" w:pos="7088"/>
        </w:tabs>
        <w:spacing w:before="240" w:after="240"/>
        <w:ind w:left="993" w:right="616"/>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w:t>
      </w:r>
    </w:p>
    <w:p w14:paraId="42F4BD34" w14:textId="77777777" w:rsidR="0053266F" w:rsidRPr="00110451" w:rsidRDefault="0053266F" w:rsidP="0053266F">
      <w:pPr>
        <w:tabs>
          <w:tab w:val="left" w:pos="7088"/>
        </w:tabs>
        <w:spacing w:before="240" w:after="240"/>
        <w:ind w:left="993" w:right="616"/>
        <w:jc w:val="both"/>
        <w:rPr>
          <w:rFonts w:ascii="Palatino Linotype" w:eastAsia="Palatino Linotype" w:hAnsi="Palatino Linotype" w:cs="Palatino Linotype"/>
          <w:b/>
          <w:i/>
          <w:sz w:val="22"/>
          <w:szCs w:val="22"/>
        </w:rPr>
      </w:pPr>
      <w:r w:rsidRPr="00110451">
        <w:rPr>
          <w:rFonts w:ascii="Palatino Linotype" w:eastAsia="Palatino Linotype" w:hAnsi="Palatino Linotype" w:cs="Palatino Linotype"/>
          <w:b/>
          <w:i/>
          <w:sz w:val="22"/>
          <w:szCs w:val="22"/>
        </w:rPr>
        <w:t>III. La declaración de inexistencia de la información;</w:t>
      </w:r>
      <w:r w:rsidR="00062361" w:rsidRPr="00110451">
        <w:rPr>
          <w:rFonts w:ascii="Palatino Linotype" w:eastAsia="Palatino Linotype" w:hAnsi="Palatino Linotype" w:cs="Palatino Linotype"/>
          <w:b/>
          <w:i/>
          <w:sz w:val="22"/>
          <w:szCs w:val="22"/>
        </w:rPr>
        <w:t xml:space="preserve"> </w:t>
      </w:r>
    </w:p>
    <w:p w14:paraId="420B523A" w14:textId="77777777" w:rsidR="00062361" w:rsidRPr="00110451" w:rsidRDefault="00062361" w:rsidP="0053266F">
      <w:pPr>
        <w:tabs>
          <w:tab w:val="left" w:pos="7088"/>
        </w:tabs>
        <w:spacing w:before="240" w:after="240"/>
        <w:ind w:left="993" w:right="616"/>
        <w:jc w:val="both"/>
        <w:rPr>
          <w:rFonts w:ascii="Palatino Linotype" w:eastAsia="Palatino Linotype" w:hAnsi="Palatino Linotype" w:cs="Palatino Linotype"/>
          <w:b/>
          <w:i/>
          <w:sz w:val="22"/>
          <w:szCs w:val="22"/>
        </w:rPr>
      </w:pPr>
      <w:r w:rsidRPr="00110451">
        <w:rPr>
          <w:rFonts w:ascii="Palatino Linotype" w:eastAsia="Palatino Linotype" w:hAnsi="Palatino Linotype" w:cs="Palatino Linotype"/>
          <w:b/>
          <w:i/>
          <w:sz w:val="22"/>
          <w:szCs w:val="22"/>
        </w:rPr>
        <w:t>…</w:t>
      </w:r>
    </w:p>
    <w:p w14:paraId="475E48D9" w14:textId="77777777" w:rsidR="00062361" w:rsidRPr="00110451" w:rsidRDefault="00062361" w:rsidP="0053266F">
      <w:pPr>
        <w:tabs>
          <w:tab w:val="left" w:pos="7088"/>
        </w:tabs>
        <w:spacing w:before="240" w:after="240"/>
        <w:ind w:left="993" w:right="616"/>
        <w:jc w:val="both"/>
        <w:rPr>
          <w:rFonts w:ascii="Palatino Linotype" w:eastAsia="Palatino Linotype" w:hAnsi="Palatino Linotype" w:cs="Palatino Linotype"/>
          <w:b/>
          <w:i/>
          <w:sz w:val="22"/>
          <w:szCs w:val="22"/>
        </w:rPr>
      </w:pPr>
      <w:r w:rsidRPr="00110451">
        <w:rPr>
          <w:rFonts w:ascii="Palatino Linotype" w:eastAsia="Palatino Linotype" w:hAnsi="Palatino Linotype" w:cs="Palatino Linotype"/>
          <w:b/>
          <w:i/>
          <w:sz w:val="22"/>
          <w:szCs w:val="22"/>
        </w:rPr>
        <w:t>XIII. La falta, deficiencia o insuficiencia de la fundamentación y/o motivación en la respuesta; y</w:t>
      </w:r>
    </w:p>
    <w:p w14:paraId="071D7524" w14:textId="77777777" w:rsidR="006515EE" w:rsidRPr="00110451" w:rsidRDefault="008070F3" w:rsidP="00DD2B74">
      <w:pPr>
        <w:tabs>
          <w:tab w:val="left" w:pos="7088"/>
        </w:tabs>
        <w:spacing w:before="240" w:after="240"/>
        <w:ind w:left="993" w:right="616"/>
        <w:jc w:val="both"/>
        <w:rPr>
          <w:rFonts w:ascii="Palatino Linotype" w:eastAsia="Palatino Linotype" w:hAnsi="Palatino Linotype" w:cs="Palatino Linotype"/>
          <w:b/>
          <w:i/>
          <w:sz w:val="22"/>
          <w:szCs w:val="22"/>
        </w:rPr>
      </w:pPr>
      <w:r w:rsidRPr="00110451">
        <w:rPr>
          <w:rFonts w:ascii="Palatino Linotype" w:eastAsia="Palatino Linotype" w:hAnsi="Palatino Linotype" w:cs="Palatino Linotype"/>
          <w:b/>
          <w:i/>
          <w:sz w:val="22"/>
          <w:szCs w:val="22"/>
        </w:rPr>
        <w:t>…</w:t>
      </w:r>
      <w:r w:rsidRPr="00110451">
        <w:rPr>
          <w:rFonts w:ascii="Palatino Linotype" w:eastAsia="Palatino Linotype" w:hAnsi="Palatino Linotype" w:cs="Palatino Linotype"/>
          <w:i/>
          <w:sz w:val="22"/>
          <w:szCs w:val="22"/>
        </w:rPr>
        <w:t>”</w:t>
      </w:r>
    </w:p>
    <w:p w14:paraId="1023A46C" w14:textId="77777777" w:rsidR="00365B14" w:rsidRPr="00110451" w:rsidRDefault="00365B14" w:rsidP="00365B14">
      <w:pPr>
        <w:spacing w:before="240" w:after="240" w:line="360" w:lineRule="auto"/>
        <w:jc w:val="both"/>
        <w:rPr>
          <w:rFonts w:ascii="Palatino Linotype" w:eastAsia="Palatino Linotype" w:hAnsi="Palatino Linotype" w:cs="Palatino Linotype"/>
        </w:rPr>
      </w:pPr>
      <w:r w:rsidRPr="00110451">
        <w:rPr>
          <w:rFonts w:ascii="Palatino Linotype" w:eastAsia="Palatino Linotype" w:hAnsi="Palatino Linotype" w:cs="Palatino Linotype"/>
          <w:b/>
        </w:rPr>
        <w:t xml:space="preserve">Tercero. Materia de la revisión. </w:t>
      </w:r>
      <w:r w:rsidRPr="00110451">
        <w:rPr>
          <w:rFonts w:ascii="Palatino Linotype" w:eastAsia="Palatino Linotype" w:hAnsi="Palatino Linotype" w:cs="Palatino Linotype"/>
        </w:rPr>
        <w:t xml:space="preserve">De las constancias que integran el expediente electrónico se advierte que el tema sobre el que este Instituto se pronunciará será: </w:t>
      </w:r>
      <w:r w:rsidRPr="00110451">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110451">
        <w:rPr>
          <w:rFonts w:ascii="Palatino Linotype" w:eastAsia="Palatino Linotype" w:hAnsi="Palatino Linotype" w:cs="Palatino Linotype"/>
        </w:rPr>
        <w:t>de</w:t>
      </w:r>
      <w:r w:rsidR="006D75CB" w:rsidRPr="00110451">
        <w:rPr>
          <w:rFonts w:ascii="Palatino Linotype" w:eastAsia="Palatino Linotype" w:hAnsi="Palatino Linotype" w:cs="Palatino Linotype"/>
        </w:rPr>
        <w:t xml:space="preserve"> </w:t>
      </w:r>
      <w:r w:rsidRPr="00110451">
        <w:rPr>
          <w:rFonts w:ascii="Palatino Linotype" w:eastAsia="Palatino Linotype" w:hAnsi="Palatino Linotype" w:cs="Palatino Linotype"/>
        </w:rPr>
        <w:t>l</w:t>
      </w:r>
      <w:r w:rsidR="006D75CB" w:rsidRPr="00110451">
        <w:rPr>
          <w:rFonts w:ascii="Palatino Linotype" w:eastAsia="Palatino Linotype" w:hAnsi="Palatino Linotype" w:cs="Palatino Linotype"/>
        </w:rPr>
        <w:t>a parte</w:t>
      </w:r>
      <w:r w:rsidRPr="00110451">
        <w:rPr>
          <w:rFonts w:ascii="Palatino Linotype" w:eastAsia="Palatino Linotype" w:hAnsi="Palatino Linotype" w:cs="Palatino Linotype"/>
        </w:rPr>
        <w:t xml:space="preserve"> </w:t>
      </w:r>
      <w:r w:rsidRPr="00110451">
        <w:rPr>
          <w:rFonts w:ascii="Palatino Linotype" w:eastAsia="Palatino Linotype" w:hAnsi="Palatino Linotype" w:cs="Palatino Linotype"/>
          <w:b/>
        </w:rPr>
        <w:t>Recurrente</w:t>
      </w:r>
      <w:r w:rsidRPr="00110451">
        <w:rPr>
          <w:rFonts w:ascii="Palatino Linotype" w:eastAsia="Palatino Linotype" w:hAnsi="Palatino Linotype" w:cs="Palatino Linotype"/>
        </w:rPr>
        <w:t>, o en su defecto, en caso de ser procedente, ordenar la entrega de información.</w:t>
      </w:r>
    </w:p>
    <w:p w14:paraId="42677B81" w14:textId="77777777" w:rsidR="00365B14" w:rsidRPr="00110451" w:rsidRDefault="00365B14" w:rsidP="00365B14">
      <w:pPr>
        <w:spacing w:before="240" w:after="240" w:line="360" w:lineRule="auto"/>
        <w:jc w:val="both"/>
        <w:rPr>
          <w:rFonts w:ascii="Palatino Linotype" w:eastAsia="Palatino Linotype" w:hAnsi="Palatino Linotype" w:cs="Palatino Linotype"/>
        </w:rPr>
      </w:pPr>
      <w:r w:rsidRPr="00110451">
        <w:rPr>
          <w:rFonts w:ascii="Palatino Linotype" w:eastAsia="Palatino Linotype" w:hAnsi="Palatino Linotype" w:cs="Palatino Linotype"/>
          <w:b/>
        </w:rPr>
        <w:t xml:space="preserve">Cuarto. Estudio del asunto. </w:t>
      </w:r>
      <w:r w:rsidRPr="00110451">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6F9ED84" w14:textId="77777777" w:rsidR="00365B14" w:rsidRPr="00110451" w:rsidRDefault="00365B14" w:rsidP="00365B14">
      <w:pPr>
        <w:tabs>
          <w:tab w:val="left" w:pos="709"/>
        </w:tabs>
        <w:ind w:left="851" w:right="616"/>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b/>
          <w:i/>
          <w:sz w:val="22"/>
          <w:szCs w:val="22"/>
          <w:u w:val="single"/>
        </w:rPr>
        <w:lastRenderedPageBreak/>
        <w:t>Artículo 1o. En los Estados Unidos Mexicanos todas las personas gozarán de los derechos humanos reconocidos en esta Constitución y en los tratados internacionales de los que el Estado Mexicano sea parte</w:t>
      </w:r>
      <w:r w:rsidRPr="00110451">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0D1998C7" w14:textId="77777777" w:rsidR="00365B14" w:rsidRPr="00110451" w:rsidRDefault="00365B14" w:rsidP="00365B14">
      <w:pPr>
        <w:tabs>
          <w:tab w:val="left" w:pos="709"/>
        </w:tabs>
        <w:ind w:left="851" w:right="616"/>
        <w:jc w:val="both"/>
        <w:rPr>
          <w:rFonts w:ascii="Palatino Linotype" w:eastAsia="Palatino Linotype" w:hAnsi="Palatino Linotype" w:cs="Palatino Linotype"/>
          <w:b/>
          <w:i/>
          <w:sz w:val="22"/>
          <w:szCs w:val="22"/>
        </w:rPr>
      </w:pPr>
      <w:r w:rsidRPr="00110451">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2A06CA22" w14:textId="77777777" w:rsidR="00365B14" w:rsidRPr="00110451" w:rsidRDefault="00365B14" w:rsidP="00365B14">
      <w:pPr>
        <w:tabs>
          <w:tab w:val="left" w:pos="709"/>
        </w:tabs>
        <w:ind w:left="851" w:right="616"/>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110451">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61854AE6" w14:textId="77777777" w:rsidR="00365B14" w:rsidRPr="00110451" w:rsidRDefault="00365B14" w:rsidP="00365B14">
      <w:pPr>
        <w:tabs>
          <w:tab w:val="left" w:pos="709"/>
        </w:tabs>
        <w:ind w:left="851" w:right="616"/>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w:t>
      </w:r>
    </w:p>
    <w:p w14:paraId="51973D82" w14:textId="77777777" w:rsidR="00365B14" w:rsidRPr="00110451" w:rsidRDefault="00365B14" w:rsidP="00365B14">
      <w:pPr>
        <w:ind w:left="851" w:right="616"/>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b/>
          <w:i/>
          <w:sz w:val="22"/>
          <w:szCs w:val="22"/>
        </w:rPr>
        <w:t>“Artículo 6o.</w:t>
      </w:r>
    </w:p>
    <w:p w14:paraId="321F89E8" w14:textId="77777777" w:rsidR="00365B14" w:rsidRPr="00110451" w:rsidRDefault="00365B14" w:rsidP="00365B14">
      <w:pPr>
        <w:ind w:left="851" w:right="616"/>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w:t>
      </w:r>
    </w:p>
    <w:p w14:paraId="7EFA4F69" w14:textId="77777777" w:rsidR="00365B14" w:rsidRPr="00110451" w:rsidRDefault="00365B14" w:rsidP="00365B14">
      <w:pPr>
        <w:ind w:left="851" w:right="616"/>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b/>
          <w:i/>
          <w:sz w:val="22"/>
          <w:szCs w:val="22"/>
        </w:rPr>
        <w:t xml:space="preserve">A. Para el ejercicio del derecho de acceso a la información, la Federación y </w:t>
      </w:r>
      <w:r w:rsidRPr="00110451">
        <w:rPr>
          <w:rFonts w:ascii="Palatino Linotype" w:eastAsia="Palatino Linotype" w:hAnsi="Palatino Linotype" w:cs="Palatino Linotype"/>
          <w:b/>
          <w:i/>
          <w:sz w:val="22"/>
          <w:szCs w:val="22"/>
          <w:u w:val="single"/>
        </w:rPr>
        <w:t>las entidades federativas</w:t>
      </w:r>
      <w:r w:rsidRPr="00110451">
        <w:rPr>
          <w:rFonts w:ascii="Palatino Linotype" w:eastAsia="Palatino Linotype" w:hAnsi="Palatino Linotype" w:cs="Palatino Linotype"/>
          <w:b/>
          <w:i/>
          <w:sz w:val="22"/>
          <w:szCs w:val="22"/>
        </w:rPr>
        <w:t>,</w:t>
      </w:r>
      <w:r w:rsidRPr="00110451">
        <w:rPr>
          <w:rFonts w:ascii="Palatino Linotype" w:eastAsia="Palatino Linotype" w:hAnsi="Palatino Linotype" w:cs="Palatino Linotype"/>
          <w:i/>
          <w:sz w:val="22"/>
          <w:szCs w:val="22"/>
        </w:rPr>
        <w:t xml:space="preserve"> en el ámbito de sus respectivas competencias, se regirán por los siguientes principios y bases:</w:t>
      </w:r>
    </w:p>
    <w:p w14:paraId="63C56FF2" w14:textId="77777777" w:rsidR="00365B14" w:rsidRPr="00110451" w:rsidRDefault="00365B14" w:rsidP="00365B14">
      <w:pPr>
        <w:ind w:left="851" w:right="616"/>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 </w:t>
      </w:r>
    </w:p>
    <w:p w14:paraId="28647A0C" w14:textId="77777777" w:rsidR="00365B14" w:rsidRPr="00110451" w:rsidRDefault="00365B14" w:rsidP="00365B14">
      <w:pPr>
        <w:ind w:left="851" w:right="616"/>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b/>
          <w:i/>
          <w:sz w:val="22"/>
          <w:szCs w:val="22"/>
        </w:rPr>
        <w:t xml:space="preserve">I. </w:t>
      </w:r>
      <w:r w:rsidRPr="00110451">
        <w:rPr>
          <w:rFonts w:ascii="Palatino Linotype" w:eastAsia="Palatino Linotype" w:hAnsi="Palatino Linotype" w:cs="Palatino Linotype"/>
          <w:b/>
          <w:i/>
          <w:sz w:val="22"/>
          <w:szCs w:val="22"/>
          <w:u w:val="single"/>
        </w:rPr>
        <w:t>Toda la información en posesión de cualquier autoridad, entidad, órgano y organismo de los Poderes</w:t>
      </w:r>
      <w:r w:rsidRPr="00110451">
        <w:rPr>
          <w:rFonts w:ascii="Palatino Linotype" w:eastAsia="Palatino Linotype" w:hAnsi="Palatino Linotype" w:cs="Palatino Linotype"/>
          <w:i/>
          <w:sz w:val="22"/>
          <w:szCs w:val="22"/>
        </w:rPr>
        <w:t xml:space="preserve"> Ejecutivo, Legislativo </w:t>
      </w:r>
      <w:r w:rsidRPr="00110451">
        <w:rPr>
          <w:rFonts w:ascii="Palatino Linotype" w:eastAsia="Palatino Linotype" w:hAnsi="Palatino Linotype" w:cs="Palatino Linotype"/>
          <w:b/>
          <w:i/>
          <w:sz w:val="22"/>
          <w:szCs w:val="22"/>
          <w:u w:val="single"/>
        </w:rPr>
        <w:t>y Judicial</w:t>
      </w:r>
      <w:r w:rsidRPr="00110451">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110451">
        <w:rPr>
          <w:rFonts w:ascii="Palatino Linotype" w:eastAsia="Palatino Linotype" w:hAnsi="Palatino Linotype" w:cs="Palatino Linotype"/>
          <w:b/>
          <w:i/>
          <w:sz w:val="22"/>
          <w:szCs w:val="22"/>
        </w:rPr>
        <w:t>es pública y sólo podrá ser reservada temporalmente por razones de interés público y seguridad nacional,</w:t>
      </w:r>
      <w:r w:rsidRPr="00110451">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1AADDC0" w14:textId="77777777" w:rsidR="00365B14" w:rsidRPr="00110451" w:rsidRDefault="00365B14" w:rsidP="00365B14">
      <w:pPr>
        <w:ind w:left="851" w:right="616"/>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 </w:t>
      </w:r>
    </w:p>
    <w:p w14:paraId="0309DBDB" w14:textId="77777777" w:rsidR="00365B14" w:rsidRPr="00110451" w:rsidRDefault="00365B14" w:rsidP="00365B14">
      <w:pPr>
        <w:ind w:left="851" w:right="616"/>
        <w:jc w:val="both"/>
        <w:rPr>
          <w:rFonts w:ascii="Palatino Linotype" w:eastAsia="Palatino Linotype" w:hAnsi="Palatino Linotype" w:cs="Palatino Linotype"/>
          <w:b/>
          <w:i/>
          <w:sz w:val="22"/>
          <w:szCs w:val="22"/>
        </w:rPr>
      </w:pPr>
      <w:r w:rsidRPr="00110451">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2C441084" w14:textId="77777777" w:rsidR="00365B14" w:rsidRPr="00110451" w:rsidRDefault="00365B14" w:rsidP="00365B14">
      <w:pPr>
        <w:ind w:left="851" w:right="616"/>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 </w:t>
      </w:r>
    </w:p>
    <w:p w14:paraId="4A3A5506" w14:textId="77777777" w:rsidR="00365B14" w:rsidRPr="00110451" w:rsidRDefault="00365B14" w:rsidP="00365B14">
      <w:pPr>
        <w:ind w:left="851" w:right="616"/>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b/>
          <w:i/>
          <w:sz w:val="22"/>
          <w:szCs w:val="22"/>
        </w:rPr>
        <w:t xml:space="preserve">III. </w:t>
      </w:r>
      <w:r w:rsidRPr="00110451">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110451">
        <w:rPr>
          <w:rFonts w:ascii="Palatino Linotype" w:eastAsia="Palatino Linotype" w:hAnsi="Palatino Linotype" w:cs="Palatino Linotype"/>
          <w:i/>
          <w:sz w:val="22"/>
          <w:szCs w:val="22"/>
        </w:rPr>
        <w:t xml:space="preserve"> a sus datos personales o a la rectificación de éstos.</w:t>
      </w:r>
    </w:p>
    <w:p w14:paraId="3ADC9315" w14:textId="77777777" w:rsidR="00365B14" w:rsidRPr="00110451" w:rsidRDefault="00365B14" w:rsidP="00365B14">
      <w:pPr>
        <w:ind w:left="851" w:right="616"/>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lastRenderedPageBreak/>
        <w:t> </w:t>
      </w:r>
    </w:p>
    <w:p w14:paraId="3B03668B" w14:textId="77777777" w:rsidR="00365B14" w:rsidRPr="00110451" w:rsidRDefault="00365B14" w:rsidP="00365B14">
      <w:pPr>
        <w:ind w:left="851" w:right="616"/>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b/>
          <w:i/>
          <w:sz w:val="22"/>
          <w:szCs w:val="22"/>
        </w:rPr>
        <w:t xml:space="preserve">IV. </w:t>
      </w:r>
      <w:r w:rsidRPr="00110451">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0C81BB24" w14:textId="77777777" w:rsidR="00365B14" w:rsidRPr="00110451" w:rsidRDefault="00365B14" w:rsidP="00365B14">
      <w:pPr>
        <w:ind w:left="851" w:right="616"/>
        <w:jc w:val="both"/>
        <w:rPr>
          <w:rFonts w:ascii="Palatino Linotype" w:eastAsia="Palatino Linotype" w:hAnsi="Palatino Linotype" w:cs="Palatino Linotype"/>
          <w:i/>
          <w:sz w:val="22"/>
          <w:szCs w:val="22"/>
        </w:rPr>
      </w:pPr>
    </w:p>
    <w:p w14:paraId="67F502FB" w14:textId="77777777" w:rsidR="00365B14" w:rsidRPr="00110451" w:rsidRDefault="00365B14" w:rsidP="00365B14">
      <w:pPr>
        <w:ind w:left="851" w:right="616"/>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b/>
          <w:i/>
          <w:sz w:val="22"/>
          <w:szCs w:val="22"/>
        </w:rPr>
        <w:t xml:space="preserve">V. </w:t>
      </w:r>
      <w:r w:rsidRPr="00110451">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D804C26" w14:textId="77777777" w:rsidR="00365B14" w:rsidRPr="00110451" w:rsidRDefault="00365B14" w:rsidP="00365B14">
      <w:pPr>
        <w:ind w:left="851" w:right="616"/>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 </w:t>
      </w:r>
    </w:p>
    <w:p w14:paraId="7DF61608" w14:textId="77777777" w:rsidR="00365B14" w:rsidRPr="00110451" w:rsidRDefault="00365B14" w:rsidP="00365B14">
      <w:pPr>
        <w:ind w:left="851" w:right="616"/>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b/>
          <w:i/>
          <w:sz w:val="22"/>
          <w:szCs w:val="22"/>
        </w:rPr>
        <w:t xml:space="preserve">VI. </w:t>
      </w:r>
      <w:r w:rsidRPr="00110451">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64B83501" w14:textId="77777777" w:rsidR="00365B14" w:rsidRPr="00110451" w:rsidRDefault="00365B14" w:rsidP="00365B14">
      <w:pPr>
        <w:ind w:left="851" w:right="616"/>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 </w:t>
      </w:r>
    </w:p>
    <w:p w14:paraId="09D64A33" w14:textId="77777777" w:rsidR="00365B14" w:rsidRPr="00110451" w:rsidRDefault="00365B14" w:rsidP="00365B14">
      <w:pPr>
        <w:ind w:left="851" w:right="616"/>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b/>
          <w:i/>
          <w:sz w:val="22"/>
          <w:szCs w:val="22"/>
        </w:rPr>
        <w:t xml:space="preserve">VII. </w:t>
      </w:r>
      <w:r w:rsidRPr="00110451">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7CE92A0A" w14:textId="77777777" w:rsidR="00365B14" w:rsidRPr="00110451" w:rsidRDefault="00365B14" w:rsidP="00365B14">
      <w:pPr>
        <w:ind w:right="616"/>
        <w:jc w:val="both"/>
        <w:rPr>
          <w:rFonts w:ascii="Palatino Linotype" w:eastAsia="Palatino Linotype" w:hAnsi="Palatino Linotype" w:cs="Palatino Linotype"/>
          <w:i/>
          <w:sz w:val="22"/>
          <w:szCs w:val="22"/>
        </w:rPr>
      </w:pPr>
    </w:p>
    <w:p w14:paraId="17FEC596" w14:textId="77777777" w:rsidR="00365B14" w:rsidRPr="00110451" w:rsidRDefault="00365B14" w:rsidP="00365B14">
      <w:pPr>
        <w:tabs>
          <w:tab w:val="left" w:pos="709"/>
        </w:tabs>
        <w:spacing w:before="240" w:after="240" w:line="360" w:lineRule="auto"/>
        <w:jc w:val="both"/>
        <w:rPr>
          <w:rFonts w:ascii="Palatino Linotype" w:eastAsia="Palatino Linotype" w:hAnsi="Palatino Linotype" w:cs="Palatino Linotype"/>
        </w:rPr>
      </w:pPr>
      <w:r w:rsidRPr="00110451">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23EEBA06" w14:textId="77777777" w:rsidR="00365B14" w:rsidRPr="00110451" w:rsidRDefault="00365B14" w:rsidP="00365B14">
      <w:pPr>
        <w:spacing w:before="120" w:line="360" w:lineRule="auto"/>
        <w:jc w:val="both"/>
        <w:rPr>
          <w:rFonts w:ascii="Palatino Linotype" w:eastAsia="Palatino Linotype" w:hAnsi="Palatino Linotype" w:cs="Palatino Linotype"/>
        </w:rPr>
      </w:pPr>
      <w:r w:rsidRPr="00110451">
        <w:rPr>
          <w:rFonts w:ascii="Palatino Linotype" w:eastAsia="Palatino Linotype" w:hAnsi="Palatino Linotype" w:cs="Palatino Linotype"/>
        </w:rPr>
        <w:t xml:space="preserve">En primer lugar, es conveniente analizar si la respuesta del </w:t>
      </w:r>
      <w:r w:rsidRPr="00110451">
        <w:rPr>
          <w:rFonts w:ascii="Palatino Linotype" w:eastAsia="Palatino Linotype" w:hAnsi="Palatino Linotype" w:cs="Palatino Linotype"/>
          <w:b/>
        </w:rPr>
        <w:t>Sujeto Obligado</w:t>
      </w:r>
      <w:r w:rsidRPr="00110451">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w:t>
      </w:r>
      <w:r w:rsidRPr="00110451">
        <w:rPr>
          <w:rFonts w:ascii="Palatino Linotype" w:eastAsia="Palatino Linotype" w:hAnsi="Palatino Linotype" w:cs="Palatino Linotype"/>
        </w:rPr>
        <w:lastRenderedPageBreak/>
        <w:t>Sujetos Obligados es pública y accesible de manera permanente a cualquier persona, privilegiando el principio de máxima publicidad, como así lo establece dicha determinación, que a continuación se transcribe para un mejor entendimiento:</w:t>
      </w:r>
    </w:p>
    <w:p w14:paraId="18634A4E" w14:textId="77777777" w:rsidR="00365B14" w:rsidRPr="00110451" w:rsidRDefault="00365B14" w:rsidP="00365B14">
      <w:pPr>
        <w:spacing w:before="240"/>
        <w:ind w:left="851" w:right="616"/>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w:t>
      </w:r>
      <w:r w:rsidRPr="00110451">
        <w:rPr>
          <w:rFonts w:ascii="Palatino Linotype" w:eastAsia="Palatino Linotype" w:hAnsi="Palatino Linotype" w:cs="Palatino Linotype"/>
          <w:b/>
          <w:i/>
          <w:sz w:val="22"/>
          <w:szCs w:val="22"/>
        </w:rPr>
        <w:t>Artículo 4.</w:t>
      </w:r>
      <w:r w:rsidRPr="00110451">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42648CF" w14:textId="77777777" w:rsidR="00365B14" w:rsidRPr="00110451" w:rsidRDefault="00365B14" w:rsidP="00365B14">
      <w:pPr>
        <w:ind w:left="851" w:right="616"/>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110451">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BC40910" w14:textId="77777777" w:rsidR="00365B14" w:rsidRPr="00110451" w:rsidRDefault="00365B14" w:rsidP="00365B14">
      <w:pPr>
        <w:ind w:left="851" w:right="616"/>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110451">
        <w:rPr>
          <w:rFonts w:ascii="Palatino Linotype" w:eastAsia="Palatino Linotype" w:hAnsi="Palatino Linotype" w:cs="Palatino Linotype"/>
          <w:i/>
          <w:sz w:val="22"/>
          <w:szCs w:val="22"/>
        </w:rPr>
        <w:t>.”(</w:t>
      </w:r>
      <w:proofErr w:type="gramEnd"/>
      <w:r w:rsidRPr="00110451">
        <w:rPr>
          <w:rFonts w:ascii="Palatino Linotype" w:eastAsia="Palatino Linotype" w:hAnsi="Palatino Linotype" w:cs="Palatino Linotype"/>
          <w:i/>
          <w:sz w:val="22"/>
          <w:szCs w:val="22"/>
        </w:rPr>
        <w:t>Sic)</w:t>
      </w:r>
    </w:p>
    <w:p w14:paraId="6A9C78D0" w14:textId="77777777" w:rsidR="00365B14" w:rsidRPr="00110451" w:rsidRDefault="00365B14" w:rsidP="00365B14">
      <w:pPr>
        <w:ind w:left="851" w:right="760"/>
        <w:jc w:val="both"/>
        <w:rPr>
          <w:rFonts w:ascii="Palatino Linotype" w:eastAsia="Palatino Linotype" w:hAnsi="Palatino Linotype" w:cs="Palatino Linotype"/>
          <w:i/>
        </w:rPr>
      </w:pPr>
    </w:p>
    <w:p w14:paraId="0FD3A0C7" w14:textId="77777777" w:rsidR="00365B14" w:rsidRPr="00110451" w:rsidRDefault="00365B14" w:rsidP="00365B14">
      <w:pPr>
        <w:spacing w:before="240" w:after="240" w:line="360" w:lineRule="auto"/>
        <w:jc w:val="both"/>
        <w:rPr>
          <w:rFonts w:ascii="Palatino Linotype" w:eastAsia="Palatino Linotype" w:hAnsi="Palatino Linotype" w:cs="Palatino Linotype"/>
        </w:rPr>
      </w:pPr>
      <w:r w:rsidRPr="00110451">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44CBA445" w14:textId="77777777" w:rsidR="00365B14" w:rsidRPr="00110451" w:rsidRDefault="00365B14" w:rsidP="00365B14">
      <w:pPr>
        <w:ind w:left="851" w:right="616"/>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w:t>
      </w:r>
      <w:r w:rsidRPr="00110451">
        <w:rPr>
          <w:rFonts w:ascii="Palatino Linotype" w:eastAsia="Palatino Linotype" w:hAnsi="Palatino Linotype" w:cs="Palatino Linotype"/>
          <w:b/>
          <w:i/>
          <w:sz w:val="22"/>
          <w:szCs w:val="22"/>
        </w:rPr>
        <w:t>Artículo 12.-</w:t>
      </w:r>
      <w:r w:rsidRPr="00110451">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369CAD3" w14:textId="77777777" w:rsidR="00365B14" w:rsidRPr="00110451" w:rsidRDefault="00365B14" w:rsidP="00365B14">
      <w:pPr>
        <w:ind w:left="851" w:right="616"/>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b/>
          <w:i/>
          <w:sz w:val="22"/>
          <w:szCs w:val="22"/>
        </w:rPr>
        <w:lastRenderedPageBreak/>
        <w:t>Los sujetos obligados sólo proporcionarán la información pública que se les requiera y que obre en sus archivos y en el estado en que ésta se encuentre</w:t>
      </w:r>
      <w:r w:rsidRPr="00110451">
        <w:rPr>
          <w:rFonts w:ascii="Palatino Linotype" w:eastAsia="Palatino Linotype" w:hAnsi="Palatino Linotype" w:cs="Palatino Linotype"/>
          <w:i/>
          <w:sz w:val="22"/>
          <w:szCs w:val="22"/>
        </w:rPr>
        <w:t xml:space="preserve">. </w:t>
      </w:r>
      <w:r w:rsidRPr="00110451">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1C96DFBD" w14:textId="77777777" w:rsidR="00365B14" w:rsidRPr="00110451" w:rsidRDefault="00365B14" w:rsidP="00365B14">
      <w:pPr>
        <w:spacing w:line="360" w:lineRule="auto"/>
        <w:ind w:right="-93"/>
        <w:jc w:val="both"/>
        <w:rPr>
          <w:rFonts w:ascii="Palatino Linotype" w:eastAsia="Palatino Linotype" w:hAnsi="Palatino Linotype" w:cs="Palatino Linotype"/>
        </w:rPr>
      </w:pPr>
    </w:p>
    <w:p w14:paraId="63121C64" w14:textId="77777777" w:rsidR="00365B14" w:rsidRPr="00110451" w:rsidRDefault="00365B14" w:rsidP="00365B14">
      <w:pPr>
        <w:spacing w:line="360" w:lineRule="auto"/>
        <w:jc w:val="both"/>
        <w:rPr>
          <w:rFonts w:ascii="Palatino Linotype" w:eastAsia="Palatino Linotype" w:hAnsi="Palatino Linotype" w:cs="Palatino Linotype"/>
        </w:rPr>
      </w:pPr>
      <w:r w:rsidRPr="00110451">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48D81426" w14:textId="77777777" w:rsidR="00365B14" w:rsidRPr="00110451" w:rsidRDefault="00365B14" w:rsidP="00365B14">
      <w:pPr>
        <w:spacing w:line="360" w:lineRule="auto"/>
        <w:jc w:val="both"/>
        <w:rPr>
          <w:rFonts w:ascii="Palatino Linotype" w:eastAsia="Palatino Linotype" w:hAnsi="Palatino Linotype" w:cs="Palatino Linotype"/>
        </w:rPr>
      </w:pPr>
    </w:p>
    <w:p w14:paraId="2489DE42" w14:textId="77777777" w:rsidR="00365B14" w:rsidRPr="00110451" w:rsidRDefault="00365B14" w:rsidP="00365B14">
      <w:pPr>
        <w:spacing w:line="360" w:lineRule="auto"/>
        <w:ind w:right="49"/>
        <w:jc w:val="both"/>
        <w:rPr>
          <w:rFonts w:ascii="Palatino Linotype" w:eastAsia="Palatino Linotype" w:hAnsi="Palatino Linotype" w:cs="Palatino Linotype"/>
        </w:rPr>
      </w:pPr>
      <w:r w:rsidRPr="00110451">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8204565" w14:textId="77777777" w:rsidR="00365B14" w:rsidRPr="00110451" w:rsidRDefault="00365B14" w:rsidP="00365B14">
      <w:pPr>
        <w:spacing w:line="360" w:lineRule="auto"/>
        <w:ind w:right="49"/>
        <w:jc w:val="both"/>
        <w:rPr>
          <w:rFonts w:ascii="Palatino Linotype" w:eastAsia="Palatino Linotype" w:hAnsi="Palatino Linotype" w:cs="Palatino Linotype"/>
        </w:rPr>
      </w:pPr>
    </w:p>
    <w:p w14:paraId="69130F1A" w14:textId="77777777" w:rsidR="00365B14" w:rsidRPr="00110451" w:rsidRDefault="00365B14" w:rsidP="00365B14">
      <w:pPr>
        <w:spacing w:line="360" w:lineRule="auto"/>
        <w:jc w:val="both"/>
        <w:rPr>
          <w:rFonts w:ascii="Palatino Linotype" w:eastAsia="Palatino Linotype" w:hAnsi="Palatino Linotype" w:cs="Palatino Linotype"/>
        </w:rPr>
      </w:pPr>
      <w:r w:rsidRPr="00110451">
        <w:rPr>
          <w:rFonts w:ascii="Palatino Linotype" w:eastAsia="Palatino Linotype" w:hAnsi="Palatino Linotype" w:cs="Palatino Linotype"/>
        </w:rPr>
        <w:t xml:space="preserve">Por otra parte, conviene mencionar que la Ley de Transparencia vigente en el Estado de México refiere: </w:t>
      </w:r>
    </w:p>
    <w:p w14:paraId="1B37495D" w14:textId="77777777" w:rsidR="00365B14" w:rsidRPr="00110451" w:rsidRDefault="00365B14" w:rsidP="00365B14">
      <w:pPr>
        <w:spacing w:line="360" w:lineRule="auto"/>
        <w:jc w:val="both"/>
        <w:rPr>
          <w:rFonts w:ascii="Palatino Linotype" w:eastAsia="Palatino Linotype" w:hAnsi="Palatino Linotype" w:cs="Palatino Linotype"/>
        </w:rPr>
      </w:pPr>
    </w:p>
    <w:p w14:paraId="3306445C" w14:textId="77777777" w:rsidR="00365B14" w:rsidRPr="00110451" w:rsidRDefault="00365B14" w:rsidP="00365B14">
      <w:pPr>
        <w:ind w:left="851" w:right="616"/>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b/>
          <w:i/>
          <w:sz w:val="22"/>
          <w:szCs w:val="22"/>
        </w:rPr>
        <w:t>Artículo 18.</w:t>
      </w:r>
      <w:r w:rsidRPr="00110451">
        <w:rPr>
          <w:rFonts w:ascii="Palatino Linotype" w:eastAsia="Palatino Linotype" w:hAnsi="Palatino Linotype" w:cs="Palatino Linotype"/>
          <w:i/>
          <w:sz w:val="22"/>
          <w:szCs w:val="22"/>
        </w:rPr>
        <w:t xml:space="preserve"> </w:t>
      </w:r>
      <w:r w:rsidRPr="00110451">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110451">
        <w:rPr>
          <w:rFonts w:ascii="Palatino Linotype" w:eastAsia="Palatino Linotype" w:hAnsi="Palatino Linotype" w:cs="Palatino Linotype"/>
          <w:i/>
          <w:sz w:val="22"/>
          <w:szCs w:val="22"/>
        </w:rPr>
        <w:t xml:space="preserve"> y reutilización de la información que generen.</w:t>
      </w:r>
    </w:p>
    <w:p w14:paraId="12795385" w14:textId="77777777" w:rsidR="00365B14" w:rsidRPr="00110451" w:rsidRDefault="00365B14" w:rsidP="00365B14">
      <w:pPr>
        <w:ind w:left="851" w:right="616"/>
        <w:jc w:val="both"/>
        <w:rPr>
          <w:rFonts w:ascii="Palatino Linotype" w:eastAsia="Palatino Linotype" w:hAnsi="Palatino Linotype" w:cs="Palatino Linotype"/>
          <w:b/>
          <w:i/>
          <w:sz w:val="22"/>
          <w:szCs w:val="22"/>
        </w:rPr>
      </w:pPr>
    </w:p>
    <w:p w14:paraId="5385BD7A" w14:textId="77777777" w:rsidR="00365B14" w:rsidRPr="00110451" w:rsidRDefault="00365B14" w:rsidP="00365B14">
      <w:pPr>
        <w:ind w:left="851" w:right="616"/>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b/>
          <w:i/>
          <w:sz w:val="22"/>
          <w:szCs w:val="22"/>
        </w:rPr>
        <w:t xml:space="preserve">Artículo 19. </w:t>
      </w:r>
      <w:r w:rsidRPr="00110451">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110451">
        <w:rPr>
          <w:rFonts w:ascii="Palatino Linotype" w:eastAsia="Palatino Linotype" w:hAnsi="Palatino Linotype" w:cs="Palatino Linotype"/>
          <w:i/>
          <w:sz w:val="22"/>
          <w:szCs w:val="22"/>
        </w:rPr>
        <w:t>.</w:t>
      </w:r>
    </w:p>
    <w:p w14:paraId="4CC2D8F2" w14:textId="77777777" w:rsidR="00365B14" w:rsidRPr="00110451" w:rsidRDefault="00365B14" w:rsidP="00365B14">
      <w:pPr>
        <w:ind w:left="851" w:right="616"/>
        <w:jc w:val="both"/>
        <w:rPr>
          <w:rFonts w:ascii="Palatino Linotype" w:eastAsia="Palatino Linotype" w:hAnsi="Palatino Linotype" w:cs="Palatino Linotype"/>
          <w:i/>
          <w:sz w:val="22"/>
          <w:szCs w:val="22"/>
        </w:rPr>
      </w:pPr>
    </w:p>
    <w:p w14:paraId="6A099DC5" w14:textId="77777777" w:rsidR="00365B14" w:rsidRPr="00110451" w:rsidRDefault="00365B14" w:rsidP="00365B14">
      <w:pPr>
        <w:ind w:left="851" w:right="616"/>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0DF670F3" w14:textId="77777777" w:rsidR="00365B14" w:rsidRPr="00110451" w:rsidRDefault="00365B14" w:rsidP="00365B14">
      <w:pPr>
        <w:ind w:left="851" w:right="616"/>
        <w:jc w:val="both"/>
        <w:rPr>
          <w:rFonts w:ascii="Palatino Linotype" w:eastAsia="Palatino Linotype" w:hAnsi="Palatino Linotype" w:cs="Palatino Linotype"/>
          <w:i/>
          <w:sz w:val="22"/>
          <w:szCs w:val="22"/>
        </w:rPr>
      </w:pPr>
    </w:p>
    <w:p w14:paraId="4257E0B6" w14:textId="77777777" w:rsidR="00365B14" w:rsidRPr="00110451" w:rsidRDefault="00365B14" w:rsidP="00365B14">
      <w:pPr>
        <w:ind w:left="851" w:right="616"/>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40547611" w14:textId="77777777" w:rsidR="00365B14" w:rsidRPr="00110451" w:rsidRDefault="00365B14" w:rsidP="00365B14">
      <w:pPr>
        <w:ind w:left="851" w:right="851"/>
        <w:jc w:val="both"/>
        <w:rPr>
          <w:rFonts w:ascii="Palatino Linotype" w:eastAsia="Palatino Linotype" w:hAnsi="Palatino Linotype" w:cs="Palatino Linotype"/>
          <w:i/>
          <w:sz w:val="22"/>
          <w:szCs w:val="22"/>
        </w:rPr>
      </w:pPr>
    </w:p>
    <w:p w14:paraId="03423CC0" w14:textId="77777777" w:rsidR="00365B14" w:rsidRPr="00110451" w:rsidRDefault="00365B14" w:rsidP="00365B14">
      <w:pPr>
        <w:ind w:left="851" w:right="851"/>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Énfasis añadido.</w:t>
      </w:r>
    </w:p>
    <w:p w14:paraId="1F214BAC" w14:textId="77777777" w:rsidR="00365B14" w:rsidRPr="00110451" w:rsidRDefault="00365B14" w:rsidP="00365B14">
      <w:pPr>
        <w:spacing w:line="360" w:lineRule="auto"/>
        <w:jc w:val="both"/>
        <w:rPr>
          <w:rFonts w:ascii="Palatino Linotype" w:eastAsia="Palatino Linotype" w:hAnsi="Palatino Linotype" w:cs="Palatino Linotype"/>
        </w:rPr>
      </w:pPr>
    </w:p>
    <w:p w14:paraId="5B60C89F" w14:textId="77777777" w:rsidR="00365B14" w:rsidRPr="00110451" w:rsidRDefault="00365B14" w:rsidP="00365B14">
      <w:pPr>
        <w:spacing w:line="360" w:lineRule="auto"/>
        <w:jc w:val="both"/>
        <w:rPr>
          <w:rFonts w:ascii="Palatino Linotype" w:eastAsia="Palatino Linotype" w:hAnsi="Palatino Linotype" w:cs="Palatino Linotype"/>
        </w:rPr>
      </w:pPr>
      <w:r w:rsidRPr="00110451">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2AFD6304" w14:textId="77777777" w:rsidR="00365B14" w:rsidRPr="00110451" w:rsidRDefault="00365B14" w:rsidP="00365B14">
      <w:pPr>
        <w:spacing w:line="360" w:lineRule="auto"/>
        <w:jc w:val="both"/>
        <w:rPr>
          <w:rFonts w:ascii="Palatino Linotype" w:eastAsia="Palatino Linotype" w:hAnsi="Palatino Linotype" w:cs="Palatino Linotype"/>
        </w:rPr>
      </w:pPr>
    </w:p>
    <w:p w14:paraId="55CC4F78" w14:textId="77777777" w:rsidR="00365B14" w:rsidRPr="00110451" w:rsidRDefault="00365B14" w:rsidP="00365B14">
      <w:pPr>
        <w:spacing w:line="360" w:lineRule="auto"/>
        <w:jc w:val="both"/>
        <w:rPr>
          <w:rFonts w:ascii="Palatino Linotype" w:eastAsia="Palatino Linotype" w:hAnsi="Palatino Linotype" w:cs="Palatino Linotype"/>
        </w:rPr>
      </w:pPr>
      <w:r w:rsidRPr="00110451">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w:t>
      </w:r>
      <w:r w:rsidRPr="00110451">
        <w:rPr>
          <w:rFonts w:ascii="Palatino Linotype" w:eastAsia="Palatino Linotype" w:hAnsi="Palatino Linotype" w:cs="Palatino Linotype"/>
        </w:rPr>
        <w:lastRenderedPageBreak/>
        <w:t xml:space="preserve">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A117F38" w14:textId="77777777" w:rsidR="00365B14" w:rsidRPr="00110451" w:rsidRDefault="00365B14" w:rsidP="00365B14">
      <w:pPr>
        <w:ind w:left="851" w:right="899"/>
        <w:jc w:val="both"/>
        <w:rPr>
          <w:rFonts w:ascii="Palatino Linotype" w:eastAsia="Palatino Linotype" w:hAnsi="Palatino Linotype" w:cs="Palatino Linotype"/>
          <w:i/>
          <w:sz w:val="22"/>
          <w:szCs w:val="22"/>
        </w:rPr>
      </w:pPr>
    </w:p>
    <w:p w14:paraId="2C4A4BE8" w14:textId="77777777" w:rsidR="00365B14" w:rsidRPr="00110451" w:rsidRDefault="00365B14" w:rsidP="00365B14">
      <w:pPr>
        <w:ind w:left="851" w:right="899"/>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w:t>
      </w:r>
      <w:r w:rsidRPr="00110451">
        <w:rPr>
          <w:rFonts w:ascii="Palatino Linotype" w:eastAsia="Palatino Linotype" w:hAnsi="Palatino Linotype" w:cs="Palatino Linotype"/>
          <w:b/>
          <w:i/>
          <w:sz w:val="22"/>
          <w:szCs w:val="22"/>
        </w:rPr>
        <w:t xml:space="preserve">Artículo 3. </w:t>
      </w:r>
      <w:r w:rsidRPr="00110451">
        <w:rPr>
          <w:rFonts w:ascii="Palatino Linotype" w:eastAsia="Palatino Linotype" w:hAnsi="Palatino Linotype" w:cs="Palatino Linotype"/>
          <w:i/>
          <w:sz w:val="22"/>
          <w:szCs w:val="22"/>
        </w:rPr>
        <w:t>Para los efectos de la presente Ley se entenderá por:</w:t>
      </w:r>
    </w:p>
    <w:p w14:paraId="394EBE7A" w14:textId="77777777" w:rsidR="00365B14" w:rsidRPr="00110451" w:rsidRDefault="00365B14" w:rsidP="00365B14">
      <w:pPr>
        <w:ind w:left="851" w:right="899"/>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w:t>
      </w:r>
    </w:p>
    <w:p w14:paraId="1CEE14D5" w14:textId="77777777" w:rsidR="00365B14" w:rsidRPr="00110451" w:rsidRDefault="00365B14" w:rsidP="00365B14">
      <w:pPr>
        <w:ind w:left="851" w:right="616"/>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b/>
          <w:i/>
          <w:sz w:val="22"/>
          <w:szCs w:val="22"/>
        </w:rPr>
        <w:t>XI. Documento:</w:t>
      </w:r>
      <w:r w:rsidRPr="00110451">
        <w:rPr>
          <w:rFonts w:ascii="Palatino Linotype" w:eastAsia="Palatino Linotype" w:hAnsi="Palatino Linotype" w:cs="Palatino Linotype"/>
          <w:i/>
          <w:sz w:val="22"/>
          <w:szCs w:val="22"/>
        </w:rPr>
        <w:t xml:space="preserve"> Los expedientes, reportes, estudios, actas</w:t>
      </w:r>
      <w:r w:rsidRPr="00110451">
        <w:rPr>
          <w:rFonts w:ascii="Palatino Linotype" w:eastAsia="Palatino Linotype" w:hAnsi="Palatino Linotype" w:cs="Palatino Linotype"/>
          <w:b/>
          <w:i/>
          <w:sz w:val="22"/>
          <w:szCs w:val="22"/>
        </w:rPr>
        <w:t>,</w:t>
      </w:r>
      <w:r w:rsidRPr="00110451">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w:t>
      </w:r>
      <w:r w:rsidRPr="00110451">
        <w:rPr>
          <w:rFonts w:ascii="Palatino Linotype" w:eastAsia="Palatino Linotype" w:hAnsi="Palatino Linotype" w:cs="Palatino Linotype"/>
          <w:b/>
          <w:i/>
          <w:sz w:val="22"/>
          <w:szCs w:val="22"/>
          <w:u w:val="single"/>
        </w:rPr>
        <w:t>registro que documente el ejercicio de las facultades, funciones y competencias de los sujetos obligados</w:t>
      </w:r>
      <w:r w:rsidRPr="00110451">
        <w:rPr>
          <w:rFonts w:ascii="Palatino Linotype" w:eastAsia="Palatino Linotype" w:hAnsi="Palatino Linotype" w:cs="Palatino Linotype"/>
          <w:i/>
          <w:sz w:val="22"/>
          <w:szCs w:val="22"/>
        </w:rPr>
        <w:t xml:space="preserve">, sus servidores públicos e integrantes, sin importar su fuente o fecha de elaboración. Los documentos podrán estar en cualquier medio, sea escrito, impreso, sonoro, visual, </w:t>
      </w:r>
      <w:r w:rsidRPr="00110451">
        <w:rPr>
          <w:rFonts w:ascii="Palatino Linotype" w:eastAsia="Palatino Linotype" w:hAnsi="Palatino Linotype" w:cs="Palatino Linotype"/>
          <w:b/>
          <w:i/>
          <w:sz w:val="22"/>
          <w:szCs w:val="22"/>
          <w:u w:val="single"/>
        </w:rPr>
        <w:t>electrónico, informático</w:t>
      </w:r>
      <w:r w:rsidRPr="00110451">
        <w:rPr>
          <w:rFonts w:ascii="Palatino Linotype" w:eastAsia="Palatino Linotype" w:hAnsi="Palatino Linotype" w:cs="Palatino Linotype"/>
          <w:i/>
          <w:sz w:val="22"/>
          <w:szCs w:val="22"/>
        </w:rPr>
        <w:t xml:space="preserve"> u holográfico…” (Sic)</w:t>
      </w:r>
    </w:p>
    <w:p w14:paraId="74A1DFEE" w14:textId="77777777" w:rsidR="00365B14" w:rsidRPr="00110451" w:rsidRDefault="00365B14" w:rsidP="00365B14">
      <w:pPr>
        <w:ind w:left="851" w:right="899"/>
        <w:jc w:val="both"/>
        <w:rPr>
          <w:rFonts w:ascii="Palatino Linotype" w:eastAsia="Palatino Linotype" w:hAnsi="Palatino Linotype" w:cs="Palatino Linotype"/>
          <w:sz w:val="22"/>
          <w:szCs w:val="22"/>
        </w:rPr>
      </w:pPr>
    </w:p>
    <w:p w14:paraId="0118A247" w14:textId="77777777" w:rsidR="00365B14" w:rsidRPr="00110451" w:rsidRDefault="00365B14" w:rsidP="00365B14">
      <w:pPr>
        <w:spacing w:line="360" w:lineRule="auto"/>
        <w:jc w:val="both"/>
        <w:rPr>
          <w:rFonts w:ascii="Palatino Linotype" w:eastAsia="Palatino Linotype" w:hAnsi="Palatino Linotype" w:cs="Palatino Linotype"/>
        </w:rPr>
      </w:pPr>
      <w:r w:rsidRPr="00110451">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916382A" w14:textId="77777777" w:rsidR="00365B14" w:rsidRPr="00110451" w:rsidRDefault="00365B14" w:rsidP="00365B14">
      <w:pPr>
        <w:ind w:left="851" w:right="899"/>
        <w:jc w:val="both"/>
        <w:rPr>
          <w:rFonts w:ascii="Palatino Linotype" w:eastAsia="Palatino Linotype" w:hAnsi="Palatino Linotype" w:cs="Palatino Linotype"/>
        </w:rPr>
      </w:pPr>
    </w:p>
    <w:p w14:paraId="547569D7" w14:textId="77777777" w:rsidR="00365B14" w:rsidRPr="00110451" w:rsidRDefault="00365B14" w:rsidP="00365B14">
      <w:pPr>
        <w:ind w:left="851" w:right="616"/>
        <w:jc w:val="both"/>
        <w:rPr>
          <w:rFonts w:ascii="Palatino Linotype" w:eastAsia="Palatino Linotype" w:hAnsi="Palatino Linotype" w:cs="Palatino Linotype"/>
          <w:b/>
          <w:i/>
          <w:sz w:val="22"/>
          <w:szCs w:val="22"/>
        </w:rPr>
      </w:pPr>
      <w:r w:rsidRPr="00110451">
        <w:rPr>
          <w:rFonts w:ascii="Palatino Linotype" w:eastAsia="Palatino Linotype" w:hAnsi="Palatino Linotype" w:cs="Palatino Linotype"/>
          <w:b/>
          <w:sz w:val="22"/>
          <w:szCs w:val="22"/>
        </w:rPr>
        <w:t>“</w:t>
      </w:r>
      <w:r w:rsidRPr="00110451">
        <w:rPr>
          <w:rFonts w:ascii="Palatino Linotype" w:eastAsia="Palatino Linotype" w:hAnsi="Palatino Linotype" w:cs="Palatino Linotype"/>
          <w:b/>
          <w:i/>
          <w:sz w:val="22"/>
          <w:szCs w:val="22"/>
        </w:rPr>
        <w:t>CRITERIO 0002-11</w:t>
      </w:r>
    </w:p>
    <w:p w14:paraId="376A467E" w14:textId="77777777" w:rsidR="00365B14" w:rsidRPr="00110451" w:rsidRDefault="00365B14" w:rsidP="00365B14">
      <w:pPr>
        <w:ind w:left="851" w:right="616"/>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110451">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31F28CB" w14:textId="77777777" w:rsidR="00365B14" w:rsidRPr="00110451" w:rsidRDefault="00365B14" w:rsidP="00365B14">
      <w:pPr>
        <w:ind w:left="851" w:right="616"/>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 xml:space="preserve">En </w:t>
      </w:r>
      <w:proofErr w:type="gramStart"/>
      <w:r w:rsidRPr="00110451">
        <w:rPr>
          <w:rFonts w:ascii="Palatino Linotype" w:eastAsia="Palatino Linotype" w:hAnsi="Palatino Linotype" w:cs="Palatino Linotype"/>
          <w:i/>
          <w:sz w:val="22"/>
          <w:szCs w:val="22"/>
        </w:rPr>
        <w:t>consecuencia</w:t>
      </w:r>
      <w:proofErr w:type="gramEnd"/>
      <w:r w:rsidRPr="00110451">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5D6C9F21" w14:textId="77777777" w:rsidR="00365B14" w:rsidRPr="00110451" w:rsidRDefault="00365B14" w:rsidP="00365B14">
      <w:pPr>
        <w:ind w:left="851" w:right="616"/>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 xml:space="preserve">1) Que se trate de información registrada en cualquier soporte documental, </w:t>
      </w:r>
      <w:proofErr w:type="gramStart"/>
      <w:r w:rsidRPr="00110451">
        <w:rPr>
          <w:rFonts w:ascii="Palatino Linotype" w:eastAsia="Palatino Linotype" w:hAnsi="Palatino Linotype" w:cs="Palatino Linotype"/>
          <w:i/>
          <w:sz w:val="22"/>
          <w:szCs w:val="22"/>
        </w:rPr>
        <w:t>que</w:t>
      </w:r>
      <w:proofErr w:type="gramEnd"/>
      <w:r w:rsidRPr="00110451">
        <w:rPr>
          <w:rFonts w:ascii="Palatino Linotype" w:eastAsia="Palatino Linotype" w:hAnsi="Palatino Linotype" w:cs="Palatino Linotype"/>
          <w:i/>
          <w:sz w:val="22"/>
          <w:szCs w:val="22"/>
        </w:rPr>
        <w:t xml:space="preserve"> en ejercicio de las atribuciones conferidas, sea generada por los Sujetos Obligados;</w:t>
      </w:r>
    </w:p>
    <w:p w14:paraId="2B21955A" w14:textId="77777777" w:rsidR="00365B14" w:rsidRPr="00110451" w:rsidRDefault="00365B14" w:rsidP="00365B14">
      <w:pPr>
        <w:ind w:left="851" w:right="616"/>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lastRenderedPageBreak/>
        <w:t xml:space="preserve">2) Que se trate de información registrada en cualquier soporte documental, </w:t>
      </w:r>
      <w:proofErr w:type="gramStart"/>
      <w:r w:rsidRPr="00110451">
        <w:rPr>
          <w:rFonts w:ascii="Palatino Linotype" w:eastAsia="Palatino Linotype" w:hAnsi="Palatino Linotype" w:cs="Palatino Linotype"/>
          <w:i/>
          <w:sz w:val="22"/>
          <w:szCs w:val="22"/>
        </w:rPr>
        <w:t>que</w:t>
      </w:r>
      <w:proofErr w:type="gramEnd"/>
      <w:r w:rsidRPr="00110451">
        <w:rPr>
          <w:rFonts w:ascii="Palatino Linotype" w:eastAsia="Palatino Linotype" w:hAnsi="Palatino Linotype" w:cs="Palatino Linotype"/>
          <w:i/>
          <w:sz w:val="22"/>
          <w:szCs w:val="22"/>
        </w:rPr>
        <w:t xml:space="preserve"> en ejercicio de las atribuciones conferidas, sea administrada por los Sujetos Obligados, y</w:t>
      </w:r>
    </w:p>
    <w:p w14:paraId="426B5870" w14:textId="77777777" w:rsidR="00365B14" w:rsidRPr="00110451" w:rsidRDefault="00365B14" w:rsidP="00365B14">
      <w:pPr>
        <w:ind w:left="851" w:right="616"/>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 xml:space="preserve">3) Que se trate de información registrada en cualquier soporte documental, </w:t>
      </w:r>
      <w:proofErr w:type="gramStart"/>
      <w:r w:rsidRPr="00110451">
        <w:rPr>
          <w:rFonts w:ascii="Palatino Linotype" w:eastAsia="Palatino Linotype" w:hAnsi="Palatino Linotype" w:cs="Palatino Linotype"/>
          <w:i/>
          <w:sz w:val="22"/>
          <w:szCs w:val="22"/>
        </w:rPr>
        <w:t>que</w:t>
      </w:r>
      <w:proofErr w:type="gramEnd"/>
      <w:r w:rsidRPr="00110451">
        <w:rPr>
          <w:rFonts w:ascii="Palatino Linotype" w:eastAsia="Palatino Linotype" w:hAnsi="Palatino Linotype" w:cs="Palatino Linotype"/>
          <w:i/>
          <w:sz w:val="22"/>
          <w:szCs w:val="22"/>
        </w:rPr>
        <w:t xml:space="preserve"> en ejercicio de las atribuciones conferidas, se encuentre en posesión de los Sujetos Obligados.” </w:t>
      </w:r>
    </w:p>
    <w:p w14:paraId="2B2CAA1D" w14:textId="77777777" w:rsidR="00365B14" w:rsidRPr="00110451" w:rsidRDefault="00365B14" w:rsidP="00365B14">
      <w:pPr>
        <w:spacing w:before="280" w:after="280" w:line="360" w:lineRule="auto"/>
        <w:jc w:val="both"/>
        <w:rPr>
          <w:rFonts w:ascii="Palatino Linotype" w:eastAsia="Palatino Linotype" w:hAnsi="Palatino Linotype" w:cs="Palatino Linotype"/>
        </w:rPr>
      </w:pPr>
      <w:r w:rsidRPr="00110451">
        <w:rPr>
          <w:rFonts w:ascii="Palatino Linotype" w:eastAsia="Palatino Linotype" w:hAnsi="Palatino Linotype" w:cs="Palatino Linotype"/>
        </w:rPr>
        <w:t xml:space="preserve">De ahí que el </w:t>
      </w:r>
      <w:r w:rsidRPr="00110451">
        <w:rPr>
          <w:rFonts w:ascii="Palatino Linotype" w:eastAsia="Palatino Linotype" w:hAnsi="Palatino Linotype" w:cs="Palatino Linotype"/>
          <w:b/>
        </w:rPr>
        <w:t>Sujeto Obligado</w:t>
      </w:r>
      <w:r w:rsidRPr="00110451">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110451">
        <w:rPr>
          <w:rFonts w:ascii="Palatino Linotype" w:eastAsia="Palatino Linotype" w:hAnsi="Palatino Linotype" w:cs="Palatino Linotype"/>
          <w:vertAlign w:val="superscript"/>
        </w:rPr>
        <w:footnoteReference w:id="1"/>
      </w:r>
      <w:r w:rsidRPr="00110451">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110451">
        <w:rPr>
          <w:rFonts w:ascii="Palatino Linotype" w:eastAsia="Palatino Linotype" w:hAnsi="Palatino Linotype" w:cs="Palatino Linotype"/>
          <w:vertAlign w:val="superscript"/>
        </w:rPr>
        <w:footnoteReference w:id="2"/>
      </w:r>
      <w:r w:rsidRPr="00110451">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6B86E3D0" w14:textId="77777777" w:rsidR="00365B14" w:rsidRPr="00110451" w:rsidRDefault="00365B14" w:rsidP="00365B14">
      <w:pPr>
        <w:spacing w:before="280" w:after="280" w:line="360" w:lineRule="auto"/>
        <w:jc w:val="both"/>
        <w:rPr>
          <w:rFonts w:ascii="Palatino Linotype" w:eastAsia="Palatino Linotype" w:hAnsi="Palatino Linotype" w:cs="Palatino Linotype"/>
        </w:rPr>
      </w:pPr>
      <w:r w:rsidRPr="00110451">
        <w:rPr>
          <w:rFonts w:ascii="Palatino Linotype" w:eastAsia="Palatino Linotype" w:hAnsi="Palatino Linotype" w:cs="Palatino Linotype"/>
        </w:rPr>
        <w:t xml:space="preserve">Bajo ese contexto, es conveniente reiterar que el entonces solicitante requirió, la siguiente información: </w:t>
      </w:r>
    </w:p>
    <w:p w14:paraId="30DE9521" w14:textId="77777777" w:rsidR="00C222ED" w:rsidRPr="00110451" w:rsidRDefault="00365B14" w:rsidP="00365B14">
      <w:pPr>
        <w:spacing w:before="280" w:after="280" w:line="360" w:lineRule="auto"/>
        <w:jc w:val="both"/>
        <w:rPr>
          <w:rFonts w:ascii="Palatino Linotype" w:eastAsia="Palatino Linotype" w:hAnsi="Palatino Linotype" w:cs="Palatino Linotype"/>
        </w:rPr>
      </w:pPr>
      <w:r w:rsidRPr="00110451">
        <w:rPr>
          <w:rFonts w:ascii="Palatino Linotype" w:eastAsia="Palatino Linotype" w:hAnsi="Palatino Linotype" w:cs="Palatino Linotype"/>
          <w:b/>
          <w:u w:val="single"/>
        </w:rPr>
        <w:lastRenderedPageBreak/>
        <w:t xml:space="preserve">1. </w:t>
      </w:r>
      <w:r w:rsidR="00CD4186" w:rsidRPr="00110451">
        <w:rPr>
          <w:rFonts w:ascii="Palatino Linotype" w:eastAsia="Palatino Linotype" w:hAnsi="Palatino Linotype" w:cs="Palatino Linotype"/>
          <w:u w:val="single"/>
        </w:rPr>
        <w:t xml:space="preserve">Todos </w:t>
      </w:r>
      <w:r w:rsidR="00CD4186" w:rsidRPr="00110451">
        <w:rPr>
          <w:rFonts w:ascii="Palatino Linotype" w:eastAsia="Palatino Linotype" w:hAnsi="Palatino Linotype" w:cs="Palatino Linotype"/>
          <w:b/>
          <w:u w:val="single"/>
        </w:rPr>
        <w:t>los expedientes completos</w:t>
      </w:r>
      <w:r w:rsidR="00CD4186" w:rsidRPr="00110451">
        <w:rPr>
          <w:rFonts w:ascii="Palatino Linotype" w:eastAsia="Palatino Linotype" w:hAnsi="Palatino Linotype" w:cs="Palatino Linotype"/>
          <w:u w:val="single"/>
        </w:rPr>
        <w:t xml:space="preserve">, con planos, cotizaciones, contratos, convenios y todos sus anexos que conlleven al soporte documental </w:t>
      </w:r>
      <w:r w:rsidR="00CD4186" w:rsidRPr="00110451">
        <w:rPr>
          <w:rFonts w:ascii="Palatino Linotype" w:eastAsia="Palatino Linotype" w:hAnsi="Palatino Linotype" w:cs="Palatino Linotype"/>
          <w:b/>
          <w:u w:val="single"/>
        </w:rPr>
        <w:t>de obras del año 2022</w:t>
      </w:r>
      <w:r w:rsidR="00C222ED" w:rsidRPr="00110451">
        <w:rPr>
          <w:rFonts w:ascii="Palatino Linotype" w:eastAsia="Palatino Linotype" w:hAnsi="Palatino Linotype" w:cs="Palatino Linotype"/>
        </w:rPr>
        <w:t xml:space="preserve">: </w:t>
      </w:r>
    </w:p>
    <w:p w14:paraId="660BE27C" w14:textId="77777777" w:rsidR="008A6558" w:rsidRPr="00110451" w:rsidRDefault="00365B14" w:rsidP="008A6558">
      <w:pPr>
        <w:spacing w:before="240" w:after="240" w:line="360" w:lineRule="auto"/>
        <w:ind w:right="49"/>
        <w:jc w:val="both"/>
        <w:rPr>
          <w:rFonts w:ascii="Palatino Linotype" w:eastAsia="Palatino Linotype" w:hAnsi="Palatino Linotype" w:cs="Palatino Linotype"/>
        </w:rPr>
      </w:pPr>
      <w:r w:rsidRPr="00110451">
        <w:rPr>
          <w:rFonts w:ascii="Palatino Linotype" w:eastAsia="Palatino Linotype" w:hAnsi="Palatino Linotype" w:cs="Palatino Linotype"/>
        </w:rPr>
        <w:t xml:space="preserve">En su respuesta, el </w:t>
      </w:r>
      <w:r w:rsidRPr="00110451">
        <w:rPr>
          <w:rFonts w:ascii="Palatino Linotype" w:eastAsia="Palatino Linotype" w:hAnsi="Palatino Linotype" w:cs="Palatino Linotype"/>
          <w:b/>
        </w:rPr>
        <w:t xml:space="preserve">Sujeto Obligado </w:t>
      </w:r>
      <w:r w:rsidR="008A6558" w:rsidRPr="00110451">
        <w:rPr>
          <w:rFonts w:ascii="Palatino Linotype" w:eastAsia="Palatino Linotype" w:hAnsi="Palatino Linotype" w:cs="Palatino Linotype"/>
        </w:rPr>
        <w:t xml:space="preserve">remitió el pronunciamiento </w:t>
      </w:r>
      <w:r w:rsidR="00372006" w:rsidRPr="00110451">
        <w:rPr>
          <w:rFonts w:ascii="Palatino Linotype" w:eastAsia="Palatino Linotype" w:hAnsi="Palatino Linotype" w:cs="Palatino Linotype"/>
        </w:rPr>
        <w:t>la Dirección de Obras Públicas</w:t>
      </w:r>
      <w:r w:rsidR="00685B6C" w:rsidRPr="00110451">
        <w:rPr>
          <w:rFonts w:ascii="Palatino Linotype" w:eastAsia="Palatino Linotype" w:hAnsi="Palatino Linotype" w:cs="Palatino Linotype"/>
        </w:rPr>
        <w:t xml:space="preserve"> quien informó que durante los meses de enero al veintinueve de agosto de dos mil veintidós se encuentran en proceso de contratación y por tal motivo </w:t>
      </w:r>
      <w:r w:rsidR="00F44E1F" w:rsidRPr="00110451">
        <w:rPr>
          <w:rFonts w:ascii="Palatino Linotype" w:eastAsia="Palatino Linotype" w:hAnsi="Palatino Linotype" w:cs="Palatino Linotype"/>
        </w:rPr>
        <w:t xml:space="preserve">no se presenta evidencia alguna. </w:t>
      </w:r>
    </w:p>
    <w:p w14:paraId="70FCA488" w14:textId="77777777" w:rsidR="00365B14" w:rsidRPr="00110451" w:rsidRDefault="00365B14" w:rsidP="008A6558">
      <w:pPr>
        <w:spacing w:before="280" w:after="280" w:line="360" w:lineRule="auto"/>
        <w:jc w:val="both"/>
        <w:rPr>
          <w:rFonts w:ascii="Palatino Linotype" w:eastAsia="Palatino Linotype" w:hAnsi="Palatino Linotype" w:cs="Palatino Linotype"/>
        </w:rPr>
      </w:pPr>
      <w:r w:rsidRPr="00110451">
        <w:rPr>
          <w:rFonts w:ascii="Palatino Linotype" w:eastAsia="Palatino Linotype" w:hAnsi="Palatino Linotype" w:cs="Palatino Linotype"/>
        </w:rPr>
        <w:t xml:space="preserve">Una vez conocida la respuesta, </w:t>
      </w:r>
      <w:r w:rsidR="000E0122" w:rsidRPr="00110451">
        <w:rPr>
          <w:rFonts w:ascii="Palatino Linotype" w:eastAsia="Palatino Linotype" w:hAnsi="Palatino Linotype" w:cs="Palatino Linotype"/>
        </w:rPr>
        <w:t>la parte</w:t>
      </w:r>
      <w:r w:rsidRPr="00110451">
        <w:rPr>
          <w:rFonts w:ascii="Palatino Linotype" w:eastAsia="Palatino Linotype" w:hAnsi="Palatino Linotype" w:cs="Palatino Linotype"/>
        </w:rPr>
        <w:t xml:space="preserve"> </w:t>
      </w:r>
      <w:r w:rsidRPr="00110451">
        <w:rPr>
          <w:rFonts w:ascii="Palatino Linotype" w:eastAsia="Palatino Linotype" w:hAnsi="Palatino Linotype" w:cs="Palatino Linotype"/>
          <w:b/>
        </w:rPr>
        <w:t xml:space="preserve">Recurrente </w:t>
      </w:r>
      <w:r w:rsidRPr="00110451">
        <w:rPr>
          <w:rFonts w:ascii="Palatino Linotype" w:eastAsia="Palatino Linotype" w:hAnsi="Palatino Linotype" w:cs="Palatino Linotype"/>
        </w:rPr>
        <w:t xml:space="preserve">manifestó </w:t>
      </w:r>
      <w:r w:rsidR="001D3D33" w:rsidRPr="00110451">
        <w:rPr>
          <w:rFonts w:ascii="Palatino Linotype" w:eastAsia="Palatino Linotype" w:hAnsi="Palatino Linotype" w:cs="Palatino Linotype"/>
        </w:rPr>
        <w:t xml:space="preserve">como razones o motivos de inconformidad que el </w:t>
      </w:r>
      <w:r w:rsidR="001D3D33" w:rsidRPr="00110451">
        <w:rPr>
          <w:rFonts w:ascii="Palatino Linotype" w:eastAsia="Palatino Linotype" w:hAnsi="Palatino Linotype" w:cs="Palatino Linotype"/>
          <w:b/>
        </w:rPr>
        <w:t xml:space="preserve">Sujeto Obligado </w:t>
      </w:r>
      <w:r w:rsidR="0050162F" w:rsidRPr="00110451">
        <w:rPr>
          <w:rFonts w:ascii="Palatino Linotype" w:eastAsia="Palatino Linotype" w:hAnsi="Palatino Linotype" w:cs="Palatino Linotype"/>
        </w:rPr>
        <w:t xml:space="preserve">omite la entrega de la información sin fundamentar correctamente la respuesta, ya </w:t>
      </w:r>
      <w:proofErr w:type="gramStart"/>
      <w:r w:rsidR="0050162F" w:rsidRPr="00110451">
        <w:rPr>
          <w:rFonts w:ascii="Palatino Linotype" w:eastAsia="Palatino Linotype" w:hAnsi="Palatino Linotype" w:cs="Palatino Linotype"/>
        </w:rPr>
        <w:t>que  no</w:t>
      </w:r>
      <w:proofErr w:type="gramEnd"/>
      <w:r w:rsidR="0050162F" w:rsidRPr="00110451">
        <w:rPr>
          <w:rFonts w:ascii="Palatino Linotype" w:eastAsia="Palatino Linotype" w:hAnsi="Palatino Linotype" w:cs="Palatino Linotype"/>
        </w:rPr>
        <w:t xml:space="preserve"> realiza el acuerdo de inexistencia. </w:t>
      </w:r>
    </w:p>
    <w:p w14:paraId="2740EE6B" w14:textId="77777777" w:rsidR="00986D91" w:rsidRPr="00110451" w:rsidRDefault="00986D91" w:rsidP="00986D91">
      <w:pPr>
        <w:spacing w:line="360" w:lineRule="auto"/>
        <w:jc w:val="both"/>
        <w:rPr>
          <w:rFonts w:ascii="Palatino Linotype" w:eastAsia="Palatino Linotype" w:hAnsi="Palatino Linotype" w:cs="Palatino Linotype"/>
        </w:rPr>
      </w:pPr>
      <w:r w:rsidRPr="00110451">
        <w:rPr>
          <w:rFonts w:ascii="Palatino Linotype" w:eastAsia="Palatino Linotype" w:hAnsi="Palatino Linotype" w:cs="Palatino Linotype"/>
        </w:rPr>
        <w:t>Admitido el presente recurso de revisión, en términos del artículo 185 fracción II</w:t>
      </w:r>
      <w:r w:rsidRPr="00110451">
        <w:rPr>
          <w:rFonts w:ascii="Palatino Linotype" w:eastAsia="Palatino Linotype" w:hAnsi="Palatino Linotype" w:cs="Palatino Linotype"/>
          <w:vertAlign w:val="superscript"/>
        </w:rPr>
        <w:footnoteReference w:id="3"/>
      </w:r>
      <w:r w:rsidRPr="00110451">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01073FD7" w14:textId="77777777" w:rsidR="00986D91" w:rsidRPr="00110451" w:rsidRDefault="00986D91" w:rsidP="00986D91">
      <w:pPr>
        <w:spacing w:before="240" w:after="240" w:line="360" w:lineRule="auto"/>
        <w:ind w:right="49"/>
        <w:jc w:val="both"/>
        <w:rPr>
          <w:rFonts w:ascii="Palatino Linotype" w:eastAsia="Palatino Linotype" w:hAnsi="Palatino Linotype" w:cs="Palatino Linotype"/>
        </w:rPr>
      </w:pPr>
      <w:r w:rsidRPr="00110451">
        <w:rPr>
          <w:rFonts w:ascii="Palatino Linotype" w:eastAsia="Palatino Linotype" w:hAnsi="Palatino Linotype" w:cs="Palatino Linotype"/>
        </w:rPr>
        <w:t>Cabe resaltar que durante la etapa de manifestaciones</w:t>
      </w:r>
      <w:r w:rsidR="003A7E2A" w:rsidRPr="00110451">
        <w:rPr>
          <w:rFonts w:ascii="Palatino Linotype" w:eastAsia="Palatino Linotype" w:hAnsi="Palatino Linotype" w:cs="Palatino Linotype"/>
        </w:rPr>
        <w:t xml:space="preserve"> tanto el </w:t>
      </w:r>
      <w:r w:rsidR="003A7E2A" w:rsidRPr="00110451">
        <w:rPr>
          <w:rFonts w:ascii="Palatino Linotype" w:eastAsia="Palatino Linotype" w:hAnsi="Palatino Linotype" w:cs="Palatino Linotype"/>
          <w:b/>
        </w:rPr>
        <w:t xml:space="preserve">Sujeto Obligado </w:t>
      </w:r>
      <w:r w:rsidR="003A7E2A" w:rsidRPr="00110451">
        <w:rPr>
          <w:rFonts w:ascii="Palatino Linotype" w:eastAsia="Palatino Linotype" w:hAnsi="Palatino Linotype" w:cs="Palatino Linotype"/>
        </w:rPr>
        <w:t>como</w:t>
      </w:r>
      <w:r w:rsidRPr="00110451">
        <w:rPr>
          <w:rFonts w:ascii="Palatino Linotype" w:eastAsia="Palatino Linotype" w:hAnsi="Palatino Linotype" w:cs="Palatino Linotype"/>
        </w:rPr>
        <w:t xml:space="preserve"> </w:t>
      </w:r>
      <w:r w:rsidR="000E0122" w:rsidRPr="00110451">
        <w:rPr>
          <w:rFonts w:ascii="Palatino Linotype" w:eastAsia="Palatino Linotype" w:hAnsi="Palatino Linotype" w:cs="Palatino Linotype"/>
        </w:rPr>
        <w:t>la parte</w:t>
      </w:r>
      <w:r w:rsidRPr="00110451">
        <w:rPr>
          <w:rFonts w:ascii="Palatino Linotype" w:eastAsia="Palatino Linotype" w:hAnsi="Palatino Linotype" w:cs="Palatino Linotype"/>
          <w:b/>
        </w:rPr>
        <w:t xml:space="preserve"> </w:t>
      </w:r>
      <w:r w:rsidR="001C477E" w:rsidRPr="00110451">
        <w:rPr>
          <w:rFonts w:ascii="Palatino Linotype" w:eastAsia="Palatino Linotype" w:hAnsi="Palatino Linotype" w:cs="Palatino Linotype"/>
          <w:b/>
        </w:rPr>
        <w:t>Recurrente</w:t>
      </w:r>
      <w:r w:rsidRPr="00110451">
        <w:rPr>
          <w:rFonts w:ascii="Palatino Linotype" w:eastAsia="Palatino Linotype" w:hAnsi="Palatino Linotype" w:cs="Palatino Linotype"/>
        </w:rPr>
        <w:t xml:space="preserve"> </w:t>
      </w:r>
      <w:r w:rsidR="0029614C" w:rsidRPr="00110451">
        <w:rPr>
          <w:rFonts w:ascii="Palatino Linotype" w:eastAsia="Palatino Linotype" w:hAnsi="Palatino Linotype" w:cs="Palatino Linotype"/>
        </w:rPr>
        <w:t xml:space="preserve">no realizaron manifestación en el plazo establecido para tal efecto. </w:t>
      </w:r>
      <w:r w:rsidR="003A7E2A" w:rsidRPr="00110451">
        <w:rPr>
          <w:rFonts w:ascii="Palatino Linotype" w:eastAsia="Palatino Linotype" w:hAnsi="Palatino Linotype" w:cs="Palatino Linotype"/>
        </w:rPr>
        <w:t xml:space="preserve"> </w:t>
      </w:r>
    </w:p>
    <w:p w14:paraId="0E28BABB" w14:textId="77777777" w:rsidR="000D6778" w:rsidRPr="00110451" w:rsidRDefault="000D6778" w:rsidP="00365B14">
      <w:pPr>
        <w:spacing w:before="240" w:after="240" w:line="360" w:lineRule="auto"/>
        <w:ind w:right="49"/>
        <w:jc w:val="both"/>
        <w:rPr>
          <w:rFonts w:ascii="Palatino Linotype" w:eastAsia="Palatino Linotype" w:hAnsi="Palatino Linotype" w:cs="Palatino Linotype"/>
        </w:rPr>
      </w:pPr>
    </w:p>
    <w:p w14:paraId="4B903E13" w14:textId="77777777" w:rsidR="00C75310" w:rsidRPr="00110451" w:rsidRDefault="00C75310" w:rsidP="00C75310">
      <w:pPr>
        <w:spacing w:before="240" w:after="240" w:line="360" w:lineRule="auto"/>
        <w:ind w:right="49"/>
        <w:jc w:val="both"/>
        <w:rPr>
          <w:rFonts w:ascii="Palatino Linotype" w:eastAsia="Palatino Linotype" w:hAnsi="Palatino Linotype" w:cs="Palatino Linotype"/>
        </w:rPr>
      </w:pPr>
      <w:r w:rsidRPr="00110451">
        <w:rPr>
          <w:rFonts w:ascii="Palatino Linotype" w:eastAsia="Palatino Linotype" w:hAnsi="Palatino Linotype" w:cs="Palatino Linotype"/>
        </w:rPr>
        <w:lastRenderedPageBreak/>
        <w:t>En este contexto, es importante referir que es de suma importancia invocar el contenido de los artículos 162, 163, 164 y 165 de la Ley de Transparencia y Acceso a la Información Pública del Estado de México y Municipios, que rezan así:</w:t>
      </w:r>
    </w:p>
    <w:p w14:paraId="77AA2F56" w14:textId="77777777" w:rsidR="00C75310" w:rsidRPr="00110451" w:rsidRDefault="00C75310" w:rsidP="00C75310">
      <w:pPr>
        <w:spacing w:after="120"/>
        <w:ind w:left="851" w:right="900"/>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b/>
          <w:i/>
          <w:sz w:val="22"/>
          <w:szCs w:val="22"/>
        </w:rPr>
        <w:t>“Artículo 162.</w:t>
      </w:r>
      <w:r w:rsidRPr="00110451">
        <w:rPr>
          <w:rFonts w:ascii="Palatino Linotype" w:eastAsia="Palatino Linotype" w:hAnsi="Palatino Linotype" w:cs="Palatino Linotype"/>
          <w:i/>
          <w:sz w:val="22"/>
          <w:szCs w:val="22"/>
        </w:rPr>
        <w:t xml:space="preserve"> Las unidades de transparencia deberán </w:t>
      </w:r>
      <w:r w:rsidRPr="00110451">
        <w:rPr>
          <w:rFonts w:ascii="Palatino Linotype" w:eastAsia="Palatino Linotype" w:hAnsi="Palatino Linotype" w:cs="Palatino Linotype"/>
          <w:b/>
          <w:i/>
          <w:sz w:val="22"/>
          <w:szCs w:val="22"/>
        </w:rPr>
        <w:t>garantizar que las solicitudes se turnen a todas las Áreas competentes</w:t>
      </w:r>
      <w:r w:rsidRPr="00110451">
        <w:rPr>
          <w:rFonts w:ascii="Palatino Linotype" w:eastAsia="Palatino Linotype" w:hAnsi="Palatino Linotype" w:cs="Palatino Linotype"/>
          <w:i/>
          <w:sz w:val="22"/>
          <w:szCs w:val="22"/>
        </w:rPr>
        <w:t xml:space="preserve"> que cuenten con la información o deban tenerla de acuerdo a sus facultades, competencias y funciones, con el objeto de que realicen una búsqueda exhaustiva y razonable de la información solicitada.  </w:t>
      </w:r>
    </w:p>
    <w:p w14:paraId="56E6E2E3" w14:textId="77777777" w:rsidR="00C75310" w:rsidRPr="00110451" w:rsidRDefault="00C75310" w:rsidP="00C75310">
      <w:pPr>
        <w:spacing w:after="120"/>
        <w:ind w:left="851" w:right="900"/>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b/>
          <w:i/>
          <w:sz w:val="22"/>
          <w:szCs w:val="22"/>
        </w:rPr>
        <w:t>Artículo 163.</w:t>
      </w:r>
      <w:r w:rsidRPr="00110451">
        <w:rPr>
          <w:rFonts w:ascii="Palatino Linotype" w:eastAsia="Palatino Linotype" w:hAnsi="Palatino Linotype" w:cs="Palatino Linotype"/>
          <w:i/>
          <w:sz w:val="22"/>
          <w:szCs w:val="22"/>
        </w:rPr>
        <w:t xml:space="preserve"> La </w:t>
      </w:r>
      <w:r w:rsidRPr="00110451">
        <w:rPr>
          <w:rFonts w:ascii="Palatino Linotype" w:eastAsia="Palatino Linotype" w:hAnsi="Palatino Linotype" w:cs="Palatino Linotype"/>
          <w:b/>
          <w:i/>
          <w:sz w:val="22"/>
          <w:szCs w:val="22"/>
        </w:rPr>
        <w:t>Unidad de Transparencia deberá notificar la respuesta a la solicitud al interesado en el menor tiempo posible</w:t>
      </w:r>
      <w:r w:rsidRPr="00110451">
        <w:rPr>
          <w:rFonts w:ascii="Palatino Linotype" w:eastAsia="Palatino Linotype" w:hAnsi="Palatino Linotype" w:cs="Palatino Linotype"/>
          <w:i/>
          <w:sz w:val="22"/>
          <w:szCs w:val="22"/>
        </w:rPr>
        <w:t xml:space="preserve">, que no podrá exceder de quince días hábiles, contados a partir del día siguiente a la presentación de aquélla.  </w:t>
      </w:r>
    </w:p>
    <w:p w14:paraId="729B06FD" w14:textId="77777777" w:rsidR="00C75310" w:rsidRPr="00110451" w:rsidRDefault="00C75310" w:rsidP="00C75310">
      <w:pPr>
        <w:spacing w:after="120"/>
        <w:ind w:left="851" w:right="900"/>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406800A9" w14:textId="77777777" w:rsidR="00C75310" w:rsidRPr="00110451" w:rsidRDefault="00C75310" w:rsidP="00C75310">
      <w:pPr>
        <w:spacing w:after="120"/>
        <w:ind w:left="851" w:right="900"/>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b/>
          <w:i/>
          <w:sz w:val="22"/>
          <w:szCs w:val="22"/>
        </w:rPr>
        <w:t>Artículo 164.</w:t>
      </w:r>
      <w:r w:rsidRPr="00110451">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70EE2AD5" w14:textId="77777777" w:rsidR="00C75310" w:rsidRPr="00110451" w:rsidRDefault="00C75310" w:rsidP="00C75310">
      <w:pPr>
        <w:spacing w:after="120"/>
        <w:ind w:left="851" w:right="900"/>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 xml:space="preserve">En cualquier caso, se deberá fundar y motivar la necesidad de ofrecer otras modalidades.  </w:t>
      </w:r>
    </w:p>
    <w:p w14:paraId="7BEE2C9B" w14:textId="77777777" w:rsidR="00C75310" w:rsidRPr="00110451" w:rsidRDefault="00C75310" w:rsidP="00C75310">
      <w:pPr>
        <w:spacing w:after="120"/>
        <w:ind w:left="851" w:right="900"/>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b/>
          <w:i/>
          <w:sz w:val="22"/>
          <w:szCs w:val="22"/>
        </w:rPr>
        <w:t>Artículo 165.</w:t>
      </w:r>
      <w:r w:rsidRPr="00110451">
        <w:rPr>
          <w:rFonts w:ascii="Palatino Linotype" w:eastAsia="Palatino Linotype" w:hAnsi="Palatino Linotype" w:cs="Palatino Linotype"/>
          <w:i/>
          <w:sz w:val="22"/>
          <w:szCs w:val="22"/>
        </w:rPr>
        <w:t xml:space="preserve"> Los sujetos obligados establecerán la forma y términos en que darán trámite interno a las solicitudes en materia de acceso a la información…”</w:t>
      </w:r>
    </w:p>
    <w:p w14:paraId="7B3220A1" w14:textId="77777777" w:rsidR="00C75310" w:rsidRPr="00110451" w:rsidRDefault="00C75310" w:rsidP="00C75310">
      <w:pPr>
        <w:spacing w:before="240" w:after="240" w:line="360" w:lineRule="auto"/>
        <w:ind w:right="49"/>
        <w:jc w:val="both"/>
        <w:rPr>
          <w:rFonts w:ascii="Palatino Linotype" w:eastAsia="Palatino Linotype" w:hAnsi="Palatino Linotype" w:cs="Palatino Linotype"/>
        </w:rPr>
      </w:pPr>
      <w:r w:rsidRPr="00110451">
        <w:rPr>
          <w:rFonts w:ascii="Palatino Linotype" w:eastAsia="Palatino Linotype" w:hAnsi="Palatino Linotype" w:cs="Palatino Linotype"/>
        </w:rPr>
        <w:t>Del cuerpo normativo transcrito, se advierte que las unidades de transparencia deberán garantizar que las solicitudes se turnen a todas las áreas que cuenten con la información o que deban tenerla de acuerdo a sus facultades, competencias o funciones.</w:t>
      </w:r>
    </w:p>
    <w:p w14:paraId="4D1AB719" w14:textId="77777777" w:rsidR="00E06467" w:rsidRPr="00110451" w:rsidRDefault="00C75310" w:rsidP="00C75310">
      <w:pPr>
        <w:spacing w:before="240" w:after="240" w:line="360" w:lineRule="auto"/>
        <w:ind w:right="49"/>
        <w:jc w:val="both"/>
        <w:rPr>
          <w:rFonts w:ascii="Palatino Linotype" w:eastAsia="Palatino Linotype" w:hAnsi="Palatino Linotype" w:cs="Palatino Linotype"/>
        </w:rPr>
      </w:pPr>
      <w:r w:rsidRPr="00110451">
        <w:rPr>
          <w:rFonts w:ascii="Palatino Linotype" w:eastAsia="Palatino Linotype" w:hAnsi="Palatino Linotype" w:cs="Palatino Linotype"/>
        </w:rPr>
        <w:lastRenderedPageBreak/>
        <w:t>Es así que, la Unidad de Transparencia es la responsable de hacer las notificaciones correspondientes, además de llevar a cabo todas las gestiones necesarias para facil</w:t>
      </w:r>
      <w:r w:rsidR="00A3012C" w:rsidRPr="00110451">
        <w:rPr>
          <w:rFonts w:ascii="Palatino Linotype" w:eastAsia="Palatino Linotype" w:hAnsi="Palatino Linotype" w:cs="Palatino Linotype"/>
        </w:rPr>
        <w:t>itar el acceso a la información</w:t>
      </w:r>
      <w:r w:rsidR="00E06467" w:rsidRPr="00110451">
        <w:rPr>
          <w:rFonts w:ascii="Palatino Linotype" w:eastAsia="Palatino Linotype" w:hAnsi="Palatino Linotype" w:cs="Palatino Linotype"/>
        </w:rPr>
        <w:t xml:space="preserve">. </w:t>
      </w:r>
    </w:p>
    <w:p w14:paraId="14EF289B" w14:textId="77777777" w:rsidR="00E06467" w:rsidRPr="00110451" w:rsidRDefault="00E06467" w:rsidP="00C75310">
      <w:pPr>
        <w:spacing w:before="240" w:after="240" w:line="360" w:lineRule="auto"/>
        <w:ind w:right="49"/>
        <w:jc w:val="both"/>
        <w:rPr>
          <w:rFonts w:ascii="Palatino Linotype" w:eastAsia="Palatino Linotype" w:hAnsi="Palatino Linotype" w:cs="Palatino Linotype"/>
        </w:rPr>
      </w:pPr>
      <w:r w:rsidRPr="00110451">
        <w:rPr>
          <w:rFonts w:ascii="Palatino Linotype" w:eastAsia="Palatino Linotype" w:hAnsi="Palatino Linotype" w:cs="Palatino Linotype"/>
        </w:rPr>
        <w:t xml:space="preserve">En este sentido, es necesario analizar el ámbito competencial del </w:t>
      </w:r>
      <w:r w:rsidRPr="00110451">
        <w:rPr>
          <w:rFonts w:ascii="Palatino Linotype" w:eastAsia="Palatino Linotype" w:hAnsi="Palatino Linotype" w:cs="Palatino Linotype"/>
          <w:b/>
        </w:rPr>
        <w:t xml:space="preserve">Sujeto Obligado </w:t>
      </w:r>
      <w:r w:rsidRPr="00110451">
        <w:rPr>
          <w:rFonts w:ascii="Palatino Linotype" w:eastAsia="Palatino Linotype" w:hAnsi="Palatino Linotype" w:cs="Palatino Linotype"/>
        </w:rPr>
        <w:t>a fin de determinar</w:t>
      </w:r>
      <w:r w:rsidR="00D6163D" w:rsidRPr="00110451">
        <w:rPr>
          <w:rFonts w:ascii="Palatino Linotype" w:eastAsia="Palatino Linotype" w:hAnsi="Palatino Linotype" w:cs="Palatino Linotype"/>
        </w:rPr>
        <w:t xml:space="preserve"> si el Titular de la Unidad de Transparencia turno la solicitud al área con facultades, competencias y funciones para generar, administrar o poseer la información pública solicitada. </w:t>
      </w:r>
    </w:p>
    <w:p w14:paraId="35F572B7" w14:textId="77777777" w:rsidR="00D6163D" w:rsidRPr="00110451" w:rsidRDefault="00D6163D" w:rsidP="00D6163D">
      <w:pPr>
        <w:spacing w:line="360" w:lineRule="auto"/>
        <w:jc w:val="both"/>
        <w:rPr>
          <w:rFonts w:ascii="Palatino Linotype" w:eastAsia="Palatino Linotype" w:hAnsi="Palatino Linotype" w:cs="Palatino Linotype"/>
        </w:rPr>
      </w:pPr>
      <w:r w:rsidRPr="00110451">
        <w:rPr>
          <w:rFonts w:ascii="Palatino Linotype" w:eastAsia="Palatino Linotype" w:hAnsi="Palatino Linotype" w:cs="Palatino Linotype"/>
        </w:rPr>
        <w:t>E</w:t>
      </w:r>
      <w:r w:rsidR="003676C8" w:rsidRPr="00110451">
        <w:rPr>
          <w:rFonts w:ascii="Palatino Linotype" w:eastAsia="Palatino Linotype" w:hAnsi="Palatino Linotype" w:cs="Palatino Linotype"/>
        </w:rPr>
        <w:t xml:space="preserve">s importante traer a </w:t>
      </w:r>
      <w:proofErr w:type="gramStart"/>
      <w:r w:rsidR="003676C8" w:rsidRPr="00110451">
        <w:rPr>
          <w:rFonts w:ascii="Palatino Linotype" w:eastAsia="Palatino Linotype" w:hAnsi="Palatino Linotype" w:cs="Palatino Linotype"/>
        </w:rPr>
        <w:t xml:space="preserve">contexto </w:t>
      </w:r>
      <w:r w:rsidRPr="00110451">
        <w:rPr>
          <w:rFonts w:ascii="Palatino Linotype" w:eastAsia="Palatino Linotype" w:hAnsi="Palatino Linotype" w:cs="Palatino Linotype"/>
        </w:rPr>
        <w:t xml:space="preserve"> los</w:t>
      </w:r>
      <w:proofErr w:type="gramEnd"/>
      <w:r w:rsidRPr="00110451">
        <w:rPr>
          <w:rFonts w:ascii="Palatino Linotype" w:eastAsia="Palatino Linotype" w:hAnsi="Palatino Linotype" w:cs="Palatino Linotype"/>
        </w:rPr>
        <w:t xml:space="preserve"> artículos 31, fracciones VII y XVIII y 96 Bis, fracciones IX, XIV y XXII, de la Ley Orgánica Municipal del Estado de México, que a la letra indican:</w:t>
      </w:r>
    </w:p>
    <w:p w14:paraId="243E96FF" w14:textId="77777777" w:rsidR="00201844" w:rsidRPr="00110451" w:rsidRDefault="00201844" w:rsidP="00D6163D">
      <w:pPr>
        <w:spacing w:line="360" w:lineRule="auto"/>
        <w:jc w:val="both"/>
        <w:rPr>
          <w:rFonts w:ascii="Palatino Linotype" w:eastAsia="Palatino Linotype" w:hAnsi="Palatino Linotype" w:cs="Palatino Linotype"/>
        </w:rPr>
      </w:pPr>
    </w:p>
    <w:p w14:paraId="1033772D" w14:textId="77777777" w:rsidR="00D6163D" w:rsidRPr="00110451" w:rsidRDefault="00D6163D" w:rsidP="00D6163D">
      <w:pPr>
        <w:ind w:left="992" w:right="1043"/>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 xml:space="preserve">“Artículo 31.- Son atribuciones de los ayuntamientos: </w:t>
      </w:r>
    </w:p>
    <w:p w14:paraId="216FB837" w14:textId="77777777" w:rsidR="00D6163D" w:rsidRPr="00110451" w:rsidRDefault="00D6163D" w:rsidP="00D6163D">
      <w:pPr>
        <w:ind w:left="992" w:right="1043"/>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 xml:space="preserve">[…] </w:t>
      </w:r>
    </w:p>
    <w:p w14:paraId="55FAD8AA" w14:textId="77777777" w:rsidR="00D6163D" w:rsidRPr="00110451" w:rsidRDefault="00D6163D" w:rsidP="00D6163D">
      <w:pPr>
        <w:ind w:left="992" w:right="1043"/>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 xml:space="preserve">VII. </w:t>
      </w:r>
      <w:r w:rsidRPr="00110451">
        <w:rPr>
          <w:rFonts w:ascii="Palatino Linotype" w:eastAsia="Palatino Linotype" w:hAnsi="Palatino Linotype" w:cs="Palatino Linotype"/>
          <w:b/>
          <w:i/>
          <w:sz w:val="22"/>
          <w:szCs w:val="22"/>
          <w:u w:val="single"/>
        </w:rPr>
        <w:t>Convenir, contratar o concesionar</w:t>
      </w:r>
      <w:r w:rsidRPr="00110451">
        <w:rPr>
          <w:rFonts w:ascii="Palatino Linotype" w:eastAsia="Palatino Linotype" w:hAnsi="Palatino Linotype" w:cs="Palatino Linotype"/>
          <w:i/>
          <w:sz w:val="22"/>
          <w:szCs w:val="22"/>
        </w:rPr>
        <w:t>, en términos de ley, la ejecución de obras y la prestación de servicios públicos, con el Estado, con otros municipios de la entidad o con particulares, recabando, cuando proceda, la autorización de la Legislatura del Estado;</w:t>
      </w:r>
    </w:p>
    <w:p w14:paraId="1356E4ED" w14:textId="77777777" w:rsidR="00D6163D" w:rsidRPr="00110451" w:rsidRDefault="00D6163D" w:rsidP="00D6163D">
      <w:pPr>
        <w:ind w:left="992" w:right="1043"/>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 xml:space="preserve"> […] </w:t>
      </w:r>
    </w:p>
    <w:p w14:paraId="0799128C" w14:textId="77777777" w:rsidR="00D6163D" w:rsidRPr="00110451" w:rsidRDefault="00D6163D" w:rsidP="00D6163D">
      <w:pPr>
        <w:ind w:left="992" w:right="1043"/>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 xml:space="preserve">XVIII. </w:t>
      </w:r>
      <w:r w:rsidRPr="00110451">
        <w:rPr>
          <w:rFonts w:ascii="Palatino Linotype" w:eastAsia="Palatino Linotype" w:hAnsi="Palatino Linotype" w:cs="Palatino Linotype"/>
          <w:b/>
          <w:i/>
          <w:sz w:val="22"/>
          <w:szCs w:val="22"/>
          <w:u w:val="single"/>
        </w:rPr>
        <w:t>Administrar su hacienda</w:t>
      </w:r>
      <w:r w:rsidRPr="00110451">
        <w:rPr>
          <w:rFonts w:ascii="Palatino Linotype" w:eastAsia="Palatino Linotype" w:hAnsi="Palatino Linotype" w:cs="Palatino Linotype"/>
          <w:i/>
          <w:sz w:val="22"/>
          <w:szCs w:val="22"/>
        </w:rPr>
        <w:t xml:space="preserve"> en términos de ley, y controlar a través del presidente y síndico la aplicación del presupuesto de egresos del municipio; </w:t>
      </w:r>
    </w:p>
    <w:p w14:paraId="16692C0D" w14:textId="77777777" w:rsidR="00D6163D" w:rsidRPr="00110451" w:rsidRDefault="00D6163D" w:rsidP="00D6163D">
      <w:pPr>
        <w:ind w:left="992" w:right="1043"/>
        <w:jc w:val="both"/>
        <w:rPr>
          <w:rFonts w:ascii="Palatino Linotype" w:eastAsia="Palatino Linotype" w:hAnsi="Palatino Linotype" w:cs="Palatino Linotype"/>
          <w:i/>
          <w:sz w:val="22"/>
          <w:szCs w:val="22"/>
        </w:rPr>
      </w:pPr>
    </w:p>
    <w:p w14:paraId="5BCBA21F" w14:textId="77777777" w:rsidR="00D6163D" w:rsidRPr="00110451" w:rsidRDefault="00D6163D" w:rsidP="00D6163D">
      <w:pPr>
        <w:ind w:left="992" w:right="1043"/>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 xml:space="preserve">Artículo 96. </w:t>
      </w:r>
      <w:proofErr w:type="gramStart"/>
      <w:r w:rsidRPr="00110451">
        <w:rPr>
          <w:rFonts w:ascii="Palatino Linotype" w:eastAsia="Palatino Linotype" w:hAnsi="Palatino Linotype" w:cs="Palatino Linotype"/>
          <w:i/>
          <w:sz w:val="22"/>
          <w:szCs w:val="22"/>
        </w:rPr>
        <w:t>Bis.-</w:t>
      </w:r>
      <w:proofErr w:type="gramEnd"/>
      <w:r w:rsidRPr="00110451">
        <w:rPr>
          <w:rFonts w:ascii="Palatino Linotype" w:eastAsia="Palatino Linotype" w:hAnsi="Palatino Linotype" w:cs="Palatino Linotype"/>
          <w:i/>
          <w:sz w:val="22"/>
          <w:szCs w:val="22"/>
        </w:rPr>
        <w:t xml:space="preserve"> El </w:t>
      </w:r>
      <w:r w:rsidRPr="00110451">
        <w:rPr>
          <w:rFonts w:ascii="Palatino Linotype" w:eastAsia="Palatino Linotype" w:hAnsi="Palatino Linotype" w:cs="Palatino Linotype"/>
          <w:b/>
          <w:i/>
          <w:sz w:val="22"/>
          <w:szCs w:val="22"/>
          <w:u w:val="single"/>
        </w:rPr>
        <w:t>Director de Obras Públicas</w:t>
      </w:r>
      <w:r w:rsidRPr="00110451">
        <w:rPr>
          <w:rFonts w:ascii="Palatino Linotype" w:eastAsia="Palatino Linotype" w:hAnsi="Palatino Linotype" w:cs="Palatino Linotype"/>
          <w:i/>
          <w:sz w:val="22"/>
          <w:szCs w:val="22"/>
        </w:rPr>
        <w:t xml:space="preserve"> o el Titular de la Unidad Administrativa equivalente, tiene las siguientes atribuciones: </w:t>
      </w:r>
    </w:p>
    <w:p w14:paraId="2E177054" w14:textId="77777777" w:rsidR="00D6163D" w:rsidRPr="00110451" w:rsidRDefault="00D6163D" w:rsidP="00D6163D">
      <w:pPr>
        <w:ind w:left="992" w:right="1043"/>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w:t>
      </w:r>
    </w:p>
    <w:p w14:paraId="543D2406" w14:textId="77777777" w:rsidR="00CE6713" w:rsidRPr="00110451" w:rsidRDefault="00CE6713" w:rsidP="00CE6713">
      <w:pPr>
        <w:ind w:left="992" w:right="1043"/>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 xml:space="preserve">IX. </w:t>
      </w:r>
      <w:r w:rsidRPr="00110451">
        <w:rPr>
          <w:rFonts w:ascii="Palatino Linotype" w:eastAsia="Palatino Linotype" w:hAnsi="Palatino Linotype" w:cs="Palatino Linotype"/>
          <w:b/>
          <w:i/>
          <w:sz w:val="22"/>
          <w:szCs w:val="22"/>
        </w:rPr>
        <w:t xml:space="preserve">Administrar y ejercer, en el ámbito de su competencia, </w:t>
      </w:r>
      <w:r w:rsidRPr="00110451">
        <w:rPr>
          <w:rFonts w:ascii="Palatino Linotype" w:eastAsia="Palatino Linotype" w:hAnsi="Palatino Linotype" w:cs="Palatino Linotype"/>
          <w:i/>
          <w:sz w:val="22"/>
          <w:szCs w:val="22"/>
        </w:rPr>
        <w:t xml:space="preserve">de manera coordinada con el </w:t>
      </w:r>
      <w:r w:rsidRPr="00110451">
        <w:rPr>
          <w:rFonts w:ascii="Palatino Linotype" w:eastAsia="Palatino Linotype" w:hAnsi="Palatino Linotype" w:cs="Palatino Linotype"/>
          <w:i/>
          <w:sz w:val="22"/>
          <w:szCs w:val="22"/>
          <w:u w:val="single"/>
        </w:rPr>
        <w:t>Tesorero municipal</w:t>
      </w:r>
      <w:r w:rsidRPr="00110451">
        <w:rPr>
          <w:rFonts w:ascii="Palatino Linotype" w:eastAsia="Palatino Linotype" w:hAnsi="Palatino Linotype" w:cs="Palatino Linotype"/>
          <w:i/>
          <w:sz w:val="22"/>
          <w:szCs w:val="22"/>
        </w:rPr>
        <w:t>,</w:t>
      </w:r>
      <w:r w:rsidRPr="00110451">
        <w:rPr>
          <w:rFonts w:ascii="Palatino Linotype" w:eastAsia="Palatino Linotype" w:hAnsi="Palatino Linotype" w:cs="Palatino Linotype"/>
          <w:b/>
          <w:i/>
          <w:sz w:val="22"/>
          <w:szCs w:val="22"/>
        </w:rPr>
        <w:t xml:space="preserve"> </w:t>
      </w:r>
      <w:r w:rsidRPr="00110451">
        <w:rPr>
          <w:rFonts w:ascii="Palatino Linotype" w:eastAsia="Palatino Linotype" w:hAnsi="Palatino Linotype" w:cs="Palatino Linotype"/>
          <w:b/>
          <w:i/>
          <w:sz w:val="22"/>
          <w:szCs w:val="22"/>
          <w:u w:val="single"/>
        </w:rPr>
        <w:t>los recursos públicos destinados a la planeación, programación, presupuestación, adjudicación, contratación, ejecución y control de la obra pública</w:t>
      </w:r>
      <w:r w:rsidRPr="00110451">
        <w:rPr>
          <w:rFonts w:ascii="Palatino Linotype" w:eastAsia="Palatino Linotype" w:hAnsi="Palatino Linotype" w:cs="Palatino Linotype"/>
          <w:i/>
          <w:sz w:val="22"/>
          <w:szCs w:val="22"/>
          <w:u w:val="single"/>
        </w:rPr>
        <w:t>,</w:t>
      </w:r>
      <w:r w:rsidRPr="00110451">
        <w:rPr>
          <w:rFonts w:ascii="Palatino Linotype" w:eastAsia="Palatino Linotype" w:hAnsi="Palatino Linotype" w:cs="Palatino Linotype"/>
          <w:i/>
          <w:sz w:val="22"/>
          <w:szCs w:val="22"/>
        </w:rPr>
        <w:t xml:space="preserve"> conforme a las disposiciones legales aplicables y en congruencia con los planes, programas, especificaciones técnicas, controles y procedimientos administrativos aprobados; </w:t>
      </w:r>
    </w:p>
    <w:p w14:paraId="489BEE65" w14:textId="77777777" w:rsidR="00CE6713" w:rsidRPr="00110451" w:rsidRDefault="00CE6713" w:rsidP="00D6163D">
      <w:pPr>
        <w:ind w:left="992" w:right="1043"/>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lastRenderedPageBreak/>
        <w:t>…</w:t>
      </w:r>
    </w:p>
    <w:p w14:paraId="211567F8" w14:textId="77777777" w:rsidR="00D6163D" w:rsidRPr="00110451" w:rsidRDefault="00D6163D" w:rsidP="00D6163D">
      <w:pPr>
        <w:ind w:left="992" w:right="1043"/>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 xml:space="preserve">XIV. Cumplir y hacer cumplir la legislación y normatividad en materia de obra pública; </w:t>
      </w:r>
    </w:p>
    <w:p w14:paraId="4D424F50" w14:textId="77777777" w:rsidR="00D6163D" w:rsidRPr="00110451" w:rsidRDefault="00D6163D" w:rsidP="00D6163D">
      <w:pPr>
        <w:ind w:left="992" w:right="1043"/>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 xml:space="preserve">[…] </w:t>
      </w:r>
    </w:p>
    <w:p w14:paraId="03E98F13" w14:textId="77777777" w:rsidR="00D6163D" w:rsidRPr="00110451" w:rsidRDefault="00D6163D" w:rsidP="00D6163D">
      <w:pPr>
        <w:ind w:left="992" w:right="1043"/>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 xml:space="preserve">XXII. </w:t>
      </w:r>
      <w:r w:rsidRPr="00110451">
        <w:rPr>
          <w:rFonts w:ascii="Palatino Linotype" w:eastAsia="Palatino Linotype" w:hAnsi="Palatino Linotype" w:cs="Palatino Linotype"/>
          <w:b/>
          <w:i/>
          <w:sz w:val="22"/>
          <w:szCs w:val="22"/>
          <w:u w:val="single"/>
        </w:rPr>
        <w:t>Coordinar y supervisar que todo el proceso de las obras públicas que se realicen en el municipio se realice conforme a la legislación y normatividad en materia de obra pública</w:t>
      </w:r>
      <w:r w:rsidRPr="00110451">
        <w:rPr>
          <w:rFonts w:ascii="Palatino Linotype" w:eastAsia="Palatino Linotype" w:hAnsi="Palatino Linotype" w:cs="Palatino Linotype"/>
          <w:i/>
          <w:sz w:val="22"/>
          <w:szCs w:val="22"/>
        </w:rPr>
        <w:t>…” (Sic)</w:t>
      </w:r>
    </w:p>
    <w:p w14:paraId="32228BAB" w14:textId="77777777" w:rsidR="00D6163D" w:rsidRPr="00110451" w:rsidRDefault="00D6163D" w:rsidP="00D6163D">
      <w:pPr>
        <w:ind w:left="992" w:right="1043"/>
        <w:jc w:val="both"/>
        <w:rPr>
          <w:rFonts w:ascii="Palatino Linotype" w:eastAsia="Palatino Linotype" w:hAnsi="Palatino Linotype" w:cs="Palatino Linotype"/>
          <w:i/>
          <w:sz w:val="22"/>
          <w:szCs w:val="22"/>
        </w:rPr>
      </w:pPr>
    </w:p>
    <w:p w14:paraId="7254E8B3" w14:textId="77777777" w:rsidR="00D6163D" w:rsidRPr="00110451" w:rsidRDefault="00D6163D" w:rsidP="00D6163D">
      <w:pPr>
        <w:spacing w:line="360" w:lineRule="auto"/>
        <w:jc w:val="both"/>
        <w:rPr>
          <w:rFonts w:ascii="Palatino Linotype" w:eastAsia="Palatino Linotype" w:hAnsi="Palatino Linotype" w:cs="Palatino Linotype"/>
        </w:rPr>
      </w:pPr>
      <w:r w:rsidRPr="00110451">
        <w:rPr>
          <w:rFonts w:ascii="Palatino Linotype" w:eastAsia="Palatino Linotype" w:hAnsi="Palatino Linotype" w:cs="Palatino Linotype"/>
        </w:rPr>
        <w:t>Asimismo, es importante señalar lo establecido en los artículos 12.1, fracción III, 12.8, 12.20, 12.21, 12.38, 12.60, fracción I y 12.64, del Libro Décimo Segundo del Código Administrativo del Estado de México, los cuales se transcriben a continuación:</w:t>
      </w:r>
    </w:p>
    <w:p w14:paraId="3E70031A" w14:textId="77777777" w:rsidR="00D6163D" w:rsidRPr="00110451" w:rsidRDefault="00D6163D" w:rsidP="00D6163D">
      <w:pPr>
        <w:spacing w:before="240" w:after="240"/>
        <w:ind w:left="993" w:right="1041"/>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 xml:space="preserve">“Artículo 12.1.- Este Libro tiene por objeto regular los actos relativos a la planeación, programación, presupuestación, adjudicación, contratación, ejecución y control de la obra pública, así como los servicios relacionados con la misma que, por sí o por conducto de terceros, realicen: </w:t>
      </w:r>
    </w:p>
    <w:p w14:paraId="6A33E1D2" w14:textId="77777777" w:rsidR="00D6163D" w:rsidRPr="00110451" w:rsidRDefault="00D6163D" w:rsidP="00D6163D">
      <w:pPr>
        <w:spacing w:before="240" w:after="240"/>
        <w:ind w:left="993" w:right="1041"/>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 xml:space="preserve">[…] </w:t>
      </w:r>
    </w:p>
    <w:p w14:paraId="636B2C46" w14:textId="77777777" w:rsidR="00D6163D" w:rsidRPr="00110451" w:rsidRDefault="00D6163D" w:rsidP="00D6163D">
      <w:pPr>
        <w:spacing w:before="240" w:after="240"/>
        <w:ind w:left="993" w:right="1041"/>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 xml:space="preserve">III. Los ayuntamientos de los municipios del Estado; </w:t>
      </w:r>
    </w:p>
    <w:p w14:paraId="218E645B" w14:textId="77777777" w:rsidR="00D6163D" w:rsidRPr="00110451" w:rsidRDefault="00D6163D" w:rsidP="00D6163D">
      <w:pPr>
        <w:spacing w:before="240" w:after="240"/>
        <w:ind w:left="993" w:right="1041"/>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 xml:space="preserve">Artículo 12.8.- Corresponde a la Secretaría del Ramo y a los ayuntamientos, en el ámbito de sus respectivas competencias, </w:t>
      </w:r>
      <w:r w:rsidRPr="00110451">
        <w:rPr>
          <w:rFonts w:ascii="Palatino Linotype" w:eastAsia="Palatino Linotype" w:hAnsi="Palatino Linotype" w:cs="Palatino Linotype"/>
          <w:b/>
          <w:i/>
          <w:sz w:val="22"/>
          <w:szCs w:val="22"/>
        </w:rPr>
        <w:t>ejecutar la obra pública, mediante contrato con terceros o por administración directa</w:t>
      </w:r>
      <w:r w:rsidRPr="00110451">
        <w:rPr>
          <w:rFonts w:ascii="Palatino Linotype" w:eastAsia="Palatino Linotype" w:hAnsi="Palatino Linotype" w:cs="Palatino Linotype"/>
          <w:i/>
          <w:sz w:val="22"/>
          <w:szCs w:val="22"/>
        </w:rPr>
        <w:t xml:space="preserve">. </w:t>
      </w:r>
    </w:p>
    <w:p w14:paraId="6EACB240" w14:textId="77777777" w:rsidR="00D6163D" w:rsidRPr="00110451" w:rsidRDefault="00D6163D" w:rsidP="00D6163D">
      <w:pPr>
        <w:spacing w:before="240" w:after="240"/>
        <w:ind w:left="993" w:right="1041"/>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 xml:space="preserve">La Secretaría del Ramo podrá autorizar a las dependencias y entidades estatales, a ejecutar obras, por contrato o por administración directa, cuando a su juicio éstas cuenten con elementos propios y organización necesarios. </w:t>
      </w:r>
    </w:p>
    <w:p w14:paraId="723F2E1E" w14:textId="77777777" w:rsidR="00D6163D" w:rsidRPr="00110451" w:rsidRDefault="00D6163D" w:rsidP="00D6163D">
      <w:pPr>
        <w:spacing w:before="240" w:after="240"/>
        <w:ind w:left="993" w:right="1041"/>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 xml:space="preserve">El acuerdo de autorización deberá publicarse en la Gaceta del Gobierno. </w:t>
      </w:r>
    </w:p>
    <w:p w14:paraId="7CD93240" w14:textId="77777777" w:rsidR="00D6163D" w:rsidRPr="00110451" w:rsidRDefault="00D6163D" w:rsidP="00D6163D">
      <w:pPr>
        <w:spacing w:before="240" w:after="240"/>
        <w:ind w:left="993" w:right="1041"/>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 xml:space="preserve">Lo dispuesto en el párrafo anterior será aplicable a los ayuntamientos, tratándose de la realización de obras con cargo a fondos estatales total o parcialmente. Para la mejor planeación de la obra pública en el Estado, las dependencias, entidades y ayuntamientos que ejecuten obra, deberán dar aviso a la Secretaría del Ramo, de sus proyectos y programación de ejecución, independientemente del origen de los recursos. </w:t>
      </w:r>
    </w:p>
    <w:p w14:paraId="3369BD1C" w14:textId="77777777" w:rsidR="00D6163D" w:rsidRPr="00110451" w:rsidRDefault="00D6163D" w:rsidP="00D6163D">
      <w:pPr>
        <w:spacing w:before="240" w:after="240"/>
        <w:ind w:left="993" w:right="1041"/>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lastRenderedPageBreak/>
        <w:t xml:space="preserve">Artículo 12.20.- Los contratos a que se refiere este Libro, se adjudicarán a través de licitaciones públicas, mediante convocatoria pública. </w:t>
      </w:r>
    </w:p>
    <w:p w14:paraId="7A889863" w14:textId="77777777" w:rsidR="00D6163D" w:rsidRPr="00110451" w:rsidRDefault="00D6163D" w:rsidP="00D6163D">
      <w:pPr>
        <w:spacing w:before="240" w:after="240"/>
        <w:ind w:left="993" w:right="1041"/>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 xml:space="preserve">Artículo 12.21.- Las dependencias, entidades y </w:t>
      </w:r>
      <w:r w:rsidRPr="00110451">
        <w:rPr>
          <w:rFonts w:ascii="Palatino Linotype" w:eastAsia="Palatino Linotype" w:hAnsi="Palatino Linotype" w:cs="Palatino Linotype"/>
          <w:b/>
          <w:i/>
          <w:sz w:val="22"/>
          <w:szCs w:val="22"/>
        </w:rPr>
        <w:t>ayuntamientos podrán adjudicar contratos para la ejecución de obra pública o servicios relacionados con la misma</w:t>
      </w:r>
      <w:r w:rsidRPr="00110451">
        <w:rPr>
          <w:rFonts w:ascii="Palatino Linotype" w:eastAsia="Palatino Linotype" w:hAnsi="Palatino Linotype" w:cs="Palatino Linotype"/>
          <w:i/>
          <w:sz w:val="22"/>
          <w:szCs w:val="22"/>
        </w:rPr>
        <w:t xml:space="preserve"> mediante las excepciones al procedimiento de licitación siguientes: </w:t>
      </w:r>
    </w:p>
    <w:p w14:paraId="654AF72A" w14:textId="77777777" w:rsidR="00D6163D" w:rsidRPr="00110451" w:rsidRDefault="00D6163D" w:rsidP="00D6163D">
      <w:pPr>
        <w:spacing w:before="240" w:after="240"/>
        <w:ind w:left="993" w:right="1041"/>
        <w:jc w:val="both"/>
        <w:rPr>
          <w:rFonts w:ascii="Palatino Linotype" w:eastAsia="Palatino Linotype" w:hAnsi="Palatino Linotype" w:cs="Palatino Linotype"/>
          <w:b/>
          <w:i/>
          <w:sz w:val="22"/>
          <w:szCs w:val="22"/>
          <w:u w:val="single"/>
        </w:rPr>
      </w:pPr>
      <w:r w:rsidRPr="00110451">
        <w:rPr>
          <w:rFonts w:ascii="Palatino Linotype" w:eastAsia="Palatino Linotype" w:hAnsi="Palatino Linotype" w:cs="Palatino Linotype"/>
          <w:i/>
          <w:sz w:val="22"/>
          <w:szCs w:val="22"/>
        </w:rPr>
        <w:t xml:space="preserve">I. </w:t>
      </w:r>
      <w:r w:rsidRPr="00110451">
        <w:rPr>
          <w:rFonts w:ascii="Palatino Linotype" w:eastAsia="Palatino Linotype" w:hAnsi="Palatino Linotype" w:cs="Palatino Linotype"/>
          <w:b/>
          <w:i/>
          <w:sz w:val="22"/>
          <w:szCs w:val="22"/>
          <w:u w:val="single"/>
        </w:rPr>
        <w:t xml:space="preserve">Invitación restringida; </w:t>
      </w:r>
    </w:p>
    <w:p w14:paraId="07F8E100" w14:textId="77777777" w:rsidR="00D6163D" w:rsidRPr="00110451" w:rsidRDefault="00D6163D" w:rsidP="00D6163D">
      <w:pPr>
        <w:spacing w:before="240" w:after="240"/>
        <w:ind w:left="993" w:right="1041"/>
        <w:jc w:val="both"/>
        <w:rPr>
          <w:rFonts w:ascii="Palatino Linotype" w:eastAsia="Palatino Linotype" w:hAnsi="Palatino Linotype" w:cs="Palatino Linotype"/>
          <w:b/>
          <w:i/>
          <w:sz w:val="22"/>
          <w:szCs w:val="22"/>
          <w:u w:val="single"/>
        </w:rPr>
      </w:pPr>
      <w:r w:rsidRPr="00110451">
        <w:rPr>
          <w:rFonts w:ascii="Palatino Linotype" w:eastAsia="Palatino Linotype" w:hAnsi="Palatino Linotype" w:cs="Palatino Linotype"/>
          <w:b/>
          <w:i/>
          <w:sz w:val="22"/>
          <w:szCs w:val="22"/>
          <w:u w:val="single"/>
        </w:rPr>
        <w:t xml:space="preserve">II. Adjudicación directa. </w:t>
      </w:r>
    </w:p>
    <w:p w14:paraId="71DC6F33" w14:textId="77777777" w:rsidR="00D6163D" w:rsidRPr="00110451" w:rsidRDefault="00D6163D" w:rsidP="00D6163D">
      <w:pPr>
        <w:spacing w:before="240" w:after="240"/>
        <w:ind w:left="993" w:right="1041"/>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 xml:space="preserve">Artículo 12.38.- La </w:t>
      </w:r>
      <w:r w:rsidRPr="00110451">
        <w:rPr>
          <w:rFonts w:ascii="Palatino Linotype" w:eastAsia="Palatino Linotype" w:hAnsi="Palatino Linotype" w:cs="Palatino Linotype"/>
          <w:b/>
          <w:i/>
          <w:sz w:val="22"/>
          <w:szCs w:val="22"/>
        </w:rPr>
        <w:t>adjudicación de la obra</w:t>
      </w:r>
      <w:r w:rsidRPr="00110451">
        <w:rPr>
          <w:rFonts w:ascii="Palatino Linotype" w:eastAsia="Palatino Linotype" w:hAnsi="Palatino Linotype" w:cs="Palatino Linotype"/>
          <w:i/>
          <w:sz w:val="22"/>
          <w:szCs w:val="22"/>
        </w:rPr>
        <w:t xml:space="preserve"> o servicios relacionados con la misma obligará a la dependencia, entidad o ayuntamiento y a la persona en que hubiere recaído, a suscribir el contrato respectivo dentro de los diez días hábiles siguientes al de la notificación del fallo. </w:t>
      </w:r>
    </w:p>
    <w:p w14:paraId="30A2EC31" w14:textId="77777777" w:rsidR="00D6163D" w:rsidRPr="00110451" w:rsidRDefault="00D6163D" w:rsidP="00D6163D">
      <w:pPr>
        <w:spacing w:before="240" w:after="240"/>
        <w:ind w:left="993" w:right="1041"/>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 xml:space="preserve">Si la dependencia, entidad o ayuntamiento no firmare el contrato dentro del plazo a que se refiere el párrafo anterior, el licitante ganador podrá exigir que se le cubran los gastos que realizo en preparar y elaborar su propuesta. </w:t>
      </w:r>
    </w:p>
    <w:p w14:paraId="754BE698" w14:textId="77777777" w:rsidR="00D6163D" w:rsidRPr="00110451" w:rsidRDefault="00D6163D" w:rsidP="00D6163D">
      <w:pPr>
        <w:spacing w:before="240" w:after="240"/>
        <w:ind w:left="993" w:right="1041"/>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 xml:space="preserve">Artículo 12.60.- Las dependencias, entidades y ayuntamientos podrán realizar obras por administración directa, siempre que posean la capacidad técnica y los elementos necesarios, consistentes en: maquinaria y equipo de construcción, personal técnico, trabajadores y materiales y podrán: </w:t>
      </w:r>
    </w:p>
    <w:p w14:paraId="7BDA4A67" w14:textId="77777777" w:rsidR="00D6163D" w:rsidRPr="00110451" w:rsidRDefault="00D6163D" w:rsidP="00D6163D">
      <w:pPr>
        <w:spacing w:before="240" w:after="240"/>
        <w:ind w:left="993" w:right="1041"/>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 xml:space="preserve">I. Utilizar mano de obra local complementaria, la que necesariamente deberá contratarse por obra determinada; </w:t>
      </w:r>
    </w:p>
    <w:p w14:paraId="006554EC" w14:textId="77777777" w:rsidR="00D6163D" w:rsidRPr="00110451" w:rsidRDefault="00D6163D" w:rsidP="00D6163D">
      <w:pPr>
        <w:spacing w:before="240" w:after="240"/>
        <w:ind w:left="993" w:right="1041"/>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 xml:space="preserve">II. Alquilar equipo y maquinaria de construcción complementaria; </w:t>
      </w:r>
    </w:p>
    <w:p w14:paraId="4A778CD1" w14:textId="77777777" w:rsidR="00D6163D" w:rsidRPr="00110451" w:rsidRDefault="00D6163D" w:rsidP="00D6163D">
      <w:pPr>
        <w:spacing w:before="240" w:after="240"/>
        <w:ind w:left="993" w:right="1041"/>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 xml:space="preserve">III. Utilizar preferentemente los materiales de la región; </w:t>
      </w:r>
    </w:p>
    <w:p w14:paraId="676218C6" w14:textId="77777777" w:rsidR="00D6163D" w:rsidRPr="00110451" w:rsidRDefault="00D6163D" w:rsidP="00D6163D">
      <w:pPr>
        <w:spacing w:before="240" w:after="240"/>
        <w:ind w:left="993" w:right="1041"/>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 xml:space="preserve">IV. Contratar equipos, instrumentos, elementos prefabricados terminados y materiales u otros bienes que deban ser instalados, montados, colocados o aplicados; </w:t>
      </w:r>
    </w:p>
    <w:p w14:paraId="395D4CE8" w14:textId="77777777" w:rsidR="00D6163D" w:rsidRPr="00110451" w:rsidRDefault="00D6163D" w:rsidP="00D6163D">
      <w:pPr>
        <w:spacing w:before="240" w:after="240"/>
        <w:ind w:left="993" w:right="1041"/>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 xml:space="preserve">V. Utilizar servicios de fletes y acarreos complementarios. </w:t>
      </w:r>
    </w:p>
    <w:p w14:paraId="4B5C261D" w14:textId="77777777" w:rsidR="00D6163D" w:rsidRPr="00110451" w:rsidRDefault="00D6163D" w:rsidP="00D6163D">
      <w:pPr>
        <w:spacing w:before="240" w:after="240"/>
        <w:ind w:left="993" w:right="1041"/>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 xml:space="preserve">[…] </w:t>
      </w:r>
    </w:p>
    <w:p w14:paraId="292F0B77" w14:textId="77777777" w:rsidR="00D6163D" w:rsidRPr="00110451" w:rsidRDefault="00D6163D" w:rsidP="00D6163D">
      <w:pPr>
        <w:spacing w:before="240" w:after="240"/>
        <w:ind w:left="993" w:right="1041"/>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lastRenderedPageBreak/>
        <w:t xml:space="preserve">Artículo 12.64.- Las dependencias, entidades y </w:t>
      </w:r>
      <w:r w:rsidRPr="00110451">
        <w:rPr>
          <w:rFonts w:ascii="Palatino Linotype" w:eastAsia="Palatino Linotype" w:hAnsi="Palatino Linotype" w:cs="Palatino Linotype"/>
          <w:b/>
          <w:i/>
          <w:sz w:val="22"/>
          <w:szCs w:val="22"/>
          <w:u w:val="single"/>
        </w:rPr>
        <w:t>ayuntamientos conservarán, archivando en forma ordenada la documentación comprobatoria de los actos y contratos materia de este Libro, cuando menos por el lapso de cinco años, contados a partir de la fecha de la recepción de los trabajos</w:t>
      </w:r>
      <w:r w:rsidRPr="00110451">
        <w:rPr>
          <w:rFonts w:ascii="Palatino Linotype" w:eastAsia="Palatino Linotype" w:hAnsi="Palatino Linotype" w:cs="Palatino Linotype"/>
          <w:i/>
          <w:sz w:val="22"/>
          <w:szCs w:val="22"/>
        </w:rPr>
        <w:t>.” (Sic)</w:t>
      </w:r>
    </w:p>
    <w:p w14:paraId="0CD7A169" w14:textId="77777777" w:rsidR="003676C8" w:rsidRPr="00110451" w:rsidRDefault="003676C8" w:rsidP="00D6163D">
      <w:pPr>
        <w:spacing w:before="240" w:after="240"/>
        <w:ind w:left="993" w:right="1041"/>
        <w:jc w:val="both"/>
        <w:rPr>
          <w:rFonts w:ascii="Palatino Linotype" w:eastAsia="Palatino Linotype" w:hAnsi="Palatino Linotype" w:cs="Palatino Linotype"/>
          <w:i/>
          <w:sz w:val="22"/>
          <w:szCs w:val="22"/>
        </w:rPr>
      </w:pPr>
    </w:p>
    <w:p w14:paraId="4757F011" w14:textId="77777777" w:rsidR="00D6163D" w:rsidRPr="00110451" w:rsidRDefault="00D6163D" w:rsidP="00D6163D">
      <w:pPr>
        <w:spacing w:line="360" w:lineRule="auto"/>
        <w:jc w:val="both"/>
        <w:rPr>
          <w:rFonts w:ascii="Palatino Linotype" w:eastAsia="Palatino Linotype" w:hAnsi="Palatino Linotype" w:cs="Palatino Linotype"/>
        </w:rPr>
      </w:pPr>
      <w:r w:rsidRPr="00110451">
        <w:rPr>
          <w:rFonts w:ascii="Palatino Linotype" w:eastAsia="Palatino Linotype" w:hAnsi="Palatino Linotype" w:cs="Palatino Linotype"/>
        </w:rPr>
        <w:t>De lo anterior, se puede advertir los Ayuntamientos tienen la atribución de convenir, contratar o concesionar la ejecución de obras y administrar los recursos obtenidos de su hacienda, en los términos de la legislación aplicable; asimismo, los procedimientos de obra desde su planeación, programación, presupuestación, adjudicación, contratación, ejecución y control de la obra pública in</w:t>
      </w:r>
      <w:r w:rsidR="00DC1321" w:rsidRPr="00110451">
        <w:rPr>
          <w:rFonts w:ascii="Palatino Linotype" w:eastAsia="Palatino Linotype" w:hAnsi="Palatino Linotype" w:cs="Palatino Linotype"/>
        </w:rPr>
        <w:t xml:space="preserve">volucran la participación </w:t>
      </w:r>
      <w:r w:rsidRPr="00110451">
        <w:rPr>
          <w:rFonts w:ascii="Palatino Linotype" w:eastAsia="Palatino Linotype" w:hAnsi="Palatino Linotype" w:cs="Palatino Linotype"/>
        </w:rPr>
        <w:t xml:space="preserve">del </w:t>
      </w:r>
      <w:proofErr w:type="gramStart"/>
      <w:r w:rsidRPr="00110451">
        <w:rPr>
          <w:rFonts w:ascii="Palatino Linotype" w:eastAsia="Palatino Linotype" w:hAnsi="Palatino Linotype" w:cs="Palatino Linotype"/>
        </w:rPr>
        <w:t>Director</w:t>
      </w:r>
      <w:proofErr w:type="gramEnd"/>
      <w:r w:rsidRPr="00110451">
        <w:rPr>
          <w:rFonts w:ascii="Palatino Linotype" w:eastAsia="Palatino Linotype" w:hAnsi="Palatino Linotype" w:cs="Palatino Linotype"/>
        </w:rPr>
        <w:t xml:space="preserve"> de Obra Pública, o su equivalente.</w:t>
      </w:r>
    </w:p>
    <w:p w14:paraId="13A19B7D" w14:textId="77777777" w:rsidR="00D6163D" w:rsidRPr="00110451" w:rsidRDefault="00D6163D" w:rsidP="00D6163D">
      <w:pPr>
        <w:spacing w:line="360" w:lineRule="auto"/>
        <w:jc w:val="both"/>
        <w:rPr>
          <w:rFonts w:ascii="Palatino Linotype" w:eastAsia="Palatino Linotype" w:hAnsi="Palatino Linotype" w:cs="Palatino Linotype"/>
        </w:rPr>
      </w:pPr>
    </w:p>
    <w:p w14:paraId="39D6BFAF" w14:textId="77777777" w:rsidR="00D6163D" w:rsidRPr="00110451" w:rsidRDefault="00D6163D" w:rsidP="00D6163D">
      <w:pPr>
        <w:spacing w:line="360" w:lineRule="auto"/>
        <w:jc w:val="both"/>
        <w:rPr>
          <w:rFonts w:ascii="Palatino Linotype" w:eastAsia="Palatino Linotype" w:hAnsi="Palatino Linotype" w:cs="Palatino Linotype"/>
        </w:rPr>
      </w:pPr>
      <w:r w:rsidRPr="00110451">
        <w:rPr>
          <w:rFonts w:ascii="Palatino Linotype" w:eastAsia="Palatino Linotype" w:hAnsi="Palatino Linotype" w:cs="Palatino Linotype"/>
        </w:rPr>
        <w:t>Aunado a lo anterior, debe observarse lo establecido en los artículos 8, 214, 215, 216, 217, 218 y 219, del Reglamento del Libro Décimo Segundo del Código Administrativo del Estado de México:</w:t>
      </w:r>
    </w:p>
    <w:p w14:paraId="7E847C08" w14:textId="77777777" w:rsidR="00D6163D" w:rsidRPr="00110451" w:rsidRDefault="00D6163D" w:rsidP="00D6163D">
      <w:pPr>
        <w:spacing w:before="240" w:after="240"/>
        <w:ind w:left="993" w:right="1041"/>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“Artículo 8.- Las dependencias, entidades y, en su caso</w:t>
      </w:r>
      <w:r w:rsidRPr="00110451">
        <w:rPr>
          <w:rFonts w:ascii="Palatino Linotype" w:eastAsia="Palatino Linotype" w:hAnsi="Palatino Linotype" w:cs="Palatino Linotype"/>
          <w:b/>
          <w:i/>
          <w:sz w:val="22"/>
          <w:szCs w:val="22"/>
          <w:u w:val="single"/>
        </w:rPr>
        <w:t>, los ayuntamientos</w:t>
      </w:r>
      <w:r w:rsidRPr="00110451">
        <w:rPr>
          <w:rFonts w:ascii="Palatino Linotype" w:eastAsia="Palatino Linotype" w:hAnsi="Palatino Linotype" w:cs="Palatino Linotype"/>
          <w:i/>
          <w:sz w:val="22"/>
          <w:szCs w:val="22"/>
        </w:rPr>
        <w:t xml:space="preserve">, al realizar la planeación de una obra pública o servicio, deberán considerar, además de lo previsto en el Libro, lo siguiente: </w:t>
      </w:r>
    </w:p>
    <w:p w14:paraId="3B97287B" w14:textId="77777777" w:rsidR="00D6163D" w:rsidRPr="00110451" w:rsidRDefault="00D6163D" w:rsidP="00D6163D">
      <w:pPr>
        <w:spacing w:before="240" w:after="240"/>
        <w:ind w:left="993" w:right="1041"/>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 xml:space="preserve">I. Que los proyectos arquitectónicos y de ingeniería aseguren condiciones adecuadas de accesibilidad y libertad de movimiento para todas las personas, sin barreras arquitectónicas; y la necesaria facilidad de evacuación y cumplan con las normas de diseño y de señalización vigentes en el Estado relativas a las personas con capacidades diferentes, en cuanto a instalaciones, circulaciones, servicios sanitarios e instalaciones análogas. </w:t>
      </w:r>
    </w:p>
    <w:p w14:paraId="30F8CDFA" w14:textId="77777777" w:rsidR="00D6163D" w:rsidRPr="00110451" w:rsidRDefault="00D6163D" w:rsidP="00D6163D">
      <w:pPr>
        <w:spacing w:before="240" w:after="240"/>
        <w:ind w:left="993" w:right="1041"/>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 xml:space="preserve">II. La debida realización del análisis de factibilidad técnica, económica, social, ecológica, ambiental y, en su caso, los estudios de costo beneficio; </w:t>
      </w:r>
    </w:p>
    <w:p w14:paraId="5402BABF" w14:textId="77777777" w:rsidR="00D6163D" w:rsidRPr="00110451" w:rsidRDefault="00D6163D" w:rsidP="00D6163D">
      <w:pPr>
        <w:spacing w:before="240" w:after="240"/>
        <w:ind w:left="993" w:right="1041"/>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 xml:space="preserve">III. La congruencia de la obra con las características ambientales, climáticas y geográficas de la región donde se realizará, así como los impactos previsibles; </w:t>
      </w:r>
    </w:p>
    <w:p w14:paraId="07C323CE" w14:textId="77777777" w:rsidR="00D6163D" w:rsidRPr="00110451" w:rsidRDefault="00D6163D" w:rsidP="00D6163D">
      <w:pPr>
        <w:spacing w:before="240" w:after="240"/>
        <w:ind w:left="993" w:right="1041"/>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lastRenderedPageBreak/>
        <w:t xml:space="preserve">IV. La determinación de la forma de ejecución, por contrato o administración directa. En el caso de contrato, </w:t>
      </w:r>
      <w:r w:rsidRPr="00110451">
        <w:rPr>
          <w:rFonts w:ascii="Palatino Linotype" w:eastAsia="Palatino Linotype" w:hAnsi="Palatino Linotype" w:cs="Palatino Linotype"/>
          <w:b/>
          <w:i/>
          <w:sz w:val="22"/>
          <w:szCs w:val="22"/>
        </w:rPr>
        <w:t>precisar las áreas responsables de la contratación y la supervisión de los trabajos</w:t>
      </w:r>
      <w:r w:rsidRPr="00110451">
        <w:rPr>
          <w:rFonts w:ascii="Palatino Linotype" w:eastAsia="Palatino Linotype" w:hAnsi="Palatino Linotype" w:cs="Palatino Linotype"/>
          <w:i/>
          <w:sz w:val="22"/>
          <w:szCs w:val="22"/>
        </w:rPr>
        <w:t xml:space="preserve">; y en el caso de obras por administración directa, de los responsables de las áreas de ejecución; </w:t>
      </w:r>
    </w:p>
    <w:p w14:paraId="64415752" w14:textId="77777777" w:rsidR="00D6163D" w:rsidRPr="00110451" w:rsidRDefault="00D6163D" w:rsidP="00D6163D">
      <w:pPr>
        <w:spacing w:before="240" w:after="240"/>
        <w:ind w:left="993" w:right="1041"/>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 xml:space="preserve">V. La coordinación con otras dependencias, entidades o ayuntamientos que realicen trabajos en el lugar de ejecución, o bien, que cuenten con instalaciones en operación, con el propósito de identificar aquellos trabajos que pudieran ocasionar daños, interferencias o suspensiones de los servicios públicos. Para tal efecto, las dependencias o entidades y, en su caso, ayuntamientos, delimitarán los alcances de los trabajos que a cada una de ellas corresponda realizar. </w:t>
      </w:r>
      <w:r w:rsidRPr="00110451">
        <w:rPr>
          <w:rFonts w:ascii="Palatino Linotype" w:eastAsia="Palatino Linotype" w:hAnsi="Palatino Linotype" w:cs="Palatino Linotype"/>
          <w:b/>
          <w:i/>
          <w:sz w:val="22"/>
          <w:szCs w:val="22"/>
          <w:u w:val="single"/>
        </w:rPr>
        <w:t>El programa de ejecución preverá una secuencia de actividades, que evite la duplicidad o repetición de acciones y trabajos;</w:t>
      </w:r>
      <w:r w:rsidRPr="00110451">
        <w:rPr>
          <w:rFonts w:ascii="Palatino Linotype" w:eastAsia="Palatino Linotype" w:hAnsi="Palatino Linotype" w:cs="Palatino Linotype"/>
          <w:i/>
          <w:sz w:val="22"/>
          <w:szCs w:val="22"/>
        </w:rPr>
        <w:t xml:space="preserve"> </w:t>
      </w:r>
    </w:p>
    <w:p w14:paraId="39BFDB8D" w14:textId="77777777" w:rsidR="00D6163D" w:rsidRPr="00110451" w:rsidRDefault="00D6163D" w:rsidP="00D6163D">
      <w:pPr>
        <w:spacing w:before="240" w:after="240"/>
        <w:ind w:left="993" w:right="1041"/>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 xml:space="preserve">VI. La determinación de los materiales, productos, equipos y procedimientos de construcción que satisfagan los requerimientos técnicos y económicos del proyecto, considerando preferentemente el empleo de los recursos humanos y los materiales propios de la región donde se ubiquen las obras; </w:t>
      </w:r>
    </w:p>
    <w:p w14:paraId="1056863E" w14:textId="77777777" w:rsidR="00D6163D" w:rsidRPr="00110451" w:rsidRDefault="00D6163D" w:rsidP="00D6163D">
      <w:pPr>
        <w:spacing w:before="240" w:after="240"/>
        <w:ind w:left="993" w:right="1041"/>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 xml:space="preserve">VII. El análisis de los avances tecnológicos y la determinación de los criterios de tecnología aplicables en función de la naturaleza de la obra pública y los servicios que satisfagan los requerimientos técnicos, económicos, ambientales y culturales; </w:t>
      </w:r>
    </w:p>
    <w:p w14:paraId="6268C014" w14:textId="77777777" w:rsidR="00D6163D" w:rsidRPr="00110451" w:rsidRDefault="00D6163D" w:rsidP="00D6163D">
      <w:pPr>
        <w:spacing w:before="240" w:after="240"/>
        <w:ind w:left="993" w:right="1041"/>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 xml:space="preserve">VIII. La definición de las obras principales, de infraestructura; de las complementarias, inducidas y accesorias; y de las acciones requeridas para ponerlas en servicio e incorporarlas en el programa general de la obra; </w:t>
      </w:r>
    </w:p>
    <w:p w14:paraId="679DAB03" w14:textId="77777777" w:rsidR="00D6163D" w:rsidRPr="00110451" w:rsidRDefault="00D6163D" w:rsidP="00D6163D">
      <w:pPr>
        <w:spacing w:before="240" w:after="240"/>
        <w:ind w:left="993" w:right="1041"/>
        <w:jc w:val="both"/>
        <w:rPr>
          <w:rFonts w:ascii="Palatino Linotype" w:eastAsia="Palatino Linotype" w:hAnsi="Palatino Linotype" w:cs="Palatino Linotype"/>
          <w:b/>
          <w:i/>
          <w:sz w:val="22"/>
          <w:szCs w:val="22"/>
          <w:u w:val="single"/>
        </w:rPr>
      </w:pPr>
      <w:r w:rsidRPr="00110451">
        <w:rPr>
          <w:rFonts w:ascii="Palatino Linotype" w:eastAsia="Palatino Linotype" w:hAnsi="Palatino Linotype" w:cs="Palatino Linotype"/>
          <w:i/>
          <w:sz w:val="22"/>
          <w:szCs w:val="22"/>
        </w:rPr>
        <w:t xml:space="preserve">IX. </w:t>
      </w:r>
      <w:r w:rsidRPr="00110451">
        <w:rPr>
          <w:rFonts w:ascii="Palatino Linotype" w:eastAsia="Palatino Linotype" w:hAnsi="Palatino Linotype" w:cs="Palatino Linotype"/>
          <w:b/>
          <w:i/>
          <w:sz w:val="22"/>
          <w:szCs w:val="22"/>
          <w:u w:val="single"/>
        </w:rPr>
        <w:t xml:space="preserve">La determinación del presupuesto total de la obra y, en su caso, por ejercicios presupuéstales; </w:t>
      </w:r>
    </w:p>
    <w:p w14:paraId="26B67393" w14:textId="77777777" w:rsidR="00D6163D" w:rsidRPr="00110451" w:rsidRDefault="00D6163D" w:rsidP="00D6163D">
      <w:pPr>
        <w:spacing w:before="240" w:after="240"/>
        <w:ind w:left="993" w:right="1041"/>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 xml:space="preserve">X. La determinación de acciones de adquisición y, en su caso, de regularización de la tenencia de la tierra; y </w:t>
      </w:r>
    </w:p>
    <w:p w14:paraId="407C8DF1" w14:textId="77777777" w:rsidR="00D6163D" w:rsidRPr="00110451" w:rsidRDefault="00D6163D" w:rsidP="00D6163D">
      <w:pPr>
        <w:spacing w:before="240" w:after="240"/>
        <w:ind w:left="993" w:right="1041"/>
        <w:jc w:val="both"/>
        <w:rPr>
          <w:rFonts w:ascii="Palatino Linotype" w:eastAsia="Palatino Linotype" w:hAnsi="Palatino Linotype" w:cs="Palatino Linotype"/>
          <w:i/>
          <w:sz w:val="22"/>
          <w:szCs w:val="22"/>
        </w:rPr>
      </w:pPr>
      <w:r w:rsidRPr="00110451">
        <w:rPr>
          <w:rFonts w:ascii="Palatino Linotype" w:eastAsia="Palatino Linotype" w:hAnsi="Palatino Linotype" w:cs="Palatino Linotype"/>
          <w:i/>
          <w:sz w:val="22"/>
          <w:szCs w:val="22"/>
        </w:rPr>
        <w:t xml:space="preserve">XI. En el caso de las obras por administración directa, la evaluación de la disponibilidad de personal en las áreas responsables de la ejecución, así como de la maquinaria y equipo, que determine la capacidad real para ejecutar la obra con recursos propios </w:t>
      </w:r>
    </w:p>
    <w:p w14:paraId="055E3198" w14:textId="77777777" w:rsidR="00D6163D" w:rsidRPr="00110451" w:rsidRDefault="00D6163D" w:rsidP="00D6163D">
      <w:pPr>
        <w:spacing w:before="240" w:after="240"/>
        <w:ind w:left="993" w:right="1041"/>
        <w:jc w:val="both"/>
        <w:rPr>
          <w:rFonts w:ascii="Palatino Linotype" w:eastAsia="Palatino Linotype" w:hAnsi="Palatino Linotype" w:cs="Palatino Linotype"/>
          <w:b/>
          <w:i/>
          <w:sz w:val="22"/>
          <w:szCs w:val="22"/>
          <w:u w:val="single"/>
        </w:rPr>
      </w:pPr>
      <w:r w:rsidRPr="00110451">
        <w:rPr>
          <w:rFonts w:ascii="Palatino Linotype" w:eastAsia="Palatino Linotype" w:hAnsi="Palatino Linotype" w:cs="Palatino Linotype"/>
          <w:i/>
          <w:sz w:val="22"/>
          <w:szCs w:val="22"/>
        </w:rPr>
        <w:lastRenderedPageBreak/>
        <w:t xml:space="preserve">Artículo 214.- </w:t>
      </w:r>
      <w:r w:rsidRPr="00110451">
        <w:rPr>
          <w:rFonts w:ascii="Palatino Linotype" w:eastAsia="Palatino Linotype" w:hAnsi="Palatino Linotype" w:cs="Palatino Linotype"/>
          <w:b/>
          <w:i/>
          <w:sz w:val="22"/>
          <w:szCs w:val="22"/>
          <w:u w:val="single"/>
        </w:rPr>
        <w:t xml:space="preserve">La ejecución de los trabajos deberá realizarse en el orden y tiempo previstos en los programas pactados en el contrato. </w:t>
      </w:r>
    </w:p>
    <w:p w14:paraId="09A13BEF" w14:textId="77777777" w:rsidR="008B02E3" w:rsidRPr="00110451" w:rsidRDefault="008B02E3" w:rsidP="00B76938">
      <w:pPr>
        <w:spacing w:before="240" w:after="240" w:line="360" w:lineRule="auto"/>
        <w:jc w:val="both"/>
        <w:rPr>
          <w:rFonts w:ascii="Palatino Linotype" w:eastAsia="Calibri" w:hAnsi="Palatino Linotype" w:cs="Arial"/>
        </w:rPr>
      </w:pPr>
    </w:p>
    <w:p w14:paraId="0984FDA5" w14:textId="77777777" w:rsidR="00B76938" w:rsidRPr="00110451" w:rsidRDefault="00B76938" w:rsidP="00B76938">
      <w:pPr>
        <w:spacing w:before="240" w:after="240" w:line="360" w:lineRule="auto"/>
        <w:jc w:val="both"/>
        <w:rPr>
          <w:rFonts w:ascii="Palatino Linotype" w:eastAsia="Calibri" w:hAnsi="Palatino Linotype" w:cs="Arial"/>
        </w:rPr>
      </w:pPr>
      <w:r w:rsidRPr="00110451">
        <w:rPr>
          <w:rFonts w:ascii="Palatino Linotype" w:eastAsia="Calibri" w:hAnsi="Palatino Linotype" w:cs="Arial"/>
        </w:rPr>
        <w:t xml:space="preserve">Es así que del cuerpo normativo transcrito se tiene que el Servidor Público Habilitado de la Dirección de Obras Públicas cuenta con facultades, competencias y funciones para generar, administrar y poseer la información pública solicitada, </w:t>
      </w:r>
      <w:r w:rsidR="00C63F70" w:rsidRPr="00110451">
        <w:rPr>
          <w:rFonts w:ascii="Palatino Linotype" w:eastAsia="Calibri" w:hAnsi="Palatino Linotype" w:cs="Arial"/>
        </w:rPr>
        <w:t xml:space="preserve">ya que </w:t>
      </w:r>
      <w:r w:rsidRPr="00110451">
        <w:rPr>
          <w:rFonts w:ascii="Palatino Linotype" w:eastAsia="Calibri" w:hAnsi="Palatino Linotype" w:cs="Arial"/>
        </w:rPr>
        <w:t xml:space="preserve">cuentan con la atribución de administrar y ejercer los </w:t>
      </w:r>
      <w:proofErr w:type="gramStart"/>
      <w:r w:rsidRPr="00110451">
        <w:rPr>
          <w:rFonts w:ascii="Palatino Linotype" w:eastAsia="Calibri" w:hAnsi="Palatino Linotype" w:cs="Arial"/>
        </w:rPr>
        <w:t>recurso públicos</w:t>
      </w:r>
      <w:proofErr w:type="gramEnd"/>
      <w:r w:rsidRPr="00110451">
        <w:rPr>
          <w:rFonts w:ascii="Palatino Linotype" w:eastAsia="Calibri" w:hAnsi="Palatino Linotype" w:cs="Arial"/>
        </w:rPr>
        <w:t xml:space="preserve"> destinados a la planeación, programación, presupuestación, adjudicación, contratación, ejecución y control de obra pública. </w:t>
      </w:r>
    </w:p>
    <w:p w14:paraId="4E0350CC" w14:textId="77777777" w:rsidR="00C75310" w:rsidRPr="00110451" w:rsidRDefault="00B76938" w:rsidP="00C75310">
      <w:pPr>
        <w:spacing w:before="240" w:after="240" w:line="360" w:lineRule="auto"/>
        <w:ind w:right="49"/>
        <w:jc w:val="both"/>
        <w:rPr>
          <w:rFonts w:ascii="Palatino Linotype" w:eastAsia="Palatino Linotype" w:hAnsi="Palatino Linotype" w:cs="Palatino Linotype"/>
        </w:rPr>
      </w:pPr>
      <w:r w:rsidRPr="00110451">
        <w:rPr>
          <w:rFonts w:ascii="Palatino Linotype" w:eastAsia="Palatino Linotype" w:hAnsi="Palatino Linotype" w:cs="Palatino Linotype"/>
        </w:rPr>
        <w:t xml:space="preserve">Acotado lo anterior, en </w:t>
      </w:r>
      <w:r w:rsidR="00A3012C" w:rsidRPr="00110451">
        <w:rPr>
          <w:rFonts w:ascii="Palatino Linotype" w:eastAsia="Palatino Linotype" w:hAnsi="Palatino Linotype" w:cs="Palatino Linotype"/>
        </w:rPr>
        <w:t xml:space="preserve">el asunto que nos ocupa </w:t>
      </w:r>
      <w:proofErr w:type="gramStart"/>
      <w:r w:rsidR="00A3012C" w:rsidRPr="00110451">
        <w:rPr>
          <w:rFonts w:ascii="Palatino Linotype" w:eastAsia="Palatino Linotype" w:hAnsi="Palatino Linotype" w:cs="Palatino Linotype"/>
        </w:rPr>
        <w:t xml:space="preserve">analizar, </w:t>
      </w:r>
      <w:r w:rsidR="00DB0E6B" w:rsidRPr="00110451">
        <w:rPr>
          <w:rFonts w:ascii="Palatino Linotype" w:eastAsia="Palatino Linotype" w:hAnsi="Palatino Linotype" w:cs="Palatino Linotype"/>
        </w:rPr>
        <w:t xml:space="preserve"> se</w:t>
      </w:r>
      <w:proofErr w:type="gramEnd"/>
      <w:r w:rsidR="00DB0E6B" w:rsidRPr="00110451">
        <w:rPr>
          <w:rFonts w:ascii="Palatino Linotype" w:eastAsia="Palatino Linotype" w:hAnsi="Palatino Linotype" w:cs="Palatino Linotype"/>
        </w:rPr>
        <w:t xml:space="preserve"> advierte </w:t>
      </w:r>
      <w:r w:rsidR="00C75310" w:rsidRPr="00110451">
        <w:rPr>
          <w:rFonts w:ascii="Palatino Linotype" w:eastAsia="Palatino Linotype" w:hAnsi="Palatino Linotype" w:cs="Palatino Linotype"/>
        </w:rPr>
        <w:t xml:space="preserve">que la Unidad de Transparencia turnó la solicitud de información únicamente al Servidor Público Habilitado de la Dirección de Obras Públicas, tal como se muestra en las siguientes capturas de pantalla. </w:t>
      </w:r>
    </w:p>
    <w:p w14:paraId="703F823D" w14:textId="77777777" w:rsidR="00C75310" w:rsidRPr="00110451" w:rsidRDefault="00C75310" w:rsidP="00C75310">
      <w:pPr>
        <w:spacing w:before="240" w:after="240" w:line="360" w:lineRule="auto"/>
        <w:ind w:right="49"/>
        <w:jc w:val="both"/>
        <w:rPr>
          <w:rFonts w:ascii="Palatino Linotype" w:eastAsia="Palatino Linotype" w:hAnsi="Palatino Linotype" w:cs="Palatino Linotype"/>
        </w:rPr>
      </w:pPr>
      <w:r w:rsidRPr="00110451">
        <w:rPr>
          <w:rFonts w:ascii="Palatino Linotype" w:eastAsia="Palatino Linotype" w:hAnsi="Palatino Linotype" w:cs="Palatino Linotype"/>
          <w:noProof/>
          <w:lang w:val="es-MX"/>
        </w:rPr>
        <w:drawing>
          <wp:inline distT="0" distB="0" distL="0" distR="0" wp14:anchorId="619B7E5D" wp14:editId="254B9878">
            <wp:extent cx="5612130" cy="1064260"/>
            <wp:effectExtent l="0" t="0" r="762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064260"/>
                    </a:xfrm>
                    <a:prstGeom prst="rect">
                      <a:avLst/>
                    </a:prstGeom>
                  </pic:spPr>
                </pic:pic>
              </a:graphicData>
            </a:graphic>
          </wp:inline>
        </w:drawing>
      </w:r>
    </w:p>
    <w:p w14:paraId="4F746016" w14:textId="77777777" w:rsidR="000D6778" w:rsidRPr="00110451" w:rsidRDefault="00AE75EE" w:rsidP="00365B14">
      <w:pPr>
        <w:spacing w:before="240" w:after="240" w:line="360" w:lineRule="auto"/>
        <w:ind w:right="49"/>
        <w:jc w:val="both"/>
        <w:rPr>
          <w:rFonts w:ascii="Palatino Linotype" w:eastAsia="Palatino Linotype" w:hAnsi="Palatino Linotype" w:cs="Palatino Linotype"/>
        </w:rPr>
      </w:pPr>
      <w:r w:rsidRPr="00110451">
        <w:rPr>
          <w:rFonts w:ascii="Palatino Linotype" w:eastAsia="Palatino Linotype" w:hAnsi="Palatino Linotype" w:cs="Palatino Linotype"/>
        </w:rPr>
        <w:t>En respuesta a la solicitud</w:t>
      </w:r>
      <w:r w:rsidR="00A23D94" w:rsidRPr="00110451">
        <w:rPr>
          <w:rFonts w:ascii="Palatino Linotype" w:eastAsia="Palatino Linotype" w:hAnsi="Palatino Linotype" w:cs="Palatino Linotype"/>
        </w:rPr>
        <w:t xml:space="preserve">, el Titular de la Unidad de Transparencia, en cumplimiento a sus funciones remitió el pronunciamiento del </w:t>
      </w:r>
      <w:r w:rsidR="00DB0E6B" w:rsidRPr="00110451">
        <w:rPr>
          <w:rFonts w:ascii="Palatino Linotype" w:eastAsia="Palatino Linotype" w:hAnsi="Palatino Linotype" w:cs="Palatino Linotype"/>
        </w:rPr>
        <w:t>Servidor Público Habilitado</w:t>
      </w:r>
      <w:r w:rsidRPr="00110451">
        <w:rPr>
          <w:rFonts w:ascii="Palatino Linotype" w:eastAsia="Palatino Linotype" w:hAnsi="Palatino Linotype" w:cs="Palatino Linotype"/>
        </w:rPr>
        <w:t xml:space="preserve"> de la Dirección de Obras públicas</w:t>
      </w:r>
      <w:r w:rsidR="00DB0E6B" w:rsidRPr="00110451">
        <w:rPr>
          <w:rFonts w:ascii="Palatino Linotype" w:eastAsia="Palatino Linotype" w:hAnsi="Palatino Linotype" w:cs="Palatino Linotype"/>
        </w:rPr>
        <w:t xml:space="preserve">, en cual, para mayor referencia se inserta en el presente. </w:t>
      </w:r>
    </w:p>
    <w:p w14:paraId="3E9704A2" w14:textId="77777777" w:rsidR="00DB0E6B" w:rsidRPr="00110451" w:rsidRDefault="003A2F31" w:rsidP="00365B14">
      <w:pPr>
        <w:spacing w:before="240" w:after="240" w:line="360" w:lineRule="auto"/>
        <w:ind w:right="49"/>
        <w:jc w:val="both"/>
        <w:rPr>
          <w:rFonts w:ascii="Palatino Linotype" w:eastAsia="Palatino Linotype" w:hAnsi="Palatino Linotype" w:cs="Palatino Linotype"/>
        </w:rPr>
      </w:pPr>
      <w:r w:rsidRPr="00110451">
        <w:rPr>
          <w:rFonts w:ascii="Palatino Linotype" w:eastAsia="Palatino Linotype" w:hAnsi="Palatino Linotype" w:cs="Palatino Linotype"/>
          <w:noProof/>
          <w:lang w:val="es-MX"/>
        </w:rPr>
        <w:lastRenderedPageBreak/>
        <w:drawing>
          <wp:inline distT="0" distB="0" distL="0" distR="0" wp14:anchorId="6024EF89" wp14:editId="0406409A">
            <wp:extent cx="5372100" cy="7225030"/>
            <wp:effectExtent l="19050" t="19050" r="19050" b="139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72100" cy="7225030"/>
                    </a:xfrm>
                    <a:prstGeom prst="rect">
                      <a:avLst/>
                    </a:prstGeom>
                    <a:ln w="19050">
                      <a:solidFill>
                        <a:schemeClr val="tx1"/>
                      </a:solidFill>
                    </a:ln>
                  </pic:spPr>
                </pic:pic>
              </a:graphicData>
            </a:graphic>
          </wp:inline>
        </w:drawing>
      </w:r>
    </w:p>
    <w:p w14:paraId="4299901F" w14:textId="77777777" w:rsidR="00894934" w:rsidRPr="00110451" w:rsidRDefault="00235093" w:rsidP="00894934">
      <w:pPr>
        <w:autoSpaceDE w:val="0"/>
        <w:autoSpaceDN w:val="0"/>
        <w:adjustRightInd w:val="0"/>
        <w:spacing w:line="360" w:lineRule="auto"/>
        <w:jc w:val="both"/>
        <w:rPr>
          <w:rFonts w:ascii="Palatino Linotype" w:eastAsia="Calibri" w:hAnsi="Palatino Linotype" w:cs="Arial"/>
          <w:lang w:val="es-MX" w:eastAsia="en-US"/>
        </w:rPr>
      </w:pPr>
      <w:r w:rsidRPr="00110451">
        <w:rPr>
          <w:rFonts w:ascii="Palatino Linotype" w:hAnsi="Palatino Linotype"/>
          <w:sz w:val="22"/>
          <w:szCs w:val="22"/>
        </w:rPr>
        <w:lastRenderedPageBreak/>
        <w:t xml:space="preserve">Ahora bien, </w:t>
      </w:r>
      <w:r w:rsidR="00894934" w:rsidRPr="00110451">
        <w:rPr>
          <w:rFonts w:ascii="Palatino Linotype" w:eastAsia="Calibri" w:hAnsi="Palatino Linotype" w:cs="Arial"/>
          <w:lang w:val="es-MX" w:eastAsia="en-US"/>
        </w:rPr>
        <w:t xml:space="preserve">se debe señalar que aunque la solicitud de información y la respuesta estén dirigidas y atendidas por un </w:t>
      </w:r>
      <w:r w:rsidR="00894934" w:rsidRPr="00110451">
        <w:rPr>
          <w:rFonts w:ascii="Palatino Linotype" w:eastAsia="Calibri" w:hAnsi="Palatino Linotype" w:cs="Arial"/>
          <w:b/>
          <w:lang w:val="es-MX" w:eastAsia="en-US"/>
        </w:rPr>
        <w:t>Sujeto Obligado</w:t>
      </w:r>
      <w:r w:rsidR="00894934" w:rsidRPr="00110451">
        <w:rPr>
          <w:rFonts w:ascii="Palatino Linotype" w:eastAsia="Calibri" w:hAnsi="Palatino Linotype" w:cs="Arial"/>
          <w:lang w:val="es-MX" w:eastAsia="en-US"/>
        </w:rPr>
        <w:t xml:space="preserve">, lo cierto es que también tienen diversas Unidades Administrativas y cada área cuenta con un </w:t>
      </w:r>
      <w:r w:rsidR="00894934" w:rsidRPr="00110451">
        <w:rPr>
          <w:rFonts w:ascii="Palatino Linotype" w:eastAsia="Calibri" w:hAnsi="Palatino Linotype" w:cs="Arial"/>
          <w:b/>
          <w:lang w:val="es-MX" w:eastAsia="en-US"/>
        </w:rPr>
        <w:t>Servidor Público Habilitado</w:t>
      </w:r>
      <w:r w:rsidR="00894934" w:rsidRPr="00110451">
        <w:rPr>
          <w:rFonts w:ascii="Palatino Linotype" w:eastAsia="Calibri" w:hAnsi="Palatino Linotype" w:cs="Arial"/>
          <w:lang w:val="es-MX" w:eastAsia="en-US"/>
        </w:rPr>
        <w:t xml:space="preserve">, que es la persona encargada de apoyar, gestionar y entregar la información o datos personales que se ubiquen </w:t>
      </w:r>
      <w:r w:rsidR="00C86DC9" w:rsidRPr="00110451">
        <w:rPr>
          <w:rFonts w:ascii="Palatino Linotype" w:eastAsia="Calibri" w:hAnsi="Palatino Linotype" w:cs="Arial"/>
          <w:lang w:val="es-MX" w:eastAsia="en-US"/>
        </w:rPr>
        <w:t>en cada una de  las áreas administrativas que la integran</w:t>
      </w:r>
      <w:r w:rsidR="00894934" w:rsidRPr="00110451">
        <w:rPr>
          <w:rFonts w:ascii="Palatino Linotype" w:eastAsia="Calibri" w:hAnsi="Palatino Linotype" w:cs="Arial"/>
          <w:lang w:val="es-MX" w:eastAsia="en-US"/>
        </w:rPr>
        <w:t>,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183AC3DD" w14:textId="77777777" w:rsidR="00894934" w:rsidRPr="00110451" w:rsidRDefault="00894934" w:rsidP="00894934">
      <w:pPr>
        <w:rPr>
          <w:lang w:val="es-MX"/>
        </w:rPr>
      </w:pPr>
    </w:p>
    <w:p w14:paraId="2178BD85" w14:textId="77777777" w:rsidR="00894934" w:rsidRPr="00110451" w:rsidRDefault="00894934" w:rsidP="00894934">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110451">
        <w:rPr>
          <w:rFonts w:ascii="Palatino Linotype" w:eastAsia="Calibri" w:hAnsi="Palatino Linotype" w:cs="Arial"/>
          <w:b/>
          <w:i/>
          <w:sz w:val="22"/>
          <w:lang w:val="es-MX" w:eastAsia="en-US"/>
        </w:rPr>
        <w:t>Artículo 3.</w:t>
      </w:r>
      <w:r w:rsidRPr="00110451">
        <w:rPr>
          <w:rFonts w:ascii="Palatino Linotype" w:eastAsia="Calibri" w:hAnsi="Palatino Linotype" w:cs="Arial"/>
          <w:i/>
          <w:sz w:val="22"/>
          <w:lang w:val="es-MX" w:eastAsia="en-US"/>
        </w:rPr>
        <w:t xml:space="preserve"> Para los efectos de la presente Ley se entenderá por:</w:t>
      </w:r>
    </w:p>
    <w:p w14:paraId="300B4EB1" w14:textId="77777777" w:rsidR="00894934" w:rsidRPr="00110451" w:rsidRDefault="00894934" w:rsidP="00894934">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110451">
        <w:rPr>
          <w:rFonts w:ascii="Palatino Linotype" w:eastAsia="Calibri" w:hAnsi="Palatino Linotype" w:cs="Arial"/>
          <w:i/>
          <w:sz w:val="22"/>
          <w:lang w:val="es-MX" w:eastAsia="en-US"/>
        </w:rPr>
        <w:t>(…)</w:t>
      </w:r>
    </w:p>
    <w:p w14:paraId="3CD698B2" w14:textId="77777777" w:rsidR="00894934" w:rsidRPr="00110451" w:rsidRDefault="00894934" w:rsidP="00894934">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110451">
        <w:rPr>
          <w:rFonts w:ascii="Palatino Linotype" w:eastAsia="Calibri" w:hAnsi="Palatino Linotype" w:cs="Arial"/>
          <w:b/>
          <w:i/>
          <w:sz w:val="22"/>
          <w:lang w:val="es-MX" w:eastAsia="en-US"/>
        </w:rPr>
        <w:t xml:space="preserve">XXXIX. Servidor público habilitado: </w:t>
      </w:r>
      <w:r w:rsidRPr="00110451">
        <w:rPr>
          <w:rFonts w:ascii="Palatino Linotype" w:eastAsia="Calibri" w:hAnsi="Palatino Linotype" w:cs="Arial"/>
          <w:i/>
          <w:sz w:val="22"/>
          <w:lang w:val="es-MX" w:eastAsia="en-US"/>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0FACA794" w14:textId="77777777" w:rsidR="00894934" w:rsidRPr="00110451" w:rsidRDefault="00894934" w:rsidP="00894934">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110451">
        <w:rPr>
          <w:rFonts w:ascii="Palatino Linotype" w:eastAsia="Calibri" w:hAnsi="Palatino Linotype" w:cs="Arial"/>
          <w:i/>
          <w:sz w:val="22"/>
          <w:lang w:val="es-MX" w:eastAsia="en-US"/>
        </w:rPr>
        <w:t>(…)</w:t>
      </w:r>
    </w:p>
    <w:p w14:paraId="6DA5941B" w14:textId="77777777" w:rsidR="00894934" w:rsidRPr="00110451" w:rsidRDefault="00894934" w:rsidP="00894934">
      <w:pPr>
        <w:rPr>
          <w:lang w:val="es-MX"/>
        </w:rPr>
      </w:pPr>
    </w:p>
    <w:p w14:paraId="042FCA9F" w14:textId="77777777" w:rsidR="00894934" w:rsidRPr="00110451" w:rsidRDefault="00894934" w:rsidP="00894934">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110451">
        <w:rPr>
          <w:rFonts w:ascii="Palatino Linotype" w:eastAsia="Calibri" w:hAnsi="Palatino Linotype" w:cs="Arial"/>
          <w:b/>
          <w:i/>
          <w:sz w:val="22"/>
          <w:lang w:val="es-MX" w:eastAsia="en-US"/>
        </w:rPr>
        <w:t>Artículo 58.</w:t>
      </w:r>
      <w:r w:rsidRPr="00110451">
        <w:rPr>
          <w:rFonts w:ascii="Palatino Linotype" w:eastAsia="Calibri" w:hAnsi="Palatino Linotype" w:cs="Arial"/>
          <w:i/>
          <w:sz w:val="22"/>
          <w:lang w:val="es-MX" w:eastAsia="en-US"/>
        </w:rPr>
        <w:t xml:space="preserve"> Los servidores públicos habilitados serán designados por el titular del sujeto obligado a propuesta del responsable de la Unidad de Transparencia.</w:t>
      </w:r>
    </w:p>
    <w:p w14:paraId="387CDE26" w14:textId="77777777" w:rsidR="00894934" w:rsidRPr="00110451" w:rsidRDefault="00894934" w:rsidP="00894934">
      <w:pPr>
        <w:autoSpaceDE w:val="0"/>
        <w:autoSpaceDN w:val="0"/>
        <w:adjustRightInd w:val="0"/>
        <w:spacing w:line="276" w:lineRule="auto"/>
        <w:ind w:left="567" w:right="708"/>
        <w:jc w:val="both"/>
        <w:rPr>
          <w:rFonts w:ascii="Palatino Linotype" w:eastAsia="Calibri" w:hAnsi="Palatino Linotype" w:cs="Arial"/>
          <w:i/>
          <w:sz w:val="22"/>
          <w:lang w:val="es-MX" w:eastAsia="en-US"/>
        </w:rPr>
      </w:pPr>
    </w:p>
    <w:p w14:paraId="29632DF9" w14:textId="77777777" w:rsidR="00894934" w:rsidRPr="00110451" w:rsidRDefault="00894934" w:rsidP="00894934">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110451">
        <w:rPr>
          <w:rFonts w:ascii="Palatino Linotype" w:eastAsia="Calibri" w:hAnsi="Palatino Linotype" w:cs="Arial"/>
          <w:b/>
          <w:i/>
          <w:sz w:val="22"/>
          <w:lang w:val="es-MX" w:eastAsia="en-US"/>
        </w:rPr>
        <w:t>Artículo 59.</w:t>
      </w:r>
      <w:r w:rsidRPr="00110451">
        <w:rPr>
          <w:rFonts w:ascii="Palatino Linotype" w:eastAsia="Calibri" w:hAnsi="Palatino Linotype" w:cs="Arial"/>
          <w:i/>
          <w:sz w:val="22"/>
          <w:lang w:val="es-MX" w:eastAsia="en-US"/>
        </w:rPr>
        <w:t xml:space="preserve"> </w:t>
      </w:r>
      <w:r w:rsidRPr="00110451">
        <w:rPr>
          <w:rFonts w:ascii="Palatino Linotype" w:eastAsia="Calibri" w:hAnsi="Palatino Linotype" w:cs="Arial"/>
          <w:b/>
          <w:i/>
          <w:sz w:val="22"/>
          <w:u w:val="single"/>
          <w:lang w:val="es-MX" w:eastAsia="en-US"/>
        </w:rPr>
        <w:t>Los servidores públicos habilitados</w:t>
      </w:r>
      <w:r w:rsidRPr="00110451">
        <w:rPr>
          <w:rFonts w:ascii="Palatino Linotype" w:eastAsia="Calibri" w:hAnsi="Palatino Linotype" w:cs="Arial"/>
          <w:i/>
          <w:sz w:val="22"/>
          <w:lang w:val="es-MX" w:eastAsia="en-US"/>
        </w:rPr>
        <w:t xml:space="preserve"> tendrán las funciones siguientes:</w:t>
      </w:r>
    </w:p>
    <w:p w14:paraId="5CE77EF3" w14:textId="77777777" w:rsidR="00894934" w:rsidRPr="00110451" w:rsidRDefault="00894934" w:rsidP="00894934">
      <w:pPr>
        <w:rPr>
          <w:lang w:val="es-MX"/>
        </w:rPr>
      </w:pPr>
    </w:p>
    <w:p w14:paraId="37FE13C8" w14:textId="77777777" w:rsidR="00894934" w:rsidRPr="00110451" w:rsidRDefault="00894934" w:rsidP="00894934">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110451">
        <w:rPr>
          <w:rFonts w:ascii="Palatino Linotype" w:eastAsia="Calibri" w:hAnsi="Palatino Linotype" w:cs="Arial"/>
          <w:i/>
          <w:sz w:val="22"/>
          <w:lang w:val="es-MX" w:eastAsia="en-US"/>
        </w:rPr>
        <w:t xml:space="preserve">I. </w:t>
      </w:r>
      <w:r w:rsidRPr="00110451">
        <w:rPr>
          <w:rFonts w:ascii="Palatino Linotype" w:eastAsia="Calibri" w:hAnsi="Palatino Linotype" w:cs="Arial"/>
          <w:b/>
          <w:i/>
          <w:sz w:val="22"/>
          <w:u w:val="single"/>
          <w:lang w:val="es-MX" w:eastAsia="en-US"/>
        </w:rPr>
        <w:t>Localizar la información que le solicite la Unidad de Transparencia</w:t>
      </w:r>
      <w:r w:rsidRPr="00110451">
        <w:rPr>
          <w:rFonts w:ascii="Palatino Linotype" w:eastAsia="Calibri" w:hAnsi="Palatino Linotype" w:cs="Arial"/>
          <w:i/>
          <w:sz w:val="22"/>
          <w:lang w:val="es-MX" w:eastAsia="en-US"/>
        </w:rPr>
        <w:t>;</w:t>
      </w:r>
    </w:p>
    <w:p w14:paraId="2949C1E4" w14:textId="77777777" w:rsidR="00894934" w:rsidRPr="00110451" w:rsidRDefault="00894934" w:rsidP="00894934">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110451">
        <w:rPr>
          <w:rFonts w:ascii="Palatino Linotype" w:eastAsia="Calibri" w:hAnsi="Palatino Linotype" w:cs="Arial"/>
          <w:i/>
          <w:sz w:val="22"/>
          <w:lang w:val="es-MX" w:eastAsia="en-US"/>
        </w:rPr>
        <w:t xml:space="preserve">II. </w:t>
      </w:r>
      <w:r w:rsidRPr="00110451">
        <w:rPr>
          <w:rFonts w:ascii="Palatino Linotype" w:eastAsia="Calibri" w:hAnsi="Palatino Linotype" w:cs="Arial"/>
          <w:b/>
          <w:i/>
          <w:sz w:val="22"/>
          <w:u w:val="single"/>
          <w:lang w:val="es-MX" w:eastAsia="en-US"/>
        </w:rPr>
        <w:t>Proporcionar la información que obre en los archivos y que le sea solicitada por la Unidad de Transparencia</w:t>
      </w:r>
      <w:r w:rsidRPr="00110451">
        <w:rPr>
          <w:rFonts w:ascii="Palatino Linotype" w:eastAsia="Calibri" w:hAnsi="Palatino Linotype" w:cs="Arial"/>
          <w:i/>
          <w:sz w:val="22"/>
          <w:lang w:val="es-MX" w:eastAsia="en-US"/>
        </w:rPr>
        <w:t>;</w:t>
      </w:r>
    </w:p>
    <w:p w14:paraId="0DA00054" w14:textId="77777777" w:rsidR="006D1E9D" w:rsidRPr="00110451" w:rsidRDefault="006D1E9D" w:rsidP="00235093">
      <w:pPr>
        <w:ind w:right="918"/>
        <w:jc w:val="both"/>
        <w:rPr>
          <w:rFonts w:ascii="Palatino Linotype" w:hAnsi="Palatino Linotype"/>
          <w:sz w:val="22"/>
          <w:szCs w:val="22"/>
        </w:rPr>
      </w:pPr>
    </w:p>
    <w:p w14:paraId="4E394858" w14:textId="77777777" w:rsidR="00235093" w:rsidRPr="00110451" w:rsidRDefault="00235093" w:rsidP="00280237">
      <w:pPr>
        <w:tabs>
          <w:tab w:val="left" w:pos="1140"/>
        </w:tabs>
        <w:spacing w:line="360" w:lineRule="auto"/>
        <w:jc w:val="both"/>
        <w:rPr>
          <w:rFonts w:ascii="Palatino Linotype" w:eastAsia="Palatino Linotype" w:hAnsi="Palatino Linotype" w:cs="Palatino Linotype"/>
        </w:rPr>
      </w:pPr>
    </w:p>
    <w:p w14:paraId="069929CB" w14:textId="77777777" w:rsidR="00BA2E57" w:rsidRPr="00110451" w:rsidRDefault="00DF5BCE" w:rsidP="00BA2E57">
      <w:pPr>
        <w:pStyle w:val="Prrafodelista"/>
        <w:tabs>
          <w:tab w:val="left" w:pos="851"/>
        </w:tabs>
        <w:spacing w:line="360" w:lineRule="auto"/>
        <w:ind w:left="0" w:right="49"/>
        <w:jc w:val="both"/>
        <w:rPr>
          <w:rFonts w:ascii="Palatino Linotype" w:hAnsi="Palatino Linotype"/>
        </w:rPr>
      </w:pPr>
      <w:r w:rsidRPr="00110451">
        <w:rPr>
          <w:rFonts w:ascii="Palatino Linotype" w:hAnsi="Palatino Linotype"/>
        </w:rPr>
        <w:lastRenderedPageBreak/>
        <w:t>En este sentido, es oportuno referir que l</w:t>
      </w:r>
      <w:r w:rsidR="00BA2E57" w:rsidRPr="00110451">
        <w:rPr>
          <w:rFonts w:ascii="Palatino Linotype" w:hAnsi="Palatino Linotype"/>
        </w:rPr>
        <w:t xml:space="preserve">os Sujetos Obligados, en todo momento deben apegar su actuar conforme lo establece la Ley de Transparencia y Acceso a la Información Pública del Estado de México y Municipios. </w:t>
      </w:r>
    </w:p>
    <w:p w14:paraId="3CE511B6" w14:textId="77777777" w:rsidR="00BA2E57" w:rsidRPr="00110451" w:rsidRDefault="00BA2E57" w:rsidP="00BA2E57">
      <w:pPr>
        <w:pStyle w:val="Prrafodelista"/>
        <w:rPr>
          <w:rFonts w:ascii="Palatino Linotype" w:hAnsi="Palatino Linotype"/>
        </w:rPr>
      </w:pPr>
    </w:p>
    <w:p w14:paraId="3AE5391A" w14:textId="77777777" w:rsidR="00BA2E57" w:rsidRPr="00110451" w:rsidRDefault="00BA2E57" w:rsidP="00BA2E57">
      <w:pPr>
        <w:pStyle w:val="Prrafodelista"/>
        <w:spacing w:line="360" w:lineRule="auto"/>
        <w:ind w:left="0"/>
        <w:jc w:val="both"/>
        <w:rPr>
          <w:rFonts w:ascii="Palatino Linotype" w:eastAsia="Calibri" w:hAnsi="Palatino Linotype" w:cs="Arial"/>
        </w:rPr>
      </w:pPr>
      <w:r w:rsidRPr="00110451">
        <w:rPr>
          <w:rFonts w:ascii="Palatino Linotype" w:hAnsi="Palatino Linotype"/>
        </w:rPr>
        <w:t xml:space="preserve">Las funciones que realizan las Unidades de Transparencia de los Sujetos Obligados es fundamental para el correcto cumplimiento del derecho de acceso a la información, pues son el vínculo entre los particulares y la información que requieren, además, su obligación es </w:t>
      </w:r>
      <w:r w:rsidRPr="00110451">
        <w:rPr>
          <w:rFonts w:ascii="Palatino Linotype" w:hAnsi="Palatino Linotype"/>
          <w:i/>
        </w:rPr>
        <w:t>realizar, con efectividad, los trámites internos necesarios para la atención de las solicitudes de información</w:t>
      </w:r>
      <w:r w:rsidRPr="00110451">
        <w:rPr>
          <w:rStyle w:val="Refdenotaalpie"/>
          <w:rFonts w:ascii="Palatino Linotype" w:hAnsi="Palatino Linotype"/>
        </w:rPr>
        <w:footnoteReference w:id="4"/>
      </w:r>
      <w:r w:rsidRPr="00110451">
        <w:rPr>
          <w:rFonts w:ascii="Palatino Linotype" w:hAnsi="Palatino Linotype"/>
        </w:rPr>
        <w:t>, es decir, deben otorgar respuestas concisas, contundentes y certeras, además de estar en estricto apego a lo que la normatividad en la materia establece.</w:t>
      </w:r>
    </w:p>
    <w:p w14:paraId="06CC66F3" w14:textId="77777777" w:rsidR="00BA2E57" w:rsidRPr="00110451" w:rsidRDefault="00BA2E57" w:rsidP="00BA2E57">
      <w:pPr>
        <w:pStyle w:val="Prrafodelista"/>
        <w:rPr>
          <w:rFonts w:ascii="Palatino Linotype" w:eastAsia="Calibri" w:hAnsi="Palatino Linotype" w:cs="Arial"/>
        </w:rPr>
      </w:pPr>
    </w:p>
    <w:p w14:paraId="6A963D36" w14:textId="77777777" w:rsidR="00BA2E57" w:rsidRPr="00110451" w:rsidRDefault="005F6241" w:rsidP="005F6241">
      <w:pPr>
        <w:pStyle w:val="Prrafodelista"/>
        <w:spacing w:line="360" w:lineRule="auto"/>
        <w:ind w:left="0"/>
        <w:jc w:val="both"/>
        <w:rPr>
          <w:rFonts w:ascii="Palatino Linotype" w:hAnsi="Palatino Linotype"/>
        </w:rPr>
      </w:pPr>
      <w:r w:rsidRPr="00110451">
        <w:rPr>
          <w:rFonts w:ascii="Palatino Linotype" w:hAnsi="Palatino Linotype"/>
        </w:rPr>
        <w:t>En conclusión, l</w:t>
      </w:r>
      <w:r w:rsidR="00BA2E57" w:rsidRPr="00110451">
        <w:rPr>
          <w:rFonts w:ascii="Palatino Linotype" w:hAnsi="Palatino Linotype"/>
        </w:rPr>
        <w:t>a búsqueda exhaustiva y razonable de la información con su debida comprobación, es una herramienta que permite brindar mayor certeza a los particulares sobre</w:t>
      </w:r>
      <w:r w:rsidRPr="00110451">
        <w:rPr>
          <w:rFonts w:ascii="Palatino Linotype" w:hAnsi="Palatino Linotype"/>
        </w:rPr>
        <w:t xml:space="preserve"> las acciones que realizan los S</w:t>
      </w:r>
      <w:r w:rsidR="00BA2E57" w:rsidRPr="00110451">
        <w:rPr>
          <w:rFonts w:ascii="Palatino Linotype" w:hAnsi="Palatino Linotype"/>
        </w:rPr>
        <w:t xml:space="preserve">ujetos </w:t>
      </w:r>
      <w:r w:rsidRPr="00110451">
        <w:rPr>
          <w:rFonts w:ascii="Palatino Linotype" w:hAnsi="Palatino Linotype"/>
        </w:rPr>
        <w:t>O</w:t>
      </w:r>
      <w:r w:rsidR="00BA2E57" w:rsidRPr="00110451">
        <w:rPr>
          <w:rFonts w:ascii="Palatino Linotype" w:hAnsi="Palatino Linotype"/>
        </w:rPr>
        <w:t xml:space="preserve">bligados para atender las solicitudes de información. </w:t>
      </w:r>
    </w:p>
    <w:p w14:paraId="20B71EA8" w14:textId="77777777" w:rsidR="005476EB" w:rsidRPr="00110451" w:rsidRDefault="005476EB" w:rsidP="005476EB">
      <w:pPr>
        <w:spacing w:before="240" w:after="240" w:line="360" w:lineRule="auto"/>
        <w:jc w:val="both"/>
        <w:rPr>
          <w:rFonts w:ascii="Palatino Linotype" w:eastAsia="Palatino Linotype" w:hAnsi="Palatino Linotype" w:cs="Palatino Linotype"/>
        </w:rPr>
      </w:pPr>
      <w:r w:rsidRPr="00110451">
        <w:rPr>
          <w:rFonts w:ascii="Palatino Linotype" w:eastAsia="Palatino Linotype" w:hAnsi="Palatino Linotype" w:cs="Palatino Linotype"/>
        </w:rPr>
        <w:t xml:space="preserve">Ahora bien, es de señalar </w:t>
      </w:r>
      <w:proofErr w:type="gramStart"/>
      <w:r w:rsidRPr="00110451">
        <w:rPr>
          <w:rFonts w:ascii="Palatino Linotype" w:eastAsia="Palatino Linotype" w:hAnsi="Palatino Linotype" w:cs="Palatino Linotype"/>
        </w:rPr>
        <w:t>que</w:t>
      </w:r>
      <w:proofErr w:type="gramEnd"/>
      <w:r w:rsidRPr="00110451">
        <w:rPr>
          <w:rFonts w:ascii="Palatino Linotype" w:eastAsia="Palatino Linotype" w:hAnsi="Palatino Linotype" w:cs="Palatino Linotype"/>
        </w:rPr>
        <w:t xml:space="preserve"> al realizar la consulta en la página oficial del Ayuntamiento de Atenco, se puedo advertir que en el la información publicada en “CONAC Ayuntamiento”, en el segundo trimestre de 2022 en información presupuestal, el Estado analítico del ejercicio del presupuesto de egresos clasificación por objeto del gasto en el que se advierte lo siguiente: </w:t>
      </w:r>
    </w:p>
    <w:p w14:paraId="2C1FC4EF" w14:textId="77777777" w:rsidR="005476EB" w:rsidRPr="00110451" w:rsidRDefault="005476EB" w:rsidP="005476EB">
      <w:pPr>
        <w:spacing w:before="240" w:after="240" w:line="360" w:lineRule="auto"/>
        <w:jc w:val="both"/>
        <w:rPr>
          <w:rFonts w:ascii="Palatino Linotype" w:eastAsia="Palatino Linotype" w:hAnsi="Palatino Linotype" w:cs="Palatino Linotype"/>
        </w:rPr>
      </w:pPr>
      <w:r w:rsidRPr="00110451">
        <w:rPr>
          <w:rFonts w:ascii="Palatino Linotype" w:eastAsia="Palatino Linotype" w:hAnsi="Palatino Linotype" w:cs="Palatino Linotype"/>
          <w:noProof/>
          <w:lang w:val="es-MX"/>
        </w:rPr>
        <w:lastRenderedPageBreak/>
        <mc:AlternateContent>
          <mc:Choice Requires="wps">
            <w:drawing>
              <wp:anchor distT="0" distB="0" distL="114300" distR="114300" simplePos="0" relativeHeight="251661312" behindDoc="0" locked="0" layoutInCell="1" allowOverlap="1" wp14:anchorId="7EE901A6" wp14:editId="4BF135DD">
                <wp:simplePos x="0" y="0"/>
                <wp:positionH relativeFrom="column">
                  <wp:posOffset>-13335</wp:posOffset>
                </wp:positionH>
                <wp:positionV relativeFrom="paragraph">
                  <wp:posOffset>2113915</wp:posOffset>
                </wp:positionV>
                <wp:extent cx="5581650" cy="523875"/>
                <wp:effectExtent l="57150" t="19050" r="76200" b="104775"/>
                <wp:wrapNone/>
                <wp:docPr id="6" name="Rectángulo 6"/>
                <wp:cNvGraphicFramePr/>
                <a:graphic xmlns:a="http://schemas.openxmlformats.org/drawingml/2006/main">
                  <a:graphicData uri="http://schemas.microsoft.com/office/word/2010/wordprocessingShape">
                    <wps:wsp>
                      <wps:cNvSpPr/>
                      <wps:spPr>
                        <a:xfrm>
                          <a:off x="0" y="0"/>
                          <a:ext cx="5581650" cy="5238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D97FE4" id="Rectángulo 6" o:spid="_x0000_s1026" style="position:absolute;margin-left:-1.05pt;margin-top:166.45pt;width:439.5pt;height:4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" filled="f" strokecolor="red" strokeweight="1.5pt">
                <v:shadow on="t" color="black" opacity="22937f" origin=",.5" offset="0,.63889mm"/>
              </v:rect>
            </w:pict>
          </mc:Fallback>
        </mc:AlternateContent>
      </w:r>
      <w:r w:rsidRPr="00110451">
        <w:rPr>
          <w:rFonts w:ascii="Palatino Linotype" w:eastAsia="Palatino Linotype" w:hAnsi="Palatino Linotype" w:cs="Palatino Linotype"/>
          <w:noProof/>
          <w:lang w:val="es-MX"/>
        </w:rPr>
        <w:drawing>
          <wp:inline distT="0" distB="0" distL="0" distR="0" wp14:anchorId="7FAC4329" wp14:editId="0E9980F8">
            <wp:extent cx="5612130" cy="3571875"/>
            <wp:effectExtent l="0" t="0" r="762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571875"/>
                    </a:xfrm>
                    <a:prstGeom prst="rect">
                      <a:avLst/>
                    </a:prstGeom>
                  </pic:spPr>
                </pic:pic>
              </a:graphicData>
            </a:graphic>
          </wp:inline>
        </w:drawing>
      </w:r>
    </w:p>
    <w:p w14:paraId="59D2DD9D" w14:textId="77777777" w:rsidR="005476EB" w:rsidRPr="00110451" w:rsidRDefault="005476EB" w:rsidP="005476EB">
      <w:pPr>
        <w:spacing w:before="240" w:after="240" w:line="360" w:lineRule="auto"/>
        <w:jc w:val="both"/>
        <w:rPr>
          <w:rFonts w:ascii="Palatino Linotype" w:eastAsia="Palatino Linotype" w:hAnsi="Palatino Linotype" w:cs="Palatino Linotype"/>
        </w:rPr>
      </w:pPr>
      <w:r w:rsidRPr="00110451">
        <w:rPr>
          <w:rFonts w:ascii="Palatino Linotype" w:eastAsia="Palatino Linotype" w:hAnsi="Palatino Linotype" w:cs="Palatino Linotype"/>
        </w:rPr>
        <w:t xml:space="preserve">Documento que en el que se puede advertir que por lo menos al segundo trimestre de dos mil veintidós, no se registraron afectaciones en el presupuesto asignado a obra pública. </w:t>
      </w:r>
    </w:p>
    <w:p w14:paraId="098CB33E" w14:textId="77777777" w:rsidR="005476EB" w:rsidRPr="00110451" w:rsidRDefault="005476EB" w:rsidP="005476EB">
      <w:pPr>
        <w:spacing w:before="240" w:after="240" w:line="360" w:lineRule="auto"/>
        <w:jc w:val="both"/>
        <w:rPr>
          <w:rFonts w:ascii="Palatino Linotype" w:eastAsia="Palatino Linotype" w:hAnsi="Palatino Linotype" w:cs="Palatino Linotype"/>
        </w:rPr>
      </w:pPr>
      <w:r w:rsidRPr="00110451">
        <w:rPr>
          <w:rFonts w:ascii="Palatino Linotype" w:eastAsia="Palatino Linotype" w:hAnsi="Palatino Linotype" w:cs="Palatino Linotype"/>
        </w:rPr>
        <w:t xml:space="preserve">Del mismo modo, al realizar la consulta en el Portal de Información Pública de Oficio (IPOMEX) en la fracción XXXIX A relativa a la “Resultados de procedimientos de licitación pública e invitación a cuanto menos tres personas” se observa lo siguiente: </w:t>
      </w:r>
    </w:p>
    <w:p w14:paraId="75C517E1" w14:textId="77777777" w:rsidR="005476EB" w:rsidRPr="00110451" w:rsidRDefault="005476EB" w:rsidP="005476EB">
      <w:pPr>
        <w:spacing w:before="240" w:after="240" w:line="360" w:lineRule="auto"/>
        <w:jc w:val="both"/>
        <w:rPr>
          <w:rFonts w:ascii="Palatino Linotype" w:eastAsia="Palatino Linotype" w:hAnsi="Palatino Linotype" w:cs="Palatino Linotype"/>
        </w:rPr>
      </w:pPr>
      <w:r w:rsidRPr="00110451">
        <w:rPr>
          <w:rFonts w:ascii="Palatino Linotype" w:eastAsia="Palatino Linotype" w:hAnsi="Palatino Linotype" w:cs="Palatino Linotype"/>
          <w:noProof/>
          <w:lang w:val="es-MX"/>
        </w:rPr>
        <w:lastRenderedPageBreak/>
        <w:drawing>
          <wp:inline distT="0" distB="0" distL="0" distR="0" wp14:anchorId="31F57459" wp14:editId="307D5466">
            <wp:extent cx="5458587" cy="4448796"/>
            <wp:effectExtent l="0" t="0" r="889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58587" cy="4448796"/>
                    </a:xfrm>
                    <a:prstGeom prst="rect">
                      <a:avLst/>
                    </a:prstGeom>
                  </pic:spPr>
                </pic:pic>
              </a:graphicData>
            </a:graphic>
          </wp:inline>
        </w:drawing>
      </w:r>
    </w:p>
    <w:p w14:paraId="25320215" w14:textId="77777777" w:rsidR="005476EB" w:rsidRPr="00110451" w:rsidRDefault="005476EB" w:rsidP="005476EB">
      <w:pPr>
        <w:spacing w:before="240" w:after="240" w:line="360" w:lineRule="auto"/>
        <w:jc w:val="both"/>
        <w:rPr>
          <w:rFonts w:ascii="Palatino Linotype" w:eastAsia="Palatino Linotype" w:hAnsi="Palatino Linotype" w:cs="Palatino Linotype"/>
        </w:rPr>
      </w:pPr>
      <w:r w:rsidRPr="00110451">
        <w:rPr>
          <w:rFonts w:ascii="Palatino Linotype" w:eastAsia="Palatino Linotype" w:hAnsi="Palatino Linotype" w:cs="Palatino Linotype"/>
        </w:rPr>
        <w:t xml:space="preserve">Registros en lo que de igual forma la Dirección de Obras Públicas refirió que durante el periodo comprendido de enero a junio de dos mil veintitrés no se llevaron a cabo procesos de contratación de obra. </w:t>
      </w:r>
    </w:p>
    <w:p w14:paraId="0A86B679" w14:textId="77777777" w:rsidR="00BE415B" w:rsidRPr="00110451" w:rsidRDefault="0050591F" w:rsidP="00924E95">
      <w:pPr>
        <w:spacing w:before="240" w:after="240" w:line="360" w:lineRule="auto"/>
        <w:jc w:val="both"/>
        <w:rPr>
          <w:rFonts w:ascii="Palatino Linotype" w:hAnsi="Palatino Linotype" w:cs="Arial"/>
        </w:rPr>
      </w:pPr>
      <w:r w:rsidRPr="00110451">
        <w:rPr>
          <w:rFonts w:ascii="Palatino Linotype" w:hAnsi="Palatino Linotype" w:cs="Arial"/>
        </w:rPr>
        <w:t>Asimismo, cabe referir que de la consulta en los registros de IPOMEX se localizó un contrato de fecha trece de septiembre de dos mil veintid</w:t>
      </w:r>
      <w:r w:rsidR="00BE415B" w:rsidRPr="00110451">
        <w:rPr>
          <w:rFonts w:ascii="Palatino Linotype" w:hAnsi="Palatino Linotype" w:cs="Arial"/>
        </w:rPr>
        <w:t xml:space="preserve">ós; tal como se observa: </w:t>
      </w:r>
    </w:p>
    <w:p w14:paraId="6D130770" w14:textId="77777777" w:rsidR="00BE415B" w:rsidRPr="00110451" w:rsidRDefault="00BE415B" w:rsidP="00924E95">
      <w:pPr>
        <w:spacing w:before="240" w:after="240" w:line="360" w:lineRule="auto"/>
        <w:jc w:val="both"/>
        <w:rPr>
          <w:rFonts w:ascii="Palatino Linotype" w:hAnsi="Palatino Linotype" w:cs="Arial"/>
        </w:rPr>
      </w:pPr>
      <w:r w:rsidRPr="00110451">
        <w:rPr>
          <w:rFonts w:ascii="Palatino Linotype" w:hAnsi="Palatino Linotype" w:cs="Arial"/>
          <w:noProof/>
          <w:lang w:val="es-MX"/>
        </w:rPr>
        <w:lastRenderedPageBreak/>
        <w:drawing>
          <wp:inline distT="0" distB="0" distL="0" distR="0" wp14:anchorId="531B8D44" wp14:editId="63075D17">
            <wp:extent cx="5153744" cy="3077004"/>
            <wp:effectExtent l="19050" t="19050" r="27940" b="285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53744" cy="3077004"/>
                    </a:xfrm>
                    <a:prstGeom prst="rect">
                      <a:avLst/>
                    </a:prstGeom>
                    <a:ln>
                      <a:solidFill>
                        <a:schemeClr val="tx1"/>
                      </a:solidFill>
                    </a:ln>
                  </pic:spPr>
                </pic:pic>
              </a:graphicData>
            </a:graphic>
          </wp:inline>
        </w:drawing>
      </w:r>
    </w:p>
    <w:p w14:paraId="0E113878" w14:textId="77777777" w:rsidR="005476EB" w:rsidRPr="00110451" w:rsidRDefault="00285F8C" w:rsidP="00924E95">
      <w:pPr>
        <w:spacing w:before="240" w:after="240" w:line="360" w:lineRule="auto"/>
        <w:jc w:val="both"/>
        <w:rPr>
          <w:rFonts w:ascii="Palatino Linotype" w:hAnsi="Palatino Linotype" w:cs="Arial"/>
        </w:rPr>
      </w:pPr>
      <w:r w:rsidRPr="00110451">
        <w:rPr>
          <w:rFonts w:ascii="Palatino Linotype" w:hAnsi="Palatino Linotype" w:cs="Arial"/>
        </w:rPr>
        <w:t>E</w:t>
      </w:r>
      <w:r w:rsidR="0050591F" w:rsidRPr="00110451">
        <w:rPr>
          <w:rFonts w:ascii="Palatino Linotype" w:hAnsi="Palatino Linotype" w:cs="Arial"/>
        </w:rPr>
        <w:t xml:space="preserve">n este sentido, toda vez que la solicitud se presentó el </w:t>
      </w:r>
      <w:r w:rsidR="003A143A" w:rsidRPr="00110451">
        <w:rPr>
          <w:rFonts w:ascii="Palatino Linotype" w:hAnsi="Palatino Linotype" w:cs="Arial"/>
        </w:rPr>
        <w:t xml:space="preserve">veintidós de agosto de dos mil veintidós, se concluye que efectivamente a la fecha de la solicitud, el </w:t>
      </w:r>
      <w:r w:rsidR="003A143A" w:rsidRPr="00110451">
        <w:rPr>
          <w:rFonts w:ascii="Palatino Linotype" w:hAnsi="Palatino Linotype" w:cs="Arial"/>
          <w:b/>
        </w:rPr>
        <w:t xml:space="preserve">Sujeto Obligado </w:t>
      </w:r>
      <w:r w:rsidR="003A143A" w:rsidRPr="00110451">
        <w:rPr>
          <w:rFonts w:ascii="Palatino Linotype" w:hAnsi="Palatino Linotype" w:cs="Arial"/>
        </w:rPr>
        <w:t xml:space="preserve">no contaba con expedientes completos de obras públicas del año dos mil veintidós. </w:t>
      </w:r>
    </w:p>
    <w:p w14:paraId="45B012E8" w14:textId="77777777" w:rsidR="00924E95" w:rsidRPr="00110451" w:rsidRDefault="00924E95" w:rsidP="00924E95">
      <w:pPr>
        <w:spacing w:before="240" w:after="240" w:line="360" w:lineRule="auto"/>
        <w:jc w:val="both"/>
        <w:rPr>
          <w:rFonts w:ascii="Palatino Linotype" w:hAnsi="Palatino Linotype" w:cs="Arial"/>
        </w:rPr>
      </w:pPr>
      <w:r w:rsidRPr="00110451">
        <w:rPr>
          <w:rFonts w:ascii="Palatino Linotype" w:hAnsi="Palatino Linotype" w:cs="Arial"/>
        </w:rPr>
        <w:t xml:space="preserve">Por </w:t>
      </w:r>
      <w:proofErr w:type="gramStart"/>
      <w:r w:rsidRPr="00110451">
        <w:rPr>
          <w:rFonts w:ascii="Palatino Linotype" w:hAnsi="Palatino Linotype" w:cs="Arial"/>
        </w:rPr>
        <w:t>consiguiente</w:t>
      </w:r>
      <w:proofErr w:type="gramEnd"/>
      <w:r w:rsidRPr="00110451">
        <w:rPr>
          <w:rFonts w:ascii="Palatino Linotype" w:hAnsi="Palatino Linotype" w:cs="Arial"/>
        </w:rPr>
        <w:t xml:space="preserve"> toda vez que</w:t>
      </w:r>
      <w:r w:rsidR="00AF4C75" w:rsidRPr="00110451">
        <w:rPr>
          <w:rFonts w:ascii="Palatino Linotype" w:hAnsi="Palatino Linotype" w:cs="Arial"/>
        </w:rPr>
        <w:t xml:space="preserve"> el Servidor Público Habilitado del área competente manifestó que</w:t>
      </w:r>
      <w:r w:rsidRPr="00110451">
        <w:rPr>
          <w:rFonts w:ascii="Palatino Linotype" w:hAnsi="Palatino Linotype" w:cs="Arial"/>
        </w:rPr>
        <w:t xml:space="preserve"> no posee, administra ni genera la información requerida por el particular,</w:t>
      </w:r>
      <w:r w:rsidRPr="00110451">
        <w:rPr>
          <w:rFonts w:ascii="Palatino Linotype" w:hAnsi="Palatino Linotype"/>
        </w:rPr>
        <w:t xml:space="preserve"> constituye un hecho negativo; entonces, </w:t>
      </w:r>
      <w:r w:rsidRPr="00110451">
        <w:rPr>
          <w:rFonts w:ascii="Palatino Linotype" w:hAnsi="Palatino Linotype" w:cs="Arial"/>
        </w:rPr>
        <w:t xml:space="preserve">si se considera el hecho negativo, es obvio que éste no puede fácticamente obrar en los archivos del </w:t>
      </w:r>
      <w:r w:rsidR="00AF4C75" w:rsidRPr="00110451">
        <w:rPr>
          <w:rFonts w:ascii="Palatino Linotype" w:hAnsi="Palatino Linotype" w:cs="Arial"/>
          <w:b/>
        </w:rPr>
        <w:t>Sujeto Obligado</w:t>
      </w:r>
      <w:r w:rsidRPr="00110451">
        <w:rPr>
          <w:rFonts w:ascii="Palatino Linotype" w:hAnsi="Palatino Linotype" w:cs="Arial"/>
        </w:rPr>
        <w:t>, ya que no puede probarse por ser lógica y materialmente imposible.</w:t>
      </w:r>
    </w:p>
    <w:p w14:paraId="0ED23AC8" w14:textId="77777777" w:rsidR="00924E95" w:rsidRPr="00110451" w:rsidRDefault="00924E95" w:rsidP="00924E95">
      <w:pPr>
        <w:spacing w:before="240" w:after="240" w:line="360" w:lineRule="auto"/>
        <w:jc w:val="both"/>
        <w:rPr>
          <w:rFonts w:ascii="Palatino Linotype" w:hAnsi="Palatino Linotype" w:cs="Arial"/>
        </w:rPr>
      </w:pPr>
      <w:r w:rsidRPr="00110451">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14:paraId="3225BEBC" w14:textId="77777777" w:rsidR="00924E95" w:rsidRPr="00110451" w:rsidRDefault="00924E95" w:rsidP="00924E95">
      <w:pPr>
        <w:spacing w:before="240" w:after="240" w:line="360" w:lineRule="auto"/>
        <w:jc w:val="both"/>
        <w:rPr>
          <w:rFonts w:ascii="Palatino Linotype" w:hAnsi="Palatino Linotype" w:cs="Arial"/>
        </w:rPr>
      </w:pPr>
      <w:r w:rsidRPr="00110451">
        <w:rPr>
          <w:rFonts w:ascii="Palatino Linotype" w:hAnsi="Palatino Linotype"/>
        </w:rPr>
        <w:lastRenderedPageBreak/>
        <w:t xml:space="preserve">Encontrándonos ante un hecho negativo, destacando entonces que el Pleno de este Organismo Garante, ha sostenido </w:t>
      </w:r>
      <w:proofErr w:type="gramStart"/>
      <w:r w:rsidRPr="00110451">
        <w:rPr>
          <w:rFonts w:ascii="Palatino Linotype" w:hAnsi="Palatino Linotype"/>
        </w:rPr>
        <w:t>que</w:t>
      </w:r>
      <w:proofErr w:type="gramEnd"/>
      <w:r w:rsidRPr="00110451">
        <w:rPr>
          <w:rFonts w:ascii="Palatino Linotype" w:hAnsi="Palatino Linotype"/>
        </w:rPr>
        <w:t xml:space="preserv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6D12EEFD" w14:textId="77777777" w:rsidR="00924E95" w:rsidRPr="00110451" w:rsidRDefault="00924E95" w:rsidP="00924E95">
      <w:pPr>
        <w:spacing w:line="360" w:lineRule="auto"/>
        <w:ind w:left="851" w:right="567"/>
        <w:jc w:val="both"/>
        <w:rPr>
          <w:rFonts w:ascii="Palatino Linotype" w:hAnsi="Palatino Linotype"/>
          <w:b/>
          <w:i/>
          <w:sz w:val="22"/>
          <w:szCs w:val="22"/>
        </w:rPr>
      </w:pPr>
      <w:r w:rsidRPr="00110451">
        <w:rPr>
          <w:rFonts w:ascii="Palatino Linotype" w:hAnsi="Palatino Linotype"/>
          <w:b/>
          <w:i/>
          <w:sz w:val="22"/>
          <w:szCs w:val="22"/>
        </w:rPr>
        <w:t xml:space="preserve">HECHOS NEGATIVOS, NO SON SUSCEPTIBLES DE DEMOSTRACIÓN. </w:t>
      </w:r>
    </w:p>
    <w:p w14:paraId="0A673EB3" w14:textId="77777777" w:rsidR="00924E95" w:rsidRPr="00110451" w:rsidRDefault="00924E95" w:rsidP="00924E95">
      <w:pPr>
        <w:spacing w:line="360" w:lineRule="auto"/>
        <w:ind w:left="851" w:right="567"/>
        <w:jc w:val="both"/>
        <w:rPr>
          <w:rFonts w:ascii="Palatino Linotype" w:hAnsi="Palatino Linotype"/>
          <w:i/>
          <w:sz w:val="22"/>
          <w:szCs w:val="22"/>
        </w:rPr>
      </w:pPr>
      <w:r w:rsidRPr="00110451">
        <w:rPr>
          <w:rFonts w:ascii="Palatino Linotype" w:hAnsi="Palatino Linotype"/>
          <w:i/>
          <w:sz w:val="22"/>
          <w:szCs w:val="22"/>
        </w:rPr>
        <w:t xml:space="preserve">Tratándose de un hecho negativo, el Juez no tiene </w:t>
      </w:r>
      <w:proofErr w:type="spellStart"/>
      <w:r w:rsidRPr="00110451">
        <w:rPr>
          <w:rFonts w:ascii="Palatino Linotype" w:hAnsi="Palatino Linotype"/>
          <w:i/>
          <w:sz w:val="22"/>
          <w:szCs w:val="22"/>
        </w:rPr>
        <w:t>por que</w:t>
      </w:r>
      <w:proofErr w:type="spellEnd"/>
      <w:r w:rsidRPr="00110451">
        <w:rPr>
          <w:rFonts w:ascii="Palatino Linotype" w:hAnsi="Palatino Linotype"/>
          <w:i/>
          <w:sz w:val="22"/>
          <w:szCs w:val="22"/>
        </w:rPr>
        <w:t xml:space="preserve"> invocar prueba alguna de la que se desprenda, ya que es bien sabido que esta clase de hechos no son susceptibles de demostración.</w:t>
      </w:r>
    </w:p>
    <w:p w14:paraId="35DD03F6" w14:textId="77777777" w:rsidR="00924E95" w:rsidRPr="00110451" w:rsidRDefault="00924E95" w:rsidP="00924E95">
      <w:pPr>
        <w:spacing w:line="360" w:lineRule="auto"/>
        <w:ind w:left="851" w:right="567"/>
        <w:jc w:val="both"/>
        <w:rPr>
          <w:rFonts w:ascii="Palatino Linotype" w:hAnsi="Palatino Linotype"/>
          <w:i/>
          <w:sz w:val="22"/>
          <w:szCs w:val="22"/>
        </w:rPr>
      </w:pPr>
      <w:r w:rsidRPr="00110451">
        <w:rPr>
          <w:rFonts w:ascii="Palatino Linotype" w:hAnsi="Palatino Linotype"/>
          <w:i/>
          <w:sz w:val="22"/>
          <w:szCs w:val="22"/>
        </w:rPr>
        <w:t xml:space="preserve">Amparo en revisión 2022/61. José García </w:t>
      </w:r>
      <w:proofErr w:type="gramStart"/>
      <w:r w:rsidRPr="00110451">
        <w:rPr>
          <w:rFonts w:ascii="Palatino Linotype" w:hAnsi="Palatino Linotype"/>
          <w:i/>
          <w:sz w:val="22"/>
          <w:szCs w:val="22"/>
        </w:rPr>
        <w:t>Florín</w:t>
      </w:r>
      <w:proofErr w:type="gramEnd"/>
      <w:r w:rsidRPr="00110451">
        <w:rPr>
          <w:rFonts w:ascii="Palatino Linotype" w:hAnsi="Palatino Linotype"/>
          <w:i/>
          <w:sz w:val="22"/>
          <w:szCs w:val="22"/>
        </w:rPr>
        <w:t xml:space="preserve"> (Menor). 9 de octubre de 1961. Cinco votos. Ponente: José Rivera Pérez Campos.”</w:t>
      </w:r>
    </w:p>
    <w:p w14:paraId="7AEDD146" w14:textId="77777777" w:rsidR="00924E95" w:rsidRPr="00110451" w:rsidRDefault="00924E95" w:rsidP="00924E95">
      <w:pPr>
        <w:spacing w:line="360" w:lineRule="auto"/>
        <w:ind w:left="709" w:right="758"/>
        <w:jc w:val="both"/>
        <w:rPr>
          <w:rFonts w:ascii="Palatino Linotype" w:hAnsi="Palatino Linotype"/>
          <w:i/>
          <w:sz w:val="22"/>
        </w:rPr>
      </w:pPr>
    </w:p>
    <w:p w14:paraId="108273A0" w14:textId="77777777" w:rsidR="00924E95" w:rsidRPr="00110451" w:rsidRDefault="00924E95" w:rsidP="00924E95">
      <w:pPr>
        <w:spacing w:before="240" w:after="240" w:line="360" w:lineRule="auto"/>
        <w:jc w:val="both"/>
        <w:rPr>
          <w:rFonts w:ascii="Palatino Linotype" w:hAnsi="Palatino Linotype"/>
        </w:rPr>
      </w:pPr>
      <w:r w:rsidRPr="00110451">
        <w:rPr>
          <w:rFonts w:ascii="Palatino Linotype" w:hAnsi="Palatino Linotype"/>
        </w:rPr>
        <w:t xml:space="preserve">Además, y de conformidad con lo establecido en el artículo 12 de la Ley de Transparencia y Acceso a la Información Pública del Estado de México y Municipios, anteriormente invocado el </w:t>
      </w:r>
      <w:r w:rsidRPr="00110451">
        <w:rPr>
          <w:rFonts w:ascii="Palatino Linotype" w:hAnsi="Palatino Linotype"/>
          <w:b/>
        </w:rPr>
        <w:t>SUJETO OBLIGADO</w:t>
      </w:r>
      <w:r w:rsidRPr="00110451">
        <w:rPr>
          <w:rFonts w:ascii="Palatino Linotype" w:hAnsi="Palatino Linotype"/>
        </w:rPr>
        <w:t xml:space="preserve"> sólo proporcionará la información que obra en sus archivos, lo que a</w:t>
      </w:r>
      <w:r w:rsidRPr="00110451">
        <w:rPr>
          <w:rFonts w:ascii="Palatino Linotype" w:hAnsi="Palatino Linotype"/>
          <w:i/>
        </w:rPr>
        <w:t xml:space="preserve"> contrario sensu</w:t>
      </w:r>
      <w:r w:rsidRPr="00110451">
        <w:rPr>
          <w:rFonts w:ascii="Palatino Linotype" w:hAnsi="Palatino Linotype"/>
        </w:rPr>
        <w:t xml:space="preserve"> significa que no se está obligado a proporcionar lo que no obre en sus archivos; por ende, las razones o motivos de inconformidad al respecto devienen infundados.</w:t>
      </w:r>
    </w:p>
    <w:p w14:paraId="779A8B13" w14:textId="77777777" w:rsidR="008D23FB" w:rsidRPr="00110451" w:rsidRDefault="008D23FB" w:rsidP="00280237">
      <w:pPr>
        <w:tabs>
          <w:tab w:val="left" w:pos="1140"/>
        </w:tabs>
        <w:spacing w:line="360" w:lineRule="auto"/>
        <w:jc w:val="both"/>
        <w:rPr>
          <w:rFonts w:ascii="Palatino Linotype" w:hAnsi="Palatino Linotype"/>
        </w:rPr>
      </w:pPr>
    </w:p>
    <w:p w14:paraId="7ED662D1" w14:textId="77777777" w:rsidR="008D23FB" w:rsidRPr="00110451" w:rsidRDefault="008D23FB" w:rsidP="008D23FB">
      <w:pPr>
        <w:pStyle w:val="Prrafodelista"/>
        <w:spacing w:before="240" w:after="240" w:line="360" w:lineRule="auto"/>
        <w:ind w:left="0"/>
        <w:jc w:val="both"/>
        <w:rPr>
          <w:rFonts w:ascii="Palatino Linotype" w:hAnsi="Palatino Linotype" w:cs="Arial"/>
        </w:rPr>
      </w:pPr>
      <w:r w:rsidRPr="00110451">
        <w:rPr>
          <w:rFonts w:ascii="Palatino Linotype" w:hAnsi="Palatino Linotype"/>
          <w:bCs/>
        </w:rPr>
        <w:t xml:space="preserve">Así mismo, es necesario señalar que </w:t>
      </w:r>
      <w:proofErr w:type="gramStart"/>
      <w:r w:rsidRPr="00110451">
        <w:rPr>
          <w:rFonts w:ascii="Palatino Linotype" w:hAnsi="Palatino Linotype"/>
          <w:bCs/>
        </w:rPr>
        <w:t>éste</w:t>
      </w:r>
      <w:proofErr w:type="gramEnd"/>
      <w:r w:rsidRPr="00110451">
        <w:rPr>
          <w:rFonts w:ascii="Palatino Linotype" w:hAnsi="Palatino Linotype"/>
          <w:bCs/>
        </w:rPr>
        <w:t xml:space="preserve"> Órgano Garante no está facultado para pronunciarse sobre la veracidad de la información que los Sujetos Obligados ponen a disposición de los solicitantes; situación que se aleja de las atribuciones de este </w:t>
      </w:r>
      <w:r w:rsidRPr="00110451">
        <w:rPr>
          <w:rFonts w:ascii="Palatino Linotype" w:hAnsi="Palatino Linotype"/>
          <w:bCs/>
        </w:rPr>
        <w:lastRenderedPageBreak/>
        <w:t>Instituto máxime que al momento que ponen a disposición ésta, la misma tiene el carácter oficial y se presume veraz, tan es así que la misma queda registrada en el Sistema de Acceso a la Información Mexiquense (SAIMEX).</w:t>
      </w:r>
    </w:p>
    <w:p w14:paraId="0199E324" w14:textId="77777777" w:rsidR="008D23FB" w:rsidRPr="00110451" w:rsidRDefault="008D23FB" w:rsidP="008D23FB">
      <w:pPr>
        <w:pStyle w:val="Prrafodelista"/>
        <w:spacing w:before="240" w:after="240" w:line="360" w:lineRule="auto"/>
        <w:ind w:left="0"/>
        <w:jc w:val="both"/>
        <w:rPr>
          <w:rFonts w:ascii="Palatino Linotype" w:hAnsi="Palatino Linotype" w:cs="Arial"/>
        </w:rPr>
      </w:pPr>
    </w:p>
    <w:p w14:paraId="07AB8F42" w14:textId="77777777" w:rsidR="008D23FB" w:rsidRPr="00110451" w:rsidRDefault="008D23FB" w:rsidP="008D23FB">
      <w:pPr>
        <w:pStyle w:val="Prrafodelista"/>
        <w:spacing w:before="240" w:after="360" w:line="360" w:lineRule="auto"/>
        <w:ind w:left="0" w:right="49"/>
        <w:jc w:val="both"/>
        <w:rPr>
          <w:rFonts w:ascii="Palatino Linotype" w:hAnsi="Palatino Linotype" w:cs="Arial"/>
          <w:bCs/>
        </w:rPr>
      </w:pPr>
      <w:r w:rsidRPr="00110451">
        <w:rPr>
          <w:rFonts w:ascii="Palatino Linotype" w:hAnsi="Palatino Linotype" w:cs="Arial"/>
          <w:bCs/>
        </w:rPr>
        <w:t>Sirviendo de apoyo a lo anterior por analogía, el criterio 31-10 emitido por el ahora Instituto Nacional de Transparencia, Acceso a la Información y Protección de Datos Personales, que a la letra dice:</w:t>
      </w:r>
    </w:p>
    <w:p w14:paraId="5BA38CC6" w14:textId="77777777" w:rsidR="008D23FB" w:rsidRPr="00110451" w:rsidRDefault="008D23FB" w:rsidP="008D23FB">
      <w:pPr>
        <w:spacing w:before="240" w:after="360" w:line="360" w:lineRule="auto"/>
        <w:ind w:left="567" w:right="616"/>
        <w:jc w:val="both"/>
        <w:rPr>
          <w:rFonts w:ascii="Palatino Linotype" w:hAnsi="Palatino Linotype" w:cs="Arial"/>
          <w:bCs/>
          <w:sz w:val="22"/>
          <w:szCs w:val="22"/>
        </w:rPr>
      </w:pPr>
      <w:r w:rsidRPr="00110451">
        <w:rPr>
          <w:rFonts w:ascii="Palatino Linotype" w:hAnsi="Palatino Linotype" w:cs="Arial"/>
          <w:bCs/>
          <w:i/>
          <w:iCs/>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C5C7D4E" w14:textId="77777777" w:rsidR="005D0710" w:rsidRPr="00110451" w:rsidRDefault="005D0710" w:rsidP="005D0710">
      <w:pPr>
        <w:spacing w:before="240" w:after="240" w:line="360" w:lineRule="auto"/>
        <w:jc w:val="both"/>
        <w:rPr>
          <w:rFonts w:ascii="Palatino Linotype" w:hAnsi="Palatino Linotype" w:cs="Arial"/>
        </w:rPr>
      </w:pPr>
      <w:r w:rsidRPr="00110451">
        <w:rPr>
          <w:rFonts w:ascii="Palatino Linotype" w:hAnsi="Palatino Linotype" w:cs="Arial"/>
        </w:rPr>
        <w:t xml:space="preserve">En razón de que la información solicitada por la parte </w:t>
      </w:r>
      <w:r w:rsidRPr="00110451">
        <w:rPr>
          <w:rFonts w:ascii="Palatino Linotype" w:hAnsi="Palatino Linotype" w:cs="Arial"/>
          <w:b/>
        </w:rPr>
        <w:t xml:space="preserve">Recurrente </w:t>
      </w:r>
      <w:r w:rsidRPr="00110451">
        <w:rPr>
          <w:rFonts w:ascii="Palatino Linotype" w:hAnsi="Palatino Linotype" w:cs="Arial"/>
        </w:rPr>
        <w:t xml:space="preserve">no se localiza en los archivos del </w:t>
      </w:r>
      <w:r w:rsidRPr="00110451">
        <w:rPr>
          <w:rFonts w:ascii="Palatino Linotype" w:hAnsi="Palatino Linotype" w:cs="Arial"/>
          <w:b/>
        </w:rPr>
        <w:t xml:space="preserve">sujeto obligado, </w:t>
      </w:r>
      <w:r w:rsidR="009060F3" w:rsidRPr="00110451">
        <w:rPr>
          <w:rFonts w:ascii="Palatino Linotype" w:hAnsi="Palatino Linotype" w:cs="Arial"/>
        </w:rPr>
        <w:t>por no haberse gen</w:t>
      </w:r>
      <w:r w:rsidRPr="00110451">
        <w:rPr>
          <w:rFonts w:ascii="Palatino Linotype" w:hAnsi="Palatino Linotype" w:cs="Arial"/>
        </w:rPr>
        <w:t>erado</w:t>
      </w:r>
      <w:r w:rsidRPr="00110451">
        <w:rPr>
          <w:rFonts w:ascii="Palatino Linotype" w:hAnsi="Palatino Linotype" w:cs="Arial"/>
          <w:b/>
        </w:rPr>
        <w:t xml:space="preserve"> </w:t>
      </w:r>
      <w:r w:rsidRPr="00110451">
        <w:rPr>
          <w:rFonts w:ascii="Palatino Linotype" w:hAnsi="Palatino Linotype" w:cs="Arial"/>
        </w:rPr>
        <w:t>entonces no existe la fuente obligacional ni material que determine su entrega, por lo que este Órgano Garante determina infundados</w:t>
      </w:r>
      <w:r w:rsidRPr="00110451">
        <w:rPr>
          <w:rFonts w:ascii="Palatino Linotype" w:hAnsi="Palatino Linotype" w:cs="Arial"/>
          <w:b/>
        </w:rPr>
        <w:t xml:space="preserve"> </w:t>
      </w:r>
      <w:r w:rsidRPr="00110451">
        <w:rPr>
          <w:rFonts w:ascii="Palatino Linotype" w:hAnsi="Palatino Linotype" w:cs="Arial"/>
        </w:rPr>
        <w:t xml:space="preserve">los motivos o razones de inconformidad lo </w:t>
      </w:r>
      <w:r w:rsidRPr="00110451">
        <w:rPr>
          <w:rFonts w:ascii="Palatino Linotype" w:hAnsi="Palatino Linotype" w:cs="Arial"/>
        </w:rPr>
        <w:lastRenderedPageBreak/>
        <w:t xml:space="preserve">procedente es </w:t>
      </w:r>
      <w:r w:rsidR="00285F8C" w:rsidRPr="00110451">
        <w:rPr>
          <w:rFonts w:ascii="Palatino Linotype" w:hAnsi="Palatino Linotype" w:cs="Arial"/>
          <w:b/>
        </w:rPr>
        <w:t>Confirmar</w:t>
      </w:r>
      <w:r w:rsidRPr="00110451">
        <w:rPr>
          <w:rFonts w:ascii="Palatino Linotype" w:hAnsi="Palatino Linotype" w:cs="Arial"/>
          <w:b/>
        </w:rPr>
        <w:t xml:space="preserve">, </w:t>
      </w:r>
      <w:r w:rsidRPr="00110451">
        <w:rPr>
          <w:rFonts w:ascii="Palatino Linotype" w:hAnsi="Palatino Linotype" w:cs="Arial"/>
        </w:rPr>
        <w:t xml:space="preserve">la respuesta emitida por el </w:t>
      </w:r>
      <w:r w:rsidR="009060F3" w:rsidRPr="00110451">
        <w:rPr>
          <w:rFonts w:ascii="Palatino Linotype" w:hAnsi="Palatino Linotype" w:cs="Arial"/>
          <w:b/>
        </w:rPr>
        <w:t xml:space="preserve">Sujeto Obligado </w:t>
      </w:r>
      <w:r w:rsidRPr="00110451">
        <w:rPr>
          <w:rFonts w:ascii="Palatino Linotype" w:hAnsi="Palatino Linotype" w:cs="Arial"/>
        </w:rPr>
        <w:t xml:space="preserve">a la solicitud de información. </w:t>
      </w:r>
    </w:p>
    <w:p w14:paraId="733FF4BF" w14:textId="77777777" w:rsidR="00365B14" w:rsidRPr="00110451" w:rsidRDefault="00365B14" w:rsidP="00365B14">
      <w:pPr>
        <w:spacing w:before="240" w:after="240" w:line="360" w:lineRule="auto"/>
        <w:jc w:val="both"/>
        <w:rPr>
          <w:rFonts w:ascii="Palatino Linotype" w:eastAsia="Palatino Linotype" w:hAnsi="Palatino Linotype" w:cs="Palatino Linotype"/>
        </w:rPr>
      </w:pPr>
      <w:r w:rsidRPr="00110451">
        <w:rPr>
          <w:rFonts w:ascii="Palatino Linotype" w:eastAsia="Palatino Linotype" w:hAnsi="Palatino Linotype" w:cs="Palatino Linotype"/>
        </w:rPr>
        <w:t>Así, con fundamento en lo prescrito en los</w:t>
      </w:r>
      <w:r w:rsidRPr="00110451">
        <w:t xml:space="preserve"> </w:t>
      </w:r>
      <w:r w:rsidRPr="00110451">
        <w:rPr>
          <w:rFonts w:ascii="Palatino Linotype" w:eastAsia="Palatino Linotype" w:hAnsi="Palatino Linotype" w:cs="Palatino Linotype"/>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779D344D" w14:textId="77777777" w:rsidR="00365B14" w:rsidRPr="00110451" w:rsidRDefault="00365B14" w:rsidP="00365B14">
      <w:pPr>
        <w:numPr>
          <w:ilvl w:val="0"/>
          <w:numId w:val="6"/>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110451">
        <w:rPr>
          <w:rFonts w:ascii="Palatino Linotype" w:eastAsia="Palatino Linotype" w:hAnsi="Palatino Linotype" w:cs="Palatino Linotype"/>
          <w:b/>
        </w:rPr>
        <w:t>R E S U E L V E:</w:t>
      </w:r>
    </w:p>
    <w:p w14:paraId="64EC63FC" w14:textId="77777777" w:rsidR="009060F3" w:rsidRPr="00110451" w:rsidRDefault="00171584" w:rsidP="009060F3">
      <w:pPr>
        <w:spacing w:line="360" w:lineRule="auto"/>
        <w:ind w:right="51"/>
        <w:contextualSpacing/>
        <w:jc w:val="both"/>
        <w:rPr>
          <w:rFonts w:ascii="Palatino Linotype" w:eastAsia="Palatino Linotype" w:hAnsi="Palatino Linotype" w:cs="Palatino Linotype"/>
          <w:b/>
        </w:rPr>
      </w:pPr>
      <w:r w:rsidRPr="00110451">
        <w:rPr>
          <w:rFonts w:ascii="Palatino Linotype" w:eastAsia="Palatino Linotype" w:hAnsi="Palatino Linotype" w:cs="Palatino Linotype"/>
          <w:b/>
        </w:rPr>
        <w:t>Primero</w:t>
      </w:r>
      <w:r w:rsidR="007E7A92" w:rsidRPr="00110451">
        <w:rPr>
          <w:rFonts w:ascii="Palatino Linotype" w:eastAsia="Palatino Linotype" w:hAnsi="Palatino Linotype" w:cs="Palatino Linotype"/>
          <w:b/>
        </w:rPr>
        <w:t xml:space="preserve">. </w:t>
      </w:r>
      <w:r w:rsidR="009060F3" w:rsidRPr="00110451">
        <w:rPr>
          <w:rFonts w:ascii="Palatino Linotype" w:eastAsia="Palatino Linotype" w:hAnsi="Palatino Linotype" w:cs="Palatino Linotype"/>
        </w:rPr>
        <w:t>Resultan infundados los motivos d</w:t>
      </w:r>
      <w:r w:rsidR="002D7184" w:rsidRPr="00110451">
        <w:rPr>
          <w:rFonts w:ascii="Palatino Linotype" w:eastAsia="Palatino Linotype" w:hAnsi="Palatino Linotype" w:cs="Palatino Linotype"/>
        </w:rPr>
        <w:t xml:space="preserve">e inconformidad aducidos por la parte </w:t>
      </w:r>
      <w:r w:rsidR="002D7184" w:rsidRPr="00110451">
        <w:rPr>
          <w:rFonts w:ascii="Palatino Linotype" w:eastAsia="Palatino Linotype" w:hAnsi="Palatino Linotype" w:cs="Palatino Linotype"/>
          <w:b/>
        </w:rPr>
        <w:t>Recurrente</w:t>
      </w:r>
      <w:r w:rsidR="009060F3" w:rsidRPr="00110451">
        <w:rPr>
          <w:rFonts w:ascii="Palatino Linotype" w:eastAsia="Palatino Linotype" w:hAnsi="Palatino Linotype" w:cs="Palatino Linotype"/>
        </w:rPr>
        <w:t xml:space="preserve"> en el recurso de revisión </w:t>
      </w:r>
      <w:r w:rsidR="002D7184" w:rsidRPr="00110451">
        <w:rPr>
          <w:rFonts w:ascii="Palatino Linotype" w:eastAsia="Palatino Linotype" w:hAnsi="Palatino Linotype" w:cs="Palatino Linotype"/>
          <w:b/>
        </w:rPr>
        <w:t>14094</w:t>
      </w:r>
      <w:r w:rsidR="009060F3" w:rsidRPr="00110451">
        <w:rPr>
          <w:rFonts w:ascii="Palatino Linotype" w:eastAsia="Palatino Linotype" w:hAnsi="Palatino Linotype" w:cs="Palatino Linotype"/>
          <w:b/>
        </w:rPr>
        <w:t xml:space="preserve">/INFOEM/IP/RR/2022 </w:t>
      </w:r>
      <w:r w:rsidR="009060F3" w:rsidRPr="00110451">
        <w:rPr>
          <w:rFonts w:ascii="Palatino Linotype" w:eastAsia="Palatino Linotype" w:hAnsi="Palatino Linotype" w:cs="Palatino Linotype"/>
        </w:rPr>
        <w:t xml:space="preserve">por lo que, en términos del Considerando Cuarto de esta resolución, se </w:t>
      </w:r>
      <w:r w:rsidR="002D7184" w:rsidRPr="00110451">
        <w:rPr>
          <w:rFonts w:ascii="Palatino Linotype" w:eastAsia="Palatino Linotype" w:hAnsi="Palatino Linotype" w:cs="Palatino Linotype"/>
          <w:b/>
        </w:rPr>
        <w:t>Confirma</w:t>
      </w:r>
      <w:r w:rsidR="009060F3" w:rsidRPr="00110451">
        <w:rPr>
          <w:rFonts w:ascii="Palatino Linotype" w:eastAsia="Palatino Linotype" w:hAnsi="Palatino Linotype" w:cs="Palatino Linotype"/>
        </w:rPr>
        <w:t xml:space="preserve"> la respuesta del </w:t>
      </w:r>
      <w:r w:rsidR="002D7184" w:rsidRPr="00110451">
        <w:rPr>
          <w:rFonts w:ascii="Palatino Linotype" w:eastAsia="Palatino Linotype" w:hAnsi="Palatino Linotype" w:cs="Palatino Linotype"/>
          <w:b/>
        </w:rPr>
        <w:t>Sujeto Obligado.</w:t>
      </w:r>
    </w:p>
    <w:p w14:paraId="5BC497AE" w14:textId="77777777" w:rsidR="007E7A92" w:rsidRPr="00110451" w:rsidRDefault="007E7A92" w:rsidP="007E7A92">
      <w:pPr>
        <w:spacing w:line="360" w:lineRule="auto"/>
        <w:jc w:val="both"/>
        <w:rPr>
          <w:rFonts w:ascii="Palatino Linotype" w:eastAsia="Palatino Linotype" w:hAnsi="Palatino Linotype" w:cs="Palatino Linotype"/>
        </w:rPr>
      </w:pPr>
    </w:p>
    <w:p w14:paraId="1FFBE5F3" w14:textId="77777777" w:rsidR="002D7184" w:rsidRPr="00110451" w:rsidRDefault="00171584" w:rsidP="002D7184">
      <w:pPr>
        <w:spacing w:line="360" w:lineRule="auto"/>
        <w:ind w:right="51"/>
        <w:jc w:val="both"/>
        <w:rPr>
          <w:rFonts w:ascii="Palatino Linotype" w:eastAsia="Palatino Linotype" w:hAnsi="Palatino Linotype" w:cs="Palatino Linotype"/>
        </w:rPr>
      </w:pPr>
      <w:bookmarkStart w:id="4" w:name="_heading=h.kelgs2428oa6" w:colFirst="0" w:colLast="0"/>
      <w:bookmarkEnd w:id="4"/>
      <w:r w:rsidRPr="00110451">
        <w:rPr>
          <w:rFonts w:ascii="Palatino Linotype" w:eastAsia="Palatino Linotype" w:hAnsi="Palatino Linotype" w:cs="Palatino Linotype"/>
          <w:b/>
        </w:rPr>
        <w:t>Segundo</w:t>
      </w:r>
      <w:r w:rsidR="007E7A92" w:rsidRPr="00110451">
        <w:rPr>
          <w:rFonts w:ascii="Palatino Linotype" w:eastAsia="Palatino Linotype" w:hAnsi="Palatino Linotype" w:cs="Palatino Linotype"/>
          <w:b/>
        </w:rPr>
        <w:t xml:space="preserve">. </w:t>
      </w:r>
      <w:r w:rsidR="002D7184" w:rsidRPr="00110451">
        <w:rPr>
          <w:rFonts w:ascii="Palatino Linotype" w:eastAsia="Palatino Linotype" w:hAnsi="Palatino Linotype" w:cs="Palatino Linotype"/>
          <w:b/>
        </w:rPr>
        <w:t>Notifíquese </w:t>
      </w:r>
      <w:r w:rsidR="002D7184" w:rsidRPr="00110451">
        <w:rPr>
          <w:rFonts w:ascii="Palatino Linotype" w:eastAsia="Palatino Linotype" w:hAnsi="Palatino Linotype" w:cs="Palatino Linotype"/>
        </w:rPr>
        <w:t xml:space="preserve">vía SAIMEX la presente resolución al Titular de la Unidad de Transparencia del </w:t>
      </w:r>
      <w:r w:rsidR="002D7184" w:rsidRPr="00110451">
        <w:rPr>
          <w:rFonts w:ascii="Palatino Linotype" w:eastAsia="Palatino Linotype" w:hAnsi="Palatino Linotype" w:cs="Palatino Linotype"/>
          <w:b/>
        </w:rPr>
        <w:t>Sujeto Obligado</w:t>
      </w:r>
      <w:r w:rsidR="002D7184" w:rsidRPr="00110451">
        <w:rPr>
          <w:rFonts w:ascii="Palatino Linotype" w:eastAsia="Palatino Linotype" w:hAnsi="Palatino Linotype" w:cs="Palatino Linotype"/>
        </w:rPr>
        <w:t>, para su conocimiento.</w:t>
      </w:r>
    </w:p>
    <w:p w14:paraId="1DB158CC" w14:textId="77777777" w:rsidR="007E7A92" w:rsidRPr="00110451" w:rsidRDefault="007E7A92" w:rsidP="007E7A92">
      <w:pPr>
        <w:spacing w:line="360" w:lineRule="auto"/>
        <w:jc w:val="both"/>
        <w:rPr>
          <w:rFonts w:ascii="Palatino Linotype" w:eastAsia="Palatino Linotype" w:hAnsi="Palatino Linotype" w:cs="Palatino Linotype"/>
        </w:rPr>
      </w:pPr>
    </w:p>
    <w:p w14:paraId="37A84275" w14:textId="77777777" w:rsidR="007E7A92" w:rsidRPr="00110451" w:rsidRDefault="002D7184" w:rsidP="007E7A92">
      <w:pPr>
        <w:spacing w:line="360" w:lineRule="auto"/>
        <w:jc w:val="both"/>
        <w:rPr>
          <w:rFonts w:ascii="Palatino Linotype" w:eastAsia="Palatino Linotype" w:hAnsi="Palatino Linotype" w:cs="Palatino Linotype"/>
        </w:rPr>
      </w:pPr>
      <w:r w:rsidRPr="00110451">
        <w:rPr>
          <w:rFonts w:ascii="Palatino Linotype" w:eastAsia="Palatino Linotype" w:hAnsi="Palatino Linotype" w:cs="Palatino Linotype"/>
          <w:b/>
        </w:rPr>
        <w:t>Tercero</w:t>
      </w:r>
      <w:r w:rsidR="007E7A92" w:rsidRPr="00110451">
        <w:rPr>
          <w:rFonts w:ascii="Palatino Linotype" w:eastAsia="Palatino Linotype" w:hAnsi="Palatino Linotype" w:cs="Palatino Linotype"/>
          <w:b/>
        </w:rPr>
        <w:t xml:space="preserve">. </w:t>
      </w:r>
      <w:r w:rsidR="007E7A92" w:rsidRPr="00110451">
        <w:rPr>
          <w:rFonts w:ascii="Palatino Linotype" w:eastAsia="Palatino Linotype" w:hAnsi="Palatino Linotype" w:cs="Palatino Linotype"/>
        </w:rPr>
        <w:t xml:space="preserve">Notifíquese, vía </w:t>
      </w:r>
      <w:r w:rsidR="00924E95" w:rsidRPr="00110451">
        <w:rPr>
          <w:rFonts w:ascii="Palatino Linotype" w:eastAsia="Palatino Linotype" w:hAnsi="Palatino Linotype" w:cs="Palatino Linotype"/>
        </w:rPr>
        <w:t>SAIMEX</w:t>
      </w:r>
      <w:r w:rsidR="007E7A92" w:rsidRPr="00110451">
        <w:rPr>
          <w:rFonts w:ascii="Palatino Linotype" w:eastAsia="Palatino Linotype" w:hAnsi="Palatino Linotype" w:cs="Palatino Linotype"/>
        </w:rPr>
        <w:t>, a</w:t>
      </w:r>
      <w:r w:rsidR="00A4380A" w:rsidRPr="00110451">
        <w:rPr>
          <w:rFonts w:ascii="Palatino Linotype" w:eastAsia="Palatino Linotype" w:hAnsi="Palatino Linotype" w:cs="Palatino Linotype"/>
        </w:rPr>
        <w:t xml:space="preserve"> </w:t>
      </w:r>
      <w:r w:rsidR="007E7A92" w:rsidRPr="00110451">
        <w:rPr>
          <w:rFonts w:ascii="Palatino Linotype" w:eastAsia="Palatino Linotype" w:hAnsi="Palatino Linotype" w:cs="Palatino Linotype"/>
        </w:rPr>
        <w:t>l</w:t>
      </w:r>
      <w:r w:rsidR="00A4380A" w:rsidRPr="00110451">
        <w:rPr>
          <w:rFonts w:ascii="Palatino Linotype" w:eastAsia="Palatino Linotype" w:hAnsi="Palatino Linotype" w:cs="Palatino Linotype"/>
        </w:rPr>
        <w:t>a</w:t>
      </w:r>
      <w:r w:rsidR="007E7A92" w:rsidRPr="00110451">
        <w:rPr>
          <w:rFonts w:ascii="Palatino Linotype" w:eastAsia="Palatino Linotype" w:hAnsi="Palatino Linotype" w:cs="Palatino Linotype"/>
        </w:rPr>
        <w:t xml:space="preserve"> </w:t>
      </w:r>
      <w:r w:rsidR="00A4380A" w:rsidRPr="00110451">
        <w:rPr>
          <w:rFonts w:ascii="Palatino Linotype" w:eastAsia="Palatino Linotype" w:hAnsi="Palatino Linotype" w:cs="Palatino Linotype"/>
        </w:rPr>
        <w:t xml:space="preserve">parte </w:t>
      </w:r>
      <w:r w:rsidR="0060460A" w:rsidRPr="00110451">
        <w:rPr>
          <w:rFonts w:ascii="Palatino Linotype" w:eastAsia="Palatino Linotype" w:hAnsi="Palatino Linotype" w:cs="Palatino Linotype"/>
          <w:b/>
        </w:rPr>
        <w:t>Recurrente</w:t>
      </w:r>
      <w:r w:rsidR="007E7A92" w:rsidRPr="00110451">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4D0A4CC2" w14:textId="77777777" w:rsidR="007E7A92" w:rsidRPr="00110451" w:rsidRDefault="007E7A92" w:rsidP="007E7A92">
      <w:pPr>
        <w:spacing w:line="360" w:lineRule="auto"/>
        <w:jc w:val="both"/>
        <w:rPr>
          <w:rFonts w:ascii="Palatino Linotype" w:eastAsia="Palatino Linotype" w:hAnsi="Palatino Linotype" w:cs="Palatino Linotype"/>
        </w:rPr>
      </w:pPr>
    </w:p>
    <w:p w14:paraId="1F2F888B" w14:textId="77777777" w:rsidR="006515EE" w:rsidRPr="00110451" w:rsidRDefault="008070F3">
      <w:pPr>
        <w:spacing w:before="240" w:after="240" w:line="360" w:lineRule="auto"/>
        <w:jc w:val="both"/>
        <w:rPr>
          <w:rFonts w:ascii="Palatino Linotype" w:eastAsia="Palatino Linotype" w:hAnsi="Palatino Linotype" w:cs="Palatino Linotype"/>
          <w:sz w:val="20"/>
          <w:szCs w:val="20"/>
        </w:rPr>
      </w:pPr>
      <w:r w:rsidRPr="00110451">
        <w:rPr>
          <w:rFonts w:ascii="Palatino Linotype" w:eastAsia="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924E95" w:rsidRPr="00110451">
        <w:rPr>
          <w:rFonts w:ascii="Palatino Linotype" w:eastAsia="Palatino Linotype" w:hAnsi="Palatino Linotype" w:cs="Palatino Linotype"/>
        </w:rPr>
        <w:t>VIGÉSIMA</w:t>
      </w:r>
      <w:r w:rsidR="007E7A92" w:rsidRPr="00110451">
        <w:rPr>
          <w:rFonts w:ascii="Palatino Linotype" w:eastAsia="Palatino Linotype" w:hAnsi="Palatino Linotype" w:cs="Palatino Linotype"/>
        </w:rPr>
        <w:t xml:space="preserve"> </w:t>
      </w:r>
      <w:r w:rsidRPr="00110451">
        <w:rPr>
          <w:rFonts w:ascii="Palatino Linotype" w:eastAsia="Palatino Linotype" w:hAnsi="Palatino Linotype" w:cs="Palatino Linotype"/>
        </w:rPr>
        <w:t xml:space="preserve">SESIÓN ORDINARIA CELEBRADA EL </w:t>
      </w:r>
      <w:r w:rsidR="00924E95" w:rsidRPr="00110451">
        <w:rPr>
          <w:rFonts w:ascii="Palatino Linotype" w:eastAsia="Palatino Linotype" w:hAnsi="Palatino Linotype" w:cs="Palatino Linotype"/>
        </w:rPr>
        <w:t>TREINTA Y UNO</w:t>
      </w:r>
      <w:r w:rsidRPr="00110451">
        <w:rPr>
          <w:rFonts w:ascii="Palatino Linotype" w:eastAsia="Palatino Linotype" w:hAnsi="Palatino Linotype" w:cs="Palatino Linotype"/>
        </w:rPr>
        <w:t xml:space="preserve"> DE </w:t>
      </w:r>
      <w:r w:rsidR="00BC5344" w:rsidRPr="00110451">
        <w:rPr>
          <w:rFonts w:ascii="Palatino Linotype" w:eastAsia="Palatino Linotype" w:hAnsi="Palatino Linotype" w:cs="Palatino Linotype"/>
        </w:rPr>
        <w:t>MAYO</w:t>
      </w:r>
      <w:r w:rsidRPr="00110451">
        <w:rPr>
          <w:rFonts w:ascii="Palatino Linotype" w:eastAsia="Palatino Linotype" w:hAnsi="Palatino Linotype" w:cs="Palatino Linotype"/>
        </w:rPr>
        <w:t xml:space="preserve"> DE DOS MIL VEINTITRÉS, ANTE EL SECRETARIO TÉCNICO DEL PLENO, ALEXIS TAPIA RAMÍREZ.</w:t>
      </w:r>
    </w:p>
    <w:p w14:paraId="7D95FCB5" w14:textId="77777777" w:rsidR="006515EE" w:rsidRPr="00110451" w:rsidRDefault="00032994">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noProof/>
          <w:sz w:val="20"/>
          <w:szCs w:val="20"/>
          <w:lang w:val="es-MX"/>
        </w:rPr>
        <mc:AlternateContent>
          <mc:Choice Requires="wps">
            <w:drawing>
              <wp:anchor distT="0" distB="0" distL="114300" distR="114300" simplePos="0" relativeHeight="251662336" behindDoc="0" locked="0" layoutInCell="1" allowOverlap="1" wp14:anchorId="2C8B3112" wp14:editId="72E640B9">
                <wp:simplePos x="0" y="0"/>
                <wp:positionH relativeFrom="column">
                  <wp:posOffset>238301</wp:posOffset>
                </wp:positionH>
                <wp:positionV relativeFrom="paragraph">
                  <wp:posOffset>155293</wp:posOffset>
                </wp:positionV>
                <wp:extent cx="5050465" cy="4284921"/>
                <wp:effectExtent l="0" t="0" r="36195" b="20955"/>
                <wp:wrapNone/>
                <wp:docPr id="1" name="Conector recto 1"/>
                <wp:cNvGraphicFramePr/>
                <a:graphic xmlns:a="http://schemas.openxmlformats.org/drawingml/2006/main">
                  <a:graphicData uri="http://schemas.microsoft.com/office/word/2010/wordprocessingShape">
                    <wps:wsp>
                      <wps:cNvCnPr/>
                      <wps:spPr>
                        <a:xfrm>
                          <a:off x="0" y="0"/>
                          <a:ext cx="5050465" cy="4284921"/>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33FBE9D4" id="Conector recto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8.75pt,12.25pt" to="416.4pt,3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" strokecolor="#f68c36 [3049]"/>
            </w:pict>
          </mc:Fallback>
        </mc:AlternateContent>
      </w:r>
    </w:p>
    <w:p w14:paraId="7E0C9F24" w14:textId="77777777" w:rsidR="006515EE" w:rsidRPr="00110451" w:rsidRDefault="006515EE">
      <w:pPr>
        <w:spacing w:before="240" w:after="240"/>
        <w:jc w:val="both"/>
        <w:rPr>
          <w:rFonts w:ascii="Palatino Linotype" w:eastAsia="Palatino Linotype" w:hAnsi="Palatino Linotype" w:cs="Palatino Linotype"/>
          <w:sz w:val="20"/>
          <w:szCs w:val="20"/>
        </w:rPr>
      </w:pPr>
    </w:p>
    <w:p w14:paraId="45421DCA" w14:textId="77777777" w:rsidR="006515EE" w:rsidRPr="00110451" w:rsidRDefault="006515EE">
      <w:pPr>
        <w:spacing w:before="240" w:after="240"/>
        <w:jc w:val="both"/>
        <w:rPr>
          <w:rFonts w:ascii="Palatino Linotype" w:eastAsia="Palatino Linotype" w:hAnsi="Palatino Linotype" w:cs="Palatino Linotype"/>
          <w:sz w:val="20"/>
          <w:szCs w:val="20"/>
        </w:rPr>
      </w:pPr>
    </w:p>
    <w:p w14:paraId="147DB603" w14:textId="77777777" w:rsidR="006515EE" w:rsidRPr="00110451" w:rsidRDefault="006515EE">
      <w:pPr>
        <w:spacing w:before="240" w:after="240"/>
        <w:jc w:val="both"/>
        <w:rPr>
          <w:rFonts w:ascii="Palatino Linotype" w:eastAsia="Palatino Linotype" w:hAnsi="Palatino Linotype" w:cs="Palatino Linotype"/>
          <w:sz w:val="20"/>
          <w:szCs w:val="20"/>
        </w:rPr>
      </w:pPr>
    </w:p>
    <w:p w14:paraId="35BC4C95" w14:textId="77777777" w:rsidR="006515EE" w:rsidRPr="00110451" w:rsidRDefault="006515EE">
      <w:pPr>
        <w:spacing w:before="240" w:after="240"/>
        <w:jc w:val="both"/>
        <w:rPr>
          <w:rFonts w:ascii="Palatino Linotype" w:eastAsia="Palatino Linotype" w:hAnsi="Palatino Linotype" w:cs="Palatino Linotype"/>
          <w:sz w:val="20"/>
          <w:szCs w:val="20"/>
        </w:rPr>
      </w:pPr>
    </w:p>
    <w:p w14:paraId="13D2D283" w14:textId="77777777" w:rsidR="006515EE" w:rsidRPr="00110451" w:rsidRDefault="006515EE">
      <w:pPr>
        <w:spacing w:before="240" w:after="240"/>
        <w:jc w:val="both"/>
        <w:rPr>
          <w:rFonts w:ascii="Palatino Linotype" w:eastAsia="Palatino Linotype" w:hAnsi="Palatino Linotype" w:cs="Palatino Linotype"/>
          <w:sz w:val="20"/>
          <w:szCs w:val="20"/>
        </w:rPr>
      </w:pPr>
    </w:p>
    <w:p w14:paraId="19E2B206" w14:textId="77777777" w:rsidR="006515EE" w:rsidRPr="00110451" w:rsidRDefault="006515EE">
      <w:pPr>
        <w:spacing w:before="240" w:after="240"/>
        <w:jc w:val="both"/>
        <w:rPr>
          <w:rFonts w:ascii="Palatino Linotype" w:eastAsia="Palatino Linotype" w:hAnsi="Palatino Linotype" w:cs="Palatino Linotype"/>
          <w:sz w:val="20"/>
          <w:szCs w:val="20"/>
        </w:rPr>
      </w:pPr>
    </w:p>
    <w:p w14:paraId="28D46021" w14:textId="77777777" w:rsidR="006515EE" w:rsidRPr="00110451" w:rsidRDefault="006515EE">
      <w:pPr>
        <w:spacing w:before="240" w:after="240"/>
        <w:jc w:val="both"/>
        <w:rPr>
          <w:rFonts w:ascii="Palatino Linotype" w:eastAsia="Palatino Linotype" w:hAnsi="Palatino Linotype" w:cs="Palatino Linotype"/>
          <w:sz w:val="20"/>
          <w:szCs w:val="20"/>
        </w:rPr>
      </w:pPr>
    </w:p>
    <w:p w14:paraId="7678A48E" w14:textId="77777777" w:rsidR="006515EE" w:rsidRPr="00110451" w:rsidRDefault="006515EE">
      <w:pPr>
        <w:spacing w:before="240" w:after="240"/>
        <w:jc w:val="both"/>
        <w:rPr>
          <w:rFonts w:ascii="Palatino Linotype" w:eastAsia="Palatino Linotype" w:hAnsi="Palatino Linotype" w:cs="Palatino Linotype"/>
          <w:sz w:val="20"/>
          <w:szCs w:val="20"/>
        </w:rPr>
      </w:pPr>
    </w:p>
    <w:p w14:paraId="0D4DE23C" w14:textId="77777777" w:rsidR="006515EE" w:rsidRPr="00110451" w:rsidRDefault="006515EE">
      <w:pPr>
        <w:spacing w:before="240" w:after="240"/>
        <w:jc w:val="both"/>
        <w:rPr>
          <w:rFonts w:ascii="Palatino Linotype" w:eastAsia="Palatino Linotype" w:hAnsi="Palatino Linotype" w:cs="Palatino Linotype"/>
          <w:sz w:val="20"/>
          <w:szCs w:val="20"/>
        </w:rPr>
      </w:pPr>
    </w:p>
    <w:p w14:paraId="7FECDB01" w14:textId="77777777" w:rsidR="006515EE" w:rsidRPr="00110451" w:rsidRDefault="006515EE">
      <w:pPr>
        <w:spacing w:before="240" w:after="240"/>
        <w:jc w:val="both"/>
        <w:rPr>
          <w:rFonts w:ascii="Palatino Linotype" w:eastAsia="Palatino Linotype" w:hAnsi="Palatino Linotype" w:cs="Palatino Linotype"/>
          <w:sz w:val="20"/>
          <w:szCs w:val="20"/>
        </w:rPr>
      </w:pPr>
    </w:p>
    <w:p w14:paraId="3C9AB2F2" w14:textId="77777777" w:rsidR="006515EE" w:rsidRPr="00110451" w:rsidRDefault="006515EE">
      <w:pPr>
        <w:spacing w:before="240" w:after="240"/>
        <w:jc w:val="both"/>
        <w:rPr>
          <w:rFonts w:ascii="Palatino Linotype" w:eastAsia="Palatino Linotype" w:hAnsi="Palatino Linotype" w:cs="Palatino Linotype"/>
          <w:sz w:val="20"/>
          <w:szCs w:val="20"/>
        </w:rPr>
      </w:pPr>
    </w:p>
    <w:p w14:paraId="15CFB1E0" w14:textId="77777777" w:rsidR="006515EE" w:rsidRPr="00110451" w:rsidRDefault="006515EE">
      <w:pPr>
        <w:spacing w:before="240" w:after="240"/>
        <w:jc w:val="both"/>
        <w:rPr>
          <w:rFonts w:ascii="Palatino Linotype" w:eastAsia="Palatino Linotype" w:hAnsi="Palatino Linotype" w:cs="Palatino Linotype"/>
          <w:sz w:val="20"/>
          <w:szCs w:val="20"/>
        </w:rPr>
      </w:pPr>
    </w:p>
    <w:p w14:paraId="5BE7AE8C" w14:textId="77777777" w:rsidR="006515EE" w:rsidRPr="00110451" w:rsidRDefault="006515EE">
      <w:pPr>
        <w:spacing w:before="240" w:after="240"/>
        <w:jc w:val="both"/>
        <w:rPr>
          <w:rFonts w:ascii="Palatino Linotype" w:eastAsia="Palatino Linotype" w:hAnsi="Palatino Linotype" w:cs="Palatino Linotype"/>
          <w:sz w:val="20"/>
          <w:szCs w:val="20"/>
        </w:rPr>
      </w:pPr>
    </w:p>
    <w:p w14:paraId="62201855" w14:textId="77777777" w:rsidR="006515EE" w:rsidRPr="00110451" w:rsidRDefault="006515EE">
      <w:pPr>
        <w:spacing w:before="240" w:after="240"/>
        <w:jc w:val="both"/>
        <w:rPr>
          <w:rFonts w:ascii="Palatino Linotype" w:eastAsia="Palatino Linotype" w:hAnsi="Palatino Linotype" w:cs="Palatino Linotype"/>
          <w:sz w:val="20"/>
          <w:szCs w:val="20"/>
        </w:rPr>
      </w:pPr>
    </w:p>
    <w:p w14:paraId="04526F2A" w14:textId="77777777" w:rsidR="006515EE" w:rsidRPr="00110451" w:rsidRDefault="006515EE">
      <w:pPr>
        <w:spacing w:before="240" w:after="240"/>
        <w:jc w:val="both"/>
        <w:rPr>
          <w:rFonts w:ascii="Palatino Linotype" w:eastAsia="Palatino Linotype" w:hAnsi="Palatino Linotype" w:cs="Palatino Linotype"/>
          <w:sz w:val="20"/>
          <w:szCs w:val="20"/>
        </w:rPr>
      </w:pPr>
    </w:p>
    <w:p w14:paraId="697F6284" w14:textId="77777777" w:rsidR="006515EE" w:rsidRPr="00110451" w:rsidRDefault="006515EE">
      <w:pPr>
        <w:spacing w:before="240" w:after="240"/>
        <w:jc w:val="both"/>
        <w:rPr>
          <w:rFonts w:ascii="Palatino Linotype" w:eastAsia="Palatino Linotype" w:hAnsi="Palatino Linotype" w:cs="Palatino Linotype"/>
          <w:sz w:val="20"/>
          <w:szCs w:val="20"/>
        </w:rPr>
      </w:pPr>
    </w:p>
    <w:p w14:paraId="56F34E00" w14:textId="77777777" w:rsidR="006515EE" w:rsidRPr="00110451" w:rsidRDefault="006515EE">
      <w:pPr>
        <w:spacing w:before="240" w:after="240"/>
        <w:jc w:val="both"/>
        <w:rPr>
          <w:rFonts w:ascii="Palatino Linotype" w:eastAsia="Palatino Linotype" w:hAnsi="Palatino Linotype" w:cs="Palatino Linotype"/>
          <w:sz w:val="20"/>
          <w:szCs w:val="20"/>
        </w:rPr>
      </w:pPr>
    </w:p>
    <w:p w14:paraId="4F042CFE" w14:textId="77777777" w:rsidR="006515EE" w:rsidRPr="00110451" w:rsidRDefault="006515EE">
      <w:pPr>
        <w:spacing w:before="240" w:after="240"/>
        <w:jc w:val="both"/>
        <w:rPr>
          <w:rFonts w:ascii="Palatino Linotype" w:eastAsia="Palatino Linotype" w:hAnsi="Palatino Linotype" w:cs="Palatino Linotype"/>
          <w:sz w:val="20"/>
          <w:szCs w:val="20"/>
        </w:rPr>
      </w:pPr>
    </w:p>
    <w:p w14:paraId="6E3EE1B0" w14:textId="77777777" w:rsidR="006515EE" w:rsidRPr="00110451" w:rsidRDefault="006515EE">
      <w:pPr>
        <w:spacing w:before="240" w:after="240"/>
        <w:jc w:val="both"/>
        <w:rPr>
          <w:rFonts w:ascii="Palatino Linotype" w:eastAsia="Palatino Linotype" w:hAnsi="Palatino Linotype" w:cs="Palatino Linotype"/>
          <w:sz w:val="20"/>
          <w:szCs w:val="20"/>
        </w:rPr>
      </w:pPr>
    </w:p>
    <w:p w14:paraId="7D651FD5" w14:textId="77777777" w:rsidR="006515EE" w:rsidRPr="00110451" w:rsidRDefault="006515EE">
      <w:pPr>
        <w:spacing w:before="240" w:after="240"/>
        <w:jc w:val="both"/>
        <w:rPr>
          <w:rFonts w:ascii="Palatino Linotype" w:eastAsia="Palatino Linotype" w:hAnsi="Palatino Linotype" w:cs="Palatino Linotype"/>
          <w:sz w:val="20"/>
          <w:szCs w:val="20"/>
        </w:rPr>
      </w:pPr>
    </w:p>
    <w:p w14:paraId="2B833B2C" w14:textId="77777777" w:rsidR="006515EE" w:rsidRPr="00110451" w:rsidRDefault="006515EE">
      <w:pPr>
        <w:spacing w:before="240" w:after="240"/>
        <w:jc w:val="both"/>
        <w:rPr>
          <w:rFonts w:ascii="Palatino Linotype" w:eastAsia="Palatino Linotype" w:hAnsi="Palatino Linotype" w:cs="Palatino Linotype"/>
          <w:sz w:val="20"/>
          <w:szCs w:val="20"/>
        </w:rPr>
      </w:pPr>
    </w:p>
    <w:p w14:paraId="6481C626" w14:textId="77777777" w:rsidR="006515EE" w:rsidRPr="00110451" w:rsidRDefault="006515EE">
      <w:pPr>
        <w:spacing w:before="240" w:after="240"/>
        <w:jc w:val="both"/>
        <w:rPr>
          <w:rFonts w:ascii="Palatino Linotype" w:eastAsia="Palatino Linotype" w:hAnsi="Palatino Linotype" w:cs="Palatino Linotype"/>
          <w:sz w:val="20"/>
          <w:szCs w:val="20"/>
        </w:rPr>
      </w:pPr>
    </w:p>
    <w:sectPr w:rsidR="006515EE" w:rsidRPr="00110451">
      <w:headerReference w:type="default" r:id="rId13"/>
      <w:footerReference w:type="default" r:id="rId14"/>
      <w:headerReference w:type="first" r:id="rId15"/>
      <w:footerReference w:type="first" r:id="rId1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E43CA" w14:textId="77777777" w:rsidR="00051587" w:rsidRDefault="00051587">
      <w:r>
        <w:separator/>
      </w:r>
    </w:p>
  </w:endnote>
  <w:endnote w:type="continuationSeparator" w:id="0">
    <w:p w14:paraId="6731384F" w14:textId="77777777" w:rsidR="00051587" w:rsidRDefault="000515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E2405" w14:textId="77777777" w:rsidR="00C0047B" w:rsidRDefault="00C0047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F6AEE">
      <w:rPr>
        <w:rFonts w:ascii="Palatino Linotype" w:eastAsia="Palatino Linotype" w:hAnsi="Palatino Linotype" w:cs="Palatino Linotype"/>
        <w:b/>
        <w:noProof/>
        <w:color w:val="000000"/>
        <w:sz w:val="20"/>
        <w:szCs w:val="20"/>
      </w:rPr>
      <w:t>35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F6AEE">
      <w:rPr>
        <w:rFonts w:ascii="Palatino Linotype" w:eastAsia="Palatino Linotype" w:hAnsi="Palatino Linotype" w:cs="Palatino Linotype"/>
        <w:b/>
        <w:noProof/>
        <w:color w:val="000000"/>
        <w:sz w:val="20"/>
        <w:szCs w:val="20"/>
      </w:rPr>
      <w:t>36</w:t>
    </w:r>
    <w:r>
      <w:rPr>
        <w:rFonts w:ascii="Palatino Linotype" w:eastAsia="Palatino Linotype" w:hAnsi="Palatino Linotype" w:cs="Palatino Linotype"/>
        <w:b/>
        <w:color w:val="000000"/>
        <w:sz w:val="20"/>
        <w:szCs w:val="20"/>
      </w:rPr>
      <w:fldChar w:fldCharType="end"/>
    </w:r>
  </w:p>
  <w:p w14:paraId="46B89CA6" w14:textId="77777777" w:rsidR="00C0047B" w:rsidRDefault="00C0047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52905" w14:textId="77777777" w:rsidR="00C0047B" w:rsidRDefault="00C0047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F6AEE">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F6AEE">
      <w:rPr>
        <w:rFonts w:ascii="Palatino Linotype" w:eastAsia="Palatino Linotype" w:hAnsi="Palatino Linotype" w:cs="Palatino Linotype"/>
        <w:b/>
        <w:noProof/>
        <w:color w:val="000000"/>
        <w:sz w:val="20"/>
        <w:szCs w:val="20"/>
      </w:rPr>
      <w:t>36</w:t>
    </w:r>
    <w:r>
      <w:rPr>
        <w:rFonts w:ascii="Palatino Linotype" w:eastAsia="Palatino Linotype" w:hAnsi="Palatino Linotype" w:cs="Palatino Linotype"/>
        <w:b/>
        <w:color w:val="000000"/>
        <w:sz w:val="20"/>
        <w:szCs w:val="20"/>
      </w:rPr>
      <w:fldChar w:fldCharType="end"/>
    </w:r>
  </w:p>
  <w:p w14:paraId="51737C42" w14:textId="77777777" w:rsidR="00C0047B" w:rsidRDefault="00C0047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DFA76" w14:textId="77777777" w:rsidR="00051587" w:rsidRDefault="00051587">
      <w:r>
        <w:separator/>
      </w:r>
    </w:p>
  </w:footnote>
  <w:footnote w:type="continuationSeparator" w:id="0">
    <w:p w14:paraId="04638FA9" w14:textId="77777777" w:rsidR="00051587" w:rsidRDefault="00051587">
      <w:r>
        <w:continuationSeparator/>
      </w:r>
    </w:p>
  </w:footnote>
  <w:footnote w:id="1">
    <w:p w14:paraId="09FC43F3" w14:textId="77777777" w:rsidR="00C0047B" w:rsidRDefault="00C0047B" w:rsidP="00365B14">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2DC76EFC" w14:textId="77777777" w:rsidR="00C0047B" w:rsidRDefault="00C0047B" w:rsidP="00365B1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56F98BBE" w14:textId="77777777" w:rsidR="00C0047B" w:rsidRDefault="00C0047B" w:rsidP="00986D91">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3E72DBD4" w14:textId="77777777" w:rsidR="00C0047B" w:rsidRDefault="00C0047B" w:rsidP="00986D91">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4">
    <w:p w14:paraId="57682BC1" w14:textId="77777777" w:rsidR="00C0047B" w:rsidRDefault="00C0047B" w:rsidP="00BA2E57">
      <w:pPr>
        <w:pStyle w:val="Textonotapie"/>
      </w:pPr>
      <w:r>
        <w:rPr>
          <w:rStyle w:val="Refdenotaalpie"/>
        </w:rPr>
        <w:footnoteRef/>
      </w:r>
      <w:r>
        <w:t xml:space="preserve"> Fracción IV. Artículo 53. Ibídem.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315F5" w14:textId="77777777" w:rsidR="00C0047B" w:rsidRDefault="00C0047B">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034FEE66" wp14:editId="2C79620C">
          <wp:simplePos x="0" y="0"/>
          <wp:positionH relativeFrom="column">
            <wp:posOffset>-1080128</wp:posOffset>
          </wp:positionH>
          <wp:positionV relativeFrom="paragraph">
            <wp:posOffset>-396395</wp:posOffset>
          </wp:positionV>
          <wp:extent cx="7809865" cy="10165715"/>
          <wp:effectExtent l="0" t="0" r="0" b="0"/>
          <wp:wrapNone/>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7"/>
      <w:tblW w:w="5953" w:type="dxa"/>
      <w:tblInd w:w="3261" w:type="dxa"/>
      <w:tblLayout w:type="fixed"/>
      <w:tblLook w:val="0400" w:firstRow="0" w:lastRow="0" w:firstColumn="0" w:lastColumn="0" w:noHBand="0" w:noVBand="1"/>
    </w:tblPr>
    <w:tblGrid>
      <w:gridCol w:w="2489"/>
      <w:gridCol w:w="3464"/>
    </w:tblGrid>
    <w:tr w:rsidR="00C0047B" w14:paraId="4528E649" w14:textId="77777777">
      <w:tc>
        <w:tcPr>
          <w:tcW w:w="2489" w:type="dxa"/>
          <w:shd w:val="clear" w:color="auto" w:fill="auto"/>
        </w:tcPr>
        <w:p w14:paraId="512E3823" w14:textId="77777777" w:rsidR="00C0047B" w:rsidRDefault="00C0047B">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752C7246" w14:textId="77777777" w:rsidR="00C0047B" w:rsidRDefault="00C0047B" w:rsidP="00892815">
          <w:pPr>
            <w:ind w:right="175"/>
            <w:jc w:val="both"/>
            <w:rPr>
              <w:rFonts w:ascii="Palatino Linotype" w:eastAsia="Palatino Linotype" w:hAnsi="Palatino Linotype" w:cs="Palatino Linotype"/>
              <w:b/>
            </w:rPr>
          </w:pPr>
          <w:r>
            <w:rPr>
              <w:rFonts w:ascii="Palatino Linotype" w:eastAsia="Palatino Linotype" w:hAnsi="Palatino Linotype" w:cs="Palatino Linotype"/>
              <w:b/>
            </w:rPr>
            <w:t>14094/INFOEM/IP/RR/2022</w:t>
          </w:r>
        </w:p>
      </w:tc>
    </w:tr>
    <w:tr w:rsidR="00C0047B" w14:paraId="5A5F1801" w14:textId="77777777">
      <w:trPr>
        <w:trHeight w:val="228"/>
      </w:trPr>
      <w:tc>
        <w:tcPr>
          <w:tcW w:w="2489" w:type="dxa"/>
          <w:shd w:val="clear" w:color="auto" w:fill="auto"/>
          <w:vAlign w:val="center"/>
        </w:tcPr>
        <w:p w14:paraId="4D1745ED" w14:textId="77777777" w:rsidR="00C0047B" w:rsidRDefault="00C0047B">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10E272E9" w14:textId="77777777" w:rsidR="00C0047B" w:rsidRDefault="00C0047B">
          <w:pPr>
            <w:ind w:left="-45" w:right="176"/>
            <w:jc w:val="both"/>
            <w:rPr>
              <w:rFonts w:ascii="Palatino Linotype" w:eastAsia="Palatino Linotype" w:hAnsi="Palatino Linotype" w:cs="Palatino Linotype"/>
              <w:b/>
            </w:rPr>
          </w:pPr>
          <w:r>
            <w:rPr>
              <w:rFonts w:ascii="Palatino Linotype" w:eastAsia="Palatino Linotype" w:hAnsi="Palatino Linotype" w:cs="Palatino Linotype"/>
              <w:b/>
            </w:rPr>
            <w:t xml:space="preserve">Ayuntamiento de Atenco </w:t>
          </w:r>
        </w:p>
      </w:tc>
    </w:tr>
    <w:tr w:rsidR="00C0047B" w14:paraId="39200731" w14:textId="77777777">
      <w:trPr>
        <w:trHeight w:val="311"/>
      </w:trPr>
      <w:tc>
        <w:tcPr>
          <w:tcW w:w="2489" w:type="dxa"/>
          <w:shd w:val="clear" w:color="auto" w:fill="auto"/>
          <w:vAlign w:val="center"/>
        </w:tcPr>
        <w:p w14:paraId="0D28C385" w14:textId="77777777" w:rsidR="00C0047B" w:rsidRDefault="00C0047B">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6FE18108" w14:textId="77777777" w:rsidR="00C0047B" w:rsidRDefault="00C0047B">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1CC0C33C" w14:textId="77777777" w:rsidR="00C0047B" w:rsidRDefault="00C0047B">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899" w14:textId="77777777" w:rsidR="00C0047B" w:rsidRDefault="00C0047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47B33988" wp14:editId="41B2F8B6">
          <wp:simplePos x="0" y="0"/>
          <wp:positionH relativeFrom="column">
            <wp:posOffset>-699134</wp:posOffset>
          </wp:positionH>
          <wp:positionV relativeFrom="paragraph">
            <wp:posOffset>-644524</wp:posOffset>
          </wp:positionV>
          <wp:extent cx="7809865" cy="10165715"/>
          <wp:effectExtent l="0" t="0" r="0" b="0"/>
          <wp:wrapNone/>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6"/>
      <w:tblW w:w="6095" w:type="dxa"/>
      <w:tblInd w:w="2762" w:type="dxa"/>
      <w:tblLayout w:type="fixed"/>
      <w:tblLook w:val="0400" w:firstRow="0" w:lastRow="0" w:firstColumn="0" w:lastColumn="0" w:noHBand="0" w:noVBand="1"/>
    </w:tblPr>
    <w:tblGrid>
      <w:gridCol w:w="2551"/>
      <w:gridCol w:w="3544"/>
    </w:tblGrid>
    <w:tr w:rsidR="00C0047B" w14:paraId="735EC5C5" w14:textId="77777777">
      <w:tc>
        <w:tcPr>
          <w:tcW w:w="2551" w:type="dxa"/>
          <w:shd w:val="clear" w:color="auto" w:fill="auto"/>
          <w:vAlign w:val="center"/>
        </w:tcPr>
        <w:p w14:paraId="1440C1DB" w14:textId="77777777" w:rsidR="00C0047B" w:rsidRDefault="00C0047B">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544" w:type="dxa"/>
          <w:shd w:val="clear" w:color="auto" w:fill="auto"/>
          <w:vAlign w:val="center"/>
        </w:tcPr>
        <w:p w14:paraId="1359B418" w14:textId="77777777" w:rsidR="00C0047B" w:rsidRDefault="00C0047B" w:rsidP="00892815">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14094/INFOEM/IP/RR/2022</w:t>
          </w:r>
        </w:p>
      </w:tc>
    </w:tr>
    <w:tr w:rsidR="00C0047B" w14:paraId="57C3B6B7" w14:textId="77777777">
      <w:trPr>
        <w:trHeight w:val="130"/>
      </w:trPr>
      <w:tc>
        <w:tcPr>
          <w:tcW w:w="2551" w:type="dxa"/>
          <w:shd w:val="clear" w:color="auto" w:fill="auto"/>
          <w:vAlign w:val="center"/>
        </w:tcPr>
        <w:p w14:paraId="15D61A98" w14:textId="77777777" w:rsidR="00C0047B" w:rsidRDefault="00C0047B">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544" w:type="dxa"/>
          <w:shd w:val="clear" w:color="auto" w:fill="auto"/>
          <w:vAlign w:val="center"/>
        </w:tcPr>
        <w:p w14:paraId="51C6EECB" w14:textId="77777777" w:rsidR="00C0047B" w:rsidRDefault="00C0047B">
          <w:pPr>
            <w:jc w:val="both"/>
            <w:rPr>
              <w:rFonts w:ascii="Palatino Linotype" w:eastAsia="Palatino Linotype" w:hAnsi="Palatino Linotype" w:cs="Palatino Linotype"/>
              <w:b/>
            </w:rPr>
          </w:pPr>
        </w:p>
      </w:tc>
    </w:tr>
    <w:tr w:rsidR="00C0047B" w14:paraId="45CEB85A" w14:textId="77777777">
      <w:trPr>
        <w:trHeight w:val="228"/>
      </w:trPr>
      <w:tc>
        <w:tcPr>
          <w:tcW w:w="2551" w:type="dxa"/>
          <w:shd w:val="clear" w:color="auto" w:fill="auto"/>
          <w:vAlign w:val="center"/>
        </w:tcPr>
        <w:p w14:paraId="0A456393" w14:textId="77777777" w:rsidR="00C0047B" w:rsidRDefault="00C0047B">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544" w:type="dxa"/>
          <w:shd w:val="clear" w:color="auto" w:fill="auto"/>
          <w:vAlign w:val="center"/>
        </w:tcPr>
        <w:p w14:paraId="2309B0C2" w14:textId="77777777" w:rsidR="00C0047B" w:rsidRDefault="00C0047B">
          <w:pPr>
            <w:ind w:left="-45" w:right="176"/>
            <w:jc w:val="both"/>
            <w:rPr>
              <w:rFonts w:ascii="Palatino Linotype" w:eastAsia="Palatino Linotype" w:hAnsi="Palatino Linotype" w:cs="Palatino Linotype"/>
              <w:b/>
            </w:rPr>
          </w:pPr>
          <w:r>
            <w:rPr>
              <w:rFonts w:ascii="Palatino Linotype" w:eastAsia="Palatino Linotype" w:hAnsi="Palatino Linotype" w:cs="Palatino Linotype"/>
              <w:b/>
            </w:rPr>
            <w:t>Ayuntamiento de Atenco</w:t>
          </w:r>
        </w:p>
      </w:tc>
    </w:tr>
    <w:tr w:rsidR="00C0047B" w14:paraId="03036FDC" w14:textId="77777777">
      <w:tc>
        <w:tcPr>
          <w:tcW w:w="2551" w:type="dxa"/>
          <w:shd w:val="clear" w:color="auto" w:fill="auto"/>
          <w:vAlign w:val="center"/>
        </w:tcPr>
        <w:p w14:paraId="26831F2D" w14:textId="77777777" w:rsidR="00C0047B" w:rsidRDefault="00C0047B">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544" w:type="dxa"/>
          <w:shd w:val="clear" w:color="auto" w:fill="auto"/>
          <w:vAlign w:val="center"/>
        </w:tcPr>
        <w:p w14:paraId="0F4FC9F5" w14:textId="77777777" w:rsidR="00C0047B" w:rsidRDefault="00C0047B">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35E6F2B6" w14:textId="77777777" w:rsidR="00C0047B" w:rsidRDefault="00C0047B">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C5E8D"/>
    <w:multiLevelType w:val="multilevel"/>
    <w:tmpl w:val="2EC0CB2A"/>
    <w:lvl w:ilvl="0">
      <w:start w:val="6"/>
      <w:numFmt w:val="bullet"/>
      <w:pStyle w:val="Listaconvietas3"/>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33F86167"/>
    <w:multiLevelType w:val="multilevel"/>
    <w:tmpl w:val="F996A0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4317490"/>
    <w:multiLevelType w:val="hybridMultilevel"/>
    <w:tmpl w:val="D2F0F96A"/>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1B2260AC">
      <w:start w:val="1"/>
      <w:numFmt w:val="lowerLetter"/>
      <w:lvlText w:val="%4)"/>
      <w:lvlJc w:val="left"/>
      <w:pPr>
        <w:ind w:left="2880" w:hanging="360"/>
      </w:pPr>
      <w:rPr>
        <w:rFonts w:ascii="Palatino Linotype" w:hAnsi="Palatino Linotype" w:hint="default"/>
        <w:color w:val="auto"/>
      </w:r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52472AB"/>
    <w:multiLevelType w:val="multilevel"/>
    <w:tmpl w:val="B1F0F8A8"/>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6465C36"/>
    <w:multiLevelType w:val="multilevel"/>
    <w:tmpl w:val="87462CAE"/>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290E1B"/>
    <w:multiLevelType w:val="hybridMultilevel"/>
    <w:tmpl w:val="43FC7BAA"/>
    <w:lvl w:ilvl="0" w:tplc="12CC5EEE">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6" w15:restartNumberingAfterBreak="0">
    <w:nsid w:val="4ADF1B8C"/>
    <w:multiLevelType w:val="multilevel"/>
    <w:tmpl w:val="0E6201A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4CBC7F06"/>
    <w:multiLevelType w:val="hybridMultilevel"/>
    <w:tmpl w:val="106A2A82"/>
    <w:lvl w:ilvl="0" w:tplc="B89CCB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8EE3937"/>
    <w:multiLevelType w:val="multilevel"/>
    <w:tmpl w:val="7E1452F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24D389A"/>
    <w:multiLevelType w:val="multilevel"/>
    <w:tmpl w:val="7702F7DE"/>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0"/>
  </w:num>
  <w:num w:numId="3">
    <w:abstractNumId w:val="6"/>
  </w:num>
  <w:num w:numId="4">
    <w:abstractNumId w:val="8"/>
  </w:num>
  <w:num w:numId="5">
    <w:abstractNumId w:val="9"/>
  </w:num>
  <w:num w:numId="6">
    <w:abstractNumId w:val="4"/>
  </w:num>
  <w:num w:numId="7">
    <w:abstractNumId w:val="3"/>
  </w:num>
  <w:num w:numId="8">
    <w:abstractNumId w:val="2"/>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5EE"/>
    <w:rsid w:val="00007200"/>
    <w:rsid w:val="00020446"/>
    <w:rsid w:val="000306FE"/>
    <w:rsid w:val="00032994"/>
    <w:rsid w:val="00033843"/>
    <w:rsid w:val="000403D4"/>
    <w:rsid w:val="00041AD2"/>
    <w:rsid w:val="000439A7"/>
    <w:rsid w:val="00051587"/>
    <w:rsid w:val="00052213"/>
    <w:rsid w:val="000556E8"/>
    <w:rsid w:val="00062361"/>
    <w:rsid w:val="000637F7"/>
    <w:rsid w:val="00063CE1"/>
    <w:rsid w:val="00064173"/>
    <w:rsid w:val="0008454B"/>
    <w:rsid w:val="000A0FBB"/>
    <w:rsid w:val="000A10CD"/>
    <w:rsid w:val="000A159C"/>
    <w:rsid w:val="000A1D65"/>
    <w:rsid w:val="000A5D03"/>
    <w:rsid w:val="000C1BAC"/>
    <w:rsid w:val="000C3A01"/>
    <w:rsid w:val="000C5B6E"/>
    <w:rsid w:val="000D1161"/>
    <w:rsid w:val="000D1ACC"/>
    <w:rsid w:val="000D5A20"/>
    <w:rsid w:val="000D6778"/>
    <w:rsid w:val="000D6856"/>
    <w:rsid w:val="000D7501"/>
    <w:rsid w:val="000E0122"/>
    <w:rsid w:val="000E26F6"/>
    <w:rsid w:val="000E4493"/>
    <w:rsid w:val="000F0AE4"/>
    <w:rsid w:val="000F0B05"/>
    <w:rsid w:val="000F3308"/>
    <w:rsid w:val="000F6C6A"/>
    <w:rsid w:val="000F7A51"/>
    <w:rsid w:val="00100DB5"/>
    <w:rsid w:val="00107DB2"/>
    <w:rsid w:val="00110451"/>
    <w:rsid w:val="00114393"/>
    <w:rsid w:val="001209A8"/>
    <w:rsid w:val="00121995"/>
    <w:rsid w:val="001300E2"/>
    <w:rsid w:val="0014382E"/>
    <w:rsid w:val="001501E9"/>
    <w:rsid w:val="00153D41"/>
    <w:rsid w:val="00160271"/>
    <w:rsid w:val="00160D33"/>
    <w:rsid w:val="00163613"/>
    <w:rsid w:val="00171584"/>
    <w:rsid w:val="001716CD"/>
    <w:rsid w:val="00171DD0"/>
    <w:rsid w:val="00177563"/>
    <w:rsid w:val="00193561"/>
    <w:rsid w:val="001A028E"/>
    <w:rsid w:val="001A635C"/>
    <w:rsid w:val="001A6573"/>
    <w:rsid w:val="001B1490"/>
    <w:rsid w:val="001B27A2"/>
    <w:rsid w:val="001B5098"/>
    <w:rsid w:val="001B5E54"/>
    <w:rsid w:val="001C477E"/>
    <w:rsid w:val="001D34B9"/>
    <w:rsid w:val="001D3D33"/>
    <w:rsid w:val="001F7B29"/>
    <w:rsid w:val="00201844"/>
    <w:rsid w:val="00212153"/>
    <w:rsid w:val="00222EA9"/>
    <w:rsid w:val="00230438"/>
    <w:rsid w:val="00235093"/>
    <w:rsid w:val="00236B3E"/>
    <w:rsid w:val="002475CB"/>
    <w:rsid w:val="002548D4"/>
    <w:rsid w:val="00271241"/>
    <w:rsid w:val="0027165E"/>
    <w:rsid w:val="00280237"/>
    <w:rsid w:val="00285F8C"/>
    <w:rsid w:val="00290A96"/>
    <w:rsid w:val="0029614C"/>
    <w:rsid w:val="002A2024"/>
    <w:rsid w:val="002B07ED"/>
    <w:rsid w:val="002B106B"/>
    <w:rsid w:val="002B52F7"/>
    <w:rsid w:val="002C6F06"/>
    <w:rsid w:val="002D7184"/>
    <w:rsid w:val="002F282C"/>
    <w:rsid w:val="002F2AAA"/>
    <w:rsid w:val="00303197"/>
    <w:rsid w:val="0031108F"/>
    <w:rsid w:val="00314492"/>
    <w:rsid w:val="00316D02"/>
    <w:rsid w:val="00323925"/>
    <w:rsid w:val="00326C3D"/>
    <w:rsid w:val="0033769B"/>
    <w:rsid w:val="00341A46"/>
    <w:rsid w:val="00341AC6"/>
    <w:rsid w:val="0035310A"/>
    <w:rsid w:val="00355D30"/>
    <w:rsid w:val="003568FD"/>
    <w:rsid w:val="0035785A"/>
    <w:rsid w:val="003610CC"/>
    <w:rsid w:val="00365B14"/>
    <w:rsid w:val="00367254"/>
    <w:rsid w:val="003676C8"/>
    <w:rsid w:val="00372006"/>
    <w:rsid w:val="00373104"/>
    <w:rsid w:val="00376B84"/>
    <w:rsid w:val="00376BC0"/>
    <w:rsid w:val="00387134"/>
    <w:rsid w:val="00394E89"/>
    <w:rsid w:val="00397B39"/>
    <w:rsid w:val="003A0A99"/>
    <w:rsid w:val="003A143A"/>
    <w:rsid w:val="003A2F31"/>
    <w:rsid w:val="003A7256"/>
    <w:rsid w:val="003A7E2A"/>
    <w:rsid w:val="003C1F86"/>
    <w:rsid w:val="003D7B0B"/>
    <w:rsid w:val="003E2072"/>
    <w:rsid w:val="003E3A10"/>
    <w:rsid w:val="003E7027"/>
    <w:rsid w:val="00400225"/>
    <w:rsid w:val="00411257"/>
    <w:rsid w:val="00413FE3"/>
    <w:rsid w:val="00414F0B"/>
    <w:rsid w:val="00423BB8"/>
    <w:rsid w:val="0042666D"/>
    <w:rsid w:val="00426A68"/>
    <w:rsid w:val="00426C2B"/>
    <w:rsid w:val="00434EF8"/>
    <w:rsid w:val="00435B52"/>
    <w:rsid w:val="00437E7B"/>
    <w:rsid w:val="00442D74"/>
    <w:rsid w:val="00445178"/>
    <w:rsid w:val="004451A4"/>
    <w:rsid w:val="00445211"/>
    <w:rsid w:val="00446459"/>
    <w:rsid w:val="00450870"/>
    <w:rsid w:val="00463DE2"/>
    <w:rsid w:val="004679C3"/>
    <w:rsid w:val="00473039"/>
    <w:rsid w:val="00487C2C"/>
    <w:rsid w:val="004965CA"/>
    <w:rsid w:val="004A14D2"/>
    <w:rsid w:val="004C7AEA"/>
    <w:rsid w:val="004E62F9"/>
    <w:rsid w:val="004F2AF7"/>
    <w:rsid w:val="005005BF"/>
    <w:rsid w:val="0050162F"/>
    <w:rsid w:val="0050591F"/>
    <w:rsid w:val="00515034"/>
    <w:rsid w:val="00521F72"/>
    <w:rsid w:val="00523444"/>
    <w:rsid w:val="0053266F"/>
    <w:rsid w:val="00542E46"/>
    <w:rsid w:val="0054602D"/>
    <w:rsid w:val="005476EB"/>
    <w:rsid w:val="00552DDA"/>
    <w:rsid w:val="005741FD"/>
    <w:rsid w:val="00580218"/>
    <w:rsid w:val="005849D2"/>
    <w:rsid w:val="005874DA"/>
    <w:rsid w:val="00592244"/>
    <w:rsid w:val="005932E4"/>
    <w:rsid w:val="005A2ACD"/>
    <w:rsid w:val="005A3115"/>
    <w:rsid w:val="005A64B7"/>
    <w:rsid w:val="005C16D2"/>
    <w:rsid w:val="005D0710"/>
    <w:rsid w:val="005E7738"/>
    <w:rsid w:val="005F6241"/>
    <w:rsid w:val="005F6AEE"/>
    <w:rsid w:val="00600A27"/>
    <w:rsid w:val="006020E1"/>
    <w:rsid w:val="0060460A"/>
    <w:rsid w:val="00605F0E"/>
    <w:rsid w:val="00614D27"/>
    <w:rsid w:val="00620117"/>
    <w:rsid w:val="00634D23"/>
    <w:rsid w:val="00645C61"/>
    <w:rsid w:val="006478C2"/>
    <w:rsid w:val="00647AFF"/>
    <w:rsid w:val="006515EE"/>
    <w:rsid w:val="00651A2F"/>
    <w:rsid w:val="00685B6C"/>
    <w:rsid w:val="0068778D"/>
    <w:rsid w:val="00692976"/>
    <w:rsid w:val="00696F8D"/>
    <w:rsid w:val="006A6D9B"/>
    <w:rsid w:val="006B38DF"/>
    <w:rsid w:val="006C08B1"/>
    <w:rsid w:val="006C193D"/>
    <w:rsid w:val="006C721D"/>
    <w:rsid w:val="006D0E8C"/>
    <w:rsid w:val="006D1E9D"/>
    <w:rsid w:val="006D3C07"/>
    <w:rsid w:val="006D75CB"/>
    <w:rsid w:val="006E0322"/>
    <w:rsid w:val="006E1CDC"/>
    <w:rsid w:val="006E388B"/>
    <w:rsid w:val="006F27EB"/>
    <w:rsid w:val="006F2F4C"/>
    <w:rsid w:val="00713104"/>
    <w:rsid w:val="00716000"/>
    <w:rsid w:val="00732AE5"/>
    <w:rsid w:val="00735389"/>
    <w:rsid w:val="007355A2"/>
    <w:rsid w:val="00737E07"/>
    <w:rsid w:val="007434E2"/>
    <w:rsid w:val="00744E03"/>
    <w:rsid w:val="00745277"/>
    <w:rsid w:val="00751FD3"/>
    <w:rsid w:val="00755C27"/>
    <w:rsid w:val="007674C6"/>
    <w:rsid w:val="0077228E"/>
    <w:rsid w:val="007745F8"/>
    <w:rsid w:val="00776942"/>
    <w:rsid w:val="00776B5C"/>
    <w:rsid w:val="00781BB1"/>
    <w:rsid w:val="00785246"/>
    <w:rsid w:val="007A4BF0"/>
    <w:rsid w:val="007A5807"/>
    <w:rsid w:val="007A6948"/>
    <w:rsid w:val="007A6F11"/>
    <w:rsid w:val="007B2536"/>
    <w:rsid w:val="007B4203"/>
    <w:rsid w:val="007B57DC"/>
    <w:rsid w:val="007C04C3"/>
    <w:rsid w:val="007D2AC6"/>
    <w:rsid w:val="007D33DD"/>
    <w:rsid w:val="007D6B56"/>
    <w:rsid w:val="007E7A92"/>
    <w:rsid w:val="007F2600"/>
    <w:rsid w:val="007F5195"/>
    <w:rsid w:val="007F5256"/>
    <w:rsid w:val="00802F41"/>
    <w:rsid w:val="008070F3"/>
    <w:rsid w:val="008163D5"/>
    <w:rsid w:val="00824FAC"/>
    <w:rsid w:val="00840D5B"/>
    <w:rsid w:val="008468CA"/>
    <w:rsid w:val="00851EF4"/>
    <w:rsid w:val="00852C6F"/>
    <w:rsid w:val="00867B49"/>
    <w:rsid w:val="00867D65"/>
    <w:rsid w:val="00873E7C"/>
    <w:rsid w:val="00875EC8"/>
    <w:rsid w:val="00884D1D"/>
    <w:rsid w:val="00885697"/>
    <w:rsid w:val="008911C4"/>
    <w:rsid w:val="00892815"/>
    <w:rsid w:val="00892ECC"/>
    <w:rsid w:val="00894934"/>
    <w:rsid w:val="008A6558"/>
    <w:rsid w:val="008A7809"/>
    <w:rsid w:val="008B02E3"/>
    <w:rsid w:val="008B61DE"/>
    <w:rsid w:val="008B6705"/>
    <w:rsid w:val="008D23FB"/>
    <w:rsid w:val="008D5ADB"/>
    <w:rsid w:val="008E2823"/>
    <w:rsid w:val="009060F3"/>
    <w:rsid w:val="0091064D"/>
    <w:rsid w:val="00916F64"/>
    <w:rsid w:val="00924E95"/>
    <w:rsid w:val="00935036"/>
    <w:rsid w:val="00937A60"/>
    <w:rsid w:val="00940876"/>
    <w:rsid w:val="00946641"/>
    <w:rsid w:val="00977249"/>
    <w:rsid w:val="00986D91"/>
    <w:rsid w:val="0099032A"/>
    <w:rsid w:val="00992F54"/>
    <w:rsid w:val="00994698"/>
    <w:rsid w:val="009A062C"/>
    <w:rsid w:val="009A6BA6"/>
    <w:rsid w:val="009B75BF"/>
    <w:rsid w:val="009C7413"/>
    <w:rsid w:val="009C7C1F"/>
    <w:rsid w:val="009D2CB1"/>
    <w:rsid w:val="009D7249"/>
    <w:rsid w:val="009F6FFA"/>
    <w:rsid w:val="00A10336"/>
    <w:rsid w:val="00A23D94"/>
    <w:rsid w:val="00A2437D"/>
    <w:rsid w:val="00A25156"/>
    <w:rsid w:val="00A269FA"/>
    <w:rsid w:val="00A27258"/>
    <w:rsid w:val="00A3012C"/>
    <w:rsid w:val="00A37760"/>
    <w:rsid w:val="00A4380A"/>
    <w:rsid w:val="00A465FD"/>
    <w:rsid w:val="00A65376"/>
    <w:rsid w:val="00A74AC0"/>
    <w:rsid w:val="00A9342F"/>
    <w:rsid w:val="00A95464"/>
    <w:rsid w:val="00AA0644"/>
    <w:rsid w:val="00AA291F"/>
    <w:rsid w:val="00AA44A3"/>
    <w:rsid w:val="00AD3760"/>
    <w:rsid w:val="00AE75EE"/>
    <w:rsid w:val="00AF0A3F"/>
    <w:rsid w:val="00AF1851"/>
    <w:rsid w:val="00AF44F2"/>
    <w:rsid w:val="00AF4C75"/>
    <w:rsid w:val="00B0148D"/>
    <w:rsid w:val="00B22E28"/>
    <w:rsid w:val="00B23830"/>
    <w:rsid w:val="00B26631"/>
    <w:rsid w:val="00B30546"/>
    <w:rsid w:val="00B47CD1"/>
    <w:rsid w:val="00B6139F"/>
    <w:rsid w:val="00B66428"/>
    <w:rsid w:val="00B665D0"/>
    <w:rsid w:val="00B76938"/>
    <w:rsid w:val="00B848E6"/>
    <w:rsid w:val="00B94695"/>
    <w:rsid w:val="00B94F51"/>
    <w:rsid w:val="00B95039"/>
    <w:rsid w:val="00B97B2D"/>
    <w:rsid w:val="00BA2E57"/>
    <w:rsid w:val="00BA4E1E"/>
    <w:rsid w:val="00BA5B83"/>
    <w:rsid w:val="00BA727A"/>
    <w:rsid w:val="00BB0B16"/>
    <w:rsid w:val="00BB2C4E"/>
    <w:rsid w:val="00BB55F7"/>
    <w:rsid w:val="00BC5344"/>
    <w:rsid w:val="00BE319E"/>
    <w:rsid w:val="00BE415B"/>
    <w:rsid w:val="00BF0CBD"/>
    <w:rsid w:val="00BF22BD"/>
    <w:rsid w:val="00BF47CC"/>
    <w:rsid w:val="00C0047B"/>
    <w:rsid w:val="00C12AD1"/>
    <w:rsid w:val="00C17136"/>
    <w:rsid w:val="00C222ED"/>
    <w:rsid w:val="00C22A6B"/>
    <w:rsid w:val="00C23E8D"/>
    <w:rsid w:val="00C2561A"/>
    <w:rsid w:val="00C32029"/>
    <w:rsid w:val="00C35758"/>
    <w:rsid w:val="00C45AC3"/>
    <w:rsid w:val="00C51D8A"/>
    <w:rsid w:val="00C62A1A"/>
    <w:rsid w:val="00C63F70"/>
    <w:rsid w:val="00C64C34"/>
    <w:rsid w:val="00C75310"/>
    <w:rsid w:val="00C84595"/>
    <w:rsid w:val="00C86DC9"/>
    <w:rsid w:val="00CA5432"/>
    <w:rsid w:val="00CC1D1D"/>
    <w:rsid w:val="00CC5653"/>
    <w:rsid w:val="00CD2B19"/>
    <w:rsid w:val="00CD3E33"/>
    <w:rsid w:val="00CD4186"/>
    <w:rsid w:val="00CD70DD"/>
    <w:rsid w:val="00CE217B"/>
    <w:rsid w:val="00CE234D"/>
    <w:rsid w:val="00CE6713"/>
    <w:rsid w:val="00CE7C4F"/>
    <w:rsid w:val="00CF1420"/>
    <w:rsid w:val="00D14A37"/>
    <w:rsid w:val="00D173F4"/>
    <w:rsid w:val="00D17C95"/>
    <w:rsid w:val="00D20511"/>
    <w:rsid w:val="00D2253F"/>
    <w:rsid w:val="00D2611F"/>
    <w:rsid w:val="00D3188D"/>
    <w:rsid w:val="00D34B75"/>
    <w:rsid w:val="00D40121"/>
    <w:rsid w:val="00D46BD4"/>
    <w:rsid w:val="00D6163D"/>
    <w:rsid w:val="00D6368C"/>
    <w:rsid w:val="00D76126"/>
    <w:rsid w:val="00D76C4C"/>
    <w:rsid w:val="00D815D9"/>
    <w:rsid w:val="00DA31AF"/>
    <w:rsid w:val="00DA40DE"/>
    <w:rsid w:val="00DB0E6B"/>
    <w:rsid w:val="00DC1321"/>
    <w:rsid w:val="00DD2B74"/>
    <w:rsid w:val="00DD7A63"/>
    <w:rsid w:val="00DE0945"/>
    <w:rsid w:val="00DE7BE0"/>
    <w:rsid w:val="00DF26BB"/>
    <w:rsid w:val="00DF5BCE"/>
    <w:rsid w:val="00DF6305"/>
    <w:rsid w:val="00E06467"/>
    <w:rsid w:val="00E21D71"/>
    <w:rsid w:val="00E24326"/>
    <w:rsid w:val="00E24E10"/>
    <w:rsid w:val="00E32B1C"/>
    <w:rsid w:val="00E339C7"/>
    <w:rsid w:val="00E50057"/>
    <w:rsid w:val="00E538CC"/>
    <w:rsid w:val="00E55081"/>
    <w:rsid w:val="00E55209"/>
    <w:rsid w:val="00E669D3"/>
    <w:rsid w:val="00E82DE8"/>
    <w:rsid w:val="00E86F9A"/>
    <w:rsid w:val="00E9509E"/>
    <w:rsid w:val="00E968E8"/>
    <w:rsid w:val="00E96A8A"/>
    <w:rsid w:val="00EA0D69"/>
    <w:rsid w:val="00EA3C10"/>
    <w:rsid w:val="00EB0201"/>
    <w:rsid w:val="00EB40C8"/>
    <w:rsid w:val="00EE72D7"/>
    <w:rsid w:val="00F22A65"/>
    <w:rsid w:val="00F40E90"/>
    <w:rsid w:val="00F4467B"/>
    <w:rsid w:val="00F44E1F"/>
    <w:rsid w:val="00F53CF7"/>
    <w:rsid w:val="00F85B70"/>
    <w:rsid w:val="00F87DEC"/>
    <w:rsid w:val="00FA4598"/>
    <w:rsid w:val="00FA6BB8"/>
    <w:rsid w:val="00FA6F15"/>
    <w:rsid w:val="00FB7739"/>
    <w:rsid w:val="00FC2E12"/>
    <w:rsid w:val="00FE5FC3"/>
    <w:rsid w:val="00FE7F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17334"/>
  <w15:docId w15:val="{AFDA73F3-7EEB-402A-8463-08DF1C5D7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12">
    <w:name w:val="12"/>
    <w:basedOn w:val="TableNormal10"/>
    <w:rPr>
      <w:sz w:val="22"/>
      <w:szCs w:val="22"/>
    </w:rPr>
    <w:tblPr>
      <w:tblStyleRowBandSize w:val="1"/>
      <w:tblStyleColBandSize w:val="1"/>
      <w:tblCellMar>
        <w:left w:w="108" w:type="dxa"/>
        <w:right w:w="108" w:type="dxa"/>
      </w:tblCellMar>
    </w:tblPr>
  </w:style>
  <w:style w:type="table" w:customStyle="1" w:styleId="11">
    <w:name w:val="11"/>
    <w:basedOn w:val="TableNormal10"/>
    <w:rPr>
      <w:sz w:val="22"/>
      <w:szCs w:val="22"/>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0"/>
    <w:tblPr>
      <w:tblStyleRowBandSize w:val="1"/>
      <w:tblStyleColBandSize w:val="1"/>
      <w:tblCellMar>
        <w:left w:w="115" w:type="dxa"/>
        <w:right w:w="115" w:type="dxa"/>
      </w:tblCellMar>
    </w:tblPr>
  </w:style>
  <w:style w:type="table" w:customStyle="1" w:styleId="9">
    <w:name w:val="9"/>
    <w:basedOn w:val="TableNormal10"/>
    <w:tblPr>
      <w:tblStyleRowBandSize w:val="1"/>
      <w:tblStyleColBandSize w:val="1"/>
      <w:tblCellMar>
        <w:left w:w="115" w:type="dxa"/>
        <w:right w:w="115" w:type="dxa"/>
      </w:tblCellMar>
    </w:tblPr>
  </w:style>
  <w:style w:type="table" w:customStyle="1" w:styleId="8">
    <w:name w:val="8"/>
    <w:basedOn w:val="TableNormal10"/>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rPr>
      <w:sz w:val="22"/>
      <w:szCs w:val="22"/>
    </w:rPr>
    <w:tblPr>
      <w:tblStyleRowBandSize w:val="1"/>
      <w:tblStyleColBandSize w:val="1"/>
      <w:tblCellMar>
        <w:left w:w="115" w:type="dxa"/>
        <w:right w:w="115" w:type="dxa"/>
      </w:tblCellMar>
    </w:tblPr>
  </w:style>
  <w:style w:type="table" w:customStyle="1" w:styleId="6">
    <w:name w:val="6"/>
    <w:basedOn w:val="TableNormal10"/>
    <w:rPr>
      <w:sz w:val="22"/>
      <w:szCs w:val="22"/>
    </w:rPr>
    <w:tblPr>
      <w:tblStyleRowBandSize w:val="1"/>
      <w:tblStyleColBandSize w:val="1"/>
      <w:tblCellMar>
        <w:left w:w="115" w:type="dxa"/>
        <w:right w:w="115" w:type="dxa"/>
      </w:tblCellMar>
    </w:tblPr>
  </w:style>
  <w:style w:type="table" w:customStyle="1" w:styleId="5">
    <w:name w:val="5"/>
    <w:basedOn w:val="TableNormal20"/>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20"/>
    <w:rPr>
      <w:sz w:val="22"/>
      <w:szCs w:val="22"/>
    </w:rPr>
    <w:tblPr>
      <w:tblStyleRowBandSize w:val="1"/>
      <w:tblStyleColBandSize w:val="1"/>
      <w:tblCellMar>
        <w:left w:w="115" w:type="dxa"/>
        <w:right w:w="115" w:type="dxa"/>
      </w:tblCellMar>
    </w:tblPr>
  </w:style>
  <w:style w:type="table" w:customStyle="1" w:styleId="3">
    <w:name w:val="3"/>
    <w:basedOn w:val="TableNormal20"/>
    <w:rPr>
      <w:sz w:val="22"/>
      <w:szCs w:val="22"/>
    </w:rPr>
    <w:tblPr>
      <w:tblStyleRowBandSize w:val="1"/>
      <w:tblStyleColBandSize w:val="1"/>
      <w:tblCellMar>
        <w:left w:w="115" w:type="dxa"/>
        <w:right w:w="115" w:type="dxa"/>
      </w:tblCellMar>
    </w:tblPr>
  </w:style>
  <w:style w:type="table" w:customStyle="1" w:styleId="2">
    <w:name w:val="2"/>
    <w:basedOn w:val="TableNormal3"/>
    <w:rPr>
      <w:sz w:val="22"/>
      <w:szCs w:val="22"/>
    </w:rPr>
    <w:tblPr>
      <w:tblStyleRowBandSize w:val="1"/>
      <w:tblStyleColBandSize w:val="1"/>
      <w:tblCellMar>
        <w:left w:w="115" w:type="dxa"/>
        <w:right w:w="115" w:type="dxa"/>
      </w:tblCellMar>
    </w:tblPr>
  </w:style>
  <w:style w:type="table" w:customStyle="1" w:styleId="1">
    <w:name w:val="1"/>
    <w:basedOn w:val="TableNormal3"/>
    <w:rPr>
      <w:sz w:val="22"/>
      <w:szCs w:val="22"/>
    </w:rPr>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1F195A"/>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70" w:type="dxa"/>
        <w:right w:w="70" w:type="dxa"/>
      </w:tblCellMar>
    </w:tblPr>
  </w:style>
  <w:style w:type="table" w:customStyle="1" w:styleId="a2">
    <w:basedOn w:val="TableNormal2"/>
    <w:rPr>
      <w:sz w:val="22"/>
      <w:szCs w:val="22"/>
    </w:rPr>
    <w:tblPr>
      <w:tblStyleRowBandSize w:val="1"/>
      <w:tblStyleColBandSize w:val="1"/>
      <w:tblCellMar>
        <w:left w:w="115" w:type="dxa"/>
        <w:right w:w="115" w:type="dxa"/>
      </w:tblCellMar>
    </w:tblPr>
  </w:style>
  <w:style w:type="table" w:customStyle="1" w:styleId="a3">
    <w:basedOn w:val="TableNormal2"/>
    <w:rPr>
      <w:sz w:val="22"/>
      <w:szCs w:val="22"/>
    </w:rPr>
    <w:tblPr>
      <w:tblStyleRowBandSize w:val="1"/>
      <w:tblStyleColBandSize w:val="1"/>
      <w:tblCellMar>
        <w:left w:w="115" w:type="dxa"/>
        <w:right w:w="115" w:type="dxa"/>
      </w:tblCellMar>
    </w:tblPr>
  </w:style>
  <w:style w:type="table" w:customStyle="1" w:styleId="a4">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5">
    <w:basedOn w:val="TableNormal1"/>
    <w:rPr>
      <w:rFonts w:ascii="Calibri" w:eastAsia="Calibri" w:hAnsi="Calibri" w:cs="Calibri"/>
      <w:sz w:val="22"/>
      <w:szCs w:val="22"/>
    </w:rPr>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282C5F"/>
    <w:pPr>
      <w:numPr>
        <w:numId w:val="5"/>
      </w:numPr>
      <w:contextualSpacing/>
    </w:pPr>
  </w:style>
  <w:style w:type="table" w:customStyle="1" w:styleId="a6">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7">
    <w:basedOn w:val="TableNormal0"/>
    <w:rPr>
      <w:rFonts w:ascii="Calibri" w:eastAsia="Calibri" w:hAnsi="Calibri" w:cs="Calibri"/>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bULYv8Xl2HZ8YUSOXvycRQNTg4Q==">AMUW2mXOBZBiRdoKun959fSLNAB+EVOpE9VoxzgCwjaqiGf3MhecohN5VZrYRJ4cTRF+DiTHTHN0wWN6DsUNGOihQ1tkUN9nkN4lUHFcO9uyZaTiRPZpKGBfp0a31WuK21Bi3n095WGCfDVLa2yPxzJ1cmvbx7HzwSO/FtvizaCWR0T1n37uxBE=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36</Pages>
  <Words>8051</Words>
  <Characters>44281</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52228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2023-06-02T16:54:00Z</cp:lastPrinted>
  <dcterms:created xsi:type="dcterms:W3CDTF">2023-06-06T22:25:00Z</dcterms:created>
  <dcterms:modified xsi:type="dcterms:W3CDTF">2023-06-06T22:25:00Z</dcterms:modified>
</cp:coreProperties>
</file>