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E4" w:rsidRPr="006D27BA" w:rsidRDefault="00DE50E4" w:rsidP="00DE50E4">
      <w:pPr>
        <w:shd w:val="clear" w:color="auto" w:fill="FFFFFF"/>
        <w:spacing w:after="0" w:line="360" w:lineRule="auto"/>
        <w:jc w:val="both"/>
        <w:rPr>
          <w:rFonts w:ascii="Palatino Linotype" w:eastAsia="Times New Roman" w:hAnsi="Palatino Linotype" w:cs="Arial"/>
          <w:color w:val="000000"/>
          <w:sz w:val="24"/>
          <w:szCs w:val="24"/>
          <w:lang w:eastAsia="es-MX"/>
        </w:rPr>
      </w:pPr>
      <w:r w:rsidRPr="006D27B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148AB" w:rsidRPr="006D27BA">
        <w:rPr>
          <w:rFonts w:ascii="Palatino Linotype" w:eastAsia="Times New Roman" w:hAnsi="Palatino Linotype" w:cs="Arial"/>
          <w:color w:val="000000"/>
          <w:sz w:val="24"/>
          <w:szCs w:val="24"/>
          <w:lang w:eastAsia="es-MX"/>
        </w:rPr>
        <w:t xml:space="preserve">primero de marzo </w:t>
      </w:r>
      <w:r w:rsidRPr="006D27BA">
        <w:rPr>
          <w:rFonts w:ascii="Palatino Linotype" w:eastAsia="Times New Roman" w:hAnsi="Palatino Linotype" w:cs="Arial"/>
          <w:color w:val="000000"/>
          <w:sz w:val="24"/>
          <w:szCs w:val="24"/>
          <w:lang w:eastAsia="es-MX"/>
        </w:rPr>
        <w:t>de dos mil veintitrés.</w:t>
      </w:r>
    </w:p>
    <w:p w:rsidR="00DE50E4" w:rsidRPr="006D27BA" w:rsidRDefault="00DE50E4" w:rsidP="00DE50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DE50E4" w:rsidRPr="006D27BA" w:rsidRDefault="00DE50E4" w:rsidP="00DE50E4">
      <w:pPr>
        <w:tabs>
          <w:tab w:val="left" w:pos="1701"/>
        </w:tabs>
        <w:spacing w:after="0" w:line="360" w:lineRule="auto"/>
        <w:jc w:val="both"/>
        <w:rPr>
          <w:rFonts w:ascii="Palatino Linotype" w:hAnsi="Palatino Linotype" w:cs="Arial"/>
          <w:b/>
          <w:sz w:val="24"/>
          <w:szCs w:val="24"/>
        </w:rPr>
      </w:pPr>
      <w:r w:rsidRPr="006D27BA">
        <w:rPr>
          <w:rFonts w:ascii="Palatino Linotype" w:hAnsi="Palatino Linotype" w:cs="Arial"/>
          <w:b/>
          <w:sz w:val="24"/>
          <w:szCs w:val="24"/>
        </w:rPr>
        <w:t>VISTO</w:t>
      </w:r>
      <w:r w:rsidRPr="006D27BA">
        <w:rPr>
          <w:rFonts w:ascii="Palatino Linotype" w:hAnsi="Palatino Linotype" w:cs="Arial"/>
          <w:sz w:val="24"/>
          <w:szCs w:val="24"/>
        </w:rPr>
        <w:t xml:space="preserve"> el expediente electrónico formado con motivo del recurso de revisión con número </w:t>
      </w:r>
      <w:r w:rsidR="00D32818" w:rsidRPr="006D27BA">
        <w:rPr>
          <w:rFonts w:ascii="Palatino Linotype" w:hAnsi="Palatino Linotype" w:cs="Arial"/>
          <w:b/>
          <w:bCs/>
          <w:sz w:val="24"/>
          <w:szCs w:val="24"/>
          <w:lang w:eastAsia="es-MX"/>
        </w:rPr>
        <w:t>12905</w:t>
      </w:r>
      <w:r w:rsidRPr="006D27BA">
        <w:rPr>
          <w:rFonts w:ascii="Palatino Linotype" w:hAnsi="Palatino Linotype" w:cs="Arial"/>
          <w:b/>
          <w:bCs/>
          <w:sz w:val="24"/>
          <w:szCs w:val="24"/>
          <w:lang w:eastAsia="es-MX"/>
        </w:rPr>
        <w:t>/INFOEM/IP/RR/2022</w:t>
      </w:r>
      <w:r w:rsidRPr="006D27BA">
        <w:rPr>
          <w:rFonts w:ascii="Palatino Linotype" w:hAnsi="Palatino Linotype" w:cs="Arial"/>
          <w:sz w:val="24"/>
          <w:szCs w:val="24"/>
        </w:rPr>
        <w:t xml:space="preserve">, promovido </w:t>
      </w:r>
      <w:r w:rsidRPr="006D27BA">
        <w:rPr>
          <w:rFonts w:ascii="Palatino Linotype" w:hAnsi="Palatino Linotype"/>
          <w:sz w:val="24"/>
          <w:szCs w:val="24"/>
        </w:rPr>
        <w:t>por</w:t>
      </w:r>
      <w:r w:rsidR="00D32818" w:rsidRPr="006D27BA">
        <w:rPr>
          <w:rFonts w:ascii="Palatino Linotype" w:hAnsi="Palatino Linotype"/>
          <w:sz w:val="24"/>
          <w:szCs w:val="24"/>
        </w:rPr>
        <w:t xml:space="preserve"> el C.</w:t>
      </w:r>
      <w:r w:rsidRPr="006D27BA">
        <w:rPr>
          <w:rFonts w:ascii="Palatino Linotype" w:hAnsi="Palatino Linotype"/>
          <w:sz w:val="24"/>
          <w:szCs w:val="24"/>
        </w:rPr>
        <w:t xml:space="preserve"> </w:t>
      </w:r>
      <w:r w:rsidR="003429E8">
        <w:rPr>
          <w:rFonts w:ascii="Palatino Linotype" w:hAnsi="Palatino Linotype"/>
          <w:b/>
          <w:sz w:val="24"/>
          <w:szCs w:val="24"/>
        </w:rPr>
        <w:t>XXXXXXX</w:t>
      </w:r>
      <w:bookmarkStart w:id="0" w:name="_GoBack"/>
      <w:bookmarkEnd w:id="0"/>
      <w:r w:rsidRPr="006D27BA">
        <w:rPr>
          <w:rFonts w:ascii="Palatino Linotype" w:hAnsi="Palatino Linotype"/>
          <w:sz w:val="24"/>
          <w:szCs w:val="24"/>
        </w:rPr>
        <w:t xml:space="preserve">, quien en lo sucesivo se le denominara como </w:t>
      </w:r>
      <w:r w:rsidRPr="006D27BA">
        <w:rPr>
          <w:rFonts w:ascii="Palatino Linotype" w:hAnsi="Palatino Linotype"/>
          <w:b/>
          <w:sz w:val="24"/>
          <w:szCs w:val="24"/>
        </w:rPr>
        <w:t>el Recurrente</w:t>
      </w:r>
      <w:r w:rsidR="00D32818" w:rsidRPr="006D27BA">
        <w:rPr>
          <w:rFonts w:ascii="Palatino Linotype" w:hAnsi="Palatino Linotype" w:cs="Arial"/>
          <w:sz w:val="24"/>
          <w:szCs w:val="24"/>
        </w:rPr>
        <w:t>, en contra de la respuesta de</w:t>
      </w:r>
      <w:r w:rsidRPr="006D27BA">
        <w:rPr>
          <w:rFonts w:ascii="Palatino Linotype" w:hAnsi="Palatino Linotype" w:cs="Arial"/>
          <w:sz w:val="24"/>
          <w:szCs w:val="24"/>
        </w:rPr>
        <w:t xml:space="preserve">l </w:t>
      </w:r>
      <w:r w:rsidR="00D32818" w:rsidRPr="006D27BA">
        <w:rPr>
          <w:rFonts w:ascii="Palatino Linotype" w:hAnsi="Palatino Linotype" w:cs="Arial"/>
          <w:b/>
          <w:bCs/>
          <w:sz w:val="24"/>
          <w:szCs w:val="24"/>
        </w:rPr>
        <w:t>Hospital Regional de Alta Especialidad de Zumpango</w:t>
      </w:r>
      <w:r w:rsidRPr="006D27BA">
        <w:rPr>
          <w:rFonts w:ascii="Palatino Linotype" w:hAnsi="Palatino Linotype" w:cs="Arial"/>
          <w:b/>
          <w:sz w:val="24"/>
          <w:szCs w:val="24"/>
        </w:rPr>
        <w:t xml:space="preserve">, </w:t>
      </w:r>
      <w:r w:rsidRPr="006D27BA">
        <w:rPr>
          <w:rFonts w:ascii="Palatino Linotype" w:hAnsi="Palatino Linotype" w:cs="Arial"/>
          <w:sz w:val="24"/>
          <w:szCs w:val="24"/>
        </w:rPr>
        <w:t>en lo subsecuente</w:t>
      </w:r>
      <w:r w:rsidRPr="006D27BA">
        <w:rPr>
          <w:rFonts w:ascii="Palatino Linotype" w:hAnsi="Palatino Linotype" w:cs="Arial"/>
          <w:b/>
          <w:sz w:val="24"/>
          <w:szCs w:val="24"/>
        </w:rPr>
        <w:t xml:space="preserve"> el Sujeto Obligado, </w:t>
      </w:r>
      <w:r w:rsidRPr="006D27BA">
        <w:rPr>
          <w:rFonts w:ascii="Palatino Linotype" w:hAnsi="Palatino Linotype" w:cs="Arial"/>
          <w:sz w:val="24"/>
          <w:szCs w:val="24"/>
        </w:rPr>
        <w:t>se procede a dictar la presente resolución.</w:t>
      </w:r>
    </w:p>
    <w:p w:rsidR="00DE50E4" w:rsidRPr="006D27BA" w:rsidRDefault="00DE50E4" w:rsidP="00DE50E4">
      <w:pPr>
        <w:tabs>
          <w:tab w:val="left" w:pos="6960"/>
        </w:tabs>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center"/>
        <w:rPr>
          <w:rFonts w:ascii="Palatino Linotype" w:hAnsi="Palatino Linotype" w:cs="Arial"/>
          <w:b/>
          <w:sz w:val="28"/>
          <w:szCs w:val="24"/>
        </w:rPr>
      </w:pPr>
      <w:r w:rsidRPr="006D27BA">
        <w:rPr>
          <w:rFonts w:ascii="Palatino Linotype" w:hAnsi="Palatino Linotype" w:cs="Arial"/>
          <w:b/>
          <w:sz w:val="28"/>
          <w:szCs w:val="24"/>
        </w:rPr>
        <w:t>A N T E C E D E N T E S</w:t>
      </w:r>
    </w:p>
    <w:p w:rsidR="00DE50E4" w:rsidRPr="006D27BA" w:rsidRDefault="00DE50E4" w:rsidP="00DE50E4">
      <w:pPr>
        <w:spacing w:after="0" w:line="360" w:lineRule="auto"/>
        <w:rPr>
          <w:rFonts w:ascii="Palatino Linotype" w:hAnsi="Palatino Linotype" w:cs="Arial"/>
          <w:b/>
          <w:sz w:val="24"/>
          <w:szCs w:val="24"/>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b/>
          <w:sz w:val="28"/>
          <w:szCs w:val="28"/>
        </w:rPr>
        <w:t xml:space="preserve">PRIMERO. </w:t>
      </w:r>
      <w:r w:rsidRPr="006D27BA">
        <w:rPr>
          <w:rFonts w:ascii="Palatino Linotype" w:hAnsi="Palatino Linotype" w:cs="Arial"/>
          <w:sz w:val="24"/>
          <w:szCs w:val="24"/>
        </w:rPr>
        <w:t xml:space="preserve">Con fecha </w:t>
      </w:r>
      <w:r w:rsidR="00D32818" w:rsidRPr="006D27BA">
        <w:rPr>
          <w:rFonts w:ascii="Palatino Linotype" w:hAnsi="Palatino Linotype" w:cs="Arial"/>
          <w:sz w:val="24"/>
          <w:szCs w:val="24"/>
        </w:rPr>
        <w:t>seis de jun</w:t>
      </w:r>
      <w:r w:rsidRPr="006D27BA">
        <w:rPr>
          <w:rFonts w:ascii="Palatino Linotype" w:hAnsi="Palatino Linotype" w:cs="Arial"/>
          <w:sz w:val="24"/>
          <w:szCs w:val="24"/>
        </w:rPr>
        <w:t>io de</w:t>
      </w:r>
      <w:r w:rsidR="00D32818" w:rsidRPr="006D27BA">
        <w:rPr>
          <w:rFonts w:ascii="Palatino Linotype" w:hAnsi="Palatino Linotype" w:cs="Arial"/>
          <w:sz w:val="24"/>
          <w:szCs w:val="24"/>
        </w:rPr>
        <w:t xml:space="preserve"> dos mil veintidós</w:t>
      </w:r>
      <w:r w:rsidRPr="006D27BA">
        <w:rPr>
          <w:rFonts w:ascii="Palatino Linotype" w:hAnsi="Palatino Linotype" w:cs="Arial"/>
          <w:sz w:val="24"/>
          <w:szCs w:val="24"/>
        </w:rPr>
        <w:t>, el</w:t>
      </w:r>
      <w:r w:rsidRPr="006D27BA">
        <w:rPr>
          <w:rFonts w:ascii="Palatino Linotype" w:hAnsi="Palatino Linotype" w:cs="Arial"/>
          <w:b/>
          <w:sz w:val="24"/>
          <w:szCs w:val="24"/>
        </w:rPr>
        <w:t xml:space="preserve"> Recurrente</w:t>
      </w:r>
      <w:r w:rsidRPr="006D27BA">
        <w:rPr>
          <w:rFonts w:ascii="Palatino Linotype" w:hAnsi="Palatino Linotype" w:cs="Arial"/>
          <w:sz w:val="24"/>
          <w:szCs w:val="24"/>
        </w:rPr>
        <w:t xml:space="preserve"> presentó a través del Sistema de Acceso a la Información Mexiquense, en lo posterior el </w:t>
      </w:r>
      <w:r w:rsidRPr="006D27BA">
        <w:rPr>
          <w:rFonts w:ascii="Palatino Linotype" w:hAnsi="Palatino Linotype" w:cs="Arial"/>
          <w:b/>
          <w:sz w:val="24"/>
          <w:szCs w:val="24"/>
        </w:rPr>
        <w:t>SAIMEX</w:t>
      </w:r>
      <w:r w:rsidRPr="006D27BA">
        <w:rPr>
          <w:rFonts w:ascii="Palatino Linotype" w:hAnsi="Palatino Linotype" w:cs="Arial"/>
          <w:sz w:val="24"/>
          <w:szCs w:val="24"/>
        </w:rPr>
        <w:t xml:space="preserve">, ante </w:t>
      </w:r>
      <w:r w:rsidRPr="006D27BA">
        <w:rPr>
          <w:rFonts w:ascii="Palatino Linotype" w:hAnsi="Palatino Linotype" w:cs="Arial"/>
          <w:b/>
          <w:sz w:val="24"/>
          <w:szCs w:val="24"/>
        </w:rPr>
        <w:t>el Sujeto Obligado</w:t>
      </w:r>
      <w:r w:rsidRPr="006D27BA">
        <w:rPr>
          <w:rFonts w:ascii="Palatino Linotype" w:hAnsi="Palatino Linotype" w:cs="Arial"/>
          <w:sz w:val="24"/>
          <w:szCs w:val="24"/>
        </w:rPr>
        <w:t xml:space="preserve">, solicitud de acceso a la información pública, registrada bajo el número </w:t>
      </w:r>
      <w:r w:rsidR="00D32818" w:rsidRPr="006D27BA">
        <w:rPr>
          <w:rFonts w:ascii="Palatino Linotype" w:hAnsi="Palatino Linotype" w:cs="Arial"/>
          <w:b/>
          <w:sz w:val="24"/>
          <w:szCs w:val="24"/>
        </w:rPr>
        <w:t>00079/HRZUM/IP/2022</w:t>
      </w:r>
      <w:r w:rsidRPr="006D27BA">
        <w:rPr>
          <w:rFonts w:ascii="Palatino Linotype" w:hAnsi="Palatino Linotype" w:cs="Arial"/>
          <w:sz w:val="24"/>
          <w:szCs w:val="24"/>
          <w:lang w:eastAsia="es-MX"/>
        </w:rPr>
        <w:t>,</w:t>
      </w:r>
      <w:r w:rsidRPr="006D27BA">
        <w:rPr>
          <w:rFonts w:ascii="Palatino Linotype" w:hAnsi="Palatino Linotype" w:cs="Arial"/>
          <w:b/>
          <w:sz w:val="24"/>
          <w:szCs w:val="24"/>
          <w:lang w:eastAsia="es-MX"/>
        </w:rPr>
        <w:t xml:space="preserve"> </w:t>
      </w:r>
      <w:r w:rsidRPr="006D27BA">
        <w:rPr>
          <w:rFonts w:ascii="Palatino Linotype" w:hAnsi="Palatino Linotype" w:cs="Arial"/>
          <w:sz w:val="24"/>
          <w:szCs w:val="24"/>
        </w:rPr>
        <w:t>mediante la cual solicitó lo siguiente:</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D27BA">
        <w:rPr>
          <w:rFonts w:ascii="Palatino Linotype" w:eastAsia="Times New Roman" w:hAnsi="Palatino Linotype" w:cs="Times New Roman"/>
          <w:i/>
          <w:szCs w:val="24"/>
          <w:lang w:val="es-ES_tradnl" w:eastAsia="es-ES"/>
        </w:rPr>
        <w:t>"</w:t>
      </w:r>
      <w:r w:rsidR="00D32818" w:rsidRPr="006D27BA">
        <w:rPr>
          <w:rFonts w:ascii="Palatino Linotype" w:eastAsia="Times New Roman" w:hAnsi="Palatino Linotype" w:cs="Times New Roman"/>
          <w:i/>
          <w:szCs w:val="24"/>
          <w:lang w:eastAsia="es-ES"/>
        </w:rPr>
        <w:t xml:space="preserve">Requiero del sujeto obligado lo siguiente: *Cédulas de identificación en materia de transparencia de todas y cada una de las áreas que integran el Hospital Regional de Alta Especialidad de Zumpango (Dirección General, Dirección médica, dirección de administración y finanzas, Dirección técnico operativa, subdirección de enfermería, subdirección de servicios clínicos, subdirección de servicios quirúrgicos, subdirección de servicios críticos, órgano interno de control, unidad jurídica y de igualdad de género, unidad de trabajo social, subdirección de finanzas, subdirección de personal, subdirección de recursos materiales y servicios generales, subdirección de tecnologías, subdirección de desarrollo y calidad unidad de informacion, planeación, programación y estadística, y subdirección de auxiliares de diagnóstico y tratamiento *Avisos de privacidad integral de </w:t>
      </w:r>
      <w:r w:rsidR="00D32818" w:rsidRPr="006D27BA">
        <w:rPr>
          <w:rFonts w:ascii="Palatino Linotype" w:eastAsia="Times New Roman" w:hAnsi="Palatino Linotype" w:cs="Times New Roman"/>
          <w:i/>
          <w:szCs w:val="24"/>
          <w:lang w:eastAsia="es-ES"/>
        </w:rPr>
        <w:lastRenderedPageBreak/>
        <w:t>todas y cada una de las áreas que integran el hospital regional de alta especialidad de zumpango, siendo (Dirección General, Dirección médica, dirección de administración y finanzas, Dirección técnico operativa, subdirección de enfermería, subdirección de servicios clínicos, subdirección de servicios quirúrgicos, subdirección de servicios críticos, órgano interno de control, unidad jurídica y de igualdad de género, unidad de trabajo social, subdirección de finanzas, subdirección de personal, subdirección de recursos materiales y servicios generales, subdirección de tecnologías, subdirección de desarrollo y calidad unidad de informacion, planeación, programación y estadística, y subdirección de auxiliares de diagnóstico y tratamiento *Avisos de privacidad simplificado de todas y cada una de las áreas que ir ntegran el hospital regional de alta especialidad de zumpango, las cuales son (Dirección General, Dirección médica, dirección de administración y finanzas, Dirección técnico operativa, subdirección de enfermería, subdirección de servicios clínicos, subdirección de servicios quirúrgicos, subdirección de servicios críticos, órgano interno de control, unidad jurídica y de igualdad de género, unidad de trabajo social, subdirección de finanzas, subdirección de personal, subdirección de recursos materiales y servicios generales, subdirección de tecnologías, subdirección de desarrollo y calidad unidad de informacion, planeación, programación y estadística, y subdirección de auxiliares de diagnóstico y tratamiento *Documentos de seguridad de todas y cada una de las áreas que integran el Hospital Regional de Alta Especialidad de Zumpango (Dirección General, Dirección médica, dirección de administración y finanzas, Dirección técnico operativa, subdirección de enfermería, subdirección de servicios clínicos, subdirección de servicios quirúrgicos, subdirección de servicios críticos, órgano interno de control, unidad jurídica y de igualdad de género, unidad de trabajo social, subdirección de finanzas, subdirección de personal, subdirección de recursos materiales y servicios generales, subdirección de tecnologías, subdirección de desarrollo y calidad unidad de informacion, planeación, programación y estadística, y subdirección de auxiliares de diagnóstico y tratamiento</w:t>
      </w:r>
      <w:r w:rsidRPr="006D27BA">
        <w:rPr>
          <w:rFonts w:ascii="Palatino Linotype" w:eastAsia="Times New Roman" w:hAnsi="Palatino Linotype" w:cs="Times New Roman"/>
          <w:i/>
          <w:szCs w:val="24"/>
          <w:lang w:val="es-ES_tradnl" w:eastAsia="es-ES"/>
        </w:rPr>
        <w:t>"</w:t>
      </w:r>
    </w:p>
    <w:p w:rsidR="00DE50E4" w:rsidRPr="006D27BA" w:rsidRDefault="00DE50E4" w:rsidP="00DE50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E50E4" w:rsidRPr="006D27BA" w:rsidRDefault="00DE50E4" w:rsidP="00DE50E4">
      <w:pPr>
        <w:tabs>
          <w:tab w:val="left" w:pos="5647"/>
        </w:tabs>
        <w:spacing w:after="0" w:line="360" w:lineRule="auto"/>
        <w:ind w:right="850"/>
        <w:jc w:val="both"/>
        <w:rPr>
          <w:rFonts w:ascii="Palatino Linotype" w:hAnsi="Palatino Linotype"/>
          <w:color w:val="000000"/>
          <w:sz w:val="24"/>
          <w:szCs w:val="24"/>
        </w:rPr>
      </w:pPr>
      <w:r w:rsidRPr="006D27BA">
        <w:rPr>
          <w:rFonts w:ascii="Palatino Linotype" w:eastAsia="Times New Roman" w:hAnsi="Palatino Linotype" w:cs="Times New Roman"/>
          <w:sz w:val="24"/>
          <w:szCs w:val="24"/>
          <w:lang w:val="es-ES_tradnl" w:eastAsia="es-ES"/>
        </w:rPr>
        <w:t xml:space="preserve">Modalidad de entrega: </w:t>
      </w:r>
      <w:r w:rsidRPr="006D27BA">
        <w:rPr>
          <w:rFonts w:ascii="Palatino Linotype" w:hAnsi="Palatino Linotype"/>
          <w:b/>
          <w:i/>
          <w:color w:val="000000"/>
          <w:sz w:val="24"/>
          <w:szCs w:val="24"/>
        </w:rPr>
        <w:t>A través del SAIMEX</w:t>
      </w:r>
    </w:p>
    <w:p w:rsidR="00DE50E4" w:rsidRPr="006D27BA" w:rsidRDefault="00DE50E4" w:rsidP="00DE50E4">
      <w:pPr>
        <w:spacing w:after="0" w:line="360" w:lineRule="auto"/>
        <w:jc w:val="both"/>
        <w:rPr>
          <w:rFonts w:ascii="Palatino Linotype" w:eastAsia="Times New Roman" w:hAnsi="Palatino Linotype" w:cs="Times New Roman"/>
          <w:sz w:val="24"/>
          <w:szCs w:val="24"/>
          <w:lang w:val="es-ES" w:eastAsia="es-ES"/>
        </w:rPr>
      </w:pPr>
      <w:r w:rsidRPr="006D27BA">
        <w:rPr>
          <w:rFonts w:ascii="Palatino Linotype" w:hAnsi="Palatino Linotype" w:cs="Arial"/>
          <w:b/>
          <w:sz w:val="28"/>
          <w:szCs w:val="24"/>
        </w:rPr>
        <w:t>SEGUNDO</w:t>
      </w:r>
      <w:r w:rsidRPr="006D27BA">
        <w:rPr>
          <w:rFonts w:ascii="Palatino Linotype" w:hAnsi="Palatino Linotype" w:cs="Arial"/>
          <w:b/>
          <w:sz w:val="24"/>
          <w:szCs w:val="24"/>
        </w:rPr>
        <w:t xml:space="preserve">. </w:t>
      </w:r>
      <w:r w:rsidRPr="006D27BA">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6D27BA">
        <w:rPr>
          <w:rFonts w:ascii="Palatino Linotype" w:eastAsia="Times New Roman" w:hAnsi="Palatino Linotype" w:cs="Times New Roman"/>
          <w:b/>
          <w:sz w:val="24"/>
          <w:szCs w:val="24"/>
          <w:lang w:val="es-ES" w:eastAsia="es-ES"/>
        </w:rPr>
        <w:t xml:space="preserve"> Sujeto Obligado </w:t>
      </w:r>
      <w:r w:rsidRPr="006D27BA">
        <w:rPr>
          <w:rFonts w:ascii="Palatino Linotype" w:eastAsia="Times New Roman" w:hAnsi="Palatino Linotype" w:cs="Times New Roman"/>
          <w:sz w:val="24"/>
          <w:szCs w:val="24"/>
          <w:lang w:val="es-ES" w:eastAsia="es-ES"/>
        </w:rPr>
        <w:t xml:space="preserve">emitió respuesta el día </w:t>
      </w:r>
      <w:r w:rsidR="00D32818" w:rsidRPr="006D27BA">
        <w:rPr>
          <w:rFonts w:ascii="Palatino Linotype" w:eastAsia="Times New Roman" w:hAnsi="Palatino Linotype" w:cs="Times New Roman"/>
          <w:sz w:val="24"/>
          <w:szCs w:val="24"/>
          <w:lang w:val="es-ES" w:eastAsia="es-ES"/>
        </w:rPr>
        <w:t>veintisiete de junio de dos mil veintidós</w:t>
      </w:r>
      <w:r w:rsidRPr="006D27BA">
        <w:rPr>
          <w:rFonts w:ascii="Palatino Linotype" w:eastAsia="Times New Roman" w:hAnsi="Palatino Linotype" w:cs="Times New Roman"/>
          <w:sz w:val="24"/>
          <w:szCs w:val="24"/>
          <w:lang w:val="es-ES" w:eastAsia="es-ES"/>
        </w:rPr>
        <w:t>, en los términos siguientes:</w:t>
      </w:r>
    </w:p>
    <w:p w:rsidR="00DE50E4" w:rsidRPr="006D27BA" w:rsidRDefault="00DE50E4" w:rsidP="00DE50E4">
      <w:pPr>
        <w:spacing w:after="0" w:line="360" w:lineRule="auto"/>
        <w:jc w:val="both"/>
        <w:rPr>
          <w:rFonts w:ascii="Palatino Linotype" w:hAnsi="Palatino Linotype" w:cs="Arial"/>
          <w:sz w:val="24"/>
          <w:szCs w:val="28"/>
        </w:rPr>
      </w:pPr>
    </w:p>
    <w:p w:rsidR="00D32818" w:rsidRPr="006D27BA" w:rsidRDefault="00DE50E4" w:rsidP="00D32818">
      <w:pPr>
        <w:tabs>
          <w:tab w:val="left" w:pos="5647"/>
        </w:tabs>
        <w:spacing w:after="0" w:line="240" w:lineRule="auto"/>
        <w:ind w:left="567" w:right="567"/>
        <w:jc w:val="right"/>
        <w:rPr>
          <w:rFonts w:ascii="Palatino Linotype" w:eastAsia="Times New Roman" w:hAnsi="Palatino Linotype" w:cs="Times New Roman"/>
          <w:i/>
          <w:szCs w:val="24"/>
          <w:lang w:eastAsia="es-ES"/>
        </w:rPr>
      </w:pPr>
      <w:r w:rsidRPr="006D27BA">
        <w:rPr>
          <w:rFonts w:ascii="Palatino Linotype" w:eastAsia="Times New Roman" w:hAnsi="Palatino Linotype" w:cs="Times New Roman"/>
          <w:i/>
          <w:szCs w:val="24"/>
          <w:lang w:val="es-ES_tradnl" w:eastAsia="es-ES"/>
        </w:rPr>
        <w:t>"</w:t>
      </w:r>
      <w:r w:rsidR="00D32818" w:rsidRPr="006D27BA">
        <w:rPr>
          <w:rFonts w:ascii="Palatino Linotype" w:eastAsia="Times New Roman" w:hAnsi="Palatino Linotype" w:cs="Times New Roman"/>
          <w:i/>
          <w:szCs w:val="24"/>
          <w:lang w:eastAsia="es-ES"/>
        </w:rPr>
        <w:t>Folio de la solicitud: 00079/HRZUM/IP/2022</w:t>
      </w:r>
    </w:p>
    <w:p w:rsidR="00D32818" w:rsidRPr="006D27BA" w:rsidRDefault="00D32818" w:rsidP="00D3281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D27BA">
        <w:rPr>
          <w:rFonts w:ascii="Palatino Linotype" w:eastAsia="Times New Roman" w:hAnsi="Palatino Linotype" w:cs="Times New Roman"/>
          <w:i/>
          <w:szCs w:val="24"/>
          <w:lang w:eastAsia="es-ES"/>
        </w:rPr>
        <w:lastRenderedPageBreak/>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00079/HRZUM/IP/2022; sírvase encontrar adjunto el archivo que detalla de forma precisa el requerimiento del solicitante, por lo que con el acto se cumple en tiempo y forma.</w:t>
      </w:r>
    </w:p>
    <w:p w:rsidR="00D32818" w:rsidRPr="006D27BA" w:rsidRDefault="00D32818" w:rsidP="00D32818">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D32818" w:rsidRPr="006D27BA" w:rsidRDefault="00D32818" w:rsidP="00D3281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D27BA">
        <w:rPr>
          <w:rFonts w:ascii="Palatino Linotype" w:eastAsia="Times New Roman" w:hAnsi="Palatino Linotype" w:cs="Times New Roman"/>
          <w:i/>
          <w:szCs w:val="24"/>
          <w:lang w:eastAsia="es-ES"/>
        </w:rPr>
        <w:t>ATENTAMENTE</w:t>
      </w:r>
    </w:p>
    <w:p w:rsidR="00DE50E4" w:rsidRPr="006D27BA" w:rsidRDefault="00D32818" w:rsidP="00D3281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6D27BA">
        <w:rPr>
          <w:rFonts w:ascii="Palatino Linotype" w:eastAsia="Times New Roman" w:hAnsi="Palatino Linotype" w:cs="Times New Roman"/>
          <w:i/>
          <w:szCs w:val="24"/>
          <w:lang w:eastAsia="es-ES"/>
        </w:rPr>
        <w:t>LCDA. ROSA EDITH VENTURA RIOS</w:t>
      </w:r>
      <w:r w:rsidR="00DE50E4" w:rsidRPr="006D27BA">
        <w:rPr>
          <w:rFonts w:ascii="Palatino Linotype" w:eastAsia="Times New Roman" w:hAnsi="Palatino Linotype" w:cs="Times New Roman"/>
          <w:i/>
          <w:szCs w:val="24"/>
          <w:lang w:val="es-ES_tradnl" w:eastAsia="es-ES"/>
        </w:rPr>
        <w:t>"</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Se hace constar que el </w:t>
      </w:r>
      <w:r w:rsidRPr="006D27BA">
        <w:rPr>
          <w:rFonts w:ascii="Palatino Linotype" w:hAnsi="Palatino Linotype" w:cs="Arial"/>
          <w:b/>
          <w:sz w:val="24"/>
          <w:szCs w:val="24"/>
        </w:rPr>
        <w:t>Sujeto Obligado</w:t>
      </w:r>
      <w:r w:rsidRPr="006D27BA">
        <w:rPr>
          <w:rFonts w:ascii="Palatino Linotype" w:hAnsi="Palatino Linotype" w:cs="Arial"/>
          <w:sz w:val="24"/>
          <w:szCs w:val="24"/>
        </w:rPr>
        <w:t xml:space="preserve"> adjunto los documentos electrónicos denominados “</w:t>
      </w:r>
      <w:r w:rsidR="00D32818" w:rsidRPr="006D27BA">
        <w:rPr>
          <w:rFonts w:ascii="Palatino Linotype" w:hAnsi="Palatino Linotype" w:cs="Arial"/>
          <w:b/>
          <w:i/>
          <w:sz w:val="24"/>
          <w:szCs w:val="24"/>
        </w:rPr>
        <w:t xml:space="preserve">s00079.rar </w:t>
      </w:r>
      <w:r w:rsidRPr="006D27BA">
        <w:rPr>
          <w:rFonts w:ascii="Palatino Linotype" w:hAnsi="Palatino Linotype" w:cs="Arial"/>
          <w:sz w:val="24"/>
          <w:szCs w:val="24"/>
        </w:rPr>
        <w:t xml:space="preserve">y </w:t>
      </w:r>
      <w:r w:rsidR="00D32818" w:rsidRPr="006D27BA">
        <w:rPr>
          <w:rFonts w:ascii="Palatino Linotype" w:hAnsi="Palatino Linotype" w:cs="Arial"/>
          <w:b/>
          <w:i/>
          <w:sz w:val="24"/>
          <w:szCs w:val="24"/>
        </w:rPr>
        <w:t>Acta Séptima Sesión Extraordinaria CT HRAEZ 2022.pdf</w:t>
      </w:r>
      <w:r w:rsidRPr="006D27BA">
        <w:rPr>
          <w:rFonts w:ascii="Palatino Linotype" w:hAnsi="Palatino Linotype" w:cs="Arial"/>
          <w:sz w:val="24"/>
          <w:szCs w:val="24"/>
        </w:rPr>
        <w:t>”, los cuales al ser del conocimiento de las partes, se omite su inserción en este apartado, en obvio de repeticiones innecesarias.</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both"/>
        <w:rPr>
          <w:rFonts w:ascii="Palatino Linotype" w:eastAsia="Times New Roman" w:hAnsi="Palatino Linotype" w:cs="Arial"/>
          <w:sz w:val="24"/>
          <w:szCs w:val="24"/>
          <w:lang w:val="es-ES" w:eastAsia="es-ES"/>
        </w:rPr>
      </w:pPr>
      <w:r w:rsidRPr="006D27BA">
        <w:rPr>
          <w:rFonts w:ascii="Palatino Linotype" w:hAnsi="Palatino Linotype" w:cs="Arial"/>
          <w:b/>
          <w:sz w:val="28"/>
          <w:szCs w:val="28"/>
        </w:rPr>
        <w:t>TERCERO</w:t>
      </w:r>
      <w:r w:rsidRPr="006D27BA">
        <w:rPr>
          <w:rFonts w:ascii="Palatino Linotype" w:hAnsi="Palatino Linotype" w:cs="Arial"/>
          <w:sz w:val="24"/>
          <w:szCs w:val="24"/>
        </w:rPr>
        <w:t xml:space="preserve">. </w:t>
      </w:r>
      <w:r w:rsidRPr="006D27BA">
        <w:rPr>
          <w:rFonts w:ascii="Palatino Linotype" w:eastAsia="Times New Roman" w:hAnsi="Palatino Linotype" w:cs="Arial"/>
          <w:sz w:val="24"/>
          <w:szCs w:val="24"/>
          <w:lang w:val="es-ES" w:eastAsia="es-ES"/>
        </w:rPr>
        <w:t xml:space="preserve">Inconforme con la respuesta proporcionada, en fecha </w:t>
      </w:r>
      <w:r w:rsidR="001A1D96" w:rsidRPr="006D27BA">
        <w:rPr>
          <w:rFonts w:ascii="Palatino Linotype" w:eastAsia="Times New Roman" w:hAnsi="Palatino Linotype" w:cs="Arial"/>
          <w:sz w:val="24"/>
          <w:szCs w:val="24"/>
          <w:lang w:val="es-ES" w:eastAsia="es-ES"/>
        </w:rPr>
        <w:t>primero de agosto de dos mil veintidós</w:t>
      </w:r>
      <w:r w:rsidRPr="006D27BA">
        <w:rPr>
          <w:rFonts w:ascii="Palatino Linotype" w:eastAsia="Times New Roman" w:hAnsi="Palatino Linotype" w:cs="Arial"/>
          <w:sz w:val="24"/>
          <w:szCs w:val="24"/>
          <w:lang w:val="es-ES" w:eastAsia="es-ES"/>
        </w:rPr>
        <w:t>, el</w:t>
      </w:r>
      <w:r w:rsidRPr="006D27BA">
        <w:rPr>
          <w:rFonts w:ascii="Palatino Linotype" w:eastAsia="Times New Roman" w:hAnsi="Palatino Linotype" w:cs="Arial"/>
          <w:b/>
          <w:color w:val="000000"/>
          <w:sz w:val="24"/>
          <w:szCs w:val="24"/>
          <w:lang w:val="es-ES" w:eastAsia="es-ES"/>
        </w:rPr>
        <w:t xml:space="preserve"> Recurrente</w:t>
      </w:r>
      <w:r w:rsidRPr="006D27BA">
        <w:rPr>
          <w:rFonts w:ascii="Palatino Linotype" w:eastAsia="Times New Roman" w:hAnsi="Palatino Linotype" w:cs="Arial"/>
          <w:color w:val="000000"/>
          <w:sz w:val="24"/>
          <w:szCs w:val="24"/>
          <w:lang w:val="es-ES" w:eastAsia="es-ES"/>
        </w:rPr>
        <w:t xml:space="preserve"> </w:t>
      </w:r>
      <w:r w:rsidRPr="006D27BA">
        <w:rPr>
          <w:rFonts w:ascii="Palatino Linotype" w:eastAsia="Times New Roman" w:hAnsi="Palatino Linotype" w:cs="Arial"/>
          <w:sz w:val="24"/>
          <w:szCs w:val="24"/>
          <w:lang w:val="es-ES" w:eastAsia="es-ES"/>
        </w:rPr>
        <w:t>interpuso el recurso de revisión, quedando registrado en el</w:t>
      </w:r>
      <w:r w:rsidRPr="006D27BA">
        <w:rPr>
          <w:rFonts w:ascii="Palatino Linotype" w:eastAsia="Arial Unicode MS" w:hAnsi="Palatino Linotype" w:cs="Arial"/>
          <w:b/>
          <w:sz w:val="24"/>
          <w:szCs w:val="24"/>
          <w:lang w:val="es-ES" w:eastAsia="es-ES"/>
        </w:rPr>
        <w:t xml:space="preserve"> SAIMEX</w:t>
      </w:r>
      <w:r w:rsidRPr="006D27BA">
        <w:rPr>
          <w:rFonts w:ascii="Palatino Linotype" w:eastAsia="Arial Unicode MS" w:hAnsi="Palatino Linotype" w:cs="Arial"/>
          <w:sz w:val="24"/>
          <w:szCs w:val="24"/>
          <w:lang w:val="es-ES" w:eastAsia="es-ES"/>
        </w:rPr>
        <w:t xml:space="preserve"> con el número de recurso </w:t>
      </w:r>
      <w:r w:rsidR="001A1D96" w:rsidRPr="006D27BA">
        <w:rPr>
          <w:rFonts w:ascii="Palatino Linotype" w:eastAsia="Times New Roman" w:hAnsi="Palatino Linotype" w:cs="Times New Roman"/>
          <w:b/>
          <w:sz w:val="24"/>
          <w:szCs w:val="24"/>
          <w:lang w:val="es-ES" w:eastAsia="es-ES"/>
        </w:rPr>
        <w:t>12905</w:t>
      </w:r>
      <w:r w:rsidRPr="006D27BA">
        <w:rPr>
          <w:rFonts w:ascii="Palatino Linotype" w:eastAsia="Times New Roman" w:hAnsi="Palatino Linotype" w:cs="Times New Roman"/>
          <w:b/>
          <w:sz w:val="24"/>
          <w:szCs w:val="24"/>
          <w:lang w:val="es-ES" w:eastAsia="es-ES"/>
        </w:rPr>
        <w:t xml:space="preserve">/INFOEM/IP/RR/2022, </w:t>
      </w:r>
      <w:r w:rsidRPr="006D27BA">
        <w:rPr>
          <w:rFonts w:ascii="Palatino Linotype" w:eastAsia="Times New Roman" w:hAnsi="Palatino Linotype" w:cs="Arial"/>
          <w:sz w:val="24"/>
          <w:szCs w:val="24"/>
          <w:lang w:val="es-ES" w:eastAsia="es-ES"/>
        </w:rPr>
        <w:t>en el que expresó como acto impugnado y razones o motivos de inconformidad los siguientes:</w:t>
      </w:r>
    </w:p>
    <w:p w:rsidR="00DE50E4" w:rsidRPr="006D27BA" w:rsidRDefault="00DE50E4" w:rsidP="00DE50E4">
      <w:pPr>
        <w:spacing w:after="0" w:line="360" w:lineRule="auto"/>
        <w:ind w:right="51"/>
        <w:jc w:val="both"/>
        <w:rPr>
          <w:rFonts w:ascii="Palatino Linotype" w:eastAsia="Times New Roman" w:hAnsi="Palatino Linotype" w:cs="Arial"/>
          <w:sz w:val="24"/>
          <w:szCs w:val="24"/>
          <w:lang w:val="es-ES" w:eastAsia="es-ES"/>
        </w:rPr>
      </w:pPr>
    </w:p>
    <w:p w:rsidR="00DE50E4" w:rsidRPr="006D27BA"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r w:rsidRPr="006D27BA">
        <w:rPr>
          <w:rFonts w:ascii="Palatino Linotype" w:eastAsia="Times New Roman" w:hAnsi="Palatino Linotype" w:cs="Times New Roman"/>
          <w:b/>
          <w:sz w:val="24"/>
          <w:szCs w:val="24"/>
          <w:lang w:val="es-ES" w:eastAsia="es-ES"/>
        </w:rPr>
        <w:t xml:space="preserve">Acto Impugnado: </w:t>
      </w:r>
    </w:p>
    <w:p w:rsidR="00DE50E4" w:rsidRPr="006D27BA"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p>
    <w:p w:rsidR="00DE50E4" w:rsidRPr="006D27BA" w:rsidRDefault="00DE50E4" w:rsidP="00DE50E4">
      <w:pPr>
        <w:spacing w:after="0" w:line="240" w:lineRule="auto"/>
        <w:ind w:left="567" w:right="616"/>
        <w:jc w:val="both"/>
        <w:rPr>
          <w:rFonts w:ascii="Palatino Linotype" w:eastAsia="Times New Roman" w:hAnsi="Palatino Linotype" w:cs="Times New Roman"/>
          <w:i/>
          <w:sz w:val="24"/>
          <w:szCs w:val="24"/>
          <w:lang w:val="es-ES" w:eastAsia="es-ES"/>
        </w:rPr>
      </w:pPr>
      <w:r w:rsidRPr="006D27BA">
        <w:rPr>
          <w:rFonts w:ascii="Palatino Linotype" w:eastAsia="Times New Roman" w:hAnsi="Palatino Linotype" w:cs="Times New Roman"/>
          <w:i/>
          <w:sz w:val="24"/>
          <w:szCs w:val="24"/>
          <w:lang w:val="es-ES" w:eastAsia="es-ES"/>
        </w:rPr>
        <w:t>“</w:t>
      </w:r>
      <w:r w:rsidR="001A1D96" w:rsidRPr="006D27BA">
        <w:rPr>
          <w:rFonts w:ascii="Palatino Linotype" w:eastAsia="Times New Roman" w:hAnsi="Palatino Linotype" w:cs="Times New Roman"/>
          <w:i/>
          <w:sz w:val="24"/>
          <w:szCs w:val="24"/>
          <w:lang w:val="es-ES" w:eastAsia="es-ES"/>
        </w:rPr>
        <w:t>No entregan la totalidad de las áreas, siendo que todas y cada una de las áreas que integran el hospital regional de alta especialidad de Zumpango debe contar con sus cédulas de base de datos, aviso de privacidad integral, aviso de privacidad simplificado y sus documentos de seguridad, y elmsujeto obligado no cumplió con la petición</w:t>
      </w:r>
      <w:r w:rsidRPr="006D27BA">
        <w:rPr>
          <w:rFonts w:ascii="Palatino Linotype" w:eastAsia="Times New Roman" w:hAnsi="Palatino Linotype" w:cs="Times New Roman"/>
          <w:i/>
          <w:sz w:val="24"/>
          <w:szCs w:val="24"/>
          <w:lang w:val="es-ES" w:eastAsia="es-ES"/>
        </w:rPr>
        <w:t>” (sic)</w:t>
      </w:r>
    </w:p>
    <w:p w:rsidR="001A1D96" w:rsidRPr="006D27BA" w:rsidRDefault="001A1D96" w:rsidP="00DE50E4">
      <w:pPr>
        <w:spacing w:after="0" w:line="240" w:lineRule="auto"/>
        <w:ind w:left="567" w:right="616"/>
        <w:jc w:val="both"/>
        <w:rPr>
          <w:rFonts w:ascii="Palatino Linotype" w:eastAsia="Times New Roman" w:hAnsi="Palatino Linotype" w:cs="Times New Roman"/>
          <w:i/>
          <w:sz w:val="24"/>
          <w:szCs w:val="24"/>
          <w:lang w:val="es-ES" w:eastAsia="es-ES"/>
        </w:rPr>
      </w:pPr>
    </w:p>
    <w:p w:rsidR="00DE50E4" w:rsidRPr="006D27BA"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r w:rsidRPr="006D27BA">
        <w:rPr>
          <w:rFonts w:ascii="Palatino Linotype" w:eastAsia="Times New Roman" w:hAnsi="Palatino Linotype" w:cs="Times New Roman"/>
          <w:b/>
          <w:sz w:val="24"/>
          <w:szCs w:val="24"/>
          <w:lang w:val="es-ES" w:eastAsia="es-ES"/>
        </w:rPr>
        <w:t>Razones o motivos de inconformidad:</w:t>
      </w:r>
    </w:p>
    <w:p w:rsidR="00DE50E4" w:rsidRPr="006D27BA" w:rsidRDefault="00DE50E4" w:rsidP="00DE50E4">
      <w:pPr>
        <w:spacing w:after="0" w:line="276" w:lineRule="auto"/>
        <w:ind w:right="616"/>
        <w:jc w:val="both"/>
        <w:rPr>
          <w:rFonts w:ascii="Palatino Linotype" w:eastAsia="Times New Roman" w:hAnsi="Palatino Linotype" w:cs="Times New Roman"/>
          <w:sz w:val="24"/>
          <w:szCs w:val="24"/>
          <w:lang w:val="es-ES" w:eastAsia="es-ES"/>
        </w:rPr>
      </w:pPr>
    </w:p>
    <w:p w:rsidR="00DE50E4" w:rsidRPr="006D27BA" w:rsidRDefault="00DE50E4" w:rsidP="00DE50E4">
      <w:pPr>
        <w:spacing w:after="0" w:line="240" w:lineRule="auto"/>
        <w:ind w:left="567" w:right="616"/>
        <w:jc w:val="both"/>
        <w:rPr>
          <w:rFonts w:ascii="Palatino Linotype" w:eastAsia="Times New Roman" w:hAnsi="Palatino Linotype" w:cs="Times New Roman"/>
          <w:i/>
          <w:sz w:val="24"/>
          <w:szCs w:val="24"/>
          <w:lang w:val="es-ES" w:eastAsia="es-ES"/>
        </w:rPr>
      </w:pPr>
      <w:r w:rsidRPr="006D27BA">
        <w:rPr>
          <w:rFonts w:ascii="Palatino Linotype" w:eastAsia="Times New Roman" w:hAnsi="Palatino Linotype" w:cs="Times New Roman"/>
          <w:i/>
          <w:sz w:val="24"/>
          <w:szCs w:val="24"/>
          <w:lang w:val="es-ES" w:eastAsia="es-ES"/>
        </w:rPr>
        <w:t>“</w:t>
      </w:r>
      <w:r w:rsidR="001A1D96" w:rsidRPr="006D27BA">
        <w:rPr>
          <w:rFonts w:ascii="Palatino Linotype" w:eastAsia="Times New Roman" w:hAnsi="Palatino Linotype" w:cs="Times New Roman"/>
          <w:i/>
          <w:sz w:val="24"/>
          <w:szCs w:val="24"/>
          <w:lang w:eastAsia="es-ES"/>
        </w:rPr>
        <w:t>No entregan la totalidad de lo solicitado</w:t>
      </w:r>
      <w:r w:rsidRPr="006D27BA">
        <w:rPr>
          <w:rFonts w:ascii="Palatino Linotype" w:eastAsia="Times New Roman" w:hAnsi="Palatino Linotype" w:cs="Times New Roman"/>
          <w:i/>
          <w:sz w:val="24"/>
          <w:szCs w:val="24"/>
          <w:lang w:val="es-ES" w:eastAsia="es-ES"/>
        </w:rPr>
        <w:t>” (sic)</w:t>
      </w:r>
    </w:p>
    <w:p w:rsidR="00DE50E4" w:rsidRPr="006D27BA" w:rsidRDefault="00DE50E4" w:rsidP="00DE50E4">
      <w:pPr>
        <w:spacing w:after="0" w:line="360" w:lineRule="auto"/>
        <w:jc w:val="both"/>
        <w:rPr>
          <w:rFonts w:ascii="Palatino Linotype" w:eastAsia="Times New Roman" w:hAnsi="Palatino Linotype" w:cs="Arial"/>
          <w:sz w:val="24"/>
          <w:lang w:eastAsia="es-ES"/>
        </w:rPr>
      </w:pPr>
    </w:p>
    <w:p w:rsidR="00DE50E4" w:rsidRPr="006D27BA" w:rsidRDefault="00DE50E4" w:rsidP="00DE50E4">
      <w:pPr>
        <w:spacing w:after="0" w:line="360" w:lineRule="auto"/>
        <w:jc w:val="both"/>
        <w:rPr>
          <w:rFonts w:ascii="Palatino Linotype" w:eastAsia="Times New Roman" w:hAnsi="Palatino Linotype" w:cs="Arial"/>
          <w:sz w:val="24"/>
          <w:lang w:eastAsia="es-ES"/>
        </w:rPr>
      </w:pPr>
    </w:p>
    <w:p w:rsidR="00DE50E4" w:rsidRPr="006D27BA" w:rsidRDefault="00DE50E4" w:rsidP="00DE50E4">
      <w:pPr>
        <w:spacing w:after="0" w:line="360" w:lineRule="auto"/>
        <w:jc w:val="both"/>
        <w:rPr>
          <w:rFonts w:ascii="Palatino Linotype" w:eastAsia="Times New Roman" w:hAnsi="Palatino Linotype" w:cs="Arial"/>
          <w:sz w:val="24"/>
          <w:szCs w:val="24"/>
          <w:lang w:val="es-ES_tradnl" w:eastAsia="es-ES"/>
        </w:rPr>
      </w:pPr>
      <w:r w:rsidRPr="006D27BA">
        <w:rPr>
          <w:rFonts w:ascii="Palatino Linotype" w:eastAsia="Times New Roman" w:hAnsi="Palatino Linotype" w:cs="Arial"/>
          <w:b/>
          <w:sz w:val="28"/>
          <w:lang w:eastAsia="es-ES"/>
        </w:rPr>
        <w:t xml:space="preserve">CUARTO. </w:t>
      </w:r>
      <w:r w:rsidRPr="006D27BA">
        <w:rPr>
          <w:rFonts w:ascii="Palatino Linotype" w:eastAsia="Times New Roman" w:hAnsi="Palatino Linotype" w:cs="Arial"/>
          <w:sz w:val="24"/>
          <w:szCs w:val="24"/>
          <w:lang w:val="es-ES" w:eastAsia="es-ES"/>
        </w:rPr>
        <w:t xml:space="preserve">En fecha </w:t>
      </w:r>
      <w:r w:rsidR="00770202" w:rsidRPr="006D27BA">
        <w:rPr>
          <w:rFonts w:ascii="Palatino Linotype" w:eastAsia="Times New Roman" w:hAnsi="Palatino Linotype" w:cs="Arial"/>
          <w:sz w:val="24"/>
          <w:szCs w:val="24"/>
          <w:lang w:val="es-ES" w:eastAsia="es-ES"/>
        </w:rPr>
        <w:t>dieciocho de julio de dos mil veintidós</w:t>
      </w:r>
      <w:r w:rsidRPr="006D27BA">
        <w:rPr>
          <w:rFonts w:ascii="Palatino Linotype" w:eastAsia="Times New Roman" w:hAnsi="Palatino Linotype" w:cs="Arial"/>
          <w:sz w:val="24"/>
          <w:szCs w:val="24"/>
          <w:lang w:val="es-ES" w:eastAsia="es-ES"/>
        </w:rPr>
        <w:t xml:space="preserve">, el </w:t>
      </w:r>
      <w:r w:rsidRPr="006D27BA">
        <w:rPr>
          <w:rFonts w:ascii="Palatino Linotype" w:eastAsia="Times New Roman" w:hAnsi="Palatino Linotype" w:cs="Arial"/>
          <w:sz w:val="24"/>
          <w:szCs w:val="24"/>
          <w:lang w:val="es-ES_tradnl" w:eastAsia="es-ES"/>
        </w:rPr>
        <w:t>recurso de que</w:t>
      </w:r>
      <w:r w:rsidRPr="006D27BA">
        <w:rPr>
          <w:rFonts w:ascii="Palatino Linotype" w:eastAsia="Times New Roman" w:hAnsi="Palatino Linotype" w:cs="Arial"/>
          <w:sz w:val="24"/>
          <w:szCs w:val="24"/>
          <w:lang w:val="es-ES" w:eastAsia="es-ES"/>
        </w:rPr>
        <w:t xml:space="preserve"> se trata</w:t>
      </w:r>
      <w:r w:rsidRPr="006D27BA">
        <w:rPr>
          <w:rFonts w:ascii="Palatino Linotype" w:eastAsia="Times New Roman" w:hAnsi="Palatino Linotype" w:cs="Arial"/>
          <w:sz w:val="24"/>
          <w:szCs w:val="24"/>
          <w:lang w:val="es-ES_tradnl" w:eastAsia="es-ES"/>
        </w:rPr>
        <w:t xml:space="preserve"> se envió electrónicamente al Instituto de </w:t>
      </w:r>
      <w:r w:rsidRPr="006D27BA">
        <w:rPr>
          <w:rFonts w:ascii="Palatino Linotype" w:eastAsia="Arial Unicode MS" w:hAnsi="Palatino Linotype" w:cs="Arial"/>
          <w:sz w:val="24"/>
          <w:szCs w:val="24"/>
          <w:lang w:val="es-ES" w:eastAsia="es-ES"/>
        </w:rPr>
        <w:t>Transparencia</w:t>
      </w:r>
      <w:r w:rsidRPr="006D27B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D27BA">
        <w:rPr>
          <w:rFonts w:ascii="Palatino Linotype" w:eastAsia="Times New Roman" w:hAnsi="Palatino Linotype" w:cs="Times New Roman"/>
          <w:sz w:val="24"/>
          <w:szCs w:val="24"/>
          <w:lang w:val="es-ES" w:eastAsia="es-ES"/>
        </w:rPr>
        <w:t>Ley de Transparencia y Acceso a la Información Pública del Estado de México y Municipios</w:t>
      </w:r>
      <w:r w:rsidRPr="006D27BA">
        <w:rPr>
          <w:rFonts w:ascii="Palatino Linotype" w:eastAsia="Times New Roman" w:hAnsi="Palatino Linotype" w:cs="Arial"/>
          <w:sz w:val="24"/>
          <w:szCs w:val="24"/>
          <w:lang w:val="es-ES_tradnl" w:eastAsia="es-ES"/>
        </w:rPr>
        <w:t>, y se turnó a través del</w:t>
      </w:r>
      <w:r w:rsidRPr="006D27BA">
        <w:rPr>
          <w:rFonts w:ascii="Palatino Linotype" w:eastAsia="Arial Unicode MS" w:hAnsi="Palatino Linotype" w:cs="Arial"/>
          <w:sz w:val="24"/>
          <w:szCs w:val="24"/>
          <w:lang w:val="es-ES_tradnl" w:eastAsia="es-ES"/>
        </w:rPr>
        <w:t xml:space="preserve"> </w:t>
      </w:r>
      <w:r w:rsidRPr="006D27BA">
        <w:rPr>
          <w:rFonts w:ascii="Palatino Linotype" w:eastAsia="Arial Unicode MS" w:hAnsi="Palatino Linotype" w:cs="Arial"/>
          <w:b/>
          <w:sz w:val="24"/>
          <w:szCs w:val="24"/>
          <w:lang w:val="es-ES_tradnl" w:eastAsia="es-ES"/>
        </w:rPr>
        <w:t>SAIMEX</w:t>
      </w:r>
      <w:r w:rsidRPr="006D27BA">
        <w:rPr>
          <w:rFonts w:ascii="Palatino Linotype" w:eastAsia="Times New Roman" w:hAnsi="Palatino Linotype" w:cs="Times New Roman"/>
          <w:sz w:val="24"/>
          <w:szCs w:val="24"/>
          <w:lang w:val="es-ES" w:eastAsia="es-ES"/>
        </w:rPr>
        <w:t xml:space="preserve"> al </w:t>
      </w:r>
      <w:r w:rsidRPr="006D27BA">
        <w:rPr>
          <w:rFonts w:ascii="Palatino Linotype" w:eastAsia="Times New Roman" w:hAnsi="Palatino Linotype" w:cs="Arial"/>
          <w:sz w:val="24"/>
          <w:szCs w:val="24"/>
          <w:lang w:val="es-ES_tradnl" w:eastAsia="es-ES"/>
        </w:rPr>
        <w:t xml:space="preserve">Comisionado Presidente </w:t>
      </w:r>
      <w:r w:rsidRPr="006D27BA">
        <w:rPr>
          <w:rFonts w:ascii="Palatino Linotype" w:eastAsia="Times New Roman" w:hAnsi="Palatino Linotype" w:cs="Arial"/>
          <w:b/>
          <w:sz w:val="24"/>
          <w:szCs w:val="24"/>
          <w:lang w:val="es-ES_tradnl" w:eastAsia="es-ES"/>
        </w:rPr>
        <w:t xml:space="preserve">JOSÉ MARTÍNEZ VILCHIS, </w:t>
      </w:r>
      <w:r w:rsidRPr="006D27BA">
        <w:rPr>
          <w:rFonts w:ascii="Palatino Linotype" w:eastAsia="Times New Roman" w:hAnsi="Palatino Linotype" w:cs="Arial"/>
          <w:sz w:val="24"/>
          <w:szCs w:val="24"/>
          <w:lang w:val="es-ES_tradnl" w:eastAsia="es-ES"/>
        </w:rPr>
        <w:t>a efecto de que decretara su admisión o desechamiento.</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_tradnl"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_tradnl"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b/>
          <w:sz w:val="28"/>
          <w:szCs w:val="28"/>
          <w:lang w:val="es-ES_tradnl" w:eastAsia="es-ES"/>
        </w:rPr>
        <w:t xml:space="preserve">QUINTO. </w:t>
      </w:r>
      <w:r w:rsidRPr="006D27BA">
        <w:rPr>
          <w:rFonts w:ascii="Palatino Linotype" w:eastAsia="Times New Roman" w:hAnsi="Palatino Linotype" w:cs="Arial"/>
          <w:sz w:val="24"/>
          <w:szCs w:val="24"/>
          <w:lang w:val="es-ES_tradnl" w:eastAsia="es-ES"/>
        </w:rPr>
        <w:t>E</w:t>
      </w:r>
      <w:r w:rsidRPr="006D27BA">
        <w:rPr>
          <w:rFonts w:ascii="Palatino Linotype" w:eastAsia="Times New Roman" w:hAnsi="Palatino Linotype" w:cs="Arial"/>
          <w:sz w:val="24"/>
          <w:szCs w:val="24"/>
          <w:lang w:val="es-ES" w:eastAsia="es-ES"/>
        </w:rPr>
        <w:t xml:space="preserve">n fecha </w:t>
      </w:r>
      <w:r w:rsidR="00770202" w:rsidRPr="006D27BA">
        <w:rPr>
          <w:rFonts w:ascii="Palatino Linotype" w:eastAsia="Times New Roman" w:hAnsi="Palatino Linotype" w:cs="Arial"/>
          <w:sz w:val="24"/>
          <w:szCs w:val="24"/>
          <w:lang w:val="es-ES" w:eastAsia="es-ES"/>
        </w:rPr>
        <w:t>nueve de agosto de dos mil veintidós</w:t>
      </w:r>
      <w:r w:rsidRPr="006D27BA">
        <w:rPr>
          <w:rFonts w:ascii="Palatino Linotype" w:eastAsia="Times New Roman" w:hAnsi="Palatino Linotype" w:cs="Arial"/>
          <w:sz w:val="24"/>
          <w:szCs w:val="24"/>
          <w:lang w:val="es-ES" w:eastAsia="es-ES"/>
        </w:rPr>
        <w:t xml:space="preserve">, atento a lo dispuesto en el </w:t>
      </w:r>
      <w:r w:rsidRPr="006D27BA">
        <w:rPr>
          <w:rFonts w:ascii="Palatino Linotype" w:eastAsia="Times New Roman" w:hAnsi="Palatino Linotype" w:cs="Arial"/>
          <w:sz w:val="24"/>
          <w:szCs w:val="24"/>
          <w:lang w:val="es-ES_tradnl" w:eastAsia="es-ES"/>
        </w:rPr>
        <w:t>artículo</w:t>
      </w:r>
      <w:r w:rsidRPr="006D27BA">
        <w:rPr>
          <w:rFonts w:ascii="Palatino Linotype" w:eastAsia="Times New Roman" w:hAnsi="Palatino Linotype" w:cs="Arial"/>
          <w:sz w:val="24"/>
          <w:szCs w:val="24"/>
          <w:lang w:val="es-ES" w:eastAsia="es-ES"/>
        </w:rPr>
        <w:t xml:space="preserve"> 185 fracciones I, II y IV </w:t>
      </w:r>
      <w:r w:rsidRPr="006D27BA">
        <w:rPr>
          <w:rFonts w:ascii="Palatino Linotype" w:eastAsia="Times New Roman" w:hAnsi="Palatino Linotype" w:cs="Arial"/>
          <w:sz w:val="24"/>
          <w:szCs w:val="24"/>
          <w:lang w:val="es-ES_tradnl" w:eastAsia="es-ES"/>
        </w:rPr>
        <w:t xml:space="preserve">de la </w:t>
      </w:r>
      <w:r w:rsidRPr="006D27B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D27BA">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b/>
          <w:sz w:val="28"/>
          <w:szCs w:val="28"/>
        </w:rPr>
        <w:t xml:space="preserve">SEXTO. </w:t>
      </w:r>
      <w:r w:rsidRPr="006D27BA">
        <w:rPr>
          <w:rFonts w:ascii="Palatino Linotype" w:hAnsi="Palatino Linotype" w:cs="Arial"/>
          <w:sz w:val="24"/>
          <w:szCs w:val="24"/>
        </w:rPr>
        <w:t xml:space="preserve">Una vez abierta la etapa de instrucción, se advierte que el </w:t>
      </w:r>
      <w:r w:rsidRPr="006D27BA">
        <w:rPr>
          <w:rFonts w:ascii="Palatino Linotype" w:hAnsi="Palatino Linotype" w:cs="Arial"/>
          <w:b/>
          <w:sz w:val="24"/>
          <w:szCs w:val="24"/>
        </w:rPr>
        <w:t>Sujeto Obligado</w:t>
      </w:r>
      <w:r w:rsidRPr="006D27BA">
        <w:rPr>
          <w:rFonts w:ascii="Palatino Linotype" w:hAnsi="Palatino Linotype" w:cs="Arial"/>
          <w:sz w:val="24"/>
          <w:szCs w:val="24"/>
        </w:rPr>
        <w:t xml:space="preserve"> rindió su in</w:t>
      </w:r>
      <w:r w:rsidR="00770202" w:rsidRPr="006D27BA">
        <w:rPr>
          <w:rFonts w:ascii="Palatino Linotype" w:hAnsi="Palatino Linotype" w:cs="Arial"/>
          <w:sz w:val="24"/>
          <w:szCs w:val="24"/>
        </w:rPr>
        <w:t xml:space="preserve">forme justificado, por medio del documento electrónico </w:t>
      </w:r>
      <w:r w:rsidRPr="006D27BA">
        <w:rPr>
          <w:rFonts w:ascii="Palatino Linotype" w:hAnsi="Palatino Linotype" w:cs="Arial"/>
          <w:sz w:val="24"/>
          <w:szCs w:val="24"/>
        </w:rPr>
        <w:t>“</w:t>
      </w:r>
      <w:r w:rsidR="00770202" w:rsidRPr="006D27BA">
        <w:rPr>
          <w:rFonts w:ascii="Palatino Linotype" w:hAnsi="Palatino Linotype" w:cs="Arial"/>
          <w:b/>
          <w:i/>
          <w:sz w:val="24"/>
          <w:szCs w:val="24"/>
        </w:rPr>
        <w:t xml:space="preserve">Manifestaciones </w:t>
      </w:r>
      <w:r w:rsidR="00770202" w:rsidRPr="006D27BA">
        <w:rPr>
          <w:rFonts w:ascii="Palatino Linotype" w:hAnsi="Palatino Linotype" w:cs="Arial"/>
          <w:b/>
          <w:i/>
          <w:sz w:val="24"/>
          <w:szCs w:val="24"/>
        </w:rPr>
        <w:lastRenderedPageBreak/>
        <w:t>RR 12905..pdf</w:t>
      </w:r>
      <w:r w:rsidRPr="006D27BA">
        <w:rPr>
          <w:rFonts w:ascii="Palatino Linotype" w:hAnsi="Palatino Linotype" w:cs="Arial"/>
          <w:sz w:val="24"/>
          <w:szCs w:val="24"/>
        </w:rPr>
        <w:t xml:space="preserve">”, </w:t>
      </w:r>
      <w:r w:rsidR="001B1477" w:rsidRPr="006D27BA">
        <w:rPr>
          <w:rFonts w:ascii="Palatino Linotype" w:hAnsi="Palatino Linotype" w:cs="Arial"/>
          <w:sz w:val="24"/>
          <w:szCs w:val="24"/>
        </w:rPr>
        <w:t>el cual fue puesto</w:t>
      </w:r>
      <w:r w:rsidRPr="006D27BA">
        <w:rPr>
          <w:rFonts w:ascii="Palatino Linotype" w:hAnsi="Palatino Linotype" w:cs="Arial"/>
          <w:sz w:val="24"/>
          <w:szCs w:val="24"/>
        </w:rPr>
        <w:t xml:space="preserve"> a la vista del </w:t>
      </w:r>
      <w:r w:rsidRPr="006D27BA">
        <w:rPr>
          <w:rFonts w:ascii="Palatino Linotype" w:hAnsi="Palatino Linotype" w:cs="Arial"/>
          <w:b/>
          <w:sz w:val="24"/>
          <w:szCs w:val="24"/>
        </w:rPr>
        <w:t>Recurrente</w:t>
      </w:r>
      <w:r w:rsidRPr="006D27BA">
        <w:rPr>
          <w:rFonts w:ascii="Palatino Linotype" w:hAnsi="Palatino Linotype" w:cs="Arial"/>
          <w:sz w:val="24"/>
          <w:szCs w:val="24"/>
        </w:rPr>
        <w:t xml:space="preserve">, a efecto que presentara las manifestaciones que a sus intereses conviniera, siendo omiso en desahogar la vista dentro del término de Ley. </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E5CBE" w:rsidRPr="006D27BA">
        <w:rPr>
          <w:rFonts w:ascii="Palatino Linotype" w:hAnsi="Palatino Linotype" w:cs="Arial"/>
          <w:sz w:val="24"/>
          <w:szCs w:val="24"/>
        </w:rPr>
        <w:t>diecisiete de noviembre de dos mil veintidós</w:t>
      </w:r>
      <w:r w:rsidRPr="006D27BA">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b/>
          <w:sz w:val="28"/>
          <w:szCs w:val="28"/>
        </w:rPr>
        <w:t xml:space="preserve">SÉPTIMO. </w:t>
      </w:r>
      <w:r w:rsidRPr="006D27BA">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2E5CBE" w:rsidRPr="006D27BA">
        <w:rPr>
          <w:rFonts w:ascii="Palatino Linotype" w:hAnsi="Palatino Linotype" w:cs="Arial"/>
          <w:sz w:val="24"/>
          <w:szCs w:val="24"/>
        </w:rPr>
        <w:t>diecinueve de septiembre de dos mil veintidós</w:t>
      </w:r>
      <w:r w:rsidRPr="006D27BA">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6D27BA">
        <w:rPr>
          <w:rFonts w:ascii="Palatino Linotype" w:eastAsia="Times New Roman" w:hAnsi="Palatino Linotype" w:cs="Arial"/>
          <w:sz w:val="24"/>
          <w:szCs w:val="24"/>
          <w:lang w:val="es-ES" w:eastAsia="es-E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 </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 </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 </w:t>
      </w:r>
    </w:p>
    <w:p w:rsidR="00DE50E4" w:rsidRPr="006D27BA"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b/>
          <w:sz w:val="24"/>
          <w:szCs w:val="24"/>
          <w:lang w:val="es-ES" w:eastAsia="es-ES"/>
        </w:rPr>
        <w:t xml:space="preserve">a) </w:t>
      </w:r>
      <w:r w:rsidRPr="006D27BA">
        <w:rPr>
          <w:rFonts w:ascii="Palatino Linotype" w:eastAsia="Times New Roman" w:hAnsi="Palatino Linotype" w:cs="Arial"/>
          <w:b/>
          <w:sz w:val="24"/>
          <w:szCs w:val="24"/>
          <w:lang w:val="es-ES" w:eastAsia="es-ES"/>
        </w:rPr>
        <w:tab/>
        <w:t>Complejidad del asunto:</w:t>
      </w:r>
      <w:r w:rsidRPr="006D27BA">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DE50E4" w:rsidRPr="006D27BA"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b/>
          <w:sz w:val="24"/>
          <w:szCs w:val="24"/>
          <w:lang w:val="es-ES" w:eastAsia="es-ES"/>
        </w:rPr>
        <w:t xml:space="preserve">b) </w:t>
      </w:r>
      <w:r w:rsidRPr="006D27BA">
        <w:rPr>
          <w:rFonts w:ascii="Palatino Linotype" w:eastAsia="Times New Roman" w:hAnsi="Palatino Linotype" w:cs="Arial"/>
          <w:b/>
          <w:sz w:val="24"/>
          <w:szCs w:val="24"/>
          <w:lang w:val="es-ES" w:eastAsia="es-ES"/>
        </w:rPr>
        <w:tab/>
        <w:t>Actividad Procesal del interesado:</w:t>
      </w:r>
      <w:r w:rsidRPr="006D27BA">
        <w:rPr>
          <w:rFonts w:ascii="Palatino Linotype" w:eastAsia="Times New Roman" w:hAnsi="Palatino Linotype" w:cs="Arial"/>
          <w:sz w:val="24"/>
          <w:szCs w:val="24"/>
          <w:lang w:val="es-ES" w:eastAsia="es-ES"/>
        </w:rPr>
        <w:t xml:space="preserve"> Acciones u omisiones del interesado.</w:t>
      </w:r>
    </w:p>
    <w:p w:rsidR="00DE50E4" w:rsidRPr="006D27BA"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b/>
          <w:sz w:val="24"/>
          <w:szCs w:val="24"/>
          <w:lang w:val="es-ES" w:eastAsia="es-ES"/>
        </w:rPr>
        <w:t xml:space="preserve">c) </w:t>
      </w:r>
      <w:r w:rsidRPr="006D27BA">
        <w:rPr>
          <w:rFonts w:ascii="Palatino Linotype" w:eastAsia="Times New Roman" w:hAnsi="Palatino Linotype" w:cs="Arial"/>
          <w:b/>
          <w:sz w:val="24"/>
          <w:szCs w:val="24"/>
          <w:lang w:val="es-ES" w:eastAsia="es-ES"/>
        </w:rPr>
        <w:tab/>
        <w:t>Conducta de la Autoridad:</w:t>
      </w:r>
      <w:r w:rsidRPr="006D27BA">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DE50E4" w:rsidRPr="006D27BA" w:rsidRDefault="00DE50E4" w:rsidP="00DE50E4">
      <w:pPr>
        <w:spacing w:after="0" w:line="360" w:lineRule="auto"/>
        <w:ind w:left="993" w:right="49" w:hanging="426"/>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b/>
          <w:sz w:val="24"/>
          <w:szCs w:val="24"/>
          <w:lang w:val="es-ES" w:eastAsia="es-ES"/>
        </w:rPr>
        <w:t xml:space="preserve">d) </w:t>
      </w:r>
      <w:r w:rsidRPr="006D27BA">
        <w:rPr>
          <w:rFonts w:ascii="Palatino Linotype" w:eastAsia="Times New Roman" w:hAnsi="Palatino Linotype" w:cs="Arial"/>
          <w:b/>
          <w:sz w:val="24"/>
          <w:szCs w:val="24"/>
          <w:lang w:val="es-ES" w:eastAsia="es-ES"/>
        </w:rPr>
        <w:tab/>
        <w:t>La afectación generada en la situación jurídica de la persona involucrada en el proceso:</w:t>
      </w:r>
      <w:r w:rsidRPr="006D27BA">
        <w:rPr>
          <w:rFonts w:ascii="Palatino Linotype" w:eastAsia="Times New Roman" w:hAnsi="Palatino Linotype" w:cs="Arial"/>
          <w:sz w:val="24"/>
          <w:szCs w:val="24"/>
          <w:lang w:val="es-ES" w:eastAsia="es-ES"/>
        </w:rPr>
        <w:t xml:space="preserve"> Violación a sus derechos humanos.</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6D27BA">
        <w:rPr>
          <w:rFonts w:ascii="Palatino Linotype" w:eastAsia="Times New Roman" w:hAnsi="Palatino Linotype" w:cs="Arial"/>
          <w:sz w:val="24"/>
          <w:szCs w:val="24"/>
          <w:lang w:val="es-ES" w:eastAsia="es-ES"/>
        </w:rPr>
        <w:lastRenderedPageBreak/>
        <w:t>PRESUPUESTO QUE CONSIDERÓ EL LEGISLADOR AL FIJARLOS Y LAS CARACTERÍSTICAS DEL CASO.”, visible en la Gaceta del Seminario Judicial de la Federación con el registro digital 205635.</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 </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p>
    <w:p w:rsidR="00DE50E4" w:rsidRPr="006D27BA" w:rsidRDefault="00DE50E4" w:rsidP="00DE50E4">
      <w:pPr>
        <w:spacing w:after="0" w:line="360" w:lineRule="auto"/>
        <w:ind w:right="49"/>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center"/>
        <w:rPr>
          <w:rFonts w:ascii="Palatino Linotype" w:hAnsi="Palatino Linotype" w:cs="Arial"/>
          <w:sz w:val="24"/>
          <w:szCs w:val="24"/>
        </w:rPr>
      </w:pPr>
      <w:r w:rsidRPr="006D27BA">
        <w:rPr>
          <w:rFonts w:ascii="Palatino Linotype" w:hAnsi="Palatino Linotype" w:cs="Arial"/>
          <w:b/>
          <w:sz w:val="28"/>
          <w:szCs w:val="24"/>
        </w:rPr>
        <w:t xml:space="preserve">C O N S I D E R A N D O </w:t>
      </w:r>
    </w:p>
    <w:p w:rsidR="00DE50E4" w:rsidRPr="006D27BA" w:rsidRDefault="00DE50E4" w:rsidP="00DE50E4">
      <w:pPr>
        <w:spacing w:after="0" w:line="360" w:lineRule="auto"/>
        <w:jc w:val="center"/>
        <w:rPr>
          <w:rFonts w:ascii="Palatino Linotype" w:hAnsi="Palatino Linotype" w:cs="Arial"/>
          <w:sz w:val="24"/>
          <w:szCs w:val="24"/>
        </w:rPr>
      </w:pPr>
    </w:p>
    <w:p w:rsidR="00DE50E4" w:rsidRPr="006D27BA" w:rsidRDefault="00DE50E4" w:rsidP="00DE50E4">
      <w:pPr>
        <w:spacing w:after="0" w:line="360" w:lineRule="auto"/>
        <w:jc w:val="both"/>
        <w:rPr>
          <w:rFonts w:ascii="Palatino Linotype" w:hAnsi="Palatino Linotype" w:cs="Arial"/>
          <w:sz w:val="28"/>
          <w:szCs w:val="28"/>
        </w:rPr>
      </w:pPr>
      <w:r w:rsidRPr="006D27BA">
        <w:rPr>
          <w:rFonts w:ascii="Palatino Linotype" w:hAnsi="Palatino Linotype" w:cs="Arial"/>
          <w:b/>
          <w:sz w:val="28"/>
          <w:szCs w:val="28"/>
        </w:rPr>
        <w:t xml:space="preserve">PRIMERO. </w:t>
      </w:r>
      <w:r w:rsidRPr="006D27BA">
        <w:rPr>
          <w:rFonts w:ascii="Palatino Linotype" w:hAnsi="Palatino Linotype" w:cs="Arial"/>
          <w:b/>
          <w:sz w:val="26"/>
          <w:szCs w:val="26"/>
        </w:rPr>
        <w:t>De la competencia</w:t>
      </w:r>
      <w:r w:rsidRPr="006D27BA">
        <w:rPr>
          <w:rFonts w:ascii="Palatino Linotype" w:hAnsi="Palatino Linotype" w:cs="Arial"/>
          <w:sz w:val="26"/>
          <w:szCs w:val="26"/>
        </w:rPr>
        <w:t>.</w:t>
      </w: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D27BA">
        <w:rPr>
          <w:rFonts w:ascii="Palatino Linotype" w:hAnsi="Palatino Linotype" w:cs="Arial"/>
          <w:b/>
          <w:sz w:val="24"/>
          <w:szCs w:val="24"/>
        </w:rPr>
        <w:t>Recurrente</w:t>
      </w:r>
      <w:r w:rsidRPr="006D27B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spacing w:after="0" w:line="360" w:lineRule="auto"/>
        <w:jc w:val="both"/>
        <w:rPr>
          <w:rFonts w:ascii="Palatino Linotype" w:hAnsi="Palatino Linotype" w:cs="Arial"/>
          <w:sz w:val="24"/>
          <w:szCs w:val="24"/>
        </w:rPr>
      </w:pPr>
    </w:p>
    <w:p w:rsidR="00DE50E4" w:rsidRPr="006D27BA" w:rsidRDefault="00DE50E4" w:rsidP="00DE50E4">
      <w:pPr>
        <w:autoSpaceDE w:val="0"/>
        <w:autoSpaceDN w:val="0"/>
        <w:adjustRightInd w:val="0"/>
        <w:spacing w:after="0" w:line="360" w:lineRule="auto"/>
        <w:jc w:val="both"/>
        <w:rPr>
          <w:rFonts w:ascii="Palatino Linotype" w:hAnsi="Palatino Linotype" w:cs="Arial"/>
          <w:bCs/>
          <w:sz w:val="24"/>
          <w:szCs w:val="24"/>
        </w:rPr>
      </w:pPr>
      <w:r w:rsidRPr="006D27BA">
        <w:rPr>
          <w:rFonts w:ascii="Palatino Linotype" w:hAnsi="Palatino Linotype" w:cs="Arial"/>
          <w:b/>
          <w:sz w:val="28"/>
          <w:szCs w:val="28"/>
        </w:rPr>
        <w:t>SEGUNDO. Del alcance del recurso de revisión.</w:t>
      </w:r>
      <w:r w:rsidRPr="006D27BA">
        <w:rPr>
          <w:rFonts w:ascii="Palatino Linotype" w:hAnsi="Palatino Linotype" w:cs="Arial"/>
          <w:bCs/>
          <w:sz w:val="28"/>
          <w:szCs w:val="28"/>
        </w:rPr>
        <w:t xml:space="preserve"> </w:t>
      </w:r>
    </w:p>
    <w:p w:rsidR="00DE50E4" w:rsidRPr="006D27BA" w:rsidRDefault="00DE50E4" w:rsidP="00DE50E4">
      <w:pPr>
        <w:autoSpaceDE w:val="0"/>
        <w:autoSpaceDN w:val="0"/>
        <w:adjustRightInd w:val="0"/>
        <w:spacing w:after="0" w:line="360" w:lineRule="auto"/>
        <w:jc w:val="both"/>
        <w:rPr>
          <w:rFonts w:ascii="Palatino Linotype" w:hAnsi="Palatino Linotype" w:cs="Arial"/>
          <w:bCs/>
          <w:sz w:val="24"/>
          <w:szCs w:val="24"/>
        </w:rPr>
      </w:pPr>
      <w:r w:rsidRPr="006D27BA">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DE50E4" w:rsidRPr="006D27BA" w:rsidRDefault="00DE50E4" w:rsidP="00DE50E4">
      <w:pPr>
        <w:autoSpaceDE w:val="0"/>
        <w:autoSpaceDN w:val="0"/>
        <w:adjustRightInd w:val="0"/>
        <w:spacing w:after="0" w:line="360" w:lineRule="auto"/>
        <w:jc w:val="both"/>
        <w:rPr>
          <w:rFonts w:ascii="Palatino Linotype" w:hAnsi="Palatino Linotype" w:cs="Arial"/>
          <w:bCs/>
          <w:sz w:val="24"/>
          <w:szCs w:val="24"/>
        </w:rPr>
      </w:pP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r w:rsidRPr="006D27BA">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6D27BA" w:rsidRDefault="00DE50E4" w:rsidP="00DE50E4">
      <w:pPr>
        <w:autoSpaceDE w:val="0"/>
        <w:autoSpaceDN w:val="0"/>
        <w:adjustRightInd w:val="0"/>
        <w:spacing w:after="0" w:line="360" w:lineRule="auto"/>
        <w:jc w:val="both"/>
        <w:rPr>
          <w:rFonts w:ascii="Palatino Linotype" w:hAnsi="Palatino Linotype" w:cs="Arial"/>
          <w:b/>
          <w:sz w:val="28"/>
          <w:szCs w:val="28"/>
        </w:rPr>
      </w:pPr>
      <w:r w:rsidRPr="006D27BA">
        <w:rPr>
          <w:rFonts w:ascii="Palatino Linotype" w:hAnsi="Palatino Linotype" w:cs="Arial"/>
          <w:b/>
          <w:sz w:val="28"/>
          <w:szCs w:val="28"/>
        </w:rPr>
        <w:t xml:space="preserve">TERCERO. Del estudio de las causas de improcedencia. </w:t>
      </w: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6D27BA">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6D27BA" w:rsidRDefault="00DE50E4" w:rsidP="00DE50E4">
      <w:pPr>
        <w:spacing w:after="0" w:line="240" w:lineRule="auto"/>
        <w:ind w:left="567" w:right="567"/>
        <w:jc w:val="both"/>
        <w:rPr>
          <w:rFonts w:ascii="Palatino Linotype" w:hAnsi="Palatino Linotype" w:cs="Arial"/>
        </w:rPr>
      </w:pPr>
      <w:r w:rsidRPr="006D27BA">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D27BA">
        <w:rPr>
          <w:rFonts w:ascii="Palatino Linotype" w:hAnsi="Palatino Linotype"/>
          <w:i/>
        </w:rPr>
        <w:t xml:space="preserve">Del examen de compatibilidad de los artículos </w:t>
      </w:r>
      <w:hyperlink r:id="rId7" w:history="1">
        <w:r w:rsidRPr="006D27BA">
          <w:rPr>
            <w:rFonts w:ascii="Palatino Linotype" w:eastAsia="Calibri" w:hAnsi="Palatino Linotype"/>
            <w:i/>
            <w:color w:val="0563C1" w:themeColor="hyperlink"/>
            <w:u w:val="single"/>
          </w:rPr>
          <w:t>73 y 74 de la Ley de Amparo</w:t>
        </w:r>
      </w:hyperlink>
      <w:r w:rsidRPr="006D27BA">
        <w:rPr>
          <w:rFonts w:ascii="Palatino Linotype" w:eastAsia="Calibri" w:hAnsi="Palatino Linotype"/>
          <w:i/>
          <w:color w:val="0563C1" w:themeColor="hyperlink"/>
          <w:u w:val="single"/>
        </w:rPr>
        <w:t xml:space="preserve"> </w:t>
      </w:r>
      <w:r w:rsidRPr="006D27BA">
        <w:rPr>
          <w:rFonts w:ascii="Palatino Linotype" w:hAnsi="Palatino Linotype"/>
          <w:i/>
        </w:rPr>
        <w:t xml:space="preserve">con el artículo </w:t>
      </w:r>
      <w:hyperlink r:id="rId8" w:history="1">
        <w:r w:rsidRPr="006D27BA">
          <w:rPr>
            <w:rFonts w:ascii="Palatino Linotype" w:eastAsia="Calibri" w:hAnsi="Palatino Linotype"/>
            <w:i/>
            <w:color w:val="0563C1" w:themeColor="hyperlink"/>
            <w:u w:val="single"/>
          </w:rPr>
          <w:t>25.1 de la Convención Americana sobre Derechos Humanos</w:t>
        </w:r>
      </w:hyperlink>
      <w:r w:rsidRPr="006D27BA">
        <w:rPr>
          <w:rFonts w:ascii="Palatino Linotype" w:hAnsi="Palatino Linotype"/>
          <w:i/>
        </w:rPr>
        <w:t xml:space="preserve"> </w:t>
      </w:r>
      <w:r w:rsidRPr="006D27BA">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D27BA">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r w:rsidRPr="006D27BA">
        <w:rPr>
          <w:rFonts w:ascii="Palatino Linotype" w:hAnsi="Palatino Linotype" w:cs="Arial"/>
          <w:sz w:val="24"/>
          <w:szCs w:val="24"/>
        </w:rPr>
        <w:t>Por lo que una vez que se analizó el expediente en estudio se cae en la cuenta de que no se actualiza ninguna de las casuales a continuación transcritas:</w:t>
      </w: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i/>
          <w:lang w:val="es-ES" w:eastAsia="es-ES"/>
        </w:rPr>
        <w:t>“</w:t>
      </w:r>
      <w:r w:rsidRPr="006D27BA">
        <w:rPr>
          <w:rFonts w:ascii="Palatino Linotype" w:eastAsia="Times New Roman" w:hAnsi="Palatino Linotype" w:cs="Arial"/>
          <w:b/>
          <w:i/>
          <w:lang w:val="es-ES" w:eastAsia="es-ES"/>
        </w:rPr>
        <w:t>Artículo 191</w:t>
      </w:r>
      <w:r w:rsidRPr="006D27BA">
        <w:rPr>
          <w:rFonts w:ascii="Palatino Linotype" w:eastAsia="Times New Roman" w:hAnsi="Palatino Linotype" w:cs="Arial"/>
          <w:i/>
          <w:lang w:val="es-ES" w:eastAsia="es-ES"/>
        </w:rPr>
        <w:t xml:space="preserve">. El recurso será desechado por improcedente cuando: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I</w:t>
      </w:r>
      <w:r w:rsidRPr="006D27BA">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II</w:t>
      </w:r>
      <w:r w:rsidRPr="006D27BA">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III</w:t>
      </w:r>
      <w:r w:rsidRPr="006D27BA">
        <w:rPr>
          <w:rFonts w:ascii="Palatino Linotype" w:eastAsia="Times New Roman" w:hAnsi="Palatino Linotype" w:cs="Arial"/>
          <w:i/>
          <w:lang w:val="es-ES" w:eastAsia="es-ES"/>
        </w:rPr>
        <w:t xml:space="preserve">. No actualice alguno de los supuestos previstos en la presente Ley;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IV</w:t>
      </w:r>
      <w:r w:rsidRPr="006D27BA">
        <w:rPr>
          <w:rFonts w:ascii="Palatino Linotype" w:eastAsia="Times New Roman" w:hAnsi="Palatino Linotype" w:cs="Arial"/>
          <w:i/>
          <w:lang w:val="es-ES" w:eastAsia="es-ES"/>
        </w:rPr>
        <w:t xml:space="preserve">. No se haya desahogado la prevención en los términos establecidos en la presente Ley;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V</w:t>
      </w:r>
      <w:r w:rsidRPr="006D27BA">
        <w:rPr>
          <w:rFonts w:ascii="Palatino Linotype" w:eastAsia="Times New Roman" w:hAnsi="Palatino Linotype" w:cs="Arial"/>
          <w:i/>
          <w:lang w:val="es-ES" w:eastAsia="es-ES"/>
        </w:rPr>
        <w:t xml:space="preserve">. Se impugne la veracidad de la información proporcionada;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VI</w:t>
      </w:r>
      <w:r w:rsidRPr="006D27BA">
        <w:rPr>
          <w:rFonts w:ascii="Palatino Linotype" w:eastAsia="Times New Roman" w:hAnsi="Palatino Linotype" w:cs="Arial"/>
          <w:i/>
          <w:lang w:val="es-ES" w:eastAsia="es-ES"/>
        </w:rPr>
        <w:t xml:space="preserve">. Se trate de una consulta, o trámite en específico; y  </w:t>
      </w:r>
    </w:p>
    <w:p w:rsidR="00DE50E4" w:rsidRPr="006D27BA" w:rsidRDefault="00DE50E4" w:rsidP="00DE50E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D27BA">
        <w:rPr>
          <w:rFonts w:ascii="Palatino Linotype" w:eastAsia="Times New Roman" w:hAnsi="Palatino Linotype" w:cs="Arial"/>
          <w:b/>
          <w:i/>
          <w:lang w:val="es-ES" w:eastAsia="es-ES"/>
        </w:rPr>
        <w:t>VII</w:t>
      </w:r>
      <w:r w:rsidRPr="006D27BA">
        <w:rPr>
          <w:rFonts w:ascii="Palatino Linotype" w:eastAsia="Times New Roman" w:hAnsi="Palatino Linotype" w:cs="Arial"/>
          <w:i/>
          <w:lang w:val="es-ES" w:eastAsia="es-ES"/>
        </w:rPr>
        <w:t>. El recurrente amplíe su solicitud en el recurso de revisión, únicamente respecto de los nuevos contenidos.”</w:t>
      </w: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D27BA">
        <w:rPr>
          <w:rFonts w:ascii="Palatino Linotype" w:hAnsi="Palatino Linotype" w:cs="Arial"/>
          <w:b/>
          <w:sz w:val="24"/>
          <w:szCs w:val="24"/>
        </w:rPr>
        <w:t>el recurrente</w:t>
      </w:r>
      <w:r w:rsidRPr="006D27BA">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E50E4" w:rsidRPr="006D27BA" w:rsidRDefault="00DE50E4" w:rsidP="00DE50E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D27BA">
        <w:rPr>
          <w:rFonts w:ascii="Palatino Linotype" w:eastAsia="Times New Roman" w:hAnsi="Palatino Linotype" w:cs="Arial"/>
          <w:b/>
          <w:sz w:val="28"/>
          <w:szCs w:val="28"/>
          <w:lang w:val="es-ES" w:eastAsia="es-ES"/>
        </w:rPr>
        <w:t xml:space="preserve">CUARTO. </w:t>
      </w:r>
      <w:r w:rsidRPr="006D27BA">
        <w:rPr>
          <w:rFonts w:ascii="Palatino Linotype" w:eastAsia="Times New Roman" w:hAnsi="Palatino Linotype" w:cs="Arial"/>
          <w:b/>
          <w:sz w:val="26"/>
          <w:szCs w:val="26"/>
          <w:lang w:val="es-ES" w:eastAsia="es-ES"/>
        </w:rPr>
        <w:t>Estudio y resolución del recurso de revisión.</w:t>
      </w: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6D27BA">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Atentos a la redacción de la solicitud, se puede apreciar que el </w:t>
      </w:r>
      <w:r w:rsidRPr="006D27BA">
        <w:rPr>
          <w:rFonts w:ascii="Palatino Linotype" w:eastAsia="Times New Roman" w:hAnsi="Palatino Linotype" w:cs="Arial"/>
          <w:b/>
          <w:sz w:val="24"/>
          <w:szCs w:val="24"/>
          <w:lang w:val="es-ES" w:eastAsia="es-ES"/>
        </w:rPr>
        <w:t>Recurrente</w:t>
      </w:r>
      <w:r w:rsidR="0023397E" w:rsidRPr="006D27BA">
        <w:rPr>
          <w:rFonts w:ascii="Palatino Linotype" w:eastAsia="Times New Roman" w:hAnsi="Palatino Linotype" w:cs="Arial"/>
          <w:sz w:val="24"/>
          <w:szCs w:val="24"/>
          <w:lang w:val="es-ES" w:eastAsia="es-ES"/>
        </w:rPr>
        <w:t xml:space="preserve"> peticiona del</w:t>
      </w:r>
      <w:r w:rsidRPr="006D27BA">
        <w:rPr>
          <w:rFonts w:ascii="Palatino Linotype" w:eastAsia="Times New Roman" w:hAnsi="Palatino Linotype" w:cs="Arial"/>
          <w:sz w:val="24"/>
          <w:szCs w:val="24"/>
          <w:lang w:val="es-ES" w:eastAsia="es-ES"/>
        </w:rPr>
        <w:t xml:space="preserve"> </w:t>
      </w:r>
      <w:r w:rsidR="0023397E" w:rsidRPr="006D27BA">
        <w:rPr>
          <w:rFonts w:ascii="Palatino Linotype" w:eastAsia="Times New Roman" w:hAnsi="Palatino Linotype" w:cs="Arial"/>
          <w:sz w:val="24"/>
          <w:szCs w:val="24"/>
          <w:lang w:val="es-ES" w:eastAsia="es-ES"/>
        </w:rPr>
        <w:t>Hospital Regional de Alta Especialidad de Zumpango</w:t>
      </w:r>
      <w:r w:rsidRPr="006D27BA">
        <w:rPr>
          <w:rFonts w:ascii="Palatino Linotype" w:eastAsia="Times New Roman" w:hAnsi="Palatino Linotype" w:cs="Arial"/>
          <w:sz w:val="24"/>
          <w:szCs w:val="24"/>
          <w:lang w:val="es-ES" w:eastAsia="es-ES"/>
        </w:rPr>
        <w:t>, lo siguiente:</w:t>
      </w: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6D27BA" w:rsidRDefault="0023397E" w:rsidP="0023397E">
      <w:pPr>
        <w:pStyle w:val="Prrafodelista"/>
        <w:numPr>
          <w:ilvl w:val="0"/>
          <w:numId w:val="2"/>
        </w:numPr>
        <w:spacing w:line="360" w:lineRule="auto"/>
        <w:jc w:val="both"/>
        <w:rPr>
          <w:rFonts w:ascii="Palatino Linotype" w:eastAsia="Calibri" w:hAnsi="Palatino Linotype"/>
        </w:rPr>
      </w:pPr>
      <w:r w:rsidRPr="006D27BA">
        <w:rPr>
          <w:rFonts w:ascii="Palatino Linotype" w:eastAsia="Calibri" w:hAnsi="Palatino Linotype"/>
        </w:rPr>
        <w:t>Cédulas de identificación en materia de transparencia de todas y cada una de las áreas que lo integran</w:t>
      </w:r>
      <w:r w:rsidR="00DE50E4" w:rsidRPr="006D27BA">
        <w:rPr>
          <w:rFonts w:ascii="Palatino Linotype" w:eastAsia="Calibri" w:hAnsi="Palatino Linotype"/>
        </w:rPr>
        <w:t>;</w:t>
      </w:r>
      <w:r w:rsidR="0011000C" w:rsidRPr="006D27BA">
        <w:rPr>
          <w:rFonts w:ascii="Palatino Linotype" w:eastAsia="Calibri" w:hAnsi="Palatino Linotype"/>
        </w:rPr>
        <w:t xml:space="preserve"> </w:t>
      </w:r>
    </w:p>
    <w:p w:rsidR="0011000C" w:rsidRPr="006D27BA" w:rsidRDefault="0023397E" w:rsidP="0023397E">
      <w:pPr>
        <w:pStyle w:val="Prrafodelista"/>
        <w:numPr>
          <w:ilvl w:val="0"/>
          <w:numId w:val="2"/>
        </w:numPr>
        <w:spacing w:line="360" w:lineRule="auto"/>
        <w:jc w:val="both"/>
        <w:rPr>
          <w:rFonts w:ascii="Palatino Linotype" w:eastAsia="Calibri" w:hAnsi="Palatino Linotype"/>
        </w:rPr>
      </w:pPr>
      <w:r w:rsidRPr="006D27BA">
        <w:rPr>
          <w:rFonts w:ascii="Palatino Linotype" w:eastAsia="Calibri" w:hAnsi="Palatino Linotype"/>
        </w:rPr>
        <w:t>Avisos de privacidad integral de todas y cada una de las áreas que lo integran</w:t>
      </w:r>
      <w:r w:rsidR="0011000C" w:rsidRPr="006D27BA">
        <w:rPr>
          <w:rFonts w:ascii="Palatino Linotype" w:eastAsia="Calibri" w:hAnsi="Palatino Linotype"/>
        </w:rPr>
        <w:t>;</w:t>
      </w:r>
    </w:p>
    <w:p w:rsidR="00DE50E4" w:rsidRPr="006D27BA" w:rsidRDefault="0023397E" w:rsidP="00DE50E4">
      <w:pPr>
        <w:pStyle w:val="Prrafodelista"/>
        <w:numPr>
          <w:ilvl w:val="0"/>
          <w:numId w:val="2"/>
        </w:numPr>
        <w:spacing w:line="360" w:lineRule="auto"/>
        <w:jc w:val="both"/>
        <w:rPr>
          <w:rFonts w:ascii="Palatino Linotype" w:eastAsia="Calibri" w:hAnsi="Palatino Linotype"/>
        </w:rPr>
      </w:pPr>
      <w:r w:rsidRPr="006D27BA">
        <w:rPr>
          <w:rFonts w:ascii="Palatino Linotype" w:eastAsia="Calibri" w:hAnsi="Palatino Linotype"/>
        </w:rPr>
        <w:t xml:space="preserve">Avisos de privacidad simplificado de todas y cada una de las áreas que lo integran; </w:t>
      </w:r>
    </w:p>
    <w:p w:rsidR="0023397E" w:rsidRPr="006D27BA" w:rsidRDefault="0023397E" w:rsidP="0023397E">
      <w:pPr>
        <w:pStyle w:val="Prrafodelista"/>
        <w:spacing w:line="360" w:lineRule="auto"/>
        <w:ind w:left="720"/>
        <w:jc w:val="both"/>
        <w:rPr>
          <w:rFonts w:ascii="Palatino Linotype" w:eastAsia="Calibri" w:hAnsi="Palatino Linotype"/>
        </w:rPr>
      </w:pPr>
    </w:p>
    <w:p w:rsidR="00DE50E4" w:rsidRPr="006D27BA" w:rsidRDefault="0011000C" w:rsidP="00DE50E4">
      <w:pPr>
        <w:spacing w:after="0" w:line="360" w:lineRule="auto"/>
        <w:jc w:val="both"/>
        <w:rPr>
          <w:rFonts w:ascii="Palatino Linotype" w:hAnsi="Palatino Linotype" w:cs="Arial"/>
          <w:sz w:val="24"/>
          <w:szCs w:val="24"/>
        </w:rPr>
      </w:pPr>
      <w:r w:rsidRPr="006D27BA">
        <w:rPr>
          <w:rFonts w:ascii="Palatino Linotype" w:eastAsia="Calibri" w:hAnsi="Palatino Linotype"/>
          <w:sz w:val="24"/>
        </w:rPr>
        <w:t>D</w:t>
      </w:r>
      <w:r w:rsidR="00DE50E4" w:rsidRPr="006D27BA">
        <w:rPr>
          <w:rFonts w:ascii="Palatino Linotype" w:eastAsia="Calibri" w:hAnsi="Palatino Linotype"/>
          <w:sz w:val="24"/>
        </w:rPr>
        <w:t xml:space="preserve">e conformidad con las constancias del expediente electrónico, se acredita que el </w:t>
      </w:r>
      <w:r w:rsidR="00DE50E4" w:rsidRPr="006D27BA">
        <w:rPr>
          <w:rFonts w:ascii="Palatino Linotype" w:eastAsia="Calibri" w:hAnsi="Palatino Linotype"/>
          <w:b/>
          <w:sz w:val="24"/>
        </w:rPr>
        <w:t>Sujeto Obligado</w:t>
      </w:r>
      <w:r w:rsidR="00DE50E4" w:rsidRPr="006D27BA">
        <w:rPr>
          <w:rFonts w:ascii="Palatino Linotype" w:eastAsia="Calibri" w:hAnsi="Palatino Linotype"/>
          <w:sz w:val="24"/>
        </w:rPr>
        <w:t xml:space="preserve"> emitió respuesta por medio de los documentos electrónicos </w:t>
      </w:r>
      <w:r w:rsidRPr="006D27BA">
        <w:rPr>
          <w:rFonts w:ascii="Palatino Linotype" w:hAnsi="Palatino Linotype" w:cs="Arial"/>
          <w:sz w:val="24"/>
          <w:szCs w:val="24"/>
        </w:rPr>
        <w:t>“</w:t>
      </w:r>
      <w:r w:rsidR="005D6A38" w:rsidRPr="006D27BA">
        <w:rPr>
          <w:rFonts w:ascii="Palatino Linotype" w:hAnsi="Palatino Linotype" w:cs="Arial"/>
          <w:b/>
          <w:i/>
          <w:sz w:val="24"/>
          <w:szCs w:val="24"/>
        </w:rPr>
        <w:t>s00079.rar</w:t>
      </w:r>
      <w:r w:rsidRPr="006D27BA">
        <w:rPr>
          <w:rFonts w:ascii="Palatino Linotype" w:hAnsi="Palatino Linotype" w:cs="Arial"/>
          <w:sz w:val="24"/>
          <w:szCs w:val="24"/>
        </w:rPr>
        <w:t xml:space="preserve"> y </w:t>
      </w:r>
      <w:r w:rsidR="005D6A38" w:rsidRPr="006D27BA">
        <w:rPr>
          <w:rFonts w:ascii="Palatino Linotype" w:hAnsi="Palatino Linotype" w:cs="Arial"/>
          <w:b/>
          <w:i/>
          <w:sz w:val="24"/>
          <w:szCs w:val="24"/>
        </w:rPr>
        <w:t>Acta Séptima Sesión Extraordinaria CT HRAEZ 2022.pdf</w:t>
      </w:r>
      <w:r w:rsidRPr="006D27BA">
        <w:rPr>
          <w:rFonts w:ascii="Palatino Linotype" w:hAnsi="Palatino Linotype" w:cs="Arial"/>
          <w:sz w:val="24"/>
          <w:szCs w:val="24"/>
        </w:rPr>
        <w:t>”,</w:t>
      </w:r>
      <w:r w:rsidR="00DE50E4" w:rsidRPr="006D27BA">
        <w:rPr>
          <w:rFonts w:ascii="Palatino Linotype" w:hAnsi="Palatino Linotype" w:cs="Arial"/>
          <w:sz w:val="24"/>
          <w:szCs w:val="24"/>
        </w:rPr>
        <w:t xml:space="preserve"> de los que se desprende el contenido siguiente:</w:t>
      </w:r>
    </w:p>
    <w:p w:rsidR="00DE50E4" w:rsidRPr="006D27BA" w:rsidRDefault="00DE50E4" w:rsidP="00DE50E4">
      <w:pPr>
        <w:spacing w:after="0" w:line="360" w:lineRule="auto"/>
        <w:jc w:val="both"/>
        <w:rPr>
          <w:rFonts w:ascii="Palatino Linotype" w:hAnsi="Palatino Linotype" w:cs="Arial"/>
          <w:sz w:val="24"/>
          <w:szCs w:val="24"/>
        </w:rPr>
      </w:pPr>
    </w:p>
    <w:p w:rsidR="00B82AAC" w:rsidRPr="006D27BA" w:rsidRDefault="005D6A38" w:rsidP="005D6A38">
      <w:pPr>
        <w:pStyle w:val="Prrafodelista"/>
        <w:numPr>
          <w:ilvl w:val="0"/>
          <w:numId w:val="3"/>
        </w:numPr>
        <w:spacing w:line="360" w:lineRule="auto"/>
        <w:jc w:val="both"/>
        <w:rPr>
          <w:rFonts w:ascii="Palatino Linotype" w:eastAsia="Calibri" w:hAnsi="Palatino Linotype"/>
        </w:rPr>
      </w:pPr>
      <w:r w:rsidRPr="006D27BA">
        <w:rPr>
          <w:rFonts w:ascii="Palatino Linotype" w:hAnsi="Palatino Linotype" w:cs="Arial"/>
          <w:b/>
          <w:i/>
          <w:lang w:val="es-MX"/>
        </w:rPr>
        <w:t>s00079.rar</w:t>
      </w:r>
      <w:r w:rsidR="00DE50E4" w:rsidRPr="006D27BA">
        <w:rPr>
          <w:rFonts w:ascii="Palatino Linotype" w:hAnsi="Palatino Linotype" w:cs="Arial"/>
          <w:b/>
          <w:i/>
        </w:rPr>
        <w:t>:</w:t>
      </w:r>
      <w:r w:rsidR="00DE50E4" w:rsidRPr="006D27BA">
        <w:rPr>
          <w:rFonts w:ascii="Palatino Linotype" w:hAnsi="Palatino Linotype" w:cs="Arial"/>
        </w:rPr>
        <w:t xml:space="preserve"> </w:t>
      </w:r>
      <w:r w:rsidR="00EA50CE" w:rsidRPr="006D27BA">
        <w:rPr>
          <w:rFonts w:ascii="Palatino Linotype" w:hAnsi="Palatino Linotype" w:cs="Arial"/>
        </w:rPr>
        <w:t>Contiene una carpeta en formato RAR, la cual consta de cincuenta y ocho documentos en formato PDF, entre los que se observan las cédulas de bases de datos personales, avisos de privacidad y avisos de privacidad integros y simplificados, así como los oficios de respuesta de los Servidores Públicos Habilitados</w:t>
      </w:r>
      <w:r w:rsidR="00B82AAC" w:rsidRPr="006D27BA">
        <w:rPr>
          <w:rFonts w:ascii="Palatino Linotype" w:hAnsi="Palatino Linotype" w:cs="Arial"/>
        </w:rPr>
        <w:t>, mismos que se describen a continuación:</w:t>
      </w:r>
    </w:p>
    <w:p w:rsidR="00DE50E4" w:rsidRPr="006D27BA" w:rsidRDefault="00770DC8" w:rsidP="00770DC8">
      <w:pPr>
        <w:pStyle w:val="Prrafodelista"/>
        <w:numPr>
          <w:ilvl w:val="0"/>
          <w:numId w:val="7"/>
        </w:numPr>
        <w:spacing w:line="360" w:lineRule="auto"/>
        <w:ind w:left="1560" w:hanging="426"/>
        <w:jc w:val="both"/>
        <w:rPr>
          <w:rFonts w:ascii="Palatino Linotype" w:eastAsia="Calibri" w:hAnsi="Palatino Linotype"/>
          <w:b/>
        </w:rPr>
      </w:pPr>
      <w:r w:rsidRPr="006D27BA">
        <w:rPr>
          <w:rFonts w:ascii="Palatino Linotype" w:eastAsia="Calibri" w:hAnsi="Palatino Linotype"/>
          <w:b/>
        </w:rPr>
        <w:t xml:space="preserve">Anexo Aviso de Privacidad Int Sub Finanzas: </w:t>
      </w:r>
      <w:r w:rsidRPr="006D27BA">
        <w:rPr>
          <w:rFonts w:ascii="Palatino Linotype" w:eastAsia="Calibri" w:hAnsi="Palatino Linotype"/>
        </w:rPr>
        <w:t>C</w:t>
      </w:r>
      <w:r w:rsidR="000D38B8" w:rsidRPr="006D27BA">
        <w:rPr>
          <w:rFonts w:ascii="Palatino Linotype" w:eastAsia="Calibri" w:hAnsi="Palatino Linotype"/>
        </w:rPr>
        <w:t>ontiene el aviso de privacidad de la Subdirección de Finanzas.</w:t>
      </w:r>
    </w:p>
    <w:p w:rsidR="000D38B8" w:rsidRPr="006D27BA" w:rsidRDefault="000D38B8" w:rsidP="000D38B8">
      <w:pPr>
        <w:pStyle w:val="Prrafodelista"/>
        <w:numPr>
          <w:ilvl w:val="0"/>
          <w:numId w:val="7"/>
        </w:numPr>
        <w:spacing w:line="360" w:lineRule="auto"/>
        <w:ind w:left="1560"/>
        <w:jc w:val="both"/>
        <w:rPr>
          <w:rFonts w:ascii="Palatino Linotype" w:eastAsia="Calibri" w:hAnsi="Palatino Linotype"/>
          <w:b/>
        </w:rPr>
      </w:pPr>
      <w:r w:rsidRPr="006D27BA">
        <w:rPr>
          <w:rFonts w:ascii="Palatino Linotype" w:eastAsia="Calibri" w:hAnsi="Palatino Linotype"/>
          <w:b/>
        </w:rPr>
        <w:lastRenderedPageBreak/>
        <w:t xml:space="preserve">Anexo Avisos de Privacidad Simp del OIC: </w:t>
      </w:r>
      <w:r w:rsidRPr="006D27BA">
        <w:rPr>
          <w:rFonts w:ascii="Palatino Linotype" w:eastAsia="Calibri" w:hAnsi="Palatino Linotype"/>
        </w:rPr>
        <w:t>Contiene</w:t>
      </w:r>
      <w:r w:rsidR="00FA7065" w:rsidRPr="006D27BA">
        <w:rPr>
          <w:rFonts w:ascii="Palatino Linotype" w:eastAsia="Calibri" w:hAnsi="Palatino Linotype"/>
        </w:rPr>
        <w:t xml:space="preserve"> cuatro fojas,  en las que se observa: en la primera </w:t>
      </w:r>
      <w:r w:rsidR="00B629A5" w:rsidRPr="006D27BA">
        <w:rPr>
          <w:rFonts w:ascii="Palatino Linotype" w:eastAsia="Calibri" w:hAnsi="Palatino Linotype"/>
        </w:rPr>
        <w:t xml:space="preserve">una liga electrónica en la cual se puede consultar </w:t>
      </w:r>
      <w:r w:rsidRPr="006D27BA">
        <w:rPr>
          <w:rFonts w:ascii="Palatino Linotype" w:eastAsia="Calibri" w:hAnsi="Palatino Linotype"/>
        </w:rPr>
        <w:t>el aviso de privacidad de actas entregas y recepción de las unidades administrativas del HRAEZ</w:t>
      </w:r>
      <w:r w:rsidR="00B629A5" w:rsidRPr="006D27BA">
        <w:rPr>
          <w:rFonts w:ascii="Palatino Linotype" w:eastAsia="Calibri" w:hAnsi="Palatino Linotype"/>
        </w:rPr>
        <w:t>,</w:t>
      </w:r>
      <w:r w:rsidR="00FA7065" w:rsidRPr="006D27BA">
        <w:rPr>
          <w:rFonts w:ascii="Palatino Linotype" w:eastAsia="Calibri" w:hAnsi="Palatino Linotype"/>
        </w:rPr>
        <w:t xml:space="preserve"> en la segunda una liga electrónica en la cual se puede consultar el aviso de privacidad de expedientes de auditoría e inspecciones, en la tercera una liga electrónica en la que se puede consultar el aviso de privacidad del control de procedimientos de responsabilidad administrativa, en la cuarta, </w:t>
      </w:r>
      <w:r w:rsidR="008D3CB1" w:rsidRPr="006D27BA">
        <w:rPr>
          <w:rFonts w:ascii="Palatino Linotype" w:eastAsia="Calibri" w:hAnsi="Palatino Linotype"/>
        </w:rPr>
        <w:t>una liga electrónica en la cual se puede consultar el aviso de privacidad de expedientes de quejas y denuncias del órgano interno de control del hospital regional de alta especialidad de Zumpango.</w:t>
      </w:r>
    </w:p>
    <w:p w:rsidR="008D3CB1" w:rsidRPr="006D27BA" w:rsidRDefault="008D3CB1" w:rsidP="008D3CB1">
      <w:pPr>
        <w:pStyle w:val="Prrafodelista"/>
        <w:numPr>
          <w:ilvl w:val="0"/>
          <w:numId w:val="7"/>
        </w:numPr>
        <w:spacing w:line="360" w:lineRule="auto"/>
        <w:ind w:left="1560"/>
        <w:jc w:val="both"/>
        <w:rPr>
          <w:rFonts w:ascii="Palatino Linotype" w:eastAsia="Calibri" w:hAnsi="Palatino Linotype"/>
          <w:b/>
        </w:rPr>
      </w:pPr>
      <w:r w:rsidRPr="006D27BA">
        <w:rPr>
          <w:rFonts w:ascii="Palatino Linotype" w:eastAsia="Calibri" w:hAnsi="Palatino Linotype"/>
          <w:b/>
        </w:rPr>
        <w:t xml:space="preserve">Anexo CBDP22513ARCU001 - Aviso Int: </w:t>
      </w:r>
      <w:r w:rsidR="00A76650" w:rsidRPr="006D27BA">
        <w:rPr>
          <w:rFonts w:ascii="Palatino Linotype" w:eastAsia="Calibri" w:hAnsi="Palatino Linotype"/>
        </w:rPr>
        <w:t xml:space="preserve">Contiene el aviso de privacidad integral de </w:t>
      </w:r>
      <w:r w:rsidR="009B5071" w:rsidRPr="006D27BA">
        <w:rPr>
          <w:rFonts w:ascii="Palatino Linotype" w:eastAsia="Calibri" w:hAnsi="Palatino Linotype"/>
        </w:rPr>
        <w:t>la Secretaría de la Contraloría</w:t>
      </w:r>
      <w:r w:rsidR="00495A28" w:rsidRPr="006D27BA">
        <w:rPr>
          <w:rFonts w:ascii="Palatino Linotype" w:eastAsia="Calibri" w:hAnsi="Palatino Linotype"/>
        </w:rPr>
        <w:t xml:space="preserve"> del HRAEZ.</w:t>
      </w:r>
    </w:p>
    <w:p w:rsidR="00495A28" w:rsidRPr="006D27BA" w:rsidRDefault="00495A28" w:rsidP="00495A28">
      <w:pPr>
        <w:pStyle w:val="Prrafodelista"/>
        <w:numPr>
          <w:ilvl w:val="0"/>
          <w:numId w:val="7"/>
        </w:numPr>
        <w:spacing w:line="360" w:lineRule="auto"/>
        <w:ind w:left="1560"/>
        <w:jc w:val="both"/>
        <w:rPr>
          <w:rFonts w:ascii="Palatino Linotype" w:eastAsia="Calibri" w:hAnsi="Palatino Linotype"/>
          <w:b/>
        </w:rPr>
      </w:pPr>
      <w:r w:rsidRPr="006D27BA">
        <w:rPr>
          <w:rFonts w:ascii="Palatino Linotype" w:eastAsia="Calibri" w:hAnsi="Palatino Linotype"/>
          <w:b/>
        </w:rPr>
        <w:t xml:space="preserve">Anexo CBDP22513ARCU001 - Doc Seguridad: </w:t>
      </w:r>
      <w:r w:rsidRPr="006D27BA">
        <w:rPr>
          <w:rFonts w:ascii="Palatino Linotype" w:eastAsia="Calibri" w:hAnsi="Palatino Linotype"/>
        </w:rPr>
        <w:t xml:space="preserve">Contiene el Documento de Seguridad para la Protección de Datos Personales </w:t>
      </w:r>
      <w:r w:rsidR="00F11740" w:rsidRPr="006D27BA">
        <w:rPr>
          <w:rFonts w:ascii="Palatino Linotype" w:eastAsia="Calibri" w:hAnsi="Palatino Linotype"/>
        </w:rPr>
        <w:t>del Órg</w:t>
      </w:r>
      <w:r w:rsidR="003244A8" w:rsidRPr="006D27BA">
        <w:rPr>
          <w:rFonts w:ascii="Palatino Linotype" w:eastAsia="Calibri" w:hAnsi="Palatino Linotype"/>
        </w:rPr>
        <w:t>a</w:t>
      </w:r>
      <w:r w:rsidR="00F11740" w:rsidRPr="006D27BA">
        <w:rPr>
          <w:rFonts w:ascii="Palatino Linotype" w:eastAsia="Calibri" w:hAnsi="Palatino Linotype"/>
        </w:rPr>
        <w:t xml:space="preserve">no de Control en el </w:t>
      </w:r>
      <w:r w:rsidR="003244A8" w:rsidRPr="006D27BA">
        <w:rPr>
          <w:rFonts w:ascii="Palatino Linotype" w:eastAsia="Calibri" w:hAnsi="Palatino Linotype"/>
        </w:rPr>
        <w:t>HRAEZ.</w:t>
      </w:r>
    </w:p>
    <w:p w:rsidR="00ED2DEF" w:rsidRPr="006D27BA" w:rsidRDefault="00ED2DEF" w:rsidP="00ED2DE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CBDP22513ARCU001, CBDP22513ARCU002, CBDP22513ARCU003 y CBDP22513ARCU004 – Ced: </w:t>
      </w:r>
      <w:r w:rsidRPr="006D27BA">
        <w:rPr>
          <w:rFonts w:ascii="Palatino Linotype" w:eastAsia="Calibri" w:hAnsi="Palatino Linotype"/>
        </w:rPr>
        <w:t>Contiene la cédula de base de datos personales del Órgano Interno de Control en el HRAEZ.</w:t>
      </w:r>
    </w:p>
    <w:p w:rsidR="00ED2DEF" w:rsidRPr="006D27BA" w:rsidRDefault="00ED2DEF" w:rsidP="00ED2DE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CBDP22513ARCU002 - Aviso Int: </w:t>
      </w:r>
      <w:r w:rsidRPr="006D27BA">
        <w:rPr>
          <w:rFonts w:ascii="Palatino Linotype" w:eastAsia="Calibri" w:hAnsi="Palatino Linotype"/>
        </w:rPr>
        <w:t>Contiene el aviso de privacidad integral de la Secretaría de la Contraloría del HRAEZ.</w:t>
      </w:r>
    </w:p>
    <w:p w:rsidR="00ED2DEF" w:rsidRPr="006D27BA" w:rsidRDefault="00ED2DEF" w:rsidP="00ED2DE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Anexo CBDP22513ARCU002 - Doc Seguridad: </w:t>
      </w:r>
      <w:r w:rsidRPr="006D27BA">
        <w:rPr>
          <w:rFonts w:ascii="Palatino Linotype" w:eastAsia="Calibri" w:hAnsi="Palatino Linotype"/>
        </w:rPr>
        <w:t>Contiene el Documento de Seguridad para la Protección de Datos Personales del Órgano de Control en el HRAEZ.</w:t>
      </w:r>
    </w:p>
    <w:p w:rsidR="00ED2DEF" w:rsidRPr="006D27BA" w:rsidRDefault="00ED2DEF" w:rsidP="00ED2DE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CBDP22513ARCU003 - Aviso Int: </w:t>
      </w:r>
      <w:r w:rsidRPr="006D27BA">
        <w:rPr>
          <w:rFonts w:ascii="Palatino Linotype" w:eastAsia="Calibri" w:hAnsi="Palatino Linotype"/>
        </w:rPr>
        <w:t>Contiene el aviso de privacidad integral de la Secretaría de la Contraloría del HRAEZ.</w:t>
      </w:r>
    </w:p>
    <w:p w:rsidR="00ED2DEF" w:rsidRPr="006D27BA" w:rsidRDefault="00ED2DEF" w:rsidP="00ED2DE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CBDP22513ARCU003 - Doc Seguridad: </w:t>
      </w:r>
      <w:r w:rsidRPr="006D27BA">
        <w:rPr>
          <w:rFonts w:ascii="Palatino Linotype" w:eastAsia="Calibri" w:hAnsi="Palatino Linotype"/>
        </w:rPr>
        <w:t>Contiene el Documento de Seguridad para la Protección de Datos Personales del Órgano de Control en el HRAEZ.</w:t>
      </w:r>
    </w:p>
    <w:p w:rsidR="00FE00B5" w:rsidRPr="006D27BA" w:rsidRDefault="00FE00B5" w:rsidP="00FE00B5">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CBDP22513ARCU004 - Aviso Int: </w:t>
      </w:r>
      <w:r w:rsidR="006E7DBB" w:rsidRPr="006D27BA">
        <w:rPr>
          <w:rFonts w:ascii="Palatino Linotype" w:eastAsia="Calibri" w:hAnsi="Palatino Linotype"/>
        </w:rPr>
        <w:t>Contiene el aviso de privacidad integral de la Secretaría de la Contraloría del HRAEZ.</w:t>
      </w:r>
    </w:p>
    <w:p w:rsidR="006E7DBB" w:rsidRPr="006D27BA" w:rsidRDefault="006E7DBB" w:rsidP="006E7DBB">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CBDP22513ARCU004 - Doc Seguridad: </w:t>
      </w:r>
      <w:r w:rsidRPr="006D27BA">
        <w:rPr>
          <w:rFonts w:ascii="Palatino Linotype" w:eastAsia="Calibri" w:hAnsi="Palatino Linotype"/>
        </w:rPr>
        <w:t>Contiene el Documento de Seguridad para la Protección de Datos Personales del Órgano de Control en el HRAEZ.</w:t>
      </w:r>
    </w:p>
    <w:p w:rsidR="006E7DBB" w:rsidRPr="006D27BA" w:rsidRDefault="006E7DBB" w:rsidP="006E7DBB">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CBDP22513ARCU005 - Aviso de Priva Int-Simp y Docto de Seguridad: </w:t>
      </w:r>
      <w:r w:rsidRPr="006D27BA">
        <w:rPr>
          <w:rFonts w:ascii="Palatino Linotype" w:eastAsia="Calibri" w:hAnsi="Palatino Linotype"/>
        </w:rPr>
        <w:t>Contiene la cédula de bases de datos personales, así como los avisos de privacidad integral y simplificado para datos personales de la plantilla de personal sistema de entrega y recepción sister web.</w:t>
      </w:r>
    </w:p>
    <w:p w:rsidR="006E7DBB" w:rsidRPr="006D27BA" w:rsidRDefault="006E7DBB" w:rsidP="006E7DBB">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CBDP22513ARCU006 – Céd: </w:t>
      </w:r>
      <w:r w:rsidRPr="006D27BA">
        <w:rPr>
          <w:rFonts w:ascii="Palatino Linotype" w:eastAsia="Calibri" w:hAnsi="Palatino Linotype"/>
        </w:rPr>
        <w:t>Contiene la cédula de base de datos personales de la Unidad de Información, Planeación, Programación y Evaluación.</w:t>
      </w:r>
    </w:p>
    <w:p w:rsidR="006E7DBB" w:rsidRPr="006D27BA" w:rsidRDefault="006E7DBB" w:rsidP="006E7DBB">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CBDP22518ARCU007 – Céd: </w:t>
      </w:r>
      <w:r w:rsidRPr="006D27BA">
        <w:rPr>
          <w:rFonts w:ascii="Palatino Linotype" w:eastAsia="Calibri" w:hAnsi="Palatino Linotype"/>
        </w:rPr>
        <w:t>Contiene la cédula de base de datos personales de la Unidad de Enseñanza en Investigación.</w:t>
      </w:r>
    </w:p>
    <w:p w:rsidR="006E7DBB" w:rsidRPr="006D27BA" w:rsidRDefault="006E7DBB" w:rsidP="006E7DBB">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CBDP22518ARCU007, CBDP22518ARCU008, CBDP22518ARCU009 y CBDP22518ARCU010 - Docto de Seguridad: </w:t>
      </w:r>
      <w:r w:rsidRPr="006D27BA">
        <w:rPr>
          <w:rFonts w:ascii="Palatino Linotype" w:eastAsia="Calibri" w:hAnsi="Palatino Linotype"/>
        </w:rPr>
        <w:lastRenderedPageBreak/>
        <w:t>Contiene el documento de seguridad para la protección de datos personales de la Unidad de Enseñanza e Investigación.</w:t>
      </w:r>
    </w:p>
    <w:p w:rsidR="006E7DBB" w:rsidRPr="006D27BA" w:rsidRDefault="004A1FA0" w:rsidP="004A1FA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CBDP22518ARCU008 – Céd: </w:t>
      </w:r>
      <w:r w:rsidRPr="006D27BA">
        <w:rPr>
          <w:rFonts w:ascii="Palatino Linotype" w:eastAsia="Calibri" w:hAnsi="Palatino Linotype"/>
        </w:rPr>
        <w:t>Contiene la cédula de base de datos personales de la Unidad de Enseñanza en Investigación.</w:t>
      </w:r>
    </w:p>
    <w:p w:rsidR="004A1FA0" w:rsidRPr="006D27BA" w:rsidRDefault="004A1FA0" w:rsidP="004A1FA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CBDP22518ARCU0010 – Céd: </w:t>
      </w:r>
      <w:r w:rsidRPr="006D27BA">
        <w:rPr>
          <w:rFonts w:ascii="Palatino Linotype" w:eastAsia="Calibri" w:hAnsi="Palatino Linotype"/>
        </w:rPr>
        <w:t>Contiene la cédula de base de datos personales de la Unidad de Enseñanza en Investigación.</w:t>
      </w:r>
    </w:p>
    <w:p w:rsidR="004A1FA0" w:rsidRPr="006D27BA" w:rsidRDefault="004A1FA0" w:rsidP="004A1FA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CBDP22518ARCU010 - Aviso de Priva Int: </w:t>
      </w:r>
      <w:r w:rsidRPr="006D27BA">
        <w:rPr>
          <w:rFonts w:ascii="Palatino Linotype" w:eastAsia="Calibri" w:hAnsi="Palatino Linotype"/>
        </w:rPr>
        <w:t>Contiene el Aviso de Privacidad Integral de la Secretaría de Salud del HRAEZ.</w:t>
      </w:r>
    </w:p>
    <w:p w:rsidR="004A1FA0" w:rsidRPr="006D27BA" w:rsidRDefault="004A1FA0" w:rsidP="004A1FA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CBDP22518ARCU010 - Aviso de Priva Simp: </w:t>
      </w:r>
      <w:r w:rsidRPr="006D27BA">
        <w:rPr>
          <w:rFonts w:ascii="Palatino Linotype" w:eastAsia="Calibri" w:hAnsi="Palatino Linotype"/>
        </w:rPr>
        <w:t>Contiene el Aviso de Privacidad Simplificado de la Secretaría de Salud del HRAEZ.</w:t>
      </w:r>
    </w:p>
    <w:p w:rsidR="004A1FA0" w:rsidRPr="006D27BA" w:rsidRDefault="004A1FA0" w:rsidP="004A1FA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CBDP22518ARCU010 </w:t>
      </w:r>
      <w:r w:rsidR="006B2CD3" w:rsidRPr="006D27BA">
        <w:rPr>
          <w:rFonts w:ascii="Palatino Linotype" w:eastAsia="Calibri" w:hAnsi="Palatino Linotype"/>
          <w:b/>
        </w:rPr>
        <w:t>–</w:t>
      </w:r>
      <w:r w:rsidRPr="006D27BA">
        <w:rPr>
          <w:rFonts w:ascii="Palatino Linotype" w:eastAsia="Calibri" w:hAnsi="Palatino Linotype"/>
          <w:b/>
        </w:rPr>
        <w:t xml:space="preserve"> Céd</w:t>
      </w:r>
      <w:r w:rsidR="006B2CD3" w:rsidRPr="006D27BA">
        <w:rPr>
          <w:rFonts w:ascii="Palatino Linotype" w:eastAsia="Calibri" w:hAnsi="Palatino Linotype"/>
          <w:b/>
        </w:rPr>
        <w:t xml:space="preserve">: </w:t>
      </w:r>
      <w:r w:rsidR="006B2CD3" w:rsidRPr="006D27BA">
        <w:rPr>
          <w:rFonts w:ascii="Palatino Linotype" w:eastAsia="Calibri" w:hAnsi="Palatino Linotype"/>
        </w:rPr>
        <w:t>Contiene la cédula de base de datos personales de la Unidad Jurídica y de Igualdad de Género.</w:t>
      </w:r>
    </w:p>
    <w:p w:rsidR="006B2CD3" w:rsidRPr="006D27BA" w:rsidRDefault="0038201F" w:rsidP="0038201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CBDP22518ARCU010, CBDP22518ARCU011 y CBDP22518ARCU012 - Docto de Seguridad: </w:t>
      </w:r>
      <w:r w:rsidRPr="006D27BA">
        <w:rPr>
          <w:rFonts w:ascii="Palatino Linotype" w:eastAsia="Calibri" w:hAnsi="Palatino Linotype"/>
        </w:rPr>
        <w:t>Contiene el documento de seguridad de la Unidad Jurídica y de Igualdad de Género.</w:t>
      </w:r>
    </w:p>
    <w:p w:rsidR="0038201F" w:rsidRPr="006D27BA" w:rsidRDefault="0038201F" w:rsidP="0038201F">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Anexo CBDP22518ARCU011 - Aviso de Priva Int</w:t>
      </w:r>
      <w:r w:rsidR="00686278" w:rsidRPr="006D27BA">
        <w:rPr>
          <w:rFonts w:ascii="Palatino Linotype" w:eastAsia="Calibri" w:hAnsi="Palatino Linotype"/>
          <w:b/>
        </w:rPr>
        <w:t xml:space="preserve">: </w:t>
      </w:r>
      <w:r w:rsidR="00686278" w:rsidRPr="006D27BA">
        <w:rPr>
          <w:rFonts w:ascii="Palatino Linotype" w:eastAsia="Calibri" w:hAnsi="Palatino Linotype"/>
        </w:rPr>
        <w:t>Contiene el aviso de privacidad integral de la Unidad Jurídica y de Igualdad de Género.</w:t>
      </w:r>
    </w:p>
    <w:p w:rsidR="00686278" w:rsidRPr="006D27BA" w:rsidRDefault="00686278" w:rsidP="00686278">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CBDP22518ARCU011 - Aviso de Priva Simp: </w:t>
      </w:r>
      <w:r w:rsidRPr="006D27BA">
        <w:rPr>
          <w:rFonts w:ascii="Palatino Linotype" w:eastAsia="Calibri" w:hAnsi="Palatino Linotype"/>
        </w:rPr>
        <w:t>Contiene el aviso de privacidad simplificado de la Unidad Jurídica y de Igualdad de Género.</w:t>
      </w:r>
    </w:p>
    <w:p w:rsidR="001D185B" w:rsidRPr="006D27BA" w:rsidRDefault="001D185B" w:rsidP="001D185B">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Anexo CBDP22518ARCU011 – Céd:</w:t>
      </w:r>
      <w:r w:rsidR="000E0D31" w:rsidRPr="006D27BA">
        <w:rPr>
          <w:rFonts w:ascii="Palatino Linotype" w:eastAsia="Calibri" w:hAnsi="Palatino Linotype"/>
          <w:b/>
        </w:rPr>
        <w:t xml:space="preserve"> </w:t>
      </w:r>
      <w:r w:rsidR="000E0D31" w:rsidRPr="006D27BA">
        <w:rPr>
          <w:rFonts w:ascii="Palatino Linotype" w:eastAsia="Calibri" w:hAnsi="Palatino Linotype"/>
        </w:rPr>
        <w:t>Contiene la Cédula de Base de Datos de la Unidad Jurídica y de Igualdad de Género.</w:t>
      </w:r>
    </w:p>
    <w:p w:rsidR="000E0D31" w:rsidRPr="006D27BA" w:rsidRDefault="000E0D31" w:rsidP="000E0D31">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Anexo CBDP22518ARCU012 - Aviso de Priva Int: </w:t>
      </w:r>
      <w:r w:rsidR="00F82DD0" w:rsidRPr="006D27BA">
        <w:rPr>
          <w:rFonts w:ascii="Palatino Linotype" w:eastAsia="Calibri" w:hAnsi="Palatino Linotype"/>
        </w:rPr>
        <w:t>Contiene el aviso de privacidad integral de Datos de la Unidad Jurídica y de Igualdad de Género.</w:t>
      </w:r>
    </w:p>
    <w:p w:rsidR="00F82DD0" w:rsidRPr="006D27BA" w:rsidRDefault="00F82DD0" w:rsidP="00F82DD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CBDP22518ARCU012 - Aviso de Priva Simp: </w:t>
      </w:r>
      <w:r w:rsidRPr="006D27BA">
        <w:rPr>
          <w:rFonts w:ascii="Palatino Linotype" w:eastAsia="Calibri" w:hAnsi="Palatino Linotype"/>
        </w:rPr>
        <w:t>Contiene el aviso de privacidad simplificado de Datos de la Unidad Jurídica y de Igualdad de Género.</w:t>
      </w:r>
    </w:p>
    <w:p w:rsidR="00F82DD0" w:rsidRPr="006D27BA" w:rsidRDefault="00F82DD0" w:rsidP="00F82DD0">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CBDP22518ARCU012 – Céd: </w:t>
      </w:r>
      <w:r w:rsidR="00207B35" w:rsidRPr="006D27BA">
        <w:rPr>
          <w:rFonts w:ascii="Palatino Linotype" w:eastAsia="Calibri" w:hAnsi="Palatino Linotype"/>
        </w:rPr>
        <w:t>Contiene la Cédula de Base de Datos de la Unidad Jurídica y de Igualdad de Género.</w:t>
      </w:r>
    </w:p>
    <w:p w:rsidR="00207B35" w:rsidRPr="006D27BA" w:rsidRDefault="00207B35" w:rsidP="00207B35">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CBDP22518ARCU014 - Aviso de Priva Int-Simp y Docto de Seguridad: </w:t>
      </w:r>
      <w:r w:rsidRPr="006D27BA">
        <w:rPr>
          <w:rFonts w:ascii="Palatino Linotype" w:eastAsia="Calibri" w:hAnsi="Palatino Linotype"/>
        </w:rPr>
        <w:t>Consta del oficio 20BC0401020100L/193/2022, signado por el Subdirector de Tecnologías mediante el cual refiere que envía una copia simple de los documentos solicitados, cuadro de clasificación y versión pública del documento de seguridad, asimismo, refiere la cédula de base de datos personales, el aviso de privacidad simplificado, el documento de seguridad para la protección de datos personales y el cuadro de clasificación confidencial y versión pública.</w:t>
      </w:r>
    </w:p>
    <w:p w:rsidR="00207B35" w:rsidRPr="006D27BA" w:rsidRDefault="00207B35" w:rsidP="00207B35">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CBDP22518ARCU015 Docto de Seguridad, cédula y resp sph: </w:t>
      </w:r>
      <w:r w:rsidRPr="006D27BA">
        <w:rPr>
          <w:rFonts w:ascii="Palatino Linotype" w:eastAsia="Calibri" w:hAnsi="Palatino Linotype"/>
        </w:rPr>
        <w:t xml:space="preserve">Consta del oficio 208C0401020300L/183/2022, signado por la Subdirectora de Desarrollo y Calidad mediante el cual refiere que envía una copia simple de los documentos solicitados, cuadro de clasificación y versión pública del documento de seguridad, asimismo, refiere la cédula de base de datos </w:t>
      </w:r>
      <w:r w:rsidR="0040720D" w:rsidRPr="006D27BA">
        <w:rPr>
          <w:rFonts w:ascii="Palatino Linotype" w:eastAsia="Calibri" w:hAnsi="Palatino Linotype"/>
        </w:rPr>
        <w:t>personales</w:t>
      </w:r>
      <w:r w:rsidRPr="006D27BA">
        <w:rPr>
          <w:rFonts w:ascii="Palatino Linotype" w:eastAsia="Calibri" w:hAnsi="Palatino Linotype"/>
        </w:rPr>
        <w:t>, el documento de seguridad para la protección de datos personales y el cuadro de clasificación confidencial y versión pública.</w:t>
      </w:r>
    </w:p>
    <w:p w:rsidR="0040720D" w:rsidRPr="006D27BA" w:rsidRDefault="0040720D" w:rsidP="0040720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Anexo CBDP22518ARCU015 y CBDP22518ARCU016 - Aviso Int: </w:t>
      </w:r>
      <w:r w:rsidRPr="006D27BA">
        <w:rPr>
          <w:rFonts w:ascii="Palatino Linotype" w:eastAsia="Calibri" w:hAnsi="Palatino Linotype"/>
        </w:rPr>
        <w:t>Contiene el aviso de privacidad integral de la Subdirección de Desarrollo y Calidad.</w:t>
      </w:r>
    </w:p>
    <w:p w:rsidR="0040720D" w:rsidRPr="006D27BA" w:rsidRDefault="0040720D" w:rsidP="0040720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CBDP22518ARCU015 y CBDP22518ARCU016 - Aviso Simp: </w:t>
      </w:r>
      <w:r w:rsidRPr="006D27BA">
        <w:rPr>
          <w:rFonts w:ascii="Palatino Linotype" w:eastAsia="Calibri" w:hAnsi="Palatino Linotype"/>
        </w:rPr>
        <w:t>Contiene el aviso de privacidad simplificado de la Subdirección de Desarrollo y Calidad.</w:t>
      </w:r>
    </w:p>
    <w:p w:rsidR="0040720D" w:rsidRPr="006D27BA" w:rsidRDefault="0040720D" w:rsidP="0040720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CBDP22518ARCU020 – Céd: </w:t>
      </w:r>
      <w:r w:rsidRPr="006D27BA">
        <w:rPr>
          <w:rFonts w:ascii="Palatino Linotype" w:eastAsia="Calibri" w:hAnsi="Palatino Linotype"/>
        </w:rPr>
        <w:t>Contiene un documento el cual no puede ser visualiza</w:t>
      </w:r>
      <w:r w:rsidR="003E26F2" w:rsidRPr="006D27BA">
        <w:rPr>
          <w:rFonts w:ascii="Palatino Linotype" w:eastAsia="Calibri" w:hAnsi="Palatino Linotype"/>
        </w:rPr>
        <w:t>do ya que marca error.</w:t>
      </w:r>
    </w:p>
    <w:p w:rsidR="00170E95" w:rsidRPr="006D27BA" w:rsidRDefault="00170E95" w:rsidP="00170E95">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CBDP22518ARCU026 - Aviso de Privacidad Int: </w:t>
      </w:r>
      <w:r w:rsidRPr="006D27BA">
        <w:rPr>
          <w:rFonts w:ascii="Palatino Linotype" w:eastAsia="Calibri" w:hAnsi="Palatino Linotype"/>
        </w:rPr>
        <w:t xml:space="preserve">Contiene el aviso de privacidad </w:t>
      </w:r>
      <w:r w:rsidR="0068160D" w:rsidRPr="006D27BA">
        <w:rPr>
          <w:rFonts w:ascii="Palatino Linotype" w:eastAsia="Calibri" w:hAnsi="Palatino Linotype"/>
        </w:rPr>
        <w:t>integral</w:t>
      </w:r>
      <w:r w:rsidRPr="006D27BA">
        <w:rPr>
          <w:rFonts w:ascii="Palatino Linotype" w:eastAsia="Calibri" w:hAnsi="Palatino Linotype"/>
        </w:rPr>
        <w:t xml:space="preserve"> de la </w:t>
      </w:r>
      <w:r w:rsidR="0068160D" w:rsidRPr="006D27BA">
        <w:rPr>
          <w:rFonts w:ascii="Palatino Linotype" w:eastAsia="Calibri" w:hAnsi="Palatino Linotype"/>
        </w:rPr>
        <w:t>Unidad de Trabajo Social y Relaciones Públicas</w:t>
      </w:r>
      <w:r w:rsidRPr="006D27BA">
        <w:rPr>
          <w:rFonts w:ascii="Palatino Linotype" w:eastAsia="Calibri" w:hAnsi="Palatino Linotype"/>
        </w:rPr>
        <w:t>.</w:t>
      </w:r>
    </w:p>
    <w:p w:rsidR="0068160D" w:rsidRPr="006D27BA" w:rsidRDefault="0068160D" w:rsidP="0068160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CBDP22518ARCU026 - Doc Seguridad: </w:t>
      </w:r>
      <w:r w:rsidRPr="006D27BA">
        <w:rPr>
          <w:rFonts w:ascii="Palatino Linotype" w:eastAsia="Calibri" w:hAnsi="Palatino Linotype"/>
        </w:rPr>
        <w:t>Contiene el documento de seguridad para la protección de datos personales de la Unidad de Trabajo Social y Relaciones Públicas.</w:t>
      </w:r>
    </w:p>
    <w:p w:rsidR="0068160D" w:rsidRPr="006D27BA" w:rsidRDefault="0068160D" w:rsidP="0068160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CBDP22518ARCU027 - Aviso de Priva Int-Simp y Docto de Seguridad: </w:t>
      </w:r>
      <w:r w:rsidRPr="006D27BA">
        <w:rPr>
          <w:rFonts w:ascii="Palatino Linotype" w:eastAsia="Calibri" w:hAnsi="Palatino Linotype"/>
        </w:rPr>
        <w:t xml:space="preserve">Contiene la cédula de base de datos personales de la </w:t>
      </w:r>
      <w:r w:rsidR="00417A28" w:rsidRPr="006D27BA">
        <w:rPr>
          <w:rFonts w:ascii="Palatino Linotype" w:eastAsia="Calibri" w:hAnsi="Palatino Linotype"/>
        </w:rPr>
        <w:t>Plantilla de Personal Quincenal</w:t>
      </w:r>
      <w:r w:rsidRPr="006D27BA">
        <w:rPr>
          <w:rFonts w:ascii="Palatino Linotype" w:eastAsia="Calibri" w:hAnsi="Palatino Linotype"/>
        </w:rPr>
        <w:t>, así como el aviso de privacidad integral y el aviso de privacidad simplificado para Plantilla de Personal Quincenal.</w:t>
      </w:r>
    </w:p>
    <w:p w:rsidR="006232A4" w:rsidRPr="006D27BA" w:rsidRDefault="006232A4" w:rsidP="00417A28">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CBDP22518ARCU028 - Aviso de Priva Int-Simp y Docto de Seguridad: </w:t>
      </w:r>
      <w:r w:rsidRPr="006D27BA">
        <w:rPr>
          <w:rFonts w:ascii="Palatino Linotype" w:eastAsia="Calibri" w:hAnsi="Palatino Linotype"/>
        </w:rPr>
        <w:t>Contiene la cédula de base de datos personales</w:t>
      </w:r>
      <w:r w:rsidR="003F098B" w:rsidRPr="006D27BA">
        <w:rPr>
          <w:rFonts w:ascii="Palatino Linotype" w:eastAsia="Calibri" w:hAnsi="Palatino Linotype"/>
        </w:rPr>
        <w:t xml:space="preserve"> de la </w:t>
      </w:r>
      <w:r w:rsidR="00417A28" w:rsidRPr="006D27BA">
        <w:rPr>
          <w:rFonts w:ascii="Palatino Linotype" w:eastAsia="Calibri" w:hAnsi="Palatino Linotype"/>
        </w:rPr>
        <w:t>HRAEZ carga nómina con-ciencia qna_-O 20_</w:t>
      </w:r>
      <w:r w:rsidR="003F098B" w:rsidRPr="006D27BA">
        <w:rPr>
          <w:rFonts w:ascii="Palatino Linotype" w:eastAsia="Calibri" w:hAnsi="Palatino Linotype"/>
        </w:rPr>
        <w:t xml:space="preserve">, así como </w:t>
      </w:r>
      <w:r w:rsidR="00417A28" w:rsidRPr="006D27BA">
        <w:rPr>
          <w:rFonts w:ascii="Palatino Linotype" w:eastAsia="Calibri" w:hAnsi="Palatino Linotype"/>
        </w:rPr>
        <w:t>el aviso de privacidad integral y el aviso de privacidad simplificado para el HRAEZ carga nómina con-ciencia qna_-O 20_.</w:t>
      </w:r>
    </w:p>
    <w:p w:rsidR="00417A28" w:rsidRPr="006D27BA" w:rsidRDefault="00417A28" w:rsidP="00417A28">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Anexo CBDP22518ARCU029 - Aviso de Priva Int-Simp y Docto de Seguridad: </w:t>
      </w:r>
      <w:r w:rsidRPr="006D27BA">
        <w:rPr>
          <w:rFonts w:ascii="Palatino Linotype" w:eastAsia="Calibri" w:hAnsi="Palatino Linotype"/>
        </w:rPr>
        <w:t xml:space="preserve">Contiene la cédula de base de datos personales del expediente único de personal </w:t>
      </w:r>
      <w:r w:rsidR="004A7F75" w:rsidRPr="006D27BA">
        <w:rPr>
          <w:rFonts w:ascii="Palatino Linotype" w:eastAsia="Calibri" w:hAnsi="Palatino Linotype"/>
        </w:rPr>
        <w:t xml:space="preserve">(Altas), así como </w:t>
      </w:r>
      <w:r w:rsidR="00007317" w:rsidRPr="006D27BA">
        <w:rPr>
          <w:rFonts w:ascii="Palatino Linotype" w:eastAsia="Calibri" w:hAnsi="Palatino Linotype"/>
        </w:rPr>
        <w:t>el aviso de privacidad integral y el aviso de privacidad simplificado para el Expediente Único de Personal (Altas).</w:t>
      </w:r>
    </w:p>
    <w:p w:rsidR="00007317" w:rsidRPr="006D27BA" w:rsidRDefault="00007317" w:rsidP="00007317">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CBDP22518ARCU030 - Aviso de Priva Int-Simp y Docto de Seguridad: </w:t>
      </w:r>
      <w:r w:rsidRPr="006D27BA">
        <w:rPr>
          <w:rFonts w:ascii="Palatino Linotype" w:eastAsia="Calibri" w:hAnsi="Palatino Linotype"/>
        </w:rPr>
        <w:t>Contiene la cédula de base de datos personales del expediente único de personal (Bajas), así como el aviso de privacidad integral y el aviso de privacidad simplificado para el Expediente Único de Personal (Bajas).</w:t>
      </w:r>
    </w:p>
    <w:p w:rsidR="00007317" w:rsidRPr="006D27BA" w:rsidRDefault="00007317" w:rsidP="00007317">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CBDP22518ARCU031 - Aviso Simp: </w:t>
      </w:r>
      <w:r w:rsidR="00146FAD" w:rsidRPr="006D27BA">
        <w:rPr>
          <w:rFonts w:ascii="Palatino Linotype" w:eastAsia="Calibri" w:hAnsi="Palatino Linotype"/>
        </w:rPr>
        <w:t>Contiene el aviso de privacidad simplificado del directorio de proveedores del  HRAEZ.</w:t>
      </w:r>
    </w:p>
    <w:p w:rsidR="00146FAD" w:rsidRPr="006D27BA" w:rsidRDefault="00146FAD" w:rsidP="00146FA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CBDP22518ARCU031 - Docto de Seguridad: </w:t>
      </w:r>
      <w:r w:rsidRPr="006D27BA">
        <w:rPr>
          <w:rFonts w:ascii="Palatino Linotype" w:eastAsia="Calibri" w:hAnsi="Palatino Linotype"/>
        </w:rPr>
        <w:t>Contiene el documento de seguridad para la protección de datos personales del directorio de proveedores del HRAEZ.</w:t>
      </w:r>
    </w:p>
    <w:p w:rsidR="00146FAD" w:rsidRPr="006D27BA" w:rsidRDefault="00146FAD" w:rsidP="00146FAD">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CBDP22518ARCU031 - Resp SPH SRMSG - y Aviso Int: </w:t>
      </w:r>
      <w:r w:rsidRPr="006D27BA">
        <w:rPr>
          <w:rFonts w:ascii="Palatino Linotype" w:eastAsia="Calibri" w:hAnsi="Palatino Linotype"/>
        </w:rPr>
        <w:t>Contiene el oficio número 208C0401030100L/1671/2022, mediante el cual la Subdirectora de Recursos Materiales y Servicios Generales</w:t>
      </w:r>
      <w:r w:rsidR="00CB25E2" w:rsidRPr="006D27BA">
        <w:rPr>
          <w:rFonts w:ascii="Palatino Linotype" w:eastAsia="Calibri" w:hAnsi="Palatino Linotype"/>
        </w:rPr>
        <w:t xml:space="preserve"> refiere que por este medio remite la cédula de identificación , aviso de privacidad integral y aviso de privacidad simplificado, así como el aviso de privacidad integral.</w:t>
      </w:r>
    </w:p>
    <w:p w:rsidR="00CB25E2"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CBDP22518ARCU31 - Aviso int: </w:t>
      </w:r>
      <w:r w:rsidRPr="006D27BA">
        <w:rPr>
          <w:rFonts w:ascii="Palatino Linotype" w:eastAsia="Calibri" w:hAnsi="Palatino Linotype"/>
        </w:rPr>
        <w:t>Contiene el aviso de privacidad integral del directorio de proveedores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Anexo CBDP22518ARCU032 – Céd: </w:t>
      </w:r>
      <w:r w:rsidRPr="006D27BA">
        <w:rPr>
          <w:rFonts w:ascii="Palatino Linotype" w:eastAsia="Calibri" w:hAnsi="Palatino Linotype"/>
        </w:rPr>
        <w:t>Contiene la cédula de base de datos personales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CBDP22518ARCU033 – Céd: </w:t>
      </w:r>
      <w:r w:rsidRPr="006D27BA">
        <w:rPr>
          <w:rFonts w:ascii="Palatino Linotype" w:eastAsia="Calibri" w:hAnsi="Palatino Linotype"/>
        </w:rPr>
        <w:t>Contiene la cédula de base de datos personales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Anexo CBDP22518ARCU034 – Céd: </w:t>
      </w:r>
      <w:r w:rsidRPr="006D27BA">
        <w:rPr>
          <w:rFonts w:ascii="Palatino Linotype" w:eastAsia="Calibri" w:hAnsi="Palatino Linotype"/>
        </w:rPr>
        <w:t>Contiene la cédula de base de datos personales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Aviso de Privacidad Integral CBDP22513ARCU006: Aviso de Privacidad Integral CBDP22513ARCU006: </w:t>
      </w:r>
      <w:r w:rsidRPr="006D27BA">
        <w:rPr>
          <w:rFonts w:ascii="Palatino Linotype" w:eastAsia="Calibri" w:hAnsi="Palatino Linotype"/>
        </w:rPr>
        <w:t>Contiene el aviso de privacidad integral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Aviso de Privacidad Integral CBDP22513ARCU020 y CBDP22513ARCU032: </w:t>
      </w:r>
      <w:r w:rsidRPr="006D27BA">
        <w:rPr>
          <w:rFonts w:ascii="Palatino Linotype" w:eastAsia="Calibri" w:hAnsi="Palatino Linotype"/>
        </w:rPr>
        <w:t>Contiene el aviso de privacidad integral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Aviso de Privacidad Integral CBDP22513ARCU033 y CBDP22513ARCU034: </w:t>
      </w:r>
      <w:r w:rsidRPr="006D27BA">
        <w:rPr>
          <w:rFonts w:ascii="Palatino Linotype" w:eastAsia="Calibri" w:hAnsi="Palatino Linotype"/>
        </w:rPr>
        <w:t>Contiene el aviso de privacidad integral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Documento de Seguridad - UIPPE 1: </w:t>
      </w:r>
      <w:r w:rsidRPr="006D27BA">
        <w:rPr>
          <w:rFonts w:ascii="Palatino Linotype" w:eastAsia="Calibri" w:hAnsi="Palatino Linotype"/>
        </w:rPr>
        <w:t>Contiene el documento de seguridad para la protección de datos personales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Documento de Seguridad - UIPPE 2: </w:t>
      </w:r>
      <w:r w:rsidRPr="006D27BA">
        <w:rPr>
          <w:rFonts w:ascii="Palatino Linotype" w:eastAsia="Calibri" w:hAnsi="Palatino Linotype"/>
        </w:rPr>
        <w:t>Contiene el documento de seguridad para la protección de datos personales de la Unidad de Planeación, Programación y Evaluación del HRAEZ.</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Documento de Seguridad Finanzas: </w:t>
      </w:r>
      <w:r w:rsidRPr="006D27BA">
        <w:rPr>
          <w:rFonts w:ascii="Palatino Linotype" w:eastAsia="Calibri" w:hAnsi="Palatino Linotype"/>
        </w:rPr>
        <w:t>Contiene el documento de seguridad para la protección de datos personales de la Subdirección de Finanzas.</w:t>
      </w:r>
    </w:p>
    <w:p w:rsidR="001C5FC3" w:rsidRPr="006D27BA" w:rsidRDefault="001C5FC3" w:rsidP="001C5FC3">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Resp SPH DTO s00079: </w:t>
      </w:r>
      <w:r w:rsidRPr="006D27BA">
        <w:rPr>
          <w:rFonts w:ascii="Palatino Linotype" w:eastAsia="Calibri" w:hAnsi="Palatino Linotype"/>
        </w:rPr>
        <w:t>Contiene el oficio número 208C04</w:t>
      </w:r>
      <w:r w:rsidR="00D674AE" w:rsidRPr="006D27BA">
        <w:rPr>
          <w:rFonts w:ascii="Palatino Linotype" w:eastAsia="Calibri" w:hAnsi="Palatino Linotype"/>
        </w:rPr>
        <w:t>0</w:t>
      </w:r>
      <w:r w:rsidRPr="006D27BA">
        <w:rPr>
          <w:rFonts w:ascii="Palatino Linotype" w:eastAsia="Calibri" w:hAnsi="Palatino Linotype"/>
        </w:rPr>
        <w:t xml:space="preserve">1020000L/0240/2022, signado por la Directora Técnica Operativa mediante el cual refiere que la Dirección Técnica Operativa se conforma por las Subdirecciones de Auxiliares de Diagnóstico y Tratamiento, Tecnologías y Desarrollo y Calidad, respectivamente de las cuales las dos últimas </w:t>
      </w:r>
      <w:r w:rsidR="00D674AE" w:rsidRPr="006D27BA">
        <w:rPr>
          <w:rFonts w:ascii="Palatino Linotype" w:eastAsia="Calibri" w:hAnsi="Palatino Linotype"/>
        </w:rPr>
        <w:t>cuentan con información que fue remitida a la unidad  a su cargo.</w:t>
      </w:r>
    </w:p>
    <w:p w:rsidR="00D674AE" w:rsidRPr="006D27BA" w:rsidRDefault="00D674AE" w:rsidP="00D674AE">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Resp SPH OIC s00079: </w:t>
      </w:r>
      <w:r w:rsidRPr="006D27BA">
        <w:rPr>
          <w:rFonts w:ascii="Palatino Linotype" w:eastAsia="Calibri" w:hAnsi="Palatino Linotype"/>
        </w:rPr>
        <w:t>Contiene el oficio número 208C0401000400S/0644/2022, signado por la Titular del Órgano de Control Interno mediante el cual refiere que remite las cédulas de identificación en materia de transparencia, avisos de privacidad integral por cada una de las Cédulas de Identificación, avisos de privacidad simplificados por cada una de las Cédulas de Identificación y el documento de seguridad por cada una de las cédulas de identificación, asimismo, adjunta el cuadro de clasificación del documento de seguridad.</w:t>
      </w:r>
    </w:p>
    <w:p w:rsidR="00DE50E4" w:rsidRPr="006D27BA" w:rsidRDefault="00D674AE" w:rsidP="00DE50E4">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Resp SPH SDC s00079: </w:t>
      </w:r>
      <w:r w:rsidRPr="006D27BA">
        <w:rPr>
          <w:rFonts w:ascii="Palatino Linotype" w:eastAsia="Calibri" w:hAnsi="Palatino Linotype"/>
        </w:rPr>
        <w:t xml:space="preserve">Contiene el oficio número 208C0401020300L/177/2022, signado por la Subdirectora de Desarrollo </w:t>
      </w:r>
      <w:r w:rsidRPr="006D27BA">
        <w:rPr>
          <w:rFonts w:ascii="Palatino Linotype" w:eastAsia="Calibri" w:hAnsi="Palatino Linotype"/>
        </w:rPr>
        <w:lastRenderedPageBreak/>
        <w:t>y Calidad, mediante el cual refiere que no cuenta con cédulas de identificación en materia de transparencia y los documentos de seguridad como lo marca la Ley General de Protección de Datos Personales en Posesión de Sujetos Obligados no son de carácter público, en cuanto al aviso de privacidad integral y simplificado, anexa los documentos correspondientes al Sistema Unificado de Gestión que se encuentra en el ámbito de su competencia.</w:t>
      </w:r>
    </w:p>
    <w:p w:rsidR="00D674AE" w:rsidRPr="006D27BA" w:rsidRDefault="00D674AE" w:rsidP="00D674AE">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Resp SPH SRMSG s00079: </w:t>
      </w:r>
      <w:r w:rsidRPr="006D27BA">
        <w:rPr>
          <w:rFonts w:ascii="Palatino Linotype" w:eastAsia="Calibri" w:hAnsi="Palatino Linotype"/>
        </w:rPr>
        <w:t>Contiene el oficio número 208C0401030100L/1671/2022, signado por el Subdirector de Recursos Materiales y Servicios Generales mediante el cual refiere que remite las cédulas de identificación correspondiente a la Subdirección de Recursos Materiales y Servicios Generales, así como el aviso de privacidad integral y el aviso de privacidad simplificado.</w:t>
      </w:r>
    </w:p>
    <w:p w:rsidR="00743368" w:rsidRPr="006D27BA" w:rsidRDefault="00D674AE" w:rsidP="00D674AE">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t xml:space="preserve">Resp SPH UEI s00079: </w:t>
      </w:r>
      <w:r w:rsidR="00743368" w:rsidRPr="006D27BA">
        <w:rPr>
          <w:rFonts w:ascii="Palatino Linotype" w:eastAsia="Calibri" w:hAnsi="Palatino Linotype"/>
        </w:rPr>
        <w:t>Contiene el oficio número 208C0401000100S/1014/2022, signado por el Titular de la Unidad de Enseñanza e Investigación mediante el cual informa que su área da contestación a lo solicitado.</w:t>
      </w:r>
    </w:p>
    <w:p w:rsidR="00D674AE" w:rsidRPr="006D27BA" w:rsidRDefault="00743368" w:rsidP="00743368">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rPr>
        <w:t xml:space="preserve"> </w:t>
      </w:r>
      <w:r w:rsidRPr="006D27BA">
        <w:rPr>
          <w:rFonts w:ascii="Palatino Linotype" w:eastAsia="Calibri" w:hAnsi="Palatino Linotype"/>
          <w:b/>
        </w:rPr>
        <w:t xml:space="preserve">Resp SPH UJIG s00079: </w:t>
      </w:r>
      <w:r w:rsidRPr="006D27BA">
        <w:rPr>
          <w:rFonts w:ascii="Palatino Linotype" w:eastAsia="Calibri" w:hAnsi="Palatino Linotype"/>
        </w:rPr>
        <w:t>Contiene el oficio número 208C0401000500S/566/2022, signado por la Titular de la Unidad Jurídica y de Igualdad de Género mediante el cual refiere que remite las cédulas de identificación en materias de transparencia, avisos de privacidad integral y avisos de privacidad simplificado por cédula referida, por cuanto hace al Documento de Seguridad, remite imagen del proyecto en versión pública.</w:t>
      </w:r>
    </w:p>
    <w:p w:rsidR="00743368" w:rsidRPr="006D27BA" w:rsidRDefault="00743368" w:rsidP="00743368">
      <w:pPr>
        <w:pStyle w:val="Prrafodelista"/>
        <w:numPr>
          <w:ilvl w:val="0"/>
          <w:numId w:val="7"/>
        </w:numPr>
        <w:spacing w:line="360" w:lineRule="auto"/>
        <w:ind w:left="1701"/>
        <w:jc w:val="both"/>
        <w:rPr>
          <w:rFonts w:ascii="Palatino Linotype" w:eastAsia="Calibri" w:hAnsi="Palatino Linotype"/>
          <w:b/>
        </w:rPr>
      </w:pPr>
      <w:r w:rsidRPr="006D27BA">
        <w:rPr>
          <w:rFonts w:ascii="Palatino Linotype" w:eastAsia="Calibri" w:hAnsi="Palatino Linotype"/>
          <w:b/>
        </w:rPr>
        <w:lastRenderedPageBreak/>
        <w:t xml:space="preserve">Resp SPH UTSRP s00079: </w:t>
      </w:r>
      <w:r w:rsidRPr="006D27BA">
        <w:rPr>
          <w:rFonts w:ascii="Palatino Linotype" w:eastAsia="Calibri" w:hAnsi="Palatino Linotype"/>
        </w:rPr>
        <w:t>Contiene el oficio número 208C0401000200S/591/2022, signado por el Titular de la Unidad de Trabajo Social y Relaciones Públicas, mediante el cual refiere que en relación a los avisos de privacidad integral y simplificado</w:t>
      </w:r>
      <w:r w:rsidR="007F44AB" w:rsidRPr="006D27BA">
        <w:rPr>
          <w:rFonts w:ascii="Palatino Linotype" w:eastAsia="Calibri" w:hAnsi="Palatino Linotype"/>
        </w:rPr>
        <w:t xml:space="preserve">, se informa que dicha unidad cuenta con los mismos alcances de los usuarios, motivo por el cual se adjunta en formato pdf. En lo concerniente a las cédulas de identificación se le notifica que la unidad de trabajo social y relaciones públicas únicamente cuenta con la </w:t>
      </w:r>
      <w:r w:rsidR="0069622C" w:rsidRPr="006D27BA">
        <w:rPr>
          <w:rFonts w:ascii="Palatino Linotype" w:eastAsia="Calibri" w:hAnsi="Palatino Linotype"/>
        </w:rPr>
        <w:t>Cédula de Base de Datos Personales, misma que se adjunta, por cuanto hace al documento de seguridad, se adjunta el proyecto en versión pública.</w:t>
      </w:r>
    </w:p>
    <w:p w:rsidR="006B76B4" w:rsidRPr="006D27BA" w:rsidRDefault="00EA50CE" w:rsidP="00B82AAC">
      <w:pPr>
        <w:pStyle w:val="Prrafodelista"/>
        <w:numPr>
          <w:ilvl w:val="0"/>
          <w:numId w:val="3"/>
        </w:numPr>
        <w:spacing w:line="360" w:lineRule="auto"/>
        <w:jc w:val="both"/>
        <w:rPr>
          <w:rFonts w:ascii="Palatino Linotype" w:hAnsi="Palatino Linotype" w:cs="Arial"/>
        </w:rPr>
      </w:pPr>
      <w:r w:rsidRPr="006D27BA">
        <w:rPr>
          <w:rFonts w:ascii="Palatino Linotype" w:hAnsi="Palatino Linotype" w:cs="Arial"/>
          <w:b/>
          <w:i/>
        </w:rPr>
        <w:t>Acta Séptima Sesión Extraordinaria CT HRAEZ 2022.pdf</w:t>
      </w:r>
      <w:r w:rsidR="00DE50E4" w:rsidRPr="006D27BA">
        <w:rPr>
          <w:rFonts w:ascii="Palatino Linotype" w:hAnsi="Palatino Linotype" w:cs="Arial"/>
          <w:b/>
          <w:i/>
        </w:rPr>
        <w:t>:</w:t>
      </w:r>
      <w:r w:rsidR="00DE50E4" w:rsidRPr="006D27BA">
        <w:rPr>
          <w:rFonts w:ascii="Palatino Linotype" w:hAnsi="Palatino Linotype" w:cs="Arial"/>
        </w:rPr>
        <w:t xml:space="preserve"> </w:t>
      </w:r>
      <w:r w:rsidRPr="006D27BA">
        <w:rPr>
          <w:rFonts w:ascii="Palatino Linotype" w:hAnsi="Palatino Linotype" w:cs="Arial"/>
        </w:rPr>
        <w:t xml:space="preserve">Contiene el acta de la séptima sesión extraordinaria dos mil veintidós del Comité de Transparencia del Organismo Público Descentralizado de Carácter Estatal Denominado Hospital Regional de Alta Especialidad de Zumpango, México, </w:t>
      </w:r>
      <w:r w:rsidR="00B82AAC" w:rsidRPr="006D27BA">
        <w:rPr>
          <w:rFonts w:ascii="Palatino Linotype" w:hAnsi="Palatino Linotype" w:cs="Arial"/>
        </w:rPr>
        <w:t>mediante el cual se confirma la versión pública, con clasificación parcial de los dieciséis documentos de seguridad requeridos en la solicitud de información 00079/HRZUM/IP/2022, conforme a los cuadro de clasificación y versión pública remitidos por los Servidores Públicos Habilitados.</w:t>
      </w:r>
    </w:p>
    <w:p w:rsidR="006B76B4" w:rsidRPr="006D27BA" w:rsidRDefault="006B76B4" w:rsidP="00DE50E4">
      <w:pPr>
        <w:spacing w:after="0" w:line="360" w:lineRule="auto"/>
        <w:jc w:val="both"/>
        <w:rPr>
          <w:rFonts w:ascii="Palatino Linotype" w:hAnsi="Palatino Linotype" w:cs="Arial"/>
          <w:sz w:val="24"/>
          <w:szCs w:val="24"/>
          <w:lang w:val="es-ES"/>
        </w:rPr>
      </w:pPr>
    </w:p>
    <w:p w:rsidR="00DE50E4" w:rsidRPr="006D27BA" w:rsidRDefault="00DE50E4" w:rsidP="00DE50E4">
      <w:pPr>
        <w:spacing w:after="0" w:line="360" w:lineRule="auto"/>
        <w:jc w:val="both"/>
        <w:rPr>
          <w:rFonts w:ascii="Palatino Linotype" w:eastAsia="Calibri" w:hAnsi="Palatino Linotype"/>
          <w:sz w:val="24"/>
          <w:lang w:val="es-ES_tradnl"/>
        </w:rPr>
      </w:pPr>
      <w:r w:rsidRPr="006D27BA">
        <w:rPr>
          <w:rFonts w:ascii="Palatino Linotype" w:eastAsia="Calibri" w:hAnsi="Palatino Linotype"/>
          <w:sz w:val="24"/>
          <w:lang w:val="es-ES_tradnl"/>
        </w:rPr>
        <w:t xml:space="preserve">Inconforme con la respuesta, el </w:t>
      </w:r>
      <w:r w:rsidRPr="006D27BA">
        <w:rPr>
          <w:rFonts w:ascii="Palatino Linotype" w:eastAsia="Calibri" w:hAnsi="Palatino Linotype"/>
          <w:b/>
          <w:sz w:val="24"/>
          <w:lang w:val="es-ES_tradnl"/>
        </w:rPr>
        <w:t>Recurrente</w:t>
      </w:r>
      <w:r w:rsidRPr="006D27BA">
        <w:rPr>
          <w:rFonts w:ascii="Palatino Linotype" w:eastAsia="Calibri" w:hAnsi="Palatino Linotype"/>
          <w:sz w:val="24"/>
          <w:lang w:val="es-ES_tradnl"/>
        </w:rPr>
        <w:t xml:space="preserve"> interpuso el recurso de revisión, haciendo valer como razones o motivos de inconformidad esencialmente </w:t>
      </w:r>
      <w:r w:rsidR="00966BDA" w:rsidRPr="006D27BA">
        <w:rPr>
          <w:rFonts w:ascii="Palatino Linotype" w:eastAsia="Calibri" w:hAnsi="Palatino Linotype"/>
          <w:i/>
          <w:sz w:val="24"/>
          <w:lang w:val="es-ES_tradnl"/>
        </w:rPr>
        <w:t>“</w:t>
      </w:r>
      <w:r w:rsidR="00761D3E" w:rsidRPr="006D27BA">
        <w:rPr>
          <w:rFonts w:ascii="Palatino Linotype" w:eastAsia="Calibri" w:hAnsi="Palatino Linotype"/>
          <w:i/>
          <w:sz w:val="24"/>
        </w:rPr>
        <w:t>No entregan la totalidad de lo solicitado</w:t>
      </w:r>
      <w:r w:rsidRPr="006D27BA">
        <w:rPr>
          <w:rFonts w:ascii="Palatino Linotype" w:eastAsia="Calibri" w:hAnsi="Palatino Linotype"/>
          <w:i/>
          <w:sz w:val="24"/>
          <w:lang w:val="es-ES_tradnl"/>
        </w:rPr>
        <w:t>”</w:t>
      </w:r>
      <w:r w:rsidRPr="006D27BA">
        <w:rPr>
          <w:rFonts w:ascii="Palatino Linotype" w:eastAsia="Calibri" w:hAnsi="Palatino Linotype"/>
          <w:sz w:val="24"/>
          <w:lang w:val="es-ES_tradnl"/>
        </w:rPr>
        <w:t xml:space="preserve">, consideraciones que se encuentran fundadas para la interposición del recurso de revisión al encuadrar en la hipótesis normativa consagrada en la fracciones </w:t>
      </w:r>
      <w:r w:rsidR="00966BDA" w:rsidRPr="006D27BA">
        <w:rPr>
          <w:rFonts w:ascii="Palatino Linotype" w:eastAsia="Calibri" w:hAnsi="Palatino Linotype"/>
          <w:sz w:val="24"/>
          <w:lang w:val="es-ES_tradnl"/>
        </w:rPr>
        <w:lastRenderedPageBreak/>
        <w:t>II</w:t>
      </w:r>
      <w:r w:rsidRPr="006D27BA">
        <w:rPr>
          <w:rFonts w:ascii="Palatino Linotype" w:eastAsia="Calibri" w:hAnsi="Palatino Linotype"/>
          <w:sz w:val="24"/>
          <w:lang w:val="es-ES_tradnl"/>
        </w:rPr>
        <w:t xml:space="preserve"> del artículo 179 de la Ley de Transparencia Local</w:t>
      </w:r>
      <w:r w:rsidRPr="006D27BA">
        <w:rPr>
          <w:rStyle w:val="Refdenotaalpie"/>
          <w:rFonts w:ascii="Palatino Linotype" w:eastAsia="Calibri" w:hAnsi="Palatino Linotype"/>
          <w:sz w:val="24"/>
          <w:lang w:val="es-ES_tradnl"/>
        </w:rPr>
        <w:footnoteReference w:id="1"/>
      </w:r>
      <w:r w:rsidRPr="006D27BA">
        <w:rPr>
          <w:rFonts w:ascii="Palatino Linotype" w:eastAsia="Calibri" w:hAnsi="Palatino Linotype"/>
          <w:sz w:val="24"/>
          <w:lang w:val="es-ES_tradnl"/>
        </w:rPr>
        <w:t xml:space="preserve">, relativa a la </w:t>
      </w:r>
      <w:r w:rsidR="00937C32" w:rsidRPr="006D27BA">
        <w:rPr>
          <w:rFonts w:ascii="Palatino Linotype" w:eastAsia="Calibri" w:hAnsi="Palatino Linotype"/>
          <w:sz w:val="24"/>
          <w:lang w:val="es-ES_tradnl"/>
        </w:rPr>
        <w:t>clasificación de la información.</w:t>
      </w:r>
    </w:p>
    <w:p w:rsidR="00DE50E4" w:rsidRPr="006D27BA" w:rsidRDefault="00DE50E4" w:rsidP="00DE50E4">
      <w:pPr>
        <w:spacing w:after="0" w:line="360" w:lineRule="auto"/>
        <w:jc w:val="both"/>
        <w:rPr>
          <w:rFonts w:ascii="Palatino Linotype" w:eastAsia="Calibri" w:hAnsi="Palatino Linotype"/>
          <w:sz w:val="24"/>
          <w:lang w:val="es-ES_tradnl"/>
        </w:rPr>
      </w:pPr>
    </w:p>
    <w:p w:rsidR="00DE50E4" w:rsidRPr="006D27BA" w:rsidRDefault="00DE50E4" w:rsidP="00DE50E4">
      <w:pPr>
        <w:spacing w:after="0" w:line="360" w:lineRule="auto"/>
        <w:jc w:val="both"/>
        <w:rPr>
          <w:rFonts w:ascii="Palatino Linotype" w:hAnsi="Palatino Linotype" w:cs="Arial"/>
          <w:sz w:val="24"/>
        </w:rPr>
      </w:pPr>
      <w:r w:rsidRPr="006D27BA">
        <w:rPr>
          <w:rFonts w:ascii="Palatino Linotype" w:hAnsi="Palatino Linotype" w:cs="Arial"/>
          <w:sz w:val="24"/>
        </w:rPr>
        <w:t xml:space="preserve">Atentos a lo anterior, no pasa desapercibido que, el </w:t>
      </w:r>
      <w:r w:rsidRPr="006D27BA">
        <w:rPr>
          <w:rFonts w:ascii="Palatino Linotype" w:hAnsi="Palatino Linotype" w:cs="Arial"/>
          <w:b/>
          <w:sz w:val="24"/>
        </w:rPr>
        <w:t>Recurrente</w:t>
      </w:r>
      <w:r w:rsidRPr="006D27BA">
        <w:rPr>
          <w:rFonts w:ascii="Palatino Linotype" w:hAnsi="Palatino Linotype" w:cs="Arial"/>
          <w:sz w:val="24"/>
        </w:rPr>
        <w:t xml:space="preserve"> no se inconforma de la totalid</w:t>
      </w:r>
      <w:r w:rsidR="00761D3E" w:rsidRPr="006D27BA">
        <w:rPr>
          <w:rFonts w:ascii="Palatino Linotype" w:hAnsi="Palatino Linotype" w:cs="Arial"/>
          <w:sz w:val="24"/>
        </w:rPr>
        <w:t>ad de la información entregada</w:t>
      </w:r>
      <w:r w:rsidRPr="006D27BA">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rsidR="00DE50E4" w:rsidRPr="006D27BA" w:rsidRDefault="00DE50E4" w:rsidP="00DE50E4">
      <w:pPr>
        <w:spacing w:after="0" w:line="360" w:lineRule="auto"/>
        <w:jc w:val="both"/>
        <w:rPr>
          <w:rFonts w:ascii="Palatino Linotype" w:hAnsi="Palatino Linotype" w:cs="Arial"/>
          <w:sz w:val="24"/>
        </w:rPr>
      </w:pPr>
    </w:p>
    <w:p w:rsidR="00DE50E4" w:rsidRPr="006D27BA" w:rsidRDefault="00DE50E4" w:rsidP="00DE50E4">
      <w:pPr>
        <w:spacing w:after="0" w:line="360" w:lineRule="auto"/>
        <w:jc w:val="both"/>
        <w:rPr>
          <w:rFonts w:ascii="Palatino Linotype" w:hAnsi="Palatino Linotype" w:cs="Arial"/>
          <w:sz w:val="24"/>
        </w:rPr>
      </w:pPr>
      <w:r w:rsidRPr="006D27BA">
        <w:rPr>
          <w:rFonts w:ascii="Palatino Linotype" w:hAnsi="Palatino Linotype" w:cs="Arial"/>
          <w:sz w:val="24"/>
        </w:rPr>
        <w:t xml:space="preserve">Lo anterior es así, debido a que cuando el </w:t>
      </w:r>
      <w:r w:rsidRPr="006D27BA">
        <w:rPr>
          <w:rFonts w:ascii="Palatino Linotype" w:hAnsi="Palatino Linotype" w:cs="Arial"/>
          <w:b/>
          <w:sz w:val="24"/>
        </w:rPr>
        <w:t>Recurrente</w:t>
      </w:r>
      <w:r w:rsidRPr="006D27BA">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E50E4" w:rsidRPr="006D27BA" w:rsidRDefault="00DE50E4" w:rsidP="00DE50E4">
      <w:pPr>
        <w:spacing w:after="0" w:line="360" w:lineRule="auto"/>
        <w:jc w:val="both"/>
        <w:rPr>
          <w:rFonts w:ascii="Palatino Linotype" w:hAnsi="Palatino Linotype" w:cs="Arial"/>
          <w:sz w:val="24"/>
        </w:rPr>
      </w:pPr>
    </w:p>
    <w:p w:rsidR="00DE50E4" w:rsidRPr="006D27BA" w:rsidRDefault="00DE50E4" w:rsidP="00DE50E4">
      <w:pPr>
        <w:spacing w:after="0" w:line="240" w:lineRule="auto"/>
        <w:ind w:left="567" w:right="567"/>
        <w:jc w:val="both"/>
        <w:rPr>
          <w:rFonts w:ascii="Palatino Linotype" w:hAnsi="Palatino Linotype" w:cs="Arial"/>
          <w:i/>
        </w:rPr>
      </w:pPr>
      <w:r w:rsidRPr="006D27BA">
        <w:rPr>
          <w:rFonts w:ascii="Palatino Linotype" w:hAnsi="Palatino Linotype" w:cs="Arial"/>
          <w:i/>
        </w:rPr>
        <w:t>“</w:t>
      </w:r>
      <w:r w:rsidRPr="006D27BA">
        <w:rPr>
          <w:rFonts w:ascii="Palatino Linotype" w:hAnsi="Palatino Linotype" w:cs="Arial"/>
          <w:b/>
          <w:i/>
        </w:rPr>
        <w:t>REVISIÓN EN AMPARO. LOS RESOLUTIVOS NO COMBATIDOS DEBEN DECLARARSE FIRMES</w:t>
      </w:r>
      <w:r w:rsidRPr="006D27BA">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E50E4" w:rsidRPr="006D27BA" w:rsidRDefault="00DE50E4" w:rsidP="00DE50E4">
      <w:pPr>
        <w:spacing w:after="0" w:line="360" w:lineRule="auto"/>
        <w:jc w:val="both"/>
        <w:rPr>
          <w:rFonts w:ascii="Palatino Linotype" w:hAnsi="Palatino Linotype" w:cs="Arial"/>
          <w:sz w:val="24"/>
        </w:rPr>
      </w:pPr>
    </w:p>
    <w:p w:rsidR="00DE50E4" w:rsidRPr="006D27BA" w:rsidRDefault="00DE50E4" w:rsidP="00DE50E4">
      <w:pPr>
        <w:spacing w:after="0" w:line="360" w:lineRule="auto"/>
        <w:jc w:val="both"/>
        <w:rPr>
          <w:rFonts w:ascii="Palatino Linotype" w:hAnsi="Palatino Linotype" w:cs="Arial"/>
          <w:sz w:val="24"/>
        </w:rPr>
      </w:pPr>
      <w:r w:rsidRPr="006D27BA">
        <w:rPr>
          <w:rFonts w:ascii="Palatino Linotype" w:hAnsi="Palatino Linotype" w:cs="Arial"/>
          <w:sz w:val="24"/>
        </w:rPr>
        <w:lastRenderedPageBreak/>
        <w:t xml:space="preserve">Así, la parte de la solicitud sobre la que no se expresó inconformidad, debe declararse consentida por el hoy </w:t>
      </w:r>
      <w:r w:rsidRPr="006D27BA">
        <w:rPr>
          <w:rFonts w:ascii="Palatino Linotype" w:hAnsi="Palatino Linotype" w:cs="Arial"/>
          <w:b/>
          <w:sz w:val="24"/>
        </w:rPr>
        <w:t>Recurrente</w:t>
      </w:r>
      <w:r w:rsidRPr="006D27BA">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E50E4" w:rsidRPr="006D27BA" w:rsidRDefault="00DE50E4" w:rsidP="00DE50E4">
      <w:pPr>
        <w:spacing w:after="0" w:line="360" w:lineRule="auto"/>
        <w:jc w:val="both"/>
        <w:rPr>
          <w:rFonts w:ascii="Palatino Linotype" w:hAnsi="Palatino Linotype" w:cs="Arial"/>
          <w:sz w:val="24"/>
        </w:rPr>
      </w:pPr>
    </w:p>
    <w:p w:rsidR="00DE50E4" w:rsidRPr="006D27BA" w:rsidRDefault="00DE50E4" w:rsidP="00DE50E4">
      <w:pPr>
        <w:spacing w:after="0" w:line="240" w:lineRule="auto"/>
        <w:ind w:left="567" w:right="567"/>
        <w:jc w:val="both"/>
        <w:rPr>
          <w:rFonts w:ascii="Palatino Linotype" w:hAnsi="Palatino Linotype" w:cs="Arial"/>
          <w:i/>
        </w:rPr>
      </w:pPr>
      <w:r w:rsidRPr="006D27BA">
        <w:rPr>
          <w:rFonts w:ascii="Palatino Linotype" w:hAnsi="Palatino Linotype" w:cs="Arial"/>
          <w:i/>
        </w:rPr>
        <w:t>“</w:t>
      </w:r>
      <w:r w:rsidRPr="006D27BA">
        <w:rPr>
          <w:rFonts w:ascii="Palatino Linotype" w:hAnsi="Palatino Linotype" w:cs="Arial"/>
          <w:b/>
          <w:i/>
        </w:rPr>
        <w:t>ACTOS CONSENTIDOS. SON LOS QUE NO SE IMPUGNAN MEDIANTE EL RECURSO IDÓNEO</w:t>
      </w:r>
      <w:r w:rsidRPr="006D27BA">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E50E4" w:rsidRPr="006D27BA" w:rsidRDefault="00DE50E4" w:rsidP="00DE50E4">
      <w:pPr>
        <w:spacing w:after="0" w:line="360" w:lineRule="auto"/>
        <w:jc w:val="both"/>
        <w:rPr>
          <w:rFonts w:ascii="Palatino Linotype" w:hAnsi="Palatino Linotype" w:cs="Arial"/>
          <w:sz w:val="24"/>
          <w:szCs w:val="24"/>
        </w:rPr>
      </w:pPr>
    </w:p>
    <w:p w:rsidR="000F2302" w:rsidRPr="006D27BA" w:rsidRDefault="000F2302" w:rsidP="00DE50E4">
      <w:pPr>
        <w:spacing w:after="0" w:line="360" w:lineRule="auto"/>
        <w:jc w:val="both"/>
        <w:rPr>
          <w:rFonts w:ascii="Palatino Linotype" w:hAnsi="Palatino Linotype" w:cs="Arial"/>
          <w:sz w:val="24"/>
          <w:szCs w:val="24"/>
        </w:rPr>
      </w:pPr>
      <w:r w:rsidRPr="006D27BA">
        <w:rPr>
          <w:rFonts w:ascii="Palatino Linotype" w:eastAsia="Calibri" w:hAnsi="Palatino Linotype"/>
          <w:sz w:val="24"/>
        </w:rPr>
        <w:t>A fin de determinar qué áreas entregaron los avisos de privacidad solicitados por el ahora re</w:t>
      </w:r>
      <w:r w:rsidR="00E52BE0" w:rsidRPr="006D27BA">
        <w:rPr>
          <w:rFonts w:ascii="Palatino Linotype" w:eastAsia="Calibri" w:hAnsi="Palatino Linotype"/>
          <w:sz w:val="24"/>
        </w:rPr>
        <w:t>currente, esta ponencia resolutora tuvo a bien analizar la estructura orgánica del Sujeto Obligado</w:t>
      </w:r>
      <w:r w:rsidRPr="006D27BA">
        <w:rPr>
          <w:rFonts w:ascii="Palatino Linotype" w:hAnsi="Palatino Linotype" w:cs="Arial"/>
          <w:sz w:val="24"/>
          <w:szCs w:val="24"/>
        </w:rPr>
        <w:t>, misma que se adjunta a continuación:</w:t>
      </w:r>
    </w:p>
    <w:p w:rsidR="000F2302" w:rsidRPr="006D27BA" w:rsidRDefault="000F2302" w:rsidP="00DE50E4">
      <w:pPr>
        <w:spacing w:after="0" w:line="360" w:lineRule="auto"/>
        <w:jc w:val="both"/>
        <w:rPr>
          <w:rFonts w:ascii="Palatino Linotype" w:hAnsi="Palatino Linotype" w:cs="Arial"/>
          <w:sz w:val="24"/>
          <w:szCs w:val="24"/>
        </w:rPr>
      </w:pPr>
      <w:r w:rsidRPr="006D27BA">
        <w:rPr>
          <w:rFonts w:ascii="Palatino Linotype" w:hAnsi="Palatino Linotype" w:cs="Arial"/>
          <w:noProof/>
          <w:sz w:val="24"/>
          <w:szCs w:val="24"/>
          <w:lang w:eastAsia="es-MX"/>
        </w:rPr>
        <w:lastRenderedPageBreak/>
        <w:drawing>
          <wp:inline distT="0" distB="0" distL="0" distR="0">
            <wp:extent cx="5762625" cy="8020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020050"/>
                    </a:xfrm>
                    <a:prstGeom prst="rect">
                      <a:avLst/>
                    </a:prstGeom>
                    <a:noFill/>
                    <a:ln>
                      <a:noFill/>
                    </a:ln>
                  </pic:spPr>
                </pic:pic>
              </a:graphicData>
            </a:graphic>
          </wp:inline>
        </w:drawing>
      </w:r>
    </w:p>
    <w:p w:rsidR="00E52BE0" w:rsidRPr="006D27BA" w:rsidRDefault="00E52BE0"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lastRenderedPageBreak/>
        <w:t>Es así que del análisis de los documentos entregados en respuesta, únicamente las siguientes áreas hicieron entrega de los avisos de privacidad solicitados:</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Subdirección de Finanzas.</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Contraloría Interna.</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Subdirección de Personal.</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Unidad Jurídica.</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Subdirección de Tecnologías.</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Subdirección de Desarrollo y Calidad.</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Unidad de Trabajo Social y Relaciones Públicas.</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Subdirección de Recursos Materiales y Servicios Generales.</w:t>
      </w:r>
    </w:p>
    <w:p w:rsidR="00E52BE0" w:rsidRPr="006D27BA" w:rsidRDefault="00E52BE0" w:rsidP="00E52BE0">
      <w:pPr>
        <w:pStyle w:val="Prrafodelista"/>
        <w:numPr>
          <w:ilvl w:val="0"/>
          <w:numId w:val="3"/>
        </w:numPr>
        <w:spacing w:line="360" w:lineRule="auto"/>
        <w:jc w:val="both"/>
        <w:rPr>
          <w:rFonts w:ascii="Palatino Linotype" w:eastAsiaTheme="minorHAnsi" w:hAnsi="Palatino Linotype" w:cs="Arial"/>
        </w:rPr>
      </w:pPr>
      <w:r w:rsidRPr="006D27BA">
        <w:rPr>
          <w:rFonts w:ascii="Palatino Linotype" w:eastAsiaTheme="minorHAnsi" w:hAnsi="Palatino Linotype" w:cs="Arial"/>
        </w:rPr>
        <w:t>Unidad de Información, Planeación, Programación y Evaluación.</w:t>
      </w:r>
    </w:p>
    <w:tbl>
      <w:tblPr>
        <w:tblStyle w:val="Tablaconcuadrcula"/>
        <w:tblW w:w="9382" w:type="dxa"/>
        <w:tblLook w:val="04A0" w:firstRow="1" w:lastRow="0" w:firstColumn="1" w:lastColumn="0" w:noHBand="0" w:noVBand="1"/>
      </w:tblPr>
      <w:tblGrid>
        <w:gridCol w:w="4690"/>
        <w:gridCol w:w="4692"/>
      </w:tblGrid>
      <w:tr w:rsidR="00F06127" w:rsidRPr="006D27BA" w:rsidTr="0058688F">
        <w:trPr>
          <w:trHeight w:val="911"/>
        </w:trPr>
        <w:tc>
          <w:tcPr>
            <w:tcW w:w="4690" w:type="dxa"/>
            <w:shd w:val="clear" w:color="auto" w:fill="BFBFBF" w:themeFill="background1" w:themeFillShade="BF"/>
            <w:vAlign w:val="center"/>
          </w:tcPr>
          <w:p w:rsidR="00F06127" w:rsidRPr="006D27BA" w:rsidRDefault="00F06127" w:rsidP="0058688F">
            <w:pPr>
              <w:rPr>
                <w:rFonts w:ascii="Palatino Linotype" w:eastAsia="Calibri" w:hAnsi="Palatino Linotype"/>
                <w:sz w:val="24"/>
              </w:rPr>
            </w:pPr>
            <w:r w:rsidRPr="006D27BA">
              <w:rPr>
                <w:rFonts w:ascii="Palatino Linotype" w:eastAsia="Calibri" w:hAnsi="Palatino Linotype"/>
                <w:sz w:val="24"/>
              </w:rPr>
              <w:t>Unidad administrativa</w:t>
            </w:r>
          </w:p>
        </w:tc>
        <w:tc>
          <w:tcPr>
            <w:tcW w:w="4692" w:type="dxa"/>
            <w:shd w:val="clear" w:color="auto" w:fill="BFBFBF" w:themeFill="background1" w:themeFillShade="BF"/>
            <w:vAlign w:val="center"/>
          </w:tcPr>
          <w:p w:rsidR="00F06127" w:rsidRPr="006D27BA" w:rsidRDefault="00F06127" w:rsidP="0058688F">
            <w:pPr>
              <w:rPr>
                <w:rFonts w:ascii="Palatino Linotype" w:eastAsia="Calibri" w:hAnsi="Palatino Linotype"/>
                <w:sz w:val="24"/>
              </w:rPr>
            </w:pPr>
            <w:r w:rsidRPr="006D27BA">
              <w:rPr>
                <w:rFonts w:ascii="Palatino Linotype" w:eastAsia="Calibri" w:hAnsi="Palatino Linotype"/>
                <w:sz w:val="24"/>
              </w:rPr>
              <w:t>Documentos remitidos en respuesta</w:t>
            </w:r>
          </w:p>
        </w:tc>
      </w:tr>
      <w:tr w:rsidR="00F06127" w:rsidRPr="006D27BA" w:rsidTr="0058688F">
        <w:trPr>
          <w:trHeight w:val="455"/>
        </w:trPr>
        <w:tc>
          <w:tcPr>
            <w:tcW w:w="4690" w:type="dxa"/>
            <w:vAlign w:val="center"/>
          </w:tcPr>
          <w:p w:rsidR="00F06127" w:rsidRPr="006D27BA" w:rsidRDefault="00F06127" w:rsidP="0058688F">
            <w:pPr>
              <w:rPr>
                <w:rFonts w:ascii="Palatino Linotype" w:eastAsia="Calibri" w:hAnsi="Palatino Linotype"/>
                <w:sz w:val="24"/>
              </w:rPr>
            </w:pPr>
            <w:r w:rsidRPr="006D27BA">
              <w:rPr>
                <w:rFonts w:ascii="Palatino Linotype" w:eastAsia="Calibri" w:hAnsi="Palatino Linotype"/>
                <w:sz w:val="24"/>
              </w:rPr>
              <w:t>Dirección Técnica Operativa conformada por las Subdirecciones de Auxiliares de Diagnóstico y Tratamiento, Tecnologías y Desarrollo y Calidad</w:t>
            </w:r>
            <w:r w:rsidR="0058688F" w:rsidRPr="006D27BA">
              <w:rPr>
                <w:rFonts w:ascii="Palatino Linotype" w:eastAsia="Calibri" w:hAnsi="Palatino Linotype"/>
                <w:sz w:val="24"/>
              </w:rPr>
              <w:t>.</w:t>
            </w:r>
          </w:p>
        </w:tc>
        <w:tc>
          <w:tcPr>
            <w:tcW w:w="4692" w:type="dxa"/>
            <w:vAlign w:val="center"/>
          </w:tcPr>
          <w:p w:rsidR="00F06127" w:rsidRPr="006D27BA" w:rsidRDefault="00F06127" w:rsidP="0058688F">
            <w:pPr>
              <w:rPr>
                <w:rFonts w:ascii="Palatino Linotype" w:eastAsia="Calibri" w:hAnsi="Palatino Linotype"/>
                <w:sz w:val="24"/>
              </w:rPr>
            </w:pPr>
            <w:r w:rsidRPr="006D27BA">
              <w:rPr>
                <w:rFonts w:ascii="Palatino Linotype" w:eastAsia="Calibri" w:hAnsi="Palatino Linotype"/>
                <w:sz w:val="24"/>
              </w:rPr>
              <w:t>Oficios 208C0401020300L/177/2022 y 208C0401020100L/193/2022</w:t>
            </w:r>
          </w:p>
        </w:tc>
      </w:tr>
      <w:tr w:rsidR="00F06127" w:rsidRPr="006D27BA" w:rsidTr="0058688F">
        <w:trPr>
          <w:trHeight w:val="469"/>
        </w:trPr>
        <w:tc>
          <w:tcPr>
            <w:tcW w:w="4690" w:type="dxa"/>
            <w:vAlign w:val="center"/>
          </w:tcPr>
          <w:p w:rsidR="00F06127" w:rsidRPr="006D27BA" w:rsidRDefault="0058688F" w:rsidP="0058688F">
            <w:pPr>
              <w:rPr>
                <w:rFonts w:ascii="Palatino Linotype" w:eastAsia="Calibri" w:hAnsi="Palatino Linotype"/>
                <w:sz w:val="24"/>
              </w:rPr>
            </w:pPr>
            <w:r w:rsidRPr="006D27BA">
              <w:rPr>
                <w:rFonts w:ascii="Palatino Linotype" w:eastAsia="Calibri" w:hAnsi="Palatino Linotype"/>
                <w:sz w:val="24"/>
              </w:rPr>
              <w:t>Órgano Interno de Control.</w:t>
            </w:r>
          </w:p>
        </w:tc>
        <w:tc>
          <w:tcPr>
            <w:tcW w:w="4692" w:type="dxa"/>
            <w:vAlign w:val="center"/>
          </w:tcPr>
          <w:p w:rsidR="00F06127" w:rsidRPr="006D27BA" w:rsidRDefault="0058688F" w:rsidP="0058688F">
            <w:pPr>
              <w:pStyle w:val="Prrafodelista"/>
              <w:numPr>
                <w:ilvl w:val="0"/>
                <w:numId w:val="14"/>
              </w:numPr>
              <w:ind w:left="300"/>
              <w:rPr>
                <w:rFonts w:ascii="Palatino Linotype" w:eastAsia="Calibri" w:hAnsi="Palatino Linotype"/>
              </w:rPr>
            </w:pPr>
            <w:r w:rsidRPr="006D27BA">
              <w:rPr>
                <w:rFonts w:ascii="Palatino Linotype" w:eastAsia="Calibri" w:hAnsi="Palatino Linotype"/>
              </w:rPr>
              <w:t>Cédulas de identificación en materia de Transparencia número CBDP22513ARCU004, 2BDP22513ARCU001, CBDP22513ARCU002, CBDP22513ARCU003.</w:t>
            </w:r>
          </w:p>
          <w:p w:rsidR="0058688F" w:rsidRPr="006D27BA" w:rsidRDefault="0058688F" w:rsidP="0058688F">
            <w:pPr>
              <w:pStyle w:val="Prrafodelista"/>
              <w:numPr>
                <w:ilvl w:val="0"/>
                <w:numId w:val="14"/>
              </w:numPr>
              <w:ind w:left="300"/>
              <w:rPr>
                <w:rFonts w:ascii="Palatino Linotype" w:eastAsia="Calibri" w:hAnsi="Palatino Linotype"/>
              </w:rPr>
            </w:pPr>
            <w:r w:rsidRPr="006D27BA">
              <w:rPr>
                <w:rFonts w:ascii="Palatino Linotype" w:eastAsia="Calibri" w:hAnsi="Palatino Linotype"/>
              </w:rPr>
              <w:t>Avisos de Privacidad Integral por cada una de las Cédulas de Identificación señaladas.</w:t>
            </w:r>
          </w:p>
          <w:p w:rsidR="0058688F" w:rsidRPr="006D27BA" w:rsidRDefault="0058688F" w:rsidP="0058688F">
            <w:pPr>
              <w:pStyle w:val="Prrafodelista"/>
              <w:numPr>
                <w:ilvl w:val="0"/>
                <w:numId w:val="14"/>
              </w:numPr>
              <w:ind w:left="300"/>
              <w:rPr>
                <w:rFonts w:ascii="Palatino Linotype" w:eastAsia="Calibri" w:hAnsi="Palatino Linotype"/>
              </w:rPr>
            </w:pPr>
            <w:r w:rsidRPr="006D27BA">
              <w:rPr>
                <w:rFonts w:ascii="Palatino Linotype" w:eastAsia="Calibri" w:hAnsi="Palatino Linotype"/>
              </w:rPr>
              <w:t>Avisos de Privacidad Simplificados por cada una de las Cédulas de Identificación señaladas.</w:t>
            </w:r>
          </w:p>
          <w:p w:rsidR="0058688F" w:rsidRPr="006D27BA" w:rsidRDefault="0058688F" w:rsidP="0058688F">
            <w:pPr>
              <w:pStyle w:val="Prrafodelista"/>
              <w:numPr>
                <w:ilvl w:val="0"/>
                <w:numId w:val="14"/>
              </w:numPr>
              <w:ind w:left="300"/>
              <w:rPr>
                <w:rFonts w:ascii="Palatino Linotype" w:eastAsia="Calibri" w:hAnsi="Palatino Linotype"/>
              </w:rPr>
            </w:pPr>
            <w:r w:rsidRPr="006D27BA">
              <w:rPr>
                <w:rFonts w:ascii="Palatino Linotype" w:eastAsia="Calibri" w:hAnsi="Palatino Linotype"/>
              </w:rPr>
              <w:lastRenderedPageBreak/>
              <w:t>Documento de Seguridad por cada una de las Cédulas de Identificación señaladas.</w:t>
            </w:r>
          </w:p>
          <w:p w:rsidR="0058688F" w:rsidRPr="006D27BA" w:rsidRDefault="0058688F" w:rsidP="0058688F">
            <w:pPr>
              <w:rPr>
                <w:rFonts w:ascii="Palatino Linotype" w:eastAsia="Calibri" w:hAnsi="Palatino Linotype"/>
                <w:sz w:val="24"/>
              </w:rPr>
            </w:pPr>
          </w:p>
        </w:tc>
      </w:tr>
      <w:tr w:rsidR="00F06127" w:rsidRPr="006D27BA" w:rsidTr="0058688F">
        <w:trPr>
          <w:trHeight w:val="455"/>
        </w:trPr>
        <w:tc>
          <w:tcPr>
            <w:tcW w:w="4690" w:type="dxa"/>
            <w:vAlign w:val="center"/>
          </w:tcPr>
          <w:p w:rsidR="00F06127" w:rsidRPr="006D27BA" w:rsidRDefault="0058688F" w:rsidP="0058688F">
            <w:pPr>
              <w:rPr>
                <w:rFonts w:ascii="Palatino Linotype" w:eastAsia="Calibri" w:hAnsi="Palatino Linotype"/>
                <w:sz w:val="24"/>
              </w:rPr>
            </w:pPr>
            <w:r w:rsidRPr="006D27BA">
              <w:rPr>
                <w:rFonts w:ascii="Palatino Linotype" w:eastAsia="Calibri" w:hAnsi="Palatino Linotype"/>
                <w:sz w:val="24"/>
              </w:rPr>
              <w:lastRenderedPageBreak/>
              <w:t>Subdirección de Recursos Materiales y Servicios Generales.</w:t>
            </w:r>
          </w:p>
        </w:tc>
        <w:tc>
          <w:tcPr>
            <w:tcW w:w="4692" w:type="dxa"/>
            <w:vAlign w:val="center"/>
          </w:tcPr>
          <w:p w:rsidR="00F06127" w:rsidRPr="006D27BA" w:rsidRDefault="0058688F" w:rsidP="0058688F">
            <w:pPr>
              <w:pStyle w:val="Prrafodelista"/>
              <w:numPr>
                <w:ilvl w:val="0"/>
                <w:numId w:val="15"/>
              </w:numPr>
              <w:ind w:left="300"/>
              <w:rPr>
                <w:rFonts w:ascii="Palatino Linotype" w:eastAsia="Calibri" w:hAnsi="Palatino Linotype"/>
              </w:rPr>
            </w:pPr>
            <w:r w:rsidRPr="006D27BA">
              <w:rPr>
                <w:rFonts w:ascii="Palatino Linotype" w:eastAsia="Calibri" w:hAnsi="Palatino Linotype"/>
              </w:rPr>
              <w:t>Cédula de Identificación CBDP22518ARCU031 correspondiente a la Subdirección de Recursos Materiales y Servicios Generales.</w:t>
            </w:r>
          </w:p>
          <w:p w:rsidR="0058688F" w:rsidRPr="006D27BA" w:rsidRDefault="0058688F" w:rsidP="0058688F">
            <w:pPr>
              <w:pStyle w:val="Prrafodelista"/>
              <w:numPr>
                <w:ilvl w:val="0"/>
                <w:numId w:val="15"/>
              </w:numPr>
              <w:ind w:left="300"/>
              <w:rPr>
                <w:rFonts w:ascii="Palatino Linotype" w:eastAsia="Calibri" w:hAnsi="Palatino Linotype"/>
              </w:rPr>
            </w:pPr>
            <w:r w:rsidRPr="006D27BA">
              <w:rPr>
                <w:rFonts w:ascii="Palatino Linotype" w:eastAsia="Calibri" w:hAnsi="Palatino Linotype"/>
              </w:rPr>
              <w:t>Aviso de Privacidad Integral.</w:t>
            </w:r>
          </w:p>
          <w:p w:rsidR="0058688F" w:rsidRPr="006D27BA" w:rsidRDefault="0058688F" w:rsidP="0058688F">
            <w:pPr>
              <w:pStyle w:val="Prrafodelista"/>
              <w:numPr>
                <w:ilvl w:val="0"/>
                <w:numId w:val="15"/>
              </w:numPr>
              <w:ind w:left="300"/>
              <w:rPr>
                <w:rFonts w:ascii="Palatino Linotype" w:eastAsia="Calibri" w:hAnsi="Palatino Linotype"/>
              </w:rPr>
            </w:pPr>
            <w:r w:rsidRPr="006D27BA">
              <w:rPr>
                <w:rFonts w:ascii="Palatino Linotype" w:eastAsia="Calibri" w:hAnsi="Palatino Linotype"/>
              </w:rPr>
              <w:t>Aviso de Privacidad Simplificado.</w:t>
            </w:r>
          </w:p>
        </w:tc>
      </w:tr>
      <w:tr w:rsidR="00F06127" w:rsidRPr="006D27BA" w:rsidTr="0058688F">
        <w:trPr>
          <w:trHeight w:val="455"/>
        </w:trPr>
        <w:tc>
          <w:tcPr>
            <w:tcW w:w="4690" w:type="dxa"/>
            <w:vAlign w:val="center"/>
          </w:tcPr>
          <w:p w:rsidR="00F06127" w:rsidRPr="006D27BA" w:rsidRDefault="0058688F" w:rsidP="0058688F">
            <w:pPr>
              <w:rPr>
                <w:rFonts w:ascii="Palatino Linotype" w:eastAsia="Calibri" w:hAnsi="Palatino Linotype"/>
                <w:sz w:val="24"/>
              </w:rPr>
            </w:pPr>
            <w:r w:rsidRPr="006D27BA">
              <w:rPr>
                <w:rFonts w:ascii="Palatino Linotype" w:eastAsia="Calibri" w:hAnsi="Palatino Linotype"/>
                <w:sz w:val="24"/>
              </w:rPr>
              <w:t>Unidad Jurídica y de Igualdad de Género.</w:t>
            </w:r>
          </w:p>
        </w:tc>
        <w:tc>
          <w:tcPr>
            <w:tcW w:w="4692" w:type="dxa"/>
            <w:vAlign w:val="center"/>
          </w:tcPr>
          <w:p w:rsidR="00F06127" w:rsidRPr="006D27BA" w:rsidRDefault="0058688F" w:rsidP="0058688F">
            <w:pPr>
              <w:pStyle w:val="Prrafodelista"/>
              <w:numPr>
                <w:ilvl w:val="0"/>
                <w:numId w:val="16"/>
              </w:numPr>
              <w:ind w:left="300"/>
              <w:rPr>
                <w:rFonts w:ascii="Palatino Linotype" w:eastAsia="Calibri" w:hAnsi="Palatino Linotype"/>
              </w:rPr>
            </w:pPr>
            <w:r w:rsidRPr="006D27BA">
              <w:rPr>
                <w:rFonts w:ascii="Palatino Linotype" w:eastAsia="Calibri" w:hAnsi="Palatino Linotype"/>
              </w:rPr>
              <w:t>Cédulas de Identificación en Materia de Transparencia número CBDP22518ARCU010, CBDP22518ARCU011, CBDP22518ARCU012.</w:t>
            </w:r>
          </w:p>
          <w:p w:rsidR="0058688F" w:rsidRPr="006D27BA" w:rsidRDefault="0058688F" w:rsidP="0058688F">
            <w:pPr>
              <w:pStyle w:val="Prrafodelista"/>
              <w:numPr>
                <w:ilvl w:val="0"/>
                <w:numId w:val="16"/>
              </w:numPr>
              <w:ind w:left="300"/>
              <w:rPr>
                <w:rFonts w:ascii="Palatino Linotype" w:eastAsia="Calibri" w:hAnsi="Palatino Linotype"/>
              </w:rPr>
            </w:pPr>
            <w:r w:rsidRPr="006D27BA">
              <w:rPr>
                <w:rFonts w:ascii="Palatino Linotype" w:eastAsia="Calibri" w:hAnsi="Palatino Linotype"/>
              </w:rPr>
              <w:t>Avisos de Privacidad Integral por cédula referida.</w:t>
            </w:r>
          </w:p>
          <w:p w:rsidR="0058688F" w:rsidRPr="006D27BA" w:rsidRDefault="0058688F" w:rsidP="0058688F">
            <w:pPr>
              <w:pStyle w:val="Prrafodelista"/>
              <w:numPr>
                <w:ilvl w:val="0"/>
                <w:numId w:val="16"/>
              </w:numPr>
              <w:ind w:left="300"/>
              <w:rPr>
                <w:rFonts w:ascii="Palatino Linotype" w:eastAsia="Calibri" w:hAnsi="Palatino Linotype"/>
              </w:rPr>
            </w:pPr>
            <w:r w:rsidRPr="006D27BA">
              <w:rPr>
                <w:rFonts w:ascii="Palatino Linotype" w:eastAsia="Calibri" w:hAnsi="Palatino Linotype"/>
              </w:rPr>
              <w:t>Avisos de Privacidad Simplificados por cédula referida.</w:t>
            </w:r>
          </w:p>
        </w:tc>
      </w:tr>
      <w:tr w:rsidR="00F06127" w:rsidRPr="006D27BA" w:rsidTr="0058688F">
        <w:trPr>
          <w:trHeight w:val="455"/>
        </w:trPr>
        <w:tc>
          <w:tcPr>
            <w:tcW w:w="4690" w:type="dxa"/>
            <w:vAlign w:val="center"/>
          </w:tcPr>
          <w:p w:rsidR="00F06127" w:rsidRPr="006D27BA" w:rsidRDefault="00BA04BD" w:rsidP="0058688F">
            <w:pPr>
              <w:rPr>
                <w:rFonts w:ascii="Palatino Linotype" w:eastAsia="Calibri" w:hAnsi="Palatino Linotype"/>
                <w:sz w:val="24"/>
              </w:rPr>
            </w:pPr>
            <w:r w:rsidRPr="006D27BA">
              <w:rPr>
                <w:rFonts w:ascii="Palatino Linotype" w:eastAsia="Calibri" w:hAnsi="Palatino Linotype"/>
                <w:sz w:val="24"/>
              </w:rPr>
              <w:t>Unidad de Trabajo Social y Relaciones Públicas.</w:t>
            </w:r>
          </w:p>
        </w:tc>
        <w:tc>
          <w:tcPr>
            <w:tcW w:w="4692" w:type="dxa"/>
            <w:vAlign w:val="center"/>
          </w:tcPr>
          <w:p w:rsidR="00F06127" w:rsidRPr="006D27BA" w:rsidRDefault="00BA04BD" w:rsidP="00BA04BD">
            <w:pPr>
              <w:pStyle w:val="Prrafodelista"/>
              <w:numPr>
                <w:ilvl w:val="0"/>
                <w:numId w:val="17"/>
              </w:numPr>
              <w:ind w:left="300"/>
              <w:rPr>
                <w:rFonts w:ascii="Palatino Linotype" w:eastAsia="Calibri" w:hAnsi="Palatino Linotype"/>
              </w:rPr>
            </w:pPr>
            <w:r w:rsidRPr="006D27BA">
              <w:rPr>
                <w:rFonts w:ascii="Palatino Linotype" w:eastAsia="Calibri" w:hAnsi="Palatino Linotype"/>
              </w:rPr>
              <w:t>Aviso de Privacidad Integral.</w:t>
            </w:r>
          </w:p>
          <w:p w:rsidR="00BA04BD" w:rsidRPr="006D27BA" w:rsidRDefault="00BA04BD" w:rsidP="00BA04BD">
            <w:pPr>
              <w:pStyle w:val="Prrafodelista"/>
              <w:numPr>
                <w:ilvl w:val="0"/>
                <w:numId w:val="17"/>
              </w:numPr>
              <w:ind w:left="300"/>
              <w:rPr>
                <w:rFonts w:ascii="Palatino Linotype" w:eastAsia="Calibri" w:hAnsi="Palatino Linotype"/>
              </w:rPr>
            </w:pPr>
            <w:r w:rsidRPr="006D27BA">
              <w:rPr>
                <w:rFonts w:ascii="Palatino Linotype" w:eastAsia="Calibri" w:hAnsi="Palatino Linotype"/>
              </w:rPr>
              <w:t>Aviso de Privacidad Simplificado.</w:t>
            </w:r>
          </w:p>
          <w:p w:rsidR="00BA04BD" w:rsidRPr="006D27BA" w:rsidRDefault="00BA04BD" w:rsidP="00BA04BD">
            <w:pPr>
              <w:pStyle w:val="Prrafodelista"/>
              <w:numPr>
                <w:ilvl w:val="0"/>
                <w:numId w:val="17"/>
              </w:numPr>
              <w:ind w:left="300"/>
              <w:rPr>
                <w:rFonts w:ascii="Palatino Linotype" w:eastAsia="Calibri" w:hAnsi="Palatino Linotype"/>
              </w:rPr>
            </w:pPr>
            <w:r w:rsidRPr="006D27BA">
              <w:rPr>
                <w:rFonts w:ascii="Palatino Linotype" w:eastAsia="Calibri" w:hAnsi="Palatino Linotype"/>
              </w:rPr>
              <w:t>Cédulas de Identificación. CBDP2518ARCU026.</w:t>
            </w:r>
          </w:p>
          <w:p w:rsidR="00BA04BD" w:rsidRPr="006D27BA" w:rsidRDefault="00BA04BD" w:rsidP="00BA04BD">
            <w:pPr>
              <w:pStyle w:val="Prrafodelista"/>
              <w:numPr>
                <w:ilvl w:val="0"/>
                <w:numId w:val="17"/>
              </w:numPr>
              <w:ind w:left="300"/>
              <w:rPr>
                <w:rFonts w:ascii="Palatino Linotype" w:eastAsia="Calibri" w:hAnsi="Palatino Linotype"/>
              </w:rPr>
            </w:pPr>
            <w:r w:rsidRPr="006D27BA">
              <w:rPr>
                <w:rFonts w:ascii="Palatino Linotype" w:eastAsia="Calibri" w:hAnsi="Palatino Linotype"/>
              </w:rPr>
              <w:t>Documento de Privacidad.</w:t>
            </w:r>
          </w:p>
        </w:tc>
      </w:tr>
      <w:tr w:rsidR="00F06127" w:rsidRPr="006D27BA" w:rsidTr="0058688F">
        <w:trPr>
          <w:trHeight w:val="455"/>
        </w:trPr>
        <w:tc>
          <w:tcPr>
            <w:tcW w:w="4690" w:type="dxa"/>
            <w:vAlign w:val="center"/>
          </w:tcPr>
          <w:p w:rsidR="00F06127" w:rsidRPr="006D27BA" w:rsidRDefault="00BA04BD" w:rsidP="0058688F">
            <w:pPr>
              <w:rPr>
                <w:rFonts w:ascii="Palatino Linotype" w:eastAsia="Calibri" w:hAnsi="Palatino Linotype"/>
                <w:sz w:val="24"/>
              </w:rPr>
            </w:pPr>
            <w:r w:rsidRPr="006D27BA">
              <w:rPr>
                <w:rFonts w:ascii="Palatino Linotype" w:eastAsia="Calibri" w:hAnsi="Palatino Linotype"/>
                <w:sz w:val="24"/>
              </w:rPr>
              <w:t>Unidad de Enseñanza e Identificación.</w:t>
            </w:r>
          </w:p>
        </w:tc>
        <w:tc>
          <w:tcPr>
            <w:tcW w:w="4692" w:type="dxa"/>
            <w:vAlign w:val="center"/>
          </w:tcPr>
          <w:p w:rsidR="00F06127" w:rsidRPr="006D27BA" w:rsidRDefault="0017674C" w:rsidP="0017674C">
            <w:pPr>
              <w:pStyle w:val="Prrafodelista"/>
              <w:numPr>
                <w:ilvl w:val="0"/>
                <w:numId w:val="18"/>
              </w:numPr>
              <w:ind w:left="300"/>
              <w:rPr>
                <w:rFonts w:ascii="Palatino Linotype" w:eastAsia="Calibri" w:hAnsi="Palatino Linotype"/>
              </w:rPr>
            </w:pPr>
            <w:r w:rsidRPr="006D27BA">
              <w:rPr>
                <w:rFonts w:ascii="Palatino Linotype" w:eastAsia="Calibri" w:hAnsi="Palatino Linotype"/>
              </w:rPr>
              <w:t>Documento de Seguridad.</w:t>
            </w:r>
          </w:p>
          <w:p w:rsidR="0017674C" w:rsidRPr="006D27BA" w:rsidRDefault="0017674C" w:rsidP="0017674C">
            <w:pPr>
              <w:pStyle w:val="Prrafodelista"/>
              <w:numPr>
                <w:ilvl w:val="0"/>
                <w:numId w:val="18"/>
              </w:numPr>
              <w:ind w:left="300"/>
              <w:rPr>
                <w:rFonts w:ascii="Palatino Linotype" w:eastAsia="Calibri" w:hAnsi="Palatino Linotype"/>
              </w:rPr>
            </w:pPr>
            <w:r w:rsidRPr="006D27BA">
              <w:rPr>
                <w:rFonts w:ascii="Palatino Linotype" w:eastAsia="Calibri" w:hAnsi="Palatino Linotype"/>
              </w:rPr>
              <w:t>Cédula de base de datos CBDP22518ARCU007, CBDP22518ARCU008, CBDP22518ARCU0010.</w:t>
            </w:r>
          </w:p>
          <w:p w:rsidR="0017674C" w:rsidRPr="006D27BA" w:rsidRDefault="0017674C" w:rsidP="0017674C">
            <w:pPr>
              <w:pStyle w:val="Prrafodelista"/>
              <w:numPr>
                <w:ilvl w:val="0"/>
                <w:numId w:val="18"/>
              </w:numPr>
              <w:ind w:left="300"/>
              <w:rPr>
                <w:rFonts w:ascii="Palatino Linotype" w:eastAsia="Calibri" w:hAnsi="Palatino Linotype"/>
              </w:rPr>
            </w:pPr>
            <w:r w:rsidRPr="006D27BA">
              <w:rPr>
                <w:rFonts w:ascii="Palatino Linotype" w:eastAsia="Calibri" w:hAnsi="Palatino Linotype"/>
              </w:rPr>
              <w:t>Aviso de Privacidad Integral.</w:t>
            </w:r>
          </w:p>
          <w:p w:rsidR="0017674C" w:rsidRPr="006D27BA" w:rsidRDefault="0017674C" w:rsidP="0017674C">
            <w:pPr>
              <w:pStyle w:val="Prrafodelista"/>
              <w:numPr>
                <w:ilvl w:val="0"/>
                <w:numId w:val="18"/>
              </w:numPr>
              <w:ind w:left="300"/>
              <w:rPr>
                <w:rFonts w:ascii="Palatino Linotype" w:eastAsia="Calibri" w:hAnsi="Palatino Linotype"/>
              </w:rPr>
            </w:pPr>
            <w:r w:rsidRPr="006D27BA">
              <w:rPr>
                <w:rFonts w:ascii="Palatino Linotype" w:eastAsia="Calibri" w:hAnsi="Palatino Linotype"/>
              </w:rPr>
              <w:t>Aviso de Privacidad Simplificado.</w:t>
            </w:r>
          </w:p>
        </w:tc>
      </w:tr>
      <w:tr w:rsidR="00F06127" w:rsidRPr="006D27BA" w:rsidTr="0058688F">
        <w:trPr>
          <w:trHeight w:val="441"/>
        </w:trPr>
        <w:tc>
          <w:tcPr>
            <w:tcW w:w="4690" w:type="dxa"/>
            <w:vAlign w:val="center"/>
          </w:tcPr>
          <w:p w:rsidR="00F06127" w:rsidRPr="006D27BA" w:rsidRDefault="0017674C" w:rsidP="0058688F">
            <w:pPr>
              <w:rPr>
                <w:rFonts w:ascii="Palatino Linotype" w:eastAsia="Calibri" w:hAnsi="Palatino Linotype"/>
                <w:sz w:val="24"/>
              </w:rPr>
            </w:pPr>
            <w:r w:rsidRPr="006D27BA">
              <w:rPr>
                <w:rFonts w:ascii="Palatino Linotype" w:eastAsia="Calibri" w:hAnsi="Palatino Linotype"/>
                <w:sz w:val="24"/>
              </w:rPr>
              <w:t>Unidad de Información, Planeación Programación y Evaluación</w:t>
            </w:r>
          </w:p>
        </w:tc>
        <w:tc>
          <w:tcPr>
            <w:tcW w:w="4692" w:type="dxa"/>
            <w:vAlign w:val="center"/>
          </w:tcPr>
          <w:p w:rsidR="00F06127" w:rsidRPr="006D27BA" w:rsidRDefault="0017674C" w:rsidP="0017674C">
            <w:pPr>
              <w:pStyle w:val="Prrafodelista"/>
              <w:numPr>
                <w:ilvl w:val="0"/>
                <w:numId w:val="19"/>
              </w:numPr>
              <w:ind w:left="300"/>
              <w:rPr>
                <w:rFonts w:ascii="Palatino Linotype" w:eastAsia="Calibri" w:hAnsi="Palatino Linotype"/>
              </w:rPr>
            </w:pPr>
            <w:r w:rsidRPr="006D27BA">
              <w:rPr>
                <w:rFonts w:ascii="Palatino Linotype" w:eastAsia="Calibri" w:hAnsi="Palatino Linotype"/>
              </w:rPr>
              <w:t>Documento de seguridad.</w:t>
            </w:r>
          </w:p>
          <w:p w:rsidR="0017674C" w:rsidRPr="006D27BA" w:rsidRDefault="0017674C" w:rsidP="0017674C">
            <w:pPr>
              <w:pStyle w:val="Prrafodelista"/>
              <w:numPr>
                <w:ilvl w:val="0"/>
                <w:numId w:val="19"/>
              </w:numPr>
              <w:ind w:left="300"/>
              <w:rPr>
                <w:rFonts w:ascii="Palatino Linotype" w:eastAsia="Calibri" w:hAnsi="Palatino Linotype"/>
              </w:rPr>
            </w:pPr>
            <w:r w:rsidRPr="006D27BA">
              <w:rPr>
                <w:rFonts w:ascii="Palatino Linotype" w:eastAsia="Calibri" w:hAnsi="Palatino Linotype"/>
              </w:rPr>
              <w:t>Cedula de base de datos CBDP22518ARCU034, CBDP22518ARCU033, CBDP22518ARCU032.</w:t>
            </w:r>
          </w:p>
          <w:p w:rsidR="0017674C" w:rsidRPr="006D27BA" w:rsidRDefault="0017674C" w:rsidP="0017674C">
            <w:pPr>
              <w:pStyle w:val="Prrafodelista"/>
              <w:numPr>
                <w:ilvl w:val="0"/>
                <w:numId w:val="19"/>
              </w:numPr>
              <w:ind w:left="300"/>
              <w:rPr>
                <w:rFonts w:ascii="Palatino Linotype" w:eastAsia="Calibri" w:hAnsi="Palatino Linotype"/>
              </w:rPr>
            </w:pPr>
            <w:r w:rsidRPr="006D27BA">
              <w:rPr>
                <w:rFonts w:ascii="Palatino Linotype" w:eastAsia="Calibri" w:hAnsi="Palatino Linotype"/>
              </w:rPr>
              <w:lastRenderedPageBreak/>
              <w:t>Aviso de privacidad Integral.</w:t>
            </w:r>
          </w:p>
          <w:p w:rsidR="0017674C" w:rsidRPr="006D27BA" w:rsidRDefault="0017674C" w:rsidP="0017674C">
            <w:pPr>
              <w:pStyle w:val="Prrafodelista"/>
              <w:numPr>
                <w:ilvl w:val="0"/>
                <w:numId w:val="19"/>
              </w:numPr>
              <w:ind w:left="300"/>
              <w:rPr>
                <w:rFonts w:ascii="Palatino Linotype" w:eastAsia="Calibri" w:hAnsi="Palatino Linotype"/>
              </w:rPr>
            </w:pPr>
            <w:r w:rsidRPr="006D27BA">
              <w:rPr>
                <w:rFonts w:ascii="Palatino Linotype" w:eastAsia="Calibri" w:hAnsi="Palatino Linotype"/>
              </w:rPr>
              <w:t>Aviso de Privacidad Simplificado.</w:t>
            </w:r>
          </w:p>
        </w:tc>
      </w:tr>
    </w:tbl>
    <w:p w:rsidR="00E52BE0" w:rsidRPr="006D27BA" w:rsidRDefault="00E52BE0" w:rsidP="00DE50E4">
      <w:pPr>
        <w:spacing w:after="0" w:line="360" w:lineRule="auto"/>
        <w:jc w:val="both"/>
        <w:rPr>
          <w:rFonts w:ascii="Palatino Linotype" w:eastAsia="Calibri" w:hAnsi="Palatino Linotype"/>
          <w:sz w:val="24"/>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eastAsia="Calibri" w:hAnsi="Palatino Linotype"/>
          <w:sz w:val="24"/>
        </w:rPr>
        <w:t xml:space="preserve">Derivado de la interposición del recurso de revisión, en la etapa de manifestaciones el Sujeto Obligado rindió su informe justificado por medio del documento electrónico </w:t>
      </w:r>
      <w:r w:rsidR="00DA6DF1" w:rsidRPr="006D27BA">
        <w:rPr>
          <w:rFonts w:ascii="Palatino Linotype" w:hAnsi="Palatino Linotype" w:cs="Arial"/>
          <w:sz w:val="24"/>
          <w:szCs w:val="24"/>
        </w:rPr>
        <w:t>“</w:t>
      </w:r>
      <w:r w:rsidR="00761D3E" w:rsidRPr="006D27BA">
        <w:rPr>
          <w:rFonts w:ascii="Palatino Linotype" w:hAnsi="Palatino Linotype" w:cs="Arial"/>
          <w:b/>
          <w:i/>
          <w:sz w:val="24"/>
          <w:szCs w:val="24"/>
        </w:rPr>
        <w:t>Manifestaciones RR 12905..pdf</w:t>
      </w:r>
      <w:r w:rsidR="00DA6DF1" w:rsidRPr="006D27BA">
        <w:rPr>
          <w:rFonts w:ascii="Palatino Linotype" w:hAnsi="Palatino Linotype" w:cs="Arial"/>
          <w:sz w:val="24"/>
          <w:szCs w:val="24"/>
        </w:rPr>
        <w:t>”,</w:t>
      </w:r>
      <w:r w:rsidRPr="006D27BA">
        <w:rPr>
          <w:rFonts w:ascii="Palatino Linotype" w:hAnsi="Palatino Linotype" w:cs="Arial"/>
          <w:sz w:val="24"/>
          <w:szCs w:val="24"/>
        </w:rPr>
        <w:t xml:space="preserve"> </w:t>
      </w:r>
      <w:r w:rsidR="00DA6DF1" w:rsidRPr="006D27BA">
        <w:rPr>
          <w:rFonts w:ascii="Palatino Linotype" w:hAnsi="Palatino Linotype" w:cs="Arial"/>
          <w:sz w:val="24"/>
          <w:szCs w:val="24"/>
        </w:rPr>
        <w:t>de los que se desprende el contenido siguiente</w:t>
      </w:r>
      <w:r w:rsidRPr="006D27BA">
        <w:rPr>
          <w:rFonts w:ascii="Palatino Linotype" w:hAnsi="Palatino Linotype" w:cs="Arial"/>
          <w:sz w:val="24"/>
          <w:szCs w:val="24"/>
        </w:rPr>
        <w:t>:</w:t>
      </w:r>
    </w:p>
    <w:p w:rsidR="00DE50E4" w:rsidRPr="006D27BA" w:rsidRDefault="00DE50E4" w:rsidP="00DE50E4">
      <w:pPr>
        <w:spacing w:after="0" w:line="360" w:lineRule="auto"/>
        <w:jc w:val="both"/>
        <w:rPr>
          <w:rFonts w:ascii="Palatino Linotype" w:hAnsi="Palatino Linotype" w:cs="Arial"/>
          <w:sz w:val="24"/>
          <w:szCs w:val="24"/>
        </w:rPr>
      </w:pPr>
    </w:p>
    <w:p w:rsidR="00CE6874" w:rsidRPr="006D27BA" w:rsidRDefault="00761D3E" w:rsidP="000F550A">
      <w:pPr>
        <w:pStyle w:val="Prrafodelista"/>
        <w:numPr>
          <w:ilvl w:val="0"/>
          <w:numId w:val="6"/>
        </w:numPr>
        <w:spacing w:line="360" w:lineRule="auto"/>
        <w:jc w:val="both"/>
        <w:rPr>
          <w:rFonts w:ascii="Palatino Linotype" w:eastAsia="Calibri" w:hAnsi="Palatino Linotype"/>
        </w:rPr>
      </w:pPr>
      <w:r w:rsidRPr="006D27BA">
        <w:rPr>
          <w:rFonts w:ascii="Palatino Linotype" w:hAnsi="Palatino Linotype" w:cs="Arial"/>
          <w:b/>
          <w:i/>
        </w:rPr>
        <w:t>Manifestaciones RR 12905..pdf</w:t>
      </w:r>
      <w:r w:rsidR="00DA6DF1" w:rsidRPr="006D27BA">
        <w:rPr>
          <w:rFonts w:ascii="Palatino Linotype" w:hAnsi="Palatino Linotype" w:cs="Arial"/>
          <w:b/>
          <w:i/>
        </w:rPr>
        <w:t>:</w:t>
      </w:r>
      <w:r w:rsidR="00DA6DF1" w:rsidRPr="006D27BA">
        <w:rPr>
          <w:rFonts w:ascii="Palatino Linotype" w:hAnsi="Palatino Linotype" w:cs="Arial"/>
        </w:rPr>
        <w:t xml:space="preserve"> </w:t>
      </w:r>
      <w:r w:rsidRPr="006D27BA">
        <w:rPr>
          <w:rFonts w:ascii="Palatino Linotype" w:hAnsi="Palatino Linotype" w:cs="Arial"/>
        </w:rPr>
        <w:t xml:space="preserve">Contiene el informe justificado mediante el cual el Sujeto Obligado refiere que de conformidad con lo señalado en el Manual General de Organización del Hospital Regional de Alta Especialidad de Zumpango, la Unidad de Información, Planeación, Programación y Evaluación (UIPPE) es la responsable de las funciones de Transparencia del Organismo, por lo tanto el Sujeto Obligado se manifiesta en el sentido de que </w:t>
      </w:r>
      <w:r w:rsidR="00BB203E" w:rsidRPr="006D27BA">
        <w:rPr>
          <w:rFonts w:ascii="Palatino Linotype" w:hAnsi="Palatino Linotype" w:cs="Arial"/>
        </w:rPr>
        <w:t>a consideraci</w:t>
      </w:r>
      <w:r w:rsidR="000F550A" w:rsidRPr="006D27BA">
        <w:rPr>
          <w:rFonts w:ascii="Palatino Linotype" w:hAnsi="Palatino Linotype" w:cs="Arial"/>
        </w:rPr>
        <w:t>ón propia, el sujeto Obligado puede agrupar dentro de sus documentos uno o varios Sistemas de Datos personales por ello, las unidades administrativas que tienen a su cargo Sistemas pueden determinar incluir en un solo documento de seguridad todas las cédulas a su cargo, por lo tanto manifiesta que el Órgano garante debe confirmar la respuesta emitida por el Sujeto Obligado, en la medida en la que en todo momento se aseguró el derecho de acceso a la información pública de la persona solicitante, entregando conforme a derecho toda la información de manera clara, precisa y oportuna.</w:t>
      </w:r>
    </w:p>
    <w:p w:rsidR="00CE6874" w:rsidRPr="006D27BA" w:rsidRDefault="00CE6874" w:rsidP="00DE50E4">
      <w:pPr>
        <w:spacing w:after="0" w:line="360" w:lineRule="auto"/>
        <w:jc w:val="both"/>
        <w:rPr>
          <w:rFonts w:ascii="Palatino Linotype" w:eastAsia="Calibri" w:hAnsi="Palatino Linotype"/>
          <w:sz w:val="24"/>
        </w:rPr>
      </w:pPr>
    </w:p>
    <w:p w:rsidR="0023397E" w:rsidRPr="006D27BA" w:rsidRDefault="0023397E" w:rsidP="0023397E">
      <w:pPr>
        <w:spacing w:after="0" w:line="360" w:lineRule="auto"/>
        <w:jc w:val="both"/>
        <w:rPr>
          <w:rFonts w:ascii="Palatino Linotype" w:eastAsia="Calibri" w:hAnsi="Palatino Linotype"/>
          <w:sz w:val="24"/>
          <w:lang w:val="es-ES_tradnl"/>
        </w:rPr>
      </w:pPr>
      <w:r w:rsidRPr="006D27BA">
        <w:rPr>
          <w:rFonts w:ascii="Palatino Linotype" w:eastAsia="Calibri" w:hAnsi="Palatino Linotype"/>
          <w:sz w:val="24"/>
          <w:lang w:val="es-ES_tradnl"/>
        </w:rPr>
        <w:t xml:space="preserve">Acotado lo anterior, podemos advertir que la </w:t>
      </w:r>
      <w:r w:rsidRPr="006D27BA">
        <w:rPr>
          <w:rFonts w:ascii="Palatino Linotype" w:eastAsia="Calibri" w:hAnsi="Palatino Linotype"/>
          <w:i/>
          <w:sz w:val="24"/>
          <w:lang w:val="es-ES_tradnl"/>
        </w:rPr>
        <w:t>Litis</w:t>
      </w:r>
      <w:r w:rsidRPr="006D27BA">
        <w:rPr>
          <w:rFonts w:ascii="Palatino Linotype" w:eastAsia="Calibri" w:hAnsi="Palatino Linotype"/>
          <w:sz w:val="24"/>
          <w:lang w:val="es-ES_tradnl"/>
        </w:rPr>
        <w:t xml:space="preserve"> en el presente asunto se centra en determinar si los documentos entregados en respuesta satisfacen el requerimiento de información.</w:t>
      </w:r>
    </w:p>
    <w:p w:rsidR="0023397E" w:rsidRPr="006D27BA" w:rsidRDefault="0023397E" w:rsidP="0023397E">
      <w:pPr>
        <w:autoSpaceDE w:val="0"/>
        <w:autoSpaceDN w:val="0"/>
        <w:adjustRightInd w:val="0"/>
        <w:spacing w:after="0" w:line="360" w:lineRule="auto"/>
        <w:jc w:val="both"/>
        <w:rPr>
          <w:rFonts w:ascii="Palatino Linotype" w:hAnsi="Palatino Linotype" w:cs="Arial"/>
          <w:sz w:val="24"/>
          <w:szCs w:val="24"/>
        </w:rPr>
      </w:pPr>
    </w:p>
    <w:p w:rsidR="0023397E" w:rsidRPr="006D27BA" w:rsidRDefault="0023397E" w:rsidP="0023397E">
      <w:pPr>
        <w:autoSpaceDE w:val="0"/>
        <w:autoSpaceDN w:val="0"/>
        <w:adjustRightInd w:val="0"/>
        <w:spacing w:after="0" w:line="360" w:lineRule="auto"/>
        <w:jc w:val="both"/>
        <w:rPr>
          <w:rFonts w:ascii="Palatino Linotype" w:hAnsi="Palatino Linotype" w:cs="Arial"/>
          <w:color w:val="000000" w:themeColor="text1"/>
          <w:sz w:val="24"/>
          <w:szCs w:val="24"/>
        </w:rPr>
      </w:pPr>
      <w:r w:rsidRPr="006D27BA">
        <w:rPr>
          <w:rFonts w:ascii="Palatino Linotype" w:hAnsi="Palatino Linotype" w:cs="Arial"/>
          <w:sz w:val="24"/>
          <w:szCs w:val="24"/>
        </w:rPr>
        <w:t xml:space="preserve">Atentos a lo anterior, es necesario precisar que este Órgano Garante no cuenta con atribuciones para dudar de la veracidad </w:t>
      </w:r>
      <w:r w:rsidRPr="006D27BA">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23397E" w:rsidRPr="006D27BA" w:rsidRDefault="0023397E" w:rsidP="0023397E">
      <w:pPr>
        <w:autoSpaceDE w:val="0"/>
        <w:autoSpaceDN w:val="0"/>
        <w:adjustRightInd w:val="0"/>
        <w:spacing w:after="0" w:line="360" w:lineRule="auto"/>
        <w:jc w:val="both"/>
        <w:rPr>
          <w:rFonts w:ascii="Palatino Linotype" w:hAnsi="Palatino Linotype" w:cs="Arial"/>
          <w:color w:val="000000" w:themeColor="text1"/>
          <w:sz w:val="24"/>
          <w:szCs w:val="24"/>
        </w:rPr>
      </w:pPr>
    </w:p>
    <w:p w:rsidR="0023397E" w:rsidRPr="006D27BA" w:rsidRDefault="0023397E" w:rsidP="0023397E">
      <w:pPr>
        <w:autoSpaceDE w:val="0"/>
        <w:autoSpaceDN w:val="0"/>
        <w:adjustRightInd w:val="0"/>
        <w:spacing w:after="0" w:line="240" w:lineRule="auto"/>
        <w:ind w:left="567" w:right="567"/>
        <w:jc w:val="both"/>
        <w:rPr>
          <w:rFonts w:ascii="Palatino Linotype" w:hAnsi="Palatino Linotype" w:cs="Arial"/>
          <w:b/>
        </w:rPr>
      </w:pPr>
      <w:r w:rsidRPr="006D27BA">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6D27BA">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DE50E4" w:rsidRPr="006D27BA" w:rsidRDefault="00DE50E4" w:rsidP="00DE50E4">
      <w:pPr>
        <w:spacing w:after="0" w:line="360" w:lineRule="auto"/>
        <w:jc w:val="both"/>
        <w:rPr>
          <w:rFonts w:ascii="Palatino Linotype" w:eastAsia="Calibri" w:hAnsi="Palatino Linotype"/>
          <w:sz w:val="24"/>
          <w:lang w:val="es-ES_tradnl"/>
        </w:rPr>
      </w:pPr>
    </w:p>
    <w:p w:rsidR="00DA6DF1" w:rsidRPr="006D27BA" w:rsidRDefault="0020421B" w:rsidP="00DE50E4">
      <w:pPr>
        <w:spacing w:after="0" w:line="360" w:lineRule="auto"/>
        <w:jc w:val="both"/>
        <w:rPr>
          <w:rFonts w:ascii="Palatino Linotype" w:eastAsia="Calibri" w:hAnsi="Palatino Linotype"/>
          <w:sz w:val="24"/>
          <w:lang w:val="es-ES_tradnl"/>
        </w:rPr>
      </w:pPr>
      <w:r w:rsidRPr="006D27BA">
        <w:rPr>
          <w:rFonts w:ascii="Palatino Linotype" w:eastAsia="Calibri" w:hAnsi="Palatino Linotype"/>
          <w:sz w:val="24"/>
          <w:lang w:val="es-ES_tradnl"/>
        </w:rPr>
        <w:t xml:space="preserve">En primer lugar partiremos que el derecho de acceso a la información se satisface con la entrega del soporte documental en que obre la información peticionada. Derecho que, si bien constriñe a los Sujetos Obligados a la entrega de los documentos que administren, generen, procesen o administren en ejercicio de sus facultades, funciones </w:t>
      </w:r>
      <w:r w:rsidRPr="006D27BA">
        <w:rPr>
          <w:rFonts w:ascii="Palatino Linotype" w:eastAsia="Calibri" w:hAnsi="Palatino Linotype"/>
          <w:sz w:val="24"/>
          <w:lang w:val="es-ES_tradnl"/>
        </w:rPr>
        <w:lastRenderedPageBreak/>
        <w:t xml:space="preserve">y atribuciones, de conformidad con los artículos 12 y 24 </w:t>
      </w:r>
      <w:r w:rsidR="000F550A" w:rsidRPr="006D27BA">
        <w:rPr>
          <w:rFonts w:ascii="Palatino Linotype" w:eastAsia="Calibri" w:hAnsi="Palatino Linotype"/>
          <w:sz w:val="24"/>
          <w:lang w:val="es-ES_tradnl"/>
        </w:rPr>
        <w:t>último</w:t>
      </w:r>
      <w:r w:rsidRPr="006D27BA">
        <w:rPr>
          <w:rFonts w:ascii="Palatino Linotype" w:eastAsia="Calibri" w:hAnsi="Palatino Linotype"/>
          <w:sz w:val="24"/>
          <w:lang w:val="es-ES_tradnl"/>
        </w:rPr>
        <w:t xml:space="preserve"> párrafo de la Ley de Transparencia Local, también lo es que, no es absoluto, atendiendo que se debe tutelar la protección de los datos de carácter sensible y confidencial que de igual manera se encuentren contenidos en los documentos. </w:t>
      </w:r>
    </w:p>
    <w:p w:rsidR="0020421B" w:rsidRPr="006D27BA" w:rsidRDefault="0020421B" w:rsidP="00DE50E4">
      <w:pPr>
        <w:spacing w:after="0" w:line="360" w:lineRule="auto"/>
        <w:jc w:val="both"/>
        <w:rPr>
          <w:rFonts w:ascii="Palatino Linotype" w:eastAsia="Calibri" w:hAnsi="Palatino Linotype"/>
          <w:sz w:val="24"/>
          <w:lang w:val="es-ES_tradnl"/>
        </w:rPr>
      </w:pPr>
    </w:p>
    <w:p w:rsidR="0023397E" w:rsidRPr="006D27BA" w:rsidRDefault="0023397E" w:rsidP="0023397E">
      <w:pPr>
        <w:spacing w:after="0" w:line="360" w:lineRule="auto"/>
        <w:jc w:val="both"/>
        <w:rPr>
          <w:rFonts w:ascii="Palatino Linotype" w:hAnsi="Palatino Linotype" w:cs="Arial"/>
          <w:sz w:val="24"/>
        </w:rPr>
      </w:pPr>
      <w:r w:rsidRPr="006D27BA">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3397E" w:rsidRPr="006D27BA" w:rsidRDefault="0023397E" w:rsidP="0023397E">
      <w:pPr>
        <w:pStyle w:val="Sinespaciado"/>
      </w:pPr>
    </w:p>
    <w:p w:rsidR="0023397E" w:rsidRPr="006D27BA" w:rsidRDefault="0023397E" w:rsidP="0023397E">
      <w:pPr>
        <w:ind w:left="567" w:right="567"/>
        <w:jc w:val="both"/>
        <w:rPr>
          <w:rFonts w:ascii="Palatino Linotype" w:hAnsi="Palatino Linotype" w:cs="Arial"/>
          <w:i/>
        </w:rPr>
      </w:pPr>
      <w:r w:rsidRPr="006D27BA">
        <w:rPr>
          <w:rFonts w:ascii="Palatino Linotype" w:hAnsi="Palatino Linotype" w:cs="Arial"/>
          <w:i/>
        </w:rPr>
        <w:t>“</w:t>
      </w:r>
      <w:r w:rsidRPr="006D27BA">
        <w:rPr>
          <w:rFonts w:ascii="Palatino Linotype" w:hAnsi="Palatino Linotype" w:cs="Arial"/>
          <w:b/>
          <w:i/>
          <w:color w:val="000000"/>
        </w:rPr>
        <w:t>Artículo 12.</w:t>
      </w:r>
      <w:r w:rsidRPr="006D27BA">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23397E" w:rsidRPr="006D27BA" w:rsidRDefault="0023397E" w:rsidP="0023397E">
      <w:pPr>
        <w:ind w:left="567" w:right="567"/>
        <w:jc w:val="both"/>
        <w:rPr>
          <w:rFonts w:ascii="Palatino Linotype" w:hAnsi="Palatino Linotype" w:cs="Arial"/>
          <w:i/>
        </w:rPr>
      </w:pPr>
      <w:r w:rsidRPr="006D27BA">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D27BA">
        <w:rPr>
          <w:rFonts w:ascii="Palatino Linotype" w:hAnsi="Palatino Linotype" w:cs="Arial"/>
          <w:i/>
        </w:rPr>
        <w:t>”</w:t>
      </w:r>
    </w:p>
    <w:p w:rsidR="0023397E" w:rsidRPr="006D27BA" w:rsidRDefault="0023397E" w:rsidP="0023397E">
      <w:pPr>
        <w:ind w:left="567" w:right="567"/>
        <w:jc w:val="both"/>
        <w:rPr>
          <w:rFonts w:ascii="Palatino Linotype" w:hAnsi="Palatino Linotype" w:cs="Arial"/>
          <w:i/>
        </w:rPr>
      </w:pPr>
    </w:p>
    <w:p w:rsidR="0023397E" w:rsidRPr="006D27BA" w:rsidRDefault="0023397E" w:rsidP="0023397E">
      <w:pPr>
        <w:spacing w:after="0" w:line="360" w:lineRule="auto"/>
        <w:jc w:val="both"/>
        <w:rPr>
          <w:rFonts w:ascii="Palatino Linotype" w:hAnsi="Palatino Linotype" w:cs="Arial"/>
          <w:color w:val="000000"/>
          <w:sz w:val="24"/>
        </w:rPr>
      </w:pPr>
      <w:r w:rsidRPr="006D27B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6D27BA">
        <w:rPr>
          <w:rFonts w:ascii="Palatino Linotype" w:hAnsi="Palatino Linotype" w:cs="Arial"/>
          <w:b/>
          <w:color w:val="000000"/>
          <w:sz w:val="24"/>
        </w:rPr>
        <w:t xml:space="preserve"> </w:t>
      </w:r>
      <w:r w:rsidRPr="006D27B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D27BA">
        <w:rPr>
          <w:rFonts w:ascii="Palatino Linotype" w:hAnsi="Palatino Linotype" w:cs="Arial"/>
          <w:i/>
          <w:color w:val="000000"/>
          <w:sz w:val="24"/>
        </w:rPr>
        <w:t>ad hoc</w:t>
      </w:r>
      <w:r w:rsidRPr="006D27BA">
        <w:rPr>
          <w:rFonts w:ascii="Palatino Linotype" w:hAnsi="Palatino Linotype" w:cs="Arial"/>
          <w:color w:val="000000"/>
          <w:sz w:val="24"/>
        </w:rPr>
        <w:t>, para satisfacer el derecho de acceso a la información pública.</w:t>
      </w:r>
    </w:p>
    <w:p w:rsidR="0023397E" w:rsidRPr="006D27BA" w:rsidRDefault="0023397E" w:rsidP="0023397E">
      <w:pPr>
        <w:spacing w:after="0" w:line="360" w:lineRule="auto"/>
        <w:jc w:val="both"/>
        <w:rPr>
          <w:rFonts w:ascii="Palatino Linotype" w:hAnsi="Palatino Linotype" w:cs="Arial"/>
          <w:color w:val="000000"/>
          <w:sz w:val="24"/>
        </w:rPr>
      </w:pPr>
    </w:p>
    <w:p w:rsidR="0023397E" w:rsidRPr="006D27BA" w:rsidRDefault="0023397E" w:rsidP="0023397E">
      <w:pPr>
        <w:spacing w:after="0" w:line="360" w:lineRule="auto"/>
        <w:jc w:val="both"/>
        <w:rPr>
          <w:rFonts w:ascii="Palatino Linotype" w:hAnsi="Palatino Linotype"/>
          <w:b/>
          <w:bCs/>
          <w:color w:val="000000"/>
          <w:sz w:val="24"/>
        </w:rPr>
      </w:pPr>
      <w:r w:rsidRPr="006D27BA">
        <w:rPr>
          <w:rFonts w:ascii="Palatino Linotype" w:hAnsi="Palatino Linotype" w:cs="Arial"/>
          <w:color w:val="000000"/>
          <w:sz w:val="24"/>
        </w:rPr>
        <w:lastRenderedPageBreak/>
        <w:t xml:space="preserve">Como apoyo a lo anterior, es aplicable el Criterio 03-17, emitido por </w:t>
      </w:r>
      <w:r w:rsidRPr="006D27BA">
        <w:rPr>
          <w:rFonts w:ascii="Palatino Linotype" w:eastAsia="Arial Unicode MS" w:hAnsi="Palatino Linotype" w:cs="Arial"/>
          <w:color w:val="000000"/>
          <w:sz w:val="24"/>
        </w:rPr>
        <w:t>el Instituto Nacional de Transparencia, Acceso a la Información y Protección de Datos Personales,</w:t>
      </w:r>
      <w:r w:rsidRPr="006D27BA">
        <w:rPr>
          <w:rFonts w:ascii="Palatino Linotype" w:hAnsi="Palatino Linotype"/>
          <w:bCs/>
          <w:color w:val="000000"/>
          <w:sz w:val="24"/>
        </w:rPr>
        <w:t xml:space="preserve"> que dice:</w:t>
      </w:r>
      <w:r w:rsidRPr="006D27BA">
        <w:rPr>
          <w:rFonts w:ascii="Palatino Linotype" w:hAnsi="Palatino Linotype"/>
          <w:b/>
          <w:bCs/>
          <w:color w:val="000000"/>
          <w:sz w:val="24"/>
        </w:rPr>
        <w:t xml:space="preserve"> </w:t>
      </w:r>
    </w:p>
    <w:p w:rsidR="0023397E" w:rsidRPr="006D27BA" w:rsidRDefault="0023397E" w:rsidP="0023397E">
      <w:pPr>
        <w:ind w:left="851" w:right="850"/>
        <w:jc w:val="both"/>
        <w:rPr>
          <w:rFonts w:ascii="Palatino Linotype" w:hAnsi="Palatino Linotype" w:cs="Arial"/>
          <w:color w:val="000000"/>
          <w:sz w:val="2"/>
        </w:rPr>
      </w:pPr>
    </w:p>
    <w:p w:rsidR="0023397E" w:rsidRPr="006D27BA" w:rsidRDefault="0023397E" w:rsidP="0023397E">
      <w:pPr>
        <w:spacing w:after="0"/>
        <w:ind w:left="567" w:right="567"/>
        <w:jc w:val="both"/>
        <w:rPr>
          <w:rFonts w:ascii="Palatino Linotype" w:hAnsi="Palatino Linotype" w:cs="Arial"/>
          <w:i/>
          <w:color w:val="000000"/>
        </w:rPr>
      </w:pPr>
      <w:r w:rsidRPr="006D27BA">
        <w:rPr>
          <w:rFonts w:ascii="Palatino Linotype" w:hAnsi="Palatino Linotype" w:cs="Arial"/>
          <w:i/>
          <w:color w:val="000000"/>
        </w:rPr>
        <w:t>“</w:t>
      </w:r>
      <w:r w:rsidRPr="006D27BA">
        <w:rPr>
          <w:rFonts w:ascii="Palatino Linotype" w:hAnsi="Palatino Linotype" w:cs="Arial"/>
          <w:b/>
          <w:i/>
          <w:color w:val="000000"/>
        </w:rPr>
        <w:t>No existe obligación de elaborar documentos ad hoc para atender las solicitudes de acceso a la información.</w:t>
      </w:r>
      <w:r w:rsidRPr="006D27B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3397E" w:rsidRPr="006D27BA" w:rsidRDefault="0023397E" w:rsidP="0023397E">
      <w:pPr>
        <w:ind w:left="567" w:right="567"/>
        <w:jc w:val="both"/>
        <w:rPr>
          <w:rFonts w:ascii="Palatino Linotype" w:hAnsi="Palatino Linotype" w:cs="Arial"/>
          <w:i/>
          <w:color w:val="000000"/>
          <w:sz w:val="2"/>
        </w:rPr>
      </w:pPr>
    </w:p>
    <w:p w:rsidR="0023397E" w:rsidRPr="006D27BA" w:rsidRDefault="0023397E" w:rsidP="0023397E">
      <w:pPr>
        <w:spacing w:after="0" w:line="240" w:lineRule="auto"/>
        <w:ind w:left="567" w:right="567"/>
        <w:jc w:val="both"/>
        <w:rPr>
          <w:rFonts w:ascii="Palatino Linotype" w:hAnsi="Palatino Linotype" w:cs="Arial"/>
          <w:i/>
          <w:color w:val="000000"/>
          <w:sz w:val="20"/>
        </w:rPr>
      </w:pPr>
      <w:r w:rsidRPr="006D27BA">
        <w:rPr>
          <w:rFonts w:ascii="Palatino Linotype" w:hAnsi="Palatino Linotype" w:cs="Arial"/>
          <w:i/>
          <w:color w:val="000000"/>
          <w:sz w:val="20"/>
        </w:rPr>
        <w:t xml:space="preserve">Resoluciones: </w:t>
      </w:r>
    </w:p>
    <w:p w:rsidR="0023397E" w:rsidRPr="006D27BA" w:rsidRDefault="0023397E" w:rsidP="0023397E">
      <w:pPr>
        <w:spacing w:after="0" w:line="240" w:lineRule="auto"/>
        <w:ind w:left="567" w:right="567"/>
        <w:jc w:val="both"/>
        <w:rPr>
          <w:rFonts w:ascii="Palatino Linotype" w:hAnsi="Palatino Linotype" w:cs="Arial"/>
          <w:i/>
          <w:color w:val="000000"/>
          <w:sz w:val="20"/>
        </w:rPr>
      </w:pPr>
      <w:r w:rsidRPr="006D27BA">
        <w:rPr>
          <w:rFonts w:ascii="Palatino Linotype" w:hAnsi="Palatino Linotype" w:cs="Arial"/>
          <w:i/>
          <w:color w:val="000000"/>
          <w:sz w:val="20"/>
        </w:rPr>
        <w:sym w:font="Symbol" w:char="F0B7"/>
      </w:r>
      <w:r w:rsidRPr="006D27BA">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23397E" w:rsidRPr="006D27BA" w:rsidRDefault="0023397E" w:rsidP="0023397E">
      <w:pPr>
        <w:spacing w:after="0" w:line="240" w:lineRule="auto"/>
        <w:ind w:left="567" w:right="567"/>
        <w:jc w:val="both"/>
        <w:rPr>
          <w:rFonts w:ascii="Palatino Linotype" w:hAnsi="Palatino Linotype" w:cs="Arial"/>
          <w:i/>
          <w:color w:val="000000"/>
          <w:sz w:val="20"/>
        </w:rPr>
      </w:pPr>
      <w:r w:rsidRPr="006D27BA">
        <w:rPr>
          <w:rFonts w:ascii="Palatino Linotype" w:hAnsi="Palatino Linotype" w:cs="Arial"/>
          <w:i/>
          <w:color w:val="000000"/>
          <w:sz w:val="20"/>
        </w:rPr>
        <w:sym w:font="Symbol" w:char="F0B7"/>
      </w:r>
      <w:r w:rsidRPr="006D27BA">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23397E" w:rsidRPr="006D27BA" w:rsidRDefault="0023397E" w:rsidP="0023397E">
      <w:pPr>
        <w:spacing w:after="0" w:line="240" w:lineRule="auto"/>
        <w:ind w:left="567" w:right="567"/>
        <w:jc w:val="both"/>
        <w:rPr>
          <w:rFonts w:ascii="Palatino Linotype" w:hAnsi="Palatino Linotype" w:cs="Arial"/>
          <w:i/>
          <w:color w:val="000000"/>
          <w:sz w:val="20"/>
        </w:rPr>
      </w:pPr>
      <w:r w:rsidRPr="006D27BA">
        <w:rPr>
          <w:rFonts w:ascii="Palatino Linotype" w:hAnsi="Palatino Linotype" w:cs="Arial"/>
          <w:i/>
          <w:color w:val="000000"/>
          <w:sz w:val="20"/>
        </w:rPr>
        <w:sym w:font="Symbol" w:char="F0B7"/>
      </w:r>
      <w:r w:rsidRPr="006D27BA">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23397E" w:rsidRPr="006D27BA" w:rsidRDefault="0023397E" w:rsidP="0023397E">
      <w:pPr>
        <w:jc w:val="both"/>
        <w:rPr>
          <w:rFonts w:ascii="Palatino Linotype" w:hAnsi="Palatino Linotype" w:cs="Arial"/>
          <w:sz w:val="16"/>
        </w:rPr>
      </w:pPr>
    </w:p>
    <w:p w:rsidR="0023397E" w:rsidRPr="006D27BA" w:rsidRDefault="0023397E" w:rsidP="0023397E">
      <w:pPr>
        <w:spacing w:after="0" w:line="360" w:lineRule="auto"/>
        <w:jc w:val="both"/>
        <w:rPr>
          <w:rFonts w:ascii="Palatino Linotype" w:hAnsi="Palatino Linotype" w:cs="Arial"/>
          <w:color w:val="000000" w:themeColor="text1"/>
          <w:sz w:val="24"/>
        </w:rPr>
      </w:pPr>
      <w:r w:rsidRPr="006D27BA">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6D27BA">
        <w:rPr>
          <w:rFonts w:ascii="Palatino Linotype" w:hAnsi="Palatino Linotype" w:cs="Arial"/>
          <w:sz w:val="24"/>
        </w:rPr>
        <w:t>generen</w:t>
      </w:r>
      <w:r w:rsidRPr="006D27BA">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3397E" w:rsidRPr="006D27BA" w:rsidRDefault="0023397E" w:rsidP="0023397E">
      <w:pPr>
        <w:pStyle w:val="Prrafodelista"/>
        <w:tabs>
          <w:tab w:val="left" w:pos="0"/>
        </w:tabs>
        <w:spacing w:line="360" w:lineRule="auto"/>
        <w:ind w:left="0" w:right="49"/>
        <w:jc w:val="both"/>
        <w:rPr>
          <w:rFonts w:ascii="Palatino Linotype" w:hAnsi="Palatino Linotype" w:cs="Arial"/>
          <w:lang w:val="es-MX" w:eastAsia="es-MX"/>
        </w:rPr>
      </w:pPr>
      <w:r w:rsidRPr="006D27BA">
        <w:rPr>
          <w:rFonts w:ascii="Palatino Linotype" w:eastAsiaTheme="minorHAnsi" w:hAnsi="Palatino Linotype"/>
          <w:lang w:eastAsia="es-MX"/>
        </w:rPr>
        <w:t>En contexto, estos documentos se encuentran regulados por los artículos 4, fracción V; y 23; párrafo tercero de la Ley de Protección de Datos Personales en Posesión de Sujetos Obligados del Estado de México y Municipios</w:t>
      </w:r>
      <w:r w:rsidRPr="006D27BA">
        <w:rPr>
          <w:rFonts w:ascii="Palatino Linotype" w:hAnsi="Palatino Linotype" w:cs="Arial"/>
          <w:lang w:val="es-MX" w:eastAsia="es-MX"/>
        </w:rPr>
        <w:t>, que son del tenor literal siguiente:</w:t>
      </w:r>
    </w:p>
    <w:p w:rsidR="0023397E" w:rsidRPr="006D27BA" w:rsidRDefault="0023397E" w:rsidP="0023397E">
      <w:pPr>
        <w:pStyle w:val="Sinespaciado"/>
      </w:pP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r w:rsidRPr="006D27BA">
        <w:rPr>
          <w:rFonts w:ascii="Palatino Linotype" w:hAnsi="Palatino Linotype" w:cs="Arial"/>
          <w:i/>
          <w:sz w:val="22"/>
          <w:lang w:eastAsia="es-MX"/>
        </w:rPr>
        <w:t>"</w:t>
      </w:r>
      <w:r w:rsidRPr="006D27BA">
        <w:rPr>
          <w:rFonts w:ascii="Palatino Linotype" w:hAnsi="Palatino Linotype" w:cs="Arial"/>
          <w:b/>
          <w:i/>
          <w:sz w:val="22"/>
          <w:lang w:eastAsia="es-MX"/>
        </w:rPr>
        <w:t>Artículo 4.</w:t>
      </w:r>
      <w:r w:rsidRPr="006D27BA">
        <w:rPr>
          <w:rFonts w:ascii="Palatino Linotype" w:hAnsi="Palatino Linotype" w:cs="Arial"/>
          <w:i/>
          <w:sz w:val="22"/>
          <w:lang w:eastAsia="es-MX"/>
        </w:rPr>
        <w:t xml:space="preserve"> Para los efectos de esta Ley se entenderá por: </w:t>
      </w: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r w:rsidRPr="006D27BA">
        <w:rPr>
          <w:rFonts w:ascii="Palatino Linotype" w:hAnsi="Palatino Linotype" w:cs="Arial"/>
          <w:b/>
          <w:i/>
          <w:sz w:val="22"/>
          <w:lang w:eastAsia="es-MX"/>
        </w:rPr>
        <w:t>V.</w:t>
      </w:r>
      <w:r w:rsidRPr="006D27BA">
        <w:rPr>
          <w:rFonts w:ascii="Palatino Linotype" w:hAnsi="Palatino Linotype" w:cs="Arial"/>
          <w:i/>
          <w:sz w:val="22"/>
          <w:lang w:eastAsia="es-MX"/>
        </w:rPr>
        <w:t xml:space="preserve"> </w:t>
      </w:r>
      <w:r w:rsidRPr="006D27BA">
        <w:rPr>
          <w:rFonts w:ascii="Palatino Linotype" w:hAnsi="Palatino Linotype" w:cs="Arial"/>
          <w:b/>
          <w:i/>
          <w:sz w:val="22"/>
          <w:u w:val="single"/>
          <w:lang w:eastAsia="es-MX"/>
        </w:rPr>
        <w:t>Aviso de Privacidad:</w:t>
      </w:r>
      <w:r w:rsidRPr="006D27BA">
        <w:rPr>
          <w:rFonts w:ascii="Palatino Linotype" w:hAnsi="Palatino Linotype" w:cs="Arial"/>
          <w:i/>
          <w:sz w:val="22"/>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r w:rsidRPr="006D27BA">
        <w:rPr>
          <w:rFonts w:ascii="Palatino Linotype" w:hAnsi="Palatino Linotype" w:cs="Arial"/>
          <w:b/>
          <w:i/>
          <w:sz w:val="22"/>
          <w:lang w:eastAsia="es-MX"/>
        </w:rPr>
        <w:t>Artículo 23.</w:t>
      </w:r>
      <w:r w:rsidRPr="006D27BA">
        <w:rPr>
          <w:rFonts w:ascii="Palatino Linotype" w:hAnsi="Palatino Linotype" w:cs="Arial"/>
          <w:i/>
          <w:sz w:val="22"/>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r w:rsidRPr="006D27BA">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p>
    <w:p w:rsidR="0023397E" w:rsidRPr="006D27BA" w:rsidRDefault="0023397E" w:rsidP="0023397E">
      <w:pPr>
        <w:pStyle w:val="Prrafodelista"/>
        <w:tabs>
          <w:tab w:val="left" w:pos="0"/>
        </w:tabs>
        <w:ind w:left="567" w:right="616"/>
        <w:jc w:val="both"/>
        <w:rPr>
          <w:rFonts w:ascii="Palatino Linotype" w:hAnsi="Palatino Linotype" w:cs="Arial"/>
          <w:i/>
          <w:sz w:val="22"/>
          <w:lang w:eastAsia="es-MX"/>
        </w:rPr>
      </w:pPr>
      <w:r w:rsidRPr="006D27BA">
        <w:rPr>
          <w:rFonts w:ascii="Palatino Linotype" w:hAnsi="Palatino Linotype" w:cs="Arial"/>
          <w:i/>
          <w:sz w:val="22"/>
          <w:lang w:eastAsia="es-MX"/>
        </w:rPr>
        <w:t>Cuando resulte imposible dar a conocer a la o el titular el aviso de privacidad, de manera directa o ello exija esfuerzos desproporcionados, el responsable instrumentará medidas compensatorias de comunicación masiva de acuerdo con los criterios que para tul efecto emita el Sistema Nacional.</w:t>
      </w:r>
    </w:p>
    <w:p w:rsidR="0023397E" w:rsidRPr="006D27BA" w:rsidRDefault="0023397E" w:rsidP="0023397E">
      <w:pPr>
        <w:pStyle w:val="Prrafodelista"/>
        <w:tabs>
          <w:tab w:val="left" w:pos="0"/>
        </w:tabs>
        <w:spacing w:line="360" w:lineRule="auto"/>
        <w:ind w:right="49"/>
        <w:jc w:val="both"/>
        <w:rPr>
          <w:rFonts w:ascii="Palatino Linotype" w:hAnsi="Palatino Linotype" w:cs="Arial"/>
          <w:lang w:eastAsia="es-MX"/>
        </w:rPr>
      </w:pPr>
    </w:p>
    <w:p w:rsidR="0023397E" w:rsidRPr="006D27BA" w:rsidRDefault="0023397E" w:rsidP="0023397E">
      <w:pPr>
        <w:pStyle w:val="Prrafodelista"/>
        <w:tabs>
          <w:tab w:val="left" w:pos="0"/>
        </w:tabs>
        <w:spacing w:line="360" w:lineRule="auto"/>
        <w:ind w:left="0" w:right="49"/>
        <w:jc w:val="both"/>
        <w:rPr>
          <w:rFonts w:ascii="Palatino Linotype" w:hAnsi="Palatino Linotype" w:cs="Arial"/>
          <w:lang w:eastAsia="es-MX"/>
        </w:rPr>
      </w:pPr>
      <w:r w:rsidRPr="006D27BA">
        <w:rPr>
          <w:rFonts w:ascii="Palatino Linotype" w:hAnsi="Palatino Linotype" w:cs="Arial"/>
          <w:lang w:eastAsia="es-MX"/>
        </w:rPr>
        <w:t>Por su parte el artículo 26, de la Ley General de Protección de Datos Personales refiere que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 dispositivo legal que a la letra estipula:</w:t>
      </w:r>
    </w:p>
    <w:p w:rsidR="0023397E" w:rsidRPr="006D27BA" w:rsidRDefault="0023397E" w:rsidP="0023397E">
      <w:pPr>
        <w:pStyle w:val="Sinespaciado"/>
      </w:pPr>
    </w:p>
    <w:p w:rsidR="0023397E" w:rsidRPr="006D27BA" w:rsidRDefault="0023397E" w:rsidP="0023397E">
      <w:pPr>
        <w:pStyle w:val="Prrafodelista"/>
        <w:ind w:left="567" w:right="616"/>
        <w:jc w:val="both"/>
        <w:rPr>
          <w:rFonts w:ascii="Palatino Linotype" w:hAnsi="Palatino Linotype" w:cs="Arial"/>
          <w:i/>
          <w:sz w:val="22"/>
          <w:lang w:eastAsia="es-MX"/>
        </w:rPr>
      </w:pPr>
      <w:r w:rsidRPr="006D27BA">
        <w:rPr>
          <w:rFonts w:ascii="Palatino Linotype" w:hAnsi="Palatino Linotype" w:cs="Arial"/>
          <w:b/>
          <w:i/>
          <w:sz w:val="22"/>
          <w:lang w:eastAsia="es-MX"/>
        </w:rPr>
        <w:t>“Artículo 26.</w:t>
      </w:r>
      <w:r w:rsidRPr="006D27BA">
        <w:rPr>
          <w:rFonts w:ascii="Palatino Linotype" w:hAnsi="Palatino Linotype" w:cs="Arial"/>
          <w:i/>
          <w:sz w:val="22"/>
          <w:lang w:eastAsia="es-MX"/>
        </w:rPr>
        <w:t xml:space="preserve"> El responsable deberá informar al titular, a través del aviso de privacidad, la existencia y características principales del tratamiento al que serán sometidos sus datos personales, a fin de que pueda tomar decisiones informadas al respecto. </w:t>
      </w:r>
    </w:p>
    <w:p w:rsidR="0023397E" w:rsidRPr="006D27BA" w:rsidRDefault="0023397E" w:rsidP="0023397E">
      <w:pPr>
        <w:pStyle w:val="Prrafodelista"/>
        <w:ind w:left="567" w:right="616"/>
        <w:jc w:val="both"/>
        <w:rPr>
          <w:rFonts w:ascii="Palatino Linotype" w:hAnsi="Palatino Linotype" w:cs="Arial"/>
          <w:i/>
          <w:sz w:val="22"/>
          <w:lang w:eastAsia="es-MX"/>
        </w:rPr>
      </w:pPr>
    </w:p>
    <w:p w:rsidR="0023397E" w:rsidRPr="006D27BA" w:rsidRDefault="0023397E" w:rsidP="0023397E">
      <w:pPr>
        <w:pStyle w:val="Prrafodelista"/>
        <w:ind w:left="567" w:right="616"/>
        <w:jc w:val="both"/>
        <w:rPr>
          <w:rFonts w:ascii="Palatino Linotype" w:hAnsi="Palatino Linotype" w:cs="Arial"/>
          <w:i/>
          <w:sz w:val="22"/>
          <w:lang w:eastAsia="es-MX"/>
        </w:rPr>
      </w:pPr>
      <w:r w:rsidRPr="006D27BA">
        <w:rPr>
          <w:rFonts w:ascii="Palatino Linotype" w:hAnsi="Palatino Linotype" w:cs="Arial"/>
          <w:i/>
          <w:sz w:val="22"/>
          <w:lang w:eastAsia="es-MX"/>
        </w:rPr>
        <w:t xml:space="preserve">Por regla general, el aviso de privacidad deberá ser difundido por los medios electrónicos y físicos con que cuente el responsable. </w:t>
      </w:r>
    </w:p>
    <w:p w:rsidR="0023397E" w:rsidRPr="006D27BA" w:rsidRDefault="0023397E" w:rsidP="0023397E">
      <w:pPr>
        <w:pStyle w:val="Prrafodelista"/>
        <w:ind w:left="567" w:right="616"/>
        <w:jc w:val="both"/>
        <w:rPr>
          <w:rFonts w:ascii="Palatino Linotype" w:hAnsi="Palatino Linotype" w:cs="Arial"/>
          <w:i/>
          <w:sz w:val="22"/>
          <w:lang w:eastAsia="es-MX"/>
        </w:rPr>
      </w:pPr>
    </w:p>
    <w:p w:rsidR="0023397E" w:rsidRPr="006D27BA" w:rsidRDefault="0023397E" w:rsidP="0023397E">
      <w:pPr>
        <w:pStyle w:val="Prrafodelista"/>
        <w:ind w:left="567" w:right="616"/>
        <w:jc w:val="both"/>
        <w:rPr>
          <w:rFonts w:ascii="Palatino Linotype" w:hAnsi="Palatino Linotype" w:cs="Arial"/>
          <w:i/>
          <w:sz w:val="22"/>
          <w:lang w:eastAsia="es-MX"/>
        </w:rPr>
      </w:pPr>
      <w:r w:rsidRPr="006D27BA">
        <w:rPr>
          <w:rFonts w:ascii="Palatino Linotype" w:hAnsi="Palatino Linotype" w:cs="Arial"/>
          <w:i/>
          <w:sz w:val="22"/>
          <w:lang w:eastAsia="es-MX"/>
        </w:rPr>
        <w:lastRenderedPageBreak/>
        <w:t xml:space="preserve">Para que el aviso de privacidad cumpla de manera eficiente con su función de informar, deberá estar redactado y estructurado de manera clara y sencilla. </w:t>
      </w:r>
    </w:p>
    <w:p w:rsidR="0023397E" w:rsidRPr="006D27BA" w:rsidRDefault="0023397E" w:rsidP="0023397E">
      <w:pPr>
        <w:pStyle w:val="Prrafodelista"/>
        <w:ind w:left="567" w:right="616"/>
        <w:jc w:val="both"/>
        <w:rPr>
          <w:rFonts w:ascii="Palatino Linotype" w:hAnsi="Palatino Linotype" w:cs="Arial"/>
          <w:i/>
          <w:sz w:val="22"/>
          <w:lang w:eastAsia="es-MX"/>
        </w:rPr>
      </w:pPr>
    </w:p>
    <w:p w:rsidR="0023397E" w:rsidRPr="006D27BA" w:rsidRDefault="0023397E" w:rsidP="0023397E">
      <w:pPr>
        <w:pStyle w:val="Prrafodelista"/>
        <w:ind w:left="567" w:right="616"/>
        <w:jc w:val="both"/>
        <w:rPr>
          <w:rFonts w:ascii="Palatino Linotype" w:hAnsi="Palatino Linotype" w:cs="Arial"/>
          <w:i/>
          <w:sz w:val="22"/>
          <w:lang w:eastAsia="es-MX"/>
        </w:rPr>
      </w:pPr>
      <w:r w:rsidRPr="006D27BA">
        <w:rPr>
          <w:rFonts w:ascii="Palatino Linotype" w:hAnsi="Palatino Linotype" w:cs="Arial"/>
          <w:i/>
          <w:sz w:val="22"/>
          <w:lang w:eastAsia="es-MX"/>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rsidR="0023397E" w:rsidRPr="006D27BA" w:rsidRDefault="0023397E" w:rsidP="0023397E">
      <w:pPr>
        <w:ind w:right="899"/>
        <w:jc w:val="both"/>
        <w:rPr>
          <w:rFonts w:ascii="Palatino Linotype" w:hAnsi="Palatino Linotype" w:cs="Arial"/>
        </w:rPr>
      </w:pPr>
    </w:p>
    <w:p w:rsidR="0023397E" w:rsidRPr="006D27BA" w:rsidRDefault="0023397E" w:rsidP="0023397E">
      <w:pPr>
        <w:spacing w:line="360" w:lineRule="auto"/>
        <w:jc w:val="both"/>
        <w:rPr>
          <w:rFonts w:ascii="Palatino Linotype" w:hAnsi="Palatino Linotype" w:cs="Arial"/>
          <w:sz w:val="24"/>
          <w:szCs w:val="24"/>
        </w:rPr>
      </w:pPr>
      <w:r w:rsidRPr="006D27BA">
        <w:rPr>
          <w:rFonts w:ascii="Palatino Linotype" w:hAnsi="Palatino Linotype" w:cs="Arial"/>
          <w:sz w:val="24"/>
          <w:szCs w:val="24"/>
        </w:rPr>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6D27BA">
        <w:rPr>
          <w:rFonts w:ascii="Palatino Linotype" w:hAnsi="Palatino Linotype" w:cs="Arial"/>
          <w:b/>
          <w:sz w:val="24"/>
          <w:szCs w:val="24"/>
        </w:rPr>
        <w:t>previo al tratamiento a que serán sometidos sus datos personales</w:t>
      </w:r>
      <w:r w:rsidRPr="006D27BA">
        <w:rPr>
          <w:rFonts w:ascii="Palatino Linotype" w:hAnsi="Palatino Linotype" w:cs="Arial"/>
          <w:sz w:val="24"/>
          <w:szCs w:val="24"/>
        </w:rPr>
        <w:t>.</w:t>
      </w:r>
    </w:p>
    <w:p w:rsidR="0023397E" w:rsidRPr="006D27BA" w:rsidRDefault="0023397E" w:rsidP="0023397E">
      <w:pPr>
        <w:spacing w:line="360" w:lineRule="auto"/>
        <w:jc w:val="both"/>
        <w:rPr>
          <w:rFonts w:ascii="Palatino Linotype" w:hAnsi="Palatino Linotype" w:cs="Arial"/>
          <w:sz w:val="24"/>
          <w:szCs w:val="24"/>
        </w:rPr>
      </w:pPr>
      <w:r w:rsidRPr="006D27BA">
        <w:rPr>
          <w:rFonts w:ascii="Palatino Linotype" w:hAnsi="Palatino Linotype" w:cs="Arial"/>
          <w:sz w:val="24"/>
          <w:szCs w:val="24"/>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D27BA">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D27BA">
        <w:rPr>
          <w:rFonts w:ascii="Palatino Linotype" w:hAnsi="Palatino Linotype" w:cs="Arial"/>
        </w:rPr>
        <w:lastRenderedPageBreak/>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D27BA">
        <w:rPr>
          <w:rFonts w:ascii="Palatino Linotype" w:hAnsi="Palatino Linotype" w:cs="Arial"/>
        </w:rPr>
        <w:t xml:space="preserve">Con base en lo anterior, se destaca que dentro de la información contenida en el </w:t>
      </w:r>
      <w:r w:rsidRPr="006D27BA">
        <w:rPr>
          <w:rFonts w:ascii="Palatino Linotype" w:hAnsi="Palatino Linotype" w:cs="Arial"/>
          <w:b/>
          <w:i/>
        </w:rPr>
        <w:t>AVISO DE PRIVACIDAD INTEGRAL</w:t>
      </w:r>
      <w:r w:rsidRPr="006D27BA">
        <w:rPr>
          <w:rFonts w:ascii="Palatino Linotype" w:hAnsi="Palatino Linotype" w:cs="Arial"/>
        </w:rPr>
        <w:t xml:space="preserve">,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D27BA">
        <w:rPr>
          <w:rFonts w:ascii="Palatino Linotype" w:hAnsi="Palatino Linotype" w:cs="Arial"/>
        </w:rPr>
        <w:t xml:space="preserve">Por otra parte, el </w:t>
      </w:r>
      <w:r w:rsidRPr="006D27BA">
        <w:rPr>
          <w:rFonts w:ascii="Palatino Linotype" w:hAnsi="Palatino Linotype" w:cs="Arial"/>
          <w:b/>
          <w:i/>
        </w:rPr>
        <w:t>AVISO DE PRIVACIDAD SIMPLIFICADO</w:t>
      </w:r>
      <w:r w:rsidRPr="006D27BA">
        <w:rPr>
          <w:rFonts w:ascii="Palatino Linotype" w:hAnsi="Palatino Linotype" w:cs="Arial"/>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w:t>
      </w:r>
      <w:r w:rsidRPr="006D27BA">
        <w:rPr>
          <w:rFonts w:ascii="Palatino Linotype" w:hAnsi="Palatino Linotype" w:cs="Arial"/>
        </w:rPr>
        <w:lastRenderedPageBreak/>
        <w:t xml:space="preserve">titular pueda conocer el contenido del aviso de privacidad integral. </w:t>
      </w: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D27BA">
        <w:rPr>
          <w:rFonts w:ascii="Palatino Linotype" w:hAnsi="Palatino Linotype" w:cs="Arial"/>
        </w:rPr>
        <w:t xml:space="preserve">Ahora bien, la propia legislación mexiquense en materia de datos personales establece excepciones para la comunicación previa del aviso de privacidad, las cuales cuando: </w:t>
      </w:r>
    </w:p>
    <w:p w:rsidR="0023397E" w:rsidRPr="006D27BA" w:rsidRDefault="0023397E" w:rsidP="0023397E">
      <w:pPr>
        <w:pStyle w:val="Sinespaciado"/>
        <w:rPr>
          <w:sz w:val="24"/>
          <w:szCs w:val="24"/>
        </w:rPr>
      </w:pPr>
    </w:p>
    <w:p w:rsidR="0023397E" w:rsidRPr="006D27BA" w:rsidRDefault="0023397E" w:rsidP="0023397E">
      <w:pPr>
        <w:pStyle w:val="Prrafodelista"/>
        <w:widowControl w:val="0"/>
        <w:numPr>
          <w:ilvl w:val="0"/>
          <w:numId w:val="8"/>
        </w:numPr>
        <w:tabs>
          <w:tab w:val="left" w:pos="1701"/>
          <w:tab w:val="left" w:pos="1843"/>
        </w:tabs>
        <w:autoSpaceDE w:val="0"/>
        <w:autoSpaceDN w:val="0"/>
        <w:adjustRightInd w:val="0"/>
        <w:spacing w:after="240" w:line="360" w:lineRule="auto"/>
        <w:jc w:val="both"/>
        <w:rPr>
          <w:rFonts w:ascii="Palatino Linotype" w:hAnsi="Palatino Linotype" w:cs="Arial"/>
        </w:rPr>
      </w:pPr>
      <w:r w:rsidRPr="006D27BA">
        <w:rPr>
          <w:rFonts w:ascii="Palatino Linotype" w:hAnsi="Palatino Linotype" w:cs="Arial"/>
        </w:rPr>
        <w:t xml:space="preserve">Expresamente una ley lo prevea; </w:t>
      </w:r>
    </w:p>
    <w:p w:rsidR="0023397E" w:rsidRPr="006D27BA" w:rsidRDefault="0023397E" w:rsidP="0023397E">
      <w:pPr>
        <w:pStyle w:val="Prrafodelista"/>
        <w:widowControl w:val="0"/>
        <w:numPr>
          <w:ilvl w:val="0"/>
          <w:numId w:val="8"/>
        </w:numPr>
        <w:tabs>
          <w:tab w:val="left" w:pos="1701"/>
          <w:tab w:val="left" w:pos="1843"/>
        </w:tabs>
        <w:autoSpaceDE w:val="0"/>
        <w:autoSpaceDN w:val="0"/>
        <w:adjustRightInd w:val="0"/>
        <w:spacing w:after="240" w:line="360" w:lineRule="auto"/>
        <w:jc w:val="both"/>
        <w:rPr>
          <w:rFonts w:ascii="Palatino Linotype" w:hAnsi="Palatino Linotype" w:cs="Arial"/>
        </w:rPr>
      </w:pPr>
      <w:r w:rsidRPr="006D27BA">
        <w:rPr>
          <w:rFonts w:ascii="Palatino Linotype" w:hAnsi="Palatino Linotype" w:cs="Arial"/>
        </w:rPr>
        <w:t xml:space="preserve">Los datos personales se obtengan de manera indirecta; </w:t>
      </w:r>
    </w:p>
    <w:p w:rsidR="0023397E" w:rsidRPr="006D27BA" w:rsidRDefault="0023397E" w:rsidP="0023397E">
      <w:pPr>
        <w:pStyle w:val="Prrafodelista"/>
        <w:widowControl w:val="0"/>
        <w:numPr>
          <w:ilvl w:val="0"/>
          <w:numId w:val="8"/>
        </w:numPr>
        <w:tabs>
          <w:tab w:val="left" w:pos="1701"/>
          <w:tab w:val="left" w:pos="1843"/>
        </w:tabs>
        <w:autoSpaceDE w:val="0"/>
        <w:autoSpaceDN w:val="0"/>
        <w:adjustRightInd w:val="0"/>
        <w:spacing w:after="240" w:line="360" w:lineRule="auto"/>
        <w:jc w:val="both"/>
        <w:rPr>
          <w:rFonts w:ascii="Palatino Linotype" w:hAnsi="Palatino Linotype" w:cs="Arial"/>
        </w:rPr>
      </w:pPr>
      <w:r w:rsidRPr="006D27BA">
        <w:rPr>
          <w:rFonts w:ascii="Palatino Linotype" w:hAnsi="Palatino Linotype" w:cs="Arial"/>
        </w:rPr>
        <w:t xml:space="preserve">Se trate de urgencias médicas, seguridad pública, o análogas en las cuales se ponga en riesgo la vida o la libertad de las personas, en términos de la legislación de la materia; </w:t>
      </w:r>
    </w:p>
    <w:p w:rsidR="0023397E" w:rsidRPr="006D27BA" w:rsidRDefault="0023397E" w:rsidP="0023397E">
      <w:pPr>
        <w:pStyle w:val="Prrafodelista"/>
        <w:widowControl w:val="0"/>
        <w:numPr>
          <w:ilvl w:val="0"/>
          <w:numId w:val="8"/>
        </w:numPr>
        <w:tabs>
          <w:tab w:val="left" w:pos="1701"/>
          <w:tab w:val="left" w:pos="1843"/>
        </w:tabs>
        <w:autoSpaceDE w:val="0"/>
        <w:autoSpaceDN w:val="0"/>
        <w:adjustRightInd w:val="0"/>
        <w:spacing w:after="240" w:line="360" w:lineRule="auto"/>
        <w:jc w:val="both"/>
        <w:rPr>
          <w:rFonts w:ascii="Palatino Linotype" w:hAnsi="Palatino Linotype" w:cs="Arial"/>
        </w:rPr>
      </w:pPr>
      <w:r w:rsidRPr="006D27BA">
        <w:rPr>
          <w:rFonts w:ascii="Palatino Linotype" w:hAnsi="Palatino Linotype" w:cs="Arial"/>
        </w:rPr>
        <w:t xml:space="preserve">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23397E" w:rsidRPr="006D27BA" w:rsidRDefault="0023397E" w:rsidP="0023397E">
      <w:pPr>
        <w:pStyle w:val="Prrafodelista"/>
        <w:widowControl w:val="0"/>
        <w:numPr>
          <w:ilvl w:val="0"/>
          <w:numId w:val="8"/>
        </w:numPr>
        <w:tabs>
          <w:tab w:val="left" w:pos="1701"/>
          <w:tab w:val="left" w:pos="1843"/>
        </w:tabs>
        <w:autoSpaceDE w:val="0"/>
        <w:autoSpaceDN w:val="0"/>
        <w:adjustRightInd w:val="0"/>
        <w:spacing w:after="240" w:line="360" w:lineRule="auto"/>
        <w:jc w:val="both"/>
        <w:rPr>
          <w:rFonts w:ascii="Palatino Linotype" w:hAnsi="Palatino Linotype" w:cs="Arial"/>
        </w:rPr>
      </w:pPr>
      <w:r w:rsidRPr="006D27BA">
        <w:rPr>
          <w:rFonts w:ascii="Palatino Linotype" w:hAnsi="Palatino Linotype" w:cs="Arial"/>
        </w:rPr>
        <w:t xml:space="preserve">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p>
    <w:p w:rsidR="0023397E" w:rsidRPr="006D27BA" w:rsidRDefault="0023397E" w:rsidP="0023397E">
      <w:pPr>
        <w:pStyle w:val="Sinespaciado"/>
        <w:rPr>
          <w:sz w:val="24"/>
          <w:szCs w:val="24"/>
        </w:rPr>
      </w:pPr>
    </w:p>
    <w:p w:rsidR="0023397E" w:rsidRPr="006D27BA" w:rsidRDefault="0023397E" w:rsidP="0023397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D27BA">
        <w:rPr>
          <w:rFonts w:ascii="Palatino Linotype" w:hAnsi="Palatino Linotype" w:cs="Arial"/>
        </w:rPr>
        <w:t xml:space="preserve">Lo anterior, en términos de lo dispuesto por el artículo 34, de la Ley de Protección de </w:t>
      </w:r>
      <w:r w:rsidRPr="006D27BA">
        <w:rPr>
          <w:rFonts w:ascii="Palatino Linotype" w:hAnsi="Palatino Linotype" w:cs="Arial"/>
        </w:rPr>
        <w:lastRenderedPageBreak/>
        <w:t>Datos Personales en Posesión de Sujetos Obligados del Estado de México y Municipios.</w:t>
      </w:r>
    </w:p>
    <w:p w:rsidR="0023397E" w:rsidRPr="006D27BA" w:rsidRDefault="0023397E" w:rsidP="0023397E">
      <w:pPr>
        <w:spacing w:line="360" w:lineRule="auto"/>
        <w:jc w:val="both"/>
        <w:rPr>
          <w:rFonts w:ascii="Palatino Linotype" w:hAnsi="Palatino Linotype"/>
          <w:sz w:val="24"/>
          <w:szCs w:val="24"/>
          <w:lang w:eastAsia="es-MX"/>
        </w:rPr>
      </w:pPr>
    </w:p>
    <w:p w:rsidR="0023397E" w:rsidRPr="006D27BA" w:rsidRDefault="0023397E" w:rsidP="0023397E">
      <w:pPr>
        <w:spacing w:line="360" w:lineRule="auto"/>
        <w:jc w:val="both"/>
        <w:rPr>
          <w:rFonts w:ascii="Palatino Linotype" w:hAnsi="Palatino Linotype"/>
          <w:sz w:val="24"/>
          <w:szCs w:val="24"/>
          <w:lang w:eastAsia="es-MX"/>
        </w:rPr>
      </w:pPr>
      <w:r w:rsidRPr="006D27BA">
        <w:rPr>
          <w:rFonts w:ascii="Palatino Linotype" w:hAnsi="Palatino Linotype"/>
          <w:sz w:val="24"/>
          <w:szCs w:val="24"/>
          <w:lang w:eastAsia="es-MX"/>
        </w:rPr>
        <w:t>Finalmente, es de destacar que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23397E" w:rsidRPr="006D27BA" w:rsidRDefault="0023397E" w:rsidP="0023397E">
      <w:pPr>
        <w:spacing w:line="360" w:lineRule="auto"/>
        <w:jc w:val="both"/>
        <w:rPr>
          <w:rFonts w:ascii="Palatino Linotype" w:hAnsi="Palatino Linotype"/>
          <w:lang w:eastAsia="es-MX"/>
        </w:rPr>
      </w:pPr>
    </w:p>
    <w:p w:rsidR="0023397E" w:rsidRPr="006D27BA" w:rsidRDefault="0023397E" w:rsidP="0023397E">
      <w:pPr>
        <w:ind w:left="567" w:right="616"/>
        <w:jc w:val="both"/>
        <w:rPr>
          <w:rFonts w:ascii="Palatino Linotype" w:hAnsi="Palatino Linotype"/>
          <w:i/>
          <w:lang w:eastAsia="es-MX"/>
        </w:rPr>
      </w:pPr>
      <w:r w:rsidRPr="006D27BA">
        <w:rPr>
          <w:rFonts w:ascii="Palatino Linotype" w:hAnsi="Palatino Linotype"/>
          <w:b/>
          <w:i/>
          <w:lang w:eastAsia="es-MX"/>
        </w:rPr>
        <w:t>Artículo 11.</w:t>
      </w:r>
      <w:r w:rsidRPr="006D27BA">
        <w:rPr>
          <w:rFonts w:ascii="Palatino Linotype" w:hAnsi="Palatino Linotype"/>
          <w:i/>
          <w:lang w:eastAsia="es-MX"/>
        </w:rPr>
        <w:t xml:space="preserve"> En la generación, publicación y</w:t>
      </w:r>
      <w:r w:rsidRPr="006D27BA">
        <w:rPr>
          <w:rFonts w:ascii="Palatino Linotype" w:hAnsi="Palatino Linotype"/>
          <w:b/>
          <w:i/>
          <w:lang w:eastAsia="es-MX"/>
        </w:rPr>
        <w:t xml:space="preserve"> </w:t>
      </w:r>
      <w:r w:rsidRPr="006D27BA">
        <w:rPr>
          <w:rFonts w:ascii="Palatino Linotype" w:hAnsi="Palatino Linotype"/>
          <w:b/>
          <w:i/>
          <w:u w:val="single"/>
          <w:lang w:eastAsia="es-MX"/>
        </w:rPr>
        <w:t>entrega de información se deberá</w:t>
      </w:r>
      <w:r w:rsidRPr="006D27BA">
        <w:rPr>
          <w:rFonts w:ascii="Palatino Linotype" w:hAnsi="Palatino Linotype"/>
          <w:i/>
          <w:lang w:eastAsia="es-MX"/>
        </w:rPr>
        <w:t xml:space="preserve"> </w:t>
      </w:r>
      <w:r w:rsidRPr="006D27BA">
        <w:rPr>
          <w:rFonts w:ascii="Palatino Linotype" w:hAnsi="Palatino Linotype"/>
          <w:b/>
          <w:i/>
          <w:u w:val="single"/>
          <w:lang w:eastAsia="es-MX"/>
        </w:rPr>
        <w:t>garantizar que ésta sea accesible, actualizada, completa, congruente, confiable, verificable, veraz, integral, oportuna y expedita</w:t>
      </w:r>
      <w:r w:rsidRPr="006D27BA">
        <w:rPr>
          <w:rFonts w:ascii="Palatino Linotype" w:hAnsi="Palatino Linotype"/>
          <w:i/>
          <w:lang w:eastAsia="es-MX"/>
        </w:rPr>
        <w:t>, sujeta a un claro régimen de excepciones que deberá estar definido y ser además legítima y estrictamente necesaria en una sociedad democrática, por lo que atenderá las necesidades del derecho de acceso a la información de toda persona.</w:t>
      </w:r>
    </w:p>
    <w:p w:rsidR="0023397E" w:rsidRPr="006D27BA" w:rsidRDefault="0023397E" w:rsidP="0023397E">
      <w:pPr>
        <w:ind w:left="567" w:right="616"/>
        <w:jc w:val="both"/>
        <w:rPr>
          <w:rFonts w:ascii="Palatino Linotype" w:hAnsi="Palatino Linotype"/>
          <w:i/>
          <w:lang w:eastAsia="es-MX"/>
        </w:rPr>
      </w:pPr>
      <w:r w:rsidRPr="006D27BA">
        <w:rPr>
          <w:rFonts w:ascii="Palatino Linotype" w:hAnsi="Palatino Linotype"/>
          <w:i/>
          <w:lang w:eastAsia="es-MX"/>
        </w:rPr>
        <w:t>[…]</w:t>
      </w:r>
    </w:p>
    <w:p w:rsidR="0023397E" w:rsidRPr="006D27BA" w:rsidRDefault="0023397E" w:rsidP="0023397E">
      <w:pPr>
        <w:ind w:left="567" w:right="616"/>
        <w:jc w:val="both"/>
        <w:rPr>
          <w:rFonts w:ascii="Palatino Linotype" w:hAnsi="Palatino Linotype"/>
          <w:b/>
          <w:i/>
          <w:lang w:eastAsia="es-MX"/>
        </w:rPr>
      </w:pPr>
    </w:p>
    <w:p w:rsidR="0023397E" w:rsidRPr="006D27BA" w:rsidRDefault="0023397E" w:rsidP="0023397E">
      <w:pPr>
        <w:ind w:left="567" w:right="616"/>
        <w:jc w:val="both"/>
        <w:rPr>
          <w:rFonts w:ascii="Palatino Linotype" w:hAnsi="Palatino Linotype"/>
          <w:b/>
          <w:i/>
          <w:u w:val="single"/>
          <w:lang w:eastAsia="es-MX"/>
        </w:rPr>
      </w:pPr>
      <w:r w:rsidRPr="006D27BA">
        <w:rPr>
          <w:rFonts w:ascii="Palatino Linotype" w:hAnsi="Palatino Linotype"/>
          <w:b/>
          <w:i/>
          <w:lang w:eastAsia="es-MX"/>
        </w:rPr>
        <w:t>Artículo 161.</w:t>
      </w:r>
      <w:r w:rsidRPr="006D27BA">
        <w:rPr>
          <w:rFonts w:ascii="Palatino Linotype" w:hAnsi="Palatino Linotype"/>
          <w:i/>
          <w:lang w:eastAsia="es-MX"/>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6D27BA">
        <w:rPr>
          <w:rFonts w:ascii="Palatino Linotype" w:hAnsi="Palatino Linotype"/>
          <w:b/>
          <w:i/>
          <w:lang w:eastAsia="es-MX"/>
        </w:rPr>
        <w:t xml:space="preserve">la fuente, el lugar y la forma en que puede consultar, reproducir o adquirir dicha información en un plazo no mayor a cinco días hábiles. </w:t>
      </w:r>
      <w:r w:rsidRPr="006D27BA">
        <w:rPr>
          <w:rFonts w:ascii="Palatino Linotype" w:hAnsi="Palatino Linotype"/>
          <w:b/>
          <w:i/>
          <w:u w:val="single"/>
          <w:lang w:eastAsia="es-MX"/>
        </w:rPr>
        <w:t>La fuente deberá ser precisa y concreta y no debe implicar que el solicitante realice una búsqueda en toda la información que se encuentre disponible.</w:t>
      </w:r>
    </w:p>
    <w:p w:rsidR="0023397E" w:rsidRPr="006D27BA" w:rsidRDefault="0023397E" w:rsidP="0023397E">
      <w:pPr>
        <w:spacing w:line="360" w:lineRule="auto"/>
        <w:jc w:val="both"/>
        <w:rPr>
          <w:rFonts w:ascii="Palatino Linotype" w:hAnsi="Palatino Linotype"/>
          <w:lang w:eastAsia="es-MX"/>
        </w:rPr>
      </w:pPr>
    </w:p>
    <w:p w:rsidR="0023397E" w:rsidRPr="006D27BA" w:rsidRDefault="0023397E" w:rsidP="0023397E">
      <w:pPr>
        <w:spacing w:line="360" w:lineRule="auto"/>
        <w:jc w:val="both"/>
        <w:rPr>
          <w:rFonts w:ascii="Palatino Linotype" w:hAnsi="Palatino Linotype"/>
          <w:sz w:val="24"/>
          <w:lang w:eastAsia="es-MX"/>
        </w:rPr>
      </w:pPr>
      <w:r w:rsidRPr="006D27BA">
        <w:rPr>
          <w:rFonts w:ascii="Palatino Linotype" w:hAnsi="Palatino Linotype"/>
          <w:sz w:val="24"/>
          <w:lang w:eastAsia="es-MX"/>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6D27BA">
        <w:rPr>
          <w:rFonts w:ascii="Palatino Linotype" w:hAnsi="Palatino Linotype"/>
          <w:b/>
          <w:sz w:val="24"/>
          <w:u w:val="single"/>
          <w:lang w:eastAsia="es-MX"/>
        </w:rPr>
        <w:t>haciéndole saber al solicitante como podrá consultar, reproducir o adquirir la información, en un plazo no mayor a cinco días hábiles</w:t>
      </w:r>
      <w:r w:rsidRPr="006D27BA">
        <w:rPr>
          <w:rFonts w:ascii="Palatino Linotype" w:hAnsi="Palatino Linotype"/>
          <w:sz w:val="24"/>
          <w:lang w:eastAsia="es-MX"/>
        </w:rPr>
        <w:t>, comprendiendo:</w:t>
      </w:r>
    </w:p>
    <w:p w:rsidR="0023397E" w:rsidRPr="006D27BA" w:rsidRDefault="0023397E" w:rsidP="0023397E">
      <w:pPr>
        <w:numPr>
          <w:ilvl w:val="0"/>
          <w:numId w:val="9"/>
        </w:numPr>
        <w:spacing w:after="0" w:line="360" w:lineRule="auto"/>
        <w:jc w:val="both"/>
        <w:rPr>
          <w:rFonts w:ascii="Palatino Linotype" w:hAnsi="Palatino Linotype"/>
          <w:sz w:val="24"/>
          <w:lang w:eastAsia="es-MX"/>
        </w:rPr>
      </w:pPr>
      <w:r w:rsidRPr="006D27BA">
        <w:rPr>
          <w:rFonts w:ascii="Palatino Linotype" w:hAnsi="Palatino Linotype"/>
          <w:sz w:val="24"/>
          <w:lang w:eastAsia="es-MX"/>
        </w:rPr>
        <w:t>La fuente</w:t>
      </w:r>
    </w:p>
    <w:p w:rsidR="0023397E" w:rsidRPr="006D27BA" w:rsidRDefault="0023397E" w:rsidP="0023397E">
      <w:pPr>
        <w:numPr>
          <w:ilvl w:val="0"/>
          <w:numId w:val="9"/>
        </w:numPr>
        <w:spacing w:after="0" w:line="360" w:lineRule="auto"/>
        <w:jc w:val="both"/>
        <w:rPr>
          <w:rFonts w:ascii="Palatino Linotype" w:hAnsi="Palatino Linotype"/>
          <w:sz w:val="24"/>
          <w:lang w:eastAsia="es-MX"/>
        </w:rPr>
      </w:pPr>
      <w:r w:rsidRPr="006D27BA">
        <w:rPr>
          <w:rFonts w:ascii="Palatino Linotype" w:hAnsi="Palatino Linotype"/>
          <w:sz w:val="24"/>
          <w:lang w:eastAsia="es-MX"/>
        </w:rPr>
        <w:t>El lugar y</w:t>
      </w:r>
    </w:p>
    <w:p w:rsidR="0023397E" w:rsidRPr="006D27BA" w:rsidRDefault="0023397E" w:rsidP="0023397E">
      <w:pPr>
        <w:numPr>
          <w:ilvl w:val="0"/>
          <w:numId w:val="9"/>
        </w:numPr>
        <w:spacing w:after="0" w:line="360" w:lineRule="auto"/>
        <w:jc w:val="both"/>
        <w:rPr>
          <w:rFonts w:ascii="Palatino Linotype" w:hAnsi="Palatino Linotype"/>
          <w:sz w:val="24"/>
          <w:lang w:eastAsia="es-MX"/>
        </w:rPr>
      </w:pPr>
      <w:r w:rsidRPr="006D27BA">
        <w:rPr>
          <w:rFonts w:ascii="Palatino Linotype" w:hAnsi="Palatino Linotype"/>
          <w:sz w:val="24"/>
          <w:lang w:eastAsia="es-MX"/>
        </w:rPr>
        <w:t xml:space="preserve">La forma </w:t>
      </w:r>
    </w:p>
    <w:p w:rsidR="0023397E" w:rsidRPr="006D27BA" w:rsidRDefault="0023397E" w:rsidP="0023397E">
      <w:pPr>
        <w:spacing w:after="0" w:line="360" w:lineRule="auto"/>
        <w:jc w:val="both"/>
        <w:rPr>
          <w:rFonts w:ascii="Palatino Linotype" w:hAnsi="Palatino Linotype"/>
          <w:sz w:val="24"/>
          <w:lang w:eastAsia="es-MX"/>
        </w:rPr>
      </w:pPr>
    </w:p>
    <w:p w:rsidR="0023397E" w:rsidRPr="006D27BA" w:rsidRDefault="0023397E" w:rsidP="0023397E">
      <w:pPr>
        <w:spacing w:line="360" w:lineRule="auto"/>
        <w:jc w:val="both"/>
        <w:rPr>
          <w:rFonts w:ascii="Palatino Linotype" w:hAnsi="Palatino Linotype"/>
          <w:sz w:val="24"/>
          <w:lang w:eastAsia="es-MX"/>
        </w:rPr>
      </w:pPr>
      <w:r w:rsidRPr="006D27BA">
        <w:rPr>
          <w:rFonts w:ascii="Palatino Linotype" w:hAnsi="Palatino Linotype"/>
          <w:sz w:val="24"/>
          <w:lang w:eastAsia="es-MX"/>
        </w:rPr>
        <w:t xml:space="preserve">Asimismo, se establece que la fuente de la información </w:t>
      </w:r>
      <w:r w:rsidRPr="006D27BA">
        <w:rPr>
          <w:rFonts w:ascii="Palatino Linotype" w:hAnsi="Palatino Linotype"/>
          <w:b/>
          <w:sz w:val="24"/>
          <w:lang w:eastAsia="es-MX"/>
        </w:rPr>
        <w:t>deberá ser</w:t>
      </w:r>
      <w:r w:rsidRPr="006D27BA">
        <w:rPr>
          <w:rFonts w:ascii="Palatino Linotype" w:hAnsi="Palatino Linotype"/>
          <w:sz w:val="24"/>
          <w:lang w:eastAsia="es-MX"/>
        </w:rPr>
        <w:t>:</w:t>
      </w:r>
    </w:p>
    <w:p w:rsidR="0023397E" w:rsidRPr="006D27BA" w:rsidRDefault="0023397E" w:rsidP="0023397E">
      <w:pPr>
        <w:numPr>
          <w:ilvl w:val="0"/>
          <w:numId w:val="10"/>
        </w:numPr>
        <w:spacing w:after="0" w:line="360" w:lineRule="auto"/>
        <w:jc w:val="both"/>
        <w:rPr>
          <w:rFonts w:ascii="Palatino Linotype" w:hAnsi="Palatino Linotype"/>
          <w:sz w:val="24"/>
          <w:lang w:eastAsia="es-MX"/>
        </w:rPr>
      </w:pPr>
      <w:r w:rsidRPr="006D27BA">
        <w:rPr>
          <w:rFonts w:ascii="Palatino Linotype" w:hAnsi="Palatino Linotype"/>
          <w:sz w:val="24"/>
          <w:lang w:eastAsia="es-MX"/>
        </w:rPr>
        <w:t>Precisa</w:t>
      </w:r>
    </w:p>
    <w:p w:rsidR="0023397E" w:rsidRPr="006D27BA" w:rsidRDefault="0023397E" w:rsidP="0023397E">
      <w:pPr>
        <w:numPr>
          <w:ilvl w:val="0"/>
          <w:numId w:val="10"/>
        </w:numPr>
        <w:spacing w:after="0" w:line="360" w:lineRule="auto"/>
        <w:jc w:val="both"/>
        <w:rPr>
          <w:rFonts w:ascii="Palatino Linotype" w:hAnsi="Palatino Linotype"/>
          <w:sz w:val="24"/>
          <w:lang w:eastAsia="es-MX"/>
        </w:rPr>
      </w:pPr>
      <w:r w:rsidRPr="006D27BA">
        <w:rPr>
          <w:rFonts w:ascii="Palatino Linotype" w:hAnsi="Palatino Linotype"/>
          <w:sz w:val="24"/>
          <w:lang w:eastAsia="es-MX"/>
        </w:rPr>
        <w:t>Concreta</w:t>
      </w:r>
    </w:p>
    <w:p w:rsidR="0023397E" w:rsidRPr="006D27BA" w:rsidRDefault="0023397E" w:rsidP="0023397E">
      <w:pPr>
        <w:numPr>
          <w:ilvl w:val="0"/>
          <w:numId w:val="10"/>
        </w:numPr>
        <w:spacing w:after="0" w:line="360" w:lineRule="auto"/>
        <w:jc w:val="both"/>
        <w:rPr>
          <w:rFonts w:ascii="Palatino Linotype" w:hAnsi="Palatino Linotype"/>
          <w:sz w:val="24"/>
          <w:lang w:eastAsia="es-MX"/>
        </w:rPr>
      </w:pPr>
      <w:r w:rsidRPr="006D27BA">
        <w:rPr>
          <w:rFonts w:ascii="Palatino Linotype" w:hAnsi="Palatino Linotype"/>
          <w:sz w:val="24"/>
          <w:lang w:eastAsia="es-MX"/>
        </w:rPr>
        <w:t>Y NO debe implicar que el solicitante realice una búsqueda en toda la información que se encuentre disponible.</w:t>
      </w:r>
    </w:p>
    <w:p w:rsidR="0023397E" w:rsidRPr="006D27BA" w:rsidRDefault="0023397E" w:rsidP="0023397E">
      <w:pPr>
        <w:pStyle w:val="Sinespaciado"/>
        <w:rPr>
          <w:lang w:eastAsia="es-MX"/>
        </w:rPr>
      </w:pPr>
    </w:p>
    <w:p w:rsidR="0023397E" w:rsidRPr="006D27BA" w:rsidRDefault="0023397E" w:rsidP="0023397E">
      <w:pPr>
        <w:spacing w:line="360" w:lineRule="auto"/>
        <w:jc w:val="both"/>
        <w:rPr>
          <w:rFonts w:ascii="Palatino Linotype" w:hAnsi="Palatino Linotype"/>
          <w:sz w:val="24"/>
          <w:lang w:eastAsia="es-MX"/>
        </w:rPr>
      </w:pPr>
      <w:r w:rsidRPr="006D27BA">
        <w:rPr>
          <w:rFonts w:ascii="Palatino Linotype" w:hAnsi="Palatino Linotype"/>
          <w:sz w:val="24"/>
          <w:lang w:eastAsia="es-MX"/>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rsidR="00A83F73" w:rsidRPr="006D27BA" w:rsidRDefault="0023397E" w:rsidP="00DE50E4">
      <w:pPr>
        <w:spacing w:after="0" w:line="360" w:lineRule="auto"/>
        <w:jc w:val="both"/>
        <w:rPr>
          <w:rFonts w:ascii="Palatino Linotype" w:eastAsia="Calibri" w:hAnsi="Palatino Linotype"/>
        </w:rPr>
      </w:pPr>
      <w:r w:rsidRPr="006D27BA">
        <w:rPr>
          <w:rFonts w:ascii="Palatino Linotype" w:eastAsia="Calibri" w:hAnsi="Palatino Linotype"/>
          <w:sz w:val="24"/>
          <w:lang w:val="es-ES_tradnl"/>
        </w:rPr>
        <w:t xml:space="preserve">Aunado a lo anterior es de mencionarse que de la información entregada mediante respuesta, el documento </w:t>
      </w:r>
      <w:r w:rsidR="005B2857" w:rsidRPr="006D27BA">
        <w:rPr>
          <w:rFonts w:ascii="Palatino Linotype" w:eastAsia="Calibri" w:hAnsi="Palatino Linotype"/>
          <w:sz w:val="24"/>
          <w:lang w:val="es-ES_tradnl"/>
        </w:rPr>
        <w:t>“</w:t>
      </w:r>
      <w:r w:rsidR="005B2857" w:rsidRPr="006D27BA">
        <w:rPr>
          <w:rFonts w:ascii="Palatino Linotype" w:eastAsia="Calibri" w:hAnsi="Palatino Linotype"/>
          <w:b/>
        </w:rPr>
        <w:t xml:space="preserve">Anexo CBDP22518ARCU020 – Céd”, </w:t>
      </w:r>
      <w:r w:rsidR="005B2857" w:rsidRPr="006D27BA">
        <w:rPr>
          <w:rFonts w:ascii="Palatino Linotype" w:eastAsia="Calibri" w:hAnsi="Palatino Linotype"/>
        </w:rPr>
        <w:t xml:space="preserve">el  cual al tratar de abrirlo </w:t>
      </w:r>
      <w:r w:rsidR="005B2857" w:rsidRPr="006D27BA">
        <w:rPr>
          <w:rFonts w:ascii="Palatino Linotype" w:eastAsia="Calibri" w:hAnsi="Palatino Linotype"/>
        </w:rPr>
        <w:lastRenderedPageBreak/>
        <w:t>marca error tal como se muestra a manera de ejemplo en la siguiente imagen, por lo tanto se requiere sea remitido de nueva cuenta por el Sujeto Obligado.</w:t>
      </w:r>
    </w:p>
    <w:p w:rsidR="005B2857" w:rsidRPr="006D27BA" w:rsidRDefault="005B2857" w:rsidP="005B2857">
      <w:pPr>
        <w:spacing w:after="0" w:line="360" w:lineRule="auto"/>
        <w:jc w:val="center"/>
        <w:rPr>
          <w:rFonts w:ascii="Palatino Linotype" w:eastAsia="Calibri" w:hAnsi="Palatino Linotype"/>
          <w:sz w:val="24"/>
          <w:lang w:val="es-ES_tradnl"/>
        </w:rPr>
      </w:pPr>
      <w:r w:rsidRPr="006D27BA">
        <w:rPr>
          <w:rFonts w:ascii="Palatino Linotype" w:eastAsia="Calibri" w:hAnsi="Palatino Linotype"/>
          <w:noProof/>
          <w:sz w:val="24"/>
          <w:lang w:eastAsia="es-MX"/>
        </w:rPr>
        <w:drawing>
          <wp:inline distT="0" distB="0" distL="0" distR="0">
            <wp:extent cx="3743325" cy="1647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1647825"/>
                    </a:xfrm>
                    <a:prstGeom prst="rect">
                      <a:avLst/>
                    </a:prstGeom>
                    <a:noFill/>
                    <a:ln>
                      <a:noFill/>
                    </a:ln>
                  </pic:spPr>
                </pic:pic>
              </a:graphicData>
            </a:graphic>
          </wp:inline>
        </w:drawing>
      </w: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El Sujeto Obligado deberá elaborar una versión pública de la información, mediante la forma y formalidades que la ley impone, dejando a la vista del particular la estructura y descripción de los sistemas y bases de datos personales y clasificando como información confidencial las Medidas de Seguridad de dichos documentos.</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Lo anteriormente señalado, de conformidad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lastRenderedPageBreak/>
        <w:t xml:space="preserve">En ese sentido, el marco normativo en estudio, instaura para los responsables del tratamiento de datos personales, el deber de establecer y </w:t>
      </w:r>
      <w:r w:rsidRPr="006D27BA">
        <w:rPr>
          <w:rFonts w:ascii="Palatino Linotype" w:hAnsi="Palatino Linotype" w:cs="Arial"/>
          <w:b/>
          <w:bCs/>
          <w:sz w:val="24"/>
          <w:szCs w:val="24"/>
        </w:rPr>
        <w:t xml:space="preserve">mantener medidas de seguridad </w:t>
      </w:r>
      <w:r w:rsidRPr="006D27BA">
        <w:rPr>
          <w:rFonts w:ascii="Palatino Linotype" w:hAnsi="Palatino Linotype" w:cs="Arial"/>
          <w:sz w:val="24"/>
          <w:szCs w:val="24"/>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denominado </w:t>
      </w:r>
      <w:r w:rsidRPr="006D27BA">
        <w:rPr>
          <w:rFonts w:ascii="Palatino Linotype" w:hAnsi="Palatino Linotype" w:cs="Arial"/>
          <w:b/>
          <w:bCs/>
          <w:sz w:val="24"/>
          <w:szCs w:val="24"/>
        </w:rPr>
        <w:t>documento de seguridad</w:t>
      </w:r>
      <w:r w:rsidRPr="006D27BA">
        <w:rPr>
          <w:rFonts w:ascii="Palatino Linotype" w:hAnsi="Palatino Linotype" w:cs="Arial"/>
          <w:sz w:val="24"/>
          <w:szCs w:val="24"/>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En tal tesitura, resulta oportuno remitirnos a la Ley de Protección de Datos Personales en Posesión de Sujetos Obligados del Estado de México y Municipios, dicho marco </w:t>
      </w:r>
      <w:r w:rsidRPr="006D27BA">
        <w:rPr>
          <w:rFonts w:ascii="Palatino Linotype" w:hAnsi="Palatino Linotype" w:cs="Arial"/>
          <w:sz w:val="24"/>
          <w:szCs w:val="24"/>
        </w:rPr>
        <w:lastRenderedPageBreak/>
        <w:t xml:space="preserve">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240" w:lineRule="auto"/>
        <w:ind w:left="851" w:right="851"/>
        <w:jc w:val="both"/>
        <w:rPr>
          <w:rFonts w:ascii="Palatino Linotype" w:hAnsi="Palatino Linotype" w:cs="Arial"/>
          <w:i/>
          <w:iCs/>
        </w:rPr>
      </w:pPr>
      <w:r w:rsidRPr="006D27BA">
        <w:rPr>
          <w:rFonts w:ascii="Palatino Linotype" w:hAnsi="Palatino Linotype" w:cs="Arial"/>
          <w:b/>
          <w:bCs/>
          <w:i/>
          <w:iCs/>
        </w:rPr>
        <w:t>Derecho a la privacidad y limitaciones a la protección de datos personales</w:t>
      </w:r>
      <w:r w:rsidRPr="006D27BA">
        <w:rPr>
          <w:rFonts w:ascii="Palatino Linotype" w:hAnsi="Palatino Linotype" w:cs="Arial"/>
          <w:i/>
          <w:iCs/>
        </w:rPr>
        <w:t xml:space="preserve"> </w:t>
      </w:r>
    </w:p>
    <w:p w:rsidR="007014F8" w:rsidRPr="006D27BA" w:rsidRDefault="007014F8" w:rsidP="007014F8">
      <w:pPr>
        <w:spacing w:after="0" w:line="240" w:lineRule="auto"/>
        <w:ind w:left="851" w:right="851"/>
        <w:jc w:val="both"/>
        <w:rPr>
          <w:rFonts w:ascii="Palatino Linotype" w:hAnsi="Palatino Linotype" w:cs="Arial"/>
          <w:i/>
          <w:iCs/>
        </w:rPr>
      </w:pP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rPr>
        <w:t>Artículo 6</w:t>
      </w:r>
      <w:r w:rsidRPr="006D27BA">
        <w:rPr>
          <w:rFonts w:ascii="Palatino Linotype" w:hAnsi="Palatino Linotype" w:cs="Arial"/>
          <w:i/>
          <w:iCs/>
        </w:rPr>
        <w:t xml:space="preserve">. El Estado garantizará la privacidad de los individuos y velará porque no se incurra en conductas que puedan afectarla arbitrariamente. </w:t>
      </w:r>
    </w:p>
    <w:p w:rsidR="007014F8" w:rsidRPr="006D27BA" w:rsidRDefault="007014F8" w:rsidP="007014F8">
      <w:pPr>
        <w:spacing w:after="120" w:line="240" w:lineRule="auto"/>
        <w:ind w:left="851" w:right="851"/>
        <w:jc w:val="both"/>
        <w:rPr>
          <w:rFonts w:ascii="Palatino Linotype" w:hAnsi="Palatino Linotype" w:cs="Arial"/>
          <w:b/>
          <w:bCs/>
          <w:i/>
          <w:iCs/>
        </w:rPr>
      </w:pPr>
      <w:r w:rsidRPr="006D27BA">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lastRenderedPageBreak/>
        <w:t>El derecho a la protección de los datos personales solamente se limitará por razones de seguridad pública en términos de la Ley en la materia, disposiciones de orden público, salud pública o para proteger los derechos de terceros.</w:t>
      </w:r>
    </w:p>
    <w:p w:rsidR="007014F8" w:rsidRPr="006D27BA" w:rsidRDefault="007014F8" w:rsidP="007014F8">
      <w:pPr>
        <w:spacing w:after="120" w:line="240" w:lineRule="auto"/>
        <w:ind w:left="851" w:right="851"/>
        <w:jc w:val="both"/>
        <w:rPr>
          <w:rFonts w:ascii="Palatino Linotype" w:hAnsi="Palatino Linotype" w:cs="Arial"/>
          <w:i/>
          <w:iCs/>
        </w:rPr>
      </w:pPr>
    </w:p>
    <w:p w:rsidR="007014F8" w:rsidRPr="006D27BA" w:rsidRDefault="007014F8" w:rsidP="007014F8">
      <w:pPr>
        <w:spacing w:after="120" w:line="240" w:lineRule="auto"/>
        <w:ind w:left="851" w:right="851"/>
        <w:jc w:val="center"/>
        <w:rPr>
          <w:rFonts w:ascii="Palatino Linotype" w:hAnsi="Palatino Linotype" w:cs="Arial"/>
          <w:b/>
          <w:bCs/>
          <w:i/>
          <w:iCs/>
        </w:rPr>
      </w:pPr>
      <w:r w:rsidRPr="006D27BA">
        <w:rPr>
          <w:rFonts w:ascii="Palatino Linotype" w:hAnsi="Palatino Linotype" w:cs="Arial"/>
          <w:b/>
          <w:bCs/>
          <w:i/>
          <w:iCs/>
        </w:rPr>
        <w:t>CAPÍTULO SEGUNDO</w:t>
      </w:r>
    </w:p>
    <w:p w:rsidR="007014F8" w:rsidRPr="006D27BA" w:rsidRDefault="007014F8" w:rsidP="007014F8">
      <w:pPr>
        <w:spacing w:after="120" w:line="240" w:lineRule="auto"/>
        <w:ind w:left="851" w:right="851"/>
        <w:jc w:val="center"/>
        <w:rPr>
          <w:rFonts w:ascii="Palatino Linotype" w:hAnsi="Palatino Linotype" w:cs="Arial"/>
          <w:b/>
          <w:bCs/>
          <w:i/>
          <w:iCs/>
        </w:rPr>
      </w:pPr>
      <w:r w:rsidRPr="006D27BA">
        <w:rPr>
          <w:rFonts w:ascii="Palatino Linotype" w:hAnsi="Palatino Linotype" w:cs="Arial"/>
          <w:b/>
          <w:bCs/>
          <w:i/>
          <w:iCs/>
        </w:rPr>
        <w:t>DE LAS MEDIDAS DE SEGURIDAD</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rPr>
        <w:t>Naturaleza de las medidas de seguridad y registro del nivel de seguridad</w:t>
      </w:r>
      <w:r w:rsidRPr="006D27BA">
        <w:rPr>
          <w:rFonts w:ascii="Palatino Linotype" w:hAnsi="Palatino Linotype" w:cs="Arial"/>
          <w:i/>
          <w:iCs/>
        </w:rPr>
        <w:t xml:space="preserve">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rPr>
        <w:t>Artículo 43.</w:t>
      </w:r>
      <w:r w:rsidRPr="006D27BA">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u w:val="single"/>
        </w:rPr>
        <w:t>Por la naturaleza de la información, las medidas de seguridad que se adopten serán consideradas confidenciales</w:t>
      </w:r>
      <w:r w:rsidRPr="006D27BA">
        <w:rPr>
          <w:rFonts w:ascii="Palatino Linotype" w:hAnsi="Palatino Linotype" w:cs="Arial"/>
          <w:i/>
          <w:iCs/>
        </w:rPr>
        <w:t xml:space="preserve"> y únicamente se comunicará al Instituto, para su registro, el nivel de seguridad aplicable.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El responsable o el encargado, designarán a una o un administrador, quien tendrá bajo su responsabilidad directa la base y sistema de datos personales.</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w:t>
      </w:r>
      <w:r w:rsidRPr="006D27BA">
        <w:rPr>
          <w:rFonts w:ascii="Palatino Linotype" w:hAnsi="Palatino Linotype" w:cs="Arial"/>
          <w:sz w:val="24"/>
          <w:szCs w:val="24"/>
        </w:rPr>
        <w:lastRenderedPageBreak/>
        <w:t>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6D27BA">
        <w:rPr>
          <w:rFonts w:ascii="Palatino Linotype" w:hAnsi="Palatino Linotype" w:cs="Arial"/>
          <w:b/>
          <w:bCs/>
          <w:sz w:val="24"/>
          <w:szCs w:val="24"/>
        </w:rPr>
        <w:t>Documento de Seguridad</w:t>
      </w:r>
      <w:r w:rsidRPr="006D27BA">
        <w:rPr>
          <w:rFonts w:ascii="Palatino Linotype" w:hAnsi="Palatino Linotype" w:cs="Arial"/>
          <w:sz w:val="24"/>
          <w:szCs w:val="24"/>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Ahora bien, </w:t>
      </w:r>
      <w:r w:rsidRPr="006D27BA">
        <w:rPr>
          <w:rFonts w:ascii="Palatino Linotype" w:hAnsi="Palatino Linotype" w:cs="Arial"/>
          <w:b/>
          <w:bCs/>
          <w:sz w:val="24"/>
          <w:szCs w:val="24"/>
        </w:rPr>
        <w:t>el Documento de Seguridad</w:t>
      </w:r>
      <w:r w:rsidRPr="006D27BA">
        <w:rPr>
          <w:rFonts w:ascii="Palatino Linotype" w:hAnsi="Palatino Linotype" w:cs="Arial"/>
          <w:sz w:val="24"/>
          <w:szCs w:val="24"/>
        </w:rPr>
        <w:t xml:space="preserve"> al ser una política para la gestión, soporte y</w:t>
      </w: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revisión de la seguridad de la información en la organización de los Responsables, es</w:t>
      </w: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considerada una medida de seguridad de carácter administrativa; por lo cual, </w:t>
      </w:r>
      <w:r w:rsidRPr="006D27BA">
        <w:rPr>
          <w:rFonts w:ascii="Palatino Linotype" w:hAnsi="Palatino Linotype" w:cs="Arial"/>
          <w:b/>
          <w:bCs/>
          <w:sz w:val="24"/>
          <w:szCs w:val="24"/>
        </w:rPr>
        <w:t xml:space="preserve">esté debe considerarse como información de carácter confidencial, solo en cuanto hace a </w:t>
      </w:r>
      <w:r w:rsidRPr="006D27BA">
        <w:rPr>
          <w:rFonts w:ascii="Palatino Linotype" w:hAnsi="Palatino Linotype" w:cs="Arial"/>
          <w:b/>
          <w:bCs/>
          <w:sz w:val="24"/>
          <w:szCs w:val="24"/>
        </w:rPr>
        <w:lastRenderedPageBreak/>
        <w:t>dichas medidas de seguridad</w:t>
      </w:r>
      <w:r w:rsidRPr="006D27BA">
        <w:rPr>
          <w:rFonts w:ascii="Palatino Linotype" w:hAnsi="Palatino Linotype" w:cs="Arial"/>
          <w:sz w:val="24"/>
          <w:szCs w:val="24"/>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En este sentido, la Ley señala puntualmente que el documento de seguridad es una medida de seguridad administrativa de carácter general, ya que este debe incluir todos los sistemas y/o bases de datos personales que poseen los Sujetos Obligados.</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De igual manera, es preciso mencionar que el </w:t>
      </w:r>
      <w:r w:rsidRPr="006D27BA">
        <w:rPr>
          <w:rFonts w:ascii="Palatino Linotype" w:hAnsi="Palatino Linotype" w:cs="Arial"/>
          <w:b/>
          <w:bCs/>
          <w:sz w:val="24"/>
          <w:szCs w:val="24"/>
        </w:rPr>
        <w:t>Documento de Seguridad</w:t>
      </w:r>
      <w:r w:rsidRPr="006D27BA">
        <w:rPr>
          <w:rFonts w:ascii="Palatino Linotype" w:hAnsi="Palatino Linotype" w:cs="Arial"/>
          <w:sz w:val="24"/>
          <w:szCs w:val="24"/>
        </w:rPr>
        <w:t xml:space="preserve"> es un instrumento dinámico de aplicación para todos aquellos que intervengan en el tratamiento de datos personales, debido a la información que </w:t>
      </w:r>
      <w:bookmarkStart w:id="1" w:name="_Hlk33086748"/>
      <w:r w:rsidRPr="006D27BA">
        <w:rPr>
          <w:rFonts w:ascii="Palatino Linotype" w:hAnsi="Palatino Linotype" w:cs="Arial"/>
          <w:sz w:val="24"/>
          <w:szCs w:val="24"/>
        </w:rPr>
        <w:t>contiene; además, su divulgación integra, puede traer consigo el daño, alteración, pérdida, destrucción, uso, transferencia, acceso o tratamiento no autorizado y en su caso ilícito, poniendo en riesgo la integridad, disponibilidad y confidencialidad de los datos personales</w:t>
      </w:r>
      <w:bookmarkEnd w:id="1"/>
      <w:r w:rsidRPr="006D27BA">
        <w:rPr>
          <w:rFonts w:ascii="Palatino Linotype" w:hAnsi="Palatino Linotype" w:cs="Arial"/>
          <w:sz w:val="24"/>
          <w:szCs w:val="24"/>
        </w:rPr>
        <w:t>, e incluso poner en riesgo a las personas y su dignidad, por algún tipo de divulgación.</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Debido a lo anterior, es obligación del responsable, encargado, administrador, usuarios, guardar el secreto y sigilo correspondiente, conservando en todo momento </w:t>
      </w:r>
      <w:r w:rsidRPr="006D27BA">
        <w:rPr>
          <w:rFonts w:ascii="Palatino Linotype" w:hAnsi="Palatino Linotype" w:cs="Arial"/>
          <w:sz w:val="24"/>
          <w:szCs w:val="24"/>
        </w:rPr>
        <w:lastRenderedPageBreak/>
        <w:t>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En este orden de ideas, se concluye que la Ley de Protección de Datos Personales en Posesión de Sujetos Obligados del Estado de México y Municipios, </w:t>
      </w:r>
      <w:r w:rsidRPr="006D27BA">
        <w:rPr>
          <w:rFonts w:ascii="Palatino Linotype" w:hAnsi="Palatino Linotype" w:cs="Arial"/>
          <w:b/>
          <w:bCs/>
          <w:sz w:val="24"/>
          <w:szCs w:val="24"/>
        </w:rPr>
        <w:t>determina que el Documento de Seguridad no puede ser entregado de forma íntegra al público en general</w:t>
      </w:r>
      <w:r w:rsidRPr="006D27BA">
        <w:rPr>
          <w:rFonts w:ascii="Palatino Linotype" w:hAnsi="Palatino Linotype" w:cs="Arial"/>
          <w:sz w:val="24"/>
          <w:szCs w:val="24"/>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6D27BA">
        <w:rPr>
          <w:rFonts w:ascii="Palatino Linotype" w:hAnsi="Palatino Linotype" w:cs="Arial"/>
          <w:b/>
          <w:bCs/>
          <w:sz w:val="24"/>
          <w:szCs w:val="24"/>
        </w:rPr>
        <w:t>Documento de Seguridad</w:t>
      </w:r>
      <w:r w:rsidRPr="006D27BA">
        <w:rPr>
          <w:rFonts w:ascii="Palatino Linotype" w:hAnsi="Palatino Linotype" w:cs="Arial"/>
          <w:sz w:val="24"/>
          <w:szCs w:val="24"/>
        </w:rPr>
        <w:t xml:space="preserve"> son las siguientes:</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w:t>
      </w:r>
      <w:r w:rsidRPr="006D27BA">
        <w:rPr>
          <w:rFonts w:ascii="Palatino Linotype" w:hAnsi="Palatino Linotype" w:cs="Arial"/>
          <w:b/>
          <w:bCs/>
          <w:i/>
          <w:iCs/>
        </w:rPr>
        <w:t>Artículo 4</w:t>
      </w:r>
      <w:r w:rsidRPr="006D27BA">
        <w:rPr>
          <w:rFonts w:ascii="Palatino Linotype" w:hAnsi="Palatino Linotype" w:cs="Arial"/>
          <w:i/>
          <w:iCs/>
        </w:rPr>
        <w:t>. Para los efectos de esta Ley se entenderá por:</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rPr>
        <w:t>XXXI. Medidas de seguridad administrativas</w:t>
      </w:r>
      <w:r w:rsidRPr="006D27BA">
        <w:rPr>
          <w:rFonts w:ascii="Palatino Linotype" w:hAnsi="Palatino Linotype" w:cs="Arial"/>
          <w:i/>
          <w:iCs/>
        </w:rPr>
        <w:t xml:space="preserve">: a las políticas y procedimientos para la gestión, soporte y revisión de la seguridad de la información a nivel </w:t>
      </w:r>
      <w:r w:rsidRPr="006D27BA">
        <w:rPr>
          <w:rFonts w:ascii="Palatino Linotype" w:hAnsi="Palatino Linotype" w:cs="Arial"/>
          <w:i/>
          <w:iCs/>
        </w:rPr>
        <w:lastRenderedPageBreak/>
        <w:t>organizacional, la identificación, clasificación y borrado seguro de la información, así como la sensibilización, y capacitación del personal, en materia de protección de datos personales.</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rPr>
        <w:t>XXXII. Medidas de seguridad físicas</w:t>
      </w:r>
      <w:r w:rsidRPr="006D27BA">
        <w:rPr>
          <w:rFonts w:ascii="Palatino Linotype" w:hAnsi="Palatino Linotype" w:cs="Arial"/>
          <w:i/>
          <w:iCs/>
        </w:rPr>
        <w:t>: a las acciones y mecanismos para proteger el entorno físico de los datos personales y de los recursos involucrados en su tratamiento. De manera enunciativa más no limitativa, se considerarán las actividades siguientes:</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a) Prevenir el acceso no autorizado al perímetro de la organización, sus instalaciones físicas, áreas críticas, recursos e información.</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b) Prevenir el daño o interferencia a las instalaciones físicas, áreas críticas de la organización, recursos e información.</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c) Proteger los recursos móviles, portátiles y cualquier soporte físico o electrónico que pueda salir de la organización.</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d) Proveer a los equipos que contienen o almacenan datos personales de un mantenimiento eficaz que asegure su disponibilidad e integridad.</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b/>
          <w:bCs/>
          <w:i/>
          <w:iCs/>
        </w:rPr>
        <w:t>XXXIII, Medidas de seguridad técnicas</w:t>
      </w:r>
      <w:r w:rsidRPr="006D27BA">
        <w:rPr>
          <w:rFonts w:ascii="Palatino Linotype" w:hAnsi="Palatino Linotype" w:cs="Arial"/>
          <w:i/>
          <w:iC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a) Prevenir que el acceso a los sistemas y bases de datos o a la información, así como a los recursos, sea por usuarios identificados y autorizados.</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b) Generar un esquema de privilegios para que el usuario lleve a cabo las actividades que requiere con motivo de sus funciones.</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c) Revisar la configuración de seguridad en la adquisición, operación, desarrollo y mantenimiento del software y hardware.</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d) Gestionar las comunicaciones, operaciones y medios de almacenamiento de los recursos informáticos en el tratamiento de datos personales.</w:t>
      </w:r>
    </w:p>
    <w:p w:rsidR="007014F8" w:rsidRPr="006D27BA" w:rsidRDefault="007014F8" w:rsidP="007014F8">
      <w:pPr>
        <w:spacing w:after="120" w:line="240" w:lineRule="auto"/>
        <w:ind w:left="851" w:right="851"/>
        <w:jc w:val="both"/>
        <w:rPr>
          <w:rFonts w:ascii="Palatino Linotype" w:hAnsi="Palatino Linotype" w:cs="Arial"/>
          <w:i/>
          <w:iCs/>
        </w:rPr>
      </w:pPr>
      <w:r w:rsidRPr="006D27BA">
        <w:rPr>
          <w:rFonts w:ascii="Palatino Linotype" w:hAnsi="Palatino Linotype" w:cs="Arial"/>
          <w:i/>
          <w:iCs/>
        </w:rPr>
        <w:t>…”</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Por todo lo antes expuesto, resulta oportuno describir los elementos mínimos contenidos en el documento de seguridad, establecidos en el artículo 49 de la Ley, que se mencionan a continuación:</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w:t>
      </w:r>
      <w:r w:rsidRPr="006D27BA">
        <w:rPr>
          <w:rFonts w:ascii="Palatino Linotype" w:hAnsi="Palatino Linotype" w:cs="Arial"/>
          <w:b/>
          <w:bCs/>
          <w:i/>
          <w:iCs/>
        </w:rPr>
        <w:t xml:space="preserve">Artículo 49. </w:t>
      </w:r>
      <w:r w:rsidRPr="006D27BA">
        <w:rPr>
          <w:rFonts w:ascii="Palatino Linotype" w:hAnsi="Palatino Linotype" w:cs="Arial"/>
          <w:b/>
          <w:bCs/>
          <w:i/>
          <w:iCs/>
          <w:u w:val="single"/>
        </w:rPr>
        <w:t>El documento de seguridad deberá contener como mínimo lo siguiente</w:t>
      </w:r>
      <w:r w:rsidRPr="006D27BA">
        <w:rPr>
          <w:rFonts w:ascii="Palatino Linotype" w:hAnsi="Palatino Linotype" w:cs="Arial"/>
          <w:i/>
          <w:iCs/>
        </w:rPr>
        <w:t>:</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b/>
          <w:bCs/>
          <w:i/>
          <w:iCs/>
        </w:rPr>
        <w:t>I</w:t>
      </w:r>
      <w:r w:rsidRPr="006D27BA">
        <w:rPr>
          <w:rFonts w:ascii="Palatino Linotype" w:hAnsi="Palatino Linotype" w:cs="Arial"/>
          <w:i/>
          <w:iCs/>
        </w:rPr>
        <w:t>. Respecto de los sistemas de datos personales: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 xml:space="preserve">a) </w:t>
      </w:r>
      <w:bookmarkStart w:id="2" w:name="_Hlk33086301"/>
      <w:r w:rsidRPr="006D27BA">
        <w:rPr>
          <w:rFonts w:ascii="Palatino Linotype" w:hAnsi="Palatino Linotype" w:cs="Arial"/>
          <w:i/>
          <w:iCs/>
        </w:rPr>
        <w:t>El nombre.</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b) El nombre, cargo y adscripción del administrador de cada sistema y base de datos.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c) Las funciones y obligaciones del responsable, encargado o encargados y todas las personas que traten datos personales.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d) El folio del registro del sistema y base de datos</w:t>
      </w:r>
      <w:bookmarkEnd w:id="2"/>
      <w:r w:rsidRPr="006D27BA">
        <w:rPr>
          <w:rFonts w:ascii="Palatino Linotype" w:hAnsi="Palatino Linotype" w:cs="Arial"/>
          <w:i/>
          <w:iCs/>
        </w:rPr>
        <w:t>.</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e) El inventario o la especificación detallada del tipo de datos personales contenidos.</w:t>
      </w:r>
    </w:p>
    <w:p w:rsidR="007014F8" w:rsidRPr="006D27BA" w:rsidRDefault="007014F8" w:rsidP="007014F8">
      <w:pPr>
        <w:spacing w:after="0" w:line="240" w:lineRule="auto"/>
        <w:ind w:left="851" w:right="284"/>
        <w:jc w:val="both"/>
        <w:rPr>
          <w:rFonts w:ascii="Palatino Linotype" w:hAnsi="Palatino Linotype" w:cs="Arial"/>
          <w:b/>
          <w:bCs/>
          <w:i/>
          <w:iCs/>
          <w:u w:val="single"/>
        </w:rPr>
      </w:pPr>
      <w:r w:rsidRPr="006D27BA">
        <w:rPr>
          <w:rFonts w:ascii="Palatino Linotype" w:hAnsi="Palatino Linotype" w:cs="Arial"/>
          <w:b/>
          <w:bCs/>
          <w:i/>
          <w:iCs/>
          <w:u w:val="single"/>
        </w:rPr>
        <w:t>f) La estructura y descripción de los sistemas y bases de datos personales, lo cual consiste en precisar y describir el tipo de soporte, así como las características del lugar donde se resguardan.</w:t>
      </w:r>
    </w:p>
    <w:p w:rsidR="007014F8" w:rsidRPr="006D27BA" w:rsidRDefault="007014F8" w:rsidP="007014F8">
      <w:pPr>
        <w:spacing w:after="0" w:line="240" w:lineRule="auto"/>
        <w:ind w:left="851" w:right="284"/>
        <w:jc w:val="both"/>
        <w:rPr>
          <w:rFonts w:ascii="Palatino Linotype" w:hAnsi="Palatino Linotype" w:cs="Arial"/>
          <w:i/>
          <w:iCs/>
        </w:rPr>
      </w:pP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b/>
          <w:bCs/>
          <w:i/>
          <w:iCs/>
        </w:rPr>
        <w:t>II</w:t>
      </w:r>
      <w:r w:rsidRPr="006D27BA">
        <w:rPr>
          <w:rFonts w:ascii="Palatino Linotype" w:hAnsi="Palatino Linotype" w:cs="Arial"/>
          <w:i/>
          <w:iCs/>
        </w:rPr>
        <w:t xml:space="preserve">. </w:t>
      </w:r>
      <w:r w:rsidRPr="006D27BA">
        <w:rPr>
          <w:rFonts w:ascii="Palatino Linotype" w:hAnsi="Palatino Linotype" w:cs="Arial"/>
          <w:b/>
          <w:bCs/>
          <w:i/>
          <w:iCs/>
          <w:u w:val="single"/>
        </w:rPr>
        <w:t>Respecto de las medidas de seguridad implementadas deberá incluir lo siguiente</w:t>
      </w:r>
      <w:r w:rsidRPr="006D27BA">
        <w:rPr>
          <w:rFonts w:ascii="Palatino Linotype" w:hAnsi="Palatino Linotype" w:cs="Arial"/>
          <w:i/>
          <w:iCs/>
        </w:rPr>
        <w:t>:</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a) Transferencia y remisiones.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b) Resguardo de soportes físicos y electrónicos.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c) Bitácoras para accesos, operación cotidiana y violaciones a la seguridad de los datos personales.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d) El análisis de riesgos.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e) El análisis de brecha.</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f) Gestión de incidentes.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g) Acceso a las instalaciones.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h) Identificación y autenticación.</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i) Procedimientos de respaldo y recuperación de datos.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j) Plan de contingencia.</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k) Auditorías.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l) Supresión y borrado seguro de datos.</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m) El plan de trabajo.</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n) Los mecanismos de monitoreo y revisión de las medidas de seguridad.</w:t>
      </w:r>
    </w:p>
    <w:p w:rsidR="007014F8" w:rsidRPr="006D27BA" w:rsidRDefault="007014F8" w:rsidP="007014F8">
      <w:pPr>
        <w:spacing w:after="0" w:line="240" w:lineRule="auto"/>
        <w:ind w:left="851" w:right="284"/>
        <w:jc w:val="both"/>
        <w:rPr>
          <w:rFonts w:ascii="Palatino Linotype" w:hAnsi="Palatino Linotype" w:cs="Arial"/>
          <w:i/>
          <w:iCs/>
        </w:rPr>
      </w:pPr>
      <w:r w:rsidRPr="006D27BA">
        <w:rPr>
          <w:rFonts w:ascii="Palatino Linotype" w:hAnsi="Palatino Linotype" w:cs="Arial"/>
          <w:i/>
          <w:iCs/>
        </w:rPr>
        <w:t>o) El programa general de capacitación."</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 xml:space="preserve">En consecuencia, si bien es cierto que, el marco normativo señala que </w:t>
      </w:r>
      <w:r w:rsidRPr="006D27BA">
        <w:rPr>
          <w:rFonts w:ascii="Palatino Linotype" w:hAnsi="Palatino Linotype" w:cs="Arial"/>
          <w:b/>
          <w:bCs/>
          <w:sz w:val="24"/>
          <w:szCs w:val="24"/>
        </w:rPr>
        <w:t xml:space="preserve">el documento de seguridad contiene información con la cual su divulgación puede traer consigo el daño, alteración, pérdida, destrucción, uso, transferencia, acceso o tratamiento no </w:t>
      </w:r>
      <w:r w:rsidRPr="006D27BA">
        <w:rPr>
          <w:rFonts w:ascii="Palatino Linotype" w:hAnsi="Palatino Linotype" w:cs="Arial"/>
          <w:b/>
          <w:bCs/>
          <w:sz w:val="24"/>
          <w:szCs w:val="24"/>
        </w:rPr>
        <w:lastRenderedPageBreak/>
        <w:t>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6D27BA">
        <w:rPr>
          <w:rFonts w:ascii="Palatino Linotype" w:hAnsi="Palatino Linotype" w:cs="Arial"/>
          <w:sz w:val="24"/>
          <w:szCs w:val="24"/>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6D27BA">
        <w:rPr>
          <w:rFonts w:ascii="Palatino Linotype" w:hAnsi="Palatino Linotype" w:cs="Arial"/>
          <w:b/>
          <w:bCs/>
          <w:sz w:val="24"/>
          <w:szCs w:val="24"/>
          <w:u w:val="single"/>
        </w:rPr>
        <w:t>la estructura y descripción de los sistemas y bases de datos personales</w:t>
      </w:r>
      <w:r w:rsidRPr="006D27BA">
        <w:rPr>
          <w:rFonts w:ascii="Palatino Linotype" w:hAnsi="Palatino Linotype" w:cs="Arial"/>
          <w:sz w:val="24"/>
          <w:szCs w:val="24"/>
        </w:rPr>
        <w:t>.</w:t>
      </w:r>
    </w:p>
    <w:p w:rsidR="007014F8" w:rsidRPr="006D27BA" w:rsidRDefault="007014F8" w:rsidP="007014F8">
      <w:pPr>
        <w:spacing w:after="0" w:line="360" w:lineRule="auto"/>
        <w:jc w:val="both"/>
        <w:rPr>
          <w:rFonts w:ascii="Palatino Linotype" w:hAnsi="Palatino Linotype" w:cs="Arial"/>
          <w:sz w:val="24"/>
          <w:szCs w:val="24"/>
        </w:rPr>
      </w:pPr>
    </w:p>
    <w:p w:rsidR="007014F8" w:rsidRPr="006D27BA" w:rsidRDefault="007014F8" w:rsidP="007014F8">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En tal sentido el sujeto obligado deberá hacer una búsqueda exhaustiva y razonable de los oficios o documentos girados o recibidos para generar los documentos de gestión de seguridad y documento de seguridad de la dependencia, en caso de no contar con ellos deberá informarlo así al hoy recurrente.</w:t>
      </w:r>
    </w:p>
    <w:p w:rsidR="0023397E" w:rsidRPr="006D27BA" w:rsidRDefault="0023397E" w:rsidP="00DE50E4">
      <w:pPr>
        <w:spacing w:after="0" w:line="360" w:lineRule="auto"/>
        <w:jc w:val="both"/>
        <w:rPr>
          <w:rFonts w:ascii="Palatino Linotype" w:eastAsia="Calibri" w:hAnsi="Palatino Linotype"/>
          <w:sz w:val="24"/>
          <w:lang w:val="es-ES_tradnl"/>
        </w:rPr>
      </w:pPr>
    </w:p>
    <w:p w:rsidR="00DE50E4" w:rsidRPr="006D27BA" w:rsidRDefault="00DE50E4" w:rsidP="00DE50E4">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D27BA">
        <w:rPr>
          <w:rFonts w:ascii="Palatino Linotype" w:eastAsia="Times New Roman" w:hAnsi="Palatino Linotype" w:cs="Arial"/>
          <w:b/>
          <w:i/>
          <w:sz w:val="28"/>
          <w:szCs w:val="24"/>
          <w:lang w:val="es-ES" w:eastAsia="es-ES"/>
        </w:rPr>
        <w:t>De la versión pública</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E6874" w:rsidRPr="006D27BA" w:rsidRDefault="00CE687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D27BA">
        <w:rPr>
          <w:rFonts w:ascii="Palatino Linotype" w:hAnsi="Palatino Linotype" w:cs="Arial"/>
          <w:b/>
          <w:sz w:val="24"/>
          <w:szCs w:val="24"/>
        </w:rPr>
        <w:t>Registro Federal de Contribuyentes</w:t>
      </w:r>
      <w:r w:rsidRPr="006D27BA">
        <w:rPr>
          <w:rFonts w:ascii="Palatino Linotype" w:hAnsi="Palatino Linotype" w:cs="Arial"/>
          <w:sz w:val="24"/>
          <w:szCs w:val="24"/>
        </w:rPr>
        <w:t xml:space="preserve"> (RFC), la </w:t>
      </w:r>
      <w:r w:rsidRPr="006D27BA">
        <w:rPr>
          <w:rFonts w:ascii="Palatino Linotype" w:hAnsi="Palatino Linotype" w:cs="Arial"/>
          <w:b/>
          <w:sz w:val="24"/>
          <w:szCs w:val="24"/>
        </w:rPr>
        <w:t>Clave Única de Registro de Población</w:t>
      </w:r>
      <w:r w:rsidRPr="006D27BA">
        <w:rPr>
          <w:rFonts w:ascii="Palatino Linotype" w:hAnsi="Palatino Linotype" w:cs="Arial"/>
          <w:sz w:val="24"/>
          <w:szCs w:val="24"/>
        </w:rPr>
        <w:t xml:space="preserve"> (CURP).</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w:t>
      </w:r>
      <w:r w:rsidRPr="006D27BA">
        <w:rPr>
          <w:rFonts w:ascii="Palatino Linotype" w:hAnsi="Palatino Linotype" w:cs="Arial"/>
          <w:sz w:val="24"/>
          <w:szCs w:val="24"/>
        </w:rPr>
        <w:lastRenderedPageBreak/>
        <w:t>inscripción en el registro con el propósito de realizar —mediante esa clave de identificación— operaciones o actividades de naturaleza fiscal, la cual, les permite hacerse identificables respecto de una situación fiscal determinada.</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
          <w:bCs/>
          <w:i/>
        </w:rPr>
        <w:t xml:space="preserve">“Registro Federal de Contribuyentes (RFC) de las personas físicas es un dato personal confidencial. </w:t>
      </w:r>
      <w:r w:rsidRPr="006D27BA">
        <w:rPr>
          <w:rFonts w:ascii="Palatino Linotype" w:hAnsi="Palatino Linotype" w:cs="Arial"/>
          <w:i/>
        </w:rPr>
        <w:t>De conformidad con lo establecido en el artículo 18,</w:t>
      </w:r>
      <w:r w:rsidRPr="006D27BA">
        <w:rPr>
          <w:rFonts w:ascii="Palatino Linotype" w:hAnsi="Palatino Linotype" w:cs="Arial"/>
          <w:b/>
          <w:bCs/>
          <w:i/>
        </w:rPr>
        <w:t xml:space="preserve"> </w:t>
      </w:r>
      <w:r w:rsidRPr="006D27BA">
        <w:rPr>
          <w:rFonts w:ascii="Palatino Linotype" w:hAnsi="Palatino Linotype" w:cs="Arial"/>
          <w:i/>
        </w:rPr>
        <w:t>fracción II de la Ley Federal de Transparencia y Acceso a la Información Pública</w:t>
      </w:r>
      <w:r w:rsidRPr="006D27BA">
        <w:rPr>
          <w:rFonts w:ascii="Palatino Linotype" w:hAnsi="Palatino Linotype" w:cs="Arial"/>
          <w:b/>
          <w:bCs/>
          <w:i/>
        </w:rPr>
        <w:t xml:space="preserve"> </w:t>
      </w:r>
      <w:r w:rsidRPr="006D27BA">
        <w:rPr>
          <w:rFonts w:ascii="Palatino Linotype" w:hAnsi="Palatino Linotype" w:cs="Arial"/>
          <w:i/>
        </w:rPr>
        <w:t xml:space="preserve">Gubernamental </w:t>
      </w:r>
      <w:r w:rsidRPr="006D27BA">
        <w:rPr>
          <w:rFonts w:ascii="Palatino Linotype" w:hAnsi="Palatino Linotype" w:cs="Arial"/>
          <w:i/>
          <w:u w:val="single"/>
        </w:rPr>
        <w:t>se considera información confidencial los datos personales que</w:t>
      </w:r>
      <w:r w:rsidRPr="006D27BA">
        <w:rPr>
          <w:rFonts w:ascii="Palatino Linotype" w:hAnsi="Palatino Linotype" w:cs="Arial"/>
          <w:bCs/>
          <w:i/>
          <w:u w:val="single"/>
        </w:rPr>
        <w:t xml:space="preserve"> </w:t>
      </w:r>
      <w:r w:rsidRPr="006D27BA">
        <w:rPr>
          <w:rFonts w:ascii="Palatino Linotype" w:hAnsi="Palatino Linotype" w:cs="Arial"/>
          <w:i/>
          <w:u w:val="single"/>
        </w:rPr>
        <w:t>requieren el consentimiento de los individuos para su difusión, distribución o</w:t>
      </w:r>
      <w:r w:rsidRPr="006D27BA">
        <w:rPr>
          <w:rFonts w:ascii="Palatino Linotype" w:hAnsi="Palatino Linotype" w:cs="Arial"/>
          <w:bCs/>
          <w:i/>
          <w:u w:val="single"/>
        </w:rPr>
        <w:t xml:space="preserve"> </w:t>
      </w:r>
      <w:r w:rsidRPr="006D27BA">
        <w:rPr>
          <w:rFonts w:ascii="Palatino Linotype" w:hAnsi="Palatino Linotype" w:cs="Arial"/>
          <w:i/>
          <w:u w:val="single"/>
        </w:rPr>
        <w:t>comercialización en los términos de esta Ley. Por su parte, según dispone el</w:t>
      </w:r>
      <w:r w:rsidRPr="006D27BA">
        <w:rPr>
          <w:rFonts w:ascii="Palatino Linotype" w:hAnsi="Palatino Linotype" w:cs="Arial"/>
          <w:bCs/>
          <w:i/>
          <w:u w:val="single"/>
        </w:rPr>
        <w:t xml:space="preserve"> </w:t>
      </w:r>
      <w:r w:rsidRPr="006D27BA">
        <w:rPr>
          <w:rFonts w:ascii="Palatino Linotype" w:hAnsi="Palatino Linotype" w:cs="Arial"/>
          <w:i/>
          <w:u w:val="single"/>
        </w:rPr>
        <w:t>artículo 3, fracción II de la Ley Federal de Transparencia y Acceso a la Información</w:t>
      </w:r>
      <w:r w:rsidRPr="006D27BA">
        <w:rPr>
          <w:rFonts w:ascii="Palatino Linotype" w:hAnsi="Palatino Linotype" w:cs="Arial"/>
          <w:bCs/>
          <w:i/>
          <w:u w:val="single"/>
        </w:rPr>
        <w:t xml:space="preserve"> </w:t>
      </w:r>
      <w:r w:rsidRPr="006D27BA">
        <w:rPr>
          <w:rFonts w:ascii="Palatino Linotype" w:hAnsi="Palatino Linotype" w:cs="Arial"/>
          <w:i/>
          <w:u w:val="single"/>
        </w:rPr>
        <w:t>Pública Gubernamental, dato personal es toda aquella información concerniente a</w:t>
      </w:r>
      <w:r w:rsidRPr="006D27BA">
        <w:rPr>
          <w:rFonts w:ascii="Palatino Linotype" w:hAnsi="Palatino Linotype" w:cs="Arial"/>
          <w:bCs/>
          <w:i/>
          <w:u w:val="single"/>
        </w:rPr>
        <w:t xml:space="preserve"> </w:t>
      </w:r>
      <w:r w:rsidRPr="006D27BA">
        <w:rPr>
          <w:rFonts w:ascii="Palatino Linotype" w:hAnsi="Palatino Linotype" w:cs="Arial"/>
          <w:i/>
          <w:u w:val="single"/>
        </w:rPr>
        <w:t>una persona física identificada o identificable</w:t>
      </w:r>
      <w:r w:rsidRPr="006D27BA">
        <w:rPr>
          <w:rFonts w:ascii="Palatino Linotype" w:hAnsi="Palatino Linotype" w:cs="Arial"/>
          <w:i/>
        </w:rPr>
        <w:t xml:space="preserve">. Para </w:t>
      </w:r>
      <w:r w:rsidRPr="006D27BA">
        <w:rPr>
          <w:rFonts w:ascii="Palatino Linotype" w:hAnsi="Palatino Linotype" w:cs="Arial"/>
          <w:i/>
          <w:u w:val="single"/>
        </w:rPr>
        <w:t>obtener el RFC es necesario</w:t>
      </w:r>
      <w:r w:rsidRPr="006D27BA">
        <w:rPr>
          <w:rFonts w:ascii="Palatino Linotype" w:hAnsi="Palatino Linotype" w:cs="Arial"/>
          <w:b/>
          <w:bCs/>
          <w:i/>
          <w:u w:val="single"/>
        </w:rPr>
        <w:t xml:space="preserve"> </w:t>
      </w:r>
      <w:r w:rsidRPr="006D27BA">
        <w:rPr>
          <w:rFonts w:ascii="Palatino Linotype" w:hAnsi="Palatino Linotype" w:cs="Arial"/>
          <w:i/>
          <w:u w:val="single"/>
        </w:rPr>
        <w:t>acreditar previamente mediante documentos oficiales (pasaporte, acta de</w:t>
      </w:r>
      <w:r w:rsidRPr="006D27BA">
        <w:rPr>
          <w:rFonts w:ascii="Palatino Linotype" w:hAnsi="Palatino Linotype" w:cs="Arial"/>
          <w:b/>
          <w:bCs/>
          <w:i/>
          <w:u w:val="single"/>
        </w:rPr>
        <w:t xml:space="preserve"> </w:t>
      </w:r>
      <w:r w:rsidRPr="006D27BA">
        <w:rPr>
          <w:rFonts w:ascii="Palatino Linotype" w:hAnsi="Palatino Linotype" w:cs="Arial"/>
          <w:i/>
          <w:u w:val="single"/>
        </w:rPr>
        <w:t>nacimiento, etc.) la identidad de la persona, su fecha y lugar de nacimiento, entre</w:t>
      </w:r>
      <w:r w:rsidRPr="006D27BA">
        <w:rPr>
          <w:rFonts w:ascii="Palatino Linotype" w:hAnsi="Palatino Linotype" w:cs="Arial"/>
          <w:b/>
          <w:bCs/>
          <w:i/>
          <w:u w:val="single"/>
        </w:rPr>
        <w:t xml:space="preserve"> </w:t>
      </w:r>
      <w:r w:rsidRPr="006D27BA">
        <w:rPr>
          <w:rFonts w:ascii="Palatino Linotype" w:hAnsi="Palatino Linotype" w:cs="Arial"/>
          <w:i/>
          <w:u w:val="single"/>
        </w:rPr>
        <w:t xml:space="preserve">otros. </w:t>
      </w:r>
      <w:r w:rsidRPr="006D27BA">
        <w:rPr>
          <w:rFonts w:ascii="Palatino Linotype" w:hAnsi="Palatino Linotype" w:cs="Arial"/>
          <w:i/>
        </w:rPr>
        <w:t>De acuerdo con la legislación tributaria, las personas físicas tramitan su</w:t>
      </w:r>
      <w:r w:rsidRPr="006D27BA">
        <w:rPr>
          <w:rFonts w:ascii="Palatino Linotype" w:hAnsi="Palatino Linotype" w:cs="Arial"/>
          <w:b/>
          <w:bCs/>
          <w:i/>
        </w:rPr>
        <w:t xml:space="preserve"> </w:t>
      </w:r>
      <w:r w:rsidRPr="006D27BA">
        <w:rPr>
          <w:rFonts w:ascii="Palatino Linotype" w:hAnsi="Palatino Linotype" w:cs="Arial"/>
          <w:i/>
        </w:rPr>
        <w:t>inscripción en el Registro Federal de Contribuyentes con el único propósito de</w:t>
      </w:r>
      <w:r w:rsidRPr="006D27BA">
        <w:rPr>
          <w:rFonts w:ascii="Palatino Linotype" w:hAnsi="Palatino Linotype" w:cs="Arial"/>
          <w:b/>
          <w:bCs/>
          <w:i/>
        </w:rPr>
        <w:t xml:space="preserve"> </w:t>
      </w:r>
      <w:r w:rsidRPr="006D27BA">
        <w:rPr>
          <w:rFonts w:ascii="Palatino Linotype" w:hAnsi="Palatino Linotype" w:cs="Arial"/>
          <w:i/>
        </w:rPr>
        <w:t>realizar mediante esa clave de identificación, operaciones o actividades de</w:t>
      </w:r>
      <w:r w:rsidRPr="006D27BA">
        <w:rPr>
          <w:rFonts w:ascii="Palatino Linotype" w:hAnsi="Palatino Linotype" w:cs="Arial"/>
          <w:b/>
          <w:bCs/>
          <w:i/>
        </w:rPr>
        <w:t xml:space="preserve"> </w:t>
      </w:r>
      <w:r w:rsidRPr="006D27BA">
        <w:rPr>
          <w:rFonts w:ascii="Palatino Linotype" w:hAnsi="Palatino Linotype" w:cs="Arial"/>
          <w:i/>
        </w:rPr>
        <w:t>naturaleza tributaria. En este sentido, el artículo 79 del Código Fiscal de la</w:t>
      </w:r>
      <w:r w:rsidRPr="006D27BA">
        <w:rPr>
          <w:rFonts w:ascii="Palatino Linotype" w:hAnsi="Palatino Linotype" w:cs="Arial"/>
          <w:b/>
          <w:bCs/>
          <w:i/>
        </w:rPr>
        <w:t xml:space="preserve"> </w:t>
      </w:r>
      <w:r w:rsidRPr="006D27BA">
        <w:rPr>
          <w:rFonts w:ascii="Palatino Linotype" w:hAnsi="Palatino Linotype" w:cs="Arial"/>
          <w:i/>
        </w:rPr>
        <w:t>Federación prevé que la utilización de una clave de registro no asignada por la</w:t>
      </w:r>
      <w:r w:rsidRPr="006D27BA">
        <w:rPr>
          <w:rFonts w:ascii="Palatino Linotype" w:hAnsi="Palatino Linotype" w:cs="Arial"/>
          <w:b/>
          <w:bCs/>
          <w:i/>
        </w:rPr>
        <w:t xml:space="preserve"> </w:t>
      </w:r>
      <w:r w:rsidRPr="006D27BA">
        <w:rPr>
          <w:rFonts w:ascii="Palatino Linotype" w:hAnsi="Palatino Linotype" w:cs="Arial"/>
          <w:i/>
        </w:rPr>
        <w:t>autoridad constituye como una infracción en materia fiscal. De acuerdo con lo</w:t>
      </w:r>
      <w:r w:rsidRPr="006D27BA">
        <w:rPr>
          <w:rFonts w:ascii="Palatino Linotype" w:hAnsi="Palatino Linotype" w:cs="Arial"/>
          <w:b/>
          <w:bCs/>
          <w:i/>
        </w:rPr>
        <w:t xml:space="preserve"> </w:t>
      </w:r>
      <w:r w:rsidRPr="006D27BA">
        <w:rPr>
          <w:rFonts w:ascii="Palatino Linotype" w:hAnsi="Palatino Linotype" w:cs="Arial"/>
          <w:i/>
        </w:rPr>
        <w:t>antes apuntado, el RFC vinculado al nombre de su titular, permite identificar la</w:t>
      </w:r>
      <w:r w:rsidRPr="006D27BA">
        <w:rPr>
          <w:rFonts w:ascii="Palatino Linotype" w:hAnsi="Palatino Linotype" w:cs="Arial"/>
          <w:b/>
          <w:bCs/>
          <w:i/>
        </w:rPr>
        <w:t xml:space="preserve"> </w:t>
      </w:r>
      <w:r w:rsidRPr="006D27BA">
        <w:rPr>
          <w:rFonts w:ascii="Palatino Linotype" w:hAnsi="Palatino Linotype" w:cs="Arial"/>
          <w:i/>
        </w:rPr>
        <w:t>edad de la persona, así como su homoclave, siendo esta última única e irrepetible,</w:t>
      </w:r>
      <w:r w:rsidRPr="006D27BA">
        <w:rPr>
          <w:rFonts w:ascii="Palatino Linotype" w:hAnsi="Palatino Linotype" w:cs="Arial"/>
          <w:b/>
          <w:bCs/>
          <w:i/>
        </w:rPr>
        <w:t xml:space="preserve"> </w:t>
      </w:r>
      <w:r w:rsidRPr="006D27BA">
        <w:rPr>
          <w:rFonts w:ascii="Palatino Linotype" w:hAnsi="Palatino Linotype" w:cs="Arial"/>
          <w:i/>
        </w:rPr>
        <w:t>por lo que es posible concluir que el RFC constituye un dato personal y, por tanto,</w:t>
      </w:r>
      <w:r w:rsidRPr="006D27BA">
        <w:rPr>
          <w:rFonts w:ascii="Palatino Linotype" w:hAnsi="Palatino Linotype" w:cs="Arial"/>
          <w:b/>
          <w:bCs/>
          <w:i/>
        </w:rPr>
        <w:t xml:space="preserve"> </w:t>
      </w:r>
      <w:r w:rsidRPr="006D27BA">
        <w:rPr>
          <w:rFonts w:ascii="Palatino Linotype" w:hAnsi="Palatino Linotype" w:cs="Arial"/>
          <w:i/>
        </w:rPr>
        <w:t>información confidencial, de conformidad con los previsto en el artículo 18,</w:t>
      </w:r>
      <w:r w:rsidRPr="006D27BA">
        <w:rPr>
          <w:rFonts w:ascii="Palatino Linotype" w:hAnsi="Palatino Linotype" w:cs="Arial"/>
          <w:b/>
          <w:bCs/>
          <w:i/>
        </w:rPr>
        <w:t xml:space="preserve"> </w:t>
      </w:r>
      <w:r w:rsidRPr="006D27BA">
        <w:rPr>
          <w:rFonts w:ascii="Palatino Linotype" w:hAnsi="Palatino Linotype" w:cs="Arial"/>
          <w:i/>
        </w:rPr>
        <w:t>fracción II de la Ley Federal de Transparencia y Acceso a la Información Pública</w:t>
      </w:r>
      <w:r w:rsidRPr="006D27BA">
        <w:rPr>
          <w:rFonts w:ascii="Palatino Linotype" w:hAnsi="Palatino Linotype" w:cs="Arial"/>
          <w:b/>
          <w:bCs/>
          <w:i/>
        </w:rPr>
        <w:t xml:space="preserve"> </w:t>
      </w:r>
      <w:r w:rsidRPr="006D27BA">
        <w:rPr>
          <w:rFonts w:ascii="Palatino Linotype" w:hAnsi="Palatino Linotype" w:cs="Arial"/>
          <w:i/>
        </w:rPr>
        <w:t>Gubernamental</w:t>
      </w:r>
      <w:r w:rsidRPr="006D27BA">
        <w:rPr>
          <w:rFonts w:ascii="Palatino Linotype" w:hAnsi="Palatino Linotype" w:cs="Arial"/>
          <w:bCs/>
          <w:i/>
        </w:rPr>
        <w:t xml:space="preserve">…” </w:t>
      </w:r>
    </w:p>
    <w:p w:rsidR="00DE50E4" w:rsidRPr="006D27BA" w:rsidRDefault="00DE50E4" w:rsidP="00DE50E4">
      <w:pPr>
        <w:tabs>
          <w:tab w:val="left" w:pos="8647"/>
        </w:tabs>
        <w:spacing w:after="0" w:line="240" w:lineRule="auto"/>
        <w:ind w:left="567" w:right="567"/>
        <w:jc w:val="both"/>
        <w:rPr>
          <w:rFonts w:ascii="Palatino Linotype" w:hAnsi="Palatino Linotype" w:cs="Arial"/>
          <w:bCs/>
        </w:rPr>
      </w:pPr>
    </w:p>
    <w:p w:rsidR="00DE50E4" w:rsidRPr="006D27BA" w:rsidRDefault="00DE50E4" w:rsidP="00DE50E4">
      <w:pPr>
        <w:tabs>
          <w:tab w:val="left" w:pos="8647"/>
        </w:tabs>
        <w:spacing w:after="0" w:line="240" w:lineRule="auto"/>
        <w:ind w:left="567" w:right="284"/>
        <w:jc w:val="right"/>
        <w:rPr>
          <w:rFonts w:ascii="Palatino Linotype" w:hAnsi="Palatino Linotype" w:cs="Arial"/>
        </w:rPr>
      </w:pPr>
      <w:r w:rsidRPr="006D27BA">
        <w:rPr>
          <w:rFonts w:ascii="Palatino Linotype" w:hAnsi="Palatino Linotype" w:cs="Arial"/>
        </w:rPr>
        <w:t>(Énfasis añadido)</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6D27BA">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D27BA">
        <w:rPr>
          <w:rFonts w:ascii="Palatino Linotype" w:hAnsi="Palatino Linotype" w:cs="Arial"/>
          <w:b/>
          <w:bCs/>
          <w:sz w:val="24"/>
          <w:szCs w:val="24"/>
        </w:rPr>
        <w:t xml:space="preserve">Instituto Federal de Acceso a la Información y Protección de Datos (IFAI), conforme al </w:t>
      </w:r>
      <w:r w:rsidRPr="006D27BA">
        <w:rPr>
          <w:rFonts w:ascii="Palatino Linotype" w:hAnsi="Palatino Linotype" w:cs="Arial"/>
          <w:sz w:val="24"/>
          <w:szCs w:val="24"/>
        </w:rPr>
        <w:t xml:space="preserve">criterio número 0003-10, el cual refiere: </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505"/>
        </w:tabs>
        <w:spacing w:after="0" w:line="276" w:lineRule="auto"/>
        <w:ind w:left="567" w:right="567"/>
        <w:jc w:val="both"/>
        <w:rPr>
          <w:rFonts w:ascii="Palatino Linotype" w:hAnsi="Palatino Linotype" w:cs="Arial"/>
          <w:i/>
        </w:rPr>
      </w:pPr>
      <w:r w:rsidRPr="006D27BA">
        <w:rPr>
          <w:rFonts w:ascii="Palatino Linotype" w:hAnsi="Palatino Linotype" w:cs="Arial"/>
          <w:b/>
          <w:bCs/>
          <w:i/>
        </w:rPr>
        <w:t xml:space="preserve">“Clave Única de Registro de Población (CURP) es un dato personal confidencial. </w:t>
      </w:r>
      <w:r w:rsidRPr="006D27B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D27BA">
        <w:rPr>
          <w:rFonts w:ascii="Palatino Linotype" w:hAnsi="Palatino Linotype" w:cs="Arial"/>
          <w:b/>
          <w:bCs/>
          <w:i/>
        </w:rPr>
        <w:t>..</w:t>
      </w:r>
      <w:r w:rsidRPr="006D27BA">
        <w:rPr>
          <w:rFonts w:ascii="Palatino Linotype" w:hAnsi="Palatino Linotype" w:cs="Arial"/>
          <w:i/>
        </w:rPr>
        <w:t>.” (Sic)</w:t>
      </w:r>
    </w:p>
    <w:p w:rsidR="00DE50E4" w:rsidRPr="006D27BA" w:rsidRDefault="00DE50E4" w:rsidP="00DE50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E50E4" w:rsidRPr="006D27BA" w:rsidRDefault="00DE50E4" w:rsidP="00DE50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6D27BA">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DE50E4" w:rsidRPr="006D27BA" w:rsidRDefault="00DE50E4" w:rsidP="00DE50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tabs>
          <w:tab w:val="left" w:pos="8505"/>
        </w:tabs>
        <w:spacing w:after="0" w:line="240" w:lineRule="auto"/>
        <w:ind w:left="567" w:right="567"/>
        <w:jc w:val="both"/>
        <w:rPr>
          <w:rFonts w:ascii="Palatino Linotype" w:hAnsi="Palatino Linotype" w:cs="Arial"/>
          <w:bCs/>
          <w:i/>
        </w:rPr>
      </w:pPr>
      <w:r w:rsidRPr="006D27BA">
        <w:rPr>
          <w:rFonts w:ascii="Palatino Linotype" w:hAnsi="Palatino Linotype" w:cs="Arial"/>
          <w:bCs/>
          <w:i/>
        </w:rPr>
        <w:t>“</w:t>
      </w:r>
      <w:r w:rsidRPr="006D27BA">
        <w:rPr>
          <w:rFonts w:ascii="Palatino Linotype" w:hAnsi="Palatino Linotype" w:cs="Arial"/>
          <w:b/>
          <w:bCs/>
          <w:i/>
        </w:rPr>
        <w:t>Cuarto</w:t>
      </w:r>
      <w:r w:rsidRPr="006D27BA">
        <w:rPr>
          <w:rFonts w:ascii="Palatino Linotype" w:hAnsi="Palatino Linotype" w:cs="Arial"/>
          <w:bCs/>
          <w:i/>
        </w:rPr>
        <w:t xml:space="preserve">. </w:t>
      </w:r>
      <w:r w:rsidRPr="006D27BA">
        <w:rPr>
          <w:rFonts w:ascii="Palatino Linotype" w:hAnsi="Palatino Linotype" w:cs="Arial"/>
          <w:b/>
          <w:bCs/>
          <w:i/>
          <w:u w:val="single"/>
        </w:rPr>
        <w:t>Para clasificar la información como reservada o confidencial,</w:t>
      </w:r>
      <w:r w:rsidRPr="006D27B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Los sujetos obligados deberán aplicar, de manera estricta, las excepciones al derecho de acceso a la información y sólo podrán invocarlas cuando acrediten su procedencia.</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
          <w:bCs/>
          <w:i/>
        </w:rPr>
        <w:lastRenderedPageBreak/>
        <w:t>Quinto</w:t>
      </w:r>
      <w:r w:rsidRPr="006D27BA">
        <w:rPr>
          <w:rFonts w:ascii="Palatino Linotype" w:hAnsi="Palatino Linotype" w:cs="Arial"/>
          <w:bCs/>
          <w:i/>
        </w:rPr>
        <w:t xml:space="preserve">. </w:t>
      </w:r>
      <w:r w:rsidRPr="006D27BA">
        <w:rPr>
          <w:rFonts w:ascii="Palatino Linotype" w:hAnsi="Palatino Linotype" w:cs="Arial"/>
          <w:b/>
          <w:bCs/>
          <w:i/>
        </w:rPr>
        <w:t xml:space="preserve">La carga de la prueba para justificar toda negativa de acceso a la información, </w:t>
      </w:r>
      <w:r w:rsidRPr="006D27BA">
        <w:rPr>
          <w:rFonts w:ascii="Palatino Linotype" w:hAnsi="Palatino Linotype" w:cs="Arial"/>
          <w:bCs/>
          <w:i/>
        </w:rPr>
        <w:t>por actualizarse cualquiera de los supuestos de clasificación previstos en la Ley General, la Ley Federal y leyes estatales, corresponderá</w:t>
      </w:r>
      <w:r w:rsidRPr="006D27B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D27BA">
        <w:rPr>
          <w:rFonts w:ascii="Palatino Linotype" w:hAnsi="Palatino Linotype" w:cs="Arial"/>
          <w:bCs/>
          <w:i/>
        </w:rPr>
        <w:t>, observando lo dispuesto en la Ley General y las demás disposiciones aplicables en la materia.</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
          <w:bCs/>
          <w:i/>
        </w:rPr>
        <w:t>Octavo</w:t>
      </w:r>
      <w:r w:rsidRPr="006D27BA">
        <w:rPr>
          <w:rFonts w:ascii="Palatino Linotype" w:hAnsi="Palatino Linotype" w:cs="Arial"/>
          <w:bCs/>
          <w:i/>
        </w:rPr>
        <w:t xml:space="preserve">. </w:t>
      </w:r>
      <w:r w:rsidRPr="006D27BA">
        <w:rPr>
          <w:rFonts w:ascii="Palatino Linotype" w:hAnsi="Palatino Linotype" w:cs="Arial"/>
          <w:bCs/>
          <w:i/>
          <w:u w:val="single"/>
        </w:rPr>
        <w:t>Para fundar la clasificación de la información se debe señalar el artículo, fracción, inciso, párrafo o numeral de la ley o tratado internacional</w:t>
      </w:r>
      <w:r w:rsidRPr="006D27BA">
        <w:rPr>
          <w:rFonts w:ascii="Palatino Linotype" w:hAnsi="Palatino Linotype" w:cs="Arial"/>
          <w:bCs/>
          <w:i/>
        </w:rPr>
        <w:t xml:space="preserve"> suscrito por el Estado mexicano que expresamente le otorga el carácter de reservada o confidencial.</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w:t>
      </w:r>
    </w:p>
    <w:p w:rsidR="00DE50E4" w:rsidRPr="006D27BA" w:rsidRDefault="00DE50E4" w:rsidP="00DE50E4">
      <w:pPr>
        <w:tabs>
          <w:tab w:val="left" w:pos="8647"/>
        </w:tabs>
        <w:spacing w:after="0" w:line="240" w:lineRule="auto"/>
        <w:ind w:left="567" w:right="567"/>
        <w:jc w:val="both"/>
        <w:rPr>
          <w:rFonts w:ascii="Palatino Linotype" w:hAnsi="Palatino Linotype" w:cs="Arial"/>
          <w:b/>
          <w:bCs/>
          <w:i/>
        </w:rPr>
      </w:pPr>
      <w:r w:rsidRPr="006D27BA">
        <w:rPr>
          <w:rFonts w:ascii="Palatino Linotype" w:hAnsi="Palatino Linotype" w:cs="Arial"/>
          <w:b/>
          <w:bCs/>
          <w:i/>
        </w:rPr>
        <w:t>DE LA INFORMACIÓN CONFIDENCIAL</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
          <w:bCs/>
          <w:i/>
        </w:rPr>
        <w:t xml:space="preserve">Trigésimo octavo. </w:t>
      </w:r>
      <w:r w:rsidRPr="006D27BA">
        <w:rPr>
          <w:rFonts w:ascii="Palatino Linotype" w:hAnsi="Palatino Linotype" w:cs="Arial"/>
          <w:bCs/>
          <w:i/>
        </w:rPr>
        <w:t>Se considera información confidencial:</w:t>
      </w:r>
    </w:p>
    <w:p w:rsidR="00DE50E4" w:rsidRPr="006D27BA" w:rsidRDefault="00DE50E4" w:rsidP="00DE50E4">
      <w:pPr>
        <w:tabs>
          <w:tab w:val="left" w:pos="8647"/>
        </w:tabs>
        <w:spacing w:after="0" w:line="240" w:lineRule="auto"/>
        <w:ind w:left="567" w:right="567"/>
        <w:jc w:val="both"/>
        <w:rPr>
          <w:rFonts w:ascii="Palatino Linotype" w:hAnsi="Palatino Linotype" w:cs="Arial"/>
          <w:b/>
          <w:bCs/>
          <w:i/>
        </w:rPr>
      </w:pPr>
      <w:r w:rsidRPr="006D27BA">
        <w:rPr>
          <w:rFonts w:ascii="Palatino Linotype" w:hAnsi="Palatino Linotype" w:cs="Arial"/>
          <w:bCs/>
          <w:i/>
        </w:rPr>
        <w:t xml:space="preserve">I. </w:t>
      </w:r>
      <w:r w:rsidRPr="006D27BA">
        <w:rPr>
          <w:rFonts w:ascii="Palatino Linotype" w:hAnsi="Palatino Linotype" w:cs="Arial"/>
          <w:b/>
          <w:bCs/>
          <w:i/>
          <w:u w:val="single"/>
        </w:rPr>
        <w:t>Los datos personales en los términos de la norma aplicable</w:t>
      </w:r>
      <w:r w:rsidRPr="006D27BA">
        <w:rPr>
          <w:rFonts w:ascii="Palatino Linotype" w:hAnsi="Palatino Linotype" w:cs="Arial"/>
          <w:b/>
          <w:bCs/>
          <w:i/>
        </w:rPr>
        <w:t>;</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III …</w:t>
      </w:r>
    </w:p>
    <w:p w:rsidR="00DE50E4" w:rsidRPr="006D27BA" w:rsidRDefault="00DE50E4" w:rsidP="00DE50E4">
      <w:pPr>
        <w:tabs>
          <w:tab w:val="left" w:pos="8647"/>
        </w:tabs>
        <w:spacing w:after="0" w:line="240" w:lineRule="auto"/>
        <w:ind w:left="567" w:right="567"/>
        <w:jc w:val="both"/>
        <w:rPr>
          <w:rFonts w:ascii="Palatino Linotype" w:hAnsi="Palatino Linotype" w:cs="Arial"/>
          <w:bCs/>
          <w:i/>
        </w:rPr>
      </w:pPr>
      <w:r w:rsidRPr="006D27B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E50E4" w:rsidRPr="006D27BA" w:rsidRDefault="00DE50E4" w:rsidP="00DE50E4">
      <w:pPr>
        <w:tabs>
          <w:tab w:val="left" w:pos="8647"/>
        </w:tabs>
        <w:spacing w:after="0" w:line="240" w:lineRule="auto"/>
        <w:ind w:left="567" w:right="567"/>
        <w:jc w:val="right"/>
        <w:rPr>
          <w:rFonts w:ascii="Palatino Linotype" w:hAnsi="Palatino Linotype" w:cs="Arial"/>
          <w:bCs/>
        </w:rPr>
      </w:pPr>
      <w:r w:rsidRPr="006D27BA">
        <w:rPr>
          <w:rFonts w:ascii="Palatino Linotype" w:hAnsi="Palatino Linotype" w:cs="Arial"/>
          <w:bCs/>
        </w:rPr>
        <w:t>(Énfasis añadido)</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r w:rsidRPr="006D27BA">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sidRPr="006D27BA">
        <w:rPr>
          <w:rFonts w:ascii="Palatino Linotype" w:hAnsi="Palatino Linotype" w:cs="Arial"/>
          <w:sz w:val="24"/>
          <w:szCs w:val="24"/>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E50E4" w:rsidRPr="006D27BA" w:rsidRDefault="00DE50E4" w:rsidP="00DE50E4">
      <w:pPr>
        <w:tabs>
          <w:tab w:val="left" w:pos="8647"/>
        </w:tabs>
        <w:spacing w:after="0" w:line="360" w:lineRule="auto"/>
        <w:ind w:right="51"/>
        <w:jc w:val="both"/>
        <w:rPr>
          <w:rFonts w:ascii="Palatino Linotype" w:hAnsi="Palatino Linotype" w:cs="Arial"/>
          <w:sz w:val="24"/>
          <w:szCs w:val="24"/>
        </w:rPr>
      </w:pPr>
    </w:p>
    <w:p w:rsidR="00DE50E4" w:rsidRPr="006D27BA" w:rsidRDefault="00DE50E4" w:rsidP="00DE50E4">
      <w:pPr>
        <w:autoSpaceDE w:val="0"/>
        <w:autoSpaceDN w:val="0"/>
        <w:adjustRightInd w:val="0"/>
        <w:spacing w:after="0" w:line="360" w:lineRule="auto"/>
        <w:contextualSpacing/>
        <w:jc w:val="both"/>
        <w:rPr>
          <w:rFonts w:ascii="Palatino Linotype" w:hAnsi="Palatino Linotype" w:cs="Arial"/>
          <w:sz w:val="24"/>
          <w:lang w:val="es-ES"/>
        </w:rPr>
      </w:pPr>
      <w:r w:rsidRPr="006D27BA">
        <w:rPr>
          <w:rFonts w:ascii="Palatino Linotype" w:eastAsia="Times New Roman" w:hAnsi="Palatino Linotype" w:cs="Arial"/>
          <w:sz w:val="24"/>
          <w:szCs w:val="24"/>
          <w:lang w:val="es-ES" w:eastAsia="es-ES"/>
        </w:rPr>
        <w:t xml:space="preserve">Entonces, el </w:t>
      </w:r>
      <w:r w:rsidRPr="006D27BA">
        <w:rPr>
          <w:rFonts w:ascii="Palatino Linotype" w:eastAsia="Times New Roman" w:hAnsi="Palatino Linotype" w:cs="Arial"/>
          <w:b/>
          <w:sz w:val="24"/>
          <w:szCs w:val="24"/>
          <w:lang w:val="es-ES" w:eastAsia="es-ES"/>
        </w:rPr>
        <w:t>Sujeto Obligado</w:t>
      </w:r>
      <w:r w:rsidRPr="006D27B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D27BA">
        <w:rPr>
          <w:rFonts w:ascii="Palatino Linotype" w:eastAsia="Times New Roman" w:hAnsi="Palatino Linotype" w:cs="Arial"/>
          <w:i/>
          <w:iCs/>
          <w:sz w:val="24"/>
          <w:szCs w:val="24"/>
          <w:lang w:val="es-ES" w:eastAsia="es-ES"/>
        </w:rPr>
        <w:t>.</w:t>
      </w:r>
    </w:p>
    <w:p w:rsidR="00DE50E4" w:rsidRPr="006D27BA" w:rsidRDefault="00DE50E4" w:rsidP="00DE50E4">
      <w:pPr>
        <w:spacing w:after="0" w:line="360" w:lineRule="auto"/>
        <w:jc w:val="both"/>
        <w:rPr>
          <w:rFonts w:ascii="Palatino Linotype" w:hAnsi="Palatino Linotype" w:cs="Arial"/>
          <w:sz w:val="24"/>
          <w:szCs w:val="24"/>
          <w:lang w:val="es-ES"/>
        </w:rPr>
      </w:pPr>
    </w:p>
    <w:p w:rsidR="00DE50E4" w:rsidRPr="006D27BA" w:rsidRDefault="00DE50E4" w:rsidP="00DE50E4">
      <w:pPr>
        <w:spacing w:after="0" w:line="360" w:lineRule="auto"/>
        <w:jc w:val="both"/>
        <w:rPr>
          <w:rFonts w:ascii="Palatino Linotype" w:hAnsi="Palatino Linotype"/>
          <w:sz w:val="24"/>
          <w:szCs w:val="24"/>
        </w:rPr>
      </w:pPr>
      <w:r w:rsidRPr="006D27BA">
        <w:rPr>
          <w:rFonts w:ascii="Palatino Linotype" w:hAnsi="Palatino Linotype"/>
          <w:sz w:val="24"/>
          <w:szCs w:val="24"/>
        </w:rPr>
        <w:t xml:space="preserve">En mérito de lo expuesto en líneas anteriores, al resultar fundados los motivos de inconformidad vertidos por la </w:t>
      </w:r>
      <w:r w:rsidRPr="006D27BA">
        <w:rPr>
          <w:rFonts w:ascii="Palatino Linotype" w:hAnsi="Palatino Linotype"/>
          <w:b/>
          <w:sz w:val="24"/>
          <w:szCs w:val="24"/>
        </w:rPr>
        <w:t>Recurrente</w:t>
      </w:r>
      <w:r w:rsidRPr="006D27BA">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6D27BA">
        <w:rPr>
          <w:rFonts w:ascii="Palatino Linotype" w:hAnsi="Palatino Linotype"/>
          <w:b/>
          <w:sz w:val="24"/>
          <w:szCs w:val="24"/>
        </w:rPr>
        <w:t xml:space="preserve">, MODIFICA </w:t>
      </w:r>
      <w:r w:rsidRPr="006D27BA">
        <w:rPr>
          <w:rFonts w:ascii="Palatino Linotype" w:hAnsi="Palatino Linotype"/>
          <w:sz w:val="24"/>
          <w:szCs w:val="24"/>
        </w:rPr>
        <w:t xml:space="preserve">la respuesta emitida a la solicitud de información </w:t>
      </w:r>
      <w:r w:rsidR="005B2857" w:rsidRPr="006D27BA">
        <w:rPr>
          <w:rFonts w:ascii="Palatino Linotype" w:hAnsi="Palatino Linotype" w:cs="Arial"/>
          <w:b/>
          <w:sz w:val="24"/>
          <w:szCs w:val="24"/>
        </w:rPr>
        <w:t>00079/HRZUM/IP/2022</w:t>
      </w:r>
      <w:r w:rsidRPr="006D27BA">
        <w:rPr>
          <w:rFonts w:ascii="Palatino Linotype" w:hAnsi="Palatino Linotype" w:cs="Arial"/>
          <w:sz w:val="24"/>
          <w:szCs w:val="24"/>
        </w:rPr>
        <w:t xml:space="preserve">, </w:t>
      </w:r>
      <w:r w:rsidRPr="006D27BA">
        <w:rPr>
          <w:rFonts w:ascii="Palatino Linotype" w:hAnsi="Palatino Linotype"/>
          <w:sz w:val="24"/>
          <w:szCs w:val="24"/>
        </w:rPr>
        <w:t>que ha sido materia del presente fallo.</w:t>
      </w:r>
    </w:p>
    <w:p w:rsidR="00DE50E4" w:rsidRPr="006D27BA" w:rsidRDefault="00DE50E4" w:rsidP="00DE50E4">
      <w:pPr>
        <w:spacing w:after="0" w:line="360" w:lineRule="auto"/>
        <w:jc w:val="both"/>
        <w:rPr>
          <w:rFonts w:ascii="Palatino Linotype" w:hAnsi="Palatino Linotype"/>
          <w:sz w:val="24"/>
          <w:szCs w:val="24"/>
        </w:rPr>
      </w:pPr>
    </w:p>
    <w:p w:rsidR="00DE50E4" w:rsidRPr="006D27BA" w:rsidRDefault="00DE50E4" w:rsidP="00DE50E4">
      <w:pPr>
        <w:autoSpaceDE w:val="0"/>
        <w:autoSpaceDN w:val="0"/>
        <w:adjustRightInd w:val="0"/>
        <w:spacing w:after="0" w:line="360" w:lineRule="auto"/>
        <w:jc w:val="both"/>
        <w:rPr>
          <w:rFonts w:ascii="Palatino Linotype" w:hAnsi="Palatino Linotype" w:cs="Arial"/>
          <w:sz w:val="24"/>
          <w:szCs w:val="24"/>
        </w:rPr>
      </w:pPr>
      <w:r w:rsidRPr="006D27BA">
        <w:rPr>
          <w:rFonts w:ascii="Palatino Linotype" w:hAnsi="Palatino Linotype" w:cs="Arial"/>
          <w:sz w:val="24"/>
          <w:szCs w:val="24"/>
        </w:rPr>
        <w:t>Por lo antes expuesto y fundado es de resolverse y,</w:t>
      </w:r>
    </w:p>
    <w:p w:rsidR="00DE50E4" w:rsidRDefault="00DE50E4" w:rsidP="00DE50E4">
      <w:pPr>
        <w:autoSpaceDE w:val="0"/>
        <w:autoSpaceDN w:val="0"/>
        <w:adjustRightInd w:val="0"/>
        <w:spacing w:after="0" w:line="360" w:lineRule="auto"/>
        <w:jc w:val="both"/>
        <w:rPr>
          <w:rFonts w:ascii="Palatino Linotype" w:hAnsi="Palatino Linotype" w:cs="Arial"/>
          <w:sz w:val="24"/>
          <w:szCs w:val="24"/>
        </w:rPr>
      </w:pPr>
    </w:p>
    <w:p w:rsidR="006D27BA" w:rsidRDefault="006D27BA" w:rsidP="00DE50E4">
      <w:pPr>
        <w:autoSpaceDE w:val="0"/>
        <w:autoSpaceDN w:val="0"/>
        <w:adjustRightInd w:val="0"/>
        <w:spacing w:after="0" w:line="360" w:lineRule="auto"/>
        <w:jc w:val="both"/>
        <w:rPr>
          <w:rFonts w:ascii="Palatino Linotype" w:hAnsi="Palatino Linotype" w:cs="Arial"/>
          <w:sz w:val="24"/>
          <w:szCs w:val="24"/>
        </w:rPr>
      </w:pPr>
    </w:p>
    <w:p w:rsidR="006D27BA" w:rsidRPr="006D27BA" w:rsidRDefault="006D27BA" w:rsidP="00DE50E4">
      <w:pPr>
        <w:autoSpaceDE w:val="0"/>
        <w:autoSpaceDN w:val="0"/>
        <w:adjustRightInd w:val="0"/>
        <w:spacing w:after="0" w:line="360" w:lineRule="auto"/>
        <w:jc w:val="both"/>
        <w:rPr>
          <w:rFonts w:ascii="Palatino Linotype" w:hAnsi="Palatino Linotype" w:cs="Arial"/>
          <w:sz w:val="24"/>
          <w:szCs w:val="24"/>
        </w:rPr>
      </w:pPr>
    </w:p>
    <w:p w:rsidR="00DE50E4" w:rsidRPr="006D27BA" w:rsidRDefault="00DE50E4" w:rsidP="00DE50E4">
      <w:pPr>
        <w:spacing w:after="0" w:line="360" w:lineRule="auto"/>
        <w:ind w:left="426"/>
        <w:jc w:val="center"/>
        <w:rPr>
          <w:rFonts w:ascii="Palatino Linotype" w:eastAsia="Times New Roman" w:hAnsi="Palatino Linotype" w:cs="Times New Roman"/>
          <w:b/>
          <w:color w:val="000000"/>
          <w:sz w:val="28"/>
          <w:szCs w:val="24"/>
          <w:lang w:val="es-ES" w:eastAsia="es-ES"/>
        </w:rPr>
      </w:pPr>
      <w:r w:rsidRPr="006D27BA">
        <w:rPr>
          <w:rFonts w:ascii="Palatino Linotype" w:eastAsia="Times New Roman" w:hAnsi="Palatino Linotype" w:cs="Times New Roman"/>
          <w:b/>
          <w:color w:val="000000"/>
          <w:sz w:val="28"/>
          <w:szCs w:val="24"/>
          <w:lang w:val="es-ES" w:eastAsia="es-ES"/>
        </w:rPr>
        <w:lastRenderedPageBreak/>
        <w:t>SE    RESUELVE</w:t>
      </w:r>
    </w:p>
    <w:p w:rsidR="00DE50E4" w:rsidRPr="006D27BA" w:rsidRDefault="00DE50E4" w:rsidP="00DE50E4">
      <w:pPr>
        <w:spacing w:after="0" w:line="360" w:lineRule="auto"/>
        <w:ind w:left="426"/>
        <w:jc w:val="center"/>
        <w:rPr>
          <w:rFonts w:ascii="Palatino Linotype" w:eastAsia="Times New Roman" w:hAnsi="Palatino Linotype" w:cs="Times New Roman"/>
          <w:b/>
          <w:color w:val="000000"/>
          <w:sz w:val="24"/>
          <w:szCs w:val="24"/>
          <w:lang w:val="es-ES" w:eastAsia="es-ES"/>
        </w:rPr>
      </w:pPr>
    </w:p>
    <w:p w:rsidR="00DE50E4" w:rsidRPr="006D27BA" w:rsidRDefault="00DE50E4" w:rsidP="00DE50E4">
      <w:pPr>
        <w:spacing w:after="0" w:line="360" w:lineRule="auto"/>
        <w:jc w:val="both"/>
        <w:rPr>
          <w:rFonts w:ascii="Palatino Linotype" w:eastAsia="Times New Roman" w:hAnsi="Palatino Linotype" w:cs="Arial"/>
          <w:sz w:val="24"/>
          <w:szCs w:val="24"/>
          <w:lang w:eastAsia="es-ES"/>
        </w:rPr>
      </w:pPr>
      <w:r w:rsidRPr="006D27BA">
        <w:rPr>
          <w:rFonts w:ascii="Palatino Linotype" w:eastAsia="Times New Roman" w:hAnsi="Palatino Linotype" w:cs="Arial"/>
          <w:b/>
          <w:sz w:val="28"/>
          <w:szCs w:val="24"/>
          <w:lang w:eastAsia="es-ES"/>
        </w:rPr>
        <w:t>PRIMERO</w:t>
      </w:r>
      <w:r w:rsidRPr="006D27BA">
        <w:rPr>
          <w:rFonts w:ascii="Palatino Linotype" w:eastAsia="Times New Roman" w:hAnsi="Palatino Linotype" w:cs="Arial"/>
          <w:b/>
          <w:sz w:val="24"/>
          <w:szCs w:val="24"/>
          <w:lang w:eastAsia="es-ES"/>
        </w:rPr>
        <w:t xml:space="preserve">. </w:t>
      </w:r>
      <w:r w:rsidRPr="006D27BA">
        <w:rPr>
          <w:rFonts w:ascii="Palatino Linotype" w:eastAsia="Times New Roman" w:hAnsi="Palatino Linotype" w:cs="Arial"/>
          <w:sz w:val="24"/>
          <w:szCs w:val="24"/>
          <w:lang w:eastAsia="es-ES"/>
        </w:rPr>
        <w:t>Se</w:t>
      </w:r>
      <w:r w:rsidRPr="006D27BA">
        <w:rPr>
          <w:rFonts w:ascii="Palatino Linotype" w:eastAsia="Times New Roman" w:hAnsi="Palatino Linotype" w:cs="Arial"/>
          <w:b/>
          <w:sz w:val="24"/>
          <w:szCs w:val="24"/>
          <w:lang w:eastAsia="es-ES"/>
        </w:rPr>
        <w:t xml:space="preserve"> MODIFICA </w:t>
      </w:r>
      <w:r w:rsidRPr="006D27BA">
        <w:rPr>
          <w:rFonts w:ascii="Palatino Linotype" w:eastAsia="Times New Roman" w:hAnsi="Palatino Linotype" w:cs="Arial"/>
          <w:sz w:val="24"/>
          <w:szCs w:val="24"/>
          <w:lang w:eastAsia="es-ES"/>
        </w:rPr>
        <w:t xml:space="preserve">la respuesta del </w:t>
      </w:r>
      <w:r w:rsidRPr="006D27BA">
        <w:rPr>
          <w:rFonts w:ascii="Palatino Linotype" w:eastAsia="Times New Roman" w:hAnsi="Palatino Linotype" w:cs="Arial"/>
          <w:b/>
          <w:sz w:val="24"/>
          <w:szCs w:val="24"/>
          <w:lang w:eastAsia="es-ES"/>
        </w:rPr>
        <w:t>Sujeto Obligado</w:t>
      </w:r>
      <w:r w:rsidRPr="006D27BA">
        <w:rPr>
          <w:rFonts w:ascii="Palatino Linotype" w:eastAsia="Times New Roman" w:hAnsi="Palatino Linotype" w:cs="Arial"/>
          <w:sz w:val="24"/>
          <w:szCs w:val="24"/>
          <w:lang w:eastAsia="es-ES"/>
        </w:rPr>
        <w:t xml:space="preserve"> a la solicitud de acceso a la información pública </w:t>
      </w:r>
      <w:r w:rsidR="005B2857" w:rsidRPr="006D27BA">
        <w:rPr>
          <w:rFonts w:ascii="Palatino Linotype" w:hAnsi="Palatino Linotype" w:cs="Arial"/>
          <w:b/>
          <w:sz w:val="24"/>
          <w:szCs w:val="24"/>
        </w:rPr>
        <w:t>00079/HRZUM/IP/2022</w:t>
      </w:r>
      <w:r w:rsidRPr="006D27BA">
        <w:rPr>
          <w:rFonts w:ascii="Palatino Linotype" w:hAnsi="Palatino Linotype" w:cs="Arial"/>
          <w:sz w:val="24"/>
          <w:szCs w:val="24"/>
        </w:rPr>
        <w:t xml:space="preserve">, </w:t>
      </w:r>
      <w:r w:rsidRPr="006D27BA">
        <w:rPr>
          <w:rFonts w:ascii="Palatino Linotype" w:eastAsia="Times New Roman" w:hAnsi="Palatino Linotype" w:cs="Arial"/>
          <w:sz w:val="24"/>
          <w:szCs w:val="24"/>
          <w:lang w:eastAsia="es-ES"/>
        </w:rPr>
        <w:t xml:space="preserve">por resultar </w:t>
      </w:r>
      <w:r w:rsidRPr="006D27BA">
        <w:rPr>
          <w:rFonts w:ascii="Palatino Linotype" w:eastAsia="Times New Roman" w:hAnsi="Palatino Linotype" w:cs="Arial"/>
          <w:b/>
          <w:sz w:val="24"/>
          <w:szCs w:val="24"/>
          <w:lang w:eastAsia="es-ES"/>
        </w:rPr>
        <w:t xml:space="preserve">fundados </w:t>
      </w:r>
      <w:r w:rsidRPr="006D27BA">
        <w:rPr>
          <w:rFonts w:ascii="Palatino Linotype" w:eastAsia="Times New Roman" w:hAnsi="Palatino Linotype" w:cs="Arial"/>
          <w:sz w:val="24"/>
          <w:szCs w:val="24"/>
          <w:lang w:eastAsia="es-ES"/>
        </w:rPr>
        <w:t xml:space="preserve">los motivos de inconformidad vertidos por el </w:t>
      </w:r>
      <w:r w:rsidRPr="006D27BA">
        <w:rPr>
          <w:rFonts w:ascii="Palatino Linotype" w:eastAsia="Times New Roman" w:hAnsi="Palatino Linotype" w:cs="Arial"/>
          <w:b/>
          <w:sz w:val="24"/>
          <w:szCs w:val="24"/>
          <w:lang w:eastAsia="es-ES"/>
        </w:rPr>
        <w:t>Recurrente</w:t>
      </w:r>
      <w:r w:rsidRPr="006D27BA">
        <w:rPr>
          <w:rFonts w:ascii="Palatino Linotype" w:eastAsia="Times New Roman" w:hAnsi="Palatino Linotype" w:cs="Arial"/>
          <w:sz w:val="24"/>
          <w:szCs w:val="24"/>
          <w:lang w:eastAsia="es-ES"/>
        </w:rPr>
        <w:t>, en términos del considerandos</w:t>
      </w:r>
      <w:r w:rsidRPr="006D27BA">
        <w:rPr>
          <w:rFonts w:ascii="Palatino Linotype" w:eastAsia="Times New Roman" w:hAnsi="Palatino Linotype" w:cs="Arial"/>
          <w:b/>
          <w:sz w:val="24"/>
          <w:szCs w:val="24"/>
          <w:lang w:eastAsia="es-ES"/>
        </w:rPr>
        <w:t xml:space="preserve"> CUARTO </w:t>
      </w:r>
      <w:r w:rsidRPr="006D27BA">
        <w:rPr>
          <w:rFonts w:ascii="Palatino Linotype" w:eastAsia="Times New Roman" w:hAnsi="Palatino Linotype" w:cs="Arial"/>
          <w:sz w:val="24"/>
          <w:szCs w:val="24"/>
          <w:lang w:eastAsia="es-ES"/>
        </w:rPr>
        <w:t>de la presente Resolución.</w:t>
      </w:r>
    </w:p>
    <w:p w:rsidR="00DE50E4" w:rsidRPr="006D27BA" w:rsidRDefault="00DE50E4" w:rsidP="00DE50E4">
      <w:pPr>
        <w:spacing w:after="0" w:line="360" w:lineRule="auto"/>
        <w:ind w:right="-595"/>
        <w:jc w:val="both"/>
        <w:rPr>
          <w:rFonts w:ascii="Palatino Linotype" w:eastAsia="Times New Roman" w:hAnsi="Palatino Linotype" w:cs="Arial"/>
          <w:b/>
          <w:sz w:val="24"/>
          <w:szCs w:val="24"/>
          <w:lang w:eastAsia="es-ES"/>
        </w:rPr>
      </w:pPr>
    </w:p>
    <w:p w:rsidR="00DE50E4" w:rsidRPr="006D27BA" w:rsidRDefault="00DE50E4" w:rsidP="00DE50E4">
      <w:pPr>
        <w:spacing w:after="0" w:line="360" w:lineRule="auto"/>
        <w:jc w:val="both"/>
        <w:rPr>
          <w:rFonts w:ascii="Palatino Linotype" w:hAnsi="Palatino Linotype" w:cs="Tahoma"/>
          <w:sz w:val="24"/>
          <w:szCs w:val="24"/>
        </w:rPr>
      </w:pPr>
      <w:r w:rsidRPr="006D27BA">
        <w:rPr>
          <w:rFonts w:ascii="Palatino Linotype" w:eastAsia="Times New Roman" w:hAnsi="Palatino Linotype" w:cs="Arial"/>
          <w:b/>
          <w:sz w:val="28"/>
          <w:szCs w:val="24"/>
          <w:lang w:eastAsia="es-ES"/>
        </w:rPr>
        <w:t>SEGUNDO</w:t>
      </w:r>
      <w:r w:rsidRPr="006D27BA">
        <w:rPr>
          <w:rFonts w:ascii="Palatino Linotype" w:eastAsia="Times New Roman" w:hAnsi="Palatino Linotype" w:cs="Arial"/>
          <w:b/>
          <w:sz w:val="24"/>
          <w:szCs w:val="24"/>
          <w:lang w:eastAsia="es-ES"/>
        </w:rPr>
        <w:t>.</w:t>
      </w:r>
      <w:r w:rsidRPr="006D27BA">
        <w:rPr>
          <w:rFonts w:ascii="Palatino Linotype" w:eastAsia="Times New Roman" w:hAnsi="Palatino Linotype" w:cs="Tahoma"/>
          <w:sz w:val="24"/>
          <w:szCs w:val="24"/>
          <w:lang w:eastAsia="es-ES"/>
        </w:rPr>
        <w:t xml:space="preserve"> Se </w:t>
      </w:r>
      <w:r w:rsidRPr="006D27BA">
        <w:rPr>
          <w:rFonts w:ascii="Palatino Linotype" w:eastAsia="Times New Roman" w:hAnsi="Palatino Linotype" w:cs="Tahoma"/>
          <w:b/>
          <w:sz w:val="24"/>
          <w:szCs w:val="24"/>
          <w:lang w:eastAsia="es-ES"/>
        </w:rPr>
        <w:t>ORDENA</w:t>
      </w:r>
      <w:r w:rsidRPr="006D27BA">
        <w:rPr>
          <w:rFonts w:ascii="Palatino Linotype" w:eastAsia="Times New Roman" w:hAnsi="Palatino Linotype" w:cs="Tahoma"/>
          <w:sz w:val="24"/>
          <w:szCs w:val="24"/>
          <w:lang w:eastAsia="es-ES"/>
        </w:rPr>
        <w:t xml:space="preserve"> al </w:t>
      </w:r>
      <w:r w:rsidRPr="006D27BA">
        <w:rPr>
          <w:rFonts w:ascii="Palatino Linotype" w:eastAsia="Times New Roman" w:hAnsi="Palatino Linotype" w:cs="Tahoma"/>
          <w:b/>
          <w:sz w:val="24"/>
          <w:szCs w:val="24"/>
          <w:lang w:eastAsia="es-ES"/>
        </w:rPr>
        <w:t>Sujeto Obligado</w:t>
      </w:r>
      <w:r w:rsidRPr="006D27BA">
        <w:rPr>
          <w:rFonts w:ascii="Palatino Linotype" w:eastAsia="Times New Roman" w:hAnsi="Palatino Linotype" w:cs="Tahoma"/>
          <w:sz w:val="24"/>
          <w:szCs w:val="24"/>
          <w:lang w:eastAsia="es-ES"/>
        </w:rPr>
        <w:t xml:space="preserve">, en términos del considerando CUARTO, haga entrega al </w:t>
      </w:r>
      <w:r w:rsidRPr="006D27BA">
        <w:rPr>
          <w:rFonts w:ascii="Palatino Linotype" w:eastAsia="Times New Roman" w:hAnsi="Palatino Linotype" w:cs="Tahoma"/>
          <w:b/>
          <w:sz w:val="24"/>
          <w:szCs w:val="24"/>
          <w:lang w:eastAsia="es-ES"/>
        </w:rPr>
        <w:t>Recurrente</w:t>
      </w:r>
      <w:r w:rsidRPr="006D27BA">
        <w:rPr>
          <w:rFonts w:ascii="Palatino Linotype" w:eastAsia="Times New Roman" w:hAnsi="Palatino Linotype" w:cs="Tahoma"/>
          <w:sz w:val="24"/>
          <w:szCs w:val="24"/>
          <w:lang w:eastAsia="es-ES"/>
        </w:rPr>
        <w:t xml:space="preserve"> a través del Sistema de Acceso a la Información Mexiquense (</w:t>
      </w:r>
      <w:r w:rsidRPr="006D27BA">
        <w:rPr>
          <w:rFonts w:ascii="Palatino Linotype" w:eastAsia="Times New Roman" w:hAnsi="Palatino Linotype" w:cs="Tahoma"/>
          <w:b/>
          <w:sz w:val="24"/>
          <w:szCs w:val="24"/>
          <w:lang w:eastAsia="es-ES"/>
        </w:rPr>
        <w:t>SAIMEX</w:t>
      </w:r>
      <w:r w:rsidRPr="006D27BA">
        <w:rPr>
          <w:rFonts w:ascii="Palatino Linotype" w:eastAsia="Times New Roman" w:hAnsi="Palatino Linotype" w:cs="Tahoma"/>
          <w:sz w:val="24"/>
          <w:szCs w:val="24"/>
          <w:lang w:eastAsia="es-ES"/>
        </w:rPr>
        <w:t>), en versión pública</w:t>
      </w:r>
      <w:r w:rsidR="003E391A" w:rsidRPr="006D27BA">
        <w:rPr>
          <w:rFonts w:ascii="Palatino Linotype" w:hAnsi="Palatino Linotype" w:cs="Tahoma"/>
          <w:sz w:val="24"/>
          <w:szCs w:val="24"/>
        </w:rPr>
        <w:t>, de lo</w:t>
      </w:r>
      <w:r w:rsidRPr="006D27BA">
        <w:rPr>
          <w:rFonts w:ascii="Palatino Linotype" w:hAnsi="Palatino Linotype" w:cs="Tahoma"/>
          <w:sz w:val="24"/>
          <w:szCs w:val="24"/>
        </w:rPr>
        <w:t xml:space="preserve"> siguiente:</w:t>
      </w:r>
    </w:p>
    <w:p w:rsidR="00DE50E4" w:rsidRPr="006D27BA" w:rsidRDefault="00DE50E4" w:rsidP="00DE50E4">
      <w:pPr>
        <w:spacing w:after="0" w:line="360" w:lineRule="auto"/>
        <w:ind w:right="-595"/>
        <w:jc w:val="both"/>
        <w:rPr>
          <w:rFonts w:ascii="Palatino Linotype" w:eastAsia="Times New Roman" w:hAnsi="Palatino Linotype" w:cs="Tahoma"/>
          <w:sz w:val="24"/>
          <w:szCs w:val="24"/>
          <w:lang w:eastAsia="es-ES"/>
        </w:rPr>
      </w:pPr>
    </w:p>
    <w:p w:rsidR="00DE50E4" w:rsidRPr="006D27BA" w:rsidRDefault="005B2857" w:rsidP="00DE50E4">
      <w:pPr>
        <w:pStyle w:val="Prrafodelista"/>
        <w:numPr>
          <w:ilvl w:val="0"/>
          <w:numId w:val="5"/>
        </w:numPr>
        <w:spacing w:line="360" w:lineRule="auto"/>
        <w:jc w:val="both"/>
        <w:rPr>
          <w:rFonts w:ascii="Palatino Linotype" w:hAnsi="Palatino Linotype" w:cs="Tahoma"/>
          <w:lang w:val="es-ES_tradnl"/>
        </w:rPr>
      </w:pPr>
      <w:r w:rsidRPr="006D27BA">
        <w:rPr>
          <w:rFonts w:ascii="Palatino Linotype" w:hAnsi="Palatino Linotype" w:cs="Arial"/>
        </w:rPr>
        <w:t xml:space="preserve">El documento denominado </w:t>
      </w:r>
      <w:r w:rsidRPr="006D27BA">
        <w:rPr>
          <w:rFonts w:ascii="Palatino Linotype" w:eastAsia="Calibri" w:hAnsi="Palatino Linotype"/>
          <w:b/>
        </w:rPr>
        <w:t xml:space="preserve">Anexo CBDP22518ARCU020 – Céd, </w:t>
      </w:r>
      <w:r w:rsidRPr="006D27BA">
        <w:rPr>
          <w:rFonts w:ascii="Palatino Linotype" w:eastAsia="Calibri" w:hAnsi="Palatino Linotype"/>
        </w:rPr>
        <w:t>remitido en respuesta</w:t>
      </w:r>
      <w:r w:rsidR="003E391A" w:rsidRPr="006D27BA">
        <w:rPr>
          <w:rFonts w:ascii="Palatino Linotype" w:hAnsi="Palatino Linotype" w:cs="Arial"/>
        </w:rPr>
        <w:t>.</w:t>
      </w:r>
    </w:p>
    <w:p w:rsidR="002062FD" w:rsidRPr="006D27BA" w:rsidRDefault="002062FD" w:rsidP="002062FD">
      <w:pPr>
        <w:pStyle w:val="Prrafodelista"/>
        <w:numPr>
          <w:ilvl w:val="0"/>
          <w:numId w:val="5"/>
        </w:numPr>
        <w:spacing w:line="360" w:lineRule="auto"/>
        <w:jc w:val="both"/>
        <w:rPr>
          <w:rFonts w:ascii="Palatino Linotype" w:hAnsi="Palatino Linotype"/>
          <w:iCs/>
        </w:rPr>
      </w:pPr>
      <w:r w:rsidRPr="006D27BA">
        <w:rPr>
          <w:rFonts w:ascii="Palatino Linotype" w:hAnsi="Palatino Linotype"/>
          <w:iCs/>
          <w:lang w:val="es-419"/>
        </w:rPr>
        <w:t>L</w:t>
      </w:r>
      <w:r w:rsidR="004C5525" w:rsidRPr="006D27BA">
        <w:rPr>
          <w:rFonts w:ascii="Palatino Linotype" w:hAnsi="Palatino Linotype"/>
          <w:iCs/>
        </w:rPr>
        <w:t>a correcta versión pública de todos los</w:t>
      </w:r>
      <w:r w:rsidRPr="006D27BA">
        <w:rPr>
          <w:rFonts w:ascii="Palatino Linotype" w:hAnsi="Palatino Linotype"/>
          <w:iCs/>
        </w:rPr>
        <w:t xml:space="preserve"> Documentos de Seguridad del Hospital Regional de Alta Especialidad de Zumpango</w:t>
      </w:r>
      <w:r w:rsidRPr="006D27BA">
        <w:rPr>
          <w:rFonts w:ascii="Palatino Linotype" w:hAnsi="Palatino Linotype"/>
          <w:iCs/>
          <w:lang w:val="es-419"/>
        </w:rPr>
        <w:t xml:space="preserve"> </w:t>
      </w:r>
      <w:r w:rsidR="003575B8" w:rsidRPr="006D27BA">
        <w:rPr>
          <w:rFonts w:ascii="Palatino Linotype" w:hAnsi="Palatino Linotype"/>
          <w:iCs/>
          <w:lang w:val="es-419"/>
        </w:rPr>
        <w:t>vigentes a la fecha de la solicitud</w:t>
      </w:r>
      <w:r w:rsidRPr="006D27BA">
        <w:rPr>
          <w:rFonts w:ascii="Palatino Linotype" w:hAnsi="Palatino Linotype"/>
          <w:iCs/>
        </w:rPr>
        <w:t>.</w:t>
      </w:r>
    </w:p>
    <w:p w:rsidR="002062FD" w:rsidRPr="006D27BA" w:rsidRDefault="000F2302" w:rsidP="00E52BE0">
      <w:pPr>
        <w:pStyle w:val="Prrafodelista"/>
        <w:numPr>
          <w:ilvl w:val="0"/>
          <w:numId w:val="5"/>
        </w:numPr>
        <w:spacing w:line="360" w:lineRule="auto"/>
        <w:ind w:right="425"/>
        <w:jc w:val="both"/>
        <w:rPr>
          <w:rFonts w:ascii="Palatino Linotype" w:hAnsi="Palatino Linotype" w:cs="Arial"/>
        </w:rPr>
      </w:pPr>
      <w:r w:rsidRPr="006D27BA">
        <w:rPr>
          <w:rFonts w:ascii="Palatino Linotype" w:hAnsi="Palatino Linotype" w:cs="Arial"/>
        </w:rPr>
        <w:t xml:space="preserve">Los Avisos de Privacidad </w:t>
      </w:r>
      <w:r w:rsidR="00544EE4" w:rsidRPr="006D27BA">
        <w:rPr>
          <w:rFonts w:ascii="Palatino Linotype" w:hAnsi="Palatino Linotype" w:cs="Arial"/>
        </w:rPr>
        <w:t xml:space="preserve">faltantes </w:t>
      </w:r>
      <w:r w:rsidR="00E52BE0" w:rsidRPr="006D27BA">
        <w:rPr>
          <w:rFonts w:ascii="Palatino Linotype" w:hAnsi="Palatino Linotype"/>
          <w:iCs/>
        </w:rPr>
        <w:t>del Hospital Regional de Alta Especialidad de Zumpango</w:t>
      </w:r>
      <w:r w:rsidR="00E52BE0" w:rsidRPr="006D27BA">
        <w:rPr>
          <w:rFonts w:ascii="Palatino Linotype" w:hAnsi="Palatino Linotype"/>
          <w:iCs/>
          <w:lang w:val="es-419"/>
        </w:rPr>
        <w:t xml:space="preserve"> vigentes a la fecha de la solicitud</w:t>
      </w:r>
      <w:r w:rsidRPr="006D27BA">
        <w:rPr>
          <w:rFonts w:ascii="Palatino Linotype" w:hAnsi="Palatino Linotype" w:cs="Arial"/>
        </w:rPr>
        <w:t>.</w:t>
      </w:r>
    </w:p>
    <w:p w:rsidR="00DE50E4" w:rsidRPr="006D27BA" w:rsidRDefault="00DE50E4" w:rsidP="00DE50E4">
      <w:pPr>
        <w:spacing w:after="0" w:line="360" w:lineRule="auto"/>
        <w:jc w:val="both"/>
        <w:rPr>
          <w:rFonts w:ascii="Palatino Linotype" w:eastAsia="Times New Roman" w:hAnsi="Palatino Linotype" w:cs="Tahoma"/>
          <w:sz w:val="24"/>
          <w:szCs w:val="24"/>
          <w:lang w:eastAsia="es-ES"/>
        </w:rPr>
      </w:pPr>
    </w:p>
    <w:p w:rsidR="00DE50E4" w:rsidRPr="006D27BA" w:rsidRDefault="003575B8" w:rsidP="00DE50E4">
      <w:pPr>
        <w:spacing w:after="0" w:line="360" w:lineRule="auto"/>
        <w:jc w:val="both"/>
        <w:rPr>
          <w:rFonts w:ascii="Palatino Linotype" w:eastAsia="Times New Roman" w:hAnsi="Palatino Linotype" w:cs="Tahoma"/>
          <w:sz w:val="24"/>
          <w:szCs w:val="24"/>
          <w:lang w:eastAsia="es-ES"/>
        </w:rPr>
      </w:pPr>
      <w:r w:rsidRPr="006D27BA">
        <w:rPr>
          <w:rFonts w:ascii="Palatino Linotype" w:eastAsia="Times New Roman" w:hAnsi="Palatino Linotype" w:cs="Tahoma"/>
          <w:sz w:val="24"/>
          <w:szCs w:val="24"/>
          <w:lang w:eastAsia="es-ES"/>
        </w:rPr>
        <w:t xml:space="preserve">Debiendo notificar al Recurrente el Acuerdo de Clasificación de la información que apruebe su Comité de Transparencia con motivo de la versión pública; </w:t>
      </w:r>
      <w:r w:rsidRPr="006D27BA">
        <w:rPr>
          <w:rFonts w:ascii="Palatino Linotype" w:eastAsia="Times New Roman" w:hAnsi="Palatino Linotype" w:cs="Tahoma"/>
          <w:b/>
          <w:sz w:val="24"/>
          <w:szCs w:val="24"/>
          <w:lang w:eastAsia="es-ES"/>
        </w:rPr>
        <w:t>clasificando como información confidencial las medidas de seguridad</w:t>
      </w:r>
      <w:r w:rsidRPr="006D27BA">
        <w:rPr>
          <w:rFonts w:ascii="Palatino Linotype" w:eastAsia="Times New Roman" w:hAnsi="Palatino Linotype" w:cs="Tahoma"/>
          <w:sz w:val="24"/>
          <w:szCs w:val="24"/>
          <w:lang w:eastAsia="es-ES"/>
        </w:rPr>
        <w:t>, en términos de los artículos 122 y 143 de la Ley de Transparencia y Acceso a la Información Pública del Estado de México y Municipios, así como 43 de la Ley de Protección de Datos Personales del Estado de México y Municipios.</w:t>
      </w:r>
    </w:p>
    <w:p w:rsidR="003575B8" w:rsidRPr="006D27BA" w:rsidRDefault="003575B8" w:rsidP="00DE50E4">
      <w:pPr>
        <w:spacing w:after="0" w:line="360" w:lineRule="auto"/>
        <w:jc w:val="both"/>
        <w:rPr>
          <w:rFonts w:ascii="Palatino Linotype" w:eastAsia="Times New Roman" w:hAnsi="Palatino Linotype" w:cs="Tahoma"/>
          <w:sz w:val="24"/>
          <w:szCs w:val="24"/>
          <w:lang w:eastAsia="es-ES"/>
        </w:rPr>
      </w:pPr>
    </w:p>
    <w:p w:rsidR="00DE50E4" w:rsidRPr="006D27BA" w:rsidRDefault="00E52BE0" w:rsidP="00DE50E4">
      <w:pPr>
        <w:spacing w:after="0" w:line="360" w:lineRule="auto"/>
        <w:jc w:val="both"/>
        <w:rPr>
          <w:rFonts w:ascii="Palatino Linotype" w:eastAsia="Times New Roman" w:hAnsi="Palatino Linotype" w:cs="Tahoma"/>
          <w:sz w:val="24"/>
          <w:szCs w:val="24"/>
          <w:lang w:eastAsia="es-ES"/>
        </w:rPr>
      </w:pPr>
      <w:r w:rsidRPr="006D27BA">
        <w:rPr>
          <w:rFonts w:ascii="Palatino Linotype" w:eastAsia="Times New Roman" w:hAnsi="Palatino Linotype" w:cs="Tahoma"/>
          <w:sz w:val="24"/>
          <w:szCs w:val="24"/>
          <w:lang w:eastAsia="es-ES"/>
        </w:rPr>
        <w:t>Una vez realizada la búsqueda exhaustiva y razonable, para el caso de no contar con la información previamente referida</w:t>
      </w:r>
      <w:r w:rsidR="00233DA5" w:rsidRPr="006D27BA">
        <w:rPr>
          <w:rFonts w:ascii="Palatino Linotype" w:eastAsia="Times New Roman" w:hAnsi="Palatino Linotype" w:cs="Tahoma"/>
          <w:sz w:val="24"/>
          <w:szCs w:val="24"/>
          <w:lang w:eastAsia="es-ES"/>
        </w:rPr>
        <w:t xml:space="preserve"> en los puntos</w:t>
      </w:r>
      <w:r w:rsidRPr="006D27BA">
        <w:rPr>
          <w:rFonts w:ascii="Palatino Linotype" w:eastAsia="Times New Roman" w:hAnsi="Palatino Linotype" w:cs="Tahoma"/>
          <w:sz w:val="24"/>
          <w:szCs w:val="24"/>
          <w:lang w:eastAsia="es-ES"/>
        </w:rPr>
        <w:t xml:space="preserve"> </w:t>
      </w:r>
      <w:r w:rsidR="003575B8" w:rsidRPr="006D27BA">
        <w:rPr>
          <w:rFonts w:ascii="Palatino Linotype" w:eastAsia="Times New Roman" w:hAnsi="Palatino Linotype" w:cs="Tahoma"/>
          <w:sz w:val="24"/>
          <w:szCs w:val="24"/>
          <w:lang w:eastAsia="es-ES"/>
        </w:rPr>
        <w:t>2</w:t>
      </w:r>
      <w:r w:rsidRPr="006D27BA">
        <w:rPr>
          <w:rFonts w:ascii="Palatino Linotype" w:eastAsia="Times New Roman" w:hAnsi="Palatino Linotype" w:cs="Tahoma"/>
          <w:sz w:val="24"/>
          <w:szCs w:val="24"/>
          <w:lang w:eastAsia="es-ES"/>
        </w:rPr>
        <w:t xml:space="preserve"> y 3</w:t>
      </w:r>
      <w:r w:rsidR="003575B8" w:rsidRPr="006D27BA">
        <w:rPr>
          <w:rFonts w:ascii="Palatino Linotype" w:eastAsia="Times New Roman" w:hAnsi="Palatino Linotype" w:cs="Tahoma"/>
          <w:sz w:val="24"/>
          <w:szCs w:val="24"/>
          <w:lang w:eastAsia="es-ES"/>
        </w:rPr>
        <w:t xml:space="preserve"> </w:t>
      </w:r>
      <w:r w:rsidR="00233DA5" w:rsidRPr="006D27BA">
        <w:rPr>
          <w:rFonts w:ascii="Palatino Linotype" w:eastAsia="Times New Roman" w:hAnsi="Palatino Linotype" w:cs="Tahoma"/>
          <w:sz w:val="24"/>
          <w:szCs w:val="24"/>
          <w:lang w:eastAsia="es-ES"/>
        </w:rPr>
        <w:t>bastará con que El Sujeto Obligado lo haga del conocimiento del Recurrente.</w:t>
      </w:r>
    </w:p>
    <w:p w:rsidR="00233DA5" w:rsidRPr="006D27BA" w:rsidRDefault="00233DA5" w:rsidP="00DE50E4">
      <w:pPr>
        <w:spacing w:after="0" w:line="360" w:lineRule="auto"/>
        <w:jc w:val="both"/>
        <w:rPr>
          <w:rFonts w:ascii="Palatino Linotype" w:eastAsia="Times New Roman" w:hAnsi="Palatino Linotype" w:cs="Arial"/>
          <w:b/>
          <w:sz w:val="28"/>
          <w:szCs w:val="24"/>
          <w:lang w:eastAsia="es-ES"/>
        </w:rPr>
      </w:pPr>
    </w:p>
    <w:p w:rsidR="00DE50E4" w:rsidRPr="006D27BA" w:rsidRDefault="00DE50E4" w:rsidP="00DE50E4">
      <w:pPr>
        <w:spacing w:after="0" w:line="360" w:lineRule="auto"/>
        <w:jc w:val="both"/>
        <w:rPr>
          <w:rFonts w:ascii="Palatino Linotype" w:eastAsia="Times New Roman" w:hAnsi="Palatino Linotype" w:cs="Tahoma"/>
          <w:sz w:val="24"/>
          <w:szCs w:val="24"/>
          <w:lang w:eastAsia="es-ES"/>
        </w:rPr>
      </w:pPr>
      <w:r w:rsidRPr="006D27BA">
        <w:rPr>
          <w:rFonts w:ascii="Palatino Linotype" w:eastAsia="Times New Roman" w:hAnsi="Palatino Linotype" w:cs="Arial"/>
          <w:b/>
          <w:sz w:val="28"/>
          <w:szCs w:val="24"/>
          <w:lang w:eastAsia="es-ES"/>
        </w:rPr>
        <w:t>TERCERO</w:t>
      </w:r>
      <w:r w:rsidRPr="006D27BA">
        <w:rPr>
          <w:rFonts w:ascii="Palatino Linotype" w:eastAsia="Times New Roman" w:hAnsi="Palatino Linotype" w:cs="Arial"/>
          <w:b/>
          <w:sz w:val="24"/>
          <w:szCs w:val="24"/>
          <w:lang w:eastAsia="es-ES"/>
        </w:rPr>
        <w:t>.</w:t>
      </w:r>
      <w:r w:rsidRPr="006D27BA">
        <w:rPr>
          <w:rFonts w:ascii="Palatino Linotype" w:eastAsia="Times New Roman" w:hAnsi="Palatino Linotype" w:cs="Arial"/>
          <w:sz w:val="24"/>
          <w:szCs w:val="24"/>
          <w:lang w:eastAsia="es-ES"/>
        </w:rPr>
        <w:t xml:space="preserve"> </w:t>
      </w:r>
      <w:r w:rsidRPr="006D27BA">
        <w:rPr>
          <w:rFonts w:ascii="Palatino Linotype" w:eastAsia="Times New Roman" w:hAnsi="Palatino Linotype" w:cs="Tahoma"/>
          <w:b/>
          <w:sz w:val="24"/>
          <w:szCs w:val="24"/>
          <w:lang w:eastAsia="es-ES"/>
        </w:rPr>
        <w:t xml:space="preserve">NOTIFÍQUESE </w:t>
      </w:r>
      <w:r w:rsidRPr="006D27BA">
        <w:rPr>
          <w:rFonts w:ascii="Palatino Linotype" w:eastAsia="Times New Roman" w:hAnsi="Palatino Linotype" w:cs="Tahoma"/>
          <w:sz w:val="24"/>
          <w:szCs w:val="24"/>
          <w:lang w:eastAsia="es-ES"/>
        </w:rPr>
        <w:t xml:space="preserve">la presente Resolución al Titular de la Unidad de Transparencia del </w:t>
      </w:r>
      <w:r w:rsidRPr="006D27BA">
        <w:rPr>
          <w:rFonts w:ascii="Palatino Linotype" w:eastAsia="Times New Roman" w:hAnsi="Palatino Linotype" w:cs="Tahoma"/>
          <w:b/>
          <w:sz w:val="24"/>
          <w:szCs w:val="24"/>
          <w:lang w:eastAsia="es-ES"/>
        </w:rPr>
        <w:t>Sujeto Obligado</w:t>
      </w:r>
      <w:r w:rsidRPr="006D27BA">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E50E4" w:rsidRPr="006D27BA" w:rsidRDefault="00DE50E4" w:rsidP="00DE50E4">
      <w:pPr>
        <w:spacing w:after="0" w:line="360" w:lineRule="auto"/>
        <w:jc w:val="both"/>
        <w:rPr>
          <w:rFonts w:ascii="Palatino Linotype" w:eastAsia="Times New Roman" w:hAnsi="Palatino Linotype" w:cs="Tahoma"/>
          <w:sz w:val="24"/>
          <w:szCs w:val="24"/>
          <w:lang w:eastAsia="es-ES"/>
        </w:rPr>
      </w:pP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D27BA">
        <w:rPr>
          <w:rFonts w:ascii="Palatino Linotype" w:eastAsia="Times New Roman" w:hAnsi="Palatino Linotype" w:cs="Arial"/>
          <w:b/>
          <w:sz w:val="28"/>
          <w:szCs w:val="28"/>
          <w:lang w:val="es-ES" w:eastAsia="es-ES"/>
        </w:rPr>
        <w:t>CUARTO.</w:t>
      </w:r>
      <w:r w:rsidRPr="006D27BA">
        <w:rPr>
          <w:rFonts w:ascii="Palatino Linotype" w:eastAsia="Times New Roman" w:hAnsi="Palatino Linotype" w:cs="Arial"/>
          <w:b/>
          <w:sz w:val="24"/>
          <w:szCs w:val="24"/>
          <w:lang w:val="es-ES" w:eastAsia="es-ES"/>
        </w:rPr>
        <w:t xml:space="preserve"> </w:t>
      </w:r>
      <w:r w:rsidRPr="006D27B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6D27BA">
        <w:rPr>
          <w:rFonts w:ascii="Palatino Linotype" w:eastAsia="Times New Roman" w:hAnsi="Palatino Linotype" w:cs="Arial"/>
          <w:b/>
          <w:sz w:val="24"/>
          <w:szCs w:val="24"/>
          <w:lang w:val="es-ES" w:eastAsia="es-ES"/>
        </w:rPr>
        <w:t>Sujeto Obligado</w:t>
      </w:r>
      <w:r w:rsidRPr="006D27B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E50E4" w:rsidRPr="006D27BA" w:rsidRDefault="00DE50E4" w:rsidP="00DE50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50E4" w:rsidRPr="006D27BA" w:rsidRDefault="00DE50E4" w:rsidP="005B2857">
      <w:pPr>
        <w:autoSpaceDE w:val="0"/>
        <w:autoSpaceDN w:val="0"/>
        <w:adjustRightInd w:val="0"/>
        <w:spacing w:after="0" w:line="360" w:lineRule="auto"/>
        <w:jc w:val="both"/>
        <w:rPr>
          <w:rFonts w:ascii="Palatino Linotype" w:hAnsi="Palatino Linotype" w:cs="Arial"/>
          <w:sz w:val="24"/>
          <w:szCs w:val="24"/>
        </w:rPr>
      </w:pPr>
      <w:r w:rsidRPr="006D27BA">
        <w:rPr>
          <w:rFonts w:ascii="Palatino Linotype" w:hAnsi="Palatino Linotype"/>
          <w:b/>
          <w:sz w:val="28"/>
          <w:szCs w:val="28"/>
        </w:rPr>
        <w:t>QUINTO</w:t>
      </w:r>
      <w:r w:rsidRPr="006D27BA">
        <w:rPr>
          <w:rFonts w:ascii="Palatino Linotype" w:hAnsi="Palatino Linotype"/>
          <w:b/>
          <w:sz w:val="24"/>
          <w:szCs w:val="24"/>
        </w:rPr>
        <w:t xml:space="preserve">. </w:t>
      </w:r>
      <w:r w:rsidRPr="006D27BA">
        <w:rPr>
          <w:rFonts w:ascii="Palatino Linotype" w:hAnsi="Palatino Linotype" w:cs="Arial"/>
          <w:b/>
          <w:sz w:val="24"/>
          <w:szCs w:val="24"/>
        </w:rPr>
        <w:t>NOTIFÍQUESE</w:t>
      </w:r>
      <w:r w:rsidRPr="006D27BA">
        <w:rPr>
          <w:rFonts w:ascii="Palatino Linotype" w:hAnsi="Palatino Linotype" w:cs="Arial"/>
          <w:sz w:val="24"/>
          <w:szCs w:val="24"/>
        </w:rPr>
        <w:t xml:space="preserve"> a través del Sistema de Acceso a la Información Mexiquense (SAIMEX), al </w:t>
      </w:r>
      <w:r w:rsidRPr="006D27BA">
        <w:rPr>
          <w:rFonts w:ascii="Palatino Linotype" w:hAnsi="Palatino Linotype" w:cs="Arial"/>
          <w:b/>
          <w:sz w:val="24"/>
          <w:szCs w:val="24"/>
        </w:rPr>
        <w:t>Recurrente</w:t>
      </w:r>
      <w:r w:rsidRPr="006D27B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52BE0" w:rsidRPr="006D27BA" w:rsidRDefault="00E52BE0" w:rsidP="005B2857">
      <w:pPr>
        <w:autoSpaceDE w:val="0"/>
        <w:autoSpaceDN w:val="0"/>
        <w:adjustRightInd w:val="0"/>
        <w:spacing w:after="0" w:line="360" w:lineRule="auto"/>
        <w:jc w:val="both"/>
        <w:rPr>
          <w:rFonts w:ascii="Palatino Linotype" w:hAnsi="Palatino Linotype"/>
          <w:sz w:val="24"/>
          <w:szCs w:val="24"/>
          <w:lang w:eastAsia="es-ES_tradnl"/>
        </w:rPr>
      </w:pP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lastRenderedPageBreak/>
        <w:t>ASÍ LO RESUELVE, POR UNANIMIDAD DE VOTOS EL PLENO DEL</w:t>
      </w:r>
      <w:r w:rsidRPr="006D27B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D27B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E391A" w:rsidRPr="006D27BA">
        <w:rPr>
          <w:rFonts w:ascii="Palatino Linotype" w:hAnsi="Palatino Linotype" w:cs="Arial"/>
          <w:sz w:val="24"/>
          <w:szCs w:val="24"/>
        </w:rPr>
        <w:t>PRIMERA</w:t>
      </w:r>
      <w:r w:rsidRPr="006D27BA">
        <w:rPr>
          <w:rFonts w:ascii="Palatino Linotype" w:hAnsi="Palatino Linotype" w:cs="Arial"/>
          <w:sz w:val="24"/>
          <w:szCs w:val="24"/>
        </w:rPr>
        <w:t xml:space="preserve"> SESIÓN ORDINARIA CELEBRADA EL </w:t>
      </w:r>
      <w:r w:rsidR="00A148AB" w:rsidRPr="006D27BA">
        <w:rPr>
          <w:rFonts w:ascii="Palatino Linotype" w:hAnsi="Palatino Linotype" w:cs="Arial"/>
          <w:sz w:val="24"/>
          <w:szCs w:val="24"/>
        </w:rPr>
        <w:t xml:space="preserve">PRIMERO DE MARZO </w:t>
      </w:r>
      <w:r w:rsidRPr="006D27BA">
        <w:rPr>
          <w:rFonts w:ascii="Palatino Linotype" w:hAnsi="Palatino Linotype" w:cs="Arial"/>
          <w:sz w:val="24"/>
          <w:szCs w:val="24"/>
        </w:rPr>
        <w:t xml:space="preserve">DE DOS MIL </w:t>
      </w:r>
      <w:r w:rsidR="003E391A" w:rsidRPr="006D27BA">
        <w:rPr>
          <w:rFonts w:ascii="Palatino Linotype" w:hAnsi="Palatino Linotype" w:cs="Arial"/>
          <w:sz w:val="24"/>
          <w:szCs w:val="24"/>
        </w:rPr>
        <w:t>VEINTITRÉS</w:t>
      </w:r>
      <w:r w:rsidRPr="006D27BA">
        <w:rPr>
          <w:rFonts w:ascii="Palatino Linotype" w:hAnsi="Palatino Linotype" w:cs="Arial"/>
          <w:sz w:val="24"/>
          <w:szCs w:val="24"/>
        </w:rPr>
        <w:t>, ANTE EL ANTE EL SECRETARIO TÉCNICO DEL PLENO, ALEXIS TAPIA RAMÍREZ. --------------------------------------------------------</w:t>
      </w:r>
      <w:r w:rsidR="003E391A" w:rsidRPr="006D27BA">
        <w:rPr>
          <w:rFonts w:ascii="Palatino Linotype" w:hAnsi="Palatino Linotype" w:cs="Arial"/>
          <w:sz w:val="24"/>
          <w:szCs w:val="24"/>
        </w:rPr>
        <w:t>-------------------------------</w:t>
      </w:r>
      <w:r w:rsidRPr="006D27BA">
        <w:rPr>
          <w:rFonts w:ascii="Palatino Linotype" w:hAnsi="Palatino Linotype" w:cs="Arial"/>
          <w:sz w:val="24"/>
          <w:szCs w:val="24"/>
        </w:rPr>
        <w:t>-</w:t>
      </w: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DE50E4" w:rsidRPr="006D27BA" w:rsidRDefault="00DE50E4" w:rsidP="00DE50E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CE6874" w:rsidRPr="006D27BA" w:rsidRDefault="00CE6874" w:rsidP="00CE6874">
      <w:pPr>
        <w:spacing w:after="0" w:line="360" w:lineRule="auto"/>
        <w:jc w:val="both"/>
        <w:rPr>
          <w:rFonts w:ascii="Palatino Linotype" w:hAnsi="Palatino Linotype" w:cs="Arial"/>
          <w:sz w:val="24"/>
          <w:szCs w:val="24"/>
        </w:rPr>
      </w:pPr>
      <w:r w:rsidRPr="006D27BA">
        <w:rPr>
          <w:rFonts w:ascii="Palatino Linotype" w:hAnsi="Palatino Linotype" w:cs="Arial"/>
          <w:sz w:val="24"/>
          <w:szCs w:val="24"/>
        </w:rPr>
        <w:t>-----------------------------------------------------------------------------------------------------------------</w:t>
      </w:r>
    </w:p>
    <w:p w:rsidR="00DE50E4" w:rsidRPr="005323D1" w:rsidRDefault="00DE50E4" w:rsidP="00DE50E4">
      <w:pPr>
        <w:spacing w:after="0" w:line="360" w:lineRule="auto"/>
        <w:jc w:val="both"/>
        <w:rPr>
          <w:rFonts w:ascii="Palatino Linotype" w:hAnsi="Palatino Linotype" w:cs="Arial"/>
          <w:sz w:val="20"/>
        </w:rPr>
      </w:pPr>
      <w:r w:rsidRPr="006D27BA">
        <w:rPr>
          <w:rFonts w:ascii="Palatino Linotype" w:hAnsi="Palatino Linotype" w:cs="Arial"/>
          <w:sz w:val="20"/>
        </w:rPr>
        <w:t>CCR/</w:t>
      </w:r>
      <w:r w:rsidR="005B2857" w:rsidRPr="006D27BA">
        <w:rPr>
          <w:rFonts w:ascii="Palatino Linotype" w:hAnsi="Palatino Linotype" w:cs="Arial"/>
          <w:sz w:val="20"/>
        </w:rPr>
        <w:t>fjjc</w:t>
      </w:r>
    </w:p>
    <w:p w:rsidR="00DE50E4" w:rsidRDefault="00DE50E4" w:rsidP="00DE50E4">
      <w:pPr>
        <w:spacing w:after="0" w:line="360" w:lineRule="auto"/>
        <w:jc w:val="both"/>
        <w:rPr>
          <w:rFonts w:ascii="Palatino Linotype" w:hAnsi="Palatino Linotype" w:cs="Arial"/>
          <w:sz w:val="24"/>
          <w:szCs w:val="24"/>
        </w:rPr>
      </w:pPr>
    </w:p>
    <w:p w:rsidR="00DE50E4" w:rsidRDefault="00DE50E4" w:rsidP="00DE50E4">
      <w:pPr>
        <w:spacing w:after="0" w:line="360" w:lineRule="auto"/>
        <w:jc w:val="both"/>
        <w:rPr>
          <w:rFonts w:ascii="Palatino Linotype" w:hAnsi="Palatino Linotype" w:cs="Arial"/>
          <w:sz w:val="24"/>
          <w:szCs w:val="24"/>
        </w:rPr>
      </w:pPr>
    </w:p>
    <w:p w:rsidR="00DE50E4" w:rsidRDefault="00DE50E4" w:rsidP="00DE50E4">
      <w:pPr>
        <w:spacing w:after="0" w:line="360" w:lineRule="auto"/>
        <w:jc w:val="both"/>
        <w:rPr>
          <w:rFonts w:ascii="Palatino Linotype" w:hAnsi="Palatino Linotype" w:cs="Arial"/>
          <w:sz w:val="24"/>
          <w:szCs w:val="24"/>
        </w:rPr>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Pr>
        <w:spacing w:after="0"/>
      </w:pPr>
    </w:p>
    <w:p w:rsidR="00DE50E4" w:rsidRDefault="00DE50E4" w:rsidP="00DE50E4"/>
    <w:p w:rsidR="00DE50E4" w:rsidRDefault="00DE50E4" w:rsidP="00DE50E4"/>
    <w:p w:rsidR="00DE50E4" w:rsidRDefault="00DE50E4" w:rsidP="00DE50E4"/>
    <w:p w:rsidR="00DE50E4" w:rsidRDefault="00DE50E4" w:rsidP="00DE50E4"/>
    <w:p w:rsidR="00DE50E4" w:rsidRDefault="00DE50E4" w:rsidP="00DE50E4"/>
    <w:p w:rsidR="00DE50E4" w:rsidRDefault="00DE50E4" w:rsidP="00DE50E4"/>
    <w:p w:rsidR="00632D9C" w:rsidRDefault="00632D9C"/>
    <w:sectPr w:rsidR="00632D9C" w:rsidSect="00632D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97" w:rsidRDefault="00B60697" w:rsidP="00DE50E4">
      <w:pPr>
        <w:spacing w:after="0" w:line="240" w:lineRule="auto"/>
      </w:pPr>
      <w:r>
        <w:separator/>
      </w:r>
    </w:p>
  </w:endnote>
  <w:endnote w:type="continuationSeparator" w:id="0">
    <w:p w:rsidR="00B60697" w:rsidRDefault="00B60697" w:rsidP="00DE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06127" w:rsidRPr="002D6DD8" w:rsidRDefault="00F06127" w:rsidP="00632D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29E8">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29E8">
              <w:rPr>
                <w:rFonts w:ascii="Palatino Linotype" w:hAnsi="Palatino Linotype"/>
                <w:bCs/>
                <w:noProof/>
                <w:sz w:val="20"/>
              </w:rPr>
              <w:t>58</w:t>
            </w:r>
            <w:r>
              <w:rPr>
                <w:rFonts w:ascii="Palatino Linotype" w:hAnsi="Palatino Linotype"/>
                <w:bCs/>
                <w:noProof/>
                <w:sz w:val="20"/>
              </w:rPr>
              <w:fldChar w:fldCharType="end"/>
            </w:r>
          </w:p>
        </w:sdtContent>
      </w:sdt>
    </w:sdtContent>
  </w:sdt>
  <w:p w:rsidR="00F06127" w:rsidRDefault="00F061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27" w:rsidRPr="000B69FA" w:rsidRDefault="00F06127" w:rsidP="00632D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29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29E8">
      <w:rPr>
        <w:rFonts w:ascii="Palatino Linotype" w:hAnsi="Palatino Linotype"/>
        <w:bCs/>
        <w:noProof/>
        <w:sz w:val="20"/>
      </w:rPr>
      <w:t>58</w:t>
    </w:r>
    <w:r>
      <w:rPr>
        <w:rFonts w:ascii="Palatino Linotype" w:hAnsi="Palatino Linotype"/>
        <w:bCs/>
        <w:noProof/>
        <w:sz w:val="20"/>
      </w:rPr>
      <w:fldChar w:fldCharType="end"/>
    </w:r>
  </w:p>
  <w:p w:rsidR="00F06127" w:rsidRDefault="00F061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97" w:rsidRDefault="00B60697" w:rsidP="00DE50E4">
      <w:pPr>
        <w:spacing w:after="0" w:line="240" w:lineRule="auto"/>
      </w:pPr>
      <w:r>
        <w:separator/>
      </w:r>
    </w:p>
  </w:footnote>
  <w:footnote w:type="continuationSeparator" w:id="0">
    <w:p w:rsidR="00B60697" w:rsidRDefault="00B60697" w:rsidP="00DE50E4">
      <w:pPr>
        <w:spacing w:after="0" w:line="240" w:lineRule="auto"/>
      </w:pPr>
      <w:r>
        <w:continuationSeparator/>
      </w:r>
    </w:p>
  </w:footnote>
  <w:footnote w:id="1">
    <w:p w:rsidR="00F06127" w:rsidRPr="00A62FD8" w:rsidRDefault="00F06127" w:rsidP="00DE50E4">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F06127" w:rsidRDefault="00F06127" w:rsidP="00DE50E4">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F06127" w:rsidRDefault="00F06127" w:rsidP="00DE50E4">
      <w:pPr>
        <w:pStyle w:val="Textonotapie"/>
        <w:jc w:val="both"/>
        <w:rPr>
          <w:rFonts w:ascii="Palatino Linotype" w:hAnsi="Palatino Linotype"/>
          <w:i/>
        </w:rPr>
      </w:pPr>
      <w:r w:rsidRPr="00937C32">
        <w:rPr>
          <w:rFonts w:ascii="Palatino Linotype" w:hAnsi="Palatino Linotype"/>
          <w:b/>
          <w:i/>
          <w:lang w:val="es-MX"/>
        </w:rPr>
        <w:t>II.</w:t>
      </w:r>
      <w:r w:rsidRPr="00937C32">
        <w:rPr>
          <w:rFonts w:ascii="Palatino Linotype" w:hAnsi="Palatino Linotype"/>
          <w:i/>
          <w:lang w:val="es-MX"/>
        </w:rPr>
        <w:t xml:space="preserve"> La </w:t>
      </w:r>
      <w:r>
        <w:rPr>
          <w:rFonts w:ascii="Palatino Linotype" w:hAnsi="Palatino Linotype"/>
          <w:i/>
          <w:lang w:val="es-MX"/>
        </w:rPr>
        <w:t>clasificación de la información</w:t>
      </w:r>
      <w:r w:rsidRPr="00DD2F71">
        <w:rPr>
          <w:rFonts w:ascii="Palatino Linotype" w:hAnsi="Palatino Linotype"/>
          <w:i/>
        </w:rPr>
        <w:t>;</w:t>
      </w:r>
    </w:p>
    <w:p w:rsidR="00F06127" w:rsidRPr="00EE7AE1" w:rsidRDefault="00F06127" w:rsidP="00DE50E4">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06127" w:rsidTr="00632D9C">
      <w:trPr>
        <w:trHeight w:val="227"/>
      </w:trPr>
      <w:tc>
        <w:tcPr>
          <w:tcW w:w="5246" w:type="dxa"/>
          <w:hideMark/>
        </w:tcPr>
        <w:p w:rsidR="00F06127" w:rsidRPr="00641471" w:rsidRDefault="00F06127" w:rsidP="00632D9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6127" w:rsidRPr="00641471" w:rsidRDefault="00F06127" w:rsidP="00DE50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12905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F06127" w:rsidTr="00632D9C">
      <w:trPr>
        <w:trHeight w:val="242"/>
      </w:trPr>
      <w:tc>
        <w:tcPr>
          <w:tcW w:w="5246" w:type="dxa"/>
          <w:hideMark/>
        </w:tcPr>
        <w:p w:rsidR="00F06127" w:rsidRPr="00641471" w:rsidRDefault="00F06127" w:rsidP="00632D9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6127" w:rsidRPr="00641471" w:rsidRDefault="00F06127" w:rsidP="00632D9C">
          <w:pPr>
            <w:spacing w:after="120" w:line="256" w:lineRule="auto"/>
            <w:ind w:left="-486" w:right="214" w:firstLine="284"/>
            <w:jc w:val="right"/>
            <w:rPr>
              <w:rFonts w:ascii="Palatino Linotype" w:hAnsi="Palatino Linotype" w:cs="Arial"/>
              <w:b/>
              <w:szCs w:val="20"/>
            </w:rPr>
          </w:pPr>
          <w:r w:rsidRPr="00D32818">
            <w:rPr>
              <w:rFonts w:ascii="Palatino Linotype" w:hAnsi="Palatino Linotype" w:cs="Arial"/>
              <w:b/>
              <w:szCs w:val="20"/>
            </w:rPr>
            <w:t>Hospital Regional de Alta Especialidad de Zumpango</w:t>
          </w:r>
        </w:p>
      </w:tc>
    </w:tr>
    <w:tr w:rsidR="00F06127" w:rsidTr="00632D9C">
      <w:trPr>
        <w:trHeight w:val="342"/>
      </w:trPr>
      <w:tc>
        <w:tcPr>
          <w:tcW w:w="5246" w:type="dxa"/>
          <w:hideMark/>
        </w:tcPr>
        <w:p w:rsidR="00F06127" w:rsidRPr="00641471" w:rsidRDefault="00F06127" w:rsidP="00632D9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06127" w:rsidRPr="00641471" w:rsidRDefault="00F06127" w:rsidP="00632D9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06127" w:rsidRPr="00AE046A" w:rsidRDefault="00F06127" w:rsidP="00632D9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82EEAB4" wp14:editId="6AEEE0F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06127" w:rsidTr="00632D9C">
      <w:trPr>
        <w:trHeight w:val="227"/>
      </w:trPr>
      <w:tc>
        <w:tcPr>
          <w:tcW w:w="5104" w:type="dxa"/>
          <w:hideMark/>
        </w:tcPr>
        <w:p w:rsidR="00F06127" w:rsidRPr="00641471" w:rsidRDefault="00F06127" w:rsidP="00632D9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6127" w:rsidRPr="00641471" w:rsidRDefault="00F06127" w:rsidP="00DE50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12905/INFOEM/IP/RR/2022</w:t>
          </w:r>
        </w:p>
      </w:tc>
    </w:tr>
    <w:tr w:rsidR="00F06127" w:rsidTr="00632D9C">
      <w:trPr>
        <w:trHeight w:val="242"/>
      </w:trPr>
      <w:tc>
        <w:tcPr>
          <w:tcW w:w="5104" w:type="dxa"/>
          <w:hideMark/>
        </w:tcPr>
        <w:p w:rsidR="00F06127" w:rsidRPr="00641471" w:rsidRDefault="00F06127" w:rsidP="00632D9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6127" w:rsidRPr="00641471" w:rsidRDefault="00F06127" w:rsidP="00632D9C">
          <w:pPr>
            <w:spacing w:after="120" w:line="256" w:lineRule="auto"/>
            <w:ind w:left="-486" w:right="214" w:firstLine="284"/>
            <w:jc w:val="right"/>
            <w:rPr>
              <w:rFonts w:ascii="Palatino Linotype" w:hAnsi="Palatino Linotype" w:cs="Arial"/>
              <w:b/>
              <w:szCs w:val="20"/>
            </w:rPr>
          </w:pPr>
          <w:r w:rsidRPr="00D32818">
            <w:rPr>
              <w:rFonts w:ascii="Palatino Linotype" w:hAnsi="Palatino Linotype" w:cs="Arial"/>
              <w:b/>
              <w:szCs w:val="20"/>
            </w:rPr>
            <w:t>Hospital Regional de Alta Especialidad de Zumpango</w:t>
          </w:r>
        </w:p>
      </w:tc>
    </w:tr>
    <w:tr w:rsidR="00F06127" w:rsidTr="00632D9C">
      <w:trPr>
        <w:trHeight w:val="342"/>
      </w:trPr>
      <w:tc>
        <w:tcPr>
          <w:tcW w:w="5104" w:type="dxa"/>
        </w:tcPr>
        <w:p w:rsidR="00F06127" w:rsidRPr="00641471" w:rsidRDefault="00F06127" w:rsidP="00632D9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06127" w:rsidRPr="00641471" w:rsidRDefault="003429E8" w:rsidP="00632D9C">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w:t>
          </w:r>
        </w:p>
      </w:tc>
    </w:tr>
    <w:tr w:rsidR="00F06127" w:rsidTr="00632D9C">
      <w:trPr>
        <w:trHeight w:val="342"/>
      </w:trPr>
      <w:tc>
        <w:tcPr>
          <w:tcW w:w="5104" w:type="dxa"/>
        </w:tcPr>
        <w:p w:rsidR="00F06127" w:rsidRPr="00641471" w:rsidRDefault="00F06127" w:rsidP="00632D9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06127" w:rsidRPr="00641471" w:rsidRDefault="00F06127" w:rsidP="00632D9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06127" w:rsidRPr="00C222C0" w:rsidRDefault="00F0612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3A55CD" wp14:editId="7DFA781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84F6C"/>
    <w:multiLevelType w:val="hybridMultilevel"/>
    <w:tmpl w:val="EDC07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576A1D"/>
    <w:multiLevelType w:val="hybridMultilevel"/>
    <w:tmpl w:val="4A4CB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3053CF"/>
    <w:multiLevelType w:val="hybridMultilevel"/>
    <w:tmpl w:val="FDAEB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F534E2"/>
    <w:multiLevelType w:val="hybridMultilevel"/>
    <w:tmpl w:val="B5061C58"/>
    <w:lvl w:ilvl="0" w:tplc="CDEC78C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40DC66B4"/>
    <w:multiLevelType w:val="hybridMultilevel"/>
    <w:tmpl w:val="888CC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013CBC"/>
    <w:multiLevelType w:val="hybridMultilevel"/>
    <w:tmpl w:val="62FE3268"/>
    <w:lvl w:ilvl="0" w:tplc="080A000B">
      <w:start w:val="1"/>
      <w:numFmt w:val="bullet"/>
      <w:lvlText w:val=""/>
      <w:lvlJc w:val="left"/>
      <w:pPr>
        <w:ind w:left="1965" w:hanging="360"/>
      </w:pPr>
      <w:rPr>
        <w:rFonts w:ascii="Wingdings" w:hAnsi="Wingdings" w:hint="default"/>
      </w:rPr>
    </w:lvl>
    <w:lvl w:ilvl="1" w:tplc="080A0003" w:tentative="1">
      <w:start w:val="1"/>
      <w:numFmt w:val="bullet"/>
      <w:lvlText w:val="o"/>
      <w:lvlJc w:val="left"/>
      <w:pPr>
        <w:ind w:left="2685" w:hanging="360"/>
      </w:pPr>
      <w:rPr>
        <w:rFonts w:ascii="Courier New" w:hAnsi="Courier New" w:cs="Courier New" w:hint="default"/>
      </w:rPr>
    </w:lvl>
    <w:lvl w:ilvl="2" w:tplc="080A0005" w:tentative="1">
      <w:start w:val="1"/>
      <w:numFmt w:val="bullet"/>
      <w:lvlText w:val=""/>
      <w:lvlJc w:val="left"/>
      <w:pPr>
        <w:ind w:left="3405" w:hanging="360"/>
      </w:pPr>
      <w:rPr>
        <w:rFonts w:ascii="Wingdings" w:hAnsi="Wingdings" w:hint="default"/>
      </w:rPr>
    </w:lvl>
    <w:lvl w:ilvl="3" w:tplc="080A0001" w:tentative="1">
      <w:start w:val="1"/>
      <w:numFmt w:val="bullet"/>
      <w:lvlText w:val=""/>
      <w:lvlJc w:val="left"/>
      <w:pPr>
        <w:ind w:left="4125" w:hanging="360"/>
      </w:pPr>
      <w:rPr>
        <w:rFonts w:ascii="Symbol" w:hAnsi="Symbol" w:hint="default"/>
      </w:rPr>
    </w:lvl>
    <w:lvl w:ilvl="4" w:tplc="080A0003" w:tentative="1">
      <w:start w:val="1"/>
      <w:numFmt w:val="bullet"/>
      <w:lvlText w:val="o"/>
      <w:lvlJc w:val="left"/>
      <w:pPr>
        <w:ind w:left="4845" w:hanging="360"/>
      </w:pPr>
      <w:rPr>
        <w:rFonts w:ascii="Courier New" w:hAnsi="Courier New" w:cs="Courier New" w:hint="default"/>
      </w:rPr>
    </w:lvl>
    <w:lvl w:ilvl="5" w:tplc="080A0005" w:tentative="1">
      <w:start w:val="1"/>
      <w:numFmt w:val="bullet"/>
      <w:lvlText w:val=""/>
      <w:lvlJc w:val="left"/>
      <w:pPr>
        <w:ind w:left="5565" w:hanging="360"/>
      </w:pPr>
      <w:rPr>
        <w:rFonts w:ascii="Wingdings" w:hAnsi="Wingdings" w:hint="default"/>
      </w:rPr>
    </w:lvl>
    <w:lvl w:ilvl="6" w:tplc="080A0001" w:tentative="1">
      <w:start w:val="1"/>
      <w:numFmt w:val="bullet"/>
      <w:lvlText w:val=""/>
      <w:lvlJc w:val="left"/>
      <w:pPr>
        <w:ind w:left="6285" w:hanging="360"/>
      </w:pPr>
      <w:rPr>
        <w:rFonts w:ascii="Symbol" w:hAnsi="Symbol" w:hint="default"/>
      </w:rPr>
    </w:lvl>
    <w:lvl w:ilvl="7" w:tplc="080A0003" w:tentative="1">
      <w:start w:val="1"/>
      <w:numFmt w:val="bullet"/>
      <w:lvlText w:val="o"/>
      <w:lvlJc w:val="left"/>
      <w:pPr>
        <w:ind w:left="7005" w:hanging="360"/>
      </w:pPr>
      <w:rPr>
        <w:rFonts w:ascii="Courier New" w:hAnsi="Courier New" w:cs="Courier New" w:hint="default"/>
      </w:rPr>
    </w:lvl>
    <w:lvl w:ilvl="8" w:tplc="080A0005" w:tentative="1">
      <w:start w:val="1"/>
      <w:numFmt w:val="bullet"/>
      <w:lvlText w:val=""/>
      <w:lvlJc w:val="left"/>
      <w:pPr>
        <w:ind w:left="7725" w:hanging="360"/>
      </w:pPr>
      <w:rPr>
        <w:rFonts w:ascii="Wingdings" w:hAnsi="Wingdings" w:hint="default"/>
      </w:rPr>
    </w:lvl>
  </w:abstractNum>
  <w:abstractNum w:abstractNumId="7" w15:restartNumberingAfterBreak="0">
    <w:nsid w:val="5241512D"/>
    <w:multiLevelType w:val="hybridMultilevel"/>
    <w:tmpl w:val="E5101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3F2DFA"/>
    <w:multiLevelType w:val="hybridMultilevel"/>
    <w:tmpl w:val="E646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4DE6EC3"/>
    <w:multiLevelType w:val="hybridMultilevel"/>
    <w:tmpl w:val="E71E0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2"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DB46B0E"/>
    <w:multiLevelType w:val="hybridMultilevel"/>
    <w:tmpl w:val="E2B49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C868CE"/>
    <w:multiLevelType w:val="hybridMultilevel"/>
    <w:tmpl w:val="62445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6008E7"/>
    <w:multiLevelType w:val="hybridMultilevel"/>
    <w:tmpl w:val="876EF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3B413D"/>
    <w:multiLevelType w:val="hybridMultilevel"/>
    <w:tmpl w:val="F73434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7"/>
  </w:num>
  <w:num w:numId="3">
    <w:abstractNumId w:val="13"/>
  </w:num>
  <w:num w:numId="4">
    <w:abstractNumId w:val="7"/>
  </w:num>
  <w:num w:numId="5">
    <w:abstractNumId w:val="5"/>
  </w:num>
  <w:num w:numId="6">
    <w:abstractNumId w:val="8"/>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3"/>
  </w:num>
  <w:num w:numId="14">
    <w:abstractNumId w:val="14"/>
  </w:num>
  <w:num w:numId="15">
    <w:abstractNumId w:val="1"/>
  </w:num>
  <w:num w:numId="16">
    <w:abstractNumId w:val="2"/>
  </w:num>
  <w:num w:numId="17">
    <w:abstractNumId w:val="16"/>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E4"/>
    <w:rsid w:val="00007317"/>
    <w:rsid w:val="0003312E"/>
    <w:rsid w:val="000452AD"/>
    <w:rsid w:val="000A3CF0"/>
    <w:rsid w:val="000A49BE"/>
    <w:rsid w:val="000D38B8"/>
    <w:rsid w:val="000E0D31"/>
    <w:rsid w:val="000F2302"/>
    <w:rsid w:val="000F550A"/>
    <w:rsid w:val="0011000C"/>
    <w:rsid w:val="00146FAD"/>
    <w:rsid w:val="00170E95"/>
    <w:rsid w:val="0017674C"/>
    <w:rsid w:val="001A1D96"/>
    <w:rsid w:val="001B0353"/>
    <w:rsid w:val="001B1477"/>
    <w:rsid w:val="001C5FC3"/>
    <w:rsid w:val="001D185B"/>
    <w:rsid w:val="001D5FA1"/>
    <w:rsid w:val="001E0ED2"/>
    <w:rsid w:val="0020421B"/>
    <w:rsid w:val="002062FD"/>
    <w:rsid w:val="00207B35"/>
    <w:rsid w:val="002176B3"/>
    <w:rsid w:val="0023397E"/>
    <w:rsid w:val="00233DA5"/>
    <w:rsid w:val="002658A0"/>
    <w:rsid w:val="002E5CBE"/>
    <w:rsid w:val="003244A8"/>
    <w:rsid w:val="003339E7"/>
    <w:rsid w:val="00334773"/>
    <w:rsid w:val="003429E8"/>
    <w:rsid w:val="003575B8"/>
    <w:rsid w:val="0038201F"/>
    <w:rsid w:val="003A31DC"/>
    <w:rsid w:val="003E26F2"/>
    <w:rsid w:val="003E391A"/>
    <w:rsid w:val="003F098B"/>
    <w:rsid w:val="0040533D"/>
    <w:rsid w:val="0040720D"/>
    <w:rsid w:val="00417A28"/>
    <w:rsid w:val="00455AA8"/>
    <w:rsid w:val="00495A28"/>
    <w:rsid w:val="004A1FA0"/>
    <w:rsid w:val="004A7F75"/>
    <w:rsid w:val="004C5525"/>
    <w:rsid w:val="00544EE4"/>
    <w:rsid w:val="0058688F"/>
    <w:rsid w:val="005B2857"/>
    <w:rsid w:val="005D6A38"/>
    <w:rsid w:val="006232A4"/>
    <w:rsid w:val="00632D9C"/>
    <w:rsid w:val="00644D3C"/>
    <w:rsid w:val="0068160D"/>
    <w:rsid w:val="00686278"/>
    <w:rsid w:val="0069622C"/>
    <w:rsid w:val="006B2CD3"/>
    <w:rsid w:val="006B76B4"/>
    <w:rsid w:val="006D27BA"/>
    <w:rsid w:val="006E3309"/>
    <w:rsid w:val="006E7DBB"/>
    <w:rsid w:val="007014F8"/>
    <w:rsid w:val="00743368"/>
    <w:rsid w:val="00761D3E"/>
    <w:rsid w:val="00770202"/>
    <w:rsid w:val="00770DC8"/>
    <w:rsid w:val="007E2BAA"/>
    <w:rsid w:val="007F44AB"/>
    <w:rsid w:val="00830B55"/>
    <w:rsid w:val="008D3CB1"/>
    <w:rsid w:val="00937C32"/>
    <w:rsid w:val="00966BDA"/>
    <w:rsid w:val="009B5071"/>
    <w:rsid w:val="009D3512"/>
    <w:rsid w:val="00A148AB"/>
    <w:rsid w:val="00A50036"/>
    <w:rsid w:val="00A7637A"/>
    <w:rsid w:val="00A76650"/>
    <w:rsid w:val="00A83F73"/>
    <w:rsid w:val="00B53394"/>
    <w:rsid w:val="00B60697"/>
    <w:rsid w:val="00B629A5"/>
    <w:rsid w:val="00B82AAC"/>
    <w:rsid w:val="00BA04BD"/>
    <w:rsid w:val="00BB203E"/>
    <w:rsid w:val="00BE049D"/>
    <w:rsid w:val="00C467F2"/>
    <w:rsid w:val="00CB25E2"/>
    <w:rsid w:val="00CC3A7B"/>
    <w:rsid w:val="00CE6874"/>
    <w:rsid w:val="00D32818"/>
    <w:rsid w:val="00D674AE"/>
    <w:rsid w:val="00DA6DF1"/>
    <w:rsid w:val="00DE3291"/>
    <w:rsid w:val="00DE50E4"/>
    <w:rsid w:val="00E41CDF"/>
    <w:rsid w:val="00E52BE0"/>
    <w:rsid w:val="00E87C3A"/>
    <w:rsid w:val="00EA50CE"/>
    <w:rsid w:val="00ED2DEF"/>
    <w:rsid w:val="00EE3CCD"/>
    <w:rsid w:val="00F06127"/>
    <w:rsid w:val="00F11740"/>
    <w:rsid w:val="00F82DD0"/>
    <w:rsid w:val="00F92993"/>
    <w:rsid w:val="00FA7065"/>
    <w:rsid w:val="00FC7B2D"/>
    <w:rsid w:val="00FE00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6A64677-9E18-41D4-906A-46CC365B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0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E50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E50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50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E50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50E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E50E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50E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50E4"/>
    <w:rPr>
      <w:rFonts w:ascii="Times New Roman" w:eastAsia="Times New Roman" w:hAnsi="Times New Roman" w:cs="Times New Roman"/>
      <w:sz w:val="20"/>
      <w:szCs w:val="20"/>
      <w:lang w:val="es-ES" w:eastAsia="es-ES"/>
    </w:rPr>
  </w:style>
  <w:style w:type="character" w:customStyle="1" w:styleId="SinespaciadoCar">
    <w:name w:val="Sin espaciado Car"/>
    <w:aliases w:val="Francesa Car,INAI Car"/>
    <w:link w:val="Sinespaciado"/>
    <w:uiPriority w:val="1"/>
    <w:locked/>
    <w:rsid w:val="0023397E"/>
  </w:style>
  <w:style w:type="paragraph" w:styleId="Sinespaciado">
    <w:name w:val="No Spacing"/>
    <w:aliases w:val="Francesa,INAI"/>
    <w:link w:val="SinespaciadoCar"/>
    <w:uiPriority w:val="1"/>
    <w:qFormat/>
    <w:rsid w:val="0023397E"/>
    <w:pPr>
      <w:spacing w:after="0" w:line="240" w:lineRule="auto"/>
    </w:pPr>
  </w:style>
  <w:style w:type="table" w:styleId="Tablaconcuadrcula">
    <w:name w:val="Table Grid"/>
    <w:basedOn w:val="Tablanormal"/>
    <w:uiPriority w:val="39"/>
    <w:rsid w:val="000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F061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F0612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nfasis3">
    <w:name w:val="Grid Table 1 Light Accent 3"/>
    <w:basedOn w:val="Tablanormal"/>
    <w:uiPriority w:val="46"/>
    <w:rsid w:val="00F0612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7868">
      <w:bodyDiv w:val="1"/>
      <w:marLeft w:val="0"/>
      <w:marRight w:val="0"/>
      <w:marTop w:val="0"/>
      <w:marBottom w:val="0"/>
      <w:divBdr>
        <w:top w:val="none" w:sz="0" w:space="0" w:color="auto"/>
        <w:left w:val="none" w:sz="0" w:space="0" w:color="auto"/>
        <w:bottom w:val="none" w:sz="0" w:space="0" w:color="auto"/>
        <w:right w:val="none" w:sz="0" w:space="0" w:color="auto"/>
      </w:divBdr>
    </w:div>
    <w:div w:id="711422609">
      <w:bodyDiv w:val="1"/>
      <w:marLeft w:val="0"/>
      <w:marRight w:val="0"/>
      <w:marTop w:val="0"/>
      <w:marBottom w:val="0"/>
      <w:divBdr>
        <w:top w:val="none" w:sz="0" w:space="0" w:color="auto"/>
        <w:left w:val="none" w:sz="0" w:space="0" w:color="auto"/>
        <w:bottom w:val="none" w:sz="0" w:space="0" w:color="auto"/>
        <w:right w:val="none" w:sz="0" w:space="0" w:color="auto"/>
      </w:divBdr>
    </w:div>
    <w:div w:id="1580365878">
      <w:bodyDiv w:val="1"/>
      <w:marLeft w:val="0"/>
      <w:marRight w:val="0"/>
      <w:marTop w:val="0"/>
      <w:marBottom w:val="0"/>
      <w:divBdr>
        <w:top w:val="none" w:sz="0" w:space="0" w:color="auto"/>
        <w:left w:val="none" w:sz="0" w:space="0" w:color="auto"/>
        <w:bottom w:val="none" w:sz="0" w:space="0" w:color="auto"/>
        <w:right w:val="none" w:sz="0" w:space="0" w:color="auto"/>
      </w:divBdr>
    </w:div>
    <w:div w:id="1627851407">
      <w:bodyDiv w:val="1"/>
      <w:marLeft w:val="0"/>
      <w:marRight w:val="0"/>
      <w:marTop w:val="0"/>
      <w:marBottom w:val="0"/>
      <w:divBdr>
        <w:top w:val="none" w:sz="0" w:space="0" w:color="auto"/>
        <w:left w:val="none" w:sz="0" w:space="0" w:color="auto"/>
        <w:bottom w:val="none" w:sz="0" w:space="0" w:color="auto"/>
        <w:right w:val="none" w:sz="0" w:space="0" w:color="auto"/>
      </w:divBdr>
    </w:div>
    <w:div w:id="1736969965">
      <w:bodyDiv w:val="1"/>
      <w:marLeft w:val="0"/>
      <w:marRight w:val="0"/>
      <w:marTop w:val="0"/>
      <w:marBottom w:val="0"/>
      <w:divBdr>
        <w:top w:val="none" w:sz="0" w:space="0" w:color="auto"/>
        <w:left w:val="none" w:sz="0" w:space="0" w:color="auto"/>
        <w:bottom w:val="none" w:sz="0" w:space="0" w:color="auto"/>
        <w:right w:val="none" w:sz="0" w:space="0" w:color="auto"/>
      </w:divBdr>
    </w:div>
    <w:div w:id="191766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13976</Words>
  <Characters>76874</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4</cp:revision>
  <dcterms:created xsi:type="dcterms:W3CDTF">2023-02-28T18:57:00Z</dcterms:created>
  <dcterms:modified xsi:type="dcterms:W3CDTF">2023-03-29T18:27:00Z</dcterms:modified>
</cp:coreProperties>
</file>