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77D8E71D" w:rsidR="007A5836" w:rsidRPr="00F37CE0" w:rsidRDefault="007A5836" w:rsidP="00F37CE0">
      <w:pPr>
        <w:spacing w:line="360" w:lineRule="auto"/>
        <w:jc w:val="both"/>
        <w:rPr>
          <w:rFonts w:ascii="Palatino Linotype" w:hAnsi="Palatino Linotype"/>
        </w:rPr>
      </w:pPr>
      <w:r w:rsidRPr="00F37CE0">
        <w:rPr>
          <w:rFonts w:ascii="Palatino Linotype" w:hAnsi="Palatino Linotype"/>
        </w:rPr>
        <w:t xml:space="preserve">Resolución del Pleno del Instituto de Transparencia, </w:t>
      </w:r>
      <w:r w:rsidR="00AB4B44" w:rsidRPr="00F37CE0">
        <w:rPr>
          <w:rFonts w:ascii="Palatino Linotype" w:hAnsi="Palatino Linotype"/>
        </w:rPr>
        <w:t>Acceso a la Información</w:t>
      </w:r>
      <w:r w:rsidRPr="00F37CE0">
        <w:rPr>
          <w:rFonts w:ascii="Palatino Linotype" w:hAnsi="Palatino Linotype"/>
        </w:rPr>
        <w:t xml:space="preserve"> Pública y Protección de Datos Personales del Estado de México y Municipios, con domicilio en Metepec, Estado de México, </w:t>
      </w:r>
      <w:r w:rsidR="00342B5C" w:rsidRPr="00F37CE0">
        <w:rPr>
          <w:rFonts w:ascii="Palatino Linotype" w:hAnsi="Palatino Linotype"/>
        </w:rPr>
        <w:t>de</w:t>
      </w:r>
      <w:r w:rsidR="00DA3C32" w:rsidRPr="00F37CE0">
        <w:rPr>
          <w:rFonts w:ascii="Palatino Linotype" w:hAnsi="Palatino Linotype"/>
        </w:rPr>
        <w:t>l</w:t>
      </w:r>
      <w:r w:rsidR="00342B5C" w:rsidRPr="00F37CE0">
        <w:rPr>
          <w:rFonts w:ascii="Palatino Linotype" w:hAnsi="Palatino Linotype"/>
        </w:rPr>
        <w:t xml:space="preserve"> </w:t>
      </w:r>
      <w:r w:rsidR="003A6307" w:rsidRPr="00F37CE0">
        <w:rPr>
          <w:rFonts w:ascii="Palatino Linotype" w:hAnsi="Palatino Linotype"/>
        </w:rPr>
        <w:t xml:space="preserve">treinta </w:t>
      </w:r>
      <w:r w:rsidR="0073672A" w:rsidRPr="00F37CE0">
        <w:rPr>
          <w:rFonts w:ascii="Palatino Linotype" w:hAnsi="Palatino Linotype"/>
        </w:rPr>
        <w:t xml:space="preserve">de agosto </w:t>
      </w:r>
      <w:r w:rsidR="003D6267" w:rsidRPr="00F37CE0">
        <w:rPr>
          <w:rFonts w:ascii="Palatino Linotype" w:hAnsi="Palatino Linotype"/>
        </w:rPr>
        <w:t xml:space="preserve">de dos mil </w:t>
      </w:r>
      <w:r w:rsidR="008779AA" w:rsidRPr="00F37CE0">
        <w:rPr>
          <w:rFonts w:ascii="Palatino Linotype" w:hAnsi="Palatino Linotype"/>
        </w:rPr>
        <w:t>veintitrés.</w:t>
      </w:r>
      <w:r w:rsidR="003D6267" w:rsidRPr="00F37CE0">
        <w:rPr>
          <w:rFonts w:ascii="Palatino Linotype" w:hAnsi="Palatino Linotype"/>
        </w:rPr>
        <w:t xml:space="preserve"> </w:t>
      </w:r>
    </w:p>
    <w:p w14:paraId="03450F91" w14:textId="77777777" w:rsidR="007A5836" w:rsidRPr="00F37CE0" w:rsidRDefault="007A5836" w:rsidP="00F37CE0">
      <w:pPr>
        <w:spacing w:line="360" w:lineRule="auto"/>
        <w:jc w:val="both"/>
        <w:rPr>
          <w:rFonts w:ascii="Palatino Linotype" w:hAnsi="Palatino Linotype"/>
        </w:rPr>
      </w:pPr>
    </w:p>
    <w:p w14:paraId="0B72D996" w14:textId="14CD9B52" w:rsidR="007A5836" w:rsidRPr="00F37CE0" w:rsidRDefault="007A5836" w:rsidP="00F37CE0">
      <w:pPr>
        <w:spacing w:line="360" w:lineRule="auto"/>
        <w:jc w:val="both"/>
        <w:rPr>
          <w:rFonts w:ascii="Palatino Linotype" w:hAnsi="Palatino Linotype"/>
        </w:rPr>
      </w:pPr>
      <w:r w:rsidRPr="00F37CE0">
        <w:rPr>
          <w:rFonts w:ascii="Palatino Linotype" w:hAnsi="Palatino Linotype"/>
          <w:b/>
        </w:rPr>
        <w:t>VISTO</w:t>
      </w:r>
      <w:r w:rsidRPr="00F37CE0">
        <w:rPr>
          <w:rFonts w:ascii="Palatino Linotype" w:hAnsi="Palatino Linotype"/>
        </w:rPr>
        <w:t xml:space="preserve"> el exp</w:t>
      </w:r>
      <w:r w:rsidR="00F872DB" w:rsidRPr="00F37CE0">
        <w:rPr>
          <w:rFonts w:ascii="Palatino Linotype" w:hAnsi="Palatino Linotype"/>
        </w:rPr>
        <w:t>ediente formado con motivo del R</w:t>
      </w:r>
      <w:r w:rsidRPr="00F37CE0">
        <w:rPr>
          <w:rFonts w:ascii="Palatino Linotype" w:hAnsi="Palatino Linotype"/>
        </w:rPr>
        <w:t xml:space="preserve">ecurso de </w:t>
      </w:r>
      <w:r w:rsidR="00F872DB" w:rsidRPr="00F37CE0">
        <w:rPr>
          <w:rFonts w:ascii="Palatino Linotype" w:hAnsi="Palatino Linotype"/>
        </w:rPr>
        <w:t>R</w:t>
      </w:r>
      <w:r w:rsidRPr="00F37CE0">
        <w:rPr>
          <w:rFonts w:ascii="Palatino Linotype" w:hAnsi="Palatino Linotype"/>
        </w:rPr>
        <w:t>evisión</w:t>
      </w:r>
      <w:r w:rsidRPr="00F37CE0">
        <w:rPr>
          <w:rFonts w:ascii="Palatino Linotype" w:hAnsi="Palatino Linotype"/>
          <w:b/>
          <w:bCs/>
        </w:rPr>
        <w:t xml:space="preserve"> </w:t>
      </w:r>
      <w:r w:rsidR="009516DC" w:rsidRPr="00F37CE0">
        <w:rPr>
          <w:rFonts w:ascii="Palatino Linotype" w:hAnsi="Palatino Linotype"/>
          <w:b/>
        </w:rPr>
        <w:t>1</w:t>
      </w:r>
      <w:r w:rsidR="00D81C77" w:rsidRPr="00F37CE0">
        <w:rPr>
          <w:rFonts w:ascii="Palatino Linotype" w:hAnsi="Palatino Linotype"/>
          <w:b/>
        </w:rPr>
        <w:t>4352</w:t>
      </w:r>
      <w:r w:rsidR="00A9204E" w:rsidRPr="00F37CE0">
        <w:rPr>
          <w:rFonts w:ascii="Palatino Linotype" w:hAnsi="Palatino Linotype"/>
          <w:b/>
        </w:rPr>
        <w:t>/INFOEM/IP/RR/2022</w:t>
      </w:r>
      <w:r w:rsidRPr="00F37CE0">
        <w:rPr>
          <w:rFonts w:ascii="Palatino Linotype" w:hAnsi="Palatino Linotype"/>
        </w:rPr>
        <w:t xml:space="preserve">, </w:t>
      </w:r>
      <w:r w:rsidR="00A612E2" w:rsidRPr="00F37CE0">
        <w:rPr>
          <w:rFonts w:ascii="Palatino Linotype" w:hAnsi="Palatino Linotype"/>
        </w:rPr>
        <w:t>promovido por</w:t>
      </w:r>
      <w:r w:rsidR="009E6A4E" w:rsidRPr="00F37CE0">
        <w:rPr>
          <w:rFonts w:ascii="Palatino Linotype" w:hAnsi="Palatino Linotype"/>
        </w:rPr>
        <w:t xml:space="preserve"> el C. </w:t>
      </w:r>
      <w:bookmarkStart w:id="0" w:name="_GoBack"/>
      <w:r w:rsidR="008016B4">
        <w:rPr>
          <w:rFonts w:ascii="Palatino Linotype" w:hAnsi="Palatino Linotype"/>
          <w:b/>
        </w:rPr>
        <w:t>XXXXXXXXX XXXXXXX XXXXXXXX</w:t>
      </w:r>
      <w:bookmarkEnd w:id="0"/>
      <w:r w:rsidR="00A612E2" w:rsidRPr="00F37CE0">
        <w:rPr>
          <w:rFonts w:ascii="Palatino Linotype" w:hAnsi="Palatino Linotype"/>
          <w:b/>
        </w:rPr>
        <w:t xml:space="preserve">, </w:t>
      </w:r>
      <w:r w:rsidR="00A612E2" w:rsidRPr="00F37CE0">
        <w:rPr>
          <w:rFonts w:ascii="Palatino Linotype" w:hAnsi="Palatino Linotype"/>
          <w:lang w:val="es-ES"/>
        </w:rPr>
        <w:t>que</w:t>
      </w:r>
      <w:r w:rsidR="00A612E2" w:rsidRPr="00F37CE0">
        <w:rPr>
          <w:rFonts w:ascii="Palatino Linotype" w:hAnsi="Palatino Linotype" w:cs="Arial"/>
          <w:b/>
          <w:lang w:val="es-ES"/>
        </w:rPr>
        <w:t xml:space="preserve"> </w:t>
      </w:r>
      <w:r w:rsidR="00A612E2" w:rsidRPr="00F37CE0">
        <w:rPr>
          <w:rFonts w:ascii="Palatino Linotype" w:hAnsi="Palatino Linotype"/>
        </w:rPr>
        <w:t xml:space="preserve">en lo sucesivo se denominará </w:t>
      </w:r>
      <w:r w:rsidR="008D35D3" w:rsidRPr="00F37CE0">
        <w:rPr>
          <w:rFonts w:ascii="Palatino Linotype" w:hAnsi="Palatino Linotype" w:cs="Arial"/>
          <w:b/>
          <w:lang w:val="es-ES"/>
        </w:rPr>
        <w:t>EL</w:t>
      </w:r>
      <w:r w:rsidR="00A612E2" w:rsidRPr="00F37CE0">
        <w:rPr>
          <w:rFonts w:ascii="Palatino Linotype" w:hAnsi="Palatino Linotype" w:cs="Arial"/>
          <w:b/>
          <w:lang w:val="es-ES"/>
        </w:rPr>
        <w:t xml:space="preserve"> RECURRENTE</w:t>
      </w:r>
      <w:r w:rsidR="00A612E2" w:rsidRPr="00F37CE0">
        <w:rPr>
          <w:rFonts w:ascii="Palatino Linotype" w:hAnsi="Palatino Linotype"/>
        </w:rPr>
        <w:t>,</w:t>
      </w:r>
      <w:r w:rsidRPr="00F37CE0">
        <w:rPr>
          <w:rFonts w:ascii="Palatino Linotype" w:hAnsi="Palatino Linotype"/>
        </w:rPr>
        <w:t xml:space="preserve"> en contra de la respuesta emitida por </w:t>
      </w:r>
      <w:r w:rsidR="00CB6AE1" w:rsidRPr="00F37CE0">
        <w:rPr>
          <w:rFonts w:ascii="Palatino Linotype" w:hAnsi="Palatino Linotype"/>
        </w:rPr>
        <w:t xml:space="preserve">el </w:t>
      </w:r>
      <w:r w:rsidR="00D81C77" w:rsidRPr="00F37CE0">
        <w:rPr>
          <w:rFonts w:ascii="Palatino Linotype" w:hAnsi="Palatino Linotype"/>
          <w:b/>
        </w:rPr>
        <w:t>Instituto de Seguridad Social del Estado de México y Municipios</w:t>
      </w:r>
      <w:r w:rsidR="00020FB5" w:rsidRPr="00F37CE0">
        <w:rPr>
          <w:rFonts w:ascii="Palatino Linotype" w:hAnsi="Palatino Linotype"/>
          <w:b/>
        </w:rPr>
        <w:t>,</w:t>
      </w:r>
      <w:r w:rsidRPr="00F37CE0">
        <w:rPr>
          <w:rFonts w:ascii="Palatino Linotype" w:hAnsi="Palatino Linotype"/>
          <w:b/>
        </w:rPr>
        <w:t xml:space="preserve"> </w:t>
      </w:r>
      <w:r w:rsidR="00062086" w:rsidRPr="00F37CE0">
        <w:rPr>
          <w:rFonts w:ascii="Palatino Linotype" w:hAnsi="Palatino Linotype"/>
        </w:rPr>
        <w:t xml:space="preserve">que </w:t>
      </w:r>
      <w:r w:rsidRPr="00F37CE0">
        <w:rPr>
          <w:rFonts w:ascii="Palatino Linotype" w:hAnsi="Palatino Linotype"/>
        </w:rPr>
        <w:t>en lo sucesivo</w:t>
      </w:r>
      <w:r w:rsidR="00EA33EA" w:rsidRPr="00F37CE0">
        <w:rPr>
          <w:rFonts w:ascii="Palatino Linotype" w:hAnsi="Palatino Linotype"/>
        </w:rPr>
        <w:t xml:space="preserve"> se denominará </w:t>
      </w:r>
      <w:r w:rsidRPr="00F37CE0">
        <w:rPr>
          <w:rFonts w:ascii="Palatino Linotype" w:hAnsi="Palatino Linotype"/>
          <w:b/>
        </w:rPr>
        <w:t>EL SUJETO OBLIGADO</w:t>
      </w:r>
      <w:r w:rsidRPr="00F37CE0">
        <w:rPr>
          <w:rFonts w:ascii="Palatino Linotype" w:hAnsi="Palatino Linotype"/>
        </w:rPr>
        <w:t xml:space="preserve">, se procede a dictar la presente resolución con base en lo siguiente: </w:t>
      </w:r>
    </w:p>
    <w:p w14:paraId="538071BA" w14:textId="77777777" w:rsidR="00DC12E5" w:rsidRPr="00F37CE0" w:rsidRDefault="00DC12E5" w:rsidP="00F37CE0">
      <w:pPr>
        <w:jc w:val="both"/>
        <w:rPr>
          <w:rFonts w:ascii="Palatino Linotype" w:hAnsi="Palatino Linotype"/>
        </w:rPr>
      </w:pPr>
    </w:p>
    <w:p w14:paraId="60926F88" w14:textId="778DB414" w:rsidR="007A5836" w:rsidRPr="00F37CE0" w:rsidRDefault="00AB4B44" w:rsidP="00F37CE0">
      <w:pPr>
        <w:jc w:val="center"/>
        <w:rPr>
          <w:rFonts w:ascii="Palatino Linotype" w:hAnsi="Palatino Linotype"/>
          <w:b/>
          <w:bCs/>
          <w:spacing w:val="60"/>
          <w:sz w:val="28"/>
        </w:rPr>
      </w:pPr>
      <w:r w:rsidRPr="00F37CE0">
        <w:rPr>
          <w:rFonts w:ascii="Palatino Linotype" w:hAnsi="Palatino Linotype"/>
          <w:b/>
          <w:bCs/>
          <w:spacing w:val="60"/>
          <w:sz w:val="28"/>
        </w:rPr>
        <w:t>ANTECEDENTES</w:t>
      </w:r>
    </w:p>
    <w:p w14:paraId="6CCD912A" w14:textId="77777777" w:rsidR="007A5836" w:rsidRPr="00F37CE0" w:rsidRDefault="007A5836" w:rsidP="00F37CE0">
      <w:pPr>
        <w:jc w:val="center"/>
        <w:rPr>
          <w:rFonts w:ascii="Palatino Linotype" w:hAnsi="Palatino Linotype"/>
          <w:b/>
          <w:bCs/>
          <w:spacing w:val="60"/>
        </w:rPr>
      </w:pPr>
    </w:p>
    <w:p w14:paraId="03CC829F" w14:textId="57FF9DB2" w:rsidR="00EA7FD8" w:rsidRPr="00F37CE0" w:rsidRDefault="00EA7FD8" w:rsidP="00F37CE0">
      <w:pPr>
        <w:spacing w:line="360" w:lineRule="auto"/>
        <w:jc w:val="both"/>
        <w:rPr>
          <w:rFonts w:ascii="Palatino Linotype" w:hAnsi="Palatino Linotype"/>
          <w:b/>
          <w:bCs/>
          <w:spacing w:val="60"/>
        </w:rPr>
      </w:pPr>
      <w:r w:rsidRPr="00F37CE0">
        <w:rPr>
          <w:rFonts w:ascii="Palatino Linotype" w:hAnsi="Palatino Linotype"/>
          <w:b/>
          <w:sz w:val="28"/>
          <w:szCs w:val="28"/>
        </w:rPr>
        <w:t>I. De la Solicitud de Información</w:t>
      </w:r>
    </w:p>
    <w:p w14:paraId="2546F384" w14:textId="1CBB590E" w:rsidR="007A5836" w:rsidRPr="00F37CE0" w:rsidRDefault="00E15A90" w:rsidP="00F37CE0">
      <w:pPr>
        <w:spacing w:line="360" w:lineRule="auto"/>
        <w:jc w:val="both"/>
        <w:rPr>
          <w:rFonts w:ascii="Palatino Linotype" w:hAnsi="Palatino Linotype" w:cs="Arial"/>
        </w:rPr>
      </w:pPr>
      <w:r w:rsidRPr="00F37CE0">
        <w:rPr>
          <w:rFonts w:ascii="Palatino Linotype" w:hAnsi="Palatino Linotype" w:cs="Arial"/>
        </w:rPr>
        <w:t>E</w:t>
      </w:r>
      <w:r w:rsidR="00F83B87" w:rsidRPr="00F37CE0">
        <w:rPr>
          <w:rFonts w:ascii="Palatino Linotype" w:hAnsi="Palatino Linotype" w:cs="Arial"/>
        </w:rPr>
        <w:t>l</w:t>
      </w:r>
      <w:r w:rsidRPr="00F37CE0">
        <w:rPr>
          <w:rFonts w:ascii="Palatino Linotype" w:hAnsi="Palatino Linotype" w:cs="Arial"/>
        </w:rPr>
        <w:t xml:space="preserve"> </w:t>
      </w:r>
      <w:r w:rsidR="00D81C77" w:rsidRPr="00F37CE0">
        <w:rPr>
          <w:rFonts w:ascii="Palatino Linotype" w:hAnsi="Palatino Linotype" w:cs="Arial"/>
        </w:rPr>
        <w:t xml:space="preserve">uno de </w:t>
      </w:r>
      <w:r w:rsidR="009516DC" w:rsidRPr="00F37CE0">
        <w:rPr>
          <w:rFonts w:ascii="Palatino Linotype" w:hAnsi="Palatino Linotype" w:cs="Arial"/>
        </w:rPr>
        <w:t xml:space="preserve">agosto </w:t>
      </w:r>
      <w:r w:rsidR="00695519" w:rsidRPr="00F37CE0">
        <w:rPr>
          <w:rFonts w:ascii="Palatino Linotype" w:hAnsi="Palatino Linotype" w:cs="Arial"/>
        </w:rPr>
        <w:t>d</w:t>
      </w:r>
      <w:r w:rsidR="006952D4" w:rsidRPr="00F37CE0">
        <w:rPr>
          <w:rFonts w:ascii="Palatino Linotype" w:hAnsi="Palatino Linotype" w:cs="Arial"/>
        </w:rPr>
        <w:t>e dos mil veintidós</w:t>
      </w:r>
      <w:r w:rsidRPr="00F37CE0">
        <w:rPr>
          <w:rFonts w:ascii="Palatino Linotype" w:hAnsi="Palatino Linotype" w:cs="Arial"/>
        </w:rPr>
        <w:t xml:space="preserve">, </w:t>
      </w:r>
      <w:r w:rsidR="008D35D3" w:rsidRPr="00F37CE0">
        <w:rPr>
          <w:rFonts w:ascii="Palatino Linotype" w:hAnsi="Palatino Linotype"/>
          <w:b/>
        </w:rPr>
        <w:t>EL</w:t>
      </w:r>
      <w:r w:rsidRPr="00F37CE0">
        <w:rPr>
          <w:rFonts w:ascii="Palatino Linotype" w:hAnsi="Palatino Linotype"/>
          <w:b/>
        </w:rPr>
        <w:t xml:space="preserve"> RECURRE</w:t>
      </w:r>
      <w:r w:rsidR="005C4EFE" w:rsidRPr="00F37CE0">
        <w:rPr>
          <w:rFonts w:ascii="Palatino Linotype" w:hAnsi="Palatino Linotype"/>
          <w:b/>
        </w:rPr>
        <w:t>NTE</w:t>
      </w:r>
      <w:r w:rsidR="00A9204E" w:rsidRPr="00F37CE0">
        <w:rPr>
          <w:rFonts w:ascii="Palatino Linotype" w:hAnsi="Palatino Linotype" w:cs="Arial"/>
        </w:rPr>
        <w:t xml:space="preserve"> presentó a través </w:t>
      </w:r>
      <w:r w:rsidR="006952D4" w:rsidRPr="00F37CE0">
        <w:rPr>
          <w:rFonts w:ascii="Palatino Linotype" w:hAnsi="Palatino Linotype" w:cs="Arial"/>
        </w:rPr>
        <w:t>del</w:t>
      </w:r>
      <w:r w:rsidR="00A9204E" w:rsidRPr="00F37CE0">
        <w:rPr>
          <w:rFonts w:ascii="Palatino Linotype" w:hAnsi="Palatino Linotype" w:cs="Arial"/>
        </w:rPr>
        <w:t xml:space="preserve"> </w:t>
      </w:r>
      <w:r w:rsidRPr="00F37CE0">
        <w:rPr>
          <w:rFonts w:ascii="Palatino Linotype" w:hAnsi="Palatino Linotype" w:cs="Arial"/>
        </w:rPr>
        <w:t xml:space="preserve">Sistema de </w:t>
      </w:r>
      <w:r w:rsidR="00AB4B44" w:rsidRPr="00F37CE0">
        <w:rPr>
          <w:rFonts w:ascii="Palatino Linotype" w:hAnsi="Palatino Linotype" w:cs="Arial"/>
        </w:rPr>
        <w:t>Acceso a la Información</w:t>
      </w:r>
      <w:r w:rsidRPr="00F37CE0">
        <w:rPr>
          <w:rFonts w:ascii="Palatino Linotype" w:hAnsi="Palatino Linotype" w:cs="Arial"/>
        </w:rPr>
        <w:t xml:space="preserve"> Mexiquense, </w:t>
      </w:r>
      <w:r w:rsidR="005C4EFE" w:rsidRPr="00F37CE0">
        <w:rPr>
          <w:rFonts w:ascii="Palatino Linotype" w:hAnsi="Palatino Linotype" w:cs="Arial"/>
        </w:rPr>
        <w:t xml:space="preserve">que </w:t>
      </w:r>
      <w:r w:rsidRPr="00F37CE0">
        <w:rPr>
          <w:rFonts w:ascii="Palatino Linotype" w:hAnsi="Palatino Linotype" w:cs="Arial"/>
        </w:rPr>
        <w:t>en lo subsecuente</w:t>
      </w:r>
      <w:r w:rsidR="00EA33EA" w:rsidRPr="00F37CE0">
        <w:rPr>
          <w:rFonts w:ascii="Palatino Linotype" w:hAnsi="Palatino Linotype" w:cs="Arial"/>
        </w:rPr>
        <w:t xml:space="preserve"> se denominará</w:t>
      </w:r>
      <w:r w:rsidRPr="00F37CE0">
        <w:rPr>
          <w:rFonts w:ascii="Palatino Linotype" w:hAnsi="Palatino Linotype" w:cs="Arial"/>
        </w:rPr>
        <w:t xml:space="preserve"> </w:t>
      </w:r>
      <w:r w:rsidRPr="00F37CE0">
        <w:rPr>
          <w:rFonts w:ascii="Palatino Linotype" w:hAnsi="Palatino Linotype" w:cs="Arial"/>
          <w:b/>
        </w:rPr>
        <w:t>EL SAIMEX</w:t>
      </w:r>
      <w:r w:rsidRPr="00F37CE0">
        <w:rPr>
          <w:rFonts w:ascii="Palatino Linotype" w:hAnsi="Palatino Linotype" w:cs="Arial"/>
        </w:rPr>
        <w:t xml:space="preserve"> ante </w:t>
      </w:r>
      <w:r w:rsidRPr="00F37CE0">
        <w:rPr>
          <w:rFonts w:ascii="Palatino Linotype" w:hAnsi="Palatino Linotype" w:cs="Arial"/>
          <w:b/>
        </w:rPr>
        <w:t>EL SUJETO OBLIGADO</w:t>
      </w:r>
      <w:r w:rsidRPr="00F37CE0">
        <w:rPr>
          <w:rFonts w:ascii="Palatino Linotype" w:hAnsi="Palatino Linotype" w:cs="Arial"/>
        </w:rPr>
        <w:t xml:space="preserve">, la solicitud de </w:t>
      </w:r>
      <w:r w:rsidR="00AB4B44" w:rsidRPr="00F37CE0">
        <w:rPr>
          <w:rFonts w:ascii="Palatino Linotype" w:hAnsi="Palatino Linotype" w:cs="Arial"/>
        </w:rPr>
        <w:t>Acceso a la Información</w:t>
      </w:r>
      <w:r w:rsidRPr="00F37CE0">
        <w:rPr>
          <w:rFonts w:ascii="Palatino Linotype" w:hAnsi="Palatino Linotype" w:cs="Arial"/>
        </w:rPr>
        <w:t xml:space="preserve"> </w:t>
      </w:r>
      <w:r w:rsidR="00F83B87" w:rsidRPr="00F37CE0">
        <w:rPr>
          <w:rFonts w:ascii="Palatino Linotype" w:hAnsi="Palatino Linotype" w:cs="Arial"/>
        </w:rPr>
        <w:t>Pública</w:t>
      </w:r>
      <w:r w:rsidRPr="00F37CE0">
        <w:rPr>
          <w:rFonts w:ascii="Palatino Linotype" w:hAnsi="Palatino Linotype" w:cs="Arial"/>
        </w:rPr>
        <w:t>, a la que se le asignó el número de expediente</w:t>
      </w:r>
      <w:r w:rsidRPr="00F37CE0">
        <w:rPr>
          <w:rFonts w:ascii="Palatino Linotype" w:hAnsi="Palatino Linotype" w:cs="Arial"/>
          <w:b/>
        </w:rPr>
        <w:t xml:space="preserve"> </w:t>
      </w:r>
      <w:r w:rsidR="00D81C77" w:rsidRPr="00F37CE0">
        <w:rPr>
          <w:rFonts w:ascii="Palatino Linotype" w:hAnsi="Palatino Linotype" w:cs="Arial"/>
          <w:b/>
        </w:rPr>
        <w:t>00648/ISSEMYM/IP/2022</w:t>
      </w:r>
      <w:r w:rsidR="007A5836" w:rsidRPr="00F37CE0">
        <w:rPr>
          <w:rFonts w:ascii="Palatino Linotype" w:hAnsi="Palatino Linotype" w:cs="Arial"/>
          <w:b/>
        </w:rPr>
        <w:t>,</w:t>
      </w:r>
      <w:r w:rsidR="007A5836" w:rsidRPr="00F37CE0">
        <w:rPr>
          <w:rFonts w:ascii="Palatino Linotype" w:hAnsi="Palatino Linotype"/>
        </w:rPr>
        <w:t xml:space="preserve"> mediante la cual </w:t>
      </w:r>
      <w:r w:rsidR="00F84FBE" w:rsidRPr="00F37CE0">
        <w:rPr>
          <w:rFonts w:ascii="Palatino Linotype" w:hAnsi="Palatino Linotype"/>
        </w:rPr>
        <w:t xml:space="preserve">requirió </w:t>
      </w:r>
      <w:r w:rsidR="007A5836" w:rsidRPr="00F37CE0">
        <w:rPr>
          <w:rFonts w:ascii="Palatino Linotype" w:hAnsi="Palatino Linotype"/>
        </w:rPr>
        <w:t xml:space="preserve">lo </w:t>
      </w:r>
      <w:r w:rsidR="007A5836" w:rsidRPr="00F37CE0">
        <w:rPr>
          <w:rFonts w:ascii="Palatino Linotype" w:hAnsi="Palatino Linotype" w:cs="Arial"/>
        </w:rPr>
        <w:t>siguiente</w:t>
      </w:r>
      <w:r w:rsidR="007A5836" w:rsidRPr="00F37CE0">
        <w:rPr>
          <w:rFonts w:ascii="Palatino Linotype" w:hAnsi="Palatino Linotype"/>
        </w:rPr>
        <w:t>:</w:t>
      </w:r>
    </w:p>
    <w:p w14:paraId="2DF8E127" w14:textId="77777777" w:rsidR="007A5836" w:rsidRPr="00F37CE0" w:rsidRDefault="007A5836" w:rsidP="00F37CE0">
      <w:pPr>
        <w:pStyle w:val="Prrafodelista"/>
        <w:ind w:left="851" w:right="899"/>
        <w:jc w:val="both"/>
        <w:rPr>
          <w:rFonts w:ascii="Palatino Linotype" w:hAnsi="Palatino Linotype" w:cs="Arial"/>
          <w:i/>
          <w:sz w:val="22"/>
        </w:rPr>
      </w:pPr>
    </w:p>
    <w:p w14:paraId="3FE2529C" w14:textId="79D1B5C3" w:rsidR="007A5836" w:rsidRPr="00F37CE0" w:rsidRDefault="007A5836" w:rsidP="00F37CE0">
      <w:pPr>
        <w:pStyle w:val="Prrafodelista"/>
        <w:ind w:left="851" w:right="899"/>
        <w:jc w:val="both"/>
        <w:rPr>
          <w:rFonts w:ascii="Palatino Linotype" w:hAnsi="Palatino Linotype" w:cs="Arial"/>
          <w:i/>
          <w:sz w:val="22"/>
        </w:rPr>
      </w:pPr>
      <w:bookmarkStart w:id="1" w:name="_Hlk96896517"/>
      <w:r w:rsidRPr="00F37CE0">
        <w:rPr>
          <w:rFonts w:ascii="Palatino Linotype" w:hAnsi="Palatino Linotype" w:cs="Arial"/>
          <w:i/>
          <w:sz w:val="22"/>
        </w:rPr>
        <w:t>“</w:t>
      </w:r>
      <w:r w:rsidR="00D81C77" w:rsidRPr="00F37CE0">
        <w:rPr>
          <w:rFonts w:ascii="Palatino Linotype" w:hAnsi="Palatino Linotype" w:cs="Arial"/>
          <w:i/>
          <w:sz w:val="22"/>
        </w:rPr>
        <w:t>Requiero saber si se han presentado reclamaciones por Responsabilidad Patrimonial del Estado, en caso afirmativo requiero: Copia del escrito de reclamación y sus anexos. Copia del acuerdo, resolución recaído a dicha reclamación. En caso de impugnación, requiero el documento donde conste el órgano jurisdiccional de radicación y etapa del procedimiento. Todo lo anterior, desde 2017 a la fecha.</w:t>
      </w:r>
      <w:r w:rsidRPr="00F37CE0">
        <w:rPr>
          <w:rFonts w:ascii="Palatino Linotype" w:hAnsi="Palatino Linotype" w:cs="Arial"/>
          <w:i/>
          <w:sz w:val="22"/>
        </w:rPr>
        <w:t>”</w:t>
      </w:r>
      <w:r w:rsidR="00D27BA9" w:rsidRPr="00F37CE0">
        <w:rPr>
          <w:rFonts w:ascii="Palatino Linotype" w:hAnsi="Palatino Linotype" w:cs="Arial"/>
          <w:i/>
          <w:sz w:val="22"/>
        </w:rPr>
        <w:t xml:space="preserve"> </w:t>
      </w:r>
      <w:r w:rsidRPr="00F37CE0">
        <w:rPr>
          <w:rFonts w:ascii="Palatino Linotype" w:hAnsi="Palatino Linotype" w:cs="Arial"/>
          <w:i/>
          <w:sz w:val="22"/>
        </w:rPr>
        <w:t>(</w:t>
      </w:r>
      <w:r w:rsidR="00EE6A83" w:rsidRPr="00F37CE0">
        <w:rPr>
          <w:rFonts w:ascii="Palatino Linotype" w:hAnsi="Palatino Linotype" w:cs="Arial"/>
          <w:i/>
          <w:sz w:val="22"/>
        </w:rPr>
        <w:t>S</w:t>
      </w:r>
      <w:r w:rsidRPr="00F37CE0">
        <w:rPr>
          <w:rFonts w:ascii="Palatino Linotype" w:hAnsi="Palatino Linotype" w:cs="Arial"/>
          <w:i/>
          <w:sz w:val="22"/>
        </w:rPr>
        <w:t>ic).</w:t>
      </w:r>
    </w:p>
    <w:bookmarkEnd w:id="1"/>
    <w:p w14:paraId="6723CF9D" w14:textId="591DB86B" w:rsidR="00020FB5" w:rsidRPr="00F37CE0" w:rsidRDefault="00020FB5" w:rsidP="00F37CE0">
      <w:pPr>
        <w:pStyle w:val="Prrafodelista"/>
        <w:ind w:left="851" w:right="899"/>
        <w:jc w:val="both"/>
        <w:rPr>
          <w:rFonts w:ascii="Palatino Linotype" w:hAnsi="Palatino Linotype" w:cs="Arial"/>
          <w:i/>
          <w:sz w:val="22"/>
        </w:rPr>
      </w:pPr>
    </w:p>
    <w:p w14:paraId="1C1937D5" w14:textId="019FB063" w:rsidR="00F3446D" w:rsidRPr="00F37CE0" w:rsidRDefault="00F3446D" w:rsidP="00F37CE0">
      <w:pPr>
        <w:spacing w:line="360" w:lineRule="auto"/>
        <w:jc w:val="both"/>
        <w:rPr>
          <w:rFonts w:ascii="Palatino Linotype" w:hAnsi="Palatino Linotype" w:cs="Arial"/>
          <w:b/>
        </w:rPr>
      </w:pPr>
      <w:r w:rsidRPr="00F37CE0">
        <w:rPr>
          <w:rFonts w:ascii="Palatino Linotype" w:hAnsi="Palatino Linotype" w:cs="Arial"/>
          <w:b/>
        </w:rPr>
        <w:t>MODALIDAD DE ENTREGA:</w:t>
      </w:r>
      <w:r w:rsidRPr="00F37CE0">
        <w:rPr>
          <w:rFonts w:ascii="Palatino Linotype" w:hAnsi="Palatino Linotype" w:cs="Arial"/>
        </w:rPr>
        <w:t xml:space="preserve"> vía </w:t>
      </w:r>
      <w:r w:rsidRPr="00F37CE0">
        <w:rPr>
          <w:rFonts w:ascii="Palatino Linotype" w:hAnsi="Palatino Linotype" w:cs="Arial"/>
          <w:b/>
        </w:rPr>
        <w:t>SAIMEX.</w:t>
      </w:r>
      <w:r w:rsidR="005C4EFE" w:rsidRPr="00F37CE0">
        <w:rPr>
          <w:rFonts w:ascii="Palatino Linotype" w:hAnsi="Palatino Linotype" w:cs="Arial"/>
          <w:b/>
        </w:rPr>
        <w:t xml:space="preserve"> </w:t>
      </w:r>
    </w:p>
    <w:p w14:paraId="399F3A51" w14:textId="77777777" w:rsidR="008D35D3" w:rsidRPr="00F37CE0" w:rsidRDefault="008D35D3" w:rsidP="00F37CE0">
      <w:pPr>
        <w:spacing w:line="360" w:lineRule="auto"/>
        <w:jc w:val="both"/>
        <w:rPr>
          <w:rFonts w:ascii="Palatino Linotype" w:hAnsi="Palatino Linotype"/>
          <w:b/>
          <w:sz w:val="28"/>
          <w:szCs w:val="28"/>
        </w:rPr>
      </w:pPr>
      <w:r w:rsidRPr="00F37CE0">
        <w:rPr>
          <w:rFonts w:ascii="Palatino Linotype" w:hAnsi="Palatino Linotype"/>
          <w:b/>
          <w:sz w:val="28"/>
          <w:szCs w:val="28"/>
        </w:rPr>
        <w:lastRenderedPageBreak/>
        <w:t>II. Turno de requerimiento del Sujeto Obligado</w:t>
      </w:r>
    </w:p>
    <w:p w14:paraId="2C8CF950" w14:textId="51D5701A" w:rsidR="008D35D3" w:rsidRPr="00F37CE0" w:rsidRDefault="008D35D3" w:rsidP="00F37CE0">
      <w:pPr>
        <w:spacing w:line="360" w:lineRule="auto"/>
        <w:jc w:val="both"/>
        <w:rPr>
          <w:rFonts w:ascii="Palatino Linotype" w:hAnsi="Palatino Linotype"/>
        </w:rPr>
      </w:pPr>
      <w:r w:rsidRPr="00F37CE0">
        <w:rPr>
          <w:rFonts w:ascii="Palatino Linotype" w:hAnsi="Palatino Linotype"/>
        </w:rPr>
        <w:t xml:space="preserve">En cumplimiento al artículo 162 de la Ley de Transparencia y Acceso a la Información Pública del Estado de México y Municipios, el </w:t>
      </w:r>
      <w:r w:rsidR="00D81C77" w:rsidRPr="00F37CE0">
        <w:rPr>
          <w:rFonts w:ascii="Palatino Linotype" w:hAnsi="Palatino Linotype"/>
          <w:b/>
        </w:rPr>
        <w:t xml:space="preserve">uno de agosto de dos mil </w:t>
      </w:r>
      <w:r w:rsidRPr="00F37CE0">
        <w:rPr>
          <w:rFonts w:ascii="Palatino Linotype" w:hAnsi="Palatino Linotype"/>
          <w:b/>
        </w:rPr>
        <w:t>veintidós</w:t>
      </w:r>
      <w:r w:rsidRPr="00F37CE0">
        <w:rPr>
          <w:rFonts w:ascii="Palatino Linotype" w:hAnsi="Palatino Linotype"/>
        </w:rPr>
        <w:t xml:space="preserve">, el Titular de la Unidad de Transparencia del </w:t>
      </w:r>
      <w:r w:rsidRPr="00F37CE0">
        <w:rPr>
          <w:rFonts w:ascii="Palatino Linotype" w:hAnsi="Palatino Linotype"/>
          <w:b/>
        </w:rPr>
        <w:t>SUJETO OBLIGADO</w:t>
      </w:r>
      <w:r w:rsidRPr="00F37CE0">
        <w:rPr>
          <w:rFonts w:ascii="Palatino Linotype" w:hAnsi="Palatino Linotype"/>
        </w:rPr>
        <w:t>, turnó el requerimiento de información al servidor público habilitado que estimó pertinente, a fin de colmar la solicitud de acceso a la información; tal y como, se aprecia en la imagen siguiente:</w:t>
      </w:r>
    </w:p>
    <w:p w14:paraId="043A80AC" w14:textId="16CD4B60" w:rsidR="00D81C77" w:rsidRPr="00F37CE0" w:rsidRDefault="00D81C77" w:rsidP="00F37CE0">
      <w:pPr>
        <w:spacing w:line="360" w:lineRule="auto"/>
        <w:jc w:val="both"/>
        <w:rPr>
          <w:rFonts w:ascii="Palatino Linotype" w:hAnsi="Palatino Linotype"/>
        </w:rPr>
      </w:pPr>
      <w:r w:rsidRPr="00F37CE0">
        <w:rPr>
          <w:rFonts w:ascii="Palatino Linotype" w:hAnsi="Palatino Linotype"/>
          <w:noProof/>
          <w:lang w:eastAsia="es-MX"/>
        </w:rPr>
        <w:drawing>
          <wp:inline distT="0" distB="0" distL="0" distR="0" wp14:anchorId="5CD14E15" wp14:editId="2F82F530">
            <wp:extent cx="5791835" cy="2013858"/>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01626" cy="2017262"/>
                    </a:xfrm>
                    <a:prstGeom prst="rect">
                      <a:avLst/>
                    </a:prstGeom>
                  </pic:spPr>
                </pic:pic>
              </a:graphicData>
            </a:graphic>
          </wp:inline>
        </w:drawing>
      </w:r>
    </w:p>
    <w:p w14:paraId="65728A1C" w14:textId="7442B766" w:rsidR="009E6A4E" w:rsidRPr="00F37CE0" w:rsidRDefault="009E6A4E" w:rsidP="00F37CE0">
      <w:pPr>
        <w:spacing w:line="360" w:lineRule="auto"/>
        <w:jc w:val="both"/>
        <w:rPr>
          <w:rFonts w:ascii="Palatino Linotype" w:hAnsi="Palatino Linotype"/>
        </w:rPr>
      </w:pPr>
    </w:p>
    <w:p w14:paraId="2CA2F241" w14:textId="2FE55FF9" w:rsidR="00E62E88" w:rsidRPr="00F37CE0" w:rsidRDefault="009516DC" w:rsidP="00F37CE0">
      <w:pPr>
        <w:spacing w:line="360" w:lineRule="auto"/>
        <w:jc w:val="both"/>
        <w:rPr>
          <w:rFonts w:ascii="Palatino Linotype" w:hAnsi="Palatino Linotype" w:cs="Arial"/>
          <w:b/>
          <w:sz w:val="28"/>
          <w:szCs w:val="28"/>
        </w:rPr>
      </w:pPr>
      <w:r w:rsidRPr="00F37CE0">
        <w:rPr>
          <w:rFonts w:ascii="Palatino Linotype" w:hAnsi="Palatino Linotype"/>
          <w:b/>
          <w:sz w:val="28"/>
          <w:szCs w:val="28"/>
        </w:rPr>
        <w:t>III.</w:t>
      </w:r>
      <w:r w:rsidRPr="00F37CE0">
        <w:rPr>
          <w:rFonts w:ascii="Palatino Linotype" w:hAnsi="Palatino Linotype"/>
          <w:sz w:val="28"/>
          <w:szCs w:val="28"/>
        </w:rPr>
        <w:t xml:space="preserve"> </w:t>
      </w:r>
      <w:r w:rsidR="00E62E88" w:rsidRPr="00F37CE0">
        <w:rPr>
          <w:rFonts w:ascii="Palatino Linotype" w:hAnsi="Palatino Linotype" w:cs="Arial"/>
          <w:b/>
          <w:sz w:val="28"/>
          <w:szCs w:val="28"/>
        </w:rPr>
        <w:t>Respuesta del Sujeto Obligado</w:t>
      </w:r>
    </w:p>
    <w:p w14:paraId="44D16AE2" w14:textId="33BB2421" w:rsidR="007A5836" w:rsidRPr="00F37CE0" w:rsidRDefault="007A5836" w:rsidP="00F37CE0">
      <w:pPr>
        <w:spacing w:line="360" w:lineRule="auto"/>
        <w:jc w:val="both"/>
        <w:rPr>
          <w:rFonts w:ascii="Palatino Linotype" w:hAnsi="Palatino Linotype" w:cs="Arial"/>
        </w:rPr>
      </w:pPr>
      <w:r w:rsidRPr="00F37CE0">
        <w:rPr>
          <w:rFonts w:ascii="Palatino Linotype" w:hAnsi="Palatino Linotype" w:cs="Arial"/>
        </w:rPr>
        <w:t xml:space="preserve">De las constancias que integran el expediente electrónico del </w:t>
      </w:r>
      <w:r w:rsidRPr="00F37CE0">
        <w:rPr>
          <w:rFonts w:ascii="Palatino Linotype" w:hAnsi="Palatino Linotype" w:cs="Arial"/>
          <w:b/>
        </w:rPr>
        <w:t>SAIMEX</w:t>
      </w:r>
      <w:r w:rsidRPr="00F37CE0">
        <w:rPr>
          <w:rFonts w:ascii="Palatino Linotype" w:hAnsi="Palatino Linotype" w:cs="Arial"/>
        </w:rPr>
        <w:t xml:space="preserve"> se advierte que </w:t>
      </w:r>
      <w:r w:rsidRPr="00F37CE0">
        <w:rPr>
          <w:rFonts w:ascii="Palatino Linotype" w:hAnsi="Palatino Linotype" w:cs="Arial"/>
          <w:b/>
        </w:rPr>
        <w:t>EL SUJETO OBLIGADO</w:t>
      </w:r>
      <w:r w:rsidRPr="00F37CE0">
        <w:rPr>
          <w:rFonts w:ascii="Palatino Linotype" w:hAnsi="Palatino Linotype" w:cs="Arial"/>
        </w:rPr>
        <w:t xml:space="preserve"> dio respuesta a la </w:t>
      </w:r>
      <w:r w:rsidR="0022743B" w:rsidRPr="00F37CE0">
        <w:rPr>
          <w:rFonts w:ascii="Palatino Linotype" w:hAnsi="Palatino Linotype" w:cs="Arial"/>
        </w:rPr>
        <w:t>S</w:t>
      </w:r>
      <w:r w:rsidRPr="00F37CE0">
        <w:rPr>
          <w:rFonts w:ascii="Palatino Linotype" w:hAnsi="Palatino Linotype" w:cs="Arial"/>
        </w:rPr>
        <w:t xml:space="preserve">olicitud de </w:t>
      </w:r>
      <w:r w:rsidR="00AB4B44" w:rsidRPr="00F37CE0">
        <w:rPr>
          <w:rFonts w:ascii="Palatino Linotype" w:hAnsi="Palatino Linotype" w:cs="Arial"/>
        </w:rPr>
        <w:t>Acceso a la Información</w:t>
      </w:r>
      <w:r w:rsidRPr="00F37CE0">
        <w:rPr>
          <w:rFonts w:ascii="Palatino Linotype" w:hAnsi="Palatino Linotype" w:cs="Arial"/>
        </w:rPr>
        <w:t xml:space="preserve">, </w:t>
      </w:r>
      <w:r w:rsidR="00F83B87" w:rsidRPr="00F37CE0">
        <w:rPr>
          <w:rFonts w:ascii="Palatino Linotype" w:hAnsi="Palatino Linotype" w:cs="Arial"/>
        </w:rPr>
        <w:t>el</w:t>
      </w:r>
      <w:r w:rsidRPr="00F37CE0">
        <w:rPr>
          <w:rFonts w:ascii="Palatino Linotype" w:hAnsi="Palatino Linotype" w:cs="Arial"/>
        </w:rPr>
        <w:t xml:space="preserve"> </w:t>
      </w:r>
      <w:r w:rsidR="00D81C77" w:rsidRPr="00F37CE0">
        <w:rPr>
          <w:rFonts w:ascii="Palatino Linotype" w:hAnsi="Palatino Linotype" w:cs="Arial"/>
        </w:rPr>
        <w:t xml:space="preserve">veintidós de agosto </w:t>
      </w:r>
      <w:r w:rsidR="00156145" w:rsidRPr="00F37CE0">
        <w:rPr>
          <w:rFonts w:ascii="Palatino Linotype" w:hAnsi="Palatino Linotype" w:cs="Arial"/>
        </w:rPr>
        <w:t xml:space="preserve">de dos mil </w:t>
      </w:r>
      <w:r w:rsidR="006952D4" w:rsidRPr="00F37CE0">
        <w:rPr>
          <w:rFonts w:ascii="Palatino Linotype" w:hAnsi="Palatino Linotype" w:cs="Arial"/>
        </w:rPr>
        <w:t>veintidós</w:t>
      </w:r>
      <w:r w:rsidRPr="00F37CE0">
        <w:rPr>
          <w:rFonts w:ascii="Palatino Linotype" w:hAnsi="Palatino Linotype" w:cs="Arial"/>
        </w:rPr>
        <w:t>, en los términos que a continuación se citan:</w:t>
      </w:r>
    </w:p>
    <w:p w14:paraId="021BF839" w14:textId="77777777" w:rsidR="003652DA" w:rsidRPr="00F37CE0" w:rsidRDefault="003652DA" w:rsidP="00F37CE0">
      <w:pPr>
        <w:pStyle w:val="Prrafodelista"/>
        <w:ind w:left="851" w:right="899"/>
        <w:jc w:val="both"/>
        <w:rPr>
          <w:rFonts w:ascii="Palatino Linotype" w:hAnsi="Palatino Linotype" w:cs="Arial"/>
          <w:i/>
          <w:sz w:val="22"/>
        </w:rPr>
      </w:pPr>
    </w:p>
    <w:p w14:paraId="7C4156BC" w14:textId="09034BBF" w:rsidR="00D81C77" w:rsidRPr="00F37CE0" w:rsidRDefault="007A5836" w:rsidP="00F37CE0">
      <w:pPr>
        <w:pStyle w:val="Prrafodelista"/>
        <w:ind w:left="851" w:right="899"/>
        <w:jc w:val="both"/>
        <w:rPr>
          <w:rFonts w:ascii="Palatino Linotype" w:hAnsi="Palatino Linotype" w:cs="Arial"/>
          <w:i/>
          <w:sz w:val="22"/>
        </w:rPr>
      </w:pPr>
      <w:r w:rsidRPr="00F37CE0">
        <w:rPr>
          <w:rFonts w:ascii="Palatino Linotype" w:hAnsi="Palatino Linotype" w:cs="Arial"/>
          <w:i/>
          <w:sz w:val="22"/>
        </w:rPr>
        <w:t>“</w:t>
      </w:r>
      <w:r w:rsidR="00860A24" w:rsidRPr="00F37CE0">
        <w:rPr>
          <w:rFonts w:ascii="Palatino Linotype" w:hAnsi="Palatino Linotype" w:cs="Arial"/>
          <w:i/>
          <w:sz w:val="22"/>
        </w:rPr>
        <w:t>…</w:t>
      </w:r>
      <w:r w:rsidR="00D81C77" w:rsidRPr="00F37CE0">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7D893F" w14:textId="77777777" w:rsidR="00D81C77" w:rsidRPr="00F37CE0" w:rsidRDefault="00D81C77" w:rsidP="00F37CE0">
      <w:pPr>
        <w:pStyle w:val="Prrafodelista"/>
        <w:ind w:left="851" w:right="899"/>
        <w:jc w:val="both"/>
        <w:rPr>
          <w:rFonts w:ascii="Palatino Linotype" w:hAnsi="Palatino Linotype" w:cs="Arial"/>
          <w:i/>
          <w:sz w:val="22"/>
        </w:rPr>
      </w:pPr>
    </w:p>
    <w:p w14:paraId="71A96D45" w14:textId="77777777" w:rsidR="00D81C77" w:rsidRPr="00F37CE0" w:rsidRDefault="00D81C77" w:rsidP="00F37CE0">
      <w:pPr>
        <w:pStyle w:val="Prrafodelista"/>
        <w:ind w:left="851" w:right="899"/>
        <w:jc w:val="both"/>
        <w:rPr>
          <w:rFonts w:ascii="Palatino Linotype" w:hAnsi="Palatino Linotype" w:cs="Arial"/>
          <w:i/>
          <w:sz w:val="22"/>
        </w:rPr>
      </w:pPr>
      <w:r w:rsidRPr="00F37CE0">
        <w:rPr>
          <w:rFonts w:ascii="Palatino Linotype" w:hAnsi="Palatino Linotype" w:cs="Arial"/>
          <w:i/>
          <w:sz w:val="22"/>
        </w:rPr>
        <w:lastRenderedPageBreak/>
        <w:t xml:space="preserve">Como archivos adjuntos, encontrará el oficio que dará respuesta a su solicitud de información; la información correspondiente; así como la resolución emitida por el Comité de Información del Instituto de Seguridad Social del Estado de México.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w:t>
      </w:r>
      <w:proofErr w:type="spellStart"/>
      <w:r w:rsidRPr="00F37CE0">
        <w:rPr>
          <w:rFonts w:ascii="Palatino Linotype" w:hAnsi="Palatino Linotype" w:cs="Arial"/>
          <w:i/>
          <w:sz w:val="22"/>
        </w:rPr>
        <w:t>cubrebocas</w:t>
      </w:r>
      <w:proofErr w:type="spellEnd"/>
      <w:r w:rsidRPr="00F37CE0">
        <w:rPr>
          <w:rFonts w:ascii="Palatino Linotype" w:hAnsi="Palatino Linotype" w:cs="Arial"/>
          <w:i/>
          <w:sz w:val="22"/>
        </w:rPr>
        <w:t xml:space="preserve"> y pluma o bolígrafo personal, como medidas de seguridad sanitaria.</w:t>
      </w:r>
    </w:p>
    <w:p w14:paraId="11070BD5" w14:textId="77777777" w:rsidR="00D81C77" w:rsidRPr="00F37CE0" w:rsidRDefault="00D81C77" w:rsidP="00F37CE0">
      <w:pPr>
        <w:pStyle w:val="Prrafodelista"/>
        <w:ind w:left="851" w:right="899"/>
        <w:jc w:val="both"/>
        <w:rPr>
          <w:rFonts w:ascii="Palatino Linotype" w:hAnsi="Palatino Linotype" w:cs="Arial"/>
          <w:i/>
          <w:sz w:val="22"/>
        </w:rPr>
      </w:pPr>
    </w:p>
    <w:p w14:paraId="0BD1DD64" w14:textId="77777777" w:rsidR="00D81C77" w:rsidRPr="00F37CE0" w:rsidRDefault="00D81C77" w:rsidP="00F37CE0">
      <w:pPr>
        <w:pStyle w:val="Prrafodelista"/>
        <w:ind w:left="851" w:right="899"/>
        <w:jc w:val="both"/>
        <w:rPr>
          <w:rFonts w:ascii="Palatino Linotype" w:hAnsi="Palatino Linotype" w:cs="Arial"/>
          <w:i/>
          <w:sz w:val="22"/>
        </w:rPr>
      </w:pPr>
      <w:r w:rsidRPr="00F37CE0">
        <w:rPr>
          <w:rFonts w:ascii="Palatino Linotype" w:hAnsi="Palatino Linotype" w:cs="Arial"/>
          <w:i/>
          <w:sz w:val="22"/>
        </w:rPr>
        <w:t>ATENTAMENTE</w:t>
      </w:r>
    </w:p>
    <w:p w14:paraId="6D460F61" w14:textId="4A003C5C" w:rsidR="007A5836" w:rsidRPr="00F37CE0" w:rsidRDefault="00D81C77" w:rsidP="00F37CE0">
      <w:pPr>
        <w:pStyle w:val="Prrafodelista"/>
        <w:ind w:left="851" w:right="899"/>
        <w:jc w:val="both"/>
        <w:rPr>
          <w:rFonts w:ascii="Palatino Linotype" w:hAnsi="Palatino Linotype" w:cs="Arial"/>
          <w:i/>
          <w:sz w:val="22"/>
        </w:rPr>
      </w:pPr>
      <w:r w:rsidRPr="00F37CE0">
        <w:rPr>
          <w:rFonts w:ascii="Palatino Linotype" w:hAnsi="Palatino Linotype" w:cs="Arial"/>
          <w:i/>
          <w:sz w:val="22"/>
        </w:rPr>
        <w:t>MTRA. EN POLÍTICAS PÚBLICAS MARÍA SARAY PÉREZ GUERRERO</w:t>
      </w:r>
      <w:r w:rsidR="008D35D3" w:rsidRPr="00F37CE0">
        <w:rPr>
          <w:rFonts w:ascii="Palatino Linotype" w:hAnsi="Palatino Linotype" w:cs="Arial"/>
          <w:i/>
          <w:sz w:val="22"/>
        </w:rPr>
        <w:t>”</w:t>
      </w:r>
      <w:r w:rsidR="00F84FBE" w:rsidRPr="00F37CE0">
        <w:rPr>
          <w:rFonts w:ascii="Palatino Linotype" w:hAnsi="Palatino Linotype" w:cs="Arial"/>
          <w:i/>
          <w:sz w:val="22"/>
        </w:rPr>
        <w:t xml:space="preserve"> (sic) </w:t>
      </w:r>
    </w:p>
    <w:p w14:paraId="33C8E058" w14:textId="77777777" w:rsidR="007A5836" w:rsidRPr="00F37CE0" w:rsidRDefault="007A5836" w:rsidP="00F37CE0">
      <w:pPr>
        <w:pStyle w:val="Prrafodelista"/>
        <w:ind w:left="709" w:right="757"/>
        <w:jc w:val="both"/>
        <w:rPr>
          <w:rFonts w:ascii="Palatino Linotype" w:hAnsi="Palatino Linotype" w:cs="Arial"/>
          <w:i/>
          <w:sz w:val="22"/>
        </w:rPr>
      </w:pPr>
    </w:p>
    <w:p w14:paraId="671B8CA9" w14:textId="77777777" w:rsidR="008D35D3" w:rsidRPr="00F37CE0" w:rsidRDefault="0096329F" w:rsidP="00F37CE0">
      <w:pPr>
        <w:spacing w:line="360" w:lineRule="auto"/>
        <w:jc w:val="both"/>
        <w:rPr>
          <w:rFonts w:ascii="Palatino Linotype" w:hAnsi="Palatino Linotype"/>
        </w:rPr>
      </w:pPr>
      <w:r w:rsidRPr="00F37CE0">
        <w:rPr>
          <w:rFonts w:ascii="Palatino Linotype" w:hAnsi="Palatino Linotype"/>
        </w:rPr>
        <w:t>De igual modo</w:t>
      </w:r>
      <w:r w:rsidR="00BE1A3A" w:rsidRPr="00F37CE0">
        <w:rPr>
          <w:rFonts w:ascii="Palatino Linotype" w:hAnsi="Palatino Linotype"/>
        </w:rPr>
        <w:t xml:space="preserve">, </w:t>
      </w:r>
      <w:r w:rsidR="00BE1A3A" w:rsidRPr="00F37CE0">
        <w:rPr>
          <w:rFonts w:ascii="Palatino Linotype" w:hAnsi="Palatino Linotype" w:cs="Arial"/>
          <w:b/>
        </w:rPr>
        <w:t>EL SUJETO OBLIGADO</w:t>
      </w:r>
      <w:r w:rsidR="00BE1A3A" w:rsidRPr="00F37CE0">
        <w:rPr>
          <w:rFonts w:ascii="Palatino Linotype" w:hAnsi="Palatino Linotype"/>
        </w:rPr>
        <w:t xml:space="preserve"> acompañó </w:t>
      </w:r>
      <w:r w:rsidRPr="00F37CE0">
        <w:rPr>
          <w:rFonts w:ascii="Palatino Linotype" w:hAnsi="Palatino Linotype"/>
        </w:rPr>
        <w:t xml:space="preserve">a su respuesta </w:t>
      </w:r>
      <w:r w:rsidR="00085D7C" w:rsidRPr="00F37CE0">
        <w:rPr>
          <w:rFonts w:ascii="Palatino Linotype" w:hAnsi="Palatino Linotype"/>
        </w:rPr>
        <w:t>l</w:t>
      </w:r>
      <w:r w:rsidR="008D35D3" w:rsidRPr="00F37CE0">
        <w:rPr>
          <w:rFonts w:ascii="Palatino Linotype" w:hAnsi="Palatino Linotype"/>
        </w:rPr>
        <w:t xml:space="preserve">os archivos electrónicos que a continuación se describen: </w:t>
      </w:r>
    </w:p>
    <w:p w14:paraId="62A1C8D4" w14:textId="77777777" w:rsidR="008D35D3" w:rsidRPr="00F37CE0" w:rsidRDefault="008D35D3" w:rsidP="00F37CE0">
      <w:pPr>
        <w:spacing w:line="360" w:lineRule="auto"/>
        <w:jc w:val="both"/>
        <w:rPr>
          <w:rFonts w:ascii="Palatino Linotype" w:hAnsi="Palatino Linotype"/>
        </w:rPr>
      </w:pPr>
    </w:p>
    <w:p w14:paraId="1C8B353F" w14:textId="65C769AB" w:rsidR="00D81C77" w:rsidRPr="00F37CE0" w:rsidRDefault="00D81C77" w:rsidP="00F37CE0">
      <w:pPr>
        <w:pStyle w:val="Prrafodelista"/>
        <w:numPr>
          <w:ilvl w:val="0"/>
          <w:numId w:val="3"/>
        </w:numPr>
        <w:spacing w:line="360" w:lineRule="auto"/>
        <w:jc w:val="both"/>
        <w:rPr>
          <w:rFonts w:ascii="Palatino Linotype" w:hAnsi="Palatino Linotype" w:cs="Arial"/>
          <w:b/>
          <w:i/>
        </w:rPr>
      </w:pPr>
      <w:r w:rsidRPr="00F37CE0">
        <w:rPr>
          <w:rFonts w:ascii="Palatino Linotype" w:hAnsi="Palatino Linotype" w:cs="Arial"/>
          <w:b/>
          <w:i/>
        </w:rPr>
        <w:t xml:space="preserve">RESPUESTA 648.IP.pdf, </w:t>
      </w:r>
      <w:r w:rsidRPr="00F37CE0">
        <w:rPr>
          <w:rFonts w:ascii="Palatino Linotype" w:hAnsi="Palatino Linotype" w:cs="Arial"/>
        </w:rPr>
        <w:t xml:space="preserve">el cual contiene el oficio número 207C0401210001S-UT-1412-2022 del veintidós de agosto de dos mil veintidós, por medio del cual la Jefa del Departamento de Acceso a la Información Pública, informa que de acuerdo a lo comunicado por el servidor público habilitado de la Unidad Jurídica Consultiva y de Igualdad de Género, no existen expediente de los años 2017 y 2018, toda vez que la </w:t>
      </w:r>
      <w:r w:rsidR="00B10FF8" w:rsidRPr="00F37CE0">
        <w:rPr>
          <w:rFonts w:ascii="Palatino Linotype" w:hAnsi="Palatino Linotype" w:cs="Arial"/>
        </w:rPr>
        <w:t>sustanciación</w:t>
      </w:r>
      <w:r w:rsidRPr="00F37CE0">
        <w:rPr>
          <w:rFonts w:ascii="Palatino Linotype" w:hAnsi="Palatino Linotype" w:cs="Arial"/>
        </w:rPr>
        <w:t xml:space="preserve"> a dichas </w:t>
      </w:r>
      <w:r w:rsidR="00B10FF8" w:rsidRPr="00F37CE0">
        <w:rPr>
          <w:rFonts w:ascii="Palatino Linotype" w:hAnsi="Palatino Linotype" w:cs="Arial"/>
        </w:rPr>
        <w:t>peticiones</w:t>
      </w:r>
      <w:r w:rsidRPr="00F37CE0">
        <w:rPr>
          <w:rFonts w:ascii="Palatino Linotype" w:hAnsi="Palatino Linotype" w:cs="Arial"/>
        </w:rPr>
        <w:t xml:space="preserve"> se </w:t>
      </w:r>
      <w:r w:rsidR="00202945" w:rsidRPr="00F37CE0">
        <w:rPr>
          <w:rFonts w:ascii="Palatino Linotype" w:hAnsi="Palatino Linotype" w:cs="Arial"/>
        </w:rPr>
        <w:t>llevó</w:t>
      </w:r>
      <w:r w:rsidRPr="00F37CE0">
        <w:rPr>
          <w:rFonts w:ascii="Palatino Linotype" w:hAnsi="Palatino Linotype" w:cs="Arial"/>
        </w:rPr>
        <w:t xml:space="preserve"> a cabo por </w:t>
      </w:r>
      <w:r w:rsidR="00B10FF8" w:rsidRPr="00F37CE0">
        <w:rPr>
          <w:rFonts w:ascii="Palatino Linotype" w:hAnsi="Palatino Linotype" w:cs="Arial"/>
        </w:rPr>
        <w:t xml:space="preserve">dicha Unidad a partir del año 2019. Por lo que, se refiere a procedimientos relacionados con la Ley de Responsabilidad Patrimonial para el Estado de México y Municipios, se encuentran clasificados como información reservada, toda vez que, al dar a conocer dicha información puede vulnerar la conducción de los procedimientos administrativos seguidos en forma de juicio, en tanto no </w:t>
      </w:r>
      <w:r w:rsidR="00B10FF8" w:rsidRPr="00F37CE0">
        <w:rPr>
          <w:rFonts w:ascii="Palatino Linotype" w:hAnsi="Palatino Linotype" w:cs="Arial"/>
        </w:rPr>
        <w:lastRenderedPageBreak/>
        <w:t xml:space="preserve">hayan quedado firma; por lo que, hace del conocimiento el acuerdo número CT/-ISSEMYM-A03-25E/2022.  </w:t>
      </w:r>
    </w:p>
    <w:p w14:paraId="06188512" w14:textId="1BC0ADED" w:rsidR="00D81C77" w:rsidRPr="00F37CE0" w:rsidRDefault="00AA4233" w:rsidP="00F37CE0">
      <w:pPr>
        <w:pStyle w:val="Prrafodelista"/>
        <w:numPr>
          <w:ilvl w:val="0"/>
          <w:numId w:val="3"/>
        </w:numPr>
        <w:spacing w:line="360" w:lineRule="auto"/>
        <w:jc w:val="both"/>
        <w:rPr>
          <w:rFonts w:ascii="Palatino Linotype" w:hAnsi="Palatino Linotype" w:cs="Arial"/>
          <w:b/>
          <w:i/>
        </w:rPr>
      </w:pPr>
      <w:hyperlink r:id="rId9" w:tgtFrame="_blank" w:history="1">
        <w:r w:rsidR="00D81C77" w:rsidRPr="00F37CE0">
          <w:rPr>
            <w:rFonts w:ascii="Palatino Linotype" w:hAnsi="Palatino Linotype" w:cs="Arial"/>
            <w:b/>
            <w:i/>
          </w:rPr>
          <w:t>RESOLUCIÓN 648.IP.pdf</w:t>
        </w:r>
      </w:hyperlink>
      <w:r w:rsidR="00B10FF8" w:rsidRPr="00F37CE0">
        <w:rPr>
          <w:rFonts w:ascii="Palatino Linotype" w:hAnsi="Palatino Linotype" w:cs="Arial"/>
          <w:b/>
          <w:i/>
        </w:rPr>
        <w:t xml:space="preserve">, </w:t>
      </w:r>
      <w:r w:rsidR="00B10FF8" w:rsidRPr="00F37CE0">
        <w:rPr>
          <w:rFonts w:ascii="Palatino Linotype" w:hAnsi="Palatino Linotype" w:cs="Arial"/>
        </w:rPr>
        <w:t>el cual contiene la resolución n</w:t>
      </w:r>
      <w:r w:rsidR="008823C1" w:rsidRPr="00F37CE0">
        <w:rPr>
          <w:rFonts w:ascii="Palatino Linotype" w:hAnsi="Palatino Linotype" w:cs="Arial"/>
        </w:rPr>
        <w:t>úmero CT/ISSEMYM-A03-25E/2022 del veintidós de agosto de dos mil veintidós, por medio del cual el Comité de Transparencia confirmó la reserva de la información correspondiente a diversos expedientes ya reservados anteriormente en la Trigésima Sexta Sesión</w:t>
      </w:r>
      <w:r w:rsidR="00BF59D3" w:rsidRPr="00F37CE0">
        <w:rPr>
          <w:rFonts w:ascii="Palatino Linotype" w:hAnsi="Palatino Linotype" w:cs="Arial"/>
        </w:rPr>
        <w:t xml:space="preserve"> </w:t>
      </w:r>
      <w:r w:rsidR="008823C1" w:rsidRPr="00F37CE0">
        <w:rPr>
          <w:rFonts w:ascii="Palatino Linotype" w:hAnsi="Palatino Linotype" w:cs="Arial"/>
        </w:rPr>
        <w:t>del Comité de Transparencia del dos mil veintiuno; así como a diversos expedientes relac</w:t>
      </w:r>
      <w:r w:rsidR="00BF59D3" w:rsidRPr="00F37CE0">
        <w:rPr>
          <w:rFonts w:ascii="Palatino Linotype" w:hAnsi="Palatino Linotype" w:cs="Arial"/>
        </w:rPr>
        <w:t xml:space="preserve">ionados con la Ley de Responsabilidad Patrimonial para el Estado de México y Municipios. </w:t>
      </w:r>
    </w:p>
    <w:p w14:paraId="044D7F36" w14:textId="77777777" w:rsidR="00156145" w:rsidRPr="00F37CE0" w:rsidRDefault="00156145" w:rsidP="00F37CE0">
      <w:pPr>
        <w:pStyle w:val="Prrafodelista"/>
        <w:spacing w:line="360" w:lineRule="auto"/>
        <w:ind w:left="720"/>
        <w:jc w:val="both"/>
        <w:rPr>
          <w:rFonts w:ascii="Palatino Linotype" w:hAnsi="Palatino Linotype" w:cs="Arial"/>
          <w:b/>
          <w:i/>
        </w:rPr>
      </w:pPr>
    </w:p>
    <w:p w14:paraId="79C8E01C" w14:textId="49DD29AD" w:rsidR="00E62E88" w:rsidRPr="00F37CE0" w:rsidRDefault="00BF59D3" w:rsidP="00F37CE0">
      <w:pPr>
        <w:pStyle w:val="Prrafodelista"/>
        <w:tabs>
          <w:tab w:val="left" w:pos="709"/>
        </w:tabs>
        <w:spacing w:line="360" w:lineRule="auto"/>
        <w:ind w:left="0"/>
        <w:jc w:val="both"/>
        <w:rPr>
          <w:rFonts w:ascii="Palatino Linotype" w:hAnsi="Palatino Linotype" w:cs="Arial"/>
          <w:b/>
          <w:bCs/>
        </w:rPr>
      </w:pPr>
      <w:r w:rsidRPr="00F37CE0">
        <w:rPr>
          <w:rFonts w:ascii="Palatino Linotype" w:hAnsi="Palatino Linotype" w:cs="Arial"/>
          <w:b/>
          <w:sz w:val="28"/>
        </w:rPr>
        <w:t>I</w:t>
      </w:r>
      <w:r w:rsidR="00F82CB6" w:rsidRPr="00F37CE0">
        <w:rPr>
          <w:rFonts w:ascii="Palatino Linotype" w:hAnsi="Palatino Linotype" w:cs="Arial"/>
          <w:b/>
          <w:sz w:val="28"/>
        </w:rPr>
        <w:t>V</w:t>
      </w:r>
      <w:r w:rsidR="00A34A1D" w:rsidRPr="00F37CE0">
        <w:rPr>
          <w:rFonts w:ascii="Palatino Linotype" w:hAnsi="Palatino Linotype" w:cs="Arial"/>
          <w:b/>
          <w:sz w:val="28"/>
        </w:rPr>
        <w:t>.</w:t>
      </w:r>
      <w:r w:rsidR="00E62E88" w:rsidRPr="00F37CE0">
        <w:rPr>
          <w:rFonts w:ascii="Palatino Linotype" w:hAnsi="Palatino Linotype" w:cs="Arial"/>
          <w:b/>
          <w:sz w:val="28"/>
        </w:rPr>
        <w:t xml:space="preserve"> </w:t>
      </w:r>
      <w:r w:rsidR="00E62E88" w:rsidRPr="00F37CE0">
        <w:rPr>
          <w:rFonts w:ascii="Palatino Linotype" w:hAnsi="Palatino Linotype" w:cs="Arial"/>
          <w:b/>
          <w:bCs/>
          <w:sz w:val="28"/>
          <w:szCs w:val="28"/>
        </w:rPr>
        <w:t>Del Recurso de Revisión</w:t>
      </w:r>
    </w:p>
    <w:p w14:paraId="7CE05361" w14:textId="06E42C9F" w:rsidR="007A5836" w:rsidRPr="00F37CE0" w:rsidRDefault="007A5836" w:rsidP="00F37CE0">
      <w:pPr>
        <w:pStyle w:val="Prrafodelista"/>
        <w:spacing w:line="360" w:lineRule="auto"/>
        <w:ind w:left="0"/>
        <w:jc w:val="both"/>
        <w:rPr>
          <w:rFonts w:ascii="Palatino Linotype" w:hAnsi="Palatino Linotype" w:cs="Arial"/>
        </w:rPr>
      </w:pPr>
      <w:r w:rsidRPr="00F37CE0">
        <w:rPr>
          <w:rFonts w:ascii="Palatino Linotype" w:hAnsi="Palatino Linotype"/>
        </w:rPr>
        <w:t xml:space="preserve">Inconforme con la </w:t>
      </w:r>
      <w:r w:rsidRPr="00F37CE0">
        <w:rPr>
          <w:rFonts w:ascii="Palatino Linotype" w:hAnsi="Palatino Linotype" w:cs="Arial"/>
        </w:rPr>
        <w:t xml:space="preserve">respuesta </w:t>
      </w:r>
      <w:r w:rsidRPr="00F37CE0">
        <w:rPr>
          <w:rFonts w:ascii="Palatino Linotype" w:hAnsi="Palatino Linotype"/>
        </w:rPr>
        <w:t xml:space="preserve">del </w:t>
      </w:r>
      <w:r w:rsidRPr="00F37CE0">
        <w:rPr>
          <w:rFonts w:ascii="Palatino Linotype" w:hAnsi="Palatino Linotype"/>
          <w:b/>
        </w:rPr>
        <w:t>SUJETO OBLIGADO</w:t>
      </w:r>
      <w:r w:rsidRPr="00F37CE0">
        <w:rPr>
          <w:rFonts w:ascii="Palatino Linotype" w:hAnsi="Palatino Linotype"/>
        </w:rPr>
        <w:t xml:space="preserve">, el </w:t>
      </w:r>
      <w:r w:rsidR="00BF59D3" w:rsidRPr="00F37CE0">
        <w:rPr>
          <w:rFonts w:ascii="Palatino Linotype" w:hAnsi="Palatino Linotype"/>
        </w:rPr>
        <w:t xml:space="preserve">cuatro de septiembre </w:t>
      </w:r>
      <w:r w:rsidR="00A9204E" w:rsidRPr="00F37CE0">
        <w:rPr>
          <w:rFonts w:ascii="Palatino Linotype" w:hAnsi="Palatino Linotype"/>
        </w:rPr>
        <w:t xml:space="preserve">de dos mil veintidós, </w:t>
      </w:r>
      <w:r w:rsidR="0040356E" w:rsidRPr="00F37CE0">
        <w:rPr>
          <w:rFonts w:ascii="Palatino Linotype" w:hAnsi="Palatino Linotype"/>
          <w:b/>
        </w:rPr>
        <w:t xml:space="preserve">EL </w:t>
      </w:r>
      <w:r w:rsidRPr="00F37CE0">
        <w:rPr>
          <w:rFonts w:ascii="Palatino Linotype" w:hAnsi="Palatino Linotype"/>
          <w:b/>
        </w:rPr>
        <w:t>RECURRENTE</w:t>
      </w:r>
      <w:r w:rsidR="000C7F93" w:rsidRPr="00F37CE0">
        <w:rPr>
          <w:rFonts w:ascii="Palatino Linotype" w:hAnsi="Palatino Linotype"/>
          <w:b/>
        </w:rPr>
        <w:t xml:space="preserve"> </w:t>
      </w:r>
      <w:r w:rsidRPr="00F37CE0">
        <w:rPr>
          <w:rFonts w:ascii="Palatino Linotype" w:hAnsi="Palatino Linotype"/>
        </w:rPr>
        <w:t xml:space="preserve">interpuso el </w:t>
      </w:r>
      <w:r w:rsidR="000C7F93" w:rsidRPr="00F37CE0">
        <w:rPr>
          <w:rFonts w:ascii="Palatino Linotype" w:hAnsi="Palatino Linotype"/>
        </w:rPr>
        <w:t>R</w:t>
      </w:r>
      <w:r w:rsidRPr="00F37CE0">
        <w:rPr>
          <w:rFonts w:ascii="Palatino Linotype" w:hAnsi="Palatino Linotype"/>
        </w:rPr>
        <w:t xml:space="preserve">ecurso de </w:t>
      </w:r>
      <w:r w:rsidR="000C7F93" w:rsidRPr="00F37CE0">
        <w:rPr>
          <w:rFonts w:ascii="Palatino Linotype" w:hAnsi="Palatino Linotype"/>
        </w:rPr>
        <w:t>R</w:t>
      </w:r>
      <w:r w:rsidRPr="00F37CE0">
        <w:rPr>
          <w:rFonts w:ascii="Palatino Linotype" w:hAnsi="Palatino Linotype"/>
        </w:rPr>
        <w:t xml:space="preserve">evisión objeto del presente estudio, el cual fue registrado en </w:t>
      </w:r>
      <w:r w:rsidRPr="00F37CE0">
        <w:rPr>
          <w:rFonts w:ascii="Palatino Linotype" w:hAnsi="Palatino Linotype"/>
          <w:b/>
        </w:rPr>
        <w:t>EL SAIMEX</w:t>
      </w:r>
      <w:r w:rsidR="00DE3A67" w:rsidRPr="00F37CE0">
        <w:rPr>
          <w:rFonts w:ascii="Palatino Linotype" w:hAnsi="Palatino Linotype"/>
          <w:b/>
        </w:rPr>
        <w:t xml:space="preserve"> </w:t>
      </w:r>
      <w:r w:rsidR="00DE3A67" w:rsidRPr="00F37CE0">
        <w:rPr>
          <w:rFonts w:ascii="Palatino Linotype" w:hAnsi="Palatino Linotype"/>
        </w:rPr>
        <w:t xml:space="preserve">al día siguiente hábil; es decir el </w:t>
      </w:r>
      <w:r w:rsidR="00BF59D3" w:rsidRPr="00F37CE0">
        <w:rPr>
          <w:rFonts w:ascii="Palatino Linotype" w:hAnsi="Palatino Linotype"/>
        </w:rPr>
        <w:t xml:space="preserve">cinco de septiembre </w:t>
      </w:r>
      <w:r w:rsidR="00DE3A67" w:rsidRPr="00F37CE0">
        <w:rPr>
          <w:rFonts w:ascii="Palatino Linotype" w:hAnsi="Palatino Linotype"/>
        </w:rPr>
        <w:t>de dos mil veintidós,</w:t>
      </w:r>
      <w:r w:rsidR="00DF43CB" w:rsidRPr="00F37CE0">
        <w:rPr>
          <w:rFonts w:ascii="Palatino Linotype" w:hAnsi="Palatino Linotype"/>
          <w:b/>
        </w:rPr>
        <w:t xml:space="preserve"> </w:t>
      </w:r>
      <w:r w:rsidRPr="00F37CE0">
        <w:rPr>
          <w:rFonts w:ascii="Palatino Linotype" w:hAnsi="Palatino Linotype"/>
        </w:rPr>
        <w:t xml:space="preserve">y se le asignó el número de expediente </w:t>
      </w:r>
      <w:r w:rsidR="00BF59D3" w:rsidRPr="00F37CE0">
        <w:rPr>
          <w:rFonts w:ascii="Palatino Linotype" w:hAnsi="Palatino Linotype"/>
          <w:b/>
        </w:rPr>
        <w:t>14352</w:t>
      </w:r>
      <w:r w:rsidR="00A9204E" w:rsidRPr="00F37CE0">
        <w:rPr>
          <w:rFonts w:ascii="Palatino Linotype" w:hAnsi="Palatino Linotype"/>
          <w:b/>
        </w:rPr>
        <w:t>/INFOEM/IP/RR/2022</w:t>
      </w:r>
      <w:r w:rsidRPr="00F37CE0">
        <w:rPr>
          <w:rFonts w:ascii="Palatino Linotype" w:hAnsi="Palatino Linotype"/>
          <w:b/>
        </w:rPr>
        <w:t>,</w:t>
      </w:r>
      <w:r w:rsidRPr="00F37CE0">
        <w:rPr>
          <w:rFonts w:ascii="Palatino Linotype" w:hAnsi="Palatino Linotype" w:cs="Arial"/>
        </w:rPr>
        <w:t xml:space="preserve"> en el</w:t>
      </w:r>
      <w:r w:rsidR="00B306B4" w:rsidRPr="00F37CE0">
        <w:rPr>
          <w:rFonts w:ascii="Palatino Linotype" w:hAnsi="Palatino Linotype" w:cs="Arial"/>
        </w:rPr>
        <w:t xml:space="preserve"> que</w:t>
      </w:r>
      <w:r w:rsidR="007F2176" w:rsidRPr="00F37CE0">
        <w:rPr>
          <w:rFonts w:ascii="Palatino Linotype" w:hAnsi="Palatino Linotype" w:cs="Arial"/>
        </w:rPr>
        <w:t xml:space="preserve"> </w:t>
      </w:r>
      <w:r w:rsidR="009F17CA" w:rsidRPr="00F37CE0">
        <w:rPr>
          <w:rFonts w:ascii="Palatino Linotype" w:hAnsi="Palatino Linotype" w:cs="Arial"/>
        </w:rPr>
        <w:t xml:space="preserve">señaló </w:t>
      </w:r>
      <w:r w:rsidR="00F83B87" w:rsidRPr="00F37CE0">
        <w:rPr>
          <w:rFonts w:ascii="Palatino Linotype" w:hAnsi="Palatino Linotype" w:cs="Arial"/>
        </w:rPr>
        <w:t xml:space="preserve">lo siguiente: </w:t>
      </w:r>
      <w:r w:rsidR="009F17CA" w:rsidRPr="00F37CE0">
        <w:rPr>
          <w:rFonts w:ascii="Palatino Linotype" w:hAnsi="Palatino Linotype" w:cs="Arial"/>
        </w:rPr>
        <w:t xml:space="preserve"> </w:t>
      </w:r>
    </w:p>
    <w:p w14:paraId="44EBAB58" w14:textId="77777777" w:rsidR="007A5836" w:rsidRPr="00F37CE0" w:rsidRDefault="007A5836" w:rsidP="00F37CE0">
      <w:pPr>
        <w:spacing w:line="360" w:lineRule="auto"/>
        <w:ind w:right="899"/>
        <w:jc w:val="both"/>
        <w:rPr>
          <w:rFonts w:ascii="Palatino Linotype" w:hAnsi="Palatino Linotype" w:cs="Arial"/>
          <w:i/>
          <w:sz w:val="22"/>
        </w:rPr>
      </w:pPr>
    </w:p>
    <w:p w14:paraId="7848C461" w14:textId="7BF07C5E" w:rsidR="00F878A4" w:rsidRPr="00F37CE0" w:rsidRDefault="00F878A4" w:rsidP="00F37CE0">
      <w:pPr>
        <w:pStyle w:val="Prrafodelista"/>
        <w:spacing w:line="360" w:lineRule="auto"/>
        <w:ind w:left="0"/>
        <w:jc w:val="both"/>
        <w:rPr>
          <w:rFonts w:ascii="Palatino Linotype" w:hAnsi="Palatino Linotype" w:cs="Arial"/>
          <w:b/>
        </w:rPr>
      </w:pPr>
      <w:r w:rsidRPr="00F37CE0">
        <w:rPr>
          <w:rFonts w:ascii="Palatino Linotype" w:hAnsi="Palatino Linotype" w:cs="Arial"/>
          <w:b/>
        </w:rPr>
        <w:t xml:space="preserve">Acto impugnado: </w:t>
      </w:r>
    </w:p>
    <w:p w14:paraId="792AC15B" w14:textId="77777777" w:rsidR="00F878A4" w:rsidRPr="00F37CE0" w:rsidRDefault="00F878A4" w:rsidP="00F37CE0">
      <w:pPr>
        <w:ind w:right="899"/>
        <w:jc w:val="both"/>
        <w:rPr>
          <w:rFonts w:ascii="Palatino Linotype" w:hAnsi="Palatino Linotype" w:cs="Arial"/>
          <w:i/>
          <w:sz w:val="22"/>
        </w:rPr>
      </w:pPr>
    </w:p>
    <w:p w14:paraId="20193998" w14:textId="00A457F1" w:rsidR="007A5836" w:rsidRPr="00F37CE0" w:rsidRDefault="007A5836" w:rsidP="00F37CE0">
      <w:pPr>
        <w:ind w:left="851" w:right="899"/>
        <w:jc w:val="both"/>
        <w:rPr>
          <w:rFonts w:ascii="Palatino Linotype" w:hAnsi="Palatino Linotype" w:cs="Arial"/>
          <w:i/>
          <w:sz w:val="22"/>
        </w:rPr>
      </w:pPr>
      <w:r w:rsidRPr="00F37CE0">
        <w:rPr>
          <w:rFonts w:ascii="Palatino Linotype" w:hAnsi="Palatino Linotype" w:cs="Arial"/>
          <w:i/>
          <w:sz w:val="22"/>
        </w:rPr>
        <w:t>“</w:t>
      </w:r>
      <w:r w:rsidR="00BF59D3" w:rsidRPr="00F37CE0">
        <w:rPr>
          <w:rFonts w:ascii="Palatino Linotype" w:hAnsi="Palatino Linotype" w:cs="Arial"/>
          <w:i/>
          <w:sz w:val="22"/>
        </w:rPr>
        <w:t>se reclama la clasificación de la información. Su indebida y falta de fundamentación y motivación. La negativa de entregar información que no fue clasificada. El acuerdo general de clasificación. La omisión de garantizar, de manera progresiva, mi derecho a la información pública mediante el principio de máxima publicidad.</w:t>
      </w:r>
      <w:r w:rsidRPr="00F37CE0">
        <w:rPr>
          <w:rFonts w:ascii="Palatino Linotype" w:hAnsi="Palatino Linotype" w:cs="Arial"/>
          <w:i/>
          <w:sz w:val="22"/>
        </w:rPr>
        <w:t>”</w:t>
      </w:r>
      <w:r w:rsidR="00F84FBE" w:rsidRPr="00F37CE0">
        <w:rPr>
          <w:rFonts w:ascii="Palatino Linotype" w:hAnsi="Palatino Linotype" w:cs="Arial"/>
          <w:i/>
          <w:sz w:val="22"/>
        </w:rPr>
        <w:t xml:space="preserve"> (</w:t>
      </w:r>
      <w:proofErr w:type="gramStart"/>
      <w:r w:rsidR="00F84FBE" w:rsidRPr="00F37CE0">
        <w:rPr>
          <w:rFonts w:ascii="Palatino Linotype" w:hAnsi="Palatino Linotype" w:cs="Arial"/>
          <w:i/>
          <w:sz w:val="22"/>
        </w:rPr>
        <w:t>sic</w:t>
      </w:r>
      <w:proofErr w:type="gramEnd"/>
      <w:r w:rsidR="00F84FBE" w:rsidRPr="00F37CE0">
        <w:rPr>
          <w:rFonts w:ascii="Palatino Linotype" w:hAnsi="Palatino Linotype" w:cs="Arial"/>
          <w:i/>
          <w:sz w:val="22"/>
        </w:rPr>
        <w:t>)</w:t>
      </w:r>
    </w:p>
    <w:p w14:paraId="0436F0B0" w14:textId="77777777" w:rsidR="00651ED3" w:rsidRPr="00F37CE0" w:rsidRDefault="00651ED3" w:rsidP="00F37CE0">
      <w:pPr>
        <w:ind w:left="851" w:right="899"/>
        <w:jc w:val="both"/>
        <w:rPr>
          <w:rFonts w:ascii="Palatino Linotype" w:hAnsi="Palatino Linotype" w:cs="Arial"/>
          <w:i/>
          <w:sz w:val="22"/>
        </w:rPr>
      </w:pPr>
    </w:p>
    <w:p w14:paraId="32A046EE" w14:textId="0970CD2B" w:rsidR="001E1E37" w:rsidRDefault="001E1E37" w:rsidP="00F37CE0">
      <w:pPr>
        <w:ind w:left="851" w:right="899"/>
        <w:jc w:val="both"/>
        <w:rPr>
          <w:rFonts w:ascii="Palatino Linotype" w:hAnsi="Palatino Linotype" w:cs="Arial"/>
          <w:i/>
          <w:sz w:val="22"/>
        </w:rPr>
      </w:pPr>
    </w:p>
    <w:p w14:paraId="477BA4D7" w14:textId="6D6FAB1D" w:rsidR="00F37CE0" w:rsidRDefault="00F37CE0" w:rsidP="00F37CE0">
      <w:pPr>
        <w:ind w:left="851" w:right="899"/>
        <w:jc w:val="both"/>
        <w:rPr>
          <w:rFonts w:ascii="Palatino Linotype" w:hAnsi="Palatino Linotype" w:cs="Arial"/>
          <w:i/>
          <w:sz w:val="22"/>
        </w:rPr>
      </w:pPr>
    </w:p>
    <w:p w14:paraId="70045DA9" w14:textId="77777777" w:rsidR="00F37CE0" w:rsidRPr="00F37CE0" w:rsidRDefault="00F37CE0" w:rsidP="00F37CE0">
      <w:pPr>
        <w:ind w:left="851" w:right="899"/>
        <w:jc w:val="both"/>
        <w:rPr>
          <w:rFonts w:ascii="Palatino Linotype" w:hAnsi="Palatino Linotype" w:cs="Arial"/>
          <w:i/>
          <w:sz w:val="22"/>
        </w:rPr>
      </w:pPr>
    </w:p>
    <w:p w14:paraId="53E024BF" w14:textId="07C9CC30" w:rsidR="00F878A4" w:rsidRPr="00F37CE0" w:rsidRDefault="00F878A4" w:rsidP="00F37CE0">
      <w:pPr>
        <w:spacing w:line="360" w:lineRule="auto"/>
        <w:ind w:right="899"/>
        <w:jc w:val="both"/>
        <w:rPr>
          <w:rFonts w:ascii="Palatino Linotype" w:hAnsi="Palatino Linotype" w:cs="Arial"/>
          <w:b/>
        </w:rPr>
      </w:pPr>
      <w:r w:rsidRPr="00F37CE0">
        <w:rPr>
          <w:rFonts w:ascii="Palatino Linotype" w:hAnsi="Palatino Linotype" w:cs="Arial"/>
          <w:b/>
        </w:rPr>
        <w:lastRenderedPageBreak/>
        <w:t xml:space="preserve">Así como, razones o motivos de inconformidad, lo siguiente: </w:t>
      </w:r>
    </w:p>
    <w:p w14:paraId="63AB0EB3" w14:textId="77777777" w:rsidR="00F878A4" w:rsidRPr="00F37CE0" w:rsidRDefault="00F878A4" w:rsidP="00F37CE0">
      <w:pPr>
        <w:ind w:right="899"/>
        <w:jc w:val="both"/>
        <w:rPr>
          <w:rFonts w:ascii="Palatino Linotype" w:hAnsi="Palatino Linotype" w:cs="Arial"/>
          <w:i/>
          <w:sz w:val="22"/>
        </w:rPr>
      </w:pPr>
    </w:p>
    <w:p w14:paraId="1228FFA3" w14:textId="683DFA83" w:rsidR="00F878A4" w:rsidRPr="00F37CE0" w:rsidRDefault="00F878A4" w:rsidP="00F37CE0">
      <w:pPr>
        <w:ind w:left="851" w:right="899"/>
        <w:jc w:val="both"/>
        <w:rPr>
          <w:rFonts w:ascii="Palatino Linotype" w:hAnsi="Palatino Linotype" w:cs="Arial"/>
          <w:i/>
          <w:sz w:val="22"/>
        </w:rPr>
      </w:pPr>
      <w:r w:rsidRPr="00F37CE0">
        <w:rPr>
          <w:rFonts w:ascii="Palatino Linotype" w:hAnsi="Palatino Linotype" w:cs="Arial"/>
          <w:i/>
          <w:sz w:val="22"/>
        </w:rPr>
        <w:t>“</w:t>
      </w:r>
      <w:r w:rsidR="00BF59D3" w:rsidRPr="00F37CE0">
        <w:rPr>
          <w:rFonts w:ascii="Palatino Linotype" w:hAnsi="Palatino Linotype" w:cs="Arial"/>
          <w:i/>
          <w:sz w:val="22"/>
        </w:rPr>
        <w:t xml:space="preserve">En primer término es preciso señalar que el suscrito solicité la siguiente información: “Requiero saber si se han presentado reclamaciones por Responsabilidad Patrimonial del Estado, en caso afirmativo requiero: Copia del escrito de reclamación y sus anexos. Copia del acuerdo, resolución recaído a dicha reclamación. En caso de impugnación, requiero el documento donde conste el órgano jurisdiccional de radicación y etapa del procedimiento. Todo lo anterior, desde 2017 a la fecha.” De lo anterior se desprende que requiero: • Copia del escrito de reclamación y sus anexos. • Copia del acuerdo, resolución recaído a dicha reclamación. • En caso de impugnación, requiero el documento donde conste el órgano jurisdiccional de radicación y etapa del procedimiento. Luego entonces, el sujeto obligado clasificó la información con fundamento en los siguientes artículos y disposiciones reglamentarias: Fracciones V, numeral 1, VI y X del artículo 140 de la Ley de Transparencia Estatal; en relación con el Vigésimo Noveno y Trigésimo lineamiento de los Lineamientos generales en materia de clasificación y desclasificación de la información, así como para la elaboración de versiones públicas. Ahora bien, contrario a lo que señala el Sujeto obligado, en la especie no se surten las hipótesis contenidas en el Vigésimo Noveno lineamiento, lo anterior, toda vez que dicho ordenamiento señala que: Vigésimo noveno. De conformidad con el artículo 113, fracción X de la Ley General, podrá considerarse como información reservada, aquella que de divulgarse afecte el debido proceso al actualizarse los siguientes elementos: I. La existencia de un procedimiento judicial, administrativo o arbitral en trámite; II. Que el sujeto obligado sea parte en ese procedimiento; III. Que la información no sea conocida por la contraparte antes de la presentación de la misma en el proceso, y IV. Que con su divulgación se afecte la oportunidad de llevar a cabo </w:t>
      </w:r>
      <w:proofErr w:type="gramStart"/>
      <w:r w:rsidR="00BF59D3" w:rsidRPr="00F37CE0">
        <w:rPr>
          <w:rFonts w:ascii="Palatino Linotype" w:hAnsi="Palatino Linotype" w:cs="Arial"/>
          <w:i/>
          <w:sz w:val="22"/>
        </w:rPr>
        <w:t>alguna</w:t>
      </w:r>
      <w:proofErr w:type="gramEnd"/>
      <w:r w:rsidR="00BF59D3" w:rsidRPr="00F37CE0">
        <w:rPr>
          <w:rFonts w:ascii="Palatino Linotype" w:hAnsi="Palatino Linotype" w:cs="Arial"/>
          <w:i/>
          <w:sz w:val="22"/>
        </w:rPr>
        <w:t xml:space="preserve"> de las garantías del debido proceso. Así las cosas, tal y como lo establece el lineamiento en cita, para que proceda la clasificación de la información es necesario que se actualicen TODOS los elementos que señala en las cuatro fracciones. De ahí que, en la especie, no se actualiza el elemento contenido en la fracción III, toda vez que el suscrito solicité el escrito de reclamación y sus anexos, el cual, en términos de la fracción VI del artículo 5 de la Ley De Responsabilidad Patrimonial Para El Estado De México Y Municipios, señala que es: “La promoción formulada por los particulares, tendiente a solicitar a los sujetos obligados una indemnización ante la presunción de la existencia de actividad administrativa irregular.” Luego entonces, si el propio sujeto obligado señala que a dichas reclamaciones se les asignó un número de expediente, es inconcuso que dichas documentales son conocidas por las partes en dicho procedimiento, por lo cual, se advierte que en el presente caso no surte efectos </w:t>
      </w:r>
      <w:r w:rsidR="00BF59D3" w:rsidRPr="00F37CE0">
        <w:rPr>
          <w:rFonts w:ascii="Palatino Linotype" w:hAnsi="Palatino Linotype" w:cs="Arial"/>
          <w:i/>
          <w:sz w:val="22"/>
        </w:rPr>
        <w:lastRenderedPageBreak/>
        <w:t xml:space="preserve">la fracción III del Vigésimo Noveno lineamiento. Por otra parte, por lo que respecta al acuerdo recaído a dicha reclamación es preciso señalar que, si el sujeto obligado no manifiesta que dicho acuerdo está debidamente notificado al particular, debe concluirse que dicho acuerdo es del conocimiento del gobernado, por lo cual, tampoco surte efectos la hipótesis de la fracción III del Lineamiento en cita. Al margen de lo anterior, es preciso señalar que en el acuerdo de clasificación únicamente se clasificaron los expedientes en sede administrativa, no así los expedientes radicados ante un órgano jurisdiccional. En ese sentido, no es obstáculo mencionar que el requerimiento sobre el documento donde conste el órgano jurisdiccional de radicación y etapa del procedimiento, forma parte de un expediente radicado ante un Tribunal Administrativo o Juzgado Federal, no así de un expediente administrativo en sede administrativa. En ese sentido, es ilegal que el sujeto obligado no entregue dicha información cuando éste únicamente se limitó a clasificar la información de los expedientes en sede administrativa (ante el propio sujeto obligado). Aunado a lo anterior, aun cuando el sujeto obligado la hubiera clasificado, en la especie, no se actualiza la fracción III del lineamiento de mérito toda vez que el Sujeto obligado no acreditó que el documento solicitado no es del conocimiento del particular. De ahí que la clasificación fundada Vigésimo Noveno lineamiento de los Lineamientos generales en materia de clasificación y desclasificación de la información, así como para la elaboración de versiones públicas, es incorrecta, y por lo tanto, ilegal. Por otra parte, es ilegal que el sujeto obligado clasifique la información con fundamento en el Trigésimo Lineamiento, el cual, para mayor luz, se trascribe: Trigésimo.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I. La existencia de un juicio o procedimiento administrativo materialmente jurisdiccional, que se encuentre en trámite, y II. Que la información solicitada se refiera a actuaciones, diligencias o constancias propias del procedimiento. Para los efectos del primer párrafo de este numeral, se considera procedimiento seguido en forma de juicio a aquel formalmente administrativo, pero materialmente jurisdiccional; esto es, en el que concurran los siguientes elementos: 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2. Que se cumplan las formalidades esenciales del procedimiento. No serán objeto de reserva las resoluciones interlocutorias o definitivas que se dicten dentro de los procedimientos o con las que se concluya el mismo. En estos casos deberá otorgarse acceso a la resolución en versión pública, testando la información clasificada. De lo anterior se </w:t>
      </w:r>
      <w:r w:rsidR="00BF59D3" w:rsidRPr="00F37CE0">
        <w:rPr>
          <w:rFonts w:ascii="Palatino Linotype" w:hAnsi="Palatino Linotype" w:cs="Arial"/>
          <w:i/>
          <w:sz w:val="22"/>
        </w:rPr>
        <w:lastRenderedPageBreak/>
        <w:t xml:space="preserve">advierte que el sujeto obligado únicamente puede clasificar la información cuando se vulnere la conducción de expedientes administrativos o procedimientos administrativos seguidos en forma de juicio. Aunado a ello, señala que no serán objeto de reserva las resoluciones interlocutorias o definitivas que se dicten dentro de los procedimientos o con las que se concluya el mismo. Lo anterior, con independencia de que dicha resolución haya quedado firme o no, puesto que dicho lineamiento no señala tal supuesto. Es decir, aun cuando dichas resolución haya sido impugnada, el sujeto obligado no puede clasificar dicha resolución puesto que el Lineamiento en cita no lo señala. En ese orden de ideas, el lineamiento señala que podrá clasificarse como reservada la información que vulnere la conducción de expedientes, sin embargo, el sujeto obligado no acredita como es que el escrito de reclamación y sus anexos, vulnerarían la conducción del expediente. En ese sentido, en la especie el sujeto obligado clasifica la totalidad de los expedientes que señala (los cuales manifiesta que son existentes), sin embargo, el suscrito solicité documentos específicos, no así el acceso a la totalidad del expediente, por lo cual, se advierte que la clasificación del sujeto obligado es totalmente excesiva y desproporcional en relación con la información requerida. Aunado a ello, la clasificación de la información contraviene el contenido del artículo 108 de la Ley General de Transparencia, el cual señala que: Artículo 108.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En ningún caso se podrán clasificar Documentos antes de que se genere la información. La clasificación de información reservada se realizará conforme a un análisis caso por caso, mediante la aplicación de la prueba de daño. (Énfasis añadido) Se dice lo anterior en virtud de que el sujeto obligado realiza un acuerdo de clasificación de carácter general toda vez que clasifica la totalidad de cada expediente, cuando no solicité la totalidad, sino constancias específicas. En ese sentido, es excesivo e ilegal que el sujeto obligado clasifique todos los expedientes bajo los mismos fundamentos y motivos, cuando lo cierto es que cada uno tiene sus particularidades y no en todos los supuestos es aplicable el mismo criterio. Dicho en otras palabras, es ilegal que el sujeto obligado clasifique todos los expedientes cuando solicité solo documentos específicos, y no la totalidad de los expedientes, lo cual, es arbitrario y atenta contra mi derecho humano a la información pública. Por su parte, el artículo 111 del mismo ordenamiento jurídico establece que para clasificar la información como reservada se debe hacer un análisis caso por caso mediante la aplicación de la prueba de daño; y cuando un documento contenga partes o secciones reservadas o confidenciales, los sujetos obligados elaborarán una versión pública en </w:t>
      </w:r>
      <w:r w:rsidR="00BF59D3" w:rsidRPr="00F37CE0">
        <w:rPr>
          <w:rFonts w:ascii="Palatino Linotype" w:hAnsi="Palatino Linotype" w:cs="Arial"/>
          <w:i/>
          <w:sz w:val="22"/>
        </w:rPr>
        <w:lastRenderedPageBreak/>
        <w:t xml:space="preserve">la que testen las partes o secciones clasificadas. Lo anterior, es la adopción de la clasificación de la información bajo el principio de máxima publicidad. En otro orden de ideas, el sujeto obligado funda su clasificación al pretender cumplir con el trigésimo tercer lineamiento de los Lineamientos generales en materia de clasificación y desclasificación de la información, el cual señala que, para la aplicación de la prueba de daño, los sujetos obligados tienen el deber de atender a lo siguiente: 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 II.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 III. Se debe de acreditar el vínculo entre la difusión de la información y la afectación del interés jurídico tutelado de que se trate; IV. Precisar las razones objetivas por las que la apertura de la información generaría una afectación, a través de los elementos de un riesgo real, demostrable e identificable; V. En la motivación de la clasificación, el sujeto obligado deberá acreditar las circunstancias de modo, tiempo y lugar del daño, y VI. Deberán elegir la opción de excepción al acceso a la información que menos lo restrinja, la cual será adecuada y proporcional para la protección del interés público, y deberá interferir lo menos posible en el ejercicio efectivo del derecho de acceso a la información. De lo anterior se desprenden los requisitos mínimos que deben cumplir los sujetos obligados para sostener y acreditar que la información que se les requiere, actualiza una causal de clasificación. Luego entonces, de la lectura íntegra del acuerdo que se impugna se advierte que no se cumple con el requisito señalado en la fracción I, toda vez que: No se cita la fracción del artículo 113 de la Ley General y tampoco se vincula con el lineamiento aplicable, sino que únicamente se citan los artículos de una Ley Estatal. Por lo que respecta al requisito contenido en la fracción II, se advierte que la autoridad no cumple con lo señalado en virtud de que no acreditan fehacientemente haber realizado la ponderación de los intereses en conflicto, sino que únicamente verborrea el contenido de diversos supuestos normativos. Así las cosas, el sujeto obligado no realiza la ponderación de los intereses que supuestamente protege, en relación con los del recurrente, por lo cual, debe tenerse que no se cumple con la fracción II. De igual manera, el sujeto obligado pretende colmar el requisito de la fracción III, al señalar que: “La divulgación de la información, siempre que esté directamente relacionado con procesos o procedimiento administrativo o judicial que no hayan quedado firmes.” De la transcripción anterior no se desprende que el sujeto obligado establezca de forma clara, precisa, fundada y motivada, el vínculo entre la difusión de la información y el interés público que </w:t>
      </w:r>
      <w:r w:rsidR="00BF59D3" w:rsidRPr="00F37CE0">
        <w:rPr>
          <w:rFonts w:ascii="Palatino Linotype" w:hAnsi="Palatino Linotype" w:cs="Arial"/>
          <w:i/>
          <w:sz w:val="22"/>
        </w:rPr>
        <w:lastRenderedPageBreak/>
        <w:t>pretende tutelar, por lo cual, es ilegal la clasificación de la información y la negativa de la entrega de la misma. Por lo que respecta a la fracción IV, el sujeto obligado refiere que es un riesgo real, demostrable e identificable el acceso a la información, puesto que de afectaría el debido proceso y la seguridad de los implicados, sin embargo, el sujeto obligado no establece de manera objetiva, como es que el acceso a la información requerida, afectaría el derecho al debido proceso y la seguridad de las partes, lo anterior, toda vez que no se determina como es que el acceso a los escritos de reclamación afectan de manera real, el derecho que arguye, de ahí que no es demostrable dicho riesgo y mucho menos identificable. Por lo que corresponde a la fracción V, el sujeto obligado no señala las circunstancias de tiempo, modo y lugar del daño, sino que lo basa en situaciones hipotéticas y abstractas al señalar que: “atendiendo a la naturaleza del procedimiento, el cual se encuentra en trámite, se requiere su clasificación a fin de salvaguardar los derechos del debido proceso, a efecto de fincar, si fuera el caso, algún tipo de responsabilidad” De lo anterior se advierte que: • El sujeto obligado señala que pretende salvaguardar los derechos del debido proceso, pero no dice de quien. • Señala que el procedimiento se encuentra en trámite, pero no dice cuales lo están. • Por último, señala que podrá (si se le da la gana), fincar responsabilidad; de ahí que se limita a realizar manifestaciones hipotéticas y que ni el propio sujeto obligado está seguro de que se realicen, por lo cual, no revisten ni el carácter de inminentes. Por último, por lo que respecta a la fracción VI, contrario a lo que señala el Sujeto obligado, la clasificación de la información es totalmente desproporcional, lo anterior, toda vez que clasificó la totalidad de los expedientes cuando el recurrente solo solicité documentos específicos, aunado a ello, pretende clasificar resoluciones, sin embargo, la normatividad lo prohíbe expresamente. Aunado a ello, el sujeto obligado señala que la información no puede ser procesada o resumida, sin embargo, no es óbice mencionar que el suscrito no pedí un resumen de la información; y por lo que hace al procesamiento, el sujeto obligado no acredita fehacientemente que la información no puede serlo, es decir, no acredita que la información, por su naturaleza, no puede ser procesada para la elaboración de una versión pública. Por lo anterior, solicito: 1. Se dé vista al área competente de éste Instituto a fin de que denuncie la responsabilidad administrativa materializada el sujeto obligado, ante la arbitraria clasificación de la información. 2. Se revoque la clasificación de la información y se ordene la entrega de la información requerida.</w:t>
      </w:r>
      <w:r w:rsidRPr="00F37CE0">
        <w:rPr>
          <w:rFonts w:ascii="Palatino Linotype" w:hAnsi="Palatino Linotype" w:cs="Arial"/>
          <w:i/>
          <w:sz w:val="22"/>
        </w:rPr>
        <w:t>” (</w:t>
      </w:r>
      <w:proofErr w:type="gramStart"/>
      <w:r w:rsidRPr="00F37CE0">
        <w:rPr>
          <w:rFonts w:ascii="Palatino Linotype" w:hAnsi="Palatino Linotype" w:cs="Arial"/>
          <w:i/>
          <w:sz w:val="22"/>
        </w:rPr>
        <w:t>sic</w:t>
      </w:r>
      <w:proofErr w:type="gramEnd"/>
      <w:r w:rsidRPr="00F37CE0">
        <w:rPr>
          <w:rFonts w:ascii="Palatino Linotype" w:hAnsi="Palatino Linotype" w:cs="Arial"/>
          <w:i/>
          <w:sz w:val="22"/>
        </w:rPr>
        <w:t>)</w:t>
      </w:r>
    </w:p>
    <w:p w14:paraId="78F2B57A" w14:textId="77777777" w:rsidR="00F878A4" w:rsidRPr="00F37CE0" w:rsidRDefault="00F878A4" w:rsidP="00F37CE0">
      <w:pPr>
        <w:ind w:left="851" w:right="899"/>
        <w:jc w:val="both"/>
        <w:rPr>
          <w:rFonts w:ascii="Palatino Linotype" w:hAnsi="Palatino Linotype" w:cs="Arial"/>
          <w:i/>
          <w:sz w:val="22"/>
        </w:rPr>
      </w:pPr>
    </w:p>
    <w:p w14:paraId="49CDF54C" w14:textId="77777777" w:rsidR="001E1E37" w:rsidRPr="00F37CE0" w:rsidRDefault="001E1E37" w:rsidP="00F37CE0">
      <w:pPr>
        <w:ind w:left="851" w:right="899"/>
        <w:jc w:val="both"/>
        <w:rPr>
          <w:rFonts w:ascii="Palatino Linotype" w:hAnsi="Palatino Linotype" w:cs="Arial"/>
          <w:i/>
          <w:sz w:val="22"/>
        </w:rPr>
      </w:pPr>
    </w:p>
    <w:p w14:paraId="7D484078" w14:textId="77777777" w:rsidR="001E1E37" w:rsidRPr="00F37CE0" w:rsidRDefault="001E1E37" w:rsidP="00F37CE0">
      <w:pPr>
        <w:ind w:left="851" w:right="899"/>
        <w:jc w:val="both"/>
        <w:rPr>
          <w:rFonts w:ascii="Palatino Linotype" w:hAnsi="Palatino Linotype" w:cs="Arial"/>
          <w:i/>
          <w:sz w:val="22"/>
        </w:rPr>
      </w:pPr>
    </w:p>
    <w:p w14:paraId="57DE2FF5" w14:textId="77777777" w:rsidR="001E1E37" w:rsidRPr="00F37CE0" w:rsidRDefault="001E1E37" w:rsidP="00F37CE0">
      <w:pPr>
        <w:ind w:left="851" w:right="899"/>
        <w:jc w:val="both"/>
        <w:rPr>
          <w:rFonts w:ascii="Palatino Linotype" w:hAnsi="Palatino Linotype" w:cs="Arial"/>
          <w:i/>
          <w:sz w:val="22"/>
        </w:rPr>
      </w:pPr>
    </w:p>
    <w:p w14:paraId="6DCFB38C" w14:textId="19BB3973" w:rsidR="00E62E88" w:rsidRPr="00F37CE0" w:rsidRDefault="00E62E88" w:rsidP="00F37CE0">
      <w:pPr>
        <w:spacing w:line="360" w:lineRule="auto"/>
        <w:jc w:val="both"/>
        <w:rPr>
          <w:rFonts w:ascii="Palatino Linotype" w:hAnsi="Palatino Linotype" w:cs="Arial"/>
          <w:b/>
          <w:sz w:val="28"/>
          <w:szCs w:val="28"/>
        </w:rPr>
      </w:pPr>
      <w:r w:rsidRPr="00F37CE0">
        <w:rPr>
          <w:rFonts w:ascii="Palatino Linotype" w:hAnsi="Palatino Linotype" w:cs="Arial"/>
          <w:b/>
          <w:sz w:val="28"/>
          <w:szCs w:val="28"/>
        </w:rPr>
        <w:lastRenderedPageBreak/>
        <w:t>V. Del turno del Recurso de Revisión</w:t>
      </w:r>
    </w:p>
    <w:p w14:paraId="17C411EA" w14:textId="7C6C034C" w:rsidR="007A5836" w:rsidRPr="00F37CE0" w:rsidRDefault="007A5836" w:rsidP="00F37CE0">
      <w:pPr>
        <w:pStyle w:val="Prrafodelista"/>
        <w:spacing w:line="360" w:lineRule="auto"/>
        <w:ind w:left="0"/>
        <w:contextualSpacing/>
        <w:jc w:val="both"/>
        <w:rPr>
          <w:rFonts w:ascii="Palatino Linotype" w:hAnsi="Palatino Linotype" w:cs="Arial"/>
        </w:rPr>
      </w:pPr>
      <w:r w:rsidRPr="00F37CE0">
        <w:rPr>
          <w:rFonts w:ascii="Palatino Linotype" w:hAnsi="Palatino Linotype" w:cs="Arial"/>
        </w:rPr>
        <w:t xml:space="preserve">El recurso de que se trata se envió electrónicamente al Instituto de </w:t>
      </w:r>
      <w:r w:rsidRPr="00F37CE0">
        <w:rPr>
          <w:rFonts w:ascii="Palatino Linotype" w:eastAsia="Arial Unicode MS" w:hAnsi="Palatino Linotype" w:cs="Arial"/>
        </w:rPr>
        <w:t>Transparencia</w:t>
      </w:r>
      <w:r w:rsidRPr="00F37CE0">
        <w:rPr>
          <w:rFonts w:ascii="Palatino Linotype" w:hAnsi="Palatino Linotype" w:cs="Arial"/>
        </w:rPr>
        <w:t xml:space="preserve">, </w:t>
      </w:r>
      <w:r w:rsidR="00AB4B44" w:rsidRPr="00F37CE0">
        <w:rPr>
          <w:rFonts w:ascii="Palatino Linotype" w:hAnsi="Palatino Linotype" w:cs="Arial"/>
        </w:rPr>
        <w:t>Acceso a la Información</w:t>
      </w:r>
      <w:r w:rsidRPr="00F37CE0">
        <w:rPr>
          <w:rFonts w:ascii="Palatino Linotype" w:hAnsi="Palatino Linotype" w:cs="Arial"/>
        </w:rPr>
        <w:t xml:space="preserve"> Pública y Protección de Datos Personales del Estado de México y Municipios</w:t>
      </w:r>
      <w:r w:rsidR="00F83B87" w:rsidRPr="00F37CE0">
        <w:rPr>
          <w:rFonts w:ascii="Palatino Linotype" w:hAnsi="Palatino Linotype" w:cs="Arial"/>
        </w:rPr>
        <w:t>,</w:t>
      </w:r>
      <w:r w:rsidRPr="00F37CE0">
        <w:rPr>
          <w:rFonts w:ascii="Palatino Linotype" w:hAnsi="Palatino Linotype" w:cs="Arial"/>
        </w:rPr>
        <w:t xml:space="preserve"> </w:t>
      </w:r>
      <w:r w:rsidR="00F83B87" w:rsidRPr="00F37CE0">
        <w:rPr>
          <w:rFonts w:ascii="Palatino Linotype" w:hAnsi="Palatino Linotype" w:cs="Arial"/>
        </w:rPr>
        <w:t>el</w:t>
      </w:r>
      <w:r w:rsidRPr="00F37CE0">
        <w:rPr>
          <w:rFonts w:ascii="Palatino Linotype" w:hAnsi="Palatino Linotype" w:cs="Arial"/>
        </w:rPr>
        <w:t xml:space="preserve"> </w:t>
      </w:r>
      <w:r w:rsidR="00A831A7" w:rsidRPr="00F37CE0">
        <w:rPr>
          <w:rFonts w:ascii="Palatino Linotype" w:hAnsi="Palatino Linotype" w:cs="Arial"/>
          <w:b/>
        </w:rPr>
        <w:t>cuatro de septiembre de</w:t>
      </w:r>
      <w:r w:rsidR="005A39E3" w:rsidRPr="00F37CE0">
        <w:rPr>
          <w:rFonts w:ascii="Palatino Linotype" w:hAnsi="Palatino Linotype" w:cs="Arial"/>
          <w:b/>
        </w:rPr>
        <w:t xml:space="preserve"> dos mil </w:t>
      </w:r>
      <w:r w:rsidR="00A9204E" w:rsidRPr="00F37CE0">
        <w:rPr>
          <w:rFonts w:ascii="Palatino Linotype" w:hAnsi="Palatino Linotype" w:cs="Arial"/>
          <w:b/>
        </w:rPr>
        <w:t>veintidós</w:t>
      </w:r>
      <w:r w:rsidR="005A39E3" w:rsidRPr="00F37CE0">
        <w:rPr>
          <w:rFonts w:ascii="Palatino Linotype" w:hAnsi="Palatino Linotype" w:cs="Arial"/>
        </w:rPr>
        <w:t>;</w:t>
      </w:r>
      <w:r w:rsidR="006E148C" w:rsidRPr="00F37CE0">
        <w:rPr>
          <w:rFonts w:ascii="Palatino Linotype" w:hAnsi="Palatino Linotype" w:cs="Arial"/>
        </w:rPr>
        <w:t xml:space="preserve"> </w:t>
      </w:r>
      <w:r w:rsidR="00F3446D" w:rsidRPr="00F37CE0">
        <w:rPr>
          <w:rFonts w:ascii="Palatino Linotype" w:hAnsi="Palatino Linotype" w:cs="Arial"/>
        </w:rPr>
        <w:t xml:space="preserve">por lo que, </w:t>
      </w:r>
      <w:r w:rsidRPr="00F37CE0">
        <w:rPr>
          <w:rFonts w:ascii="Palatino Linotype" w:hAnsi="Palatino Linotype" w:cs="Arial"/>
        </w:rPr>
        <w:t xml:space="preserve">con fundamento en el artículo 185, fracción I de la </w:t>
      </w:r>
      <w:r w:rsidRPr="00F37CE0">
        <w:rPr>
          <w:rFonts w:ascii="Palatino Linotype" w:hAnsi="Palatino Linotype"/>
        </w:rPr>
        <w:t xml:space="preserve">Ley de Transparencia y </w:t>
      </w:r>
      <w:r w:rsidR="00AB4B44" w:rsidRPr="00F37CE0">
        <w:rPr>
          <w:rFonts w:ascii="Palatino Linotype" w:hAnsi="Palatino Linotype"/>
        </w:rPr>
        <w:t>Acceso a la Información</w:t>
      </w:r>
      <w:r w:rsidRPr="00F37CE0">
        <w:rPr>
          <w:rFonts w:ascii="Palatino Linotype" w:hAnsi="Palatino Linotype"/>
        </w:rPr>
        <w:t xml:space="preserve"> Pública del Estado de México y Municipios</w:t>
      </w:r>
      <w:r w:rsidRPr="00F37CE0">
        <w:rPr>
          <w:rFonts w:ascii="Palatino Linotype" w:hAnsi="Palatino Linotype" w:cs="Arial"/>
        </w:rPr>
        <w:t>, se turnó, a través del</w:t>
      </w:r>
      <w:r w:rsidRPr="00F37CE0">
        <w:rPr>
          <w:rFonts w:ascii="Palatino Linotype" w:eastAsia="Arial Unicode MS" w:hAnsi="Palatino Linotype" w:cs="Arial"/>
        </w:rPr>
        <w:t xml:space="preserve"> </w:t>
      </w:r>
      <w:r w:rsidRPr="00F37CE0">
        <w:rPr>
          <w:rFonts w:ascii="Palatino Linotype" w:eastAsia="Arial Unicode MS" w:hAnsi="Palatino Linotype" w:cs="Arial"/>
          <w:b/>
        </w:rPr>
        <w:t>SAIMEX</w:t>
      </w:r>
      <w:r w:rsidRPr="00F37CE0">
        <w:rPr>
          <w:rFonts w:ascii="Palatino Linotype" w:hAnsi="Palatino Linotype"/>
        </w:rPr>
        <w:t xml:space="preserve">, a la </w:t>
      </w:r>
      <w:r w:rsidR="00A9204E" w:rsidRPr="00F37CE0">
        <w:rPr>
          <w:rFonts w:ascii="Palatino Linotype" w:hAnsi="Palatino Linotype" w:cs="Arial"/>
        </w:rPr>
        <w:t>c</w:t>
      </w:r>
      <w:r w:rsidRPr="00F37CE0">
        <w:rPr>
          <w:rFonts w:ascii="Palatino Linotype" w:hAnsi="Palatino Linotype" w:cs="Arial"/>
        </w:rPr>
        <w:t xml:space="preserve">omisionada </w:t>
      </w:r>
      <w:r w:rsidR="00423E39" w:rsidRPr="00F37CE0">
        <w:rPr>
          <w:rFonts w:ascii="Palatino Linotype" w:hAnsi="Palatino Linotype"/>
          <w:b/>
        </w:rPr>
        <w:t>Sharon Cristina Morales Martínez</w:t>
      </w:r>
      <w:r w:rsidRPr="00F37CE0">
        <w:rPr>
          <w:rFonts w:ascii="Palatino Linotype" w:hAnsi="Palatino Linotype" w:cs="Arial"/>
        </w:rPr>
        <w:t xml:space="preserve">, a efecto de </w:t>
      </w:r>
      <w:r w:rsidR="00C70502" w:rsidRPr="00F37CE0">
        <w:rPr>
          <w:rFonts w:ascii="Palatino Linotype" w:hAnsi="Palatino Linotype" w:cs="Arial"/>
        </w:rPr>
        <w:t xml:space="preserve">decretar </w:t>
      </w:r>
      <w:r w:rsidRPr="00F37CE0">
        <w:rPr>
          <w:rFonts w:ascii="Palatino Linotype" w:hAnsi="Palatino Linotype" w:cs="Arial"/>
        </w:rPr>
        <w:t>su admisión o desechamiento.</w:t>
      </w:r>
    </w:p>
    <w:p w14:paraId="2B4D8C89" w14:textId="1A6E6EF3" w:rsidR="002F525A" w:rsidRPr="00F37CE0" w:rsidRDefault="002F525A" w:rsidP="00F37CE0">
      <w:pPr>
        <w:pStyle w:val="Prrafodelista"/>
        <w:spacing w:line="360" w:lineRule="auto"/>
        <w:ind w:left="0"/>
        <w:jc w:val="both"/>
        <w:rPr>
          <w:rFonts w:ascii="Palatino Linotype" w:hAnsi="Palatino Linotype" w:cs="Arial"/>
        </w:rPr>
      </w:pPr>
    </w:p>
    <w:p w14:paraId="05B3F7D7" w14:textId="77777777" w:rsidR="00E62E88" w:rsidRPr="00F37CE0" w:rsidRDefault="00E62E88" w:rsidP="00F37CE0">
      <w:pPr>
        <w:tabs>
          <w:tab w:val="center" w:pos="4252"/>
          <w:tab w:val="right" w:pos="8504"/>
        </w:tabs>
        <w:spacing w:line="360" w:lineRule="auto"/>
        <w:jc w:val="both"/>
        <w:rPr>
          <w:rFonts w:ascii="Palatino Linotype" w:hAnsi="Palatino Linotype" w:cs="Arial"/>
          <w:b/>
        </w:rPr>
      </w:pPr>
      <w:r w:rsidRPr="00F37CE0">
        <w:rPr>
          <w:rFonts w:ascii="Palatino Linotype" w:hAnsi="Palatino Linotype" w:cs="Arial"/>
          <w:b/>
        </w:rPr>
        <w:t>a) Admisión del Recurso de Revisión</w:t>
      </w:r>
    </w:p>
    <w:p w14:paraId="2973B9F1" w14:textId="30E9F877" w:rsidR="00E62E88" w:rsidRPr="00F37CE0" w:rsidRDefault="00E62E88" w:rsidP="00F37CE0">
      <w:pPr>
        <w:pStyle w:val="Prrafodelista"/>
        <w:spacing w:line="360" w:lineRule="auto"/>
        <w:ind w:left="0"/>
        <w:contextualSpacing/>
        <w:jc w:val="both"/>
        <w:rPr>
          <w:rFonts w:ascii="Palatino Linotype" w:hAnsi="Palatino Linotype" w:cs="Arial"/>
        </w:rPr>
      </w:pPr>
      <w:r w:rsidRPr="00F37CE0">
        <w:rPr>
          <w:rFonts w:ascii="Palatino Linotype" w:hAnsi="Palatino Linotype" w:cs="Arial"/>
        </w:rPr>
        <w:t>De las constancias del expediente electrónico del</w:t>
      </w:r>
      <w:r w:rsidRPr="00F37CE0">
        <w:rPr>
          <w:rFonts w:ascii="Palatino Linotype" w:hAnsi="Palatino Linotype" w:cs="Arial"/>
          <w:b/>
        </w:rPr>
        <w:t xml:space="preserve"> SAIMEX</w:t>
      </w:r>
      <w:r w:rsidR="00F83B87" w:rsidRPr="00F37CE0">
        <w:rPr>
          <w:rFonts w:ascii="Palatino Linotype" w:hAnsi="Palatino Linotype" w:cs="Arial"/>
          <w:b/>
        </w:rPr>
        <w:t xml:space="preserve"> </w:t>
      </w:r>
      <w:r w:rsidR="00F83B87" w:rsidRPr="00F37CE0">
        <w:rPr>
          <w:rFonts w:ascii="Palatino Linotype" w:hAnsi="Palatino Linotype" w:cs="Arial"/>
        </w:rPr>
        <w:t>materia del presente asunto</w:t>
      </w:r>
      <w:r w:rsidRPr="00F37CE0">
        <w:rPr>
          <w:rFonts w:ascii="Palatino Linotype" w:hAnsi="Palatino Linotype" w:cs="Arial"/>
        </w:rPr>
        <w:t xml:space="preserve">, se advierte que el </w:t>
      </w:r>
      <w:r w:rsidR="00A831A7" w:rsidRPr="00F37CE0">
        <w:rPr>
          <w:rFonts w:ascii="Palatino Linotype" w:hAnsi="Palatino Linotype" w:cs="Arial"/>
          <w:b/>
        </w:rPr>
        <w:t xml:space="preserve">seis de septiembre </w:t>
      </w:r>
      <w:r w:rsidR="00A9204E" w:rsidRPr="00F37CE0">
        <w:rPr>
          <w:rFonts w:ascii="Palatino Linotype" w:hAnsi="Palatino Linotype" w:cs="Arial"/>
          <w:b/>
        </w:rPr>
        <w:t>de dos mil veintidós</w:t>
      </w:r>
      <w:r w:rsidR="007A5836" w:rsidRPr="00F37CE0">
        <w:rPr>
          <w:rFonts w:ascii="Palatino Linotype" w:hAnsi="Palatino Linotype" w:cs="Arial"/>
        </w:rPr>
        <w:t xml:space="preserve">, </w:t>
      </w:r>
      <w:r w:rsidRPr="00F37CE0">
        <w:rPr>
          <w:rFonts w:ascii="Palatino Linotype" w:hAnsi="Palatino Linotype" w:cs="Arial"/>
        </w:rPr>
        <w:t>se acordó la admisión a trámite del Recurso de Revisión que nos ocupa; así como la integración del expediente respectivo, mismo que se puso a disposición de las partes, para que en un plazo máximo de siete días hábiles</w:t>
      </w:r>
      <w:r w:rsidR="00C06B3F" w:rsidRPr="00F37CE0">
        <w:rPr>
          <w:rFonts w:ascii="Palatino Linotype" w:hAnsi="Palatino Linotype" w:cs="Arial"/>
        </w:rPr>
        <w:t xml:space="preserve"> </w:t>
      </w:r>
      <w:r w:rsidR="0040356E" w:rsidRPr="00F37CE0">
        <w:rPr>
          <w:rFonts w:ascii="Palatino Linotype" w:hAnsi="Palatino Linotype" w:cs="Arial"/>
          <w:b/>
        </w:rPr>
        <w:t>EL</w:t>
      </w:r>
      <w:r w:rsidR="006E148C" w:rsidRPr="00F37CE0">
        <w:rPr>
          <w:rFonts w:ascii="Palatino Linotype" w:hAnsi="Palatino Linotype" w:cs="Arial"/>
          <w:b/>
        </w:rPr>
        <w:t xml:space="preserve"> RECURRENTE </w:t>
      </w:r>
      <w:r w:rsidR="006E148C" w:rsidRPr="00F37CE0">
        <w:rPr>
          <w:rFonts w:ascii="Palatino Linotype" w:hAnsi="Palatino Linotype" w:cs="Arial"/>
        </w:rPr>
        <w:t xml:space="preserve">manifestara lo que a su derecho conviniera, a efecto de presentar pruebas o alegatos y, en su caso, </w:t>
      </w:r>
      <w:r w:rsidR="006E148C" w:rsidRPr="00F37CE0">
        <w:rPr>
          <w:rFonts w:ascii="Palatino Linotype" w:hAnsi="Palatino Linotype" w:cs="Arial"/>
          <w:b/>
        </w:rPr>
        <w:t xml:space="preserve">EL SUJETO OBLIGADO </w:t>
      </w:r>
      <w:r w:rsidR="006E148C" w:rsidRPr="00F37CE0">
        <w:rPr>
          <w:rFonts w:ascii="Palatino Linotype" w:hAnsi="Palatino Linotype" w:cs="Arial"/>
        </w:rPr>
        <w:t>rindiera su corr</w:t>
      </w:r>
      <w:r w:rsidR="00C1656F" w:rsidRPr="00F37CE0">
        <w:rPr>
          <w:rFonts w:ascii="Palatino Linotype" w:hAnsi="Palatino Linotype" w:cs="Arial"/>
        </w:rPr>
        <w:t xml:space="preserve">espondiente Informe Justificado, lo anterior, </w:t>
      </w:r>
      <w:r w:rsidRPr="00F37CE0">
        <w:rPr>
          <w:rFonts w:ascii="Palatino Linotype" w:hAnsi="Palatino Linotype" w:cs="Arial"/>
        </w:rPr>
        <w:t xml:space="preserve">conforme a lo dispuesto por el artículo 185 de la Ley de Transparencia y </w:t>
      </w:r>
      <w:r w:rsidR="00AB4B44" w:rsidRPr="00F37CE0">
        <w:rPr>
          <w:rFonts w:ascii="Palatino Linotype" w:hAnsi="Palatino Linotype" w:cs="Arial"/>
        </w:rPr>
        <w:t>Acceso a la Información</w:t>
      </w:r>
      <w:r w:rsidRPr="00F37CE0">
        <w:rPr>
          <w:rFonts w:ascii="Palatino Linotype" w:hAnsi="Palatino Linotype" w:cs="Arial"/>
        </w:rPr>
        <w:t xml:space="preserve"> Pública del</w:t>
      </w:r>
      <w:r w:rsidR="00C1656F" w:rsidRPr="00F37CE0">
        <w:rPr>
          <w:rFonts w:ascii="Palatino Linotype" w:hAnsi="Palatino Linotype" w:cs="Arial"/>
        </w:rPr>
        <w:t xml:space="preserve"> Estado de México y Municipios. </w:t>
      </w:r>
    </w:p>
    <w:p w14:paraId="7348FA20" w14:textId="77777777" w:rsidR="00F878A4" w:rsidRPr="00F37CE0" w:rsidRDefault="00F878A4" w:rsidP="00F37CE0">
      <w:pPr>
        <w:spacing w:line="360" w:lineRule="auto"/>
        <w:jc w:val="both"/>
        <w:rPr>
          <w:rFonts w:ascii="Palatino Linotype" w:eastAsia="Arial Unicode MS" w:hAnsi="Palatino Linotype" w:cs="Arial"/>
          <w:b/>
        </w:rPr>
      </w:pPr>
    </w:p>
    <w:p w14:paraId="235AB7EF" w14:textId="77777777" w:rsidR="00E62E88" w:rsidRPr="00F37CE0" w:rsidRDefault="00E62E88" w:rsidP="00F37CE0">
      <w:pPr>
        <w:spacing w:line="360" w:lineRule="auto"/>
        <w:jc w:val="both"/>
        <w:rPr>
          <w:rFonts w:ascii="Palatino Linotype" w:hAnsi="Palatino Linotype" w:cs="Arial"/>
          <w:b/>
          <w:bCs/>
        </w:rPr>
      </w:pPr>
      <w:r w:rsidRPr="00F37CE0">
        <w:rPr>
          <w:rFonts w:ascii="Palatino Linotype" w:eastAsia="Arial Unicode MS" w:hAnsi="Palatino Linotype" w:cs="Arial"/>
          <w:b/>
        </w:rPr>
        <w:t xml:space="preserve">b) </w:t>
      </w:r>
      <w:r w:rsidRPr="00F37CE0">
        <w:rPr>
          <w:rFonts w:ascii="Palatino Linotype" w:hAnsi="Palatino Linotype" w:cs="Arial"/>
          <w:b/>
          <w:bCs/>
        </w:rPr>
        <w:t>Informe Justificado</w:t>
      </w:r>
    </w:p>
    <w:p w14:paraId="6CF0DA23" w14:textId="0CB04210" w:rsidR="00260B80" w:rsidRPr="00F37CE0" w:rsidRDefault="00260B80" w:rsidP="00F37CE0">
      <w:pPr>
        <w:spacing w:line="360" w:lineRule="auto"/>
        <w:jc w:val="both"/>
        <w:rPr>
          <w:rFonts w:ascii="Palatino Linotype" w:hAnsi="Palatino Linotype" w:cs="Arial"/>
          <w:lang w:eastAsia="es-MX"/>
        </w:rPr>
      </w:pPr>
      <w:r w:rsidRPr="00F37CE0">
        <w:rPr>
          <w:rFonts w:ascii="Palatino Linotype" w:hAnsi="Palatino Linotype" w:cs="Arial"/>
        </w:rPr>
        <w:t>En cumplimiento a lo anterior, de las constancias del expediente electrónico del</w:t>
      </w:r>
      <w:r w:rsidRPr="00F37CE0">
        <w:rPr>
          <w:rFonts w:ascii="Palatino Linotype" w:hAnsi="Palatino Linotype" w:cs="Arial"/>
          <w:b/>
        </w:rPr>
        <w:t xml:space="preserve"> SAIMEX</w:t>
      </w:r>
      <w:r w:rsidRPr="00F37CE0">
        <w:rPr>
          <w:rFonts w:ascii="Palatino Linotype" w:hAnsi="Palatino Linotype" w:cs="Arial"/>
        </w:rPr>
        <w:t xml:space="preserve">, se advierte que el </w:t>
      </w:r>
      <w:r w:rsidR="00A831A7" w:rsidRPr="00F37CE0">
        <w:rPr>
          <w:rFonts w:ascii="Palatino Linotype" w:hAnsi="Palatino Linotype" w:cs="Arial"/>
          <w:b/>
        </w:rPr>
        <w:t xml:space="preserve">quince de septiembre </w:t>
      </w:r>
      <w:r w:rsidR="00DE3A67" w:rsidRPr="00F37CE0">
        <w:rPr>
          <w:rFonts w:ascii="Palatino Linotype" w:hAnsi="Palatino Linotype" w:cs="Arial"/>
          <w:b/>
        </w:rPr>
        <w:t>d</w:t>
      </w:r>
      <w:r w:rsidRPr="00F37CE0">
        <w:rPr>
          <w:rFonts w:ascii="Palatino Linotype" w:hAnsi="Palatino Linotype" w:cs="Arial"/>
          <w:b/>
        </w:rPr>
        <w:t>e dos mil veinti</w:t>
      </w:r>
      <w:r w:rsidR="00DE3A67" w:rsidRPr="00F37CE0">
        <w:rPr>
          <w:rFonts w:ascii="Palatino Linotype" w:hAnsi="Palatino Linotype" w:cs="Arial"/>
          <w:b/>
        </w:rPr>
        <w:t>dós</w:t>
      </w:r>
      <w:r w:rsidRPr="00F37CE0">
        <w:rPr>
          <w:rFonts w:ascii="Palatino Linotype" w:hAnsi="Palatino Linotype" w:cs="Arial"/>
        </w:rPr>
        <w:t xml:space="preserve">, </w:t>
      </w:r>
      <w:r w:rsidRPr="00F37CE0">
        <w:rPr>
          <w:rFonts w:ascii="Palatino Linotype" w:hAnsi="Palatino Linotype" w:cs="Arial"/>
          <w:b/>
        </w:rPr>
        <w:t>EL SUJETO OBLIGADO</w:t>
      </w:r>
      <w:r w:rsidRPr="00F37CE0">
        <w:rPr>
          <w:rFonts w:ascii="Palatino Linotype" w:hAnsi="Palatino Linotype" w:cs="Arial"/>
        </w:rPr>
        <w:t xml:space="preserve"> envió el Informe Justificado, como se desprende a continuación</w:t>
      </w:r>
      <w:r w:rsidRPr="00F37CE0">
        <w:rPr>
          <w:rFonts w:ascii="Palatino Linotype" w:hAnsi="Palatino Linotype" w:cs="Arial"/>
          <w:lang w:eastAsia="es-MX"/>
        </w:rPr>
        <w:t xml:space="preserve">: </w:t>
      </w:r>
    </w:p>
    <w:p w14:paraId="3E979FFC" w14:textId="0FB131E0" w:rsidR="00EC625F" w:rsidRPr="00F37CE0" w:rsidRDefault="00EC625F" w:rsidP="00F37CE0">
      <w:pPr>
        <w:spacing w:line="360" w:lineRule="auto"/>
        <w:jc w:val="both"/>
        <w:rPr>
          <w:rFonts w:ascii="Palatino Linotype" w:hAnsi="Palatino Linotype" w:cs="Arial"/>
          <w:lang w:eastAsia="es-MX"/>
        </w:rPr>
      </w:pPr>
      <w:r w:rsidRPr="00F37CE0">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5FC5D1AC" wp14:editId="63711FA5">
                <wp:simplePos x="0" y="0"/>
                <wp:positionH relativeFrom="margin">
                  <wp:posOffset>151765</wp:posOffset>
                </wp:positionH>
                <wp:positionV relativeFrom="paragraph">
                  <wp:posOffset>860425</wp:posOffset>
                </wp:positionV>
                <wp:extent cx="5506266" cy="1016000"/>
                <wp:effectExtent l="76200" t="38100" r="75565" b="88900"/>
                <wp:wrapNone/>
                <wp:docPr id="48" name="Rectángulo redondeado 48"/>
                <wp:cNvGraphicFramePr/>
                <a:graphic xmlns:a="http://schemas.openxmlformats.org/drawingml/2006/main">
                  <a:graphicData uri="http://schemas.microsoft.com/office/word/2010/wordprocessingShape">
                    <wps:wsp>
                      <wps:cNvSpPr/>
                      <wps:spPr>
                        <a:xfrm>
                          <a:off x="0" y="0"/>
                          <a:ext cx="5506266" cy="1016000"/>
                        </a:xfrm>
                        <a:prstGeom prst="roundRect">
                          <a:avLst>
                            <a:gd name="adj" fmla="val 4604"/>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7830D37" id="Rectángulo redondeado 48" o:spid="_x0000_s1026" style="position:absolute;margin-left:11.95pt;margin-top:67.75pt;width:433.55pt;height:8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jglygIAAI8FAAAOAAAAZHJzL2Uyb0RvYy54bWysVM1u2zAMvg/YOwi6r3bSJO2COkXQIsOA&#10;oi2aDj0rkhx7kEVNkpN0b7Nn2YuNlJ2frTsNu9ikSPHn+yheXe8awzbahxpswQdnOWfaSlC1XRf8&#10;y/PiwyVnIQqrhAGrC/6qA7+evX93tXVTPYQKjNKeYRAbpltX8CpGN82yICvdiHAGTls0luAbEVH1&#10;60x5scXojcmGeT7JtuCV8yB1CHh62xn5LMUvSy3jQ1kGHZkpONYW09en74q+2exKTNdeuKqWfRni&#10;H6poRG0x6SHUrYiCtb5+E6qppYcAZTyT0GRQlrXUqQfsZpD/0c2yEk6nXhCc4A4whf8XVt5vHj2r&#10;VcFHyJQVDXL0hKj9/GHXrQHmtQKrtFDA0AHR2rowxUtL9+h7LaBIre9K39Afm2K7hPDrAWG9i0zi&#10;4XicT4aTCWcSbYN8MMnzxEF2vO58iJ80NIyEgntoraKKErxicxdiwln1xQr1lbOyMcjaRhg2muQj&#10;KhMD9r4o7UPSRQuL2phEu7FsW/Dh5fhijAUJnL7SiIhi4xCPYNecCbPGsZbRp+wBTK3oOgUKfr26&#10;MZ5h1oIvFtjIvpPf3Cj3rQhV55dMfX3GUhidhrTvCtqo/bJSW7YyrX8SREsKzFRNYAzPKQsqOMHj&#10;ZEHNQ3ypY5WGhQB/UxxFwGt0LoyrRFfK+ZgOO6j6XhJshxqSdlJeRtR3ZJO0AvWKo4PZE9fByUWN&#10;vd6JEB+FRzqwNFwM8QE/pQFEGnqJswr897+dkz/ONlo52+KjRBa+tcJrzsxni1P/cTAa0StOymh8&#10;MaT2Ty2rU4ttmxtAcga4gpxMIvlHsxdLD80L7o85ZUWTsBJzd3z3yk3slgVuIKnn8+SGL9eJeGeX&#10;TlJwwpVYft69CO/6sY048fewf8D9MHZgH33ppoV5G6GsIxmPuPYKvvpEQ7+haK2c6snruEdnvwAA&#10;AP//AwBQSwMEFAAGAAgAAAAhADWsiaXdAAAACgEAAA8AAABkcnMvZG93bnJldi54bWxMj81OwzAQ&#10;hO9IvIO1SNyo01ZFTYhTIRAHbtAizk68xKHxOsTOH0/PcoLjznyanckPs2vFiH1oPClYrxIQSJU3&#10;DdUK3k5PN3sQIWoyuvWEChYMcCguL3KdGT/RK47HWAsOoZBpBTbGLpMyVBadDivfIbH34XunI599&#10;LU2vJw53rdwkya10uiH+YHWHDxar83FwCvzyWX6d35fn0duXYS7Tqft+rJW6vprv70BEnOMfDL/1&#10;uToU3Kn0A5kgWgWbbcok69vdDgQD+3TN40p2UlZkkcv/E4ofAAAA//8DAFBLAQItABQABgAIAAAA&#10;IQC2gziS/gAAAOEBAAATAAAAAAAAAAAAAAAAAAAAAABbQ29udGVudF9UeXBlc10ueG1sUEsBAi0A&#10;FAAGAAgAAAAhADj9If/WAAAAlAEAAAsAAAAAAAAAAAAAAAAALwEAAF9yZWxzLy5yZWxzUEsBAi0A&#10;FAAGAAgAAAAhAHLyOCXKAgAAjwUAAA4AAAAAAAAAAAAAAAAALgIAAGRycy9lMm9Eb2MueG1sUEsB&#10;Ai0AFAAGAAgAAAAhADWsiaXdAAAACgEAAA8AAAAAAAAAAAAAAAAAJAUAAGRycy9kb3ducmV2Lnht&#10;bFBLBQYAAAAABAAEAPMAAAAuBgAAAAA=&#10;" filled="f" strokecolor="red" strokeweight="2.25pt">
                <v:shadow on="t" color="black" opacity="22937f" origin=",.5" offset="0,.63889mm"/>
                <w10:wrap anchorx="margin"/>
              </v:roundrect>
            </w:pict>
          </mc:Fallback>
        </mc:AlternateContent>
      </w:r>
      <w:r w:rsidRPr="00F37CE0">
        <w:rPr>
          <w:rFonts w:ascii="Palatino Linotype" w:hAnsi="Palatino Linotype"/>
          <w:noProof/>
          <w:lang w:eastAsia="es-MX"/>
        </w:rPr>
        <w:drawing>
          <wp:inline distT="0" distB="0" distL="0" distR="0" wp14:anchorId="044A9952" wp14:editId="3DB773AA">
            <wp:extent cx="5791835" cy="23926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392680"/>
                    </a:xfrm>
                    <a:prstGeom prst="rect">
                      <a:avLst/>
                    </a:prstGeom>
                  </pic:spPr>
                </pic:pic>
              </a:graphicData>
            </a:graphic>
          </wp:inline>
        </w:drawing>
      </w:r>
    </w:p>
    <w:p w14:paraId="24C727EB" w14:textId="77777777" w:rsidR="00260B80" w:rsidRPr="00F37CE0" w:rsidRDefault="00260B80" w:rsidP="00F37CE0">
      <w:pPr>
        <w:spacing w:line="360" w:lineRule="auto"/>
        <w:jc w:val="both"/>
        <w:rPr>
          <w:rFonts w:ascii="Palatino Linotype" w:hAnsi="Palatino Linotype" w:cs="Arial"/>
          <w:lang w:eastAsia="es-MX"/>
        </w:rPr>
      </w:pPr>
    </w:p>
    <w:p w14:paraId="41DAC8BF" w14:textId="77777777" w:rsidR="00CE0DFC" w:rsidRPr="00F37CE0" w:rsidRDefault="00260B80" w:rsidP="00F37CE0">
      <w:pPr>
        <w:spacing w:line="360" w:lineRule="auto"/>
        <w:jc w:val="both"/>
        <w:rPr>
          <w:rFonts w:ascii="Palatino Linotype" w:hAnsi="Palatino Linotype" w:cs="Arial"/>
          <w:lang w:eastAsia="es-MX"/>
        </w:rPr>
      </w:pPr>
      <w:r w:rsidRPr="00F37CE0">
        <w:rPr>
          <w:rFonts w:ascii="Palatino Linotype" w:hAnsi="Palatino Linotype" w:cs="Arial"/>
          <w:lang w:eastAsia="es-MX"/>
        </w:rPr>
        <w:t xml:space="preserve">Advirtiendo de </w:t>
      </w:r>
      <w:r w:rsidRPr="00F37CE0">
        <w:rPr>
          <w:rFonts w:ascii="Palatino Linotype" w:hAnsi="Palatino Linotype" w:cs="Arial"/>
        </w:rPr>
        <w:t>dicho</w:t>
      </w:r>
      <w:r w:rsidRPr="00F37CE0">
        <w:rPr>
          <w:rFonts w:ascii="Palatino Linotype" w:hAnsi="Palatino Linotype" w:cs="Arial"/>
          <w:lang w:eastAsia="es-MX"/>
        </w:rPr>
        <w:t xml:space="preserve"> informe, que </w:t>
      </w:r>
      <w:r w:rsidRPr="00F37CE0">
        <w:rPr>
          <w:rFonts w:ascii="Palatino Linotype" w:hAnsi="Palatino Linotype" w:cs="Arial"/>
          <w:b/>
          <w:lang w:eastAsia="es-MX"/>
        </w:rPr>
        <w:t>EL SUJETO OBLIGADO</w:t>
      </w:r>
      <w:r w:rsidRPr="00F37CE0">
        <w:rPr>
          <w:rFonts w:ascii="Palatino Linotype" w:hAnsi="Palatino Linotype" w:cs="Arial"/>
          <w:lang w:eastAsia="es-MX"/>
        </w:rPr>
        <w:t xml:space="preserve"> anexó </w:t>
      </w:r>
      <w:r w:rsidR="00DE3A67" w:rsidRPr="00F37CE0">
        <w:rPr>
          <w:rFonts w:ascii="Palatino Linotype" w:hAnsi="Palatino Linotype" w:cs="Arial"/>
          <w:lang w:eastAsia="es-MX"/>
        </w:rPr>
        <w:t xml:space="preserve">los </w:t>
      </w:r>
      <w:r w:rsidRPr="00F37CE0">
        <w:rPr>
          <w:rFonts w:ascii="Palatino Linotype" w:hAnsi="Palatino Linotype" w:cs="Arial"/>
          <w:lang w:eastAsia="es-MX"/>
        </w:rPr>
        <w:t>archivo</w:t>
      </w:r>
      <w:r w:rsidR="00CE0DFC" w:rsidRPr="00F37CE0">
        <w:rPr>
          <w:rFonts w:ascii="Palatino Linotype" w:hAnsi="Palatino Linotype" w:cs="Arial"/>
          <w:lang w:eastAsia="es-MX"/>
        </w:rPr>
        <w:t xml:space="preserve">s que a continuación se describen: </w:t>
      </w:r>
    </w:p>
    <w:p w14:paraId="15F863D0" w14:textId="77777777" w:rsidR="00CE0DFC" w:rsidRPr="00F37CE0" w:rsidRDefault="00CE0DFC" w:rsidP="00F37CE0">
      <w:pPr>
        <w:pStyle w:val="Prrafodelista"/>
        <w:spacing w:line="360" w:lineRule="auto"/>
        <w:ind w:left="1080"/>
        <w:jc w:val="both"/>
        <w:rPr>
          <w:rFonts w:ascii="Palatino Linotype" w:hAnsi="Palatino Linotype"/>
          <w:b/>
          <w:i/>
          <w:lang w:eastAsia="es-MX"/>
        </w:rPr>
      </w:pPr>
    </w:p>
    <w:p w14:paraId="46944E40" w14:textId="61E82DA5" w:rsidR="00A831A7" w:rsidRPr="00F37CE0" w:rsidRDefault="00A831A7" w:rsidP="00F37CE0">
      <w:pPr>
        <w:pStyle w:val="Prrafodelista"/>
        <w:numPr>
          <w:ilvl w:val="0"/>
          <w:numId w:val="25"/>
        </w:numPr>
        <w:spacing w:line="360" w:lineRule="auto"/>
        <w:jc w:val="both"/>
        <w:rPr>
          <w:rFonts w:ascii="Palatino Linotype" w:hAnsi="Palatino Linotype"/>
          <w:b/>
          <w:i/>
          <w:lang w:eastAsia="es-MX"/>
        </w:rPr>
      </w:pPr>
      <w:r w:rsidRPr="00F37CE0">
        <w:rPr>
          <w:rFonts w:ascii="Palatino Linotype" w:hAnsi="Palatino Linotype"/>
          <w:b/>
          <w:i/>
          <w:lang w:eastAsia="es-MX"/>
        </w:rPr>
        <w:t xml:space="preserve">OF. TRANSPARENCIA 1412.pdf, </w:t>
      </w:r>
      <w:r w:rsidRPr="00F37CE0">
        <w:rPr>
          <w:rFonts w:ascii="Palatino Linotype" w:hAnsi="Palatino Linotype"/>
          <w:lang w:eastAsia="es-MX"/>
        </w:rPr>
        <w:t>el cual contiene el oficio número 207C04</w:t>
      </w:r>
      <w:r w:rsidR="00E11545" w:rsidRPr="00F37CE0">
        <w:rPr>
          <w:rFonts w:ascii="Palatino Linotype" w:hAnsi="Palatino Linotype"/>
          <w:lang w:eastAsia="es-MX"/>
        </w:rPr>
        <w:t>0</w:t>
      </w:r>
      <w:r w:rsidRPr="00F37CE0">
        <w:rPr>
          <w:rFonts w:ascii="Palatino Linotype" w:hAnsi="Palatino Linotype"/>
          <w:lang w:eastAsia="es-MX"/>
        </w:rPr>
        <w:t xml:space="preserve">210001S-UT-1412/2022 del veintidós de agosto de dos mil veintidós, el cual corresponde al adjuntado en respuesta. </w:t>
      </w:r>
    </w:p>
    <w:p w14:paraId="428AC644" w14:textId="35E85292" w:rsidR="00A831A7" w:rsidRPr="00F37CE0" w:rsidRDefault="00A831A7" w:rsidP="00F37CE0">
      <w:pPr>
        <w:pStyle w:val="Prrafodelista"/>
        <w:numPr>
          <w:ilvl w:val="0"/>
          <w:numId w:val="25"/>
        </w:numPr>
        <w:spacing w:line="360" w:lineRule="auto"/>
        <w:jc w:val="both"/>
        <w:rPr>
          <w:rFonts w:ascii="Palatino Linotype" w:hAnsi="Palatino Linotype"/>
          <w:b/>
          <w:i/>
          <w:lang w:eastAsia="es-MX"/>
        </w:rPr>
      </w:pPr>
      <w:r w:rsidRPr="00F37CE0">
        <w:rPr>
          <w:rFonts w:ascii="Palatino Linotype" w:hAnsi="Palatino Linotype"/>
          <w:b/>
          <w:i/>
          <w:lang w:eastAsia="es-MX"/>
        </w:rPr>
        <w:t xml:space="preserve">OF. CORREO 8 AGOSTO.pdf, </w:t>
      </w:r>
      <w:r w:rsidRPr="00F37CE0">
        <w:rPr>
          <w:rFonts w:ascii="Palatino Linotype" w:hAnsi="Palatino Linotype"/>
          <w:lang w:eastAsia="es-MX"/>
        </w:rPr>
        <w:t>el cual contiene el oficio del ocho de agosto de dos mil veintidós, por medio del cual se le información que no existen expedientes 2017 y 2018, solicita mantener los expedientes ya clasificados como reservado y que forman parte del índice institucional de información reservada de diversos expedientes por persistir las causas por la cual fueron clasificados; asimismo solicita someter a consideración del Comité de Transparencia l</w:t>
      </w:r>
      <w:r w:rsidR="00157D0E" w:rsidRPr="00F37CE0">
        <w:rPr>
          <w:rFonts w:ascii="Palatino Linotype" w:hAnsi="Palatino Linotype"/>
          <w:lang w:eastAsia="es-MX"/>
        </w:rPr>
        <w:t xml:space="preserve">os expedientes de responsabilidad patrimonial del Estado. </w:t>
      </w:r>
    </w:p>
    <w:p w14:paraId="0BCDA57F" w14:textId="5C112796" w:rsidR="00157D0E" w:rsidRPr="00F37CE0" w:rsidRDefault="00157D0E" w:rsidP="00F37CE0">
      <w:pPr>
        <w:pStyle w:val="Prrafodelista"/>
        <w:numPr>
          <w:ilvl w:val="0"/>
          <w:numId w:val="25"/>
        </w:numPr>
        <w:spacing w:line="360" w:lineRule="auto"/>
        <w:jc w:val="both"/>
        <w:rPr>
          <w:rFonts w:ascii="Palatino Linotype" w:hAnsi="Palatino Linotype"/>
          <w:b/>
          <w:i/>
          <w:lang w:eastAsia="es-MX"/>
        </w:rPr>
      </w:pPr>
      <w:r w:rsidRPr="00F37CE0">
        <w:rPr>
          <w:rFonts w:ascii="Palatino Linotype" w:hAnsi="Palatino Linotype"/>
          <w:b/>
          <w:i/>
          <w:lang w:eastAsia="es-MX"/>
        </w:rPr>
        <w:lastRenderedPageBreak/>
        <w:t xml:space="preserve">RESOLUCIÓN 648.IP.pdf, </w:t>
      </w:r>
      <w:r w:rsidRPr="00F37CE0">
        <w:rPr>
          <w:rFonts w:ascii="Palatino Linotype" w:hAnsi="Palatino Linotype" w:cs="Arial"/>
        </w:rPr>
        <w:t xml:space="preserve">cual contiene la resolución número CT/ISSEMYM-A03-25E/2022 del veintidós de agosto de dos mil veintidós, mismo que corresponde al ya adjuntado en respuesta. </w:t>
      </w:r>
    </w:p>
    <w:p w14:paraId="564DA75A" w14:textId="1C02D4F9" w:rsidR="00157D0E" w:rsidRPr="00F37CE0" w:rsidRDefault="00157D0E" w:rsidP="00F37CE0">
      <w:pPr>
        <w:pStyle w:val="Prrafodelista"/>
        <w:numPr>
          <w:ilvl w:val="0"/>
          <w:numId w:val="25"/>
        </w:numPr>
        <w:spacing w:line="360" w:lineRule="auto"/>
        <w:jc w:val="both"/>
        <w:rPr>
          <w:rFonts w:ascii="Palatino Linotype" w:hAnsi="Palatino Linotype"/>
          <w:b/>
          <w:i/>
          <w:lang w:eastAsia="es-MX"/>
        </w:rPr>
      </w:pPr>
      <w:r w:rsidRPr="00F37CE0">
        <w:rPr>
          <w:rFonts w:ascii="Palatino Linotype" w:hAnsi="Palatino Linotype"/>
          <w:b/>
          <w:i/>
          <w:lang w:eastAsia="es-MX"/>
        </w:rPr>
        <w:t xml:space="preserve">INFORME JUSTIFICADO 648.IP.pdf, </w:t>
      </w:r>
      <w:r w:rsidRPr="00F37CE0">
        <w:rPr>
          <w:rFonts w:ascii="Palatino Linotype" w:hAnsi="Palatino Linotype"/>
          <w:lang w:eastAsia="es-MX"/>
        </w:rPr>
        <w:t>el cual contiene el oficio número 207C04</w:t>
      </w:r>
      <w:r w:rsidR="00E46FED" w:rsidRPr="00F37CE0">
        <w:rPr>
          <w:rFonts w:ascii="Palatino Linotype" w:hAnsi="Palatino Linotype"/>
          <w:lang w:eastAsia="es-MX"/>
        </w:rPr>
        <w:t>01</w:t>
      </w:r>
      <w:r w:rsidRPr="00F37CE0">
        <w:rPr>
          <w:rFonts w:ascii="Palatino Linotype" w:hAnsi="Palatino Linotype"/>
          <w:lang w:eastAsia="es-MX"/>
        </w:rPr>
        <w:t>210001S-UT-1</w:t>
      </w:r>
      <w:r w:rsidR="00E46FED" w:rsidRPr="00F37CE0">
        <w:rPr>
          <w:rFonts w:ascii="Palatino Linotype" w:hAnsi="Palatino Linotype"/>
          <w:lang w:eastAsia="es-MX"/>
        </w:rPr>
        <w:t>581</w:t>
      </w:r>
      <w:r w:rsidRPr="00F37CE0">
        <w:rPr>
          <w:rFonts w:ascii="Palatino Linotype" w:hAnsi="Palatino Linotype"/>
          <w:lang w:eastAsia="es-MX"/>
        </w:rPr>
        <w:t xml:space="preserve">/2022 del </w:t>
      </w:r>
      <w:r w:rsidR="00E46FED" w:rsidRPr="00F37CE0">
        <w:rPr>
          <w:rFonts w:ascii="Palatino Linotype" w:hAnsi="Palatino Linotype"/>
          <w:lang w:eastAsia="es-MX"/>
        </w:rPr>
        <w:t>quince de septiembre d</w:t>
      </w:r>
      <w:r w:rsidRPr="00F37CE0">
        <w:rPr>
          <w:rFonts w:ascii="Palatino Linotype" w:hAnsi="Palatino Linotype"/>
          <w:lang w:eastAsia="es-MX"/>
        </w:rPr>
        <w:t>e dos mil veintidós,</w:t>
      </w:r>
      <w:r w:rsidR="00E46FED" w:rsidRPr="00F37CE0">
        <w:rPr>
          <w:rFonts w:ascii="Palatino Linotype" w:hAnsi="Palatino Linotype"/>
          <w:lang w:eastAsia="es-MX"/>
        </w:rPr>
        <w:t xml:space="preserve"> por medio de cual la Responsable y Titular de la Unidad de Transparencia, refiere que lo solicitado es parte del procedimiento y divulgar dicha información constituiría una violación directa a la obligación de los sujetos obligados de guardar absoluta reserva, secrecía y confidencialidad en los procedimientos pendientes de resolver; máxime que, si los </w:t>
      </w:r>
      <w:proofErr w:type="spellStart"/>
      <w:r w:rsidR="00E46FED" w:rsidRPr="00F37CE0">
        <w:rPr>
          <w:rFonts w:ascii="Palatino Linotype" w:hAnsi="Palatino Linotype"/>
          <w:lang w:eastAsia="es-MX"/>
        </w:rPr>
        <w:t>promoventes</w:t>
      </w:r>
      <w:proofErr w:type="spellEnd"/>
      <w:r w:rsidR="00E46FED" w:rsidRPr="00F37CE0">
        <w:rPr>
          <w:rFonts w:ascii="Palatino Linotype" w:hAnsi="Palatino Linotype"/>
          <w:lang w:eastAsia="es-MX"/>
        </w:rPr>
        <w:t xml:space="preserve"> consideran que el resultado es adverso a sus intereses, tienen el derecho de impugnador a través del Tribunal de Justicia Administrativa del Estado de México, y en con</w:t>
      </w:r>
      <w:r w:rsidR="00E11545" w:rsidRPr="00F37CE0">
        <w:rPr>
          <w:rFonts w:ascii="Palatino Linotype" w:hAnsi="Palatino Linotype"/>
          <w:lang w:eastAsia="es-MX"/>
        </w:rPr>
        <w:t>t</w:t>
      </w:r>
      <w:r w:rsidR="00E46FED" w:rsidRPr="00F37CE0">
        <w:rPr>
          <w:rFonts w:ascii="Palatino Linotype" w:hAnsi="Palatino Linotype"/>
          <w:lang w:eastAsia="es-MX"/>
        </w:rPr>
        <w:t xml:space="preserve">ra de la resolución de éste, hasta interponer el Juicio de Amparo, lo cual no realiza de forma inmediata sino depende de los </w:t>
      </w:r>
      <w:proofErr w:type="spellStart"/>
      <w:r w:rsidR="00E46FED" w:rsidRPr="00F37CE0">
        <w:rPr>
          <w:rFonts w:ascii="Palatino Linotype" w:hAnsi="Palatino Linotype"/>
          <w:lang w:eastAsia="es-MX"/>
        </w:rPr>
        <w:t>promoventes</w:t>
      </w:r>
      <w:proofErr w:type="spellEnd"/>
      <w:r w:rsidR="00E46FED" w:rsidRPr="00F37CE0">
        <w:rPr>
          <w:rFonts w:ascii="Palatino Linotype" w:hAnsi="Palatino Linotype"/>
          <w:lang w:eastAsia="es-MX"/>
        </w:rPr>
        <w:t xml:space="preserve"> y de la actividad procesal llegando a tardar años para resolverse. </w:t>
      </w:r>
    </w:p>
    <w:p w14:paraId="45868510" w14:textId="059A60E1" w:rsidR="00157D0E" w:rsidRPr="00F37CE0" w:rsidRDefault="00E11545" w:rsidP="00F37CE0">
      <w:pPr>
        <w:pStyle w:val="Prrafodelista"/>
        <w:numPr>
          <w:ilvl w:val="0"/>
          <w:numId w:val="25"/>
        </w:numPr>
        <w:spacing w:line="360" w:lineRule="auto"/>
        <w:jc w:val="both"/>
        <w:rPr>
          <w:rFonts w:ascii="Palatino Linotype" w:hAnsi="Palatino Linotype"/>
          <w:b/>
          <w:i/>
          <w:lang w:eastAsia="es-MX"/>
        </w:rPr>
      </w:pPr>
      <w:r w:rsidRPr="00F37CE0">
        <w:rPr>
          <w:rFonts w:ascii="Palatino Linotype" w:hAnsi="Palatino Linotype"/>
          <w:b/>
          <w:i/>
          <w:lang w:eastAsia="es-MX"/>
        </w:rPr>
        <w:t xml:space="preserve">OF. JURIDICO 1128.pdf, </w:t>
      </w:r>
      <w:r w:rsidRPr="00F37CE0">
        <w:rPr>
          <w:rFonts w:ascii="Palatino Linotype" w:hAnsi="Palatino Linotype"/>
          <w:lang w:eastAsia="es-MX"/>
        </w:rPr>
        <w:t xml:space="preserve">el cual contiene el oficio número 207C0401020000S/1128/2022 del seis de septiembre de dos mil veintidós, por medio del cual el Jefe de la Unidad Jurídica Consultiva y de Igualdad de Género, refuta las razones o motivos de inconformidad del particular y solicita mantener la información requerida como reservada y tener por atendida la solicitud. </w:t>
      </w:r>
    </w:p>
    <w:p w14:paraId="0E835C9A" w14:textId="77777777" w:rsidR="00B774A1" w:rsidRPr="00F37CE0" w:rsidRDefault="00B774A1" w:rsidP="00F37CE0">
      <w:pPr>
        <w:spacing w:line="360" w:lineRule="auto"/>
        <w:jc w:val="both"/>
        <w:rPr>
          <w:rFonts w:ascii="Palatino Linotype" w:hAnsi="Palatino Linotype" w:cs="Arial"/>
          <w:lang w:eastAsia="es-MX"/>
        </w:rPr>
      </w:pPr>
    </w:p>
    <w:p w14:paraId="172784CE" w14:textId="4180AFDF" w:rsidR="00260B80" w:rsidRPr="00F37CE0" w:rsidRDefault="00260B80" w:rsidP="00F37CE0">
      <w:pPr>
        <w:spacing w:line="360" w:lineRule="auto"/>
        <w:jc w:val="both"/>
        <w:rPr>
          <w:rFonts w:ascii="Palatino Linotype" w:hAnsi="Palatino Linotype"/>
          <w:lang w:eastAsia="es-MX"/>
        </w:rPr>
      </w:pPr>
      <w:r w:rsidRPr="00F37CE0">
        <w:rPr>
          <w:rFonts w:ascii="Palatino Linotype" w:hAnsi="Palatino Linotype" w:cs="Arial"/>
          <w:lang w:eastAsia="es-MX"/>
        </w:rPr>
        <w:lastRenderedPageBreak/>
        <w:t xml:space="preserve">Cabe destacar que citado Informe Justificado </w:t>
      </w:r>
      <w:r w:rsidRPr="00F37CE0">
        <w:rPr>
          <w:rFonts w:ascii="Palatino Linotype" w:hAnsi="Palatino Linotype"/>
          <w:lang w:eastAsia="es-MX"/>
        </w:rPr>
        <w:t>fue puesto a la vista de</w:t>
      </w:r>
      <w:r w:rsidR="00EC37FE" w:rsidRPr="00F37CE0">
        <w:rPr>
          <w:rFonts w:ascii="Palatino Linotype" w:hAnsi="Palatino Linotype"/>
          <w:lang w:eastAsia="es-MX"/>
        </w:rPr>
        <w:t xml:space="preserve">l </w:t>
      </w:r>
      <w:r w:rsidRPr="00F37CE0">
        <w:rPr>
          <w:rFonts w:ascii="Palatino Linotype" w:hAnsi="Palatino Linotype"/>
          <w:b/>
          <w:lang w:eastAsia="es-MX"/>
        </w:rPr>
        <w:t>RECURRENTE</w:t>
      </w:r>
      <w:r w:rsidR="00C3344E" w:rsidRPr="00F37CE0">
        <w:rPr>
          <w:rFonts w:ascii="Palatino Linotype" w:hAnsi="Palatino Linotype"/>
          <w:lang w:eastAsia="es-MX"/>
        </w:rPr>
        <w:t xml:space="preserve"> el </w:t>
      </w:r>
      <w:r w:rsidR="00C3344E" w:rsidRPr="00F37CE0">
        <w:rPr>
          <w:rFonts w:ascii="Palatino Linotype" w:hAnsi="Palatino Linotype"/>
          <w:b/>
          <w:lang w:eastAsia="es-MX"/>
        </w:rPr>
        <w:t>doce de mayo de dos mil veintitrés</w:t>
      </w:r>
      <w:r w:rsidRPr="00F37CE0">
        <w:rPr>
          <w:rFonts w:ascii="Palatino Linotype" w:hAnsi="Palatino Linotype"/>
          <w:lang w:eastAsia="es-MX"/>
        </w:rPr>
        <w:t xml:space="preserve">, </w:t>
      </w:r>
      <w:r w:rsidRPr="00F37CE0">
        <w:rPr>
          <w:rFonts w:ascii="Palatino Linotype" w:hAnsi="Palatino Linotype" w:cs="Tahoma"/>
          <w:lang w:val="es-ES"/>
        </w:rPr>
        <w:t xml:space="preserve">a efecto de que </w:t>
      </w:r>
      <w:r w:rsidR="00EC37FE" w:rsidRPr="00F37CE0">
        <w:rPr>
          <w:rFonts w:ascii="Palatino Linotype" w:hAnsi="Palatino Linotype" w:cs="Tahoma"/>
          <w:lang w:val="es-ES"/>
        </w:rPr>
        <w:t>el</w:t>
      </w:r>
      <w:r w:rsidRPr="00F37CE0">
        <w:rPr>
          <w:rFonts w:ascii="Palatino Linotype" w:hAnsi="Palatino Linotype" w:cs="Tahoma"/>
          <w:lang w:val="es-ES"/>
        </w:rPr>
        <w:t xml:space="preserve"> particular conociera la totalidad de actuaciones</w:t>
      </w:r>
      <w:r w:rsidRPr="00F37CE0">
        <w:rPr>
          <w:rFonts w:ascii="Palatino Linotype" w:hAnsi="Palatino Linotype"/>
          <w:lang w:eastAsia="es-MX"/>
        </w:rPr>
        <w:t>.</w:t>
      </w:r>
    </w:p>
    <w:p w14:paraId="621E8A6E" w14:textId="77777777" w:rsidR="00260B80" w:rsidRPr="00F37CE0" w:rsidRDefault="00260B80" w:rsidP="00F37CE0">
      <w:pPr>
        <w:spacing w:line="360" w:lineRule="auto"/>
        <w:jc w:val="both"/>
        <w:rPr>
          <w:rFonts w:ascii="Palatino Linotype" w:hAnsi="Palatino Linotype"/>
          <w:lang w:eastAsia="es-MX"/>
        </w:rPr>
      </w:pPr>
    </w:p>
    <w:p w14:paraId="48B1959F" w14:textId="7DB25098" w:rsidR="00260B80" w:rsidRPr="00F37CE0" w:rsidRDefault="00260B80" w:rsidP="00F37CE0">
      <w:pPr>
        <w:tabs>
          <w:tab w:val="center" w:pos="4252"/>
          <w:tab w:val="right" w:pos="8504"/>
        </w:tabs>
        <w:spacing w:line="360" w:lineRule="auto"/>
        <w:jc w:val="both"/>
        <w:rPr>
          <w:rFonts w:ascii="Palatino Linotype" w:eastAsia="Arial Unicode MS" w:hAnsi="Palatino Linotype" w:cs="Arial"/>
        </w:rPr>
      </w:pPr>
      <w:r w:rsidRPr="00F37CE0">
        <w:rPr>
          <w:rFonts w:ascii="Palatino Linotype" w:eastAsia="MS Mincho" w:hAnsi="Palatino Linotype"/>
          <w:lang w:eastAsia="es-MX"/>
        </w:rPr>
        <w:t xml:space="preserve">Por su parte, </w:t>
      </w:r>
      <w:r w:rsidR="00EC37FE" w:rsidRPr="00F37CE0">
        <w:rPr>
          <w:rFonts w:ascii="Palatino Linotype" w:eastAsia="MS Mincho" w:hAnsi="Palatino Linotype"/>
          <w:lang w:eastAsia="es-MX"/>
        </w:rPr>
        <w:t>el</w:t>
      </w:r>
      <w:r w:rsidRPr="00F37CE0">
        <w:rPr>
          <w:rFonts w:ascii="Palatino Linotype" w:eastAsia="MS Mincho" w:hAnsi="Palatino Linotype"/>
          <w:lang w:eastAsia="es-MX"/>
        </w:rPr>
        <w:t xml:space="preserve"> particular no realizó manifestación alguna,</w:t>
      </w:r>
      <w:r w:rsidRPr="00F37CE0">
        <w:rPr>
          <w:rFonts w:ascii="Palatino Linotype" w:eastAsia="Arial Unicode MS" w:hAnsi="Palatino Linotype" w:cs="Arial"/>
        </w:rPr>
        <w:t xml:space="preserve"> ni presentó pruebas o alegatos.</w:t>
      </w:r>
    </w:p>
    <w:p w14:paraId="08114F9E" w14:textId="77777777" w:rsidR="00260B80" w:rsidRPr="00F37CE0" w:rsidRDefault="00260B80" w:rsidP="00F37CE0">
      <w:pPr>
        <w:spacing w:line="360" w:lineRule="auto"/>
        <w:jc w:val="both"/>
        <w:rPr>
          <w:rFonts w:ascii="Palatino Linotype" w:eastAsia="Arial Unicode MS" w:hAnsi="Palatino Linotype" w:cs="Arial"/>
        </w:rPr>
      </w:pPr>
    </w:p>
    <w:p w14:paraId="3C646A0C" w14:textId="77777777" w:rsidR="00F94513" w:rsidRPr="00F37CE0" w:rsidRDefault="00F94513" w:rsidP="00F37CE0">
      <w:pPr>
        <w:widowControl w:val="0"/>
        <w:tabs>
          <w:tab w:val="left" w:pos="0"/>
        </w:tabs>
        <w:spacing w:line="360" w:lineRule="auto"/>
        <w:jc w:val="both"/>
        <w:rPr>
          <w:rFonts w:ascii="Palatino Linotype" w:eastAsia="Palatino Linotype" w:hAnsi="Palatino Linotype" w:cs="Palatino Linotype"/>
          <w:b/>
        </w:rPr>
      </w:pPr>
      <w:r w:rsidRPr="00F37CE0">
        <w:rPr>
          <w:rFonts w:ascii="Palatino Linotype" w:eastAsia="Palatino Linotype" w:hAnsi="Palatino Linotype" w:cs="Palatino Linotype"/>
          <w:b/>
        </w:rPr>
        <w:t xml:space="preserve">c) De la ampliación </w:t>
      </w:r>
    </w:p>
    <w:p w14:paraId="7345263F" w14:textId="0EEDC90F" w:rsidR="00F94513" w:rsidRPr="00F37CE0" w:rsidRDefault="00F94513" w:rsidP="00F37CE0">
      <w:pPr>
        <w:spacing w:line="360" w:lineRule="auto"/>
        <w:jc w:val="both"/>
        <w:rPr>
          <w:rFonts w:ascii="Palatino Linotype" w:eastAsia="Palatino Linotype" w:hAnsi="Palatino Linotype" w:cs="Palatino Linotype"/>
        </w:rPr>
      </w:pPr>
      <w:r w:rsidRPr="00F37CE0">
        <w:rPr>
          <w:rFonts w:ascii="Palatino Linotype" w:eastAsia="Palatino Linotype" w:hAnsi="Palatino Linotype" w:cs="Palatino Linotype"/>
        </w:rPr>
        <w:t>E</w:t>
      </w:r>
      <w:r w:rsidR="005520F7" w:rsidRPr="00F37CE0">
        <w:rPr>
          <w:rFonts w:ascii="Palatino Linotype" w:eastAsia="Palatino Linotype" w:hAnsi="Palatino Linotype" w:cs="Palatino Linotype"/>
        </w:rPr>
        <w:t>l</w:t>
      </w:r>
      <w:r w:rsidRPr="00F37CE0">
        <w:rPr>
          <w:rFonts w:ascii="Palatino Linotype" w:eastAsia="Palatino Linotype" w:hAnsi="Palatino Linotype" w:cs="Palatino Linotype"/>
        </w:rPr>
        <w:t xml:space="preserve"> </w:t>
      </w:r>
      <w:r w:rsidR="00C3344E" w:rsidRPr="00F37CE0">
        <w:rPr>
          <w:rFonts w:ascii="Palatino Linotype" w:eastAsia="Palatino Linotype" w:hAnsi="Palatino Linotype" w:cs="Palatino Linotype"/>
          <w:b/>
        </w:rPr>
        <w:t xml:space="preserve">diecinueve de octubre </w:t>
      </w:r>
      <w:r w:rsidRPr="00F37CE0">
        <w:rPr>
          <w:rFonts w:ascii="Palatino Linotype" w:eastAsia="Palatino Linotype" w:hAnsi="Palatino Linotype" w:cs="Palatino Linotype"/>
          <w:b/>
        </w:rPr>
        <w:t>de dos mil veintidós</w:t>
      </w:r>
      <w:r w:rsidRPr="00F37CE0">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3ED94190" w14:textId="77777777" w:rsidR="00F94513" w:rsidRPr="00F37CE0" w:rsidRDefault="00F94513" w:rsidP="00F37CE0">
      <w:pPr>
        <w:spacing w:line="360" w:lineRule="auto"/>
        <w:jc w:val="both"/>
        <w:rPr>
          <w:rFonts w:ascii="Palatino Linotype" w:eastAsia="Palatino Linotype" w:hAnsi="Palatino Linotype" w:cs="Palatino Linotype"/>
        </w:rPr>
      </w:pPr>
    </w:p>
    <w:p w14:paraId="2FB502C3" w14:textId="39956F46" w:rsidR="00F94513" w:rsidRPr="00F37CE0" w:rsidRDefault="00F94513" w:rsidP="00F37CE0">
      <w:pPr>
        <w:spacing w:line="360" w:lineRule="auto"/>
        <w:jc w:val="both"/>
        <w:rPr>
          <w:rFonts w:ascii="Palatino Linotype" w:hAnsi="Palatino Linotype" w:cs="Arial"/>
          <w:lang w:eastAsia="es-MX"/>
        </w:rPr>
      </w:pPr>
      <w:r w:rsidRPr="00F37CE0">
        <w:rPr>
          <w:rFonts w:ascii="Palatino Linotype" w:hAnsi="Palatino Linotype" w:cs="Arial"/>
          <w:lang w:eastAsia="es-MX"/>
        </w:rPr>
        <w:t xml:space="preserve">Este organismo garante no pasa por alto justificar, que el plazo para emitir resolución en el presente asunto encuentra justificación en el alto número de recursos de revisión recibidos dentro del primer semestre del año dos mil veintidós, </w:t>
      </w:r>
      <w:r w:rsidR="00DF7B88" w:rsidRPr="00F37CE0">
        <w:rPr>
          <w:rFonts w:ascii="Palatino Linotype" w:hAnsi="Palatino Linotype" w:cs="Arial"/>
          <w:lang w:eastAsia="es-MX"/>
        </w:rPr>
        <w:t>que, en comparación con los recibidos en el año dos mil veintiuno</w:t>
      </w:r>
      <w:r w:rsidRPr="00F37CE0">
        <w:rPr>
          <w:rFonts w:ascii="Palatino Linotype" w:hAnsi="Palatino Linotype" w:cs="Arial"/>
          <w:lang w:eastAsia="es-MX"/>
        </w:rPr>
        <w:t xml:space="preserve"> dentro del mismo periodo, se ha incrementado aproximadamente un 400%, circunstancia atípica que ha rebasado las capacidades técnicas y humanas del personal encargado de la proyección de las resoluciones a dichos medios de impugnación.</w:t>
      </w:r>
    </w:p>
    <w:p w14:paraId="4E37B753" w14:textId="77777777" w:rsidR="00F94513" w:rsidRPr="00F37CE0" w:rsidRDefault="00F94513" w:rsidP="00F37CE0">
      <w:pPr>
        <w:spacing w:line="360" w:lineRule="auto"/>
        <w:jc w:val="both"/>
        <w:rPr>
          <w:rFonts w:ascii="Palatino Linotype" w:hAnsi="Palatino Linotype" w:cs="Arial"/>
          <w:lang w:eastAsia="es-MX"/>
        </w:rPr>
      </w:pPr>
    </w:p>
    <w:p w14:paraId="4A80C5BE" w14:textId="77777777" w:rsidR="00F94513" w:rsidRPr="00F37CE0" w:rsidRDefault="00F94513" w:rsidP="00F37CE0">
      <w:pPr>
        <w:spacing w:line="360" w:lineRule="auto"/>
        <w:jc w:val="both"/>
        <w:rPr>
          <w:rFonts w:ascii="Palatino Linotype" w:hAnsi="Palatino Linotype" w:cs="Arial"/>
          <w:lang w:eastAsia="es-MX"/>
        </w:rPr>
      </w:pPr>
      <w:r w:rsidRPr="00F37CE0">
        <w:rPr>
          <w:rFonts w:ascii="Palatino Linotype" w:hAnsi="Palatino Linotype" w:cs="Arial"/>
          <w:lang w:eastAsia="es-MX"/>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w:t>
      </w:r>
      <w:r w:rsidRPr="00F37CE0">
        <w:rPr>
          <w:rFonts w:ascii="Palatino Linotype" w:hAnsi="Palatino Linotype" w:cs="Arial"/>
          <w:lang w:eastAsia="es-MX"/>
        </w:rPr>
        <w:lastRenderedPageBreak/>
        <w:t>de asuntos conforme a los parámetros establecidos por diversos órganos jurisdiccionales federales, aplicables también en procedimientos análogos, como el que nos ocupa.</w:t>
      </w:r>
    </w:p>
    <w:p w14:paraId="492ED4A7" w14:textId="77777777" w:rsidR="00F94513" w:rsidRPr="00F37CE0" w:rsidRDefault="00F94513" w:rsidP="00F37CE0">
      <w:pPr>
        <w:spacing w:line="360" w:lineRule="auto"/>
        <w:jc w:val="both"/>
        <w:rPr>
          <w:rFonts w:ascii="Palatino Linotype" w:hAnsi="Palatino Linotype" w:cs="Arial"/>
          <w:lang w:eastAsia="es-MX"/>
        </w:rPr>
      </w:pPr>
    </w:p>
    <w:p w14:paraId="24A0E136" w14:textId="77777777" w:rsidR="00F94513" w:rsidRPr="00F37CE0" w:rsidRDefault="00F94513" w:rsidP="00F37CE0">
      <w:pPr>
        <w:spacing w:line="360" w:lineRule="auto"/>
        <w:jc w:val="both"/>
        <w:rPr>
          <w:rFonts w:ascii="Palatino Linotype" w:hAnsi="Palatino Linotype" w:cs="Arial"/>
          <w:lang w:eastAsia="es-MX"/>
        </w:rPr>
      </w:pPr>
      <w:r w:rsidRPr="00F37CE0">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AECA697" w14:textId="77777777" w:rsidR="00F94513" w:rsidRPr="00F37CE0" w:rsidRDefault="00F94513" w:rsidP="00F37CE0">
      <w:pPr>
        <w:spacing w:line="360" w:lineRule="auto"/>
        <w:jc w:val="both"/>
        <w:rPr>
          <w:rFonts w:ascii="Palatino Linotype" w:hAnsi="Palatino Linotype" w:cs="Arial"/>
          <w:lang w:eastAsia="es-MX"/>
        </w:rPr>
      </w:pPr>
    </w:p>
    <w:p w14:paraId="73BFBDC1" w14:textId="77777777" w:rsidR="00F94513" w:rsidRPr="00F37CE0" w:rsidRDefault="00F94513" w:rsidP="00F37CE0">
      <w:pPr>
        <w:spacing w:line="360" w:lineRule="auto"/>
        <w:jc w:val="both"/>
        <w:rPr>
          <w:rFonts w:ascii="Palatino Linotype" w:hAnsi="Palatino Linotype" w:cs="Arial"/>
          <w:lang w:eastAsia="es-MX"/>
        </w:rPr>
      </w:pPr>
      <w:r w:rsidRPr="00F37CE0">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DDF7938" w14:textId="77777777" w:rsidR="00F94513" w:rsidRPr="00F37CE0" w:rsidRDefault="00F94513" w:rsidP="00F37CE0">
      <w:pPr>
        <w:spacing w:line="360" w:lineRule="auto"/>
        <w:jc w:val="both"/>
        <w:rPr>
          <w:rFonts w:ascii="Palatino Linotype" w:hAnsi="Palatino Linotype" w:cs="Arial"/>
          <w:lang w:eastAsia="es-MX"/>
        </w:rPr>
      </w:pPr>
    </w:p>
    <w:p w14:paraId="213A2699" w14:textId="77777777" w:rsidR="00F94513" w:rsidRPr="00F37CE0" w:rsidRDefault="00F94513" w:rsidP="00F37CE0">
      <w:pPr>
        <w:spacing w:line="360" w:lineRule="auto"/>
        <w:jc w:val="both"/>
        <w:rPr>
          <w:rFonts w:ascii="Palatino Linotype" w:hAnsi="Palatino Linotype" w:cs="Arial"/>
          <w:lang w:eastAsia="es-MX"/>
        </w:rPr>
      </w:pPr>
      <w:r w:rsidRPr="00F37CE0">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w:t>
      </w:r>
    </w:p>
    <w:p w14:paraId="4EE77979" w14:textId="77777777" w:rsidR="00F94513" w:rsidRPr="00F37CE0" w:rsidRDefault="00F94513" w:rsidP="00F37CE0">
      <w:pPr>
        <w:spacing w:line="360" w:lineRule="auto"/>
        <w:jc w:val="both"/>
        <w:rPr>
          <w:rFonts w:ascii="Palatino Linotype" w:hAnsi="Palatino Linotype" w:cs="Arial"/>
          <w:lang w:eastAsia="es-MX"/>
        </w:rPr>
      </w:pPr>
    </w:p>
    <w:p w14:paraId="212BF226" w14:textId="77777777" w:rsidR="00F94513" w:rsidRPr="00F37CE0" w:rsidRDefault="00F94513" w:rsidP="00F37CE0">
      <w:pPr>
        <w:pStyle w:val="Prrafodelista"/>
        <w:numPr>
          <w:ilvl w:val="0"/>
          <w:numId w:val="19"/>
        </w:numPr>
        <w:spacing w:line="360" w:lineRule="auto"/>
        <w:contextualSpacing/>
        <w:jc w:val="both"/>
        <w:rPr>
          <w:rFonts w:ascii="Palatino Linotype" w:hAnsi="Palatino Linotype" w:cs="Arial"/>
          <w:lang w:eastAsia="es-MX"/>
        </w:rPr>
      </w:pPr>
      <w:r w:rsidRPr="00F37CE0">
        <w:rPr>
          <w:rFonts w:ascii="Palatino Linotype" w:hAnsi="Palatino Linotype" w:cs="Arial"/>
          <w:lang w:eastAsia="es-MX"/>
        </w:rPr>
        <w:t>Complejidad del asunto: La complejidad de la prueba, la pluralidad de sujetos procesales, el tiempo transcurrido, las características y contexto del recurso.</w:t>
      </w:r>
    </w:p>
    <w:p w14:paraId="2DF55174" w14:textId="77777777" w:rsidR="00F94513" w:rsidRPr="00F37CE0" w:rsidRDefault="00F94513" w:rsidP="00F37CE0">
      <w:pPr>
        <w:pStyle w:val="Prrafodelista"/>
        <w:numPr>
          <w:ilvl w:val="0"/>
          <w:numId w:val="19"/>
        </w:numPr>
        <w:spacing w:line="360" w:lineRule="auto"/>
        <w:contextualSpacing/>
        <w:jc w:val="both"/>
        <w:rPr>
          <w:rFonts w:ascii="Palatino Linotype" w:hAnsi="Palatino Linotype" w:cs="Arial"/>
          <w:lang w:eastAsia="es-MX"/>
        </w:rPr>
      </w:pPr>
      <w:r w:rsidRPr="00F37CE0">
        <w:rPr>
          <w:rFonts w:ascii="Palatino Linotype" w:hAnsi="Palatino Linotype" w:cs="Arial"/>
          <w:lang w:eastAsia="es-MX"/>
        </w:rPr>
        <w:t>Actividad Procesal del interesado: Acciones u omisiones del interesado.</w:t>
      </w:r>
    </w:p>
    <w:p w14:paraId="3742AB14" w14:textId="77777777" w:rsidR="00F94513" w:rsidRPr="00F37CE0" w:rsidRDefault="00F94513" w:rsidP="00F37CE0">
      <w:pPr>
        <w:pStyle w:val="Prrafodelista"/>
        <w:numPr>
          <w:ilvl w:val="0"/>
          <w:numId w:val="19"/>
        </w:numPr>
        <w:spacing w:line="360" w:lineRule="auto"/>
        <w:contextualSpacing/>
        <w:jc w:val="both"/>
        <w:rPr>
          <w:rFonts w:ascii="Palatino Linotype" w:hAnsi="Palatino Linotype" w:cs="Arial"/>
          <w:lang w:eastAsia="es-MX"/>
        </w:rPr>
      </w:pPr>
      <w:r w:rsidRPr="00F37CE0">
        <w:rPr>
          <w:rFonts w:ascii="Palatino Linotype" w:hAnsi="Palatino Linotype" w:cs="Arial"/>
          <w:lang w:eastAsia="es-MX"/>
        </w:rPr>
        <w:t>Conducta de la Autoridad: Las Acciones u omisiones realizadas en el procedimiento. Así como si la autoridad actuó con la debida diligencia.</w:t>
      </w:r>
    </w:p>
    <w:p w14:paraId="13A9F33D" w14:textId="77777777" w:rsidR="00F94513" w:rsidRPr="00F37CE0" w:rsidRDefault="00F94513" w:rsidP="00F37CE0">
      <w:pPr>
        <w:pStyle w:val="Prrafodelista"/>
        <w:numPr>
          <w:ilvl w:val="0"/>
          <w:numId w:val="19"/>
        </w:numPr>
        <w:spacing w:line="360" w:lineRule="auto"/>
        <w:contextualSpacing/>
        <w:jc w:val="both"/>
        <w:rPr>
          <w:rFonts w:ascii="Palatino Linotype" w:hAnsi="Palatino Linotype" w:cs="Arial"/>
          <w:lang w:eastAsia="es-MX"/>
        </w:rPr>
      </w:pPr>
      <w:r w:rsidRPr="00F37CE0">
        <w:rPr>
          <w:rFonts w:ascii="Palatino Linotype" w:hAnsi="Palatino Linotype" w:cs="Arial"/>
          <w:lang w:eastAsia="es-MX"/>
        </w:rPr>
        <w:lastRenderedPageBreak/>
        <w:t>La afectación generada en la situación jurídica de la persona involucrada en el proceso: Violación a sus derechos humanos.</w:t>
      </w:r>
    </w:p>
    <w:p w14:paraId="79E51DE2" w14:textId="77777777" w:rsidR="00F94513" w:rsidRPr="00F37CE0" w:rsidRDefault="00F94513" w:rsidP="00F37CE0">
      <w:pPr>
        <w:spacing w:line="360" w:lineRule="auto"/>
        <w:ind w:left="360"/>
        <w:jc w:val="both"/>
        <w:rPr>
          <w:rFonts w:ascii="Palatino Linotype" w:hAnsi="Palatino Linotype" w:cs="Arial"/>
          <w:lang w:eastAsia="es-MX"/>
        </w:rPr>
      </w:pPr>
    </w:p>
    <w:p w14:paraId="65B8662E" w14:textId="77777777" w:rsidR="00F94513" w:rsidRPr="00F37CE0" w:rsidRDefault="00F94513" w:rsidP="00F37CE0">
      <w:pPr>
        <w:spacing w:line="360" w:lineRule="auto"/>
        <w:jc w:val="both"/>
        <w:rPr>
          <w:rFonts w:ascii="Palatino Linotype" w:hAnsi="Palatino Linotype" w:cs="Arial"/>
          <w:lang w:eastAsia="es-MX"/>
        </w:rPr>
      </w:pPr>
      <w:r w:rsidRPr="00F37CE0">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E34CEF2" w14:textId="77777777" w:rsidR="00F94513" w:rsidRPr="00F37CE0" w:rsidRDefault="00F94513" w:rsidP="00F37CE0">
      <w:pPr>
        <w:spacing w:line="360" w:lineRule="auto"/>
        <w:jc w:val="both"/>
        <w:rPr>
          <w:rFonts w:ascii="Palatino Linotype" w:hAnsi="Palatino Linotype" w:cs="Arial"/>
          <w:lang w:eastAsia="es-MX"/>
        </w:rPr>
      </w:pPr>
    </w:p>
    <w:p w14:paraId="7AF40AC1" w14:textId="77777777" w:rsidR="00F94513" w:rsidRPr="00F37CE0" w:rsidRDefault="00F94513" w:rsidP="00F37CE0">
      <w:pPr>
        <w:spacing w:line="360" w:lineRule="auto"/>
        <w:jc w:val="both"/>
        <w:rPr>
          <w:rFonts w:ascii="Palatino Linotype" w:hAnsi="Palatino Linotype" w:cs="Arial"/>
          <w:lang w:eastAsia="es-MX"/>
        </w:rPr>
      </w:pPr>
      <w:r w:rsidRPr="00F37CE0">
        <w:rPr>
          <w:rFonts w:ascii="Palatino Linotype" w:hAnsi="Palatino Linotype" w:cs="Arial"/>
          <w:lang w:eastAsia="es-MX"/>
        </w:rPr>
        <w:t>Argumento que encuentra sustento en la jurisprudencia P</w:t>
      </w:r>
      <w:proofErr w:type="gramStart"/>
      <w:r w:rsidRPr="00F37CE0">
        <w:rPr>
          <w:rFonts w:ascii="Palatino Linotype" w:hAnsi="Palatino Linotype" w:cs="Arial"/>
          <w:lang w:eastAsia="es-MX"/>
        </w:rPr>
        <w:t>./</w:t>
      </w:r>
      <w:proofErr w:type="gramEnd"/>
      <w:r w:rsidRPr="00F37CE0">
        <w:rPr>
          <w:rFonts w:ascii="Palatino Linotype" w:hAnsi="Palatino Linotype" w:cs="Arial"/>
          <w:lang w:eastAsia="es-MX"/>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F4D7D3A" w14:textId="77777777" w:rsidR="00F94513" w:rsidRPr="00F37CE0" w:rsidRDefault="00F94513" w:rsidP="00F37CE0">
      <w:pPr>
        <w:spacing w:line="360" w:lineRule="auto"/>
        <w:jc w:val="both"/>
        <w:rPr>
          <w:rFonts w:ascii="Palatino Linotype" w:hAnsi="Palatino Linotype" w:cs="Arial"/>
          <w:lang w:eastAsia="es-MX"/>
        </w:rPr>
      </w:pPr>
    </w:p>
    <w:p w14:paraId="5ACA28A8" w14:textId="77777777" w:rsidR="00F94513" w:rsidRPr="00F37CE0" w:rsidRDefault="00F94513" w:rsidP="00F37CE0">
      <w:pPr>
        <w:spacing w:line="360" w:lineRule="auto"/>
        <w:jc w:val="both"/>
        <w:rPr>
          <w:rFonts w:ascii="Palatino Linotype" w:hAnsi="Palatino Linotype" w:cs="Arial"/>
          <w:lang w:eastAsia="es-MX"/>
        </w:rPr>
      </w:pPr>
      <w:r w:rsidRPr="00F37CE0">
        <w:rPr>
          <w:rFonts w:ascii="Palatino Linotype" w:hAnsi="Palatino Linotype" w:cs="Arial"/>
          <w:lang w:eastAsia="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F37CE0">
        <w:rPr>
          <w:rFonts w:ascii="Palatino Linotype" w:hAnsi="Palatino Linotype" w:cs="Arial"/>
          <w:lang w:eastAsia="es-MX"/>
        </w:rPr>
        <w:lastRenderedPageBreak/>
        <w:t>términos legales previamente establecidos por la Ley, por tratarse de causas de fuerza mayor.</w:t>
      </w:r>
    </w:p>
    <w:p w14:paraId="1886A859" w14:textId="77777777" w:rsidR="00F94513" w:rsidRPr="00F37CE0" w:rsidRDefault="00F94513" w:rsidP="00F37CE0">
      <w:pPr>
        <w:spacing w:line="360" w:lineRule="auto"/>
        <w:jc w:val="both"/>
        <w:rPr>
          <w:rFonts w:ascii="Palatino Linotype" w:hAnsi="Palatino Linotype" w:cs="Arial"/>
          <w:lang w:eastAsia="es-MX"/>
        </w:rPr>
      </w:pPr>
    </w:p>
    <w:p w14:paraId="00F526B8" w14:textId="77777777" w:rsidR="00F94513" w:rsidRPr="00F37CE0" w:rsidRDefault="00F94513" w:rsidP="00F37CE0">
      <w:pPr>
        <w:spacing w:line="360" w:lineRule="auto"/>
        <w:jc w:val="both"/>
        <w:rPr>
          <w:rFonts w:ascii="Palatino Linotype" w:hAnsi="Palatino Linotype" w:cs="Arial"/>
          <w:lang w:eastAsia="es-MX"/>
        </w:rPr>
      </w:pPr>
      <w:r w:rsidRPr="00F37CE0">
        <w:rPr>
          <w:rFonts w:ascii="Palatino Linotype" w:hAnsi="Palatino Linotype" w:cs="Arial"/>
          <w:lang w:eastAsia="es-MX"/>
        </w:rPr>
        <w:t>Al respecto, también son de considerar los criterios sostenidos por el Cuarto Tribunal Colegiado en Materia Administrativa del Primer Circuito, cuyos rubros y datos de identificación son los siguientes:</w:t>
      </w:r>
    </w:p>
    <w:p w14:paraId="57DAFFCA" w14:textId="77777777" w:rsidR="00F94513" w:rsidRPr="00F37CE0" w:rsidRDefault="00F94513" w:rsidP="00F37CE0">
      <w:pPr>
        <w:spacing w:line="360" w:lineRule="auto"/>
        <w:jc w:val="both"/>
        <w:rPr>
          <w:rFonts w:ascii="Palatino Linotype" w:hAnsi="Palatino Linotype" w:cs="Arial"/>
          <w:lang w:eastAsia="es-MX"/>
        </w:rPr>
      </w:pPr>
    </w:p>
    <w:p w14:paraId="0793C2E7" w14:textId="77777777" w:rsidR="00F94513" w:rsidRPr="00F37CE0" w:rsidRDefault="00F94513" w:rsidP="00F37CE0">
      <w:pPr>
        <w:spacing w:line="360" w:lineRule="auto"/>
        <w:jc w:val="both"/>
        <w:rPr>
          <w:rFonts w:ascii="Palatino Linotype" w:hAnsi="Palatino Linotype" w:cs="Arial"/>
          <w:lang w:eastAsia="es-MX"/>
        </w:rPr>
      </w:pPr>
      <w:r w:rsidRPr="00F37CE0">
        <w:rPr>
          <w:rFonts w:ascii="Palatino Linotype" w:hAnsi="Palatino Linotype" w:cs="Arial"/>
          <w:lang w:eastAsia="es-MX"/>
        </w:rPr>
        <w:t>PLAZO RAZONABLE PARA RESOLVER. DIMENSIÓN Y EFECTOS DE ESTE CONCEPTO CUANDO SE ADUCE EXCESIVA CARGA DE TRABAJO.” consultable en el Seminario Judicial de la Federación y su gaceta, con el registro digital 2002351.</w:t>
      </w:r>
    </w:p>
    <w:p w14:paraId="4AA8C0AE" w14:textId="77777777" w:rsidR="00F94513" w:rsidRPr="00F37CE0" w:rsidRDefault="00F94513" w:rsidP="00F37CE0">
      <w:pPr>
        <w:spacing w:line="360" w:lineRule="auto"/>
        <w:jc w:val="both"/>
        <w:rPr>
          <w:rFonts w:ascii="Palatino Linotype" w:hAnsi="Palatino Linotype" w:cs="Arial"/>
          <w:lang w:eastAsia="es-MX"/>
        </w:rPr>
      </w:pPr>
    </w:p>
    <w:p w14:paraId="46F4A5DB" w14:textId="77777777" w:rsidR="00F94513" w:rsidRPr="00F37CE0" w:rsidRDefault="00F94513" w:rsidP="00F37CE0">
      <w:pPr>
        <w:spacing w:line="360" w:lineRule="auto"/>
        <w:jc w:val="both"/>
        <w:rPr>
          <w:rFonts w:ascii="Palatino Linotype" w:hAnsi="Palatino Linotype" w:cs="Arial"/>
          <w:lang w:eastAsia="es-MX"/>
        </w:rPr>
      </w:pPr>
      <w:r w:rsidRPr="00F37CE0">
        <w:rPr>
          <w:rFonts w:ascii="Palatino Linotype" w:hAnsi="Palatino Linotype" w:cs="Arial"/>
          <w:lang w:eastAsia="es-MX"/>
        </w:rPr>
        <w:t>“PLAZO RAZONABLE PARA RESOLVER. CONCEPTO Y ELEMENTOS QUE LO INTEGRAN A LA LUZ DEL DERECHO INTERNACIONAL DE LOS DERECHOS HUMANOS.”, visible en el Seminario Judicial de la Federación y su gaceta, con el registro digital 2002350.</w:t>
      </w:r>
    </w:p>
    <w:p w14:paraId="328BA9D0" w14:textId="77777777" w:rsidR="00F94513" w:rsidRPr="00F37CE0" w:rsidRDefault="00F94513" w:rsidP="00F37CE0">
      <w:pPr>
        <w:spacing w:line="360" w:lineRule="auto"/>
        <w:jc w:val="both"/>
        <w:rPr>
          <w:rFonts w:ascii="Palatino Linotype" w:hAnsi="Palatino Linotype" w:cs="Arial"/>
          <w:lang w:eastAsia="es-MX"/>
        </w:rPr>
      </w:pPr>
    </w:p>
    <w:p w14:paraId="32FE4F94" w14:textId="77777777" w:rsidR="00F94513" w:rsidRPr="00F37CE0" w:rsidRDefault="00F94513" w:rsidP="00F37CE0">
      <w:pPr>
        <w:spacing w:line="360" w:lineRule="auto"/>
        <w:jc w:val="both"/>
        <w:rPr>
          <w:rFonts w:ascii="Palatino Linotype" w:hAnsi="Palatino Linotype" w:cs="Arial"/>
          <w:lang w:eastAsia="es-MX"/>
        </w:rPr>
      </w:pPr>
      <w:r w:rsidRPr="00F37CE0">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613FB163" w14:textId="77777777" w:rsidR="00F94513" w:rsidRPr="00F37CE0" w:rsidRDefault="00F94513" w:rsidP="00F37CE0">
      <w:pPr>
        <w:spacing w:line="360" w:lineRule="auto"/>
        <w:jc w:val="both"/>
        <w:rPr>
          <w:rFonts w:ascii="Palatino Linotype" w:eastAsia="Palatino Linotype" w:hAnsi="Palatino Linotype" w:cs="Palatino Linotype"/>
        </w:rPr>
      </w:pPr>
    </w:p>
    <w:p w14:paraId="63850DE3" w14:textId="77777777" w:rsidR="00F94513" w:rsidRPr="00F37CE0" w:rsidRDefault="00F94513" w:rsidP="00F37CE0">
      <w:pPr>
        <w:spacing w:line="360" w:lineRule="auto"/>
        <w:jc w:val="both"/>
        <w:rPr>
          <w:rFonts w:ascii="Palatino Linotype" w:eastAsia="Palatino Linotype" w:hAnsi="Palatino Linotype" w:cs="Palatino Linotype"/>
          <w:b/>
        </w:rPr>
      </w:pPr>
      <w:r w:rsidRPr="00F37CE0">
        <w:rPr>
          <w:rFonts w:ascii="Palatino Linotype" w:eastAsia="Palatino Linotype" w:hAnsi="Palatino Linotype" w:cs="Palatino Linotype"/>
          <w:b/>
        </w:rPr>
        <w:t>d) Cierre de Instrucción</w:t>
      </w:r>
    </w:p>
    <w:p w14:paraId="02729F07" w14:textId="0186D234" w:rsidR="00F94513" w:rsidRPr="00F37CE0" w:rsidRDefault="00F94513" w:rsidP="00F37CE0">
      <w:pPr>
        <w:spacing w:line="360" w:lineRule="auto"/>
        <w:jc w:val="both"/>
        <w:rPr>
          <w:rFonts w:ascii="Palatino Linotype" w:eastAsia="Palatino Linotype" w:hAnsi="Palatino Linotype" w:cs="Palatino Linotype"/>
        </w:rPr>
      </w:pPr>
      <w:r w:rsidRPr="00F37CE0">
        <w:rPr>
          <w:rFonts w:ascii="Palatino Linotype" w:eastAsia="Palatino Linotype" w:hAnsi="Palatino Linotype" w:cs="Palatino Linotype"/>
        </w:rPr>
        <w:t xml:space="preserve">Por lo que, una vez analizado el estado procesal que guarda el expediente, el </w:t>
      </w:r>
      <w:r w:rsidR="00AE585D" w:rsidRPr="00F37CE0">
        <w:rPr>
          <w:rFonts w:ascii="Palatino Linotype" w:eastAsia="Palatino Linotype" w:hAnsi="Palatino Linotype" w:cs="Palatino Linotype"/>
          <w:b/>
        </w:rPr>
        <w:t>veintinueve</w:t>
      </w:r>
      <w:r w:rsidR="00946A9F" w:rsidRPr="00F37CE0">
        <w:rPr>
          <w:rFonts w:ascii="Palatino Linotype" w:eastAsia="Palatino Linotype" w:hAnsi="Palatino Linotype" w:cs="Palatino Linotype"/>
          <w:b/>
        </w:rPr>
        <w:t xml:space="preserve"> </w:t>
      </w:r>
      <w:r w:rsidR="0073672A" w:rsidRPr="00F37CE0">
        <w:rPr>
          <w:rFonts w:ascii="Palatino Linotype" w:eastAsia="Palatino Linotype" w:hAnsi="Palatino Linotype" w:cs="Palatino Linotype"/>
          <w:b/>
        </w:rPr>
        <w:t xml:space="preserve">de agosto </w:t>
      </w:r>
      <w:r w:rsidRPr="00F37CE0">
        <w:rPr>
          <w:rFonts w:ascii="Palatino Linotype" w:eastAsia="Palatino Linotype" w:hAnsi="Palatino Linotype" w:cs="Palatino Linotype"/>
          <w:b/>
        </w:rPr>
        <w:t>de dos mil veintitrés</w:t>
      </w:r>
      <w:r w:rsidRPr="00F37CE0">
        <w:rPr>
          <w:rFonts w:ascii="Palatino Linotype" w:eastAsia="Palatino Linotype" w:hAnsi="Palatino Linotype" w:cs="Palatino Linotype"/>
        </w:rPr>
        <w:t xml:space="preserve">, la </w:t>
      </w:r>
      <w:r w:rsidRPr="00F37CE0">
        <w:rPr>
          <w:rFonts w:ascii="Palatino Linotype" w:eastAsia="Palatino Linotype" w:hAnsi="Palatino Linotype" w:cs="Palatino Linotype"/>
          <w:b/>
        </w:rPr>
        <w:t xml:space="preserve">Comisionada Sharon Cristina Morales Martínez </w:t>
      </w:r>
      <w:r w:rsidRPr="00F37CE0">
        <w:rPr>
          <w:rFonts w:ascii="Palatino Linotype" w:eastAsia="Palatino Linotype" w:hAnsi="Palatino Linotype" w:cs="Palatino Linotype"/>
        </w:rPr>
        <w:t xml:space="preserve">acordó el cierre de instrucción, así como la remisión del mismo, a efecto de </w:t>
      </w:r>
      <w:r w:rsidRPr="00F37CE0">
        <w:rPr>
          <w:rFonts w:ascii="Palatino Linotype" w:eastAsia="Palatino Linotype" w:hAnsi="Palatino Linotype" w:cs="Palatino Linotype"/>
        </w:rPr>
        <w:lastRenderedPageBreak/>
        <w:t>ser resuelto, de conformidad con lo establecido en el artículo 185 fracciones VI y VIII de la Ley de Transparencia y Acceso a la Información Pública del Estado de México y Municipios.</w:t>
      </w:r>
    </w:p>
    <w:p w14:paraId="024B6FB1" w14:textId="77777777" w:rsidR="00F94513" w:rsidRPr="00F37CE0" w:rsidRDefault="00F94513" w:rsidP="00F37CE0">
      <w:pPr>
        <w:pStyle w:val="Prrafodelista"/>
        <w:ind w:left="0"/>
        <w:contextualSpacing/>
        <w:jc w:val="both"/>
        <w:rPr>
          <w:rFonts w:ascii="Palatino Linotype" w:hAnsi="Palatino Linotype" w:cs="Arial"/>
        </w:rPr>
      </w:pPr>
    </w:p>
    <w:p w14:paraId="036F9547" w14:textId="77777777" w:rsidR="007A5836" w:rsidRPr="00F37CE0" w:rsidRDefault="007A5836" w:rsidP="00F37CE0">
      <w:pPr>
        <w:jc w:val="center"/>
        <w:rPr>
          <w:rFonts w:ascii="Palatino Linotype" w:hAnsi="Palatino Linotype"/>
          <w:b/>
          <w:bCs/>
          <w:spacing w:val="60"/>
          <w:sz w:val="28"/>
        </w:rPr>
      </w:pPr>
      <w:r w:rsidRPr="00F37CE0">
        <w:rPr>
          <w:rFonts w:ascii="Palatino Linotype" w:hAnsi="Palatino Linotype"/>
          <w:b/>
          <w:bCs/>
          <w:spacing w:val="60"/>
          <w:sz w:val="28"/>
        </w:rPr>
        <w:t>CONSIDERANDO</w:t>
      </w:r>
    </w:p>
    <w:p w14:paraId="2D9810D3" w14:textId="77777777" w:rsidR="006C258B" w:rsidRPr="00F37CE0" w:rsidRDefault="006C258B" w:rsidP="00F37CE0">
      <w:pPr>
        <w:jc w:val="center"/>
        <w:rPr>
          <w:rFonts w:ascii="Palatino Linotype" w:hAnsi="Palatino Linotype"/>
          <w:b/>
          <w:bCs/>
          <w:spacing w:val="60"/>
          <w:sz w:val="28"/>
        </w:rPr>
      </w:pPr>
    </w:p>
    <w:p w14:paraId="1175ED9F" w14:textId="77777777" w:rsidR="00FA2D5D" w:rsidRPr="00F37CE0" w:rsidRDefault="002D5F76" w:rsidP="00F37CE0">
      <w:pPr>
        <w:spacing w:line="360" w:lineRule="auto"/>
        <w:ind w:right="50"/>
        <w:jc w:val="both"/>
        <w:rPr>
          <w:rFonts w:ascii="Palatino Linotype" w:hAnsi="Palatino Linotype"/>
          <w:b/>
        </w:rPr>
      </w:pPr>
      <w:r w:rsidRPr="00F37CE0">
        <w:rPr>
          <w:rFonts w:ascii="Palatino Linotype" w:hAnsi="Palatino Linotype"/>
          <w:b/>
          <w:sz w:val="28"/>
          <w:szCs w:val="28"/>
        </w:rPr>
        <w:t>PRIMERO</w:t>
      </w:r>
      <w:r w:rsidRPr="00F37CE0">
        <w:rPr>
          <w:rFonts w:ascii="Palatino Linotype" w:hAnsi="Palatino Linotype"/>
          <w:b/>
        </w:rPr>
        <w:t>.</w:t>
      </w:r>
      <w:r w:rsidRPr="00F37CE0">
        <w:rPr>
          <w:rFonts w:ascii="Palatino Linotype" w:hAnsi="Palatino Linotype"/>
        </w:rPr>
        <w:t xml:space="preserve"> </w:t>
      </w:r>
      <w:r w:rsidRPr="00F37CE0">
        <w:rPr>
          <w:rFonts w:ascii="Palatino Linotype" w:hAnsi="Palatino Linotype"/>
          <w:b/>
        </w:rPr>
        <w:t>Competencia</w:t>
      </w:r>
      <w:r w:rsidRPr="00F37CE0">
        <w:rPr>
          <w:rFonts w:ascii="Palatino Linotype" w:hAnsi="Palatino Linotype"/>
        </w:rPr>
        <w:t>.</w:t>
      </w:r>
      <w:r w:rsidRPr="00F37CE0">
        <w:rPr>
          <w:rFonts w:ascii="Palatino Linotype" w:hAnsi="Palatino Linotype"/>
          <w:b/>
        </w:rPr>
        <w:t xml:space="preserve"> </w:t>
      </w:r>
    </w:p>
    <w:p w14:paraId="27DD7C24" w14:textId="4AF8A780" w:rsidR="002D5F76" w:rsidRPr="00F37CE0" w:rsidRDefault="002D5F76" w:rsidP="00F37CE0">
      <w:pPr>
        <w:spacing w:line="360" w:lineRule="auto"/>
        <w:ind w:right="50"/>
        <w:jc w:val="both"/>
        <w:rPr>
          <w:rFonts w:ascii="Palatino Linotype" w:hAnsi="Palatino Linotype" w:cs="Arial"/>
        </w:rPr>
      </w:pPr>
      <w:r w:rsidRPr="00F37CE0">
        <w:rPr>
          <w:rFonts w:ascii="Palatino Linotype" w:hAnsi="Palatino Linotype"/>
        </w:rPr>
        <w:t xml:space="preserve">Este Instituto de Transparencia, </w:t>
      </w:r>
      <w:r w:rsidR="00AB4B44" w:rsidRPr="00F37CE0">
        <w:rPr>
          <w:rFonts w:ascii="Palatino Linotype" w:hAnsi="Palatino Linotype"/>
        </w:rPr>
        <w:t>Acceso a la Información</w:t>
      </w:r>
      <w:r w:rsidRPr="00F37CE0">
        <w:rPr>
          <w:rFonts w:ascii="Palatino Linotype" w:hAnsi="Palatino Linotype"/>
        </w:rPr>
        <w:t xml:space="preserve"> Pública y Protección de Datos Personales del Estado de México y Municipios, es competente para conocer y resolver el presente </w:t>
      </w:r>
      <w:r w:rsidR="000C7F93" w:rsidRPr="00F37CE0">
        <w:rPr>
          <w:rFonts w:ascii="Palatino Linotype" w:hAnsi="Palatino Linotype"/>
        </w:rPr>
        <w:t>Recurso de R</w:t>
      </w:r>
      <w:r w:rsidRPr="00F37CE0">
        <w:rPr>
          <w:rFonts w:ascii="Palatino Linotype" w:hAnsi="Palatino Linotype"/>
        </w:rPr>
        <w:t xml:space="preserve">evisión, conforme a lo dispuesto en los artículos 6, Apartado A de la Constitución Política de los Estados Unidos Mexicanos; 5, párrafos </w:t>
      </w:r>
      <w:r w:rsidR="00946A9F" w:rsidRPr="00F37CE0">
        <w:rPr>
          <w:rFonts w:ascii="Palatino Linotype" w:hAnsi="Palatino Linotype"/>
        </w:rPr>
        <w:t>trigésimo segundo, trigésimo tercero y trigésimo cuarto,</w:t>
      </w:r>
      <w:r w:rsidRPr="00F37CE0">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w:t>
      </w:r>
      <w:r w:rsidR="00AB4B44" w:rsidRPr="00F37CE0">
        <w:rPr>
          <w:rFonts w:ascii="Palatino Linotype" w:hAnsi="Palatino Linotype"/>
        </w:rPr>
        <w:t>Acceso a la Información</w:t>
      </w:r>
      <w:r w:rsidRPr="00F37CE0">
        <w:rPr>
          <w:rFonts w:ascii="Palatino Linotype" w:hAnsi="Palatino Linotype"/>
        </w:rPr>
        <w:t xml:space="preserve"> Pública del Estado de México y Municipios</w:t>
      </w:r>
      <w:r w:rsidRPr="00F37CE0">
        <w:rPr>
          <w:rFonts w:ascii="Palatino Linotype" w:hAnsi="Palatino Linotype" w:cs="Arial"/>
        </w:rPr>
        <w:t>; y 9, fracciones I y XXI</w:t>
      </w:r>
      <w:r w:rsidR="008366F3" w:rsidRPr="00F37CE0">
        <w:rPr>
          <w:rFonts w:ascii="Palatino Linotype" w:hAnsi="Palatino Linotype" w:cs="Arial"/>
        </w:rPr>
        <w:t>II</w:t>
      </w:r>
      <w:r w:rsidRPr="00F37CE0">
        <w:rPr>
          <w:rFonts w:ascii="Palatino Linotype" w:hAnsi="Palatino Linotype" w:cs="Arial"/>
        </w:rPr>
        <w:t xml:space="preserve"> y 11 del Reglamento Interior del Instituto de Transparencia, </w:t>
      </w:r>
      <w:r w:rsidR="00AB4B44" w:rsidRPr="00F37CE0">
        <w:rPr>
          <w:rFonts w:ascii="Palatino Linotype" w:hAnsi="Palatino Linotype" w:cs="Arial"/>
        </w:rPr>
        <w:t>Acceso a la Información</w:t>
      </w:r>
      <w:r w:rsidRPr="00F37CE0">
        <w:rPr>
          <w:rFonts w:ascii="Palatino Linotype" w:hAnsi="Palatino Linotype" w:cs="Arial"/>
        </w:rPr>
        <w:t xml:space="preserve"> Pública y Protección de Datos Personales del Estado de México y Municipios.</w:t>
      </w:r>
    </w:p>
    <w:p w14:paraId="76F03A35" w14:textId="77777777" w:rsidR="002D5F76" w:rsidRPr="00F37CE0" w:rsidRDefault="002D5F76" w:rsidP="00F37CE0">
      <w:pPr>
        <w:spacing w:line="360" w:lineRule="auto"/>
        <w:ind w:right="50"/>
        <w:jc w:val="both"/>
        <w:rPr>
          <w:rFonts w:ascii="Palatino Linotype" w:hAnsi="Palatino Linotype" w:cs="Arial"/>
        </w:rPr>
      </w:pPr>
    </w:p>
    <w:p w14:paraId="05A2C2FB" w14:textId="77777777" w:rsidR="00FA2D5D" w:rsidRPr="00F37CE0" w:rsidRDefault="00FA1E61" w:rsidP="00F37CE0">
      <w:pPr>
        <w:pStyle w:val="Prrafodelista"/>
        <w:widowControl w:val="0"/>
        <w:autoSpaceDE w:val="0"/>
        <w:autoSpaceDN w:val="0"/>
        <w:adjustRightInd w:val="0"/>
        <w:spacing w:line="360" w:lineRule="auto"/>
        <w:ind w:left="0"/>
        <w:jc w:val="both"/>
        <w:rPr>
          <w:rFonts w:ascii="Palatino Linotype" w:hAnsi="Palatino Linotype" w:cs="Arial"/>
        </w:rPr>
      </w:pPr>
      <w:r w:rsidRPr="00F37CE0">
        <w:rPr>
          <w:rFonts w:ascii="Palatino Linotype" w:hAnsi="Palatino Linotype"/>
          <w:b/>
          <w:sz w:val="28"/>
        </w:rPr>
        <w:t>SEGUNDO.</w:t>
      </w:r>
      <w:r w:rsidRPr="00F37CE0">
        <w:rPr>
          <w:rFonts w:ascii="Palatino Linotype" w:hAnsi="Palatino Linotype" w:cs="Arial"/>
          <w:b/>
        </w:rPr>
        <w:t xml:space="preserve"> </w:t>
      </w:r>
      <w:r w:rsidR="00633F63" w:rsidRPr="00F37CE0">
        <w:rPr>
          <w:rFonts w:ascii="Palatino Linotype" w:hAnsi="Palatino Linotype" w:cs="Arial"/>
          <w:b/>
        </w:rPr>
        <w:t>Interés.</w:t>
      </w:r>
      <w:r w:rsidR="00633F63" w:rsidRPr="00F37CE0">
        <w:rPr>
          <w:rFonts w:ascii="Palatino Linotype" w:hAnsi="Palatino Linotype" w:cs="Arial"/>
        </w:rPr>
        <w:t xml:space="preserve"> </w:t>
      </w:r>
    </w:p>
    <w:p w14:paraId="66E31ACB" w14:textId="39AE3CFF" w:rsidR="00E62E88" w:rsidRPr="00F37CE0" w:rsidRDefault="00E62E88" w:rsidP="00F37CE0">
      <w:pPr>
        <w:spacing w:line="360" w:lineRule="auto"/>
        <w:jc w:val="both"/>
        <w:rPr>
          <w:rFonts w:ascii="Palatino Linotype" w:hAnsi="Palatino Linotype" w:cs="Arial"/>
          <w:b/>
          <w:bCs/>
        </w:rPr>
      </w:pPr>
      <w:r w:rsidRPr="00F37CE0">
        <w:rPr>
          <w:rFonts w:ascii="Palatino Linotype" w:hAnsi="Palatino Linotype" w:cs="Arial"/>
          <w:bCs/>
        </w:rPr>
        <w:t xml:space="preserve">El Recurso de Revisión fue interpuesto por parte legítima, en atención a que se presentó por </w:t>
      </w:r>
      <w:r w:rsidR="009C6EAB" w:rsidRPr="00F37CE0">
        <w:rPr>
          <w:rFonts w:ascii="Palatino Linotype" w:hAnsi="Palatino Linotype" w:cs="Arial"/>
          <w:b/>
        </w:rPr>
        <w:t>EL</w:t>
      </w:r>
      <w:r w:rsidRPr="00F37CE0">
        <w:rPr>
          <w:rFonts w:ascii="Palatino Linotype" w:hAnsi="Palatino Linotype" w:cs="Arial"/>
          <w:b/>
          <w:bCs/>
        </w:rPr>
        <w:t xml:space="preserve"> RECURRENTE,</w:t>
      </w:r>
      <w:r w:rsidRPr="00F37CE0">
        <w:rPr>
          <w:rFonts w:ascii="Palatino Linotype" w:hAnsi="Palatino Linotype" w:cs="Arial"/>
          <w:bCs/>
        </w:rPr>
        <w:t xml:space="preserve"> quien es la misma persona que formuló la solicitud de </w:t>
      </w:r>
      <w:r w:rsidR="00AB4B44" w:rsidRPr="00F37CE0">
        <w:rPr>
          <w:rFonts w:ascii="Palatino Linotype" w:hAnsi="Palatino Linotype" w:cs="Arial"/>
          <w:bCs/>
        </w:rPr>
        <w:t>Acceso a la Información</w:t>
      </w:r>
      <w:r w:rsidRPr="00F37CE0">
        <w:rPr>
          <w:rFonts w:ascii="Palatino Linotype" w:hAnsi="Palatino Linotype" w:cs="Arial"/>
          <w:bCs/>
        </w:rPr>
        <w:t xml:space="preserve"> pública al </w:t>
      </w:r>
      <w:r w:rsidRPr="00F37CE0">
        <w:rPr>
          <w:rFonts w:ascii="Palatino Linotype" w:hAnsi="Palatino Linotype" w:cs="Arial"/>
          <w:b/>
          <w:bCs/>
        </w:rPr>
        <w:t xml:space="preserve">SUJETO OBLIGADO, </w:t>
      </w:r>
      <w:r w:rsidRPr="00F37CE0">
        <w:rPr>
          <w:rFonts w:ascii="Palatino Linotype" w:hAnsi="Palatino Linotype" w:cs="Arial"/>
          <w:bCs/>
        </w:rPr>
        <w:t xml:space="preserve">pues para ello, es </w:t>
      </w:r>
      <w:r w:rsidRPr="00F37CE0">
        <w:rPr>
          <w:rFonts w:ascii="Palatino Linotype" w:hAnsi="Palatino Linotype" w:cs="Arial"/>
          <w:lang w:eastAsia="es-MX"/>
        </w:rPr>
        <w:t xml:space="preserve">necesario que </w:t>
      </w:r>
      <w:r w:rsidR="00EC37FE" w:rsidRPr="00F37CE0">
        <w:rPr>
          <w:rFonts w:ascii="Palatino Linotype" w:hAnsi="Palatino Linotype" w:cs="Arial"/>
          <w:lang w:eastAsia="es-MX"/>
        </w:rPr>
        <w:t>el</w:t>
      </w:r>
      <w:r w:rsidRPr="00F37CE0">
        <w:rPr>
          <w:rFonts w:ascii="Palatino Linotype" w:hAnsi="Palatino Linotype" w:cs="Arial"/>
          <w:lang w:eastAsia="es-MX"/>
        </w:rPr>
        <w:t xml:space="preserve"> particular ingrese al </w:t>
      </w:r>
      <w:r w:rsidRPr="00F37CE0">
        <w:rPr>
          <w:rFonts w:ascii="Palatino Linotype" w:hAnsi="Palatino Linotype" w:cs="Arial"/>
          <w:b/>
          <w:lang w:eastAsia="es-MX"/>
        </w:rPr>
        <w:t xml:space="preserve">SAIMEX </w:t>
      </w:r>
      <w:r w:rsidRPr="00F37CE0">
        <w:rPr>
          <w:rFonts w:ascii="Palatino Linotype" w:hAnsi="Palatino Linotype" w:cs="Arial"/>
          <w:lang w:eastAsia="es-MX"/>
        </w:rPr>
        <w:t>mediante la utilización de su clave de usuario y contraseña.</w:t>
      </w:r>
    </w:p>
    <w:p w14:paraId="46210049" w14:textId="77777777" w:rsidR="00FA2D5D" w:rsidRPr="00F37CE0" w:rsidRDefault="00FA1E61" w:rsidP="00F37CE0">
      <w:pPr>
        <w:pStyle w:val="Prrafodelista"/>
        <w:widowControl w:val="0"/>
        <w:tabs>
          <w:tab w:val="left" w:pos="1701"/>
        </w:tabs>
        <w:autoSpaceDE w:val="0"/>
        <w:autoSpaceDN w:val="0"/>
        <w:adjustRightInd w:val="0"/>
        <w:spacing w:line="360" w:lineRule="auto"/>
        <w:ind w:left="0"/>
        <w:jc w:val="both"/>
        <w:rPr>
          <w:rFonts w:ascii="Palatino Linotype" w:hAnsi="Palatino Linotype" w:cs="Arial"/>
          <w:b/>
        </w:rPr>
      </w:pPr>
      <w:r w:rsidRPr="00F37CE0">
        <w:rPr>
          <w:rFonts w:ascii="Palatino Linotype" w:hAnsi="Palatino Linotype"/>
          <w:b/>
          <w:sz w:val="28"/>
        </w:rPr>
        <w:lastRenderedPageBreak/>
        <w:t>TERCERO</w:t>
      </w:r>
      <w:r w:rsidRPr="00F37CE0">
        <w:rPr>
          <w:rFonts w:ascii="Palatino Linotype" w:hAnsi="Palatino Linotype" w:cs="Arial"/>
          <w:b/>
        </w:rPr>
        <w:t xml:space="preserve">. </w:t>
      </w:r>
      <w:r w:rsidR="00633F63" w:rsidRPr="00F37CE0">
        <w:rPr>
          <w:rFonts w:ascii="Palatino Linotype" w:hAnsi="Palatino Linotype" w:cs="Arial"/>
          <w:b/>
        </w:rPr>
        <w:t xml:space="preserve">Oportunidad. </w:t>
      </w:r>
    </w:p>
    <w:p w14:paraId="5625552A" w14:textId="3F3A3417" w:rsidR="00633F63" w:rsidRPr="00F37CE0" w:rsidRDefault="00633F63" w:rsidP="00F37CE0">
      <w:pPr>
        <w:pStyle w:val="Prrafodelista"/>
        <w:widowControl w:val="0"/>
        <w:tabs>
          <w:tab w:val="left" w:pos="1701"/>
        </w:tabs>
        <w:autoSpaceDE w:val="0"/>
        <w:autoSpaceDN w:val="0"/>
        <w:adjustRightInd w:val="0"/>
        <w:spacing w:line="360" w:lineRule="auto"/>
        <w:ind w:left="0"/>
        <w:jc w:val="both"/>
        <w:rPr>
          <w:rFonts w:ascii="Palatino Linotype" w:hAnsi="Palatino Linotype"/>
          <w:b/>
        </w:rPr>
      </w:pPr>
      <w:r w:rsidRPr="00F37CE0">
        <w:rPr>
          <w:rFonts w:ascii="Palatino Linotype" w:hAnsi="Palatino Linotype" w:cs="Arial"/>
        </w:rPr>
        <w:t xml:space="preserve">El </w:t>
      </w:r>
      <w:r w:rsidR="000C7F93" w:rsidRPr="00F37CE0">
        <w:rPr>
          <w:rFonts w:ascii="Palatino Linotype" w:hAnsi="Palatino Linotype" w:cs="Arial"/>
        </w:rPr>
        <w:t>Recurso de R</w:t>
      </w:r>
      <w:r w:rsidRPr="00F37CE0">
        <w:rPr>
          <w:rFonts w:ascii="Palatino Linotype" w:hAnsi="Palatino Linotype" w:cs="Arial"/>
        </w:rPr>
        <w:t xml:space="preserve">evisión </w:t>
      </w:r>
      <w:r w:rsidR="00FA2D5D" w:rsidRPr="00F37CE0">
        <w:rPr>
          <w:rFonts w:ascii="Palatino Linotype" w:hAnsi="Palatino Linotype" w:cs="Arial"/>
        </w:rPr>
        <w:t xml:space="preserve">se interpuso </w:t>
      </w:r>
      <w:r w:rsidRPr="00F37CE0">
        <w:rPr>
          <w:rFonts w:ascii="Palatino Linotype" w:hAnsi="Palatino Linotype" w:cs="Arial"/>
        </w:rPr>
        <w:t xml:space="preserve">dentro del plazo de quince días hábiles contados a partir del día siguiente en que </w:t>
      </w:r>
      <w:r w:rsidR="009C6EAB" w:rsidRPr="00F37CE0">
        <w:rPr>
          <w:rFonts w:ascii="Palatino Linotype" w:hAnsi="Palatino Linotype" w:cs="Arial"/>
          <w:b/>
        </w:rPr>
        <w:t>EL</w:t>
      </w:r>
      <w:r w:rsidRPr="00F37CE0">
        <w:rPr>
          <w:rFonts w:ascii="Palatino Linotype" w:hAnsi="Palatino Linotype" w:cs="Arial"/>
          <w:b/>
        </w:rPr>
        <w:t xml:space="preserve"> RECURRENTE </w:t>
      </w:r>
      <w:r w:rsidRPr="00F37CE0">
        <w:rPr>
          <w:rFonts w:ascii="Palatino Linotype" w:hAnsi="Palatino Linotype" w:cs="Arial"/>
        </w:rPr>
        <w:t xml:space="preserve">tuvo conocimiento de la respuesta impugnada, tal y como lo prevé el artículo 178 de la Ley de Transparencia y </w:t>
      </w:r>
      <w:r w:rsidR="00AB4B44" w:rsidRPr="00F37CE0">
        <w:rPr>
          <w:rFonts w:ascii="Palatino Linotype" w:hAnsi="Palatino Linotype" w:cs="Arial"/>
        </w:rPr>
        <w:t>Acceso a la Información</w:t>
      </w:r>
      <w:r w:rsidRPr="00F37CE0">
        <w:rPr>
          <w:rFonts w:ascii="Palatino Linotype" w:hAnsi="Palatino Linotype" w:cs="Arial"/>
        </w:rPr>
        <w:t xml:space="preserve"> Pública del Estado de México y Municipios, que establece: </w:t>
      </w:r>
    </w:p>
    <w:p w14:paraId="714118FA" w14:textId="77777777" w:rsidR="00633F63" w:rsidRPr="00F37CE0" w:rsidRDefault="00633F63" w:rsidP="00F37CE0">
      <w:pPr>
        <w:ind w:left="851" w:right="902"/>
        <w:jc w:val="both"/>
        <w:rPr>
          <w:rFonts w:ascii="Palatino Linotype" w:eastAsiaTheme="minorEastAsia" w:hAnsi="Palatino Linotype" w:cs="Arial"/>
        </w:rPr>
      </w:pPr>
    </w:p>
    <w:p w14:paraId="69681E29" w14:textId="77777777" w:rsidR="00633F63" w:rsidRPr="00F37CE0" w:rsidRDefault="00633F63" w:rsidP="00F37CE0">
      <w:pPr>
        <w:tabs>
          <w:tab w:val="left" w:pos="851"/>
        </w:tabs>
        <w:ind w:left="851" w:right="901"/>
        <w:jc w:val="both"/>
        <w:rPr>
          <w:rFonts w:ascii="Palatino Linotype" w:eastAsiaTheme="minorEastAsia" w:hAnsi="Palatino Linotype" w:cs="Arial"/>
          <w:i/>
          <w:sz w:val="22"/>
        </w:rPr>
      </w:pPr>
      <w:r w:rsidRPr="00F37CE0">
        <w:rPr>
          <w:rFonts w:ascii="Palatino Linotype" w:eastAsiaTheme="minorEastAsia" w:hAnsi="Palatino Linotype" w:cs="Arial"/>
          <w:b/>
          <w:i/>
          <w:sz w:val="22"/>
        </w:rPr>
        <w:t>“Artículo 178.</w:t>
      </w:r>
      <w:r w:rsidRPr="00F37CE0">
        <w:rPr>
          <w:rFonts w:ascii="Palatino Linotype" w:eastAsiaTheme="minorEastAsia"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F37CE0" w:rsidRDefault="00633F63" w:rsidP="00F37CE0">
      <w:pPr>
        <w:tabs>
          <w:tab w:val="left" w:pos="851"/>
        </w:tabs>
        <w:ind w:left="851" w:right="901"/>
        <w:jc w:val="both"/>
        <w:rPr>
          <w:rFonts w:ascii="Palatino Linotype" w:eastAsiaTheme="minorEastAsia" w:hAnsi="Palatino Linotype" w:cs="Arial"/>
          <w:i/>
          <w:sz w:val="22"/>
        </w:rPr>
      </w:pPr>
    </w:p>
    <w:p w14:paraId="4AF594ED" w14:textId="07957940" w:rsidR="00633F63" w:rsidRPr="00F37CE0" w:rsidRDefault="00633F63" w:rsidP="00F37CE0">
      <w:pPr>
        <w:tabs>
          <w:tab w:val="left" w:pos="851"/>
        </w:tabs>
        <w:ind w:left="851" w:right="901"/>
        <w:jc w:val="both"/>
        <w:rPr>
          <w:rFonts w:ascii="Palatino Linotype" w:eastAsiaTheme="minorEastAsia" w:hAnsi="Palatino Linotype" w:cs="Arial"/>
          <w:i/>
          <w:sz w:val="22"/>
        </w:rPr>
      </w:pPr>
      <w:r w:rsidRPr="00F37CE0">
        <w:rPr>
          <w:rFonts w:ascii="Palatino Linotype" w:eastAsiaTheme="minorEastAsia" w:hAnsi="Palatino Linotype" w:cs="Arial"/>
          <w:i/>
          <w:sz w:val="22"/>
        </w:rPr>
        <w:t xml:space="preserve">A falta de respuesta del sujeto obligado, dentro de los plazos establecidos en esta Ley, a una solicitud de </w:t>
      </w:r>
      <w:r w:rsidR="00AB4B44" w:rsidRPr="00F37CE0">
        <w:rPr>
          <w:rFonts w:ascii="Palatino Linotype" w:eastAsiaTheme="minorEastAsia" w:hAnsi="Palatino Linotype" w:cs="Arial"/>
          <w:i/>
          <w:sz w:val="22"/>
        </w:rPr>
        <w:t>Acceso a la Información</w:t>
      </w:r>
      <w:r w:rsidRPr="00F37CE0">
        <w:rPr>
          <w:rFonts w:ascii="Palatino Linotype" w:eastAsiaTheme="minorEastAsia" w:hAnsi="Palatino Linotype" w:cs="Arial"/>
          <w:i/>
          <w:sz w:val="22"/>
        </w:rPr>
        <w:t xml:space="preserve"> pública, el recurso podrá ser interpuesto en cualquier momento, acompañado con el documento que pruebe la fecha en que presentó la solicitud.</w:t>
      </w:r>
    </w:p>
    <w:p w14:paraId="4A5F2CE0" w14:textId="77777777" w:rsidR="00633F63" w:rsidRPr="00F37CE0" w:rsidRDefault="00633F63" w:rsidP="00F37CE0">
      <w:pPr>
        <w:tabs>
          <w:tab w:val="left" w:pos="851"/>
        </w:tabs>
        <w:ind w:left="851" w:right="901"/>
        <w:jc w:val="both"/>
        <w:rPr>
          <w:rFonts w:ascii="Palatino Linotype" w:eastAsiaTheme="minorEastAsia" w:hAnsi="Palatino Linotype" w:cs="Arial"/>
          <w:i/>
          <w:sz w:val="22"/>
        </w:rPr>
      </w:pPr>
    </w:p>
    <w:p w14:paraId="404972FA" w14:textId="77777777" w:rsidR="00633F63" w:rsidRPr="00F37CE0" w:rsidRDefault="00633F63" w:rsidP="00F37CE0">
      <w:pPr>
        <w:tabs>
          <w:tab w:val="left" w:pos="851"/>
        </w:tabs>
        <w:ind w:left="851" w:right="901"/>
        <w:jc w:val="both"/>
        <w:rPr>
          <w:rFonts w:ascii="Palatino Linotype" w:eastAsiaTheme="minorEastAsia" w:hAnsi="Palatino Linotype" w:cs="Arial"/>
          <w:i/>
        </w:rPr>
      </w:pPr>
      <w:r w:rsidRPr="00F37CE0">
        <w:rPr>
          <w:rFonts w:ascii="Palatino Linotype" w:eastAsiaTheme="minorEastAsia" w:hAnsi="Palatino Linotype" w:cs="Arial"/>
          <w:i/>
          <w:sz w:val="22"/>
        </w:rPr>
        <w:t>En el caso de que se interponga ante la Unidad de Transparencia, ésta deberá remitir el recurso de revisión al Instituto a más tardar al día siguiente de haberlo recibido.</w:t>
      </w:r>
      <w:r w:rsidRPr="00F37CE0">
        <w:rPr>
          <w:rFonts w:ascii="Palatino Linotype" w:eastAsiaTheme="minorEastAsia" w:hAnsi="Palatino Linotype" w:cs="Arial"/>
          <w:b/>
          <w:i/>
          <w:sz w:val="22"/>
        </w:rPr>
        <w:t>”</w:t>
      </w:r>
    </w:p>
    <w:p w14:paraId="5CCCC659" w14:textId="77777777" w:rsidR="00633F63" w:rsidRPr="00F37CE0" w:rsidRDefault="00633F63" w:rsidP="00F37CE0">
      <w:pPr>
        <w:ind w:left="851" w:right="902"/>
        <w:jc w:val="both"/>
        <w:rPr>
          <w:rFonts w:ascii="Palatino Linotype" w:eastAsiaTheme="minorEastAsia" w:hAnsi="Palatino Linotype" w:cs="Arial"/>
        </w:rPr>
      </w:pPr>
    </w:p>
    <w:p w14:paraId="18C3E92F" w14:textId="5A9A3129" w:rsidR="00EF6DB4" w:rsidRPr="00F37CE0" w:rsidRDefault="00633F63" w:rsidP="00F37CE0">
      <w:pPr>
        <w:spacing w:line="360" w:lineRule="auto"/>
        <w:jc w:val="both"/>
        <w:rPr>
          <w:rFonts w:ascii="Palatino Linotype" w:hAnsi="Palatino Linotype"/>
        </w:rPr>
      </w:pPr>
      <w:r w:rsidRPr="00F37CE0">
        <w:rPr>
          <w:rFonts w:ascii="Palatino Linotype" w:eastAsiaTheme="minorEastAsia" w:hAnsi="Palatino Linotype" w:cs="Arial"/>
        </w:rPr>
        <w:t xml:space="preserve">En esa tesitura, atendiendo a que </w:t>
      </w:r>
      <w:r w:rsidRPr="00F37CE0">
        <w:rPr>
          <w:rFonts w:ascii="Palatino Linotype" w:eastAsiaTheme="minorEastAsia" w:hAnsi="Palatino Linotype" w:cs="Arial"/>
          <w:b/>
        </w:rPr>
        <w:t>EL SUJETO OBLIGADO</w:t>
      </w:r>
      <w:r w:rsidRPr="00F37CE0">
        <w:rPr>
          <w:rFonts w:ascii="Palatino Linotype" w:eastAsiaTheme="minorEastAsia" w:hAnsi="Palatino Linotype" w:cs="Arial"/>
        </w:rPr>
        <w:t xml:space="preserve"> notificó la respuesta a la solicitud de información pública el día</w:t>
      </w:r>
      <w:r w:rsidR="00C16778" w:rsidRPr="00F37CE0">
        <w:rPr>
          <w:rFonts w:ascii="Palatino Linotype" w:eastAsiaTheme="minorEastAsia" w:hAnsi="Palatino Linotype" w:cs="Arial"/>
        </w:rPr>
        <w:t xml:space="preserve"> </w:t>
      </w:r>
      <w:r w:rsidR="00C3344E" w:rsidRPr="00F37CE0">
        <w:rPr>
          <w:rFonts w:ascii="Palatino Linotype" w:eastAsiaTheme="minorEastAsia" w:hAnsi="Palatino Linotype" w:cs="Arial"/>
          <w:b/>
        </w:rPr>
        <w:t xml:space="preserve">veintidós de agosto </w:t>
      </w:r>
      <w:r w:rsidR="00C16778" w:rsidRPr="00F37CE0">
        <w:rPr>
          <w:rFonts w:ascii="Palatino Linotype" w:eastAsiaTheme="minorEastAsia" w:hAnsi="Palatino Linotype" w:cs="Arial"/>
          <w:b/>
        </w:rPr>
        <w:t xml:space="preserve">de </w:t>
      </w:r>
      <w:r w:rsidR="0021504D" w:rsidRPr="00F37CE0">
        <w:rPr>
          <w:rFonts w:ascii="Palatino Linotype" w:eastAsiaTheme="minorEastAsia" w:hAnsi="Palatino Linotype" w:cs="Arial"/>
          <w:b/>
        </w:rPr>
        <w:t>dos mil veintidós</w:t>
      </w:r>
      <w:r w:rsidRPr="00F37CE0">
        <w:rPr>
          <w:rFonts w:ascii="Palatino Linotype" w:eastAsiaTheme="minorEastAsia" w:hAnsi="Palatino Linotype" w:cs="Arial"/>
        </w:rPr>
        <w:t>;</w:t>
      </w:r>
      <w:r w:rsidR="00A9204E" w:rsidRPr="00F37CE0">
        <w:rPr>
          <w:rFonts w:ascii="Palatino Linotype" w:eastAsiaTheme="minorEastAsia" w:hAnsi="Palatino Linotype" w:cs="Arial"/>
          <w:b/>
        </w:rPr>
        <w:t xml:space="preserve"> </w:t>
      </w:r>
      <w:r w:rsidRPr="00F37CE0">
        <w:rPr>
          <w:rFonts w:ascii="Palatino Linotype" w:eastAsiaTheme="minorEastAsia" w:hAnsi="Palatino Linotype" w:cs="Arial"/>
        </w:rPr>
        <w:t xml:space="preserve">el plazo de quince días hábiles que </w:t>
      </w:r>
      <w:r w:rsidR="00062086" w:rsidRPr="00F37CE0">
        <w:rPr>
          <w:rFonts w:ascii="Palatino Linotype" w:eastAsiaTheme="minorEastAsia" w:hAnsi="Palatino Linotype" w:cs="Arial"/>
        </w:rPr>
        <w:t xml:space="preserve">prevé </w:t>
      </w:r>
      <w:r w:rsidRPr="00F37CE0">
        <w:rPr>
          <w:rFonts w:ascii="Palatino Linotype" w:eastAsiaTheme="minorEastAsia" w:hAnsi="Palatino Linotype" w:cs="Arial"/>
        </w:rPr>
        <w:t xml:space="preserve">el artículo 178 de la Ley de la materia </w:t>
      </w:r>
      <w:r w:rsidR="00062086" w:rsidRPr="00F37CE0">
        <w:rPr>
          <w:rFonts w:ascii="Palatino Linotype" w:eastAsiaTheme="minorEastAsia" w:hAnsi="Palatino Linotype" w:cs="Arial"/>
        </w:rPr>
        <w:t xml:space="preserve">el cual </w:t>
      </w:r>
      <w:r w:rsidRPr="00F37CE0">
        <w:rPr>
          <w:rFonts w:ascii="Palatino Linotype" w:eastAsiaTheme="minorEastAsia" w:hAnsi="Palatino Linotype" w:cs="Arial"/>
        </w:rPr>
        <w:t>otorga a</w:t>
      </w:r>
      <w:r w:rsidR="00462556" w:rsidRPr="00F37CE0">
        <w:rPr>
          <w:rFonts w:ascii="Palatino Linotype" w:eastAsiaTheme="minorEastAsia" w:hAnsi="Palatino Linotype" w:cs="Arial"/>
        </w:rPr>
        <w:t>l</w:t>
      </w:r>
      <w:r w:rsidRPr="00F37CE0">
        <w:rPr>
          <w:rFonts w:ascii="Palatino Linotype" w:eastAsiaTheme="minorEastAsia" w:hAnsi="Palatino Linotype" w:cs="Arial"/>
        </w:rPr>
        <w:t xml:space="preserve"> </w:t>
      </w:r>
      <w:r w:rsidRPr="00F37CE0">
        <w:rPr>
          <w:rFonts w:ascii="Palatino Linotype" w:eastAsiaTheme="minorEastAsia" w:hAnsi="Palatino Linotype" w:cs="Arial"/>
          <w:b/>
        </w:rPr>
        <w:t>RECURRENTE</w:t>
      </w:r>
      <w:r w:rsidRPr="00F37CE0">
        <w:rPr>
          <w:rFonts w:ascii="Palatino Linotype" w:eastAsiaTheme="minorEastAsia" w:hAnsi="Palatino Linotype" w:cs="Arial"/>
        </w:rPr>
        <w:t xml:space="preserve"> para presentar el </w:t>
      </w:r>
      <w:r w:rsidR="00F872DB" w:rsidRPr="00F37CE0">
        <w:rPr>
          <w:rFonts w:ascii="Palatino Linotype" w:eastAsiaTheme="minorEastAsia" w:hAnsi="Palatino Linotype" w:cs="Arial"/>
        </w:rPr>
        <w:t>R</w:t>
      </w:r>
      <w:r w:rsidRPr="00F37CE0">
        <w:rPr>
          <w:rFonts w:ascii="Palatino Linotype" w:eastAsiaTheme="minorEastAsia" w:hAnsi="Palatino Linotype" w:cs="Arial"/>
        </w:rPr>
        <w:t xml:space="preserve">ecurso de </w:t>
      </w:r>
      <w:r w:rsidR="00F872DB" w:rsidRPr="00F37CE0">
        <w:rPr>
          <w:rFonts w:ascii="Palatino Linotype" w:eastAsiaTheme="minorEastAsia" w:hAnsi="Palatino Linotype" w:cs="Arial"/>
        </w:rPr>
        <w:t>R</w:t>
      </w:r>
      <w:r w:rsidRPr="00F37CE0">
        <w:rPr>
          <w:rFonts w:ascii="Palatino Linotype" w:eastAsiaTheme="minorEastAsia" w:hAnsi="Palatino Linotype" w:cs="Arial"/>
        </w:rPr>
        <w:t xml:space="preserve">evisión, transcurrió del </w:t>
      </w:r>
      <w:r w:rsidR="00C3344E" w:rsidRPr="00F37CE0">
        <w:rPr>
          <w:rFonts w:ascii="Palatino Linotype" w:eastAsiaTheme="minorEastAsia" w:hAnsi="Palatino Linotype" w:cs="Arial"/>
          <w:b/>
        </w:rPr>
        <w:t>veintitrés de agosto al doce de s</w:t>
      </w:r>
      <w:r w:rsidR="00F94513" w:rsidRPr="00F37CE0">
        <w:rPr>
          <w:rFonts w:ascii="Palatino Linotype" w:eastAsiaTheme="minorEastAsia" w:hAnsi="Palatino Linotype" w:cs="Arial"/>
          <w:b/>
        </w:rPr>
        <w:t xml:space="preserve">eptiembre de </w:t>
      </w:r>
      <w:r w:rsidR="00EF6DB4" w:rsidRPr="00F37CE0">
        <w:rPr>
          <w:rFonts w:ascii="Palatino Linotype" w:eastAsiaTheme="minorEastAsia" w:hAnsi="Palatino Linotype" w:cs="Arial"/>
          <w:b/>
        </w:rPr>
        <w:t>dos mil veintidós</w:t>
      </w:r>
      <w:r w:rsidRPr="00F37CE0">
        <w:rPr>
          <w:rFonts w:ascii="Palatino Linotype" w:eastAsiaTheme="minorEastAsia" w:hAnsi="Palatino Linotype" w:cs="Arial"/>
        </w:rPr>
        <w:t xml:space="preserve">, </w:t>
      </w:r>
      <w:r w:rsidR="0021504D" w:rsidRPr="00F37CE0">
        <w:rPr>
          <w:rFonts w:ascii="Palatino Linotype" w:hAnsi="Palatino Linotype" w:cs="Arial"/>
        </w:rPr>
        <w:t>sin contemplar en el cómputo los días</w:t>
      </w:r>
      <w:r w:rsidR="00C3344E" w:rsidRPr="00F37CE0">
        <w:rPr>
          <w:rFonts w:ascii="Palatino Linotype" w:hAnsi="Palatino Linotype" w:cs="Arial"/>
        </w:rPr>
        <w:t xml:space="preserve"> veintisiete y veintiocho de agosto</w:t>
      </w:r>
      <w:r w:rsidR="00F94513" w:rsidRPr="00F37CE0">
        <w:rPr>
          <w:rFonts w:ascii="Palatino Linotype" w:hAnsi="Palatino Linotype" w:cs="Arial"/>
        </w:rPr>
        <w:t xml:space="preserve">; así como, </w:t>
      </w:r>
      <w:r w:rsidR="00C3344E" w:rsidRPr="00F37CE0">
        <w:rPr>
          <w:rFonts w:ascii="Palatino Linotype" w:hAnsi="Palatino Linotype" w:cs="Arial"/>
        </w:rPr>
        <w:t>tres, cuatro, diez y once</w:t>
      </w:r>
      <w:r w:rsidR="00F94513" w:rsidRPr="00F37CE0">
        <w:rPr>
          <w:rFonts w:ascii="Palatino Linotype" w:hAnsi="Palatino Linotype" w:cs="Arial"/>
        </w:rPr>
        <w:t xml:space="preserve"> de </w:t>
      </w:r>
      <w:r w:rsidR="0046069A" w:rsidRPr="00F37CE0">
        <w:rPr>
          <w:rFonts w:ascii="Palatino Linotype" w:hAnsi="Palatino Linotype" w:cs="Arial"/>
        </w:rPr>
        <w:t>dos mil veintidós</w:t>
      </w:r>
      <w:r w:rsidR="00F94513" w:rsidRPr="00F37CE0">
        <w:rPr>
          <w:rFonts w:ascii="Palatino Linotype" w:hAnsi="Palatino Linotype" w:cs="Arial"/>
        </w:rPr>
        <w:t xml:space="preserve">, </w:t>
      </w:r>
      <w:r w:rsidR="0021504D" w:rsidRPr="00F37CE0">
        <w:rPr>
          <w:rFonts w:ascii="Palatino Linotype" w:hAnsi="Palatino Linotype" w:cs="Arial"/>
        </w:rPr>
        <w:t xml:space="preserve">por corresponder a sábados y domingos, considerados como días inhábiles, en términos del artículo 3, fracción X de la Ley de Transparencia y </w:t>
      </w:r>
      <w:r w:rsidR="00AB4B44" w:rsidRPr="00F37CE0">
        <w:rPr>
          <w:rFonts w:ascii="Palatino Linotype" w:hAnsi="Palatino Linotype" w:cs="Arial"/>
        </w:rPr>
        <w:t>Acceso a la Información</w:t>
      </w:r>
      <w:r w:rsidR="0021504D" w:rsidRPr="00F37CE0">
        <w:rPr>
          <w:rFonts w:ascii="Palatino Linotype" w:hAnsi="Palatino Linotype" w:cs="Arial"/>
        </w:rPr>
        <w:t xml:space="preserve"> Pública del Estado de México y Municipios</w:t>
      </w:r>
      <w:r w:rsidR="00A00875" w:rsidRPr="00F37CE0">
        <w:rPr>
          <w:rFonts w:ascii="Palatino Linotype" w:hAnsi="Palatino Linotype" w:cs="Arial"/>
        </w:rPr>
        <w:t>.</w:t>
      </w:r>
    </w:p>
    <w:p w14:paraId="5FCCC888" w14:textId="5C16468C" w:rsidR="00633F63" w:rsidRPr="00F37CE0" w:rsidRDefault="00633F63" w:rsidP="00F37CE0">
      <w:pPr>
        <w:spacing w:line="360" w:lineRule="auto"/>
        <w:jc w:val="both"/>
        <w:rPr>
          <w:rFonts w:ascii="Palatino Linotype" w:eastAsiaTheme="minorEastAsia" w:hAnsi="Palatino Linotype" w:cs="Arial"/>
        </w:rPr>
      </w:pPr>
      <w:r w:rsidRPr="00F37CE0">
        <w:rPr>
          <w:rFonts w:ascii="Palatino Linotype" w:eastAsiaTheme="minorEastAsia" w:hAnsi="Palatino Linotype" w:cs="Arial"/>
        </w:rPr>
        <w:lastRenderedPageBreak/>
        <w:t xml:space="preserve">En ese tenor, si el </w:t>
      </w:r>
      <w:r w:rsidR="0022743B" w:rsidRPr="00F37CE0">
        <w:rPr>
          <w:rFonts w:ascii="Palatino Linotype" w:eastAsiaTheme="minorEastAsia" w:hAnsi="Palatino Linotype" w:cs="Arial"/>
        </w:rPr>
        <w:t>R</w:t>
      </w:r>
      <w:r w:rsidRPr="00F37CE0">
        <w:rPr>
          <w:rFonts w:ascii="Palatino Linotype" w:eastAsiaTheme="minorEastAsia" w:hAnsi="Palatino Linotype" w:cs="Arial"/>
        </w:rPr>
        <w:t xml:space="preserve">ecurso de </w:t>
      </w:r>
      <w:r w:rsidR="0022743B" w:rsidRPr="00F37CE0">
        <w:rPr>
          <w:rFonts w:ascii="Palatino Linotype" w:eastAsiaTheme="minorEastAsia" w:hAnsi="Palatino Linotype" w:cs="Arial"/>
        </w:rPr>
        <w:t>R</w:t>
      </w:r>
      <w:r w:rsidRPr="00F37CE0">
        <w:rPr>
          <w:rFonts w:ascii="Palatino Linotype" w:eastAsiaTheme="minorEastAsia" w:hAnsi="Palatino Linotype" w:cs="Arial"/>
        </w:rPr>
        <w:t xml:space="preserve">evisión </w:t>
      </w:r>
      <w:r w:rsidR="0022743B" w:rsidRPr="00F37CE0">
        <w:rPr>
          <w:rFonts w:ascii="Palatino Linotype" w:eastAsiaTheme="minorEastAsia" w:hAnsi="Palatino Linotype" w:cs="Arial"/>
        </w:rPr>
        <w:t>materia del presente estudio</w:t>
      </w:r>
      <w:r w:rsidRPr="00F37CE0">
        <w:rPr>
          <w:rFonts w:ascii="Palatino Linotype" w:eastAsiaTheme="minorEastAsia" w:hAnsi="Palatino Linotype" w:cs="Arial"/>
        </w:rPr>
        <w:t>, se</w:t>
      </w:r>
      <w:r w:rsidR="00325F6D" w:rsidRPr="00F37CE0">
        <w:rPr>
          <w:rFonts w:ascii="Palatino Linotype" w:eastAsiaTheme="minorEastAsia" w:hAnsi="Palatino Linotype" w:cs="Arial"/>
        </w:rPr>
        <w:t xml:space="preserve"> </w:t>
      </w:r>
      <w:r w:rsidR="00A00875" w:rsidRPr="00F37CE0">
        <w:rPr>
          <w:rFonts w:ascii="Palatino Linotype" w:eastAsiaTheme="minorEastAsia" w:hAnsi="Palatino Linotype" w:cs="Arial"/>
        </w:rPr>
        <w:t xml:space="preserve">tuvo por presentado el </w:t>
      </w:r>
      <w:r w:rsidR="00C3344E" w:rsidRPr="00F37CE0">
        <w:rPr>
          <w:rFonts w:ascii="Palatino Linotype" w:eastAsiaTheme="minorEastAsia" w:hAnsi="Palatino Linotype" w:cs="Arial"/>
          <w:b/>
        </w:rPr>
        <w:t xml:space="preserve">cuatro de septiembre </w:t>
      </w:r>
      <w:r w:rsidR="00605511" w:rsidRPr="00F37CE0">
        <w:rPr>
          <w:rFonts w:ascii="Palatino Linotype" w:eastAsiaTheme="minorEastAsia" w:hAnsi="Palatino Linotype" w:cs="Arial"/>
          <w:b/>
        </w:rPr>
        <w:t>d</w:t>
      </w:r>
      <w:r w:rsidR="00497582" w:rsidRPr="00F37CE0">
        <w:rPr>
          <w:rFonts w:ascii="Palatino Linotype" w:eastAsiaTheme="minorEastAsia" w:hAnsi="Palatino Linotype" w:cs="Arial"/>
          <w:b/>
        </w:rPr>
        <w:t>e dos mil veintidós</w:t>
      </w:r>
      <w:r w:rsidRPr="00F37CE0">
        <w:rPr>
          <w:rFonts w:ascii="Palatino Linotype" w:eastAsiaTheme="minorEastAsia" w:hAnsi="Palatino Linotype" w:cs="Arial"/>
        </w:rPr>
        <w:t xml:space="preserve">, éste se encuentra dentro de los márgenes temporales previstos en el precepto legal citado en el párrafo anterior y, por tanto, su interposición se </w:t>
      </w:r>
      <w:r w:rsidR="00FA2D5D" w:rsidRPr="00F37CE0">
        <w:rPr>
          <w:rFonts w:ascii="Palatino Linotype" w:eastAsiaTheme="minorEastAsia" w:hAnsi="Palatino Linotype" w:cs="Arial"/>
        </w:rPr>
        <w:t>realizó dentro de los términos legales ya referidos</w:t>
      </w:r>
      <w:r w:rsidRPr="00F37CE0">
        <w:rPr>
          <w:rFonts w:ascii="Palatino Linotype" w:eastAsiaTheme="minorEastAsia" w:hAnsi="Palatino Linotype" w:cs="Arial"/>
        </w:rPr>
        <w:t>.</w:t>
      </w:r>
    </w:p>
    <w:p w14:paraId="256E86B9" w14:textId="77777777" w:rsidR="003C593A" w:rsidRPr="00F37CE0" w:rsidRDefault="003C593A" w:rsidP="00F37CE0">
      <w:pPr>
        <w:spacing w:line="360" w:lineRule="auto"/>
        <w:jc w:val="both"/>
        <w:rPr>
          <w:rFonts w:ascii="Palatino Linotype" w:eastAsiaTheme="minorEastAsia" w:hAnsi="Palatino Linotype" w:cs="Arial"/>
        </w:rPr>
      </w:pPr>
    </w:p>
    <w:p w14:paraId="46709CD3" w14:textId="77777777" w:rsidR="00C84A8B" w:rsidRPr="00F37CE0" w:rsidRDefault="00C84A8B" w:rsidP="00F37CE0">
      <w:pPr>
        <w:autoSpaceDE w:val="0"/>
        <w:autoSpaceDN w:val="0"/>
        <w:adjustRightInd w:val="0"/>
        <w:spacing w:line="360" w:lineRule="auto"/>
        <w:ind w:right="49"/>
        <w:jc w:val="both"/>
        <w:rPr>
          <w:rFonts w:ascii="Palatino Linotype" w:hAnsi="Palatino Linotype"/>
          <w:b/>
        </w:rPr>
      </w:pPr>
      <w:r w:rsidRPr="00F37CE0">
        <w:rPr>
          <w:rFonts w:ascii="Palatino Linotype" w:hAnsi="Palatino Linotype" w:cs="Arial"/>
          <w:b/>
          <w:sz w:val="28"/>
          <w:szCs w:val="28"/>
        </w:rPr>
        <w:t>CUARTO</w:t>
      </w:r>
      <w:r w:rsidRPr="00F37CE0">
        <w:rPr>
          <w:rFonts w:ascii="Palatino Linotype" w:hAnsi="Palatino Linotype"/>
          <w:b/>
          <w:sz w:val="28"/>
          <w:szCs w:val="28"/>
        </w:rPr>
        <w:t>.</w:t>
      </w:r>
      <w:r w:rsidRPr="00F37CE0">
        <w:rPr>
          <w:rFonts w:ascii="Palatino Linotype" w:hAnsi="Palatino Linotype"/>
          <w:b/>
        </w:rPr>
        <w:t xml:space="preserve"> Procedibilidad. </w:t>
      </w:r>
    </w:p>
    <w:p w14:paraId="48FFB779" w14:textId="77777777" w:rsidR="00EF6DB4" w:rsidRPr="00F37CE0" w:rsidRDefault="00EF6DB4" w:rsidP="00F37CE0">
      <w:pPr>
        <w:autoSpaceDE w:val="0"/>
        <w:autoSpaceDN w:val="0"/>
        <w:adjustRightInd w:val="0"/>
        <w:spacing w:line="360" w:lineRule="auto"/>
        <w:ind w:right="49"/>
        <w:jc w:val="both"/>
        <w:rPr>
          <w:rFonts w:ascii="Palatino Linotype" w:hAnsi="Palatino Linotype" w:cs="Arial"/>
          <w:b/>
        </w:rPr>
      </w:pPr>
      <w:r w:rsidRPr="00F37CE0">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F37CE0">
        <w:rPr>
          <w:rFonts w:ascii="Palatino Linotype" w:hAnsi="Palatino Linotype"/>
        </w:rPr>
        <w:t xml:space="preserve">Ley de Transparencia y Acceso a la Información Pública del Estado de México y Municipios, que a la letra señala: </w:t>
      </w:r>
    </w:p>
    <w:p w14:paraId="152E8795" w14:textId="77777777" w:rsidR="00EF6DB4" w:rsidRPr="00F37CE0" w:rsidRDefault="00EF6DB4" w:rsidP="00F37CE0">
      <w:pPr>
        <w:autoSpaceDE w:val="0"/>
        <w:autoSpaceDN w:val="0"/>
        <w:adjustRightInd w:val="0"/>
        <w:ind w:right="49"/>
        <w:jc w:val="both"/>
        <w:rPr>
          <w:rFonts w:ascii="Palatino Linotype" w:hAnsi="Palatino Linotype" w:cs="Arial"/>
          <w:lang w:val="es-ES"/>
        </w:rPr>
      </w:pPr>
    </w:p>
    <w:p w14:paraId="351424D0" w14:textId="77777777" w:rsidR="00EF6DB4" w:rsidRPr="00F37CE0" w:rsidRDefault="00EF6DB4" w:rsidP="00F37CE0">
      <w:pPr>
        <w:tabs>
          <w:tab w:val="left" w:pos="851"/>
        </w:tabs>
        <w:ind w:left="851" w:right="901"/>
        <w:jc w:val="both"/>
        <w:rPr>
          <w:rFonts w:ascii="Palatino Linotype" w:hAnsi="Palatino Linotype"/>
          <w:b/>
          <w:i/>
          <w:sz w:val="22"/>
          <w:szCs w:val="22"/>
          <w:lang w:val="es-ES"/>
        </w:rPr>
      </w:pPr>
      <w:r w:rsidRPr="00F37CE0">
        <w:rPr>
          <w:rFonts w:ascii="Palatino Linotype" w:hAnsi="Palatino Linotype"/>
          <w:b/>
          <w:i/>
          <w:sz w:val="22"/>
          <w:szCs w:val="22"/>
          <w:lang w:val="es-ES"/>
        </w:rPr>
        <w:t xml:space="preserve">“Artículo 180. </w:t>
      </w:r>
      <w:r w:rsidRPr="00F37CE0">
        <w:rPr>
          <w:rFonts w:ascii="Palatino Linotype" w:hAnsi="Palatino Linotype"/>
          <w:i/>
          <w:sz w:val="22"/>
          <w:szCs w:val="22"/>
          <w:lang w:val="es-ES"/>
        </w:rPr>
        <w:t xml:space="preserve">El </w:t>
      </w:r>
      <w:r w:rsidRPr="00F37CE0">
        <w:rPr>
          <w:rFonts w:ascii="Palatino Linotype" w:hAnsi="Palatino Linotype" w:cs="Arial"/>
          <w:i/>
          <w:sz w:val="22"/>
          <w:szCs w:val="22"/>
          <w:lang w:val="es-ES"/>
        </w:rPr>
        <w:t>recurso</w:t>
      </w:r>
      <w:r w:rsidRPr="00F37CE0">
        <w:rPr>
          <w:rFonts w:ascii="Palatino Linotype" w:hAnsi="Palatino Linotype"/>
          <w:i/>
          <w:sz w:val="22"/>
          <w:szCs w:val="22"/>
          <w:lang w:val="es-ES"/>
        </w:rPr>
        <w:t xml:space="preserve"> </w:t>
      </w:r>
      <w:r w:rsidRPr="00F37CE0">
        <w:rPr>
          <w:rFonts w:ascii="Palatino Linotype" w:hAnsi="Palatino Linotype" w:cs="Arial"/>
          <w:i/>
          <w:sz w:val="22"/>
          <w:szCs w:val="22"/>
          <w:lang w:val="es-ES" w:eastAsia="es-MX"/>
        </w:rPr>
        <w:t>de</w:t>
      </w:r>
      <w:r w:rsidRPr="00F37CE0">
        <w:rPr>
          <w:rFonts w:ascii="Palatino Linotype" w:hAnsi="Palatino Linotype"/>
          <w:i/>
          <w:sz w:val="22"/>
          <w:szCs w:val="22"/>
          <w:lang w:val="es-ES"/>
        </w:rPr>
        <w:t xml:space="preserve"> revisión contendrá:</w:t>
      </w:r>
      <w:r w:rsidRPr="00F37CE0">
        <w:rPr>
          <w:rFonts w:ascii="Palatino Linotype" w:hAnsi="Palatino Linotype"/>
          <w:b/>
          <w:i/>
          <w:sz w:val="22"/>
          <w:szCs w:val="22"/>
          <w:lang w:val="es-ES"/>
        </w:rPr>
        <w:t xml:space="preserve"> </w:t>
      </w:r>
    </w:p>
    <w:p w14:paraId="60D5168D" w14:textId="77777777" w:rsidR="00EF6DB4" w:rsidRPr="00F37CE0" w:rsidRDefault="00EF6DB4" w:rsidP="00F37CE0">
      <w:pPr>
        <w:tabs>
          <w:tab w:val="left" w:pos="851"/>
        </w:tabs>
        <w:ind w:left="851" w:right="901"/>
        <w:jc w:val="both"/>
        <w:rPr>
          <w:rFonts w:ascii="Palatino Linotype" w:hAnsi="Palatino Linotype"/>
          <w:b/>
          <w:i/>
          <w:sz w:val="22"/>
          <w:szCs w:val="22"/>
          <w:lang w:val="es-ES"/>
        </w:rPr>
      </w:pPr>
      <w:r w:rsidRPr="00F37CE0">
        <w:rPr>
          <w:rFonts w:ascii="Palatino Linotype" w:hAnsi="Palatino Linotype"/>
          <w:b/>
          <w:i/>
          <w:sz w:val="22"/>
          <w:szCs w:val="22"/>
          <w:lang w:val="es-ES"/>
        </w:rPr>
        <w:t xml:space="preserve">I. </w:t>
      </w:r>
      <w:r w:rsidRPr="00F37CE0">
        <w:rPr>
          <w:rFonts w:ascii="Palatino Linotype" w:hAnsi="Palatino Linotype"/>
          <w:i/>
          <w:sz w:val="22"/>
          <w:szCs w:val="22"/>
          <w:lang w:val="es-ES"/>
        </w:rPr>
        <w:t xml:space="preserve">El sujeto obligado ante </w:t>
      </w:r>
      <w:r w:rsidRPr="00F37CE0">
        <w:rPr>
          <w:rFonts w:ascii="Palatino Linotype" w:hAnsi="Palatino Linotype" w:cs="Arial"/>
          <w:i/>
          <w:sz w:val="22"/>
          <w:szCs w:val="22"/>
          <w:lang w:val="es-ES"/>
        </w:rPr>
        <w:t>la</w:t>
      </w:r>
      <w:r w:rsidRPr="00F37CE0">
        <w:rPr>
          <w:rFonts w:ascii="Palatino Linotype" w:hAnsi="Palatino Linotype"/>
          <w:i/>
          <w:sz w:val="22"/>
          <w:szCs w:val="22"/>
          <w:lang w:val="es-ES"/>
        </w:rPr>
        <w:t xml:space="preserve"> cual </w:t>
      </w:r>
      <w:r w:rsidRPr="00F37CE0">
        <w:rPr>
          <w:rFonts w:ascii="Palatino Linotype" w:hAnsi="Palatino Linotype" w:cs="Arial"/>
          <w:i/>
          <w:sz w:val="22"/>
          <w:szCs w:val="22"/>
          <w:lang w:val="es-ES" w:eastAsia="es-MX"/>
        </w:rPr>
        <w:t>se</w:t>
      </w:r>
      <w:r w:rsidRPr="00F37CE0">
        <w:rPr>
          <w:rFonts w:ascii="Palatino Linotype" w:hAnsi="Palatino Linotype"/>
          <w:i/>
          <w:sz w:val="22"/>
          <w:szCs w:val="22"/>
          <w:lang w:val="es-ES"/>
        </w:rPr>
        <w:t xml:space="preserve"> presentó la solicitud;</w:t>
      </w:r>
      <w:r w:rsidRPr="00F37CE0">
        <w:rPr>
          <w:rFonts w:ascii="Palatino Linotype" w:hAnsi="Palatino Linotype"/>
          <w:b/>
          <w:i/>
          <w:sz w:val="22"/>
          <w:szCs w:val="22"/>
          <w:lang w:val="es-ES"/>
        </w:rPr>
        <w:t xml:space="preserve"> </w:t>
      </w:r>
    </w:p>
    <w:p w14:paraId="69CF1B01" w14:textId="77777777" w:rsidR="00EF6DB4" w:rsidRPr="00F37CE0" w:rsidRDefault="00EF6DB4" w:rsidP="00F37CE0">
      <w:pPr>
        <w:tabs>
          <w:tab w:val="left" w:pos="851"/>
        </w:tabs>
        <w:ind w:left="851" w:right="901"/>
        <w:jc w:val="both"/>
        <w:rPr>
          <w:rFonts w:ascii="Palatino Linotype" w:hAnsi="Palatino Linotype"/>
          <w:b/>
          <w:i/>
          <w:sz w:val="22"/>
          <w:szCs w:val="22"/>
          <w:lang w:val="es-ES"/>
        </w:rPr>
      </w:pPr>
      <w:r w:rsidRPr="00F37CE0">
        <w:rPr>
          <w:rFonts w:ascii="Palatino Linotype" w:hAnsi="Palatino Linotype"/>
          <w:b/>
          <w:i/>
          <w:sz w:val="22"/>
          <w:szCs w:val="22"/>
          <w:lang w:val="es-ES"/>
        </w:rPr>
        <w:t xml:space="preserve">II. </w:t>
      </w:r>
      <w:r w:rsidRPr="00F37CE0">
        <w:rPr>
          <w:rFonts w:ascii="Palatino Linotype" w:hAnsi="Palatino Linotype"/>
          <w:i/>
          <w:sz w:val="22"/>
          <w:szCs w:val="22"/>
          <w:lang w:val="es-ES"/>
        </w:rPr>
        <w:t xml:space="preserve">El nombre del solicitante </w:t>
      </w:r>
      <w:r w:rsidRPr="00F37CE0">
        <w:rPr>
          <w:rFonts w:ascii="Palatino Linotype" w:hAnsi="Palatino Linotype" w:cs="Arial"/>
          <w:i/>
          <w:sz w:val="22"/>
          <w:szCs w:val="22"/>
          <w:lang w:val="es-ES" w:eastAsia="es-MX"/>
        </w:rPr>
        <w:t>que</w:t>
      </w:r>
      <w:r w:rsidRPr="00F37CE0">
        <w:rPr>
          <w:rFonts w:ascii="Palatino Linotype" w:hAnsi="Palatino Linotype"/>
          <w:i/>
          <w:sz w:val="22"/>
          <w:szCs w:val="22"/>
          <w:lang w:val="es-ES"/>
        </w:rPr>
        <w:t xml:space="preserve"> recurre o de su representante y, en su caso, del tercero interesado, así como la dirección o medio que señale para recibir notificaciones;</w:t>
      </w:r>
      <w:r w:rsidRPr="00F37CE0">
        <w:rPr>
          <w:rFonts w:ascii="Palatino Linotype" w:hAnsi="Palatino Linotype"/>
          <w:b/>
          <w:i/>
          <w:sz w:val="22"/>
          <w:szCs w:val="22"/>
          <w:lang w:val="es-ES"/>
        </w:rPr>
        <w:t xml:space="preserve"> </w:t>
      </w:r>
    </w:p>
    <w:p w14:paraId="494BD1E6" w14:textId="77777777" w:rsidR="00EF6DB4" w:rsidRPr="00F37CE0" w:rsidRDefault="00EF6DB4" w:rsidP="00F37CE0">
      <w:pPr>
        <w:tabs>
          <w:tab w:val="left" w:pos="851"/>
        </w:tabs>
        <w:ind w:left="851" w:right="901"/>
        <w:jc w:val="both"/>
        <w:rPr>
          <w:rFonts w:ascii="Palatino Linotype" w:hAnsi="Palatino Linotype"/>
          <w:b/>
          <w:i/>
          <w:sz w:val="22"/>
          <w:szCs w:val="22"/>
          <w:lang w:val="es-ES"/>
        </w:rPr>
      </w:pPr>
      <w:r w:rsidRPr="00F37CE0">
        <w:rPr>
          <w:rFonts w:ascii="Palatino Linotype" w:hAnsi="Palatino Linotype"/>
          <w:b/>
          <w:i/>
          <w:sz w:val="22"/>
          <w:szCs w:val="22"/>
          <w:lang w:val="es-ES"/>
        </w:rPr>
        <w:t xml:space="preserve">III. </w:t>
      </w:r>
      <w:r w:rsidRPr="00F37CE0">
        <w:rPr>
          <w:rFonts w:ascii="Palatino Linotype" w:hAnsi="Palatino Linotype"/>
          <w:i/>
          <w:sz w:val="22"/>
          <w:szCs w:val="22"/>
          <w:lang w:val="es-ES"/>
        </w:rPr>
        <w:t xml:space="preserve">El número de folio de </w:t>
      </w:r>
      <w:r w:rsidRPr="00F37CE0">
        <w:rPr>
          <w:rFonts w:ascii="Palatino Linotype" w:hAnsi="Palatino Linotype" w:cs="Arial"/>
          <w:i/>
          <w:sz w:val="22"/>
          <w:szCs w:val="22"/>
          <w:lang w:val="es-ES" w:eastAsia="es-MX"/>
        </w:rPr>
        <w:t>respuesta</w:t>
      </w:r>
      <w:r w:rsidRPr="00F37CE0">
        <w:rPr>
          <w:rFonts w:ascii="Palatino Linotype" w:hAnsi="Palatino Linotype"/>
          <w:i/>
          <w:sz w:val="22"/>
          <w:szCs w:val="22"/>
          <w:lang w:val="es-ES"/>
        </w:rPr>
        <w:t xml:space="preserve"> de la solicitud de acceso; </w:t>
      </w:r>
    </w:p>
    <w:p w14:paraId="7CC04AE7" w14:textId="77777777" w:rsidR="00EF6DB4" w:rsidRPr="00F37CE0" w:rsidRDefault="00EF6DB4" w:rsidP="00F37CE0">
      <w:pPr>
        <w:tabs>
          <w:tab w:val="left" w:pos="851"/>
        </w:tabs>
        <w:ind w:left="851" w:right="901"/>
        <w:jc w:val="both"/>
        <w:rPr>
          <w:rFonts w:ascii="Palatino Linotype" w:hAnsi="Palatino Linotype"/>
          <w:b/>
          <w:i/>
          <w:sz w:val="22"/>
          <w:szCs w:val="22"/>
          <w:lang w:val="es-ES"/>
        </w:rPr>
      </w:pPr>
      <w:r w:rsidRPr="00F37CE0">
        <w:rPr>
          <w:rFonts w:ascii="Palatino Linotype" w:hAnsi="Palatino Linotype"/>
          <w:b/>
          <w:i/>
          <w:sz w:val="22"/>
          <w:szCs w:val="22"/>
          <w:lang w:val="es-ES"/>
        </w:rPr>
        <w:t xml:space="preserve">IV. </w:t>
      </w:r>
      <w:r w:rsidRPr="00F37CE0">
        <w:rPr>
          <w:rFonts w:ascii="Palatino Linotype" w:hAnsi="Palatino Linotype"/>
          <w:i/>
          <w:sz w:val="22"/>
          <w:szCs w:val="22"/>
          <w:lang w:val="es-ES"/>
        </w:rPr>
        <w:t xml:space="preserve">La fecha en que fue </w:t>
      </w:r>
      <w:r w:rsidRPr="00F37CE0">
        <w:rPr>
          <w:rFonts w:ascii="Palatino Linotype" w:hAnsi="Palatino Linotype" w:cs="Arial"/>
          <w:i/>
          <w:sz w:val="22"/>
          <w:szCs w:val="22"/>
          <w:lang w:val="es-ES" w:eastAsia="es-MX"/>
        </w:rPr>
        <w:t>notificada</w:t>
      </w:r>
      <w:r w:rsidRPr="00F37CE0">
        <w:rPr>
          <w:rFonts w:ascii="Palatino Linotype" w:hAnsi="Palatino Linotype"/>
          <w:i/>
          <w:sz w:val="22"/>
          <w:szCs w:val="22"/>
          <w:lang w:val="es-ES"/>
        </w:rPr>
        <w:t xml:space="preserve"> la respuesta al solicitante o tuvo conocimiento del acto reclamado, o de presentación de la solicitud, en caso de falta de respuesta;</w:t>
      </w:r>
      <w:r w:rsidRPr="00F37CE0">
        <w:rPr>
          <w:rFonts w:ascii="Palatino Linotype" w:hAnsi="Palatino Linotype"/>
          <w:b/>
          <w:i/>
          <w:sz w:val="22"/>
          <w:szCs w:val="22"/>
          <w:lang w:val="es-ES"/>
        </w:rPr>
        <w:t xml:space="preserve"> </w:t>
      </w:r>
    </w:p>
    <w:p w14:paraId="780684C3" w14:textId="77777777" w:rsidR="00EF6DB4" w:rsidRPr="00F37CE0" w:rsidRDefault="00EF6DB4" w:rsidP="00F37CE0">
      <w:pPr>
        <w:tabs>
          <w:tab w:val="left" w:pos="851"/>
        </w:tabs>
        <w:ind w:left="851" w:right="901"/>
        <w:jc w:val="both"/>
        <w:rPr>
          <w:rFonts w:ascii="Palatino Linotype" w:hAnsi="Palatino Linotype"/>
          <w:b/>
          <w:i/>
          <w:sz w:val="22"/>
          <w:szCs w:val="22"/>
          <w:lang w:val="es-ES"/>
        </w:rPr>
      </w:pPr>
      <w:r w:rsidRPr="00F37CE0">
        <w:rPr>
          <w:rFonts w:ascii="Palatino Linotype" w:hAnsi="Palatino Linotype"/>
          <w:b/>
          <w:i/>
          <w:sz w:val="22"/>
          <w:szCs w:val="22"/>
          <w:lang w:val="es-ES"/>
        </w:rPr>
        <w:t xml:space="preserve">V. </w:t>
      </w:r>
      <w:r w:rsidRPr="00F37CE0">
        <w:rPr>
          <w:rFonts w:ascii="Palatino Linotype" w:hAnsi="Palatino Linotype"/>
          <w:i/>
          <w:sz w:val="22"/>
          <w:szCs w:val="22"/>
          <w:lang w:val="es-ES"/>
        </w:rPr>
        <w:t xml:space="preserve">El acto que se </w:t>
      </w:r>
      <w:r w:rsidRPr="00F37CE0">
        <w:rPr>
          <w:rFonts w:ascii="Palatino Linotype" w:hAnsi="Palatino Linotype" w:cs="Arial"/>
          <w:i/>
          <w:sz w:val="22"/>
          <w:szCs w:val="22"/>
          <w:lang w:val="es-ES" w:eastAsia="es-MX"/>
        </w:rPr>
        <w:t>recurre</w:t>
      </w:r>
      <w:r w:rsidRPr="00F37CE0">
        <w:rPr>
          <w:rFonts w:ascii="Palatino Linotype" w:hAnsi="Palatino Linotype"/>
          <w:i/>
          <w:sz w:val="22"/>
          <w:szCs w:val="22"/>
          <w:lang w:val="es-ES"/>
        </w:rPr>
        <w:t>;</w:t>
      </w:r>
      <w:r w:rsidRPr="00F37CE0">
        <w:rPr>
          <w:rFonts w:ascii="Palatino Linotype" w:hAnsi="Palatino Linotype"/>
          <w:b/>
          <w:i/>
          <w:sz w:val="22"/>
          <w:szCs w:val="22"/>
          <w:lang w:val="es-ES"/>
        </w:rPr>
        <w:t xml:space="preserve"> </w:t>
      </w:r>
    </w:p>
    <w:p w14:paraId="2D202EFE" w14:textId="77777777" w:rsidR="00EF6DB4" w:rsidRPr="00F37CE0" w:rsidRDefault="00EF6DB4" w:rsidP="00F37CE0">
      <w:pPr>
        <w:tabs>
          <w:tab w:val="left" w:pos="851"/>
        </w:tabs>
        <w:ind w:left="851" w:right="901"/>
        <w:jc w:val="both"/>
        <w:rPr>
          <w:rFonts w:ascii="Palatino Linotype" w:hAnsi="Palatino Linotype"/>
          <w:b/>
          <w:i/>
          <w:sz w:val="22"/>
          <w:szCs w:val="22"/>
          <w:lang w:val="es-ES"/>
        </w:rPr>
      </w:pPr>
      <w:r w:rsidRPr="00F37CE0">
        <w:rPr>
          <w:rFonts w:ascii="Palatino Linotype" w:hAnsi="Palatino Linotype"/>
          <w:b/>
          <w:i/>
          <w:sz w:val="22"/>
          <w:szCs w:val="22"/>
          <w:lang w:val="es-ES"/>
        </w:rPr>
        <w:t xml:space="preserve">VI. </w:t>
      </w:r>
      <w:r w:rsidRPr="00F37CE0">
        <w:rPr>
          <w:rFonts w:ascii="Palatino Linotype" w:hAnsi="Palatino Linotype"/>
          <w:i/>
          <w:sz w:val="22"/>
          <w:szCs w:val="22"/>
          <w:lang w:val="es-ES"/>
        </w:rPr>
        <w:t xml:space="preserve">Las razones o </w:t>
      </w:r>
      <w:r w:rsidRPr="00F37CE0">
        <w:rPr>
          <w:rFonts w:ascii="Palatino Linotype" w:hAnsi="Palatino Linotype" w:cs="Arial"/>
          <w:i/>
          <w:sz w:val="22"/>
          <w:szCs w:val="22"/>
          <w:lang w:val="es-ES" w:eastAsia="es-MX"/>
        </w:rPr>
        <w:t>motivos</w:t>
      </w:r>
      <w:r w:rsidRPr="00F37CE0">
        <w:rPr>
          <w:rFonts w:ascii="Palatino Linotype" w:hAnsi="Palatino Linotype"/>
          <w:i/>
          <w:sz w:val="22"/>
          <w:szCs w:val="22"/>
          <w:lang w:val="es-ES"/>
        </w:rPr>
        <w:t xml:space="preserve"> de inconformidad;</w:t>
      </w:r>
      <w:r w:rsidRPr="00F37CE0">
        <w:rPr>
          <w:rFonts w:ascii="Palatino Linotype" w:hAnsi="Palatino Linotype"/>
          <w:b/>
          <w:i/>
          <w:sz w:val="22"/>
          <w:szCs w:val="22"/>
          <w:lang w:val="es-ES"/>
        </w:rPr>
        <w:t xml:space="preserve"> </w:t>
      </w:r>
    </w:p>
    <w:p w14:paraId="46B78D61" w14:textId="77777777" w:rsidR="00EF6DB4" w:rsidRPr="00F37CE0" w:rsidRDefault="00EF6DB4" w:rsidP="00F37CE0">
      <w:pPr>
        <w:tabs>
          <w:tab w:val="left" w:pos="851"/>
        </w:tabs>
        <w:ind w:left="851" w:right="901"/>
        <w:jc w:val="both"/>
        <w:rPr>
          <w:rFonts w:ascii="Palatino Linotype" w:hAnsi="Palatino Linotype"/>
          <w:b/>
          <w:i/>
          <w:sz w:val="22"/>
          <w:szCs w:val="22"/>
          <w:lang w:val="es-ES"/>
        </w:rPr>
      </w:pPr>
      <w:r w:rsidRPr="00F37CE0">
        <w:rPr>
          <w:rFonts w:ascii="Palatino Linotype" w:hAnsi="Palatino Linotype"/>
          <w:b/>
          <w:i/>
          <w:sz w:val="22"/>
          <w:szCs w:val="22"/>
          <w:lang w:val="es-ES"/>
        </w:rPr>
        <w:t xml:space="preserve">VII. </w:t>
      </w:r>
      <w:r w:rsidRPr="00F37CE0">
        <w:rPr>
          <w:rFonts w:ascii="Palatino Linotype" w:hAnsi="Palatino Linotype"/>
          <w:i/>
          <w:sz w:val="22"/>
          <w:szCs w:val="22"/>
          <w:lang w:val="es-ES"/>
        </w:rPr>
        <w:t>La copia de la respuesta que se impugna y, en su caso, de la notificación correspondiente, en el caso de respuesta de la solicitud; y</w:t>
      </w:r>
      <w:r w:rsidRPr="00F37CE0">
        <w:rPr>
          <w:rFonts w:ascii="Palatino Linotype" w:hAnsi="Palatino Linotype"/>
          <w:b/>
          <w:i/>
          <w:sz w:val="22"/>
          <w:szCs w:val="22"/>
          <w:lang w:val="es-ES"/>
        </w:rPr>
        <w:t xml:space="preserve"> </w:t>
      </w:r>
    </w:p>
    <w:p w14:paraId="0AB7AA8B" w14:textId="77777777" w:rsidR="00EF6DB4" w:rsidRPr="00F37CE0" w:rsidRDefault="00EF6DB4" w:rsidP="00F37CE0">
      <w:pPr>
        <w:tabs>
          <w:tab w:val="left" w:pos="851"/>
        </w:tabs>
        <w:ind w:left="851" w:right="901"/>
        <w:jc w:val="both"/>
        <w:rPr>
          <w:rFonts w:ascii="Palatino Linotype" w:hAnsi="Palatino Linotype"/>
          <w:i/>
          <w:sz w:val="22"/>
          <w:szCs w:val="22"/>
          <w:lang w:val="es-ES"/>
        </w:rPr>
      </w:pPr>
      <w:r w:rsidRPr="00F37CE0">
        <w:rPr>
          <w:rFonts w:ascii="Palatino Linotype" w:hAnsi="Palatino Linotype"/>
          <w:b/>
          <w:i/>
          <w:sz w:val="22"/>
          <w:szCs w:val="22"/>
          <w:lang w:val="es-ES"/>
        </w:rPr>
        <w:t xml:space="preserve">VIII. </w:t>
      </w:r>
      <w:r w:rsidRPr="00F37CE0">
        <w:rPr>
          <w:rFonts w:ascii="Palatino Linotype" w:hAnsi="Palatino Linotype"/>
          <w:i/>
          <w:sz w:val="22"/>
          <w:szCs w:val="22"/>
          <w:lang w:val="es-ES"/>
        </w:rPr>
        <w:t>Firma del recurrente, en su caso, cuando se presente por escrito, requisito sin el cual se dará trámite al recurso.</w:t>
      </w:r>
    </w:p>
    <w:p w14:paraId="431643FA" w14:textId="77777777" w:rsidR="00EF6DB4" w:rsidRPr="00F37CE0" w:rsidRDefault="00EF6DB4" w:rsidP="00F37CE0">
      <w:pPr>
        <w:tabs>
          <w:tab w:val="left" w:pos="851"/>
        </w:tabs>
        <w:ind w:left="851" w:right="901"/>
        <w:jc w:val="both"/>
        <w:rPr>
          <w:rFonts w:ascii="Palatino Linotype" w:hAnsi="Palatino Linotype"/>
          <w:i/>
          <w:sz w:val="22"/>
          <w:szCs w:val="22"/>
          <w:lang w:val="es-ES"/>
        </w:rPr>
      </w:pPr>
      <w:r w:rsidRPr="00F37CE0">
        <w:rPr>
          <w:rFonts w:ascii="Palatino Linotype" w:hAnsi="Palatino Linotype"/>
          <w:i/>
          <w:sz w:val="22"/>
          <w:szCs w:val="22"/>
          <w:lang w:val="es-ES"/>
        </w:rPr>
        <w:t xml:space="preserve">Adicionalmente, se podrán anexar las pruebas y demás elementos que considere procedentes someter a juicio del Instituto. </w:t>
      </w:r>
    </w:p>
    <w:p w14:paraId="483AB17A" w14:textId="77777777" w:rsidR="00EF6DB4" w:rsidRPr="00F37CE0" w:rsidRDefault="00EF6DB4" w:rsidP="00F37CE0">
      <w:pPr>
        <w:tabs>
          <w:tab w:val="left" w:pos="851"/>
        </w:tabs>
        <w:ind w:left="851" w:right="901"/>
        <w:jc w:val="both"/>
        <w:rPr>
          <w:rFonts w:ascii="Palatino Linotype" w:hAnsi="Palatino Linotype"/>
          <w:i/>
          <w:sz w:val="22"/>
          <w:szCs w:val="22"/>
          <w:lang w:val="es-ES"/>
        </w:rPr>
      </w:pPr>
      <w:r w:rsidRPr="00F37CE0">
        <w:rPr>
          <w:rFonts w:ascii="Palatino Linotype" w:hAnsi="Palatino Linotype"/>
          <w:i/>
          <w:sz w:val="22"/>
          <w:szCs w:val="22"/>
          <w:lang w:val="es-ES"/>
        </w:rPr>
        <w:t xml:space="preserve">En ningún caso será necesario que el particular ratifique el recurso de revisión interpuesto. </w:t>
      </w:r>
    </w:p>
    <w:p w14:paraId="0EB75F21" w14:textId="77777777" w:rsidR="00EF6DB4" w:rsidRPr="00F37CE0" w:rsidRDefault="00EF6DB4" w:rsidP="00F37CE0">
      <w:pPr>
        <w:tabs>
          <w:tab w:val="left" w:pos="851"/>
        </w:tabs>
        <w:ind w:left="851" w:right="901"/>
        <w:jc w:val="both"/>
        <w:rPr>
          <w:rFonts w:ascii="Palatino Linotype" w:hAnsi="Palatino Linotype"/>
          <w:i/>
          <w:sz w:val="22"/>
          <w:szCs w:val="22"/>
          <w:lang w:val="es-ES"/>
        </w:rPr>
      </w:pPr>
      <w:r w:rsidRPr="00F37CE0">
        <w:rPr>
          <w:rFonts w:ascii="Palatino Linotype" w:hAnsi="Palatino Linotype"/>
          <w:i/>
          <w:sz w:val="22"/>
          <w:szCs w:val="22"/>
          <w:lang w:val="es-ES"/>
        </w:rPr>
        <w:t xml:space="preserve">En caso de </w:t>
      </w:r>
      <w:r w:rsidRPr="00F37CE0">
        <w:rPr>
          <w:rFonts w:ascii="Palatino Linotype" w:hAnsi="Palatino Linotype" w:cs="Arial"/>
          <w:i/>
          <w:sz w:val="22"/>
          <w:szCs w:val="22"/>
          <w:lang w:val="es-ES" w:eastAsia="es-MX"/>
        </w:rPr>
        <w:t>que</w:t>
      </w:r>
      <w:r w:rsidRPr="00F37CE0">
        <w:rPr>
          <w:rFonts w:ascii="Palatino Linotype" w:hAnsi="Palatino Linotype"/>
          <w:i/>
          <w:sz w:val="22"/>
          <w:szCs w:val="22"/>
          <w:lang w:val="es-ES"/>
        </w:rPr>
        <w:t xml:space="preserve"> el recurso se interponga de manera electrónica no será indispensable que contengan los requisitos establecidos en las fracciones II, IV, VII y VIII.”</w:t>
      </w:r>
    </w:p>
    <w:p w14:paraId="2BC9253E" w14:textId="77777777" w:rsidR="00EF6DB4" w:rsidRPr="00F37CE0" w:rsidRDefault="00EF6DB4" w:rsidP="00F37CE0">
      <w:pPr>
        <w:tabs>
          <w:tab w:val="left" w:pos="851"/>
        </w:tabs>
        <w:ind w:left="851" w:right="901"/>
        <w:jc w:val="both"/>
        <w:rPr>
          <w:rFonts w:ascii="Palatino Linotype" w:hAnsi="Palatino Linotype"/>
          <w:i/>
          <w:sz w:val="22"/>
          <w:szCs w:val="22"/>
          <w:lang w:val="es-ES"/>
        </w:rPr>
      </w:pPr>
      <w:r w:rsidRPr="00F37CE0">
        <w:rPr>
          <w:rFonts w:ascii="Palatino Linotype" w:hAnsi="Palatino Linotype"/>
          <w:i/>
          <w:sz w:val="22"/>
          <w:szCs w:val="22"/>
          <w:lang w:val="es-ES"/>
        </w:rPr>
        <w:t>(Énfasis añadido)</w:t>
      </w:r>
    </w:p>
    <w:p w14:paraId="5EA500EA" w14:textId="721AB3B4" w:rsidR="00DF6934" w:rsidRPr="00F37CE0" w:rsidRDefault="00FA1E61" w:rsidP="00F37CE0">
      <w:pPr>
        <w:pStyle w:val="Prrafodelista"/>
        <w:widowControl w:val="0"/>
        <w:autoSpaceDE w:val="0"/>
        <w:autoSpaceDN w:val="0"/>
        <w:adjustRightInd w:val="0"/>
        <w:spacing w:line="360" w:lineRule="auto"/>
        <w:ind w:left="0"/>
        <w:jc w:val="both"/>
        <w:rPr>
          <w:rFonts w:ascii="Palatino Linotype" w:hAnsi="Palatino Linotype" w:cs="Arial"/>
          <w:b/>
        </w:rPr>
      </w:pPr>
      <w:r w:rsidRPr="00F37CE0">
        <w:rPr>
          <w:rFonts w:ascii="Palatino Linotype" w:hAnsi="Palatino Linotype" w:cs="Arial"/>
          <w:b/>
          <w:sz w:val="28"/>
        </w:rPr>
        <w:lastRenderedPageBreak/>
        <w:t>QUINTO</w:t>
      </w:r>
      <w:r w:rsidRPr="00F37CE0">
        <w:rPr>
          <w:rFonts w:ascii="Palatino Linotype" w:hAnsi="Palatino Linotype" w:cs="Arial"/>
          <w:b/>
        </w:rPr>
        <w:t xml:space="preserve">. </w:t>
      </w:r>
      <w:r w:rsidR="00A23064" w:rsidRPr="00F37CE0">
        <w:rPr>
          <w:rFonts w:ascii="Palatino Linotype" w:hAnsi="Palatino Linotype" w:cs="Arial"/>
          <w:b/>
        </w:rPr>
        <w:t xml:space="preserve">Estudio y </w:t>
      </w:r>
      <w:r w:rsidR="00A94385" w:rsidRPr="00F37CE0">
        <w:rPr>
          <w:rFonts w:ascii="Palatino Linotype" w:hAnsi="Palatino Linotype" w:cs="Arial"/>
          <w:b/>
        </w:rPr>
        <w:t>R</w:t>
      </w:r>
      <w:r w:rsidR="00A23064" w:rsidRPr="00F37CE0">
        <w:rPr>
          <w:rFonts w:ascii="Palatino Linotype" w:hAnsi="Palatino Linotype" w:cs="Arial"/>
          <w:b/>
        </w:rPr>
        <w:t xml:space="preserve">esolución del </w:t>
      </w:r>
      <w:r w:rsidR="00A94385" w:rsidRPr="00F37CE0">
        <w:rPr>
          <w:rFonts w:ascii="Palatino Linotype" w:hAnsi="Palatino Linotype" w:cs="Arial"/>
          <w:b/>
        </w:rPr>
        <w:t>R</w:t>
      </w:r>
      <w:r w:rsidR="00A23064" w:rsidRPr="00F37CE0">
        <w:rPr>
          <w:rFonts w:ascii="Palatino Linotype" w:hAnsi="Palatino Linotype" w:cs="Arial"/>
          <w:b/>
        </w:rPr>
        <w:t xml:space="preserve">ecurso. </w:t>
      </w:r>
    </w:p>
    <w:p w14:paraId="09679D68" w14:textId="00EC2EDA" w:rsidR="005B14AE" w:rsidRPr="00F37CE0" w:rsidRDefault="005B14AE" w:rsidP="00F37CE0">
      <w:pPr>
        <w:spacing w:line="360" w:lineRule="auto"/>
        <w:jc w:val="both"/>
        <w:rPr>
          <w:rFonts w:ascii="Palatino Linotype" w:hAnsi="Palatino Linotype" w:cs="Arial"/>
        </w:rPr>
      </w:pPr>
      <w:r w:rsidRPr="00F37CE0">
        <w:rPr>
          <w:rFonts w:ascii="Palatino Linotype" w:hAnsi="Palatino Linotype" w:cs="Arial"/>
        </w:rPr>
        <w:t xml:space="preserve">Una vez determinada la vía sobre la que versará el presente recurso, y previa revisión del expediente electrónico formado en </w:t>
      </w:r>
      <w:r w:rsidRPr="00F37CE0">
        <w:rPr>
          <w:rFonts w:ascii="Palatino Linotype" w:hAnsi="Palatino Linotype" w:cs="Arial"/>
          <w:b/>
        </w:rPr>
        <w:t>EL SAIMEX</w:t>
      </w:r>
      <w:r w:rsidRPr="00F37CE0">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F37CE0">
        <w:rPr>
          <w:rFonts w:ascii="Palatino Linotype" w:hAnsi="Palatino Linotype"/>
        </w:rPr>
        <w:t>Constitución Política de los Estados Unidos Mexicanos, Constitución Política del Estado Libre y Soberano de México</w:t>
      </w:r>
      <w:r w:rsidRPr="00F37CE0">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F37CE0">
        <w:rPr>
          <w:rFonts w:ascii="Palatino Linotype" w:hAnsi="Palatino Linotype"/>
        </w:rPr>
        <w:t>Constitución Política de los Estados Unidos Mexicanos</w:t>
      </w:r>
      <w:r w:rsidRPr="00F37CE0">
        <w:rPr>
          <w:rFonts w:ascii="Palatino Linotype" w:hAnsi="Palatino Linotype" w:cs="Arial"/>
        </w:rPr>
        <w:t xml:space="preserve"> y los numerales 8 y 9 de la Ley de Transparencia y </w:t>
      </w:r>
      <w:r w:rsidR="00AB4B44" w:rsidRPr="00F37CE0">
        <w:rPr>
          <w:rFonts w:ascii="Palatino Linotype" w:hAnsi="Palatino Linotype" w:cs="Arial"/>
        </w:rPr>
        <w:t>Acceso a la Información</w:t>
      </w:r>
      <w:r w:rsidRPr="00F37CE0">
        <w:rPr>
          <w:rFonts w:ascii="Palatino Linotype" w:hAnsi="Palatino Linotype" w:cs="Arial"/>
        </w:rPr>
        <w:t xml:space="preserve"> Pública del Estado de México y Municipios.</w:t>
      </w:r>
    </w:p>
    <w:p w14:paraId="2622ABE2" w14:textId="77777777" w:rsidR="000068DD" w:rsidRPr="00F37CE0" w:rsidRDefault="000068DD" w:rsidP="00F37CE0">
      <w:pPr>
        <w:spacing w:line="360" w:lineRule="auto"/>
        <w:jc w:val="both"/>
        <w:rPr>
          <w:rFonts w:ascii="Palatino Linotype" w:hAnsi="Palatino Linotype"/>
          <w:lang w:eastAsia="es-MX"/>
        </w:rPr>
      </w:pPr>
    </w:p>
    <w:p w14:paraId="3AAD087D" w14:textId="74D5D05E" w:rsidR="00E6503C" w:rsidRPr="00F37CE0" w:rsidRDefault="006A0419" w:rsidP="00F37CE0">
      <w:pPr>
        <w:spacing w:line="360" w:lineRule="auto"/>
        <w:jc w:val="both"/>
        <w:rPr>
          <w:rFonts w:ascii="Palatino Linotype" w:hAnsi="Palatino Linotype"/>
          <w:lang w:val="es-ES"/>
        </w:rPr>
      </w:pPr>
      <w:r w:rsidRPr="00F37CE0">
        <w:rPr>
          <w:rFonts w:ascii="Palatino Linotype" w:eastAsiaTheme="minorEastAsia" w:hAnsi="Palatino Linotype" w:cs="Arial"/>
          <w:lang w:val="es-ES_tradnl"/>
        </w:rPr>
        <w:t xml:space="preserve">Una vez precisado </w:t>
      </w:r>
      <w:r w:rsidRPr="00F37CE0">
        <w:rPr>
          <w:rFonts w:ascii="Palatino Linotype" w:hAnsi="Palatino Linotype"/>
        </w:rPr>
        <w:t>lo</w:t>
      </w:r>
      <w:r w:rsidRPr="00F37CE0">
        <w:rPr>
          <w:rFonts w:ascii="Palatino Linotype" w:eastAsiaTheme="minorEastAsia" w:hAnsi="Palatino Linotype" w:cs="Arial"/>
          <w:lang w:val="es-ES_tradnl"/>
        </w:rPr>
        <w:t xml:space="preserve"> anterior, se procede a analizar las documentales que integran el expediente electrónico, a fin de determinar si con la información remitida por </w:t>
      </w:r>
      <w:r w:rsidRPr="00F37CE0">
        <w:rPr>
          <w:rFonts w:ascii="Palatino Linotype" w:hAnsi="Palatino Linotype"/>
          <w:lang w:eastAsia="es-MX"/>
        </w:rPr>
        <w:t>parte</w:t>
      </w:r>
      <w:r w:rsidRPr="00F37CE0">
        <w:rPr>
          <w:rFonts w:ascii="Palatino Linotype" w:eastAsiaTheme="minorEastAsia" w:hAnsi="Palatino Linotype" w:cs="Arial"/>
          <w:lang w:val="es-ES_tradnl"/>
        </w:rPr>
        <w:t xml:space="preserve"> del </w:t>
      </w:r>
      <w:r w:rsidRPr="00F37CE0">
        <w:rPr>
          <w:rFonts w:ascii="Palatino Linotype" w:eastAsiaTheme="minorEastAsia" w:hAnsi="Palatino Linotype" w:cs="Arial"/>
          <w:b/>
          <w:lang w:val="es-ES_tradnl"/>
        </w:rPr>
        <w:t xml:space="preserve">SUJETO OBLIGADO </w:t>
      </w:r>
      <w:r w:rsidRPr="00F37CE0">
        <w:rPr>
          <w:rFonts w:ascii="Palatino Linotype" w:eastAsiaTheme="minorEastAsia" w:hAnsi="Palatino Linotype" w:cs="Arial"/>
          <w:lang w:val="es-ES_tradnl"/>
        </w:rPr>
        <w:t xml:space="preserve">mediante respuesta, se colma el derecho de </w:t>
      </w:r>
      <w:r w:rsidRPr="00F37CE0">
        <w:rPr>
          <w:rFonts w:ascii="Palatino Linotype" w:hAnsi="Palatino Linotype" w:cs="Arial"/>
        </w:rPr>
        <w:t xml:space="preserve">acceso a la información ejercido por </w:t>
      </w:r>
      <w:r w:rsidR="00AA5049" w:rsidRPr="00F37CE0">
        <w:rPr>
          <w:rFonts w:ascii="Palatino Linotype" w:hAnsi="Palatino Linotype" w:cs="Arial"/>
          <w:b/>
        </w:rPr>
        <w:t>EL</w:t>
      </w:r>
      <w:r w:rsidRPr="00F37CE0">
        <w:rPr>
          <w:rFonts w:ascii="Palatino Linotype" w:hAnsi="Palatino Linotype" w:cs="Arial"/>
          <w:b/>
        </w:rPr>
        <w:t xml:space="preserve"> RECURRENTE, </w:t>
      </w:r>
      <w:r w:rsidRPr="00F37CE0">
        <w:rPr>
          <w:rFonts w:ascii="Palatino Linotype" w:hAnsi="Palatino Linotype" w:cs="Arial"/>
        </w:rPr>
        <w:t xml:space="preserve">atento a ello, es conveniente recordar que </w:t>
      </w:r>
      <w:r w:rsidR="00EC37FE" w:rsidRPr="00F37CE0">
        <w:rPr>
          <w:rFonts w:ascii="Palatino Linotype" w:hAnsi="Palatino Linotype"/>
          <w:lang w:val="es-ES"/>
        </w:rPr>
        <w:t>el</w:t>
      </w:r>
      <w:r w:rsidRPr="00F37CE0">
        <w:rPr>
          <w:rFonts w:ascii="Palatino Linotype" w:hAnsi="Palatino Linotype"/>
          <w:lang w:val="es-ES"/>
        </w:rPr>
        <w:t xml:space="preserve"> particular solicitó</w:t>
      </w:r>
      <w:r w:rsidR="00E6503C" w:rsidRPr="00F37CE0">
        <w:rPr>
          <w:rFonts w:ascii="Palatino Linotype" w:hAnsi="Palatino Linotype"/>
          <w:lang w:val="es-ES"/>
        </w:rPr>
        <w:t xml:space="preserve"> del periodo del uno de enero de dos mil diecisiete al uno de agosto de do mil veintidós, lo siguiente: </w:t>
      </w:r>
    </w:p>
    <w:p w14:paraId="6BBEF0F5" w14:textId="77777777" w:rsidR="00E6503C" w:rsidRPr="00F37CE0" w:rsidRDefault="00E6503C" w:rsidP="00F37CE0">
      <w:pPr>
        <w:spacing w:line="360" w:lineRule="auto"/>
        <w:jc w:val="both"/>
        <w:rPr>
          <w:rFonts w:ascii="Palatino Linotype" w:hAnsi="Palatino Linotype"/>
          <w:lang w:val="es-ES"/>
        </w:rPr>
      </w:pPr>
    </w:p>
    <w:p w14:paraId="2FF1BEB5" w14:textId="6304DB78" w:rsidR="00E6503C" w:rsidRPr="00F37CE0" w:rsidRDefault="00E6503C" w:rsidP="00F37CE0">
      <w:pPr>
        <w:pStyle w:val="Prrafodelista"/>
        <w:numPr>
          <w:ilvl w:val="0"/>
          <w:numId w:val="26"/>
        </w:numPr>
        <w:spacing w:line="360" w:lineRule="auto"/>
        <w:jc w:val="both"/>
        <w:rPr>
          <w:rFonts w:ascii="Palatino Linotype" w:hAnsi="Palatino Linotype"/>
          <w:lang w:val="es-ES"/>
        </w:rPr>
      </w:pPr>
      <w:r w:rsidRPr="00F37CE0">
        <w:rPr>
          <w:rFonts w:ascii="Palatino Linotype" w:hAnsi="Palatino Linotype"/>
          <w:lang w:val="es-ES"/>
        </w:rPr>
        <w:t>Escritos de reclamación por responsabilidad patrimonial y sus anexos</w:t>
      </w:r>
    </w:p>
    <w:p w14:paraId="475C2807" w14:textId="169B3F8E" w:rsidR="00CB7437" w:rsidRPr="00F37CE0" w:rsidRDefault="00E6503C" w:rsidP="00F37CE0">
      <w:pPr>
        <w:pStyle w:val="Prrafodelista"/>
        <w:numPr>
          <w:ilvl w:val="0"/>
          <w:numId w:val="26"/>
        </w:numPr>
        <w:spacing w:line="360" w:lineRule="auto"/>
        <w:jc w:val="both"/>
        <w:rPr>
          <w:rFonts w:ascii="Palatino Linotype" w:hAnsi="Palatino Linotype"/>
          <w:lang w:val="es-ES"/>
        </w:rPr>
      </w:pPr>
      <w:r w:rsidRPr="00F37CE0">
        <w:rPr>
          <w:rFonts w:ascii="Palatino Linotype" w:hAnsi="Palatino Linotype"/>
          <w:lang w:val="es-ES"/>
        </w:rPr>
        <w:t xml:space="preserve">Resolución recaída a dicha reclamación </w:t>
      </w:r>
    </w:p>
    <w:p w14:paraId="4C6480AE" w14:textId="215AD62E" w:rsidR="00E6503C" w:rsidRPr="00F37CE0" w:rsidRDefault="00E6503C" w:rsidP="00F37CE0">
      <w:pPr>
        <w:pStyle w:val="Prrafodelista"/>
        <w:numPr>
          <w:ilvl w:val="0"/>
          <w:numId w:val="26"/>
        </w:numPr>
        <w:spacing w:line="360" w:lineRule="auto"/>
        <w:jc w:val="both"/>
        <w:rPr>
          <w:rFonts w:ascii="Palatino Linotype" w:hAnsi="Palatino Linotype"/>
          <w:lang w:val="es-ES"/>
        </w:rPr>
      </w:pPr>
      <w:r w:rsidRPr="00F37CE0">
        <w:rPr>
          <w:rFonts w:ascii="Palatino Linotype" w:hAnsi="Palatino Linotype"/>
          <w:lang w:val="es-ES"/>
        </w:rPr>
        <w:lastRenderedPageBreak/>
        <w:t xml:space="preserve">En caso de impugnación el órgano jurisdiccional de radicación y etapa del procedimiento. </w:t>
      </w:r>
    </w:p>
    <w:p w14:paraId="66386DE7" w14:textId="77777777" w:rsidR="00CB7437" w:rsidRPr="00F37CE0" w:rsidRDefault="00CB7437" w:rsidP="00F37CE0">
      <w:pPr>
        <w:spacing w:line="360" w:lineRule="auto"/>
        <w:jc w:val="both"/>
        <w:rPr>
          <w:rFonts w:ascii="Palatino Linotype" w:hAnsi="Palatino Linotype"/>
          <w:lang w:val="es-ES"/>
        </w:rPr>
      </w:pPr>
    </w:p>
    <w:p w14:paraId="331560F9" w14:textId="71F3F7DD" w:rsidR="003F1057" w:rsidRPr="00F37CE0" w:rsidRDefault="00A00875" w:rsidP="00F37CE0">
      <w:pPr>
        <w:spacing w:line="360" w:lineRule="auto"/>
        <w:jc w:val="both"/>
        <w:rPr>
          <w:rFonts w:ascii="Palatino Linotype" w:hAnsi="Palatino Linotype" w:cs="Arial"/>
          <w:b/>
          <w:i/>
        </w:rPr>
      </w:pPr>
      <w:r w:rsidRPr="00F37CE0">
        <w:rPr>
          <w:rFonts w:ascii="Palatino Linotype" w:hAnsi="Palatino Linotype"/>
          <w:lang w:val="es-ES"/>
        </w:rPr>
        <w:t xml:space="preserve">Al respecto, </w:t>
      </w:r>
      <w:r w:rsidR="003F1057" w:rsidRPr="00F37CE0">
        <w:rPr>
          <w:rFonts w:ascii="Palatino Linotype" w:hAnsi="Palatino Linotype" w:cs="Arial"/>
        </w:rPr>
        <w:t xml:space="preserve">el servidor público habilitado de la Unidad Jurídica Consultiva y de Igualdad de Género, no existen expediente de los años 2017 y 2018, toda vez que la sustanciación a dichas peticiones se </w:t>
      </w:r>
      <w:r w:rsidR="00557B4D" w:rsidRPr="00F37CE0">
        <w:rPr>
          <w:rFonts w:ascii="Palatino Linotype" w:hAnsi="Palatino Linotype" w:cs="Arial"/>
        </w:rPr>
        <w:t>llevó</w:t>
      </w:r>
      <w:r w:rsidR="003F1057" w:rsidRPr="00F37CE0">
        <w:rPr>
          <w:rFonts w:ascii="Palatino Linotype" w:hAnsi="Palatino Linotype" w:cs="Arial"/>
        </w:rPr>
        <w:t xml:space="preserve"> a cabo por dicha Unidad a partir del año 2019. Por lo que, se refiere a procedimientos relacionados con la Ley de Responsabilidad Patrimonial para el Estado de México y Municipios, se encuentran clasificados como información reservada, toda vez que, al dar a conocer dicha información puede vulnerar la conducción de los procedimientos administrativos seguidos en forma de juicio, en tanto no hayan quedado firma; por lo que, hace del conocimiento el acuerdo número CT/-ISSEMYM-A03-25E/2022, por medio del cual el Comité de Transparencia confirmó la reserva de la información correspondiente a diversos expedientes ya reservados anteriormente en la Trigésima Sexta Sesión del Comité de Transparencia del dos mil veintiuno; así como a diversos expedientes relacionados con la Ley de Responsabilidad Patrimonial para el Estado de México y Municipios. </w:t>
      </w:r>
    </w:p>
    <w:p w14:paraId="70A7C693" w14:textId="77777777" w:rsidR="003F1057" w:rsidRPr="00F37CE0" w:rsidRDefault="003F1057" w:rsidP="00F37CE0">
      <w:pPr>
        <w:spacing w:line="360" w:lineRule="auto"/>
        <w:jc w:val="both"/>
        <w:rPr>
          <w:rFonts w:ascii="Palatino Linotype" w:hAnsi="Palatino Linotype"/>
          <w:b/>
          <w:lang w:val="es-ES"/>
        </w:rPr>
      </w:pPr>
    </w:p>
    <w:p w14:paraId="46ADD1BD" w14:textId="77777777" w:rsidR="008E009D" w:rsidRPr="00F37CE0" w:rsidRDefault="008E009D" w:rsidP="00F37CE0">
      <w:pPr>
        <w:spacing w:line="360" w:lineRule="auto"/>
        <w:jc w:val="both"/>
        <w:rPr>
          <w:rFonts w:ascii="Palatino Linotype" w:hAnsi="Palatino Linotype"/>
        </w:rPr>
      </w:pPr>
      <w:r w:rsidRPr="00F37CE0">
        <w:rPr>
          <w:rFonts w:ascii="Palatino Linotype" w:hAnsi="Palatino Linotype"/>
          <w:lang w:val="es-ES"/>
        </w:rPr>
        <w:t xml:space="preserve">Siendo así, que ante la respuesta otorgada el particular interpuso el recurso materia del presente asunto, </w:t>
      </w:r>
      <w:r w:rsidRPr="00F37CE0">
        <w:rPr>
          <w:rFonts w:ascii="Palatino Linotype" w:hAnsi="Palatino Linotype"/>
        </w:rPr>
        <w:t xml:space="preserve">inconformándose medularmente de la clasificación de la información. </w:t>
      </w:r>
    </w:p>
    <w:p w14:paraId="1554112F" w14:textId="77777777" w:rsidR="008E009D" w:rsidRPr="00F37CE0" w:rsidRDefault="008E009D" w:rsidP="00F37CE0">
      <w:pPr>
        <w:spacing w:line="360" w:lineRule="auto"/>
        <w:jc w:val="both"/>
        <w:rPr>
          <w:rFonts w:ascii="Palatino Linotype" w:hAnsi="Palatino Linotype"/>
        </w:rPr>
      </w:pPr>
    </w:p>
    <w:p w14:paraId="55240387" w14:textId="77777777" w:rsidR="008E009D" w:rsidRPr="00F37CE0" w:rsidRDefault="008E009D" w:rsidP="00F37CE0">
      <w:pPr>
        <w:pStyle w:val="Prrafodelista"/>
        <w:widowControl w:val="0"/>
        <w:autoSpaceDE w:val="0"/>
        <w:autoSpaceDN w:val="0"/>
        <w:adjustRightInd w:val="0"/>
        <w:spacing w:line="360" w:lineRule="auto"/>
        <w:ind w:left="0"/>
        <w:jc w:val="both"/>
        <w:rPr>
          <w:rFonts w:ascii="Palatino Linotype" w:hAnsi="Palatino Linotype"/>
        </w:rPr>
      </w:pPr>
      <w:r w:rsidRPr="00F37CE0">
        <w:rPr>
          <w:rFonts w:ascii="Palatino Linotype" w:hAnsi="Palatino Linotype"/>
        </w:rPr>
        <w:t xml:space="preserve">Siendo importante destacar que </w:t>
      </w:r>
      <w:r w:rsidRPr="00F37CE0">
        <w:rPr>
          <w:rFonts w:ascii="Palatino Linotype" w:hAnsi="Palatino Linotype" w:cs="Arial"/>
          <w:b/>
        </w:rPr>
        <w:t>EL RECURRENTE</w:t>
      </w:r>
      <w:r w:rsidRPr="00F37CE0">
        <w:rPr>
          <w:rFonts w:ascii="Palatino Linotype" w:hAnsi="Palatino Linotype" w:cs="Arial"/>
        </w:rPr>
        <w:t xml:space="preserve"> no realizó manifestaciones, alegatos o pruebas y por su parte </w:t>
      </w:r>
      <w:r w:rsidRPr="00F37CE0">
        <w:rPr>
          <w:rFonts w:ascii="Palatino Linotype" w:hAnsi="Palatino Linotype" w:cs="Arial"/>
          <w:b/>
        </w:rPr>
        <w:t xml:space="preserve">EL SUJETO OBLIGADO </w:t>
      </w:r>
      <w:r w:rsidRPr="00F37CE0">
        <w:rPr>
          <w:rFonts w:ascii="Palatino Linotype" w:hAnsi="Palatino Linotype" w:cs="Arial"/>
        </w:rPr>
        <w:t xml:space="preserve">mediante </w:t>
      </w:r>
      <w:r w:rsidRPr="00F37CE0">
        <w:rPr>
          <w:rFonts w:ascii="Palatino Linotype" w:hAnsi="Palatino Linotype"/>
        </w:rPr>
        <w:t>Informe Justificado reiteró su respuesta.</w:t>
      </w:r>
    </w:p>
    <w:p w14:paraId="61A82882" w14:textId="77777777" w:rsidR="008E009D" w:rsidRPr="00F37CE0" w:rsidRDefault="008E009D" w:rsidP="00F37CE0">
      <w:pPr>
        <w:pStyle w:val="Prrafodelista"/>
        <w:widowControl w:val="0"/>
        <w:autoSpaceDE w:val="0"/>
        <w:autoSpaceDN w:val="0"/>
        <w:adjustRightInd w:val="0"/>
        <w:spacing w:line="360" w:lineRule="auto"/>
        <w:ind w:left="0"/>
        <w:jc w:val="both"/>
        <w:rPr>
          <w:rFonts w:ascii="Palatino Linotype" w:hAnsi="Palatino Linotype"/>
        </w:rPr>
      </w:pPr>
    </w:p>
    <w:p w14:paraId="0B26F499" w14:textId="77777777" w:rsidR="008E009D" w:rsidRPr="00F37CE0" w:rsidRDefault="008E009D" w:rsidP="00F37CE0">
      <w:pPr>
        <w:spacing w:line="360" w:lineRule="auto"/>
        <w:jc w:val="both"/>
        <w:rPr>
          <w:rFonts w:ascii="Palatino Linotype" w:eastAsiaTheme="minorEastAsia" w:hAnsi="Palatino Linotype" w:cs="Arial"/>
          <w:lang w:val="es-ES_tradnl"/>
        </w:rPr>
      </w:pPr>
      <w:r w:rsidRPr="00F37CE0">
        <w:rPr>
          <w:rFonts w:ascii="Palatino Linotype" w:eastAsiaTheme="minorEastAsia" w:hAnsi="Palatino Linotype" w:cs="Arial"/>
          <w:lang w:val="es-ES_tradnl"/>
        </w:rPr>
        <w:lastRenderedPageBreak/>
        <w:t xml:space="preserve">Derivado de lo anterior, este </w:t>
      </w:r>
      <w:r w:rsidRPr="00F37CE0">
        <w:rPr>
          <w:rFonts w:ascii="Palatino Linotype" w:hAnsi="Palatino Linotype" w:cs="Arial"/>
        </w:rPr>
        <w:t xml:space="preserve">Órgano Garante considera necesario señalar que respecto a la respuesta relacionada con los expedientes de los años 2017 y 2018, </w:t>
      </w:r>
      <w:r w:rsidRPr="00F37CE0">
        <w:rPr>
          <w:rFonts w:ascii="Palatino Linotype" w:eastAsiaTheme="minorEastAsia" w:hAnsi="Palatino Linotype" w:cs="Arial"/>
          <w:lang w:val="es-ES_tradnl"/>
        </w:rPr>
        <w:t xml:space="preserve">debe declararse consentida, toda vez que al no realizar manifestaciones de inconformidad respecto de la misma, no pueden producirse efectos jurídicos tendentes a revocar, confirmar o modificar el acto reclamado, ya que no realizó manifestación alguna al respecto. </w:t>
      </w:r>
    </w:p>
    <w:p w14:paraId="70823E3D" w14:textId="77777777" w:rsidR="008E009D" w:rsidRPr="00F37CE0" w:rsidRDefault="008E009D" w:rsidP="00F37CE0">
      <w:pPr>
        <w:spacing w:line="360" w:lineRule="auto"/>
        <w:jc w:val="both"/>
        <w:rPr>
          <w:rFonts w:ascii="Palatino Linotype" w:eastAsiaTheme="minorEastAsia" w:hAnsi="Palatino Linotype" w:cs="Arial"/>
          <w:lang w:val="es-ES_tradnl"/>
        </w:rPr>
      </w:pPr>
    </w:p>
    <w:p w14:paraId="4F9A8DE4" w14:textId="77777777" w:rsidR="008E009D" w:rsidRPr="00F37CE0" w:rsidRDefault="008E009D" w:rsidP="00F37CE0">
      <w:pPr>
        <w:spacing w:line="360" w:lineRule="auto"/>
        <w:jc w:val="both"/>
        <w:rPr>
          <w:rFonts w:ascii="Palatino Linotype" w:eastAsiaTheme="minorEastAsia" w:hAnsi="Palatino Linotype" w:cs="Arial"/>
          <w:lang w:val="es-ES_tradnl"/>
        </w:rPr>
      </w:pPr>
      <w:r w:rsidRPr="00F37CE0">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774234AC" w14:textId="77777777" w:rsidR="008E009D" w:rsidRPr="00F37CE0" w:rsidRDefault="008E009D" w:rsidP="00F37CE0">
      <w:pPr>
        <w:jc w:val="both"/>
        <w:rPr>
          <w:rFonts w:ascii="Palatino Linotype" w:eastAsiaTheme="minorEastAsia" w:hAnsi="Palatino Linotype" w:cs="Arial"/>
          <w:sz w:val="22"/>
          <w:szCs w:val="22"/>
          <w:lang w:val="es-ES_tradnl"/>
        </w:rPr>
      </w:pPr>
    </w:p>
    <w:p w14:paraId="41EBAA50" w14:textId="77777777" w:rsidR="008E009D" w:rsidRPr="00F37CE0" w:rsidRDefault="008E009D" w:rsidP="00F37CE0">
      <w:pPr>
        <w:tabs>
          <w:tab w:val="left" w:pos="851"/>
        </w:tabs>
        <w:ind w:left="851" w:right="901"/>
        <w:jc w:val="both"/>
        <w:rPr>
          <w:rFonts w:ascii="Palatino Linotype" w:eastAsiaTheme="minorEastAsia" w:hAnsi="Palatino Linotype" w:cstheme="minorBidi"/>
          <w:i/>
          <w:sz w:val="22"/>
          <w:szCs w:val="22"/>
          <w:lang w:val="es-ES_tradnl"/>
        </w:rPr>
      </w:pPr>
      <w:r w:rsidRPr="00F37CE0">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F37CE0">
        <w:rPr>
          <w:rFonts w:ascii="Palatino Linotype" w:eastAsiaTheme="minorEastAsia" w:hAnsi="Palatino Linotype" w:cstheme="minorBidi"/>
          <w:i/>
          <w:sz w:val="22"/>
          <w:szCs w:val="22"/>
          <w:lang w:val="es-ES_tradnl"/>
        </w:rPr>
        <w:t xml:space="preserve">Debe reputarse como consentido el acto que no se </w:t>
      </w:r>
      <w:r w:rsidRPr="00F37CE0">
        <w:rPr>
          <w:rFonts w:ascii="Palatino Linotype" w:eastAsiaTheme="minorEastAsia" w:hAnsi="Palatino Linotype" w:cs="Arial"/>
          <w:i/>
          <w:sz w:val="22"/>
          <w:szCs w:val="22"/>
          <w:lang w:val="es-ES_tradnl"/>
        </w:rPr>
        <w:t>impugnó</w:t>
      </w:r>
      <w:r w:rsidRPr="00F37CE0">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8F19469" w14:textId="77777777" w:rsidR="008E009D" w:rsidRPr="00F37CE0" w:rsidRDefault="008E009D" w:rsidP="00F37CE0">
      <w:pPr>
        <w:jc w:val="both"/>
        <w:rPr>
          <w:rFonts w:ascii="Palatino Linotype" w:eastAsiaTheme="minorEastAsia" w:hAnsi="Palatino Linotype" w:cstheme="minorBidi"/>
          <w:sz w:val="22"/>
          <w:szCs w:val="22"/>
          <w:lang w:val="es-ES_tradnl"/>
        </w:rPr>
      </w:pPr>
    </w:p>
    <w:p w14:paraId="36D72F5A" w14:textId="77777777" w:rsidR="008E009D" w:rsidRPr="00F37CE0" w:rsidRDefault="008E009D" w:rsidP="00F37CE0">
      <w:pPr>
        <w:spacing w:line="360" w:lineRule="auto"/>
        <w:jc w:val="both"/>
        <w:rPr>
          <w:rFonts w:ascii="Palatino Linotype" w:eastAsiaTheme="minorEastAsia" w:hAnsi="Palatino Linotype" w:cstheme="minorBidi"/>
          <w:lang w:val="es-ES_tradnl"/>
        </w:rPr>
      </w:pPr>
      <w:r w:rsidRPr="00F37CE0">
        <w:rPr>
          <w:rFonts w:ascii="Palatino Linotype" w:eastAsiaTheme="minorEastAsia" w:hAnsi="Palatino Linotype" w:cstheme="minorBidi"/>
          <w:lang w:val="es-ES_tradnl"/>
        </w:rPr>
        <w:t>Lo anterior es así, debido a que cuando el particular</w:t>
      </w:r>
      <w:r w:rsidRPr="00F37CE0">
        <w:rPr>
          <w:rFonts w:ascii="Palatino Linotype" w:eastAsiaTheme="minorEastAsia" w:hAnsi="Palatino Linotype" w:cstheme="minorBidi"/>
          <w:b/>
          <w:lang w:val="es-ES_tradnl"/>
        </w:rPr>
        <w:t xml:space="preserve"> </w:t>
      </w:r>
      <w:r w:rsidRPr="00F37CE0">
        <w:rPr>
          <w:rFonts w:ascii="Palatino Linotype" w:eastAsiaTheme="minorEastAsia" w:hAnsi="Palatino Linotype" w:cstheme="minorBidi"/>
          <w:lang w:val="es-ES_tradnl"/>
        </w:rPr>
        <w:t xml:space="preserve">impugnó la respuesta del </w:t>
      </w:r>
      <w:r w:rsidRPr="00F37CE0">
        <w:rPr>
          <w:rFonts w:ascii="Palatino Linotype" w:eastAsiaTheme="minorEastAsia" w:hAnsi="Palatino Linotype" w:cstheme="minorBidi"/>
          <w:b/>
          <w:lang w:val="es-ES_tradnl"/>
        </w:rPr>
        <w:t>SUJETO OBLIGADO</w:t>
      </w:r>
      <w:r w:rsidRPr="00F37CE0">
        <w:rPr>
          <w:rFonts w:ascii="Palatino Linotype" w:eastAsiaTheme="minorEastAsia" w:hAnsi="Palatino Linotype" w:cstheme="minorBidi"/>
          <w:lang w:val="es-ES_tradnl"/>
        </w:rPr>
        <w:t>, y no expresó razón o motivo de inconformidad en contra de la inexistencia de dichos expedientes,</w:t>
      </w:r>
      <w:r w:rsidRPr="00F37CE0">
        <w:rPr>
          <w:rFonts w:ascii="Palatino Linotype" w:hAnsi="Palatino Linotype" w:cs="Arial"/>
          <w:lang w:val="es-ES_tradnl"/>
        </w:rPr>
        <w:t xml:space="preserve"> </w:t>
      </w:r>
      <w:r w:rsidRPr="00F37CE0">
        <w:rPr>
          <w:rFonts w:ascii="Palatino Linotype" w:eastAsiaTheme="minorEastAsia" w:hAnsi="Palatino Linotype" w:cstheme="minorBidi"/>
          <w:lang w:val="es-ES_tradnl"/>
        </w:rPr>
        <w:t xml:space="preserve">debe declararse atendido, pues se entiende que </w:t>
      </w:r>
      <w:r w:rsidRPr="00F37CE0">
        <w:rPr>
          <w:rFonts w:ascii="Palatino Linotype" w:eastAsiaTheme="minorEastAsia" w:hAnsi="Palatino Linotype" w:cstheme="minorBidi"/>
          <w:b/>
          <w:lang w:val="es-ES_tradnl"/>
        </w:rPr>
        <w:t>EL RECURRENTE</w:t>
      </w:r>
      <w:r w:rsidRPr="00F37CE0">
        <w:rPr>
          <w:rFonts w:ascii="Palatino Linotype" w:eastAsiaTheme="minorEastAsia" w:hAnsi="Palatino Linotype" w:cstheme="minorBidi"/>
          <w:lang w:val="es-ES_tradnl"/>
        </w:rPr>
        <w:t xml:space="preserve"> está conforme con la información entregada al no contravenir la misma. </w:t>
      </w:r>
    </w:p>
    <w:p w14:paraId="784053CD" w14:textId="77777777" w:rsidR="008E009D" w:rsidRPr="00F37CE0" w:rsidRDefault="008E009D" w:rsidP="00F37CE0">
      <w:pPr>
        <w:spacing w:line="360" w:lineRule="auto"/>
        <w:jc w:val="both"/>
        <w:rPr>
          <w:rFonts w:ascii="Palatino Linotype" w:eastAsiaTheme="minorEastAsia" w:hAnsi="Palatino Linotype" w:cstheme="minorBidi"/>
          <w:lang w:val="es-ES_tradnl"/>
        </w:rPr>
      </w:pPr>
    </w:p>
    <w:p w14:paraId="56DBE3F2" w14:textId="77777777" w:rsidR="008E009D" w:rsidRPr="00F37CE0" w:rsidRDefault="008E009D" w:rsidP="00F37CE0">
      <w:pPr>
        <w:spacing w:line="360" w:lineRule="auto"/>
        <w:jc w:val="both"/>
        <w:rPr>
          <w:rFonts w:ascii="Palatino Linotype" w:eastAsiaTheme="minorEastAsia" w:hAnsi="Palatino Linotype" w:cstheme="minorBidi"/>
          <w:lang w:val="es-ES_tradnl"/>
        </w:rPr>
      </w:pPr>
      <w:r w:rsidRPr="00F37CE0">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4CC49A26" w14:textId="77777777" w:rsidR="008E009D" w:rsidRPr="00F37CE0" w:rsidRDefault="008E009D" w:rsidP="00F37CE0">
      <w:pPr>
        <w:jc w:val="both"/>
        <w:rPr>
          <w:rFonts w:ascii="Palatino Linotype" w:eastAsiaTheme="minorEastAsia" w:hAnsi="Palatino Linotype" w:cstheme="minorBidi"/>
          <w:sz w:val="22"/>
          <w:szCs w:val="22"/>
          <w:lang w:val="es-ES_tradnl"/>
        </w:rPr>
      </w:pPr>
    </w:p>
    <w:p w14:paraId="2D5A787A" w14:textId="77777777" w:rsidR="008E009D" w:rsidRPr="00F37CE0" w:rsidRDefault="008E009D" w:rsidP="00F37CE0">
      <w:pPr>
        <w:ind w:left="851" w:right="901"/>
        <w:jc w:val="both"/>
        <w:rPr>
          <w:rFonts w:ascii="Palatino Linotype" w:eastAsiaTheme="minorEastAsia" w:hAnsi="Palatino Linotype" w:cstheme="minorBidi"/>
          <w:bCs/>
          <w:i/>
          <w:iCs/>
          <w:sz w:val="22"/>
          <w:szCs w:val="22"/>
          <w:lang w:val="es-ES_tradnl"/>
        </w:rPr>
      </w:pPr>
      <w:r w:rsidRPr="00F37CE0">
        <w:rPr>
          <w:rFonts w:ascii="Palatino Linotype" w:eastAsiaTheme="minorEastAsia" w:hAnsi="Palatino Linotype" w:cstheme="minorBidi"/>
          <w:b/>
          <w:i/>
          <w:sz w:val="22"/>
          <w:szCs w:val="22"/>
          <w:lang w:val="es-ES_tradnl"/>
        </w:rPr>
        <w:t xml:space="preserve">“REVISIÓN EN AMPARO. LOS RESOLUTIVOS NO COMBATIDOS DEBEN DECLARARSE FIRMES. </w:t>
      </w:r>
      <w:r w:rsidRPr="00F37CE0">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F37CE0">
        <w:rPr>
          <w:rFonts w:ascii="Palatino Linotype" w:eastAsiaTheme="minorEastAsia" w:hAnsi="Palatino Linotype" w:cstheme="minorBidi"/>
          <w:i/>
          <w:sz w:val="22"/>
          <w:szCs w:val="22"/>
          <w:lang w:val="es-ES_tradnl"/>
        </w:rPr>
        <w:t>todos</w:t>
      </w:r>
      <w:r w:rsidRPr="00F37CE0">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2CC9D8A" w14:textId="77777777" w:rsidR="008E009D" w:rsidRPr="00F37CE0" w:rsidRDefault="008E009D" w:rsidP="00F37CE0">
      <w:pPr>
        <w:jc w:val="both"/>
        <w:rPr>
          <w:rFonts w:ascii="Palatino Linotype" w:eastAsiaTheme="minorEastAsia" w:hAnsi="Palatino Linotype" w:cs="Arial"/>
          <w:b/>
          <w:sz w:val="22"/>
          <w:szCs w:val="22"/>
          <w:lang w:val="es-ES_tradnl"/>
        </w:rPr>
      </w:pPr>
    </w:p>
    <w:p w14:paraId="7EC479F7" w14:textId="77777777" w:rsidR="008E009D" w:rsidRPr="00F37CE0" w:rsidRDefault="008E009D" w:rsidP="00F37CE0">
      <w:pPr>
        <w:spacing w:line="360" w:lineRule="auto"/>
        <w:jc w:val="both"/>
        <w:rPr>
          <w:rFonts w:ascii="Palatino Linotype" w:eastAsiaTheme="minorEastAsia" w:hAnsi="Palatino Linotype" w:cstheme="minorBidi"/>
          <w:lang w:val="es-ES_tradnl"/>
        </w:rPr>
      </w:pPr>
      <w:r w:rsidRPr="00F37CE0">
        <w:rPr>
          <w:rFonts w:ascii="Palatino Linotype" w:eastAsiaTheme="minorEastAsia" w:hAnsi="Palatino Linotype" w:cstheme="minorBidi"/>
          <w:lang w:val="es-ES_tradnl"/>
        </w:rPr>
        <w:t xml:space="preserve">Asimismo, no se omite comentar que respecto del pronunciamiento realizado por parte del </w:t>
      </w:r>
      <w:r w:rsidRPr="00F37CE0">
        <w:rPr>
          <w:rFonts w:ascii="Palatino Linotype" w:eastAsiaTheme="minorEastAsia" w:hAnsi="Palatino Linotype" w:cstheme="minorBidi"/>
          <w:b/>
          <w:lang w:val="es-ES_tradnl"/>
        </w:rPr>
        <w:t>SUJETO OBLIGADO</w:t>
      </w:r>
      <w:r w:rsidRPr="00F37CE0">
        <w:rPr>
          <w:rFonts w:ascii="Palatino Linotype" w:eastAsiaTheme="minorEastAsia" w:hAnsi="Palatino Linotype" w:cstheme="minorBidi"/>
          <w:lang w:val="es-ES_tradnl"/>
        </w:rPr>
        <w:t xml:space="preserve"> a fin de dar respuesta a la solicitud planteada, este Instituto no está facultado para manifestarse sobre la veracidad de la información proporcionada, pues este Órgano Garante no se encuentra facultado para pronunciarse acerca de la veracidad de la información remitida por los Sujetos Obligados.</w:t>
      </w:r>
    </w:p>
    <w:p w14:paraId="5287F9D5" w14:textId="77777777" w:rsidR="008E009D" w:rsidRPr="00F37CE0" w:rsidRDefault="008E009D" w:rsidP="00F37CE0">
      <w:pPr>
        <w:spacing w:line="360" w:lineRule="auto"/>
        <w:jc w:val="both"/>
        <w:rPr>
          <w:rFonts w:ascii="Palatino Linotype" w:eastAsiaTheme="minorEastAsia" w:hAnsi="Palatino Linotype" w:cs="Arial"/>
          <w:sz w:val="20"/>
          <w:szCs w:val="20"/>
          <w:lang w:val="es-ES_tradnl"/>
        </w:rPr>
      </w:pPr>
    </w:p>
    <w:p w14:paraId="45884FF2" w14:textId="77777777" w:rsidR="008E009D" w:rsidRPr="00F37CE0" w:rsidRDefault="008E009D" w:rsidP="00F37CE0">
      <w:pPr>
        <w:spacing w:line="360" w:lineRule="auto"/>
        <w:jc w:val="both"/>
        <w:rPr>
          <w:rFonts w:ascii="Palatino Linotype" w:eastAsiaTheme="minorEastAsia" w:hAnsi="Palatino Linotype" w:cs="Arial"/>
          <w:lang w:val="es-ES_tradnl"/>
        </w:rPr>
      </w:pPr>
      <w:r w:rsidRPr="00F37CE0">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96FE284" w14:textId="77777777" w:rsidR="008E009D" w:rsidRPr="00F37CE0" w:rsidRDefault="008E009D" w:rsidP="00F37CE0">
      <w:pPr>
        <w:jc w:val="both"/>
        <w:rPr>
          <w:rFonts w:ascii="Palatino Linotype" w:eastAsiaTheme="minorEastAsia" w:hAnsi="Palatino Linotype" w:cs="Arial"/>
          <w:sz w:val="20"/>
          <w:szCs w:val="20"/>
          <w:lang w:val="es-ES_tradnl"/>
        </w:rPr>
      </w:pPr>
    </w:p>
    <w:p w14:paraId="74518F22" w14:textId="77777777" w:rsidR="008E009D" w:rsidRPr="00F37CE0" w:rsidRDefault="008E009D" w:rsidP="00F37CE0">
      <w:pPr>
        <w:ind w:left="709" w:right="899"/>
        <w:jc w:val="both"/>
        <w:rPr>
          <w:rFonts w:ascii="Palatino Linotype" w:eastAsiaTheme="minorEastAsia" w:hAnsi="Palatino Linotype" w:cs="Arial"/>
          <w:b/>
          <w:i/>
          <w:sz w:val="22"/>
          <w:szCs w:val="20"/>
          <w:lang w:val="es-ES_tradnl"/>
        </w:rPr>
      </w:pPr>
      <w:r w:rsidRPr="00F37CE0">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F37CE0">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w:t>
      </w:r>
      <w:r w:rsidRPr="00F37CE0">
        <w:rPr>
          <w:rFonts w:ascii="Palatino Linotype" w:eastAsiaTheme="minorEastAsia" w:hAnsi="Palatino Linotype" w:cs="Arial"/>
          <w:i/>
          <w:sz w:val="22"/>
          <w:szCs w:val="20"/>
          <w:lang w:val="es-ES_tradnl"/>
        </w:rPr>
        <w:lastRenderedPageBreak/>
        <w:t>Federal de Acceso a la Información y Protección de Datos conocer, vía recurso revisión, al respecto.</w:t>
      </w:r>
      <w:r w:rsidRPr="00F37CE0">
        <w:rPr>
          <w:rFonts w:ascii="Palatino Linotype" w:eastAsiaTheme="minorEastAsia" w:hAnsi="Palatino Linotype" w:cs="Arial"/>
          <w:b/>
          <w:i/>
          <w:sz w:val="22"/>
          <w:szCs w:val="20"/>
          <w:lang w:val="es-ES_tradnl"/>
        </w:rPr>
        <w:t>”</w:t>
      </w:r>
      <w:r w:rsidRPr="00F37CE0">
        <w:rPr>
          <w:rFonts w:ascii="Palatino Linotype" w:eastAsiaTheme="minorEastAsia" w:hAnsi="Palatino Linotype" w:cs="Arial"/>
          <w:i/>
          <w:sz w:val="22"/>
          <w:szCs w:val="20"/>
          <w:lang w:val="es-ES_tradnl"/>
        </w:rPr>
        <w:t xml:space="preserve"> (</w:t>
      </w:r>
      <w:proofErr w:type="gramStart"/>
      <w:r w:rsidRPr="00F37CE0">
        <w:rPr>
          <w:rFonts w:ascii="Palatino Linotype" w:eastAsiaTheme="minorEastAsia" w:hAnsi="Palatino Linotype" w:cs="Arial"/>
          <w:i/>
          <w:sz w:val="22"/>
          <w:szCs w:val="20"/>
          <w:lang w:val="es-ES_tradnl"/>
        </w:rPr>
        <w:t>sic</w:t>
      </w:r>
      <w:proofErr w:type="gramEnd"/>
      <w:r w:rsidRPr="00F37CE0">
        <w:rPr>
          <w:rFonts w:ascii="Palatino Linotype" w:eastAsiaTheme="minorEastAsia" w:hAnsi="Palatino Linotype" w:cs="Arial"/>
          <w:i/>
          <w:sz w:val="22"/>
          <w:szCs w:val="20"/>
          <w:lang w:val="es-ES_tradnl"/>
        </w:rPr>
        <w:t>)</w:t>
      </w:r>
    </w:p>
    <w:p w14:paraId="77ECF97E" w14:textId="77777777" w:rsidR="008E009D" w:rsidRPr="00F37CE0" w:rsidRDefault="008E009D" w:rsidP="00F37CE0">
      <w:pPr>
        <w:ind w:right="757"/>
        <w:jc w:val="both"/>
        <w:rPr>
          <w:rFonts w:ascii="Palatino Linotype" w:eastAsiaTheme="minorEastAsia" w:hAnsi="Palatino Linotype" w:cs="Arial"/>
          <w:b/>
          <w:i/>
          <w:sz w:val="22"/>
          <w:szCs w:val="20"/>
          <w:lang w:val="es-ES_tradnl"/>
        </w:rPr>
      </w:pPr>
    </w:p>
    <w:p w14:paraId="592C5793" w14:textId="77777777" w:rsidR="008E009D" w:rsidRPr="00F37CE0" w:rsidRDefault="008E009D" w:rsidP="00F37CE0">
      <w:pPr>
        <w:spacing w:line="360" w:lineRule="auto"/>
        <w:jc w:val="both"/>
        <w:rPr>
          <w:rFonts w:ascii="Palatino Linotype" w:hAnsi="Palatino Linotype" w:cs="Arial"/>
          <w:lang w:eastAsia="es-MX"/>
        </w:rPr>
      </w:pPr>
      <w:r w:rsidRPr="00F37CE0">
        <w:rPr>
          <w:rFonts w:ascii="Palatino Linotype" w:hAnsi="Palatino Linotype" w:cs="Arial"/>
          <w:lang w:eastAsia="es-MX"/>
        </w:rPr>
        <w:t xml:space="preserve">En ese contexto, este Órgano Garante considera conveniente entrar al estudio de la clasificación de información realizada por </w:t>
      </w:r>
      <w:r w:rsidRPr="00F37CE0">
        <w:rPr>
          <w:rFonts w:ascii="Palatino Linotype" w:hAnsi="Palatino Linotype" w:cs="Arial"/>
          <w:b/>
          <w:lang w:eastAsia="es-MX"/>
        </w:rPr>
        <w:t>EL SUJETO OBLIGADO</w:t>
      </w:r>
      <w:r w:rsidRPr="00F37CE0">
        <w:rPr>
          <w:rFonts w:ascii="Palatino Linotype" w:hAnsi="Palatino Linotype" w:cs="Arial"/>
          <w:lang w:eastAsia="es-MX"/>
        </w:rPr>
        <w:t>, a fin de verificar si la respuesta cumplió con el derecho de acceso a la información pública del particular.</w:t>
      </w:r>
    </w:p>
    <w:p w14:paraId="15288589" w14:textId="77777777" w:rsidR="008E009D" w:rsidRPr="00F37CE0" w:rsidRDefault="008E009D" w:rsidP="00F37CE0">
      <w:pPr>
        <w:spacing w:line="360" w:lineRule="auto"/>
        <w:jc w:val="both"/>
        <w:rPr>
          <w:rFonts w:ascii="Palatino Linotype" w:hAnsi="Palatino Linotype" w:cs="Arial"/>
          <w:lang w:eastAsia="es-MX"/>
        </w:rPr>
      </w:pPr>
    </w:p>
    <w:p w14:paraId="0BAD5951" w14:textId="00B72744" w:rsidR="00550B0B" w:rsidRPr="00F37CE0" w:rsidRDefault="00550B0B" w:rsidP="00F37CE0">
      <w:pPr>
        <w:spacing w:line="360" w:lineRule="auto"/>
        <w:jc w:val="both"/>
        <w:rPr>
          <w:rFonts w:ascii="Palatino Linotype" w:eastAsia="MS Mincho" w:hAnsi="Palatino Linotype"/>
        </w:rPr>
      </w:pPr>
      <w:r w:rsidRPr="00F37CE0">
        <w:rPr>
          <w:rFonts w:ascii="Palatino Linotype" w:hAnsi="Palatino Linotype"/>
          <w:lang w:eastAsia="es-MX"/>
        </w:rPr>
        <w:t xml:space="preserve">Por lo que, es necesario señalar que </w:t>
      </w:r>
      <w:r w:rsidRPr="00F37CE0">
        <w:rPr>
          <w:rFonts w:ascii="Palatino Linotype" w:hAnsi="Palatino Linotype"/>
          <w:b/>
          <w:lang w:eastAsia="es-MX"/>
        </w:rPr>
        <w:t>EL SUJETO OBLIGADO</w:t>
      </w:r>
      <w:r w:rsidRPr="00F37CE0">
        <w:rPr>
          <w:rFonts w:ascii="Palatino Linotype" w:hAnsi="Palatino Linotype"/>
          <w:lang w:eastAsia="es-MX"/>
        </w:rPr>
        <w:t xml:space="preserve"> es competente para generar, recopilar, administrar, manejar, procesar, archivar, corregir o poseer la información solicitada, derivado de que éste ha asumido la misma, ya que en respuesta hizo entrega de la Resolución por medio del cual el Comité de Transparencia confirmó la clasificación como reservada de los expedientes relacionados con responsabilidad patrimonial para el Estado de México</w:t>
      </w:r>
      <w:r w:rsidR="00A919F2" w:rsidRPr="00F37CE0">
        <w:rPr>
          <w:rFonts w:ascii="Palatino Linotype" w:hAnsi="Palatino Linotype"/>
          <w:lang w:eastAsia="es-MX"/>
        </w:rPr>
        <w:t>, correspondiente</w:t>
      </w:r>
      <w:r w:rsidR="00247862" w:rsidRPr="00F37CE0">
        <w:rPr>
          <w:rFonts w:ascii="Palatino Linotype" w:hAnsi="Palatino Linotype"/>
          <w:lang w:eastAsia="es-MX"/>
        </w:rPr>
        <w:t>s a los años 2019, 2020, 2021 y 2022</w:t>
      </w:r>
      <w:r w:rsidRPr="00F37CE0">
        <w:rPr>
          <w:rFonts w:ascii="Palatino Linotype" w:hAnsi="Palatino Linotype"/>
          <w:lang w:eastAsia="es-MX"/>
        </w:rPr>
        <w:t>; por lo que, se</w:t>
      </w:r>
      <w:r w:rsidRPr="00F37CE0">
        <w:rPr>
          <w:rFonts w:ascii="Palatino Linotype" w:eastAsia="MS Mincho" w:hAnsi="Palatino Linotype"/>
        </w:rPr>
        <w:t xml:space="preserve"> presume de su existencia, es por ello que, en el presente caso, no pasa desapercibida la aplicación del criterio 29/10 emitido por el entonces Instituto Federal de Acceso a la Información Pública, el cual estipula que: </w:t>
      </w:r>
    </w:p>
    <w:p w14:paraId="14482E87" w14:textId="77777777" w:rsidR="00550B0B" w:rsidRPr="00F37CE0" w:rsidRDefault="00550B0B" w:rsidP="00F37CE0">
      <w:pPr>
        <w:ind w:right="49"/>
        <w:contextualSpacing/>
        <w:jc w:val="both"/>
        <w:rPr>
          <w:rFonts w:ascii="Palatino Linotype" w:eastAsia="MS Mincho" w:hAnsi="Palatino Linotype"/>
        </w:rPr>
      </w:pPr>
    </w:p>
    <w:p w14:paraId="302DAA11" w14:textId="77777777" w:rsidR="00550B0B" w:rsidRPr="00F37CE0" w:rsidRDefault="00550B0B" w:rsidP="00F37CE0">
      <w:pPr>
        <w:tabs>
          <w:tab w:val="left" w:pos="851"/>
        </w:tabs>
        <w:ind w:left="851" w:right="901"/>
        <w:jc w:val="both"/>
        <w:rPr>
          <w:rFonts w:ascii="Palatino Linotype" w:eastAsia="Arial" w:hAnsi="Palatino Linotype" w:cs="Arial"/>
          <w:i/>
          <w:sz w:val="22"/>
        </w:rPr>
      </w:pPr>
      <w:r w:rsidRPr="00F37CE0">
        <w:rPr>
          <w:rFonts w:ascii="Palatino Linotype" w:eastAsia="Arial" w:hAnsi="Palatino Linotype" w:cs="Arial"/>
          <w:b/>
          <w:i/>
          <w:sz w:val="22"/>
        </w:rPr>
        <w:t>“La</w:t>
      </w:r>
      <w:r w:rsidRPr="00F37CE0">
        <w:rPr>
          <w:rFonts w:ascii="Palatino Linotype" w:eastAsia="Arial" w:hAnsi="Palatino Linotype" w:cs="Arial"/>
          <w:b/>
          <w:i/>
          <w:spacing w:val="7"/>
          <w:sz w:val="22"/>
        </w:rPr>
        <w:t xml:space="preserve"> </w:t>
      </w:r>
      <w:r w:rsidRPr="00F37CE0">
        <w:rPr>
          <w:rFonts w:ascii="Palatino Linotype" w:eastAsia="Arial" w:hAnsi="Palatino Linotype" w:cs="Arial"/>
          <w:b/>
          <w:i/>
          <w:spacing w:val="1"/>
          <w:sz w:val="22"/>
        </w:rPr>
        <w:t>c</w:t>
      </w:r>
      <w:r w:rsidRPr="00F37CE0">
        <w:rPr>
          <w:rFonts w:ascii="Palatino Linotype" w:eastAsia="Arial" w:hAnsi="Palatino Linotype" w:cs="Arial"/>
          <w:b/>
          <w:i/>
          <w:sz w:val="22"/>
        </w:rPr>
        <w:t>l</w:t>
      </w:r>
      <w:r w:rsidRPr="00F37CE0">
        <w:rPr>
          <w:rFonts w:ascii="Palatino Linotype" w:eastAsia="Arial" w:hAnsi="Palatino Linotype" w:cs="Arial"/>
          <w:b/>
          <w:i/>
          <w:spacing w:val="-1"/>
          <w:sz w:val="22"/>
        </w:rPr>
        <w:t>a</w:t>
      </w:r>
      <w:r w:rsidRPr="00F37CE0">
        <w:rPr>
          <w:rFonts w:ascii="Palatino Linotype" w:eastAsia="Arial" w:hAnsi="Palatino Linotype" w:cs="Arial"/>
          <w:b/>
          <w:i/>
          <w:spacing w:val="1"/>
          <w:sz w:val="22"/>
        </w:rPr>
        <w:t>s</w:t>
      </w:r>
      <w:r w:rsidRPr="00F37CE0">
        <w:rPr>
          <w:rFonts w:ascii="Palatino Linotype" w:eastAsia="Arial" w:hAnsi="Palatino Linotype" w:cs="Arial"/>
          <w:b/>
          <w:i/>
          <w:sz w:val="22"/>
        </w:rPr>
        <w:t>ifi</w:t>
      </w:r>
      <w:r w:rsidRPr="00F37CE0">
        <w:rPr>
          <w:rFonts w:ascii="Palatino Linotype" w:eastAsia="Arial" w:hAnsi="Palatino Linotype" w:cs="Arial"/>
          <w:b/>
          <w:i/>
          <w:spacing w:val="-1"/>
          <w:sz w:val="22"/>
        </w:rPr>
        <w:t>c</w:t>
      </w:r>
      <w:r w:rsidRPr="00F37CE0">
        <w:rPr>
          <w:rFonts w:ascii="Palatino Linotype" w:eastAsia="Arial" w:hAnsi="Palatino Linotype" w:cs="Arial"/>
          <w:b/>
          <w:i/>
          <w:spacing w:val="1"/>
          <w:sz w:val="22"/>
        </w:rPr>
        <w:t>ac</w:t>
      </w:r>
      <w:r w:rsidRPr="00F37CE0">
        <w:rPr>
          <w:rFonts w:ascii="Palatino Linotype" w:eastAsia="Arial" w:hAnsi="Palatino Linotype" w:cs="Arial"/>
          <w:b/>
          <w:i/>
          <w:sz w:val="22"/>
        </w:rPr>
        <w:t>ión</w:t>
      </w:r>
      <w:r w:rsidRPr="00F37CE0">
        <w:rPr>
          <w:rFonts w:ascii="Palatino Linotype" w:eastAsia="Arial" w:hAnsi="Palatino Linotype" w:cs="Arial"/>
          <w:b/>
          <w:i/>
          <w:spacing w:val="7"/>
          <w:sz w:val="22"/>
        </w:rPr>
        <w:t xml:space="preserve"> </w:t>
      </w:r>
      <w:r w:rsidRPr="00F37CE0">
        <w:rPr>
          <w:rFonts w:ascii="Palatino Linotype" w:eastAsia="Arial" w:hAnsi="Palatino Linotype" w:cs="Arial"/>
          <w:b/>
          <w:i/>
          <w:sz w:val="22"/>
        </w:rPr>
        <w:t xml:space="preserve">y </w:t>
      </w:r>
      <w:r w:rsidRPr="00F37CE0">
        <w:rPr>
          <w:rFonts w:ascii="Palatino Linotype" w:eastAsia="Arial" w:hAnsi="Palatino Linotype" w:cs="Arial"/>
          <w:b/>
          <w:i/>
          <w:spacing w:val="3"/>
          <w:sz w:val="22"/>
        </w:rPr>
        <w:t>l</w:t>
      </w:r>
      <w:r w:rsidRPr="00F37CE0">
        <w:rPr>
          <w:rFonts w:ascii="Palatino Linotype" w:eastAsia="Arial" w:hAnsi="Palatino Linotype" w:cs="Arial"/>
          <w:b/>
          <w:i/>
          <w:sz w:val="22"/>
        </w:rPr>
        <w:t>a</w:t>
      </w:r>
      <w:r w:rsidRPr="00F37CE0">
        <w:rPr>
          <w:rFonts w:ascii="Palatino Linotype" w:eastAsia="Arial" w:hAnsi="Palatino Linotype" w:cs="Arial"/>
          <w:b/>
          <w:i/>
          <w:spacing w:val="7"/>
          <w:sz w:val="22"/>
        </w:rPr>
        <w:t xml:space="preserve"> </w:t>
      </w:r>
      <w:r w:rsidRPr="00F37CE0">
        <w:rPr>
          <w:rFonts w:ascii="Palatino Linotype" w:eastAsia="Arial" w:hAnsi="Palatino Linotype" w:cs="Arial"/>
          <w:b/>
          <w:i/>
          <w:sz w:val="22"/>
        </w:rPr>
        <w:t>in</w:t>
      </w:r>
      <w:r w:rsidRPr="00F37CE0">
        <w:rPr>
          <w:rFonts w:ascii="Palatino Linotype" w:eastAsia="Arial" w:hAnsi="Palatino Linotype" w:cs="Arial"/>
          <w:b/>
          <w:i/>
          <w:spacing w:val="1"/>
          <w:sz w:val="22"/>
        </w:rPr>
        <w:t>e</w:t>
      </w:r>
      <w:r w:rsidRPr="00F37CE0">
        <w:rPr>
          <w:rFonts w:ascii="Palatino Linotype" w:eastAsia="Arial" w:hAnsi="Palatino Linotype" w:cs="Arial"/>
          <w:b/>
          <w:i/>
          <w:spacing w:val="-1"/>
          <w:sz w:val="22"/>
        </w:rPr>
        <w:t>x</w:t>
      </w:r>
      <w:r w:rsidRPr="00F37CE0">
        <w:rPr>
          <w:rFonts w:ascii="Palatino Linotype" w:eastAsia="Arial" w:hAnsi="Palatino Linotype" w:cs="Arial"/>
          <w:b/>
          <w:i/>
          <w:sz w:val="22"/>
        </w:rPr>
        <w:t>i</w:t>
      </w:r>
      <w:r w:rsidRPr="00F37CE0">
        <w:rPr>
          <w:rFonts w:ascii="Palatino Linotype" w:eastAsia="Arial" w:hAnsi="Palatino Linotype" w:cs="Arial"/>
          <w:b/>
          <w:i/>
          <w:spacing w:val="1"/>
          <w:sz w:val="22"/>
        </w:rPr>
        <w:t>s</w:t>
      </w:r>
      <w:r w:rsidRPr="00F37CE0">
        <w:rPr>
          <w:rFonts w:ascii="Palatino Linotype" w:eastAsia="Arial" w:hAnsi="Palatino Linotype" w:cs="Arial"/>
          <w:b/>
          <w:i/>
          <w:sz w:val="22"/>
        </w:rPr>
        <w:t>ten</w:t>
      </w:r>
      <w:r w:rsidRPr="00F37CE0">
        <w:rPr>
          <w:rFonts w:ascii="Palatino Linotype" w:eastAsia="Arial" w:hAnsi="Palatino Linotype" w:cs="Arial"/>
          <w:b/>
          <w:i/>
          <w:spacing w:val="-1"/>
          <w:sz w:val="22"/>
        </w:rPr>
        <w:t>c</w:t>
      </w:r>
      <w:r w:rsidRPr="00F37CE0">
        <w:rPr>
          <w:rFonts w:ascii="Palatino Linotype" w:eastAsia="Arial" w:hAnsi="Palatino Linotype" w:cs="Arial"/>
          <w:b/>
          <w:i/>
          <w:sz w:val="22"/>
        </w:rPr>
        <w:t>ia</w:t>
      </w:r>
      <w:r w:rsidRPr="00F37CE0">
        <w:rPr>
          <w:rFonts w:ascii="Palatino Linotype" w:eastAsia="Arial" w:hAnsi="Palatino Linotype" w:cs="Arial"/>
          <w:b/>
          <w:i/>
          <w:spacing w:val="8"/>
          <w:sz w:val="22"/>
        </w:rPr>
        <w:t xml:space="preserve"> </w:t>
      </w:r>
      <w:r w:rsidRPr="00F37CE0">
        <w:rPr>
          <w:rFonts w:ascii="Palatino Linotype" w:eastAsia="Arial" w:hAnsi="Palatino Linotype" w:cs="Arial"/>
          <w:b/>
          <w:i/>
          <w:spacing w:val="-3"/>
          <w:sz w:val="22"/>
        </w:rPr>
        <w:t>d</w:t>
      </w:r>
      <w:r w:rsidRPr="00F37CE0">
        <w:rPr>
          <w:rFonts w:ascii="Palatino Linotype" w:eastAsia="Arial" w:hAnsi="Palatino Linotype" w:cs="Arial"/>
          <w:b/>
          <w:i/>
          <w:sz w:val="22"/>
        </w:rPr>
        <w:t>e</w:t>
      </w:r>
      <w:r w:rsidRPr="00F37CE0">
        <w:rPr>
          <w:rFonts w:ascii="Palatino Linotype" w:eastAsia="Arial" w:hAnsi="Palatino Linotype" w:cs="Arial"/>
          <w:b/>
          <w:i/>
          <w:spacing w:val="12"/>
          <w:sz w:val="22"/>
        </w:rPr>
        <w:t xml:space="preserve"> </w:t>
      </w:r>
      <w:r w:rsidRPr="00F37CE0">
        <w:rPr>
          <w:rFonts w:ascii="Palatino Linotype" w:eastAsia="Arial" w:hAnsi="Palatino Linotype" w:cs="Arial"/>
          <w:b/>
          <w:i/>
          <w:sz w:val="22"/>
        </w:rPr>
        <w:t>i</w:t>
      </w:r>
      <w:r w:rsidRPr="00F37CE0">
        <w:rPr>
          <w:rFonts w:ascii="Palatino Linotype" w:eastAsia="Arial" w:hAnsi="Palatino Linotype" w:cs="Arial"/>
          <w:b/>
          <w:i/>
          <w:spacing w:val="-2"/>
          <w:sz w:val="22"/>
        </w:rPr>
        <w:t>n</w:t>
      </w:r>
      <w:r w:rsidRPr="00F37CE0">
        <w:rPr>
          <w:rFonts w:ascii="Palatino Linotype" w:eastAsia="Arial" w:hAnsi="Palatino Linotype" w:cs="Arial"/>
          <w:b/>
          <w:i/>
          <w:sz w:val="22"/>
        </w:rPr>
        <w:t>f</w:t>
      </w:r>
      <w:r w:rsidRPr="00F37CE0">
        <w:rPr>
          <w:rFonts w:ascii="Palatino Linotype" w:eastAsia="Arial" w:hAnsi="Palatino Linotype" w:cs="Arial"/>
          <w:b/>
          <w:i/>
          <w:spacing w:val="-1"/>
          <w:sz w:val="22"/>
        </w:rPr>
        <w:t>o</w:t>
      </w:r>
      <w:r w:rsidRPr="00F37CE0">
        <w:rPr>
          <w:rFonts w:ascii="Palatino Linotype" w:eastAsia="Arial" w:hAnsi="Palatino Linotype" w:cs="Arial"/>
          <w:b/>
          <w:i/>
          <w:sz w:val="22"/>
        </w:rPr>
        <w:t>rm</w:t>
      </w:r>
      <w:r w:rsidRPr="00F37CE0">
        <w:rPr>
          <w:rFonts w:ascii="Palatino Linotype" w:eastAsia="Arial" w:hAnsi="Palatino Linotype" w:cs="Arial"/>
          <w:b/>
          <w:i/>
          <w:spacing w:val="1"/>
          <w:sz w:val="22"/>
        </w:rPr>
        <w:t>ac</w:t>
      </w:r>
      <w:r w:rsidRPr="00F37CE0">
        <w:rPr>
          <w:rFonts w:ascii="Palatino Linotype" w:eastAsia="Arial" w:hAnsi="Palatino Linotype" w:cs="Arial"/>
          <w:b/>
          <w:i/>
          <w:sz w:val="22"/>
        </w:rPr>
        <w:t>ión</w:t>
      </w:r>
      <w:r w:rsidRPr="00F37CE0">
        <w:rPr>
          <w:rFonts w:ascii="Palatino Linotype" w:eastAsia="Arial" w:hAnsi="Palatino Linotype" w:cs="Arial"/>
          <w:b/>
          <w:i/>
          <w:spacing w:val="7"/>
          <w:sz w:val="22"/>
        </w:rPr>
        <w:t xml:space="preserve"> </w:t>
      </w:r>
      <w:r w:rsidRPr="00F37CE0">
        <w:rPr>
          <w:rFonts w:ascii="Palatino Linotype" w:eastAsia="Arial" w:hAnsi="Palatino Linotype" w:cs="Arial"/>
          <w:b/>
          <w:i/>
          <w:spacing w:val="1"/>
          <w:sz w:val="22"/>
        </w:rPr>
        <w:t>s</w:t>
      </w:r>
      <w:r w:rsidRPr="00F37CE0">
        <w:rPr>
          <w:rFonts w:ascii="Palatino Linotype" w:eastAsia="Arial" w:hAnsi="Palatino Linotype" w:cs="Arial"/>
          <w:b/>
          <w:i/>
          <w:sz w:val="22"/>
        </w:rPr>
        <w:t>on</w:t>
      </w:r>
      <w:r w:rsidRPr="00F37CE0">
        <w:rPr>
          <w:rFonts w:ascii="Palatino Linotype" w:eastAsia="Arial" w:hAnsi="Palatino Linotype" w:cs="Arial"/>
          <w:b/>
          <w:i/>
          <w:spacing w:val="4"/>
          <w:sz w:val="22"/>
        </w:rPr>
        <w:t xml:space="preserve"> </w:t>
      </w:r>
      <w:r w:rsidRPr="00F37CE0">
        <w:rPr>
          <w:rFonts w:ascii="Palatino Linotype" w:eastAsia="Arial" w:hAnsi="Palatino Linotype" w:cs="Arial"/>
          <w:b/>
          <w:i/>
          <w:spacing w:val="1"/>
          <w:sz w:val="22"/>
        </w:rPr>
        <w:t>c</w:t>
      </w:r>
      <w:r w:rsidRPr="00F37CE0">
        <w:rPr>
          <w:rFonts w:ascii="Palatino Linotype" w:eastAsia="Arial" w:hAnsi="Palatino Linotype" w:cs="Arial"/>
          <w:b/>
          <w:i/>
          <w:sz w:val="22"/>
        </w:rPr>
        <w:t>on</w:t>
      </w:r>
      <w:r w:rsidRPr="00F37CE0">
        <w:rPr>
          <w:rFonts w:ascii="Palatino Linotype" w:eastAsia="Arial" w:hAnsi="Palatino Linotype" w:cs="Arial"/>
          <w:b/>
          <w:i/>
          <w:spacing w:val="-2"/>
          <w:sz w:val="22"/>
        </w:rPr>
        <w:t>c</w:t>
      </w:r>
      <w:r w:rsidRPr="00F37CE0">
        <w:rPr>
          <w:rFonts w:ascii="Palatino Linotype" w:eastAsia="Arial" w:hAnsi="Palatino Linotype" w:cs="Arial"/>
          <w:b/>
          <w:i/>
          <w:spacing w:val="1"/>
          <w:sz w:val="22"/>
        </w:rPr>
        <w:t>e</w:t>
      </w:r>
      <w:r w:rsidRPr="00F37CE0">
        <w:rPr>
          <w:rFonts w:ascii="Palatino Linotype" w:eastAsia="Arial" w:hAnsi="Palatino Linotype" w:cs="Arial"/>
          <w:b/>
          <w:i/>
          <w:sz w:val="22"/>
        </w:rPr>
        <w:t>p</w:t>
      </w:r>
      <w:r w:rsidRPr="00F37CE0">
        <w:rPr>
          <w:rFonts w:ascii="Palatino Linotype" w:eastAsia="Arial" w:hAnsi="Palatino Linotype" w:cs="Arial"/>
          <w:b/>
          <w:i/>
          <w:spacing w:val="-1"/>
          <w:sz w:val="22"/>
        </w:rPr>
        <w:t>t</w:t>
      </w:r>
      <w:r w:rsidRPr="00F37CE0">
        <w:rPr>
          <w:rFonts w:ascii="Palatino Linotype" w:eastAsia="Arial" w:hAnsi="Palatino Linotype" w:cs="Arial"/>
          <w:b/>
          <w:i/>
          <w:sz w:val="22"/>
        </w:rPr>
        <w:t>os</w:t>
      </w:r>
      <w:r w:rsidRPr="00F37CE0">
        <w:rPr>
          <w:rFonts w:ascii="Palatino Linotype" w:eastAsia="Arial" w:hAnsi="Palatino Linotype" w:cs="Arial"/>
          <w:b/>
          <w:i/>
          <w:spacing w:val="7"/>
          <w:sz w:val="22"/>
        </w:rPr>
        <w:t xml:space="preserve"> </w:t>
      </w:r>
      <w:r w:rsidRPr="00F37CE0">
        <w:rPr>
          <w:rFonts w:ascii="Palatino Linotype" w:eastAsia="Arial" w:hAnsi="Palatino Linotype" w:cs="Arial"/>
          <w:b/>
          <w:i/>
          <w:sz w:val="22"/>
        </w:rPr>
        <w:t>que</w:t>
      </w:r>
      <w:r w:rsidRPr="00F37CE0">
        <w:rPr>
          <w:rFonts w:ascii="Palatino Linotype" w:eastAsia="Arial" w:hAnsi="Palatino Linotype" w:cs="Arial"/>
          <w:b/>
          <w:i/>
          <w:spacing w:val="10"/>
          <w:sz w:val="22"/>
        </w:rPr>
        <w:t xml:space="preserve"> </w:t>
      </w:r>
      <w:r w:rsidRPr="00F37CE0">
        <w:rPr>
          <w:rFonts w:ascii="Palatino Linotype" w:eastAsia="Arial" w:hAnsi="Palatino Linotype" w:cs="Arial"/>
          <w:b/>
          <w:i/>
          <w:sz w:val="22"/>
        </w:rPr>
        <w:t>no pued</w:t>
      </w:r>
      <w:r w:rsidRPr="00F37CE0">
        <w:rPr>
          <w:rFonts w:ascii="Palatino Linotype" w:eastAsia="Arial" w:hAnsi="Palatino Linotype" w:cs="Arial"/>
          <w:b/>
          <w:i/>
          <w:spacing w:val="1"/>
          <w:sz w:val="22"/>
        </w:rPr>
        <w:t>e</w:t>
      </w:r>
      <w:r w:rsidRPr="00F37CE0">
        <w:rPr>
          <w:rFonts w:ascii="Palatino Linotype" w:eastAsia="Arial" w:hAnsi="Palatino Linotype" w:cs="Arial"/>
          <w:b/>
          <w:i/>
          <w:sz w:val="22"/>
        </w:rPr>
        <w:t>n</w:t>
      </w:r>
      <w:r w:rsidRPr="00F37CE0">
        <w:rPr>
          <w:rFonts w:ascii="Palatino Linotype" w:eastAsia="Arial" w:hAnsi="Palatino Linotype" w:cs="Arial"/>
          <w:b/>
          <w:i/>
          <w:spacing w:val="36"/>
          <w:sz w:val="22"/>
        </w:rPr>
        <w:t xml:space="preserve"> </w:t>
      </w:r>
      <w:r w:rsidRPr="00F37CE0">
        <w:rPr>
          <w:rFonts w:ascii="Palatino Linotype" w:eastAsia="Arial" w:hAnsi="Palatino Linotype" w:cs="Arial"/>
          <w:b/>
          <w:i/>
          <w:spacing w:val="1"/>
          <w:sz w:val="22"/>
        </w:rPr>
        <w:t>c</w:t>
      </w:r>
      <w:r w:rsidRPr="00F37CE0">
        <w:rPr>
          <w:rFonts w:ascii="Palatino Linotype" w:eastAsia="Arial" w:hAnsi="Palatino Linotype" w:cs="Arial"/>
          <w:b/>
          <w:i/>
          <w:sz w:val="22"/>
        </w:rPr>
        <w:t>o</w:t>
      </w:r>
      <w:r w:rsidRPr="00F37CE0">
        <w:rPr>
          <w:rFonts w:ascii="Palatino Linotype" w:eastAsia="Arial" w:hAnsi="Palatino Linotype" w:cs="Arial"/>
          <w:b/>
          <w:i/>
          <w:spacing w:val="-2"/>
          <w:sz w:val="22"/>
        </w:rPr>
        <w:t>e</w:t>
      </w:r>
      <w:r w:rsidRPr="00F37CE0">
        <w:rPr>
          <w:rFonts w:ascii="Palatino Linotype" w:eastAsia="Arial" w:hAnsi="Palatino Linotype" w:cs="Arial"/>
          <w:b/>
          <w:i/>
          <w:spacing w:val="1"/>
          <w:sz w:val="22"/>
        </w:rPr>
        <w:t>x</w:t>
      </w:r>
      <w:r w:rsidRPr="00F37CE0">
        <w:rPr>
          <w:rFonts w:ascii="Palatino Linotype" w:eastAsia="Arial" w:hAnsi="Palatino Linotype" w:cs="Arial"/>
          <w:b/>
          <w:i/>
          <w:sz w:val="22"/>
        </w:rPr>
        <w:t>i</w:t>
      </w:r>
      <w:r w:rsidRPr="00F37CE0">
        <w:rPr>
          <w:rFonts w:ascii="Palatino Linotype" w:eastAsia="Arial" w:hAnsi="Palatino Linotype" w:cs="Arial"/>
          <w:b/>
          <w:i/>
          <w:spacing w:val="1"/>
          <w:sz w:val="22"/>
        </w:rPr>
        <w:t>s</w:t>
      </w:r>
      <w:r w:rsidRPr="00F37CE0">
        <w:rPr>
          <w:rFonts w:ascii="Palatino Linotype" w:eastAsia="Arial" w:hAnsi="Palatino Linotype" w:cs="Arial"/>
          <w:b/>
          <w:i/>
          <w:sz w:val="22"/>
        </w:rPr>
        <w:t>tir.</w:t>
      </w:r>
      <w:r w:rsidRPr="00F37CE0">
        <w:rPr>
          <w:rFonts w:ascii="Palatino Linotype" w:eastAsia="Arial" w:hAnsi="Palatino Linotype" w:cs="Arial"/>
          <w:b/>
          <w:i/>
          <w:spacing w:val="35"/>
          <w:sz w:val="22"/>
        </w:rPr>
        <w:t xml:space="preserve"> </w:t>
      </w:r>
      <w:r w:rsidRPr="00F37CE0">
        <w:rPr>
          <w:rFonts w:ascii="Palatino Linotype" w:eastAsia="Arial" w:hAnsi="Palatino Linotype" w:cs="Arial"/>
          <w:i/>
          <w:spacing w:val="1"/>
          <w:sz w:val="22"/>
        </w:rPr>
        <w:t>L</w:t>
      </w:r>
      <w:r w:rsidRPr="00F37CE0">
        <w:rPr>
          <w:rFonts w:ascii="Palatino Linotype" w:eastAsia="Arial" w:hAnsi="Palatino Linotype" w:cs="Arial"/>
          <w:i/>
          <w:sz w:val="22"/>
        </w:rPr>
        <w:t>a</w:t>
      </w:r>
      <w:r w:rsidRPr="00F37CE0">
        <w:rPr>
          <w:rFonts w:ascii="Palatino Linotype" w:eastAsia="Arial" w:hAnsi="Palatino Linotype" w:cs="Arial"/>
          <w:i/>
          <w:spacing w:val="25"/>
          <w:sz w:val="22"/>
        </w:rPr>
        <w:t xml:space="preserve"> </w:t>
      </w:r>
      <w:r w:rsidRPr="00F37CE0">
        <w:rPr>
          <w:rFonts w:ascii="Palatino Linotype" w:eastAsia="Arial" w:hAnsi="Palatino Linotype" w:cs="Arial"/>
          <w:i/>
          <w:sz w:val="22"/>
        </w:rPr>
        <w:t>in</w:t>
      </w:r>
      <w:r w:rsidRPr="00F37CE0">
        <w:rPr>
          <w:rFonts w:ascii="Palatino Linotype" w:eastAsia="Arial" w:hAnsi="Palatino Linotype" w:cs="Arial"/>
          <w:i/>
          <w:spacing w:val="1"/>
          <w:sz w:val="22"/>
        </w:rPr>
        <w:t>e</w:t>
      </w:r>
      <w:r w:rsidRPr="00F37CE0">
        <w:rPr>
          <w:rFonts w:ascii="Palatino Linotype" w:eastAsia="Arial" w:hAnsi="Palatino Linotype" w:cs="Arial"/>
          <w:i/>
          <w:spacing w:val="-2"/>
          <w:sz w:val="22"/>
        </w:rPr>
        <w:t>x</w:t>
      </w:r>
      <w:r w:rsidRPr="00F37CE0">
        <w:rPr>
          <w:rFonts w:ascii="Palatino Linotype" w:eastAsia="Arial" w:hAnsi="Palatino Linotype" w:cs="Arial"/>
          <w:i/>
          <w:sz w:val="22"/>
        </w:rPr>
        <w:t>ist</w:t>
      </w:r>
      <w:r w:rsidRPr="00F37CE0">
        <w:rPr>
          <w:rFonts w:ascii="Palatino Linotype" w:eastAsia="Arial" w:hAnsi="Palatino Linotype" w:cs="Arial"/>
          <w:i/>
          <w:spacing w:val="1"/>
          <w:sz w:val="22"/>
        </w:rPr>
        <w:t>en</w:t>
      </w:r>
      <w:r w:rsidRPr="00F37CE0">
        <w:rPr>
          <w:rFonts w:ascii="Palatino Linotype" w:eastAsia="Arial" w:hAnsi="Palatino Linotype" w:cs="Arial"/>
          <w:i/>
          <w:sz w:val="22"/>
        </w:rPr>
        <w:t>cia</w:t>
      </w:r>
      <w:r w:rsidRPr="00F37CE0">
        <w:rPr>
          <w:rFonts w:ascii="Palatino Linotype" w:eastAsia="Arial" w:hAnsi="Palatino Linotype" w:cs="Arial"/>
          <w:i/>
          <w:spacing w:val="27"/>
          <w:sz w:val="22"/>
        </w:rPr>
        <w:t xml:space="preserve"> </w:t>
      </w:r>
      <w:r w:rsidRPr="00F37CE0">
        <w:rPr>
          <w:rFonts w:ascii="Palatino Linotype" w:eastAsia="Arial" w:hAnsi="Palatino Linotype" w:cs="Arial"/>
          <w:i/>
          <w:sz w:val="22"/>
        </w:rPr>
        <w:t>i</w:t>
      </w:r>
      <w:r w:rsidRPr="00F37CE0">
        <w:rPr>
          <w:rFonts w:ascii="Palatino Linotype" w:eastAsia="Arial" w:hAnsi="Palatino Linotype" w:cs="Arial"/>
          <w:i/>
          <w:spacing w:val="1"/>
          <w:sz w:val="22"/>
        </w:rPr>
        <w:t>mp</w:t>
      </w:r>
      <w:r w:rsidRPr="00F37CE0">
        <w:rPr>
          <w:rFonts w:ascii="Palatino Linotype" w:eastAsia="Arial" w:hAnsi="Palatino Linotype" w:cs="Arial"/>
          <w:i/>
          <w:sz w:val="22"/>
        </w:rPr>
        <w:t>l</w:t>
      </w:r>
      <w:r w:rsidRPr="00F37CE0">
        <w:rPr>
          <w:rFonts w:ascii="Palatino Linotype" w:eastAsia="Arial" w:hAnsi="Palatino Linotype" w:cs="Arial"/>
          <w:i/>
          <w:spacing w:val="-1"/>
          <w:sz w:val="22"/>
        </w:rPr>
        <w:t>i</w:t>
      </w:r>
      <w:r w:rsidRPr="00F37CE0">
        <w:rPr>
          <w:rFonts w:ascii="Palatino Linotype" w:eastAsia="Arial" w:hAnsi="Palatino Linotype" w:cs="Arial"/>
          <w:i/>
          <w:sz w:val="22"/>
        </w:rPr>
        <w:t>ca</w:t>
      </w:r>
      <w:r w:rsidRPr="00F37CE0">
        <w:rPr>
          <w:rFonts w:ascii="Palatino Linotype" w:eastAsia="Arial" w:hAnsi="Palatino Linotype" w:cs="Arial"/>
          <w:i/>
          <w:spacing w:val="28"/>
          <w:sz w:val="22"/>
        </w:rPr>
        <w:t xml:space="preserve"> </w:t>
      </w:r>
      <w:r w:rsidRPr="00F37CE0">
        <w:rPr>
          <w:rFonts w:ascii="Palatino Linotype" w:eastAsia="Arial" w:hAnsi="Palatino Linotype" w:cs="Arial"/>
          <w:i/>
          <w:spacing w:val="-1"/>
          <w:sz w:val="22"/>
        </w:rPr>
        <w:t>n</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c</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s</w:t>
      </w:r>
      <w:r w:rsidRPr="00F37CE0">
        <w:rPr>
          <w:rFonts w:ascii="Palatino Linotype" w:eastAsia="Arial" w:hAnsi="Palatino Linotype" w:cs="Arial"/>
          <w:i/>
          <w:spacing w:val="1"/>
          <w:sz w:val="22"/>
        </w:rPr>
        <w:t>a</w:t>
      </w:r>
      <w:r w:rsidRPr="00F37CE0">
        <w:rPr>
          <w:rFonts w:ascii="Palatino Linotype" w:eastAsia="Arial" w:hAnsi="Palatino Linotype" w:cs="Arial"/>
          <w:i/>
          <w:sz w:val="22"/>
        </w:rPr>
        <w:t>r</w:t>
      </w:r>
      <w:r w:rsidRPr="00F37CE0">
        <w:rPr>
          <w:rFonts w:ascii="Palatino Linotype" w:eastAsia="Arial" w:hAnsi="Palatino Linotype" w:cs="Arial"/>
          <w:i/>
          <w:spacing w:val="-1"/>
          <w:sz w:val="22"/>
        </w:rPr>
        <w:t>ia</w:t>
      </w:r>
      <w:r w:rsidRPr="00F37CE0">
        <w:rPr>
          <w:rFonts w:ascii="Palatino Linotype" w:eastAsia="Arial" w:hAnsi="Palatino Linotype" w:cs="Arial"/>
          <w:i/>
          <w:spacing w:val="1"/>
          <w:sz w:val="22"/>
        </w:rPr>
        <w:t>me</w:t>
      </w:r>
      <w:r w:rsidRPr="00F37CE0">
        <w:rPr>
          <w:rFonts w:ascii="Palatino Linotype" w:eastAsia="Arial" w:hAnsi="Palatino Linotype" w:cs="Arial"/>
          <w:i/>
          <w:spacing w:val="-1"/>
          <w:sz w:val="22"/>
        </w:rPr>
        <w:t>n</w:t>
      </w:r>
      <w:r w:rsidRPr="00F37CE0">
        <w:rPr>
          <w:rFonts w:ascii="Palatino Linotype" w:eastAsia="Arial" w:hAnsi="Palatino Linotype" w:cs="Arial"/>
          <w:i/>
          <w:sz w:val="22"/>
        </w:rPr>
        <w:t>te</w:t>
      </w:r>
      <w:r w:rsidRPr="00F37CE0">
        <w:rPr>
          <w:rFonts w:ascii="Palatino Linotype" w:eastAsia="Arial" w:hAnsi="Palatino Linotype" w:cs="Arial"/>
          <w:i/>
          <w:spacing w:val="28"/>
          <w:sz w:val="22"/>
        </w:rPr>
        <w:t xml:space="preserve"> </w:t>
      </w:r>
      <w:r w:rsidRPr="00F37CE0">
        <w:rPr>
          <w:rFonts w:ascii="Palatino Linotype" w:eastAsia="Arial" w:hAnsi="Palatino Linotype" w:cs="Arial"/>
          <w:i/>
          <w:spacing w:val="-1"/>
          <w:sz w:val="22"/>
        </w:rPr>
        <w:t>q</w:t>
      </w:r>
      <w:r w:rsidRPr="00F37CE0">
        <w:rPr>
          <w:rFonts w:ascii="Palatino Linotype" w:eastAsia="Arial" w:hAnsi="Palatino Linotype" w:cs="Arial"/>
          <w:i/>
          <w:spacing w:val="1"/>
          <w:sz w:val="22"/>
        </w:rPr>
        <w:t>u</w:t>
      </w:r>
      <w:r w:rsidRPr="00F37CE0">
        <w:rPr>
          <w:rFonts w:ascii="Palatino Linotype" w:eastAsia="Arial" w:hAnsi="Palatino Linotype" w:cs="Arial"/>
          <w:i/>
          <w:sz w:val="22"/>
        </w:rPr>
        <w:t>e</w:t>
      </w:r>
      <w:r w:rsidRPr="00F37CE0">
        <w:rPr>
          <w:rFonts w:ascii="Palatino Linotype" w:eastAsia="Arial" w:hAnsi="Palatino Linotype" w:cs="Arial"/>
          <w:i/>
          <w:spacing w:val="28"/>
          <w:sz w:val="22"/>
        </w:rPr>
        <w:t xml:space="preserve"> </w:t>
      </w:r>
      <w:r w:rsidRPr="00F37CE0">
        <w:rPr>
          <w:rFonts w:ascii="Palatino Linotype" w:eastAsia="Arial" w:hAnsi="Palatino Linotype" w:cs="Arial"/>
          <w:i/>
          <w:sz w:val="22"/>
        </w:rPr>
        <w:t>la</w:t>
      </w:r>
      <w:r w:rsidRPr="00F37CE0">
        <w:rPr>
          <w:rFonts w:ascii="Palatino Linotype" w:eastAsia="Arial" w:hAnsi="Palatino Linotype" w:cs="Arial"/>
          <w:i/>
          <w:spacing w:val="25"/>
          <w:sz w:val="22"/>
        </w:rPr>
        <w:t xml:space="preserve"> </w:t>
      </w:r>
      <w:r w:rsidRPr="00F37CE0">
        <w:rPr>
          <w:rFonts w:ascii="Palatino Linotype" w:eastAsia="Arial" w:hAnsi="Palatino Linotype" w:cs="Arial"/>
          <w:i/>
          <w:sz w:val="22"/>
        </w:rPr>
        <w:t>in</w:t>
      </w:r>
      <w:r w:rsidRPr="00F37CE0">
        <w:rPr>
          <w:rFonts w:ascii="Palatino Linotype" w:eastAsia="Arial" w:hAnsi="Palatino Linotype" w:cs="Arial"/>
          <w:i/>
          <w:spacing w:val="1"/>
          <w:sz w:val="22"/>
        </w:rPr>
        <w:t>fo</w:t>
      </w:r>
      <w:r w:rsidRPr="00F37CE0">
        <w:rPr>
          <w:rFonts w:ascii="Palatino Linotype" w:eastAsia="Arial" w:hAnsi="Palatino Linotype" w:cs="Arial"/>
          <w:i/>
          <w:sz w:val="22"/>
        </w:rPr>
        <w:t>r</w:t>
      </w:r>
      <w:r w:rsidRPr="00F37CE0">
        <w:rPr>
          <w:rFonts w:ascii="Palatino Linotype" w:eastAsia="Arial" w:hAnsi="Palatino Linotype" w:cs="Arial"/>
          <w:i/>
          <w:spacing w:val="-1"/>
          <w:sz w:val="22"/>
        </w:rPr>
        <w:t>m</w:t>
      </w:r>
      <w:r w:rsidRPr="00F37CE0">
        <w:rPr>
          <w:rFonts w:ascii="Palatino Linotype" w:eastAsia="Arial" w:hAnsi="Palatino Linotype" w:cs="Arial"/>
          <w:i/>
          <w:spacing w:val="1"/>
          <w:sz w:val="22"/>
        </w:rPr>
        <w:t>a</w:t>
      </w:r>
      <w:r w:rsidRPr="00F37CE0">
        <w:rPr>
          <w:rFonts w:ascii="Palatino Linotype" w:eastAsia="Arial" w:hAnsi="Palatino Linotype" w:cs="Arial"/>
          <w:i/>
          <w:sz w:val="22"/>
        </w:rPr>
        <w:t>ción</w:t>
      </w:r>
      <w:r w:rsidRPr="00F37CE0">
        <w:rPr>
          <w:rFonts w:ascii="Palatino Linotype" w:eastAsia="Arial" w:hAnsi="Palatino Linotype" w:cs="Arial"/>
          <w:i/>
          <w:spacing w:val="26"/>
          <w:sz w:val="22"/>
        </w:rPr>
        <w:t xml:space="preserve"> </w:t>
      </w:r>
      <w:r w:rsidRPr="00F37CE0">
        <w:rPr>
          <w:rFonts w:ascii="Palatino Linotype" w:eastAsia="Arial" w:hAnsi="Palatino Linotype" w:cs="Arial"/>
          <w:i/>
          <w:spacing w:val="-1"/>
          <w:sz w:val="22"/>
        </w:rPr>
        <w:t>n</w:t>
      </w:r>
      <w:r w:rsidRPr="00F37CE0">
        <w:rPr>
          <w:rFonts w:ascii="Palatino Linotype" w:eastAsia="Arial" w:hAnsi="Palatino Linotype" w:cs="Arial"/>
          <w:i/>
          <w:sz w:val="22"/>
        </w:rPr>
        <w:t>o se</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pacing w:val="1"/>
          <w:sz w:val="22"/>
        </w:rPr>
        <w:t>en</w:t>
      </w:r>
      <w:r w:rsidRPr="00F37CE0">
        <w:rPr>
          <w:rFonts w:ascii="Palatino Linotype" w:eastAsia="Arial" w:hAnsi="Palatino Linotype" w:cs="Arial"/>
          <w:i/>
          <w:spacing w:val="-2"/>
          <w:sz w:val="22"/>
        </w:rPr>
        <w:t>c</w:t>
      </w:r>
      <w:r w:rsidRPr="00F37CE0">
        <w:rPr>
          <w:rFonts w:ascii="Palatino Linotype" w:eastAsia="Arial" w:hAnsi="Palatino Linotype" w:cs="Arial"/>
          <w:i/>
          <w:spacing w:val="1"/>
          <w:sz w:val="22"/>
        </w:rPr>
        <w:t>ue</w:t>
      </w:r>
      <w:r w:rsidRPr="00F37CE0">
        <w:rPr>
          <w:rFonts w:ascii="Palatino Linotype" w:eastAsia="Arial" w:hAnsi="Palatino Linotype" w:cs="Arial"/>
          <w:i/>
          <w:spacing w:val="-1"/>
          <w:sz w:val="22"/>
        </w:rPr>
        <w:t>n</w:t>
      </w:r>
      <w:r w:rsidRPr="00F37CE0">
        <w:rPr>
          <w:rFonts w:ascii="Palatino Linotype" w:eastAsia="Arial" w:hAnsi="Palatino Linotype" w:cs="Arial"/>
          <w:i/>
          <w:sz w:val="22"/>
        </w:rPr>
        <w:t>tra</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n</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pacing w:val="-3"/>
          <w:sz w:val="22"/>
        </w:rPr>
        <w:t>l</w:t>
      </w:r>
      <w:r w:rsidRPr="00F37CE0">
        <w:rPr>
          <w:rFonts w:ascii="Palatino Linotype" w:eastAsia="Arial" w:hAnsi="Palatino Linotype" w:cs="Arial"/>
          <w:i/>
          <w:spacing w:val="1"/>
          <w:sz w:val="22"/>
        </w:rPr>
        <w:t>o</w:t>
      </w:r>
      <w:r w:rsidRPr="00F37CE0">
        <w:rPr>
          <w:rFonts w:ascii="Palatino Linotype" w:eastAsia="Arial" w:hAnsi="Palatino Linotype" w:cs="Arial"/>
          <w:i/>
          <w:sz w:val="22"/>
        </w:rPr>
        <w:t>s</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pacing w:val="-1"/>
          <w:sz w:val="22"/>
        </w:rPr>
        <w:t>a</w:t>
      </w:r>
      <w:r w:rsidRPr="00F37CE0">
        <w:rPr>
          <w:rFonts w:ascii="Palatino Linotype" w:eastAsia="Arial" w:hAnsi="Palatino Linotype" w:cs="Arial"/>
          <w:i/>
          <w:sz w:val="22"/>
        </w:rPr>
        <w:t>rchi</w:t>
      </w:r>
      <w:r w:rsidRPr="00F37CE0">
        <w:rPr>
          <w:rFonts w:ascii="Palatino Linotype" w:eastAsia="Arial" w:hAnsi="Palatino Linotype" w:cs="Arial"/>
          <w:i/>
          <w:spacing w:val="-3"/>
          <w:sz w:val="22"/>
        </w:rPr>
        <w:t>v</w:t>
      </w:r>
      <w:r w:rsidRPr="00F37CE0">
        <w:rPr>
          <w:rFonts w:ascii="Palatino Linotype" w:eastAsia="Arial" w:hAnsi="Palatino Linotype" w:cs="Arial"/>
          <w:i/>
          <w:spacing w:val="1"/>
          <w:sz w:val="22"/>
        </w:rPr>
        <w:t>o</w:t>
      </w:r>
      <w:r w:rsidRPr="00F37CE0">
        <w:rPr>
          <w:rFonts w:ascii="Palatino Linotype" w:eastAsia="Arial" w:hAnsi="Palatino Linotype" w:cs="Arial"/>
          <w:i/>
          <w:sz w:val="22"/>
        </w:rPr>
        <w:t>s</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pacing w:val="1"/>
          <w:sz w:val="22"/>
        </w:rPr>
        <w:t>d</w:t>
      </w:r>
      <w:r w:rsidRPr="00F37CE0">
        <w:rPr>
          <w:rFonts w:ascii="Palatino Linotype" w:eastAsia="Arial" w:hAnsi="Palatino Linotype" w:cs="Arial"/>
          <w:i/>
          <w:sz w:val="22"/>
        </w:rPr>
        <w:t>e</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z w:val="22"/>
        </w:rPr>
        <w:t>la</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pacing w:val="1"/>
          <w:sz w:val="22"/>
        </w:rPr>
        <w:t>au</w:t>
      </w:r>
      <w:r w:rsidRPr="00F37CE0">
        <w:rPr>
          <w:rFonts w:ascii="Palatino Linotype" w:eastAsia="Arial" w:hAnsi="Palatino Linotype" w:cs="Arial"/>
          <w:i/>
          <w:spacing w:val="-2"/>
          <w:sz w:val="22"/>
        </w:rPr>
        <w:t>t</w:t>
      </w:r>
      <w:r w:rsidRPr="00F37CE0">
        <w:rPr>
          <w:rFonts w:ascii="Palatino Linotype" w:eastAsia="Arial" w:hAnsi="Palatino Linotype" w:cs="Arial"/>
          <w:i/>
          <w:spacing w:val="1"/>
          <w:sz w:val="22"/>
        </w:rPr>
        <w:t>o</w:t>
      </w:r>
      <w:r w:rsidRPr="00F37CE0">
        <w:rPr>
          <w:rFonts w:ascii="Palatino Linotype" w:eastAsia="Arial" w:hAnsi="Palatino Linotype" w:cs="Arial"/>
          <w:i/>
          <w:sz w:val="22"/>
        </w:rPr>
        <w:t>r</w:t>
      </w:r>
      <w:r w:rsidRPr="00F37CE0">
        <w:rPr>
          <w:rFonts w:ascii="Palatino Linotype" w:eastAsia="Arial" w:hAnsi="Palatino Linotype" w:cs="Arial"/>
          <w:i/>
          <w:spacing w:val="-1"/>
          <w:sz w:val="22"/>
        </w:rPr>
        <w:t>i</w:t>
      </w:r>
      <w:r w:rsidRPr="00F37CE0">
        <w:rPr>
          <w:rFonts w:ascii="Palatino Linotype" w:eastAsia="Arial" w:hAnsi="Palatino Linotype" w:cs="Arial"/>
          <w:i/>
          <w:spacing w:val="1"/>
          <w:sz w:val="22"/>
        </w:rPr>
        <w:t>d</w:t>
      </w:r>
      <w:r w:rsidRPr="00F37CE0">
        <w:rPr>
          <w:rFonts w:ascii="Palatino Linotype" w:eastAsia="Arial" w:hAnsi="Palatino Linotype" w:cs="Arial"/>
          <w:i/>
          <w:spacing w:val="-1"/>
          <w:sz w:val="22"/>
        </w:rPr>
        <w:t>a</w:t>
      </w:r>
      <w:r w:rsidRPr="00F37CE0">
        <w:rPr>
          <w:rFonts w:ascii="Palatino Linotype" w:eastAsia="Arial" w:hAnsi="Palatino Linotype" w:cs="Arial"/>
          <w:i/>
          <w:spacing w:val="1"/>
          <w:sz w:val="22"/>
        </w:rPr>
        <w:t>d</w:t>
      </w:r>
      <w:r w:rsidRPr="00F37CE0">
        <w:rPr>
          <w:rFonts w:ascii="Palatino Linotype" w:eastAsia="Arial" w:hAnsi="Palatino Linotype" w:cs="Arial"/>
          <w:i/>
          <w:sz w:val="22"/>
        </w:rPr>
        <w:t>,</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pacing w:val="1"/>
          <w:sz w:val="22"/>
        </w:rPr>
        <w:t>n</w:t>
      </w:r>
      <w:r w:rsidRPr="00F37CE0">
        <w:rPr>
          <w:rFonts w:ascii="Palatino Linotype" w:eastAsia="Arial" w:hAnsi="Palatino Linotype" w:cs="Arial"/>
          <w:i/>
          <w:sz w:val="22"/>
        </w:rPr>
        <w:t>o</w:t>
      </w:r>
      <w:r w:rsidRPr="00F37CE0">
        <w:rPr>
          <w:rFonts w:ascii="Palatino Linotype" w:eastAsia="Arial" w:hAnsi="Palatino Linotype" w:cs="Arial"/>
          <w:i/>
          <w:spacing w:val="1"/>
          <w:sz w:val="22"/>
        </w:rPr>
        <w:t xml:space="preserve"> ob</w:t>
      </w:r>
      <w:r w:rsidRPr="00F37CE0">
        <w:rPr>
          <w:rFonts w:ascii="Palatino Linotype" w:eastAsia="Arial" w:hAnsi="Palatino Linotype" w:cs="Arial"/>
          <w:i/>
          <w:sz w:val="22"/>
        </w:rPr>
        <w:t>s</w:t>
      </w:r>
      <w:r w:rsidRPr="00F37CE0">
        <w:rPr>
          <w:rFonts w:ascii="Palatino Linotype" w:eastAsia="Arial" w:hAnsi="Palatino Linotype" w:cs="Arial"/>
          <w:i/>
          <w:spacing w:val="-2"/>
          <w:sz w:val="22"/>
        </w:rPr>
        <w:t>t</w:t>
      </w:r>
      <w:r w:rsidRPr="00F37CE0">
        <w:rPr>
          <w:rFonts w:ascii="Palatino Linotype" w:eastAsia="Arial" w:hAnsi="Palatino Linotype" w:cs="Arial"/>
          <w:i/>
          <w:spacing w:val="1"/>
          <w:sz w:val="22"/>
        </w:rPr>
        <w:t>an</w:t>
      </w:r>
      <w:r w:rsidRPr="00F37CE0">
        <w:rPr>
          <w:rFonts w:ascii="Palatino Linotype" w:eastAsia="Arial" w:hAnsi="Palatino Linotype" w:cs="Arial"/>
          <w:i/>
          <w:spacing w:val="-2"/>
          <w:sz w:val="22"/>
        </w:rPr>
        <w:t>t</w:t>
      </w:r>
      <w:r w:rsidRPr="00F37CE0">
        <w:rPr>
          <w:rFonts w:ascii="Palatino Linotype" w:eastAsia="Arial" w:hAnsi="Palatino Linotype" w:cs="Arial"/>
          <w:i/>
          <w:sz w:val="22"/>
        </w:rPr>
        <w:t>e</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pacing w:val="-1"/>
          <w:sz w:val="22"/>
        </w:rPr>
        <w:t>q</w:t>
      </w:r>
      <w:r w:rsidRPr="00F37CE0">
        <w:rPr>
          <w:rFonts w:ascii="Palatino Linotype" w:eastAsia="Arial" w:hAnsi="Palatino Linotype" w:cs="Arial"/>
          <w:i/>
          <w:spacing w:val="1"/>
          <w:sz w:val="22"/>
        </w:rPr>
        <w:t>u</w:t>
      </w:r>
      <w:r w:rsidRPr="00F37CE0">
        <w:rPr>
          <w:rFonts w:ascii="Palatino Linotype" w:eastAsia="Arial" w:hAnsi="Palatino Linotype" w:cs="Arial"/>
          <w:i/>
          <w:sz w:val="22"/>
        </w:rPr>
        <w:t>e</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z w:val="22"/>
        </w:rPr>
        <w:t xml:space="preserve">la </w:t>
      </w:r>
      <w:r w:rsidRPr="00F37CE0">
        <w:rPr>
          <w:rFonts w:ascii="Palatino Linotype" w:eastAsia="Arial" w:hAnsi="Palatino Linotype" w:cs="Arial"/>
          <w:i/>
          <w:spacing w:val="1"/>
          <w:sz w:val="22"/>
        </w:rPr>
        <w:t>de</w:t>
      </w:r>
      <w:r w:rsidRPr="00F37CE0">
        <w:rPr>
          <w:rFonts w:ascii="Palatino Linotype" w:eastAsia="Arial" w:hAnsi="Palatino Linotype" w:cs="Arial"/>
          <w:i/>
          <w:spacing w:val="-1"/>
          <w:sz w:val="22"/>
        </w:rPr>
        <w:t>p</w:t>
      </w:r>
      <w:r w:rsidRPr="00F37CE0">
        <w:rPr>
          <w:rFonts w:ascii="Palatino Linotype" w:eastAsia="Arial" w:hAnsi="Palatino Linotype" w:cs="Arial"/>
          <w:i/>
          <w:spacing w:val="1"/>
          <w:sz w:val="22"/>
        </w:rPr>
        <w:t>en</w:t>
      </w:r>
      <w:r w:rsidRPr="00F37CE0">
        <w:rPr>
          <w:rFonts w:ascii="Palatino Linotype" w:eastAsia="Arial" w:hAnsi="Palatino Linotype" w:cs="Arial"/>
          <w:i/>
          <w:spacing w:val="-1"/>
          <w:sz w:val="22"/>
        </w:rPr>
        <w:t>d</w:t>
      </w:r>
      <w:r w:rsidRPr="00F37CE0">
        <w:rPr>
          <w:rFonts w:ascii="Palatino Linotype" w:eastAsia="Arial" w:hAnsi="Palatino Linotype" w:cs="Arial"/>
          <w:i/>
          <w:spacing w:val="1"/>
          <w:sz w:val="22"/>
        </w:rPr>
        <w:t>en</w:t>
      </w:r>
      <w:r w:rsidRPr="00F37CE0">
        <w:rPr>
          <w:rFonts w:ascii="Palatino Linotype" w:eastAsia="Arial" w:hAnsi="Palatino Linotype" w:cs="Arial"/>
          <w:i/>
          <w:sz w:val="22"/>
        </w:rPr>
        <w:t xml:space="preserve">cia o </w:t>
      </w:r>
      <w:r w:rsidRPr="00F37CE0">
        <w:rPr>
          <w:rFonts w:ascii="Palatino Linotype" w:eastAsia="Arial" w:hAnsi="Palatino Linotype" w:cs="Arial"/>
          <w:i/>
          <w:spacing w:val="1"/>
          <w:sz w:val="22"/>
        </w:rPr>
        <w:t>en</w:t>
      </w:r>
      <w:r w:rsidRPr="00F37CE0">
        <w:rPr>
          <w:rFonts w:ascii="Palatino Linotype" w:eastAsia="Arial" w:hAnsi="Palatino Linotype" w:cs="Arial"/>
          <w:i/>
          <w:sz w:val="22"/>
        </w:rPr>
        <w:t>ti</w:t>
      </w:r>
      <w:r w:rsidRPr="00F37CE0">
        <w:rPr>
          <w:rFonts w:ascii="Palatino Linotype" w:eastAsia="Arial" w:hAnsi="Palatino Linotype" w:cs="Arial"/>
          <w:i/>
          <w:spacing w:val="-1"/>
          <w:sz w:val="22"/>
        </w:rPr>
        <w:t>d</w:t>
      </w:r>
      <w:r w:rsidRPr="00F37CE0">
        <w:rPr>
          <w:rFonts w:ascii="Palatino Linotype" w:eastAsia="Arial" w:hAnsi="Palatino Linotype" w:cs="Arial"/>
          <w:i/>
          <w:spacing w:val="1"/>
          <w:sz w:val="22"/>
        </w:rPr>
        <w:t>a</w:t>
      </w:r>
      <w:r w:rsidRPr="00F37CE0">
        <w:rPr>
          <w:rFonts w:ascii="Palatino Linotype" w:eastAsia="Arial" w:hAnsi="Palatino Linotype" w:cs="Arial"/>
          <w:i/>
          <w:sz w:val="22"/>
        </w:rPr>
        <w:t>d</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z w:val="22"/>
        </w:rPr>
        <w:t>c</w:t>
      </w:r>
      <w:r w:rsidRPr="00F37CE0">
        <w:rPr>
          <w:rFonts w:ascii="Palatino Linotype" w:eastAsia="Arial" w:hAnsi="Palatino Linotype" w:cs="Arial"/>
          <w:i/>
          <w:spacing w:val="1"/>
          <w:sz w:val="22"/>
        </w:rPr>
        <w:t>u</w:t>
      </w:r>
      <w:r w:rsidRPr="00F37CE0">
        <w:rPr>
          <w:rFonts w:ascii="Palatino Linotype" w:eastAsia="Arial" w:hAnsi="Palatino Linotype" w:cs="Arial"/>
          <w:i/>
          <w:spacing w:val="-1"/>
          <w:sz w:val="22"/>
        </w:rPr>
        <w:t>e</w:t>
      </w:r>
      <w:r w:rsidRPr="00F37CE0">
        <w:rPr>
          <w:rFonts w:ascii="Palatino Linotype" w:eastAsia="Arial" w:hAnsi="Palatino Linotype" w:cs="Arial"/>
          <w:i/>
          <w:spacing w:val="1"/>
          <w:sz w:val="22"/>
        </w:rPr>
        <w:t>n</w:t>
      </w:r>
      <w:r w:rsidRPr="00F37CE0">
        <w:rPr>
          <w:rFonts w:ascii="Palatino Linotype" w:eastAsia="Arial" w:hAnsi="Palatino Linotype" w:cs="Arial"/>
          <w:i/>
          <w:sz w:val="22"/>
        </w:rPr>
        <w:t>te</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pacing w:val="-2"/>
          <w:sz w:val="22"/>
        </w:rPr>
        <w:t>c</w:t>
      </w:r>
      <w:r w:rsidRPr="00F37CE0">
        <w:rPr>
          <w:rFonts w:ascii="Palatino Linotype" w:eastAsia="Arial" w:hAnsi="Palatino Linotype" w:cs="Arial"/>
          <w:i/>
          <w:spacing w:val="1"/>
          <w:sz w:val="22"/>
        </w:rPr>
        <w:t>o</w:t>
      </w:r>
      <w:r w:rsidRPr="00F37CE0">
        <w:rPr>
          <w:rFonts w:ascii="Palatino Linotype" w:eastAsia="Arial" w:hAnsi="Palatino Linotype" w:cs="Arial"/>
          <w:i/>
          <w:sz w:val="22"/>
        </w:rPr>
        <w:t>n</w:t>
      </w:r>
      <w:r w:rsidRPr="00F37CE0">
        <w:rPr>
          <w:rFonts w:ascii="Palatino Linotype" w:eastAsia="Arial" w:hAnsi="Palatino Linotype" w:cs="Arial"/>
          <w:i/>
          <w:spacing w:val="3"/>
          <w:sz w:val="22"/>
        </w:rPr>
        <w:t xml:space="preserve"> f</w:t>
      </w:r>
      <w:r w:rsidRPr="00F37CE0">
        <w:rPr>
          <w:rFonts w:ascii="Palatino Linotype" w:eastAsia="Arial" w:hAnsi="Palatino Linotype" w:cs="Arial"/>
          <w:i/>
          <w:spacing w:val="-1"/>
          <w:sz w:val="22"/>
        </w:rPr>
        <w:t>a</w:t>
      </w:r>
      <w:r w:rsidRPr="00F37CE0">
        <w:rPr>
          <w:rFonts w:ascii="Palatino Linotype" w:eastAsia="Arial" w:hAnsi="Palatino Linotype" w:cs="Arial"/>
          <w:i/>
          <w:sz w:val="22"/>
        </w:rPr>
        <w:t>c</w:t>
      </w:r>
      <w:r w:rsidRPr="00F37CE0">
        <w:rPr>
          <w:rFonts w:ascii="Palatino Linotype" w:eastAsia="Arial" w:hAnsi="Palatino Linotype" w:cs="Arial"/>
          <w:i/>
          <w:spacing w:val="1"/>
          <w:sz w:val="22"/>
        </w:rPr>
        <w:t>u</w:t>
      </w:r>
      <w:r w:rsidRPr="00F37CE0">
        <w:rPr>
          <w:rFonts w:ascii="Palatino Linotype" w:eastAsia="Arial" w:hAnsi="Palatino Linotype" w:cs="Arial"/>
          <w:i/>
          <w:sz w:val="22"/>
        </w:rPr>
        <w:t>lt</w:t>
      </w:r>
      <w:r w:rsidRPr="00F37CE0">
        <w:rPr>
          <w:rFonts w:ascii="Palatino Linotype" w:eastAsia="Arial" w:hAnsi="Palatino Linotype" w:cs="Arial"/>
          <w:i/>
          <w:spacing w:val="1"/>
          <w:sz w:val="22"/>
        </w:rPr>
        <w:t>a</w:t>
      </w:r>
      <w:r w:rsidRPr="00F37CE0">
        <w:rPr>
          <w:rFonts w:ascii="Palatino Linotype" w:eastAsia="Arial" w:hAnsi="Palatino Linotype" w:cs="Arial"/>
          <w:i/>
          <w:spacing w:val="-1"/>
          <w:sz w:val="22"/>
        </w:rPr>
        <w:t>d</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s</w:t>
      </w:r>
      <w:r w:rsidRPr="00F37CE0">
        <w:rPr>
          <w:rFonts w:ascii="Palatino Linotype" w:eastAsia="Arial" w:hAnsi="Palatino Linotype" w:cs="Arial"/>
          <w:i/>
          <w:spacing w:val="1"/>
          <w:sz w:val="22"/>
        </w:rPr>
        <w:t xml:space="preserve"> pa</w:t>
      </w:r>
      <w:r w:rsidRPr="00F37CE0">
        <w:rPr>
          <w:rFonts w:ascii="Palatino Linotype" w:eastAsia="Arial" w:hAnsi="Palatino Linotype" w:cs="Arial"/>
          <w:i/>
          <w:sz w:val="22"/>
        </w:rPr>
        <w:t>ra</w:t>
      </w:r>
      <w:r w:rsidRPr="00F37CE0">
        <w:rPr>
          <w:rFonts w:ascii="Palatino Linotype" w:eastAsia="Arial" w:hAnsi="Palatino Linotype" w:cs="Arial"/>
          <w:i/>
          <w:spacing w:val="1"/>
          <w:sz w:val="22"/>
        </w:rPr>
        <w:t xml:space="preserve"> </w:t>
      </w:r>
      <w:r w:rsidRPr="00F37CE0">
        <w:rPr>
          <w:rFonts w:ascii="Palatino Linotype" w:eastAsia="Arial" w:hAnsi="Palatino Linotype" w:cs="Arial"/>
          <w:i/>
          <w:spacing w:val="-1"/>
          <w:sz w:val="22"/>
        </w:rPr>
        <w:t>p</w:t>
      </w:r>
      <w:r w:rsidRPr="00F37CE0">
        <w:rPr>
          <w:rFonts w:ascii="Palatino Linotype" w:eastAsia="Arial" w:hAnsi="Palatino Linotype" w:cs="Arial"/>
          <w:i/>
          <w:spacing w:val="1"/>
          <w:sz w:val="22"/>
        </w:rPr>
        <w:t>o</w:t>
      </w:r>
      <w:r w:rsidRPr="00F37CE0">
        <w:rPr>
          <w:rFonts w:ascii="Palatino Linotype" w:eastAsia="Arial" w:hAnsi="Palatino Linotype" w:cs="Arial"/>
          <w:i/>
          <w:sz w:val="22"/>
        </w:rPr>
        <w:t>s</w:t>
      </w:r>
      <w:r w:rsidRPr="00F37CE0">
        <w:rPr>
          <w:rFonts w:ascii="Palatino Linotype" w:eastAsia="Arial" w:hAnsi="Palatino Linotype" w:cs="Arial"/>
          <w:i/>
          <w:spacing w:val="-1"/>
          <w:sz w:val="22"/>
        </w:rPr>
        <w:t>e</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 xml:space="preserve">r </w:t>
      </w:r>
      <w:r w:rsidRPr="00F37CE0">
        <w:rPr>
          <w:rFonts w:ascii="Palatino Linotype" w:eastAsia="Arial" w:hAnsi="Palatino Linotype" w:cs="Arial"/>
          <w:i/>
          <w:spacing w:val="1"/>
          <w:sz w:val="22"/>
        </w:rPr>
        <w:t>d</w:t>
      </w:r>
      <w:r w:rsidRPr="00F37CE0">
        <w:rPr>
          <w:rFonts w:ascii="Palatino Linotype" w:eastAsia="Arial" w:hAnsi="Palatino Linotype" w:cs="Arial"/>
          <w:i/>
          <w:sz w:val="22"/>
        </w:rPr>
        <w:t>icha</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z w:val="22"/>
        </w:rPr>
        <w:t>i</w:t>
      </w:r>
      <w:r w:rsidRPr="00F37CE0">
        <w:rPr>
          <w:rFonts w:ascii="Palatino Linotype" w:eastAsia="Arial" w:hAnsi="Palatino Linotype" w:cs="Arial"/>
          <w:i/>
          <w:spacing w:val="-2"/>
          <w:sz w:val="22"/>
        </w:rPr>
        <w:t>n</w:t>
      </w:r>
      <w:r w:rsidRPr="00F37CE0">
        <w:rPr>
          <w:rFonts w:ascii="Palatino Linotype" w:eastAsia="Arial" w:hAnsi="Palatino Linotype" w:cs="Arial"/>
          <w:i/>
          <w:sz w:val="22"/>
        </w:rPr>
        <w:t>f</w:t>
      </w:r>
      <w:r w:rsidRPr="00F37CE0">
        <w:rPr>
          <w:rFonts w:ascii="Palatino Linotype" w:eastAsia="Arial" w:hAnsi="Palatino Linotype" w:cs="Arial"/>
          <w:i/>
          <w:spacing w:val="1"/>
          <w:sz w:val="22"/>
        </w:rPr>
        <w:t>o</w:t>
      </w:r>
      <w:r w:rsidRPr="00F37CE0">
        <w:rPr>
          <w:rFonts w:ascii="Palatino Linotype" w:eastAsia="Arial" w:hAnsi="Palatino Linotype" w:cs="Arial"/>
          <w:i/>
          <w:sz w:val="22"/>
        </w:rPr>
        <w:t>r</w:t>
      </w:r>
      <w:r w:rsidRPr="00F37CE0">
        <w:rPr>
          <w:rFonts w:ascii="Palatino Linotype" w:eastAsia="Arial" w:hAnsi="Palatino Linotype" w:cs="Arial"/>
          <w:i/>
          <w:spacing w:val="1"/>
          <w:sz w:val="22"/>
        </w:rPr>
        <w:t>ma</w:t>
      </w:r>
      <w:r w:rsidRPr="00F37CE0">
        <w:rPr>
          <w:rFonts w:ascii="Palatino Linotype" w:eastAsia="Arial" w:hAnsi="Palatino Linotype" w:cs="Arial"/>
          <w:i/>
          <w:sz w:val="22"/>
        </w:rPr>
        <w:t>ci</w:t>
      </w:r>
      <w:r w:rsidRPr="00F37CE0">
        <w:rPr>
          <w:rFonts w:ascii="Palatino Linotype" w:eastAsia="Arial" w:hAnsi="Palatino Linotype" w:cs="Arial"/>
          <w:i/>
          <w:spacing w:val="-2"/>
          <w:sz w:val="22"/>
        </w:rPr>
        <w:t>ó</w:t>
      </w:r>
      <w:r w:rsidRPr="00F37CE0">
        <w:rPr>
          <w:rFonts w:ascii="Palatino Linotype" w:eastAsia="Arial" w:hAnsi="Palatino Linotype" w:cs="Arial"/>
          <w:i/>
          <w:spacing w:val="1"/>
          <w:sz w:val="22"/>
        </w:rPr>
        <w:t>n</w:t>
      </w:r>
      <w:r w:rsidRPr="00F37CE0">
        <w:rPr>
          <w:rFonts w:ascii="Palatino Linotype" w:eastAsia="Arial" w:hAnsi="Palatino Linotype" w:cs="Arial"/>
          <w:i/>
          <w:sz w:val="22"/>
        </w:rPr>
        <w:t>.</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pacing w:val="-2"/>
          <w:sz w:val="22"/>
        </w:rPr>
        <w:t>E</w:t>
      </w:r>
      <w:r w:rsidRPr="00F37CE0">
        <w:rPr>
          <w:rFonts w:ascii="Palatino Linotype" w:eastAsia="Arial" w:hAnsi="Palatino Linotype" w:cs="Arial"/>
          <w:i/>
          <w:sz w:val="22"/>
        </w:rPr>
        <w:t>n</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ste</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z w:val="22"/>
        </w:rPr>
        <w:t>s</w:t>
      </w:r>
      <w:r w:rsidRPr="00F37CE0">
        <w:rPr>
          <w:rFonts w:ascii="Palatino Linotype" w:eastAsia="Arial" w:hAnsi="Palatino Linotype" w:cs="Arial"/>
          <w:i/>
          <w:spacing w:val="-1"/>
          <w:sz w:val="22"/>
        </w:rPr>
        <w:t>e</w:t>
      </w:r>
      <w:r w:rsidRPr="00F37CE0">
        <w:rPr>
          <w:rFonts w:ascii="Palatino Linotype" w:eastAsia="Arial" w:hAnsi="Palatino Linotype" w:cs="Arial"/>
          <w:i/>
          <w:spacing w:val="1"/>
          <w:sz w:val="22"/>
        </w:rPr>
        <w:t>n</w:t>
      </w:r>
      <w:r w:rsidRPr="00F37CE0">
        <w:rPr>
          <w:rFonts w:ascii="Palatino Linotype" w:eastAsia="Arial" w:hAnsi="Palatino Linotype" w:cs="Arial"/>
          <w:i/>
          <w:sz w:val="22"/>
        </w:rPr>
        <w:t>ti</w:t>
      </w:r>
      <w:r w:rsidRPr="00F37CE0">
        <w:rPr>
          <w:rFonts w:ascii="Palatino Linotype" w:eastAsia="Arial" w:hAnsi="Palatino Linotype" w:cs="Arial"/>
          <w:i/>
          <w:spacing w:val="1"/>
          <w:sz w:val="22"/>
        </w:rPr>
        <w:t>d</w:t>
      </w:r>
      <w:r w:rsidRPr="00F37CE0">
        <w:rPr>
          <w:rFonts w:ascii="Palatino Linotype" w:eastAsia="Arial" w:hAnsi="Palatino Linotype" w:cs="Arial"/>
          <w:i/>
          <w:spacing w:val="-1"/>
          <w:sz w:val="22"/>
        </w:rPr>
        <w:t>o</w:t>
      </w:r>
      <w:r w:rsidRPr="00F37CE0">
        <w:rPr>
          <w:rFonts w:ascii="Palatino Linotype" w:eastAsia="Arial" w:hAnsi="Palatino Linotype" w:cs="Arial"/>
          <w:i/>
          <w:sz w:val="22"/>
        </w:rPr>
        <w:t>,</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pacing w:val="-3"/>
          <w:sz w:val="22"/>
        </w:rPr>
        <w:t>l</w:t>
      </w:r>
      <w:r w:rsidRPr="00F37CE0">
        <w:rPr>
          <w:rFonts w:ascii="Palatino Linotype" w:eastAsia="Arial" w:hAnsi="Palatino Linotype" w:cs="Arial"/>
          <w:i/>
          <w:sz w:val="22"/>
        </w:rPr>
        <w:t>a in</w:t>
      </w:r>
      <w:r w:rsidRPr="00F37CE0">
        <w:rPr>
          <w:rFonts w:ascii="Palatino Linotype" w:eastAsia="Arial" w:hAnsi="Palatino Linotype" w:cs="Arial"/>
          <w:i/>
          <w:spacing w:val="1"/>
          <w:sz w:val="22"/>
        </w:rPr>
        <w:t>e</w:t>
      </w:r>
      <w:r w:rsidRPr="00F37CE0">
        <w:rPr>
          <w:rFonts w:ascii="Palatino Linotype" w:eastAsia="Arial" w:hAnsi="Palatino Linotype" w:cs="Arial"/>
          <w:i/>
          <w:spacing w:val="-2"/>
          <w:sz w:val="22"/>
        </w:rPr>
        <w:t>x</w:t>
      </w:r>
      <w:r w:rsidRPr="00F37CE0">
        <w:rPr>
          <w:rFonts w:ascii="Palatino Linotype" w:eastAsia="Arial" w:hAnsi="Palatino Linotype" w:cs="Arial"/>
          <w:i/>
          <w:sz w:val="22"/>
        </w:rPr>
        <w:t>ist</w:t>
      </w:r>
      <w:r w:rsidRPr="00F37CE0">
        <w:rPr>
          <w:rFonts w:ascii="Palatino Linotype" w:eastAsia="Arial" w:hAnsi="Palatino Linotype" w:cs="Arial"/>
          <w:i/>
          <w:spacing w:val="1"/>
          <w:sz w:val="22"/>
        </w:rPr>
        <w:t>en</w:t>
      </w:r>
      <w:r w:rsidRPr="00F37CE0">
        <w:rPr>
          <w:rFonts w:ascii="Palatino Linotype" w:eastAsia="Arial" w:hAnsi="Palatino Linotype" w:cs="Arial"/>
          <w:i/>
          <w:sz w:val="22"/>
        </w:rPr>
        <w:t>cia</w:t>
      </w:r>
      <w:r w:rsidRPr="00F37CE0">
        <w:rPr>
          <w:rFonts w:ascii="Palatino Linotype" w:eastAsia="Arial" w:hAnsi="Palatino Linotype" w:cs="Arial"/>
          <w:i/>
          <w:spacing w:val="51"/>
          <w:sz w:val="22"/>
        </w:rPr>
        <w:t xml:space="preserve"> </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s</w:t>
      </w:r>
      <w:r w:rsidRPr="00F37CE0">
        <w:rPr>
          <w:rFonts w:ascii="Palatino Linotype" w:eastAsia="Arial" w:hAnsi="Palatino Linotype" w:cs="Arial"/>
          <w:i/>
          <w:spacing w:val="50"/>
          <w:sz w:val="22"/>
        </w:rPr>
        <w:t xml:space="preserve"> </w:t>
      </w:r>
      <w:r w:rsidRPr="00F37CE0">
        <w:rPr>
          <w:rFonts w:ascii="Palatino Linotype" w:eastAsia="Arial" w:hAnsi="Palatino Linotype" w:cs="Arial"/>
          <w:i/>
          <w:spacing w:val="-1"/>
          <w:sz w:val="22"/>
        </w:rPr>
        <w:t>u</w:t>
      </w:r>
      <w:r w:rsidRPr="00F37CE0">
        <w:rPr>
          <w:rFonts w:ascii="Palatino Linotype" w:eastAsia="Arial" w:hAnsi="Palatino Linotype" w:cs="Arial"/>
          <w:i/>
          <w:spacing w:val="1"/>
          <w:sz w:val="22"/>
        </w:rPr>
        <w:t>n</w:t>
      </w:r>
      <w:r w:rsidRPr="00F37CE0">
        <w:rPr>
          <w:rFonts w:ascii="Palatino Linotype" w:eastAsia="Arial" w:hAnsi="Palatino Linotype" w:cs="Arial"/>
          <w:i/>
          <w:sz w:val="22"/>
        </w:rPr>
        <w:t>a</w:t>
      </w:r>
      <w:r w:rsidRPr="00F37CE0">
        <w:rPr>
          <w:rFonts w:ascii="Palatino Linotype" w:eastAsia="Arial" w:hAnsi="Palatino Linotype" w:cs="Arial"/>
          <w:i/>
          <w:spacing w:val="51"/>
          <w:sz w:val="22"/>
        </w:rPr>
        <w:t xml:space="preserve"> </w:t>
      </w:r>
      <w:r w:rsidRPr="00F37CE0">
        <w:rPr>
          <w:rFonts w:ascii="Palatino Linotype" w:eastAsia="Arial" w:hAnsi="Palatino Linotype" w:cs="Arial"/>
          <w:i/>
          <w:spacing w:val="-2"/>
          <w:sz w:val="22"/>
        </w:rPr>
        <w:t>c</w:t>
      </w:r>
      <w:r w:rsidRPr="00F37CE0">
        <w:rPr>
          <w:rFonts w:ascii="Palatino Linotype" w:eastAsia="Arial" w:hAnsi="Palatino Linotype" w:cs="Arial"/>
          <w:i/>
          <w:spacing w:val="1"/>
          <w:sz w:val="22"/>
        </w:rPr>
        <w:t>a</w:t>
      </w:r>
      <w:r w:rsidRPr="00F37CE0">
        <w:rPr>
          <w:rFonts w:ascii="Palatino Linotype" w:eastAsia="Arial" w:hAnsi="Palatino Linotype" w:cs="Arial"/>
          <w:i/>
          <w:sz w:val="22"/>
        </w:rPr>
        <w:t>l</w:t>
      </w:r>
      <w:r w:rsidRPr="00F37CE0">
        <w:rPr>
          <w:rFonts w:ascii="Palatino Linotype" w:eastAsia="Arial" w:hAnsi="Palatino Linotype" w:cs="Arial"/>
          <w:i/>
          <w:spacing w:val="-1"/>
          <w:sz w:val="22"/>
        </w:rPr>
        <w:t>i</w:t>
      </w:r>
      <w:r w:rsidRPr="00F37CE0">
        <w:rPr>
          <w:rFonts w:ascii="Palatino Linotype" w:eastAsia="Arial" w:hAnsi="Palatino Linotype" w:cs="Arial"/>
          <w:i/>
          <w:spacing w:val="1"/>
          <w:sz w:val="22"/>
        </w:rPr>
        <w:t>da</w:t>
      </w:r>
      <w:r w:rsidRPr="00F37CE0">
        <w:rPr>
          <w:rFonts w:ascii="Palatino Linotype" w:eastAsia="Arial" w:hAnsi="Palatino Linotype" w:cs="Arial"/>
          <w:i/>
          <w:sz w:val="22"/>
        </w:rPr>
        <w:t>d</w:t>
      </w:r>
      <w:r w:rsidRPr="00F37CE0">
        <w:rPr>
          <w:rFonts w:ascii="Palatino Linotype" w:eastAsia="Arial" w:hAnsi="Palatino Linotype" w:cs="Arial"/>
          <w:i/>
          <w:spacing w:val="51"/>
          <w:sz w:val="22"/>
        </w:rPr>
        <w:t xml:space="preserve"> </w:t>
      </w:r>
      <w:r w:rsidRPr="00F37CE0">
        <w:rPr>
          <w:rFonts w:ascii="Palatino Linotype" w:eastAsia="Arial" w:hAnsi="Palatino Linotype" w:cs="Arial"/>
          <w:i/>
          <w:spacing w:val="-1"/>
          <w:sz w:val="22"/>
        </w:rPr>
        <w:t>q</w:t>
      </w:r>
      <w:r w:rsidRPr="00F37CE0">
        <w:rPr>
          <w:rFonts w:ascii="Palatino Linotype" w:eastAsia="Arial" w:hAnsi="Palatino Linotype" w:cs="Arial"/>
          <w:i/>
          <w:spacing w:val="1"/>
          <w:sz w:val="22"/>
        </w:rPr>
        <w:t>u</w:t>
      </w:r>
      <w:r w:rsidRPr="00F37CE0">
        <w:rPr>
          <w:rFonts w:ascii="Palatino Linotype" w:eastAsia="Arial" w:hAnsi="Palatino Linotype" w:cs="Arial"/>
          <w:i/>
          <w:sz w:val="22"/>
        </w:rPr>
        <w:t>e</w:t>
      </w:r>
      <w:r w:rsidRPr="00F37CE0">
        <w:rPr>
          <w:rFonts w:ascii="Palatino Linotype" w:eastAsia="Arial" w:hAnsi="Palatino Linotype" w:cs="Arial"/>
          <w:i/>
          <w:spacing w:val="51"/>
          <w:sz w:val="22"/>
        </w:rPr>
        <w:t xml:space="preserve"> </w:t>
      </w:r>
      <w:r w:rsidRPr="00F37CE0">
        <w:rPr>
          <w:rFonts w:ascii="Palatino Linotype" w:eastAsia="Arial" w:hAnsi="Palatino Linotype" w:cs="Arial"/>
          <w:i/>
          <w:spacing w:val="-2"/>
          <w:sz w:val="22"/>
        </w:rPr>
        <w:t>s</w:t>
      </w:r>
      <w:r w:rsidRPr="00F37CE0">
        <w:rPr>
          <w:rFonts w:ascii="Palatino Linotype" w:eastAsia="Arial" w:hAnsi="Palatino Linotype" w:cs="Arial"/>
          <w:i/>
          <w:sz w:val="22"/>
        </w:rPr>
        <w:t>e</w:t>
      </w:r>
      <w:r w:rsidRPr="00F37CE0">
        <w:rPr>
          <w:rFonts w:ascii="Palatino Linotype" w:eastAsia="Arial" w:hAnsi="Palatino Linotype" w:cs="Arial"/>
          <w:i/>
          <w:spacing w:val="51"/>
          <w:sz w:val="22"/>
        </w:rPr>
        <w:t xml:space="preserve"> </w:t>
      </w:r>
      <w:r w:rsidRPr="00F37CE0">
        <w:rPr>
          <w:rFonts w:ascii="Palatino Linotype" w:eastAsia="Arial" w:hAnsi="Palatino Linotype" w:cs="Arial"/>
          <w:i/>
          <w:spacing w:val="1"/>
          <w:sz w:val="22"/>
        </w:rPr>
        <w:t>a</w:t>
      </w:r>
      <w:r w:rsidRPr="00F37CE0">
        <w:rPr>
          <w:rFonts w:ascii="Palatino Linotype" w:eastAsia="Arial" w:hAnsi="Palatino Linotype" w:cs="Arial"/>
          <w:i/>
          <w:sz w:val="22"/>
        </w:rPr>
        <w:t>tr</w:t>
      </w:r>
      <w:r w:rsidRPr="00F37CE0">
        <w:rPr>
          <w:rFonts w:ascii="Palatino Linotype" w:eastAsia="Arial" w:hAnsi="Palatino Linotype" w:cs="Arial"/>
          <w:i/>
          <w:spacing w:val="-1"/>
          <w:sz w:val="22"/>
        </w:rPr>
        <w:t>ib</w:t>
      </w:r>
      <w:r w:rsidRPr="00F37CE0">
        <w:rPr>
          <w:rFonts w:ascii="Palatino Linotype" w:eastAsia="Arial" w:hAnsi="Palatino Linotype" w:cs="Arial"/>
          <w:i/>
          <w:spacing w:val="1"/>
          <w:sz w:val="22"/>
        </w:rPr>
        <w:t>u</w:t>
      </w:r>
      <w:r w:rsidRPr="00F37CE0">
        <w:rPr>
          <w:rFonts w:ascii="Palatino Linotype" w:eastAsia="Arial" w:hAnsi="Palatino Linotype" w:cs="Arial"/>
          <w:i/>
          <w:spacing w:val="-2"/>
          <w:sz w:val="22"/>
        </w:rPr>
        <w:t>y</w:t>
      </w:r>
      <w:r w:rsidRPr="00F37CE0">
        <w:rPr>
          <w:rFonts w:ascii="Palatino Linotype" w:eastAsia="Arial" w:hAnsi="Palatino Linotype" w:cs="Arial"/>
          <w:i/>
          <w:sz w:val="22"/>
        </w:rPr>
        <w:t>e</w:t>
      </w:r>
      <w:r w:rsidRPr="00F37CE0">
        <w:rPr>
          <w:rFonts w:ascii="Palatino Linotype" w:eastAsia="Arial" w:hAnsi="Palatino Linotype" w:cs="Arial"/>
          <w:i/>
          <w:spacing w:val="51"/>
          <w:sz w:val="22"/>
        </w:rPr>
        <w:t xml:space="preserve"> </w:t>
      </w:r>
      <w:r w:rsidRPr="00F37CE0">
        <w:rPr>
          <w:rFonts w:ascii="Palatino Linotype" w:eastAsia="Arial" w:hAnsi="Palatino Linotype" w:cs="Arial"/>
          <w:i/>
          <w:sz w:val="22"/>
        </w:rPr>
        <w:t>a</w:t>
      </w:r>
      <w:r w:rsidRPr="00F37CE0">
        <w:rPr>
          <w:rFonts w:ascii="Palatino Linotype" w:eastAsia="Arial" w:hAnsi="Palatino Linotype" w:cs="Arial"/>
          <w:i/>
          <w:spacing w:val="51"/>
          <w:sz w:val="22"/>
        </w:rPr>
        <w:t xml:space="preserve"> </w:t>
      </w:r>
      <w:r w:rsidRPr="00F37CE0">
        <w:rPr>
          <w:rFonts w:ascii="Palatino Linotype" w:eastAsia="Arial" w:hAnsi="Palatino Linotype" w:cs="Arial"/>
          <w:i/>
          <w:sz w:val="22"/>
        </w:rPr>
        <w:t>la</w:t>
      </w:r>
      <w:r w:rsidRPr="00F37CE0">
        <w:rPr>
          <w:rFonts w:ascii="Palatino Linotype" w:eastAsia="Arial" w:hAnsi="Palatino Linotype" w:cs="Arial"/>
          <w:i/>
          <w:spacing w:val="51"/>
          <w:sz w:val="22"/>
        </w:rPr>
        <w:t xml:space="preserve"> </w:t>
      </w:r>
      <w:r w:rsidRPr="00F37CE0">
        <w:rPr>
          <w:rFonts w:ascii="Palatino Linotype" w:eastAsia="Arial" w:hAnsi="Palatino Linotype" w:cs="Arial"/>
          <w:i/>
          <w:sz w:val="22"/>
        </w:rPr>
        <w:t>i</w:t>
      </w:r>
      <w:r w:rsidRPr="00F37CE0">
        <w:rPr>
          <w:rFonts w:ascii="Palatino Linotype" w:eastAsia="Arial" w:hAnsi="Palatino Linotype" w:cs="Arial"/>
          <w:i/>
          <w:spacing w:val="-2"/>
          <w:sz w:val="22"/>
        </w:rPr>
        <w:t>n</w:t>
      </w:r>
      <w:r w:rsidRPr="00F37CE0">
        <w:rPr>
          <w:rFonts w:ascii="Palatino Linotype" w:eastAsia="Arial" w:hAnsi="Palatino Linotype" w:cs="Arial"/>
          <w:i/>
          <w:sz w:val="22"/>
        </w:rPr>
        <w:t>f</w:t>
      </w:r>
      <w:r w:rsidRPr="00F37CE0">
        <w:rPr>
          <w:rFonts w:ascii="Palatino Linotype" w:eastAsia="Arial" w:hAnsi="Palatino Linotype" w:cs="Arial"/>
          <w:i/>
          <w:spacing w:val="1"/>
          <w:sz w:val="22"/>
        </w:rPr>
        <w:t>o</w:t>
      </w:r>
      <w:r w:rsidRPr="00F37CE0">
        <w:rPr>
          <w:rFonts w:ascii="Palatino Linotype" w:eastAsia="Arial" w:hAnsi="Palatino Linotype" w:cs="Arial"/>
          <w:i/>
          <w:sz w:val="22"/>
        </w:rPr>
        <w:t>r</w:t>
      </w:r>
      <w:r w:rsidRPr="00F37CE0">
        <w:rPr>
          <w:rFonts w:ascii="Palatino Linotype" w:eastAsia="Arial" w:hAnsi="Palatino Linotype" w:cs="Arial"/>
          <w:i/>
          <w:spacing w:val="-1"/>
          <w:sz w:val="22"/>
        </w:rPr>
        <w:t>m</w:t>
      </w:r>
      <w:r w:rsidRPr="00F37CE0">
        <w:rPr>
          <w:rFonts w:ascii="Palatino Linotype" w:eastAsia="Arial" w:hAnsi="Palatino Linotype" w:cs="Arial"/>
          <w:i/>
          <w:spacing w:val="1"/>
          <w:sz w:val="22"/>
        </w:rPr>
        <w:t>a</w:t>
      </w:r>
      <w:r w:rsidRPr="00F37CE0">
        <w:rPr>
          <w:rFonts w:ascii="Palatino Linotype" w:eastAsia="Arial" w:hAnsi="Palatino Linotype" w:cs="Arial"/>
          <w:i/>
          <w:sz w:val="22"/>
        </w:rPr>
        <w:t>ción</w:t>
      </w:r>
      <w:r w:rsidRPr="00F37CE0">
        <w:rPr>
          <w:rFonts w:ascii="Palatino Linotype" w:eastAsia="Arial" w:hAnsi="Palatino Linotype" w:cs="Arial"/>
          <w:i/>
          <w:spacing w:val="51"/>
          <w:sz w:val="22"/>
        </w:rPr>
        <w:t xml:space="preserve"> </w:t>
      </w:r>
      <w:r w:rsidRPr="00F37CE0">
        <w:rPr>
          <w:rFonts w:ascii="Palatino Linotype" w:eastAsia="Arial" w:hAnsi="Palatino Linotype" w:cs="Arial"/>
          <w:i/>
          <w:spacing w:val="-2"/>
          <w:sz w:val="22"/>
        </w:rPr>
        <w:t>s</w:t>
      </w:r>
      <w:r w:rsidRPr="00F37CE0">
        <w:rPr>
          <w:rFonts w:ascii="Palatino Linotype" w:eastAsia="Arial" w:hAnsi="Palatino Linotype" w:cs="Arial"/>
          <w:i/>
          <w:spacing w:val="-1"/>
          <w:sz w:val="22"/>
        </w:rPr>
        <w:t>o</w:t>
      </w:r>
      <w:r w:rsidRPr="00F37CE0">
        <w:rPr>
          <w:rFonts w:ascii="Palatino Linotype" w:eastAsia="Arial" w:hAnsi="Palatino Linotype" w:cs="Arial"/>
          <w:i/>
          <w:sz w:val="22"/>
        </w:rPr>
        <w:t>l</w:t>
      </w:r>
      <w:r w:rsidRPr="00F37CE0">
        <w:rPr>
          <w:rFonts w:ascii="Palatino Linotype" w:eastAsia="Arial" w:hAnsi="Palatino Linotype" w:cs="Arial"/>
          <w:i/>
          <w:spacing w:val="-1"/>
          <w:sz w:val="22"/>
        </w:rPr>
        <w:t>i</w:t>
      </w:r>
      <w:r w:rsidRPr="00F37CE0">
        <w:rPr>
          <w:rFonts w:ascii="Palatino Linotype" w:eastAsia="Arial" w:hAnsi="Palatino Linotype" w:cs="Arial"/>
          <w:i/>
          <w:sz w:val="22"/>
        </w:rPr>
        <w:t>cit</w:t>
      </w:r>
      <w:r w:rsidRPr="00F37CE0">
        <w:rPr>
          <w:rFonts w:ascii="Palatino Linotype" w:eastAsia="Arial" w:hAnsi="Palatino Linotype" w:cs="Arial"/>
          <w:i/>
          <w:spacing w:val="1"/>
          <w:sz w:val="22"/>
        </w:rPr>
        <w:t>ada</w:t>
      </w:r>
      <w:r w:rsidRPr="00F37CE0">
        <w:rPr>
          <w:rFonts w:ascii="Palatino Linotype" w:eastAsia="Arial" w:hAnsi="Palatino Linotype" w:cs="Arial"/>
          <w:i/>
          <w:sz w:val="22"/>
        </w:rPr>
        <w:t>.</w:t>
      </w:r>
      <w:r w:rsidRPr="00F37CE0">
        <w:rPr>
          <w:rFonts w:ascii="Palatino Linotype" w:eastAsia="Arial" w:hAnsi="Palatino Linotype" w:cs="Arial"/>
          <w:i/>
          <w:spacing w:val="51"/>
          <w:sz w:val="22"/>
        </w:rPr>
        <w:t xml:space="preserve"> </w:t>
      </w:r>
      <w:r w:rsidRPr="00F37CE0">
        <w:rPr>
          <w:rFonts w:ascii="Palatino Linotype" w:eastAsia="Arial" w:hAnsi="Palatino Linotype" w:cs="Arial"/>
          <w:i/>
          <w:spacing w:val="-2"/>
          <w:sz w:val="22"/>
        </w:rPr>
        <w:t>P</w:t>
      </w:r>
      <w:r w:rsidRPr="00F37CE0">
        <w:rPr>
          <w:rFonts w:ascii="Palatino Linotype" w:eastAsia="Arial" w:hAnsi="Palatino Linotype" w:cs="Arial"/>
          <w:i/>
          <w:spacing w:val="1"/>
          <w:sz w:val="22"/>
        </w:rPr>
        <w:t>o</w:t>
      </w:r>
      <w:r w:rsidRPr="00F37CE0">
        <w:rPr>
          <w:rFonts w:ascii="Palatino Linotype" w:eastAsia="Arial" w:hAnsi="Palatino Linotype" w:cs="Arial"/>
          <w:i/>
          <w:sz w:val="22"/>
        </w:rPr>
        <w:t>r</w:t>
      </w:r>
      <w:r w:rsidRPr="00F37CE0">
        <w:rPr>
          <w:rFonts w:ascii="Palatino Linotype" w:eastAsia="Arial" w:hAnsi="Palatino Linotype" w:cs="Arial"/>
          <w:i/>
          <w:spacing w:val="50"/>
          <w:sz w:val="22"/>
        </w:rPr>
        <w:t xml:space="preserve"> </w:t>
      </w:r>
      <w:r w:rsidRPr="00F37CE0">
        <w:rPr>
          <w:rFonts w:ascii="Palatino Linotype" w:eastAsia="Arial" w:hAnsi="Palatino Linotype" w:cs="Arial"/>
          <w:i/>
          <w:sz w:val="22"/>
        </w:rPr>
        <w:t xml:space="preserve">su </w:t>
      </w:r>
      <w:r w:rsidRPr="00F37CE0">
        <w:rPr>
          <w:rFonts w:ascii="Palatino Linotype" w:eastAsia="Arial" w:hAnsi="Palatino Linotype" w:cs="Arial"/>
          <w:i/>
          <w:spacing w:val="1"/>
          <w:sz w:val="22"/>
        </w:rPr>
        <w:t>pa</w:t>
      </w:r>
      <w:r w:rsidRPr="00F37CE0">
        <w:rPr>
          <w:rFonts w:ascii="Palatino Linotype" w:eastAsia="Arial" w:hAnsi="Palatino Linotype" w:cs="Arial"/>
          <w:i/>
          <w:sz w:val="22"/>
        </w:rPr>
        <w:t>rte,</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z w:val="22"/>
        </w:rPr>
        <w:t>la clas</w:t>
      </w:r>
      <w:r w:rsidRPr="00F37CE0">
        <w:rPr>
          <w:rFonts w:ascii="Palatino Linotype" w:eastAsia="Arial" w:hAnsi="Palatino Linotype" w:cs="Arial"/>
          <w:i/>
          <w:spacing w:val="-3"/>
          <w:sz w:val="22"/>
        </w:rPr>
        <w:t>i</w:t>
      </w:r>
      <w:r w:rsidRPr="00F37CE0">
        <w:rPr>
          <w:rFonts w:ascii="Palatino Linotype" w:eastAsia="Arial" w:hAnsi="Palatino Linotype" w:cs="Arial"/>
          <w:i/>
          <w:spacing w:val="3"/>
          <w:sz w:val="22"/>
        </w:rPr>
        <w:t>f</w:t>
      </w:r>
      <w:r w:rsidRPr="00F37CE0">
        <w:rPr>
          <w:rFonts w:ascii="Palatino Linotype" w:eastAsia="Arial" w:hAnsi="Palatino Linotype" w:cs="Arial"/>
          <w:i/>
          <w:sz w:val="22"/>
        </w:rPr>
        <w:t>icaci</w:t>
      </w:r>
      <w:r w:rsidRPr="00F37CE0">
        <w:rPr>
          <w:rFonts w:ascii="Palatino Linotype" w:eastAsia="Arial" w:hAnsi="Palatino Linotype" w:cs="Arial"/>
          <w:i/>
          <w:spacing w:val="1"/>
          <w:sz w:val="22"/>
        </w:rPr>
        <w:t>ó</w:t>
      </w:r>
      <w:r w:rsidRPr="00F37CE0">
        <w:rPr>
          <w:rFonts w:ascii="Palatino Linotype" w:eastAsia="Arial" w:hAnsi="Palatino Linotype" w:cs="Arial"/>
          <w:i/>
          <w:sz w:val="22"/>
        </w:rPr>
        <w:t xml:space="preserve">n </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s</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pacing w:val="1"/>
          <w:sz w:val="22"/>
        </w:rPr>
        <w:t>u</w:t>
      </w:r>
      <w:r w:rsidRPr="00F37CE0">
        <w:rPr>
          <w:rFonts w:ascii="Palatino Linotype" w:eastAsia="Arial" w:hAnsi="Palatino Linotype" w:cs="Arial"/>
          <w:i/>
          <w:spacing w:val="-1"/>
          <w:sz w:val="22"/>
        </w:rPr>
        <w:t>n</w:t>
      </w:r>
      <w:r w:rsidRPr="00F37CE0">
        <w:rPr>
          <w:rFonts w:ascii="Palatino Linotype" w:eastAsia="Arial" w:hAnsi="Palatino Linotype" w:cs="Arial"/>
          <w:i/>
          <w:sz w:val="22"/>
        </w:rPr>
        <w:t>a</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z w:val="22"/>
        </w:rPr>
        <w:t>c</w:t>
      </w:r>
      <w:r w:rsidRPr="00F37CE0">
        <w:rPr>
          <w:rFonts w:ascii="Palatino Linotype" w:eastAsia="Arial" w:hAnsi="Palatino Linotype" w:cs="Arial"/>
          <w:i/>
          <w:spacing w:val="1"/>
          <w:sz w:val="22"/>
        </w:rPr>
        <w:t>a</w:t>
      </w:r>
      <w:r w:rsidRPr="00F37CE0">
        <w:rPr>
          <w:rFonts w:ascii="Palatino Linotype" w:eastAsia="Arial" w:hAnsi="Palatino Linotype" w:cs="Arial"/>
          <w:i/>
          <w:sz w:val="22"/>
        </w:rPr>
        <w:t>rac</w:t>
      </w:r>
      <w:r w:rsidRPr="00F37CE0">
        <w:rPr>
          <w:rFonts w:ascii="Palatino Linotype" w:eastAsia="Arial" w:hAnsi="Palatino Linotype" w:cs="Arial"/>
          <w:i/>
          <w:spacing w:val="-2"/>
          <w:sz w:val="22"/>
        </w:rPr>
        <w:t>t</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r</w:t>
      </w:r>
      <w:r w:rsidRPr="00F37CE0">
        <w:rPr>
          <w:rFonts w:ascii="Palatino Linotype" w:eastAsia="Arial" w:hAnsi="Palatino Linotype" w:cs="Arial"/>
          <w:i/>
          <w:spacing w:val="-3"/>
          <w:sz w:val="22"/>
        </w:rPr>
        <w:t>í</w:t>
      </w:r>
      <w:r w:rsidRPr="00F37CE0">
        <w:rPr>
          <w:rFonts w:ascii="Palatino Linotype" w:eastAsia="Arial" w:hAnsi="Palatino Linotype" w:cs="Arial"/>
          <w:i/>
          <w:sz w:val="22"/>
        </w:rPr>
        <w:t>stica</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pacing w:val="-1"/>
          <w:sz w:val="22"/>
        </w:rPr>
        <w:t>q</w:t>
      </w:r>
      <w:r w:rsidRPr="00F37CE0">
        <w:rPr>
          <w:rFonts w:ascii="Palatino Linotype" w:eastAsia="Arial" w:hAnsi="Palatino Linotype" w:cs="Arial"/>
          <w:i/>
          <w:spacing w:val="1"/>
          <w:sz w:val="22"/>
        </w:rPr>
        <w:t>u</w:t>
      </w:r>
      <w:r w:rsidRPr="00F37CE0">
        <w:rPr>
          <w:rFonts w:ascii="Palatino Linotype" w:eastAsia="Arial" w:hAnsi="Palatino Linotype" w:cs="Arial"/>
          <w:i/>
          <w:sz w:val="22"/>
        </w:rPr>
        <w:t>e</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pacing w:val="1"/>
          <w:sz w:val="22"/>
        </w:rPr>
        <w:t>ad</w:t>
      </w:r>
      <w:r w:rsidRPr="00F37CE0">
        <w:rPr>
          <w:rFonts w:ascii="Palatino Linotype" w:eastAsia="Arial" w:hAnsi="Palatino Linotype" w:cs="Arial"/>
          <w:i/>
          <w:spacing w:val="-1"/>
          <w:sz w:val="22"/>
        </w:rPr>
        <w:t>q</w:t>
      </w:r>
      <w:r w:rsidRPr="00F37CE0">
        <w:rPr>
          <w:rFonts w:ascii="Palatino Linotype" w:eastAsia="Arial" w:hAnsi="Palatino Linotype" w:cs="Arial"/>
          <w:i/>
          <w:spacing w:val="1"/>
          <w:sz w:val="22"/>
        </w:rPr>
        <w:t>u</w:t>
      </w:r>
      <w:r w:rsidRPr="00F37CE0">
        <w:rPr>
          <w:rFonts w:ascii="Palatino Linotype" w:eastAsia="Arial" w:hAnsi="Palatino Linotype" w:cs="Arial"/>
          <w:i/>
          <w:sz w:val="22"/>
        </w:rPr>
        <w:t>iere</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z w:val="22"/>
        </w:rPr>
        <w:t>la</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z w:val="22"/>
        </w:rPr>
        <w:t>i</w:t>
      </w:r>
      <w:r w:rsidRPr="00F37CE0">
        <w:rPr>
          <w:rFonts w:ascii="Palatino Linotype" w:eastAsia="Arial" w:hAnsi="Palatino Linotype" w:cs="Arial"/>
          <w:i/>
          <w:spacing w:val="-2"/>
          <w:sz w:val="22"/>
        </w:rPr>
        <w:t>n</w:t>
      </w:r>
      <w:r w:rsidRPr="00F37CE0">
        <w:rPr>
          <w:rFonts w:ascii="Palatino Linotype" w:eastAsia="Arial" w:hAnsi="Palatino Linotype" w:cs="Arial"/>
          <w:i/>
          <w:sz w:val="22"/>
        </w:rPr>
        <w:t>f</w:t>
      </w:r>
      <w:r w:rsidRPr="00F37CE0">
        <w:rPr>
          <w:rFonts w:ascii="Palatino Linotype" w:eastAsia="Arial" w:hAnsi="Palatino Linotype" w:cs="Arial"/>
          <w:i/>
          <w:spacing w:val="1"/>
          <w:sz w:val="22"/>
        </w:rPr>
        <w:t>o</w:t>
      </w:r>
      <w:r w:rsidRPr="00F37CE0">
        <w:rPr>
          <w:rFonts w:ascii="Palatino Linotype" w:eastAsia="Arial" w:hAnsi="Palatino Linotype" w:cs="Arial"/>
          <w:i/>
          <w:spacing w:val="-3"/>
          <w:sz w:val="22"/>
        </w:rPr>
        <w:t>r</w:t>
      </w:r>
      <w:r w:rsidRPr="00F37CE0">
        <w:rPr>
          <w:rFonts w:ascii="Palatino Linotype" w:eastAsia="Arial" w:hAnsi="Palatino Linotype" w:cs="Arial"/>
          <w:i/>
          <w:spacing w:val="1"/>
          <w:sz w:val="22"/>
        </w:rPr>
        <w:t>ma</w:t>
      </w:r>
      <w:r w:rsidRPr="00F37CE0">
        <w:rPr>
          <w:rFonts w:ascii="Palatino Linotype" w:eastAsia="Arial" w:hAnsi="Palatino Linotype" w:cs="Arial"/>
          <w:i/>
          <w:sz w:val="22"/>
        </w:rPr>
        <w:t>ci</w:t>
      </w:r>
      <w:r w:rsidRPr="00F37CE0">
        <w:rPr>
          <w:rFonts w:ascii="Palatino Linotype" w:eastAsia="Arial" w:hAnsi="Palatino Linotype" w:cs="Arial"/>
          <w:i/>
          <w:spacing w:val="-2"/>
          <w:sz w:val="22"/>
        </w:rPr>
        <w:t>ó</w:t>
      </w:r>
      <w:r w:rsidRPr="00F37CE0">
        <w:rPr>
          <w:rFonts w:ascii="Palatino Linotype" w:eastAsia="Arial" w:hAnsi="Palatino Linotype" w:cs="Arial"/>
          <w:i/>
          <w:sz w:val="22"/>
        </w:rPr>
        <w:t>n</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z w:val="22"/>
        </w:rPr>
        <w:t>c</w:t>
      </w:r>
      <w:r w:rsidRPr="00F37CE0">
        <w:rPr>
          <w:rFonts w:ascii="Palatino Linotype" w:eastAsia="Arial" w:hAnsi="Palatino Linotype" w:cs="Arial"/>
          <w:i/>
          <w:spacing w:val="1"/>
          <w:sz w:val="22"/>
        </w:rPr>
        <w:t>on</w:t>
      </w:r>
      <w:r w:rsidRPr="00F37CE0">
        <w:rPr>
          <w:rFonts w:ascii="Palatino Linotype" w:eastAsia="Arial" w:hAnsi="Palatino Linotype" w:cs="Arial"/>
          <w:i/>
          <w:sz w:val="22"/>
        </w:rPr>
        <w:t>c</w:t>
      </w:r>
      <w:r w:rsidRPr="00F37CE0">
        <w:rPr>
          <w:rFonts w:ascii="Palatino Linotype" w:eastAsia="Arial" w:hAnsi="Palatino Linotype" w:cs="Arial"/>
          <w:i/>
          <w:spacing w:val="-3"/>
          <w:sz w:val="22"/>
        </w:rPr>
        <w:t>r</w:t>
      </w:r>
      <w:r w:rsidRPr="00F37CE0">
        <w:rPr>
          <w:rFonts w:ascii="Palatino Linotype" w:eastAsia="Arial" w:hAnsi="Palatino Linotype" w:cs="Arial"/>
          <w:i/>
          <w:spacing w:val="1"/>
          <w:sz w:val="22"/>
        </w:rPr>
        <w:t>e</w:t>
      </w:r>
      <w:r w:rsidRPr="00F37CE0">
        <w:rPr>
          <w:rFonts w:ascii="Palatino Linotype" w:eastAsia="Arial" w:hAnsi="Palatino Linotype" w:cs="Arial"/>
          <w:i/>
          <w:spacing w:val="-2"/>
          <w:sz w:val="22"/>
        </w:rPr>
        <w:t>t</w:t>
      </w:r>
      <w:r w:rsidRPr="00F37CE0">
        <w:rPr>
          <w:rFonts w:ascii="Palatino Linotype" w:eastAsia="Arial" w:hAnsi="Palatino Linotype" w:cs="Arial"/>
          <w:i/>
          <w:sz w:val="22"/>
        </w:rPr>
        <w:t>a c</w:t>
      </w:r>
      <w:r w:rsidRPr="00F37CE0">
        <w:rPr>
          <w:rFonts w:ascii="Palatino Linotype" w:eastAsia="Arial" w:hAnsi="Palatino Linotype" w:cs="Arial"/>
          <w:i/>
          <w:spacing w:val="1"/>
          <w:sz w:val="22"/>
        </w:rPr>
        <w:t>on</w:t>
      </w:r>
      <w:r w:rsidRPr="00F37CE0">
        <w:rPr>
          <w:rFonts w:ascii="Palatino Linotype" w:eastAsia="Arial" w:hAnsi="Palatino Linotype" w:cs="Arial"/>
          <w:i/>
          <w:sz w:val="22"/>
        </w:rPr>
        <w:t>t</w:t>
      </w:r>
      <w:r w:rsidRPr="00F37CE0">
        <w:rPr>
          <w:rFonts w:ascii="Palatino Linotype" w:eastAsia="Arial" w:hAnsi="Palatino Linotype" w:cs="Arial"/>
          <w:i/>
          <w:spacing w:val="-1"/>
          <w:sz w:val="22"/>
        </w:rPr>
        <w:t>e</w:t>
      </w:r>
      <w:r w:rsidRPr="00F37CE0">
        <w:rPr>
          <w:rFonts w:ascii="Palatino Linotype" w:eastAsia="Arial" w:hAnsi="Palatino Linotype" w:cs="Arial"/>
          <w:i/>
          <w:spacing w:val="1"/>
          <w:sz w:val="22"/>
        </w:rPr>
        <w:t>n</w:t>
      </w:r>
      <w:r w:rsidRPr="00F37CE0">
        <w:rPr>
          <w:rFonts w:ascii="Palatino Linotype" w:eastAsia="Arial" w:hAnsi="Palatino Linotype" w:cs="Arial"/>
          <w:i/>
          <w:sz w:val="22"/>
        </w:rPr>
        <w:t xml:space="preserve">ida </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 xml:space="preserve">n </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pacing w:val="1"/>
          <w:sz w:val="22"/>
        </w:rPr>
        <w:t>u</w:t>
      </w:r>
      <w:r w:rsidRPr="00F37CE0">
        <w:rPr>
          <w:rFonts w:ascii="Palatino Linotype" w:eastAsia="Arial" w:hAnsi="Palatino Linotype" w:cs="Arial"/>
          <w:i/>
          <w:sz w:val="22"/>
        </w:rPr>
        <w:t xml:space="preserve">n </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pacing w:val="-1"/>
          <w:sz w:val="22"/>
        </w:rPr>
        <w:t>do</w:t>
      </w:r>
      <w:r w:rsidRPr="00F37CE0">
        <w:rPr>
          <w:rFonts w:ascii="Palatino Linotype" w:eastAsia="Arial" w:hAnsi="Palatino Linotype" w:cs="Arial"/>
          <w:i/>
          <w:sz w:val="22"/>
        </w:rPr>
        <w:t>c</w:t>
      </w:r>
      <w:r w:rsidRPr="00F37CE0">
        <w:rPr>
          <w:rFonts w:ascii="Palatino Linotype" w:eastAsia="Arial" w:hAnsi="Palatino Linotype" w:cs="Arial"/>
          <w:i/>
          <w:spacing w:val="1"/>
          <w:sz w:val="22"/>
        </w:rPr>
        <w:t>um</w:t>
      </w:r>
      <w:r w:rsidRPr="00F37CE0">
        <w:rPr>
          <w:rFonts w:ascii="Palatino Linotype" w:eastAsia="Arial" w:hAnsi="Palatino Linotype" w:cs="Arial"/>
          <w:i/>
          <w:spacing w:val="-1"/>
          <w:sz w:val="22"/>
        </w:rPr>
        <w:t>e</w:t>
      </w:r>
      <w:r w:rsidRPr="00F37CE0">
        <w:rPr>
          <w:rFonts w:ascii="Palatino Linotype" w:eastAsia="Arial" w:hAnsi="Palatino Linotype" w:cs="Arial"/>
          <w:i/>
          <w:spacing w:val="1"/>
          <w:sz w:val="22"/>
        </w:rPr>
        <w:t>n</w:t>
      </w:r>
      <w:r w:rsidRPr="00F37CE0">
        <w:rPr>
          <w:rFonts w:ascii="Palatino Linotype" w:eastAsia="Arial" w:hAnsi="Palatino Linotype" w:cs="Arial"/>
          <w:i/>
          <w:sz w:val="22"/>
        </w:rPr>
        <w:t xml:space="preserve">to </w:t>
      </w:r>
      <w:r w:rsidRPr="00F37CE0">
        <w:rPr>
          <w:rFonts w:ascii="Palatino Linotype" w:eastAsia="Arial" w:hAnsi="Palatino Linotype" w:cs="Arial"/>
          <w:i/>
          <w:spacing w:val="1"/>
          <w:sz w:val="22"/>
        </w:rPr>
        <w:t xml:space="preserve"> e</w:t>
      </w:r>
      <w:r w:rsidRPr="00F37CE0">
        <w:rPr>
          <w:rFonts w:ascii="Palatino Linotype" w:eastAsia="Arial" w:hAnsi="Palatino Linotype" w:cs="Arial"/>
          <w:i/>
          <w:sz w:val="22"/>
        </w:rPr>
        <w:t>s</w:t>
      </w:r>
      <w:r w:rsidRPr="00F37CE0">
        <w:rPr>
          <w:rFonts w:ascii="Palatino Linotype" w:eastAsia="Arial" w:hAnsi="Palatino Linotype" w:cs="Arial"/>
          <w:i/>
          <w:spacing w:val="1"/>
          <w:sz w:val="22"/>
        </w:rPr>
        <w:t>pe</w:t>
      </w:r>
      <w:r w:rsidRPr="00F37CE0">
        <w:rPr>
          <w:rFonts w:ascii="Palatino Linotype" w:eastAsia="Arial" w:hAnsi="Palatino Linotype" w:cs="Arial"/>
          <w:i/>
          <w:spacing w:val="5"/>
          <w:sz w:val="22"/>
        </w:rPr>
        <w:t>c</w:t>
      </w:r>
      <w:r w:rsidRPr="00F37CE0">
        <w:rPr>
          <w:rFonts w:ascii="Palatino Linotype" w:eastAsia="Arial" w:hAnsi="Palatino Linotype" w:cs="Arial"/>
          <w:i/>
          <w:spacing w:val="-4"/>
          <w:sz w:val="22"/>
        </w:rPr>
        <w:t>í</w:t>
      </w:r>
      <w:r w:rsidRPr="00F37CE0">
        <w:rPr>
          <w:rFonts w:ascii="Palatino Linotype" w:eastAsia="Arial" w:hAnsi="Palatino Linotype" w:cs="Arial"/>
          <w:i/>
          <w:spacing w:val="3"/>
          <w:sz w:val="22"/>
        </w:rPr>
        <w:t>f</w:t>
      </w:r>
      <w:r w:rsidRPr="00F37CE0">
        <w:rPr>
          <w:rFonts w:ascii="Palatino Linotype" w:eastAsia="Arial" w:hAnsi="Palatino Linotype" w:cs="Arial"/>
          <w:i/>
          <w:sz w:val="22"/>
        </w:rPr>
        <w:t>ico,  sie</w:t>
      </w:r>
      <w:r w:rsidRPr="00F37CE0">
        <w:rPr>
          <w:rFonts w:ascii="Palatino Linotype" w:eastAsia="Arial" w:hAnsi="Palatino Linotype" w:cs="Arial"/>
          <w:i/>
          <w:spacing w:val="2"/>
          <w:sz w:val="22"/>
        </w:rPr>
        <w:t>m</w:t>
      </w:r>
      <w:r w:rsidRPr="00F37CE0">
        <w:rPr>
          <w:rFonts w:ascii="Palatino Linotype" w:eastAsia="Arial" w:hAnsi="Palatino Linotype" w:cs="Arial"/>
          <w:i/>
          <w:spacing w:val="1"/>
          <w:sz w:val="22"/>
        </w:rPr>
        <w:t>p</w:t>
      </w:r>
      <w:r w:rsidRPr="00F37CE0">
        <w:rPr>
          <w:rFonts w:ascii="Palatino Linotype" w:eastAsia="Arial" w:hAnsi="Palatino Linotype" w:cs="Arial"/>
          <w:i/>
          <w:sz w:val="22"/>
        </w:rPr>
        <w:t xml:space="preserve">re </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pacing w:val="-1"/>
          <w:sz w:val="22"/>
        </w:rPr>
        <w:t>q</w:t>
      </w:r>
      <w:r w:rsidRPr="00F37CE0">
        <w:rPr>
          <w:rFonts w:ascii="Palatino Linotype" w:eastAsia="Arial" w:hAnsi="Palatino Linotype" w:cs="Arial"/>
          <w:i/>
          <w:spacing w:val="1"/>
          <w:sz w:val="22"/>
        </w:rPr>
        <w:t>u</w:t>
      </w:r>
      <w:r w:rsidRPr="00F37CE0">
        <w:rPr>
          <w:rFonts w:ascii="Palatino Linotype" w:eastAsia="Arial" w:hAnsi="Palatino Linotype" w:cs="Arial"/>
          <w:i/>
          <w:sz w:val="22"/>
        </w:rPr>
        <w:t xml:space="preserve">e </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z w:val="22"/>
        </w:rPr>
        <w:t xml:space="preserve">se </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pacing w:val="-1"/>
          <w:sz w:val="22"/>
        </w:rPr>
        <w:t>e</w:t>
      </w:r>
      <w:r w:rsidRPr="00F37CE0">
        <w:rPr>
          <w:rFonts w:ascii="Palatino Linotype" w:eastAsia="Arial" w:hAnsi="Palatino Linotype" w:cs="Arial"/>
          <w:i/>
          <w:spacing w:val="1"/>
          <w:sz w:val="22"/>
        </w:rPr>
        <w:t>n</w:t>
      </w:r>
      <w:r w:rsidRPr="00F37CE0">
        <w:rPr>
          <w:rFonts w:ascii="Palatino Linotype" w:eastAsia="Arial" w:hAnsi="Palatino Linotype" w:cs="Arial"/>
          <w:i/>
          <w:spacing w:val="-2"/>
          <w:sz w:val="22"/>
        </w:rPr>
        <w:t>c</w:t>
      </w:r>
      <w:r w:rsidRPr="00F37CE0">
        <w:rPr>
          <w:rFonts w:ascii="Palatino Linotype" w:eastAsia="Arial" w:hAnsi="Palatino Linotype" w:cs="Arial"/>
          <w:i/>
          <w:spacing w:val="1"/>
          <w:sz w:val="22"/>
        </w:rPr>
        <w:t>uen</w:t>
      </w:r>
      <w:r w:rsidRPr="00F37CE0">
        <w:rPr>
          <w:rFonts w:ascii="Palatino Linotype" w:eastAsia="Arial" w:hAnsi="Palatino Linotype" w:cs="Arial"/>
          <w:i/>
          <w:sz w:val="22"/>
        </w:rPr>
        <w:t xml:space="preserve">tre  </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 xml:space="preserve">n </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z w:val="22"/>
        </w:rPr>
        <w:t>los s</w:t>
      </w:r>
      <w:r w:rsidRPr="00F37CE0">
        <w:rPr>
          <w:rFonts w:ascii="Palatino Linotype" w:eastAsia="Arial" w:hAnsi="Palatino Linotype" w:cs="Arial"/>
          <w:i/>
          <w:spacing w:val="1"/>
          <w:sz w:val="22"/>
        </w:rPr>
        <w:t>up</w:t>
      </w:r>
      <w:r w:rsidRPr="00F37CE0">
        <w:rPr>
          <w:rFonts w:ascii="Palatino Linotype" w:eastAsia="Arial" w:hAnsi="Palatino Linotype" w:cs="Arial"/>
          <w:i/>
          <w:spacing w:val="-1"/>
          <w:sz w:val="22"/>
        </w:rPr>
        <w:t>u</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st</w:t>
      </w:r>
      <w:r w:rsidRPr="00F37CE0">
        <w:rPr>
          <w:rFonts w:ascii="Palatino Linotype" w:eastAsia="Arial" w:hAnsi="Palatino Linotype" w:cs="Arial"/>
          <w:i/>
          <w:spacing w:val="1"/>
          <w:sz w:val="22"/>
        </w:rPr>
        <w:t>o</w:t>
      </w:r>
      <w:r w:rsidRPr="00F37CE0">
        <w:rPr>
          <w:rFonts w:ascii="Palatino Linotype" w:eastAsia="Arial" w:hAnsi="Palatino Linotype" w:cs="Arial"/>
          <w:i/>
          <w:sz w:val="22"/>
        </w:rPr>
        <w:t xml:space="preserve">s  </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st</w:t>
      </w:r>
      <w:r w:rsidRPr="00F37CE0">
        <w:rPr>
          <w:rFonts w:ascii="Palatino Linotype" w:eastAsia="Arial" w:hAnsi="Palatino Linotype" w:cs="Arial"/>
          <w:i/>
          <w:spacing w:val="-1"/>
          <w:sz w:val="22"/>
        </w:rPr>
        <w:t>a</w:t>
      </w:r>
      <w:r w:rsidRPr="00F37CE0">
        <w:rPr>
          <w:rFonts w:ascii="Palatino Linotype" w:eastAsia="Arial" w:hAnsi="Palatino Linotype" w:cs="Arial"/>
          <w:i/>
          <w:spacing w:val="1"/>
          <w:sz w:val="22"/>
        </w:rPr>
        <w:t>b</w:t>
      </w:r>
      <w:r w:rsidRPr="00F37CE0">
        <w:rPr>
          <w:rFonts w:ascii="Palatino Linotype" w:eastAsia="Arial" w:hAnsi="Palatino Linotype" w:cs="Arial"/>
          <w:i/>
          <w:sz w:val="22"/>
        </w:rPr>
        <w:t>leci</w:t>
      </w:r>
      <w:r w:rsidRPr="00F37CE0">
        <w:rPr>
          <w:rFonts w:ascii="Palatino Linotype" w:eastAsia="Arial" w:hAnsi="Palatino Linotype" w:cs="Arial"/>
          <w:i/>
          <w:spacing w:val="-2"/>
          <w:sz w:val="22"/>
        </w:rPr>
        <w:t>d</w:t>
      </w:r>
      <w:r w:rsidRPr="00F37CE0">
        <w:rPr>
          <w:rFonts w:ascii="Palatino Linotype" w:eastAsia="Arial" w:hAnsi="Palatino Linotype" w:cs="Arial"/>
          <w:i/>
          <w:spacing w:val="1"/>
          <w:sz w:val="22"/>
        </w:rPr>
        <w:t>o</w:t>
      </w:r>
      <w:r w:rsidRPr="00F37CE0">
        <w:rPr>
          <w:rFonts w:ascii="Palatino Linotype" w:eastAsia="Arial" w:hAnsi="Palatino Linotype" w:cs="Arial"/>
          <w:i/>
          <w:sz w:val="22"/>
        </w:rPr>
        <w:t xml:space="preserve">s </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 xml:space="preserve">n </w:t>
      </w:r>
      <w:r w:rsidRPr="00F37CE0">
        <w:rPr>
          <w:rFonts w:ascii="Palatino Linotype" w:eastAsia="Arial" w:hAnsi="Palatino Linotype" w:cs="Arial"/>
          <w:i/>
          <w:spacing w:val="1"/>
          <w:sz w:val="22"/>
        </w:rPr>
        <w:t xml:space="preserve"> </w:t>
      </w:r>
      <w:r w:rsidRPr="00F37CE0">
        <w:rPr>
          <w:rFonts w:ascii="Palatino Linotype" w:eastAsia="Arial" w:hAnsi="Palatino Linotype" w:cs="Arial"/>
          <w:i/>
          <w:sz w:val="22"/>
        </w:rPr>
        <w:t xml:space="preserve">los </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pacing w:val="1"/>
          <w:sz w:val="22"/>
        </w:rPr>
        <w:t>a</w:t>
      </w:r>
      <w:r w:rsidRPr="00F37CE0">
        <w:rPr>
          <w:rFonts w:ascii="Palatino Linotype" w:eastAsia="Arial" w:hAnsi="Palatino Linotype" w:cs="Arial"/>
          <w:i/>
          <w:sz w:val="22"/>
        </w:rPr>
        <w:t>rt</w:t>
      </w:r>
      <w:r w:rsidRPr="00F37CE0">
        <w:rPr>
          <w:rFonts w:ascii="Palatino Linotype" w:eastAsia="Arial" w:hAnsi="Palatino Linotype" w:cs="Arial"/>
          <w:i/>
          <w:spacing w:val="-2"/>
          <w:sz w:val="22"/>
        </w:rPr>
        <w:t>í</w:t>
      </w:r>
      <w:r w:rsidRPr="00F37CE0">
        <w:rPr>
          <w:rFonts w:ascii="Palatino Linotype" w:eastAsia="Arial" w:hAnsi="Palatino Linotype" w:cs="Arial"/>
          <w:i/>
          <w:sz w:val="22"/>
        </w:rPr>
        <w:t>c</w:t>
      </w:r>
      <w:r w:rsidRPr="00F37CE0">
        <w:rPr>
          <w:rFonts w:ascii="Palatino Linotype" w:eastAsia="Arial" w:hAnsi="Palatino Linotype" w:cs="Arial"/>
          <w:i/>
          <w:spacing w:val="1"/>
          <w:sz w:val="22"/>
        </w:rPr>
        <w:t>u</w:t>
      </w:r>
      <w:r w:rsidRPr="00F37CE0">
        <w:rPr>
          <w:rFonts w:ascii="Palatino Linotype" w:eastAsia="Arial" w:hAnsi="Palatino Linotype" w:cs="Arial"/>
          <w:i/>
          <w:sz w:val="22"/>
        </w:rPr>
        <w:t xml:space="preserve">los  </w:t>
      </w:r>
      <w:r w:rsidRPr="00F37CE0">
        <w:rPr>
          <w:rFonts w:ascii="Palatino Linotype" w:eastAsia="Arial" w:hAnsi="Palatino Linotype" w:cs="Arial"/>
          <w:i/>
          <w:spacing w:val="1"/>
          <w:sz w:val="22"/>
        </w:rPr>
        <w:t>1</w:t>
      </w:r>
      <w:r w:rsidRPr="00F37CE0">
        <w:rPr>
          <w:rFonts w:ascii="Palatino Linotype" w:eastAsia="Arial" w:hAnsi="Palatino Linotype" w:cs="Arial"/>
          <w:i/>
          <w:sz w:val="22"/>
        </w:rPr>
        <w:t xml:space="preserve">3 </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z w:val="22"/>
        </w:rPr>
        <w:t xml:space="preserve">y  </w:t>
      </w:r>
      <w:r w:rsidRPr="00F37CE0">
        <w:rPr>
          <w:rFonts w:ascii="Palatino Linotype" w:eastAsia="Arial" w:hAnsi="Palatino Linotype" w:cs="Arial"/>
          <w:i/>
          <w:spacing w:val="1"/>
          <w:sz w:val="22"/>
        </w:rPr>
        <w:t>1</w:t>
      </w:r>
      <w:r w:rsidRPr="00F37CE0">
        <w:rPr>
          <w:rFonts w:ascii="Palatino Linotype" w:eastAsia="Arial" w:hAnsi="Palatino Linotype" w:cs="Arial"/>
          <w:i/>
          <w:sz w:val="22"/>
        </w:rPr>
        <w:t xml:space="preserve">4  </w:t>
      </w:r>
      <w:r w:rsidRPr="00F37CE0">
        <w:rPr>
          <w:rFonts w:ascii="Palatino Linotype" w:eastAsia="Arial" w:hAnsi="Palatino Linotype" w:cs="Arial"/>
          <w:i/>
          <w:spacing w:val="1"/>
          <w:sz w:val="22"/>
        </w:rPr>
        <w:t>d</w:t>
      </w:r>
      <w:r w:rsidRPr="00F37CE0">
        <w:rPr>
          <w:rFonts w:ascii="Palatino Linotype" w:eastAsia="Arial" w:hAnsi="Palatino Linotype" w:cs="Arial"/>
          <w:i/>
          <w:sz w:val="22"/>
        </w:rPr>
        <w:t xml:space="preserve">e </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z w:val="22"/>
        </w:rPr>
        <w:t xml:space="preserve">la  </w:t>
      </w:r>
      <w:r w:rsidRPr="00F37CE0">
        <w:rPr>
          <w:rFonts w:ascii="Palatino Linotype" w:eastAsia="Arial" w:hAnsi="Palatino Linotype" w:cs="Arial"/>
          <w:i/>
          <w:spacing w:val="-1"/>
          <w:sz w:val="22"/>
        </w:rPr>
        <w:t>L</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y  Fe</w:t>
      </w:r>
      <w:r w:rsidRPr="00F37CE0">
        <w:rPr>
          <w:rFonts w:ascii="Palatino Linotype" w:eastAsia="Arial" w:hAnsi="Palatino Linotype" w:cs="Arial"/>
          <w:i/>
          <w:spacing w:val="1"/>
          <w:sz w:val="22"/>
        </w:rPr>
        <w:t>de</w:t>
      </w:r>
      <w:r w:rsidRPr="00F37CE0">
        <w:rPr>
          <w:rFonts w:ascii="Palatino Linotype" w:eastAsia="Arial" w:hAnsi="Palatino Linotype" w:cs="Arial"/>
          <w:i/>
          <w:sz w:val="22"/>
        </w:rPr>
        <w:t xml:space="preserve">ral </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pacing w:val="-1"/>
          <w:sz w:val="22"/>
        </w:rPr>
        <w:t>d</w:t>
      </w:r>
      <w:r w:rsidRPr="00F37CE0">
        <w:rPr>
          <w:rFonts w:ascii="Palatino Linotype" w:eastAsia="Arial" w:hAnsi="Palatino Linotype" w:cs="Arial"/>
          <w:i/>
          <w:sz w:val="22"/>
        </w:rPr>
        <w:t xml:space="preserve">e </w:t>
      </w:r>
      <w:r w:rsidRPr="00F37CE0">
        <w:rPr>
          <w:rFonts w:ascii="Palatino Linotype" w:eastAsia="Arial" w:hAnsi="Palatino Linotype" w:cs="Arial"/>
          <w:i/>
          <w:spacing w:val="2"/>
          <w:sz w:val="22"/>
        </w:rPr>
        <w:t>T</w:t>
      </w:r>
      <w:r w:rsidRPr="00F37CE0">
        <w:rPr>
          <w:rFonts w:ascii="Palatino Linotype" w:eastAsia="Arial" w:hAnsi="Palatino Linotype" w:cs="Arial"/>
          <w:i/>
          <w:sz w:val="22"/>
        </w:rPr>
        <w:t>ra</w:t>
      </w:r>
      <w:r w:rsidRPr="00F37CE0">
        <w:rPr>
          <w:rFonts w:ascii="Palatino Linotype" w:eastAsia="Arial" w:hAnsi="Palatino Linotype" w:cs="Arial"/>
          <w:i/>
          <w:spacing w:val="1"/>
          <w:sz w:val="22"/>
        </w:rPr>
        <w:t>n</w:t>
      </w:r>
      <w:r w:rsidRPr="00F37CE0">
        <w:rPr>
          <w:rFonts w:ascii="Palatino Linotype" w:eastAsia="Arial" w:hAnsi="Palatino Linotype" w:cs="Arial"/>
          <w:i/>
          <w:spacing w:val="-2"/>
          <w:sz w:val="22"/>
        </w:rPr>
        <w:t>s</w:t>
      </w:r>
      <w:r w:rsidRPr="00F37CE0">
        <w:rPr>
          <w:rFonts w:ascii="Palatino Linotype" w:eastAsia="Arial" w:hAnsi="Palatino Linotype" w:cs="Arial"/>
          <w:i/>
          <w:spacing w:val="1"/>
          <w:sz w:val="22"/>
        </w:rPr>
        <w:t>pa</w:t>
      </w:r>
      <w:r w:rsidRPr="00F37CE0">
        <w:rPr>
          <w:rFonts w:ascii="Palatino Linotype" w:eastAsia="Arial" w:hAnsi="Palatino Linotype" w:cs="Arial"/>
          <w:i/>
          <w:sz w:val="22"/>
        </w:rPr>
        <w:t>r</w:t>
      </w:r>
      <w:r w:rsidRPr="00F37CE0">
        <w:rPr>
          <w:rFonts w:ascii="Palatino Linotype" w:eastAsia="Arial" w:hAnsi="Palatino Linotype" w:cs="Arial"/>
          <w:i/>
          <w:spacing w:val="-2"/>
          <w:sz w:val="22"/>
        </w:rPr>
        <w:t>e</w:t>
      </w:r>
      <w:r w:rsidRPr="00F37CE0">
        <w:rPr>
          <w:rFonts w:ascii="Palatino Linotype" w:eastAsia="Arial" w:hAnsi="Palatino Linotype" w:cs="Arial"/>
          <w:i/>
          <w:spacing w:val="1"/>
          <w:sz w:val="22"/>
        </w:rPr>
        <w:t>n</w:t>
      </w:r>
      <w:r w:rsidRPr="00F37CE0">
        <w:rPr>
          <w:rFonts w:ascii="Palatino Linotype" w:eastAsia="Arial" w:hAnsi="Palatino Linotype" w:cs="Arial"/>
          <w:i/>
          <w:sz w:val="22"/>
        </w:rPr>
        <w:t>cia</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z w:val="22"/>
        </w:rPr>
        <w:t>y Acc</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so</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z w:val="22"/>
        </w:rPr>
        <w:t>a</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z w:val="22"/>
        </w:rPr>
        <w:t>la</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z w:val="22"/>
        </w:rPr>
        <w:t>I</w:t>
      </w:r>
      <w:r w:rsidRPr="00F37CE0">
        <w:rPr>
          <w:rFonts w:ascii="Palatino Linotype" w:eastAsia="Arial" w:hAnsi="Palatino Linotype" w:cs="Arial"/>
          <w:i/>
          <w:spacing w:val="-1"/>
          <w:sz w:val="22"/>
        </w:rPr>
        <w:t>n</w:t>
      </w:r>
      <w:r w:rsidRPr="00F37CE0">
        <w:rPr>
          <w:rFonts w:ascii="Palatino Linotype" w:eastAsia="Arial" w:hAnsi="Palatino Linotype" w:cs="Arial"/>
          <w:i/>
          <w:sz w:val="22"/>
        </w:rPr>
        <w:t>f</w:t>
      </w:r>
      <w:r w:rsidRPr="00F37CE0">
        <w:rPr>
          <w:rFonts w:ascii="Palatino Linotype" w:eastAsia="Arial" w:hAnsi="Palatino Linotype" w:cs="Arial"/>
          <w:i/>
          <w:spacing w:val="1"/>
          <w:sz w:val="22"/>
        </w:rPr>
        <w:t>o</w:t>
      </w:r>
      <w:r w:rsidRPr="00F37CE0">
        <w:rPr>
          <w:rFonts w:ascii="Palatino Linotype" w:eastAsia="Arial" w:hAnsi="Palatino Linotype" w:cs="Arial"/>
          <w:i/>
          <w:sz w:val="22"/>
        </w:rPr>
        <w:t>r</w:t>
      </w:r>
      <w:r w:rsidRPr="00F37CE0">
        <w:rPr>
          <w:rFonts w:ascii="Palatino Linotype" w:eastAsia="Arial" w:hAnsi="Palatino Linotype" w:cs="Arial"/>
          <w:i/>
          <w:spacing w:val="1"/>
          <w:sz w:val="22"/>
        </w:rPr>
        <w:t>ma</w:t>
      </w:r>
      <w:r w:rsidRPr="00F37CE0">
        <w:rPr>
          <w:rFonts w:ascii="Palatino Linotype" w:eastAsia="Arial" w:hAnsi="Palatino Linotype" w:cs="Arial"/>
          <w:i/>
          <w:sz w:val="22"/>
        </w:rPr>
        <w:t>c</w:t>
      </w:r>
      <w:r w:rsidRPr="00F37CE0">
        <w:rPr>
          <w:rFonts w:ascii="Palatino Linotype" w:eastAsia="Arial" w:hAnsi="Palatino Linotype" w:cs="Arial"/>
          <w:i/>
          <w:spacing w:val="-3"/>
          <w:sz w:val="22"/>
        </w:rPr>
        <w:t>i</w:t>
      </w:r>
      <w:r w:rsidRPr="00F37CE0">
        <w:rPr>
          <w:rFonts w:ascii="Palatino Linotype" w:eastAsia="Arial" w:hAnsi="Palatino Linotype" w:cs="Arial"/>
          <w:i/>
          <w:spacing w:val="1"/>
          <w:sz w:val="22"/>
        </w:rPr>
        <w:t>ó</w:t>
      </w:r>
      <w:r w:rsidRPr="00F37CE0">
        <w:rPr>
          <w:rFonts w:ascii="Palatino Linotype" w:eastAsia="Arial" w:hAnsi="Palatino Linotype" w:cs="Arial"/>
          <w:i/>
          <w:sz w:val="22"/>
        </w:rPr>
        <w:t>n</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z w:val="22"/>
        </w:rPr>
        <w:t>P</w:t>
      </w:r>
      <w:r w:rsidRPr="00F37CE0">
        <w:rPr>
          <w:rFonts w:ascii="Palatino Linotype" w:eastAsia="Arial" w:hAnsi="Palatino Linotype" w:cs="Arial"/>
          <w:i/>
          <w:spacing w:val="-1"/>
          <w:sz w:val="22"/>
        </w:rPr>
        <w:t>ú</w:t>
      </w:r>
      <w:r w:rsidRPr="00F37CE0">
        <w:rPr>
          <w:rFonts w:ascii="Palatino Linotype" w:eastAsia="Arial" w:hAnsi="Palatino Linotype" w:cs="Arial"/>
          <w:i/>
          <w:spacing w:val="1"/>
          <w:sz w:val="22"/>
        </w:rPr>
        <w:t>b</w:t>
      </w:r>
      <w:r w:rsidRPr="00F37CE0">
        <w:rPr>
          <w:rFonts w:ascii="Palatino Linotype" w:eastAsia="Arial" w:hAnsi="Palatino Linotype" w:cs="Arial"/>
          <w:i/>
          <w:sz w:val="22"/>
        </w:rPr>
        <w:t>l</w:t>
      </w:r>
      <w:r w:rsidRPr="00F37CE0">
        <w:rPr>
          <w:rFonts w:ascii="Palatino Linotype" w:eastAsia="Arial" w:hAnsi="Palatino Linotype" w:cs="Arial"/>
          <w:i/>
          <w:spacing w:val="-1"/>
          <w:sz w:val="22"/>
        </w:rPr>
        <w:t>i</w:t>
      </w:r>
      <w:r w:rsidRPr="00F37CE0">
        <w:rPr>
          <w:rFonts w:ascii="Palatino Linotype" w:eastAsia="Arial" w:hAnsi="Palatino Linotype" w:cs="Arial"/>
          <w:i/>
          <w:sz w:val="22"/>
        </w:rPr>
        <w:t>ca</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z w:val="22"/>
        </w:rPr>
        <w:t>G</w:t>
      </w:r>
      <w:r w:rsidRPr="00F37CE0">
        <w:rPr>
          <w:rFonts w:ascii="Palatino Linotype" w:eastAsia="Arial" w:hAnsi="Palatino Linotype" w:cs="Arial"/>
          <w:i/>
          <w:spacing w:val="1"/>
          <w:sz w:val="22"/>
        </w:rPr>
        <w:t>u</w:t>
      </w:r>
      <w:r w:rsidRPr="00F37CE0">
        <w:rPr>
          <w:rFonts w:ascii="Palatino Linotype" w:eastAsia="Arial" w:hAnsi="Palatino Linotype" w:cs="Arial"/>
          <w:i/>
          <w:spacing w:val="-1"/>
          <w:sz w:val="22"/>
        </w:rPr>
        <w:t>b</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rn</w:t>
      </w:r>
      <w:r w:rsidRPr="00F37CE0">
        <w:rPr>
          <w:rFonts w:ascii="Palatino Linotype" w:eastAsia="Arial" w:hAnsi="Palatino Linotype" w:cs="Arial"/>
          <w:i/>
          <w:spacing w:val="-1"/>
          <w:sz w:val="22"/>
        </w:rPr>
        <w:t>a</w:t>
      </w:r>
      <w:r w:rsidRPr="00F37CE0">
        <w:rPr>
          <w:rFonts w:ascii="Palatino Linotype" w:eastAsia="Arial" w:hAnsi="Palatino Linotype" w:cs="Arial"/>
          <w:i/>
          <w:spacing w:val="1"/>
          <w:sz w:val="22"/>
        </w:rPr>
        <w:t>me</w:t>
      </w:r>
      <w:r w:rsidRPr="00F37CE0">
        <w:rPr>
          <w:rFonts w:ascii="Palatino Linotype" w:eastAsia="Arial" w:hAnsi="Palatino Linotype" w:cs="Arial"/>
          <w:i/>
          <w:spacing w:val="-1"/>
          <w:sz w:val="22"/>
        </w:rPr>
        <w:t>n</w:t>
      </w:r>
      <w:r w:rsidRPr="00F37CE0">
        <w:rPr>
          <w:rFonts w:ascii="Palatino Linotype" w:eastAsia="Arial" w:hAnsi="Palatino Linotype" w:cs="Arial"/>
          <w:i/>
          <w:sz w:val="22"/>
        </w:rPr>
        <w:t>t</w:t>
      </w:r>
      <w:r w:rsidRPr="00F37CE0">
        <w:rPr>
          <w:rFonts w:ascii="Palatino Linotype" w:eastAsia="Arial" w:hAnsi="Palatino Linotype" w:cs="Arial"/>
          <w:i/>
          <w:spacing w:val="1"/>
          <w:sz w:val="22"/>
        </w:rPr>
        <w:t>a</w:t>
      </w:r>
      <w:r w:rsidRPr="00F37CE0">
        <w:rPr>
          <w:rFonts w:ascii="Palatino Linotype" w:eastAsia="Arial" w:hAnsi="Palatino Linotype" w:cs="Arial"/>
          <w:i/>
          <w:sz w:val="22"/>
        </w:rPr>
        <w:t xml:space="preserve">l, </w:t>
      </w:r>
      <w:r w:rsidRPr="00F37CE0">
        <w:rPr>
          <w:rFonts w:ascii="Palatino Linotype" w:eastAsia="Arial" w:hAnsi="Palatino Linotype" w:cs="Arial"/>
          <w:i/>
          <w:spacing w:val="1"/>
          <w:sz w:val="22"/>
        </w:rPr>
        <w:t>pa</w:t>
      </w:r>
      <w:r w:rsidRPr="00F37CE0">
        <w:rPr>
          <w:rFonts w:ascii="Palatino Linotype" w:eastAsia="Arial" w:hAnsi="Palatino Linotype" w:cs="Arial"/>
          <w:i/>
          <w:sz w:val="22"/>
        </w:rPr>
        <w:t>ra</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l</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z w:val="22"/>
        </w:rPr>
        <w:t>c</w:t>
      </w:r>
      <w:r w:rsidRPr="00F37CE0">
        <w:rPr>
          <w:rFonts w:ascii="Palatino Linotype" w:eastAsia="Arial" w:hAnsi="Palatino Linotype" w:cs="Arial"/>
          <w:i/>
          <w:spacing w:val="1"/>
          <w:sz w:val="22"/>
        </w:rPr>
        <w:t>a</w:t>
      </w:r>
      <w:r w:rsidRPr="00F37CE0">
        <w:rPr>
          <w:rFonts w:ascii="Palatino Linotype" w:eastAsia="Arial" w:hAnsi="Palatino Linotype" w:cs="Arial"/>
          <w:i/>
          <w:sz w:val="22"/>
        </w:rPr>
        <w:t>so</w:t>
      </w:r>
      <w:r w:rsidRPr="00F37CE0">
        <w:rPr>
          <w:rFonts w:ascii="Palatino Linotype" w:eastAsia="Arial" w:hAnsi="Palatino Linotype" w:cs="Arial"/>
          <w:i/>
          <w:spacing w:val="1"/>
          <w:sz w:val="22"/>
        </w:rPr>
        <w:t xml:space="preserve"> </w:t>
      </w:r>
      <w:r w:rsidRPr="00F37CE0">
        <w:rPr>
          <w:rFonts w:ascii="Palatino Linotype" w:eastAsia="Arial" w:hAnsi="Palatino Linotype" w:cs="Arial"/>
          <w:i/>
          <w:spacing w:val="-1"/>
          <w:sz w:val="22"/>
        </w:rPr>
        <w:t>d</w:t>
      </w:r>
      <w:r w:rsidRPr="00F37CE0">
        <w:rPr>
          <w:rFonts w:ascii="Palatino Linotype" w:eastAsia="Arial" w:hAnsi="Palatino Linotype" w:cs="Arial"/>
          <w:i/>
          <w:sz w:val="22"/>
        </w:rPr>
        <w:t>e la</w:t>
      </w:r>
      <w:r w:rsidRPr="00F37CE0">
        <w:rPr>
          <w:rFonts w:ascii="Palatino Linotype" w:eastAsia="Arial" w:hAnsi="Palatino Linotype" w:cs="Arial"/>
          <w:i/>
          <w:spacing w:val="4"/>
          <w:sz w:val="22"/>
        </w:rPr>
        <w:t xml:space="preserve"> </w:t>
      </w:r>
      <w:r w:rsidRPr="00F37CE0">
        <w:rPr>
          <w:rFonts w:ascii="Palatino Linotype" w:eastAsia="Arial" w:hAnsi="Palatino Linotype" w:cs="Arial"/>
          <w:i/>
          <w:sz w:val="22"/>
        </w:rPr>
        <w:t>in</w:t>
      </w:r>
      <w:r w:rsidRPr="00F37CE0">
        <w:rPr>
          <w:rFonts w:ascii="Palatino Linotype" w:eastAsia="Arial" w:hAnsi="Palatino Linotype" w:cs="Arial"/>
          <w:i/>
          <w:spacing w:val="1"/>
          <w:sz w:val="22"/>
        </w:rPr>
        <w:t>fo</w:t>
      </w:r>
      <w:r w:rsidRPr="00F37CE0">
        <w:rPr>
          <w:rFonts w:ascii="Palatino Linotype" w:eastAsia="Arial" w:hAnsi="Palatino Linotype" w:cs="Arial"/>
          <w:i/>
          <w:sz w:val="22"/>
        </w:rPr>
        <w:t>r</w:t>
      </w:r>
      <w:r w:rsidRPr="00F37CE0">
        <w:rPr>
          <w:rFonts w:ascii="Palatino Linotype" w:eastAsia="Arial" w:hAnsi="Palatino Linotype" w:cs="Arial"/>
          <w:i/>
          <w:spacing w:val="-1"/>
          <w:sz w:val="22"/>
        </w:rPr>
        <w:t>m</w:t>
      </w:r>
      <w:r w:rsidRPr="00F37CE0">
        <w:rPr>
          <w:rFonts w:ascii="Palatino Linotype" w:eastAsia="Arial" w:hAnsi="Palatino Linotype" w:cs="Arial"/>
          <w:i/>
          <w:spacing w:val="1"/>
          <w:sz w:val="22"/>
        </w:rPr>
        <w:t>a</w:t>
      </w:r>
      <w:r w:rsidRPr="00F37CE0">
        <w:rPr>
          <w:rFonts w:ascii="Palatino Linotype" w:eastAsia="Arial" w:hAnsi="Palatino Linotype" w:cs="Arial"/>
          <w:i/>
          <w:sz w:val="22"/>
        </w:rPr>
        <w:t>ción</w:t>
      </w:r>
      <w:r w:rsidRPr="00F37CE0">
        <w:rPr>
          <w:rFonts w:ascii="Palatino Linotype" w:eastAsia="Arial" w:hAnsi="Palatino Linotype" w:cs="Arial"/>
          <w:i/>
          <w:spacing w:val="4"/>
          <w:sz w:val="22"/>
        </w:rPr>
        <w:t xml:space="preserve"> </w:t>
      </w:r>
      <w:r w:rsidRPr="00F37CE0">
        <w:rPr>
          <w:rFonts w:ascii="Palatino Linotype" w:eastAsia="Arial" w:hAnsi="Palatino Linotype" w:cs="Arial"/>
          <w:i/>
          <w:sz w:val="22"/>
        </w:rPr>
        <w:t>res</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r</w:t>
      </w:r>
      <w:r w:rsidRPr="00F37CE0">
        <w:rPr>
          <w:rFonts w:ascii="Palatino Linotype" w:eastAsia="Arial" w:hAnsi="Palatino Linotype" w:cs="Arial"/>
          <w:i/>
          <w:spacing w:val="-3"/>
          <w:sz w:val="22"/>
        </w:rPr>
        <w:t>v</w:t>
      </w:r>
      <w:r w:rsidRPr="00F37CE0">
        <w:rPr>
          <w:rFonts w:ascii="Palatino Linotype" w:eastAsia="Arial" w:hAnsi="Palatino Linotype" w:cs="Arial"/>
          <w:i/>
          <w:spacing w:val="1"/>
          <w:sz w:val="22"/>
        </w:rPr>
        <w:t>ada</w:t>
      </w:r>
      <w:r w:rsidRPr="00F37CE0">
        <w:rPr>
          <w:rFonts w:ascii="Palatino Linotype" w:eastAsia="Arial" w:hAnsi="Palatino Linotype" w:cs="Arial"/>
          <w:i/>
          <w:sz w:val="22"/>
        </w:rPr>
        <w:t>,</w:t>
      </w:r>
      <w:r w:rsidRPr="00F37CE0">
        <w:rPr>
          <w:rFonts w:ascii="Palatino Linotype" w:eastAsia="Arial" w:hAnsi="Palatino Linotype" w:cs="Arial"/>
          <w:i/>
          <w:spacing w:val="4"/>
          <w:sz w:val="22"/>
        </w:rPr>
        <w:t xml:space="preserve"> </w:t>
      </w:r>
      <w:r w:rsidRPr="00F37CE0">
        <w:rPr>
          <w:rFonts w:ascii="Palatino Linotype" w:eastAsia="Arial" w:hAnsi="Palatino Linotype" w:cs="Arial"/>
          <w:i/>
          <w:sz w:val="22"/>
        </w:rPr>
        <w:t>y</w:t>
      </w:r>
      <w:r w:rsidRPr="00F37CE0">
        <w:rPr>
          <w:rFonts w:ascii="Palatino Linotype" w:eastAsia="Arial" w:hAnsi="Palatino Linotype" w:cs="Arial"/>
          <w:i/>
          <w:spacing w:val="1"/>
          <w:sz w:val="22"/>
        </w:rPr>
        <w:t xml:space="preserve"> 1</w:t>
      </w:r>
      <w:r w:rsidRPr="00F37CE0">
        <w:rPr>
          <w:rFonts w:ascii="Palatino Linotype" w:eastAsia="Arial" w:hAnsi="Palatino Linotype" w:cs="Arial"/>
          <w:i/>
          <w:sz w:val="22"/>
        </w:rPr>
        <w:t>8</w:t>
      </w:r>
      <w:r w:rsidRPr="00F37CE0">
        <w:rPr>
          <w:rFonts w:ascii="Palatino Linotype" w:eastAsia="Arial" w:hAnsi="Palatino Linotype" w:cs="Arial"/>
          <w:i/>
          <w:spacing w:val="4"/>
          <w:sz w:val="22"/>
        </w:rPr>
        <w:t xml:space="preserve"> </w:t>
      </w:r>
      <w:r w:rsidRPr="00F37CE0">
        <w:rPr>
          <w:rFonts w:ascii="Palatino Linotype" w:eastAsia="Arial" w:hAnsi="Palatino Linotype" w:cs="Arial"/>
          <w:i/>
          <w:spacing w:val="1"/>
          <w:sz w:val="22"/>
        </w:rPr>
        <w:t>de</w:t>
      </w:r>
      <w:r w:rsidRPr="00F37CE0">
        <w:rPr>
          <w:rFonts w:ascii="Palatino Linotype" w:eastAsia="Arial" w:hAnsi="Palatino Linotype" w:cs="Arial"/>
          <w:i/>
          <w:sz w:val="22"/>
        </w:rPr>
        <w:t xml:space="preserve">l </w:t>
      </w:r>
      <w:r w:rsidRPr="00F37CE0">
        <w:rPr>
          <w:rFonts w:ascii="Palatino Linotype" w:eastAsia="Arial" w:hAnsi="Palatino Linotype" w:cs="Arial"/>
          <w:i/>
          <w:spacing w:val="1"/>
          <w:sz w:val="22"/>
        </w:rPr>
        <w:t>m</w:t>
      </w:r>
      <w:r w:rsidRPr="00F37CE0">
        <w:rPr>
          <w:rFonts w:ascii="Palatino Linotype" w:eastAsia="Arial" w:hAnsi="Palatino Linotype" w:cs="Arial"/>
          <w:i/>
          <w:sz w:val="22"/>
        </w:rPr>
        <w:t>is</w:t>
      </w:r>
      <w:r w:rsidRPr="00F37CE0">
        <w:rPr>
          <w:rFonts w:ascii="Palatino Linotype" w:eastAsia="Arial" w:hAnsi="Palatino Linotype" w:cs="Arial"/>
          <w:i/>
          <w:spacing w:val="-1"/>
          <w:sz w:val="22"/>
        </w:rPr>
        <w:t>m</w:t>
      </w:r>
      <w:r w:rsidRPr="00F37CE0">
        <w:rPr>
          <w:rFonts w:ascii="Palatino Linotype" w:eastAsia="Arial" w:hAnsi="Palatino Linotype" w:cs="Arial"/>
          <w:i/>
          <w:sz w:val="22"/>
        </w:rPr>
        <w:t>o</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pacing w:val="1"/>
          <w:sz w:val="22"/>
        </w:rPr>
        <w:t>o</w:t>
      </w:r>
      <w:r w:rsidRPr="00F37CE0">
        <w:rPr>
          <w:rFonts w:ascii="Palatino Linotype" w:eastAsia="Arial" w:hAnsi="Palatino Linotype" w:cs="Arial"/>
          <w:i/>
          <w:sz w:val="22"/>
        </w:rPr>
        <w:t>rd</w:t>
      </w:r>
      <w:r w:rsidRPr="00F37CE0">
        <w:rPr>
          <w:rFonts w:ascii="Palatino Linotype" w:eastAsia="Arial" w:hAnsi="Palatino Linotype" w:cs="Arial"/>
          <w:i/>
          <w:spacing w:val="1"/>
          <w:sz w:val="22"/>
        </w:rPr>
        <w:t>en</w:t>
      </w:r>
      <w:r w:rsidRPr="00F37CE0">
        <w:rPr>
          <w:rFonts w:ascii="Palatino Linotype" w:eastAsia="Arial" w:hAnsi="Palatino Linotype" w:cs="Arial"/>
          <w:i/>
          <w:spacing w:val="-1"/>
          <w:sz w:val="22"/>
        </w:rPr>
        <w:t>a</w:t>
      </w:r>
      <w:r w:rsidRPr="00F37CE0">
        <w:rPr>
          <w:rFonts w:ascii="Palatino Linotype" w:eastAsia="Arial" w:hAnsi="Palatino Linotype" w:cs="Arial"/>
          <w:i/>
          <w:spacing w:val="1"/>
          <w:sz w:val="22"/>
        </w:rPr>
        <w:t>m</w:t>
      </w:r>
      <w:r w:rsidRPr="00F37CE0">
        <w:rPr>
          <w:rFonts w:ascii="Palatino Linotype" w:eastAsia="Arial" w:hAnsi="Palatino Linotype" w:cs="Arial"/>
          <w:i/>
          <w:sz w:val="22"/>
        </w:rPr>
        <w:t>i</w:t>
      </w:r>
      <w:r w:rsidRPr="00F37CE0">
        <w:rPr>
          <w:rFonts w:ascii="Palatino Linotype" w:eastAsia="Arial" w:hAnsi="Palatino Linotype" w:cs="Arial"/>
          <w:i/>
          <w:spacing w:val="-2"/>
          <w:sz w:val="22"/>
        </w:rPr>
        <w:t>e</w:t>
      </w:r>
      <w:r w:rsidRPr="00F37CE0">
        <w:rPr>
          <w:rFonts w:ascii="Palatino Linotype" w:eastAsia="Arial" w:hAnsi="Palatino Linotype" w:cs="Arial"/>
          <w:i/>
          <w:spacing w:val="1"/>
          <w:sz w:val="22"/>
        </w:rPr>
        <w:t>n</w:t>
      </w:r>
      <w:r w:rsidRPr="00F37CE0">
        <w:rPr>
          <w:rFonts w:ascii="Palatino Linotype" w:eastAsia="Arial" w:hAnsi="Palatino Linotype" w:cs="Arial"/>
          <w:i/>
          <w:sz w:val="22"/>
        </w:rPr>
        <w:t>t</w:t>
      </w:r>
      <w:r w:rsidRPr="00F37CE0">
        <w:rPr>
          <w:rFonts w:ascii="Palatino Linotype" w:eastAsia="Arial" w:hAnsi="Palatino Linotype" w:cs="Arial"/>
          <w:i/>
          <w:spacing w:val="-1"/>
          <w:sz w:val="22"/>
        </w:rPr>
        <w:t>o</w:t>
      </w:r>
      <w:r w:rsidRPr="00F37CE0">
        <w:rPr>
          <w:rFonts w:ascii="Palatino Linotype" w:eastAsia="Arial" w:hAnsi="Palatino Linotype" w:cs="Arial"/>
          <w:i/>
          <w:sz w:val="22"/>
        </w:rPr>
        <w:t>,</w:t>
      </w:r>
      <w:r w:rsidRPr="00F37CE0">
        <w:rPr>
          <w:rFonts w:ascii="Palatino Linotype" w:eastAsia="Arial" w:hAnsi="Palatino Linotype" w:cs="Arial"/>
          <w:i/>
          <w:spacing w:val="4"/>
          <w:sz w:val="22"/>
        </w:rPr>
        <w:t xml:space="preserve"> </w:t>
      </w:r>
      <w:r w:rsidRPr="00F37CE0">
        <w:rPr>
          <w:rFonts w:ascii="Palatino Linotype" w:eastAsia="Arial" w:hAnsi="Palatino Linotype" w:cs="Arial"/>
          <w:i/>
          <w:spacing w:val="1"/>
          <w:sz w:val="22"/>
        </w:rPr>
        <w:t>pa</w:t>
      </w:r>
      <w:r w:rsidRPr="00F37CE0">
        <w:rPr>
          <w:rFonts w:ascii="Palatino Linotype" w:eastAsia="Arial" w:hAnsi="Palatino Linotype" w:cs="Arial"/>
          <w:i/>
          <w:sz w:val="22"/>
        </w:rPr>
        <w:t>ra</w:t>
      </w:r>
      <w:r w:rsidRPr="00F37CE0">
        <w:rPr>
          <w:rFonts w:ascii="Palatino Linotype" w:eastAsia="Arial" w:hAnsi="Palatino Linotype" w:cs="Arial"/>
          <w:i/>
          <w:spacing w:val="1"/>
          <w:sz w:val="22"/>
        </w:rPr>
        <w:t xml:space="preserve"> e</w:t>
      </w:r>
      <w:r w:rsidRPr="00F37CE0">
        <w:rPr>
          <w:rFonts w:ascii="Palatino Linotype" w:eastAsia="Arial" w:hAnsi="Palatino Linotype" w:cs="Arial"/>
          <w:i/>
          <w:sz w:val="22"/>
        </w:rPr>
        <w:t>l</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z w:val="22"/>
        </w:rPr>
        <w:t>c</w:t>
      </w:r>
      <w:r w:rsidRPr="00F37CE0">
        <w:rPr>
          <w:rFonts w:ascii="Palatino Linotype" w:eastAsia="Arial" w:hAnsi="Palatino Linotype" w:cs="Arial"/>
          <w:i/>
          <w:spacing w:val="1"/>
          <w:sz w:val="22"/>
        </w:rPr>
        <w:t>a</w:t>
      </w:r>
      <w:r w:rsidRPr="00F37CE0">
        <w:rPr>
          <w:rFonts w:ascii="Palatino Linotype" w:eastAsia="Arial" w:hAnsi="Palatino Linotype" w:cs="Arial"/>
          <w:i/>
          <w:sz w:val="22"/>
        </w:rPr>
        <w:t>so</w:t>
      </w:r>
      <w:r w:rsidRPr="00F37CE0">
        <w:rPr>
          <w:rFonts w:ascii="Palatino Linotype" w:eastAsia="Arial" w:hAnsi="Palatino Linotype" w:cs="Arial"/>
          <w:i/>
          <w:spacing w:val="4"/>
          <w:sz w:val="22"/>
        </w:rPr>
        <w:t xml:space="preserve"> </w:t>
      </w:r>
      <w:r w:rsidRPr="00F37CE0">
        <w:rPr>
          <w:rFonts w:ascii="Palatino Linotype" w:eastAsia="Arial" w:hAnsi="Palatino Linotype" w:cs="Arial"/>
          <w:i/>
          <w:spacing w:val="11"/>
          <w:sz w:val="22"/>
        </w:rPr>
        <w:t>d</w:t>
      </w:r>
      <w:r w:rsidRPr="00F37CE0">
        <w:rPr>
          <w:rFonts w:ascii="Palatino Linotype" w:eastAsia="Arial" w:hAnsi="Palatino Linotype" w:cs="Arial"/>
          <w:i/>
          <w:sz w:val="22"/>
        </w:rPr>
        <w:t>e</w:t>
      </w:r>
      <w:r w:rsidRPr="00F37CE0">
        <w:rPr>
          <w:rFonts w:ascii="Palatino Linotype" w:eastAsia="Arial" w:hAnsi="Palatino Linotype" w:cs="Arial"/>
          <w:i/>
          <w:spacing w:val="4"/>
          <w:sz w:val="22"/>
        </w:rPr>
        <w:t xml:space="preserve"> </w:t>
      </w:r>
      <w:r w:rsidRPr="00F37CE0">
        <w:rPr>
          <w:rFonts w:ascii="Palatino Linotype" w:eastAsia="Arial" w:hAnsi="Palatino Linotype" w:cs="Arial"/>
          <w:i/>
          <w:spacing w:val="-3"/>
          <w:sz w:val="22"/>
        </w:rPr>
        <w:t>l</w:t>
      </w:r>
      <w:r w:rsidRPr="00F37CE0">
        <w:rPr>
          <w:rFonts w:ascii="Palatino Linotype" w:eastAsia="Arial" w:hAnsi="Palatino Linotype" w:cs="Arial"/>
          <w:i/>
          <w:sz w:val="22"/>
        </w:rPr>
        <w:t>a in</w:t>
      </w:r>
      <w:r w:rsidRPr="00F37CE0">
        <w:rPr>
          <w:rFonts w:ascii="Palatino Linotype" w:eastAsia="Arial" w:hAnsi="Palatino Linotype" w:cs="Arial"/>
          <w:i/>
          <w:spacing w:val="1"/>
          <w:sz w:val="22"/>
        </w:rPr>
        <w:t>fo</w:t>
      </w:r>
      <w:r w:rsidRPr="00F37CE0">
        <w:rPr>
          <w:rFonts w:ascii="Palatino Linotype" w:eastAsia="Arial" w:hAnsi="Palatino Linotype" w:cs="Arial"/>
          <w:i/>
          <w:sz w:val="22"/>
        </w:rPr>
        <w:t>r</w:t>
      </w:r>
      <w:r w:rsidRPr="00F37CE0">
        <w:rPr>
          <w:rFonts w:ascii="Palatino Linotype" w:eastAsia="Arial" w:hAnsi="Palatino Linotype" w:cs="Arial"/>
          <w:i/>
          <w:spacing w:val="-1"/>
          <w:sz w:val="22"/>
        </w:rPr>
        <w:t>m</w:t>
      </w:r>
      <w:r w:rsidRPr="00F37CE0">
        <w:rPr>
          <w:rFonts w:ascii="Palatino Linotype" w:eastAsia="Arial" w:hAnsi="Palatino Linotype" w:cs="Arial"/>
          <w:i/>
          <w:spacing w:val="1"/>
          <w:sz w:val="22"/>
        </w:rPr>
        <w:t>a</w:t>
      </w:r>
      <w:r w:rsidRPr="00F37CE0">
        <w:rPr>
          <w:rFonts w:ascii="Palatino Linotype" w:eastAsia="Arial" w:hAnsi="Palatino Linotype" w:cs="Arial"/>
          <w:i/>
          <w:sz w:val="22"/>
        </w:rPr>
        <w:t>ción</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z w:val="22"/>
        </w:rPr>
        <w:t>c</w:t>
      </w:r>
      <w:r w:rsidRPr="00F37CE0">
        <w:rPr>
          <w:rFonts w:ascii="Palatino Linotype" w:eastAsia="Arial" w:hAnsi="Palatino Linotype" w:cs="Arial"/>
          <w:i/>
          <w:spacing w:val="-1"/>
          <w:sz w:val="22"/>
        </w:rPr>
        <w:t>on</w:t>
      </w:r>
      <w:r w:rsidRPr="00F37CE0">
        <w:rPr>
          <w:rFonts w:ascii="Palatino Linotype" w:eastAsia="Arial" w:hAnsi="Palatino Linotype" w:cs="Arial"/>
          <w:i/>
          <w:spacing w:val="3"/>
          <w:sz w:val="22"/>
        </w:rPr>
        <w:t>f</w:t>
      </w:r>
      <w:r w:rsidRPr="00F37CE0">
        <w:rPr>
          <w:rFonts w:ascii="Palatino Linotype" w:eastAsia="Arial" w:hAnsi="Palatino Linotype" w:cs="Arial"/>
          <w:i/>
          <w:sz w:val="22"/>
        </w:rPr>
        <w:t>id</w:t>
      </w:r>
      <w:r w:rsidRPr="00F37CE0">
        <w:rPr>
          <w:rFonts w:ascii="Palatino Linotype" w:eastAsia="Arial" w:hAnsi="Palatino Linotype" w:cs="Arial"/>
          <w:i/>
          <w:spacing w:val="-1"/>
          <w:sz w:val="22"/>
        </w:rPr>
        <w:t>e</w:t>
      </w:r>
      <w:r w:rsidRPr="00F37CE0">
        <w:rPr>
          <w:rFonts w:ascii="Palatino Linotype" w:eastAsia="Arial" w:hAnsi="Palatino Linotype" w:cs="Arial"/>
          <w:i/>
          <w:spacing w:val="1"/>
          <w:sz w:val="22"/>
        </w:rPr>
        <w:t>n</w:t>
      </w:r>
      <w:r w:rsidRPr="00F37CE0">
        <w:rPr>
          <w:rFonts w:ascii="Palatino Linotype" w:eastAsia="Arial" w:hAnsi="Palatino Linotype" w:cs="Arial"/>
          <w:i/>
          <w:spacing w:val="-2"/>
          <w:sz w:val="22"/>
        </w:rPr>
        <w:t>c</w:t>
      </w:r>
      <w:r w:rsidRPr="00F37CE0">
        <w:rPr>
          <w:rFonts w:ascii="Palatino Linotype" w:eastAsia="Arial" w:hAnsi="Palatino Linotype" w:cs="Arial"/>
          <w:i/>
          <w:sz w:val="22"/>
        </w:rPr>
        <w:t>ial.</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z w:val="22"/>
        </w:rPr>
        <w:t>P</w:t>
      </w:r>
      <w:r w:rsidRPr="00F37CE0">
        <w:rPr>
          <w:rFonts w:ascii="Palatino Linotype" w:eastAsia="Arial" w:hAnsi="Palatino Linotype" w:cs="Arial"/>
          <w:i/>
          <w:spacing w:val="1"/>
          <w:sz w:val="22"/>
        </w:rPr>
        <w:t>o</w:t>
      </w:r>
      <w:r w:rsidRPr="00F37CE0">
        <w:rPr>
          <w:rFonts w:ascii="Palatino Linotype" w:eastAsia="Arial" w:hAnsi="Palatino Linotype" w:cs="Arial"/>
          <w:i/>
          <w:sz w:val="22"/>
        </w:rPr>
        <w:t>r</w:t>
      </w:r>
      <w:r w:rsidRPr="00F37CE0">
        <w:rPr>
          <w:rFonts w:ascii="Palatino Linotype" w:eastAsia="Arial" w:hAnsi="Palatino Linotype" w:cs="Arial"/>
          <w:i/>
          <w:spacing w:val="1"/>
          <w:sz w:val="22"/>
        </w:rPr>
        <w:t xml:space="preserve"> </w:t>
      </w:r>
      <w:r w:rsidRPr="00F37CE0">
        <w:rPr>
          <w:rFonts w:ascii="Palatino Linotype" w:eastAsia="Arial" w:hAnsi="Palatino Linotype" w:cs="Arial"/>
          <w:i/>
          <w:sz w:val="22"/>
        </w:rPr>
        <w:t>lo</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pacing w:val="1"/>
          <w:sz w:val="22"/>
        </w:rPr>
        <w:t>an</w:t>
      </w:r>
      <w:r w:rsidRPr="00F37CE0">
        <w:rPr>
          <w:rFonts w:ascii="Palatino Linotype" w:eastAsia="Arial" w:hAnsi="Palatino Linotype" w:cs="Arial"/>
          <w:i/>
          <w:spacing w:val="-2"/>
          <w:sz w:val="22"/>
        </w:rPr>
        <w:t>t</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r</w:t>
      </w:r>
      <w:r w:rsidRPr="00F37CE0">
        <w:rPr>
          <w:rFonts w:ascii="Palatino Linotype" w:eastAsia="Arial" w:hAnsi="Palatino Linotype" w:cs="Arial"/>
          <w:i/>
          <w:spacing w:val="-1"/>
          <w:sz w:val="22"/>
        </w:rPr>
        <w:t>i</w:t>
      </w:r>
      <w:r w:rsidRPr="00F37CE0">
        <w:rPr>
          <w:rFonts w:ascii="Palatino Linotype" w:eastAsia="Arial" w:hAnsi="Palatino Linotype" w:cs="Arial"/>
          <w:i/>
          <w:spacing w:val="1"/>
          <w:sz w:val="22"/>
        </w:rPr>
        <w:t>o</w:t>
      </w:r>
      <w:r w:rsidRPr="00F37CE0">
        <w:rPr>
          <w:rFonts w:ascii="Palatino Linotype" w:eastAsia="Arial" w:hAnsi="Palatino Linotype" w:cs="Arial"/>
          <w:i/>
          <w:sz w:val="22"/>
        </w:rPr>
        <w:t>r,</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z w:val="22"/>
        </w:rPr>
        <w:t>la</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z w:val="22"/>
        </w:rPr>
        <w:t>clasi</w:t>
      </w:r>
      <w:r w:rsidRPr="00F37CE0">
        <w:rPr>
          <w:rFonts w:ascii="Palatino Linotype" w:eastAsia="Arial" w:hAnsi="Palatino Linotype" w:cs="Arial"/>
          <w:i/>
          <w:spacing w:val="3"/>
          <w:sz w:val="22"/>
        </w:rPr>
        <w:t>f</w:t>
      </w:r>
      <w:r w:rsidRPr="00F37CE0">
        <w:rPr>
          <w:rFonts w:ascii="Palatino Linotype" w:eastAsia="Arial" w:hAnsi="Palatino Linotype" w:cs="Arial"/>
          <w:i/>
          <w:sz w:val="22"/>
        </w:rPr>
        <w:t>i</w:t>
      </w:r>
      <w:r w:rsidRPr="00F37CE0">
        <w:rPr>
          <w:rFonts w:ascii="Palatino Linotype" w:eastAsia="Arial" w:hAnsi="Palatino Linotype" w:cs="Arial"/>
          <w:i/>
          <w:spacing w:val="-3"/>
          <w:sz w:val="22"/>
        </w:rPr>
        <w:t>c</w:t>
      </w:r>
      <w:r w:rsidRPr="00F37CE0">
        <w:rPr>
          <w:rFonts w:ascii="Palatino Linotype" w:eastAsia="Arial" w:hAnsi="Palatino Linotype" w:cs="Arial"/>
          <w:i/>
          <w:spacing w:val="1"/>
          <w:sz w:val="22"/>
        </w:rPr>
        <w:t>a</w:t>
      </w:r>
      <w:r w:rsidRPr="00F37CE0">
        <w:rPr>
          <w:rFonts w:ascii="Palatino Linotype" w:eastAsia="Arial" w:hAnsi="Palatino Linotype" w:cs="Arial"/>
          <w:i/>
          <w:sz w:val="22"/>
        </w:rPr>
        <w:t>ción</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z w:val="22"/>
        </w:rPr>
        <w:t>y la</w:t>
      </w:r>
      <w:r w:rsidRPr="00F37CE0">
        <w:rPr>
          <w:rFonts w:ascii="Palatino Linotype" w:eastAsia="Arial" w:hAnsi="Palatino Linotype" w:cs="Arial"/>
          <w:i/>
          <w:spacing w:val="2"/>
          <w:sz w:val="22"/>
        </w:rPr>
        <w:t xml:space="preserve"> i</w:t>
      </w:r>
      <w:r w:rsidRPr="00F37CE0">
        <w:rPr>
          <w:rFonts w:ascii="Palatino Linotype" w:eastAsia="Arial" w:hAnsi="Palatino Linotype" w:cs="Arial"/>
          <w:i/>
          <w:spacing w:val="1"/>
          <w:sz w:val="22"/>
        </w:rPr>
        <w:t>ne</w:t>
      </w:r>
      <w:r w:rsidRPr="00F37CE0">
        <w:rPr>
          <w:rFonts w:ascii="Palatino Linotype" w:eastAsia="Arial" w:hAnsi="Palatino Linotype" w:cs="Arial"/>
          <w:i/>
          <w:spacing w:val="-2"/>
          <w:sz w:val="22"/>
        </w:rPr>
        <w:t>x</w:t>
      </w:r>
      <w:r w:rsidRPr="00F37CE0">
        <w:rPr>
          <w:rFonts w:ascii="Palatino Linotype" w:eastAsia="Arial" w:hAnsi="Palatino Linotype" w:cs="Arial"/>
          <w:i/>
          <w:sz w:val="22"/>
        </w:rPr>
        <w:t>ist</w:t>
      </w:r>
      <w:r w:rsidRPr="00F37CE0">
        <w:rPr>
          <w:rFonts w:ascii="Palatino Linotype" w:eastAsia="Arial" w:hAnsi="Palatino Linotype" w:cs="Arial"/>
          <w:i/>
          <w:spacing w:val="1"/>
          <w:sz w:val="22"/>
        </w:rPr>
        <w:t>en</w:t>
      </w:r>
      <w:r w:rsidRPr="00F37CE0">
        <w:rPr>
          <w:rFonts w:ascii="Palatino Linotype" w:eastAsia="Arial" w:hAnsi="Palatino Linotype" w:cs="Arial"/>
          <w:i/>
          <w:sz w:val="22"/>
        </w:rPr>
        <w:t>cia</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pacing w:val="-1"/>
          <w:sz w:val="22"/>
        </w:rPr>
        <w:t>n</w:t>
      </w:r>
      <w:r w:rsidRPr="00F37CE0">
        <w:rPr>
          <w:rFonts w:ascii="Palatino Linotype" w:eastAsia="Arial" w:hAnsi="Palatino Linotype" w:cs="Arial"/>
          <w:i/>
          <w:sz w:val="22"/>
        </w:rPr>
        <w:t>o c</w:t>
      </w:r>
      <w:r w:rsidRPr="00F37CE0">
        <w:rPr>
          <w:rFonts w:ascii="Palatino Linotype" w:eastAsia="Arial" w:hAnsi="Palatino Linotype" w:cs="Arial"/>
          <w:i/>
          <w:spacing w:val="1"/>
          <w:sz w:val="22"/>
        </w:rPr>
        <w:t>oe</w:t>
      </w:r>
      <w:r w:rsidRPr="00F37CE0">
        <w:rPr>
          <w:rFonts w:ascii="Palatino Linotype" w:eastAsia="Arial" w:hAnsi="Palatino Linotype" w:cs="Arial"/>
          <w:i/>
          <w:spacing w:val="-2"/>
          <w:sz w:val="22"/>
        </w:rPr>
        <w:t>x</w:t>
      </w:r>
      <w:r w:rsidRPr="00F37CE0">
        <w:rPr>
          <w:rFonts w:ascii="Palatino Linotype" w:eastAsia="Arial" w:hAnsi="Palatino Linotype" w:cs="Arial"/>
          <w:i/>
          <w:sz w:val="22"/>
        </w:rPr>
        <w:t>ist</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n</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pacing w:val="1"/>
          <w:sz w:val="22"/>
        </w:rPr>
        <w:t>en</w:t>
      </w:r>
      <w:r w:rsidRPr="00F37CE0">
        <w:rPr>
          <w:rFonts w:ascii="Palatino Linotype" w:eastAsia="Arial" w:hAnsi="Palatino Linotype" w:cs="Arial"/>
          <w:i/>
          <w:sz w:val="22"/>
        </w:rPr>
        <w:t>t</w:t>
      </w:r>
      <w:r w:rsidRPr="00F37CE0">
        <w:rPr>
          <w:rFonts w:ascii="Palatino Linotype" w:eastAsia="Arial" w:hAnsi="Palatino Linotype" w:cs="Arial"/>
          <w:i/>
          <w:spacing w:val="-3"/>
          <w:sz w:val="22"/>
        </w:rPr>
        <w:t>r</w:t>
      </w:r>
      <w:r w:rsidRPr="00F37CE0">
        <w:rPr>
          <w:rFonts w:ascii="Palatino Linotype" w:eastAsia="Arial" w:hAnsi="Palatino Linotype" w:cs="Arial"/>
          <w:i/>
          <w:sz w:val="22"/>
        </w:rPr>
        <w:t>e</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z w:val="22"/>
        </w:rPr>
        <w:t>s</w:t>
      </w:r>
      <w:r w:rsidRPr="00F37CE0">
        <w:rPr>
          <w:rFonts w:ascii="Palatino Linotype" w:eastAsia="Arial" w:hAnsi="Palatino Linotype" w:cs="Arial"/>
          <w:i/>
          <w:spacing w:val="-2"/>
          <w:sz w:val="22"/>
        </w:rPr>
        <w:t>í</w:t>
      </w:r>
      <w:r w:rsidRPr="00F37CE0">
        <w:rPr>
          <w:rFonts w:ascii="Palatino Linotype" w:eastAsia="Arial" w:hAnsi="Palatino Linotype" w:cs="Arial"/>
          <w:i/>
          <w:sz w:val="22"/>
        </w:rPr>
        <w:t>,</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n</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pacing w:val="-2"/>
          <w:sz w:val="22"/>
        </w:rPr>
        <w:t>v</w:t>
      </w:r>
      <w:r w:rsidRPr="00F37CE0">
        <w:rPr>
          <w:rFonts w:ascii="Palatino Linotype" w:eastAsia="Arial" w:hAnsi="Palatino Linotype" w:cs="Arial"/>
          <w:i/>
          <w:sz w:val="22"/>
        </w:rPr>
        <w:t>i</w:t>
      </w:r>
      <w:r w:rsidRPr="00F37CE0">
        <w:rPr>
          <w:rFonts w:ascii="Palatino Linotype" w:eastAsia="Arial" w:hAnsi="Palatino Linotype" w:cs="Arial"/>
          <w:i/>
          <w:spacing w:val="-1"/>
          <w:sz w:val="22"/>
        </w:rPr>
        <w:t>r</w:t>
      </w:r>
      <w:r w:rsidRPr="00F37CE0">
        <w:rPr>
          <w:rFonts w:ascii="Palatino Linotype" w:eastAsia="Arial" w:hAnsi="Palatino Linotype" w:cs="Arial"/>
          <w:i/>
          <w:sz w:val="22"/>
        </w:rPr>
        <w:t>t</w:t>
      </w:r>
      <w:r w:rsidRPr="00F37CE0">
        <w:rPr>
          <w:rFonts w:ascii="Palatino Linotype" w:eastAsia="Arial" w:hAnsi="Palatino Linotype" w:cs="Arial"/>
          <w:i/>
          <w:spacing w:val="1"/>
          <w:sz w:val="22"/>
        </w:rPr>
        <w:t>u</w:t>
      </w:r>
      <w:r w:rsidRPr="00F37CE0">
        <w:rPr>
          <w:rFonts w:ascii="Palatino Linotype" w:eastAsia="Arial" w:hAnsi="Palatino Linotype" w:cs="Arial"/>
          <w:i/>
          <w:sz w:val="22"/>
        </w:rPr>
        <w:t>d</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pacing w:val="1"/>
          <w:sz w:val="22"/>
        </w:rPr>
        <w:t>d</w:t>
      </w:r>
      <w:r w:rsidRPr="00F37CE0">
        <w:rPr>
          <w:rFonts w:ascii="Palatino Linotype" w:eastAsia="Arial" w:hAnsi="Palatino Linotype" w:cs="Arial"/>
          <w:i/>
          <w:sz w:val="22"/>
        </w:rPr>
        <w:t>e</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pacing w:val="-1"/>
          <w:sz w:val="22"/>
        </w:rPr>
        <w:t>q</w:t>
      </w:r>
      <w:r w:rsidRPr="00F37CE0">
        <w:rPr>
          <w:rFonts w:ascii="Palatino Linotype" w:eastAsia="Arial" w:hAnsi="Palatino Linotype" w:cs="Arial"/>
          <w:i/>
          <w:spacing w:val="1"/>
          <w:sz w:val="22"/>
        </w:rPr>
        <w:t>u</w:t>
      </w:r>
      <w:r w:rsidRPr="00F37CE0">
        <w:rPr>
          <w:rFonts w:ascii="Palatino Linotype" w:eastAsia="Arial" w:hAnsi="Palatino Linotype" w:cs="Arial"/>
          <w:i/>
          <w:sz w:val="22"/>
        </w:rPr>
        <w:t>e</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z w:val="22"/>
        </w:rPr>
        <w:t>la clasi</w:t>
      </w:r>
      <w:r w:rsidRPr="00F37CE0">
        <w:rPr>
          <w:rFonts w:ascii="Palatino Linotype" w:eastAsia="Arial" w:hAnsi="Palatino Linotype" w:cs="Arial"/>
          <w:i/>
          <w:spacing w:val="3"/>
          <w:sz w:val="22"/>
        </w:rPr>
        <w:t>f</w:t>
      </w:r>
      <w:r w:rsidRPr="00F37CE0">
        <w:rPr>
          <w:rFonts w:ascii="Palatino Linotype" w:eastAsia="Arial" w:hAnsi="Palatino Linotype" w:cs="Arial"/>
          <w:i/>
          <w:sz w:val="22"/>
        </w:rPr>
        <w:t>icaci</w:t>
      </w:r>
      <w:r w:rsidRPr="00F37CE0">
        <w:rPr>
          <w:rFonts w:ascii="Palatino Linotype" w:eastAsia="Arial" w:hAnsi="Palatino Linotype" w:cs="Arial"/>
          <w:i/>
          <w:spacing w:val="-2"/>
          <w:sz w:val="22"/>
        </w:rPr>
        <w:t>ó</w:t>
      </w:r>
      <w:r w:rsidRPr="00F37CE0">
        <w:rPr>
          <w:rFonts w:ascii="Palatino Linotype" w:eastAsia="Arial" w:hAnsi="Palatino Linotype" w:cs="Arial"/>
          <w:i/>
          <w:sz w:val="22"/>
        </w:rPr>
        <w:t>n</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pacing w:val="-1"/>
          <w:sz w:val="22"/>
        </w:rPr>
        <w:t>d</w:t>
      </w:r>
      <w:r w:rsidRPr="00F37CE0">
        <w:rPr>
          <w:rFonts w:ascii="Palatino Linotype" w:eastAsia="Arial" w:hAnsi="Palatino Linotype" w:cs="Arial"/>
          <w:i/>
          <w:sz w:val="22"/>
        </w:rPr>
        <w:t>e</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z w:val="22"/>
        </w:rPr>
        <w:t>i</w:t>
      </w:r>
      <w:r w:rsidRPr="00F37CE0">
        <w:rPr>
          <w:rFonts w:ascii="Palatino Linotype" w:eastAsia="Arial" w:hAnsi="Palatino Linotype" w:cs="Arial"/>
          <w:i/>
          <w:spacing w:val="-2"/>
          <w:sz w:val="22"/>
        </w:rPr>
        <w:t>n</w:t>
      </w:r>
      <w:r w:rsidRPr="00F37CE0">
        <w:rPr>
          <w:rFonts w:ascii="Palatino Linotype" w:eastAsia="Arial" w:hAnsi="Palatino Linotype" w:cs="Arial"/>
          <w:i/>
          <w:spacing w:val="3"/>
          <w:sz w:val="22"/>
        </w:rPr>
        <w:t>f</w:t>
      </w:r>
      <w:r w:rsidRPr="00F37CE0">
        <w:rPr>
          <w:rFonts w:ascii="Palatino Linotype" w:eastAsia="Arial" w:hAnsi="Palatino Linotype" w:cs="Arial"/>
          <w:i/>
          <w:spacing w:val="1"/>
          <w:sz w:val="22"/>
        </w:rPr>
        <w:t>o</w:t>
      </w:r>
      <w:r w:rsidRPr="00F37CE0">
        <w:rPr>
          <w:rFonts w:ascii="Palatino Linotype" w:eastAsia="Arial" w:hAnsi="Palatino Linotype" w:cs="Arial"/>
          <w:i/>
          <w:spacing w:val="-3"/>
          <w:sz w:val="22"/>
        </w:rPr>
        <w:t>r</w:t>
      </w:r>
      <w:r w:rsidRPr="00F37CE0">
        <w:rPr>
          <w:rFonts w:ascii="Palatino Linotype" w:eastAsia="Arial" w:hAnsi="Palatino Linotype" w:cs="Arial"/>
          <w:i/>
          <w:spacing w:val="1"/>
          <w:sz w:val="22"/>
        </w:rPr>
        <w:t>ma</w:t>
      </w:r>
      <w:r w:rsidRPr="00F37CE0">
        <w:rPr>
          <w:rFonts w:ascii="Palatino Linotype" w:eastAsia="Arial" w:hAnsi="Palatino Linotype" w:cs="Arial"/>
          <w:i/>
          <w:sz w:val="22"/>
        </w:rPr>
        <w:t>ci</w:t>
      </w:r>
      <w:r w:rsidRPr="00F37CE0">
        <w:rPr>
          <w:rFonts w:ascii="Palatino Linotype" w:eastAsia="Arial" w:hAnsi="Palatino Linotype" w:cs="Arial"/>
          <w:i/>
          <w:spacing w:val="-2"/>
          <w:sz w:val="22"/>
        </w:rPr>
        <w:t>ó</w:t>
      </w:r>
      <w:r w:rsidRPr="00F37CE0">
        <w:rPr>
          <w:rFonts w:ascii="Palatino Linotype" w:eastAsia="Arial" w:hAnsi="Palatino Linotype" w:cs="Arial"/>
          <w:i/>
          <w:sz w:val="22"/>
        </w:rPr>
        <w:t>n</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z w:val="22"/>
        </w:rPr>
        <w:t>i</w:t>
      </w:r>
      <w:r w:rsidRPr="00F37CE0">
        <w:rPr>
          <w:rFonts w:ascii="Palatino Linotype" w:eastAsia="Arial" w:hAnsi="Palatino Linotype" w:cs="Arial"/>
          <w:i/>
          <w:spacing w:val="1"/>
          <w:sz w:val="22"/>
        </w:rPr>
        <w:t>mp</w:t>
      </w:r>
      <w:r w:rsidRPr="00F37CE0">
        <w:rPr>
          <w:rFonts w:ascii="Palatino Linotype" w:eastAsia="Arial" w:hAnsi="Palatino Linotype" w:cs="Arial"/>
          <w:i/>
          <w:sz w:val="22"/>
        </w:rPr>
        <w:t>l</w:t>
      </w:r>
      <w:r w:rsidRPr="00F37CE0">
        <w:rPr>
          <w:rFonts w:ascii="Palatino Linotype" w:eastAsia="Arial" w:hAnsi="Palatino Linotype" w:cs="Arial"/>
          <w:i/>
          <w:spacing w:val="-1"/>
          <w:sz w:val="22"/>
        </w:rPr>
        <w:t>i</w:t>
      </w:r>
      <w:r w:rsidRPr="00F37CE0">
        <w:rPr>
          <w:rFonts w:ascii="Palatino Linotype" w:eastAsia="Arial" w:hAnsi="Palatino Linotype" w:cs="Arial"/>
          <w:i/>
          <w:spacing w:val="-2"/>
          <w:sz w:val="22"/>
        </w:rPr>
        <w:t>c</w:t>
      </w:r>
      <w:r w:rsidRPr="00F37CE0">
        <w:rPr>
          <w:rFonts w:ascii="Palatino Linotype" w:eastAsia="Arial" w:hAnsi="Palatino Linotype" w:cs="Arial"/>
          <w:i/>
          <w:sz w:val="22"/>
        </w:rPr>
        <w:t>a in</w:t>
      </w:r>
      <w:r w:rsidRPr="00F37CE0">
        <w:rPr>
          <w:rFonts w:ascii="Palatino Linotype" w:eastAsia="Arial" w:hAnsi="Palatino Linotype" w:cs="Arial"/>
          <w:i/>
          <w:spacing w:val="-2"/>
          <w:sz w:val="22"/>
        </w:rPr>
        <w:t>v</w:t>
      </w:r>
      <w:r w:rsidRPr="00F37CE0">
        <w:rPr>
          <w:rFonts w:ascii="Palatino Linotype" w:eastAsia="Arial" w:hAnsi="Palatino Linotype" w:cs="Arial"/>
          <w:i/>
          <w:spacing w:val="1"/>
          <w:sz w:val="22"/>
        </w:rPr>
        <w:t>a</w:t>
      </w:r>
      <w:r w:rsidRPr="00F37CE0">
        <w:rPr>
          <w:rFonts w:ascii="Palatino Linotype" w:eastAsia="Arial" w:hAnsi="Palatino Linotype" w:cs="Arial"/>
          <w:i/>
          <w:sz w:val="22"/>
        </w:rPr>
        <w:t>r</w:t>
      </w:r>
      <w:r w:rsidRPr="00F37CE0">
        <w:rPr>
          <w:rFonts w:ascii="Palatino Linotype" w:eastAsia="Arial" w:hAnsi="Palatino Linotype" w:cs="Arial"/>
          <w:i/>
          <w:spacing w:val="-1"/>
          <w:sz w:val="22"/>
        </w:rPr>
        <w:t>i</w:t>
      </w:r>
      <w:r w:rsidRPr="00F37CE0">
        <w:rPr>
          <w:rFonts w:ascii="Palatino Linotype" w:eastAsia="Arial" w:hAnsi="Palatino Linotype" w:cs="Arial"/>
          <w:i/>
          <w:spacing w:val="1"/>
          <w:sz w:val="22"/>
        </w:rPr>
        <w:t>ab</w:t>
      </w:r>
      <w:r w:rsidRPr="00F37CE0">
        <w:rPr>
          <w:rFonts w:ascii="Palatino Linotype" w:eastAsia="Arial" w:hAnsi="Palatino Linotype" w:cs="Arial"/>
          <w:i/>
          <w:sz w:val="22"/>
        </w:rPr>
        <w:t>le</w:t>
      </w:r>
      <w:r w:rsidRPr="00F37CE0">
        <w:rPr>
          <w:rFonts w:ascii="Palatino Linotype" w:eastAsia="Arial" w:hAnsi="Palatino Linotype" w:cs="Arial"/>
          <w:i/>
          <w:spacing w:val="2"/>
          <w:sz w:val="22"/>
        </w:rPr>
        <w:t>m</w:t>
      </w:r>
      <w:r w:rsidRPr="00F37CE0">
        <w:rPr>
          <w:rFonts w:ascii="Palatino Linotype" w:eastAsia="Arial" w:hAnsi="Palatino Linotype" w:cs="Arial"/>
          <w:i/>
          <w:spacing w:val="1"/>
          <w:sz w:val="22"/>
        </w:rPr>
        <w:t>e</w:t>
      </w:r>
      <w:r w:rsidRPr="00F37CE0">
        <w:rPr>
          <w:rFonts w:ascii="Palatino Linotype" w:eastAsia="Arial" w:hAnsi="Palatino Linotype" w:cs="Arial"/>
          <w:i/>
          <w:spacing w:val="-1"/>
          <w:sz w:val="22"/>
        </w:rPr>
        <w:t>n</w:t>
      </w:r>
      <w:r w:rsidRPr="00F37CE0">
        <w:rPr>
          <w:rFonts w:ascii="Palatino Linotype" w:eastAsia="Arial" w:hAnsi="Palatino Linotype" w:cs="Arial"/>
          <w:i/>
          <w:sz w:val="22"/>
        </w:rPr>
        <w:t>te</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z w:val="22"/>
        </w:rPr>
        <w:t xml:space="preserve">la </w:t>
      </w:r>
      <w:r w:rsidRPr="00F37CE0">
        <w:rPr>
          <w:rFonts w:ascii="Palatino Linotype" w:eastAsia="Arial" w:hAnsi="Palatino Linotype" w:cs="Arial"/>
          <w:i/>
          <w:spacing w:val="1"/>
          <w:sz w:val="22"/>
        </w:rPr>
        <w:t>e</w:t>
      </w:r>
      <w:r w:rsidRPr="00F37CE0">
        <w:rPr>
          <w:rFonts w:ascii="Palatino Linotype" w:eastAsia="Arial" w:hAnsi="Palatino Linotype" w:cs="Arial"/>
          <w:i/>
          <w:spacing w:val="-2"/>
          <w:sz w:val="22"/>
        </w:rPr>
        <w:t>x</w:t>
      </w:r>
      <w:r w:rsidRPr="00F37CE0">
        <w:rPr>
          <w:rFonts w:ascii="Palatino Linotype" w:eastAsia="Arial" w:hAnsi="Palatino Linotype" w:cs="Arial"/>
          <w:i/>
          <w:sz w:val="22"/>
        </w:rPr>
        <w:t>ist</w:t>
      </w:r>
      <w:r w:rsidRPr="00F37CE0">
        <w:rPr>
          <w:rFonts w:ascii="Palatino Linotype" w:eastAsia="Arial" w:hAnsi="Palatino Linotype" w:cs="Arial"/>
          <w:i/>
          <w:spacing w:val="1"/>
          <w:sz w:val="22"/>
        </w:rPr>
        <w:t>en</w:t>
      </w:r>
      <w:r w:rsidRPr="00F37CE0">
        <w:rPr>
          <w:rFonts w:ascii="Palatino Linotype" w:eastAsia="Arial" w:hAnsi="Palatino Linotype" w:cs="Arial"/>
          <w:i/>
          <w:sz w:val="22"/>
        </w:rPr>
        <w:t>cia</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pacing w:val="-1"/>
          <w:sz w:val="22"/>
        </w:rPr>
        <w:lastRenderedPageBreak/>
        <w:t>d</w:t>
      </w:r>
      <w:r w:rsidRPr="00F37CE0">
        <w:rPr>
          <w:rFonts w:ascii="Palatino Linotype" w:eastAsia="Arial" w:hAnsi="Palatino Linotype" w:cs="Arial"/>
          <w:i/>
          <w:sz w:val="22"/>
        </w:rPr>
        <w:t>e</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pacing w:val="-1"/>
          <w:sz w:val="22"/>
        </w:rPr>
        <w:t>u</w:t>
      </w:r>
      <w:r w:rsidRPr="00F37CE0">
        <w:rPr>
          <w:rFonts w:ascii="Palatino Linotype" w:eastAsia="Arial" w:hAnsi="Palatino Linotype" w:cs="Arial"/>
          <w:i/>
          <w:sz w:val="22"/>
        </w:rPr>
        <w:t>n</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pacing w:val="1"/>
          <w:sz w:val="22"/>
        </w:rPr>
        <w:t>do</w:t>
      </w:r>
      <w:r w:rsidRPr="00F37CE0">
        <w:rPr>
          <w:rFonts w:ascii="Palatino Linotype" w:eastAsia="Arial" w:hAnsi="Palatino Linotype" w:cs="Arial"/>
          <w:i/>
          <w:spacing w:val="-2"/>
          <w:sz w:val="22"/>
        </w:rPr>
        <w:t>c</w:t>
      </w:r>
      <w:r w:rsidRPr="00F37CE0">
        <w:rPr>
          <w:rFonts w:ascii="Palatino Linotype" w:eastAsia="Arial" w:hAnsi="Palatino Linotype" w:cs="Arial"/>
          <w:i/>
          <w:spacing w:val="-1"/>
          <w:sz w:val="22"/>
        </w:rPr>
        <w:t>u</w:t>
      </w:r>
      <w:r w:rsidRPr="00F37CE0">
        <w:rPr>
          <w:rFonts w:ascii="Palatino Linotype" w:eastAsia="Arial" w:hAnsi="Palatino Linotype" w:cs="Arial"/>
          <w:i/>
          <w:spacing w:val="1"/>
          <w:sz w:val="22"/>
        </w:rPr>
        <w:t>me</w:t>
      </w:r>
      <w:r w:rsidRPr="00F37CE0">
        <w:rPr>
          <w:rFonts w:ascii="Palatino Linotype" w:eastAsia="Arial" w:hAnsi="Palatino Linotype" w:cs="Arial"/>
          <w:i/>
          <w:spacing w:val="-1"/>
          <w:sz w:val="22"/>
        </w:rPr>
        <w:t>n</w:t>
      </w:r>
      <w:r w:rsidRPr="00F37CE0">
        <w:rPr>
          <w:rFonts w:ascii="Palatino Linotype" w:eastAsia="Arial" w:hAnsi="Palatino Linotype" w:cs="Arial"/>
          <w:i/>
          <w:sz w:val="22"/>
        </w:rPr>
        <w:t>to</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z w:val="22"/>
        </w:rPr>
        <w:t>o</w:t>
      </w:r>
      <w:r w:rsidRPr="00F37CE0">
        <w:rPr>
          <w:rFonts w:ascii="Palatino Linotype" w:eastAsia="Arial" w:hAnsi="Palatino Linotype" w:cs="Arial"/>
          <w:i/>
          <w:spacing w:val="1"/>
          <w:sz w:val="22"/>
        </w:rPr>
        <w:t xml:space="preserve"> do</w:t>
      </w:r>
      <w:r w:rsidRPr="00F37CE0">
        <w:rPr>
          <w:rFonts w:ascii="Palatino Linotype" w:eastAsia="Arial" w:hAnsi="Palatino Linotype" w:cs="Arial"/>
          <w:i/>
          <w:spacing w:val="-2"/>
          <w:sz w:val="22"/>
        </w:rPr>
        <w:t>c</w:t>
      </w:r>
      <w:r w:rsidRPr="00F37CE0">
        <w:rPr>
          <w:rFonts w:ascii="Palatino Linotype" w:eastAsia="Arial" w:hAnsi="Palatino Linotype" w:cs="Arial"/>
          <w:i/>
          <w:spacing w:val="1"/>
          <w:sz w:val="22"/>
        </w:rPr>
        <w:t>u</w:t>
      </w:r>
      <w:r w:rsidRPr="00F37CE0">
        <w:rPr>
          <w:rFonts w:ascii="Palatino Linotype" w:eastAsia="Arial" w:hAnsi="Palatino Linotype" w:cs="Arial"/>
          <w:i/>
          <w:spacing w:val="-1"/>
          <w:sz w:val="22"/>
        </w:rPr>
        <w:t>m</w:t>
      </w:r>
      <w:r w:rsidRPr="00F37CE0">
        <w:rPr>
          <w:rFonts w:ascii="Palatino Linotype" w:eastAsia="Arial" w:hAnsi="Palatino Linotype" w:cs="Arial"/>
          <w:i/>
          <w:spacing w:val="1"/>
          <w:sz w:val="22"/>
        </w:rPr>
        <w:t>en</w:t>
      </w:r>
      <w:r w:rsidRPr="00F37CE0">
        <w:rPr>
          <w:rFonts w:ascii="Palatino Linotype" w:eastAsia="Arial" w:hAnsi="Palatino Linotype" w:cs="Arial"/>
          <w:i/>
          <w:spacing w:val="-2"/>
          <w:sz w:val="22"/>
        </w:rPr>
        <w:t>t</w:t>
      </w:r>
      <w:r w:rsidRPr="00F37CE0">
        <w:rPr>
          <w:rFonts w:ascii="Palatino Linotype" w:eastAsia="Arial" w:hAnsi="Palatino Linotype" w:cs="Arial"/>
          <w:i/>
          <w:spacing w:val="1"/>
          <w:sz w:val="22"/>
        </w:rPr>
        <w:t>o</w:t>
      </w:r>
      <w:r w:rsidRPr="00F37CE0">
        <w:rPr>
          <w:rFonts w:ascii="Palatino Linotype" w:eastAsia="Arial" w:hAnsi="Palatino Linotype" w:cs="Arial"/>
          <w:i/>
          <w:sz w:val="22"/>
        </w:rPr>
        <w:t xml:space="preserve">s </w:t>
      </w:r>
      <w:r w:rsidRPr="00F37CE0">
        <w:rPr>
          <w:rFonts w:ascii="Palatino Linotype" w:eastAsia="Arial" w:hAnsi="Palatino Linotype" w:cs="Arial"/>
          <w:i/>
          <w:spacing w:val="1"/>
          <w:sz w:val="22"/>
        </w:rPr>
        <w:t>de</w:t>
      </w:r>
      <w:r w:rsidRPr="00F37CE0">
        <w:rPr>
          <w:rFonts w:ascii="Palatino Linotype" w:eastAsia="Arial" w:hAnsi="Palatino Linotype" w:cs="Arial"/>
          <w:i/>
          <w:sz w:val="22"/>
        </w:rPr>
        <w:t>t</w:t>
      </w:r>
      <w:r w:rsidRPr="00F37CE0">
        <w:rPr>
          <w:rFonts w:ascii="Palatino Linotype" w:eastAsia="Arial" w:hAnsi="Palatino Linotype" w:cs="Arial"/>
          <w:i/>
          <w:spacing w:val="1"/>
          <w:sz w:val="22"/>
        </w:rPr>
        <w:t>e</w:t>
      </w:r>
      <w:r w:rsidRPr="00F37CE0">
        <w:rPr>
          <w:rFonts w:ascii="Palatino Linotype" w:eastAsia="Arial" w:hAnsi="Palatino Linotype" w:cs="Arial"/>
          <w:i/>
          <w:spacing w:val="-3"/>
          <w:sz w:val="22"/>
        </w:rPr>
        <w:t>r</w:t>
      </w:r>
      <w:r w:rsidRPr="00F37CE0">
        <w:rPr>
          <w:rFonts w:ascii="Palatino Linotype" w:eastAsia="Arial" w:hAnsi="Palatino Linotype" w:cs="Arial"/>
          <w:i/>
          <w:spacing w:val="1"/>
          <w:sz w:val="22"/>
        </w:rPr>
        <w:t>m</w:t>
      </w:r>
      <w:r w:rsidRPr="00F37CE0">
        <w:rPr>
          <w:rFonts w:ascii="Palatino Linotype" w:eastAsia="Arial" w:hAnsi="Palatino Linotype" w:cs="Arial"/>
          <w:i/>
          <w:sz w:val="22"/>
        </w:rPr>
        <w:t>in</w:t>
      </w:r>
      <w:r w:rsidRPr="00F37CE0">
        <w:rPr>
          <w:rFonts w:ascii="Palatino Linotype" w:eastAsia="Arial" w:hAnsi="Palatino Linotype" w:cs="Arial"/>
          <w:i/>
          <w:spacing w:val="-1"/>
          <w:sz w:val="22"/>
        </w:rPr>
        <w:t>a</w:t>
      </w:r>
      <w:r w:rsidRPr="00F37CE0">
        <w:rPr>
          <w:rFonts w:ascii="Palatino Linotype" w:eastAsia="Arial" w:hAnsi="Palatino Linotype" w:cs="Arial"/>
          <w:i/>
          <w:spacing w:val="1"/>
          <w:sz w:val="22"/>
        </w:rPr>
        <w:t>do</w:t>
      </w:r>
      <w:r w:rsidRPr="00F37CE0">
        <w:rPr>
          <w:rFonts w:ascii="Palatino Linotype" w:eastAsia="Arial" w:hAnsi="Palatino Linotype" w:cs="Arial"/>
          <w:i/>
          <w:sz w:val="22"/>
        </w:rPr>
        <w:t xml:space="preserve">s, </w:t>
      </w:r>
      <w:r w:rsidRPr="00F37CE0">
        <w:rPr>
          <w:rFonts w:ascii="Palatino Linotype" w:eastAsia="Arial" w:hAnsi="Palatino Linotype" w:cs="Arial"/>
          <w:i/>
          <w:spacing w:val="1"/>
          <w:sz w:val="22"/>
        </w:rPr>
        <w:t>m</w:t>
      </w:r>
      <w:r w:rsidRPr="00F37CE0">
        <w:rPr>
          <w:rFonts w:ascii="Palatino Linotype" w:eastAsia="Arial" w:hAnsi="Palatino Linotype" w:cs="Arial"/>
          <w:i/>
          <w:sz w:val="22"/>
        </w:rPr>
        <w:t>ie</w:t>
      </w:r>
      <w:r w:rsidRPr="00F37CE0">
        <w:rPr>
          <w:rFonts w:ascii="Palatino Linotype" w:eastAsia="Arial" w:hAnsi="Palatino Linotype" w:cs="Arial"/>
          <w:i/>
          <w:spacing w:val="1"/>
          <w:sz w:val="22"/>
        </w:rPr>
        <w:t>n</w:t>
      </w:r>
      <w:r w:rsidRPr="00F37CE0">
        <w:rPr>
          <w:rFonts w:ascii="Palatino Linotype" w:eastAsia="Arial" w:hAnsi="Palatino Linotype" w:cs="Arial"/>
          <w:i/>
          <w:sz w:val="22"/>
        </w:rPr>
        <w:t>t</w:t>
      </w:r>
      <w:r w:rsidRPr="00F37CE0">
        <w:rPr>
          <w:rFonts w:ascii="Palatino Linotype" w:eastAsia="Arial" w:hAnsi="Palatino Linotype" w:cs="Arial"/>
          <w:i/>
          <w:spacing w:val="-3"/>
          <w:sz w:val="22"/>
        </w:rPr>
        <w:t>r</w:t>
      </w:r>
      <w:r w:rsidRPr="00F37CE0">
        <w:rPr>
          <w:rFonts w:ascii="Palatino Linotype" w:eastAsia="Arial" w:hAnsi="Palatino Linotype" w:cs="Arial"/>
          <w:i/>
          <w:spacing w:val="1"/>
          <w:sz w:val="22"/>
        </w:rPr>
        <w:t>a</w:t>
      </w:r>
      <w:r w:rsidRPr="00F37CE0">
        <w:rPr>
          <w:rFonts w:ascii="Palatino Linotype" w:eastAsia="Arial" w:hAnsi="Palatino Linotype" w:cs="Arial"/>
          <w:i/>
          <w:sz w:val="22"/>
        </w:rPr>
        <w:t>s</w:t>
      </w:r>
      <w:r w:rsidRPr="00F37CE0">
        <w:rPr>
          <w:rFonts w:ascii="Palatino Linotype" w:eastAsia="Arial" w:hAnsi="Palatino Linotype" w:cs="Arial"/>
          <w:i/>
          <w:spacing w:val="2"/>
          <w:sz w:val="22"/>
        </w:rPr>
        <w:t xml:space="preserve"> </w:t>
      </w:r>
      <w:r w:rsidRPr="00F37CE0">
        <w:rPr>
          <w:rFonts w:ascii="Palatino Linotype" w:eastAsia="Arial" w:hAnsi="Palatino Linotype" w:cs="Arial"/>
          <w:i/>
          <w:spacing w:val="-1"/>
          <w:sz w:val="22"/>
        </w:rPr>
        <w:t>q</w:t>
      </w:r>
      <w:r w:rsidRPr="00F37CE0">
        <w:rPr>
          <w:rFonts w:ascii="Palatino Linotype" w:eastAsia="Arial" w:hAnsi="Palatino Linotype" w:cs="Arial"/>
          <w:i/>
          <w:spacing w:val="1"/>
          <w:sz w:val="22"/>
        </w:rPr>
        <w:t>u</w:t>
      </w:r>
      <w:r w:rsidRPr="00F37CE0">
        <w:rPr>
          <w:rFonts w:ascii="Palatino Linotype" w:eastAsia="Arial" w:hAnsi="Palatino Linotype" w:cs="Arial"/>
          <w:i/>
          <w:sz w:val="22"/>
        </w:rPr>
        <w:t>e</w:t>
      </w:r>
      <w:r w:rsidRPr="00F37CE0">
        <w:rPr>
          <w:rFonts w:ascii="Palatino Linotype" w:eastAsia="Arial" w:hAnsi="Palatino Linotype" w:cs="Arial"/>
          <w:i/>
          <w:spacing w:val="1"/>
          <w:sz w:val="22"/>
        </w:rPr>
        <w:t xml:space="preserve"> </w:t>
      </w:r>
      <w:r w:rsidRPr="00F37CE0">
        <w:rPr>
          <w:rFonts w:ascii="Palatino Linotype" w:eastAsia="Arial" w:hAnsi="Palatino Linotype" w:cs="Arial"/>
          <w:i/>
          <w:sz w:val="22"/>
        </w:rPr>
        <w:t>la in</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xist</w:t>
      </w:r>
      <w:r w:rsidRPr="00F37CE0">
        <w:rPr>
          <w:rFonts w:ascii="Palatino Linotype" w:eastAsia="Arial" w:hAnsi="Palatino Linotype" w:cs="Arial"/>
          <w:i/>
          <w:spacing w:val="1"/>
          <w:sz w:val="22"/>
        </w:rPr>
        <w:t>en</w:t>
      </w:r>
      <w:r w:rsidRPr="00F37CE0">
        <w:rPr>
          <w:rFonts w:ascii="Palatino Linotype" w:eastAsia="Arial" w:hAnsi="Palatino Linotype" w:cs="Arial"/>
          <w:i/>
          <w:sz w:val="22"/>
        </w:rPr>
        <w:t>cia c</w:t>
      </w:r>
      <w:r w:rsidRPr="00F37CE0">
        <w:rPr>
          <w:rFonts w:ascii="Palatino Linotype" w:eastAsia="Arial" w:hAnsi="Palatino Linotype" w:cs="Arial"/>
          <w:i/>
          <w:spacing w:val="1"/>
          <w:sz w:val="22"/>
        </w:rPr>
        <w:t>on</w:t>
      </w:r>
      <w:r w:rsidRPr="00F37CE0">
        <w:rPr>
          <w:rFonts w:ascii="Palatino Linotype" w:eastAsia="Arial" w:hAnsi="Palatino Linotype" w:cs="Arial"/>
          <w:i/>
          <w:sz w:val="22"/>
        </w:rPr>
        <w:t>l</w:t>
      </w:r>
      <w:r w:rsidRPr="00F37CE0">
        <w:rPr>
          <w:rFonts w:ascii="Palatino Linotype" w:eastAsia="Arial" w:hAnsi="Palatino Linotype" w:cs="Arial"/>
          <w:i/>
          <w:spacing w:val="-1"/>
          <w:sz w:val="22"/>
        </w:rPr>
        <w:t>l</w:t>
      </w:r>
      <w:r w:rsidRPr="00F37CE0">
        <w:rPr>
          <w:rFonts w:ascii="Palatino Linotype" w:eastAsia="Arial" w:hAnsi="Palatino Linotype" w:cs="Arial"/>
          <w:i/>
          <w:spacing w:val="1"/>
          <w:sz w:val="22"/>
        </w:rPr>
        <w:t>e</w:t>
      </w:r>
      <w:r w:rsidRPr="00F37CE0">
        <w:rPr>
          <w:rFonts w:ascii="Palatino Linotype" w:eastAsia="Arial" w:hAnsi="Palatino Linotype" w:cs="Arial"/>
          <w:i/>
          <w:spacing w:val="-2"/>
          <w:sz w:val="22"/>
        </w:rPr>
        <w:t>v</w:t>
      </w:r>
      <w:r w:rsidRPr="00F37CE0">
        <w:rPr>
          <w:rFonts w:ascii="Palatino Linotype" w:eastAsia="Arial" w:hAnsi="Palatino Linotype" w:cs="Arial"/>
          <w:i/>
          <w:sz w:val="22"/>
        </w:rPr>
        <w:t>a</w:t>
      </w:r>
      <w:r w:rsidRPr="00F37CE0">
        <w:rPr>
          <w:rFonts w:ascii="Palatino Linotype" w:eastAsia="Arial" w:hAnsi="Palatino Linotype" w:cs="Arial"/>
          <w:i/>
          <w:spacing w:val="3"/>
          <w:sz w:val="22"/>
        </w:rPr>
        <w:t xml:space="preserve"> </w:t>
      </w:r>
      <w:r w:rsidRPr="00F37CE0">
        <w:rPr>
          <w:rFonts w:ascii="Palatino Linotype" w:eastAsia="Arial" w:hAnsi="Palatino Linotype" w:cs="Arial"/>
          <w:i/>
          <w:sz w:val="22"/>
        </w:rPr>
        <w:t xml:space="preserve">la </w:t>
      </w:r>
      <w:r w:rsidRPr="00F37CE0">
        <w:rPr>
          <w:rFonts w:ascii="Palatino Linotype" w:eastAsia="Arial" w:hAnsi="Palatino Linotype" w:cs="Arial"/>
          <w:i/>
          <w:spacing w:val="-1"/>
          <w:sz w:val="22"/>
        </w:rPr>
        <w:t>a</w:t>
      </w:r>
      <w:r w:rsidRPr="00F37CE0">
        <w:rPr>
          <w:rFonts w:ascii="Palatino Linotype" w:eastAsia="Arial" w:hAnsi="Palatino Linotype" w:cs="Arial"/>
          <w:i/>
          <w:spacing w:val="1"/>
          <w:sz w:val="22"/>
        </w:rPr>
        <w:t>u</w:t>
      </w:r>
      <w:r w:rsidRPr="00F37CE0">
        <w:rPr>
          <w:rFonts w:ascii="Palatino Linotype" w:eastAsia="Arial" w:hAnsi="Palatino Linotype" w:cs="Arial"/>
          <w:i/>
          <w:sz w:val="22"/>
        </w:rPr>
        <w:t>s</w:t>
      </w:r>
      <w:r w:rsidRPr="00F37CE0">
        <w:rPr>
          <w:rFonts w:ascii="Palatino Linotype" w:eastAsia="Arial" w:hAnsi="Palatino Linotype" w:cs="Arial"/>
          <w:i/>
          <w:spacing w:val="-1"/>
          <w:sz w:val="22"/>
        </w:rPr>
        <w:t>e</w:t>
      </w:r>
      <w:r w:rsidRPr="00F37CE0">
        <w:rPr>
          <w:rFonts w:ascii="Palatino Linotype" w:eastAsia="Arial" w:hAnsi="Palatino Linotype" w:cs="Arial"/>
          <w:i/>
          <w:spacing w:val="1"/>
          <w:sz w:val="22"/>
        </w:rPr>
        <w:t>n</w:t>
      </w:r>
      <w:r w:rsidRPr="00F37CE0">
        <w:rPr>
          <w:rFonts w:ascii="Palatino Linotype" w:eastAsia="Arial" w:hAnsi="Palatino Linotype" w:cs="Arial"/>
          <w:i/>
          <w:sz w:val="22"/>
        </w:rPr>
        <w:t xml:space="preserve">cia </w:t>
      </w:r>
      <w:r w:rsidRPr="00F37CE0">
        <w:rPr>
          <w:rFonts w:ascii="Palatino Linotype" w:eastAsia="Arial" w:hAnsi="Palatino Linotype" w:cs="Arial"/>
          <w:i/>
          <w:spacing w:val="1"/>
          <w:sz w:val="22"/>
        </w:rPr>
        <w:t>d</w:t>
      </w:r>
      <w:r w:rsidRPr="00F37CE0">
        <w:rPr>
          <w:rFonts w:ascii="Palatino Linotype" w:eastAsia="Arial" w:hAnsi="Palatino Linotype" w:cs="Arial"/>
          <w:i/>
          <w:sz w:val="22"/>
        </w:rPr>
        <w:t>e</w:t>
      </w:r>
      <w:r w:rsidRPr="00F37CE0">
        <w:rPr>
          <w:rFonts w:ascii="Palatino Linotype" w:eastAsia="Arial" w:hAnsi="Palatino Linotype" w:cs="Arial"/>
          <w:i/>
          <w:spacing w:val="1"/>
          <w:sz w:val="22"/>
        </w:rPr>
        <w:t xml:space="preserve"> </w:t>
      </w:r>
      <w:r w:rsidRPr="00F37CE0">
        <w:rPr>
          <w:rFonts w:ascii="Palatino Linotype" w:eastAsia="Arial" w:hAnsi="Palatino Linotype" w:cs="Arial"/>
          <w:i/>
          <w:sz w:val="22"/>
        </w:rPr>
        <w:t xml:space="preserve">los </w:t>
      </w:r>
      <w:r w:rsidRPr="00F37CE0">
        <w:rPr>
          <w:rFonts w:ascii="Palatino Linotype" w:eastAsia="Arial" w:hAnsi="Palatino Linotype" w:cs="Arial"/>
          <w:i/>
          <w:spacing w:val="1"/>
          <w:sz w:val="22"/>
        </w:rPr>
        <w:t>m</w:t>
      </w:r>
      <w:r w:rsidRPr="00F37CE0">
        <w:rPr>
          <w:rFonts w:ascii="Palatino Linotype" w:eastAsia="Arial" w:hAnsi="Palatino Linotype" w:cs="Arial"/>
          <w:i/>
          <w:sz w:val="22"/>
        </w:rPr>
        <w:t>i</w:t>
      </w:r>
      <w:r w:rsidRPr="00F37CE0">
        <w:rPr>
          <w:rFonts w:ascii="Palatino Linotype" w:eastAsia="Arial" w:hAnsi="Palatino Linotype" w:cs="Arial"/>
          <w:i/>
          <w:spacing w:val="-3"/>
          <w:sz w:val="22"/>
        </w:rPr>
        <w:t>s</w:t>
      </w:r>
      <w:r w:rsidRPr="00F37CE0">
        <w:rPr>
          <w:rFonts w:ascii="Palatino Linotype" w:eastAsia="Arial" w:hAnsi="Palatino Linotype" w:cs="Arial"/>
          <w:i/>
          <w:spacing w:val="1"/>
          <w:sz w:val="22"/>
        </w:rPr>
        <w:t>mo</w:t>
      </w:r>
      <w:r w:rsidRPr="00F37CE0">
        <w:rPr>
          <w:rFonts w:ascii="Palatino Linotype" w:eastAsia="Arial" w:hAnsi="Palatino Linotype" w:cs="Arial"/>
          <w:i/>
          <w:sz w:val="22"/>
        </w:rPr>
        <w:t xml:space="preserve">s </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n</w:t>
      </w:r>
      <w:r w:rsidRPr="00F37CE0">
        <w:rPr>
          <w:rFonts w:ascii="Palatino Linotype" w:eastAsia="Arial" w:hAnsi="Palatino Linotype" w:cs="Arial"/>
          <w:i/>
          <w:spacing w:val="1"/>
          <w:sz w:val="22"/>
        </w:rPr>
        <w:t xml:space="preserve"> </w:t>
      </w:r>
      <w:r w:rsidRPr="00F37CE0">
        <w:rPr>
          <w:rFonts w:ascii="Palatino Linotype" w:eastAsia="Arial" w:hAnsi="Palatino Linotype" w:cs="Arial"/>
          <w:i/>
          <w:sz w:val="22"/>
        </w:rPr>
        <w:t xml:space="preserve">los </w:t>
      </w:r>
      <w:r w:rsidRPr="00F37CE0">
        <w:rPr>
          <w:rFonts w:ascii="Palatino Linotype" w:eastAsia="Arial" w:hAnsi="Palatino Linotype" w:cs="Arial"/>
          <w:i/>
          <w:spacing w:val="1"/>
          <w:sz w:val="22"/>
        </w:rPr>
        <w:t>a</w:t>
      </w:r>
      <w:r w:rsidRPr="00F37CE0">
        <w:rPr>
          <w:rFonts w:ascii="Palatino Linotype" w:eastAsia="Arial" w:hAnsi="Palatino Linotype" w:cs="Arial"/>
          <w:i/>
          <w:sz w:val="22"/>
        </w:rPr>
        <w:t>rchi</w:t>
      </w:r>
      <w:r w:rsidRPr="00F37CE0">
        <w:rPr>
          <w:rFonts w:ascii="Palatino Linotype" w:eastAsia="Arial" w:hAnsi="Palatino Linotype" w:cs="Arial"/>
          <w:i/>
          <w:spacing w:val="-3"/>
          <w:sz w:val="22"/>
        </w:rPr>
        <w:t>v</w:t>
      </w:r>
      <w:r w:rsidRPr="00F37CE0">
        <w:rPr>
          <w:rFonts w:ascii="Palatino Linotype" w:eastAsia="Arial" w:hAnsi="Palatino Linotype" w:cs="Arial"/>
          <w:i/>
          <w:spacing w:val="1"/>
          <w:sz w:val="22"/>
        </w:rPr>
        <w:t>o</w:t>
      </w:r>
      <w:r w:rsidRPr="00F37CE0">
        <w:rPr>
          <w:rFonts w:ascii="Palatino Linotype" w:eastAsia="Arial" w:hAnsi="Palatino Linotype" w:cs="Arial"/>
          <w:i/>
          <w:sz w:val="22"/>
        </w:rPr>
        <w:t xml:space="preserve">s </w:t>
      </w:r>
      <w:r w:rsidRPr="00F37CE0">
        <w:rPr>
          <w:rFonts w:ascii="Palatino Linotype" w:eastAsia="Arial" w:hAnsi="Palatino Linotype" w:cs="Arial"/>
          <w:i/>
          <w:spacing w:val="-1"/>
          <w:sz w:val="22"/>
        </w:rPr>
        <w:t>d</w:t>
      </w:r>
      <w:r w:rsidRPr="00F37CE0">
        <w:rPr>
          <w:rFonts w:ascii="Palatino Linotype" w:eastAsia="Arial" w:hAnsi="Palatino Linotype" w:cs="Arial"/>
          <w:i/>
          <w:sz w:val="22"/>
        </w:rPr>
        <w:t>e la</w:t>
      </w:r>
      <w:r w:rsidRPr="00F37CE0">
        <w:rPr>
          <w:rFonts w:ascii="Palatino Linotype" w:eastAsia="Arial" w:hAnsi="Palatino Linotype" w:cs="Arial"/>
          <w:i/>
          <w:spacing w:val="1"/>
          <w:sz w:val="22"/>
        </w:rPr>
        <w:t xml:space="preserve"> d</w:t>
      </w:r>
      <w:r w:rsidRPr="00F37CE0">
        <w:rPr>
          <w:rFonts w:ascii="Palatino Linotype" w:eastAsia="Arial" w:hAnsi="Palatino Linotype" w:cs="Arial"/>
          <w:i/>
          <w:spacing w:val="-1"/>
          <w:sz w:val="22"/>
        </w:rPr>
        <w:t>e</w:t>
      </w:r>
      <w:r w:rsidRPr="00F37CE0">
        <w:rPr>
          <w:rFonts w:ascii="Palatino Linotype" w:eastAsia="Arial" w:hAnsi="Palatino Linotype" w:cs="Arial"/>
          <w:i/>
          <w:spacing w:val="1"/>
          <w:sz w:val="22"/>
        </w:rPr>
        <w:t>pe</w:t>
      </w:r>
      <w:r w:rsidRPr="00F37CE0">
        <w:rPr>
          <w:rFonts w:ascii="Palatino Linotype" w:eastAsia="Arial" w:hAnsi="Palatino Linotype" w:cs="Arial"/>
          <w:i/>
          <w:spacing w:val="-1"/>
          <w:sz w:val="22"/>
        </w:rPr>
        <w:t>n</w:t>
      </w:r>
      <w:r w:rsidRPr="00F37CE0">
        <w:rPr>
          <w:rFonts w:ascii="Palatino Linotype" w:eastAsia="Arial" w:hAnsi="Palatino Linotype" w:cs="Arial"/>
          <w:i/>
          <w:spacing w:val="1"/>
          <w:sz w:val="22"/>
        </w:rPr>
        <w:t>den</w:t>
      </w:r>
      <w:r w:rsidRPr="00F37CE0">
        <w:rPr>
          <w:rFonts w:ascii="Palatino Linotype" w:eastAsia="Arial" w:hAnsi="Palatino Linotype" w:cs="Arial"/>
          <w:i/>
          <w:sz w:val="22"/>
        </w:rPr>
        <w:t>c</w:t>
      </w:r>
      <w:r w:rsidRPr="00F37CE0">
        <w:rPr>
          <w:rFonts w:ascii="Palatino Linotype" w:eastAsia="Arial" w:hAnsi="Palatino Linotype" w:cs="Arial"/>
          <w:i/>
          <w:spacing w:val="-3"/>
          <w:sz w:val="22"/>
        </w:rPr>
        <w:t>i</w:t>
      </w:r>
      <w:r w:rsidRPr="00F37CE0">
        <w:rPr>
          <w:rFonts w:ascii="Palatino Linotype" w:eastAsia="Arial" w:hAnsi="Palatino Linotype" w:cs="Arial"/>
          <w:i/>
          <w:sz w:val="22"/>
        </w:rPr>
        <w:t>a</w:t>
      </w:r>
      <w:r w:rsidRPr="00F37CE0">
        <w:rPr>
          <w:rFonts w:ascii="Palatino Linotype" w:eastAsia="Arial" w:hAnsi="Palatino Linotype" w:cs="Arial"/>
          <w:i/>
          <w:spacing w:val="1"/>
          <w:sz w:val="22"/>
        </w:rPr>
        <w:t xml:space="preserve"> </w:t>
      </w:r>
      <w:r w:rsidRPr="00F37CE0">
        <w:rPr>
          <w:rFonts w:ascii="Palatino Linotype" w:eastAsia="Arial" w:hAnsi="Palatino Linotype" w:cs="Arial"/>
          <w:i/>
          <w:sz w:val="22"/>
        </w:rPr>
        <w:t xml:space="preserve">o </w:t>
      </w:r>
      <w:r w:rsidRPr="00F37CE0">
        <w:rPr>
          <w:rFonts w:ascii="Palatino Linotype" w:eastAsia="Arial" w:hAnsi="Palatino Linotype" w:cs="Arial"/>
          <w:i/>
          <w:spacing w:val="1"/>
          <w:sz w:val="22"/>
        </w:rPr>
        <w:t>en</w:t>
      </w:r>
      <w:r w:rsidRPr="00F37CE0">
        <w:rPr>
          <w:rFonts w:ascii="Palatino Linotype" w:eastAsia="Arial" w:hAnsi="Palatino Linotype" w:cs="Arial"/>
          <w:i/>
          <w:sz w:val="22"/>
        </w:rPr>
        <w:t>t</w:t>
      </w:r>
      <w:r w:rsidRPr="00F37CE0">
        <w:rPr>
          <w:rFonts w:ascii="Palatino Linotype" w:eastAsia="Arial" w:hAnsi="Palatino Linotype" w:cs="Arial"/>
          <w:i/>
          <w:spacing w:val="-2"/>
          <w:sz w:val="22"/>
        </w:rPr>
        <w:t>i</w:t>
      </w:r>
      <w:r w:rsidRPr="00F37CE0">
        <w:rPr>
          <w:rFonts w:ascii="Palatino Linotype" w:eastAsia="Arial" w:hAnsi="Palatino Linotype" w:cs="Arial"/>
          <w:i/>
          <w:spacing w:val="-1"/>
          <w:sz w:val="22"/>
        </w:rPr>
        <w:t>d</w:t>
      </w:r>
      <w:r w:rsidRPr="00F37CE0">
        <w:rPr>
          <w:rFonts w:ascii="Palatino Linotype" w:eastAsia="Arial" w:hAnsi="Palatino Linotype" w:cs="Arial"/>
          <w:i/>
          <w:spacing w:val="1"/>
          <w:sz w:val="22"/>
        </w:rPr>
        <w:t>a</w:t>
      </w:r>
      <w:r w:rsidRPr="00F37CE0">
        <w:rPr>
          <w:rFonts w:ascii="Palatino Linotype" w:eastAsia="Arial" w:hAnsi="Palatino Linotype" w:cs="Arial"/>
          <w:i/>
          <w:sz w:val="22"/>
        </w:rPr>
        <w:t>d</w:t>
      </w:r>
      <w:r w:rsidRPr="00F37CE0">
        <w:rPr>
          <w:rFonts w:ascii="Palatino Linotype" w:eastAsia="Arial" w:hAnsi="Palatino Linotype" w:cs="Arial"/>
          <w:i/>
          <w:spacing w:val="1"/>
          <w:sz w:val="22"/>
        </w:rPr>
        <w:t xml:space="preserve"> </w:t>
      </w:r>
      <w:r w:rsidRPr="00F37CE0">
        <w:rPr>
          <w:rFonts w:ascii="Palatino Linotype" w:eastAsia="Arial" w:hAnsi="Palatino Linotype" w:cs="Arial"/>
          <w:i/>
          <w:spacing w:val="-1"/>
          <w:sz w:val="22"/>
        </w:rPr>
        <w:t>d</w:t>
      </w:r>
      <w:r w:rsidRPr="00F37CE0">
        <w:rPr>
          <w:rFonts w:ascii="Palatino Linotype" w:eastAsia="Arial" w:hAnsi="Palatino Linotype" w:cs="Arial"/>
          <w:i/>
          <w:sz w:val="22"/>
        </w:rPr>
        <w:t>e</w:t>
      </w:r>
      <w:r w:rsidRPr="00F37CE0">
        <w:rPr>
          <w:rFonts w:ascii="Palatino Linotype" w:eastAsia="Arial" w:hAnsi="Palatino Linotype" w:cs="Arial"/>
          <w:i/>
          <w:spacing w:val="1"/>
          <w:sz w:val="22"/>
        </w:rPr>
        <w:t xml:space="preserve"> </w:t>
      </w:r>
      <w:r w:rsidRPr="00F37CE0">
        <w:rPr>
          <w:rFonts w:ascii="Palatino Linotype" w:eastAsia="Arial" w:hAnsi="Palatino Linotype" w:cs="Arial"/>
          <w:i/>
          <w:spacing w:val="-1"/>
          <w:sz w:val="22"/>
        </w:rPr>
        <w:t>q</w:t>
      </w:r>
      <w:r w:rsidRPr="00F37CE0">
        <w:rPr>
          <w:rFonts w:ascii="Palatino Linotype" w:eastAsia="Arial" w:hAnsi="Palatino Linotype" w:cs="Arial"/>
          <w:i/>
          <w:spacing w:val="1"/>
          <w:sz w:val="22"/>
        </w:rPr>
        <w:t>u</w:t>
      </w:r>
      <w:r w:rsidRPr="00F37CE0">
        <w:rPr>
          <w:rFonts w:ascii="Palatino Linotype" w:eastAsia="Arial" w:hAnsi="Palatino Linotype" w:cs="Arial"/>
          <w:i/>
          <w:sz w:val="22"/>
        </w:rPr>
        <w:t>e</w:t>
      </w:r>
      <w:r w:rsidRPr="00F37CE0">
        <w:rPr>
          <w:rFonts w:ascii="Palatino Linotype" w:eastAsia="Arial" w:hAnsi="Palatino Linotype" w:cs="Arial"/>
          <w:i/>
          <w:spacing w:val="1"/>
          <w:sz w:val="22"/>
        </w:rPr>
        <w:t xml:space="preserve"> </w:t>
      </w:r>
      <w:r w:rsidRPr="00F37CE0">
        <w:rPr>
          <w:rFonts w:ascii="Palatino Linotype" w:eastAsia="Arial" w:hAnsi="Palatino Linotype" w:cs="Arial"/>
          <w:i/>
          <w:spacing w:val="-2"/>
          <w:sz w:val="22"/>
        </w:rPr>
        <w:t>s</w:t>
      </w:r>
      <w:r w:rsidRPr="00F37CE0">
        <w:rPr>
          <w:rFonts w:ascii="Palatino Linotype" w:eastAsia="Arial" w:hAnsi="Palatino Linotype" w:cs="Arial"/>
          <w:i/>
          <w:sz w:val="22"/>
        </w:rPr>
        <w:t>e</w:t>
      </w:r>
      <w:r w:rsidRPr="00F37CE0">
        <w:rPr>
          <w:rFonts w:ascii="Palatino Linotype" w:eastAsia="Arial" w:hAnsi="Palatino Linotype" w:cs="Arial"/>
          <w:i/>
          <w:spacing w:val="1"/>
          <w:sz w:val="22"/>
        </w:rPr>
        <w:t xml:space="preserve"> t</w:t>
      </w:r>
      <w:r w:rsidRPr="00F37CE0">
        <w:rPr>
          <w:rFonts w:ascii="Palatino Linotype" w:eastAsia="Arial" w:hAnsi="Palatino Linotype" w:cs="Arial"/>
          <w:i/>
          <w:sz w:val="22"/>
        </w:rPr>
        <w:t>ra</w:t>
      </w:r>
      <w:r w:rsidRPr="00F37CE0">
        <w:rPr>
          <w:rFonts w:ascii="Palatino Linotype" w:eastAsia="Arial" w:hAnsi="Palatino Linotype" w:cs="Arial"/>
          <w:i/>
          <w:spacing w:val="-2"/>
          <w:sz w:val="22"/>
        </w:rPr>
        <w:t>t</w:t>
      </w:r>
      <w:r w:rsidRPr="00F37CE0">
        <w:rPr>
          <w:rFonts w:ascii="Palatino Linotype" w:eastAsia="Arial" w:hAnsi="Palatino Linotype" w:cs="Arial"/>
          <w:i/>
          <w:spacing w:val="1"/>
          <w:sz w:val="22"/>
        </w:rPr>
        <w:t>e</w:t>
      </w:r>
      <w:r w:rsidRPr="00F37CE0">
        <w:rPr>
          <w:rFonts w:ascii="Palatino Linotype" w:eastAsia="Arial" w:hAnsi="Palatino Linotype" w:cs="Arial"/>
          <w:i/>
          <w:sz w:val="22"/>
        </w:rPr>
        <w:t>.</w:t>
      </w:r>
    </w:p>
    <w:p w14:paraId="62E20A6B" w14:textId="77777777" w:rsidR="00550B0B" w:rsidRPr="00F37CE0" w:rsidRDefault="00550B0B" w:rsidP="00F37CE0">
      <w:pPr>
        <w:ind w:left="567" w:right="567"/>
        <w:rPr>
          <w:rFonts w:ascii="Palatino Linotype" w:hAnsi="Palatino Linotype"/>
          <w:i/>
          <w:sz w:val="22"/>
        </w:rPr>
      </w:pPr>
    </w:p>
    <w:p w14:paraId="14B68636" w14:textId="77777777" w:rsidR="00550B0B" w:rsidRPr="00F37CE0" w:rsidRDefault="00550B0B" w:rsidP="00F37CE0">
      <w:pPr>
        <w:spacing w:line="360" w:lineRule="auto"/>
        <w:jc w:val="both"/>
        <w:rPr>
          <w:rFonts w:ascii="Palatino Linotype" w:hAnsi="Palatino Linotype"/>
          <w:lang w:eastAsia="es-MX"/>
        </w:rPr>
      </w:pPr>
      <w:r w:rsidRPr="00F37CE0">
        <w:rPr>
          <w:rFonts w:ascii="Palatino Linotype" w:hAnsi="Palatino Linotype"/>
          <w:lang w:eastAsia="es-MX"/>
        </w:rPr>
        <w:t xml:space="preserve">En efecto, el hecho de que </w:t>
      </w:r>
      <w:r w:rsidRPr="00F37CE0">
        <w:rPr>
          <w:rFonts w:ascii="Palatino Linotype" w:hAnsi="Palatino Linotype"/>
          <w:b/>
          <w:bCs/>
          <w:lang w:eastAsia="es-MX"/>
        </w:rPr>
        <w:t>EL SUJETO OBLIGADO</w:t>
      </w:r>
      <w:r w:rsidRPr="00F37CE0">
        <w:rPr>
          <w:rFonts w:ascii="Palatino Linotype" w:hAnsi="Palatino Linotype"/>
          <w:lang w:eastAsia="es-MX"/>
        </w:rPr>
        <w:t xml:space="preserve"> haya asumido contar con la información pública solicitada, aceptó que es información que genera, recopila, administra, maneja, procesa, archiva o corrige, en el ejercicio de sus funciones de derecho público, motivo por el cual se actualiza el supuesto jurídico, previsto en el artículo 12 de la Ley de Transparencia y Acceso a la Información Pública del Estado de México y Municipios, que a la letra señala:</w:t>
      </w:r>
    </w:p>
    <w:p w14:paraId="39478934" w14:textId="77777777" w:rsidR="00550B0B" w:rsidRPr="00F37CE0" w:rsidRDefault="00550B0B" w:rsidP="00F37CE0">
      <w:pPr>
        <w:jc w:val="both"/>
        <w:rPr>
          <w:rFonts w:ascii="Palatino Linotype" w:hAnsi="Palatino Linotype"/>
          <w:lang w:eastAsia="es-MX"/>
        </w:rPr>
      </w:pPr>
    </w:p>
    <w:p w14:paraId="08676397" w14:textId="77777777" w:rsidR="00550B0B" w:rsidRPr="00F37CE0" w:rsidRDefault="00550B0B"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w:t>
      </w:r>
      <w:r w:rsidRPr="00F37CE0">
        <w:rPr>
          <w:rFonts w:ascii="Palatino Linotype" w:hAnsi="Palatino Linotype"/>
          <w:b/>
          <w:i/>
          <w:sz w:val="22"/>
          <w:szCs w:val="22"/>
          <w:lang w:val="es-ES"/>
        </w:rPr>
        <w:t>Artículo 12.</w:t>
      </w:r>
      <w:r w:rsidRPr="00F37CE0">
        <w:rPr>
          <w:rFonts w:ascii="Palatino Linotype" w:hAnsi="Palatino Linotype"/>
          <w:i/>
          <w:sz w:val="22"/>
          <w:szCs w:val="22"/>
          <w:lang w:val="es-ES"/>
        </w:rPr>
        <w:t xml:space="preserve"> Quienes generen, recopilen, administren, manejen, procesen, archiven o conserven información pública serán responsables de la misma en los términos de las disposiciones jurídicas aplicables.</w:t>
      </w:r>
    </w:p>
    <w:p w14:paraId="01644737" w14:textId="77777777" w:rsidR="00550B0B" w:rsidRPr="00F37CE0" w:rsidRDefault="00550B0B" w:rsidP="00F37CE0">
      <w:pPr>
        <w:tabs>
          <w:tab w:val="left" w:pos="851"/>
        </w:tabs>
        <w:ind w:left="851" w:right="899"/>
        <w:jc w:val="both"/>
        <w:rPr>
          <w:rFonts w:ascii="Palatino Linotype" w:hAnsi="Palatino Linotype"/>
          <w:i/>
          <w:sz w:val="22"/>
          <w:szCs w:val="22"/>
          <w:lang w:val="es-ES"/>
        </w:rPr>
      </w:pPr>
    </w:p>
    <w:p w14:paraId="7F0CB4A9" w14:textId="77777777" w:rsidR="00550B0B" w:rsidRPr="00F37CE0" w:rsidRDefault="00550B0B"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57BB3A1" w14:textId="77777777" w:rsidR="00550B0B" w:rsidRPr="00F37CE0" w:rsidRDefault="00550B0B" w:rsidP="00F37CE0">
      <w:pPr>
        <w:jc w:val="both"/>
        <w:rPr>
          <w:rFonts w:ascii="Palatino Linotype" w:hAnsi="Palatino Linotype"/>
          <w:lang w:eastAsia="es-MX"/>
        </w:rPr>
      </w:pPr>
    </w:p>
    <w:p w14:paraId="15A6ECA6" w14:textId="77777777" w:rsidR="00550B0B" w:rsidRPr="00F37CE0" w:rsidRDefault="00550B0B" w:rsidP="00F37CE0">
      <w:pPr>
        <w:spacing w:line="360" w:lineRule="auto"/>
        <w:jc w:val="both"/>
        <w:rPr>
          <w:rFonts w:ascii="Palatino Linotype" w:hAnsi="Palatino Linotype"/>
          <w:lang w:eastAsia="es-MX"/>
        </w:rPr>
      </w:pPr>
      <w:r w:rsidRPr="00F37CE0">
        <w:rPr>
          <w:rFonts w:ascii="Palatino Linotype" w:hAnsi="Palatino Linotype"/>
          <w:lang w:eastAsia="es-MX"/>
        </w:rPr>
        <w:t>Así, el estudio de la naturaleza jurídica de la información pública solicitada, tiene por objeto determinar si ésta la genera, posee o administra </w:t>
      </w:r>
      <w:r w:rsidRPr="00F37CE0">
        <w:rPr>
          <w:rFonts w:ascii="Palatino Linotype" w:hAnsi="Palatino Linotype"/>
          <w:b/>
          <w:bCs/>
          <w:lang w:eastAsia="es-MX"/>
        </w:rPr>
        <w:t>EL SUJETO OBLIGADO</w:t>
      </w:r>
      <w:r w:rsidRPr="00F37CE0">
        <w:rPr>
          <w:rFonts w:ascii="Palatino Linotype" w:hAnsi="Palatino Linotype"/>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4E979829" w14:textId="77777777" w:rsidR="008E009D" w:rsidRPr="00F37CE0" w:rsidRDefault="008E009D" w:rsidP="00F37CE0">
      <w:pPr>
        <w:spacing w:line="360" w:lineRule="auto"/>
        <w:jc w:val="both"/>
        <w:rPr>
          <w:rFonts w:ascii="Palatino Linotype" w:hAnsi="Palatino Linotype"/>
          <w:lang w:eastAsia="es-MX"/>
        </w:rPr>
      </w:pPr>
    </w:p>
    <w:p w14:paraId="6395FA39" w14:textId="035F8814" w:rsidR="00550B0B" w:rsidRPr="00F37CE0" w:rsidRDefault="00E81CAB" w:rsidP="00F37CE0">
      <w:pPr>
        <w:spacing w:line="360" w:lineRule="auto"/>
        <w:jc w:val="both"/>
        <w:rPr>
          <w:rFonts w:ascii="Palatino Linotype" w:hAnsi="Palatino Linotype" w:cs="Arial"/>
          <w:lang w:eastAsia="es-MX"/>
        </w:rPr>
      </w:pPr>
      <w:r w:rsidRPr="00F37CE0">
        <w:rPr>
          <w:rFonts w:ascii="Palatino Linotype" w:hAnsi="Palatino Linotype" w:cs="Arial"/>
          <w:lang w:eastAsia="es-MX"/>
        </w:rPr>
        <w:lastRenderedPageBreak/>
        <w:t xml:space="preserve">Una vez precisado lo anterior, y derivado que la solicitud se encuentra relacionada con escritos de responsabilidad patrimonial, es necesario traer a contexto la Ley de Responsabilidad Patrimonial para el Estado de México y Municipios, la cual en la parte que nos interesa dispone lo siguiente: </w:t>
      </w:r>
    </w:p>
    <w:p w14:paraId="76C51FBD" w14:textId="77777777" w:rsidR="00E81CAB" w:rsidRPr="00F37CE0" w:rsidRDefault="00E81CAB" w:rsidP="00F37CE0">
      <w:pPr>
        <w:spacing w:line="360" w:lineRule="auto"/>
        <w:jc w:val="both"/>
        <w:rPr>
          <w:rFonts w:ascii="Palatino Linotype" w:hAnsi="Palatino Linotype" w:cs="Arial"/>
          <w:lang w:eastAsia="es-MX"/>
        </w:rPr>
      </w:pPr>
    </w:p>
    <w:p w14:paraId="6CECADB2" w14:textId="77777777" w:rsidR="00E81CAB" w:rsidRPr="00F37CE0" w:rsidRDefault="00E81CAB" w:rsidP="00F37CE0">
      <w:pPr>
        <w:tabs>
          <w:tab w:val="left" w:pos="851"/>
        </w:tabs>
        <w:ind w:left="851" w:right="899"/>
        <w:jc w:val="both"/>
        <w:rPr>
          <w:rFonts w:ascii="Palatino Linotype" w:hAnsi="Palatino Linotype"/>
          <w:b/>
          <w:i/>
          <w:sz w:val="22"/>
          <w:szCs w:val="22"/>
          <w:lang w:val="es-ES"/>
        </w:rPr>
      </w:pPr>
      <w:r w:rsidRPr="00F37CE0">
        <w:rPr>
          <w:rFonts w:ascii="Palatino Linotype" w:hAnsi="Palatino Linotype"/>
          <w:i/>
          <w:sz w:val="22"/>
          <w:szCs w:val="22"/>
          <w:lang w:val="es-ES"/>
        </w:rPr>
        <w:t>“</w:t>
      </w:r>
      <w:r w:rsidRPr="00F37CE0">
        <w:rPr>
          <w:rFonts w:ascii="Palatino Linotype" w:hAnsi="Palatino Linotype"/>
          <w:b/>
          <w:i/>
          <w:sz w:val="22"/>
          <w:szCs w:val="22"/>
          <w:lang w:val="es-ES"/>
        </w:rPr>
        <w:t>Artículo 21.</w:t>
      </w:r>
      <w:r w:rsidRPr="00F37CE0">
        <w:rPr>
          <w:rFonts w:ascii="Palatino Linotype" w:hAnsi="Palatino Linotype"/>
          <w:i/>
          <w:sz w:val="22"/>
          <w:szCs w:val="22"/>
          <w:lang w:val="es-ES"/>
        </w:rPr>
        <w:t xml:space="preserve"> El </w:t>
      </w:r>
      <w:r w:rsidRPr="00F37CE0">
        <w:rPr>
          <w:rFonts w:ascii="Palatino Linotype" w:hAnsi="Palatino Linotype"/>
          <w:b/>
          <w:i/>
          <w:sz w:val="22"/>
          <w:szCs w:val="22"/>
          <w:lang w:val="es-ES"/>
        </w:rPr>
        <w:t>procedimiento de responsabilidad patrimonial</w:t>
      </w:r>
      <w:r w:rsidRPr="00F37CE0">
        <w:rPr>
          <w:rFonts w:ascii="Palatino Linotype" w:hAnsi="Palatino Linotype"/>
          <w:i/>
          <w:sz w:val="22"/>
          <w:szCs w:val="22"/>
          <w:lang w:val="es-ES"/>
        </w:rPr>
        <w:t xml:space="preserve"> de los sujetos obligados </w:t>
      </w:r>
      <w:r w:rsidRPr="00F37CE0">
        <w:rPr>
          <w:rFonts w:ascii="Palatino Linotype" w:hAnsi="Palatino Linotype"/>
          <w:b/>
          <w:i/>
          <w:sz w:val="22"/>
          <w:szCs w:val="22"/>
          <w:lang w:val="es-ES"/>
        </w:rPr>
        <w:t xml:space="preserve">se iniciará por reclamación de parte interesada o de quien legítimamente lo represente. </w:t>
      </w:r>
    </w:p>
    <w:p w14:paraId="30EBA48D" w14:textId="77777777" w:rsidR="00E81CAB" w:rsidRPr="00F37CE0" w:rsidRDefault="00E81CAB" w:rsidP="00F37CE0">
      <w:pPr>
        <w:tabs>
          <w:tab w:val="left" w:pos="851"/>
        </w:tabs>
        <w:ind w:left="851" w:right="899"/>
        <w:jc w:val="both"/>
        <w:rPr>
          <w:rFonts w:ascii="Palatino Linotype" w:hAnsi="Palatino Linotype"/>
          <w:i/>
          <w:sz w:val="22"/>
          <w:szCs w:val="22"/>
          <w:lang w:val="es-ES"/>
        </w:rPr>
      </w:pPr>
    </w:p>
    <w:p w14:paraId="5B1487A4" w14:textId="77777777" w:rsidR="00E81CAB" w:rsidRPr="00F37CE0" w:rsidRDefault="00E81CAB"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b/>
          <w:i/>
          <w:sz w:val="22"/>
          <w:szCs w:val="22"/>
          <w:lang w:val="es-ES"/>
        </w:rPr>
        <w:t>Artículo 22.</w:t>
      </w:r>
      <w:r w:rsidRPr="00F37CE0">
        <w:rPr>
          <w:rFonts w:ascii="Palatino Linotype" w:hAnsi="Palatino Linotype"/>
          <w:i/>
          <w:sz w:val="22"/>
          <w:szCs w:val="22"/>
          <w:lang w:val="es-ES"/>
        </w:rPr>
        <w:t xml:space="preserve"> La nulidad de los actos administrativos declarada por la vía administrativa, o bien, por el Tribunal de Justicia Administrativa del Estado de México, no presupone el derecho a una indemnización. </w:t>
      </w:r>
    </w:p>
    <w:p w14:paraId="6E4CBD42" w14:textId="77777777" w:rsidR="00E81CAB" w:rsidRPr="00F37CE0" w:rsidRDefault="00E81CAB" w:rsidP="00F37CE0">
      <w:pPr>
        <w:tabs>
          <w:tab w:val="left" w:pos="851"/>
        </w:tabs>
        <w:ind w:left="851" w:right="899"/>
        <w:jc w:val="both"/>
        <w:rPr>
          <w:rFonts w:ascii="Palatino Linotype" w:hAnsi="Palatino Linotype"/>
          <w:b/>
          <w:i/>
          <w:sz w:val="22"/>
          <w:szCs w:val="22"/>
          <w:lang w:val="es-ES"/>
        </w:rPr>
      </w:pPr>
    </w:p>
    <w:p w14:paraId="02F428D5" w14:textId="3DA4974A" w:rsidR="00E81CAB" w:rsidRPr="00F37CE0" w:rsidRDefault="00E81CAB" w:rsidP="00F37CE0">
      <w:pPr>
        <w:tabs>
          <w:tab w:val="left" w:pos="851"/>
        </w:tabs>
        <w:ind w:left="851" w:right="899"/>
        <w:jc w:val="both"/>
        <w:rPr>
          <w:rFonts w:ascii="Palatino Linotype" w:hAnsi="Palatino Linotype"/>
          <w:b/>
          <w:i/>
          <w:sz w:val="22"/>
          <w:szCs w:val="22"/>
          <w:lang w:val="es-ES"/>
        </w:rPr>
      </w:pPr>
      <w:r w:rsidRPr="00F37CE0">
        <w:rPr>
          <w:rFonts w:ascii="Palatino Linotype" w:hAnsi="Palatino Linotype"/>
          <w:b/>
          <w:i/>
          <w:sz w:val="22"/>
          <w:szCs w:val="22"/>
          <w:lang w:val="es-ES"/>
        </w:rPr>
        <w:t>Artículo 23.</w:t>
      </w:r>
      <w:r w:rsidRPr="00F37CE0">
        <w:rPr>
          <w:rFonts w:ascii="Palatino Linotype" w:hAnsi="Palatino Linotype"/>
          <w:i/>
          <w:sz w:val="22"/>
          <w:szCs w:val="22"/>
          <w:lang w:val="es-ES"/>
        </w:rPr>
        <w:t xml:space="preserve"> </w:t>
      </w:r>
      <w:r w:rsidRPr="00F37CE0">
        <w:rPr>
          <w:rFonts w:ascii="Palatino Linotype" w:hAnsi="Palatino Linotype"/>
          <w:b/>
          <w:i/>
          <w:sz w:val="22"/>
          <w:szCs w:val="22"/>
          <w:lang w:val="es-ES"/>
        </w:rPr>
        <w:t>La parte interesada deberá presentar su reclamación de indemnización por escrito ante la entidad pública presuntamente responsable, en términos de lo previsto en esta Ley.</w:t>
      </w:r>
    </w:p>
    <w:p w14:paraId="6F977CF1" w14:textId="77777777" w:rsidR="00E81CAB" w:rsidRPr="00F37CE0" w:rsidRDefault="00E81CAB" w:rsidP="00F37CE0">
      <w:pPr>
        <w:tabs>
          <w:tab w:val="left" w:pos="851"/>
        </w:tabs>
        <w:ind w:left="851" w:right="899"/>
        <w:jc w:val="both"/>
        <w:rPr>
          <w:rFonts w:ascii="Palatino Linotype" w:hAnsi="Palatino Linotype"/>
          <w:b/>
          <w:i/>
          <w:sz w:val="22"/>
          <w:szCs w:val="22"/>
          <w:lang w:val="es-ES"/>
        </w:rPr>
      </w:pPr>
    </w:p>
    <w:p w14:paraId="46255FED" w14:textId="22DDD5C6" w:rsidR="00E81CAB" w:rsidRPr="00F37CE0" w:rsidRDefault="00E81CAB"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No se dará inicio a la reclamación presentada si se encontrare pendiente alguno de los procedimientos por los que el particular haya impugnado el acto de autoridad que se reputa como dañoso, continuándose con su tramitación hasta en tanto en dichos procedimientos se haya dictado una resolución ejecutoriada.</w:t>
      </w:r>
    </w:p>
    <w:p w14:paraId="335EDC21" w14:textId="77777777" w:rsidR="00E81CAB" w:rsidRPr="00F37CE0" w:rsidRDefault="00E81CAB" w:rsidP="00F37CE0">
      <w:pPr>
        <w:tabs>
          <w:tab w:val="left" w:pos="851"/>
        </w:tabs>
        <w:ind w:left="851" w:right="899"/>
        <w:jc w:val="both"/>
        <w:rPr>
          <w:rFonts w:ascii="Palatino Linotype" w:hAnsi="Palatino Linotype"/>
          <w:i/>
          <w:sz w:val="22"/>
          <w:szCs w:val="22"/>
          <w:lang w:val="es-ES"/>
        </w:rPr>
      </w:pPr>
    </w:p>
    <w:p w14:paraId="6165A707" w14:textId="77777777" w:rsidR="00E81CAB" w:rsidRPr="00F37CE0" w:rsidRDefault="00E81CAB"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b/>
          <w:i/>
          <w:sz w:val="22"/>
          <w:szCs w:val="22"/>
          <w:lang w:val="es-ES"/>
        </w:rPr>
        <w:t>Artículo 25. El daño que se cause a los particulares por la actividad administrativa irregular, deberá acreditarse tomando en consideración los siguientes criterios</w:t>
      </w:r>
      <w:r w:rsidRPr="00F37CE0">
        <w:rPr>
          <w:rFonts w:ascii="Palatino Linotype" w:hAnsi="Palatino Linotype"/>
          <w:i/>
          <w:sz w:val="22"/>
          <w:szCs w:val="22"/>
          <w:lang w:val="es-ES"/>
        </w:rPr>
        <w:t xml:space="preserve">: </w:t>
      </w:r>
    </w:p>
    <w:p w14:paraId="1D1991C5" w14:textId="77777777" w:rsidR="00E81CAB" w:rsidRPr="00F37CE0" w:rsidRDefault="00E81CAB"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 xml:space="preserve">I. La existencia del daño. </w:t>
      </w:r>
    </w:p>
    <w:p w14:paraId="19875A87" w14:textId="77777777" w:rsidR="00E81CAB" w:rsidRPr="00F37CE0" w:rsidRDefault="00E81CAB"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 xml:space="preserve">II. La actividad irregular del Estado. </w:t>
      </w:r>
    </w:p>
    <w:p w14:paraId="79E34BCF" w14:textId="77777777" w:rsidR="00E81CAB" w:rsidRPr="00F37CE0" w:rsidRDefault="00E81CAB"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 xml:space="preserve">III. La relación causa-efecto entre la lesión y la acción administrativa irregular imputable a los Entes Públicos, misma que deberá probarse fehacientemente. </w:t>
      </w:r>
    </w:p>
    <w:p w14:paraId="59CF9DD2" w14:textId="1FE04D65" w:rsidR="00E81CAB" w:rsidRPr="00F37CE0" w:rsidRDefault="00E81CAB"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IV. En su defecto, la causalidad única o concurrencia de hechos y condiciones causales, así como la participación de otros agentes en la generación de la lesión reclamada, deberá probarse a través de la identificación precisa de los hechos que produjeron el resultado final, examinando rigurosamente las condiciones o circunstancias originales, o sobrevenidas que hayan podido atenuar o agravar la lesión reclamada.</w:t>
      </w:r>
    </w:p>
    <w:p w14:paraId="54706E12" w14:textId="77777777" w:rsidR="00E81CAB" w:rsidRPr="00F37CE0" w:rsidRDefault="00E81CAB" w:rsidP="00F37CE0">
      <w:pPr>
        <w:tabs>
          <w:tab w:val="left" w:pos="851"/>
        </w:tabs>
        <w:ind w:left="851" w:right="899"/>
        <w:jc w:val="both"/>
        <w:rPr>
          <w:rFonts w:ascii="Palatino Linotype" w:hAnsi="Palatino Linotype"/>
          <w:i/>
          <w:sz w:val="22"/>
          <w:szCs w:val="22"/>
          <w:lang w:val="es-ES"/>
        </w:rPr>
      </w:pPr>
    </w:p>
    <w:p w14:paraId="35192DEA" w14:textId="77777777" w:rsidR="00E81CAB" w:rsidRPr="00F37CE0" w:rsidRDefault="00E81CAB" w:rsidP="00F37CE0">
      <w:pPr>
        <w:tabs>
          <w:tab w:val="left" w:pos="851"/>
        </w:tabs>
        <w:ind w:left="851" w:right="899"/>
        <w:jc w:val="both"/>
        <w:rPr>
          <w:rFonts w:ascii="Palatino Linotype" w:hAnsi="Palatino Linotype"/>
          <w:b/>
          <w:i/>
          <w:sz w:val="22"/>
          <w:szCs w:val="22"/>
          <w:lang w:val="es-ES"/>
        </w:rPr>
      </w:pPr>
      <w:r w:rsidRPr="00F37CE0">
        <w:rPr>
          <w:rFonts w:ascii="Palatino Linotype" w:hAnsi="Palatino Linotype"/>
          <w:b/>
          <w:i/>
          <w:sz w:val="22"/>
          <w:szCs w:val="22"/>
          <w:lang w:val="es-ES"/>
        </w:rPr>
        <w:lastRenderedPageBreak/>
        <w:t>Artículo 26.</w:t>
      </w:r>
      <w:r w:rsidRPr="00F37CE0">
        <w:rPr>
          <w:rFonts w:ascii="Palatino Linotype" w:hAnsi="Palatino Linotype"/>
          <w:i/>
          <w:sz w:val="22"/>
          <w:szCs w:val="22"/>
          <w:lang w:val="es-ES"/>
        </w:rPr>
        <w:t xml:space="preserve"> El </w:t>
      </w:r>
      <w:r w:rsidRPr="00F37CE0">
        <w:rPr>
          <w:rFonts w:ascii="Palatino Linotype" w:hAnsi="Palatino Linotype"/>
          <w:b/>
          <w:i/>
          <w:sz w:val="22"/>
          <w:szCs w:val="22"/>
          <w:lang w:val="es-ES"/>
        </w:rPr>
        <w:t xml:space="preserve">escrito inicial de reclamación deberá cumplir con los siguientes requisitos: </w:t>
      </w:r>
    </w:p>
    <w:p w14:paraId="6E637AA3" w14:textId="77777777" w:rsidR="00E81CAB" w:rsidRPr="00F37CE0" w:rsidRDefault="00E81CAB"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 xml:space="preserve">I. Autoridad ante quien se promueve. </w:t>
      </w:r>
    </w:p>
    <w:p w14:paraId="16DEAEAB" w14:textId="77777777" w:rsidR="00E81CAB" w:rsidRPr="00F37CE0" w:rsidRDefault="00E81CAB"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 xml:space="preserve">II. Nombre, denominación o razón social del reclamante, representante, apoderado legal, o de quien legítimamente promueva en su nombre, acompañando las documentales que lo acrediten, quien deberá autorizar a las personas que estime pertinentes para oír y recibir notificaciones en su nombre. </w:t>
      </w:r>
    </w:p>
    <w:p w14:paraId="576C1035" w14:textId="77777777" w:rsidR="00E81CAB" w:rsidRPr="00F37CE0" w:rsidRDefault="00E81CAB"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 xml:space="preserve">III. Domicilio para oír y recibir notificaciones y documentos dentro de la población donde radique el sujeto obligado. </w:t>
      </w:r>
    </w:p>
    <w:p w14:paraId="655CE2E3" w14:textId="77777777" w:rsidR="00E81CAB" w:rsidRPr="00F37CE0" w:rsidRDefault="00E81CAB"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 xml:space="preserve">IV. Denominación y domicilio del sujeto o sujetos obligados, a quienes se reclame la indemnización por su actividad irregular. </w:t>
      </w:r>
    </w:p>
    <w:p w14:paraId="388F865A" w14:textId="77777777" w:rsidR="00E81CAB" w:rsidRPr="00F37CE0" w:rsidRDefault="00E81CAB"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 xml:space="preserve">V. Prestaciones que se demanden, en que se indique el cálculo estimado del daño generado. </w:t>
      </w:r>
    </w:p>
    <w:p w14:paraId="3320A3F2" w14:textId="77777777" w:rsidR="00E81CAB" w:rsidRPr="00F37CE0" w:rsidRDefault="00E81CAB"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 xml:space="preserve">VI. Narración de hechos de manera ordenada y cronológica en los que se apoye la petición. </w:t>
      </w:r>
    </w:p>
    <w:p w14:paraId="63BCA4F9" w14:textId="77777777" w:rsidR="00D55886" w:rsidRPr="00F37CE0" w:rsidRDefault="00E81CAB"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 xml:space="preserve">VII. Señalar en su caso, el o los servidores públicos involucrados en la actividad administrativa que se considere irregular. </w:t>
      </w:r>
    </w:p>
    <w:p w14:paraId="63478708" w14:textId="77777777" w:rsidR="00D55886" w:rsidRPr="00F37CE0" w:rsidRDefault="00E81CAB"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 xml:space="preserve">VIII. Disposiciones legales en que se sustente. </w:t>
      </w:r>
    </w:p>
    <w:p w14:paraId="7B05E5A4" w14:textId="4A142E60" w:rsidR="00E81CAB" w:rsidRPr="00F37CE0" w:rsidRDefault="00E81CAB"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IX. Señalar la relación causa-efecto entre la actividad administrativa irregular del sujeto obligado y el</w:t>
      </w:r>
    </w:p>
    <w:p w14:paraId="0C80FC81" w14:textId="77777777" w:rsidR="00D55886" w:rsidRPr="00F37CE0" w:rsidRDefault="00D55886"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 xml:space="preserve">X. Acompañar las pruebas que acrediten los hechos argumentados y la existencia del acto, conforme a los lineamientos establecidos en el Código de Procedimientos Administrativos del Estado de México. </w:t>
      </w:r>
    </w:p>
    <w:p w14:paraId="205FE612" w14:textId="493B3CE0" w:rsidR="00D55886" w:rsidRPr="00F37CE0" w:rsidRDefault="00D55886"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 xml:space="preserve">XI. Lugar, fecha y firma de quién promueva, salvo que el accionante no sepa o pueda firmar, caso en el cual, imprimirá su huella digital y podrá signarla otra persona a su ruego, haciendo constar esa situación. </w:t>
      </w:r>
    </w:p>
    <w:p w14:paraId="783B9C00" w14:textId="7ECF32E0" w:rsidR="00E81CAB" w:rsidRPr="00F37CE0" w:rsidRDefault="00D55886"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El reclamante deberá adjuntar a su reclamación copias de traslado para cada una de las partes.”</w:t>
      </w:r>
    </w:p>
    <w:p w14:paraId="6DDFBE1F" w14:textId="47E4532A" w:rsidR="00D55886" w:rsidRPr="00F37CE0" w:rsidRDefault="00D55886"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 xml:space="preserve">(Énfasis añadido) </w:t>
      </w:r>
    </w:p>
    <w:p w14:paraId="0B9738C6" w14:textId="77777777" w:rsidR="00D55886" w:rsidRPr="00F37CE0" w:rsidRDefault="00D55886" w:rsidP="00F37CE0">
      <w:pPr>
        <w:tabs>
          <w:tab w:val="left" w:pos="851"/>
        </w:tabs>
        <w:ind w:right="899"/>
        <w:jc w:val="both"/>
        <w:rPr>
          <w:rFonts w:ascii="Palatino Linotype" w:hAnsi="Palatino Linotype"/>
          <w:i/>
          <w:sz w:val="22"/>
          <w:szCs w:val="22"/>
          <w:lang w:val="es-ES"/>
        </w:rPr>
      </w:pPr>
    </w:p>
    <w:p w14:paraId="695F3B2B" w14:textId="672478E2" w:rsidR="00D55886" w:rsidRPr="00F37CE0" w:rsidRDefault="00D55886" w:rsidP="00F37CE0">
      <w:pPr>
        <w:spacing w:line="360" w:lineRule="auto"/>
        <w:jc w:val="both"/>
        <w:rPr>
          <w:rFonts w:ascii="Palatino Linotype" w:hAnsi="Palatino Linotype"/>
        </w:rPr>
      </w:pPr>
      <w:r w:rsidRPr="00F37CE0">
        <w:rPr>
          <w:rFonts w:ascii="Palatino Linotype" w:hAnsi="Palatino Linotype"/>
        </w:rPr>
        <w:t xml:space="preserve">De lo anterior, podemos advertir que para el inicio de procedimiento de responsabilidad patrimonial, es necesario la reclamación de la parte interesada o quien legítimamente lo represente, por lo que es necesario presentar el escrito de reclamación de indemnización ante la entidad pública presuntamente responsable, el cual debe </w:t>
      </w:r>
      <w:r w:rsidRPr="00F37CE0">
        <w:rPr>
          <w:rFonts w:ascii="Palatino Linotype" w:hAnsi="Palatino Linotype"/>
        </w:rPr>
        <w:lastRenderedPageBreak/>
        <w:t xml:space="preserve">cumplir con los requisitos anteriormente descritos, caso contrario se prevendrá para que se subsane o aclare y de no hacerlo se tendrá por no presentado dicho escrito.  </w:t>
      </w:r>
    </w:p>
    <w:p w14:paraId="61E50E03" w14:textId="77777777" w:rsidR="00D55886" w:rsidRPr="00F37CE0" w:rsidRDefault="00D55886" w:rsidP="00F37CE0">
      <w:pPr>
        <w:spacing w:line="360" w:lineRule="auto"/>
        <w:jc w:val="both"/>
        <w:rPr>
          <w:rFonts w:ascii="Palatino Linotype" w:hAnsi="Palatino Linotype"/>
        </w:rPr>
      </w:pPr>
    </w:p>
    <w:p w14:paraId="7D3E6777" w14:textId="3429E37C" w:rsidR="00D55886" w:rsidRPr="00F37CE0" w:rsidRDefault="00D55886" w:rsidP="00F37CE0">
      <w:pPr>
        <w:spacing w:line="360" w:lineRule="auto"/>
        <w:jc w:val="both"/>
        <w:rPr>
          <w:rFonts w:ascii="Palatino Linotype" w:hAnsi="Palatino Linotype"/>
        </w:rPr>
      </w:pPr>
      <w:r w:rsidRPr="00F37CE0">
        <w:rPr>
          <w:rFonts w:ascii="Palatino Linotype" w:hAnsi="Palatino Linotype"/>
        </w:rPr>
        <w:t>Asimismo, es importante destacar que la resolución de la reclamación interpuesta deberá ser clara, precisa, exhaustiva y congruente y debe contener lo siguiente:</w:t>
      </w:r>
    </w:p>
    <w:p w14:paraId="5DB642B4" w14:textId="77777777" w:rsidR="00D55886" w:rsidRPr="00F37CE0" w:rsidRDefault="00D55886" w:rsidP="00F37CE0">
      <w:pPr>
        <w:spacing w:line="360" w:lineRule="auto"/>
        <w:jc w:val="both"/>
        <w:rPr>
          <w:rFonts w:ascii="Palatino Linotype" w:hAnsi="Palatino Linotype"/>
        </w:rPr>
      </w:pPr>
    </w:p>
    <w:p w14:paraId="02AE6D57" w14:textId="77777777" w:rsidR="00D55886" w:rsidRPr="00F37CE0" w:rsidRDefault="00D55886"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w:t>
      </w:r>
      <w:r w:rsidRPr="00F37CE0">
        <w:rPr>
          <w:rFonts w:ascii="Palatino Linotype" w:hAnsi="Palatino Linotype"/>
          <w:b/>
          <w:i/>
          <w:sz w:val="22"/>
          <w:szCs w:val="22"/>
          <w:lang w:val="es-ES"/>
        </w:rPr>
        <w:t>Artículo 44.</w:t>
      </w:r>
      <w:r w:rsidRPr="00F37CE0">
        <w:rPr>
          <w:rFonts w:ascii="Palatino Linotype" w:hAnsi="Palatino Linotype"/>
          <w:i/>
          <w:sz w:val="22"/>
          <w:szCs w:val="22"/>
          <w:lang w:val="es-ES"/>
        </w:rPr>
        <w:t xml:space="preserve"> La resolución de la reclamación interpuesta deberá ser clara, precisa, exhaustiva y congruente; y deberá contener: </w:t>
      </w:r>
    </w:p>
    <w:p w14:paraId="7A0C737D" w14:textId="77777777" w:rsidR="00D55886" w:rsidRPr="00F37CE0" w:rsidRDefault="00D55886" w:rsidP="00F37CE0">
      <w:pPr>
        <w:tabs>
          <w:tab w:val="left" w:pos="851"/>
        </w:tabs>
        <w:ind w:left="851" w:right="899"/>
        <w:jc w:val="both"/>
        <w:rPr>
          <w:rFonts w:ascii="Palatino Linotype" w:hAnsi="Palatino Linotype"/>
          <w:i/>
          <w:sz w:val="22"/>
          <w:szCs w:val="22"/>
          <w:lang w:val="es-ES"/>
        </w:rPr>
      </w:pPr>
    </w:p>
    <w:p w14:paraId="4AB785E9" w14:textId="77777777" w:rsidR="00D55886" w:rsidRPr="00F37CE0" w:rsidRDefault="00D55886"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 xml:space="preserve">I. El análisis de las causas de improcedencia y sobreseimiento de la reclamación que en su caso se presenten. </w:t>
      </w:r>
    </w:p>
    <w:p w14:paraId="45F0E44C" w14:textId="77777777" w:rsidR="00D55886" w:rsidRPr="00F37CE0" w:rsidRDefault="00D55886"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 xml:space="preserve">II. La identificación clara y precisa de los puntos controvertidos, así como el examen y valoración de las pruebas que se hayan rendido. </w:t>
      </w:r>
    </w:p>
    <w:p w14:paraId="6CDB3EA4" w14:textId="77777777" w:rsidR="00D55886" w:rsidRPr="00F37CE0" w:rsidRDefault="00D55886"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 xml:space="preserve">III. Los fundamentos legales y motivos en que se apoye la resolución. </w:t>
      </w:r>
    </w:p>
    <w:p w14:paraId="21EEC671" w14:textId="77777777" w:rsidR="00D55886" w:rsidRPr="00F37CE0" w:rsidRDefault="00D55886"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 xml:space="preserve">IV. La declaración de la existencia o no, del nexo causal entre la actividad administrativa irregular y el daño producido. </w:t>
      </w:r>
    </w:p>
    <w:p w14:paraId="4608DBB2" w14:textId="603FB2EB" w:rsidR="00D55886" w:rsidRPr="00F37CE0" w:rsidRDefault="00D55886"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V. La valoración del daño causado</w:t>
      </w:r>
    </w:p>
    <w:p w14:paraId="7E12A37C" w14:textId="77777777" w:rsidR="008563F6" w:rsidRPr="00F37CE0" w:rsidRDefault="008563F6"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 xml:space="preserve">VI. El monto de la indemnización, fundando y motivando debidamente la cuantificación que corresponda. </w:t>
      </w:r>
    </w:p>
    <w:p w14:paraId="00BDAF8D" w14:textId="77777777" w:rsidR="008563F6" w:rsidRPr="00F37CE0" w:rsidRDefault="008563F6" w:rsidP="00F37CE0">
      <w:pPr>
        <w:tabs>
          <w:tab w:val="left" w:pos="851"/>
        </w:tabs>
        <w:ind w:left="851" w:right="899"/>
        <w:jc w:val="both"/>
        <w:rPr>
          <w:rFonts w:ascii="Palatino Linotype" w:hAnsi="Palatino Linotype"/>
          <w:i/>
          <w:sz w:val="22"/>
          <w:szCs w:val="22"/>
          <w:lang w:val="es-ES"/>
        </w:rPr>
      </w:pPr>
    </w:p>
    <w:p w14:paraId="080469BA" w14:textId="77777777" w:rsidR="008563F6" w:rsidRPr="00F37CE0" w:rsidRDefault="008563F6"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i/>
          <w:sz w:val="22"/>
          <w:szCs w:val="22"/>
          <w:lang w:val="es-ES"/>
        </w:rPr>
        <w:t xml:space="preserve">En los casos de concurrencia previstos en esta Ley, en las resoluciones o sentencias se deberán razonar los criterios de imputación, y la graduación correspondiente para su aplicación a cada caso en particular. </w:t>
      </w:r>
    </w:p>
    <w:p w14:paraId="60D355F7" w14:textId="77777777" w:rsidR="008563F6" w:rsidRPr="00F37CE0" w:rsidRDefault="008563F6" w:rsidP="00F37CE0">
      <w:pPr>
        <w:tabs>
          <w:tab w:val="left" w:pos="851"/>
        </w:tabs>
        <w:ind w:left="851" w:right="899"/>
        <w:jc w:val="both"/>
        <w:rPr>
          <w:rFonts w:ascii="Palatino Linotype" w:hAnsi="Palatino Linotype"/>
          <w:i/>
          <w:sz w:val="22"/>
          <w:szCs w:val="22"/>
          <w:lang w:val="es-ES"/>
        </w:rPr>
      </w:pPr>
    </w:p>
    <w:p w14:paraId="2695CBB9" w14:textId="77777777" w:rsidR="008563F6" w:rsidRPr="00F37CE0" w:rsidRDefault="008563F6"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b/>
          <w:i/>
          <w:sz w:val="22"/>
          <w:szCs w:val="22"/>
          <w:lang w:val="es-ES"/>
        </w:rPr>
        <w:t>Artículo 45.</w:t>
      </w:r>
      <w:r w:rsidRPr="00F37CE0">
        <w:rPr>
          <w:rFonts w:ascii="Palatino Linotype" w:hAnsi="Palatino Linotype"/>
          <w:i/>
          <w:sz w:val="22"/>
          <w:szCs w:val="22"/>
          <w:lang w:val="es-ES"/>
        </w:rPr>
        <w:t xml:space="preserve"> Las resoluciones dictadas por la autoridad administrativa causarán estado, y serán ejecutables siguiendo las reglas que se establecen en el Código de Procedimientos Administrativos del Estado de México. </w:t>
      </w:r>
    </w:p>
    <w:p w14:paraId="514DFF41" w14:textId="77777777" w:rsidR="008563F6" w:rsidRPr="00F37CE0" w:rsidRDefault="008563F6" w:rsidP="00F37CE0">
      <w:pPr>
        <w:tabs>
          <w:tab w:val="left" w:pos="851"/>
        </w:tabs>
        <w:ind w:left="851" w:right="899"/>
        <w:jc w:val="both"/>
        <w:rPr>
          <w:rFonts w:ascii="Palatino Linotype" w:hAnsi="Palatino Linotype"/>
          <w:i/>
          <w:sz w:val="22"/>
          <w:szCs w:val="22"/>
          <w:lang w:val="es-ES"/>
        </w:rPr>
      </w:pPr>
    </w:p>
    <w:p w14:paraId="384634FC" w14:textId="77777777" w:rsidR="008563F6" w:rsidRPr="00F37CE0" w:rsidRDefault="008563F6" w:rsidP="00F37CE0">
      <w:pPr>
        <w:tabs>
          <w:tab w:val="left" w:pos="851"/>
        </w:tabs>
        <w:ind w:left="851" w:right="899"/>
        <w:jc w:val="both"/>
        <w:rPr>
          <w:rFonts w:ascii="Palatino Linotype" w:hAnsi="Palatino Linotype"/>
          <w:i/>
          <w:sz w:val="22"/>
          <w:szCs w:val="22"/>
          <w:lang w:val="es-ES"/>
        </w:rPr>
      </w:pPr>
      <w:r w:rsidRPr="00F37CE0">
        <w:rPr>
          <w:rFonts w:ascii="Palatino Linotype" w:hAnsi="Palatino Linotype"/>
          <w:b/>
          <w:i/>
          <w:sz w:val="22"/>
          <w:szCs w:val="22"/>
          <w:lang w:val="es-ES"/>
        </w:rPr>
        <w:t>Artículo 46.</w:t>
      </w:r>
      <w:r w:rsidRPr="00F37CE0">
        <w:rPr>
          <w:rFonts w:ascii="Palatino Linotype" w:hAnsi="Palatino Linotype"/>
          <w:i/>
          <w:sz w:val="22"/>
          <w:szCs w:val="22"/>
          <w:lang w:val="es-ES"/>
        </w:rPr>
        <w:t xml:space="preserve"> Las resoluciones o sentencias firmes deberán registrarse por las dependencias o entidades del Estado, conforme a lo estipulado en el reglamento de la presente Ley. </w:t>
      </w:r>
    </w:p>
    <w:p w14:paraId="4C97E3EF" w14:textId="77777777" w:rsidR="008563F6" w:rsidRPr="00F37CE0" w:rsidRDefault="008563F6" w:rsidP="00F37CE0">
      <w:pPr>
        <w:tabs>
          <w:tab w:val="left" w:pos="851"/>
        </w:tabs>
        <w:ind w:left="851" w:right="899"/>
        <w:jc w:val="both"/>
        <w:rPr>
          <w:rFonts w:ascii="Palatino Linotype" w:hAnsi="Palatino Linotype"/>
          <w:b/>
          <w:i/>
          <w:sz w:val="22"/>
          <w:szCs w:val="22"/>
          <w:lang w:val="es-ES"/>
        </w:rPr>
      </w:pPr>
    </w:p>
    <w:p w14:paraId="43C8387C" w14:textId="786B6F40" w:rsidR="00D55886" w:rsidRPr="00F37CE0" w:rsidRDefault="008563F6" w:rsidP="00F37CE0">
      <w:pPr>
        <w:tabs>
          <w:tab w:val="left" w:pos="851"/>
        </w:tabs>
        <w:ind w:left="851" w:right="899"/>
        <w:jc w:val="both"/>
        <w:rPr>
          <w:rFonts w:ascii="Palatino Linotype" w:hAnsi="Palatino Linotype"/>
          <w:b/>
          <w:i/>
          <w:sz w:val="22"/>
          <w:szCs w:val="22"/>
          <w:lang w:val="es-ES"/>
        </w:rPr>
      </w:pPr>
      <w:r w:rsidRPr="00F37CE0">
        <w:rPr>
          <w:rFonts w:ascii="Palatino Linotype" w:hAnsi="Palatino Linotype"/>
          <w:b/>
          <w:i/>
          <w:sz w:val="22"/>
          <w:szCs w:val="22"/>
          <w:lang w:val="es-ES"/>
        </w:rPr>
        <w:t>Artículo 47.</w:t>
      </w:r>
      <w:r w:rsidRPr="00F37CE0">
        <w:rPr>
          <w:rFonts w:ascii="Palatino Linotype" w:hAnsi="Palatino Linotype"/>
          <w:i/>
          <w:sz w:val="22"/>
          <w:szCs w:val="22"/>
          <w:lang w:val="es-ES"/>
        </w:rPr>
        <w:t xml:space="preserve"> Los </w:t>
      </w:r>
      <w:r w:rsidRPr="00F37CE0">
        <w:rPr>
          <w:rFonts w:ascii="Palatino Linotype" w:hAnsi="Palatino Linotype"/>
          <w:b/>
          <w:i/>
          <w:sz w:val="22"/>
          <w:szCs w:val="22"/>
          <w:lang w:val="es-ES"/>
        </w:rPr>
        <w:t xml:space="preserve">sujetos obligados deberán llevar un registro de indemnizaciones por responsabilidad patrimonial, que será de consulta pública, con la finalidad que conforme al orden cronológico, según su fecha </w:t>
      </w:r>
      <w:r w:rsidRPr="00F37CE0">
        <w:rPr>
          <w:rFonts w:ascii="Palatino Linotype" w:hAnsi="Palatino Linotype"/>
          <w:b/>
          <w:i/>
          <w:sz w:val="22"/>
          <w:szCs w:val="22"/>
          <w:lang w:val="es-ES"/>
        </w:rPr>
        <w:lastRenderedPageBreak/>
        <w:t>de emisión, sean indemnizadas las lesiones patrimoniales causadas, cuando de conformidad con las disposiciones de esta Ley resulten procedentes.</w:t>
      </w:r>
    </w:p>
    <w:p w14:paraId="7A102110" w14:textId="77777777" w:rsidR="008563F6" w:rsidRPr="00F37CE0" w:rsidRDefault="008563F6" w:rsidP="00F37CE0">
      <w:pPr>
        <w:tabs>
          <w:tab w:val="left" w:pos="851"/>
        </w:tabs>
        <w:ind w:right="899"/>
        <w:jc w:val="both"/>
        <w:rPr>
          <w:rFonts w:ascii="Palatino Linotype" w:hAnsi="Palatino Linotype"/>
          <w:b/>
          <w:i/>
          <w:sz w:val="22"/>
          <w:szCs w:val="22"/>
          <w:lang w:val="es-ES"/>
        </w:rPr>
      </w:pPr>
    </w:p>
    <w:p w14:paraId="57D14977" w14:textId="77777777" w:rsidR="008563F6" w:rsidRPr="00F37CE0" w:rsidRDefault="008563F6" w:rsidP="00F37CE0">
      <w:pPr>
        <w:tabs>
          <w:tab w:val="left" w:pos="851"/>
        </w:tabs>
        <w:ind w:right="899"/>
        <w:jc w:val="both"/>
        <w:rPr>
          <w:rFonts w:ascii="Palatino Linotype" w:hAnsi="Palatino Linotype"/>
          <w:b/>
          <w:i/>
          <w:sz w:val="22"/>
          <w:szCs w:val="22"/>
          <w:lang w:val="es-ES"/>
        </w:rPr>
      </w:pPr>
    </w:p>
    <w:p w14:paraId="12FC2E61" w14:textId="259A3707" w:rsidR="008563F6" w:rsidRPr="00F37CE0" w:rsidRDefault="00D55886" w:rsidP="00F37CE0">
      <w:pPr>
        <w:spacing w:line="360" w:lineRule="auto"/>
        <w:jc w:val="both"/>
        <w:rPr>
          <w:rFonts w:ascii="Palatino Linotype" w:hAnsi="Palatino Linotype"/>
          <w:b/>
        </w:rPr>
      </w:pPr>
      <w:r w:rsidRPr="00F37CE0">
        <w:rPr>
          <w:rFonts w:ascii="Palatino Linotype" w:hAnsi="Palatino Linotype"/>
        </w:rPr>
        <w:t>A</w:t>
      </w:r>
      <w:r w:rsidR="008563F6" w:rsidRPr="00F37CE0">
        <w:rPr>
          <w:rFonts w:ascii="Palatino Linotype" w:hAnsi="Palatino Linotype"/>
        </w:rPr>
        <w:t xml:space="preserve">simismo, es importante destacar que las resoluciones de la autoridad que nieguen la indemnización o que resulten desfavorables a los derechos e intereses legítimos de los particulares, podrán impugnarse a través del </w:t>
      </w:r>
      <w:r w:rsidR="008563F6" w:rsidRPr="00F37CE0">
        <w:rPr>
          <w:rFonts w:ascii="Palatino Linotype" w:hAnsi="Palatino Linotype"/>
          <w:b/>
        </w:rPr>
        <w:t>Juicio Administrativo ante el Tribunal de Justicia Administrativa del Estado de México.</w:t>
      </w:r>
    </w:p>
    <w:p w14:paraId="283DDA44" w14:textId="77777777" w:rsidR="008563F6" w:rsidRPr="00F37CE0" w:rsidRDefault="008563F6" w:rsidP="00F37CE0">
      <w:pPr>
        <w:spacing w:line="360" w:lineRule="auto"/>
        <w:jc w:val="both"/>
        <w:rPr>
          <w:rFonts w:ascii="Palatino Linotype" w:hAnsi="Palatino Linotype"/>
          <w:b/>
        </w:rPr>
      </w:pPr>
    </w:p>
    <w:p w14:paraId="29DDA116" w14:textId="66D14950" w:rsidR="007B4429" w:rsidRPr="00F37CE0" w:rsidRDefault="008563F6" w:rsidP="00F37CE0">
      <w:pPr>
        <w:spacing w:line="360" w:lineRule="auto"/>
        <w:jc w:val="both"/>
        <w:rPr>
          <w:rFonts w:ascii="Palatino Linotype" w:hAnsi="Palatino Linotype"/>
        </w:rPr>
      </w:pPr>
      <w:r w:rsidRPr="00F37CE0">
        <w:rPr>
          <w:rFonts w:ascii="Palatino Linotype" w:hAnsi="Palatino Linotype"/>
        </w:rPr>
        <w:t>A</w:t>
      </w:r>
      <w:r w:rsidR="007B4429" w:rsidRPr="00F37CE0">
        <w:rPr>
          <w:rFonts w:ascii="Palatino Linotype" w:hAnsi="Palatino Linotype"/>
        </w:rPr>
        <w:t xml:space="preserve">hora bien, derivado del análisis de la información dada en respuesta por </w:t>
      </w:r>
      <w:r w:rsidR="007B4429" w:rsidRPr="00F37CE0">
        <w:rPr>
          <w:rFonts w:ascii="Palatino Linotype" w:hAnsi="Palatino Linotype"/>
          <w:b/>
        </w:rPr>
        <w:t xml:space="preserve">EL SUJETO OBLIGADO </w:t>
      </w:r>
      <w:r w:rsidR="007B4429" w:rsidRPr="00F37CE0">
        <w:rPr>
          <w:rFonts w:ascii="Palatino Linotype" w:hAnsi="Palatino Linotype"/>
        </w:rPr>
        <w:t>se advierte que</w:t>
      </w:r>
      <w:r w:rsidR="007B4429" w:rsidRPr="00F37CE0">
        <w:rPr>
          <w:rFonts w:ascii="Palatino Linotype" w:hAnsi="Palatino Linotype"/>
          <w:b/>
        </w:rPr>
        <w:t xml:space="preserve"> </w:t>
      </w:r>
      <w:r w:rsidR="007B4429" w:rsidRPr="00F37CE0">
        <w:rPr>
          <w:rFonts w:ascii="Palatino Linotype" w:hAnsi="Palatino Linotype"/>
        </w:rPr>
        <w:t xml:space="preserve">pretendió clasificar la información como reservada, por ello es necesario </w:t>
      </w:r>
      <w:r w:rsidR="007B4429" w:rsidRPr="00F37CE0">
        <w:rPr>
          <w:rFonts w:ascii="Palatino Linotype" w:hAnsi="Palatino Linotype" w:cs="Arial"/>
        </w:rPr>
        <w:t>traer a contexto lo dispuesto por el artículo 5, párrafo vigésimo segundo, fracción I de la Constitución Política del Estado Libre y Soberano de México, el cual dispone:</w:t>
      </w:r>
    </w:p>
    <w:p w14:paraId="36799964" w14:textId="77777777" w:rsidR="007B4429" w:rsidRPr="00F37CE0" w:rsidRDefault="007B4429" w:rsidP="00F37CE0">
      <w:pPr>
        <w:jc w:val="both"/>
        <w:rPr>
          <w:rFonts w:ascii="Palatino Linotype" w:hAnsi="Palatino Linotype" w:cs="Arial"/>
          <w:b/>
          <w:i/>
        </w:rPr>
      </w:pPr>
    </w:p>
    <w:p w14:paraId="71FE6758" w14:textId="77777777" w:rsidR="007B4429" w:rsidRPr="00F37CE0" w:rsidRDefault="007B4429" w:rsidP="00F37CE0">
      <w:pPr>
        <w:autoSpaceDE w:val="0"/>
        <w:autoSpaceDN w:val="0"/>
        <w:adjustRightInd w:val="0"/>
        <w:ind w:left="851" w:right="902"/>
        <w:jc w:val="both"/>
        <w:rPr>
          <w:rFonts w:ascii="Palatino Linotype" w:hAnsi="Palatino Linotype" w:cs="Arial"/>
          <w:b/>
          <w:i/>
          <w:sz w:val="22"/>
        </w:rPr>
      </w:pPr>
      <w:r w:rsidRPr="00F37CE0">
        <w:rPr>
          <w:rFonts w:ascii="Palatino Linotype" w:hAnsi="Palatino Linotype" w:cs="Arial"/>
          <w:b/>
          <w:i/>
          <w:sz w:val="22"/>
        </w:rPr>
        <w:t>“Artículo 5.-...</w:t>
      </w:r>
    </w:p>
    <w:p w14:paraId="47CF88E3" w14:textId="77777777" w:rsidR="007B4429" w:rsidRPr="00F37CE0" w:rsidRDefault="007B4429" w:rsidP="00F37CE0">
      <w:pPr>
        <w:autoSpaceDE w:val="0"/>
        <w:autoSpaceDN w:val="0"/>
        <w:adjustRightInd w:val="0"/>
        <w:ind w:left="851" w:right="902"/>
        <w:jc w:val="both"/>
        <w:rPr>
          <w:rFonts w:ascii="Palatino Linotype" w:hAnsi="Palatino Linotype" w:cs="Arial"/>
          <w:i/>
          <w:sz w:val="22"/>
        </w:rPr>
      </w:pPr>
      <w:r w:rsidRPr="00F37CE0">
        <w:rPr>
          <w:rFonts w:ascii="Palatino Linotype" w:hAnsi="Palatino Linotype" w:cs="Arial"/>
          <w:i/>
          <w:sz w:val="22"/>
        </w:rPr>
        <w:t>...</w:t>
      </w:r>
    </w:p>
    <w:p w14:paraId="7FC35848" w14:textId="77777777" w:rsidR="007B4429" w:rsidRPr="00F37CE0" w:rsidRDefault="007B4429" w:rsidP="00F37CE0">
      <w:pPr>
        <w:autoSpaceDE w:val="0"/>
        <w:autoSpaceDN w:val="0"/>
        <w:adjustRightInd w:val="0"/>
        <w:ind w:left="851" w:right="902"/>
        <w:jc w:val="both"/>
        <w:rPr>
          <w:rFonts w:ascii="Palatino Linotype" w:hAnsi="Palatino Linotype" w:cs="Arial"/>
          <w:i/>
          <w:sz w:val="22"/>
        </w:rPr>
      </w:pPr>
      <w:r w:rsidRPr="00F37CE0">
        <w:rPr>
          <w:rFonts w:ascii="Palatino Linotype" w:hAnsi="Palatino Linotype" w:cs="Arial"/>
          <w:i/>
          <w:sz w:val="22"/>
        </w:rPr>
        <w:t>Este derecho se regirá por los siguientes principios y bases siguientes:</w:t>
      </w:r>
    </w:p>
    <w:p w14:paraId="041ED0F9" w14:textId="77777777" w:rsidR="007B4429" w:rsidRPr="00F37CE0" w:rsidRDefault="007B4429" w:rsidP="00F37CE0">
      <w:pPr>
        <w:ind w:left="709" w:right="757"/>
        <w:contextualSpacing/>
        <w:jc w:val="both"/>
        <w:rPr>
          <w:rFonts w:ascii="Palatino Linotype" w:hAnsi="Palatino Linotype" w:cs="Arial"/>
          <w:i/>
          <w:sz w:val="22"/>
        </w:rPr>
      </w:pPr>
    </w:p>
    <w:p w14:paraId="2D439C07" w14:textId="77777777" w:rsidR="007B4429" w:rsidRPr="00F37CE0" w:rsidRDefault="007B4429" w:rsidP="00F37CE0">
      <w:pPr>
        <w:autoSpaceDE w:val="0"/>
        <w:autoSpaceDN w:val="0"/>
        <w:adjustRightInd w:val="0"/>
        <w:ind w:left="851" w:right="902"/>
        <w:jc w:val="both"/>
        <w:rPr>
          <w:rFonts w:ascii="Palatino Linotype" w:hAnsi="Palatino Linotype" w:cs="Arial"/>
          <w:i/>
          <w:sz w:val="22"/>
        </w:rPr>
      </w:pPr>
      <w:r w:rsidRPr="00F37CE0">
        <w:rPr>
          <w:rFonts w:ascii="Palatino Linotype" w:hAnsi="Palatino Linotype" w:cs="Arial"/>
          <w:i/>
          <w:sz w:val="22"/>
        </w:rPr>
        <w:t xml:space="preserve">I. </w:t>
      </w:r>
      <w:r w:rsidRPr="00F37CE0">
        <w:rPr>
          <w:rFonts w:ascii="Palatino Linotype" w:hAnsi="Palatino Linotype"/>
          <w:b/>
          <w:i/>
          <w:sz w:val="22"/>
        </w:rPr>
        <w:t>Toda la información en posesión de cualquier autoridad, entidad, órgano y organismos de los Poderes Ejecutivo, Legislativo y Judicial, órganos autónomos</w:t>
      </w:r>
      <w:r w:rsidRPr="00F37CE0">
        <w:rPr>
          <w:rFonts w:ascii="Palatino Linotype" w:hAnsi="Palatino Linotype"/>
          <w:i/>
          <w:sz w:val="22"/>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F37CE0">
        <w:rPr>
          <w:rFonts w:ascii="Palatino Linotype" w:hAnsi="Palatino Linotype" w:cs="Arial"/>
          <w:i/>
          <w:sz w:val="22"/>
        </w:rPr>
        <w:t>;</w:t>
      </w:r>
    </w:p>
    <w:p w14:paraId="15C57B88" w14:textId="77777777" w:rsidR="007B4429" w:rsidRPr="00F37CE0" w:rsidRDefault="007B4429" w:rsidP="00F37CE0">
      <w:pPr>
        <w:autoSpaceDE w:val="0"/>
        <w:autoSpaceDN w:val="0"/>
        <w:adjustRightInd w:val="0"/>
        <w:ind w:left="851" w:right="902"/>
        <w:jc w:val="both"/>
        <w:rPr>
          <w:rFonts w:ascii="Palatino Linotype" w:hAnsi="Palatino Linotype" w:cs="Arial"/>
          <w:i/>
          <w:sz w:val="22"/>
        </w:rPr>
      </w:pPr>
      <w:r w:rsidRPr="00F37CE0">
        <w:rPr>
          <w:rFonts w:ascii="Palatino Linotype" w:hAnsi="Palatino Linotype" w:cs="Arial"/>
          <w:i/>
          <w:sz w:val="22"/>
        </w:rPr>
        <w:lastRenderedPageBreak/>
        <w:t>...”</w:t>
      </w:r>
    </w:p>
    <w:p w14:paraId="5420D2B8" w14:textId="77777777" w:rsidR="007B4429" w:rsidRPr="00F37CE0" w:rsidRDefault="007B4429" w:rsidP="00F37CE0">
      <w:pPr>
        <w:jc w:val="both"/>
        <w:rPr>
          <w:rFonts w:ascii="Palatino Linotype" w:hAnsi="Palatino Linotype" w:cs="Arial"/>
          <w:i/>
        </w:rPr>
      </w:pPr>
    </w:p>
    <w:p w14:paraId="0A40AD2C" w14:textId="77777777" w:rsidR="007B4429" w:rsidRPr="00F37CE0" w:rsidRDefault="007B4429" w:rsidP="00F37CE0">
      <w:pPr>
        <w:spacing w:line="360" w:lineRule="auto"/>
        <w:jc w:val="both"/>
        <w:rPr>
          <w:rFonts w:ascii="Palatino Linotype" w:hAnsi="Palatino Linotype" w:cs="Arial"/>
        </w:rPr>
      </w:pPr>
      <w:r w:rsidRPr="00F37CE0">
        <w:rPr>
          <w:rFonts w:ascii="Palatino Linotype" w:hAnsi="Palatino Linotype" w:cs="Arial"/>
        </w:rPr>
        <w:t>De lo anterior, se deduce que la Constitución Local,  le otorga a todos los documentos en posesión de las autoridades la calidad de públicos y únicamente pueden ser reservados temporalmente por razones de interés público y en los términos expresamente señalados en la Ley de la materia, es decir, el derecho de acceso a la información pública no es absoluto pero su restricción debe estar sujeta a un sistema rígido de excepciones, en el que los Sujetos Obligados deben fundar y motivar las causas de interés público que se ponen en riesgo al liberarse la información.</w:t>
      </w:r>
    </w:p>
    <w:p w14:paraId="6E4019AB" w14:textId="77777777" w:rsidR="007B4429" w:rsidRPr="00F37CE0" w:rsidRDefault="007B4429" w:rsidP="00F37CE0">
      <w:pPr>
        <w:spacing w:line="360" w:lineRule="auto"/>
        <w:jc w:val="both"/>
        <w:rPr>
          <w:rFonts w:ascii="Palatino Linotype" w:hAnsi="Palatino Linotype"/>
        </w:rPr>
      </w:pPr>
    </w:p>
    <w:p w14:paraId="2C25A72A" w14:textId="77777777" w:rsidR="007B4429" w:rsidRPr="00F37CE0" w:rsidRDefault="007B4429" w:rsidP="00F37CE0">
      <w:pPr>
        <w:spacing w:line="360" w:lineRule="auto"/>
        <w:jc w:val="both"/>
        <w:rPr>
          <w:rFonts w:ascii="Palatino Linotype" w:hAnsi="Palatino Linotype"/>
        </w:rPr>
      </w:pPr>
      <w:r w:rsidRPr="00F37CE0">
        <w:rPr>
          <w:rFonts w:ascii="Palatino Linotype" w:hAnsi="Palatino Linotype"/>
        </w:rPr>
        <w:t xml:space="preserve">Asimismo, el reservar la información, implica el reconocimiento por parte del </w:t>
      </w:r>
      <w:r w:rsidRPr="00F37CE0">
        <w:rPr>
          <w:rFonts w:ascii="Palatino Linotype" w:hAnsi="Palatino Linotype" w:cs="Arial"/>
          <w:b/>
        </w:rPr>
        <w:t>SUJETO OBLIGADO</w:t>
      </w:r>
      <w:r w:rsidRPr="00F37CE0">
        <w:rPr>
          <w:rFonts w:ascii="Palatino Linotype" w:hAnsi="Palatino Linotype"/>
        </w:rPr>
        <w:t xml:space="preserve"> de que se encuentra dentro de sus archivos, por lo que tiene el carácter de público y sí es susceptible de entregarse, es decir, de transparentarse; empero, advierte que existen causas presentes que impiden la publicidad de la información durante cierto periodo de tiempo.</w:t>
      </w:r>
    </w:p>
    <w:p w14:paraId="3B8ABB6B" w14:textId="77777777" w:rsidR="007B4429" w:rsidRPr="00F37CE0" w:rsidRDefault="007B4429" w:rsidP="00F37CE0">
      <w:pPr>
        <w:spacing w:line="360" w:lineRule="auto"/>
        <w:jc w:val="both"/>
        <w:rPr>
          <w:rFonts w:ascii="Palatino Linotype" w:hAnsi="Palatino Linotype"/>
        </w:rPr>
      </w:pPr>
    </w:p>
    <w:p w14:paraId="5444C472" w14:textId="77777777" w:rsidR="007B4429" w:rsidRPr="00F37CE0" w:rsidRDefault="007B4429" w:rsidP="00F37CE0">
      <w:pPr>
        <w:spacing w:line="360" w:lineRule="auto"/>
        <w:jc w:val="both"/>
        <w:rPr>
          <w:rFonts w:ascii="Palatino Linotype" w:hAnsi="Palatino Linotype"/>
        </w:rPr>
      </w:pPr>
      <w:r w:rsidRPr="00F37CE0">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6D313BAD" w14:textId="77777777" w:rsidR="007B4429" w:rsidRPr="00F37CE0" w:rsidRDefault="007B4429" w:rsidP="00F37CE0">
      <w:pPr>
        <w:spacing w:line="360" w:lineRule="auto"/>
        <w:jc w:val="both"/>
        <w:rPr>
          <w:rFonts w:ascii="Palatino Linotype" w:hAnsi="Palatino Linotype"/>
        </w:rPr>
      </w:pPr>
    </w:p>
    <w:p w14:paraId="14CB5C21" w14:textId="77777777" w:rsidR="007B4429" w:rsidRPr="00F37CE0" w:rsidRDefault="007B4429" w:rsidP="00F37CE0">
      <w:pPr>
        <w:spacing w:line="360" w:lineRule="auto"/>
        <w:jc w:val="both"/>
        <w:rPr>
          <w:rFonts w:ascii="Palatino Linotype" w:hAnsi="Palatino Linotype"/>
          <w:bCs/>
        </w:rPr>
      </w:pPr>
      <w:r w:rsidRPr="00F37CE0">
        <w:rPr>
          <w:rFonts w:ascii="Palatino Linotype" w:hAnsi="Palatino Linotype"/>
          <w:bCs/>
        </w:rPr>
        <w:t xml:space="preserve">Por todo lo anterior, la reserva de la información implica una clasificación, la cual debe entenderse como el proceso mediante el cual </w:t>
      </w:r>
      <w:r w:rsidRPr="00F37CE0">
        <w:rPr>
          <w:rFonts w:ascii="Palatino Linotype" w:hAnsi="Palatino Linotype"/>
          <w:b/>
          <w:bCs/>
        </w:rPr>
        <w:t>EL SUJETO OBLIGADO</w:t>
      </w:r>
      <w:r w:rsidRPr="00F37CE0">
        <w:rPr>
          <w:rFonts w:ascii="Palatino Linotype" w:hAnsi="Palatino Linotype"/>
          <w:bCs/>
        </w:rPr>
        <w:t xml:space="preserve"> determina que </w:t>
      </w:r>
      <w:r w:rsidRPr="00F37CE0">
        <w:rPr>
          <w:rFonts w:ascii="Palatino Linotype" w:hAnsi="Palatino Linotype"/>
          <w:bCs/>
        </w:rPr>
        <w:lastRenderedPageBreak/>
        <w:t>la información en su poder, actualiza alguno de los supuestos conforme a las normas aplicables.</w:t>
      </w:r>
    </w:p>
    <w:p w14:paraId="589A1044" w14:textId="77777777" w:rsidR="007B4429" w:rsidRPr="00F37CE0" w:rsidRDefault="007B4429" w:rsidP="00F37CE0">
      <w:pPr>
        <w:spacing w:line="360" w:lineRule="auto"/>
        <w:jc w:val="both"/>
        <w:rPr>
          <w:rFonts w:ascii="Palatino Linotype" w:hAnsi="Palatino Linotype"/>
          <w:bCs/>
        </w:rPr>
      </w:pPr>
    </w:p>
    <w:p w14:paraId="296ED5F9" w14:textId="77777777" w:rsidR="007B4429" w:rsidRPr="00F37CE0" w:rsidRDefault="007B4429" w:rsidP="00F37CE0">
      <w:pPr>
        <w:spacing w:line="360" w:lineRule="auto"/>
        <w:jc w:val="both"/>
        <w:rPr>
          <w:rFonts w:ascii="Palatino Linotype" w:hAnsi="Palatino Linotype"/>
        </w:rPr>
      </w:pPr>
      <w:r w:rsidRPr="00F37CE0">
        <w:rPr>
          <w:rFonts w:ascii="Palatino Linotype" w:hAnsi="Palatino Linotype"/>
        </w:rPr>
        <w:t xml:space="preserve">En tal virtud, conforme al artículo 49, fracción VIII, de la </w:t>
      </w:r>
      <w:r w:rsidRPr="00F37CE0">
        <w:rPr>
          <w:rFonts w:ascii="Palatino Linotype" w:hAnsi="Palatino Linotype" w:cs="Arial"/>
        </w:rPr>
        <w:t>Ley de Transparencia y Acceso a la Información Pública del Estado de México y Municipios</w:t>
      </w:r>
      <w:r w:rsidRPr="00F37CE0">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F37CE0">
        <w:rPr>
          <w:rFonts w:ascii="Palatino Linotype" w:hAnsi="Palatino Linotype"/>
          <w:b/>
        </w:rPr>
        <w:t>SUJETO OBLIGADO</w:t>
      </w:r>
      <w:r w:rsidRPr="00F37CE0">
        <w:rPr>
          <w:rFonts w:ascii="Palatino Linotype" w:hAnsi="Palatino Linotype"/>
        </w:rPr>
        <w:t xml:space="preserve"> a concluir que el caso particular se ajusta al supuesto previsto por la norma legal invocada como fundamento; siendo que, además, </w:t>
      </w:r>
      <w:r w:rsidRPr="00F37CE0">
        <w:rPr>
          <w:rFonts w:ascii="Palatino Linotype" w:hAnsi="Palatino Linotype"/>
          <w:b/>
        </w:rPr>
        <w:t>EL SUJETO OBLIGADO</w:t>
      </w:r>
      <w:r w:rsidRPr="00F37CE0">
        <w:rPr>
          <w:rFonts w:ascii="Palatino Linotype" w:hAnsi="Palatino Linotype"/>
        </w:rPr>
        <w:t xml:space="preserve"> debe, en todo momento, aplicar una prueba de daño.</w:t>
      </w:r>
    </w:p>
    <w:p w14:paraId="1C13800F" w14:textId="77777777" w:rsidR="007B4429" w:rsidRPr="00F37CE0" w:rsidRDefault="007B4429" w:rsidP="00F37CE0">
      <w:pPr>
        <w:spacing w:line="360" w:lineRule="auto"/>
        <w:jc w:val="both"/>
        <w:rPr>
          <w:rFonts w:ascii="Palatino Linotype" w:hAnsi="Palatino Linotype"/>
        </w:rPr>
      </w:pPr>
    </w:p>
    <w:p w14:paraId="332487AE" w14:textId="77777777" w:rsidR="007B4429" w:rsidRPr="00F37CE0" w:rsidRDefault="007B4429" w:rsidP="00F37CE0">
      <w:pPr>
        <w:spacing w:line="360" w:lineRule="auto"/>
        <w:jc w:val="both"/>
        <w:rPr>
          <w:rFonts w:ascii="Palatino Linotype" w:hAnsi="Palatino Linotype"/>
        </w:rPr>
      </w:pPr>
      <w:r w:rsidRPr="00F37CE0">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1B75FBF3" w14:textId="77777777" w:rsidR="007B4429" w:rsidRPr="00F37CE0" w:rsidRDefault="007B4429" w:rsidP="00F37CE0">
      <w:pPr>
        <w:spacing w:line="360" w:lineRule="auto"/>
        <w:jc w:val="both"/>
        <w:rPr>
          <w:rFonts w:ascii="Palatino Linotype" w:hAnsi="Palatino Linotype"/>
        </w:rPr>
      </w:pPr>
    </w:p>
    <w:p w14:paraId="184F55AC" w14:textId="77777777" w:rsidR="007B4429" w:rsidRPr="00F37CE0" w:rsidRDefault="007B4429" w:rsidP="00F37CE0">
      <w:pPr>
        <w:spacing w:line="360" w:lineRule="auto"/>
        <w:jc w:val="both"/>
        <w:rPr>
          <w:rFonts w:ascii="Palatino Linotype" w:hAnsi="Palatino Linotype"/>
        </w:rPr>
      </w:pPr>
      <w:r w:rsidRPr="00F37CE0">
        <w:rPr>
          <w:rFonts w:ascii="Palatino Linotype" w:hAnsi="Palatino Linotype"/>
        </w:rPr>
        <w:t xml:space="preserve">De este modo, conforme al artículo 132 en correlación con el numeral 49, fracción II de la Ley de Transparencia y Acceso a la Información Pública del Estado de México y Municipios, para clasificar la información se debe de atender a lo dispuesto por la </w:t>
      </w:r>
      <w:r w:rsidRPr="00F37CE0">
        <w:rPr>
          <w:rFonts w:ascii="Palatino Linotype" w:hAnsi="Palatino Linotype"/>
        </w:rPr>
        <w:lastRenderedPageBreak/>
        <w:t>normativa y aplicar, de manera estricta, las excepciones del derecho de acceso a la información y sólo podrán invocarlas cuando acrediten su procedencia, debiendo clasificar la información en el momento en que:</w:t>
      </w:r>
    </w:p>
    <w:p w14:paraId="36966A65" w14:textId="77777777" w:rsidR="007B4429" w:rsidRPr="00F37CE0" w:rsidRDefault="007B4429" w:rsidP="00F37CE0">
      <w:pPr>
        <w:spacing w:line="360" w:lineRule="auto"/>
        <w:jc w:val="both"/>
        <w:rPr>
          <w:rFonts w:ascii="Palatino Linotype" w:hAnsi="Palatino Linotype"/>
        </w:rPr>
      </w:pPr>
    </w:p>
    <w:p w14:paraId="437C8666" w14:textId="77777777" w:rsidR="007B4429" w:rsidRPr="00F37CE0" w:rsidRDefault="007B4429" w:rsidP="00F37CE0">
      <w:pPr>
        <w:numPr>
          <w:ilvl w:val="0"/>
          <w:numId w:val="5"/>
        </w:numPr>
        <w:spacing w:line="360" w:lineRule="auto"/>
        <w:ind w:left="1429"/>
        <w:jc w:val="both"/>
        <w:rPr>
          <w:rFonts w:ascii="Palatino Linotype" w:hAnsi="Palatino Linotype"/>
        </w:rPr>
      </w:pPr>
      <w:r w:rsidRPr="00F37CE0">
        <w:rPr>
          <w:rFonts w:ascii="Palatino Linotype" w:hAnsi="Palatino Linotype"/>
        </w:rPr>
        <w:t>Se reciba una solicitud de acceso a la información.</w:t>
      </w:r>
    </w:p>
    <w:p w14:paraId="1B3CCB80" w14:textId="77777777" w:rsidR="007B4429" w:rsidRPr="00F37CE0" w:rsidRDefault="007B4429" w:rsidP="00F37CE0">
      <w:pPr>
        <w:numPr>
          <w:ilvl w:val="0"/>
          <w:numId w:val="5"/>
        </w:numPr>
        <w:spacing w:line="360" w:lineRule="auto"/>
        <w:ind w:left="1429"/>
        <w:jc w:val="both"/>
        <w:rPr>
          <w:rFonts w:ascii="Palatino Linotype" w:hAnsi="Palatino Linotype"/>
        </w:rPr>
      </w:pPr>
      <w:r w:rsidRPr="00F37CE0">
        <w:rPr>
          <w:rFonts w:ascii="Palatino Linotype" w:hAnsi="Palatino Linotype"/>
        </w:rPr>
        <w:t>Se determine mediante resolución de autoridad competente.</w:t>
      </w:r>
    </w:p>
    <w:p w14:paraId="0657BC2E" w14:textId="77777777" w:rsidR="007B4429" w:rsidRPr="00F37CE0" w:rsidRDefault="007B4429" w:rsidP="00F37CE0">
      <w:pPr>
        <w:numPr>
          <w:ilvl w:val="0"/>
          <w:numId w:val="5"/>
        </w:numPr>
        <w:spacing w:line="360" w:lineRule="auto"/>
        <w:ind w:left="1429"/>
        <w:jc w:val="both"/>
        <w:rPr>
          <w:rFonts w:ascii="Palatino Linotype" w:hAnsi="Palatino Linotype"/>
        </w:rPr>
      </w:pPr>
      <w:r w:rsidRPr="00F37CE0">
        <w:rPr>
          <w:rFonts w:ascii="Palatino Linotype" w:hAnsi="Palatino Linotype"/>
        </w:rPr>
        <w:t>Se generen versiones públicas para dar cumplimiento a las obligaciones de transparencia previstas en la Ley.</w:t>
      </w:r>
    </w:p>
    <w:p w14:paraId="6EDAD98B" w14:textId="77777777" w:rsidR="007B4429" w:rsidRPr="00F37CE0" w:rsidRDefault="007B4429" w:rsidP="00F37CE0">
      <w:pPr>
        <w:spacing w:line="360" w:lineRule="auto"/>
        <w:ind w:left="1429"/>
        <w:jc w:val="both"/>
        <w:rPr>
          <w:rFonts w:ascii="Palatino Linotype" w:hAnsi="Palatino Linotype"/>
        </w:rPr>
      </w:pPr>
    </w:p>
    <w:p w14:paraId="5CD8A979" w14:textId="77777777" w:rsidR="007B4429" w:rsidRPr="00F37CE0" w:rsidRDefault="007B4429" w:rsidP="00F37CE0">
      <w:pPr>
        <w:spacing w:line="360" w:lineRule="auto"/>
        <w:jc w:val="both"/>
        <w:rPr>
          <w:rFonts w:ascii="Palatino Linotype" w:hAnsi="Palatino Linotype"/>
        </w:rPr>
      </w:pPr>
      <w:r w:rsidRPr="00F37CE0">
        <w:rPr>
          <w:rFonts w:ascii="Palatino Linotype" w:hAnsi="Palatino Linotype"/>
        </w:rPr>
        <w:t>Situación que se robustece con lo previsto en el artículo 141 de citada Ley, que señala que las causales de reserva previstas, se deberán fundar y motivar, a través de la aplicación de la prueba de daño.</w:t>
      </w:r>
    </w:p>
    <w:p w14:paraId="7EEA6A15" w14:textId="77777777" w:rsidR="007B4429" w:rsidRPr="00F37CE0" w:rsidRDefault="007B4429" w:rsidP="00F37CE0">
      <w:pPr>
        <w:spacing w:line="360" w:lineRule="auto"/>
        <w:jc w:val="both"/>
        <w:rPr>
          <w:rFonts w:ascii="Palatino Linotype" w:hAnsi="Palatino Linotype"/>
        </w:rPr>
      </w:pPr>
    </w:p>
    <w:p w14:paraId="01F4B3C0" w14:textId="77777777" w:rsidR="007B4429" w:rsidRPr="00F37CE0" w:rsidRDefault="007B4429" w:rsidP="00F37CE0">
      <w:pPr>
        <w:spacing w:line="360" w:lineRule="auto"/>
        <w:jc w:val="both"/>
        <w:rPr>
          <w:rFonts w:ascii="Palatino Linotype" w:hAnsi="Palatino Linotype"/>
        </w:rPr>
      </w:pPr>
      <w:r w:rsidRPr="00F37CE0">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23A073A4" w14:textId="77777777" w:rsidR="007B4429" w:rsidRPr="00F37CE0" w:rsidRDefault="007B4429" w:rsidP="00F37CE0">
      <w:pPr>
        <w:spacing w:line="360" w:lineRule="auto"/>
        <w:jc w:val="both"/>
        <w:rPr>
          <w:rFonts w:ascii="Palatino Linotype" w:hAnsi="Palatino Linotype"/>
        </w:rPr>
      </w:pPr>
    </w:p>
    <w:p w14:paraId="5D811878" w14:textId="77777777" w:rsidR="007B4429" w:rsidRPr="00F37CE0" w:rsidRDefault="007B4429" w:rsidP="00F37CE0">
      <w:pPr>
        <w:numPr>
          <w:ilvl w:val="0"/>
          <w:numId w:val="27"/>
        </w:numPr>
        <w:spacing w:line="360" w:lineRule="auto"/>
        <w:ind w:left="1429"/>
        <w:jc w:val="both"/>
        <w:rPr>
          <w:rFonts w:ascii="Palatino Linotype" w:hAnsi="Palatino Linotype"/>
        </w:rPr>
      </w:pPr>
      <w:r w:rsidRPr="00F37CE0">
        <w:rPr>
          <w:rFonts w:ascii="Palatino Linotype" w:hAnsi="Palatino Linotype"/>
        </w:rPr>
        <w:t>La divulgación de la información representa un riesgo real, demostrable e identificable del perjuicio significativo al interés público o a la seguridad pública;</w:t>
      </w:r>
    </w:p>
    <w:p w14:paraId="3C94A5C9" w14:textId="77777777" w:rsidR="007B4429" w:rsidRPr="00F37CE0" w:rsidRDefault="007B4429" w:rsidP="00F37CE0">
      <w:pPr>
        <w:numPr>
          <w:ilvl w:val="0"/>
          <w:numId w:val="27"/>
        </w:numPr>
        <w:spacing w:line="360" w:lineRule="auto"/>
        <w:ind w:left="1429"/>
        <w:jc w:val="both"/>
        <w:rPr>
          <w:rFonts w:ascii="Palatino Linotype" w:hAnsi="Palatino Linotype"/>
        </w:rPr>
      </w:pPr>
      <w:r w:rsidRPr="00F37CE0">
        <w:rPr>
          <w:rFonts w:ascii="Palatino Linotype" w:hAnsi="Palatino Linotype"/>
        </w:rPr>
        <w:t>El riesgo de perjuicio que supondría la divulgación supera el interés público general de que se difunda; y</w:t>
      </w:r>
    </w:p>
    <w:p w14:paraId="2DA8E2F7" w14:textId="77777777" w:rsidR="007B4429" w:rsidRPr="00F37CE0" w:rsidRDefault="007B4429" w:rsidP="00F37CE0">
      <w:pPr>
        <w:numPr>
          <w:ilvl w:val="0"/>
          <w:numId w:val="27"/>
        </w:numPr>
        <w:spacing w:line="360" w:lineRule="auto"/>
        <w:ind w:left="1429"/>
        <w:jc w:val="both"/>
        <w:rPr>
          <w:rFonts w:ascii="Palatino Linotype" w:hAnsi="Palatino Linotype"/>
        </w:rPr>
      </w:pPr>
      <w:r w:rsidRPr="00F37CE0">
        <w:rPr>
          <w:rFonts w:ascii="Palatino Linotype" w:hAnsi="Palatino Linotype"/>
        </w:rPr>
        <w:lastRenderedPageBreak/>
        <w:t xml:space="preserve">La limitación se adecua al principio de proporcionalidad y representa el medio menos restrictivo disponible para evitar el perjuicio. </w:t>
      </w:r>
    </w:p>
    <w:p w14:paraId="4317FA7E" w14:textId="77777777" w:rsidR="007B4429" w:rsidRPr="00F37CE0" w:rsidRDefault="007B4429" w:rsidP="00F37CE0">
      <w:pPr>
        <w:spacing w:line="360" w:lineRule="auto"/>
        <w:ind w:left="1429"/>
        <w:jc w:val="both"/>
        <w:rPr>
          <w:rFonts w:ascii="Palatino Linotype" w:hAnsi="Palatino Linotype"/>
        </w:rPr>
      </w:pPr>
    </w:p>
    <w:p w14:paraId="09F188AC" w14:textId="77777777" w:rsidR="007B4429" w:rsidRPr="00F37CE0" w:rsidRDefault="007B4429" w:rsidP="00F37CE0">
      <w:pPr>
        <w:spacing w:line="360" w:lineRule="auto"/>
        <w:jc w:val="both"/>
        <w:rPr>
          <w:rFonts w:ascii="Palatino Linotype" w:eastAsia="Calibri" w:hAnsi="Palatino Linotype" w:cs="Arial"/>
        </w:rPr>
      </w:pPr>
      <w:r w:rsidRPr="00F37CE0">
        <w:rPr>
          <w:rFonts w:ascii="Palatino Linotype" w:eastAsia="Calibri" w:hAnsi="Palatino Linotype" w:cs="Arial"/>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1214DA3F" w14:textId="77777777" w:rsidR="007B4429" w:rsidRPr="00F37CE0" w:rsidRDefault="007B4429" w:rsidP="00F37CE0">
      <w:pPr>
        <w:spacing w:line="360" w:lineRule="auto"/>
        <w:jc w:val="both"/>
        <w:rPr>
          <w:rFonts w:ascii="Palatino Linotype" w:eastAsia="Calibri" w:hAnsi="Palatino Linotype" w:cs="Arial"/>
        </w:rPr>
      </w:pPr>
    </w:p>
    <w:p w14:paraId="4505595C" w14:textId="77777777" w:rsidR="007B4429" w:rsidRPr="00F37CE0" w:rsidRDefault="007B4429" w:rsidP="00F37CE0">
      <w:pPr>
        <w:spacing w:line="360" w:lineRule="auto"/>
        <w:jc w:val="both"/>
        <w:rPr>
          <w:rFonts w:ascii="Palatino Linotype" w:eastAsia="Calibri" w:hAnsi="Palatino Linotype" w:cs="Arial"/>
          <w:bCs/>
        </w:rPr>
      </w:pPr>
      <w:r w:rsidRPr="00F37CE0">
        <w:rPr>
          <w:rFonts w:ascii="Palatino Linotype" w:eastAsia="Calibri" w:hAnsi="Palatino Linotype" w:cs="Arial"/>
        </w:rPr>
        <w:t>Lo anterior encuentra sustento en la Tesis de la Décima Época, publicada en la Gaceta del Semanario Judicial de la Federación, sección Tribunales Colegiados de Circuito, Libro 5, de fecha abril de 2014, pág. 1523, Registro, 2, 006,299. I.1o.A.E.3 K (10a.)</w:t>
      </w:r>
      <w:r w:rsidRPr="00F37CE0">
        <w:rPr>
          <w:rFonts w:ascii="Palatino Linotype" w:eastAsia="Arial Unicode MS" w:hAnsi="Palatino Linotype" w:cs="Arial"/>
        </w:rPr>
        <w:t>,</w:t>
      </w:r>
      <w:r w:rsidRPr="00F37CE0">
        <w:rPr>
          <w:rFonts w:ascii="Palatino Linotype" w:eastAsia="Calibri" w:hAnsi="Palatino Linotype" w:cs="Arial"/>
          <w:bCs/>
        </w:rPr>
        <w:t xml:space="preserve"> que literalmente señala:</w:t>
      </w:r>
    </w:p>
    <w:p w14:paraId="7941FA48" w14:textId="77777777" w:rsidR="007B4429" w:rsidRPr="00F37CE0" w:rsidRDefault="007B4429" w:rsidP="00F37CE0">
      <w:pPr>
        <w:jc w:val="both"/>
        <w:rPr>
          <w:rFonts w:ascii="Palatino Linotype" w:eastAsia="Calibri" w:hAnsi="Palatino Linotype" w:cs="Arial"/>
        </w:rPr>
      </w:pPr>
    </w:p>
    <w:p w14:paraId="732B9084" w14:textId="77777777" w:rsidR="007B4429" w:rsidRPr="00F37CE0" w:rsidRDefault="007B4429" w:rsidP="00F37CE0">
      <w:pPr>
        <w:ind w:left="851" w:right="899"/>
        <w:jc w:val="both"/>
        <w:rPr>
          <w:rFonts w:ascii="Palatino Linotype" w:eastAsia="Calibri" w:hAnsi="Palatino Linotype"/>
          <w:i/>
          <w:sz w:val="22"/>
          <w:szCs w:val="22"/>
        </w:rPr>
      </w:pPr>
      <w:r w:rsidRPr="00F37CE0">
        <w:rPr>
          <w:rFonts w:ascii="Palatino Linotype" w:eastAsia="Calibri" w:hAnsi="Palatino Linotype"/>
          <w:i/>
          <w:sz w:val="22"/>
          <w:szCs w:val="22"/>
        </w:rPr>
        <w:t>“</w:t>
      </w:r>
      <w:r w:rsidRPr="00F37CE0">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F37CE0">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F37CE0">
        <w:rPr>
          <w:rFonts w:ascii="Palatino Linotype" w:eastAsia="Calibri" w:hAnsi="Palatino Linotype"/>
          <w:i/>
          <w:sz w:val="22"/>
          <w:szCs w:val="22"/>
        </w:rPr>
        <w:t>officio</w:t>
      </w:r>
      <w:proofErr w:type="spellEnd"/>
      <w:r w:rsidRPr="00F37CE0">
        <w:rPr>
          <w:rFonts w:ascii="Palatino Linotype" w:eastAsia="Calibri" w:hAnsi="Palatino Linotype"/>
          <w:i/>
          <w:sz w:val="22"/>
          <w:szCs w:val="22"/>
        </w:rPr>
        <w:t>, con el propósito de obtener una versión que sea pública para la parte interesada.” (</w:t>
      </w:r>
      <w:proofErr w:type="gramStart"/>
      <w:r w:rsidRPr="00F37CE0">
        <w:rPr>
          <w:rFonts w:ascii="Palatino Linotype" w:eastAsia="Calibri" w:hAnsi="Palatino Linotype"/>
          <w:i/>
          <w:sz w:val="22"/>
          <w:szCs w:val="22"/>
        </w:rPr>
        <w:t>sic</w:t>
      </w:r>
      <w:proofErr w:type="gramEnd"/>
      <w:r w:rsidRPr="00F37CE0">
        <w:rPr>
          <w:rFonts w:ascii="Palatino Linotype" w:eastAsia="Calibri" w:hAnsi="Palatino Linotype"/>
          <w:i/>
          <w:sz w:val="22"/>
          <w:szCs w:val="22"/>
        </w:rPr>
        <w:t>)</w:t>
      </w:r>
    </w:p>
    <w:p w14:paraId="69541B9A" w14:textId="77777777" w:rsidR="007B4429" w:rsidRPr="00F37CE0" w:rsidRDefault="007B4429" w:rsidP="00F37CE0">
      <w:pPr>
        <w:ind w:left="851" w:right="899"/>
        <w:jc w:val="both"/>
        <w:rPr>
          <w:rFonts w:ascii="Palatino Linotype" w:eastAsia="Calibri" w:hAnsi="Palatino Linotype" w:cs="Arial"/>
          <w:i/>
          <w:sz w:val="22"/>
          <w:szCs w:val="22"/>
        </w:rPr>
      </w:pPr>
    </w:p>
    <w:p w14:paraId="5AB3C254" w14:textId="77777777" w:rsidR="007B4429" w:rsidRPr="00F37CE0" w:rsidRDefault="007B4429" w:rsidP="00F37CE0">
      <w:pPr>
        <w:spacing w:line="360" w:lineRule="auto"/>
        <w:jc w:val="both"/>
        <w:rPr>
          <w:rFonts w:ascii="Palatino Linotype" w:hAnsi="Palatino Linotype"/>
          <w:b/>
        </w:rPr>
      </w:pPr>
      <w:r w:rsidRPr="00F37CE0">
        <w:rPr>
          <w:rFonts w:ascii="Palatino Linotype" w:hAnsi="Palatino Linotype"/>
        </w:rPr>
        <w:lastRenderedPageBreak/>
        <w:t xml:space="preserve">Por lo que, podemos advertir que la prueba de daño realizada por </w:t>
      </w:r>
      <w:r w:rsidRPr="00F37CE0">
        <w:rPr>
          <w:rFonts w:ascii="Palatino Linotype" w:hAnsi="Palatino Linotype"/>
          <w:b/>
        </w:rPr>
        <w:t>EL SUJETO OBLIGADO</w:t>
      </w:r>
      <w:r w:rsidRPr="00F37CE0">
        <w:rPr>
          <w:rFonts w:ascii="Palatino Linotype" w:hAnsi="Palatino Linotype"/>
        </w:rPr>
        <w:t xml:space="preserve">, cobra relevancia puesto </w:t>
      </w:r>
      <w:r w:rsidRPr="00F37CE0">
        <w:rPr>
          <w:rFonts w:ascii="Palatino Linotype" w:hAnsi="Palatino Linotype"/>
          <w:b/>
        </w:rPr>
        <w:t>que sí ésta no arroja resultados contundentes sobre un posible peligro, deberá de publicarse la información.</w:t>
      </w:r>
    </w:p>
    <w:p w14:paraId="3D32F31F" w14:textId="77777777" w:rsidR="007B4429" w:rsidRPr="00F37CE0" w:rsidRDefault="007B4429" w:rsidP="00F37CE0">
      <w:pPr>
        <w:spacing w:line="360" w:lineRule="auto"/>
        <w:jc w:val="both"/>
        <w:rPr>
          <w:rFonts w:ascii="Palatino Linotype" w:hAnsi="Palatino Linotype"/>
        </w:rPr>
      </w:pPr>
    </w:p>
    <w:p w14:paraId="66A5C799" w14:textId="77777777" w:rsidR="007B4429" w:rsidRPr="00F37CE0" w:rsidRDefault="007B4429" w:rsidP="00F37CE0">
      <w:pPr>
        <w:spacing w:line="360" w:lineRule="auto"/>
        <w:jc w:val="both"/>
        <w:rPr>
          <w:rFonts w:ascii="Palatino Linotype" w:hAnsi="Palatino Linotype"/>
        </w:rPr>
      </w:pPr>
      <w:r w:rsidRPr="00F37CE0">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00E72289" w14:textId="77777777" w:rsidR="007B4429" w:rsidRPr="00F37CE0" w:rsidRDefault="007B4429" w:rsidP="00F37CE0">
      <w:pPr>
        <w:spacing w:line="360" w:lineRule="auto"/>
        <w:jc w:val="both"/>
        <w:rPr>
          <w:rFonts w:ascii="Palatino Linotype" w:hAnsi="Palatino Linotype"/>
        </w:rPr>
      </w:pPr>
    </w:p>
    <w:p w14:paraId="3E248F1A" w14:textId="77777777" w:rsidR="007B4429" w:rsidRPr="00F37CE0" w:rsidRDefault="007B4429" w:rsidP="00F37CE0">
      <w:pPr>
        <w:spacing w:line="360" w:lineRule="auto"/>
        <w:jc w:val="both"/>
        <w:rPr>
          <w:rFonts w:ascii="Palatino Linotype" w:hAnsi="Palatino Linotype"/>
        </w:rPr>
      </w:pPr>
      <w:r w:rsidRPr="00F37CE0">
        <w:rPr>
          <w:rFonts w:ascii="Palatino Linotype" w:hAnsi="Palatino Linotype"/>
        </w:rPr>
        <w:t>Asimismo, los Sujetos Obligados no pueden emitir acuerdos de carácter general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1B92AE2B" w14:textId="77777777" w:rsidR="007B4429" w:rsidRPr="00F37CE0" w:rsidRDefault="007B4429" w:rsidP="00F37CE0">
      <w:pPr>
        <w:spacing w:line="360" w:lineRule="auto"/>
        <w:jc w:val="both"/>
        <w:rPr>
          <w:rFonts w:ascii="Palatino Linotype" w:hAnsi="Palatino Linotype"/>
        </w:rPr>
      </w:pPr>
    </w:p>
    <w:p w14:paraId="65305EC4" w14:textId="77777777" w:rsidR="007B4429" w:rsidRPr="00F37CE0" w:rsidRDefault="007B4429" w:rsidP="00F37CE0">
      <w:pPr>
        <w:spacing w:line="360" w:lineRule="auto"/>
        <w:jc w:val="both"/>
        <w:rPr>
          <w:rFonts w:ascii="Palatino Linotype" w:hAnsi="Palatino Linotype"/>
        </w:rPr>
      </w:pPr>
      <w:r w:rsidRPr="00F37CE0">
        <w:rPr>
          <w:rFonts w:ascii="Palatino Linotype" w:hAnsi="Palatino Linotype"/>
        </w:rPr>
        <w:t xml:space="preserve">De este modo, es necesario que </w:t>
      </w:r>
      <w:r w:rsidRPr="00F37CE0">
        <w:rPr>
          <w:rFonts w:ascii="Palatino Linotype" w:hAnsi="Palatino Linotype"/>
          <w:b/>
        </w:rPr>
        <w:t>EL SUJETO OBLIGADO</w:t>
      </w:r>
      <w:r w:rsidRPr="00F37CE0">
        <w:rPr>
          <w:rFonts w:ascii="Palatino Linotype" w:hAnsi="Palatino Linotype"/>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0BB0796C" w14:textId="77777777" w:rsidR="007B4429" w:rsidRPr="00F37CE0" w:rsidRDefault="007B4429" w:rsidP="00F37CE0">
      <w:pPr>
        <w:spacing w:line="360" w:lineRule="auto"/>
        <w:jc w:val="both"/>
        <w:rPr>
          <w:rFonts w:ascii="Palatino Linotype" w:hAnsi="Palatino Linotype"/>
        </w:rPr>
      </w:pPr>
    </w:p>
    <w:p w14:paraId="0C2ECD26" w14:textId="77777777" w:rsidR="007B4429" w:rsidRPr="00F37CE0" w:rsidRDefault="007B4429" w:rsidP="00F37CE0">
      <w:pPr>
        <w:spacing w:line="360" w:lineRule="auto"/>
        <w:jc w:val="both"/>
        <w:rPr>
          <w:rFonts w:ascii="Palatino Linotype" w:hAnsi="Palatino Linotype"/>
        </w:rPr>
      </w:pPr>
      <w:r w:rsidRPr="00F37CE0">
        <w:rPr>
          <w:rFonts w:ascii="Palatino Linotype" w:hAnsi="Palatino Linotype"/>
        </w:rPr>
        <w:lastRenderedPageBreak/>
        <w:t>Aunado a lo anterior, es importante señalar el contenido del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14:paraId="7A80E505" w14:textId="77777777" w:rsidR="007B4429" w:rsidRPr="00F37CE0" w:rsidRDefault="007B4429" w:rsidP="00F37CE0">
      <w:pPr>
        <w:spacing w:line="360" w:lineRule="auto"/>
        <w:jc w:val="both"/>
        <w:rPr>
          <w:rFonts w:ascii="Palatino Linotype" w:hAnsi="Palatino Linotype"/>
        </w:rPr>
      </w:pPr>
    </w:p>
    <w:p w14:paraId="3DDEF630" w14:textId="77777777" w:rsidR="007B4429" w:rsidRPr="00F37CE0" w:rsidRDefault="007B4429" w:rsidP="00F37CE0">
      <w:pPr>
        <w:spacing w:line="360" w:lineRule="auto"/>
        <w:jc w:val="both"/>
        <w:rPr>
          <w:rFonts w:ascii="Palatino Linotype" w:hAnsi="Palatino Linotype"/>
        </w:rPr>
      </w:pPr>
      <w:r w:rsidRPr="00F37CE0">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se debe contar con el acuerdo respectivo el cual debe estar debidamente fundado y motivado.</w:t>
      </w:r>
    </w:p>
    <w:p w14:paraId="2D977591" w14:textId="77777777" w:rsidR="007B4429" w:rsidRPr="00F37CE0" w:rsidRDefault="007B4429" w:rsidP="00F37CE0">
      <w:pPr>
        <w:spacing w:line="360" w:lineRule="auto"/>
        <w:jc w:val="both"/>
        <w:rPr>
          <w:rFonts w:ascii="Palatino Linotype" w:hAnsi="Palatino Linotype"/>
        </w:rPr>
      </w:pPr>
    </w:p>
    <w:p w14:paraId="26860542" w14:textId="77777777" w:rsidR="007B4429" w:rsidRPr="00F37CE0" w:rsidRDefault="007B4429" w:rsidP="00F37CE0">
      <w:pPr>
        <w:spacing w:line="360" w:lineRule="auto"/>
        <w:jc w:val="both"/>
        <w:rPr>
          <w:rFonts w:ascii="Palatino Linotype" w:hAnsi="Palatino Linotype" w:cs="Arial"/>
        </w:rPr>
      </w:pPr>
      <w:r w:rsidRPr="00F37CE0">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7E8476AF" w14:textId="77777777" w:rsidR="007B4429" w:rsidRPr="00F37CE0" w:rsidRDefault="007B4429" w:rsidP="00F37CE0">
      <w:pPr>
        <w:spacing w:line="360" w:lineRule="auto"/>
        <w:jc w:val="both"/>
        <w:rPr>
          <w:rFonts w:ascii="Palatino Linotype" w:hAnsi="Palatino Linotype" w:cs="Arial"/>
        </w:rPr>
      </w:pPr>
    </w:p>
    <w:p w14:paraId="3ACA233E" w14:textId="77777777" w:rsidR="007B4429" w:rsidRPr="00F37CE0" w:rsidRDefault="007B4429" w:rsidP="00F37CE0">
      <w:pPr>
        <w:spacing w:line="360" w:lineRule="auto"/>
        <w:jc w:val="both"/>
        <w:rPr>
          <w:rFonts w:ascii="Palatino Linotype" w:hAnsi="Palatino Linotype" w:cs="Arial"/>
        </w:rPr>
      </w:pPr>
      <w:r w:rsidRPr="00F37CE0">
        <w:rPr>
          <w:rFonts w:ascii="Palatino Linotype" w:hAnsi="Palatino Linotype" w:cs="Arial"/>
        </w:rPr>
        <w:t>Al respecto, el máximo tribunal del país ha establecido jurisprudencia respecto a qué debe entenderse por fundamentación y motivación, en los siguientes términos:</w:t>
      </w:r>
    </w:p>
    <w:p w14:paraId="77B6CB2D" w14:textId="77777777" w:rsidR="007B4429" w:rsidRPr="00F37CE0" w:rsidRDefault="007B4429" w:rsidP="00F37CE0">
      <w:pPr>
        <w:jc w:val="both"/>
        <w:rPr>
          <w:rFonts w:ascii="Palatino Linotype" w:hAnsi="Palatino Linotype" w:cs="Arial"/>
        </w:rPr>
      </w:pPr>
    </w:p>
    <w:p w14:paraId="3A9D6C64" w14:textId="77777777" w:rsidR="007B4429" w:rsidRPr="00F37CE0" w:rsidRDefault="007B4429" w:rsidP="00F37CE0">
      <w:pPr>
        <w:ind w:left="851" w:right="899"/>
        <w:contextualSpacing/>
        <w:jc w:val="both"/>
        <w:rPr>
          <w:rFonts w:ascii="Palatino Linotype" w:hAnsi="Palatino Linotype" w:cs="Arial"/>
          <w:i/>
          <w:sz w:val="22"/>
        </w:rPr>
      </w:pPr>
      <w:r w:rsidRPr="00F37CE0">
        <w:rPr>
          <w:rFonts w:ascii="Palatino Linotype" w:hAnsi="Palatino Linotype" w:cs="Arial"/>
          <w:i/>
          <w:sz w:val="22"/>
        </w:rPr>
        <w:t>“</w:t>
      </w:r>
      <w:r w:rsidRPr="00F37CE0">
        <w:rPr>
          <w:rFonts w:ascii="Palatino Linotype" w:hAnsi="Palatino Linotype" w:cs="Arial"/>
          <w:b/>
          <w:i/>
          <w:sz w:val="22"/>
        </w:rPr>
        <w:t xml:space="preserve">FUNDAMENTACION Y MOTIVACION. </w:t>
      </w:r>
      <w:r w:rsidRPr="00F37CE0">
        <w:rPr>
          <w:rFonts w:ascii="Palatino Linotype" w:hAnsi="Palatino Linotype" w:cs="Arial"/>
          <w:i/>
          <w:sz w:val="22"/>
        </w:rPr>
        <w:t xml:space="preserve">La debida fundamentación y motivación legal, deben entenderse, por lo primero, la cita del precepto legal aplicable al caso, y por lo segundo, las razones, motivos o circunstancias especiales que </w:t>
      </w:r>
      <w:r w:rsidRPr="00F37CE0">
        <w:rPr>
          <w:rFonts w:ascii="Palatino Linotype" w:hAnsi="Palatino Linotype" w:cs="Arial"/>
          <w:i/>
          <w:sz w:val="22"/>
        </w:rPr>
        <w:lastRenderedPageBreak/>
        <w:t>llevaron a la autoridad a concluir que el caso particular encuadra en el supuesto previsto por la norma legal invocada como fundamento.”(Sic)</w:t>
      </w:r>
    </w:p>
    <w:p w14:paraId="445419A9" w14:textId="77777777" w:rsidR="007B4429" w:rsidRPr="00F37CE0" w:rsidRDefault="007B4429" w:rsidP="00F37CE0">
      <w:pPr>
        <w:jc w:val="both"/>
        <w:rPr>
          <w:rFonts w:ascii="Palatino Linotype" w:hAnsi="Palatino Linotype" w:cs="Arial"/>
          <w:i/>
        </w:rPr>
      </w:pPr>
    </w:p>
    <w:p w14:paraId="6969405C" w14:textId="77777777" w:rsidR="007B4429" w:rsidRPr="00F37CE0" w:rsidRDefault="007B4429" w:rsidP="00F37CE0">
      <w:pPr>
        <w:spacing w:line="360" w:lineRule="auto"/>
        <w:jc w:val="both"/>
        <w:rPr>
          <w:rFonts w:ascii="Palatino Linotype" w:hAnsi="Palatino Linotype" w:cs="Arial"/>
        </w:rPr>
      </w:pPr>
      <w:r w:rsidRPr="00F37CE0">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5D6ECB5" w14:textId="77777777" w:rsidR="007B4429" w:rsidRPr="00F37CE0" w:rsidRDefault="007B4429" w:rsidP="00F37CE0">
      <w:pPr>
        <w:spacing w:line="360" w:lineRule="auto"/>
        <w:jc w:val="both"/>
        <w:rPr>
          <w:rFonts w:ascii="Palatino Linotype" w:hAnsi="Palatino Linotype" w:cs="Arial"/>
        </w:rPr>
      </w:pPr>
    </w:p>
    <w:p w14:paraId="214382B8" w14:textId="77777777" w:rsidR="007B4429" w:rsidRPr="00F37CE0" w:rsidRDefault="007B4429" w:rsidP="00F37CE0">
      <w:pPr>
        <w:spacing w:line="360" w:lineRule="auto"/>
        <w:jc w:val="both"/>
        <w:rPr>
          <w:rFonts w:ascii="Palatino Linotype" w:hAnsi="Palatino Linotype" w:cs="Arial"/>
        </w:rPr>
      </w:pPr>
      <w:r w:rsidRPr="00F37CE0">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5FA91B4" w14:textId="77777777" w:rsidR="007B4429" w:rsidRPr="00F37CE0" w:rsidRDefault="007B4429" w:rsidP="00F37CE0">
      <w:pPr>
        <w:jc w:val="both"/>
        <w:rPr>
          <w:rFonts w:ascii="Palatino Linotype" w:hAnsi="Palatino Linotype" w:cs="Arial"/>
        </w:rPr>
      </w:pPr>
    </w:p>
    <w:p w14:paraId="68B47D75" w14:textId="77777777" w:rsidR="007B4429" w:rsidRPr="00F37CE0" w:rsidRDefault="007B4429" w:rsidP="00F37CE0">
      <w:pPr>
        <w:ind w:left="851" w:right="899"/>
        <w:contextualSpacing/>
        <w:jc w:val="both"/>
        <w:rPr>
          <w:rFonts w:ascii="Palatino Linotype" w:hAnsi="Palatino Linotype" w:cs="Arial"/>
          <w:i/>
          <w:sz w:val="22"/>
        </w:rPr>
      </w:pPr>
      <w:r w:rsidRPr="00F37CE0">
        <w:rPr>
          <w:rFonts w:ascii="Palatino Linotype" w:hAnsi="Palatino Linotype" w:cs="Arial"/>
          <w:b/>
          <w:i/>
          <w:sz w:val="22"/>
        </w:rPr>
        <w:t>“FUNDAMENTACIÓN Y MOTIVACIÓN. EL ASPECTO FORMAL DE LA GARANTÍA Y SU FINALIDAD SE TRADUCEN EN EXPLICAR, JUSTIFICAR, POSIBILITAR LA DEFENSA Y COMUNICAR LA DECISIÓN</w:t>
      </w:r>
      <w:r w:rsidRPr="00F37CE0">
        <w:rPr>
          <w:rFonts w:ascii="Palatino Linotype" w:hAnsi="Palatino Linotype" w:cs="Arial"/>
          <w:i/>
          <w:sz w:val="22"/>
        </w:rPr>
        <w:t xml:space="preserve">. El contenido formal de la garantía de legalidad prevista en el artículo 16 constitucional relativa a la </w:t>
      </w:r>
      <w:r w:rsidRPr="00F37CE0">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F37CE0">
        <w:rPr>
          <w:rFonts w:ascii="Palatino Linotype" w:hAnsi="Palatino Linotype" w:cs="Arial"/>
          <w:i/>
          <w:sz w:val="22"/>
        </w:rPr>
        <w:t xml:space="preserve">. Por tanto, </w:t>
      </w:r>
      <w:r w:rsidRPr="00F37CE0">
        <w:rPr>
          <w:rFonts w:ascii="Palatino Linotype" w:hAnsi="Palatino Linotype" w:cs="Arial"/>
          <w:b/>
          <w:i/>
          <w:sz w:val="22"/>
        </w:rPr>
        <w:t>no basta que el acto de autoridad apenas observe una motivación pro forma pero de una manera incongruente, insuficiente o imprecisa</w:t>
      </w:r>
      <w:r w:rsidRPr="00F37CE0">
        <w:rPr>
          <w:rFonts w:ascii="Palatino Linotype" w:hAnsi="Palatino Linotype" w:cs="Arial"/>
          <w:i/>
          <w:sz w:val="22"/>
        </w:rPr>
        <w:t>, que impida la finalidad del conocimiento, comprobación y defensa pertinente</w:t>
      </w:r>
      <w:r w:rsidRPr="00F37CE0">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F37CE0">
        <w:rPr>
          <w:rFonts w:ascii="Palatino Linotype" w:hAnsi="Palatino Linotype" w:cs="Arial"/>
          <w:i/>
          <w:sz w:val="22"/>
        </w:rPr>
        <w:t>.”(Sic)</w:t>
      </w:r>
    </w:p>
    <w:p w14:paraId="31107C3F" w14:textId="77777777" w:rsidR="007B4429" w:rsidRPr="00F37CE0" w:rsidRDefault="007B4429" w:rsidP="00F37CE0">
      <w:pPr>
        <w:spacing w:line="360" w:lineRule="auto"/>
        <w:jc w:val="both"/>
        <w:rPr>
          <w:rFonts w:ascii="Palatino Linotype" w:hAnsi="Palatino Linotype" w:cs="Arial"/>
        </w:rPr>
      </w:pPr>
      <w:r w:rsidRPr="00F37CE0">
        <w:rPr>
          <w:rFonts w:ascii="Palatino Linotype" w:hAnsi="Palatino Linotype" w:cs="Arial"/>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07B3D40" w14:textId="77777777" w:rsidR="007B4429" w:rsidRPr="00F37CE0" w:rsidRDefault="007B4429" w:rsidP="00F37CE0">
      <w:pPr>
        <w:spacing w:line="360" w:lineRule="auto"/>
        <w:jc w:val="both"/>
        <w:rPr>
          <w:rFonts w:ascii="Palatino Linotype" w:hAnsi="Palatino Linotype" w:cs="Arial"/>
        </w:rPr>
      </w:pPr>
    </w:p>
    <w:p w14:paraId="72E99B36" w14:textId="77777777" w:rsidR="007B4429" w:rsidRPr="00F37CE0" w:rsidRDefault="007B4429" w:rsidP="00F37CE0">
      <w:pPr>
        <w:spacing w:line="360" w:lineRule="auto"/>
        <w:jc w:val="both"/>
        <w:rPr>
          <w:rFonts w:ascii="Palatino Linotype" w:hAnsi="Palatino Linotype" w:cs="Arial"/>
        </w:rPr>
      </w:pPr>
      <w:r w:rsidRPr="00F37CE0">
        <w:rPr>
          <w:rFonts w:ascii="Palatino Linotype" w:hAnsi="Palatino Linotype"/>
          <w:bCs/>
        </w:rPr>
        <w:t xml:space="preserve">Atento a lo anterior, </w:t>
      </w:r>
      <w:r w:rsidRPr="00F37CE0">
        <w:rPr>
          <w:rFonts w:ascii="Palatino Linotype" w:hAnsi="Palatino Linotype" w:cs="Arial"/>
          <w:lang w:eastAsia="es-MX"/>
        </w:rPr>
        <w:t xml:space="preserve">es necesario hacer hincapié que para clasificar la información </w:t>
      </w:r>
      <w:r w:rsidRPr="00F37CE0">
        <w:rPr>
          <w:rFonts w:ascii="Palatino Linotype" w:hAnsi="Palatino Linotype" w:cs="Arial"/>
        </w:rPr>
        <w:t xml:space="preserve">como reservada, se deben precisar las razones objetivas por las que la apertura de la información generaría una afectación, asimismo es claro que los mismos deben aplicar de manera restrictiva y limitada las hipótesis de clasificación y no hacerlas valer de manera general. </w:t>
      </w:r>
    </w:p>
    <w:p w14:paraId="06F45417" w14:textId="77777777" w:rsidR="007B4429" w:rsidRPr="00F37CE0" w:rsidRDefault="007B4429" w:rsidP="00F37CE0">
      <w:pPr>
        <w:spacing w:line="360" w:lineRule="auto"/>
        <w:jc w:val="both"/>
        <w:rPr>
          <w:rFonts w:ascii="Palatino Linotype" w:hAnsi="Palatino Linotype"/>
        </w:rPr>
      </w:pPr>
    </w:p>
    <w:p w14:paraId="157D6ACF" w14:textId="13E317D5" w:rsidR="00A47AF9" w:rsidRPr="00F37CE0" w:rsidRDefault="007B4429" w:rsidP="00F37CE0">
      <w:pPr>
        <w:spacing w:line="360" w:lineRule="auto"/>
        <w:jc w:val="both"/>
        <w:rPr>
          <w:rFonts w:ascii="Palatino Linotype" w:eastAsia="Palatino Linotype" w:hAnsi="Palatino Linotype" w:cs="Palatino Linotype"/>
        </w:rPr>
      </w:pPr>
      <w:r w:rsidRPr="00F37CE0">
        <w:rPr>
          <w:rFonts w:ascii="Palatino Linotype" w:hAnsi="Palatino Linotype" w:cs="Arial"/>
          <w:lang w:eastAsia="es-MX"/>
        </w:rPr>
        <w:t xml:space="preserve">En ese contexto, </w:t>
      </w:r>
      <w:r w:rsidR="00A47AF9" w:rsidRPr="00F37CE0">
        <w:rPr>
          <w:rFonts w:ascii="Palatino Linotype" w:eastAsia="Palatino Linotype" w:hAnsi="Palatino Linotype" w:cs="Palatino Linotype"/>
        </w:rPr>
        <w:t xml:space="preserve">resulta necesario analizar dicho Acuerdo de Reserva de la información antes referida, entregado por </w:t>
      </w:r>
      <w:r w:rsidR="00A264FC" w:rsidRPr="00F37CE0">
        <w:rPr>
          <w:rFonts w:ascii="Palatino Linotype" w:eastAsia="Palatino Linotype" w:hAnsi="Palatino Linotype" w:cs="Palatino Linotype"/>
          <w:b/>
        </w:rPr>
        <w:t>EL SUJETO OBLIGADO</w:t>
      </w:r>
      <w:r w:rsidR="00A47AF9" w:rsidRPr="00F37CE0">
        <w:rPr>
          <w:rFonts w:ascii="Palatino Linotype" w:eastAsia="Palatino Linotype" w:hAnsi="Palatino Linotype" w:cs="Palatino Linotype"/>
        </w:rPr>
        <w:t xml:space="preserve">, en su respuesta e informe justificado, a fin de establecer si el Comité de Transparencia cumplió cabalmente con las formalidades exigidas por con el artículo 113, fracción XI, de la Ley General de Transparencia y Acceso a la Información Pública, numeral trigésimo de los Lineamientos Generales en Materia de Clasificación y Desclasificación de la Información, así como para la Elaboración de Versiones Públicas, así como los artículos 91, 128, 129, 140, </w:t>
      </w:r>
      <w:r w:rsidR="00A264FC" w:rsidRPr="00F37CE0">
        <w:rPr>
          <w:rFonts w:ascii="Palatino Linotype" w:eastAsia="Palatino Linotype" w:hAnsi="Palatino Linotype" w:cs="Palatino Linotype"/>
        </w:rPr>
        <w:t>fracciones VIII y X,</w:t>
      </w:r>
      <w:r w:rsidR="00A47AF9" w:rsidRPr="00F37CE0">
        <w:rPr>
          <w:rFonts w:ascii="Palatino Linotype" w:eastAsia="Palatino Linotype" w:hAnsi="Palatino Linotype" w:cs="Palatino Linotype"/>
        </w:rPr>
        <w:t xml:space="preserve"> y 141, de la Ley de Transparencia y Acceso a la Información Pública del Estado de México y Municipios: </w:t>
      </w:r>
    </w:p>
    <w:p w14:paraId="26809EDF" w14:textId="77777777" w:rsidR="00A264FC" w:rsidRPr="00F37CE0" w:rsidRDefault="00A264FC" w:rsidP="00F37CE0">
      <w:pPr>
        <w:pStyle w:val="Prrafodelista"/>
        <w:widowControl w:val="0"/>
        <w:autoSpaceDE w:val="0"/>
        <w:autoSpaceDN w:val="0"/>
        <w:adjustRightInd w:val="0"/>
        <w:spacing w:line="360" w:lineRule="auto"/>
        <w:ind w:left="0"/>
        <w:jc w:val="both"/>
        <w:rPr>
          <w:rFonts w:ascii="Palatino Linotype" w:hAnsi="Palatino Linotype"/>
        </w:rPr>
      </w:pP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417"/>
        <w:gridCol w:w="6095"/>
      </w:tblGrid>
      <w:tr w:rsidR="00F37CE0" w:rsidRPr="00F37CE0" w14:paraId="238FBF7C" w14:textId="77777777" w:rsidTr="004E40C6">
        <w:trPr>
          <w:tblHeader/>
        </w:trPr>
        <w:tc>
          <w:tcPr>
            <w:tcW w:w="1560" w:type="dxa"/>
            <w:tcBorders>
              <w:top w:val="nil"/>
              <w:left w:val="nil"/>
            </w:tcBorders>
          </w:tcPr>
          <w:p w14:paraId="2397FF8E" w14:textId="77777777" w:rsidR="00A264FC" w:rsidRPr="00F37CE0" w:rsidRDefault="00A264FC" w:rsidP="00F37CE0">
            <w:pPr>
              <w:pBdr>
                <w:top w:val="nil"/>
                <w:left w:val="nil"/>
                <w:bottom w:val="nil"/>
                <w:right w:val="nil"/>
                <w:between w:val="nil"/>
              </w:pBdr>
              <w:spacing w:line="360" w:lineRule="auto"/>
              <w:ind w:left="47"/>
              <w:jc w:val="both"/>
              <w:rPr>
                <w:rFonts w:ascii="Palatino Linotype" w:eastAsia="Palatino Linotype" w:hAnsi="Palatino Linotype" w:cs="Palatino Linotype"/>
                <w:b/>
                <w:sz w:val="20"/>
                <w:szCs w:val="20"/>
              </w:rPr>
            </w:pPr>
          </w:p>
        </w:tc>
        <w:tc>
          <w:tcPr>
            <w:tcW w:w="1417" w:type="dxa"/>
            <w:tcBorders>
              <w:bottom w:val="single" w:sz="4" w:space="0" w:color="000000"/>
            </w:tcBorders>
            <w:shd w:val="clear" w:color="auto" w:fill="BFBFBF"/>
            <w:vAlign w:val="bottom"/>
          </w:tcPr>
          <w:p w14:paraId="1933BC2F" w14:textId="77777777" w:rsidR="00A264FC" w:rsidRPr="00F37CE0" w:rsidRDefault="00A264FC" w:rsidP="00F37CE0">
            <w:pPr>
              <w:pBdr>
                <w:top w:val="nil"/>
                <w:left w:val="nil"/>
                <w:bottom w:val="nil"/>
                <w:right w:val="nil"/>
                <w:between w:val="nil"/>
              </w:pBdr>
              <w:spacing w:line="360" w:lineRule="auto"/>
              <w:ind w:left="47"/>
              <w:jc w:val="center"/>
              <w:rPr>
                <w:rFonts w:ascii="Palatino Linotype" w:eastAsia="Palatino Linotype" w:hAnsi="Palatino Linotype" w:cs="Palatino Linotype"/>
                <w:b/>
                <w:sz w:val="20"/>
                <w:szCs w:val="20"/>
              </w:rPr>
            </w:pPr>
            <w:r w:rsidRPr="00F37CE0">
              <w:rPr>
                <w:rFonts w:ascii="Palatino Linotype" w:eastAsia="Palatino Linotype" w:hAnsi="Palatino Linotype" w:cs="Palatino Linotype"/>
                <w:b/>
              </w:rPr>
              <w:t>Cumplió:</w:t>
            </w:r>
          </w:p>
        </w:tc>
        <w:tc>
          <w:tcPr>
            <w:tcW w:w="6095" w:type="dxa"/>
            <w:tcBorders>
              <w:bottom w:val="single" w:sz="4" w:space="0" w:color="000000"/>
            </w:tcBorders>
            <w:shd w:val="clear" w:color="auto" w:fill="BFBFBF"/>
            <w:vAlign w:val="bottom"/>
          </w:tcPr>
          <w:p w14:paraId="70C7297E" w14:textId="77777777" w:rsidR="00A264FC" w:rsidRPr="00F37CE0" w:rsidRDefault="00A264FC" w:rsidP="00F37CE0">
            <w:pPr>
              <w:pBdr>
                <w:top w:val="nil"/>
                <w:left w:val="nil"/>
                <w:bottom w:val="nil"/>
                <w:right w:val="nil"/>
                <w:between w:val="nil"/>
              </w:pBdr>
              <w:spacing w:line="360" w:lineRule="auto"/>
              <w:ind w:left="47"/>
              <w:jc w:val="center"/>
              <w:rPr>
                <w:rFonts w:ascii="Palatino Linotype" w:eastAsia="Palatino Linotype" w:hAnsi="Palatino Linotype" w:cs="Palatino Linotype"/>
                <w:b/>
              </w:rPr>
            </w:pPr>
            <w:r w:rsidRPr="00F37CE0">
              <w:rPr>
                <w:rFonts w:ascii="Palatino Linotype" w:eastAsia="Palatino Linotype" w:hAnsi="Palatino Linotype" w:cs="Palatino Linotype"/>
                <w:b/>
              </w:rPr>
              <w:t>Contenido</w:t>
            </w:r>
          </w:p>
        </w:tc>
      </w:tr>
      <w:tr w:rsidR="00F37CE0" w:rsidRPr="00F37CE0" w14:paraId="5631772D" w14:textId="77777777" w:rsidTr="004E40C6">
        <w:tc>
          <w:tcPr>
            <w:tcW w:w="1560" w:type="dxa"/>
            <w:vAlign w:val="center"/>
          </w:tcPr>
          <w:p w14:paraId="5CB1C380" w14:textId="77777777" w:rsidR="00A264FC" w:rsidRPr="00F37CE0" w:rsidRDefault="00A264FC" w:rsidP="00F37CE0">
            <w:pPr>
              <w:spacing w:line="360" w:lineRule="auto"/>
              <w:jc w:val="center"/>
              <w:rPr>
                <w:rFonts w:ascii="Palatino Linotype" w:eastAsia="Palatino Linotype" w:hAnsi="Palatino Linotype" w:cs="Palatino Linotype"/>
                <w:b/>
                <w:sz w:val="16"/>
                <w:szCs w:val="16"/>
              </w:rPr>
            </w:pPr>
            <w:r w:rsidRPr="00F37CE0">
              <w:rPr>
                <w:rFonts w:ascii="Palatino Linotype" w:eastAsia="Palatino Linotype" w:hAnsi="Palatino Linotype" w:cs="Palatino Linotype"/>
                <w:b/>
                <w:sz w:val="16"/>
                <w:szCs w:val="16"/>
              </w:rPr>
              <w:t>Número de folio de la solicitud</w:t>
            </w:r>
          </w:p>
        </w:tc>
        <w:tc>
          <w:tcPr>
            <w:tcW w:w="1417" w:type="dxa"/>
            <w:tcBorders>
              <w:top w:val="single" w:sz="4" w:space="0" w:color="000000"/>
            </w:tcBorders>
            <w:vAlign w:val="center"/>
          </w:tcPr>
          <w:p w14:paraId="2AA5DBF8" w14:textId="77777777" w:rsidR="00A264FC" w:rsidRPr="00F37CE0" w:rsidRDefault="00A264FC" w:rsidP="00F37CE0">
            <w:pPr>
              <w:spacing w:line="360" w:lineRule="auto"/>
              <w:ind w:left="47"/>
              <w:jc w:val="center"/>
              <w:rPr>
                <w:rFonts w:ascii="Palatino Linotype" w:eastAsia="Palatino Linotype" w:hAnsi="Palatino Linotype" w:cs="Palatino Linotype"/>
                <w:b/>
              </w:rPr>
            </w:pPr>
            <w:r w:rsidRPr="00F37CE0">
              <w:rPr>
                <w:rFonts w:ascii="Palatino Linotype" w:eastAsia="Palatino Linotype" w:hAnsi="Palatino Linotype" w:cs="Palatino Linotype"/>
                <w:b/>
              </w:rPr>
              <w:t>Sí</w:t>
            </w:r>
          </w:p>
        </w:tc>
        <w:tc>
          <w:tcPr>
            <w:tcW w:w="6095" w:type="dxa"/>
            <w:vMerge w:val="restart"/>
            <w:tcBorders>
              <w:top w:val="single" w:sz="4" w:space="0" w:color="000000"/>
            </w:tcBorders>
            <w:vAlign w:val="center"/>
          </w:tcPr>
          <w:p w14:paraId="37F48419" w14:textId="77777777" w:rsidR="00A264FC" w:rsidRPr="00F37CE0" w:rsidRDefault="00A264FC" w:rsidP="00F37CE0">
            <w:pPr>
              <w:spacing w:line="360" w:lineRule="auto"/>
              <w:ind w:left="-115"/>
              <w:jc w:val="center"/>
              <w:rPr>
                <w:rFonts w:ascii="Palatino Linotype" w:eastAsia="Palatino Linotype" w:hAnsi="Palatino Linotype" w:cs="Palatino Linotype"/>
                <w:sz w:val="2"/>
                <w:szCs w:val="2"/>
              </w:rPr>
            </w:pPr>
          </w:p>
          <w:p w14:paraId="451CC61E" w14:textId="77777777" w:rsidR="00A264FC" w:rsidRPr="00F37CE0" w:rsidRDefault="00A264FC" w:rsidP="00F37CE0">
            <w:pPr>
              <w:spacing w:line="360" w:lineRule="auto"/>
              <w:ind w:left="-115"/>
              <w:jc w:val="center"/>
              <w:rPr>
                <w:rFonts w:ascii="Palatino Linotype" w:eastAsia="Palatino Linotype" w:hAnsi="Palatino Linotype" w:cs="Palatino Linotype"/>
              </w:rPr>
            </w:pPr>
            <w:r w:rsidRPr="00F37CE0">
              <w:rPr>
                <w:rFonts w:ascii="Palatino Linotype" w:hAnsi="Palatino Linotype"/>
                <w:noProof/>
                <w:lang w:eastAsia="es-MX"/>
              </w:rPr>
              <w:drawing>
                <wp:inline distT="0" distB="0" distL="0" distR="0" wp14:anchorId="49C1FEA9" wp14:editId="32536A2B">
                  <wp:extent cx="3733165" cy="433070"/>
                  <wp:effectExtent l="0" t="0" r="63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3165" cy="433070"/>
                          </a:xfrm>
                          <a:prstGeom prst="rect">
                            <a:avLst/>
                          </a:prstGeom>
                        </pic:spPr>
                      </pic:pic>
                    </a:graphicData>
                  </a:graphic>
                </wp:inline>
              </w:drawing>
            </w:r>
          </w:p>
          <w:p w14:paraId="3A7C861A" w14:textId="7AB210BA" w:rsidR="00A264FC" w:rsidRPr="00F37CE0" w:rsidRDefault="00A264FC" w:rsidP="00F37CE0">
            <w:pPr>
              <w:spacing w:line="360" w:lineRule="auto"/>
              <w:ind w:left="-115"/>
              <w:jc w:val="center"/>
              <w:rPr>
                <w:rFonts w:ascii="Palatino Linotype" w:eastAsia="Palatino Linotype" w:hAnsi="Palatino Linotype" w:cs="Palatino Linotype"/>
              </w:rPr>
            </w:pPr>
            <w:r w:rsidRPr="00F37CE0">
              <w:rPr>
                <w:rFonts w:ascii="Palatino Linotype" w:hAnsi="Palatino Linotype"/>
                <w:noProof/>
                <w:lang w:eastAsia="es-MX"/>
              </w:rPr>
              <w:drawing>
                <wp:inline distT="0" distB="0" distL="0" distR="0" wp14:anchorId="1C389673" wp14:editId="41F07C64">
                  <wp:extent cx="3733165" cy="603885"/>
                  <wp:effectExtent l="0" t="0" r="63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603885"/>
                          </a:xfrm>
                          <a:prstGeom prst="rect">
                            <a:avLst/>
                          </a:prstGeom>
                        </pic:spPr>
                      </pic:pic>
                    </a:graphicData>
                  </a:graphic>
                </wp:inline>
              </w:drawing>
            </w:r>
          </w:p>
        </w:tc>
      </w:tr>
      <w:tr w:rsidR="00F37CE0" w:rsidRPr="00F37CE0" w14:paraId="7235F300" w14:textId="77777777" w:rsidTr="004E40C6">
        <w:tc>
          <w:tcPr>
            <w:tcW w:w="1560" w:type="dxa"/>
            <w:vAlign w:val="center"/>
          </w:tcPr>
          <w:p w14:paraId="42B5CA1F" w14:textId="77777777" w:rsidR="00A264FC" w:rsidRPr="00F37CE0" w:rsidRDefault="00A264FC" w:rsidP="00F37CE0">
            <w:pPr>
              <w:spacing w:line="360" w:lineRule="auto"/>
              <w:jc w:val="center"/>
              <w:rPr>
                <w:rFonts w:ascii="Palatino Linotype" w:eastAsia="Palatino Linotype" w:hAnsi="Palatino Linotype" w:cs="Palatino Linotype"/>
                <w:b/>
                <w:sz w:val="16"/>
                <w:szCs w:val="16"/>
              </w:rPr>
            </w:pPr>
            <w:r w:rsidRPr="00F37CE0">
              <w:rPr>
                <w:rFonts w:ascii="Palatino Linotype" w:eastAsia="Palatino Linotype" w:hAnsi="Palatino Linotype" w:cs="Palatino Linotype"/>
                <w:b/>
                <w:sz w:val="16"/>
                <w:szCs w:val="16"/>
              </w:rPr>
              <w:t>Referencia de la información solicitada</w:t>
            </w:r>
          </w:p>
        </w:tc>
        <w:tc>
          <w:tcPr>
            <w:tcW w:w="1417" w:type="dxa"/>
            <w:vAlign w:val="center"/>
          </w:tcPr>
          <w:p w14:paraId="5317D9C2" w14:textId="77777777" w:rsidR="00A264FC" w:rsidRPr="00F37CE0" w:rsidRDefault="00A264FC" w:rsidP="00F37CE0">
            <w:pPr>
              <w:spacing w:line="360" w:lineRule="auto"/>
              <w:ind w:left="47"/>
              <w:jc w:val="center"/>
              <w:rPr>
                <w:rFonts w:ascii="Palatino Linotype" w:eastAsia="Palatino Linotype" w:hAnsi="Palatino Linotype" w:cs="Palatino Linotype"/>
                <w:b/>
              </w:rPr>
            </w:pPr>
            <w:r w:rsidRPr="00F37CE0">
              <w:rPr>
                <w:rFonts w:ascii="Palatino Linotype" w:eastAsia="Palatino Linotype" w:hAnsi="Palatino Linotype" w:cs="Palatino Linotype"/>
                <w:b/>
              </w:rPr>
              <w:t>Sí</w:t>
            </w:r>
          </w:p>
        </w:tc>
        <w:tc>
          <w:tcPr>
            <w:tcW w:w="6095" w:type="dxa"/>
            <w:vMerge/>
            <w:vAlign w:val="center"/>
          </w:tcPr>
          <w:p w14:paraId="5509C0CA" w14:textId="77777777" w:rsidR="00A264FC" w:rsidRPr="00F37CE0" w:rsidRDefault="00A264FC" w:rsidP="00F37CE0">
            <w:pPr>
              <w:spacing w:line="360" w:lineRule="auto"/>
              <w:jc w:val="center"/>
              <w:rPr>
                <w:rFonts w:ascii="Palatino Linotype" w:eastAsia="Palatino Linotype" w:hAnsi="Palatino Linotype" w:cs="Palatino Linotype"/>
                <w:b/>
              </w:rPr>
            </w:pPr>
          </w:p>
        </w:tc>
      </w:tr>
      <w:tr w:rsidR="00F37CE0" w:rsidRPr="00F37CE0" w14:paraId="192A686F" w14:textId="77777777" w:rsidTr="004E40C6">
        <w:tc>
          <w:tcPr>
            <w:tcW w:w="1560" w:type="dxa"/>
            <w:vAlign w:val="center"/>
          </w:tcPr>
          <w:p w14:paraId="1AB83D3D" w14:textId="77777777" w:rsidR="00A264FC" w:rsidRPr="00F37CE0" w:rsidRDefault="00A264FC" w:rsidP="00F37CE0">
            <w:pPr>
              <w:spacing w:line="360" w:lineRule="auto"/>
              <w:jc w:val="center"/>
              <w:rPr>
                <w:rFonts w:ascii="Palatino Linotype" w:eastAsia="Palatino Linotype" w:hAnsi="Palatino Linotype" w:cs="Palatino Linotype"/>
                <w:b/>
                <w:sz w:val="16"/>
                <w:szCs w:val="16"/>
              </w:rPr>
            </w:pPr>
            <w:r w:rsidRPr="00F37CE0">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291218EA" w14:textId="48334BA0" w:rsidR="00A264FC" w:rsidRPr="00F37CE0" w:rsidRDefault="00C96892" w:rsidP="00F37CE0">
            <w:pPr>
              <w:spacing w:line="360" w:lineRule="auto"/>
              <w:ind w:left="47"/>
              <w:jc w:val="center"/>
              <w:rPr>
                <w:rFonts w:ascii="Palatino Linotype" w:eastAsia="Palatino Linotype" w:hAnsi="Palatino Linotype" w:cs="Palatino Linotype"/>
                <w:b/>
              </w:rPr>
            </w:pPr>
            <w:r w:rsidRPr="00F37CE0">
              <w:rPr>
                <w:rFonts w:ascii="Palatino Linotype" w:eastAsia="Palatino Linotype" w:hAnsi="Palatino Linotype" w:cs="Palatino Linotype"/>
                <w:b/>
              </w:rPr>
              <w:t xml:space="preserve">Parcial </w:t>
            </w:r>
          </w:p>
        </w:tc>
        <w:tc>
          <w:tcPr>
            <w:tcW w:w="6095" w:type="dxa"/>
            <w:vAlign w:val="center"/>
          </w:tcPr>
          <w:p w14:paraId="2F443EAC" w14:textId="77777777" w:rsidR="00A264FC" w:rsidRPr="00F37CE0" w:rsidRDefault="00C96892" w:rsidP="00F37CE0">
            <w:pPr>
              <w:spacing w:line="360" w:lineRule="auto"/>
              <w:jc w:val="center"/>
              <w:rPr>
                <w:rFonts w:ascii="Palatino Linotype" w:eastAsia="Palatino Linotype" w:hAnsi="Palatino Linotype" w:cs="Palatino Linotype"/>
                <w:b/>
              </w:rPr>
            </w:pPr>
            <w:r w:rsidRPr="00F37CE0">
              <w:rPr>
                <w:rFonts w:ascii="Palatino Linotype" w:hAnsi="Palatino Linotype"/>
                <w:noProof/>
                <w:lang w:eastAsia="es-MX"/>
              </w:rPr>
              <w:drawing>
                <wp:inline distT="0" distB="0" distL="0" distR="0" wp14:anchorId="2DEA0011" wp14:editId="05115888">
                  <wp:extent cx="3524250" cy="36195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24250" cy="3619500"/>
                          </a:xfrm>
                          <a:prstGeom prst="rect">
                            <a:avLst/>
                          </a:prstGeom>
                        </pic:spPr>
                      </pic:pic>
                    </a:graphicData>
                  </a:graphic>
                </wp:inline>
              </w:drawing>
            </w:r>
          </w:p>
          <w:p w14:paraId="365294FC" w14:textId="3DA55F12" w:rsidR="007E3B25" w:rsidRPr="00F37CE0" w:rsidRDefault="007E3B25" w:rsidP="00F37CE0">
            <w:pPr>
              <w:spacing w:line="360" w:lineRule="auto"/>
              <w:jc w:val="center"/>
              <w:rPr>
                <w:rFonts w:ascii="Palatino Linotype" w:eastAsia="Palatino Linotype" w:hAnsi="Palatino Linotype" w:cs="Palatino Linotype"/>
                <w:b/>
              </w:rPr>
            </w:pPr>
            <w:r w:rsidRPr="00F37CE0">
              <w:rPr>
                <w:rFonts w:ascii="Palatino Linotype" w:hAnsi="Palatino Linotype"/>
                <w:noProof/>
                <w:lang w:eastAsia="es-MX"/>
              </w:rPr>
              <w:drawing>
                <wp:inline distT="0" distB="0" distL="0" distR="0" wp14:anchorId="0C3D1287" wp14:editId="658C5B07">
                  <wp:extent cx="2997200" cy="1081317"/>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3079" cy="1087046"/>
                          </a:xfrm>
                          <a:prstGeom prst="rect">
                            <a:avLst/>
                          </a:prstGeom>
                        </pic:spPr>
                      </pic:pic>
                    </a:graphicData>
                  </a:graphic>
                </wp:inline>
              </w:drawing>
            </w:r>
          </w:p>
        </w:tc>
      </w:tr>
      <w:tr w:rsidR="00F37CE0" w:rsidRPr="00F37CE0" w14:paraId="2151D6B5" w14:textId="77777777" w:rsidTr="004E40C6">
        <w:tc>
          <w:tcPr>
            <w:tcW w:w="1560" w:type="dxa"/>
            <w:vAlign w:val="center"/>
          </w:tcPr>
          <w:p w14:paraId="0AF5187C" w14:textId="77777777" w:rsidR="00A264FC" w:rsidRPr="00F37CE0" w:rsidRDefault="00A264FC" w:rsidP="00F37CE0">
            <w:pPr>
              <w:tabs>
                <w:tab w:val="left" w:pos="317"/>
              </w:tabs>
              <w:spacing w:line="360" w:lineRule="auto"/>
              <w:jc w:val="center"/>
              <w:rPr>
                <w:rFonts w:ascii="Palatino Linotype" w:eastAsia="Palatino Linotype" w:hAnsi="Palatino Linotype" w:cs="Palatino Linotype"/>
                <w:b/>
                <w:sz w:val="16"/>
                <w:szCs w:val="16"/>
              </w:rPr>
            </w:pPr>
            <w:r w:rsidRPr="00F37CE0">
              <w:rPr>
                <w:rFonts w:ascii="Palatino Linotype" w:eastAsia="Palatino Linotype" w:hAnsi="Palatino Linotype" w:cs="Palatino Linotype"/>
                <w:b/>
                <w:sz w:val="16"/>
                <w:szCs w:val="16"/>
              </w:rPr>
              <w:lastRenderedPageBreak/>
              <w:t>Fundamento y Motivación Legal</w:t>
            </w:r>
          </w:p>
        </w:tc>
        <w:tc>
          <w:tcPr>
            <w:tcW w:w="1417" w:type="dxa"/>
            <w:vAlign w:val="center"/>
          </w:tcPr>
          <w:p w14:paraId="77B8FC53" w14:textId="5E2A026C" w:rsidR="00A264FC" w:rsidRPr="00F37CE0" w:rsidRDefault="00C96892" w:rsidP="00F37CE0">
            <w:pPr>
              <w:spacing w:line="360" w:lineRule="auto"/>
              <w:ind w:left="47"/>
              <w:jc w:val="center"/>
              <w:rPr>
                <w:rFonts w:ascii="Palatino Linotype" w:eastAsia="Palatino Linotype" w:hAnsi="Palatino Linotype" w:cs="Palatino Linotype"/>
                <w:b/>
              </w:rPr>
            </w:pPr>
            <w:r w:rsidRPr="00F37CE0">
              <w:rPr>
                <w:rFonts w:ascii="Palatino Linotype" w:eastAsia="Palatino Linotype" w:hAnsi="Palatino Linotype" w:cs="Palatino Linotype"/>
                <w:b/>
              </w:rPr>
              <w:t>Parcial</w:t>
            </w:r>
          </w:p>
        </w:tc>
        <w:tc>
          <w:tcPr>
            <w:tcW w:w="6095" w:type="dxa"/>
            <w:vAlign w:val="center"/>
          </w:tcPr>
          <w:p w14:paraId="0EB4ED99" w14:textId="05BF4B82" w:rsidR="00A264FC" w:rsidRPr="00F37CE0" w:rsidRDefault="00576543" w:rsidP="00F37CE0">
            <w:pPr>
              <w:spacing w:line="360" w:lineRule="auto"/>
              <w:jc w:val="center"/>
              <w:rPr>
                <w:rFonts w:ascii="Palatino Linotype" w:eastAsia="Palatino Linotype" w:hAnsi="Palatino Linotype" w:cs="Palatino Linotype"/>
                <w:b/>
                <w:sz w:val="2"/>
                <w:szCs w:val="2"/>
              </w:rPr>
            </w:pPr>
            <w:r w:rsidRPr="00F37CE0">
              <w:rPr>
                <w:rFonts w:ascii="Palatino Linotype" w:hAnsi="Palatino Linotype"/>
                <w:noProof/>
                <w:lang w:eastAsia="es-MX"/>
              </w:rPr>
              <w:drawing>
                <wp:inline distT="0" distB="0" distL="0" distR="0" wp14:anchorId="16C06E88" wp14:editId="4AF45070">
                  <wp:extent cx="3724275" cy="124097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7820" cy="1242153"/>
                          </a:xfrm>
                          <a:prstGeom prst="rect">
                            <a:avLst/>
                          </a:prstGeom>
                        </pic:spPr>
                      </pic:pic>
                    </a:graphicData>
                  </a:graphic>
                </wp:inline>
              </w:drawing>
            </w:r>
          </w:p>
          <w:p w14:paraId="4E0BBA5B" w14:textId="5FED7EFA" w:rsidR="00A264FC" w:rsidRPr="00F37CE0" w:rsidRDefault="00C96892" w:rsidP="00F37CE0">
            <w:pPr>
              <w:spacing w:line="360" w:lineRule="auto"/>
              <w:ind w:left="47"/>
              <w:jc w:val="center"/>
              <w:rPr>
                <w:rFonts w:ascii="Palatino Linotype" w:eastAsia="Palatino Linotype" w:hAnsi="Palatino Linotype" w:cs="Palatino Linotype"/>
                <w:b/>
              </w:rPr>
            </w:pPr>
            <w:r w:rsidRPr="00F37CE0">
              <w:rPr>
                <w:rFonts w:ascii="Palatino Linotype" w:hAnsi="Palatino Linotype"/>
                <w:noProof/>
                <w:lang w:eastAsia="es-MX"/>
              </w:rPr>
              <w:drawing>
                <wp:inline distT="0" distB="0" distL="0" distR="0" wp14:anchorId="352D251F" wp14:editId="63FAA4EB">
                  <wp:extent cx="3732530" cy="5344886"/>
                  <wp:effectExtent l="0" t="0" r="127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42062" cy="5358536"/>
                          </a:xfrm>
                          <a:prstGeom prst="rect">
                            <a:avLst/>
                          </a:prstGeom>
                        </pic:spPr>
                      </pic:pic>
                    </a:graphicData>
                  </a:graphic>
                </wp:inline>
              </w:drawing>
            </w:r>
          </w:p>
          <w:p w14:paraId="7203E912" w14:textId="77777777" w:rsidR="00A264FC" w:rsidRPr="00F37CE0" w:rsidRDefault="00C96892" w:rsidP="00F37CE0">
            <w:pPr>
              <w:spacing w:line="360" w:lineRule="auto"/>
              <w:ind w:left="47"/>
              <w:jc w:val="center"/>
              <w:rPr>
                <w:rFonts w:ascii="Palatino Linotype" w:eastAsia="Palatino Linotype" w:hAnsi="Palatino Linotype" w:cs="Palatino Linotype"/>
                <w:b/>
              </w:rPr>
            </w:pPr>
            <w:r w:rsidRPr="00F37CE0">
              <w:rPr>
                <w:rFonts w:ascii="Palatino Linotype" w:hAnsi="Palatino Linotype"/>
                <w:noProof/>
                <w:lang w:eastAsia="es-MX"/>
              </w:rPr>
              <w:lastRenderedPageBreak/>
              <w:drawing>
                <wp:inline distT="0" distB="0" distL="0" distR="0" wp14:anchorId="49B21B57" wp14:editId="50CFA302">
                  <wp:extent cx="3524250" cy="36195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24250" cy="3619500"/>
                          </a:xfrm>
                          <a:prstGeom prst="rect">
                            <a:avLst/>
                          </a:prstGeom>
                        </pic:spPr>
                      </pic:pic>
                    </a:graphicData>
                  </a:graphic>
                </wp:inline>
              </w:drawing>
            </w:r>
          </w:p>
          <w:p w14:paraId="1AB15D37" w14:textId="774C193C" w:rsidR="007E3B25" w:rsidRPr="00F37CE0" w:rsidRDefault="007E3B25" w:rsidP="00F37CE0">
            <w:pPr>
              <w:spacing w:line="360" w:lineRule="auto"/>
              <w:ind w:left="47"/>
              <w:jc w:val="center"/>
              <w:rPr>
                <w:rFonts w:ascii="Palatino Linotype" w:eastAsia="Palatino Linotype" w:hAnsi="Palatino Linotype" w:cs="Palatino Linotype"/>
                <w:b/>
              </w:rPr>
            </w:pPr>
            <w:r w:rsidRPr="00F37CE0">
              <w:rPr>
                <w:rFonts w:ascii="Palatino Linotype" w:hAnsi="Palatino Linotype"/>
                <w:noProof/>
                <w:lang w:eastAsia="es-MX"/>
              </w:rPr>
              <w:drawing>
                <wp:inline distT="0" distB="0" distL="0" distR="0" wp14:anchorId="3D7116BF" wp14:editId="36827248">
                  <wp:extent cx="2997200" cy="1081317"/>
                  <wp:effectExtent l="0" t="0" r="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3079" cy="1087046"/>
                          </a:xfrm>
                          <a:prstGeom prst="rect">
                            <a:avLst/>
                          </a:prstGeom>
                        </pic:spPr>
                      </pic:pic>
                    </a:graphicData>
                  </a:graphic>
                </wp:inline>
              </w:drawing>
            </w:r>
          </w:p>
        </w:tc>
      </w:tr>
      <w:tr w:rsidR="00F37CE0" w:rsidRPr="00F37CE0" w14:paraId="4A12070D" w14:textId="77777777" w:rsidTr="004E40C6">
        <w:tc>
          <w:tcPr>
            <w:tcW w:w="1560" w:type="dxa"/>
            <w:vAlign w:val="center"/>
          </w:tcPr>
          <w:p w14:paraId="5BA69B6B" w14:textId="77777777" w:rsidR="00A264FC" w:rsidRPr="00F37CE0" w:rsidRDefault="00A264FC" w:rsidP="00F37CE0">
            <w:pPr>
              <w:spacing w:line="360" w:lineRule="auto"/>
              <w:jc w:val="center"/>
              <w:rPr>
                <w:rFonts w:ascii="Palatino Linotype" w:eastAsia="Palatino Linotype" w:hAnsi="Palatino Linotype" w:cs="Palatino Linotype"/>
                <w:b/>
                <w:sz w:val="16"/>
                <w:szCs w:val="16"/>
              </w:rPr>
            </w:pPr>
            <w:r w:rsidRPr="00F37CE0">
              <w:rPr>
                <w:rFonts w:ascii="Palatino Linotype" w:eastAsia="Palatino Linotype" w:hAnsi="Palatino Linotype" w:cs="Palatino Linotype"/>
                <w:b/>
                <w:sz w:val="16"/>
                <w:szCs w:val="16"/>
              </w:rPr>
              <w:lastRenderedPageBreak/>
              <w:t>Conexión entre los fundamentos y motivos que dieron origen a la Reserva de la información</w:t>
            </w:r>
          </w:p>
        </w:tc>
        <w:tc>
          <w:tcPr>
            <w:tcW w:w="1417" w:type="dxa"/>
            <w:vAlign w:val="center"/>
          </w:tcPr>
          <w:p w14:paraId="21A54485" w14:textId="10D3E82D" w:rsidR="00A264FC" w:rsidRPr="00F37CE0" w:rsidRDefault="007E3B25" w:rsidP="00F37CE0">
            <w:pPr>
              <w:spacing w:line="360" w:lineRule="auto"/>
              <w:ind w:left="47"/>
              <w:jc w:val="center"/>
              <w:rPr>
                <w:rFonts w:ascii="Palatino Linotype" w:eastAsia="Palatino Linotype" w:hAnsi="Palatino Linotype" w:cs="Palatino Linotype"/>
                <w:b/>
              </w:rPr>
            </w:pPr>
            <w:r w:rsidRPr="00F37CE0">
              <w:rPr>
                <w:rFonts w:ascii="Palatino Linotype" w:eastAsia="Palatino Linotype" w:hAnsi="Palatino Linotype" w:cs="Palatino Linotype"/>
                <w:b/>
              </w:rPr>
              <w:t xml:space="preserve">Parcial </w:t>
            </w:r>
          </w:p>
        </w:tc>
        <w:tc>
          <w:tcPr>
            <w:tcW w:w="6095" w:type="dxa"/>
            <w:vAlign w:val="center"/>
          </w:tcPr>
          <w:p w14:paraId="7A0FC553" w14:textId="18CB1BBA" w:rsidR="00A264FC" w:rsidRPr="00F37CE0" w:rsidRDefault="007E3B25" w:rsidP="00F37CE0">
            <w:pPr>
              <w:pBdr>
                <w:top w:val="nil"/>
                <w:left w:val="nil"/>
                <w:bottom w:val="nil"/>
                <w:right w:val="nil"/>
                <w:between w:val="nil"/>
              </w:pBdr>
              <w:spacing w:line="360" w:lineRule="auto"/>
              <w:ind w:left="29" w:firstLine="18"/>
              <w:jc w:val="center"/>
              <w:rPr>
                <w:rFonts w:ascii="Palatino Linotype" w:hAnsi="Palatino Linotype"/>
              </w:rPr>
            </w:pPr>
            <w:r w:rsidRPr="00F37CE0">
              <w:rPr>
                <w:rFonts w:ascii="Palatino Linotype" w:hAnsi="Palatino Linotype"/>
                <w:noProof/>
                <w:lang w:eastAsia="es-MX"/>
              </w:rPr>
              <w:drawing>
                <wp:inline distT="0" distB="0" distL="0" distR="0" wp14:anchorId="775715F7" wp14:editId="62F2968B">
                  <wp:extent cx="3733165" cy="1713865"/>
                  <wp:effectExtent l="0" t="0" r="635"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165" cy="1713865"/>
                          </a:xfrm>
                          <a:prstGeom prst="rect">
                            <a:avLst/>
                          </a:prstGeom>
                        </pic:spPr>
                      </pic:pic>
                    </a:graphicData>
                  </a:graphic>
                </wp:inline>
              </w:drawing>
            </w:r>
          </w:p>
        </w:tc>
      </w:tr>
      <w:tr w:rsidR="00F37CE0" w:rsidRPr="00F37CE0" w14:paraId="4FC71BE2" w14:textId="77777777" w:rsidTr="004E40C6">
        <w:tc>
          <w:tcPr>
            <w:tcW w:w="9072" w:type="dxa"/>
            <w:gridSpan w:val="3"/>
            <w:shd w:val="clear" w:color="auto" w:fill="D9D9D9"/>
            <w:vAlign w:val="center"/>
          </w:tcPr>
          <w:p w14:paraId="30A547FA" w14:textId="77777777" w:rsidR="00A264FC" w:rsidRPr="00F37CE0" w:rsidRDefault="00A264FC" w:rsidP="00F37CE0">
            <w:pPr>
              <w:pBdr>
                <w:top w:val="nil"/>
                <w:left w:val="nil"/>
                <w:bottom w:val="nil"/>
                <w:right w:val="nil"/>
                <w:between w:val="nil"/>
              </w:pBdr>
              <w:spacing w:line="360" w:lineRule="auto"/>
              <w:ind w:left="29" w:firstLine="18"/>
              <w:jc w:val="center"/>
              <w:rPr>
                <w:rFonts w:ascii="Palatino Linotype" w:eastAsia="Palatino Linotype" w:hAnsi="Palatino Linotype" w:cs="Palatino Linotype"/>
              </w:rPr>
            </w:pPr>
            <w:r w:rsidRPr="00F37CE0">
              <w:rPr>
                <w:rFonts w:ascii="Palatino Linotype" w:eastAsia="Palatino Linotype" w:hAnsi="Palatino Linotype" w:cs="Palatino Linotype"/>
                <w:b/>
              </w:rPr>
              <w:t>Prueba de Daño</w:t>
            </w:r>
          </w:p>
        </w:tc>
      </w:tr>
      <w:tr w:rsidR="00F37CE0" w:rsidRPr="00F37CE0" w14:paraId="5864BC15" w14:textId="77777777" w:rsidTr="004E40C6">
        <w:tc>
          <w:tcPr>
            <w:tcW w:w="1560" w:type="dxa"/>
            <w:vAlign w:val="center"/>
          </w:tcPr>
          <w:p w14:paraId="248593AE" w14:textId="77777777" w:rsidR="00A264FC" w:rsidRPr="00F37CE0" w:rsidRDefault="00A264FC" w:rsidP="00F37CE0">
            <w:pPr>
              <w:spacing w:line="360" w:lineRule="auto"/>
              <w:jc w:val="center"/>
              <w:rPr>
                <w:rFonts w:ascii="Palatino Linotype" w:eastAsia="Palatino Linotype" w:hAnsi="Palatino Linotype" w:cs="Palatino Linotype"/>
                <w:b/>
                <w:sz w:val="16"/>
                <w:szCs w:val="16"/>
              </w:rPr>
            </w:pPr>
            <w:r w:rsidRPr="00F37CE0">
              <w:rPr>
                <w:rFonts w:ascii="Palatino Linotype" w:eastAsia="Palatino Linotype" w:hAnsi="Palatino Linotype" w:cs="Palatino Linotype"/>
                <w:b/>
                <w:sz w:val="16"/>
                <w:szCs w:val="16"/>
              </w:rPr>
              <w:lastRenderedPageBreak/>
              <w:t>Riesgo Real, Demostrable e Identificable</w:t>
            </w:r>
          </w:p>
          <w:p w14:paraId="337F473D" w14:textId="77777777" w:rsidR="00A264FC" w:rsidRPr="00F37CE0" w:rsidRDefault="00A264FC" w:rsidP="00F37CE0">
            <w:pPr>
              <w:spacing w:line="360" w:lineRule="auto"/>
              <w:jc w:val="center"/>
              <w:rPr>
                <w:rFonts w:ascii="Palatino Linotype" w:eastAsia="Palatino Linotype" w:hAnsi="Palatino Linotype" w:cs="Palatino Linotype"/>
                <w:b/>
                <w:sz w:val="16"/>
                <w:szCs w:val="16"/>
              </w:rPr>
            </w:pPr>
            <w:r w:rsidRPr="00F37CE0">
              <w:rPr>
                <w:rFonts w:ascii="Palatino Linotype" w:eastAsia="Palatino Linotype" w:hAnsi="Palatino Linotype" w:cs="Palatino Linotype"/>
                <w:b/>
                <w:sz w:val="16"/>
                <w:szCs w:val="16"/>
              </w:rPr>
              <w:t>(Modo, Tiempo y Lugar)</w:t>
            </w:r>
          </w:p>
        </w:tc>
        <w:tc>
          <w:tcPr>
            <w:tcW w:w="1417" w:type="dxa"/>
            <w:vAlign w:val="center"/>
          </w:tcPr>
          <w:p w14:paraId="34DCBE83" w14:textId="526919F8" w:rsidR="00A264FC" w:rsidRPr="00F37CE0" w:rsidRDefault="007B4429" w:rsidP="00F37CE0">
            <w:pPr>
              <w:pBdr>
                <w:top w:val="nil"/>
                <w:left w:val="nil"/>
                <w:bottom w:val="nil"/>
                <w:right w:val="nil"/>
                <w:between w:val="nil"/>
              </w:pBdr>
              <w:spacing w:line="360" w:lineRule="auto"/>
              <w:ind w:left="29" w:firstLine="18"/>
              <w:jc w:val="center"/>
              <w:rPr>
                <w:rFonts w:ascii="Palatino Linotype" w:eastAsia="Palatino Linotype" w:hAnsi="Palatino Linotype" w:cs="Palatino Linotype"/>
                <w:b/>
              </w:rPr>
            </w:pPr>
            <w:r w:rsidRPr="00F37CE0">
              <w:rPr>
                <w:rFonts w:ascii="Palatino Linotype" w:eastAsia="Palatino Linotype" w:hAnsi="Palatino Linotype" w:cs="Palatino Linotype"/>
                <w:b/>
              </w:rPr>
              <w:t xml:space="preserve">Parcial </w:t>
            </w:r>
          </w:p>
        </w:tc>
        <w:tc>
          <w:tcPr>
            <w:tcW w:w="6095" w:type="dxa"/>
            <w:vAlign w:val="center"/>
          </w:tcPr>
          <w:p w14:paraId="138568C8" w14:textId="2B001C3F" w:rsidR="00A264FC" w:rsidRPr="00F37CE0" w:rsidRDefault="007E3B25" w:rsidP="00F37CE0">
            <w:pPr>
              <w:pBdr>
                <w:top w:val="nil"/>
                <w:left w:val="nil"/>
                <w:bottom w:val="nil"/>
                <w:right w:val="nil"/>
                <w:between w:val="nil"/>
              </w:pBdr>
              <w:spacing w:line="360" w:lineRule="auto"/>
              <w:ind w:left="29" w:firstLine="18"/>
              <w:jc w:val="center"/>
              <w:rPr>
                <w:rFonts w:ascii="Palatino Linotype" w:hAnsi="Palatino Linotype"/>
                <w:noProof/>
                <w:lang w:eastAsia="es-MX"/>
              </w:rPr>
            </w:pPr>
            <w:r w:rsidRPr="00F37CE0">
              <w:rPr>
                <w:rFonts w:ascii="Palatino Linotype" w:hAnsi="Palatino Linotype"/>
                <w:noProof/>
                <w:lang w:eastAsia="es-MX"/>
              </w:rPr>
              <w:drawing>
                <wp:inline distT="0" distB="0" distL="0" distR="0" wp14:anchorId="3E48657E" wp14:editId="7A6A6CFC">
                  <wp:extent cx="3733165" cy="453390"/>
                  <wp:effectExtent l="0" t="0" r="635"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165" cy="453390"/>
                          </a:xfrm>
                          <a:prstGeom prst="rect">
                            <a:avLst/>
                          </a:prstGeom>
                        </pic:spPr>
                      </pic:pic>
                    </a:graphicData>
                  </a:graphic>
                </wp:inline>
              </w:drawing>
            </w:r>
          </w:p>
          <w:p w14:paraId="777180BD" w14:textId="6EBF8E82" w:rsidR="00A264FC" w:rsidRPr="00F37CE0" w:rsidRDefault="007E3B25" w:rsidP="00F37CE0">
            <w:pPr>
              <w:pBdr>
                <w:top w:val="nil"/>
                <w:left w:val="nil"/>
                <w:bottom w:val="nil"/>
                <w:right w:val="nil"/>
                <w:between w:val="nil"/>
              </w:pBdr>
              <w:spacing w:line="360" w:lineRule="auto"/>
              <w:ind w:left="29" w:firstLine="18"/>
              <w:jc w:val="center"/>
              <w:rPr>
                <w:rFonts w:ascii="Palatino Linotype" w:hAnsi="Palatino Linotype"/>
                <w:noProof/>
                <w:lang w:eastAsia="es-MX"/>
              </w:rPr>
            </w:pPr>
            <w:r w:rsidRPr="00F37CE0">
              <w:rPr>
                <w:rFonts w:ascii="Palatino Linotype" w:hAnsi="Palatino Linotype"/>
                <w:noProof/>
                <w:lang w:eastAsia="es-MX"/>
              </w:rPr>
              <w:drawing>
                <wp:inline distT="0" distB="0" distL="0" distR="0" wp14:anchorId="0D8AEFB7" wp14:editId="261B0577">
                  <wp:extent cx="3733165" cy="2865120"/>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3165" cy="2865120"/>
                          </a:xfrm>
                          <a:prstGeom prst="rect">
                            <a:avLst/>
                          </a:prstGeom>
                        </pic:spPr>
                      </pic:pic>
                    </a:graphicData>
                  </a:graphic>
                </wp:inline>
              </w:drawing>
            </w:r>
          </w:p>
        </w:tc>
      </w:tr>
      <w:tr w:rsidR="00F37CE0" w:rsidRPr="00F37CE0" w14:paraId="01924F48" w14:textId="77777777" w:rsidTr="004E40C6">
        <w:tc>
          <w:tcPr>
            <w:tcW w:w="1560" w:type="dxa"/>
            <w:vAlign w:val="center"/>
          </w:tcPr>
          <w:p w14:paraId="2B906159" w14:textId="77777777" w:rsidR="00A264FC" w:rsidRPr="00F37CE0" w:rsidRDefault="00A264FC" w:rsidP="00F37CE0">
            <w:pPr>
              <w:spacing w:line="360" w:lineRule="auto"/>
              <w:jc w:val="center"/>
              <w:rPr>
                <w:rFonts w:ascii="Palatino Linotype" w:eastAsia="Palatino Linotype" w:hAnsi="Palatino Linotype" w:cs="Palatino Linotype"/>
                <w:b/>
                <w:sz w:val="16"/>
                <w:szCs w:val="16"/>
              </w:rPr>
            </w:pPr>
            <w:r w:rsidRPr="00F37CE0">
              <w:rPr>
                <w:rFonts w:ascii="Palatino Linotype" w:eastAsia="Palatino Linotype" w:hAnsi="Palatino Linotype" w:cs="Palatino Linotype"/>
                <w:b/>
                <w:sz w:val="16"/>
                <w:szCs w:val="16"/>
              </w:rPr>
              <w:t>Temporalidad de la Reserva de la información</w:t>
            </w:r>
          </w:p>
        </w:tc>
        <w:tc>
          <w:tcPr>
            <w:tcW w:w="1417" w:type="dxa"/>
            <w:vAlign w:val="center"/>
          </w:tcPr>
          <w:p w14:paraId="5CF36680" w14:textId="77777777" w:rsidR="00A264FC" w:rsidRPr="00F37CE0" w:rsidRDefault="00A264FC" w:rsidP="00F37CE0">
            <w:pPr>
              <w:pBdr>
                <w:top w:val="nil"/>
                <w:left w:val="nil"/>
                <w:bottom w:val="nil"/>
                <w:right w:val="nil"/>
                <w:between w:val="nil"/>
              </w:pBdr>
              <w:spacing w:line="360" w:lineRule="auto"/>
              <w:ind w:left="29" w:firstLine="18"/>
              <w:jc w:val="center"/>
              <w:rPr>
                <w:rFonts w:ascii="Palatino Linotype" w:eastAsia="Palatino Linotype" w:hAnsi="Palatino Linotype" w:cs="Palatino Linotype"/>
                <w:b/>
              </w:rPr>
            </w:pPr>
            <w:r w:rsidRPr="00F37CE0">
              <w:rPr>
                <w:rFonts w:ascii="Palatino Linotype" w:eastAsia="Palatino Linotype" w:hAnsi="Palatino Linotype" w:cs="Palatino Linotype"/>
                <w:b/>
              </w:rPr>
              <w:t>Sí</w:t>
            </w:r>
          </w:p>
        </w:tc>
        <w:tc>
          <w:tcPr>
            <w:tcW w:w="6095" w:type="dxa"/>
            <w:vAlign w:val="center"/>
          </w:tcPr>
          <w:p w14:paraId="00B02E2C" w14:textId="6CCF4353" w:rsidR="00A264FC" w:rsidRPr="00F37CE0" w:rsidRDefault="007E3B25" w:rsidP="00F37CE0">
            <w:pPr>
              <w:pBdr>
                <w:top w:val="nil"/>
                <w:left w:val="nil"/>
                <w:bottom w:val="nil"/>
                <w:right w:val="nil"/>
                <w:between w:val="nil"/>
              </w:pBdr>
              <w:spacing w:line="360" w:lineRule="auto"/>
              <w:ind w:left="29" w:firstLine="18"/>
              <w:jc w:val="center"/>
              <w:rPr>
                <w:rFonts w:ascii="Palatino Linotype" w:hAnsi="Palatino Linotype"/>
              </w:rPr>
            </w:pPr>
            <w:r w:rsidRPr="00F37CE0">
              <w:rPr>
                <w:rFonts w:ascii="Palatino Linotype" w:hAnsi="Palatino Linotype"/>
                <w:noProof/>
                <w:lang w:eastAsia="es-MX"/>
              </w:rPr>
              <w:drawing>
                <wp:inline distT="0" distB="0" distL="0" distR="0" wp14:anchorId="6656C99A" wp14:editId="2A80FBED">
                  <wp:extent cx="3733165" cy="451485"/>
                  <wp:effectExtent l="0" t="0" r="635"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3165" cy="451485"/>
                          </a:xfrm>
                          <a:prstGeom prst="rect">
                            <a:avLst/>
                          </a:prstGeom>
                        </pic:spPr>
                      </pic:pic>
                    </a:graphicData>
                  </a:graphic>
                </wp:inline>
              </w:drawing>
            </w:r>
          </w:p>
          <w:p w14:paraId="39F4DB6A" w14:textId="06D7085B" w:rsidR="00A264FC" w:rsidRPr="00F37CE0" w:rsidRDefault="00A264FC" w:rsidP="00F37CE0">
            <w:pPr>
              <w:pBdr>
                <w:top w:val="nil"/>
                <w:left w:val="nil"/>
                <w:bottom w:val="nil"/>
                <w:right w:val="nil"/>
                <w:between w:val="nil"/>
              </w:pBdr>
              <w:spacing w:line="360" w:lineRule="auto"/>
              <w:ind w:left="29" w:firstLine="18"/>
              <w:jc w:val="center"/>
              <w:rPr>
                <w:rFonts w:ascii="Palatino Linotype" w:eastAsia="Palatino Linotype" w:hAnsi="Palatino Linotype" w:cs="Palatino Linotype"/>
              </w:rPr>
            </w:pPr>
          </w:p>
        </w:tc>
      </w:tr>
      <w:tr w:rsidR="00A264FC" w:rsidRPr="00F37CE0" w14:paraId="621B39A9" w14:textId="77777777" w:rsidTr="004E40C6">
        <w:trPr>
          <w:trHeight w:val="3517"/>
        </w:trPr>
        <w:tc>
          <w:tcPr>
            <w:tcW w:w="1560" w:type="dxa"/>
            <w:vAlign w:val="center"/>
          </w:tcPr>
          <w:p w14:paraId="64F8393F" w14:textId="77777777" w:rsidR="00A264FC" w:rsidRPr="00F37CE0" w:rsidRDefault="00A264FC" w:rsidP="00F37CE0">
            <w:pPr>
              <w:tabs>
                <w:tab w:val="left" w:pos="317"/>
              </w:tabs>
              <w:spacing w:line="360" w:lineRule="auto"/>
              <w:jc w:val="center"/>
              <w:rPr>
                <w:rFonts w:ascii="Palatino Linotype" w:eastAsia="Palatino Linotype" w:hAnsi="Palatino Linotype" w:cs="Palatino Linotype"/>
                <w:b/>
                <w:sz w:val="16"/>
                <w:szCs w:val="16"/>
              </w:rPr>
            </w:pPr>
            <w:r w:rsidRPr="00F37CE0">
              <w:rPr>
                <w:rFonts w:ascii="Palatino Linotype" w:eastAsia="Palatino Linotype" w:hAnsi="Palatino Linotype" w:cs="Palatino Linotype"/>
                <w:b/>
                <w:sz w:val="16"/>
                <w:szCs w:val="16"/>
              </w:rPr>
              <w:lastRenderedPageBreak/>
              <w:t>Autoridades competentes.</w:t>
            </w:r>
          </w:p>
        </w:tc>
        <w:tc>
          <w:tcPr>
            <w:tcW w:w="1417" w:type="dxa"/>
            <w:vAlign w:val="center"/>
          </w:tcPr>
          <w:p w14:paraId="21B919A7" w14:textId="77777777" w:rsidR="00A264FC" w:rsidRPr="00F37CE0" w:rsidRDefault="00A264FC" w:rsidP="00F37CE0">
            <w:pPr>
              <w:pBdr>
                <w:top w:val="nil"/>
                <w:left w:val="nil"/>
                <w:bottom w:val="nil"/>
                <w:right w:val="nil"/>
                <w:between w:val="nil"/>
              </w:pBdr>
              <w:spacing w:line="360" w:lineRule="auto"/>
              <w:ind w:left="29" w:firstLine="18"/>
              <w:jc w:val="center"/>
              <w:rPr>
                <w:rFonts w:ascii="Palatino Linotype" w:eastAsia="Palatino Linotype" w:hAnsi="Palatino Linotype" w:cs="Palatino Linotype"/>
                <w:b/>
              </w:rPr>
            </w:pPr>
            <w:r w:rsidRPr="00F37CE0">
              <w:rPr>
                <w:rFonts w:ascii="Palatino Linotype" w:eastAsia="Palatino Linotype" w:hAnsi="Palatino Linotype" w:cs="Palatino Linotype"/>
                <w:b/>
              </w:rPr>
              <w:t>Sí</w:t>
            </w:r>
          </w:p>
        </w:tc>
        <w:tc>
          <w:tcPr>
            <w:tcW w:w="6095" w:type="dxa"/>
          </w:tcPr>
          <w:p w14:paraId="5F8A924B" w14:textId="42F366FE" w:rsidR="00A264FC" w:rsidRPr="00F37CE0" w:rsidRDefault="007E3B25" w:rsidP="00F37CE0">
            <w:pPr>
              <w:spacing w:line="360" w:lineRule="auto"/>
              <w:rPr>
                <w:rFonts w:ascii="Palatino Linotype" w:hAnsi="Palatino Linotype"/>
              </w:rPr>
            </w:pPr>
            <w:r w:rsidRPr="00F37CE0">
              <w:rPr>
                <w:rFonts w:ascii="Palatino Linotype" w:hAnsi="Palatino Linotype"/>
                <w:noProof/>
                <w:lang w:eastAsia="es-MX"/>
              </w:rPr>
              <w:drawing>
                <wp:inline distT="0" distB="0" distL="0" distR="0" wp14:anchorId="0EEC76E3" wp14:editId="20998F33">
                  <wp:extent cx="3733165" cy="2799715"/>
                  <wp:effectExtent l="0" t="0" r="635"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165" cy="2799715"/>
                          </a:xfrm>
                          <a:prstGeom prst="rect">
                            <a:avLst/>
                          </a:prstGeom>
                        </pic:spPr>
                      </pic:pic>
                    </a:graphicData>
                  </a:graphic>
                </wp:inline>
              </w:drawing>
            </w:r>
          </w:p>
        </w:tc>
      </w:tr>
    </w:tbl>
    <w:p w14:paraId="2F5B969F" w14:textId="77777777" w:rsidR="00A264FC" w:rsidRPr="00F37CE0" w:rsidRDefault="00A264FC" w:rsidP="00F37CE0">
      <w:pPr>
        <w:pStyle w:val="Prrafodelista"/>
        <w:widowControl w:val="0"/>
        <w:autoSpaceDE w:val="0"/>
        <w:autoSpaceDN w:val="0"/>
        <w:adjustRightInd w:val="0"/>
        <w:spacing w:line="360" w:lineRule="auto"/>
        <w:ind w:left="0"/>
        <w:jc w:val="both"/>
        <w:rPr>
          <w:rFonts w:ascii="Palatino Linotype" w:hAnsi="Palatino Linotype"/>
        </w:rPr>
      </w:pPr>
    </w:p>
    <w:p w14:paraId="4D2A4F95" w14:textId="50CF7631" w:rsidR="004776E8" w:rsidRPr="00F37CE0" w:rsidRDefault="00576543" w:rsidP="00F37CE0">
      <w:pPr>
        <w:spacing w:line="360" w:lineRule="auto"/>
        <w:jc w:val="both"/>
        <w:rPr>
          <w:rFonts w:ascii="Palatino Linotype" w:hAnsi="Palatino Linotype"/>
          <w:lang w:eastAsia="es-MX"/>
        </w:rPr>
      </w:pPr>
      <w:r w:rsidRPr="00F37CE0">
        <w:rPr>
          <w:rFonts w:ascii="Palatino Linotype" w:hAnsi="Palatino Linotype"/>
          <w:lang w:eastAsia="es-MX"/>
        </w:rPr>
        <w:t xml:space="preserve">Es así que del análisis realizado al acuerdo de clasificación realizado por </w:t>
      </w:r>
      <w:r w:rsidRPr="00F37CE0">
        <w:rPr>
          <w:rFonts w:ascii="Palatino Linotype" w:hAnsi="Palatino Linotype"/>
          <w:b/>
          <w:lang w:eastAsia="es-MX"/>
        </w:rPr>
        <w:t xml:space="preserve">EL SUJETO OBLIGADO, </w:t>
      </w:r>
      <w:r w:rsidRPr="00F37CE0">
        <w:rPr>
          <w:rFonts w:ascii="Palatino Linotype" w:hAnsi="Palatino Linotype"/>
          <w:lang w:eastAsia="es-MX"/>
        </w:rPr>
        <w:t xml:space="preserve">se puede advertir </w:t>
      </w:r>
      <w:r w:rsidR="00302CBD" w:rsidRPr="00F37CE0">
        <w:rPr>
          <w:rFonts w:ascii="Palatino Linotype" w:hAnsi="Palatino Linotype"/>
          <w:lang w:eastAsia="es-MX"/>
        </w:rPr>
        <w:t xml:space="preserve">que </w:t>
      </w:r>
      <w:r w:rsidR="00C62B3D" w:rsidRPr="00F37CE0">
        <w:rPr>
          <w:rFonts w:ascii="Palatino Linotype" w:hAnsi="Palatino Linotype"/>
          <w:lang w:eastAsia="es-MX"/>
        </w:rPr>
        <w:t xml:space="preserve">el mismo carece de congruencia, ello en razón </w:t>
      </w:r>
      <w:r w:rsidR="00302CBD" w:rsidRPr="00F37CE0">
        <w:rPr>
          <w:rFonts w:ascii="Palatino Linotype" w:hAnsi="Palatino Linotype"/>
          <w:lang w:eastAsia="es-MX"/>
        </w:rPr>
        <w:t xml:space="preserve">de que </w:t>
      </w:r>
      <w:r w:rsidR="004E40C6" w:rsidRPr="00F37CE0">
        <w:rPr>
          <w:rFonts w:ascii="Palatino Linotype" w:hAnsi="Palatino Linotype"/>
          <w:lang w:eastAsia="es-MX"/>
        </w:rPr>
        <w:t xml:space="preserve">el Comité de </w:t>
      </w:r>
      <w:r w:rsidR="004776E8" w:rsidRPr="00F37CE0">
        <w:rPr>
          <w:rFonts w:ascii="Palatino Linotype" w:hAnsi="Palatino Linotype"/>
          <w:lang w:eastAsia="es-MX"/>
        </w:rPr>
        <w:t>Trasparencia</w:t>
      </w:r>
      <w:r w:rsidR="004E40C6" w:rsidRPr="00F37CE0">
        <w:rPr>
          <w:rFonts w:ascii="Palatino Linotype" w:hAnsi="Palatino Linotype"/>
          <w:lang w:eastAsia="es-MX"/>
        </w:rPr>
        <w:t xml:space="preserve"> solicitó someter a consideración la clasificación de la información y/o expedientes de responsabilidad patrimonial por </w:t>
      </w:r>
      <w:r w:rsidRPr="00F37CE0">
        <w:rPr>
          <w:rFonts w:ascii="Palatino Linotype" w:hAnsi="Palatino Linotype"/>
          <w:lang w:eastAsia="es-MX"/>
        </w:rPr>
        <w:t xml:space="preserve">actualizarse la </w:t>
      </w:r>
      <w:r w:rsidR="004E40C6" w:rsidRPr="00F37CE0">
        <w:rPr>
          <w:rFonts w:ascii="Palatino Linotype" w:hAnsi="Palatino Linotype"/>
          <w:lang w:eastAsia="es-MX"/>
        </w:rPr>
        <w:t xml:space="preserve">causal de reserva establecida el artículo 140 fracciones V, numeral 1, VI y X, de la </w:t>
      </w:r>
      <w:r w:rsidR="004E40C6" w:rsidRPr="00F37CE0">
        <w:rPr>
          <w:rFonts w:ascii="Palatino Linotype" w:hAnsi="Palatino Linotype" w:cs="Arial"/>
          <w:bCs/>
        </w:rPr>
        <w:t>Ley de Transparencia y Acceso a la Información Pública del Estado de México y Municipios</w:t>
      </w:r>
      <w:r w:rsidR="004E40C6" w:rsidRPr="00F37CE0">
        <w:rPr>
          <w:rFonts w:ascii="Palatino Linotype" w:hAnsi="Palatino Linotype"/>
          <w:lang w:eastAsia="es-MX"/>
        </w:rPr>
        <w:t xml:space="preserve">; sin embargo, posteriormente sin justificación alguna procedió a </w:t>
      </w:r>
      <w:r w:rsidR="00C62B3D" w:rsidRPr="00F37CE0">
        <w:rPr>
          <w:rFonts w:ascii="Palatino Linotype" w:hAnsi="Palatino Linotype"/>
          <w:lang w:eastAsia="es-MX"/>
        </w:rPr>
        <w:t xml:space="preserve">invocar  </w:t>
      </w:r>
      <w:r w:rsidR="004E40C6" w:rsidRPr="00F37CE0">
        <w:rPr>
          <w:rFonts w:ascii="Palatino Linotype" w:hAnsi="Palatino Linotype"/>
          <w:lang w:eastAsia="es-MX"/>
        </w:rPr>
        <w:t xml:space="preserve">las causales de reserva establecidas en el artículo 140 fracciones VIII y X de la Ley de la materia, </w:t>
      </w:r>
      <w:r w:rsidR="004776E8" w:rsidRPr="00F37CE0">
        <w:rPr>
          <w:rFonts w:ascii="Palatino Linotype" w:hAnsi="Palatino Linotype"/>
          <w:lang w:eastAsia="es-MX"/>
        </w:rPr>
        <w:t xml:space="preserve">tal como se muestra en las siguientes imágenes: </w:t>
      </w:r>
    </w:p>
    <w:p w14:paraId="41AD4C31" w14:textId="77777777" w:rsidR="004776E8" w:rsidRPr="00F37CE0" w:rsidRDefault="004776E8" w:rsidP="00F37CE0">
      <w:pPr>
        <w:spacing w:line="360" w:lineRule="auto"/>
        <w:jc w:val="both"/>
        <w:rPr>
          <w:rFonts w:ascii="Palatino Linotype" w:hAnsi="Palatino Linotype"/>
          <w:lang w:eastAsia="es-MX"/>
        </w:rPr>
      </w:pPr>
    </w:p>
    <w:p w14:paraId="285AEDD4" w14:textId="65FF31D1" w:rsidR="004776E8" w:rsidRPr="00F37CE0" w:rsidRDefault="007B4429" w:rsidP="00F37CE0">
      <w:pPr>
        <w:spacing w:line="360" w:lineRule="auto"/>
        <w:jc w:val="center"/>
        <w:rPr>
          <w:rFonts w:ascii="Palatino Linotype" w:hAnsi="Palatino Linotype"/>
          <w:lang w:eastAsia="es-MX"/>
        </w:rPr>
      </w:pPr>
      <w:r w:rsidRPr="00F37CE0">
        <w:rPr>
          <w:rFonts w:ascii="Palatino Linotype" w:hAnsi="Palatino Linotype"/>
          <w:noProof/>
          <w:lang w:eastAsia="es-MX"/>
        </w:rPr>
        <w:lastRenderedPageBreak/>
        <mc:AlternateContent>
          <mc:Choice Requires="wps">
            <w:drawing>
              <wp:anchor distT="0" distB="0" distL="114300" distR="114300" simplePos="0" relativeHeight="251660288" behindDoc="0" locked="0" layoutInCell="1" allowOverlap="1" wp14:anchorId="4E043E5E" wp14:editId="171366FF">
                <wp:simplePos x="0" y="0"/>
                <wp:positionH relativeFrom="column">
                  <wp:posOffset>2432685</wp:posOffset>
                </wp:positionH>
                <wp:positionV relativeFrom="paragraph">
                  <wp:posOffset>1241425</wp:posOffset>
                </wp:positionV>
                <wp:extent cx="1676400" cy="0"/>
                <wp:effectExtent l="38100" t="38100" r="76200" b="95250"/>
                <wp:wrapNone/>
                <wp:docPr id="3" name="Conector recto 3"/>
                <wp:cNvGraphicFramePr/>
                <a:graphic xmlns:a="http://schemas.openxmlformats.org/drawingml/2006/main">
                  <a:graphicData uri="http://schemas.microsoft.com/office/word/2010/wordprocessingShape">
                    <wps:wsp>
                      <wps:cNvCnPr/>
                      <wps:spPr>
                        <a:xfrm>
                          <a:off x="0" y="0"/>
                          <a:ext cx="16764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F8EC7C6"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1.55pt,97.75pt" to="323.5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Z0QEAAAAEAAAOAAAAZHJzL2Uyb0RvYy54bWysU02P2yAQvVfa/4C4b2xnq7Sy4uwhq/RS&#10;tVHb/QEEDzESXxpo7Pz7DiTxrtpKK1X1YczAvMe8B6wfJ2vYCTBq7zreLGrOwEnfa3fs+POP3f1H&#10;zmISrhfGO+j4GSJ/3Ny9W4+hhaUfvOkBGZG42I6h40NKoa2qKAewIi58AEeLyqMViVI8Vj2Kkdit&#10;qZZ1vapGj31ALyFGmn26LPJN4VcKZPqqVITETMept1QilnjIsdqsRXtEEQYtr22If+jCCu1o05nq&#10;SSTBfqL+g8pqiT56lRbS28orpSUUDaSmqX9T830QAYoWMieG2ab4/2jll9Meme47/sCZE5aOaEsH&#10;JZNHhvnHHrJHY4gtlW7dHq9ZDHvMgieFNv9JCpuKr+fZV5gSkzTZrD6s3tdkv7ytVS/AgDF9Am9Z&#10;HnTcaJcli1acPsdEm1HprSRPG5dj9Eb3O21MSfB42BpkJ0GHvNvV9OWeCfiqjLIMrbKSS+9llM4G&#10;LrTfQJEP1O2ybF9uIMy0QkpwqbnyGkfVGaaohRlYvw281mcolNs5g5u3wTOi7OxdmsFWO49/I0jT&#10;rWV1qb85cNGdLTj4/lxOtVhD16w4d30S+R6/zgv85eFufgEAAP//AwBQSwMEFAAGAAgAAAAhAENy&#10;3m3fAAAACwEAAA8AAABkcnMvZG93bnJldi54bWxMj8FOwzAQRO9I/IO1SNyoXUJKk8apEBJw6KkB&#10;qerNjd0kqr2OYqdN/55FQoLjzjzNzhTryVl2NkPoPEqYzwQwg7XXHTYSvj7fHpbAQlSolfVoJFxN&#10;gHV5e1OoXPsLbs25ig2jEAy5ktDG2Oech7o1ToWZ7w2Sd/SDU5HOoeF6UBcKd5Y/CrHgTnVIH1rV&#10;m9fW1KdqdBL2magym566MRM73GzeP67HZCfl/d30sgIWzRT/YPipT9WhpE4HP6IOzEpIlsmcUDKy&#10;NAVGxOLpmZTDr8LLgv/fUH4DAAD//wMAUEsBAi0AFAAGAAgAAAAhALaDOJL+AAAA4QEAABMAAAAA&#10;AAAAAAAAAAAAAAAAAFtDb250ZW50X1R5cGVzXS54bWxQSwECLQAUAAYACAAAACEAOP0h/9YAAACU&#10;AQAACwAAAAAAAAAAAAAAAAAvAQAAX3JlbHMvLnJlbHNQSwECLQAUAAYACAAAACEAmxP1GdEBAAAA&#10;BAAADgAAAAAAAAAAAAAAAAAuAgAAZHJzL2Uyb0RvYy54bWxQSwECLQAUAAYACAAAACEAQ3Lebd8A&#10;AAALAQAADwAAAAAAAAAAAAAAAAArBAAAZHJzL2Rvd25yZXYueG1sUEsFBgAAAAAEAAQA8wAAADcF&#10;AAAAAA==&#10;" strokecolor="red" strokeweight="2pt">
                <v:shadow on="t" color="black" opacity="24903f" origin=",.5" offset="0,.55556mm"/>
              </v:line>
            </w:pict>
          </mc:Fallback>
        </mc:AlternateContent>
      </w:r>
      <w:r w:rsidR="004776E8" w:rsidRPr="00F37CE0">
        <w:rPr>
          <w:rFonts w:ascii="Palatino Linotype" w:hAnsi="Palatino Linotype"/>
          <w:noProof/>
          <w:lang w:eastAsia="es-MX"/>
        </w:rPr>
        <w:drawing>
          <wp:inline distT="0" distB="0" distL="0" distR="0" wp14:anchorId="28D376F5" wp14:editId="53876F37">
            <wp:extent cx="3838575" cy="187642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38575" cy="1876425"/>
                    </a:xfrm>
                    <a:prstGeom prst="rect">
                      <a:avLst/>
                    </a:prstGeom>
                  </pic:spPr>
                </pic:pic>
              </a:graphicData>
            </a:graphic>
          </wp:inline>
        </w:drawing>
      </w:r>
    </w:p>
    <w:p w14:paraId="71DF2B06" w14:textId="59A35CE7" w:rsidR="004776E8" w:rsidRPr="00F37CE0" w:rsidRDefault="004776E8" w:rsidP="00F37CE0">
      <w:pPr>
        <w:spacing w:line="360" w:lineRule="auto"/>
        <w:jc w:val="both"/>
        <w:rPr>
          <w:rFonts w:ascii="Palatino Linotype" w:hAnsi="Palatino Linotype"/>
          <w:lang w:eastAsia="es-MX"/>
        </w:rPr>
      </w:pPr>
    </w:p>
    <w:p w14:paraId="2195B300" w14:textId="6918A0C3" w:rsidR="006119D7" w:rsidRPr="00F37CE0" w:rsidRDefault="006119D7" w:rsidP="00F37CE0">
      <w:pPr>
        <w:spacing w:line="360" w:lineRule="auto"/>
        <w:jc w:val="center"/>
        <w:rPr>
          <w:rFonts w:ascii="Palatino Linotype" w:hAnsi="Palatino Linotype"/>
          <w:lang w:eastAsia="es-MX"/>
        </w:rPr>
      </w:pPr>
      <w:r w:rsidRPr="00F37CE0">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1C32916A" wp14:editId="10C12A34">
                <wp:simplePos x="0" y="0"/>
                <wp:positionH relativeFrom="column">
                  <wp:posOffset>3011805</wp:posOffset>
                </wp:positionH>
                <wp:positionV relativeFrom="paragraph">
                  <wp:posOffset>212816</wp:posOffset>
                </wp:positionV>
                <wp:extent cx="937260" cy="15240"/>
                <wp:effectExtent l="38100" t="38100" r="72390" b="80010"/>
                <wp:wrapNone/>
                <wp:docPr id="4" name="Conector recto 4"/>
                <wp:cNvGraphicFramePr/>
                <a:graphic xmlns:a="http://schemas.openxmlformats.org/drawingml/2006/main">
                  <a:graphicData uri="http://schemas.microsoft.com/office/word/2010/wordprocessingShape">
                    <wps:wsp>
                      <wps:cNvCnPr/>
                      <wps:spPr>
                        <a:xfrm flipV="1">
                          <a:off x="0" y="0"/>
                          <a:ext cx="937260" cy="1524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4EBAF2" id="Conector recto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15pt,16.75pt" to="310.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7V3gEAAA0EAAAOAAAAZHJzL2Uyb0RvYy54bWysU02P0zAQvSPxHyzfadJSFoia7qGrckFQ&#10;scDddcatJX9pbJr03zN20rACBBIiBydjz3sz742zuR+sYRfAqL1r+XJRcwZO+k67U8u/fN6/eMNZ&#10;TMJ1wngHLb9C5Pfb5882fWhg5c/edICMSFxs+tDyc0qhqaooz2BFXPgAjg6VRysShXiqOhQ9sVtT&#10;rer6ruo9dgG9hBhp92E85NvCrxTI9FGpCImZllNvqaxY1mNeq+1GNCcU4azl1Ib4hy6s0I6KzlQP&#10;Ign2DfUvVFZL9NGrtJDeVl4pLaFoIDXL+ic1j2cRoGghc2KYbYr/j1Z+uByQ6a7la86csDSiHQ1K&#10;Jo8M84uts0d9iA2l7twBpyiGA2bBg0LLlNHhK42/WECi2FAcvs4Ow5CYpM23L1+v7mgOko6Wr1br&#10;MoBqZMlsAWN6B96y/NFyo13WLxpxeR8TVabUW0reNi6v0Rvd7bUxJcDTcWeQXQRNfL+v6ckCCPgk&#10;jaIMrbKsUUj5SlcDI+0nUGQKNbwq5ct1hJlWSAkuLSde4yg7wxS1MAPrvwOn/AyFclVn8GjkH6vO&#10;iFLZuzSDrXYef1c9DbeW1Zh/c2DUnS04+u5aRlysoTtXnJv+j3ypn8YF/uMv3n4HAAD//wMAUEsD&#10;BBQABgAIAAAAIQBGieCK4AAAAAkBAAAPAAAAZHJzL2Rvd25yZXYueG1sTI/LTsMwEEX3SPyDNUjd&#10;UadNUmiIUyGiSmXXR9hPY5NEjcfBdtuUr8esYDkzR3fOzVej7tlFWdcZEjCbRsAU1UZ21AioDuvH&#10;Z2DOI0nsDSkBN+VgVdzf5ZhJc6Wduux9w0IIuQwFtN4PGeeubpVGNzWDonD7NFajD6NtuLR4DeG6&#10;5/MoWnCNHYUPLQ7qrVX1aX/WAtLvpCzt+8eX3NjDDstTlWyrSojJw/j6Asyr0f/B8Ksf1KEITkdz&#10;JulYLyB5SuKACojjFFgAFvPZEtgxLNIl8CLn/xsUPwAAAP//AwBQSwECLQAUAAYACAAAACEAtoM4&#10;kv4AAADhAQAAEwAAAAAAAAAAAAAAAAAAAAAAW0NvbnRlbnRfVHlwZXNdLnhtbFBLAQItABQABgAI&#10;AAAAIQA4/SH/1gAAAJQBAAALAAAAAAAAAAAAAAAAAC8BAABfcmVscy8ucmVsc1BLAQItABQABgAI&#10;AAAAIQBVDF7V3gEAAA0EAAAOAAAAAAAAAAAAAAAAAC4CAABkcnMvZTJvRG9jLnhtbFBLAQItABQA&#10;BgAIAAAAIQBGieCK4AAAAAkBAAAPAAAAAAAAAAAAAAAAADgEAABkcnMvZG93bnJldi54bWxQSwUG&#10;AAAAAAQABADzAAAARQUAAAAA&#10;" strokecolor="red" strokeweight="2pt">
                <v:shadow on="t" color="black" opacity="24903f" origin=",.5" offset="0,.55556mm"/>
              </v:line>
            </w:pict>
          </mc:Fallback>
        </mc:AlternateContent>
      </w:r>
      <w:r w:rsidRPr="00F37CE0">
        <w:rPr>
          <w:noProof/>
          <w:lang w:eastAsia="es-MX"/>
        </w:rPr>
        <w:drawing>
          <wp:inline distT="0" distB="0" distL="0" distR="0" wp14:anchorId="56348C05" wp14:editId="0CB1E3E9">
            <wp:extent cx="4060371" cy="112077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84220" cy="1127358"/>
                    </a:xfrm>
                    <a:prstGeom prst="rect">
                      <a:avLst/>
                    </a:prstGeom>
                  </pic:spPr>
                </pic:pic>
              </a:graphicData>
            </a:graphic>
          </wp:inline>
        </w:drawing>
      </w:r>
    </w:p>
    <w:p w14:paraId="54372DD7" w14:textId="77777777" w:rsidR="004776E8" w:rsidRPr="00F37CE0" w:rsidRDefault="004776E8" w:rsidP="00F37CE0">
      <w:pPr>
        <w:spacing w:line="360" w:lineRule="auto"/>
        <w:jc w:val="both"/>
        <w:rPr>
          <w:rFonts w:ascii="Palatino Linotype" w:hAnsi="Palatino Linotype"/>
          <w:lang w:eastAsia="es-MX"/>
        </w:rPr>
      </w:pPr>
    </w:p>
    <w:p w14:paraId="5E3B1FFF" w14:textId="5186CE35" w:rsidR="00576543" w:rsidRPr="00F37CE0" w:rsidRDefault="004776E8" w:rsidP="00F37CE0">
      <w:pPr>
        <w:spacing w:line="360" w:lineRule="auto"/>
        <w:jc w:val="both"/>
        <w:rPr>
          <w:rFonts w:ascii="Palatino Linotype" w:hAnsi="Palatino Linotype"/>
          <w:lang w:eastAsia="es-MX"/>
        </w:rPr>
      </w:pPr>
      <w:r w:rsidRPr="00F37CE0">
        <w:rPr>
          <w:rFonts w:ascii="Palatino Linotype" w:hAnsi="Palatino Linotype"/>
          <w:lang w:eastAsia="es-MX"/>
        </w:rPr>
        <w:t xml:space="preserve">Derivado de lo anterior, se considera necesario traer a colación las fracciones invocadas por </w:t>
      </w:r>
      <w:r w:rsidRPr="00F37CE0">
        <w:rPr>
          <w:rFonts w:ascii="Palatino Linotype" w:hAnsi="Palatino Linotype"/>
          <w:b/>
          <w:lang w:eastAsia="es-MX"/>
        </w:rPr>
        <w:t xml:space="preserve">EL SUJETO OBLIGADO </w:t>
      </w:r>
      <w:r w:rsidRPr="00F37CE0">
        <w:rPr>
          <w:rFonts w:ascii="Palatino Linotype" w:hAnsi="Palatino Linotype"/>
          <w:lang w:eastAsia="es-MX"/>
        </w:rPr>
        <w:t>en su acuerdo de clasificación</w:t>
      </w:r>
      <w:r w:rsidR="00D50186" w:rsidRPr="00F37CE0">
        <w:rPr>
          <w:rFonts w:ascii="Palatino Linotype" w:hAnsi="Palatino Linotype"/>
          <w:lang w:eastAsia="es-MX"/>
        </w:rPr>
        <w:t xml:space="preserve"> d</w:t>
      </w:r>
      <w:r w:rsidRPr="00F37CE0">
        <w:rPr>
          <w:rFonts w:ascii="Palatino Linotype" w:hAnsi="Palatino Linotype"/>
          <w:lang w:eastAsia="es-MX"/>
        </w:rPr>
        <w:t xml:space="preserve">el artículo 140 de la citada ley, </w:t>
      </w:r>
      <w:r w:rsidR="004E40C6" w:rsidRPr="00F37CE0">
        <w:rPr>
          <w:rFonts w:ascii="Palatino Linotype" w:hAnsi="Palatino Linotype"/>
          <w:lang w:eastAsia="es-MX"/>
        </w:rPr>
        <w:t xml:space="preserve">las cuales disponen lo siguiente: </w:t>
      </w:r>
    </w:p>
    <w:p w14:paraId="733C4A05" w14:textId="77777777" w:rsidR="004E40C6" w:rsidRPr="00F37CE0" w:rsidRDefault="004E40C6" w:rsidP="00F37CE0">
      <w:pPr>
        <w:jc w:val="both"/>
        <w:rPr>
          <w:rFonts w:ascii="Palatino Linotype" w:hAnsi="Palatino Linotype"/>
          <w:lang w:eastAsia="es-MX"/>
        </w:rPr>
      </w:pPr>
    </w:p>
    <w:p w14:paraId="2B3F9A41" w14:textId="5911B89C" w:rsidR="004E40C6" w:rsidRPr="00F37CE0" w:rsidRDefault="00417396"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i/>
          <w:sz w:val="22"/>
          <w:szCs w:val="22"/>
        </w:rPr>
        <w:t>“</w:t>
      </w:r>
      <w:r w:rsidR="004E40C6" w:rsidRPr="00F37CE0">
        <w:rPr>
          <w:rFonts w:ascii="Palatino Linotype" w:eastAsia="Palatino Linotype" w:hAnsi="Palatino Linotype" w:cs="Palatino Linotype"/>
          <w:b/>
          <w:i/>
          <w:sz w:val="22"/>
          <w:szCs w:val="22"/>
        </w:rPr>
        <w:t xml:space="preserve">Artículo 140. </w:t>
      </w:r>
      <w:r w:rsidR="004E40C6" w:rsidRPr="00F37CE0">
        <w:rPr>
          <w:rFonts w:ascii="Palatino Linotype" w:eastAsia="Palatino Linotype" w:hAnsi="Palatino Linotype" w:cs="Palatino Linotype"/>
          <w:i/>
          <w:sz w:val="22"/>
          <w:szCs w:val="22"/>
        </w:rPr>
        <w:t>El acceso a la información pública será restringido excepcionalmente, cuando por razones de interés público, ésta sea clasificada como reservada, conforme a los criterios siguientes:</w:t>
      </w:r>
    </w:p>
    <w:p w14:paraId="58FA8BB5" w14:textId="7006E143" w:rsidR="00576543" w:rsidRPr="00F37CE0" w:rsidRDefault="004E40C6"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i/>
          <w:sz w:val="22"/>
          <w:szCs w:val="22"/>
        </w:rPr>
        <w:t>…</w:t>
      </w:r>
    </w:p>
    <w:p w14:paraId="31107FC9" w14:textId="77777777" w:rsidR="004E40C6" w:rsidRPr="00F37CE0" w:rsidRDefault="004E40C6"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b/>
          <w:i/>
          <w:sz w:val="22"/>
          <w:szCs w:val="22"/>
        </w:rPr>
        <w:t>V.</w:t>
      </w:r>
      <w:r w:rsidRPr="00F37CE0">
        <w:rPr>
          <w:rFonts w:ascii="Palatino Linotype" w:eastAsia="Palatino Linotype" w:hAnsi="Palatino Linotype" w:cs="Palatino Linotype"/>
          <w:i/>
          <w:sz w:val="22"/>
          <w:szCs w:val="22"/>
        </w:rPr>
        <w:t xml:space="preserve"> Aquella cuya divulgación obstruya o pueda causar un serio perjuicio a:</w:t>
      </w:r>
    </w:p>
    <w:p w14:paraId="52FCCCDC" w14:textId="36C10B49" w:rsidR="004E40C6" w:rsidRPr="00F37CE0" w:rsidRDefault="004E40C6" w:rsidP="00F37CE0">
      <w:pPr>
        <w:ind w:left="851" w:right="902"/>
        <w:jc w:val="both"/>
        <w:rPr>
          <w:rFonts w:ascii="Palatino Linotype" w:eastAsia="Palatino Linotype" w:hAnsi="Palatino Linotype" w:cs="Palatino Linotype"/>
          <w:b/>
          <w:i/>
          <w:sz w:val="22"/>
          <w:szCs w:val="22"/>
        </w:rPr>
      </w:pPr>
      <w:r w:rsidRPr="00F37CE0">
        <w:rPr>
          <w:rFonts w:ascii="Palatino Linotype" w:eastAsia="Palatino Linotype" w:hAnsi="Palatino Linotype" w:cs="Palatino Linotype"/>
          <w:b/>
          <w:i/>
          <w:sz w:val="22"/>
          <w:szCs w:val="22"/>
        </w:rPr>
        <w:t>1.</w:t>
      </w:r>
      <w:r w:rsidRPr="00F37CE0">
        <w:rPr>
          <w:rFonts w:ascii="Palatino Linotype" w:eastAsia="Palatino Linotype" w:hAnsi="Palatino Linotype" w:cs="Palatino Linotype"/>
          <w:i/>
          <w:sz w:val="22"/>
          <w:szCs w:val="22"/>
        </w:rPr>
        <w:t xml:space="preserve"> Las </w:t>
      </w:r>
      <w:r w:rsidRPr="00F37CE0">
        <w:rPr>
          <w:rFonts w:ascii="Palatino Linotype" w:eastAsia="Palatino Linotype" w:hAnsi="Palatino Linotype" w:cs="Palatino Linotype"/>
          <w:b/>
          <w:i/>
          <w:sz w:val="22"/>
          <w:szCs w:val="22"/>
        </w:rPr>
        <w:t>actividades de fiscalización, verificación, inspección, comprobación y auditoría sobre el cumplimiento</w:t>
      </w:r>
      <w:r w:rsidR="004776E8" w:rsidRPr="00F37CE0">
        <w:rPr>
          <w:rFonts w:ascii="Palatino Linotype" w:eastAsia="Palatino Linotype" w:hAnsi="Palatino Linotype" w:cs="Palatino Linotype"/>
          <w:b/>
          <w:i/>
          <w:sz w:val="22"/>
          <w:szCs w:val="22"/>
        </w:rPr>
        <w:t xml:space="preserve"> </w:t>
      </w:r>
      <w:r w:rsidRPr="00F37CE0">
        <w:rPr>
          <w:rFonts w:ascii="Palatino Linotype" w:eastAsia="Palatino Linotype" w:hAnsi="Palatino Linotype" w:cs="Palatino Linotype"/>
          <w:b/>
          <w:i/>
          <w:sz w:val="22"/>
          <w:szCs w:val="22"/>
        </w:rPr>
        <w:t>de las Leyes; o</w:t>
      </w:r>
    </w:p>
    <w:p w14:paraId="26DAC59D" w14:textId="77777777" w:rsidR="004776E8" w:rsidRPr="00F37CE0" w:rsidRDefault="004776E8" w:rsidP="00F37CE0">
      <w:pPr>
        <w:ind w:left="851" w:right="902"/>
        <w:jc w:val="both"/>
        <w:rPr>
          <w:rFonts w:ascii="Palatino Linotype" w:eastAsia="Palatino Linotype" w:hAnsi="Palatino Linotype" w:cs="Palatino Linotype"/>
          <w:i/>
          <w:sz w:val="22"/>
          <w:szCs w:val="22"/>
        </w:rPr>
      </w:pPr>
    </w:p>
    <w:p w14:paraId="1AEECCE6" w14:textId="5A602564" w:rsidR="00417396" w:rsidRPr="00F37CE0" w:rsidRDefault="00417396"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b/>
          <w:i/>
          <w:sz w:val="22"/>
          <w:szCs w:val="22"/>
        </w:rPr>
        <w:t>VI.</w:t>
      </w:r>
      <w:r w:rsidRPr="00F37CE0">
        <w:rPr>
          <w:rFonts w:ascii="Palatino Linotype" w:eastAsia="Palatino Linotype" w:hAnsi="Palatino Linotype" w:cs="Palatino Linotype"/>
          <w:i/>
          <w:sz w:val="22"/>
          <w:szCs w:val="22"/>
        </w:rPr>
        <w:t xml:space="preserve"> Pueda causar daño u obstruya la prevención o persecución de los delitos, altere el proceso de investigación de las</w:t>
      </w:r>
      <w:r w:rsidR="004776E8" w:rsidRPr="00F37CE0">
        <w:rPr>
          <w:rFonts w:ascii="Palatino Linotype" w:eastAsia="Palatino Linotype" w:hAnsi="Palatino Linotype" w:cs="Palatino Linotype"/>
          <w:i/>
          <w:sz w:val="22"/>
          <w:szCs w:val="22"/>
        </w:rPr>
        <w:t xml:space="preserve"> </w:t>
      </w:r>
      <w:r w:rsidRPr="00F37CE0">
        <w:rPr>
          <w:rFonts w:ascii="Palatino Linotype" w:eastAsia="Palatino Linotype" w:hAnsi="Palatino Linotype" w:cs="Palatino Linotype"/>
          <w:i/>
          <w:sz w:val="22"/>
          <w:szCs w:val="22"/>
        </w:rPr>
        <w:t>carpetas de investigación, afecte o vulnere la conducción o los derechos del debido proceso en los procedimientos judiciales</w:t>
      </w:r>
      <w:r w:rsidR="004776E8" w:rsidRPr="00F37CE0">
        <w:rPr>
          <w:rFonts w:ascii="Palatino Linotype" w:eastAsia="Palatino Linotype" w:hAnsi="Palatino Linotype" w:cs="Palatino Linotype"/>
          <w:i/>
          <w:sz w:val="22"/>
          <w:szCs w:val="22"/>
        </w:rPr>
        <w:t xml:space="preserve"> </w:t>
      </w:r>
      <w:r w:rsidRPr="00F37CE0">
        <w:rPr>
          <w:rFonts w:ascii="Palatino Linotype" w:eastAsia="Palatino Linotype" w:hAnsi="Palatino Linotype" w:cs="Palatino Linotype"/>
          <w:i/>
          <w:sz w:val="22"/>
          <w:szCs w:val="22"/>
        </w:rPr>
        <w:t xml:space="preserve">o administrativos, incluidos los de quejas, denuncias, inconformidades, </w:t>
      </w:r>
      <w:r w:rsidRPr="00F37CE0">
        <w:rPr>
          <w:rFonts w:ascii="Palatino Linotype" w:eastAsia="Palatino Linotype" w:hAnsi="Palatino Linotype" w:cs="Palatino Linotype"/>
          <w:i/>
          <w:sz w:val="22"/>
          <w:szCs w:val="22"/>
        </w:rPr>
        <w:lastRenderedPageBreak/>
        <w:t>responsabilidades administrativas y resarcitorias en</w:t>
      </w:r>
      <w:r w:rsidR="004776E8" w:rsidRPr="00F37CE0">
        <w:rPr>
          <w:rFonts w:ascii="Palatino Linotype" w:eastAsia="Palatino Linotype" w:hAnsi="Palatino Linotype" w:cs="Palatino Linotype"/>
          <w:i/>
          <w:sz w:val="22"/>
          <w:szCs w:val="22"/>
        </w:rPr>
        <w:t xml:space="preserve"> </w:t>
      </w:r>
      <w:r w:rsidRPr="00F37CE0">
        <w:rPr>
          <w:rFonts w:ascii="Palatino Linotype" w:eastAsia="Palatino Linotype" w:hAnsi="Palatino Linotype" w:cs="Palatino Linotype"/>
          <w:i/>
          <w:sz w:val="22"/>
          <w:szCs w:val="22"/>
        </w:rPr>
        <w:t>tanto no hayan quedado firmes o afecte la administración de justicia o la seguridad de un denunciante, querellante o testigo,</w:t>
      </w:r>
      <w:r w:rsidR="004776E8" w:rsidRPr="00F37CE0">
        <w:rPr>
          <w:rFonts w:ascii="Palatino Linotype" w:eastAsia="Palatino Linotype" w:hAnsi="Palatino Linotype" w:cs="Palatino Linotype"/>
          <w:i/>
          <w:sz w:val="22"/>
          <w:szCs w:val="22"/>
        </w:rPr>
        <w:t xml:space="preserve"> </w:t>
      </w:r>
      <w:r w:rsidRPr="00F37CE0">
        <w:rPr>
          <w:rFonts w:ascii="Palatino Linotype" w:eastAsia="Palatino Linotype" w:hAnsi="Palatino Linotype" w:cs="Palatino Linotype"/>
          <w:i/>
          <w:sz w:val="22"/>
          <w:szCs w:val="22"/>
        </w:rPr>
        <w:t>así como sus familias, en los términos de las disposiciones jurídicas aplicables;</w:t>
      </w:r>
    </w:p>
    <w:p w14:paraId="358756D4" w14:textId="2D9789ED" w:rsidR="004776E8" w:rsidRPr="00F37CE0" w:rsidRDefault="004776E8"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b/>
          <w:i/>
          <w:sz w:val="22"/>
          <w:szCs w:val="22"/>
        </w:rPr>
        <w:t>…</w:t>
      </w:r>
    </w:p>
    <w:p w14:paraId="29930B43" w14:textId="77777777" w:rsidR="004776E8" w:rsidRPr="00F37CE0" w:rsidRDefault="004776E8" w:rsidP="00F37CE0">
      <w:pPr>
        <w:ind w:left="851" w:right="902"/>
        <w:jc w:val="both"/>
        <w:rPr>
          <w:rFonts w:ascii="Palatino Linotype" w:eastAsia="Palatino Linotype" w:hAnsi="Palatino Linotype" w:cs="Palatino Linotype"/>
          <w:i/>
          <w:sz w:val="22"/>
          <w:szCs w:val="22"/>
        </w:rPr>
      </w:pPr>
    </w:p>
    <w:p w14:paraId="1372C304" w14:textId="3D4B75DD" w:rsidR="00417396" w:rsidRPr="00F37CE0" w:rsidRDefault="00417396"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i/>
          <w:sz w:val="22"/>
          <w:szCs w:val="22"/>
        </w:rPr>
        <w:t>VIII. Vulnere la conducción de los expedientes judiciales o de los procedimientos administrativos seguidos en forma de</w:t>
      </w:r>
      <w:r w:rsidR="004776E8" w:rsidRPr="00F37CE0">
        <w:rPr>
          <w:rFonts w:ascii="Palatino Linotype" w:eastAsia="Palatino Linotype" w:hAnsi="Palatino Linotype" w:cs="Palatino Linotype"/>
          <w:i/>
          <w:sz w:val="22"/>
          <w:szCs w:val="22"/>
        </w:rPr>
        <w:t xml:space="preserve"> </w:t>
      </w:r>
      <w:r w:rsidRPr="00F37CE0">
        <w:rPr>
          <w:rFonts w:ascii="Palatino Linotype" w:eastAsia="Palatino Linotype" w:hAnsi="Palatino Linotype" w:cs="Palatino Linotype"/>
          <w:i/>
          <w:sz w:val="22"/>
          <w:szCs w:val="22"/>
        </w:rPr>
        <w:t>juicio, en tanto no hayan quedado firmes;</w:t>
      </w:r>
    </w:p>
    <w:p w14:paraId="4BE73962" w14:textId="7B6AE09A" w:rsidR="00417396" w:rsidRPr="00F37CE0" w:rsidRDefault="00417396"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i/>
          <w:sz w:val="22"/>
          <w:szCs w:val="22"/>
        </w:rPr>
        <w:t>…</w:t>
      </w:r>
    </w:p>
    <w:p w14:paraId="6B766722" w14:textId="27C94B4D" w:rsidR="004776E8" w:rsidRPr="00F37CE0" w:rsidRDefault="00417396"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b/>
          <w:i/>
          <w:sz w:val="22"/>
          <w:szCs w:val="22"/>
        </w:rPr>
        <w:t>X. El</w:t>
      </w:r>
      <w:r w:rsidRPr="00F37CE0">
        <w:rPr>
          <w:rFonts w:ascii="Palatino Linotype" w:eastAsia="Palatino Linotype" w:hAnsi="Palatino Linotype" w:cs="Palatino Linotype"/>
          <w:i/>
          <w:sz w:val="22"/>
          <w:szCs w:val="22"/>
        </w:rPr>
        <w:t xml:space="preserve"> daño que pueda producirse con la publicación de la información sea mayor que el interés público de conocer la</w:t>
      </w:r>
      <w:r w:rsidR="004776E8" w:rsidRPr="00F37CE0">
        <w:rPr>
          <w:rFonts w:ascii="Palatino Linotype" w:eastAsia="Palatino Linotype" w:hAnsi="Palatino Linotype" w:cs="Palatino Linotype"/>
          <w:i/>
          <w:sz w:val="22"/>
          <w:szCs w:val="22"/>
        </w:rPr>
        <w:t xml:space="preserve"> </w:t>
      </w:r>
      <w:r w:rsidRPr="00F37CE0">
        <w:rPr>
          <w:rFonts w:ascii="Palatino Linotype" w:eastAsia="Palatino Linotype" w:hAnsi="Palatino Linotype" w:cs="Palatino Linotype"/>
          <w:i/>
          <w:sz w:val="22"/>
          <w:szCs w:val="22"/>
        </w:rPr>
        <w:t>información de referencia, siempre que esté directamente relacionado con procesos o procedimientos administrativos o</w:t>
      </w:r>
      <w:r w:rsidR="004776E8" w:rsidRPr="00F37CE0">
        <w:rPr>
          <w:rFonts w:ascii="Palatino Linotype" w:eastAsia="Palatino Linotype" w:hAnsi="Palatino Linotype" w:cs="Palatino Linotype"/>
          <w:i/>
          <w:sz w:val="22"/>
          <w:szCs w:val="22"/>
        </w:rPr>
        <w:t xml:space="preserve"> </w:t>
      </w:r>
      <w:r w:rsidRPr="00F37CE0">
        <w:rPr>
          <w:rFonts w:ascii="Palatino Linotype" w:eastAsia="Palatino Linotype" w:hAnsi="Palatino Linotype" w:cs="Palatino Linotype"/>
          <w:i/>
          <w:sz w:val="22"/>
          <w:szCs w:val="22"/>
        </w:rPr>
        <w:t>judiciales que no hayan quedado firmes;</w:t>
      </w:r>
      <w:r w:rsidR="004776E8" w:rsidRPr="00F37CE0">
        <w:rPr>
          <w:rFonts w:ascii="Palatino Linotype" w:eastAsia="Palatino Linotype" w:hAnsi="Palatino Linotype" w:cs="Palatino Linotype"/>
          <w:i/>
          <w:sz w:val="22"/>
          <w:szCs w:val="22"/>
        </w:rPr>
        <w:t xml:space="preserve">” </w:t>
      </w:r>
    </w:p>
    <w:p w14:paraId="5E84CD6A" w14:textId="55CBEA37" w:rsidR="004776E8" w:rsidRPr="00F37CE0" w:rsidRDefault="004776E8"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i/>
          <w:sz w:val="22"/>
          <w:szCs w:val="22"/>
        </w:rPr>
        <w:t xml:space="preserve">(Énfasis añadido) </w:t>
      </w:r>
    </w:p>
    <w:p w14:paraId="1ECE949E" w14:textId="77777777" w:rsidR="00576543" w:rsidRPr="00F37CE0" w:rsidRDefault="00576543" w:rsidP="00F37CE0">
      <w:pPr>
        <w:ind w:right="902"/>
        <w:jc w:val="both"/>
        <w:rPr>
          <w:rFonts w:ascii="Palatino Linotype" w:eastAsia="Palatino Linotype" w:hAnsi="Palatino Linotype" w:cs="Palatino Linotype"/>
          <w:i/>
          <w:sz w:val="22"/>
          <w:szCs w:val="22"/>
        </w:rPr>
      </w:pPr>
    </w:p>
    <w:p w14:paraId="2FB968F7" w14:textId="6C832E15" w:rsidR="00836C89" w:rsidRPr="00F37CE0" w:rsidRDefault="00BC0B42" w:rsidP="00F37CE0">
      <w:pPr>
        <w:spacing w:line="360" w:lineRule="auto"/>
        <w:jc w:val="both"/>
        <w:rPr>
          <w:rFonts w:ascii="Palatino Linotype" w:hAnsi="Palatino Linotype"/>
          <w:lang w:eastAsia="es-MX"/>
        </w:rPr>
      </w:pPr>
      <w:r w:rsidRPr="00F37CE0">
        <w:rPr>
          <w:rFonts w:ascii="Palatino Linotype" w:hAnsi="Palatino Linotype"/>
          <w:lang w:eastAsia="es-MX"/>
        </w:rPr>
        <w:t xml:space="preserve">Asimismo, es importante destacar que dentro del </w:t>
      </w:r>
      <w:r w:rsidR="00836C89" w:rsidRPr="00F37CE0">
        <w:rPr>
          <w:rFonts w:ascii="Palatino Linotype" w:hAnsi="Palatino Linotype"/>
          <w:lang w:eastAsia="es-MX"/>
        </w:rPr>
        <w:t xml:space="preserve">acuerdo de clasificación, </w:t>
      </w:r>
      <w:r w:rsidR="0065784E" w:rsidRPr="00F37CE0">
        <w:rPr>
          <w:rFonts w:ascii="Palatino Linotype" w:hAnsi="Palatino Linotype"/>
          <w:b/>
          <w:lang w:eastAsia="es-MX"/>
        </w:rPr>
        <w:t xml:space="preserve">EL SUJETO OBLIGADO </w:t>
      </w:r>
      <w:r w:rsidR="0065784E" w:rsidRPr="00F37CE0">
        <w:rPr>
          <w:rFonts w:ascii="Palatino Linotype" w:hAnsi="Palatino Linotype"/>
          <w:lang w:eastAsia="es-MX"/>
        </w:rPr>
        <w:t xml:space="preserve">hizo referencia </w:t>
      </w:r>
      <w:proofErr w:type="gramStart"/>
      <w:r w:rsidR="0065784E" w:rsidRPr="00F37CE0">
        <w:rPr>
          <w:rFonts w:ascii="Palatino Linotype" w:hAnsi="Palatino Linotype"/>
          <w:lang w:eastAsia="es-MX"/>
        </w:rPr>
        <w:t xml:space="preserve">a los </w:t>
      </w:r>
      <w:r w:rsidR="007B4429" w:rsidRPr="00F37CE0">
        <w:rPr>
          <w:rFonts w:ascii="Palatino Linotype" w:hAnsi="Palatino Linotype"/>
          <w:lang w:eastAsia="es-MX"/>
        </w:rPr>
        <w:t xml:space="preserve">numerales </w:t>
      </w:r>
      <w:r w:rsidR="0065784E" w:rsidRPr="00F37CE0">
        <w:rPr>
          <w:rFonts w:ascii="Palatino Linotype" w:hAnsi="Palatino Linotype"/>
          <w:lang w:eastAsia="es-MX"/>
        </w:rPr>
        <w:t>vigésimo noveno y trigésimo</w:t>
      </w:r>
      <w:proofErr w:type="gramEnd"/>
      <w:r w:rsidR="0065784E" w:rsidRPr="00F37CE0">
        <w:rPr>
          <w:rFonts w:ascii="Palatino Linotype" w:hAnsi="Palatino Linotype"/>
          <w:lang w:eastAsia="es-MX"/>
        </w:rPr>
        <w:t xml:space="preserve"> de los </w:t>
      </w:r>
      <w:r w:rsidR="00836C89" w:rsidRPr="00F37CE0">
        <w:rPr>
          <w:rFonts w:ascii="Palatino Linotype" w:hAnsi="Palatino Linotype"/>
          <w:lang w:eastAsia="es-MX"/>
        </w:rPr>
        <w:t>Lineamientos Generales en Materia de Clasificación y Desclasificación de la Información, así como para la Elaboración de Versiones Públicas</w:t>
      </w:r>
      <w:r w:rsidR="0065784E" w:rsidRPr="00F37CE0">
        <w:rPr>
          <w:rFonts w:ascii="Palatino Linotype" w:hAnsi="Palatino Linotype"/>
          <w:lang w:eastAsia="es-MX"/>
        </w:rPr>
        <w:t xml:space="preserve">, los cuales establecen lo siguiente: </w:t>
      </w:r>
    </w:p>
    <w:p w14:paraId="07E48C0A" w14:textId="77777777" w:rsidR="00836C89" w:rsidRPr="00F37CE0" w:rsidRDefault="00836C89" w:rsidP="00F37CE0">
      <w:pPr>
        <w:jc w:val="both"/>
        <w:rPr>
          <w:rFonts w:ascii="Palatino Linotype" w:hAnsi="Palatino Linotype"/>
          <w:lang w:eastAsia="es-MX"/>
        </w:rPr>
      </w:pPr>
    </w:p>
    <w:p w14:paraId="5D3D483B" w14:textId="77777777" w:rsidR="0065784E" w:rsidRPr="00F37CE0" w:rsidRDefault="0065784E"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i/>
          <w:sz w:val="22"/>
          <w:szCs w:val="22"/>
        </w:rPr>
        <w:t>“</w:t>
      </w:r>
      <w:r w:rsidRPr="00F37CE0">
        <w:rPr>
          <w:rFonts w:ascii="Palatino Linotype" w:eastAsia="Palatino Linotype" w:hAnsi="Palatino Linotype" w:cs="Palatino Linotype"/>
          <w:b/>
          <w:i/>
          <w:sz w:val="22"/>
          <w:szCs w:val="22"/>
        </w:rPr>
        <w:t>Vigésimo noveno</w:t>
      </w:r>
      <w:r w:rsidRPr="00F37CE0">
        <w:rPr>
          <w:rFonts w:ascii="Palatino Linotype" w:eastAsia="Palatino Linotype" w:hAnsi="Palatino Linotype" w:cs="Palatino Linotype"/>
          <w:i/>
          <w:sz w:val="22"/>
          <w:szCs w:val="22"/>
        </w:rPr>
        <w:t xml:space="preserve">. De conformidad con el artículo 113, fracción X de la Ley General, podrá considerarse como información reservada, aquella que de divulgarse afecte el debido proceso al actualizarse los siguientes elementos: </w:t>
      </w:r>
    </w:p>
    <w:p w14:paraId="55140925" w14:textId="77777777" w:rsidR="0065784E" w:rsidRPr="00F37CE0" w:rsidRDefault="0065784E" w:rsidP="00F37CE0">
      <w:pPr>
        <w:ind w:left="851" w:right="902"/>
        <w:jc w:val="both"/>
        <w:rPr>
          <w:rFonts w:ascii="Palatino Linotype" w:eastAsia="Palatino Linotype" w:hAnsi="Palatino Linotype" w:cs="Palatino Linotype"/>
          <w:i/>
          <w:sz w:val="16"/>
          <w:szCs w:val="16"/>
        </w:rPr>
      </w:pPr>
    </w:p>
    <w:p w14:paraId="7CAFB118" w14:textId="77777777" w:rsidR="0065784E" w:rsidRPr="00F37CE0" w:rsidRDefault="0065784E"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i/>
          <w:sz w:val="22"/>
          <w:szCs w:val="22"/>
        </w:rPr>
        <w:t xml:space="preserve">I. La existencia de un procedimiento judicial, administrativo o arbitral en trámite; </w:t>
      </w:r>
    </w:p>
    <w:p w14:paraId="63563FC7" w14:textId="77777777" w:rsidR="0065784E" w:rsidRPr="00F37CE0" w:rsidRDefault="0065784E"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i/>
          <w:sz w:val="22"/>
          <w:szCs w:val="22"/>
        </w:rPr>
        <w:t xml:space="preserve">II. Que el sujeto obligado sea parte en ese procedimiento; </w:t>
      </w:r>
    </w:p>
    <w:p w14:paraId="6123CCA0" w14:textId="77777777" w:rsidR="00F9642B" w:rsidRPr="00F37CE0" w:rsidRDefault="0065784E"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i/>
          <w:sz w:val="22"/>
          <w:szCs w:val="22"/>
        </w:rPr>
        <w:t xml:space="preserve">III. Que la información no sea conocida por la contraparte antes de la presentación de la misma en el proceso, y </w:t>
      </w:r>
    </w:p>
    <w:p w14:paraId="65DD025E" w14:textId="334647E8" w:rsidR="00836C89" w:rsidRPr="00F37CE0" w:rsidRDefault="0065784E"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i/>
          <w:sz w:val="22"/>
          <w:szCs w:val="22"/>
        </w:rPr>
        <w:t xml:space="preserve">IV. Que con su divulgación </w:t>
      </w:r>
      <w:r w:rsidR="00F9642B" w:rsidRPr="00F37CE0">
        <w:rPr>
          <w:rFonts w:ascii="Palatino Linotype" w:eastAsia="Palatino Linotype" w:hAnsi="Palatino Linotype" w:cs="Palatino Linotype"/>
          <w:i/>
          <w:sz w:val="22"/>
          <w:szCs w:val="22"/>
        </w:rPr>
        <w:t>se menoscaben los derechos del debido proceso.</w:t>
      </w:r>
    </w:p>
    <w:p w14:paraId="26351FAB" w14:textId="77777777" w:rsidR="0065784E" w:rsidRPr="00F37CE0" w:rsidRDefault="0065784E" w:rsidP="00F37CE0">
      <w:pPr>
        <w:ind w:left="851" w:right="902"/>
        <w:jc w:val="both"/>
        <w:rPr>
          <w:rFonts w:ascii="Palatino Linotype" w:eastAsia="Palatino Linotype" w:hAnsi="Palatino Linotype" w:cs="Palatino Linotype"/>
          <w:b/>
          <w:i/>
          <w:sz w:val="22"/>
          <w:szCs w:val="22"/>
        </w:rPr>
      </w:pPr>
    </w:p>
    <w:p w14:paraId="5F0CB863" w14:textId="77777777" w:rsidR="0065784E" w:rsidRPr="00F37CE0" w:rsidRDefault="0065784E"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b/>
          <w:i/>
          <w:sz w:val="22"/>
          <w:szCs w:val="22"/>
        </w:rPr>
        <w:t xml:space="preserve">Trigésimo. </w:t>
      </w:r>
      <w:r w:rsidRPr="00F37CE0">
        <w:rPr>
          <w:rFonts w:ascii="Palatino Linotype" w:eastAsia="Palatino Linotype" w:hAnsi="Palatino Linotype" w:cs="Palatino Linotype"/>
          <w:i/>
          <w:sz w:val="22"/>
          <w:szCs w:val="22"/>
        </w:rPr>
        <w:t xml:space="preserve">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61194CB1" w14:textId="77777777" w:rsidR="0065784E" w:rsidRPr="00F37CE0" w:rsidRDefault="0065784E"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i/>
          <w:sz w:val="22"/>
          <w:szCs w:val="22"/>
        </w:rPr>
        <w:lastRenderedPageBreak/>
        <w:t xml:space="preserve">I. La existencia de un juicio o procedimiento administrativo materialmente jurisdiccional, que se encuentre en trámite, y </w:t>
      </w:r>
    </w:p>
    <w:p w14:paraId="23A71AF4" w14:textId="77777777" w:rsidR="00F9642B" w:rsidRPr="00F37CE0" w:rsidRDefault="00F9642B" w:rsidP="00F37CE0">
      <w:pPr>
        <w:ind w:left="851" w:right="902"/>
        <w:jc w:val="both"/>
        <w:rPr>
          <w:rFonts w:ascii="Palatino Linotype" w:eastAsia="Palatino Linotype" w:hAnsi="Palatino Linotype" w:cs="Palatino Linotype"/>
          <w:i/>
          <w:sz w:val="22"/>
          <w:szCs w:val="22"/>
        </w:rPr>
      </w:pPr>
    </w:p>
    <w:p w14:paraId="5063357B" w14:textId="2ADAB6E4" w:rsidR="0065784E" w:rsidRPr="00F37CE0" w:rsidRDefault="0065784E"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i/>
          <w:sz w:val="22"/>
          <w:szCs w:val="22"/>
        </w:rPr>
        <w:t>II. Que la información solicitada se refiera a actuaciones, diligencias o constancias propias del procedimiento</w:t>
      </w:r>
      <w:r w:rsidR="00F9642B" w:rsidRPr="00F37CE0">
        <w:rPr>
          <w:rFonts w:ascii="Palatino Linotype" w:eastAsia="Palatino Linotype" w:hAnsi="Palatino Linotype" w:cs="Palatino Linotype"/>
          <w:i/>
          <w:sz w:val="22"/>
          <w:szCs w:val="22"/>
        </w:rPr>
        <w:t>; y</w:t>
      </w:r>
      <w:r w:rsidRPr="00F37CE0">
        <w:rPr>
          <w:rFonts w:ascii="Palatino Linotype" w:eastAsia="Palatino Linotype" w:hAnsi="Palatino Linotype" w:cs="Palatino Linotype"/>
          <w:i/>
          <w:sz w:val="22"/>
          <w:szCs w:val="22"/>
        </w:rPr>
        <w:t xml:space="preserve">. </w:t>
      </w:r>
    </w:p>
    <w:p w14:paraId="00A6D1B1" w14:textId="77777777" w:rsidR="0065784E" w:rsidRPr="00F37CE0" w:rsidRDefault="0065784E" w:rsidP="00F37CE0">
      <w:pPr>
        <w:ind w:left="851" w:right="902"/>
        <w:jc w:val="both"/>
        <w:rPr>
          <w:rFonts w:ascii="Palatino Linotype" w:eastAsia="Palatino Linotype" w:hAnsi="Palatino Linotype" w:cs="Palatino Linotype"/>
          <w:i/>
          <w:sz w:val="16"/>
          <w:szCs w:val="16"/>
        </w:rPr>
      </w:pPr>
    </w:p>
    <w:p w14:paraId="2AFDCD02" w14:textId="74830E7D" w:rsidR="00F9642B" w:rsidRPr="00F37CE0" w:rsidRDefault="00F9642B"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i/>
          <w:sz w:val="22"/>
          <w:szCs w:val="22"/>
        </w:rPr>
        <w:t xml:space="preserve">III. Que su difusión afecte o interrumpa la libertad de decisión de las autoridades dentro del juicio o procedimiento administrativo seguido en forma de juicio. </w:t>
      </w:r>
    </w:p>
    <w:p w14:paraId="64002472" w14:textId="77777777" w:rsidR="00F9642B" w:rsidRPr="00F37CE0" w:rsidRDefault="00F9642B" w:rsidP="00F37CE0">
      <w:pPr>
        <w:ind w:left="851" w:right="902"/>
        <w:jc w:val="both"/>
        <w:rPr>
          <w:rFonts w:ascii="Palatino Linotype" w:eastAsia="Palatino Linotype" w:hAnsi="Palatino Linotype" w:cs="Palatino Linotype"/>
          <w:i/>
          <w:sz w:val="22"/>
          <w:szCs w:val="22"/>
        </w:rPr>
      </w:pPr>
    </w:p>
    <w:p w14:paraId="1AC73072" w14:textId="77777777" w:rsidR="0065784E" w:rsidRPr="00F37CE0" w:rsidRDefault="0065784E"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i/>
          <w:sz w:val="22"/>
          <w:szCs w:val="22"/>
        </w:rPr>
        <w:t xml:space="preserve">Para los efectos del primer párrafo de este numeral, se considera procedimiento seguido en forma de juicio a aquel formalmente administrativo, pero materialmente jurisdiccional; esto es, en el que concurran los siguientes elementos: </w:t>
      </w:r>
    </w:p>
    <w:p w14:paraId="46C75184" w14:textId="77777777" w:rsidR="0065784E" w:rsidRPr="00F37CE0" w:rsidRDefault="0065784E" w:rsidP="00F37CE0">
      <w:pPr>
        <w:ind w:left="851" w:right="902"/>
        <w:jc w:val="both"/>
        <w:rPr>
          <w:rFonts w:ascii="Palatino Linotype" w:eastAsia="Palatino Linotype" w:hAnsi="Palatino Linotype" w:cs="Palatino Linotype"/>
          <w:i/>
          <w:sz w:val="22"/>
          <w:szCs w:val="22"/>
        </w:rPr>
      </w:pPr>
    </w:p>
    <w:p w14:paraId="678F1BC1" w14:textId="77777777" w:rsidR="0065784E" w:rsidRPr="00F37CE0" w:rsidRDefault="0065784E"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i/>
          <w:sz w:val="22"/>
          <w:szCs w:val="22"/>
        </w:rPr>
        <w:t xml:space="preserve">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491D9858" w14:textId="77777777" w:rsidR="0065784E" w:rsidRPr="00F37CE0" w:rsidRDefault="0065784E" w:rsidP="00F37CE0">
      <w:pPr>
        <w:ind w:left="851" w:right="902"/>
        <w:jc w:val="both"/>
        <w:rPr>
          <w:rFonts w:ascii="Palatino Linotype" w:eastAsia="Palatino Linotype" w:hAnsi="Palatino Linotype" w:cs="Palatino Linotype"/>
          <w:i/>
          <w:sz w:val="16"/>
          <w:szCs w:val="16"/>
        </w:rPr>
      </w:pPr>
    </w:p>
    <w:p w14:paraId="62CFD2E2" w14:textId="77777777" w:rsidR="00F9642B" w:rsidRPr="00F37CE0" w:rsidRDefault="0065784E"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i/>
          <w:sz w:val="22"/>
          <w:szCs w:val="22"/>
        </w:rPr>
        <w:t xml:space="preserve">2. Que se cumplan las formalidades esenciales del procedimiento. </w:t>
      </w:r>
    </w:p>
    <w:p w14:paraId="20911249" w14:textId="77777777" w:rsidR="00F9642B" w:rsidRPr="00F37CE0" w:rsidRDefault="00F9642B" w:rsidP="00F37CE0">
      <w:pPr>
        <w:ind w:left="851" w:right="902"/>
        <w:jc w:val="both"/>
        <w:rPr>
          <w:rFonts w:ascii="Palatino Linotype" w:eastAsia="Palatino Linotype" w:hAnsi="Palatino Linotype" w:cs="Palatino Linotype"/>
          <w:i/>
          <w:sz w:val="16"/>
          <w:szCs w:val="16"/>
        </w:rPr>
      </w:pPr>
    </w:p>
    <w:p w14:paraId="6C4C1356" w14:textId="59DA2382" w:rsidR="0065784E" w:rsidRPr="00F37CE0" w:rsidRDefault="0065784E"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i/>
          <w:sz w:val="22"/>
          <w:szCs w:val="22"/>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7F4E6F3D" w14:textId="651EC409" w:rsidR="0065784E" w:rsidRPr="00F37CE0" w:rsidRDefault="0065784E"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i/>
          <w:sz w:val="22"/>
          <w:szCs w:val="22"/>
        </w:rPr>
        <w:t>(</w:t>
      </w:r>
      <w:proofErr w:type="spellStart"/>
      <w:r w:rsidRPr="00F37CE0">
        <w:rPr>
          <w:rFonts w:ascii="Palatino Linotype" w:eastAsia="Palatino Linotype" w:hAnsi="Palatino Linotype" w:cs="Palatino Linotype"/>
          <w:i/>
          <w:sz w:val="22"/>
          <w:szCs w:val="22"/>
        </w:rPr>
        <w:t>Ènfasis</w:t>
      </w:r>
      <w:proofErr w:type="spellEnd"/>
      <w:r w:rsidRPr="00F37CE0">
        <w:rPr>
          <w:rFonts w:ascii="Palatino Linotype" w:eastAsia="Palatino Linotype" w:hAnsi="Palatino Linotype" w:cs="Palatino Linotype"/>
          <w:i/>
          <w:sz w:val="22"/>
          <w:szCs w:val="22"/>
        </w:rPr>
        <w:t xml:space="preserve"> añadido) </w:t>
      </w:r>
    </w:p>
    <w:p w14:paraId="08B03E20" w14:textId="77777777" w:rsidR="0065784E" w:rsidRPr="00F37CE0" w:rsidRDefault="0065784E" w:rsidP="00F37CE0">
      <w:pPr>
        <w:ind w:left="851" w:right="902"/>
        <w:jc w:val="both"/>
        <w:rPr>
          <w:rFonts w:ascii="Palatino Linotype" w:eastAsia="Palatino Linotype" w:hAnsi="Palatino Linotype" w:cs="Palatino Linotype"/>
          <w:i/>
          <w:sz w:val="22"/>
          <w:szCs w:val="22"/>
        </w:rPr>
      </w:pPr>
    </w:p>
    <w:p w14:paraId="663DC514" w14:textId="17077FC0" w:rsidR="00597D19" w:rsidRPr="00F37CE0" w:rsidRDefault="00BC0B42" w:rsidP="00F37CE0">
      <w:pPr>
        <w:spacing w:line="360" w:lineRule="auto"/>
        <w:jc w:val="both"/>
        <w:rPr>
          <w:rFonts w:ascii="Palatino Linotype" w:hAnsi="Palatino Linotype"/>
          <w:lang w:eastAsia="es-MX"/>
        </w:rPr>
      </w:pPr>
      <w:r w:rsidRPr="00F37CE0">
        <w:rPr>
          <w:rFonts w:ascii="Palatino Linotype" w:hAnsi="Palatino Linotype"/>
          <w:lang w:eastAsia="es-MX"/>
        </w:rPr>
        <w:t>Cabe destacar que, di</w:t>
      </w:r>
      <w:r w:rsidR="00597D19" w:rsidRPr="00F37CE0">
        <w:rPr>
          <w:rFonts w:ascii="Palatino Linotype" w:hAnsi="Palatino Linotype"/>
          <w:lang w:eastAsia="es-MX"/>
        </w:rPr>
        <w:t xml:space="preserve">chos artículos disponen que podrá considerarse como información reservada, en términos de lo previsto en el artículo 113 fracciones X y XI de la Ley General de Transparencia antes invocada cuando: </w:t>
      </w:r>
    </w:p>
    <w:p w14:paraId="78490C18" w14:textId="77777777" w:rsidR="00597D19" w:rsidRPr="00F37CE0" w:rsidRDefault="00597D19" w:rsidP="00F37CE0">
      <w:pPr>
        <w:ind w:left="851" w:right="902"/>
        <w:jc w:val="both"/>
        <w:rPr>
          <w:rFonts w:ascii="Palatino Linotype" w:eastAsia="Palatino Linotype" w:hAnsi="Palatino Linotype" w:cs="Palatino Linotype"/>
          <w:i/>
          <w:sz w:val="22"/>
          <w:szCs w:val="22"/>
        </w:rPr>
      </w:pPr>
    </w:p>
    <w:p w14:paraId="1EA737B4" w14:textId="6B636C05" w:rsidR="00597D19" w:rsidRPr="00F37CE0" w:rsidRDefault="00597D19"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i/>
          <w:sz w:val="22"/>
          <w:szCs w:val="22"/>
        </w:rPr>
        <w:t>“</w:t>
      </w:r>
      <w:r w:rsidRPr="00F37CE0">
        <w:rPr>
          <w:rFonts w:ascii="Palatino Linotype" w:eastAsia="Palatino Linotype" w:hAnsi="Palatino Linotype" w:cs="Palatino Linotype"/>
          <w:b/>
          <w:i/>
          <w:sz w:val="22"/>
          <w:szCs w:val="22"/>
        </w:rPr>
        <w:t>Artículo 113.</w:t>
      </w:r>
      <w:r w:rsidRPr="00F37CE0">
        <w:rPr>
          <w:rFonts w:ascii="Palatino Linotype" w:eastAsia="Palatino Linotype" w:hAnsi="Palatino Linotype" w:cs="Palatino Linotype"/>
          <w:i/>
          <w:sz w:val="22"/>
          <w:szCs w:val="22"/>
        </w:rPr>
        <w:t xml:space="preserve"> Como información reservada podrá clasificarse aquella cuya publicación:</w:t>
      </w:r>
    </w:p>
    <w:p w14:paraId="6033E7C9" w14:textId="77777777" w:rsidR="00597D19" w:rsidRPr="00F37CE0" w:rsidRDefault="00597D19"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i/>
          <w:sz w:val="22"/>
          <w:szCs w:val="22"/>
        </w:rPr>
        <w:t xml:space="preserve">X. Afecte los </w:t>
      </w:r>
      <w:r w:rsidRPr="00F37CE0">
        <w:rPr>
          <w:rFonts w:ascii="Palatino Linotype" w:eastAsia="Palatino Linotype" w:hAnsi="Palatino Linotype" w:cs="Palatino Linotype"/>
          <w:b/>
          <w:i/>
          <w:sz w:val="22"/>
          <w:szCs w:val="22"/>
        </w:rPr>
        <w:t>derechos del debido proceso</w:t>
      </w:r>
      <w:r w:rsidRPr="00F37CE0">
        <w:rPr>
          <w:rFonts w:ascii="Palatino Linotype" w:eastAsia="Palatino Linotype" w:hAnsi="Palatino Linotype" w:cs="Palatino Linotype"/>
          <w:i/>
          <w:sz w:val="22"/>
          <w:szCs w:val="22"/>
        </w:rPr>
        <w:t xml:space="preserve">; </w:t>
      </w:r>
    </w:p>
    <w:p w14:paraId="26F6541A" w14:textId="4250007B" w:rsidR="00597D19" w:rsidRPr="00F37CE0" w:rsidRDefault="00597D19"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i/>
          <w:sz w:val="22"/>
          <w:szCs w:val="22"/>
        </w:rPr>
        <w:t xml:space="preserve">XI. Vulnere la </w:t>
      </w:r>
      <w:r w:rsidRPr="00F37CE0">
        <w:rPr>
          <w:rFonts w:ascii="Palatino Linotype" w:eastAsia="Palatino Linotype" w:hAnsi="Palatino Linotype" w:cs="Palatino Linotype"/>
          <w:b/>
          <w:i/>
          <w:sz w:val="22"/>
          <w:szCs w:val="22"/>
        </w:rPr>
        <w:t>conducción de los Expedientes judiciales o de los procedimientos administrativos seguidos en forma de juicio, en tanto no hayan causado estado</w:t>
      </w:r>
      <w:r w:rsidRPr="00F37CE0">
        <w:rPr>
          <w:rFonts w:ascii="Palatino Linotype" w:eastAsia="Palatino Linotype" w:hAnsi="Palatino Linotype" w:cs="Palatino Linotype"/>
          <w:i/>
          <w:sz w:val="22"/>
          <w:szCs w:val="22"/>
        </w:rPr>
        <w:t>;</w:t>
      </w:r>
    </w:p>
    <w:p w14:paraId="122F4F32" w14:textId="1D32CB15" w:rsidR="00597D19" w:rsidRPr="00F37CE0" w:rsidRDefault="00597D19"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i/>
          <w:sz w:val="22"/>
          <w:szCs w:val="22"/>
        </w:rPr>
        <w:t>…”</w:t>
      </w:r>
    </w:p>
    <w:p w14:paraId="40A5988E" w14:textId="71F0646A" w:rsidR="00597D19" w:rsidRPr="00F37CE0" w:rsidRDefault="00597D19" w:rsidP="00F37CE0">
      <w:pPr>
        <w:ind w:left="851" w:right="902"/>
        <w:jc w:val="both"/>
        <w:rPr>
          <w:rFonts w:ascii="Palatino Linotype" w:eastAsia="Palatino Linotype" w:hAnsi="Palatino Linotype" w:cs="Palatino Linotype"/>
          <w:i/>
          <w:sz w:val="22"/>
          <w:szCs w:val="22"/>
        </w:rPr>
      </w:pPr>
      <w:r w:rsidRPr="00F37CE0">
        <w:rPr>
          <w:rFonts w:ascii="Palatino Linotype" w:eastAsia="Palatino Linotype" w:hAnsi="Palatino Linotype" w:cs="Palatino Linotype"/>
          <w:i/>
          <w:sz w:val="22"/>
          <w:szCs w:val="22"/>
        </w:rPr>
        <w:t xml:space="preserve">(Énfasis añadido) </w:t>
      </w:r>
    </w:p>
    <w:p w14:paraId="3D188365" w14:textId="7F11DE87" w:rsidR="003B6FF5" w:rsidRPr="00F37CE0" w:rsidRDefault="003B6FF5" w:rsidP="00F37CE0">
      <w:pPr>
        <w:spacing w:line="360" w:lineRule="auto"/>
        <w:jc w:val="both"/>
        <w:rPr>
          <w:rFonts w:ascii="Palatino Linotype" w:hAnsi="Palatino Linotype"/>
          <w:lang w:eastAsia="es-MX"/>
        </w:rPr>
      </w:pPr>
      <w:r w:rsidRPr="00F37CE0">
        <w:rPr>
          <w:rFonts w:ascii="Palatino Linotype" w:hAnsi="Palatino Linotype"/>
          <w:lang w:eastAsia="es-MX"/>
        </w:rPr>
        <w:lastRenderedPageBreak/>
        <w:t xml:space="preserve">Sin embargo, </w:t>
      </w:r>
      <w:r w:rsidRPr="00F37CE0">
        <w:rPr>
          <w:rFonts w:ascii="Palatino Linotype" w:hAnsi="Palatino Linotype"/>
          <w:b/>
          <w:lang w:eastAsia="es-MX"/>
        </w:rPr>
        <w:t xml:space="preserve">EL SUJETO OBLIGADO </w:t>
      </w:r>
      <w:r w:rsidRPr="00F37CE0">
        <w:rPr>
          <w:rFonts w:ascii="Palatino Linotype" w:hAnsi="Palatino Linotype"/>
          <w:lang w:eastAsia="es-MX"/>
        </w:rPr>
        <w:t>dentro del acuerdo de clasificación</w:t>
      </w:r>
      <w:r w:rsidR="00BC0B42" w:rsidRPr="00F37CE0">
        <w:rPr>
          <w:rFonts w:ascii="Palatino Linotype" w:hAnsi="Palatino Linotype"/>
          <w:lang w:eastAsia="es-MX"/>
        </w:rPr>
        <w:t xml:space="preserve">, </w:t>
      </w:r>
      <w:r w:rsidRPr="00F37CE0">
        <w:rPr>
          <w:rFonts w:ascii="Palatino Linotype" w:hAnsi="Palatino Linotype"/>
          <w:lang w:eastAsia="es-MX"/>
        </w:rPr>
        <w:t>omitió señalar de manera precisa la causa</w:t>
      </w:r>
      <w:r w:rsidR="00BC0B42" w:rsidRPr="00F37CE0">
        <w:rPr>
          <w:rFonts w:ascii="Palatino Linotype" w:hAnsi="Palatino Linotype"/>
          <w:lang w:eastAsia="es-MX"/>
        </w:rPr>
        <w:t>l</w:t>
      </w:r>
      <w:r w:rsidRPr="00F37CE0">
        <w:rPr>
          <w:rFonts w:ascii="Palatino Linotype" w:hAnsi="Palatino Linotype"/>
          <w:lang w:eastAsia="es-MX"/>
        </w:rPr>
        <w:t xml:space="preserve"> aplicable del artículo 113 de la Ley General</w:t>
      </w:r>
      <w:r w:rsidR="007B4429" w:rsidRPr="00F37CE0">
        <w:rPr>
          <w:rFonts w:ascii="Palatino Linotype" w:hAnsi="Palatino Linotype"/>
          <w:lang w:eastAsia="es-MX"/>
        </w:rPr>
        <w:t xml:space="preserve"> y vincular </w:t>
      </w:r>
      <w:r w:rsidR="00E72F2C" w:rsidRPr="00F37CE0">
        <w:rPr>
          <w:rFonts w:ascii="Palatino Linotype" w:hAnsi="Palatino Linotype"/>
          <w:lang w:eastAsia="es-MX"/>
        </w:rPr>
        <w:t>con el supuesto normativo que expresamente le otorga el carácter de información reservada dentro de</w:t>
      </w:r>
      <w:r w:rsidRPr="00F37CE0">
        <w:rPr>
          <w:rFonts w:ascii="Palatino Linotype" w:hAnsi="Palatino Linotype"/>
          <w:lang w:eastAsia="es-MX"/>
        </w:rPr>
        <w:t xml:space="preserve"> </w:t>
      </w:r>
      <w:r w:rsidR="00E72F2C" w:rsidRPr="00F37CE0">
        <w:rPr>
          <w:rFonts w:ascii="Palatino Linotype" w:hAnsi="Palatino Linotype"/>
          <w:lang w:eastAsia="es-MX"/>
        </w:rPr>
        <w:t xml:space="preserve">los Lineamientos Generales en Materia de Clasificación y Desclasificación de la Información, así como para la Elaboración de Versiones Públicas. </w:t>
      </w:r>
    </w:p>
    <w:p w14:paraId="4CB65BF9" w14:textId="77777777" w:rsidR="00E72F2C" w:rsidRPr="00F37CE0" w:rsidRDefault="00E72F2C" w:rsidP="00F37CE0">
      <w:pPr>
        <w:spacing w:line="360" w:lineRule="auto"/>
        <w:jc w:val="both"/>
        <w:rPr>
          <w:rFonts w:ascii="Palatino Linotype" w:hAnsi="Palatino Linotype"/>
          <w:lang w:eastAsia="es-MX"/>
        </w:rPr>
      </w:pPr>
    </w:p>
    <w:p w14:paraId="4DD531BA" w14:textId="1835D314" w:rsidR="009E222D" w:rsidRPr="00F37CE0" w:rsidRDefault="008D23EE" w:rsidP="00F37CE0">
      <w:pPr>
        <w:spacing w:line="360" w:lineRule="auto"/>
        <w:jc w:val="both"/>
        <w:rPr>
          <w:rFonts w:ascii="Palatino Linotype" w:hAnsi="Palatino Linotype"/>
          <w:lang w:eastAsia="es-MX"/>
        </w:rPr>
      </w:pPr>
      <w:r w:rsidRPr="00F37CE0">
        <w:rPr>
          <w:rFonts w:ascii="Palatino Linotype" w:hAnsi="Palatino Linotype"/>
          <w:lang w:eastAsia="es-MX"/>
        </w:rPr>
        <w:t>Asimismo</w:t>
      </w:r>
      <w:r w:rsidR="00E72F2C" w:rsidRPr="00F37CE0">
        <w:rPr>
          <w:rFonts w:ascii="Palatino Linotype" w:hAnsi="Palatino Linotype"/>
          <w:lang w:eastAsia="es-MX"/>
        </w:rPr>
        <w:t xml:space="preserve">, es importante </w:t>
      </w:r>
      <w:r w:rsidR="007B4429" w:rsidRPr="00F37CE0">
        <w:rPr>
          <w:rFonts w:ascii="Palatino Linotype" w:hAnsi="Palatino Linotype"/>
          <w:lang w:eastAsia="es-MX"/>
        </w:rPr>
        <w:t xml:space="preserve">señalar </w:t>
      </w:r>
      <w:r w:rsidR="00E72F2C" w:rsidRPr="00F37CE0">
        <w:rPr>
          <w:rFonts w:ascii="Palatino Linotype" w:hAnsi="Palatino Linotype"/>
          <w:lang w:eastAsia="es-MX"/>
        </w:rPr>
        <w:t xml:space="preserve">que </w:t>
      </w:r>
      <w:r w:rsidR="005B1BF8" w:rsidRPr="00F37CE0">
        <w:rPr>
          <w:rFonts w:ascii="Palatino Linotype" w:hAnsi="Palatino Linotype"/>
          <w:b/>
          <w:lang w:eastAsia="es-MX"/>
        </w:rPr>
        <w:t xml:space="preserve">EL SUJETO OBLIGADO </w:t>
      </w:r>
      <w:r w:rsidR="005B1BF8" w:rsidRPr="00F37CE0">
        <w:rPr>
          <w:rFonts w:ascii="Palatino Linotype" w:hAnsi="Palatino Linotype"/>
          <w:lang w:eastAsia="es-MX"/>
        </w:rPr>
        <w:t>dentro de su acuerdo de clasificación determino clasificar como reservada toda la información relacionada con la divulgación de los procedimientos relacionados con la Ley de Responsabilidad Patrimonial del Estado de México y Municipios, confirma</w:t>
      </w:r>
      <w:r w:rsidR="009E222D" w:rsidRPr="00F37CE0">
        <w:rPr>
          <w:rFonts w:ascii="Palatino Linotype" w:hAnsi="Palatino Linotype"/>
          <w:lang w:eastAsia="es-MX"/>
        </w:rPr>
        <w:t xml:space="preserve">ndo para ello </w:t>
      </w:r>
      <w:r w:rsidR="005B1BF8" w:rsidRPr="00F37CE0">
        <w:rPr>
          <w:rFonts w:ascii="Palatino Linotype" w:hAnsi="Palatino Linotype"/>
          <w:lang w:eastAsia="es-MX"/>
        </w:rPr>
        <w:t>la clasificación de expedientes</w:t>
      </w:r>
      <w:r w:rsidR="009E222D" w:rsidRPr="00F37CE0">
        <w:rPr>
          <w:rFonts w:ascii="Palatino Linotype" w:hAnsi="Palatino Linotype"/>
          <w:lang w:eastAsia="es-MX"/>
        </w:rPr>
        <w:t xml:space="preserve"> relacionados con la Ley de Responsabilidad referida; situación que no </w:t>
      </w:r>
      <w:r w:rsidR="007B4429" w:rsidRPr="00F37CE0">
        <w:rPr>
          <w:rFonts w:ascii="Palatino Linotype" w:hAnsi="Palatino Linotype"/>
          <w:lang w:eastAsia="es-MX"/>
        </w:rPr>
        <w:t>es</w:t>
      </w:r>
      <w:r w:rsidR="009E222D" w:rsidRPr="00F37CE0">
        <w:rPr>
          <w:rFonts w:ascii="Palatino Linotype" w:hAnsi="Palatino Linotype"/>
          <w:lang w:eastAsia="es-MX"/>
        </w:rPr>
        <w:t xml:space="preserve"> procedente, pues del análisis realizado a la solicitud se advierte que </w:t>
      </w:r>
      <w:r w:rsidR="00E72F2C" w:rsidRPr="00F37CE0">
        <w:rPr>
          <w:rFonts w:ascii="Palatino Linotype" w:hAnsi="Palatino Linotype"/>
          <w:b/>
          <w:lang w:eastAsia="es-MX"/>
        </w:rPr>
        <w:t>EL RECURRENTE</w:t>
      </w:r>
      <w:r w:rsidR="00E72F2C" w:rsidRPr="00F37CE0">
        <w:rPr>
          <w:rFonts w:ascii="Palatino Linotype" w:hAnsi="Palatino Linotype"/>
          <w:lang w:eastAsia="es-MX"/>
        </w:rPr>
        <w:t xml:space="preserve"> </w:t>
      </w:r>
      <w:r w:rsidR="009E222D" w:rsidRPr="00F37CE0">
        <w:rPr>
          <w:rFonts w:ascii="Palatino Linotype" w:hAnsi="Palatino Linotype"/>
          <w:lang w:eastAsia="es-MX"/>
        </w:rPr>
        <w:t xml:space="preserve">desea tener acceso al </w:t>
      </w:r>
      <w:r w:rsidR="00E72F2C" w:rsidRPr="00F37CE0">
        <w:rPr>
          <w:rFonts w:ascii="Palatino Linotype" w:hAnsi="Palatino Linotype"/>
          <w:lang w:eastAsia="es-MX"/>
        </w:rPr>
        <w:t>escrito de re</w:t>
      </w:r>
      <w:r w:rsidR="009E222D" w:rsidRPr="00F37CE0">
        <w:rPr>
          <w:rFonts w:ascii="Palatino Linotype" w:hAnsi="Palatino Linotype"/>
          <w:lang w:eastAsia="es-MX"/>
        </w:rPr>
        <w:t>clamación</w:t>
      </w:r>
      <w:r w:rsidR="00E72F2C" w:rsidRPr="00F37CE0">
        <w:rPr>
          <w:rFonts w:ascii="Palatino Linotype" w:hAnsi="Palatino Linotype"/>
          <w:lang w:eastAsia="es-MX"/>
        </w:rPr>
        <w:t xml:space="preserve"> por Responsabilidad Patrimonial del Estado y la resolución reca</w:t>
      </w:r>
      <w:r w:rsidR="009E222D" w:rsidRPr="00F37CE0">
        <w:rPr>
          <w:rFonts w:ascii="Palatino Linotype" w:hAnsi="Palatino Linotype"/>
          <w:lang w:eastAsia="es-MX"/>
        </w:rPr>
        <w:t xml:space="preserve">ída a la misma; no así a todo el expediente. </w:t>
      </w:r>
    </w:p>
    <w:p w14:paraId="63C9E0FD" w14:textId="77777777" w:rsidR="007B4429" w:rsidRPr="00F37CE0" w:rsidRDefault="007B4429" w:rsidP="00F37CE0">
      <w:pPr>
        <w:spacing w:line="360" w:lineRule="auto"/>
        <w:jc w:val="both"/>
        <w:rPr>
          <w:rFonts w:ascii="Palatino Linotype" w:hAnsi="Palatino Linotype"/>
          <w:lang w:eastAsia="es-MX"/>
        </w:rPr>
      </w:pPr>
    </w:p>
    <w:p w14:paraId="3A662BFC" w14:textId="4E4C248B" w:rsidR="008D23EE" w:rsidRPr="00F37CE0" w:rsidRDefault="008D23EE" w:rsidP="00F37CE0">
      <w:pPr>
        <w:spacing w:line="360" w:lineRule="auto"/>
        <w:jc w:val="both"/>
        <w:rPr>
          <w:rFonts w:ascii="Palatino Linotype" w:hAnsi="Palatino Linotype"/>
          <w:lang w:eastAsia="es-MX"/>
        </w:rPr>
      </w:pPr>
      <w:r w:rsidRPr="00F37CE0">
        <w:rPr>
          <w:rFonts w:ascii="Palatino Linotype" w:hAnsi="Palatino Linotype"/>
          <w:lang w:eastAsia="es-MX"/>
        </w:rPr>
        <w:t xml:space="preserve">Es así que, del análisis realizado al acuerdo de reserva de información, se advierte que  </w:t>
      </w:r>
      <w:r w:rsidRPr="00F37CE0">
        <w:rPr>
          <w:rFonts w:ascii="Palatino Linotype" w:hAnsi="Palatino Linotype"/>
          <w:b/>
          <w:lang w:eastAsia="es-MX"/>
        </w:rPr>
        <w:t xml:space="preserve">EL SUJETO OBLIGADO </w:t>
      </w:r>
      <w:r w:rsidRPr="00F37CE0">
        <w:rPr>
          <w:rFonts w:ascii="Palatino Linotype" w:hAnsi="Palatino Linotype"/>
          <w:lang w:eastAsia="es-MX"/>
        </w:rPr>
        <w:t xml:space="preserve">omitió relacionar cada requerimiento de información con la causal de reserva, haciéndola de manera general sin señalar las razones o motivos del porque cada requerimiento encuadra en el supuesto de reserva de información. </w:t>
      </w:r>
    </w:p>
    <w:p w14:paraId="3371FE59" w14:textId="77777777" w:rsidR="00D50B70" w:rsidRPr="00F37CE0" w:rsidRDefault="00D50B70" w:rsidP="00F37CE0">
      <w:pPr>
        <w:spacing w:line="360" w:lineRule="auto"/>
        <w:jc w:val="both"/>
        <w:rPr>
          <w:rFonts w:ascii="Palatino Linotype" w:hAnsi="Palatino Linotype"/>
          <w:lang w:eastAsia="es-MX"/>
        </w:rPr>
      </w:pPr>
    </w:p>
    <w:p w14:paraId="7E5BF518" w14:textId="0D1751EA" w:rsidR="0010276F" w:rsidRPr="00F37CE0" w:rsidRDefault="00D50B70" w:rsidP="00F37CE0">
      <w:pPr>
        <w:spacing w:line="360" w:lineRule="auto"/>
        <w:jc w:val="both"/>
        <w:rPr>
          <w:rFonts w:ascii="Palatino Linotype" w:hAnsi="Palatino Linotype"/>
          <w:lang w:eastAsia="es-MX"/>
        </w:rPr>
      </w:pPr>
      <w:r w:rsidRPr="00F37CE0">
        <w:rPr>
          <w:rFonts w:ascii="Palatino Linotype" w:hAnsi="Palatino Linotype"/>
          <w:lang w:eastAsia="es-MX"/>
        </w:rPr>
        <w:t xml:space="preserve">En consecuencia, este Órgano Garante determina ordenar </w:t>
      </w:r>
      <w:r w:rsidR="004D4E40" w:rsidRPr="00F37CE0">
        <w:rPr>
          <w:rFonts w:ascii="Palatino Linotype" w:hAnsi="Palatino Linotype"/>
          <w:lang w:eastAsia="es-MX"/>
        </w:rPr>
        <w:t xml:space="preserve">el </w:t>
      </w:r>
      <w:r w:rsidR="0010276F" w:rsidRPr="00F37CE0">
        <w:rPr>
          <w:rFonts w:ascii="Palatino Linotype" w:hAnsi="Palatino Linotype"/>
          <w:lang w:eastAsia="es-MX"/>
        </w:rPr>
        <w:t xml:space="preserve">acuerdo debidamente fundado y motivado que emita el Comité de Transparencia en el que clasifique como información reservada los escritos de reclamación de responsabilidad patrimonial del </w:t>
      </w:r>
      <w:r w:rsidR="0010276F" w:rsidRPr="00F37CE0">
        <w:rPr>
          <w:rFonts w:ascii="Palatino Linotype" w:hAnsi="Palatino Linotype"/>
          <w:lang w:eastAsia="es-MX"/>
        </w:rPr>
        <w:lastRenderedPageBreak/>
        <w:t>Estado y sus anexos, presentados en el periodo comprendido del 1 de enero de 2019 al 1 de agosto de 2022; así como, las resoluciones que cuenten con medio de impugnación, que se encuentren en trámite, en términos de los ordinales 49, fracción VIII, 129, 140 y 141 de la Ley de Transparencia y Acceso a la Información pública del Estado de México y Municipios.</w:t>
      </w:r>
    </w:p>
    <w:p w14:paraId="05C1FEE3" w14:textId="77777777" w:rsidR="0010276F" w:rsidRPr="00F37CE0" w:rsidRDefault="0010276F" w:rsidP="00F37CE0">
      <w:pPr>
        <w:spacing w:line="360" w:lineRule="auto"/>
        <w:jc w:val="both"/>
        <w:rPr>
          <w:rFonts w:ascii="Palatino Linotype" w:hAnsi="Palatino Linotype"/>
          <w:lang w:eastAsia="es-MX"/>
        </w:rPr>
      </w:pPr>
    </w:p>
    <w:p w14:paraId="7F1942C2" w14:textId="7B0348E2" w:rsidR="005760B4" w:rsidRPr="00F37CE0" w:rsidRDefault="008D23EE" w:rsidP="00F37CE0">
      <w:pPr>
        <w:spacing w:line="360" w:lineRule="auto"/>
        <w:jc w:val="both"/>
        <w:rPr>
          <w:rFonts w:ascii="Palatino Linotype" w:hAnsi="Palatino Linotype" w:cs="Tahoma"/>
          <w:bCs/>
          <w:szCs w:val="22"/>
        </w:rPr>
      </w:pPr>
      <w:r w:rsidRPr="00F37CE0">
        <w:rPr>
          <w:rFonts w:ascii="Palatino Linotype" w:hAnsi="Palatino Linotype"/>
          <w:lang w:eastAsia="es-MX"/>
        </w:rPr>
        <w:t xml:space="preserve">Ahora bien, </w:t>
      </w:r>
      <w:r w:rsidR="005760B4" w:rsidRPr="00F37CE0">
        <w:rPr>
          <w:rFonts w:ascii="Palatino Linotype" w:hAnsi="Palatino Linotype" w:cs="Tahoma"/>
          <w:b/>
          <w:bCs/>
          <w:szCs w:val="22"/>
        </w:rPr>
        <w:t>EL SUJETO OBLIGADO</w:t>
      </w:r>
      <w:r w:rsidR="005760B4" w:rsidRPr="00F37CE0">
        <w:rPr>
          <w:rFonts w:ascii="Palatino Linotype" w:hAnsi="Palatino Linotype" w:cs="Tahoma"/>
          <w:bCs/>
          <w:szCs w:val="22"/>
        </w:rPr>
        <w:t xml:space="preserve"> no </w:t>
      </w:r>
      <w:r w:rsidR="000D08BE" w:rsidRPr="00F37CE0">
        <w:rPr>
          <w:rFonts w:ascii="Palatino Linotype" w:hAnsi="Palatino Linotype" w:cs="Tahoma"/>
          <w:bCs/>
          <w:szCs w:val="22"/>
        </w:rPr>
        <w:t xml:space="preserve">se omite comentar que </w:t>
      </w:r>
      <w:r w:rsidR="005760B4" w:rsidRPr="00F37CE0">
        <w:rPr>
          <w:rFonts w:ascii="Palatino Linotype" w:hAnsi="Palatino Linotype" w:cs="Tahoma"/>
          <w:bCs/>
          <w:szCs w:val="22"/>
        </w:rPr>
        <w:t xml:space="preserve">si </w:t>
      </w:r>
      <w:r w:rsidRPr="00F37CE0">
        <w:rPr>
          <w:rFonts w:ascii="Palatino Linotype" w:hAnsi="Palatino Linotype" w:cs="Tahoma"/>
          <w:bCs/>
          <w:szCs w:val="22"/>
        </w:rPr>
        <w:t xml:space="preserve">la información requerida </w:t>
      </w:r>
      <w:r w:rsidR="005760B4" w:rsidRPr="00F37CE0">
        <w:rPr>
          <w:rFonts w:ascii="Palatino Linotype" w:hAnsi="Palatino Linotype" w:cs="Tahoma"/>
          <w:bCs/>
          <w:szCs w:val="22"/>
        </w:rPr>
        <w:t>configura un delito, responsabilidad administrativa o actos de corrupción, de conformidad con lo establecido con el artículo 20, del Reglamento de la ley de Responsabilidad Patrimonial para el Estado de México y Municipios, que establece lo siguiente:</w:t>
      </w:r>
    </w:p>
    <w:p w14:paraId="07230BEF" w14:textId="77777777" w:rsidR="005760B4" w:rsidRPr="00F37CE0" w:rsidRDefault="005760B4" w:rsidP="00F37CE0">
      <w:pPr>
        <w:tabs>
          <w:tab w:val="left" w:pos="8222"/>
        </w:tabs>
        <w:ind w:left="850" w:right="901"/>
        <w:jc w:val="both"/>
        <w:rPr>
          <w:rFonts w:ascii="Palatino Linotype" w:hAnsi="Palatino Linotype"/>
          <w:i/>
          <w:sz w:val="22"/>
        </w:rPr>
      </w:pPr>
    </w:p>
    <w:p w14:paraId="668D8240" w14:textId="77777777" w:rsidR="005760B4" w:rsidRPr="00F37CE0" w:rsidRDefault="005760B4" w:rsidP="00F37CE0">
      <w:pPr>
        <w:tabs>
          <w:tab w:val="left" w:pos="8222"/>
        </w:tabs>
        <w:ind w:left="850" w:right="901"/>
        <w:jc w:val="both"/>
        <w:rPr>
          <w:rFonts w:ascii="Palatino Linotype" w:hAnsi="Palatino Linotype"/>
          <w:i/>
          <w:sz w:val="22"/>
        </w:rPr>
      </w:pPr>
      <w:r w:rsidRPr="00F37CE0">
        <w:rPr>
          <w:rFonts w:ascii="Palatino Linotype" w:hAnsi="Palatino Linotype"/>
          <w:i/>
          <w:sz w:val="22"/>
        </w:rPr>
        <w:t>“</w:t>
      </w:r>
      <w:r w:rsidRPr="00F37CE0">
        <w:rPr>
          <w:rFonts w:ascii="Palatino Linotype" w:hAnsi="Palatino Linotype"/>
          <w:b/>
          <w:i/>
          <w:sz w:val="22"/>
        </w:rPr>
        <w:t>Artículo 20. Cuando se desprendan del procedimiento de responsabilidad patrimonial, actos u omisiones que puedan ser constitutivos de delito, de responsabilidad administrativa o violación a cualquier otra disposición jurídica o administrativa, se deberá hacer del conocimiento de las autoridades competentes para que procedan conforme a derecho.</w:t>
      </w:r>
      <w:r w:rsidRPr="00F37CE0">
        <w:rPr>
          <w:rFonts w:ascii="Palatino Linotype" w:hAnsi="Palatino Linotype"/>
          <w:i/>
          <w:sz w:val="22"/>
        </w:rPr>
        <w:t xml:space="preserve"> </w:t>
      </w:r>
    </w:p>
    <w:p w14:paraId="5DCAB474" w14:textId="77777777" w:rsidR="005760B4" w:rsidRPr="00F37CE0" w:rsidRDefault="005760B4" w:rsidP="00F37CE0">
      <w:pPr>
        <w:tabs>
          <w:tab w:val="left" w:pos="8222"/>
        </w:tabs>
        <w:ind w:left="850" w:right="901"/>
        <w:jc w:val="both"/>
        <w:rPr>
          <w:rFonts w:ascii="Palatino Linotype" w:hAnsi="Palatino Linotype"/>
          <w:i/>
          <w:sz w:val="22"/>
        </w:rPr>
      </w:pPr>
    </w:p>
    <w:p w14:paraId="4479B2DD" w14:textId="77777777" w:rsidR="005760B4" w:rsidRPr="00F37CE0" w:rsidRDefault="005760B4" w:rsidP="00F37CE0">
      <w:pPr>
        <w:tabs>
          <w:tab w:val="left" w:pos="8222"/>
        </w:tabs>
        <w:ind w:left="850" w:right="901"/>
        <w:jc w:val="both"/>
        <w:rPr>
          <w:rFonts w:ascii="Palatino Linotype" w:hAnsi="Palatino Linotype"/>
          <w:i/>
          <w:sz w:val="22"/>
        </w:rPr>
      </w:pPr>
      <w:r w:rsidRPr="00F37CE0">
        <w:rPr>
          <w:rFonts w:ascii="Palatino Linotype" w:hAnsi="Palatino Linotype"/>
          <w:i/>
          <w:sz w:val="22"/>
        </w:rPr>
        <w:t xml:space="preserve">Para el caso de que las resoluciones o sentencias emitidas por las autoridades competentes, determinen que una persona servidora pública ha sido responsable de haber generado una responsabilidad patrimonial dado su actuar u omisión y como consecuencia de ello, deba reintegrar el monto del daño ocasionado, derivado del procedimiento conducente en la Ley de Responsabilidades Administrativas del Estado de México y Municipios, se deberá notificar a los Sujetos Obligados la </w:t>
      </w:r>
      <w:proofErr w:type="spellStart"/>
      <w:r w:rsidRPr="00F37CE0">
        <w:rPr>
          <w:rFonts w:ascii="Palatino Linotype" w:hAnsi="Palatino Linotype"/>
          <w:i/>
          <w:sz w:val="22"/>
        </w:rPr>
        <w:t>dictaminación</w:t>
      </w:r>
      <w:proofErr w:type="spellEnd"/>
      <w:r w:rsidRPr="00F37CE0">
        <w:rPr>
          <w:rFonts w:ascii="Palatino Linotype" w:hAnsi="Palatino Linotype"/>
          <w:i/>
          <w:sz w:val="22"/>
        </w:rPr>
        <w:t xml:space="preserve"> correspondiente, a fin de que sea depositado a la Secretaría, la Tesorería Municipal, el área financiera o a la Unidad Administrativa Habilitada de cada Sujeto Obligado, según corresponda, conforme a los lineamientos que se definan.”</w:t>
      </w:r>
    </w:p>
    <w:p w14:paraId="0BCF9145" w14:textId="77777777" w:rsidR="005760B4" w:rsidRPr="00F37CE0" w:rsidRDefault="005760B4" w:rsidP="00F37CE0">
      <w:pPr>
        <w:tabs>
          <w:tab w:val="left" w:pos="8222"/>
        </w:tabs>
        <w:ind w:left="850" w:right="901"/>
        <w:jc w:val="both"/>
        <w:rPr>
          <w:rFonts w:ascii="Palatino Linotype" w:hAnsi="Palatino Linotype"/>
          <w:i/>
          <w:sz w:val="22"/>
        </w:rPr>
      </w:pPr>
      <w:r w:rsidRPr="00F37CE0">
        <w:rPr>
          <w:rFonts w:ascii="Palatino Linotype" w:hAnsi="Palatino Linotype"/>
          <w:i/>
          <w:sz w:val="22"/>
        </w:rPr>
        <w:t>(Énfasis añadido)</w:t>
      </w:r>
    </w:p>
    <w:p w14:paraId="3504B465" w14:textId="77777777" w:rsidR="005760B4" w:rsidRPr="00F37CE0" w:rsidRDefault="005760B4" w:rsidP="00F37CE0">
      <w:pPr>
        <w:jc w:val="both"/>
        <w:rPr>
          <w:rFonts w:ascii="Palatino Linotype" w:hAnsi="Palatino Linotype"/>
        </w:rPr>
      </w:pPr>
    </w:p>
    <w:p w14:paraId="1089669A" w14:textId="4C2C64E9" w:rsidR="005760B4" w:rsidRPr="00F37CE0" w:rsidRDefault="00B31042" w:rsidP="00F37CE0">
      <w:pPr>
        <w:spacing w:line="360" w:lineRule="auto"/>
        <w:jc w:val="both"/>
        <w:rPr>
          <w:rFonts w:ascii="Palatino Linotype" w:hAnsi="Palatino Linotype"/>
        </w:rPr>
      </w:pPr>
      <w:r w:rsidRPr="00F37CE0">
        <w:rPr>
          <w:rFonts w:ascii="Palatino Linotype" w:hAnsi="Palatino Linotype"/>
        </w:rPr>
        <w:lastRenderedPageBreak/>
        <w:t xml:space="preserve">De lo anterior, este </w:t>
      </w:r>
      <w:r w:rsidR="005760B4" w:rsidRPr="00F37CE0">
        <w:rPr>
          <w:rFonts w:ascii="Palatino Linotype" w:hAnsi="Palatino Linotype"/>
        </w:rPr>
        <w:t xml:space="preserve">Órgano Garante advierte que cuando se trata de actos de corrupción no podrá invocarse la reserva del expediente de responsabilidad patrimonial, entonces acorde a los preceptos mencionados se advierte que no hubo pronunciamiento del </w:t>
      </w:r>
      <w:r w:rsidR="005760B4" w:rsidRPr="00F37CE0">
        <w:rPr>
          <w:rFonts w:ascii="Palatino Linotype" w:hAnsi="Palatino Linotype"/>
          <w:b/>
        </w:rPr>
        <w:t>SUJETO OBLIGADO</w:t>
      </w:r>
      <w:r w:rsidR="005760B4" w:rsidRPr="00F37CE0">
        <w:rPr>
          <w:rFonts w:ascii="Palatino Linotype" w:hAnsi="Palatino Linotype"/>
        </w:rPr>
        <w:t xml:space="preserve"> que, si las responsabilidades de patrimoniales configuran a este </w:t>
      </w:r>
      <w:r w:rsidR="008D23EE" w:rsidRPr="00F37CE0">
        <w:rPr>
          <w:rFonts w:ascii="Palatino Linotype" w:hAnsi="Palatino Linotype"/>
        </w:rPr>
        <w:t>supuesto</w:t>
      </w:r>
      <w:r w:rsidR="005760B4" w:rsidRPr="00F37CE0">
        <w:rPr>
          <w:rFonts w:ascii="Palatino Linotype" w:hAnsi="Palatino Linotype"/>
        </w:rPr>
        <w:t xml:space="preserve">, previsto en el </w:t>
      </w:r>
      <w:bookmarkStart w:id="2" w:name="_Hlk101946646"/>
      <w:r w:rsidR="005760B4" w:rsidRPr="00F37CE0">
        <w:rPr>
          <w:rFonts w:ascii="Palatino Linotype" w:hAnsi="Palatino Linotype"/>
        </w:rPr>
        <w:t>artículo 142, fracción IV, de la Ley de Transparencia y Acceso a la Información Pública del Estado de México y Municipios</w:t>
      </w:r>
      <w:bookmarkEnd w:id="2"/>
      <w:r w:rsidR="005760B4" w:rsidRPr="00F37CE0">
        <w:rPr>
          <w:rFonts w:ascii="Palatino Linotype" w:hAnsi="Palatino Linotype"/>
        </w:rPr>
        <w:t>, que dice:</w:t>
      </w:r>
    </w:p>
    <w:p w14:paraId="0231E89B" w14:textId="77777777" w:rsidR="005760B4" w:rsidRPr="00F37CE0" w:rsidRDefault="005760B4" w:rsidP="00F37CE0">
      <w:pPr>
        <w:jc w:val="both"/>
        <w:rPr>
          <w:rFonts w:ascii="Palatino Linotype" w:hAnsi="Palatino Linotype"/>
        </w:rPr>
      </w:pPr>
    </w:p>
    <w:p w14:paraId="4FB540CC" w14:textId="77777777" w:rsidR="005760B4" w:rsidRPr="00F37CE0" w:rsidRDefault="005760B4" w:rsidP="00F37CE0">
      <w:pPr>
        <w:ind w:left="850" w:right="901"/>
        <w:jc w:val="both"/>
        <w:rPr>
          <w:rFonts w:ascii="Palatino Linotype" w:hAnsi="Palatino Linotype"/>
          <w:i/>
          <w:sz w:val="22"/>
        </w:rPr>
      </w:pPr>
      <w:r w:rsidRPr="00F37CE0">
        <w:rPr>
          <w:rFonts w:ascii="Palatino Linotype" w:hAnsi="Palatino Linotype"/>
          <w:i/>
          <w:sz w:val="22"/>
        </w:rPr>
        <w:t xml:space="preserve">“Artículo 142. Bajo ninguna circunstancia podrá invocarse el carácter de reservado cuando: </w:t>
      </w:r>
    </w:p>
    <w:p w14:paraId="7783BEAE" w14:textId="77777777" w:rsidR="005760B4" w:rsidRPr="00F37CE0" w:rsidRDefault="005760B4" w:rsidP="00F37CE0">
      <w:pPr>
        <w:ind w:left="850" w:right="901"/>
        <w:jc w:val="both"/>
        <w:rPr>
          <w:rFonts w:ascii="Palatino Linotype" w:hAnsi="Palatino Linotype"/>
          <w:i/>
          <w:sz w:val="22"/>
        </w:rPr>
      </w:pPr>
      <w:r w:rsidRPr="00F37CE0">
        <w:rPr>
          <w:rFonts w:ascii="Palatino Linotype" w:hAnsi="Palatino Linotype"/>
          <w:i/>
          <w:sz w:val="22"/>
        </w:rPr>
        <w:t>…</w:t>
      </w:r>
    </w:p>
    <w:p w14:paraId="143711A0" w14:textId="77777777" w:rsidR="005760B4" w:rsidRPr="00F37CE0" w:rsidRDefault="005760B4" w:rsidP="00F37CE0">
      <w:pPr>
        <w:ind w:left="850" w:right="901"/>
        <w:jc w:val="both"/>
        <w:rPr>
          <w:rFonts w:ascii="Palatino Linotype" w:hAnsi="Palatino Linotype"/>
          <w:i/>
          <w:sz w:val="22"/>
        </w:rPr>
      </w:pPr>
      <w:r w:rsidRPr="00F37CE0">
        <w:rPr>
          <w:rFonts w:ascii="Palatino Linotype" w:hAnsi="Palatino Linotype"/>
          <w:b/>
          <w:bCs/>
          <w:i/>
          <w:sz w:val="22"/>
        </w:rPr>
        <w:t xml:space="preserve">IV. Se trate de información relacionada con </w:t>
      </w:r>
      <w:bookmarkStart w:id="3" w:name="_Hlk101891568"/>
      <w:r w:rsidRPr="00F37CE0">
        <w:rPr>
          <w:rFonts w:ascii="Palatino Linotype" w:hAnsi="Palatino Linotype"/>
          <w:b/>
          <w:bCs/>
          <w:i/>
          <w:sz w:val="22"/>
        </w:rPr>
        <w:t xml:space="preserve">actos de corrupción </w:t>
      </w:r>
      <w:bookmarkEnd w:id="3"/>
      <w:r w:rsidRPr="00F37CE0">
        <w:rPr>
          <w:rFonts w:ascii="Palatino Linotype" w:hAnsi="Palatino Linotype"/>
          <w:b/>
          <w:bCs/>
          <w:i/>
          <w:sz w:val="22"/>
        </w:rPr>
        <w:t>de conformidad con las disposiciones jurídicas aplicables.</w:t>
      </w:r>
      <w:r w:rsidRPr="00F37CE0">
        <w:rPr>
          <w:rFonts w:ascii="Palatino Linotype" w:hAnsi="Palatino Linotype"/>
          <w:i/>
          <w:sz w:val="22"/>
        </w:rPr>
        <w:t xml:space="preserve">” </w:t>
      </w:r>
    </w:p>
    <w:p w14:paraId="1FABD6B5" w14:textId="77777777" w:rsidR="005760B4" w:rsidRPr="00F37CE0" w:rsidRDefault="005760B4" w:rsidP="00F37CE0">
      <w:pPr>
        <w:ind w:left="850" w:right="901"/>
        <w:jc w:val="both"/>
        <w:rPr>
          <w:rFonts w:ascii="Palatino Linotype" w:hAnsi="Palatino Linotype"/>
          <w:i/>
          <w:sz w:val="22"/>
        </w:rPr>
      </w:pPr>
      <w:r w:rsidRPr="00F37CE0">
        <w:rPr>
          <w:rFonts w:ascii="Palatino Linotype" w:hAnsi="Palatino Linotype"/>
          <w:i/>
          <w:sz w:val="22"/>
        </w:rPr>
        <w:t>(Énfasis añadido)</w:t>
      </w:r>
    </w:p>
    <w:p w14:paraId="1E589E58" w14:textId="77777777" w:rsidR="005760B4" w:rsidRPr="00F37CE0" w:rsidRDefault="005760B4" w:rsidP="00F37CE0">
      <w:pPr>
        <w:jc w:val="both"/>
        <w:rPr>
          <w:rFonts w:ascii="Palatino Linotype" w:hAnsi="Palatino Linotype"/>
        </w:rPr>
      </w:pPr>
    </w:p>
    <w:p w14:paraId="3FEC691F" w14:textId="77777777" w:rsidR="0063774F" w:rsidRPr="00F37CE0" w:rsidRDefault="0063774F" w:rsidP="00F37CE0">
      <w:pPr>
        <w:spacing w:line="360" w:lineRule="auto"/>
        <w:jc w:val="both"/>
        <w:rPr>
          <w:rFonts w:ascii="Palatino Linotype" w:hAnsi="Palatino Linotype"/>
        </w:rPr>
      </w:pPr>
      <w:r w:rsidRPr="00F37CE0">
        <w:rPr>
          <w:rFonts w:ascii="Palatino Linotype" w:hAnsi="Palatino Linotype"/>
        </w:rPr>
        <w:t>En el mismo tenor, el Lineamiento Trigésimo Séptimo de los Lineamientos Generales en</w:t>
      </w:r>
      <w:r w:rsidRPr="00F37CE0">
        <w:t xml:space="preserve"> </w:t>
      </w:r>
      <w:r w:rsidRPr="00F37CE0">
        <w:rPr>
          <w:rFonts w:ascii="Palatino Linotype" w:hAnsi="Palatino Linotype"/>
        </w:rPr>
        <w:t xml:space="preserve">materia de clasificación y desclasificación de la información, así como para la elaboración de versiones públicas, dispone que no puede invocarse el carácter de reservado de la información </w:t>
      </w:r>
      <w:r w:rsidRPr="00F37CE0">
        <w:rPr>
          <w:rFonts w:ascii="Palatino Linotype" w:hAnsi="Palatino Linotype"/>
          <w:b/>
        </w:rPr>
        <w:t>cuando esta se relacione con actos de corrupción</w:t>
      </w:r>
      <w:r w:rsidRPr="00F37CE0">
        <w:rPr>
          <w:rFonts w:ascii="Palatino Linotype" w:hAnsi="Palatino Linotype"/>
        </w:rPr>
        <w:t xml:space="preserve">,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municipal, y de acuerdo con las leyes aplicables y los tratados internacionales ratificados por el Estado mexicano. </w:t>
      </w:r>
    </w:p>
    <w:p w14:paraId="19F0908D" w14:textId="77777777" w:rsidR="0063774F" w:rsidRPr="00F37CE0" w:rsidRDefault="0063774F" w:rsidP="00F37CE0">
      <w:pPr>
        <w:spacing w:line="360" w:lineRule="auto"/>
        <w:jc w:val="both"/>
        <w:rPr>
          <w:rFonts w:ascii="Palatino Linotype" w:hAnsi="Palatino Linotype"/>
        </w:rPr>
      </w:pPr>
    </w:p>
    <w:p w14:paraId="3CE637E1" w14:textId="77777777" w:rsidR="0063774F" w:rsidRPr="00F37CE0" w:rsidRDefault="0063774F" w:rsidP="00F37CE0">
      <w:pPr>
        <w:spacing w:line="360" w:lineRule="auto"/>
        <w:jc w:val="both"/>
        <w:rPr>
          <w:rFonts w:ascii="Palatino Linotype" w:hAnsi="Palatino Linotype"/>
        </w:rPr>
      </w:pPr>
      <w:r w:rsidRPr="00F37CE0">
        <w:rPr>
          <w:rFonts w:ascii="Palatino Linotype" w:hAnsi="Palatino Linotype"/>
        </w:rPr>
        <w:t xml:space="preserve">Dicho lo anterior, cobra relevancia señalar que México ha participado, firmado y ratificado tres convenciones internacionales de combate contra la corrupción, a saber: la Convención Interamericana contra la Corrupción (OEA 1997), la Convención para </w:t>
      </w:r>
      <w:r w:rsidRPr="00F37CE0">
        <w:rPr>
          <w:rFonts w:ascii="Palatino Linotype" w:hAnsi="Palatino Linotype"/>
        </w:rPr>
        <w:lastRenderedPageBreak/>
        <w:t xml:space="preserve">Combatir el Cohecho de Servidores Públicos en Transacciones Comerciales Internacionales (OCDE 1999) y la Convención de las Naciones Unidas contra la Corrupción (ONU 2004). </w:t>
      </w:r>
    </w:p>
    <w:p w14:paraId="3696686D" w14:textId="77777777" w:rsidR="0063774F" w:rsidRPr="00F37CE0" w:rsidRDefault="0063774F" w:rsidP="00F37CE0">
      <w:pPr>
        <w:spacing w:line="360" w:lineRule="auto"/>
        <w:jc w:val="both"/>
        <w:rPr>
          <w:rFonts w:ascii="Palatino Linotype" w:hAnsi="Palatino Linotype"/>
        </w:rPr>
      </w:pPr>
    </w:p>
    <w:p w14:paraId="6A567250" w14:textId="66FA9797" w:rsidR="0063774F" w:rsidRPr="00F37CE0" w:rsidRDefault="0063774F" w:rsidP="00F37CE0">
      <w:pPr>
        <w:spacing w:line="360" w:lineRule="auto"/>
        <w:jc w:val="both"/>
        <w:rPr>
          <w:rFonts w:ascii="Palatino Linotype" w:hAnsi="Palatino Linotype"/>
        </w:rPr>
      </w:pPr>
      <w:r w:rsidRPr="00F37CE0">
        <w:rPr>
          <w:rFonts w:ascii="Palatino Linotype" w:hAnsi="Palatino Linotype"/>
        </w:rPr>
        <w:t xml:space="preserve">En ese sentido, la Convención Interamericana contra la Corrupción, señala que la corrupción socava la legitimidad de las instituciones públicas, atenta contra </w:t>
      </w:r>
      <w:r w:rsidRPr="00F37CE0">
        <w:rPr>
          <w:rFonts w:ascii="Palatino Linotype" w:hAnsi="Palatino Linotype"/>
          <w:b/>
        </w:rPr>
        <w:t>la sociedad, el orden moral y la justicia, así como contra el desarrollo integral de los pueblos;</w:t>
      </w:r>
      <w:r w:rsidRPr="00F37CE0">
        <w:rPr>
          <w:rFonts w:ascii="Palatino Linotype" w:hAnsi="Palatino Linotype"/>
        </w:rPr>
        <w:t xml:space="preserve"> asimismo, considera que el combate contra la corrupción fortalece las instituciones democráticas, evita distorsiones de la economía, vicios en la gestión pública y el deterioro de la moral social.</w:t>
      </w:r>
    </w:p>
    <w:p w14:paraId="00A90B4E" w14:textId="77777777" w:rsidR="0063774F" w:rsidRPr="00F37CE0" w:rsidRDefault="0063774F" w:rsidP="00F37CE0">
      <w:pPr>
        <w:spacing w:line="360" w:lineRule="auto"/>
        <w:jc w:val="both"/>
        <w:rPr>
          <w:rFonts w:ascii="Palatino Linotype" w:hAnsi="Palatino Linotype"/>
        </w:rPr>
      </w:pPr>
    </w:p>
    <w:p w14:paraId="5EFB0CC3" w14:textId="77777777" w:rsidR="0063774F" w:rsidRPr="00F37CE0" w:rsidRDefault="0063774F" w:rsidP="00F37CE0">
      <w:pPr>
        <w:spacing w:line="360" w:lineRule="auto"/>
        <w:jc w:val="both"/>
        <w:rPr>
          <w:rFonts w:ascii="Palatino Linotype" w:hAnsi="Palatino Linotype"/>
        </w:rPr>
      </w:pPr>
      <w:r w:rsidRPr="00F37CE0">
        <w:rPr>
          <w:rFonts w:ascii="Palatino Linotype" w:hAnsi="Palatino Linotype"/>
        </w:rPr>
        <w:t xml:space="preserve">En específico, en el artículo VI de dicha Convención se señalan las siguientes conductas como actos de corrupción: </w:t>
      </w:r>
    </w:p>
    <w:p w14:paraId="19725F99" w14:textId="77777777" w:rsidR="0063774F" w:rsidRPr="00F37CE0" w:rsidRDefault="0063774F" w:rsidP="00F37CE0">
      <w:pPr>
        <w:spacing w:line="360" w:lineRule="auto"/>
        <w:jc w:val="both"/>
        <w:rPr>
          <w:rFonts w:ascii="Palatino Linotype" w:hAnsi="Palatino Linotype"/>
        </w:rPr>
      </w:pPr>
    </w:p>
    <w:p w14:paraId="68FB69DD" w14:textId="77777777" w:rsidR="0063774F" w:rsidRPr="00F37CE0" w:rsidRDefault="0063774F" w:rsidP="00F37CE0">
      <w:pPr>
        <w:pStyle w:val="Prrafodelista"/>
        <w:numPr>
          <w:ilvl w:val="0"/>
          <w:numId w:val="30"/>
        </w:numPr>
        <w:spacing w:line="360" w:lineRule="auto"/>
        <w:jc w:val="both"/>
        <w:rPr>
          <w:rFonts w:ascii="Palatino Linotype" w:hAnsi="Palatino Linotype"/>
        </w:rPr>
      </w:pPr>
      <w:r w:rsidRPr="00F37CE0">
        <w:rPr>
          <w:rFonts w:ascii="Palatino Linotype" w:hAnsi="Palatino Linotype"/>
        </w:rPr>
        <w:t xml:space="preserve">El requerimiento o la aceptación, directa o indirectamente, por un funcionario público o una persona que ejerza funciones públicas, de cualquier objeto de valor pecuniario u otros beneficios como dádivas, favores, promesas o ventajas para sí mismo o para otra persona o entidad a cambio de la realización u omisión de cualquier acto en el ejercicio de sus funciones públicas; </w:t>
      </w:r>
    </w:p>
    <w:p w14:paraId="62F0DC44" w14:textId="77777777" w:rsidR="0063774F" w:rsidRPr="00F37CE0" w:rsidRDefault="0063774F" w:rsidP="00F37CE0">
      <w:pPr>
        <w:pStyle w:val="Prrafodelista"/>
        <w:numPr>
          <w:ilvl w:val="0"/>
          <w:numId w:val="30"/>
        </w:numPr>
        <w:spacing w:line="360" w:lineRule="auto"/>
        <w:jc w:val="both"/>
        <w:rPr>
          <w:rFonts w:ascii="Palatino Linotype" w:hAnsi="Palatino Linotype"/>
        </w:rPr>
      </w:pPr>
      <w:r w:rsidRPr="00F37CE0">
        <w:rPr>
          <w:rFonts w:ascii="Palatino Linotype" w:hAnsi="Palatino Linotype"/>
        </w:rPr>
        <w:t xml:space="preserve">El ofrecimiento o el otorgamiento, directa o indirectamente, a un funcionario público o a una persona que ejerza funciones públicas, de cualquier objeto de valor pecuniario u otros beneficios como dádivas, favores, promesas o ventajas para ese funcionario público o para otra persona o entidad a cambio de la realización u omisión de cualquier acto en el ejercicio de sus funciones públicas; </w:t>
      </w:r>
    </w:p>
    <w:p w14:paraId="4B174BD3" w14:textId="77777777" w:rsidR="0063774F" w:rsidRPr="00F37CE0" w:rsidRDefault="0063774F" w:rsidP="00F37CE0">
      <w:pPr>
        <w:pStyle w:val="Prrafodelista"/>
        <w:numPr>
          <w:ilvl w:val="0"/>
          <w:numId w:val="30"/>
        </w:numPr>
        <w:spacing w:line="360" w:lineRule="auto"/>
        <w:jc w:val="both"/>
        <w:rPr>
          <w:rFonts w:ascii="Palatino Linotype" w:hAnsi="Palatino Linotype"/>
        </w:rPr>
      </w:pPr>
      <w:r w:rsidRPr="00F37CE0">
        <w:rPr>
          <w:rFonts w:ascii="Palatino Linotype" w:hAnsi="Palatino Linotype"/>
        </w:rPr>
        <w:lastRenderedPageBreak/>
        <w:t xml:space="preserve">La realización por parte de un funcionario público o una persona que ejerza funciones públicas de cualquier acto u omisión en el ejercicio de sus funciones, con el fin de obtener ilícitamente beneficios para sí mismo o para un tercero; </w:t>
      </w:r>
    </w:p>
    <w:p w14:paraId="240958E9" w14:textId="77777777" w:rsidR="0063774F" w:rsidRPr="00F37CE0" w:rsidRDefault="0063774F" w:rsidP="00F37CE0">
      <w:pPr>
        <w:pStyle w:val="Prrafodelista"/>
        <w:numPr>
          <w:ilvl w:val="0"/>
          <w:numId w:val="30"/>
        </w:numPr>
        <w:spacing w:line="360" w:lineRule="auto"/>
        <w:jc w:val="both"/>
        <w:rPr>
          <w:rFonts w:ascii="Palatino Linotype" w:hAnsi="Palatino Linotype"/>
        </w:rPr>
      </w:pPr>
      <w:r w:rsidRPr="00F37CE0">
        <w:rPr>
          <w:rFonts w:ascii="Palatino Linotype" w:hAnsi="Palatino Linotype"/>
        </w:rPr>
        <w:t xml:space="preserve">El aprovechamiento doloso u ocultación de bienes provenientes de cualesquiera de los actos a los que se refiere el presente artículo; y </w:t>
      </w:r>
    </w:p>
    <w:p w14:paraId="4330FF01" w14:textId="650864EB" w:rsidR="0063774F" w:rsidRPr="00F37CE0" w:rsidRDefault="0063774F" w:rsidP="00F37CE0">
      <w:pPr>
        <w:pStyle w:val="Prrafodelista"/>
        <w:numPr>
          <w:ilvl w:val="0"/>
          <w:numId w:val="30"/>
        </w:numPr>
        <w:spacing w:line="360" w:lineRule="auto"/>
        <w:jc w:val="both"/>
        <w:rPr>
          <w:rFonts w:ascii="Palatino Linotype" w:hAnsi="Palatino Linotype"/>
        </w:rPr>
      </w:pPr>
      <w:r w:rsidRPr="00F37CE0">
        <w:rPr>
          <w:rFonts w:ascii="Palatino Linotype" w:hAnsi="Palatino Linotype"/>
        </w:rPr>
        <w:t>La participación como autor, coautor, instigador, cómplice, encubridor o en cualquier otra forma en la comisión, tentativa de comisión, asociación o confabulación para la comisión de cualquiera de los actos a los que se refiere el presente artículo.</w:t>
      </w:r>
    </w:p>
    <w:p w14:paraId="702363A2" w14:textId="77777777" w:rsidR="0063774F" w:rsidRPr="00F37CE0" w:rsidRDefault="0063774F" w:rsidP="00F37CE0">
      <w:pPr>
        <w:jc w:val="both"/>
        <w:rPr>
          <w:rFonts w:ascii="Palatino Linotype" w:hAnsi="Palatino Linotype"/>
        </w:rPr>
      </w:pPr>
    </w:p>
    <w:p w14:paraId="0E147C37" w14:textId="6E315802" w:rsidR="0063774F" w:rsidRPr="00F37CE0" w:rsidRDefault="0063774F" w:rsidP="00F37CE0">
      <w:pPr>
        <w:spacing w:line="360" w:lineRule="auto"/>
        <w:jc w:val="both"/>
        <w:rPr>
          <w:rFonts w:ascii="Palatino Linotype" w:hAnsi="Palatino Linotype"/>
        </w:rPr>
      </w:pPr>
      <w:r w:rsidRPr="00F37CE0">
        <w:rPr>
          <w:rFonts w:ascii="Palatino Linotype" w:hAnsi="Palatino Linotype"/>
        </w:rPr>
        <w:t>En ese orden de ideas, es posible reflexionar que la corrupción no solo es un fenómeno que debilita a las instituciones democráticas y a la gobernabilidad, sino que también, fomenta la impunidad, socava el Estado de derecho y exacerba la desigualdad, además de que afecta a los derechos humanos, por lo que, cobra una relevancia social la rendición de cuentas respecto a información o hechos que estén vinculados o relacionados con actos de corrupción.</w:t>
      </w:r>
    </w:p>
    <w:p w14:paraId="448352C2" w14:textId="77777777" w:rsidR="0063774F" w:rsidRPr="00F37CE0" w:rsidRDefault="0063774F" w:rsidP="00F37CE0">
      <w:pPr>
        <w:spacing w:line="360" w:lineRule="auto"/>
        <w:jc w:val="both"/>
        <w:rPr>
          <w:rFonts w:ascii="Palatino Linotype" w:hAnsi="Palatino Linotype"/>
        </w:rPr>
      </w:pPr>
    </w:p>
    <w:p w14:paraId="5455ABBD" w14:textId="062A1FFB" w:rsidR="005A5A4E" w:rsidRPr="00F37CE0" w:rsidRDefault="005760B4" w:rsidP="00F37CE0">
      <w:pPr>
        <w:spacing w:line="360" w:lineRule="auto"/>
        <w:jc w:val="both"/>
        <w:rPr>
          <w:rFonts w:ascii="Palatino Linotype" w:hAnsi="Palatino Linotype"/>
        </w:rPr>
      </w:pPr>
      <w:r w:rsidRPr="00F37CE0">
        <w:rPr>
          <w:rFonts w:ascii="Palatino Linotype" w:hAnsi="Palatino Linotype"/>
        </w:rPr>
        <w:t>Es por ello, al no tener la certeza del grado de responsabilidades patrimoniales que</w:t>
      </w:r>
      <w:r w:rsidR="008D23EE" w:rsidRPr="00F37CE0">
        <w:rPr>
          <w:rFonts w:ascii="Palatino Linotype" w:hAnsi="Palatino Linotype"/>
        </w:rPr>
        <w:t xml:space="preserve"> </w:t>
      </w:r>
      <w:r w:rsidR="0047197B" w:rsidRPr="00F37CE0">
        <w:rPr>
          <w:rFonts w:ascii="Palatino Linotype" w:hAnsi="Palatino Linotype"/>
        </w:rPr>
        <w:t>derivaron escritos de reclamaciones</w:t>
      </w:r>
      <w:r w:rsidR="005A5A4E" w:rsidRPr="00F37CE0">
        <w:rPr>
          <w:rFonts w:ascii="Palatino Linotype" w:hAnsi="Palatino Linotype"/>
        </w:rPr>
        <w:t xml:space="preserve"> de responsabilidad patrimonial, se debe considerar si las mismas caen </w:t>
      </w:r>
      <w:r w:rsidRPr="00F37CE0">
        <w:rPr>
          <w:rFonts w:ascii="Palatino Linotype" w:hAnsi="Palatino Linotype"/>
        </w:rPr>
        <w:t>en supuesto del artículo 20, del Reglamento de la ley de Responsabilidad Patrimonial para el Estado de México y Municipios</w:t>
      </w:r>
      <w:r w:rsidR="005A5A4E" w:rsidRPr="00F37CE0">
        <w:rPr>
          <w:rFonts w:ascii="Palatino Linotype" w:hAnsi="Palatino Linotype"/>
        </w:rPr>
        <w:t xml:space="preserve">; por lo que en caso de estar en dicho supuesto </w:t>
      </w:r>
      <w:r w:rsidRPr="00F37CE0">
        <w:rPr>
          <w:rFonts w:ascii="Palatino Linotype" w:hAnsi="Palatino Linotype"/>
        </w:rPr>
        <w:t xml:space="preserve">no </w:t>
      </w:r>
      <w:r w:rsidR="005A5A4E" w:rsidRPr="00F37CE0">
        <w:rPr>
          <w:rFonts w:ascii="Palatino Linotype" w:hAnsi="Palatino Linotype"/>
        </w:rPr>
        <w:t>es procedente su clasificación como reservada</w:t>
      </w:r>
      <w:r w:rsidRPr="00F37CE0">
        <w:rPr>
          <w:rFonts w:ascii="Palatino Linotype" w:hAnsi="Palatino Linotype"/>
        </w:rPr>
        <w:t xml:space="preserve">, </w:t>
      </w:r>
      <w:r w:rsidR="005A5A4E" w:rsidRPr="00F37CE0">
        <w:rPr>
          <w:rFonts w:ascii="Palatino Linotype" w:hAnsi="Palatino Linotype"/>
        </w:rPr>
        <w:t xml:space="preserve">pues se actualizaría el supuesto establecido en </w:t>
      </w:r>
      <w:r w:rsidRPr="00F37CE0">
        <w:rPr>
          <w:rFonts w:ascii="Palatino Linotype" w:hAnsi="Palatino Linotype"/>
        </w:rPr>
        <w:t>el artículo 142, fracción IV, de la Ley de Transparencia y Acceso a la Información Pública del Estado de México y Municipios</w:t>
      </w:r>
      <w:r w:rsidR="00B31042" w:rsidRPr="00F37CE0">
        <w:rPr>
          <w:rFonts w:ascii="Palatino Linotype" w:hAnsi="Palatino Linotype"/>
        </w:rPr>
        <w:t>.</w:t>
      </w:r>
    </w:p>
    <w:p w14:paraId="636C1169" w14:textId="26F03411" w:rsidR="009B7A33" w:rsidRPr="00F37CE0" w:rsidRDefault="005A5A4E" w:rsidP="00F37CE0">
      <w:pPr>
        <w:spacing w:line="360" w:lineRule="auto"/>
        <w:jc w:val="both"/>
        <w:rPr>
          <w:rFonts w:ascii="Palatino Linotype" w:hAnsi="Palatino Linotype"/>
        </w:rPr>
      </w:pPr>
      <w:r w:rsidRPr="00F37CE0">
        <w:rPr>
          <w:rFonts w:ascii="Palatino Linotype" w:hAnsi="Palatino Linotype"/>
        </w:rPr>
        <w:lastRenderedPageBreak/>
        <w:t xml:space="preserve">En consecuencia, este Órgano Garante determina ordenar </w:t>
      </w:r>
      <w:r w:rsidR="009B7A33" w:rsidRPr="00F37CE0">
        <w:rPr>
          <w:rFonts w:ascii="Palatino Linotype" w:hAnsi="Palatino Linotype"/>
        </w:rPr>
        <w:t>el acuerdo debidamente fundado y motivado que emita el Comité de Transparencia en el que clasifique como información reservada los escritos de reclamación de responsabilidad patrimonial del Estado y sus anexos, presentados en el periodo comprendido del 1 de enero de 2019 al 1 de agosto de 2022; así como, las resoluciones que cuenten con medio de impugnación, que se encuentren en trámite, en términos de los ordinales 49, fracción VIII, 129, 140 y 141 de la Ley de Transparencia y Acceso a la Información pública del Estado de México y Municipios.</w:t>
      </w:r>
    </w:p>
    <w:p w14:paraId="24802730" w14:textId="77777777" w:rsidR="009B7A33" w:rsidRPr="00F37CE0" w:rsidRDefault="009B7A33" w:rsidP="00F37CE0">
      <w:pPr>
        <w:spacing w:line="360" w:lineRule="auto"/>
        <w:jc w:val="both"/>
        <w:rPr>
          <w:rFonts w:ascii="Palatino Linotype" w:hAnsi="Palatino Linotype"/>
        </w:rPr>
      </w:pPr>
    </w:p>
    <w:p w14:paraId="33F6DD3F" w14:textId="77777777" w:rsidR="0010276F" w:rsidRPr="00F37CE0" w:rsidRDefault="00B31042" w:rsidP="00F37CE0">
      <w:pPr>
        <w:spacing w:line="360" w:lineRule="auto"/>
        <w:jc w:val="both"/>
        <w:rPr>
          <w:rFonts w:ascii="Palatino Linotype" w:hAnsi="Palatino Linotype"/>
        </w:rPr>
      </w:pPr>
      <w:r w:rsidRPr="00F37CE0">
        <w:rPr>
          <w:rFonts w:ascii="Palatino Linotype" w:hAnsi="Palatino Linotype"/>
        </w:rPr>
        <w:t xml:space="preserve">Asimismo, </w:t>
      </w:r>
      <w:r w:rsidR="00F650C9" w:rsidRPr="00F37CE0">
        <w:rPr>
          <w:rFonts w:ascii="Palatino Linotype" w:hAnsi="Palatino Linotype"/>
        </w:rPr>
        <w:t xml:space="preserve">en caso de </w:t>
      </w:r>
      <w:r w:rsidR="000F128A" w:rsidRPr="00F37CE0">
        <w:rPr>
          <w:rFonts w:ascii="Palatino Linotype" w:hAnsi="Palatino Linotype"/>
        </w:rPr>
        <w:t xml:space="preserve">que la información ordenada </w:t>
      </w:r>
      <w:r w:rsidR="0010276F" w:rsidRPr="00F37CE0">
        <w:rPr>
          <w:rFonts w:ascii="Palatino Linotype" w:hAnsi="Palatino Linotype"/>
        </w:rPr>
        <w:t xml:space="preserve">su clasificación se encuentre relacionada con el artículo 142 Ley de Transparencia y Acceso a la Información pública del Estado de México y Municipios, </w:t>
      </w:r>
      <w:r w:rsidR="0010276F" w:rsidRPr="00F37CE0">
        <w:rPr>
          <w:rFonts w:ascii="Palatino Linotype" w:hAnsi="Palatino Linotype"/>
          <w:b/>
        </w:rPr>
        <w:t xml:space="preserve">EL SUJETO OBLIGADO </w:t>
      </w:r>
      <w:r w:rsidR="0010276F" w:rsidRPr="00F37CE0">
        <w:rPr>
          <w:rFonts w:ascii="Palatino Linotype" w:hAnsi="Palatino Linotype"/>
        </w:rPr>
        <w:t xml:space="preserve">procederá a su entrega en </w:t>
      </w:r>
      <w:r w:rsidR="0010276F" w:rsidRPr="00F37CE0">
        <w:rPr>
          <w:rFonts w:ascii="Palatino Linotype" w:hAnsi="Palatino Linotype"/>
          <w:b/>
        </w:rPr>
        <w:t>versión pública</w:t>
      </w:r>
      <w:r w:rsidR="0010276F" w:rsidRPr="00F37CE0">
        <w:rPr>
          <w:rFonts w:ascii="Palatino Linotype" w:hAnsi="Palatino Linotype"/>
        </w:rPr>
        <w:t xml:space="preserve">. </w:t>
      </w:r>
    </w:p>
    <w:p w14:paraId="2E54A51F" w14:textId="77777777" w:rsidR="0010276F" w:rsidRPr="00F37CE0" w:rsidRDefault="0010276F" w:rsidP="00F37CE0">
      <w:pPr>
        <w:spacing w:line="360" w:lineRule="auto"/>
        <w:jc w:val="both"/>
        <w:rPr>
          <w:rFonts w:ascii="Palatino Linotype" w:hAnsi="Palatino Linotype"/>
        </w:rPr>
      </w:pPr>
    </w:p>
    <w:p w14:paraId="6F537CF7" w14:textId="5A1FB160" w:rsidR="002868D3" w:rsidRPr="00F37CE0" w:rsidRDefault="0010276F" w:rsidP="00F37CE0">
      <w:pPr>
        <w:spacing w:line="360" w:lineRule="auto"/>
        <w:jc w:val="both"/>
        <w:rPr>
          <w:rFonts w:ascii="Palatino Linotype" w:hAnsi="Palatino Linotype" w:cs="Arial"/>
          <w:bCs/>
        </w:rPr>
      </w:pPr>
      <w:r w:rsidRPr="00F37CE0">
        <w:rPr>
          <w:rFonts w:ascii="Palatino Linotype" w:hAnsi="Palatino Linotype"/>
        </w:rPr>
        <w:t>Lo anterior es así,</w:t>
      </w:r>
      <w:r w:rsidR="002868D3" w:rsidRPr="00F37CE0">
        <w:rPr>
          <w:rFonts w:ascii="Palatino Linotype" w:hAnsi="Palatino Linotype" w:cs="Arial"/>
        </w:rPr>
        <w:t xml:space="preserve"> pues el</w:t>
      </w:r>
      <w:r w:rsidR="002868D3" w:rsidRPr="00F37CE0">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0EDFE3F" w14:textId="77777777" w:rsidR="002868D3" w:rsidRPr="00F37CE0" w:rsidRDefault="002868D3" w:rsidP="00F37CE0">
      <w:pPr>
        <w:spacing w:line="360" w:lineRule="auto"/>
        <w:jc w:val="both"/>
        <w:rPr>
          <w:rFonts w:ascii="Palatino Linotype" w:eastAsia="Calibri" w:hAnsi="Palatino Linotype" w:cs="Arial"/>
          <w:bCs/>
          <w:lang w:eastAsia="en-US"/>
        </w:rPr>
      </w:pPr>
    </w:p>
    <w:p w14:paraId="753FB417" w14:textId="77777777" w:rsidR="002868D3" w:rsidRPr="00F37CE0" w:rsidRDefault="002868D3" w:rsidP="00F37CE0">
      <w:pPr>
        <w:spacing w:line="360" w:lineRule="auto"/>
        <w:jc w:val="both"/>
        <w:rPr>
          <w:rFonts w:ascii="Palatino Linotype" w:hAnsi="Palatino Linotype" w:cs="Arial"/>
          <w:bCs/>
        </w:rPr>
      </w:pPr>
      <w:r w:rsidRPr="00F37CE0">
        <w:rPr>
          <w:rFonts w:ascii="Palatino Linotype" w:hAnsi="Palatino Linotype" w:cs="Arial"/>
          <w:bCs/>
        </w:rPr>
        <w:lastRenderedPageBreak/>
        <w:t>A este respecto, los artículos 3, fracciones IX, XX, XXI y XLV; 51 y 52 de la Ley de Transparencia y Acceso a la Información Pública del Estado de México y Municipios establecen:</w:t>
      </w:r>
    </w:p>
    <w:p w14:paraId="27ECC447" w14:textId="77777777" w:rsidR="002868D3" w:rsidRPr="00F37CE0" w:rsidRDefault="002868D3" w:rsidP="00F37CE0">
      <w:pPr>
        <w:autoSpaceDE w:val="0"/>
        <w:autoSpaceDN w:val="0"/>
        <w:adjustRightInd w:val="0"/>
        <w:ind w:right="899"/>
        <w:jc w:val="both"/>
        <w:rPr>
          <w:rFonts w:ascii="Palatino Linotype" w:hAnsi="Palatino Linotype" w:cs="Arial"/>
        </w:rPr>
      </w:pPr>
    </w:p>
    <w:p w14:paraId="41329D40" w14:textId="77777777" w:rsidR="002868D3" w:rsidRPr="00F37CE0" w:rsidRDefault="002868D3" w:rsidP="00F37CE0">
      <w:pPr>
        <w:ind w:left="851" w:right="901"/>
        <w:jc w:val="both"/>
        <w:rPr>
          <w:rFonts w:ascii="Palatino Linotype" w:hAnsi="Palatino Linotype"/>
          <w:i/>
          <w:sz w:val="22"/>
          <w:szCs w:val="22"/>
        </w:rPr>
      </w:pPr>
      <w:r w:rsidRPr="00F37CE0">
        <w:rPr>
          <w:rFonts w:ascii="Palatino Linotype" w:hAnsi="Palatino Linotype" w:cs="Arial"/>
          <w:b/>
          <w:bCs/>
          <w:i/>
          <w:noProof/>
          <w:sz w:val="22"/>
          <w:szCs w:val="22"/>
        </w:rPr>
        <w:t>“</w:t>
      </w:r>
      <w:r w:rsidRPr="00F37CE0">
        <w:rPr>
          <w:rFonts w:ascii="Palatino Linotype" w:hAnsi="Palatino Linotype" w:cs="Arial"/>
          <w:b/>
          <w:bCs/>
          <w:i/>
          <w:sz w:val="22"/>
          <w:szCs w:val="22"/>
        </w:rPr>
        <w:t xml:space="preserve">Artículo 3. </w:t>
      </w:r>
      <w:r w:rsidRPr="00F37CE0">
        <w:rPr>
          <w:rFonts w:ascii="Palatino Linotype" w:hAnsi="Palatino Linotype"/>
          <w:i/>
          <w:sz w:val="22"/>
          <w:szCs w:val="22"/>
        </w:rPr>
        <w:t xml:space="preserve">Para los efectos de la presente Ley se entenderá por: </w:t>
      </w:r>
    </w:p>
    <w:p w14:paraId="4DC788B3" w14:textId="77777777" w:rsidR="002868D3" w:rsidRPr="00F37CE0" w:rsidRDefault="002868D3" w:rsidP="00F37CE0">
      <w:pPr>
        <w:ind w:left="851" w:right="899"/>
        <w:jc w:val="both"/>
        <w:rPr>
          <w:rFonts w:ascii="Palatino Linotype" w:hAnsi="Palatino Linotype" w:cs="Arial"/>
          <w:i/>
          <w:sz w:val="22"/>
          <w:szCs w:val="22"/>
        </w:rPr>
      </w:pPr>
      <w:r w:rsidRPr="00F37CE0">
        <w:rPr>
          <w:rFonts w:ascii="Palatino Linotype" w:hAnsi="Palatino Linotype" w:cs="Arial"/>
          <w:b/>
          <w:i/>
          <w:sz w:val="22"/>
          <w:szCs w:val="22"/>
        </w:rPr>
        <w:t>IX.</w:t>
      </w:r>
      <w:r w:rsidRPr="00F37CE0">
        <w:rPr>
          <w:rFonts w:ascii="Palatino Linotype" w:hAnsi="Palatino Linotype" w:cs="Arial"/>
          <w:i/>
          <w:sz w:val="22"/>
          <w:szCs w:val="22"/>
        </w:rPr>
        <w:t xml:space="preserve"> </w:t>
      </w:r>
      <w:r w:rsidRPr="00F37CE0">
        <w:rPr>
          <w:rFonts w:ascii="Palatino Linotype" w:hAnsi="Palatino Linotype" w:cs="Arial"/>
          <w:b/>
          <w:i/>
          <w:sz w:val="22"/>
          <w:szCs w:val="22"/>
        </w:rPr>
        <w:t xml:space="preserve">Datos personales: </w:t>
      </w:r>
      <w:r w:rsidRPr="00F37CE0">
        <w:rPr>
          <w:rFonts w:ascii="Palatino Linotype" w:hAnsi="Palatino Linotype" w:cs="Arial"/>
          <w:i/>
          <w:sz w:val="22"/>
          <w:szCs w:val="22"/>
        </w:rPr>
        <w:t xml:space="preserve">La información concerniente a una persona, identificada o identificable según lo dispuesto por la Ley de </w:t>
      </w:r>
      <w:r w:rsidRPr="00F37CE0">
        <w:rPr>
          <w:rFonts w:ascii="Palatino Linotype" w:hAnsi="Palatino Linotype"/>
          <w:i/>
          <w:sz w:val="22"/>
          <w:szCs w:val="22"/>
        </w:rPr>
        <w:t>Protección</w:t>
      </w:r>
      <w:r w:rsidRPr="00F37CE0">
        <w:rPr>
          <w:rFonts w:ascii="Palatino Linotype" w:hAnsi="Palatino Linotype" w:cs="Arial"/>
          <w:i/>
          <w:sz w:val="22"/>
          <w:szCs w:val="22"/>
        </w:rPr>
        <w:t xml:space="preserve"> de Datos Personales del Estado de México; </w:t>
      </w:r>
    </w:p>
    <w:p w14:paraId="7AD41CCE" w14:textId="77777777" w:rsidR="002868D3" w:rsidRPr="00F37CE0" w:rsidRDefault="002868D3" w:rsidP="00F37CE0">
      <w:pPr>
        <w:ind w:left="851" w:right="899"/>
        <w:jc w:val="both"/>
        <w:rPr>
          <w:rFonts w:ascii="Palatino Linotype" w:hAnsi="Palatino Linotype" w:cs="Arial"/>
          <w:i/>
          <w:sz w:val="22"/>
          <w:szCs w:val="22"/>
        </w:rPr>
      </w:pPr>
      <w:r w:rsidRPr="00F37CE0">
        <w:rPr>
          <w:rFonts w:ascii="Palatino Linotype" w:hAnsi="Palatino Linotype" w:cs="Arial"/>
          <w:b/>
          <w:i/>
          <w:sz w:val="22"/>
          <w:szCs w:val="22"/>
        </w:rPr>
        <w:t>XX.</w:t>
      </w:r>
      <w:r w:rsidRPr="00F37CE0">
        <w:rPr>
          <w:rFonts w:ascii="Palatino Linotype" w:hAnsi="Palatino Linotype" w:cs="Arial"/>
          <w:i/>
          <w:sz w:val="22"/>
          <w:szCs w:val="22"/>
        </w:rPr>
        <w:t xml:space="preserve"> </w:t>
      </w:r>
      <w:r w:rsidRPr="00F37CE0">
        <w:rPr>
          <w:rFonts w:ascii="Palatino Linotype" w:hAnsi="Palatino Linotype" w:cs="Arial"/>
          <w:b/>
          <w:i/>
          <w:sz w:val="22"/>
          <w:szCs w:val="22"/>
        </w:rPr>
        <w:t>Información clasificada:</w:t>
      </w:r>
      <w:r w:rsidRPr="00F37CE0">
        <w:rPr>
          <w:rFonts w:ascii="Palatino Linotype" w:hAnsi="Palatino Linotype" w:cs="Arial"/>
          <w:i/>
          <w:sz w:val="22"/>
          <w:szCs w:val="22"/>
        </w:rPr>
        <w:t xml:space="preserve"> Aquella considerada por la presente Ley como reservada o confidencial; </w:t>
      </w:r>
    </w:p>
    <w:p w14:paraId="36620C9D" w14:textId="77777777" w:rsidR="002868D3" w:rsidRPr="00F37CE0" w:rsidRDefault="002868D3" w:rsidP="00F37CE0">
      <w:pPr>
        <w:ind w:left="851" w:right="899"/>
        <w:jc w:val="both"/>
        <w:rPr>
          <w:rFonts w:ascii="Palatino Linotype" w:hAnsi="Palatino Linotype" w:cs="Arial"/>
          <w:i/>
          <w:sz w:val="22"/>
          <w:szCs w:val="22"/>
        </w:rPr>
      </w:pPr>
      <w:r w:rsidRPr="00F37CE0">
        <w:rPr>
          <w:rFonts w:ascii="Palatino Linotype" w:hAnsi="Palatino Linotype" w:cs="Arial"/>
          <w:b/>
          <w:i/>
          <w:sz w:val="22"/>
          <w:szCs w:val="22"/>
        </w:rPr>
        <w:t>XXI.</w:t>
      </w:r>
      <w:r w:rsidRPr="00F37CE0">
        <w:rPr>
          <w:rFonts w:ascii="Palatino Linotype" w:hAnsi="Palatino Linotype" w:cs="Arial"/>
          <w:i/>
          <w:sz w:val="22"/>
          <w:szCs w:val="22"/>
        </w:rPr>
        <w:t xml:space="preserve"> </w:t>
      </w:r>
      <w:r w:rsidRPr="00F37CE0">
        <w:rPr>
          <w:rFonts w:ascii="Palatino Linotype" w:hAnsi="Palatino Linotype" w:cs="Arial"/>
          <w:b/>
          <w:i/>
          <w:sz w:val="22"/>
          <w:szCs w:val="22"/>
        </w:rPr>
        <w:t>Información confidencial</w:t>
      </w:r>
      <w:r w:rsidRPr="00F37CE0">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8AAD96" w14:textId="77777777" w:rsidR="002868D3" w:rsidRPr="00F37CE0" w:rsidRDefault="002868D3" w:rsidP="00F37CE0">
      <w:pPr>
        <w:ind w:left="851" w:right="899"/>
        <w:jc w:val="both"/>
        <w:rPr>
          <w:rFonts w:ascii="Palatino Linotype" w:hAnsi="Palatino Linotype" w:cs="Arial"/>
          <w:i/>
          <w:sz w:val="22"/>
          <w:szCs w:val="22"/>
        </w:rPr>
      </w:pPr>
      <w:r w:rsidRPr="00F37CE0">
        <w:rPr>
          <w:rFonts w:ascii="Palatino Linotype" w:hAnsi="Palatino Linotype" w:cs="Arial"/>
          <w:b/>
          <w:i/>
          <w:sz w:val="22"/>
          <w:szCs w:val="22"/>
        </w:rPr>
        <w:t>XLV. Versión pública:</w:t>
      </w:r>
      <w:r w:rsidRPr="00F37CE0">
        <w:rPr>
          <w:rFonts w:ascii="Palatino Linotype" w:hAnsi="Palatino Linotype" w:cs="Arial"/>
          <w:i/>
          <w:sz w:val="22"/>
          <w:szCs w:val="22"/>
        </w:rPr>
        <w:t xml:space="preserve"> Documento en el que se elimine, suprime o borra la información clasificada como reservada o confidencial para permitir su acceso. </w:t>
      </w:r>
    </w:p>
    <w:p w14:paraId="6532496D" w14:textId="77777777" w:rsidR="002868D3" w:rsidRPr="00F37CE0" w:rsidRDefault="002868D3" w:rsidP="00F37CE0">
      <w:pPr>
        <w:ind w:left="851" w:right="899"/>
        <w:jc w:val="both"/>
        <w:rPr>
          <w:rFonts w:ascii="Palatino Linotype" w:hAnsi="Palatino Linotype" w:cs="Arial"/>
          <w:i/>
          <w:sz w:val="22"/>
          <w:szCs w:val="22"/>
        </w:rPr>
      </w:pPr>
      <w:r w:rsidRPr="00F37CE0">
        <w:rPr>
          <w:rFonts w:ascii="Palatino Linotype" w:hAnsi="Palatino Linotype" w:cs="Arial"/>
          <w:b/>
          <w:i/>
          <w:sz w:val="22"/>
          <w:szCs w:val="22"/>
        </w:rPr>
        <w:t>Artículo 51.</w:t>
      </w:r>
      <w:r w:rsidRPr="00F37CE0">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37CE0">
        <w:rPr>
          <w:rFonts w:ascii="Palatino Linotype" w:hAnsi="Palatino Linotype" w:cs="Arial"/>
          <w:b/>
          <w:i/>
          <w:sz w:val="22"/>
          <w:szCs w:val="22"/>
        </w:rPr>
        <w:t xml:space="preserve">y tendrá la responsabilidad de verificar en cada caso que la misma no sea confidencial o reservada. </w:t>
      </w:r>
      <w:r w:rsidRPr="00F37CE0">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5537D70D" w14:textId="77777777" w:rsidR="002868D3" w:rsidRPr="00F37CE0" w:rsidRDefault="002868D3" w:rsidP="00F37CE0">
      <w:pPr>
        <w:ind w:left="851" w:right="899"/>
        <w:jc w:val="both"/>
        <w:rPr>
          <w:rFonts w:ascii="Palatino Linotype" w:hAnsi="Palatino Linotype" w:cs="Arial"/>
          <w:i/>
          <w:sz w:val="22"/>
          <w:szCs w:val="22"/>
        </w:rPr>
      </w:pPr>
      <w:r w:rsidRPr="00F37CE0">
        <w:rPr>
          <w:rFonts w:ascii="Palatino Linotype" w:hAnsi="Palatino Linotype" w:cs="Arial"/>
          <w:b/>
          <w:i/>
          <w:sz w:val="22"/>
          <w:szCs w:val="22"/>
        </w:rPr>
        <w:t>Artículo 52.</w:t>
      </w:r>
      <w:r w:rsidRPr="00F37CE0">
        <w:rPr>
          <w:rFonts w:ascii="Palatino Linotype" w:hAnsi="Palatino Linotype" w:cs="Arial"/>
          <w:i/>
          <w:sz w:val="22"/>
          <w:szCs w:val="22"/>
        </w:rPr>
        <w:t xml:space="preserve"> Las solicitudes de acceso a la información y las respuestas que se les dé, incluyendo, en su caso, </w:t>
      </w:r>
      <w:r w:rsidRPr="00F37CE0">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F37CE0">
        <w:rPr>
          <w:rFonts w:ascii="Palatino Linotype" w:hAnsi="Palatino Linotype" w:cs="Arial"/>
          <w:i/>
          <w:sz w:val="22"/>
          <w:szCs w:val="22"/>
        </w:rPr>
        <w:t>, siempre y cuando la resolución de referencia se someta a un proceso de disociación, es decir, no haga identificable al titular de tales datos personales.</w:t>
      </w:r>
      <w:r w:rsidRPr="00F37CE0">
        <w:rPr>
          <w:rFonts w:ascii="Palatino Linotype" w:hAnsi="Palatino Linotype" w:cs="Arial"/>
          <w:bCs/>
          <w:i/>
          <w:noProof/>
          <w:sz w:val="22"/>
          <w:szCs w:val="22"/>
        </w:rPr>
        <w:t>”</w:t>
      </w:r>
    </w:p>
    <w:p w14:paraId="5A42029C" w14:textId="77777777" w:rsidR="002868D3" w:rsidRPr="00F37CE0" w:rsidRDefault="002868D3" w:rsidP="00F37CE0">
      <w:pPr>
        <w:ind w:right="899" w:firstLine="708"/>
        <w:jc w:val="both"/>
        <w:rPr>
          <w:rFonts w:ascii="Palatino Linotype" w:hAnsi="Palatino Linotype" w:cs="Arial"/>
          <w:sz w:val="22"/>
          <w:szCs w:val="22"/>
        </w:rPr>
      </w:pPr>
      <w:r w:rsidRPr="00F37CE0">
        <w:rPr>
          <w:rFonts w:ascii="Palatino Linotype" w:hAnsi="Palatino Linotype" w:cs="Arial"/>
          <w:sz w:val="22"/>
          <w:szCs w:val="22"/>
        </w:rPr>
        <w:t>(Énfasis añadido)</w:t>
      </w:r>
    </w:p>
    <w:p w14:paraId="316B024D" w14:textId="77777777" w:rsidR="002868D3" w:rsidRPr="00F37CE0" w:rsidRDefault="002868D3" w:rsidP="00F37CE0">
      <w:pPr>
        <w:ind w:right="899" w:firstLine="708"/>
        <w:jc w:val="both"/>
        <w:rPr>
          <w:rFonts w:ascii="Palatino Linotype" w:hAnsi="Palatino Linotype" w:cs="Arial"/>
        </w:rPr>
      </w:pPr>
    </w:p>
    <w:p w14:paraId="7143FF77" w14:textId="77777777" w:rsidR="002868D3" w:rsidRPr="00F37CE0" w:rsidRDefault="002868D3" w:rsidP="00F37CE0">
      <w:pPr>
        <w:spacing w:line="360" w:lineRule="auto"/>
        <w:jc w:val="both"/>
        <w:rPr>
          <w:rFonts w:ascii="Palatino Linotype" w:hAnsi="Palatino Linotype" w:cs="Arial"/>
        </w:rPr>
      </w:pPr>
      <w:r w:rsidRPr="00F37CE0">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w:t>
      </w:r>
      <w:r w:rsidRPr="00F37CE0">
        <w:rPr>
          <w:rFonts w:ascii="Palatino Linotype" w:hAnsi="Palatino Linotype" w:cs="Arial"/>
        </w:rPr>
        <w:lastRenderedPageBreak/>
        <w:t xml:space="preserve">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8AC5A9C" w14:textId="77777777" w:rsidR="002868D3" w:rsidRPr="00F37CE0" w:rsidRDefault="002868D3" w:rsidP="00F37CE0">
      <w:pPr>
        <w:jc w:val="both"/>
        <w:rPr>
          <w:rFonts w:ascii="Palatino Linotype" w:hAnsi="Palatino Linotype" w:cs="Arial"/>
        </w:rPr>
      </w:pPr>
    </w:p>
    <w:p w14:paraId="671CFF8A" w14:textId="77777777" w:rsidR="002868D3" w:rsidRPr="00F37CE0" w:rsidRDefault="002868D3" w:rsidP="00F37CE0">
      <w:pPr>
        <w:ind w:left="851" w:right="902"/>
        <w:jc w:val="both"/>
        <w:rPr>
          <w:rFonts w:ascii="Palatino Linotype" w:eastAsia="Arial Unicode MS" w:hAnsi="Palatino Linotype" w:cs="Arial"/>
          <w:i/>
          <w:sz w:val="22"/>
          <w:szCs w:val="22"/>
        </w:rPr>
      </w:pPr>
      <w:r w:rsidRPr="00F37CE0">
        <w:rPr>
          <w:rFonts w:ascii="Palatino Linotype" w:eastAsia="Arial Unicode MS" w:hAnsi="Palatino Linotype" w:cs="Arial"/>
          <w:b/>
          <w:i/>
          <w:sz w:val="22"/>
          <w:szCs w:val="22"/>
        </w:rPr>
        <w:t>“Artículo 22.</w:t>
      </w:r>
      <w:r w:rsidRPr="00F37CE0">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E844E69" w14:textId="77777777" w:rsidR="002868D3" w:rsidRPr="00F37CE0" w:rsidRDefault="002868D3" w:rsidP="00F37CE0">
      <w:pPr>
        <w:ind w:left="851" w:right="902"/>
        <w:jc w:val="both"/>
        <w:rPr>
          <w:rFonts w:ascii="Palatino Linotype" w:eastAsia="Arial Unicode MS" w:hAnsi="Palatino Linotype" w:cs="Arial"/>
          <w:i/>
          <w:sz w:val="22"/>
          <w:szCs w:val="22"/>
        </w:rPr>
      </w:pPr>
      <w:r w:rsidRPr="00F37CE0">
        <w:rPr>
          <w:rFonts w:ascii="Palatino Linotype" w:eastAsia="Arial Unicode MS" w:hAnsi="Palatino Linotype" w:cs="Arial"/>
          <w:b/>
          <w:i/>
          <w:sz w:val="22"/>
          <w:szCs w:val="22"/>
        </w:rPr>
        <w:t>Artículo 38.</w:t>
      </w:r>
      <w:r w:rsidRPr="00F37CE0">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37CE0">
        <w:rPr>
          <w:rFonts w:ascii="Palatino Linotype" w:eastAsia="Arial Unicode MS" w:hAnsi="Palatino Linotype" w:cs="Arial"/>
          <w:b/>
          <w:i/>
          <w:sz w:val="22"/>
          <w:szCs w:val="22"/>
        </w:rPr>
        <w:t>”</w:t>
      </w:r>
      <w:r w:rsidRPr="00F37CE0">
        <w:rPr>
          <w:rFonts w:ascii="Palatino Linotype" w:eastAsia="Arial Unicode MS" w:hAnsi="Palatino Linotype" w:cs="Arial"/>
          <w:i/>
          <w:sz w:val="22"/>
          <w:szCs w:val="22"/>
        </w:rPr>
        <w:t xml:space="preserve"> </w:t>
      </w:r>
    </w:p>
    <w:p w14:paraId="14C106F6" w14:textId="77777777" w:rsidR="002868D3" w:rsidRPr="00F37CE0" w:rsidRDefault="002868D3" w:rsidP="00F37CE0">
      <w:pPr>
        <w:ind w:left="851" w:right="850"/>
        <w:jc w:val="both"/>
        <w:rPr>
          <w:rFonts w:ascii="Palatino Linotype" w:eastAsia="Arial Unicode MS" w:hAnsi="Palatino Linotype" w:cs="Arial"/>
          <w:i/>
          <w:sz w:val="22"/>
          <w:szCs w:val="22"/>
        </w:rPr>
      </w:pPr>
    </w:p>
    <w:p w14:paraId="4C34C5A9" w14:textId="77777777" w:rsidR="002868D3" w:rsidRPr="00F37CE0" w:rsidRDefault="002868D3" w:rsidP="00F37CE0">
      <w:pPr>
        <w:spacing w:line="360" w:lineRule="auto"/>
        <w:jc w:val="both"/>
        <w:rPr>
          <w:rFonts w:ascii="Palatino Linotype" w:hAnsi="Palatino Linotype" w:cs="Arial"/>
        </w:rPr>
      </w:pPr>
      <w:r w:rsidRPr="00F37CE0">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F8FCA60" w14:textId="77777777" w:rsidR="002868D3" w:rsidRPr="00F37CE0" w:rsidRDefault="002868D3" w:rsidP="00F37CE0">
      <w:pPr>
        <w:spacing w:line="360" w:lineRule="auto"/>
        <w:jc w:val="both"/>
        <w:rPr>
          <w:rFonts w:ascii="Palatino Linotype" w:hAnsi="Palatino Linotype" w:cs="Arial"/>
        </w:rPr>
      </w:pPr>
    </w:p>
    <w:p w14:paraId="6A538084" w14:textId="77777777" w:rsidR="002868D3" w:rsidRPr="00F37CE0" w:rsidRDefault="002868D3" w:rsidP="00F37CE0">
      <w:pPr>
        <w:spacing w:line="360" w:lineRule="auto"/>
        <w:jc w:val="both"/>
        <w:rPr>
          <w:rFonts w:ascii="Palatino Linotype" w:hAnsi="Palatino Linotype" w:cs="Arial"/>
        </w:rPr>
      </w:pPr>
      <w:r w:rsidRPr="00F37CE0">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F37CE0">
        <w:rPr>
          <w:rFonts w:ascii="Palatino Linotype" w:eastAsia="Arial Unicode MS" w:hAnsi="Palatino Linotype" w:cs="Arial"/>
        </w:rPr>
        <w:t xml:space="preserve"> que debe ser protegida por </w:t>
      </w:r>
      <w:r w:rsidRPr="00F37CE0">
        <w:rPr>
          <w:rFonts w:ascii="Palatino Linotype" w:eastAsia="Arial Unicode MS" w:hAnsi="Palatino Linotype" w:cs="Arial"/>
          <w:b/>
        </w:rPr>
        <w:t xml:space="preserve">EL </w:t>
      </w:r>
      <w:r w:rsidRPr="00F37CE0">
        <w:rPr>
          <w:rFonts w:ascii="Palatino Linotype" w:eastAsia="Arial Unicode MS" w:hAnsi="Palatino Linotype" w:cs="Arial"/>
          <w:b/>
        </w:rPr>
        <w:lastRenderedPageBreak/>
        <w:t>SUJETO OBLIGADO,</w:t>
      </w:r>
      <w:r w:rsidRPr="00F37CE0">
        <w:rPr>
          <w:rFonts w:ascii="Palatino Linotype" w:eastAsia="Arial Unicode MS" w:hAnsi="Palatino Linotype" w:cs="Arial"/>
        </w:rPr>
        <w:t xml:space="preserve"> por lo </w:t>
      </w:r>
      <w:r w:rsidRPr="00F37CE0">
        <w:rPr>
          <w:rFonts w:ascii="Palatino Linotype" w:hAnsi="Palatino Linotype" w:cs="Arial"/>
        </w:rPr>
        <w:t>que, todo dato personal susceptible de clasificación debe ser protegido.</w:t>
      </w:r>
    </w:p>
    <w:p w14:paraId="20763846" w14:textId="77777777" w:rsidR="002868D3" w:rsidRPr="00F37CE0" w:rsidRDefault="002868D3" w:rsidP="00F37CE0">
      <w:pPr>
        <w:spacing w:line="360" w:lineRule="auto"/>
        <w:jc w:val="both"/>
        <w:rPr>
          <w:rFonts w:ascii="Palatino Linotype" w:hAnsi="Palatino Linotype" w:cs="Arial"/>
        </w:rPr>
      </w:pPr>
    </w:p>
    <w:p w14:paraId="7259939E" w14:textId="77777777" w:rsidR="002868D3" w:rsidRPr="00F37CE0" w:rsidRDefault="002868D3" w:rsidP="00F37CE0">
      <w:pPr>
        <w:spacing w:line="360" w:lineRule="auto"/>
        <w:jc w:val="both"/>
        <w:rPr>
          <w:rFonts w:ascii="Palatino Linotype" w:hAnsi="Palatino Linotype" w:cs="Arial"/>
        </w:rPr>
      </w:pPr>
      <w:r w:rsidRPr="00F37CE0">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71810B75" w14:textId="77777777" w:rsidR="002868D3" w:rsidRPr="00F37CE0" w:rsidRDefault="002868D3" w:rsidP="00F37CE0">
      <w:pPr>
        <w:spacing w:line="360" w:lineRule="auto"/>
        <w:jc w:val="both"/>
        <w:rPr>
          <w:rFonts w:ascii="Palatino Linotype" w:hAnsi="Palatino Linotype" w:cs="Arial"/>
        </w:rPr>
      </w:pPr>
    </w:p>
    <w:p w14:paraId="7EA17977" w14:textId="77777777" w:rsidR="002868D3" w:rsidRPr="00F37CE0" w:rsidRDefault="002868D3" w:rsidP="00F37CE0">
      <w:pPr>
        <w:spacing w:line="360" w:lineRule="auto"/>
        <w:jc w:val="both"/>
        <w:rPr>
          <w:rFonts w:ascii="Palatino Linotype" w:hAnsi="Palatino Linotype" w:cs="Arial"/>
        </w:rPr>
      </w:pPr>
      <w:r w:rsidRPr="00F37CE0">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3BDD513" w14:textId="77777777" w:rsidR="002868D3" w:rsidRPr="00F37CE0" w:rsidRDefault="002868D3" w:rsidP="00F37CE0">
      <w:pPr>
        <w:jc w:val="both"/>
        <w:rPr>
          <w:rFonts w:ascii="Palatino Linotype" w:hAnsi="Palatino Linotype" w:cs="Arial"/>
        </w:rPr>
      </w:pPr>
    </w:p>
    <w:p w14:paraId="575F130E" w14:textId="77777777" w:rsidR="00F9642B" w:rsidRPr="00F37CE0" w:rsidRDefault="00F9642B" w:rsidP="00F37CE0">
      <w:pPr>
        <w:tabs>
          <w:tab w:val="left" w:pos="8222"/>
        </w:tabs>
        <w:ind w:left="851" w:right="899"/>
        <w:jc w:val="center"/>
        <w:rPr>
          <w:rFonts w:ascii="Palatino Linotype" w:hAnsi="Palatino Linotype" w:cs="Arial"/>
          <w:b/>
          <w:i/>
          <w:sz w:val="22"/>
          <w:szCs w:val="22"/>
        </w:rPr>
      </w:pPr>
      <w:r w:rsidRPr="00F37CE0">
        <w:rPr>
          <w:rFonts w:ascii="Palatino Linotype" w:hAnsi="Palatino Linotype" w:cs="Arial"/>
          <w:b/>
          <w:i/>
          <w:sz w:val="22"/>
          <w:szCs w:val="22"/>
          <w:lang w:val="es-ES_tradnl"/>
        </w:rPr>
        <w:t>Ley de Transparencia y Acceso a la Información Pública del Estado de México y Municipios</w:t>
      </w:r>
    </w:p>
    <w:p w14:paraId="756AE756" w14:textId="77777777" w:rsidR="00F9642B" w:rsidRPr="00F37CE0" w:rsidRDefault="00F9642B" w:rsidP="00F37CE0">
      <w:pPr>
        <w:jc w:val="both"/>
        <w:rPr>
          <w:rFonts w:ascii="Palatino Linotype" w:hAnsi="Palatino Linotype" w:cs="Arial"/>
        </w:rPr>
      </w:pPr>
    </w:p>
    <w:p w14:paraId="2139B39F" w14:textId="77777777" w:rsidR="00F9642B" w:rsidRPr="00F37CE0" w:rsidRDefault="00F9642B" w:rsidP="00F37CE0">
      <w:pPr>
        <w:ind w:left="851" w:right="902"/>
        <w:jc w:val="both"/>
        <w:rPr>
          <w:rFonts w:ascii="Palatino Linotype" w:hAnsi="Palatino Linotype" w:cs="Arial"/>
          <w:i/>
          <w:sz w:val="22"/>
          <w:szCs w:val="22"/>
        </w:rPr>
      </w:pPr>
      <w:r w:rsidRPr="00F37CE0">
        <w:rPr>
          <w:rFonts w:ascii="Palatino Linotype" w:hAnsi="Palatino Linotype" w:cs="Arial"/>
          <w:b/>
          <w:i/>
          <w:sz w:val="22"/>
          <w:szCs w:val="22"/>
        </w:rPr>
        <w:t xml:space="preserve">“Artículo 49. </w:t>
      </w:r>
      <w:r w:rsidRPr="00F37CE0">
        <w:rPr>
          <w:rFonts w:ascii="Palatino Linotype" w:hAnsi="Palatino Linotype" w:cs="Arial"/>
          <w:i/>
          <w:sz w:val="22"/>
          <w:szCs w:val="22"/>
        </w:rPr>
        <w:t>Los Comités de Transparencia tendrán las siguientes atribuciones:</w:t>
      </w:r>
    </w:p>
    <w:p w14:paraId="3DACAB76" w14:textId="77777777" w:rsidR="00F9642B" w:rsidRPr="00F37CE0" w:rsidRDefault="00F9642B" w:rsidP="00F37CE0">
      <w:pPr>
        <w:ind w:left="851" w:right="902"/>
        <w:jc w:val="both"/>
        <w:rPr>
          <w:rFonts w:ascii="Palatino Linotype" w:hAnsi="Palatino Linotype" w:cs="Arial"/>
          <w:i/>
          <w:sz w:val="22"/>
          <w:szCs w:val="22"/>
        </w:rPr>
      </w:pPr>
      <w:r w:rsidRPr="00F37CE0">
        <w:rPr>
          <w:rFonts w:ascii="Palatino Linotype" w:hAnsi="Palatino Linotype" w:cs="Arial"/>
          <w:b/>
          <w:i/>
          <w:sz w:val="22"/>
          <w:szCs w:val="22"/>
        </w:rPr>
        <w:t>VIII.</w:t>
      </w:r>
      <w:r w:rsidRPr="00F37CE0">
        <w:rPr>
          <w:rFonts w:ascii="Palatino Linotype" w:hAnsi="Palatino Linotype" w:cs="Arial"/>
          <w:i/>
          <w:sz w:val="22"/>
          <w:szCs w:val="22"/>
        </w:rPr>
        <w:t xml:space="preserve"> Aprobar, modificar o revocar la clasificación de la información;</w:t>
      </w:r>
    </w:p>
    <w:p w14:paraId="243A9966" w14:textId="77777777" w:rsidR="00F9642B" w:rsidRPr="00F37CE0" w:rsidRDefault="00F9642B" w:rsidP="00F37CE0">
      <w:pPr>
        <w:ind w:left="851" w:right="902"/>
        <w:jc w:val="both"/>
        <w:rPr>
          <w:rFonts w:ascii="Palatino Linotype" w:hAnsi="Palatino Linotype" w:cs="Arial"/>
          <w:i/>
          <w:sz w:val="22"/>
          <w:szCs w:val="22"/>
        </w:rPr>
      </w:pPr>
      <w:r w:rsidRPr="00F37CE0">
        <w:rPr>
          <w:rFonts w:ascii="Palatino Linotype" w:hAnsi="Palatino Linotype" w:cs="Arial"/>
          <w:b/>
          <w:i/>
          <w:sz w:val="22"/>
          <w:szCs w:val="22"/>
        </w:rPr>
        <w:t>Artículo 132.</w:t>
      </w:r>
      <w:r w:rsidRPr="00F37CE0">
        <w:rPr>
          <w:rFonts w:ascii="Palatino Linotype" w:hAnsi="Palatino Linotype" w:cs="Arial"/>
          <w:i/>
          <w:sz w:val="22"/>
          <w:szCs w:val="22"/>
        </w:rPr>
        <w:t xml:space="preserve"> La clasificación de la información se llevará a cabo en el momento en que:</w:t>
      </w:r>
    </w:p>
    <w:p w14:paraId="771B9520" w14:textId="77777777" w:rsidR="00F9642B" w:rsidRPr="00F37CE0" w:rsidRDefault="00F9642B" w:rsidP="00F37CE0">
      <w:pPr>
        <w:ind w:left="851" w:right="902"/>
        <w:jc w:val="both"/>
        <w:rPr>
          <w:rFonts w:ascii="Palatino Linotype" w:hAnsi="Palatino Linotype" w:cs="Arial"/>
          <w:i/>
          <w:sz w:val="22"/>
          <w:szCs w:val="22"/>
        </w:rPr>
      </w:pPr>
      <w:r w:rsidRPr="00F37CE0">
        <w:rPr>
          <w:rFonts w:ascii="Palatino Linotype" w:hAnsi="Palatino Linotype" w:cs="Arial"/>
          <w:b/>
          <w:i/>
          <w:sz w:val="22"/>
          <w:szCs w:val="22"/>
        </w:rPr>
        <w:t>I.</w:t>
      </w:r>
      <w:r w:rsidRPr="00F37CE0">
        <w:rPr>
          <w:rFonts w:ascii="Palatino Linotype" w:hAnsi="Palatino Linotype" w:cs="Arial"/>
          <w:i/>
          <w:sz w:val="22"/>
          <w:szCs w:val="22"/>
        </w:rPr>
        <w:t xml:space="preserve"> Se reciba una solicitud de acceso a la información;</w:t>
      </w:r>
    </w:p>
    <w:p w14:paraId="7834D9DE" w14:textId="77777777" w:rsidR="00F9642B" w:rsidRPr="00F37CE0" w:rsidRDefault="00F9642B" w:rsidP="00F37CE0">
      <w:pPr>
        <w:ind w:left="851" w:right="902"/>
        <w:jc w:val="both"/>
        <w:rPr>
          <w:rFonts w:ascii="Palatino Linotype" w:hAnsi="Palatino Linotype" w:cs="Arial"/>
          <w:i/>
          <w:sz w:val="22"/>
          <w:szCs w:val="22"/>
        </w:rPr>
      </w:pPr>
      <w:r w:rsidRPr="00F37CE0">
        <w:rPr>
          <w:rFonts w:ascii="Palatino Linotype" w:hAnsi="Palatino Linotype" w:cs="Arial"/>
          <w:b/>
          <w:i/>
          <w:sz w:val="22"/>
          <w:szCs w:val="22"/>
        </w:rPr>
        <w:t>II.</w:t>
      </w:r>
      <w:r w:rsidRPr="00F37CE0">
        <w:rPr>
          <w:rFonts w:ascii="Palatino Linotype" w:hAnsi="Palatino Linotype" w:cs="Arial"/>
          <w:i/>
          <w:sz w:val="22"/>
          <w:szCs w:val="22"/>
        </w:rPr>
        <w:t xml:space="preserve"> Se determine mediante resolución de autoridad competente; o</w:t>
      </w:r>
    </w:p>
    <w:p w14:paraId="1E97138F" w14:textId="77777777" w:rsidR="00F9642B" w:rsidRPr="00F37CE0" w:rsidRDefault="00F9642B" w:rsidP="00F37CE0">
      <w:pPr>
        <w:ind w:left="851" w:right="902"/>
        <w:jc w:val="both"/>
        <w:rPr>
          <w:rFonts w:ascii="Palatino Linotype" w:hAnsi="Palatino Linotype" w:cs="Arial"/>
          <w:b/>
          <w:i/>
          <w:sz w:val="22"/>
          <w:szCs w:val="22"/>
        </w:rPr>
      </w:pPr>
      <w:r w:rsidRPr="00F37CE0">
        <w:rPr>
          <w:rFonts w:ascii="Palatino Linotype" w:hAnsi="Palatino Linotype" w:cs="Arial"/>
          <w:i/>
          <w:sz w:val="22"/>
          <w:szCs w:val="22"/>
        </w:rPr>
        <w:lastRenderedPageBreak/>
        <w:t>III. Se generen versiones públicas para dar cumplimiento a las obligaciones de transparencia previstas en esta Ley.</w:t>
      </w:r>
      <w:r w:rsidRPr="00F37CE0">
        <w:rPr>
          <w:rFonts w:ascii="Palatino Linotype" w:hAnsi="Palatino Linotype" w:cs="Arial"/>
          <w:b/>
          <w:i/>
          <w:sz w:val="22"/>
          <w:szCs w:val="22"/>
        </w:rPr>
        <w:t>”</w:t>
      </w:r>
    </w:p>
    <w:p w14:paraId="24D61CCF" w14:textId="77777777" w:rsidR="00F9642B" w:rsidRPr="00F37CE0" w:rsidRDefault="00F9642B" w:rsidP="00F37CE0">
      <w:pPr>
        <w:ind w:left="851" w:right="902"/>
        <w:jc w:val="both"/>
        <w:rPr>
          <w:rFonts w:ascii="Palatino Linotype" w:hAnsi="Palatino Linotype" w:cs="Arial"/>
          <w:i/>
          <w:sz w:val="22"/>
          <w:szCs w:val="22"/>
        </w:rPr>
      </w:pPr>
      <w:r w:rsidRPr="00F37CE0">
        <w:rPr>
          <w:rFonts w:ascii="Palatino Linotype" w:hAnsi="Palatino Linotype" w:cs="Arial"/>
          <w:b/>
          <w:i/>
          <w:sz w:val="22"/>
          <w:szCs w:val="22"/>
        </w:rPr>
        <w:t>“Segundo.-</w:t>
      </w:r>
      <w:r w:rsidRPr="00F37CE0">
        <w:rPr>
          <w:rFonts w:ascii="Palatino Linotype" w:hAnsi="Palatino Linotype" w:cs="Arial"/>
          <w:i/>
          <w:sz w:val="22"/>
          <w:szCs w:val="22"/>
        </w:rPr>
        <w:t xml:space="preserve"> Para efectos de los presentes Lineamientos Generales, se entenderá por:</w:t>
      </w:r>
    </w:p>
    <w:p w14:paraId="451BEC18" w14:textId="77777777" w:rsidR="00F9642B" w:rsidRPr="00F37CE0" w:rsidRDefault="00F9642B" w:rsidP="00F37CE0">
      <w:pPr>
        <w:ind w:left="851" w:right="902"/>
        <w:jc w:val="both"/>
        <w:rPr>
          <w:rFonts w:ascii="Palatino Linotype" w:hAnsi="Palatino Linotype" w:cs="Arial"/>
          <w:i/>
          <w:sz w:val="22"/>
          <w:szCs w:val="22"/>
        </w:rPr>
      </w:pPr>
      <w:r w:rsidRPr="00F37CE0">
        <w:rPr>
          <w:rFonts w:ascii="Palatino Linotype" w:hAnsi="Palatino Linotype" w:cs="Arial"/>
          <w:b/>
          <w:i/>
          <w:sz w:val="22"/>
          <w:szCs w:val="22"/>
        </w:rPr>
        <w:t>XVIII.</w:t>
      </w:r>
      <w:r w:rsidRPr="00F37CE0">
        <w:rPr>
          <w:rFonts w:ascii="Palatino Linotype" w:hAnsi="Palatino Linotype" w:cs="Arial"/>
          <w:i/>
          <w:sz w:val="22"/>
          <w:szCs w:val="22"/>
        </w:rPr>
        <w:t xml:space="preserve">  </w:t>
      </w:r>
      <w:r w:rsidRPr="00F37CE0">
        <w:rPr>
          <w:rFonts w:ascii="Palatino Linotype" w:hAnsi="Palatino Linotype" w:cs="Arial"/>
          <w:b/>
          <w:i/>
          <w:sz w:val="22"/>
          <w:szCs w:val="22"/>
        </w:rPr>
        <w:t>Versión pública:</w:t>
      </w:r>
      <w:r w:rsidRPr="00F37CE0">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BDCA6A8" w14:textId="77777777" w:rsidR="002868D3" w:rsidRPr="00F37CE0" w:rsidRDefault="002868D3" w:rsidP="00F37CE0">
      <w:pPr>
        <w:ind w:left="851" w:right="902"/>
        <w:jc w:val="both"/>
        <w:rPr>
          <w:rFonts w:ascii="Palatino Linotype" w:hAnsi="Palatino Linotype" w:cs="Arial"/>
          <w:i/>
          <w:sz w:val="22"/>
          <w:szCs w:val="22"/>
        </w:rPr>
      </w:pPr>
    </w:p>
    <w:p w14:paraId="1AF2454A" w14:textId="77777777" w:rsidR="002868D3" w:rsidRPr="00F37CE0" w:rsidRDefault="002868D3" w:rsidP="00F37CE0">
      <w:pPr>
        <w:tabs>
          <w:tab w:val="left" w:pos="8222"/>
        </w:tabs>
        <w:ind w:left="851" w:right="899"/>
        <w:jc w:val="center"/>
        <w:rPr>
          <w:rFonts w:ascii="Palatino Linotype" w:hAnsi="Palatino Linotype" w:cs="Arial"/>
          <w:b/>
          <w:i/>
          <w:sz w:val="22"/>
          <w:szCs w:val="22"/>
          <w:lang w:val="es-ES_tradnl" w:eastAsia="es-MX"/>
        </w:rPr>
      </w:pPr>
      <w:r w:rsidRPr="00F37CE0">
        <w:rPr>
          <w:rFonts w:ascii="Palatino Linotype" w:hAnsi="Palatino Linotype" w:cs="Arial"/>
          <w:b/>
          <w:i/>
          <w:sz w:val="22"/>
          <w:szCs w:val="22"/>
          <w:lang w:val="es-ES_tradnl" w:eastAsia="es-MX"/>
        </w:rPr>
        <w:t xml:space="preserve">Lineamientos Generales en materia de Clasificación y Desclasificación de la </w:t>
      </w:r>
      <w:r w:rsidRPr="00F37CE0">
        <w:rPr>
          <w:rFonts w:ascii="Palatino Linotype" w:hAnsi="Palatino Linotype" w:cs="Arial"/>
          <w:b/>
          <w:i/>
          <w:sz w:val="22"/>
          <w:szCs w:val="22"/>
          <w:lang w:val="es-ES_tradnl"/>
        </w:rPr>
        <w:t>Información</w:t>
      </w:r>
    </w:p>
    <w:p w14:paraId="5B58DB95" w14:textId="77777777" w:rsidR="002868D3" w:rsidRPr="00F37CE0" w:rsidRDefault="002868D3" w:rsidP="00F37CE0">
      <w:pPr>
        <w:ind w:left="851" w:right="902"/>
        <w:jc w:val="both"/>
        <w:rPr>
          <w:rFonts w:ascii="Palatino Linotype" w:hAnsi="Palatino Linotype" w:cs="Arial"/>
          <w:i/>
          <w:sz w:val="22"/>
          <w:szCs w:val="22"/>
        </w:rPr>
      </w:pPr>
    </w:p>
    <w:p w14:paraId="04EF9123" w14:textId="77777777" w:rsidR="00F9642B" w:rsidRPr="00F37CE0" w:rsidRDefault="00F9642B" w:rsidP="00F37CE0">
      <w:pPr>
        <w:ind w:left="851" w:right="902"/>
        <w:jc w:val="both"/>
        <w:rPr>
          <w:rFonts w:ascii="Palatino Linotype" w:hAnsi="Palatino Linotype" w:cs="Arial"/>
          <w:i/>
          <w:sz w:val="22"/>
          <w:szCs w:val="22"/>
        </w:rPr>
      </w:pPr>
      <w:r w:rsidRPr="00F37CE0">
        <w:rPr>
          <w:rFonts w:ascii="Palatino Linotype" w:hAnsi="Palatino Linotype" w:cs="Arial"/>
          <w:b/>
          <w:i/>
          <w:sz w:val="22"/>
          <w:szCs w:val="22"/>
        </w:rPr>
        <w:t>Cuarto.</w:t>
      </w:r>
      <w:r w:rsidRPr="00F37CE0">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59FACAD" w14:textId="77777777" w:rsidR="00F9642B" w:rsidRPr="00F37CE0" w:rsidRDefault="00F9642B" w:rsidP="00F37CE0">
      <w:pPr>
        <w:ind w:left="851" w:right="902"/>
        <w:jc w:val="both"/>
        <w:rPr>
          <w:rFonts w:ascii="Palatino Linotype" w:hAnsi="Palatino Linotype" w:cs="Arial"/>
          <w:i/>
          <w:sz w:val="22"/>
          <w:szCs w:val="22"/>
        </w:rPr>
      </w:pPr>
      <w:r w:rsidRPr="00F37CE0">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09B05533" w14:textId="77777777" w:rsidR="00F9642B" w:rsidRPr="00F37CE0" w:rsidRDefault="00F9642B" w:rsidP="00F37CE0">
      <w:pPr>
        <w:ind w:left="851" w:right="902"/>
        <w:jc w:val="both"/>
        <w:rPr>
          <w:rFonts w:ascii="Palatino Linotype" w:hAnsi="Palatino Linotype" w:cs="Arial"/>
          <w:i/>
          <w:sz w:val="22"/>
          <w:szCs w:val="22"/>
        </w:rPr>
      </w:pPr>
      <w:r w:rsidRPr="00F37CE0">
        <w:rPr>
          <w:rFonts w:ascii="Palatino Linotype" w:hAnsi="Palatino Linotype" w:cs="Arial"/>
          <w:b/>
          <w:i/>
          <w:sz w:val="22"/>
          <w:szCs w:val="22"/>
        </w:rPr>
        <w:t>Quinto.</w:t>
      </w:r>
      <w:r w:rsidRPr="00F37CE0">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CC12BD1" w14:textId="77777777" w:rsidR="00F9642B" w:rsidRPr="00F37CE0" w:rsidRDefault="00F9642B" w:rsidP="00F37CE0">
      <w:pPr>
        <w:ind w:left="851" w:right="902"/>
        <w:jc w:val="both"/>
        <w:rPr>
          <w:rFonts w:ascii="Palatino Linotype" w:hAnsi="Palatino Linotype" w:cs="Arial"/>
          <w:i/>
          <w:sz w:val="22"/>
          <w:szCs w:val="22"/>
        </w:rPr>
      </w:pPr>
      <w:r w:rsidRPr="00F37CE0">
        <w:rPr>
          <w:rFonts w:ascii="Palatino Linotype" w:hAnsi="Palatino Linotype" w:cs="Arial"/>
          <w:b/>
          <w:i/>
          <w:sz w:val="22"/>
          <w:szCs w:val="22"/>
        </w:rPr>
        <w:t>Sexto.</w:t>
      </w:r>
      <w:r w:rsidRPr="00F37CE0">
        <w:rPr>
          <w:rFonts w:ascii="Palatino Linotype" w:hAnsi="Palatino Linotype" w:cs="Arial"/>
          <w:i/>
          <w:sz w:val="22"/>
          <w:szCs w:val="22"/>
        </w:rPr>
        <w:t xml:space="preserve"> Se deroga.</w:t>
      </w:r>
    </w:p>
    <w:p w14:paraId="29BAC3CC" w14:textId="77777777" w:rsidR="00F9642B" w:rsidRPr="00F37CE0" w:rsidRDefault="00F9642B" w:rsidP="00F37CE0">
      <w:pPr>
        <w:ind w:left="851" w:right="902"/>
        <w:jc w:val="both"/>
        <w:rPr>
          <w:rFonts w:ascii="Palatino Linotype" w:hAnsi="Palatino Linotype" w:cs="Arial"/>
          <w:i/>
          <w:sz w:val="22"/>
          <w:szCs w:val="22"/>
        </w:rPr>
      </w:pPr>
      <w:r w:rsidRPr="00F37CE0">
        <w:rPr>
          <w:rFonts w:ascii="Palatino Linotype" w:hAnsi="Palatino Linotype" w:cs="Arial"/>
          <w:b/>
          <w:i/>
          <w:sz w:val="22"/>
          <w:szCs w:val="22"/>
        </w:rPr>
        <w:t>Séptimo.</w:t>
      </w:r>
      <w:r w:rsidRPr="00F37CE0">
        <w:rPr>
          <w:rFonts w:ascii="Palatino Linotype" w:hAnsi="Palatino Linotype" w:cs="Arial"/>
          <w:i/>
          <w:sz w:val="22"/>
          <w:szCs w:val="22"/>
        </w:rPr>
        <w:t xml:space="preserve"> La clasificación de la información se llevará a cabo en el momento en que:</w:t>
      </w:r>
    </w:p>
    <w:p w14:paraId="7CF63EE6" w14:textId="77777777" w:rsidR="00F9642B" w:rsidRPr="00F37CE0" w:rsidRDefault="00F9642B" w:rsidP="00F37CE0">
      <w:pPr>
        <w:ind w:left="851" w:right="902"/>
        <w:jc w:val="both"/>
        <w:rPr>
          <w:rFonts w:ascii="Palatino Linotype" w:hAnsi="Palatino Linotype" w:cs="Arial"/>
          <w:i/>
          <w:sz w:val="22"/>
          <w:szCs w:val="22"/>
        </w:rPr>
      </w:pPr>
      <w:r w:rsidRPr="00F37CE0">
        <w:rPr>
          <w:rFonts w:ascii="Palatino Linotype" w:hAnsi="Palatino Linotype" w:cs="Arial"/>
          <w:b/>
          <w:i/>
          <w:sz w:val="22"/>
          <w:szCs w:val="22"/>
        </w:rPr>
        <w:t>I.</w:t>
      </w:r>
      <w:r w:rsidRPr="00F37CE0">
        <w:rPr>
          <w:rFonts w:ascii="Palatino Linotype" w:hAnsi="Palatino Linotype" w:cs="Arial"/>
          <w:i/>
          <w:sz w:val="22"/>
          <w:szCs w:val="22"/>
        </w:rPr>
        <w:t xml:space="preserve">        Se reciba una solicitud de acceso a la información;</w:t>
      </w:r>
    </w:p>
    <w:p w14:paraId="0DD7FCF0" w14:textId="77777777" w:rsidR="00F9642B" w:rsidRPr="00F37CE0" w:rsidRDefault="00F9642B" w:rsidP="00F37CE0">
      <w:pPr>
        <w:ind w:left="851" w:right="902"/>
        <w:jc w:val="both"/>
        <w:rPr>
          <w:rFonts w:ascii="Palatino Linotype" w:hAnsi="Palatino Linotype" w:cs="Arial"/>
          <w:i/>
          <w:sz w:val="22"/>
          <w:szCs w:val="22"/>
        </w:rPr>
      </w:pPr>
      <w:r w:rsidRPr="00F37CE0">
        <w:rPr>
          <w:rFonts w:ascii="Palatino Linotype" w:hAnsi="Palatino Linotype" w:cs="Arial"/>
          <w:b/>
          <w:i/>
          <w:sz w:val="22"/>
          <w:szCs w:val="22"/>
        </w:rPr>
        <w:t>II.</w:t>
      </w:r>
      <w:r w:rsidRPr="00F37CE0">
        <w:rPr>
          <w:rFonts w:ascii="Palatino Linotype" w:hAnsi="Palatino Linotype" w:cs="Arial"/>
          <w:i/>
          <w:sz w:val="22"/>
          <w:szCs w:val="22"/>
        </w:rPr>
        <w:t xml:space="preserve">       Se determine mediante resolución del Comité de Transparencia, el órgano garante competente, o en cumplimiento a una sentencia del Poder Judicial; o</w:t>
      </w:r>
    </w:p>
    <w:p w14:paraId="320F2E92" w14:textId="77777777" w:rsidR="00F9642B" w:rsidRPr="00F37CE0" w:rsidRDefault="00F9642B" w:rsidP="00F37CE0">
      <w:pPr>
        <w:ind w:left="851" w:right="902"/>
        <w:jc w:val="both"/>
        <w:rPr>
          <w:rFonts w:ascii="Palatino Linotype" w:hAnsi="Palatino Linotype" w:cs="Arial"/>
          <w:i/>
          <w:sz w:val="22"/>
          <w:szCs w:val="22"/>
        </w:rPr>
      </w:pPr>
      <w:r w:rsidRPr="00F37CE0">
        <w:rPr>
          <w:rFonts w:ascii="Palatino Linotype" w:hAnsi="Palatino Linotype" w:cs="Arial"/>
          <w:b/>
          <w:i/>
          <w:sz w:val="22"/>
          <w:szCs w:val="22"/>
        </w:rPr>
        <w:t>III.</w:t>
      </w:r>
      <w:r w:rsidRPr="00F37CE0">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0B7A7766" w14:textId="77777777" w:rsidR="00F9642B" w:rsidRPr="00F37CE0" w:rsidRDefault="00F9642B" w:rsidP="00F37CE0">
      <w:pPr>
        <w:ind w:left="851" w:right="902"/>
        <w:jc w:val="both"/>
        <w:rPr>
          <w:rFonts w:ascii="Palatino Linotype" w:hAnsi="Palatino Linotype" w:cs="Arial"/>
          <w:i/>
          <w:sz w:val="22"/>
          <w:szCs w:val="22"/>
        </w:rPr>
      </w:pPr>
      <w:r w:rsidRPr="00F37CE0">
        <w:rPr>
          <w:rFonts w:ascii="Palatino Linotype" w:hAnsi="Palatino Linotype" w:cs="Arial"/>
          <w:i/>
          <w:sz w:val="22"/>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74434E28" w14:textId="77777777" w:rsidR="00F9642B" w:rsidRPr="00F37CE0" w:rsidRDefault="00F9642B" w:rsidP="00F37CE0">
      <w:pPr>
        <w:ind w:left="851" w:right="902"/>
        <w:jc w:val="both"/>
        <w:rPr>
          <w:rFonts w:ascii="Palatino Linotype" w:hAnsi="Palatino Linotype" w:cs="Arial"/>
          <w:i/>
          <w:sz w:val="22"/>
          <w:szCs w:val="22"/>
        </w:rPr>
      </w:pPr>
      <w:r w:rsidRPr="00F37CE0">
        <w:rPr>
          <w:rFonts w:ascii="Palatino Linotype" w:hAnsi="Palatino Linotype" w:cs="Arial"/>
          <w:b/>
          <w:i/>
          <w:sz w:val="22"/>
          <w:szCs w:val="22"/>
        </w:rPr>
        <w:lastRenderedPageBreak/>
        <w:t>Octavo.</w:t>
      </w:r>
      <w:r w:rsidRPr="00F37CE0">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51A4705" w14:textId="77777777" w:rsidR="00F9642B" w:rsidRPr="00F37CE0" w:rsidRDefault="00F9642B" w:rsidP="00F37CE0">
      <w:pPr>
        <w:ind w:left="851" w:right="902"/>
        <w:jc w:val="both"/>
        <w:rPr>
          <w:rFonts w:ascii="Palatino Linotype" w:hAnsi="Palatino Linotype" w:cs="Arial"/>
          <w:i/>
          <w:sz w:val="22"/>
          <w:szCs w:val="22"/>
        </w:rPr>
      </w:pPr>
      <w:r w:rsidRPr="00F37CE0">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6C2379A2" w14:textId="77777777" w:rsidR="00F9642B" w:rsidRPr="00F37CE0" w:rsidRDefault="00F9642B" w:rsidP="00F37CE0">
      <w:pPr>
        <w:ind w:left="851" w:right="902"/>
        <w:jc w:val="both"/>
        <w:rPr>
          <w:rFonts w:ascii="Palatino Linotype" w:hAnsi="Palatino Linotype" w:cs="Arial"/>
          <w:i/>
          <w:sz w:val="22"/>
          <w:szCs w:val="22"/>
        </w:rPr>
      </w:pPr>
      <w:r w:rsidRPr="00F37CE0">
        <w:rPr>
          <w:rFonts w:ascii="Palatino Linotype" w:hAnsi="Palatino Linotype" w:cs="Arial"/>
          <w:i/>
          <w:sz w:val="22"/>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27FE2E7E" w14:textId="77777777" w:rsidR="00F9642B" w:rsidRPr="00F37CE0" w:rsidRDefault="00F9642B" w:rsidP="00F37CE0">
      <w:pPr>
        <w:ind w:left="851" w:right="902"/>
        <w:jc w:val="both"/>
        <w:rPr>
          <w:rFonts w:ascii="Palatino Linotype" w:hAnsi="Palatino Linotype" w:cs="Arial"/>
          <w:i/>
          <w:sz w:val="22"/>
          <w:szCs w:val="22"/>
        </w:rPr>
      </w:pPr>
      <w:r w:rsidRPr="00F37CE0">
        <w:rPr>
          <w:rFonts w:ascii="Palatino Linotype" w:hAnsi="Palatino Linotype" w:cs="Arial"/>
          <w:b/>
          <w:i/>
          <w:sz w:val="22"/>
          <w:szCs w:val="22"/>
        </w:rPr>
        <w:t>Noveno.</w:t>
      </w:r>
      <w:r w:rsidRPr="00F37CE0">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D4A6E50" w14:textId="77777777" w:rsidR="00F9642B" w:rsidRPr="00F37CE0" w:rsidRDefault="00F9642B" w:rsidP="00F37CE0">
      <w:pPr>
        <w:ind w:left="851" w:right="902"/>
        <w:jc w:val="both"/>
        <w:rPr>
          <w:rFonts w:ascii="Palatino Linotype" w:hAnsi="Palatino Linotype" w:cs="Arial"/>
          <w:i/>
          <w:sz w:val="22"/>
          <w:szCs w:val="22"/>
        </w:rPr>
      </w:pPr>
      <w:r w:rsidRPr="00F37CE0">
        <w:rPr>
          <w:rFonts w:ascii="Palatino Linotype" w:hAnsi="Palatino Linotype" w:cs="Arial"/>
          <w:b/>
          <w:i/>
          <w:sz w:val="22"/>
          <w:szCs w:val="22"/>
        </w:rPr>
        <w:t>Décimo.</w:t>
      </w:r>
      <w:r w:rsidRPr="00F37CE0">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0B76EB67" w14:textId="77777777" w:rsidR="00F9642B" w:rsidRPr="00F37CE0" w:rsidRDefault="00F9642B" w:rsidP="00F37CE0">
      <w:pPr>
        <w:ind w:left="851" w:right="902"/>
        <w:jc w:val="both"/>
        <w:rPr>
          <w:rFonts w:ascii="Palatino Linotype" w:hAnsi="Palatino Linotype" w:cs="Arial"/>
          <w:i/>
          <w:sz w:val="22"/>
          <w:szCs w:val="22"/>
        </w:rPr>
      </w:pPr>
      <w:r w:rsidRPr="00F37CE0">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6C3176F4" w14:textId="77777777" w:rsidR="00F9642B" w:rsidRPr="00F37CE0" w:rsidRDefault="00F9642B" w:rsidP="00F37CE0">
      <w:pPr>
        <w:ind w:left="851" w:right="899"/>
        <w:jc w:val="both"/>
        <w:rPr>
          <w:rFonts w:ascii="Palatino Linotype" w:hAnsi="Palatino Linotype" w:cs="Arial"/>
          <w:b/>
          <w:i/>
          <w:sz w:val="22"/>
          <w:szCs w:val="22"/>
        </w:rPr>
      </w:pPr>
      <w:r w:rsidRPr="00F37CE0">
        <w:rPr>
          <w:rFonts w:ascii="Palatino Linotype" w:hAnsi="Palatino Linotype" w:cs="Arial"/>
          <w:b/>
          <w:i/>
          <w:sz w:val="22"/>
          <w:szCs w:val="22"/>
        </w:rPr>
        <w:t>Décimo primero.</w:t>
      </w:r>
      <w:r w:rsidRPr="00F37CE0">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37CE0">
        <w:rPr>
          <w:rFonts w:ascii="Palatino Linotype" w:hAnsi="Palatino Linotype" w:cs="Arial"/>
          <w:b/>
          <w:i/>
          <w:sz w:val="22"/>
          <w:szCs w:val="22"/>
        </w:rPr>
        <w:t>”</w:t>
      </w:r>
    </w:p>
    <w:p w14:paraId="2E1F5530" w14:textId="77777777" w:rsidR="002868D3" w:rsidRPr="00F37CE0" w:rsidRDefault="002868D3" w:rsidP="00F37CE0">
      <w:pPr>
        <w:jc w:val="both"/>
        <w:rPr>
          <w:rFonts w:ascii="Palatino Linotype" w:hAnsi="Palatino Linotype" w:cs="Arial"/>
        </w:rPr>
      </w:pPr>
    </w:p>
    <w:p w14:paraId="0313EB02" w14:textId="77777777" w:rsidR="002868D3" w:rsidRPr="00F37CE0" w:rsidRDefault="002868D3" w:rsidP="00F37CE0">
      <w:pPr>
        <w:spacing w:line="360" w:lineRule="auto"/>
        <w:jc w:val="both"/>
        <w:rPr>
          <w:rFonts w:ascii="Palatino Linotype" w:hAnsi="Palatino Linotype" w:cs="Arial"/>
        </w:rPr>
      </w:pPr>
      <w:r w:rsidRPr="00F37CE0">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E2B53AA" w14:textId="77777777" w:rsidR="002868D3" w:rsidRPr="00F37CE0" w:rsidRDefault="002868D3" w:rsidP="00F37CE0">
      <w:pPr>
        <w:spacing w:line="360" w:lineRule="auto"/>
        <w:ind w:right="-93"/>
        <w:jc w:val="both"/>
        <w:rPr>
          <w:rFonts w:ascii="Palatino Linotype" w:hAnsi="Palatino Linotype" w:cs="Arial"/>
          <w:lang w:eastAsia="es-MX"/>
        </w:rPr>
      </w:pPr>
    </w:p>
    <w:p w14:paraId="4F35737B" w14:textId="77777777" w:rsidR="002868D3" w:rsidRPr="00F37CE0" w:rsidRDefault="002868D3" w:rsidP="00F37CE0">
      <w:pPr>
        <w:autoSpaceDE w:val="0"/>
        <w:autoSpaceDN w:val="0"/>
        <w:adjustRightInd w:val="0"/>
        <w:spacing w:line="360" w:lineRule="auto"/>
        <w:ind w:right="-91"/>
        <w:jc w:val="both"/>
        <w:rPr>
          <w:rFonts w:ascii="Palatino Linotype" w:hAnsi="Palatino Linotype" w:cs="Arial"/>
          <w:lang w:eastAsia="es-CO"/>
        </w:rPr>
      </w:pPr>
      <w:r w:rsidRPr="00F37CE0">
        <w:rPr>
          <w:rFonts w:ascii="Palatino Linotype" w:hAnsi="Palatino Linotype" w:cs="Arial"/>
        </w:rPr>
        <w:lastRenderedPageBreak/>
        <w:t xml:space="preserve">Consecuentemente, se destaca que la versión pública que elabore </w:t>
      </w:r>
      <w:r w:rsidRPr="00F37CE0">
        <w:rPr>
          <w:rFonts w:ascii="Palatino Linotype" w:hAnsi="Palatino Linotype" w:cs="Arial"/>
          <w:b/>
        </w:rPr>
        <w:t>EL SUJETO OBLIGADO</w:t>
      </w:r>
      <w:r w:rsidRPr="00F37CE0">
        <w:rPr>
          <w:rFonts w:ascii="Palatino Linotype" w:hAnsi="Palatino Linotype" w:cs="Arial"/>
        </w:rPr>
        <w:t xml:space="preserve"> debe cumplir con las formalidades exigidas en la Ley, por lo que para tal efecto emitirá el </w:t>
      </w:r>
      <w:r w:rsidRPr="00F37CE0">
        <w:rPr>
          <w:rFonts w:ascii="Palatino Linotype" w:hAnsi="Palatino Linotype" w:cs="Arial"/>
          <w:b/>
        </w:rPr>
        <w:t>Acuerdo del Comité de Transparencia</w:t>
      </w:r>
      <w:r w:rsidRPr="00F37CE0">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F37CE0">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ECCF0B1" w14:textId="77777777" w:rsidR="002868D3" w:rsidRPr="00F37CE0" w:rsidRDefault="002868D3" w:rsidP="00F37CE0">
      <w:pPr>
        <w:spacing w:line="360" w:lineRule="auto"/>
        <w:rPr>
          <w:rFonts w:ascii="Palatino Linotype" w:hAnsi="Palatino Linotype"/>
        </w:rPr>
      </w:pPr>
    </w:p>
    <w:p w14:paraId="50694405" w14:textId="2CBAFD6E" w:rsidR="0003247A" w:rsidRPr="00F37CE0" w:rsidRDefault="00535B7D" w:rsidP="00F37CE0">
      <w:pPr>
        <w:spacing w:line="360" w:lineRule="auto"/>
        <w:jc w:val="both"/>
        <w:rPr>
          <w:rFonts w:ascii="Palatino Linotype" w:hAnsi="Palatino Linotype" w:cs="Arial"/>
          <w:lang w:eastAsia="es-MX"/>
        </w:rPr>
      </w:pPr>
      <w:r w:rsidRPr="00F37CE0">
        <w:rPr>
          <w:rFonts w:ascii="Palatino Linotype" w:hAnsi="Palatino Linotype" w:cs="Arial"/>
        </w:rPr>
        <w:t xml:space="preserve">Debido a lo </w:t>
      </w:r>
      <w:r w:rsidRPr="00F37CE0">
        <w:rPr>
          <w:rFonts w:ascii="Palatino Linotype" w:hAnsi="Palatino Linotype" w:cs="Arial"/>
          <w:lang w:eastAsia="es-CO"/>
        </w:rPr>
        <w:t>anteriormente</w:t>
      </w:r>
      <w:r w:rsidRPr="00F37CE0">
        <w:rPr>
          <w:rFonts w:ascii="Palatino Linotype" w:hAnsi="Palatino Linotype" w:cs="Arial"/>
        </w:rPr>
        <w:t xml:space="preserve"> expuesto, este </w:t>
      </w:r>
      <w:r w:rsidR="00637A21" w:rsidRPr="00F37CE0">
        <w:rPr>
          <w:rFonts w:ascii="Palatino Linotype" w:hAnsi="Palatino Linotype" w:cs="Arial"/>
        </w:rPr>
        <w:t>Órgano Garante</w:t>
      </w:r>
      <w:r w:rsidRPr="00F37CE0">
        <w:rPr>
          <w:rFonts w:ascii="Palatino Linotype" w:hAnsi="Palatino Linotype" w:cs="Arial"/>
        </w:rPr>
        <w:t xml:space="preserve"> estima que las razones o motivos de inconformidad hechos valer por </w:t>
      </w:r>
      <w:r w:rsidR="003E7DDD" w:rsidRPr="00F37CE0">
        <w:rPr>
          <w:rFonts w:ascii="Palatino Linotype" w:hAnsi="Palatino Linotype" w:cs="Arial"/>
          <w:b/>
        </w:rPr>
        <w:t>EL</w:t>
      </w:r>
      <w:r w:rsidRPr="00F37CE0">
        <w:rPr>
          <w:rFonts w:ascii="Palatino Linotype" w:hAnsi="Palatino Linotype" w:cs="Arial"/>
          <w:b/>
        </w:rPr>
        <w:t xml:space="preserve"> RECURRENTE</w:t>
      </w:r>
      <w:r w:rsidRPr="00F37CE0">
        <w:rPr>
          <w:rFonts w:ascii="Palatino Linotype" w:hAnsi="Palatino Linotype" w:cs="Arial"/>
        </w:rPr>
        <w:t xml:space="preserve"> devienen </w:t>
      </w:r>
      <w:r w:rsidRPr="00F37CE0">
        <w:rPr>
          <w:rFonts w:ascii="Palatino Linotype" w:hAnsi="Palatino Linotype" w:cs="Arial"/>
          <w:b/>
        </w:rPr>
        <w:t>fundadas</w:t>
      </w:r>
      <w:r w:rsidR="00DF3BD7" w:rsidRPr="00F37CE0">
        <w:rPr>
          <w:rFonts w:ascii="Palatino Linotype" w:hAnsi="Palatino Linotype" w:cs="Arial"/>
        </w:rPr>
        <w:t xml:space="preserve"> y suficientes para </w:t>
      </w:r>
      <w:r w:rsidR="002868D3" w:rsidRPr="00F37CE0">
        <w:rPr>
          <w:rFonts w:ascii="Palatino Linotype" w:hAnsi="Palatino Linotype" w:cs="Arial"/>
          <w:b/>
        </w:rPr>
        <w:t>MODIFICAR</w:t>
      </w:r>
      <w:r w:rsidR="00E30AAC" w:rsidRPr="00F37CE0">
        <w:rPr>
          <w:rFonts w:ascii="Palatino Linotype" w:hAnsi="Palatino Linotype" w:cs="Arial"/>
          <w:b/>
        </w:rPr>
        <w:t xml:space="preserve"> </w:t>
      </w:r>
      <w:r w:rsidRPr="00F37CE0">
        <w:rPr>
          <w:rFonts w:ascii="Palatino Linotype" w:hAnsi="Palatino Linotype" w:cs="Arial"/>
        </w:rPr>
        <w:t xml:space="preserve">la respuesta del </w:t>
      </w:r>
      <w:r w:rsidRPr="00F37CE0">
        <w:rPr>
          <w:rFonts w:ascii="Palatino Linotype" w:hAnsi="Palatino Linotype" w:cs="Arial"/>
          <w:b/>
        </w:rPr>
        <w:t>SUJETO OBLIGADO</w:t>
      </w:r>
      <w:r w:rsidRPr="00F37CE0">
        <w:rPr>
          <w:rFonts w:ascii="Palatino Linotype" w:hAnsi="Palatino Linotype" w:cs="Arial"/>
        </w:rPr>
        <w:t xml:space="preserve"> </w:t>
      </w:r>
      <w:r w:rsidR="0003247A" w:rsidRPr="00F37CE0">
        <w:rPr>
          <w:rFonts w:ascii="Palatino Linotype" w:hAnsi="Palatino Linotype" w:cs="Arial"/>
        </w:rPr>
        <w:t>y ordenarle haga entrega de la información descrita en el presente Considerando.</w:t>
      </w:r>
    </w:p>
    <w:p w14:paraId="35649270" w14:textId="2E65E13F" w:rsidR="00957A0B" w:rsidRPr="00F37CE0" w:rsidRDefault="00957A0B" w:rsidP="00F37CE0">
      <w:pPr>
        <w:spacing w:line="360" w:lineRule="auto"/>
        <w:jc w:val="both"/>
        <w:rPr>
          <w:rFonts w:ascii="Palatino Linotype" w:eastAsia="Calibri" w:hAnsi="Palatino Linotype" w:cs="Arial"/>
        </w:rPr>
      </w:pPr>
    </w:p>
    <w:p w14:paraId="2BB6EA41" w14:textId="4B793EBF" w:rsidR="00255BB3" w:rsidRPr="00F37CE0" w:rsidRDefault="00255BB3" w:rsidP="00F37CE0">
      <w:pPr>
        <w:spacing w:line="360" w:lineRule="auto"/>
        <w:jc w:val="both"/>
        <w:rPr>
          <w:rFonts w:ascii="Palatino Linotype" w:eastAsia="Calibri" w:hAnsi="Palatino Linotype" w:cs="Arial"/>
        </w:rPr>
      </w:pPr>
      <w:r w:rsidRPr="00F37CE0">
        <w:rPr>
          <w:rFonts w:ascii="Palatino Linotype" w:eastAsia="Calibri" w:hAnsi="Palatino Linotype" w:cs="Arial"/>
        </w:rPr>
        <w:t xml:space="preserve">Así, con fundamento en lo previsto en los artículos 5, párrafos </w:t>
      </w:r>
      <w:r w:rsidR="00946A9F" w:rsidRPr="00F37CE0">
        <w:rPr>
          <w:rFonts w:ascii="Palatino Linotype" w:hAnsi="Palatino Linotype"/>
        </w:rPr>
        <w:t>trigésimo segundo, trigésimo tercero y trigésimo cuarto,</w:t>
      </w:r>
      <w:r w:rsidRPr="00F37CE0">
        <w:rPr>
          <w:rFonts w:ascii="Palatino Linotype" w:eastAsia="Calibri" w:hAnsi="Palatino Linotype" w:cs="Arial"/>
        </w:rPr>
        <w:t xml:space="preserve"> fracciones IV y V de la Constitución Política del Estado Libre y Soberano de México; </w:t>
      </w:r>
      <w:r w:rsidRPr="00F37CE0">
        <w:rPr>
          <w:rFonts w:ascii="Palatino Linotype" w:hAnsi="Palatino Linotype" w:cs="Arial"/>
        </w:rPr>
        <w:t>2, fracción II, 29, 36, fracciones I y II, 176, 178, 179, 181, 185 fracción I, 186 y 188</w:t>
      </w:r>
      <w:r w:rsidRPr="00F37CE0">
        <w:rPr>
          <w:rFonts w:ascii="Palatino Linotype" w:eastAsia="Calibri" w:hAnsi="Palatino Linotype" w:cs="Arial"/>
        </w:rPr>
        <w:t xml:space="preserve"> de la Ley de Transparencia y Acceso a la Información Pública del Estado de México y Municipios, este Pleno: </w:t>
      </w:r>
    </w:p>
    <w:p w14:paraId="3F4252A4" w14:textId="77777777" w:rsidR="00255BB3" w:rsidRPr="00F37CE0" w:rsidRDefault="00255BB3" w:rsidP="00F37CE0">
      <w:pPr>
        <w:jc w:val="center"/>
        <w:rPr>
          <w:rFonts w:ascii="Palatino Linotype" w:hAnsi="Palatino Linotype"/>
          <w:b/>
          <w:spacing w:val="60"/>
          <w:sz w:val="28"/>
          <w:szCs w:val="28"/>
        </w:rPr>
      </w:pPr>
      <w:r w:rsidRPr="00F37CE0">
        <w:rPr>
          <w:rFonts w:ascii="Palatino Linotype" w:hAnsi="Palatino Linotype"/>
          <w:b/>
          <w:spacing w:val="60"/>
          <w:sz w:val="28"/>
          <w:szCs w:val="28"/>
        </w:rPr>
        <w:lastRenderedPageBreak/>
        <w:t>RESUELVE</w:t>
      </w:r>
    </w:p>
    <w:p w14:paraId="6E693D42" w14:textId="77777777" w:rsidR="00255BB3" w:rsidRPr="00F37CE0" w:rsidRDefault="00255BB3" w:rsidP="00F37CE0">
      <w:pPr>
        <w:jc w:val="center"/>
        <w:rPr>
          <w:rFonts w:ascii="Palatino Linotype" w:hAnsi="Palatino Linotype"/>
          <w:b/>
          <w:spacing w:val="60"/>
          <w:sz w:val="28"/>
          <w:szCs w:val="28"/>
        </w:rPr>
      </w:pPr>
    </w:p>
    <w:p w14:paraId="56600B74" w14:textId="435C7853" w:rsidR="00255BB3" w:rsidRPr="00F37CE0" w:rsidRDefault="00255BB3" w:rsidP="00F37CE0">
      <w:pPr>
        <w:widowControl w:val="0"/>
        <w:tabs>
          <w:tab w:val="left" w:pos="1701"/>
        </w:tabs>
        <w:autoSpaceDE w:val="0"/>
        <w:autoSpaceDN w:val="0"/>
        <w:adjustRightInd w:val="0"/>
        <w:spacing w:line="360" w:lineRule="auto"/>
        <w:jc w:val="both"/>
        <w:rPr>
          <w:rFonts w:ascii="Palatino Linotype" w:hAnsi="Palatino Linotype" w:cs="Arial"/>
        </w:rPr>
      </w:pPr>
      <w:r w:rsidRPr="00F37CE0">
        <w:rPr>
          <w:rFonts w:ascii="Palatino Linotype" w:hAnsi="Palatino Linotype" w:cs="Arial"/>
          <w:b/>
          <w:sz w:val="28"/>
          <w:szCs w:val="28"/>
        </w:rPr>
        <w:t>PRIMERO.</w:t>
      </w:r>
      <w:r w:rsidRPr="00F37CE0">
        <w:rPr>
          <w:rFonts w:ascii="Palatino Linotype" w:hAnsi="Palatino Linotype" w:cs="Arial"/>
        </w:rPr>
        <w:t xml:space="preserve"> Resultan </w:t>
      </w:r>
      <w:r w:rsidRPr="00F37CE0">
        <w:rPr>
          <w:rFonts w:ascii="Palatino Linotype" w:hAnsi="Palatino Linotype" w:cs="Arial"/>
          <w:b/>
        </w:rPr>
        <w:t>fundadas</w:t>
      </w:r>
      <w:r w:rsidRPr="00F37CE0">
        <w:rPr>
          <w:rFonts w:ascii="Palatino Linotype" w:hAnsi="Palatino Linotype" w:cs="Arial"/>
        </w:rPr>
        <w:t xml:space="preserve"> las </w:t>
      </w:r>
      <w:r w:rsidRPr="00F37CE0">
        <w:rPr>
          <w:rFonts w:ascii="Palatino Linotype" w:hAnsi="Palatino Linotype"/>
          <w:shd w:val="clear" w:color="auto" w:fill="FFFFFF"/>
        </w:rPr>
        <w:t>razones</w:t>
      </w:r>
      <w:r w:rsidRPr="00F37CE0">
        <w:rPr>
          <w:rFonts w:ascii="Palatino Linotype" w:hAnsi="Palatino Linotype" w:cs="Arial"/>
        </w:rPr>
        <w:t xml:space="preserve"> o motivos de inconformidad hechas valer por </w:t>
      </w:r>
      <w:r w:rsidR="003E7DDD" w:rsidRPr="00F37CE0">
        <w:rPr>
          <w:rFonts w:ascii="Palatino Linotype" w:eastAsia="Calibri" w:hAnsi="Palatino Linotype"/>
          <w:b/>
          <w:szCs w:val="22"/>
          <w:lang w:eastAsia="en-US"/>
        </w:rPr>
        <w:t>EL</w:t>
      </w:r>
      <w:r w:rsidRPr="00F37CE0">
        <w:rPr>
          <w:rFonts w:ascii="Palatino Linotype" w:eastAsia="Calibri" w:hAnsi="Palatino Linotype"/>
          <w:b/>
          <w:szCs w:val="22"/>
          <w:lang w:eastAsia="en-US"/>
        </w:rPr>
        <w:t xml:space="preserve"> RECURRENTE</w:t>
      </w:r>
      <w:r w:rsidRPr="00F37CE0">
        <w:rPr>
          <w:rFonts w:ascii="Palatino Linotype" w:hAnsi="Palatino Linotype" w:cs="Arial"/>
          <w:b/>
        </w:rPr>
        <w:t>,</w:t>
      </w:r>
      <w:r w:rsidRPr="00F37CE0">
        <w:rPr>
          <w:rFonts w:ascii="Palatino Linotype" w:hAnsi="Palatino Linotype" w:cs="Arial"/>
        </w:rPr>
        <w:t xml:space="preserve"> en términos del Considerando </w:t>
      </w:r>
      <w:r w:rsidR="00CF566A" w:rsidRPr="00F37CE0">
        <w:rPr>
          <w:rFonts w:ascii="Palatino Linotype" w:hAnsi="Palatino Linotype" w:cs="Arial"/>
          <w:b/>
        </w:rPr>
        <w:t>QUINTO</w:t>
      </w:r>
      <w:r w:rsidRPr="00F37CE0">
        <w:rPr>
          <w:rFonts w:ascii="Palatino Linotype" w:hAnsi="Palatino Linotype" w:cs="Arial"/>
        </w:rPr>
        <w:t xml:space="preserve"> de la presente resolución.</w:t>
      </w:r>
    </w:p>
    <w:p w14:paraId="3DA4525C" w14:textId="77777777" w:rsidR="00255BB3" w:rsidRPr="00F37CE0" w:rsidRDefault="00255BB3" w:rsidP="00F37CE0">
      <w:pPr>
        <w:spacing w:line="360" w:lineRule="auto"/>
        <w:jc w:val="both"/>
        <w:rPr>
          <w:rFonts w:ascii="Palatino Linotype" w:hAnsi="Palatino Linotype" w:cs="Arial"/>
          <w:lang w:val="es-ES"/>
        </w:rPr>
      </w:pPr>
    </w:p>
    <w:p w14:paraId="149EE613" w14:textId="52CEBFD9" w:rsidR="00806328" w:rsidRPr="00F37CE0" w:rsidRDefault="00255BB3" w:rsidP="00F37CE0">
      <w:pPr>
        <w:widowControl w:val="0"/>
        <w:autoSpaceDE w:val="0"/>
        <w:autoSpaceDN w:val="0"/>
        <w:adjustRightInd w:val="0"/>
        <w:spacing w:line="360" w:lineRule="auto"/>
        <w:jc w:val="both"/>
        <w:rPr>
          <w:rFonts w:ascii="Palatino Linotype" w:hAnsi="Palatino Linotype" w:cs="Arial"/>
        </w:rPr>
      </w:pPr>
      <w:r w:rsidRPr="00F37CE0">
        <w:rPr>
          <w:rFonts w:ascii="Palatino Linotype" w:hAnsi="Palatino Linotype" w:cs="Arial"/>
          <w:b/>
          <w:sz w:val="28"/>
        </w:rPr>
        <w:t>SEGUNDO.</w:t>
      </w:r>
      <w:r w:rsidRPr="00F37CE0">
        <w:rPr>
          <w:rFonts w:ascii="Palatino Linotype" w:hAnsi="Palatino Linotype" w:cs="Arial"/>
        </w:rPr>
        <w:t xml:space="preserve"> </w:t>
      </w:r>
      <w:r w:rsidRPr="00F37CE0">
        <w:rPr>
          <w:rFonts w:ascii="Palatino Linotype" w:eastAsia="Calibri" w:hAnsi="Palatino Linotype" w:cs="Arial"/>
        </w:rPr>
        <w:t xml:space="preserve">Se </w:t>
      </w:r>
      <w:r w:rsidR="002868D3" w:rsidRPr="00F37CE0">
        <w:rPr>
          <w:rFonts w:ascii="Palatino Linotype" w:eastAsia="Calibri" w:hAnsi="Palatino Linotype" w:cs="Arial"/>
          <w:b/>
        </w:rPr>
        <w:t>MODIFICA</w:t>
      </w:r>
      <w:r w:rsidRPr="00F37CE0">
        <w:rPr>
          <w:rFonts w:ascii="Palatino Linotype" w:eastAsia="Calibri" w:hAnsi="Palatino Linotype" w:cs="Arial"/>
          <w:b/>
        </w:rPr>
        <w:t xml:space="preserve"> </w:t>
      </w:r>
      <w:r w:rsidRPr="00F37CE0">
        <w:rPr>
          <w:rFonts w:ascii="Palatino Linotype" w:eastAsia="Calibri" w:hAnsi="Palatino Linotype" w:cs="Arial"/>
        </w:rPr>
        <w:t>la respuesta</w:t>
      </w:r>
      <w:r w:rsidR="00351EE9" w:rsidRPr="00F37CE0">
        <w:rPr>
          <w:rFonts w:ascii="Palatino Linotype" w:eastAsia="Calibri" w:hAnsi="Palatino Linotype" w:cs="Arial"/>
        </w:rPr>
        <w:t xml:space="preserve"> proporcionada</w:t>
      </w:r>
      <w:r w:rsidRPr="00F37CE0">
        <w:rPr>
          <w:rFonts w:ascii="Palatino Linotype" w:eastAsia="Calibri" w:hAnsi="Palatino Linotype" w:cs="Arial"/>
        </w:rPr>
        <w:t xml:space="preserve"> por </w:t>
      </w:r>
      <w:r w:rsidRPr="00F37CE0">
        <w:rPr>
          <w:rFonts w:ascii="Palatino Linotype" w:eastAsia="Calibri" w:hAnsi="Palatino Linotype" w:cs="Arial"/>
          <w:b/>
        </w:rPr>
        <w:t>EL SUJETO OBLIGADO</w:t>
      </w:r>
      <w:r w:rsidR="00806328" w:rsidRPr="00F37CE0">
        <w:rPr>
          <w:rFonts w:ascii="Palatino Linotype" w:eastAsia="Calibri" w:hAnsi="Palatino Linotype" w:cs="Arial"/>
          <w:b/>
        </w:rPr>
        <w:t xml:space="preserve">, </w:t>
      </w:r>
      <w:r w:rsidR="00806328" w:rsidRPr="00F37CE0">
        <w:rPr>
          <w:rFonts w:ascii="Palatino Linotype" w:hAnsi="Palatino Linotype"/>
          <w:shd w:val="clear" w:color="auto" w:fill="FFFFFF"/>
        </w:rPr>
        <w:t xml:space="preserve">que generó el Recurso de Revisión </w:t>
      </w:r>
      <w:r w:rsidR="002868D3" w:rsidRPr="00F37CE0">
        <w:rPr>
          <w:rFonts w:ascii="Palatino Linotype" w:hAnsi="Palatino Linotype"/>
          <w:b/>
        </w:rPr>
        <w:t>14352</w:t>
      </w:r>
      <w:r w:rsidR="00806328" w:rsidRPr="00F37CE0">
        <w:rPr>
          <w:rFonts w:ascii="Palatino Linotype" w:hAnsi="Palatino Linotype"/>
          <w:b/>
        </w:rPr>
        <w:t xml:space="preserve">/INFOEM/IP/RR/2022, </w:t>
      </w:r>
      <w:r w:rsidR="00806328" w:rsidRPr="00F37CE0">
        <w:rPr>
          <w:rFonts w:ascii="Palatino Linotype" w:hAnsi="Palatino Linotype" w:cs="Arial"/>
        </w:rPr>
        <w:t xml:space="preserve">en términos del </w:t>
      </w:r>
      <w:r w:rsidR="00806328" w:rsidRPr="00F37CE0">
        <w:rPr>
          <w:rFonts w:ascii="Palatino Linotype" w:hAnsi="Palatino Linotype" w:cs="Arial"/>
          <w:bCs/>
        </w:rPr>
        <w:t>considerando</w:t>
      </w:r>
      <w:r w:rsidR="00806328" w:rsidRPr="00F37CE0">
        <w:rPr>
          <w:rFonts w:ascii="Palatino Linotype" w:hAnsi="Palatino Linotype" w:cs="Arial"/>
          <w:b/>
        </w:rPr>
        <w:t xml:space="preserve"> QUINTO </w:t>
      </w:r>
      <w:r w:rsidR="00806328" w:rsidRPr="00F37CE0">
        <w:rPr>
          <w:rFonts w:ascii="Palatino Linotype" w:hAnsi="Palatino Linotype" w:cs="Arial"/>
        </w:rPr>
        <w:t xml:space="preserve">de la presente resolución, se </w:t>
      </w:r>
      <w:r w:rsidR="00806328" w:rsidRPr="00F37CE0">
        <w:rPr>
          <w:rFonts w:ascii="Palatino Linotype" w:hAnsi="Palatino Linotype" w:cs="Arial"/>
          <w:b/>
        </w:rPr>
        <w:t>ORDENA</w:t>
      </w:r>
      <w:r w:rsidR="00806328" w:rsidRPr="00F37CE0">
        <w:rPr>
          <w:rFonts w:ascii="Palatino Linotype" w:hAnsi="Palatino Linotype" w:cs="Arial"/>
        </w:rPr>
        <w:t xml:space="preserve"> al </w:t>
      </w:r>
      <w:r w:rsidR="00806328" w:rsidRPr="00F37CE0">
        <w:rPr>
          <w:rFonts w:ascii="Palatino Linotype" w:hAnsi="Palatino Linotype" w:cs="Arial"/>
          <w:b/>
        </w:rPr>
        <w:t>SUJETO OBLIGADO</w:t>
      </w:r>
      <w:r w:rsidR="00806328" w:rsidRPr="00F37CE0">
        <w:rPr>
          <w:rFonts w:ascii="Palatino Linotype" w:hAnsi="Palatino Linotype" w:cs="Arial"/>
        </w:rPr>
        <w:t xml:space="preserve"> entregar a</w:t>
      </w:r>
      <w:r w:rsidR="00416EBA" w:rsidRPr="00F37CE0">
        <w:rPr>
          <w:rFonts w:ascii="Palatino Linotype" w:hAnsi="Palatino Linotype" w:cs="Arial"/>
        </w:rPr>
        <w:t>l</w:t>
      </w:r>
      <w:r w:rsidR="00806328" w:rsidRPr="00F37CE0">
        <w:rPr>
          <w:rFonts w:ascii="Palatino Linotype" w:hAnsi="Palatino Linotype" w:cs="Arial"/>
          <w:b/>
          <w:bCs/>
        </w:rPr>
        <w:t xml:space="preserve"> </w:t>
      </w:r>
      <w:r w:rsidR="00806328" w:rsidRPr="00F37CE0">
        <w:rPr>
          <w:rFonts w:ascii="Palatino Linotype" w:hAnsi="Palatino Linotype" w:cs="Arial"/>
          <w:b/>
        </w:rPr>
        <w:t xml:space="preserve">RECURRENTE, </w:t>
      </w:r>
      <w:r w:rsidR="00806328" w:rsidRPr="00F37CE0">
        <w:rPr>
          <w:rFonts w:ascii="Palatino Linotype" w:hAnsi="Palatino Linotype" w:cs="Arial"/>
        </w:rPr>
        <w:t xml:space="preserve">a través del Sistema de Acceso a la Información Mexiquense </w:t>
      </w:r>
      <w:r w:rsidR="00806328" w:rsidRPr="00F37CE0">
        <w:rPr>
          <w:rFonts w:ascii="Palatino Linotype" w:hAnsi="Palatino Linotype" w:cs="Arial"/>
          <w:b/>
        </w:rPr>
        <w:t>(SAIMEX)</w:t>
      </w:r>
      <w:r w:rsidR="00806328" w:rsidRPr="00F37CE0">
        <w:rPr>
          <w:rFonts w:ascii="Palatino Linotype" w:hAnsi="Palatino Linotype" w:cs="Arial"/>
          <w:bCs/>
        </w:rPr>
        <w:t>,</w:t>
      </w:r>
      <w:r w:rsidR="0003247A" w:rsidRPr="00F37CE0">
        <w:rPr>
          <w:rFonts w:ascii="Palatino Linotype" w:hAnsi="Palatino Linotype" w:cs="Arial"/>
          <w:bCs/>
        </w:rPr>
        <w:t xml:space="preserve"> </w:t>
      </w:r>
      <w:r w:rsidR="002868D3" w:rsidRPr="00F37CE0">
        <w:rPr>
          <w:rFonts w:ascii="Palatino Linotype" w:hAnsi="Palatino Linotype" w:cs="Arial"/>
        </w:rPr>
        <w:t>lo siguiente</w:t>
      </w:r>
      <w:r w:rsidR="00806328" w:rsidRPr="00F37CE0">
        <w:rPr>
          <w:rFonts w:ascii="Palatino Linotype" w:hAnsi="Palatino Linotype" w:cs="Arial"/>
        </w:rPr>
        <w:t xml:space="preserve">: </w:t>
      </w:r>
    </w:p>
    <w:p w14:paraId="57CC5BE9" w14:textId="77777777" w:rsidR="00806328" w:rsidRPr="00F37CE0" w:rsidRDefault="00806328" w:rsidP="00F37CE0">
      <w:pPr>
        <w:widowControl w:val="0"/>
        <w:autoSpaceDE w:val="0"/>
        <w:autoSpaceDN w:val="0"/>
        <w:adjustRightInd w:val="0"/>
        <w:spacing w:line="276" w:lineRule="auto"/>
        <w:jc w:val="both"/>
        <w:rPr>
          <w:rFonts w:ascii="Palatino Linotype" w:hAnsi="Palatino Linotype" w:cs="Arial"/>
          <w:b/>
        </w:rPr>
      </w:pPr>
    </w:p>
    <w:p w14:paraId="1AE2DDB6" w14:textId="33FC9D74" w:rsidR="000E1A35" w:rsidRPr="00F37CE0" w:rsidRDefault="00806328" w:rsidP="00F37CE0">
      <w:pPr>
        <w:spacing w:line="276" w:lineRule="auto"/>
        <w:ind w:left="851" w:right="899"/>
        <w:jc w:val="both"/>
        <w:rPr>
          <w:rFonts w:ascii="Palatino Linotype" w:hAnsi="Palatino Linotype" w:cs="Arial"/>
          <w:i/>
          <w:sz w:val="22"/>
          <w:szCs w:val="22"/>
        </w:rPr>
      </w:pPr>
      <w:r w:rsidRPr="00F37CE0">
        <w:rPr>
          <w:rFonts w:ascii="Palatino Linotype" w:hAnsi="Palatino Linotype" w:cs="Arial"/>
          <w:i/>
          <w:sz w:val="22"/>
          <w:szCs w:val="22"/>
        </w:rPr>
        <w:t>“</w:t>
      </w:r>
      <w:r w:rsidR="000E1A35" w:rsidRPr="00F37CE0">
        <w:rPr>
          <w:rFonts w:ascii="Palatino Linotype" w:hAnsi="Palatino Linotype" w:cs="Arial"/>
          <w:i/>
          <w:sz w:val="22"/>
          <w:szCs w:val="22"/>
        </w:rPr>
        <w:t>El acuerdo debidamente fundado y motivado que emita el Comité de Transparencia en el que clasifique como información reservada los escritos de reclamación de responsabilidad patrimonial del Estado y sus anexos, presentados en el periodo comprendido del 1 de enero de 2019 al 1 de agosto de 2022; así como, las resoluciones que cuenten con medio de impugnación, que se encuentren en trámite, en términos de los ordinales 49, fracción VIII, 129, 140 y 141 de la Ley de Transparencia y Acceso a la Información pública del Estado de México y Municipios.</w:t>
      </w:r>
    </w:p>
    <w:p w14:paraId="79C5970D" w14:textId="77777777" w:rsidR="00202945" w:rsidRPr="00F37CE0" w:rsidRDefault="00202945" w:rsidP="00F37CE0">
      <w:pPr>
        <w:spacing w:line="276" w:lineRule="auto"/>
        <w:ind w:left="851" w:right="899"/>
        <w:jc w:val="both"/>
        <w:rPr>
          <w:rFonts w:ascii="Palatino Linotype" w:hAnsi="Palatino Linotype" w:cs="Arial"/>
          <w:i/>
          <w:sz w:val="22"/>
          <w:szCs w:val="22"/>
        </w:rPr>
      </w:pPr>
    </w:p>
    <w:p w14:paraId="4A534397" w14:textId="2C8F43CB" w:rsidR="00C909BA" w:rsidRPr="00F37CE0" w:rsidRDefault="0010276F" w:rsidP="00F37CE0">
      <w:pPr>
        <w:spacing w:line="276" w:lineRule="auto"/>
        <w:ind w:left="851" w:right="899"/>
        <w:jc w:val="both"/>
        <w:rPr>
          <w:rFonts w:ascii="Palatino Linotype" w:hAnsi="Palatino Linotype"/>
          <w:i/>
          <w:iCs/>
          <w:sz w:val="22"/>
          <w:szCs w:val="22"/>
        </w:rPr>
      </w:pPr>
      <w:r w:rsidRPr="00F37CE0">
        <w:rPr>
          <w:rFonts w:ascii="Palatino Linotype" w:hAnsi="Palatino Linotype"/>
          <w:i/>
          <w:sz w:val="22"/>
        </w:rPr>
        <w:t>Para el cuso de que la información de la cual se</w:t>
      </w:r>
      <w:r w:rsidR="008E009D" w:rsidRPr="00F37CE0">
        <w:rPr>
          <w:rFonts w:ascii="Palatino Linotype" w:hAnsi="Palatino Linotype"/>
          <w:i/>
          <w:sz w:val="22"/>
        </w:rPr>
        <w:t xml:space="preserve"> ordena si clasificación, </w:t>
      </w:r>
      <w:r w:rsidRPr="00F37CE0">
        <w:rPr>
          <w:rFonts w:ascii="Palatino Linotype" w:hAnsi="Palatino Linotype" w:cs="Arial"/>
          <w:i/>
          <w:sz w:val="22"/>
          <w:szCs w:val="22"/>
        </w:rPr>
        <w:t xml:space="preserve">se encuentre relacionada con el artículo 142 de la Ley de Transparencia y Acceso a la Información pública del Estado de México y Municipios, </w:t>
      </w:r>
      <w:r w:rsidRPr="00F37CE0">
        <w:rPr>
          <w:rFonts w:ascii="Palatino Linotype" w:hAnsi="Palatino Linotype" w:cs="Arial"/>
          <w:b/>
          <w:i/>
          <w:sz w:val="22"/>
          <w:szCs w:val="22"/>
        </w:rPr>
        <w:t xml:space="preserve">EL SUJETO OBLIGADO </w:t>
      </w:r>
      <w:r w:rsidRPr="00F37CE0">
        <w:rPr>
          <w:rFonts w:ascii="Palatino Linotype" w:hAnsi="Palatino Linotype" w:cs="Arial"/>
          <w:i/>
          <w:sz w:val="22"/>
          <w:szCs w:val="22"/>
        </w:rPr>
        <w:t xml:space="preserve">procederá a su entrega en </w:t>
      </w:r>
      <w:r w:rsidRPr="00F37CE0">
        <w:rPr>
          <w:rFonts w:ascii="Palatino Linotype" w:hAnsi="Palatino Linotype" w:cs="Arial"/>
          <w:b/>
          <w:i/>
          <w:sz w:val="22"/>
          <w:szCs w:val="22"/>
        </w:rPr>
        <w:t>versión pública</w:t>
      </w:r>
      <w:r w:rsidR="005A1649" w:rsidRPr="00F37CE0">
        <w:rPr>
          <w:rFonts w:ascii="Palatino Linotype" w:hAnsi="Palatino Linotype" w:cs="Arial"/>
          <w:i/>
          <w:sz w:val="22"/>
          <w:szCs w:val="22"/>
        </w:rPr>
        <w:t xml:space="preserve">, debiendo </w:t>
      </w:r>
      <w:r w:rsidR="00351EE9" w:rsidRPr="00F37CE0">
        <w:rPr>
          <w:rFonts w:ascii="Palatino Linotype" w:hAnsi="Palatino Linotype" w:cs="Arial"/>
          <w:i/>
          <w:sz w:val="22"/>
          <w:szCs w:val="22"/>
        </w:rPr>
        <w:t>notificar a</w:t>
      </w:r>
      <w:r w:rsidR="00416EBA" w:rsidRPr="00F37CE0">
        <w:rPr>
          <w:rFonts w:ascii="Palatino Linotype" w:hAnsi="Palatino Linotype" w:cs="Arial"/>
          <w:i/>
          <w:sz w:val="22"/>
          <w:szCs w:val="22"/>
        </w:rPr>
        <w:t xml:space="preserve">l </w:t>
      </w:r>
      <w:r w:rsidR="00351EE9" w:rsidRPr="00F37CE0">
        <w:rPr>
          <w:rFonts w:ascii="Palatino Linotype" w:hAnsi="Palatino Linotype" w:cs="Arial"/>
          <w:b/>
          <w:i/>
          <w:sz w:val="22"/>
          <w:szCs w:val="22"/>
        </w:rPr>
        <w:t>RECURRENTE</w:t>
      </w:r>
      <w:r w:rsidR="00351EE9" w:rsidRPr="00F37CE0">
        <w:rPr>
          <w:rFonts w:ascii="Palatino Linotype" w:hAnsi="Palatino Linotype" w:cs="Arial"/>
          <w:i/>
          <w:sz w:val="22"/>
          <w:szCs w:val="22"/>
        </w:rPr>
        <w:t xml:space="preserve"> el Acuerdo de Clasificación </w:t>
      </w:r>
      <w:r w:rsidR="005A1649" w:rsidRPr="00F37CE0">
        <w:rPr>
          <w:rFonts w:ascii="Palatino Linotype" w:hAnsi="Palatino Linotype" w:cs="Arial"/>
          <w:i/>
          <w:sz w:val="22"/>
          <w:szCs w:val="22"/>
        </w:rPr>
        <w:t>correspondiente</w:t>
      </w:r>
      <w:r w:rsidRPr="00F37CE0">
        <w:rPr>
          <w:rFonts w:ascii="Palatino Linotype" w:hAnsi="Palatino Linotype"/>
          <w:i/>
          <w:iCs/>
          <w:sz w:val="22"/>
          <w:szCs w:val="22"/>
        </w:rPr>
        <w:t>.</w:t>
      </w:r>
    </w:p>
    <w:p w14:paraId="0CA9E394" w14:textId="237F8FA5" w:rsidR="00C909BA" w:rsidRDefault="00C909BA" w:rsidP="00F37CE0">
      <w:pPr>
        <w:spacing w:line="276" w:lineRule="auto"/>
        <w:ind w:left="851" w:right="899"/>
        <w:jc w:val="both"/>
        <w:rPr>
          <w:rFonts w:ascii="Palatino Linotype" w:hAnsi="Palatino Linotype"/>
          <w:i/>
          <w:iCs/>
          <w:sz w:val="22"/>
          <w:szCs w:val="22"/>
        </w:rPr>
      </w:pPr>
    </w:p>
    <w:p w14:paraId="6FB675B2" w14:textId="45CE15D0" w:rsidR="00F37CE0" w:rsidRDefault="00F37CE0" w:rsidP="00F37CE0">
      <w:pPr>
        <w:spacing w:line="276" w:lineRule="auto"/>
        <w:ind w:left="851" w:right="899"/>
        <w:jc w:val="both"/>
        <w:rPr>
          <w:rFonts w:ascii="Palatino Linotype" w:hAnsi="Palatino Linotype"/>
          <w:i/>
          <w:iCs/>
          <w:sz w:val="22"/>
          <w:szCs w:val="22"/>
        </w:rPr>
      </w:pPr>
    </w:p>
    <w:p w14:paraId="0E27B8FD" w14:textId="24F06F05" w:rsidR="00F37CE0" w:rsidRDefault="00F37CE0" w:rsidP="00F37CE0">
      <w:pPr>
        <w:spacing w:line="276" w:lineRule="auto"/>
        <w:ind w:left="851" w:right="899"/>
        <w:jc w:val="both"/>
        <w:rPr>
          <w:rFonts w:ascii="Palatino Linotype" w:hAnsi="Palatino Linotype"/>
          <w:i/>
          <w:iCs/>
          <w:sz w:val="22"/>
          <w:szCs w:val="22"/>
        </w:rPr>
      </w:pPr>
    </w:p>
    <w:p w14:paraId="36DFD3A1" w14:textId="77777777" w:rsidR="00F37CE0" w:rsidRPr="00F37CE0" w:rsidRDefault="00F37CE0" w:rsidP="00F37CE0">
      <w:pPr>
        <w:spacing w:line="276" w:lineRule="auto"/>
        <w:ind w:left="851" w:right="899"/>
        <w:jc w:val="both"/>
        <w:rPr>
          <w:rFonts w:ascii="Palatino Linotype" w:hAnsi="Palatino Linotype"/>
          <w:i/>
          <w:iCs/>
          <w:sz w:val="22"/>
          <w:szCs w:val="22"/>
        </w:rPr>
      </w:pPr>
    </w:p>
    <w:p w14:paraId="3EEFD675" w14:textId="1AEDC285" w:rsidR="00F650C9" w:rsidRPr="00F37CE0" w:rsidRDefault="00F650C9" w:rsidP="00F37CE0">
      <w:pPr>
        <w:widowControl w:val="0"/>
        <w:tabs>
          <w:tab w:val="left" w:pos="1701"/>
        </w:tabs>
        <w:autoSpaceDE w:val="0"/>
        <w:autoSpaceDN w:val="0"/>
        <w:adjustRightInd w:val="0"/>
        <w:spacing w:line="360" w:lineRule="auto"/>
        <w:jc w:val="both"/>
        <w:rPr>
          <w:rFonts w:ascii="Palatino Linotype" w:hAnsi="Palatino Linotype"/>
          <w:sz w:val="28"/>
          <w:szCs w:val="17"/>
          <w:lang w:eastAsia="es-ES_tradnl"/>
        </w:rPr>
      </w:pPr>
      <w:r w:rsidRPr="00F37CE0">
        <w:rPr>
          <w:rFonts w:ascii="Palatino Linotype" w:hAnsi="Palatino Linotype"/>
          <w:b/>
          <w:sz w:val="28"/>
          <w:szCs w:val="28"/>
          <w:shd w:val="clear" w:color="auto" w:fill="FFFFFF"/>
        </w:rPr>
        <w:lastRenderedPageBreak/>
        <w:t>TERCERO.</w:t>
      </w:r>
      <w:r w:rsidRPr="00F37CE0">
        <w:rPr>
          <w:rFonts w:ascii="Palatino Linotype" w:hAnsi="Palatino Linotype"/>
          <w:b/>
          <w:shd w:val="clear" w:color="auto" w:fill="FFFFFF"/>
        </w:rPr>
        <w:t> </w:t>
      </w:r>
      <w:r w:rsidR="00F37CE0" w:rsidRPr="001D3856">
        <w:rPr>
          <w:rFonts w:ascii="Palatino Linotype" w:hAnsi="Palatino Linotype"/>
          <w:b/>
          <w:szCs w:val="17"/>
          <w:lang w:eastAsia="es-ES_tradnl"/>
        </w:rPr>
        <w:t xml:space="preserve">Notifíquese </w:t>
      </w:r>
      <w:r w:rsidR="00F37CE0" w:rsidRPr="001D3856">
        <w:rPr>
          <w:rFonts w:ascii="Palatino Linotype" w:hAnsi="Palatino Linotype"/>
          <w:szCs w:val="17"/>
          <w:lang w:eastAsia="es-ES_tradnl"/>
        </w:rPr>
        <w:t>la presente resolución al Titular de la Unidad de Transparencia del</w:t>
      </w:r>
      <w:r w:rsidR="00F37CE0" w:rsidRPr="001D3856">
        <w:rPr>
          <w:rFonts w:ascii="Palatino Linotype" w:hAnsi="Palatino Linotype"/>
          <w:b/>
          <w:szCs w:val="17"/>
          <w:lang w:eastAsia="es-ES_tradnl"/>
        </w:rPr>
        <w:t xml:space="preserve"> SUJETO OBLIGADO</w:t>
      </w:r>
      <w:r w:rsidR="00F37CE0" w:rsidRPr="001D3856">
        <w:rPr>
          <w:rFonts w:ascii="Palatino Linotype" w:hAnsi="Palatino Linotype"/>
          <w:szCs w:val="17"/>
          <w:lang w:eastAsia="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r w:rsidR="00F37CE0" w:rsidRPr="001D3856">
        <w:rPr>
          <w:rFonts w:ascii="Palatino Linotype" w:hAnsi="Palatino Linotype"/>
          <w:b/>
          <w:szCs w:val="17"/>
          <w:lang w:eastAsia="es-ES_tradnl"/>
        </w:rPr>
        <w:t xml:space="preserve"> </w:t>
      </w:r>
      <w:r w:rsidR="00F37CE0" w:rsidRPr="001D3856">
        <w:rPr>
          <w:rFonts w:ascii="Palatino Linotype" w:hAnsi="Palatino Linotype"/>
          <w:b/>
          <w:szCs w:val="17"/>
          <w:u w:val="single"/>
          <w:lang w:eastAsia="es-ES_tradnl"/>
        </w:rPr>
        <w:t>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2031E2C" w14:textId="77777777" w:rsidR="00F650C9" w:rsidRPr="00F37CE0" w:rsidRDefault="00F650C9" w:rsidP="00F37CE0">
      <w:pPr>
        <w:spacing w:line="360" w:lineRule="auto"/>
        <w:ind w:right="49"/>
        <w:jc w:val="both"/>
        <w:rPr>
          <w:rFonts w:ascii="Palatino Linotype" w:hAnsi="Palatino Linotype"/>
          <w:b/>
          <w:shd w:val="clear" w:color="auto" w:fill="FFFFFF"/>
        </w:rPr>
      </w:pPr>
    </w:p>
    <w:p w14:paraId="1CA94565" w14:textId="77777777" w:rsidR="00F650C9" w:rsidRPr="00F37CE0" w:rsidRDefault="00F650C9" w:rsidP="00F37CE0">
      <w:pPr>
        <w:tabs>
          <w:tab w:val="left" w:pos="709"/>
        </w:tabs>
        <w:spacing w:line="360" w:lineRule="auto"/>
        <w:ind w:right="51"/>
        <w:jc w:val="both"/>
        <w:rPr>
          <w:rFonts w:ascii="Palatino Linotype" w:hAnsi="Palatino Linotype"/>
          <w:b/>
          <w:szCs w:val="17"/>
          <w:lang w:eastAsia="es-ES_tradnl"/>
        </w:rPr>
      </w:pPr>
      <w:r w:rsidRPr="00F37CE0">
        <w:rPr>
          <w:rFonts w:ascii="Palatino Linotype" w:hAnsi="Palatino Linotype" w:cs="Arial"/>
          <w:b/>
          <w:bCs/>
          <w:sz w:val="28"/>
        </w:rPr>
        <w:t>CUARTO.</w:t>
      </w:r>
      <w:r w:rsidRPr="00F37CE0">
        <w:rPr>
          <w:rFonts w:ascii="Palatino Linotype" w:hAnsi="Palatino Linotype"/>
          <w:szCs w:val="17"/>
          <w:lang w:eastAsia="es-ES_tradnl"/>
        </w:rPr>
        <w:t xml:space="preserve"> </w:t>
      </w:r>
      <w:r w:rsidRPr="00F37CE0">
        <w:rPr>
          <w:rFonts w:ascii="Palatino Linotype" w:hAnsi="Palatino Linotype"/>
          <w:b/>
          <w:szCs w:val="17"/>
          <w:lang w:eastAsia="es-ES_tradnl"/>
        </w:rPr>
        <w:t>Notifíquese</w:t>
      </w:r>
      <w:r w:rsidRPr="00F37CE0">
        <w:rPr>
          <w:rFonts w:ascii="Palatino Linotype" w:hAnsi="Palatino Linotype"/>
          <w:szCs w:val="17"/>
          <w:lang w:eastAsia="es-ES_tradnl"/>
        </w:rPr>
        <w:t xml:space="preserve"> al </w:t>
      </w:r>
      <w:r w:rsidRPr="00F37CE0">
        <w:rPr>
          <w:rFonts w:ascii="Palatino Linotype" w:hAnsi="Palatino Linotype"/>
          <w:b/>
          <w:szCs w:val="17"/>
          <w:lang w:eastAsia="es-ES_tradnl"/>
        </w:rPr>
        <w:t>RECURRENTE</w:t>
      </w:r>
      <w:r w:rsidRPr="00F37CE0">
        <w:rPr>
          <w:rFonts w:ascii="Palatino Linotype" w:hAnsi="Palatino Linotype"/>
          <w:szCs w:val="17"/>
          <w:lang w:eastAsia="es-ES_tradnl"/>
        </w:rPr>
        <w:t xml:space="preserve"> la presente resolución vía </w:t>
      </w:r>
      <w:r w:rsidRPr="00F37CE0">
        <w:rPr>
          <w:rFonts w:ascii="Palatino Linotype" w:hAnsi="Palatino Linotype" w:cs="Arial"/>
        </w:rPr>
        <w:t xml:space="preserve">Sistema de Acceso a la Información Mexiquense </w:t>
      </w:r>
      <w:r w:rsidRPr="00F37CE0">
        <w:rPr>
          <w:rFonts w:ascii="Palatino Linotype" w:hAnsi="Palatino Linotype" w:cs="Arial"/>
          <w:b/>
        </w:rPr>
        <w:t>(</w:t>
      </w:r>
      <w:r w:rsidRPr="00F37CE0">
        <w:rPr>
          <w:rFonts w:ascii="Palatino Linotype" w:hAnsi="Palatino Linotype" w:cs="Arial"/>
          <w:b/>
          <w:bCs/>
        </w:rPr>
        <w:t>SAIMEX)</w:t>
      </w:r>
      <w:r w:rsidRPr="00F37CE0">
        <w:rPr>
          <w:rFonts w:ascii="Palatino Linotype" w:hAnsi="Palatino Linotype" w:cs="Arial"/>
        </w:rPr>
        <w:t>.</w:t>
      </w:r>
    </w:p>
    <w:p w14:paraId="24D7EB24" w14:textId="77777777" w:rsidR="00F650C9" w:rsidRPr="00F37CE0" w:rsidRDefault="00F650C9" w:rsidP="00F37CE0">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0A648771" w14:textId="77777777" w:rsidR="00F650C9" w:rsidRPr="00F37CE0" w:rsidRDefault="00F650C9" w:rsidP="00F37CE0">
      <w:pPr>
        <w:tabs>
          <w:tab w:val="left" w:pos="709"/>
        </w:tabs>
        <w:spacing w:line="360" w:lineRule="auto"/>
        <w:ind w:right="51"/>
        <w:jc w:val="both"/>
        <w:rPr>
          <w:rFonts w:ascii="Palatino Linotype" w:hAnsi="Palatino Linotype"/>
          <w:b/>
        </w:rPr>
      </w:pPr>
      <w:r w:rsidRPr="00F37CE0">
        <w:rPr>
          <w:rFonts w:ascii="Palatino Linotype" w:hAnsi="Palatino Linotype" w:cs="Arial"/>
          <w:b/>
          <w:bCs/>
          <w:sz w:val="28"/>
        </w:rPr>
        <w:t>QUINTO.</w:t>
      </w:r>
      <w:r w:rsidRPr="00F37CE0">
        <w:rPr>
          <w:rFonts w:ascii="Palatino Linotype" w:hAnsi="Palatino Linotype"/>
          <w:szCs w:val="17"/>
          <w:lang w:eastAsia="es-ES_tradnl"/>
        </w:rPr>
        <w:t xml:space="preserve"> </w:t>
      </w:r>
      <w:r w:rsidRPr="00F37CE0">
        <w:rPr>
          <w:rFonts w:ascii="Palatino Linotype" w:hAnsi="Palatino Linotype"/>
          <w:b/>
          <w:szCs w:val="17"/>
          <w:lang w:eastAsia="es-ES_tradnl"/>
        </w:rPr>
        <w:t>Hágase</w:t>
      </w:r>
      <w:r w:rsidRPr="00F37CE0">
        <w:rPr>
          <w:rFonts w:ascii="Palatino Linotype" w:hAnsi="Palatino Linotype"/>
          <w:szCs w:val="17"/>
          <w:lang w:eastAsia="es-ES_tradnl"/>
        </w:rPr>
        <w:t xml:space="preserve"> </w:t>
      </w:r>
      <w:r w:rsidRPr="00F37CE0">
        <w:rPr>
          <w:rFonts w:ascii="Palatino Linotype" w:hAnsi="Palatino Linotype"/>
          <w:b/>
          <w:szCs w:val="17"/>
          <w:lang w:eastAsia="es-ES_tradnl"/>
        </w:rPr>
        <w:t>del conocimiento</w:t>
      </w:r>
      <w:r w:rsidRPr="00F37CE0">
        <w:rPr>
          <w:rFonts w:ascii="Palatino Linotype" w:hAnsi="Palatino Linotype"/>
          <w:szCs w:val="17"/>
          <w:lang w:eastAsia="es-ES_tradnl"/>
        </w:rPr>
        <w:t xml:space="preserve"> </w:t>
      </w:r>
      <w:r w:rsidRPr="00F37CE0">
        <w:rPr>
          <w:rFonts w:ascii="Palatino Linotype" w:hAnsi="Palatino Linotype"/>
        </w:rPr>
        <w:t>del</w:t>
      </w:r>
      <w:r w:rsidRPr="00F37CE0">
        <w:rPr>
          <w:rFonts w:ascii="Palatino Linotype" w:hAnsi="Palatino Linotype" w:cs="Arial"/>
          <w:b/>
        </w:rPr>
        <w:t xml:space="preserve"> RECURRENTE</w:t>
      </w:r>
      <w:r w:rsidRPr="00F37CE0">
        <w:rPr>
          <w:rFonts w:ascii="Palatino Linotype" w:eastAsiaTheme="minorEastAsia" w:hAnsi="Palatino Linotype"/>
          <w:szCs w:val="17"/>
          <w:lang w:eastAsia="es-ES_tradnl"/>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4DACB8D7" w14:textId="77777777" w:rsidR="00F650C9" w:rsidRPr="00F37CE0" w:rsidRDefault="00F650C9" w:rsidP="00F37CE0">
      <w:pPr>
        <w:tabs>
          <w:tab w:val="left" w:pos="709"/>
        </w:tabs>
        <w:spacing w:line="360" w:lineRule="auto"/>
        <w:ind w:right="51"/>
        <w:jc w:val="both"/>
        <w:rPr>
          <w:rFonts w:ascii="Palatino Linotype" w:hAnsi="Palatino Linotype"/>
          <w:b/>
          <w:sz w:val="28"/>
          <w:szCs w:val="28"/>
          <w:lang w:eastAsia="es-ES_tradnl"/>
        </w:rPr>
      </w:pPr>
    </w:p>
    <w:p w14:paraId="763BF22F" w14:textId="77777777" w:rsidR="00F650C9" w:rsidRPr="00F37CE0" w:rsidRDefault="00F650C9" w:rsidP="00F37CE0">
      <w:pPr>
        <w:tabs>
          <w:tab w:val="left" w:pos="709"/>
        </w:tabs>
        <w:spacing w:line="360" w:lineRule="auto"/>
        <w:ind w:right="51"/>
        <w:jc w:val="both"/>
        <w:rPr>
          <w:rFonts w:ascii="Palatino Linotype" w:hAnsi="Palatino Linotype"/>
          <w:szCs w:val="17"/>
          <w:lang w:eastAsia="es-ES_tradnl"/>
        </w:rPr>
      </w:pPr>
      <w:r w:rsidRPr="00F37CE0">
        <w:rPr>
          <w:rFonts w:ascii="Palatino Linotype" w:hAnsi="Palatino Linotype"/>
          <w:b/>
          <w:sz w:val="28"/>
          <w:szCs w:val="28"/>
          <w:lang w:eastAsia="es-ES_tradnl"/>
        </w:rPr>
        <w:lastRenderedPageBreak/>
        <w:t>SEXTO.</w:t>
      </w:r>
      <w:r w:rsidRPr="00F37CE0">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F37CE0">
        <w:rPr>
          <w:rFonts w:ascii="Palatino Linotype" w:hAnsi="Palatino Linotype"/>
          <w:b/>
          <w:szCs w:val="17"/>
          <w:lang w:eastAsia="es-ES_tradnl"/>
        </w:rPr>
        <w:t>EL SUJETO OBLIGADO</w:t>
      </w:r>
      <w:r w:rsidRPr="00F37CE0">
        <w:rPr>
          <w:rFonts w:ascii="Palatino Linotype" w:hAnsi="Palatino Linotype"/>
          <w:szCs w:val="17"/>
          <w:lang w:eastAsia="es-ES_tradnl"/>
        </w:rPr>
        <w:t xml:space="preserve"> de manera fundada y motivada, podrá solicitar una ampliación de plazo para el cumplimiento de la presente resolución.</w:t>
      </w:r>
    </w:p>
    <w:p w14:paraId="46C9F569" w14:textId="77777777" w:rsidR="00DD203D" w:rsidRPr="00F37CE0" w:rsidRDefault="00DD203D" w:rsidP="00F37CE0">
      <w:pPr>
        <w:spacing w:line="360" w:lineRule="auto"/>
        <w:jc w:val="both"/>
        <w:rPr>
          <w:rFonts w:ascii="Palatino Linotype" w:hAnsi="Palatino Linotype" w:cs="Arial"/>
          <w:b/>
          <w:sz w:val="28"/>
          <w:szCs w:val="28"/>
        </w:rPr>
      </w:pPr>
    </w:p>
    <w:p w14:paraId="32AB2932" w14:textId="74882D9F" w:rsidR="00D6502E" w:rsidRPr="00F37CE0" w:rsidRDefault="00D6502E" w:rsidP="00F37CE0">
      <w:pPr>
        <w:tabs>
          <w:tab w:val="left" w:pos="709"/>
        </w:tabs>
        <w:spacing w:line="360" w:lineRule="auto"/>
        <w:ind w:right="51"/>
        <w:jc w:val="both"/>
        <w:rPr>
          <w:rFonts w:ascii="Palatino Linotype" w:hAnsi="Palatino Linotype" w:cs="Arial"/>
        </w:rPr>
      </w:pPr>
      <w:r w:rsidRPr="00F37CE0">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B83496">
        <w:rPr>
          <w:rFonts w:ascii="Palatino Linotype" w:hAnsi="Palatino Linotype" w:cs="Arial"/>
        </w:rPr>
        <w:t>EMITIENDO VOTO PARTICULAR</w:t>
      </w:r>
      <w:r w:rsidR="00B83496" w:rsidRPr="009258F0">
        <w:rPr>
          <w:rFonts w:ascii="Palatino Linotype" w:hAnsi="Palatino Linotype" w:cs="Arial"/>
        </w:rPr>
        <w:t xml:space="preserve"> </w:t>
      </w:r>
      <w:r w:rsidRPr="00F37CE0">
        <w:rPr>
          <w:rFonts w:ascii="Palatino Linotype" w:hAnsi="Palatino Linotype" w:cs="Arial"/>
        </w:rPr>
        <w:t xml:space="preserve">Y GUADALUPE RAMÍREZ PEÑA; EN LA TRIGÉSIMA </w:t>
      </w:r>
      <w:r w:rsidR="00AE585D" w:rsidRPr="00F37CE0">
        <w:rPr>
          <w:rFonts w:ascii="Palatino Linotype" w:hAnsi="Palatino Linotype" w:cs="Arial"/>
        </w:rPr>
        <w:t xml:space="preserve">PRIMERA </w:t>
      </w:r>
      <w:r w:rsidRPr="00F37CE0">
        <w:rPr>
          <w:rFonts w:ascii="Palatino Linotype" w:hAnsi="Palatino Linotype" w:cs="Arial"/>
        </w:rPr>
        <w:t xml:space="preserve">SESIÓN ORDINARIA CELEBRADA EL </w:t>
      </w:r>
      <w:r w:rsidR="00AE585D" w:rsidRPr="00F37CE0">
        <w:rPr>
          <w:rFonts w:ascii="Palatino Linotype" w:hAnsi="Palatino Linotype" w:cs="Arial"/>
        </w:rPr>
        <w:t xml:space="preserve">TREINTA </w:t>
      </w:r>
      <w:r w:rsidRPr="00F37CE0">
        <w:rPr>
          <w:rFonts w:ascii="Palatino Linotype" w:hAnsi="Palatino Linotype" w:cs="Arial"/>
        </w:rPr>
        <w:t xml:space="preserve">DE AGOSTO DE DOS MIL VEINTITRÉS, ANTE EL SECRETARIO TÉCNICO DEL PLENO, ALEXIS TAPIA RAMÍREZ. </w:t>
      </w:r>
    </w:p>
    <w:p w14:paraId="54D82D18" w14:textId="5B1C3F2E" w:rsidR="003C0EC9" w:rsidRPr="00F37CE0" w:rsidRDefault="003216AE" w:rsidP="00F37CE0">
      <w:pPr>
        <w:widowControl w:val="0"/>
        <w:autoSpaceDE w:val="0"/>
        <w:autoSpaceDN w:val="0"/>
        <w:adjustRightInd w:val="0"/>
        <w:spacing w:line="360" w:lineRule="auto"/>
        <w:jc w:val="both"/>
        <w:rPr>
          <w:rFonts w:ascii="Palatino Linotype" w:hAnsi="Palatino Linotype"/>
          <w:sz w:val="20"/>
        </w:rPr>
      </w:pPr>
      <w:r w:rsidRPr="00F37CE0">
        <w:rPr>
          <w:rFonts w:ascii="Palatino Linotype" w:hAnsi="Palatino Linotype"/>
          <w:sz w:val="20"/>
        </w:rPr>
        <w:t>SCMM</w:t>
      </w:r>
      <w:r w:rsidR="003C0EC9" w:rsidRPr="00F37CE0">
        <w:rPr>
          <w:rFonts w:ascii="Palatino Linotype" w:hAnsi="Palatino Linotype"/>
          <w:sz w:val="20"/>
        </w:rPr>
        <w:t>/BLA/DEMF/RPG</w:t>
      </w:r>
    </w:p>
    <w:p w14:paraId="1C5CD08B" w14:textId="1000CC4A" w:rsidR="00EE52D0" w:rsidRPr="00F37CE0" w:rsidRDefault="00E16DE8" w:rsidP="00F37CE0">
      <w:pPr>
        <w:spacing w:line="360" w:lineRule="auto"/>
        <w:jc w:val="both"/>
        <w:rPr>
          <w:rFonts w:ascii="Palatino Linotype" w:hAnsi="Palatino Linotype"/>
        </w:rPr>
      </w:pPr>
      <w:r w:rsidRPr="00F37CE0">
        <w:rPr>
          <w:rFonts w:ascii="Palatino Linotype" w:hAnsi="Palatino Linotype"/>
        </w:rPr>
        <w:br w:type="page"/>
      </w:r>
    </w:p>
    <w:sectPr w:rsidR="00EE52D0" w:rsidRPr="00F37CE0" w:rsidSect="006957B1">
      <w:headerReference w:type="even" r:id="rId24"/>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71CA02" w14:textId="77777777" w:rsidR="00AA4233" w:rsidRDefault="00AA4233" w:rsidP="00C80F8C">
      <w:r>
        <w:separator/>
      </w:r>
    </w:p>
  </w:endnote>
  <w:endnote w:type="continuationSeparator" w:id="0">
    <w:p w14:paraId="6B25E4E2" w14:textId="77777777" w:rsidR="00AA4233" w:rsidRDefault="00AA423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492457" w:rsidRPr="0010196A" w:rsidRDefault="0049245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016B4">
      <w:rPr>
        <w:rFonts w:ascii="Palatino Linotype" w:hAnsi="Palatino Linotype" w:cs="Arial"/>
        <w:bCs/>
        <w:noProof/>
        <w:sz w:val="22"/>
        <w:szCs w:val="22"/>
      </w:rPr>
      <w:t>58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016B4">
      <w:rPr>
        <w:rFonts w:ascii="Palatino Linotype" w:hAnsi="Palatino Linotype" w:cs="Arial"/>
        <w:bCs/>
        <w:noProof/>
        <w:sz w:val="22"/>
        <w:szCs w:val="22"/>
      </w:rPr>
      <w:t>61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492457" w:rsidRPr="0010196A" w:rsidRDefault="0049245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016B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016B4">
      <w:rPr>
        <w:rFonts w:ascii="Palatino Linotype" w:hAnsi="Palatino Linotype" w:cs="Arial"/>
        <w:bCs/>
        <w:noProof/>
        <w:sz w:val="22"/>
        <w:szCs w:val="22"/>
      </w:rPr>
      <w:t>61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AD2CA7" w14:textId="77777777" w:rsidR="00AA4233" w:rsidRDefault="00AA4233" w:rsidP="00C80F8C">
      <w:r>
        <w:separator/>
      </w:r>
    </w:p>
  </w:footnote>
  <w:footnote w:type="continuationSeparator" w:id="0">
    <w:p w14:paraId="7A1FB028" w14:textId="77777777" w:rsidR="00AA4233" w:rsidRDefault="00AA423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92457" w:rsidRDefault="00AA423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492457" w:rsidRPr="0010196A" w:rsidRDefault="00492457"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492457" w:rsidRPr="008F2CCC" w14:paraId="1F097D8A" w14:textId="77777777" w:rsidTr="005F31DE">
      <w:tc>
        <w:tcPr>
          <w:tcW w:w="2977" w:type="dxa"/>
          <w:vMerge w:val="restart"/>
        </w:tcPr>
        <w:p w14:paraId="1F780A0C" w14:textId="1EFF25F4" w:rsidR="00492457" w:rsidRPr="008F2CCC" w:rsidRDefault="0049245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492457" w:rsidRPr="00664658" w:rsidRDefault="0049245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718A17DD" w:rsidR="00492457" w:rsidRPr="00664658" w:rsidRDefault="00492457" w:rsidP="00D81C77">
          <w:pPr>
            <w:jc w:val="both"/>
            <w:rPr>
              <w:rFonts w:ascii="Palatino Linotype" w:hAnsi="Palatino Linotype"/>
              <w:b/>
              <w:sz w:val="22"/>
              <w:szCs w:val="22"/>
              <w:lang w:val="es-ES_tradnl"/>
            </w:rPr>
          </w:pPr>
          <w:r>
            <w:rPr>
              <w:rFonts w:ascii="Palatino Linotype" w:hAnsi="Palatino Linotype"/>
              <w:b/>
              <w:sz w:val="22"/>
              <w:szCs w:val="22"/>
              <w:lang w:val="es-ES_tradnl"/>
            </w:rPr>
            <w:t>14352</w:t>
          </w:r>
          <w:r w:rsidRPr="00A9204E">
            <w:rPr>
              <w:rFonts w:ascii="Palatino Linotype" w:hAnsi="Palatino Linotype"/>
              <w:b/>
              <w:sz w:val="22"/>
              <w:szCs w:val="22"/>
              <w:lang w:val="es-ES_tradnl"/>
            </w:rPr>
            <w:t>/INFOEM/IP/RR/2022</w:t>
          </w:r>
        </w:p>
      </w:tc>
    </w:tr>
    <w:tr w:rsidR="00492457" w:rsidRPr="008F2CCC" w14:paraId="049677A3" w14:textId="77777777" w:rsidTr="005F31DE">
      <w:tc>
        <w:tcPr>
          <w:tcW w:w="2977" w:type="dxa"/>
          <w:vMerge/>
        </w:tcPr>
        <w:p w14:paraId="4A21EAC1" w14:textId="5C1F145E" w:rsidR="00492457" w:rsidRPr="008F2CCC" w:rsidRDefault="00492457" w:rsidP="00085F27">
          <w:pPr>
            <w:rPr>
              <w:rFonts w:ascii="Palatino Linotype" w:hAnsi="Palatino Linotype"/>
              <w:b/>
              <w:sz w:val="22"/>
              <w:szCs w:val="22"/>
              <w:lang w:val="es-ES_tradnl"/>
            </w:rPr>
          </w:pPr>
        </w:p>
      </w:tc>
      <w:tc>
        <w:tcPr>
          <w:tcW w:w="2552" w:type="dxa"/>
          <w:shd w:val="clear" w:color="auto" w:fill="auto"/>
        </w:tcPr>
        <w:p w14:paraId="1237BCDE" w14:textId="77777777" w:rsidR="00492457" w:rsidRPr="00664658" w:rsidRDefault="00492457" w:rsidP="00085F2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24DE1AF6" w:rsidR="00492457" w:rsidRPr="00D41D47" w:rsidRDefault="00492457" w:rsidP="009E6A4E">
          <w:pPr>
            <w:jc w:val="both"/>
            <w:rPr>
              <w:rFonts w:ascii="Palatino Linotype" w:hAnsi="Palatino Linotype"/>
              <w:b/>
              <w:sz w:val="22"/>
              <w:szCs w:val="22"/>
              <w:lang w:val="es-ES_tradnl"/>
            </w:rPr>
          </w:pPr>
          <w:r w:rsidRPr="00D81C77">
            <w:rPr>
              <w:rFonts w:ascii="Palatino Linotype" w:hAnsi="Palatino Linotype"/>
              <w:b/>
              <w:sz w:val="22"/>
              <w:szCs w:val="22"/>
              <w:lang w:val="es-ES_tradnl"/>
            </w:rPr>
            <w:t>Instituto de Seguridad Social del Estado de México y Municipios</w:t>
          </w:r>
        </w:p>
      </w:tc>
    </w:tr>
    <w:tr w:rsidR="00492457" w:rsidRPr="008F2CCC" w14:paraId="72CD087D" w14:textId="77777777" w:rsidTr="005F31DE">
      <w:trPr>
        <w:trHeight w:val="228"/>
      </w:trPr>
      <w:tc>
        <w:tcPr>
          <w:tcW w:w="2977" w:type="dxa"/>
          <w:vMerge/>
        </w:tcPr>
        <w:p w14:paraId="1B78656F" w14:textId="01E6F6F6" w:rsidR="00492457" w:rsidRPr="008F2CCC" w:rsidRDefault="00492457" w:rsidP="00085F27">
          <w:pPr>
            <w:rPr>
              <w:rFonts w:ascii="Palatino Linotype" w:hAnsi="Palatino Linotype"/>
              <w:b/>
              <w:sz w:val="22"/>
              <w:szCs w:val="22"/>
              <w:lang w:val="es-ES_tradnl"/>
            </w:rPr>
          </w:pPr>
        </w:p>
      </w:tc>
      <w:tc>
        <w:tcPr>
          <w:tcW w:w="2552" w:type="dxa"/>
          <w:shd w:val="clear" w:color="auto" w:fill="auto"/>
        </w:tcPr>
        <w:p w14:paraId="74D81628" w14:textId="05FE44B5" w:rsidR="00492457" w:rsidRPr="00664658" w:rsidRDefault="00492457" w:rsidP="00085F27">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492457" w:rsidRPr="00664658" w:rsidRDefault="00492457" w:rsidP="00085F27">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492457" w:rsidRPr="0010196A" w:rsidRDefault="0049245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492457" w:rsidRPr="0010196A" w:rsidRDefault="00AA4233">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492457" w:rsidRPr="008F2CCC" w14:paraId="6ABABA57" w14:textId="77777777" w:rsidTr="005F31DE">
      <w:tc>
        <w:tcPr>
          <w:tcW w:w="4253" w:type="dxa"/>
          <w:vMerge w:val="restart"/>
          <w:shd w:val="clear" w:color="auto" w:fill="auto"/>
        </w:tcPr>
        <w:p w14:paraId="6AA376CC" w14:textId="139DA696" w:rsidR="00492457" w:rsidRPr="008F2CCC" w:rsidRDefault="00492457"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492457" w:rsidRPr="008F2CCC" w:rsidRDefault="00492457"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2BC01749" w:rsidR="00492457" w:rsidRPr="008F2CCC" w:rsidRDefault="00492457" w:rsidP="009516DC">
          <w:pPr>
            <w:jc w:val="both"/>
            <w:rPr>
              <w:rFonts w:ascii="Palatino Linotype" w:hAnsi="Palatino Linotype"/>
              <w:b/>
              <w:sz w:val="22"/>
              <w:szCs w:val="22"/>
              <w:lang w:val="es-ES_tradnl"/>
            </w:rPr>
          </w:pPr>
          <w:r>
            <w:rPr>
              <w:rFonts w:ascii="Palatino Linotype" w:hAnsi="Palatino Linotype"/>
              <w:b/>
              <w:sz w:val="22"/>
              <w:szCs w:val="22"/>
              <w:lang w:val="es-ES_tradnl"/>
            </w:rPr>
            <w:t>14352</w:t>
          </w:r>
          <w:r w:rsidRPr="00A9204E">
            <w:rPr>
              <w:rFonts w:ascii="Palatino Linotype" w:hAnsi="Palatino Linotype"/>
              <w:b/>
              <w:sz w:val="22"/>
              <w:szCs w:val="22"/>
              <w:lang w:val="es-ES_tradnl"/>
            </w:rPr>
            <w:t>/INFOEM/IP/RR/2022</w:t>
          </w:r>
        </w:p>
      </w:tc>
    </w:tr>
    <w:tr w:rsidR="00492457" w:rsidRPr="008F2CCC" w14:paraId="3B45FB53" w14:textId="77777777" w:rsidTr="005F31DE">
      <w:tc>
        <w:tcPr>
          <w:tcW w:w="4253" w:type="dxa"/>
          <w:vMerge/>
          <w:shd w:val="clear" w:color="auto" w:fill="auto"/>
        </w:tcPr>
        <w:p w14:paraId="188B82EF" w14:textId="77777777" w:rsidR="00492457" w:rsidRPr="008F2CCC" w:rsidRDefault="00492457" w:rsidP="007A5836">
          <w:pPr>
            <w:rPr>
              <w:rFonts w:ascii="Palatino Linotype" w:hAnsi="Palatino Linotype"/>
              <w:b/>
              <w:sz w:val="22"/>
              <w:szCs w:val="22"/>
              <w:lang w:val="es-ES_tradnl"/>
            </w:rPr>
          </w:pPr>
        </w:p>
      </w:tc>
      <w:tc>
        <w:tcPr>
          <w:tcW w:w="2552" w:type="dxa"/>
          <w:shd w:val="clear" w:color="auto" w:fill="auto"/>
        </w:tcPr>
        <w:p w14:paraId="3B2AD0CF" w14:textId="77777777" w:rsidR="00492457" w:rsidRPr="008F2CCC" w:rsidRDefault="00492457"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52ABB170" w:rsidR="00492457" w:rsidRPr="008F2CCC" w:rsidRDefault="008016B4" w:rsidP="00D66460">
          <w:pPr>
            <w:jc w:val="both"/>
            <w:rPr>
              <w:rFonts w:ascii="Palatino Linotype" w:hAnsi="Palatino Linotype"/>
              <w:b/>
              <w:sz w:val="22"/>
              <w:szCs w:val="22"/>
              <w:lang w:val="es-ES_tradnl"/>
            </w:rPr>
          </w:pPr>
          <w:r>
            <w:rPr>
              <w:rFonts w:ascii="Palatino Linotype" w:hAnsi="Palatino Linotype"/>
              <w:b/>
              <w:sz w:val="22"/>
              <w:szCs w:val="22"/>
              <w:lang w:val="es-ES_tradnl"/>
            </w:rPr>
            <w:t>XXXXXXXXX XXXXXXX XXXXXXXX</w:t>
          </w:r>
        </w:p>
      </w:tc>
    </w:tr>
    <w:tr w:rsidR="00492457" w:rsidRPr="00085F27" w14:paraId="28A493EB" w14:textId="77777777" w:rsidTr="005F31DE">
      <w:trPr>
        <w:trHeight w:val="228"/>
      </w:trPr>
      <w:tc>
        <w:tcPr>
          <w:tcW w:w="4253" w:type="dxa"/>
          <w:vMerge/>
          <w:shd w:val="clear" w:color="auto" w:fill="auto"/>
        </w:tcPr>
        <w:p w14:paraId="06C77D31" w14:textId="77777777" w:rsidR="00492457" w:rsidRPr="008F2CCC" w:rsidRDefault="00492457" w:rsidP="007A5836">
          <w:pPr>
            <w:rPr>
              <w:rFonts w:ascii="Palatino Linotype" w:hAnsi="Palatino Linotype"/>
              <w:b/>
              <w:sz w:val="22"/>
              <w:szCs w:val="22"/>
              <w:lang w:val="es-ES_tradnl"/>
            </w:rPr>
          </w:pPr>
        </w:p>
      </w:tc>
      <w:tc>
        <w:tcPr>
          <w:tcW w:w="2552" w:type="dxa"/>
          <w:shd w:val="clear" w:color="auto" w:fill="auto"/>
        </w:tcPr>
        <w:p w14:paraId="2E1A72B4" w14:textId="77777777" w:rsidR="00492457" w:rsidRPr="008F2CCC" w:rsidRDefault="00492457"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5140507F" w:rsidR="00492457" w:rsidRPr="00085F27" w:rsidRDefault="00492457" w:rsidP="009E6A4E">
          <w:pPr>
            <w:jc w:val="both"/>
            <w:rPr>
              <w:rFonts w:ascii="Palatino Linotype" w:hAnsi="Palatino Linotype"/>
              <w:b/>
              <w:sz w:val="22"/>
              <w:szCs w:val="22"/>
              <w:lang w:val="es-ES_tradnl"/>
            </w:rPr>
          </w:pPr>
          <w:r w:rsidRPr="00D81C77">
            <w:rPr>
              <w:rFonts w:ascii="Palatino Linotype" w:hAnsi="Palatino Linotype"/>
              <w:b/>
              <w:sz w:val="22"/>
              <w:szCs w:val="22"/>
              <w:lang w:val="es-ES_tradnl"/>
            </w:rPr>
            <w:t>Instituto de Seguridad Social del Estado de México y Municipios</w:t>
          </w:r>
        </w:p>
      </w:tc>
    </w:tr>
    <w:tr w:rsidR="00492457" w:rsidRPr="008F2CCC" w14:paraId="0F114FF0" w14:textId="77777777" w:rsidTr="005F31DE">
      <w:tc>
        <w:tcPr>
          <w:tcW w:w="4253" w:type="dxa"/>
          <w:vMerge/>
          <w:shd w:val="clear" w:color="auto" w:fill="auto"/>
        </w:tcPr>
        <w:p w14:paraId="4CCB64BA" w14:textId="77777777" w:rsidR="00492457" w:rsidRPr="008F2CCC" w:rsidRDefault="00492457" w:rsidP="00A2780F">
          <w:pPr>
            <w:rPr>
              <w:rFonts w:ascii="Palatino Linotype" w:hAnsi="Palatino Linotype"/>
              <w:b/>
              <w:sz w:val="22"/>
              <w:szCs w:val="22"/>
              <w:lang w:val="es-ES_tradnl"/>
            </w:rPr>
          </w:pPr>
        </w:p>
      </w:tc>
      <w:tc>
        <w:tcPr>
          <w:tcW w:w="2552" w:type="dxa"/>
          <w:shd w:val="clear" w:color="auto" w:fill="auto"/>
        </w:tcPr>
        <w:p w14:paraId="31E422EA" w14:textId="0B158FD7" w:rsidR="00492457" w:rsidRPr="008F2CCC" w:rsidRDefault="00492457"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492457" w:rsidRPr="008F2CCC" w:rsidRDefault="00492457"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492457" w:rsidRPr="0010196A" w:rsidRDefault="0049245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081D"/>
    <w:multiLevelType w:val="hybridMultilevel"/>
    <w:tmpl w:val="28A00448"/>
    <w:lvl w:ilvl="0" w:tplc="FF32B56A">
      <w:start w:val="4"/>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5E60339"/>
    <w:multiLevelType w:val="hybridMultilevel"/>
    <w:tmpl w:val="8C2E42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B655FF9"/>
    <w:multiLevelType w:val="hybridMultilevel"/>
    <w:tmpl w:val="3F946EA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8E593D"/>
    <w:multiLevelType w:val="hybridMultilevel"/>
    <w:tmpl w:val="A33A7C2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402326A"/>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521B8E"/>
    <w:multiLevelType w:val="hybridMultilevel"/>
    <w:tmpl w:val="9CFCD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5D1941"/>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F5E5606"/>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65107A0"/>
    <w:multiLevelType w:val="hybridMultilevel"/>
    <w:tmpl w:val="63A29862"/>
    <w:lvl w:ilvl="0" w:tplc="FF32B56A">
      <w:start w:val="4"/>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B8B7A4A"/>
    <w:multiLevelType w:val="hybridMultilevel"/>
    <w:tmpl w:val="5DB69E6E"/>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1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43195942"/>
    <w:multiLevelType w:val="hybridMultilevel"/>
    <w:tmpl w:val="19E0F7A4"/>
    <w:lvl w:ilvl="0" w:tplc="FC9A66F8">
      <w:start w:val="1"/>
      <w:numFmt w:val="decimal"/>
      <w:lvlText w:val="(%1)"/>
      <w:lvlJc w:val="left"/>
      <w:pPr>
        <w:ind w:left="805" w:hanging="360"/>
      </w:pPr>
      <w:rPr>
        <w:rFonts w:hint="default"/>
        <w:b/>
        <w:bCs/>
      </w:rPr>
    </w:lvl>
    <w:lvl w:ilvl="1" w:tplc="03B81720">
      <w:start w:val="1"/>
      <w:numFmt w:val="lowerLetter"/>
      <w:lvlText w:val="%2."/>
      <w:lvlJc w:val="left"/>
      <w:pPr>
        <w:ind w:left="1525" w:hanging="360"/>
      </w:pPr>
      <w:rPr>
        <w:b/>
        <w:bCs/>
      </w:rPr>
    </w:lvl>
    <w:lvl w:ilvl="2" w:tplc="080A001B" w:tentative="1">
      <w:start w:val="1"/>
      <w:numFmt w:val="lowerRoman"/>
      <w:lvlText w:val="%3."/>
      <w:lvlJc w:val="right"/>
      <w:pPr>
        <w:ind w:left="2245" w:hanging="180"/>
      </w:pPr>
    </w:lvl>
    <w:lvl w:ilvl="3" w:tplc="080A000F" w:tentative="1">
      <w:start w:val="1"/>
      <w:numFmt w:val="decimal"/>
      <w:lvlText w:val="%4."/>
      <w:lvlJc w:val="left"/>
      <w:pPr>
        <w:ind w:left="2965" w:hanging="360"/>
      </w:pPr>
    </w:lvl>
    <w:lvl w:ilvl="4" w:tplc="080A0019" w:tentative="1">
      <w:start w:val="1"/>
      <w:numFmt w:val="lowerLetter"/>
      <w:lvlText w:val="%5."/>
      <w:lvlJc w:val="left"/>
      <w:pPr>
        <w:ind w:left="3685" w:hanging="360"/>
      </w:pPr>
    </w:lvl>
    <w:lvl w:ilvl="5" w:tplc="080A001B" w:tentative="1">
      <w:start w:val="1"/>
      <w:numFmt w:val="lowerRoman"/>
      <w:lvlText w:val="%6."/>
      <w:lvlJc w:val="right"/>
      <w:pPr>
        <w:ind w:left="4405" w:hanging="180"/>
      </w:pPr>
    </w:lvl>
    <w:lvl w:ilvl="6" w:tplc="080A000F" w:tentative="1">
      <w:start w:val="1"/>
      <w:numFmt w:val="decimal"/>
      <w:lvlText w:val="%7."/>
      <w:lvlJc w:val="left"/>
      <w:pPr>
        <w:ind w:left="5125" w:hanging="360"/>
      </w:pPr>
    </w:lvl>
    <w:lvl w:ilvl="7" w:tplc="080A0019" w:tentative="1">
      <w:start w:val="1"/>
      <w:numFmt w:val="lowerLetter"/>
      <w:lvlText w:val="%8."/>
      <w:lvlJc w:val="left"/>
      <w:pPr>
        <w:ind w:left="5845" w:hanging="360"/>
      </w:pPr>
    </w:lvl>
    <w:lvl w:ilvl="8" w:tplc="080A001B" w:tentative="1">
      <w:start w:val="1"/>
      <w:numFmt w:val="lowerRoman"/>
      <w:lvlText w:val="%9."/>
      <w:lvlJc w:val="right"/>
      <w:pPr>
        <w:ind w:left="6565" w:hanging="180"/>
      </w:pPr>
    </w:lvl>
  </w:abstractNum>
  <w:abstractNum w:abstractNumId="15" w15:restartNumberingAfterBreak="0">
    <w:nsid w:val="49A63C55"/>
    <w:multiLevelType w:val="hybridMultilevel"/>
    <w:tmpl w:val="78908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C625F5"/>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156644"/>
    <w:multiLevelType w:val="hybridMultilevel"/>
    <w:tmpl w:val="3A3EE4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95799C"/>
    <w:multiLevelType w:val="hybridMultilevel"/>
    <w:tmpl w:val="53BA72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AF69F6"/>
    <w:multiLevelType w:val="hybridMultilevel"/>
    <w:tmpl w:val="A97EFB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63A152F0"/>
    <w:multiLevelType w:val="hybridMultilevel"/>
    <w:tmpl w:val="EBC46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A742066"/>
    <w:multiLevelType w:val="hybridMultilevel"/>
    <w:tmpl w:val="377015B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73194F22"/>
    <w:multiLevelType w:val="hybridMultilevel"/>
    <w:tmpl w:val="29DC288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6F0099"/>
    <w:multiLevelType w:val="hybridMultilevel"/>
    <w:tmpl w:val="7EF86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65E3AED"/>
    <w:multiLevelType w:val="hybridMultilevel"/>
    <w:tmpl w:val="28640454"/>
    <w:lvl w:ilvl="0" w:tplc="7B28542A">
      <w:start w:val="1"/>
      <w:numFmt w:val="decimal"/>
      <w:lvlText w:val="%1."/>
      <w:lvlJc w:val="left"/>
      <w:pPr>
        <w:ind w:left="816" w:hanging="456"/>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24"/>
  </w:num>
  <w:num w:numId="4">
    <w:abstractNumId w:val="5"/>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7"/>
  </w:num>
  <w:num w:numId="8">
    <w:abstractNumId w:val="16"/>
  </w:num>
  <w:num w:numId="9">
    <w:abstractNumId w:val="26"/>
  </w:num>
  <w:num w:numId="10">
    <w:abstractNumId w:val="14"/>
  </w:num>
  <w:num w:numId="11">
    <w:abstractNumId w:val="20"/>
  </w:num>
  <w:num w:numId="12">
    <w:abstractNumId w:val="4"/>
  </w:num>
  <w:num w:numId="13">
    <w:abstractNumId w:val="22"/>
  </w:num>
  <w:num w:numId="14">
    <w:abstractNumId w:val="19"/>
  </w:num>
  <w:num w:numId="15">
    <w:abstractNumId w:val="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3"/>
  </w:num>
  <w:num w:numId="19">
    <w:abstractNumId w:val="9"/>
  </w:num>
  <w:num w:numId="20">
    <w:abstractNumId w:val="17"/>
  </w:num>
  <w:num w:numId="21">
    <w:abstractNumId w:val="25"/>
  </w:num>
  <w:num w:numId="22">
    <w:abstractNumId w:val="6"/>
  </w:num>
  <w:num w:numId="23">
    <w:abstractNumId w:val="0"/>
  </w:num>
  <w:num w:numId="24">
    <w:abstractNumId w:val="11"/>
  </w:num>
  <w:num w:numId="25">
    <w:abstractNumId w:val="3"/>
  </w:num>
  <w:num w:numId="26">
    <w:abstractNumId w:val="15"/>
  </w:num>
  <w:num w:numId="27">
    <w:abstractNumId w:val="2"/>
  </w:num>
  <w:num w:numId="28">
    <w:abstractNumId w:val="12"/>
  </w:num>
  <w:num w:numId="29">
    <w:abstractNumId w:val="18"/>
  </w:num>
  <w:num w:numId="30">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8DD"/>
    <w:rsid w:val="00006CB3"/>
    <w:rsid w:val="00006EC0"/>
    <w:rsid w:val="00006F2F"/>
    <w:rsid w:val="00007558"/>
    <w:rsid w:val="000075A8"/>
    <w:rsid w:val="00007AF1"/>
    <w:rsid w:val="00007BBD"/>
    <w:rsid w:val="00007FD8"/>
    <w:rsid w:val="000104F0"/>
    <w:rsid w:val="00010881"/>
    <w:rsid w:val="000109F4"/>
    <w:rsid w:val="00011EDE"/>
    <w:rsid w:val="000123CB"/>
    <w:rsid w:val="00012A00"/>
    <w:rsid w:val="00012E09"/>
    <w:rsid w:val="00013023"/>
    <w:rsid w:val="00013986"/>
    <w:rsid w:val="00013EBF"/>
    <w:rsid w:val="000142C0"/>
    <w:rsid w:val="00014C4D"/>
    <w:rsid w:val="00014E91"/>
    <w:rsid w:val="00015651"/>
    <w:rsid w:val="00015BBF"/>
    <w:rsid w:val="00015DDC"/>
    <w:rsid w:val="000160C6"/>
    <w:rsid w:val="00016A2B"/>
    <w:rsid w:val="000171D8"/>
    <w:rsid w:val="00017746"/>
    <w:rsid w:val="0001795A"/>
    <w:rsid w:val="0001796B"/>
    <w:rsid w:val="00017EBE"/>
    <w:rsid w:val="000201A5"/>
    <w:rsid w:val="000206D3"/>
    <w:rsid w:val="00020921"/>
    <w:rsid w:val="00020BD7"/>
    <w:rsid w:val="00020C9F"/>
    <w:rsid w:val="00020FB5"/>
    <w:rsid w:val="00021F54"/>
    <w:rsid w:val="00022013"/>
    <w:rsid w:val="00022350"/>
    <w:rsid w:val="00022409"/>
    <w:rsid w:val="000225F4"/>
    <w:rsid w:val="00022A73"/>
    <w:rsid w:val="00022DCF"/>
    <w:rsid w:val="00022E8B"/>
    <w:rsid w:val="00023233"/>
    <w:rsid w:val="000244C6"/>
    <w:rsid w:val="0002471C"/>
    <w:rsid w:val="00024A5F"/>
    <w:rsid w:val="00024E68"/>
    <w:rsid w:val="000254C2"/>
    <w:rsid w:val="00025DB0"/>
    <w:rsid w:val="0002664E"/>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247A"/>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09A"/>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BD4"/>
    <w:rsid w:val="00054CFB"/>
    <w:rsid w:val="000550D6"/>
    <w:rsid w:val="00055200"/>
    <w:rsid w:val="000558A1"/>
    <w:rsid w:val="00055BF6"/>
    <w:rsid w:val="00055E68"/>
    <w:rsid w:val="00055FCD"/>
    <w:rsid w:val="00056019"/>
    <w:rsid w:val="00056469"/>
    <w:rsid w:val="000568EF"/>
    <w:rsid w:val="00056DB4"/>
    <w:rsid w:val="00057476"/>
    <w:rsid w:val="00057716"/>
    <w:rsid w:val="00057B38"/>
    <w:rsid w:val="00057C91"/>
    <w:rsid w:val="000606B4"/>
    <w:rsid w:val="00060CD1"/>
    <w:rsid w:val="000613E3"/>
    <w:rsid w:val="000618EE"/>
    <w:rsid w:val="00061D4C"/>
    <w:rsid w:val="00061E9B"/>
    <w:rsid w:val="00061EB4"/>
    <w:rsid w:val="00062086"/>
    <w:rsid w:val="00062501"/>
    <w:rsid w:val="0006258E"/>
    <w:rsid w:val="00062793"/>
    <w:rsid w:val="000628AA"/>
    <w:rsid w:val="00062C16"/>
    <w:rsid w:val="00062DD1"/>
    <w:rsid w:val="00062E20"/>
    <w:rsid w:val="00062FE6"/>
    <w:rsid w:val="000633BB"/>
    <w:rsid w:val="000636AD"/>
    <w:rsid w:val="00063AEF"/>
    <w:rsid w:val="00063D4F"/>
    <w:rsid w:val="0006421E"/>
    <w:rsid w:val="00064245"/>
    <w:rsid w:val="000644B3"/>
    <w:rsid w:val="000646B0"/>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338D"/>
    <w:rsid w:val="000839BA"/>
    <w:rsid w:val="00084079"/>
    <w:rsid w:val="0008420F"/>
    <w:rsid w:val="000847B2"/>
    <w:rsid w:val="00085229"/>
    <w:rsid w:val="0008542A"/>
    <w:rsid w:val="00085585"/>
    <w:rsid w:val="00085973"/>
    <w:rsid w:val="00085D7C"/>
    <w:rsid w:val="00085F27"/>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8EB"/>
    <w:rsid w:val="00094AD0"/>
    <w:rsid w:val="00095302"/>
    <w:rsid w:val="0009541B"/>
    <w:rsid w:val="000955F6"/>
    <w:rsid w:val="00095950"/>
    <w:rsid w:val="0009628B"/>
    <w:rsid w:val="00096D57"/>
    <w:rsid w:val="000970F0"/>
    <w:rsid w:val="0009712E"/>
    <w:rsid w:val="00097B14"/>
    <w:rsid w:val="00097CBB"/>
    <w:rsid w:val="00097D26"/>
    <w:rsid w:val="00097EB0"/>
    <w:rsid w:val="000A0195"/>
    <w:rsid w:val="000A06CB"/>
    <w:rsid w:val="000A096C"/>
    <w:rsid w:val="000A0C7C"/>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076"/>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8BE"/>
    <w:rsid w:val="000D0DA0"/>
    <w:rsid w:val="000D1A6F"/>
    <w:rsid w:val="000D1B2D"/>
    <w:rsid w:val="000D21C4"/>
    <w:rsid w:val="000D2684"/>
    <w:rsid w:val="000D2BC0"/>
    <w:rsid w:val="000D3D2D"/>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A35"/>
    <w:rsid w:val="000E1C5E"/>
    <w:rsid w:val="000E1C6A"/>
    <w:rsid w:val="000E255A"/>
    <w:rsid w:val="000E2A09"/>
    <w:rsid w:val="000E38D1"/>
    <w:rsid w:val="000E3C5C"/>
    <w:rsid w:val="000E46D9"/>
    <w:rsid w:val="000E558F"/>
    <w:rsid w:val="000E5592"/>
    <w:rsid w:val="000E5C93"/>
    <w:rsid w:val="000E6210"/>
    <w:rsid w:val="000E6341"/>
    <w:rsid w:val="000E68DA"/>
    <w:rsid w:val="000E6C51"/>
    <w:rsid w:val="000E7182"/>
    <w:rsid w:val="000E71A3"/>
    <w:rsid w:val="000E72D5"/>
    <w:rsid w:val="000E74AC"/>
    <w:rsid w:val="000F0F1C"/>
    <w:rsid w:val="000F128A"/>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A54"/>
    <w:rsid w:val="000F6EFD"/>
    <w:rsid w:val="000F7133"/>
    <w:rsid w:val="000F73A5"/>
    <w:rsid w:val="000F750D"/>
    <w:rsid w:val="000F79EA"/>
    <w:rsid w:val="000F7B4E"/>
    <w:rsid w:val="00100BC0"/>
    <w:rsid w:val="00101028"/>
    <w:rsid w:val="0010196A"/>
    <w:rsid w:val="00101BFD"/>
    <w:rsid w:val="0010276F"/>
    <w:rsid w:val="001027DA"/>
    <w:rsid w:val="001028C2"/>
    <w:rsid w:val="00102972"/>
    <w:rsid w:val="00102BE0"/>
    <w:rsid w:val="001030D5"/>
    <w:rsid w:val="00103AA8"/>
    <w:rsid w:val="00104BFE"/>
    <w:rsid w:val="00104E56"/>
    <w:rsid w:val="001053FD"/>
    <w:rsid w:val="0010553A"/>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07A"/>
    <w:rsid w:val="001251FB"/>
    <w:rsid w:val="00125271"/>
    <w:rsid w:val="00125459"/>
    <w:rsid w:val="00125E62"/>
    <w:rsid w:val="0012616B"/>
    <w:rsid w:val="001263F2"/>
    <w:rsid w:val="001270BF"/>
    <w:rsid w:val="00127558"/>
    <w:rsid w:val="00127E98"/>
    <w:rsid w:val="001300AE"/>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2CC"/>
    <w:rsid w:val="001425F5"/>
    <w:rsid w:val="001433DD"/>
    <w:rsid w:val="00144BB9"/>
    <w:rsid w:val="0014538F"/>
    <w:rsid w:val="0014563B"/>
    <w:rsid w:val="00145F32"/>
    <w:rsid w:val="001460E7"/>
    <w:rsid w:val="00146317"/>
    <w:rsid w:val="001464A2"/>
    <w:rsid w:val="00146D8A"/>
    <w:rsid w:val="001471C8"/>
    <w:rsid w:val="0014732A"/>
    <w:rsid w:val="00147FCE"/>
    <w:rsid w:val="001509E0"/>
    <w:rsid w:val="00150B44"/>
    <w:rsid w:val="00150BAE"/>
    <w:rsid w:val="00150CF7"/>
    <w:rsid w:val="00151083"/>
    <w:rsid w:val="00151C8C"/>
    <w:rsid w:val="00151EC2"/>
    <w:rsid w:val="001528A8"/>
    <w:rsid w:val="00152D76"/>
    <w:rsid w:val="00152FDC"/>
    <w:rsid w:val="00153435"/>
    <w:rsid w:val="0015349A"/>
    <w:rsid w:val="00153F8E"/>
    <w:rsid w:val="001554A0"/>
    <w:rsid w:val="0015612E"/>
    <w:rsid w:val="00156145"/>
    <w:rsid w:val="0015620D"/>
    <w:rsid w:val="001564C0"/>
    <w:rsid w:val="00156AD5"/>
    <w:rsid w:val="00156D01"/>
    <w:rsid w:val="00156ECA"/>
    <w:rsid w:val="00157A4F"/>
    <w:rsid w:val="00157D0E"/>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67E1D"/>
    <w:rsid w:val="00170043"/>
    <w:rsid w:val="001701E7"/>
    <w:rsid w:val="00170DE2"/>
    <w:rsid w:val="0017118A"/>
    <w:rsid w:val="0017174F"/>
    <w:rsid w:val="00171E23"/>
    <w:rsid w:val="00172612"/>
    <w:rsid w:val="0017265A"/>
    <w:rsid w:val="00172EC4"/>
    <w:rsid w:val="001731F5"/>
    <w:rsid w:val="00173465"/>
    <w:rsid w:val="001737DF"/>
    <w:rsid w:val="00173A70"/>
    <w:rsid w:val="00175155"/>
    <w:rsid w:val="00175590"/>
    <w:rsid w:val="00175682"/>
    <w:rsid w:val="001757B6"/>
    <w:rsid w:val="00175805"/>
    <w:rsid w:val="00175CC8"/>
    <w:rsid w:val="00175EBB"/>
    <w:rsid w:val="00175FE0"/>
    <w:rsid w:val="001769F3"/>
    <w:rsid w:val="001779E0"/>
    <w:rsid w:val="00177BBD"/>
    <w:rsid w:val="00177BE5"/>
    <w:rsid w:val="00177E7F"/>
    <w:rsid w:val="00177F5F"/>
    <w:rsid w:val="00180098"/>
    <w:rsid w:val="00181250"/>
    <w:rsid w:val="0018132A"/>
    <w:rsid w:val="00181D67"/>
    <w:rsid w:val="00182009"/>
    <w:rsid w:val="001821FD"/>
    <w:rsid w:val="001825CC"/>
    <w:rsid w:val="001826A7"/>
    <w:rsid w:val="00182981"/>
    <w:rsid w:val="001830EE"/>
    <w:rsid w:val="001834AE"/>
    <w:rsid w:val="00183ACB"/>
    <w:rsid w:val="00183CB1"/>
    <w:rsid w:val="00183D30"/>
    <w:rsid w:val="00184684"/>
    <w:rsid w:val="0018485E"/>
    <w:rsid w:val="00184A75"/>
    <w:rsid w:val="001854E0"/>
    <w:rsid w:val="00185B0F"/>
    <w:rsid w:val="00185D81"/>
    <w:rsid w:val="00185D8A"/>
    <w:rsid w:val="00185EEA"/>
    <w:rsid w:val="00186EDD"/>
    <w:rsid w:val="00187106"/>
    <w:rsid w:val="0018725D"/>
    <w:rsid w:val="0018726A"/>
    <w:rsid w:val="00187682"/>
    <w:rsid w:val="001877EE"/>
    <w:rsid w:val="001900D7"/>
    <w:rsid w:val="001903E4"/>
    <w:rsid w:val="00190687"/>
    <w:rsid w:val="00190BFD"/>
    <w:rsid w:val="0019130A"/>
    <w:rsid w:val="00191B16"/>
    <w:rsid w:val="00191DF9"/>
    <w:rsid w:val="00191E15"/>
    <w:rsid w:val="00192B47"/>
    <w:rsid w:val="0019369B"/>
    <w:rsid w:val="00193D12"/>
    <w:rsid w:val="001946AD"/>
    <w:rsid w:val="0019504F"/>
    <w:rsid w:val="00195288"/>
    <w:rsid w:val="0019536A"/>
    <w:rsid w:val="00195609"/>
    <w:rsid w:val="00195662"/>
    <w:rsid w:val="00195B1E"/>
    <w:rsid w:val="00195D26"/>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D97"/>
    <w:rsid w:val="001A7F2F"/>
    <w:rsid w:val="001B0393"/>
    <w:rsid w:val="001B0517"/>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784"/>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2165"/>
    <w:rsid w:val="001D256E"/>
    <w:rsid w:val="001D2764"/>
    <w:rsid w:val="001D308C"/>
    <w:rsid w:val="001D30E5"/>
    <w:rsid w:val="001D3330"/>
    <w:rsid w:val="001D34BF"/>
    <w:rsid w:val="001D393D"/>
    <w:rsid w:val="001D4133"/>
    <w:rsid w:val="001D42AE"/>
    <w:rsid w:val="001D430E"/>
    <w:rsid w:val="001D48B4"/>
    <w:rsid w:val="001D4AA3"/>
    <w:rsid w:val="001D4DB5"/>
    <w:rsid w:val="001D4F82"/>
    <w:rsid w:val="001D4FCB"/>
    <w:rsid w:val="001D55E8"/>
    <w:rsid w:val="001D5716"/>
    <w:rsid w:val="001D5927"/>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20A"/>
    <w:rsid w:val="001E1485"/>
    <w:rsid w:val="001E1DDD"/>
    <w:rsid w:val="001E1E37"/>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8F0"/>
    <w:rsid w:val="00200E18"/>
    <w:rsid w:val="00200E9B"/>
    <w:rsid w:val="00201538"/>
    <w:rsid w:val="002015C4"/>
    <w:rsid w:val="00201D37"/>
    <w:rsid w:val="00201EFA"/>
    <w:rsid w:val="00202781"/>
    <w:rsid w:val="002028D5"/>
    <w:rsid w:val="00202945"/>
    <w:rsid w:val="00202F5C"/>
    <w:rsid w:val="0020314B"/>
    <w:rsid w:val="002034BD"/>
    <w:rsid w:val="002034EC"/>
    <w:rsid w:val="00204207"/>
    <w:rsid w:val="00204DE3"/>
    <w:rsid w:val="00204FDF"/>
    <w:rsid w:val="0020533C"/>
    <w:rsid w:val="0020564A"/>
    <w:rsid w:val="00205684"/>
    <w:rsid w:val="00205BDE"/>
    <w:rsid w:val="002064B3"/>
    <w:rsid w:val="00206EF4"/>
    <w:rsid w:val="00207112"/>
    <w:rsid w:val="00207D8B"/>
    <w:rsid w:val="00210956"/>
    <w:rsid w:val="00210AF1"/>
    <w:rsid w:val="002117C7"/>
    <w:rsid w:val="00212797"/>
    <w:rsid w:val="00212AD4"/>
    <w:rsid w:val="00212CDA"/>
    <w:rsid w:val="00212E8D"/>
    <w:rsid w:val="00213125"/>
    <w:rsid w:val="002141DB"/>
    <w:rsid w:val="00214981"/>
    <w:rsid w:val="0021504D"/>
    <w:rsid w:val="0021511B"/>
    <w:rsid w:val="002155C4"/>
    <w:rsid w:val="002155FB"/>
    <w:rsid w:val="002156E0"/>
    <w:rsid w:val="00215701"/>
    <w:rsid w:val="002159F8"/>
    <w:rsid w:val="00215C9B"/>
    <w:rsid w:val="00215D98"/>
    <w:rsid w:val="00215DCB"/>
    <w:rsid w:val="00215EB0"/>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862"/>
    <w:rsid w:val="00247914"/>
    <w:rsid w:val="00247ADF"/>
    <w:rsid w:val="00247C7F"/>
    <w:rsid w:val="00247FF9"/>
    <w:rsid w:val="002502B5"/>
    <w:rsid w:val="00250F99"/>
    <w:rsid w:val="00251009"/>
    <w:rsid w:val="00252AFC"/>
    <w:rsid w:val="002531E4"/>
    <w:rsid w:val="00253DE8"/>
    <w:rsid w:val="00254045"/>
    <w:rsid w:val="002540F3"/>
    <w:rsid w:val="0025429E"/>
    <w:rsid w:val="0025472A"/>
    <w:rsid w:val="002552B3"/>
    <w:rsid w:val="002556A0"/>
    <w:rsid w:val="002559D5"/>
    <w:rsid w:val="00255BB3"/>
    <w:rsid w:val="00255F02"/>
    <w:rsid w:val="00256CEB"/>
    <w:rsid w:val="00257594"/>
    <w:rsid w:val="0025785D"/>
    <w:rsid w:val="00257FDC"/>
    <w:rsid w:val="00260B80"/>
    <w:rsid w:val="00260C82"/>
    <w:rsid w:val="00260FDA"/>
    <w:rsid w:val="002610E1"/>
    <w:rsid w:val="00261AD7"/>
    <w:rsid w:val="00261CF4"/>
    <w:rsid w:val="00261D25"/>
    <w:rsid w:val="00263BFE"/>
    <w:rsid w:val="002653BD"/>
    <w:rsid w:val="00265CEC"/>
    <w:rsid w:val="00265D9D"/>
    <w:rsid w:val="00265F1F"/>
    <w:rsid w:val="00266049"/>
    <w:rsid w:val="002660D2"/>
    <w:rsid w:val="00266A92"/>
    <w:rsid w:val="00266C72"/>
    <w:rsid w:val="00266C85"/>
    <w:rsid w:val="0027005C"/>
    <w:rsid w:val="0027008F"/>
    <w:rsid w:val="002702BD"/>
    <w:rsid w:val="00270404"/>
    <w:rsid w:val="00270723"/>
    <w:rsid w:val="00270CBB"/>
    <w:rsid w:val="00270F62"/>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11B"/>
    <w:rsid w:val="00277316"/>
    <w:rsid w:val="00277453"/>
    <w:rsid w:val="00277DD9"/>
    <w:rsid w:val="0028019C"/>
    <w:rsid w:val="00280804"/>
    <w:rsid w:val="0028167B"/>
    <w:rsid w:val="00281AA4"/>
    <w:rsid w:val="0028266C"/>
    <w:rsid w:val="00282679"/>
    <w:rsid w:val="00283424"/>
    <w:rsid w:val="002843D9"/>
    <w:rsid w:val="0028546D"/>
    <w:rsid w:val="00285F29"/>
    <w:rsid w:val="00286418"/>
    <w:rsid w:val="002864B2"/>
    <w:rsid w:val="002868D3"/>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A7C"/>
    <w:rsid w:val="002A5E0D"/>
    <w:rsid w:val="002A616A"/>
    <w:rsid w:val="002A63F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1E5"/>
    <w:rsid w:val="002B4B40"/>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2B4"/>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1D0"/>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682"/>
    <w:rsid w:val="002F69BB"/>
    <w:rsid w:val="002F6E11"/>
    <w:rsid w:val="002F7564"/>
    <w:rsid w:val="002F7A42"/>
    <w:rsid w:val="002F7C96"/>
    <w:rsid w:val="0030025D"/>
    <w:rsid w:val="003008A0"/>
    <w:rsid w:val="00300D2C"/>
    <w:rsid w:val="003010C6"/>
    <w:rsid w:val="003014D5"/>
    <w:rsid w:val="003014F9"/>
    <w:rsid w:val="00301E20"/>
    <w:rsid w:val="0030219F"/>
    <w:rsid w:val="00302CBD"/>
    <w:rsid w:val="00303671"/>
    <w:rsid w:val="00303AF8"/>
    <w:rsid w:val="00304085"/>
    <w:rsid w:val="0030426C"/>
    <w:rsid w:val="003044B2"/>
    <w:rsid w:val="00304BA5"/>
    <w:rsid w:val="00304C24"/>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4D14"/>
    <w:rsid w:val="00315203"/>
    <w:rsid w:val="003154CE"/>
    <w:rsid w:val="00315673"/>
    <w:rsid w:val="00316C42"/>
    <w:rsid w:val="00317EC0"/>
    <w:rsid w:val="00320139"/>
    <w:rsid w:val="003204FC"/>
    <w:rsid w:val="00320CD2"/>
    <w:rsid w:val="00320DF4"/>
    <w:rsid w:val="00321325"/>
    <w:rsid w:val="003216AE"/>
    <w:rsid w:val="00321CD2"/>
    <w:rsid w:val="00321D46"/>
    <w:rsid w:val="0032217D"/>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7FB"/>
    <w:rsid w:val="0033392B"/>
    <w:rsid w:val="003343F4"/>
    <w:rsid w:val="003347AD"/>
    <w:rsid w:val="00334840"/>
    <w:rsid w:val="00335A01"/>
    <w:rsid w:val="00335D6D"/>
    <w:rsid w:val="00335EB8"/>
    <w:rsid w:val="00336276"/>
    <w:rsid w:val="0033635E"/>
    <w:rsid w:val="003402BA"/>
    <w:rsid w:val="003405E8"/>
    <w:rsid w:val="003416A0"/>
    <w:rsid w:val="0034196C"/>
    <w:rsid w:val="0034203D"/>
    <w:rsid w:val="003421CC"/>
    <w:rsid w:val="003426ED"/>
    <w:rsid w:val="00342818"/>
    <w:rsid w:val="00342B5C"/>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EE9"/>
    <w:rsid w:val="00351F0F"/>
    <w:rsid w:val="0035219E"/>
    <w:rsid w:val="003524B2"/>
    <w:rsid w:val="003526CF"/>
    <w:rsid w:val="00352D8A"/>
    <w:rsid w:val="00353134"/>
    <w:rsid w:val="00353139"/>
    <w:rsid w:val="00353174"/>
    <w:rsid w:val="0035322F"/>
    <w:rsid w:val="00353546"/>
    <w:rsid w:val="00354355"/>
    <w:rsid w:val="0035481E"/>
    <w:rsid w:val="00354CDD"/>
    <w:rsid w:val="003552BF"/>
    <w:rsid w:val="00355650"/>
    <w:rsid w:val="003561CB"/>
    <w:rsid w:val="0035677A"/>
    <w:rsid w:val="003567C7"/>
    <w:rsid w:val="00356E32"/>
    <w:rsid w:val="00356E5D"/>
    <w:rsid w:val="00357292"/>
    <w:rsid w:val="00357421"/>
    <w:rsid w:val="003576E8"/>
    <w:rsid w:val="00357830"/>
    <w:rsid w:val="00357994"/>
    <w:rsid w:val="003579AB"/>
    <w:rsid w:val="0036004B"/>
    <w:rsid w:val="003604BD"/>
    <w:rsid w:val="003604F7"/>
    <w:rsid w:val="003605BA"/>
    <w:rsid w:val="00360675"/>
    <w:rsid w:val="003619E1"/>
    <w:rsid w:val="00361BFD"/>
    <w:rsid w:val="003622CB"/>
    <w:rsid w:val="003628F4"/>
    <w:rsid w:val="0036306A"/>
    <w:rsid w:val="00364487"/>
    <w:rsid w:val="00364BC7"/>
    <w:rsid w:val="003652DA"/>
    <w:rsid w:val="00365921"/>
    <w:rsid w:val="00365C7E"/>
    <w:rsid w:val="00365DB3"/>
    <w:rsid w:val="00366317"/>
    <w:rsid w:val="003663F5"/>
    <w:rsid w:val="00366DDB"/>
    <w:rsid w:val="00367092"/>
    <w:rsid w:val="003672D8"/>
    <w:rsid w:val="00367536"/>
    <w:rsid w:val="003677B8"/>
    <w:rsid w:val="0036781E"/>
    <w:rsid w:val="00367DBB"/>
    <w:rsid w:val="00367DDA"/>
    <w:rsid w:val="00370582"/>
    <w:rsid w:val="0037066B"/>
    <w:rsid w:val="00370A22"/>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62"/>
    <w:rsid w:val="003753B8"/>
    <w:rsid w:val="00375D8B"/>
    <w:rsid w:val="00375E9D"/>
    <w:rsid w:val="00375E9F"/>
    <w:rsid w:val="00375FC8"/>
    <w:rsid w:val="003760AC"/>
    <w:rsid w:val="0037703B"/>
    <w:rsid w:val="00377100"/>
    <w:rsid w:val="0037796A"/>
    <w:rsid w:val="00377FA7"/>
    <w:rsid w:val="003801C2"/>
    <w:rsid w:val="003807A8"/>
    <w:rsid w:val="00380A53"/>
    <w:rsid w:val="003815E1"/>
    <w:rsid w:val="00381AAA"/>
    <w:rsid w:val="00381E68"/>
    <w:rsid w:val="00382A1D"/>
    <w:rsid w:val="00382E27"/>
    <w:rsid w:val="0038334A"/>
    <w:rsid w:val="00383658"/>
    <w:rsid w:val="00383839"/>
    <w:rsid w:val="00383898"/>
    <w:rsid w:val="0038391D"/>
    <w:rsid w:val="00383ACB"/>
    <w:rsid w:val="00384274"/>
    <w:rsid w:val="00384EC1"/>
    <w:rsid w:val="00385020"/>
    <w:rsid w:val="003850EC"/>
    <w:rsid w:val="003852EA"/>
    <w:rsid w:val="0038692F"/>
    <w:rsid w:val="0038708D"/>
    <w:rsid w:val="0038767F"/>
    <w:rsid w:val="003908D3"/>
    <w:rsid w:val="003915DF"/>
    <w:rsid w:val="0039196D"/>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FBF"/>
    <w:rsid w:val="003A41C5"/>
    <w:rsid w:val="003A468A"/>
    <w:rsid w:val="003A4E64"/>
    <w:rsid w:val="003A52A9"/>
    <w:rsid w:val="003A546B"/>
    <w:rsid w:val="003A5BF1"/>
    <w:rsid w:val="003A6307"/>
    <w:rsid w:val="003A6DCE"/>
    <w:rsid w:val="003A71DD"/>
    <w:rsid w:val="003A73F9"/>
    <w:rsid w:val="003A79AE"/>
    <w:rsid w:val="003A7A3C"/>
    <w:rsid w:val="003A7F6E"/>
    <w:rsid w:val="003B0016"/>
    <w:rsid w:val="003B0C64"/>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6FF5"/>
    <w:rsid w:val="003B7AA0"/>
    <w:rsid w:val="003C0396"/>
    <w:rsid w:val="003C04E5"/>
    <w:rsid w:val="003C0544"/>
    <w:rsid w:val="003C0A9D"/>
    <w:rsid w:val="003C0C03"/>
    <w:rsid w:val="003C0C4B"/>
    <w:rsid w:val="003C0EC9"/>
    <w:rsid w:val="003C0F0A"/>
    <w:rsid w:val="003C180E"/>
    <w:rsid w:val="003C1A0A"/>
    <w:rsid w:val="003C20B9"/>
    <w:rsid w:val="003C22CD"/>
    <w:rsid w:val="003C2568"/>
    <w:rsid w:val="003C3006"/>
    <w:rsid w:val="003C3640"/>
    <w:rsid w:val="003C3ACE"/>
    <w:rsid w:val="003C3B4E"/>
    <w:rsid w:val="003C3D09"/>
    <w:rsid w:val="003C3D86"/>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D0C9E"/>
    <w:rsid w:val="003D1122"/>
    <w:rsid w:val="003D1518"/>
    <w:rsid w:val="003D1C17"/>
    <w:rsid w:val="003D2499"/>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885"/>
    <w:rsid w:val="003D4C43"/>
    <w:rsid w:val="003D4F06"/>
    <w:rsid w:val="003D53DD"/>
    <w:rsid w:val="003D544E"/>
    <w:rsid w:val="003D5509"/>
    <w:rsid w:val="003D5A25"/>
    <w:rsid w:val="003D5BE3"/>
    <w:rsid w:val="003D5C43"/>
    <w:rsid w:val="003D606B"/>
    <w:rsid w:val="003D6267"/>
    <w:rsid w:val="003D63D4"/>
    <w:rsid w:val="003D63E5"/>
    <w:rsid w:val="003D6B0A"/>
    <w:rsid w:val="003D7278"/>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4E2A"/>
    <w:rsid w:val="003E6C51"/>
    <w:rsid w:val="003E728E"/>
    <w:rsid w:val="003E77DB"/>
    <w:rsid w:val="003E78F7"/>
    <w:rsid w:val="003E7BF9"/>
    <w:rsid w:val="003E7D00"/>
    <w:rsid w:val="003E7DDD"/>
    <w:rsid w:val="003F012C"/>
    <w:rsid w:val="003F01CE"/>
    <w:rsid w:val="003F05FB"/>
    <w:rsid w:val="003F0AD8"/>
    <w:rsid w:val="003F0FA5"/>
    <w:rsid w:val="003F1057"/>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56E"/>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42A"/>
    <w:rsid w:val="004156EC"/>
    <w:rsid w:val="0041623F"/>
    <w:rsid w:val="00416281"/>
    <w:rsid w:val="00416A86"/>
    <w:rsid w:val="00416EBA"/>
    <w:rsid w:val="00417396"/>
    <w:rsid w:val="00417988"/>
    <w:rsid w:val="00417DEC"/>
    <w:rsid w:val="00420E57"/>
    <w:rsid w:val="00420F39"/>
    <w:rsid w:val="0042113C"/>
    <w:rsid w:val="004222D4"/>
    <w:rsid w:val="0042243E"/>
    <w:rsid w:val="00422477"/>
    <w:rsid w:val="0042247B"/>
    <w:rsid w:val="004224F4"/>
    <w:rsid w:val="00422715"/>
    <w:rsid w:val="00423153"/>
    <w:rsid w:val="004234DA"/>
    <w:rsid w:val="00423941"/>
    <w:rsid w:val="00423AA1"/>
    <w:rsid w:val="00423E39"/>
    <w:rsid w:val="004246A4"/>
    <w:rsid w:val="00424C87"/>
    <w:rsid w:val="00424CE1"/>
    <w:rsid w:val="00424E6C"/>
    <w:rsid w:val="004251B6"/>
    <w:rsid w:val="0042529C"/>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1252"/>
    <w:rsid w:val="00451491"/>
    <w:rsid w:val="00451515"/>
    <w:rsid w:val="004516A0"/>
    <w:rsid w:val="00452910"/>
    <w:rsid w:val="00453185"/>
    <w:rsid w:val="004536A9"/>
    <w:rsid w:val="0045460F"/>
    <w:rsid w:val="00454B3A"/>
    <w:rsid w:val="00455095"/>
    <w:rsid w:val="00455213"/>
    <w:rsid w:val="00455350"/>
    <w:rsid w:val="0045547E"/>
    <w:rsid w:val="0045669F"/>
    <w:rsid w:val="00456EDA"/>
    <w:rsid w:val="00457335"/>
    <w:rsid w:val="00457A14"/>
    <w:rsid w:val="00457BB8"/>
    <w:rsid w:val="00457EEE"/>
    <w:rsid w:val="00460083"/>
    <w:rsid w:val="0046069A"/>
    <w:rsid w:val="00460A6E"/>
    <w:rsid w:val="00462556"/>
    <w:rsid w:val="00462595"/>
    <w:rsid w:val="00462B07"/>
    <w:rsid w:val="00462BCF"/>
    <w:rsid w:val="004631D8"/>
    <w:rsid w:val="004633DA"/>
    <w:rsid w:val="004639C1"/>
    <w:rsid w:val="00463FD6"/>
    <w:rsid w:val="00464E47"/>
    <w:rsid w:val="0046557C"/>
    <w:rsid w:val="004656C4"/>
    <w:rsid w:val="0046579B"/>
    <w:rsid w:val="00465A64"/>
    <w:rsid w:val="00466005"/>
    <w:rsid w:val="004662B2"/>
    <w:rsid w:val="00466E30"/>
    <w:rsid w:val="004672B1"/>
    <w:rsid w:val="004678F1"/>
    <w:rsid w:val="00467FDD"/>
    <w:rsid w:val="00470619"/>
    <w:rsid w:val="004718FD"/>
    <w:rsid w:val="0047197B"/>
    <w:rsid w:val="00471C89"/>
    <w:rsid w:val="004721D7"/>
    <w:rsid w:val="00472203"/>
    <w:rsid w:val="00472B2F"/>
    <w:rsid w:val="00472EEC"/>
    <w:rsid w:val="00473992"/>
    <w:rsid w:val="004746D0"/>
    <w:rsid w:val="00474CAE"/>
    <w:rsid w:val="0047558D"/>
    <w:rsid w:val="0047601E"/>
    <w:rsid w:val="0047651B"/>
    <w:rsid w:val="004767EC"/>
    <w:rsid w:val="004776E8"/>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457"/>
    <w:rsid w:val="00492831"/>
    <w:rsid w:val="00492A12"/>
    <w:rsid w:val="00492B5C"/>
    <w:rsid w:val="00492D24"/>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75C"/>
    <w:rsid w:val="004A7AEE"/>
    <w:rsid w:val="004B090C"/>
    <w:rsid w:val="004B0F53"/>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1393"/>
    <w:rsid w:val="004C1AE2"/>
    <w:rsid w:val="004C202E"/>
    <w:rsid w:val="004C2719"/>
    <w:rsid w:val="004C4245"/>
    <w:rsid w:val="004C45EE"/>
    <w:rsid w:val="004C498A"/>
    <w:rsid w:val="004C597A"/>
    <w:rsid w:val="004C5CF9"/>
    <w:rsid w:val="004C5DF9"/>
    <w:rsid w:val="004C6089"/>
    <w:rsid w:val="004C64C2"/>
    <w:rsid w:val="004C652E"/>
    <w:rsid w:val="004C6554"/>
    <w:rsid w:val="004C7286"/>
    <w:rsid w:val="004C7461"/>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40"/>
    <w:rsid w:val="004D4EEC"/>
    <w:rsid w:val="004D51E5"/>
    <w:rsid w:val="004D546C"/>
    <w:rsid w:val="004D5B01"/>
    <w:rsid w:val="004D5D80"/>
    <w:rsid w:val="004D5EF3"/>
    <w:rsid w:val="004D6483"/>
    <w:rsid w:val="004D6B55"/>
    <w:rsid w:val="004D6E48"/>
    <w:rsid w:val="004D7957"/>
    <w:rsid w:val="004E0611"/>
    <w:rsid w:val="004E1194"/>
    <w:rsid w:val="004E1740"/>
    <w:rsid w:val="004E2035"/>
    <w:rsid w:val="004E2BAD"/>
    <w:rsid w:val="004E2E1D"/>
    <w:rsid w:val="004E2FC6"/>
    <w:rsid w:val="004E33F5"/>
    <w:rsid w:val="004E3429"/>
    <w:rsid w:val="004E34E5"/>
    <w:rsid w:val="004E350B"/>
    <w:rsid w:val="004E35E4"/>
    <w:rsid w:val="004E38AF"/>
    <w:rsid w:val="004E3C1C"/>
    <w:rsid w:val="004E40C6"/>
    <w:rsid w:val="004E4332"/>
    <w:rsid w:val="004E49DF"/>
    <w:rsid w:val="004E52F4"/>
    <w:rsid w:val="004E54B5"/>
    <w:rsid w:val="004E5727"/>
    <w:rsid w:val="004E5A11"/>
    <w:rsid w:val="004E6445"/>
    <w:rsid w:val="004E66B3"/>
    <w:rsid w:val="004E6C22"/>
    <w:rsid w:val="004E7738"/>
    <w:rsid w:val="004E7E86"/>
    <w:rsid w:val="004E7F4E"/>
    <w:rsid w:val="004F00D5"/>
    <w:rsid w:val="004F033F"/>
    <w:rsid w:val="004F08E9"/>
    <w:rsid w:val="004F0AA1"/>
    <w:rsid w:val="004F192F"/>
    <w:rsid w:val="004F1E8F"/>
    <w:rsid w:val="004F2186"/>
    <w:rsid w:val="004F2412"/>
    <w:rsid w:val="004F266A"/>
    <w:rsid w:val="004F28E9"/>
    <w:rsid w:val="004F2952"/>
    <w:rsid w:val="004F37EB"/>
    <w:rsid w:val="004F47A8"/>
    <w:rsid w:val="004F4901"/>
    <w:rsid w:val="004F4C74"/>
    <w:rsid w:val="004F542F"/>
    <w:rsid w:val="004F5C0F"/>
    <w:rsid w:val="004F67A0"/>
    <w:rsid w:val="004F73FB"/>
    <w:rsid w:val="004F758D"/>
    <w:rsid w:val="004F768B"/>
    <w:rsid w:val="004F7BFF"/>
    <w:rsid w:val="005003FA"/>
    <w:rsid w:val="00500B8C"/>
    <w:rsid w:val="005010A4"/>
    <w:rsid w:val="005017C0"/>
    <w:rsid w:val="00501881"/>
    <w:rsid w:val="00502DA2"/>
    <w:rsid w:val="00502E1B"/>
    <w:rsid w:val="00502F43"/>
    <w:rsid w:val="005036D6"/>
    <w:rsid w:val="0050435C"/>
    <w:rsid w:val="005045D8"/>
    <w:rsid w:val="00504829"/>
    <w:rsid w:val="00504A63"/>
    <w:rsid w:val="00505143"/>
    <w:rsid w:val="005055E4"/>
    <w:rsid w:val="00505E88"/>
    <w:rsid w:val="00506111"/>
    <w:rsid w:val="00506349"/>
    <w:rsid w:val="005071D8"/>
    <w:rsid w:val="005072B6"/>
    <w:rsid w:val="005073C0"/>
    <w:rsid w:val="005076BE"/>
    <w:rsid w:val="00507CD8"/>
    <w:rsid w:val="00507ED8"/>
    <w:rsid w:val="00510359"/>
    <w:rsid w:val="0051056F"/>
    <w:rsid w:val="005107B7"/>
    <w:rsid w:val="00510993"/>
    <w:rsid w:val="00510DE0"/>
    <w:rsid w:val="005111CA"/>
    <w:rsid w:val="005113FF"/>
    <w:rsid w:val="00512195"/>
    <w:rsid w:val="00512968"/>
    <w:rsid w:val="00512E58"/>
    <w:rsid w:val="005134D5"/>
    <w:rsid w:val="00513513"/>
    <w:rsid w:val="005135F1"/>
    <w:rsid w:val="0051376A"/>
    <w:rsid w:val="00513F30"/>
    <w:rsid w:val="00513F4F"/>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491F"/>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5AC"/>
    <w:rsid w:val="005356F6"/>
    <w:rsid w:val="0053596E"/>
    <w:rsid w:val="00535997"/>
    <w:rsid w:val="00535B7D"/>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52B"/>
    <w:rsid w:val="005446F5"/>
    <w:rsid w:val="00544C69"/>
    <w:rsid w:val="00544D2E"/>
    <w:rsid w:val="00544EAC"/>
    <w:rsid w:val="0054525B"/>
    <w:rsid w:val="00545557"/>
    <w:rsid w:val="00545A2E"/>
    <w:rsid w:val="005465AB"/>
    <w:rsid w:val="00546C2E"/>
    <w:rsid w:val="0054716E"/>
    <w:rsid w:val="0054754C"/>
    <w:rsid w:val="00547BC3"/>
    <w:rsid w:val="00547D0B"/>
    <w:rsid w:val="00550B0B"/>
    <w:rsid w:val="00550E43"/>
    <w:rsid w:val="00551ECF"/>
    <w:rsid w:val="005520F7"/>
    <w:rsid w:val="0055235E"/>
    <w:rsid w:val="005529BF"/>
    <w:rsid w:val="00552B79"/>
    <w:rsid w:val="00552FCF"/>
    <w:rsid w:val="0055346F"/>
    <w:rsid w:val="0055374D"/>
    <w:rsid w:val="0055375E"/>
    <w:rsid w:val="00553A6B"/>
    <w:rsid w:val="00553FB2"/>
    <w:rsid w:val="00554CDC"/>
    <w:rsid w:val="0055507D"/>
    <w:rsid w:val="005555B6"/>
    <w:rsid w:val="005557AF"/>
    <w:rsid w:val="00555AEC"/>
    <w:rsid w:val="00555C12"/>
    <w:rsid w:val="00555C88"/>
    <w:rsid w:val="00555F0D"/>
    <w:rsid w:val="005560E0"/>
    <w:rsid w:val="0055647C"/>
    <w:rsid w:val="0055676A"/>
    <w:rsid w:val="0055740F"/>
    <w:rsid w:val="0055797E"/>
    <w:rsid w:val="00557A90"/>
    <w:rsid w:val="00557B4D"/>
    <w:rsid w:val="00557B6A"/>
    <w:rsid w:val="0056137D"/>
    <w:rsid w:val="00561B68"/>
    <w:rsid w:val="00561EFF"/>
    <w:rsid w:val="00561FC0"/>
    <w:rsid w:val="00561FDC"/>
    <w:rsid w:val="00562849"/>
    <w:rsid w:val="005628B0"/>
    <w:rsid w:val="0056290A"/>
    <w:rsid w:val="00563496"/>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0E6E"/>
    <w:rsid w:val="005714ED"/>
    <w:rsid w:val="00571503"/>
    <w:rsid w:val="00571728"/>
    <w:rsid w:val="00571B8B"/>
    <w:rsid w:val="00571E5C"/>
    <w:rsid w:val="005721BD"/>
    <w:rsid w:val="005722C2"/>
    <w:rsid w:val="00572D72"/>
    <w:rsid w:val="0057305F"/>
    <w:rsid w:val="005743E7"/>
    <w:rsid w:val="00574774"/>
    <w:rsid w:val="00574A7B"/>
    <w:rsid w:val="00574EEB"/>
    <w:rsid w:val="005753F3"/>
    <w:rsid w:val="00575F20"/>
    <w:rsid w:val="005760B4"/>
    <w:rsid w:val="0057633C"/>
    <w:rsid w:val="00576543"/>
    <w:rsid w:val="00576B1B"/>
    <w:rsid w:val="00576BEF"/>
    <w:rsid w:val="00576C21"/>
    <w:rsid w:val="00576EBA"/>
    <w:rsid w:val="005774A6"/>
    <w:rsid w:val="005774DB"/>
    <w:rsid w:val="00577656"/>
    <w:rsid w:val="00577849"/>
    <w:rsid w:val="00577F5C"/>
    <w:rsid w:val="005806E5"/>
    <w:rsid w:val="00580942"/>
    <w:rsid w:val="00581F80"/>
    <w:rsid w:val="00582480"/>
    <w:rsid w:val="0058264F"/>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75B"/>
    <w:rsid w:val="00594C1D"/>
    <w:rsid w:val="00594EFC"/>
    <w:rsid w:val="0059512E"/>
    <w:rsid w:val="0059570E"/>
    <w:rsid w:val="0059663D"/>
    <w:rsid w:val="00596BF0"/>
    <w:rsid w:val="005970B6"/>
    <w:rsid w:val="0059770A"/>
    <w:rsid w:val="00597D19"/>
    <w:rsid w:val="005A0144"/>
    <w:rsid w:val="005A0B26"/>
    <w:rsid w:val="005A0DD9"/>
    <w:rsid w:val="005A14E6"/>
    <w:rsid w:val="005A1649"/>
    <w:rsid w:val="005A1BA8"/>
    <w:rsid w:val="005A1F9F"/>
    <w:rsid w:val="005A2186"/>
    <w:rsid w:val="005A39E3"/>
    <w:rsid w:val="005A3AEB"/>
    <w:rsid w:val="005A3FAB"/>
    <w:rsid w:val="005A4B84"/>
    <w:rsid w:val="005A4D1B"/>
    <w:rsid w:val="005A523C"/>
    <w:rsid w:val="005A5A4E"/>
    <w:rsid w:val="005A5D7B"/>
    <w:rsid w:val="005A6FF6"/>
    <w:rsid w:val="005A7195"/>
    <w:rsid w:val="005A79A6"/>
    <w:rsid w:val="005A7E33"/>
    <w:rsid w:val="005B0786"/>
    <w:rsid w:val="005B12C5"/>
    <w:rsid w:val="005B1384"/>
    <w:rsid w:val="005B14AE"/>
    <w:rsid w:val="005B1571"/>
    <w:rsid w:val="005B1BAB"/>
    <w:rsid w:val="005B1BF8"/>
    <w:rsid w:val="005B1DCF"/>
    <w:rsid w:val="005B23C8"/>
    <w:rsid w:val="005B331F"/>
    <w:rsid w:val="005B3B3E"/>
    <w:rsid w:val="005B413C"/>
    <w:rsid w:val="005B442E"/>
    <w:rsid w:val="005B6571"/>
    <w:rsid w:val="005B690A"/>
    <w:rsid w:val="005B6AFF"/>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2A3"/>
    <w:rsid w:val="005C452B"/>
    <w:rsid w:val="005C45D2"/>
    <w:rsid w:val="005C4BAD"/>
    <w:rsid w:val="005C4EFE"/>
    <w:rsid w:val="005C5151"/>
    <w:rsid w:val="005C54BB"/>
    <w:rsid w:val="005C57AE"/>
    <w:rsid w:val="005C6109"/>
    <w:rsid w:val="005C612B"/>
    <w:rsid w:val="005C6463"/>
    <w:rsid w:val="005C647A"/>
    <w:rsid w:val="005C6834"/>
    <w:rsid w:val="005C68D8"/>
    <w:rsid w:val="005C6980"/>
    <w:rsid w:val="005C6CB1"/>
    <w:rsid w:val="005C6D2D"/>
    <w:rsid w:val="005C6F15"/>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2C73"/>
    <w:rsid w:val="005E336C"/>
    <w:rsid w:val="005E377B"/>
    <w:rsid w:val="005E3AB6"/>
    <w:rsid w:val="005E4557"/>
    <w:rsid w:val="005E4681"/>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1DE"/>
    <w:rsid w:val="005F3421"/>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81D"/>
    <w:rsid w:val="00602A6F"/>
    <w:rsid w:val="006044B8"/>
    <w:rsid w:val="00604940"/>
    <w:rsid w:val="00604AE6"/>
    <w:rsid w:val="006053EB"/>
    <w:rsid w:val="00605511"/>
    <w:rsid w:val="00605BE2"/>
    <w:rsid w:val="0060628C"/>
    <w:rsid w:val="006064F4"/>
    <w:rsid w:val="00606759"/>
    <w:rsid w:val="006077EA"/>
    <w:rsid w:val="006079D6"/>
    <w:rsid w:val="00607B93"/>
    <w:rsid w:val="00610C11"/>
    <w:rsid w:val="00611280"/>
    <w:rsid w:val="006119D7"/>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0E43"/>
    <w:rsid w:val="00621C11"/>
    <w:rsid w:val="0062208D"/>
    <w:rsid w:val="00622581"/>
    <w:rsid w:val="00622C67"/>
    <w:rsid w:val="00622FD8"/>
    <w:rsid w:val="006238C9"/>
    <w:rsid w:val="00623C2A"/>
    <w:rsid w:val="00623D81"/>
    <w:rsid w:val="00623E0D"/>
    <w:rsid w:val="0062454D"/>
    <w:rsid w:val="00624FE2"/>
    <w:rsid w:val="006253A5"/>
    <w:rsid w:val="00625D6F"/>
    <w:rsid w:val="00625F4E"/>
    <w:rsid w:val="00625FD4"/>
    <w:rsid w:val="0062602A"/>
    <w:rsid w:val="0062608C"/>
    <w:rsid w:val="00626285"/>
    <w:rsid w:val="006269D2"/>
    <w:rsid w:val="00626D7E"/>
    <w:rsid w:val="006270D4"/>
    <w:rsid w:val="006271B3"/>
    <w:rsid w:val="006271FC"/>
    <w:rsid w:val="00627EC5"/>
    <w:rsid w:val="0063015E"/>
    <w:rsid w:val="00630876"/>
    <w:rsid w:val="00631622"/>
    <w:rsid w:val="00631772"/>
    <w:rsid w:val="00631B28"/>
    <w:rsid w:val="006323F5"/>
    <w:rsid w:val="00632921"/>
    <w:rsid w:val="00633339"/>
    <w:rsid w:val="0063355C"/>
    <w:rsid w:val="0063386B"/>
    <w:rsid w:val="006339E2"/>
    <w:rsid w:val="00633A1F"/>
    <w:rsid w:val="00633A45"/>
    <w:rsid w:val="00633A73"/>
    <w:rsid w:val="00633F63"/>
    <w:rsid w:val="006340C7"/>
    <w:rsid w:val="00634138"/>
    <w:rsid w:val="00634485"/>
    <w:rsid w:val="00634511"/>
    <w:rsid w:val="0063480D"/>
    <w:rsid w:val="00634890"/>
    <w:rsid w:val="00634C72"/>
    <w:rsid w:val="00634E48"/>
    <w:rsid w:val="00635154"/>
    <w:rsid w:val="006359A6"/>
    <w:rsid w:val="00635E0E"/>
    <w:rsid w:val="00636140"/>
    <w:rsid w:val="0063774F"/>
    <w:rsid w:val="00637A21"/>
    <w:rsid w:val="00637B99"/>
    <w:rsid w:val="00637D80"/>
    <w:rsid w:val="00640222"/>
    <w:rsid w:val="006404C5"/>
    <w:rsid w:val="00640727"/>
    <w:rsid w:val="00640A16"/>
    <w:rsid w:val="00640AF2"/>
    <w:rsid w:val="0064155A"/>
    <w:rsid w:val="00641A03"/>
    <w:rsid w:val="00641BB8"/>
    <w:rsid w:val="00642F15"/>
    <w:rsid w:val="006433AB"/>
    <w:rsid w:val="00643765"/>
    <w:rsid w:val="00644195"/>
    <w:rsid w:val="00644660"/>
    <w:rsid w:val="0064542C"/>
    <w:rsid w:val="006457A5"/>
    <w:rsid w:val="00645FF2"/>
    <w:rsid w:val="00646DD0"/>
    <w:rsid w:val="00647210"/>
    <w:rsid w:val="006473A5"/>
    <w:rsid w:val="0064794B"/>
    <w:rsid w:val="00647F42"/>
    <w:rsid w:val="00650174"/>
    <w:rsid w:val="006505CC"/>
    <w:rsid w:val="006509D6"/>
    <w:rsid w:val="006513AE"/>
    <w:rsid w:val="00651AEC"/>
    <w:rsid w:val="00651ED3"/>
    <w:rsid w:val="0065218E"/>
    <w:rsid w:val="00652354"/>
    <w:rsid w:val="0065247F"/>
    <w:rsid w:val="00652941"/>
    <w:rsid w:val="0065382F"/>
    <w:rsid w:val="0065388C"/>
    <w:rsid w:val="00653CF4"/>
    <w:rsid w:val="006546AC"/>
    <w:rsid w:val="0065478D"/>
    <w:rsid w:val="00655403"/>
    <w:rsid w:val="00655596"/>
    <w:rsid w:val="0065631D"/>
    <w:rsid w:val="0065642B"/>
    <w:rsid w:val="006565A2"/>
    <w:rsid w:val="0065664D"/>
    <w:rsid w:val="00656BBE"/>
    <w:rsid w:val="00656CBA"/>
    <w:rsid w:val="00656EB8"/>
    <w:rsid w:val="00657406"/>
    <w:rsid w:val="0065784E"/>
    <w:rsid w:val="006578F2"/>
    <w:rsid w:val="00660118"/>
    <w:rsid w:val="00660136"/>
    <w:rsid w:val="0066098F"/>
    <w:rsid w:val="00661215"/>
    <w:rsid w:val="006617B3"/>
    <w:rsid w:val="0066224A"/>
    <w:rsid w:val="00662929"/>
    <w:rsid w:val="00662A81"/>
    <w:rsid w:val="00662E7F"/>
    <w:rsid w:val="0066328F"/>
    <w:rsid w:val="006633F2"/>
    <w:rsid w:val="00663426"/>
    <w:rsid w:val="006634B5"/>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1CA1"/>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58"/>
    <w:rsid w:val="00686102"/>
    <w:rsid w:val="0068633E"/>
    <w:rsid w:val="00686869"/>
    <w:rsid w:val="006868B0"/>
    <w:rsid w:val="00686FEE"/>
    <w:rsid w:val="0069069F"/>
    <w:rsid w:val="00690D51"/>
    <w:rsid w:val="00691932"/>
    <w:rsid w:val="00691D0E"/>
    <w:rsid w:val="0069208E"/>
    <w:rsid w:val="00692F31"/>
    <w:rsid w:val="00692F64"/>
    <w:rsid w:val="006930D5"/>
    <w:rsid w:val="00693490"/>
    <w:rsid w:val="00693878"/>
    <w:rsid w:val="00693A79"/>
    <w:rsid w:val="00693E86"/>
    <w:rsid w:val="00694012"/>
    <w:rsid w:val="0069473D"/>
    <w:rsid w:val="006952D4"/>
    <w:rsid w:val="00695519"/>
    <w:rsid w:val="006957B1"/>
    <w:rsid w:val="006957E8"/>
    <w:rsid w:val="00696111"/>
    <w:rsid w:val="006961B7"/>
    <w:rsid w:val="00696E5D"/>
    <w:rsid w:val="00697028"/>
    <w:rsid w:val="006978CD"/>
    <w:rsid w:val="00697C3B"/>
    <w:rsid w:val="00697E10"/>
    <w:rsid w:val="006A0157"/>
    <w:rsid w:val="006A02F2"/>
    <w:rsid w:val="006A0419"/>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6A98"/>
    <w:rsid w:val="006A6BEF"/>
    <w:rsid w:val="006A71F6"/>
    <w:rsid w:val="006A7520"/>
    <w:rsid w:val="006A7765"/>
    <w:rsid w:val="006B0118"/>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2AD"/>
    <w:rsid w:val="006B5DAA"/>
    <w:rsid w:val="006B5EC8"/>
    <w:rsid w:val="006B6680"/>
    <w:rsid w:val="006B6852"/>
    <w:rsid w:val="006B689F"/>
    <w:rsid w:val="006B6FC0"/>
    <w:rsid w:val="006B7353"/>
    <w:rsid w:val="006B742E"/>
    <w:rsid w:val="006B77AD"/>
    <w:rsid w:val="006C0CD3"/>
    <w:rsid w:val="006C140F"/>
    <w:rsid w:val="006C15E0"/>
    <w:rsid w:val="006C1A39"/>
    <w:rsid w:val="006C2427"/>
    <w:rsid w:val="006C24F6"/>
    <w:rsid w:val="006C258B"/>
    <w:rsid w:val="006C27F8"/>
    <w:rsid w:val="006C2BE2"/>
    <w:rsid w:val="006C2C91"/>
    <w:rsid w:val="006C2EF9"/>
    <w:rsid w:val="006C2FB3"/>
    <w:rsid w:val="006C3E4C"/>
    <w:rsid w:val="006C4797"/>
    <w:rsid w:val="006C5127"/>
    <w:rsid w:val="006C53E6"/>
    <w:rsid w:val="006C56AC"/>
    <w:rsid w:val="006C5C5E"/>
    <w:rsid w:val="006C69FF"/>
    <w:rsid w:val="006C6A74"/>
    <w:rsid w:val="006C6E05"/>
    <w:rsid w:val="006C7581"/>
    <w:rsid w:val="006C767D"/>
    <w:rsid w:val="006C7C6E"/>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85C"/>
    <w:rsid w:val="006D4A76"/>
    <w:rsid w:val="006D4D7E"/>
    <w:rsid w:val="006D5B86"/>
    <w:rsid w:val="006D5E17"/>
    <w:rsid w:val="006D6201"/>
    <w:rsid w:val="006D6E39"/>
    <w:rsid w:val="006D79EC"/>
    <w:rsid w:val="006D7EA2"/>
    <w:rsid w:val="006D7EEB"/>
    <w:rsid w:val="006D7F59"/>
    <w:rsid w:val="006E0022"/>
    <w:rsid w:val="006E0118"/>
    <w:rsid w:val="006E0836"/>
    <w:rsid w:val="006E148C"/>
    <w:rsid w:val="006E1976"/>
    <w:rsid w:val="006E1BB0"/>
    <w:rsid w:val="006E25F7"/>
    <w:rsid w:val="006E33F7"/>
    <w:rsid w:val="006E3C33"/>
    <w:rsid w:val="006E410B"/>
    <w:rsid w:val="006E4335"/>
    <w:rsid w:val="006E44EB"/>
    <w:rsid w:val="006E465B"/>
    <w:rsid w:val="006E4C49"/>
    <w:rsid w:val="006E55AA"/>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307"/>
    <w:rsid w:val="00713770"/>
    <w:rsid w:val="0071434B"/>
    <w:rsid w:val="007143E0"/>
    <w:rsid w:val="0071494D"/>
    <w:rsid w:val="0071530B"/>
    <w:rsid w:val="00715751"/>
    <w:rsid w:val="00716124"/>
    <w:rsid w:val="007161A6"/>
    <w:rsid w:val="00716989"/>
    <w:rsid w:val="00716F76"/>
    <w:rsid w:val="0071714C"/>
    <w:rsid w:val="00717401"/>
    <w:rsid w:val="00717925"/>
    <w:rsid w:val="00717BD1"/>
    <w:rsid w:val="00717BFD"/>
    <w:rsid w:val="00720E0F"/>
    <w:rsid w:val="0072156F"/>
    <w:rsid w:val="00721A2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6C"/>
    <w:rsid w:val="007263FB"/>
    <w:rsid w:val="00726440"/>
    <w:rsid w:val="007267E8"/>
    <w:rsid w:val="00726A39"/>
    <w:rsid w:val="00726D8F"/>
    <w:rsid w:val="00727D86"/>
    <w:rsid w:val="007304F5"/>
    <w:rsid w:val="00730974"/>
    <w:rsid w:val="00730A1E"/>
    <w:rsid w:val="00730FB5"/>
    <w:rsid w:val="007312A1"/>
    <w:rsid w:val="00732266"/>
    <w:rsid w:val="007328BA"/>
    <w:rsid w:val="00732FA0"/>
    <w:rsid w:val="007330C3"/>
    <w:rsid w:val="0073311C"/>
    <w:rsid w:val="007332C9"/>
    <w:rsid w:val="007344E5"/>
    <w:rsid w:val="007347F5"/>
    <w:rsid w:val="00734F88"/>
    <w:rsid w:val="0073525E"/>
    <w:rsid w:val="007352BC"/>
    <w:rsid w:val="007353F0"/>
    <w:rsid w:val="00735930"/>
    <w:rsid w:val="00735F72"/>
    <w:rsid w:val="0073672A"/>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4D8"/>
    <w:rsid w:val="00753688"/>
    <w:rsid w:val="00753E3E"/>
    <w:rsid w:val="00754063"/>
    <w:rsid w:val="00754ECB"/>
    <w:rsid w:val="00755188"/>
    <w:rsid w:val="007552CD"/>
    <w:rsid w:val="007566BA"/>
    <w:rsid w:val="00756B7E"/>
    <w:rsid w:val="00756CF1"/>
    <w:rsid w:val="00756F19"/>
    <w:rsid w:val="007571CA"/>
    <w:rsid w:val="007575DF"/>
    <w:rsid w:val="0075778E"/>
    <w:rsid w:val="00757974"/>
    <w:rsid w:val="007602FC"/>
    <w:rsid w:val="00760AD7"/>
    <w:rsid w:val="007615FB"/>
    <w:rsid w:val="00761A77"/>
    <w:rsid w:val="007620A6"/>
    <w:rsid w:val="007626AB"/>
    <w:rsid w:val="00762EBE"/>
    <w:rsid w:val="007631BF"/>
    <w:rsid w:val="007631D9"/>
    <w:rsid w:val="007636B4"/>
    <w:rsid w:val="007637A7"/>
    <w:rsid w:val="00763C13"/>
    <w:rsid w:val="00763E0B"/>
    <w:rsid w:val="007642A9"/>
    <w:rsid w:val="007647C4"/>
    <w:rsid w:val="0076517B"/>
    <w:rsid w:val="007661D9"/>
    <w:rsid w:val="007665DC"/>
    <w:rsid w:val="00766985"/>
    <w:rsid w:val="00766C69"/>
    <w:rsid w:val="00766D0D"/>
    <w:rsid w:val="00766F36"/>
    <w:rsid w:val="00767A22"/>
    <w:rsid w:val="00767B3E"/>
    <w:rsid w:val="00770379"/>
    <w:rsid w:val="00770433"/>
    <w:rsid w:val="007707A0"/>
    <w:rsid w:val="00770A6A"/>
    <w:rsid w:val="00770E25"/>
    <w:rsid w:val="00771077"/>
    <w:rsid w:val="007711C2"/>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13"/>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5D6"/>
    <w:rsid w:val="007817E0"/>
    <w:rsid w:val="00781905"/>
    <w:rsid w:val="00781CF8"/>
    <w:rsid w:val="00782100"/>
    <w:rsid w:val="00782558"/>
    <w:rsid w:val="007826FA"/>
    <w:rsid w:val="00782C2E"/>
    <w:rsid w:val="00782CD2"/>
    <w:rsid w:val="00784081"/>
    <w:rsid w:val="00784B31"/>
    <w:rsid w:val="00784FA3"/>
    <w:rsid w:val="0078534B"/>
    <w:rsid w:val="00785735"/>
    <w:rsid w:val="00786260"/>
    <w:rsid w:val="0078687F"/>
    <w:rsid w:val="00786DD2"/>
    <w:rsid w:val="00787662"/>
    <w:rsid w:val="00790A00"/>
    <w:rsid w:val="00790CA5"/>
    <w:rsid w:val="00790CE5"/>
    <w:rsid w:val="00791790"/>
    <w:rsid w:val="00791C00"/>
    <w:rsid w:val="00791E3B"/>
    <w:rsid w:val="007925D7"/>
    <w:rsid w:val="0079262C"/>
    <w:rsid w:val="00792819"/>
    <w:rsid w:val="00792979"/>
    <w:rsid w:val="007930FE"/>
    <w:rsid w:val="00793619"/>
    <w:rsid w:val="00793670"/>
    <w:rsid w:val="00793C71"/>
    <w:rsid w:val="007943FF"/>
    <w:rsid w:val="00794540"/>
    <w:rsid w:val="00794939"/>
    <w:rsid w:val="00795322"/>
    <w:rsid w:val="00795DB8"/>
    <w:rsid w:val="00796094"/>
    <w:rsid w:val="00797B84"/>
    <w:rsid w:val="00797B98"/>
    <w:rsid w:val="00797C69"/>
    <w:rsid w:val="007A059E"/>
    <w:rsid w:val="007A06B1"/>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3DD3"/>
    <w:rsid w:val="007B4429"/>
    <w:rsid w:val="007B4B5A"/>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1DA"/>
    <w:rsid w:val="007C250D"/>
    <w:rsid w:val="007C2BC5"/>
    <w:rsid w:val="007C2C4B"/>
    <w:rsid w:val="007C2CFA"/>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58F"/>
    <w:rsid w:val="007D1D94"/>
    <w:rsid w:val="007D2170"/>
    <w:rsid w:val="007D2616"/>
    <w:rsid w:val="007D2A6D"/>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3F"/>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B25"/>
    <w:rsid w:val="007E3E3F"/>
    <w:rsid w:val="007E3ED1"/>
    <w:rsid w:val="007E44A8"/>
    <w:rsid w:val="007E4B5E"/>
    <w:rsid w:val="007E4B86"/>
    <w:rsid w:val="007E4CB2"/>
    <w:rsid w:val="007E4CE9"/>
    <w:rsid w:val="007E4D42"/>
    <w:rsid w:val="007E4FC7"/>
    <w:rsid w:val="007E552B"/>
    <w:rsid w:val="007E63B0"/>
    <w:rsid w:val="007E63E3"/>
    <w:rsid w:val="007E65A8"/>
    <w:rsid w:val="007E6EDE"/>
    <w:rsid w:val="007E75A5"/>
    <w:rsid w:val="007E75EA"/>
    <w:rsid w:val="007E7685"/>
    <w:rsid w:val="007F04F2"/>
    <w:rsid w:val="007F079E"/>
    <w:rsid w:val="007F1CB7"/>
    <w:rsid w:val="007F2176"/>
    <w:rsid w:val="007F21F8"/>
    <w:rsid w:val="007F227D"/>
    <w:rsid w:val="007F28C5"/>
    <w:rsid w:val="007F29BE"/>
    <w:rsid w:val="007F2E0E"/>
    <w:rsid w:val="007F2E94"/>
    <w:rsid w:val="007F380E"/>
    <w:rsid w:val="007F414D"/>
    <w:rsid w:val="007F4D6F"/>
    <w:rsid w:val="007F4DA5"/>
    <w:rsid w:val="007F502F"/>
    <w:rsid w:val="007F53AA"/>
    <w:rsid w:val="007F75A8"/>
    <w:rsid w:val="00801018"/>
    <w:rsid w:val="008011A7"/>
    <w:rsid w:val="008014D3"/>
    <w:rsid w:val="008016B4"/>
    <w:rsid w:val="00801A6C"/>
    <w:rsid w:val="00802451"/>
    <w:rsid w:val="0080273A"/>
    <w:rsid w:val="00802E93"/>
    <w:rsid w:val="00803682"/>
    <w:rsid w:val="00803C89"/>
    <w:rsid w:val="00804212"/>
    <w:rsid w:val="00804442"/>
    <w:rsid w:val="00804B03"/>
    <w:rsid w:val="0080503D"/>
    <w:rsid w:val="008059FF"/>
    <w:rsid w:val="00805A5B"/>
    <w:rsid w:val="00805CAE"/>
    <w:rsid w:val="00805E83"/>
    <w:rsid w:val="00806328"/>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199"/>
    <w:rsid w:val="008223A2"/>
    <w:rsid w:val="00822643"/>
    <w:rsid w:val="0082293F"/>
    <w:rsid w:val="008229BF"/>
    <w:rsid w:val="00822E25"/>
    <w:rsid w:val="008236E8"/>
    <w:rsid w:val="00824389"/>
    <w:rsid w:val="00824392"/>
    <w:rsid w:val="008245DA"/>
    <w:rsid w:val="00825067"/>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1C4"/>
    <w:rsid w:val="00832810"/>
    <w:rsid w:val="00832E2C"/>
    <w:rsid w:val="00833070"/>
    <w:rsid w:val="008331B6"/>
    <w:rsid w:val="00833BEA"/>
    <w:rsid w:val="008345ED"/>
    <w:rsid w:val="00834C88"/>
    <w:rsid w:val="00834DB5"/>
    <w:rsid w:val="00835248"/>
    <w:rsid w:val="00835927"/>
    <w:rsid w:val="00835DF1"/>
    <w:rsid w:val="008366F3"/>
    <w:rsid w:val="008367EE"/>
    <w:rsid w:val="0083699C"/>
    <w:rsid w:val="00836B16"/>
    <w:rsid w:val="00836C89"/>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10B"/>
    <w:rsid w:val="0085347F"/>
    <w:rsid w:val="00853608"/>
    <w:rsid w:val="00853726"/>
    <w:rsid w:val="00853AB4"/>
    <w:rsid w:val="008542F2"/>
    <w:rsid w:val="00854AA7"/>
    <w:rsid w:val="008556EF"/>
    <w:rsid w:val="00855743"/>
    <w:rsid w:val="00855B1B"/>
    <w:rsid w:val="00855F9F"/>
    <w:rsid w:val="00855FA9"/>
    <w:rsid w:val="00856033"/>
    <w:rsid w:val="008563F6"/>
    <w:rsid w:val="008564C8"/>
    <w:rsid w:val="00856541"/>
    <w:rsid w:val="0085683B"/>
    <w:rsid w:val="00857082"/>
    <w:rsid w:val="008570AA"/>
    <w:rsid w:val="0085733C"/>
    <w:rsid w:val="00857699"/>
    <w:rsid w:val="008576E8"/>
    <w:rsid w:val="008577A8"/>
    <w:rsid w:val="008602B6"/>
    <w:rsid w:val="008603DA"/>
    <w:rsid w:val="0086079C"/>
    <w:rsid w:val="00860A24"/>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1A46"/>
    <w:rsid w:val="00872A08"/>
    <w:rsid w:val="00872C02"/>
    <w:rsid w:val="0087324A"/>
    <w:rsid w:val="008741A6"/>
    <w:rsid w:val="00874368"/>
    <w:rsid w:val="008744AE"/>
    <w:rsid w:val="00875D8C"/>
    <w:rsid w:val="008765F6"/>
    <w:rsid w:val="00876B6F"/>
    <w:rsid w:val="00876E10"/>
    <w:rsid w:val="00876E5C"/>
    <w:rsid w:val="008779AA"/>
    <w:rsid w:val="00877DA5"/>
    <w:rsid w:val="00877F14"/>
    <w:rsid w:val="008800A8"/>
    <w:rsid w:val="008804E9"/>
    <w:rsid w:val="0088062A"/>
    <w:rsid w:val="00880852"/>
    <w:rsid w:val="00881598"/>
    <w:rsid w:val="00881F95"/>
    <w:rsid w:val="008823C1"/>
    <w:rsid w:val="00882F26"/>
    <w:rsid w:val="008831C0"/>
    <w:rsid w:val="0088335C"/>
    <w:rsid w:val="00883602"/>
    <w:rsid w:val="008838AA"/>
    <w:rsid w:val="00883C9C"/>
    <w:rsid w:val="008842F0"/>
    <w:rsid w:val="008851BF"/>
    <w:rsid w:val="0088574B"/>
    <w:rsid w:val="0088594E"/>
    <w:rsid w:val="00885A60"/>
    <w:rsid w:val="00885C9B"/>
    <w:rsid w:val="0088649D"/>
    <w:rsid w:val="0088649F"/>
    <w:rsid w:val="00886768"/>
    <w:rsid w:val="008867E7"/>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591"/>
    <w:rsid w:val="008940E2"/>
    <w:rsid w:val="008950DB"/>
    <w:rsid w:val="00895847"/>
    <w:rsid w:val="00895B09"/>
    <w:rsid w:val="00895D8A"/>
    <w:rsid w:val="00895E48"/>
    <w:rsid w:val="008978A4"/>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2E4"/>
    <w:rsid w:val="008A4488"/>
    <w:rsid w:val="008A4873"/>
    <w:rsid w:val="008A4A0A"/>
    <w:rsid w:val="008A5B0A"/>
    <w:rsid w:val="008A622A"/>
    <w:rsid w:val="008A6446"/>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63C9"/>
    <w:rsid w:val="008B6925"/>
    <w:rsid w:val="008B700A"/>
    <w:rsid w:val="008B71B5"/>
    <w:rsid w:val="008B7526"/>
    <w:rsid w:val="008C01A1"/>
    <w:rsid w:val="008C1343"/>
    <w:rsid w:val="008C201B"/>
    <w:rsid w:val="008C22B5"/>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DDA"/>
    <w:rsid w:val="008C5E44"/>
    <w:rsid w:val="008C5ECF"/>
    <w:rsid w:val="008C6296"/>
    <w:rsid w:val="008C737C"/>
    <w:rsid w:val="008C7D57"/>
    <w:rsid w:val="008D0A98"/>
    <w:rsid w:val="008D112A"/>
    <w:rsid w:val="008D12C0"/>
    <w:rsid w:val="008D1526"/>
    <w:rsid w:val="008D15E0"/>
    <w:rsid w:val="008D2354"/>
    <w:rsid w:val="008D23EE"/>
    <w:rsid w:val="008D2AF8"/>
    <w:rsid w:val="008D2B26"/>
    <w:rsid w:val="008D326D"/>
    <w:rsid w:val="008D35D3"/>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09D"/>
    <w:rsid w:val="008E0597"/>
    <w:rsid w:val="008E06FC"/>
    <w:rsid w:val="008E0942"/>
    <w:rsid w:val="008E0AA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195"/>
    <w:rsid w:val="008F1368"/>
    <w:rsid w:val="008F16AC"/>
    <w:rsid w:val="008F1EC6"/>
    <w:rsid w:val="008F209F"/>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422"/>
    <w:rsid w:val="009008FB"/>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5CF6"/>
    <w:rsid w:val="0091603B"/>
    <w:rsid w:val="009164CA"/>
    <w:rsid w:val="00916A02"/>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3D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5D"/>
    <w:rsid w:val="00941567"/>
    <w:rsid w:val="009418EA"/>
    <w:rsid w:val="0094215F"/>
    <w:rsid w:val="0094237F"/>
    <w:rsid w:val="00942477"/>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6A9F"/>
    <w:rsid w:val="00947988"/>
    <w:rsid w:val="00947C72"/>
    <w:rsid w:val="00947CF2"/>
    <w:rsid w:val="00947EE6"/>
    <w:rsid w:val="009507C2"/>
    <w:rsid w:val="00950BCA"/>
    <w:rsid w:val="00950F35"/>
    <w:rsid w:val="009516DC"/>
    <w:rsid w:val="00952203"/>
    <w:rsid w:val="00952DFE"/>
    <w:rsid w:val="009537A0"/>
    <w:rsid w:val="00953838"/>
    <w:rsid w:val="009539AE"/>
    <w:rsid w:val="00953A6E"/>
    <w:rsid w:val="009548C2"/>
    <w:rsid w:val="009548CA"/>
    <w:rsid w:val="00954F46"/>
    <w:rsid w:val="00955F29"/>
    <w:rsid w:val="00955FE5"/>
    <w:rsid w:val="009579DF"/>
    <w:rsid w:val="00957A0B"/>
    <w:rsid w:val="00957D35"/>
    <w:rsid w:val="00960B9B"/>
    <w:rsid w:val="00960DC7"/>
    <w:rsid w:val="009613A2"/>
    <w:rsid w:val="00961585"/>
    <w:rsid w:val="00961915"/>
    <w:rsid w:val="00961B82"/>
    <w:rsid w:val="00961CA2"/>
    <w:rsid w:val="00961DB2"/>
    <w:rsid w:val="00961F0D"/>
    <w:rsid w:val="00962058"/>
    <w:rsid w:val="009621DF"/>
    <w:rsid w:val="00962209"/>
    <w:rsid w:val="009626F1"/>
    <w:rsid w:val="00962A1E"/>
    <w:rsid w:val="00962B7C"/>
    <w:rsid w:val="00962E80"/>
    <w:rsid w:val="00962F83"/>
    <w:rsid w:val="0096329F"/>
    <w:rsid w:val="00963808"/>
    <w:rsid w:val="00964260"/>
    <w:rsid w:val="00964876"/>
    <w:rsid w:val="00964919"/>
    <w:rsid w:val="00964D8D"/>
    <w:rsid w:val="009650C3"/>
    <w:rsid w:val="009655D7"/>
    <w:rsid w:val="00965D0D"/>
    <w:rsid w:val="00965E02"/>
    <w:rsid w:val="00966451"/>
    <w:rsid w:val="009664D0"/>
    <w:rsid w:val="00966A73"/>
    <w:rsid w:val="00966DE4"/>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5E0"/>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5E9"/>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D74"/>
    <w:rsid w:val="009B4E52"/>
    <w:rsid w:val="009B506E"/>
    <w:rsid w:val="009B5BC1"/>
    <w:rsid w:val="009B60D3"/>
    <w:rsid w:val="009B6398"/>
    <w:rsid w:val="009B6DAD"/>
    <w:rsid w:val="009B756F"/>
    <w:rsid w:val="009B7A33"/>
    <w:rsid w:val="009B7C7B"/>
    <w:rsid w:val="009C0DF7"/>
    <w:rsid w:val="009C1CDE"/>
    <w:rsid w:val="009C20DE"/>
    <w:rsid w:val="009C2718"/>
    <w:rsid w:val="009C2BF8"/>
    <w:rsid w:val="009C2DCB"/>
    <w:rsid w:val="009C34D3"/>
    <w:rsid w:val="009C36D2"/>
    <w:rsid w:val="009C44F7"/>
    <w:rsid w:val="009C4EB4"/>
    <w:rsid w:val="009C5938"/>
    <w:rsid w:val="009C622E"/>
    <w:rsid w:val="009C6744"/>
    <w:rsid w:val="009C6DB0"/>
    <w:rsid w:val="009C6EAB"/>
    <w:rsid w:val="009C78BB"/>
    <w:rsid w:val="009D00C1"/>
    <w:rsid w:val="009D0ED6"/>
    <w:rsid w:val="009D0F71"/>
    <w:rsid w:val="009D11BE"/>
    <w:rsid w:val="009D1831"/>
    <w:rsid w:val="009D201E"/>
    <w:rsid w:val="009D27E2"/>
    <w:rsid w:val="009D294A"/>
    <w:rsid w:val="009D2EC8"/>
    <w:rsid w:val="009D2EDB"/>
    <w:rsid w:val="009D374B"/>
    <w:rsid w:val="009D3EC7"/>
    <w:rsid w:val="009D5781"/>
    <w:rsid w:val="009D5C26"/>
    <w:rsid w:val="009D60EF"/>
    <w:rsid w:val="009D617D"/>
    <w:rsid w:val="009D6335"/>
    <w:rsid w:val="009D6755"/>
    <w:rsid w:val="009D6B5A"/>
    <w:rsid w:val="009D7256"/>
    <w:rsid w:val="009D7303"/>
    <w:rsid w:val="009D79B3"/>
    <w:rsid w:val="009D7EB2"/>
    <w:rsid w:val="009D7F1B"/>
    <w:rsid w:val="009E0232"/>
    <w:rsid w:val="009E0403"/>
    <w:rsid w:val="009E04FD"/>
    <w:rsid w:val="009E0B2A"/>
    <w:rsid w:val="009E222D"/>
    <w:rsid w:val="009E2354"/>
    <w:rsid w:val="009E23CA"/>
    <w:rsid w:val="009E29D0"/>
    <w:rsid w:val="009E2D79"/>
    <w:rsid w:val="009E2FA9"/>
    <w:rsid w:val="009E37B2"/>
    <w:rsid w:val="009E3AFE"/>
    <w:rsid w:val="009E3EB1"/>
    <w:rsid w:val="009E44AB"/>
    <w:rsid w:val="009E4748"/>
    <w:rsid w:val="009E481A"/>
    <w:rsid w:val="009E4E1F"/>
    <w:rsid w:val="009E4FDB"/>
    <w:rsid w:val="009E5976"/>
    <w:rsid w:val="009E5A74"/>
    <w:rsid w:val="009E5B2F"/>
    <w:rsid w:val="009E640E"/>
    <w:rsid w:val="009E6A4E"/>
    <w:rsid w:val="009E6ABE"/>
    <w:rsid w:val="009E6D53"/>
    <w:rsid w:val="009E7309"/>
    <w:rsid w:val="009E7ADB"/>
    <w:rsid w:val="009F0222"/>
    <w:rsid w:val="009F042F"/>
    <w:rsid w:val="009F07E0"/>
    <w:rsid w:val="009F0961"/>
    <w:rsid w:val="009F0B42"/>
    <w:rsid w:val="009F0D06"/>
    <w:rsid w:val="009F0EA8"/>
    <w:rsid w:val="009F150F"/>
    <w:rsid w:val="009F17CA"/>
    <w:rsid w:val="009F19D4"/>
    <w:rsid w:val="009F1AB6"/>
    <w:rsid w:val="009F1CCE"/>
    <w:rsid w:val="009F2046"/>
    <w:rsid w:val="009F23C2"/>
    <w:rsid w:val="009F2705"/>
    <w:rsid w:val="009F2CCB"/>
    <w:rsid w:val="009F375C"/>
    <w:rsid w:val="009F40B2"/>
    <w:rsid w:val="009F42AA"/>
    <w:rsid w:val="009F473C"/>
    <w:rsid w:val="009F4A50"/>
    <w:rsid w:val="009F52FD"/>
    <w:rsid w:val="009F5384"/>
    <w:rsid w:val="009F5915"/>
    <w:rsid w:val="009F5E8B"/>
    <w:rsid w:val="009F62D7"/>
    <w:rsid w:val="009F65C8"/>
    <w:rsid w:val="009F66F6"/>
    <w:rsid w:val="009F68BC"/>
    <w:rsid w:val="009F69BB"/>
    <w:rsid w:val="009F6BD2"/>
    <w:rsid w:val="009F6E60"/>
    <w:rsid w:val="009F6F9F"/>
    <w:rsid w:val="009F7020"/>
    <w:rsid w:val="009F7830"/>
    <w:rsid w:val="00A00875"/>
    <w:rsid w:val="00A00E64"/>
    <w:rsid w:val="00A01032"/>
    <w:rsid w:val="00A01E11"/>
    <w:rsid w:val="00A0253F"/>
    <w:rsid w:val="00A02787"/>
    <w:rsid w:val="00A02F9A"/>
    <w:rsid w:val="00A033DA"/>
    <w:rsid w:val="00A04476"/>
    <w:rsid w:val="00A04B94"/>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3DEB"/>
    <w:rsid w:val="00A1493B"/>
    <w:rsid w:val="00A14A4E"/>
    <w:rsid w:val="00A166EE"/>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2AD"/>
    <w:rsid w:val="00A23E37"/>
    <w:rsid w:val="00A24024"/>
    <w:rsid w:val="00A2402B"/>
    <w:rsid w:val="00A243A0"/>
    <w:rsid w:val="00A24A09"/>
    <w:rsid w:val="00A2556F"/>
    <w:rsid w:val="00A25ADE"/>
    <w:rsid w:val="00A264D3"/>
    <w:rsid w:val="00A264FC"/>
    <w:rsid w:val="00A2674B"/>
    <w:rsid w:val="00A26DA4"/>
    <w:rsid w:val="00A277C8"/>
    <w:rsid w:val="00A2780F"/>
    <w:rsid w:val="00A278B0"/>
    <w:rsid w:val="00A27D43"/>
    <w:rsid w:val="00A27EC7"/>
    <w:rsid w:val="00A30049"/>
    <w:rsid w:val="00A30326"/>
    <w:rsid w:val="00A30674"/>
    <w:rsid w:val="00A3093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4A1D"/>
    <w:rsid w:val="00A35172"/>
    <w:rsid w:val="00A356F2"/>
    <w:rsid w:val="00A3617A"/>
    <w:rsid w:val="00A3689D"/>
    <w:rsid w:val="00A368F2"/>
    <w:rsid w:val="00A37C30"/>
    <w:rsid w:val="00A37D18"/>
    <w:rsid w:val="00A40452"/>
    <w:rsid w:val="00A40697"/>
    <w:rsid w:val="00A40899"/>
    <w:rsid w:val="00A40918"/>
    <w:rsid w:val="00A40E12"/>
    <w:rsid w:val="00A41149"/>
    <w:rsid w:val="00A41256"/>
    <w:rsid w:val="00A41626"/>
    <w:rsid w:val="00A416DA"/>
    <w:rsid w:val="00A41A00"/>
    <w:rsid w:val="00A41CEF"/>
    <w:rsid w:val="00A41F1A"/>
    <w:rsid w:val="00A430EB"/>
    <w:rsid w:val="00A435B3"/>
    <w:rsid w:val="00A43D68"/>
    <w:rsid w:val="00A43ED6"/>
    <w:rsid w:val="00A44157"/>
    <w:rsid w:val="00A44239"/>
    <w:rsid w:val="00A44768"/>
    <w:rsid w:val="00A44DC1"/>
    <w:rsid w:val="00A451FF"/>
    <w:rsid w:val="00A45495"/>
    <w:rsid w:val="00A456C4"/>
    <w:rsid w:val="00A45DBB"/>
    <w:rsid w:val="00A46288"/>
    <w:rsid w:val="00A462EE"/>
    <w:rsid w:val="00A464E2"/>
    <w:rsid w:val="00A468EC"/>
    <w:rsid w:val="00A476EF"/>
    <w:rsid w:val="00A47AF9"/>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2E2"/>
    <w:rsid w:val="00A61848"/>
    <w:rsid w:val="00A61970"/>
    <w:rsid w:val="00A62001"/>
    <w:rsid w:val="00A62059"/>
    <w:rsid w:val="00A6216D"/>
    <w:rsid w:val="00A62F19"/>
    <w:rsid w:val="00A6338B"/>
    <w:rsid w:val="00A63567"/>
    <w:rsid w:val="00A635DE"/>
    <w:rsid w:val="00A63942"/>
    <w:rsid w:val="00A63958"/>
    <w:rsid w:val="00A640E4"/>
    <w:rsid w:val="00A6429F"/>
    <w:rsid w:val="00A6433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6F30"/>
    <w:rsid w:val="00A770A2"/>
    <w:rsid w:val="00A777C8"/>
    <w:rsid w:val="00A77A85"/>
    <w:rsid w:val="00A77B26"/>
    <w:rsid w:val="00A807F2"/>
    <w:rsid w:val="00A81140"/>
    <w:rsid w:val="00A81414"/>
    <w:rsid w:val="00A81A4A"/>
    <w:rsid w:val="00A82368"/>
    <w:rsid w:val="00A8285E"/>
    <w:rsid w:val="00A82C9E"/>
    <w:rsid w:val="00A831A7"/>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87CE6"/>
    <w:rsid w:val="00A903D4"/>
    <w:rsid w:val="00A905D7"/>
    <w:rsid w:val="00A90A3C"/>
    <w:rsid w:val="00A90B2C"/>
    <w:rsid w:val="00A913DB"/>
    <w:rsid w:val="00A91552"/>
    <w:rsid w:val="00A91766"/>
    <w:rsid w:val="00A91863"/>
    <w:rsid w:val="00A919F2"/>
    <w:rsid w:val="00A9204E"/>
    <w:rsid w:val="00A9247A"/>
    <w:rsid w:val="00A92CEB"/>
    <w:rsid w:val="00A92E17"/>
    <w:rsid w:val="00A931CE"/>
    <w:rsid w:val="00A9392A"/>
    <w:rsid w:val="00A94385"/>
    <w:rsid w:val="00A9461E"/>
    <w:rsid w:val="00A9472B"/>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19A"/>
    <w:rsid w:val="00AA28EA"/>
    <w:rsid w:val="00AA2E0D"/>
    <w:rsid w:val="00AA339E"/>
    <w:rsid w:val="00AA35EE"/>
    <w:rsid w:val="00AA390E"/>
    <w:rsid w:val="00AA3C87"/>
    <w:rsid w:val="00AA3F89"/>
    <w:rsid w:val="00AA4233"/>
    <w:rsid w:val="00AA44D3"/>
    <w:rsid w:val="00AA48A5"/>
    <w:rsid w:val="00AA4926"/>
    <w:rsid w:val="00AA4BFA"/>
    <w:rsid w:val="00AA5049"/>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769"/>
    <w:rsid w:val="00AB0828"/>
    <w:rsid w:val="00AB159D"/>
    <w:rsid w:val="00AB17BA"/>
    <w:rsid w:val="00AB1847"/>
    <w:rsid w:val="00AB1C34"/>
    <w:rsid w:val="00AB229C"/>
    <w:rsid w:val="00AB272D"/>
    <w:rsid w:val="00AB2802"/>
    <w:rsid w:val="00AB2C63"/>
    <w:rsid w:val="00AB412E"/>
    <w:rsid w:val="00AB4B44"/>
    <w:rsid w:val="00AB4B9D"/>
    <w:rsid w:val="00AB4D70"/>
    <w:rsid w:val="00AB4E3C"/>
    <w:rsid w:val="00AB5702"/>
    <w:rsid w:val="00AB61B4"/>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40"/>
    <w:rsid w:val="00AC1DC3"/>
    <w:rsid w:val="00AC1F74"/>
    <w:rsid w:val="00AC2228"/>
    <w:rsid w:val="00AC2260"/>
    <w:rsid w:val="00AC28F6"/>
    <w:rsid w:val="00AC2CA9"/>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782"/>
    <w:rsid w:val="00AC6A06"/>
    <w:rsid w:val="00AC70C9"/>
    <w:rsid w:val="00AC77B0"/>
    <w:rsid w:val="00AC7B97"/>
    <w:rsid w:val="00AC7C43"/>
    <w:rsid w:val="00AD042C"/>
    <w:rsid w:val="00AD0D1D"/>
    <w:rsid w:val="00AD0F30"/>
    <w:rsid w:val="00AD10B7"/>
    <w:rsid w:val="00AD15E0"/>
    <w:rsid w:val="00AD18F9"/>
    <w:rsid w:val="00AD1D75"/>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69"/>
    <w:rsid w:val="00AE27B1"/>
    <w:rsid w:val="00AE281B"/>
    <w:rsid w:val="00AE2FE6"/>
    <w:rsid w:val="00AE3DC4"/>
    <w:rsid w:val="00AE4585"/>
    <w:rsid w:val="00AE45DB"/>
    <w:rsid w:val="00AE4B07"/>
    <w:rsid w:val="00AE5631"/>
    <w:rsid w:val="00AE585D"/>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5032"/>
    <w:rsid w:val="00AF5780"/>
    <w:rsid w:val="00AF5801"/>
    <w:rsid w:val="00AF5EF6"/>
    <w:rsid w:val="00AF6410"/>
    <w:rsid w:val="00AF6C24"/>
    <w:rsid w:val="00AF6E7F"/>
    <w:rsid w:val="00AF7575"/>
    <w:rsid w:val="00AF7949"/>
    <w:rsid w:val="00AF7A0B"/>
    <w:rsid w:val="00AF7B90"/>
    <w:rsid w:val="00B00F8C"/>
    <w:rsid w:val="00B01153"/>
    <w:rsid w:val="00B01545"/>
    <w:rsid w:val="00B0168D"/>
    <w:rsid w:val="00B018E7"/>
    <w:rsid w:val="00B01B57"/>
    <w:rsid w:val="00B020EB"/>
    <w:rsid w:val="00B0244B"/>
    <w:rsid w:val="00B02D12"/>
    <w:rsid w:val="00B031BD"/>
    <w:rsid w:val="00B03921"/>
    <w:rsid w:val="00B03E19"/>
    <w:rsid w:val="00B040E3"/>
    <w:rsid w:val="00B04104"/>
    <w:rsid w:val="00B045AD"/>
    <w:rsid w:val="00B04997"/>
    <w:rsid w:val="00B04E2B"/>
    <w:rsid w:val="00B057A7"/>
    <w:rsid w:val="00B0677A"/>
    <w:rsid w:val="00B06D88"/>
    <w:rsid w:val="00B073C8"/>
    <w:rsid w:val="00B07510"/>
    <w:rsid w:val="00B07B4E"/>
    <w:rsid w:val="00B07E37"/>
    <w:rsid w:val="00B10086"/>
    <w:rsid w:val="00B10439"/>
    <w:rsid w:val="00B107AE"/>
    <w:rsid w:val="00B10B9A"/>
    <w:rsid w:val="00B10FF8"/>
    <w:rsid w:val="00B11130"/>
    <w:rsid w:val="00B111FA"/>
    <w:rsid w:val="00B1168D"/>
    <w:rsid w:val="00B117F2"/>
    <w:rsid w:val="00B11BB4"/>
    <w:rsid w:val="00B11DDC"/>
    <w:rsid w:val="00B11F86"/>
    <w:rsid w:val="00B122CA"/>
    <w:rsid w:val="00B1251D"/>
    <w:rsid w:val="00B12535"/>
    <w:rsid w:val="00B1312B"/>
    <w:rsid w:val="00B13AD8"/>
    <w:rsid w:val="00B13B9C"/>
    <w:rsid w:val="00B14088"/>
    <w:rsid w:val="00B14126"/>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40D0"/>
    <w:rsid w:val="00B244BD"/>
    <w:rsid w:val="00B24DBF"/>
    <w:rsid w:val="00B2544D"/>
    <w:rsid w:val="00B257FC"/>
    <w:rsid w:val="00B259C8"/>
    <w:rsid w:val="00B2622D"/>
    <w:rsid w:val="00B2638F"/>
    <w:rsid w:val="00B271AA"/>
    <w:rsid w:val="00B27766"/>
    <w:rsid w:val="00B277B4"/>
    <w:rsid w:val="00B30207"/>
    <w:rsid w:val="00B306B4"/>
    <w:rsid w:val="00B3074B"/>
    <w:rsid w:val="00B30B2F"/>
    <w:rsid w:val="00B31042"/>
    <w:rsid w:val="00B310EE"/>
    <w:rsid w:val="00B313B7"/>
    <w:rsid w:val="00B313ED"/>
    <w:rsid w:val="00B31734"/>
    <w:rsid w:val="00B31D78"/>
    <w:rsid w:val="00B31D8C"/>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0918"/>
    <w:rsid w:val="00B512E2"/>
    <w:rsid w:val="00B514FC"/>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6CC"/>
    <w:rsid w:val="00B61733"/>
    <w:rsid w:val="00B61C6C"/>
    <w:rsid w:val="00B61F69"/>
    <w:rsid w:val="00B621C6"/>
    <w:rsid w:val="00B626DA"/>
    <w:rsid w:val="00B62A7E"/>
    <w:rsid w:val="00B6347F"/>
    <w:rsid w:val="00B64959"/>
    <w:rsid w:val="00B653D3"/>
    <w:rsid w:val="00B65923"/>
    <w:rsid w:val="00B65A7B"/>
    <w:rsid w:val="00B65CF5"/>
    <w:rsid w:val="00B65DF4"/>
    <w:rsid w:val="00B661B4"/>
    <w:rsid w:val="00B66639"/>
    <w:rsid w:val="00B6672B"/>
    <w:rsid w:val="00B66776"/>
    <w:rsid w:val="00B66D4D"/>
    <w:rsid w:val="00B7008A"/>
    <w:rsid w:val="00B7051B"/>
    <w:rsid w:val="00B70603"/>
    <w:rsid w:val="00B70B10"/>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4A1"/>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F91"/>
    <w:rsid w:val="00B83496"/>
    <w:rsid w:val="00B8359B"/>
    <w:rsid w:val="00B83895"/>
    <w:rsid w:val="00B84311"/>
    <w:rsid w:val="00B8484A"/>
    <w:rsid w:val="00B849A7"/>
    <w:rsid w:val="00B8508B"/>
    <w:rsid w:val="00B8513C"/>
    <w:rsid w:val="00B85167"/>
    <w:rsid w:val="00B852BD"/>
    <w:rsid w:val="00B856CE"/>
    <w:rsid w:val="00B85A5E"/>
    <w:rsid w:val="00B85E5A"/>
    <w:rsid w:val="00B86264"/>
    <w:rsid w:val="00B86849"/>
    <w:rsid w:val="00B86DA3"/>
    <w:rsid w:val="00B872CC"/>
    <w:rsid w:val="00B873D0"/>
    <w:rsid w:val="00B87819"/>
    <w:rsid w:val="00B8792A"/>
    <w:rsid w:val="00B902E8"/>
    <w:rsid w:val="00B905B9"/>
    <w:rsid w:val="00B90BE6"/>
    <w:rsid w:val="00B90BF5"/>
    <w:rsid w:val="00B90DD2"/>
    <w:rsid w:val="00B91454"/>
    <w:rsid w:val="00B914C9"/>
    <w:rsid w:val="00B91B9B"/>
    <w:rsid w:val="00B92710"/>
    <w:rsid w:val="00B92D7B"/>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6AA"/>
    <w:rsid w:val="00B97883"/>
    <w:rsid w:val="00B97A0D"/>
    <w:rsid w:val="00BA047F"/>
    <w:rsid w:val="00BA0977"/>
    <w:rsid w:val="00BA0A3E"/>
    <w:rsid w:val="00BA11A9"/>
    <w:rsid w:val="00BA194D"/>
    <w:rsid w:val="00BA1C82"/>
    <w:rsid w:val="00BA20C4"/>
    <w:rsid w:val="00BA2445"/>
    <w:rsid w:val="00BA2582"/>
    <w:rsid w:val="00BA2714"/>
    <w:rsid w:val="00BA28A3"/>
    <w:rsid w:val="00BA33EC"/>
    <w:rsid w:val="00BA35C1"/>
    <w:rsid w:val="00BA41D2"/>
    <w:rsid w:val="00BA45DF"/>
    <w:rsid w:val="00BA51CD"/>
    <w:rsid w:val="00BA5246"/>
    <w:rsid w:val="00BA7149"/>
    <w:rsid w:val="00BA723D"/>
    <w:rsid w:val="00BA7298"/>
    <w:rsid w:val="00BA76B6"/>
    <w:rsid w:val="00BA7C98"/>
    <w:rsid w:val="00BB0017"/>
    <w:rsid w:val="00BB0593"/>
    <w:rsid w:val="00BB093D"/>
    <w:rsid w:val="00BB0A85"/>
    <w:rsid w:val="00BB0E99"/>
    <w:rsid w:val="00BB13AD"/>
    <w:rsid w:val="00BB1EE1"/>
    <w:rsid w:val="00BB2364"/>
    <w:rsid w:val="00BB35EE"/>
    <w:rsid w:val="00BB3823"/>
    <w:rsid w:val="00BB3883"/>
    <w:rsid w:val="00BB3C9D"/>
    <w:rsid w:val="00BB43CD"/>
    <w:rsid w:val="00BB445A"/>
    <w:rsid w:val="00BB46DF"/>
    <w:rsid w:val="00BB4778"/>
    <w:rsid w:val="00BB48A4"/>
    <w:rsid w:val="00BB499D"/>
    <w:rsid w:val="00BB4D21"/>
    <w:rsid w:val="00BB57A0"/>
    <w:rsid w:val="00BB5DCD"/>
    <w:rsid w:val="00BB79B4"/>
    <w:rsid w:val="00BC0183"/>
    <w:rsid w:val="00BC07E0"/>
    <w:rsid w:val="00BC0A60"/>
    <w:rsid w:val="00BC0B42"/>
    <w:rsid w:val="00BC1900"/>
    <w:rsid w:val="00BC1BB3"/>
    <w:rsid w:val="00BC1E1F"/>
    <w:rsid w:val="00BC224A"/>
    <w:rsid w:val="00BC22E3"/>
    <w:rsid w:val="00BC27D4"/>
    <w:rsid w:val="00BC2A6E"/>
    <w:rsid w:val="00BC2A90"/>
    <w:rsid w:val="00BC3062"/>
    <w:rsid w:val="00BC3A8A"/>
    <w:rsid w:val="00BC3F7E"/>
    <w:rsid w:val="00BC415F"/>
    <w:rsid w:val="00BC45B2"/>
    <w:rsid w:val="00BC4729"/>
    <w:rsid w:val="00BC4974"/>
    <w:rsid w:val="00BC5819"/>
    <w:rsid w:val="00BC5979"/>
    <w:rsid w:val="00BC6735"/>
    <w:rsid w:val="00BC770A"/>
    <w:rsid w:val="00BD0542"/>
    <w:rsid w:val="00BD05CA"/>
    <w:rsid w:val="00BD0A8B"/>
    <w:rsid w:val="00BD0C3F"/>
    <w:rsid w:val="00BD0F19"/>
    <w:rsid w:val="00BD13F2"/>
    <w:rsid w:val="00BD1E82"/>
    <w:rsid w:val="00BD23E1"/>
    <w:rsid w:val="00BD2733"/>
    <w:rsid w:val="00BD2AE7"/>
    <w:rsid w:val="00BD3A1B"/>
    <w:rsid w:val="00BD3D97"/>
    <w:rsid w:val="00BD41E6"/>
    <w:rsid w:val="00BD44FE"/>
    <w:rsid w:val="00BD4B33"/>
    <w:rsid w:val="00BD4F5C"/>
    <w:rsid w:val="00BD5937"/>
    <w:rsid w:val="00BD5B6A"/>
    <w:rsid w:val="00BD5D6E"/>
    <w:rsid w:val="00BD5D75"/>
    <w:rsid w:val="00BD6296"/>
    <w:rsid w:val="00BD66FC"/>
    <w:rsid w:val="00BD6EC9"/>
    <w:rsid w:val="00BD7483"/>
    <w:rsid w:val="00BD77E7"/>
    <w:rsid w:val="00BD7CBB"/>
    <w:rsid w:val="00BD7CF0"/>
    <w:rsid w:val="00BE0399"/>
    <w:rsid w:val="00BE04C1"/>
    <w:rsid w:val="00BE067D"/>
    <w:rsid w:val="00BE0740"/>
    <w:rsid w:val="00BE0C98"/>
    <w:rsid w:val="00BE173C"/>
    <w:rsid w:val="00BE1A3A"/>
    <w:rsid w:val="00BE214A"/>
    <w:rsid w:val="00BE215C"/>
    <w:rsid w:val="00BE28B0"/>
    <w:rsid w:val="00BE3288"/>
    <w:rsid w:val="00BE3446"/>
    <w:rsid w:val="00BE380F"/>
    <w:rsid w:val="00BE45C6"/>
    <w:rsid w:val="00BE48D7"/>
    <w:rsid w:val="00BE4C50"/>
    <w:rsid w:val="00BE53F7"/>
    <w:rsid w:val="00BE58A9"/>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C6"/>
    <w:rsid w:val="00BF4C9B"/>
    <w:rsid w:val="00BF520E"/>
    <w:rsid w:val="00BF5514"/>
    <w:rsid w:val="00BF564F"/>
    <w:rsid w:val="00BF59D3"/>
    <w:rsid w:val="00BF67FC"/>
    <w:rsid w:val="00BF6B76"/>
    <w:rsid w:val="00BF6E95"/>
    <w:rsid w:val="00BF714F"/>
    <w:rsid w:val="00BF77F3"/>
    <w:rsid w:val="00BF780D"/>
    <w:rsid w:val="00BF7837"/>
    <w:rsid w:val="00BF7944"/>
    <w:rsid w:val="00BF7D64"/>
    <w:rsid w:val="00BF7F89"/>
    <w:rsid w:val="00C003F2"/>
    <w:rsid w:val="00C00901"/>
    <w:rsid w:val="00C00D51"/>
    <w:rsid w:val="00C00DA5"/>
    <w:rsid w:val="00C0161D"/>
    <w:rsid w:val="00C02182"/>
    <w:rsid w:val="00C02547"/>
    <w:rsid w:val="00C03F7A"/>
    <w:rsid w:val="00C0436A"/>
    <w:rsid w:val="00C0486E"/>
    <w:rsid w:val="00C04CCB"/>
    <w:rsid w:val="00C052B7"/>
    <w:rsid w:val="00C057BF"/>
    <w:rsid w:val="00C0585D"/>
    <w:rsid w:val="00C05C01"/>
    <w:rsid w:val="00C064F7"/>
    <w:rsid w:val="00C06B3F"/>
    <w:rsid w:val="00C06F89"/>
    <w:rsid w:val="00C07011"/>
    <w:rsid w:val="00C07FC5"/>
    <w:rsid w:val="00C10812"/>
    <w:rsid w:val="00C108DF"/>
    <w:rsid w:val="00C11597"/>
    <w:rsid w:val="00C11ACF"/>
    <w:rsid w:val="00C125A7"/>
    <w:rsid w:val="00C12D95"/>
    <w:rsid w:val="00C13E34"/>
    <w:rsid w:val="00C1421C"/>
    <w:rsid w:val="00C145C7"/>
    <w:rsid w:val="00C14A98"/>
    <w:rsid w:val="00C14B05"/>
    <w:rsid w:val="00C152A8"/>
    <w:rsid w:val="00C15C58"/>
    <w:rsid w:val="00C16092"/>
    <w:rsid w:val="00C162C5"/>
    <w:rsid w:val="00C1656F"/>
    <w:rsid w:val="00C16778"/>
    <w:rsid w:val="00C16DE2"/>
    <w:rsid w:val="00C1718A"/>
    <w:rsid w:val="00C171C5"/>
    <w:rsid w:val="00C17639"/>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9DF"/>
    <w:rsid w:val="00C30DCA"/>
    <w:rsid w:val="00C32263"/>
    <w:rsid w:val="00C3298B"/>
    <w:rsid w:val="00C32CA7"/>
    <w:rsid w:val="00C3344E"/>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C7E"/>
    <w:rsid w:val="00C43D02"/>
    <w:rsid w:val="00C441CD"/>
    <w:rsid w:val="00C44E4A"/>
    <w:rsid w:val="00C4548E"/>
    <w:rsid w:val="00C45C4C"/>
    <w:rsid w:val="00C4630A"/>
    <w:rsid w:val="00C4700C"/>
    <w:rsid w:val="00C507F4"/>
    <w:rsid w:val="00C51285"/>
    <w:rsid w:val="00C5140A"/>
    <w:rsid w:val="00C51A3E"/>
    <w:rsid w:val="00C51BDD"/>
    <w:rsid w:val="00C524BC"/>
    <w:rsid w:val="00C52B72"/>
    <w:rsid w:val="00C53506"/>
    <w:rsid w:val="00C5359C"/>
    <w:rsid w:val="00C536F2"/>
    <w:rsid w:val="00C53A0E"/>
    <w:rsid w:val="00C53C4A"/>
    <w:rsid w:val="00C5427E"/>
    <w:rsid w:val="00C54B52"/>
    <w:rsid w:val="00C54DDD"/>
    <w:rsid w:val="00C550F0"/>
    <w:rsid w:val="00C56191"/>
    <w:rsid w:val="00C563FC"/>
    <w:rsid w:val="00C569C1"/>
    <w:rsid w:val="00C56E89"/>
    <w:rsid w:val="00C56EB4"/>
    <w:rsid w:val="00C573EC"/>
    <w:rsid w:val="00C574EA"/>
    <w:rsid w:val="00C57DE6"/>
    <w:rsid w:val="00C601B1"/>
    <w:rsid w:val="00C60F50"/>
    <w:rsid w:val="00C60F59"/>
    <w:rsid w:val="00C6133E"/>
    <w:rsid w:val="00C6151D"/>
    <w:rsid w:val="00C61D1F"/>
    <w:rsid w:val="00C61F59"/>
    <w:rsid w:val="00C62385"/>
    <w:rsid w:val="00C623F0"/>
    <w:rsid w:val="00C62765"/>
    <w:rsid w:val="00C62B05"/>
    <w:rsid w:val="00C62B3D"/>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949"/>
    <w:rsid w:val="00C84A8B"/>
    <w:rsid w:val="00C84D0D"/>
    <w:rsid w:val="00C857D8"/>
    <w:rsid w:val="00C85EF1"/>
    <w:rsid w:val="00C85FDE"/>
    <w:rsid w:val="00C86C7F"/>
    <w:rsid w:val="00C86DC7"/>
    <w:rsid w:val="00C86DDC"/>
    <w:rsid w:val="00C87445"/>
    <w:rsid w:val="00C874FB"/>
    <w:rsid w:val="00C87924"/>
    <w:rsid w:val="00C9040D"/>
    <w:rsid w:val="00C909BA"/>
    <w:rsid w:val="00C90E6D"/>
    <w:rsid w:val="00C9177C"/>
    <w:rsid w:val="00C917C7"/>
    <w:rsid w:val="00C9185D"/>
    <w:rsid w:val="00C918FD"/>
    <w:rsid w:val="00C919C5"/>
    <w:rsid w:val="00C91E7D"/>
    <w:rsid w:val="00C92FBA"/>
    <w:rsid w:val="00C92FC4"/>
    <w:rsid w:val="00C9333A"/>
    <w:rsid w:val="00C934EE"/>
    <w:rsid w:val="00C93FD5"/>
    <w:rsid w:val="00C94744"/>
    <w:rsid w:val="00C95176"/>
    <w:rsid w:val="00C9571F"/>
    <w:rsid w:val="00C95979"/>
    <w:rsid w:val="00C95B7B"/>
    <w:rsid w:val="00C967C2"/>
    <w:rsid w:val="00C96892"/>
    <w:rsid w:val="00CA0E4C"/>
    <w:rsid w:val="00CA0FD7"/>
    <w:rsid w:val="00CA0FFF"/>
    <w:rsid w:val="00CA1AF4"/>
    <w:rsid w:val="00CA217B"/>
    <w:rsid w:val="00CA2D89"/>
    <w:rsid w:val="00CA328C"/>
    <w:rsid w:val="00CA38E6"/>
    <w:rsid w:val="00CA3A26"/>
    <w:rsid w:val="00CA40D9"/>
    <w:rsid w:val="00CA421E"/>
    <w:rsid w:val="00CA4AE4"/>
    <w:rsid w:val="00CA4FFF"/>
    <w:rsid w:val="00CA538C"/>
    <w:rsid w:val="00CA574E"/>
    <w:rsid w:val="00CA5C7C"/>
    <w:rsid w:val="00CA5E46"/>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4D59"/>
    <w:rsid w:val="00CB51FB"/>
    <w:rsid w:val="00CB5833"/>
    <w:rsid w:val="00CB6060"/>
    <w:rsid w:val="00CB6118"/>
    <w:rsid w:val="00CB6497"/>
    <w:rsid w:val="00CB6556"/>
    <w:rsid w:val="00CB6572"/>
    <w:rsid w:val="00CB6AE1"/>
    <w:rsid w:val="00CB70A1"/>
    <w:rsid w:val="00CB7437"/>
    <w:rsid w:val="00CB74B8"/>
    <w:rsid w:val="00CB75B4"/>
    <w:rsid w:val="00CB77B0"/>
    <w:rsid w:val="00CB7A9F"/>
    <w:rsid w:val="00CB7BD0"/>
    <w:rsid w:val="00CC099B"/>
    <w:rsid w:val="00CC0C98"/>
    <w:rsid w:val="00CC1351"/>
    <w:rsid w:val="00CC2167"/>
    <w:rsid w:val="00CC2822"/>
    <w:rsid w:val="00CC2843"/>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2EF"/>
    <w:rsid w:val="00CC7872"/>
    <w:rsid w:val="00CC7989"/>
    <w:rsid w:val="00CC7BDB"/>
    <w:rsid w:val="00CC7D0C"/>
    <w:rsid w:val="00CC7D1B"/>
    <w:rsid w:val="00CD0754"/>
    <w:rsid w:val="00CD0935"/>
    <w:rsid w:val="00CD121D"/>
    <w:rsid w:val="00CD1A7C"/>
    <w:rsid w:val="00CD22CF"/>
    <w:rsid w:val="00CD2319"/>
    <w:rsid w:val="00CD2394"/>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DFC"/>
    <w:rsid w:val="00CE0EA7"/>
    <w:rsid w:val="00CE0F74"/>
    <w:rsid w:val="00CE100B"/>
    <w:rsid w:val="00CE128B"/>
    <w:rsid w:val="00CE14A0"/>
    <w:rsid w:val="00CE1C3C"/>
    <w:rsid w:val="00CE1D27"/>
    <w:rsid w:val="00CE237C"/>
    <w:rsid w:val="00CE2884"/>
    <w:rsid w:val="00CE2926"/>
    <w:rsid w:val="00CE2B90"/>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03"/>
    <w:rsid w:val="00CF3BA6"/>
    <w:rsid w:val="00CF3C1A"/>
    <w:rsid w:val="00CF566A"/>
    <w:rsid w:val="00CF5954"/>
    <w:rsid w:val="00CF5A72"/>
    <w:rsid w:val="00CF5B6A"/>
    <w:rsid w:val="00CF6201"/>
    <w:rsid w:val="00CF6421"/>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29D"/>
    <w:rsid w:val="00D10920"/>
    <w:rsid w:val="00D10BB0"/>
    <w:rsid w:val="00D10C69"/>
    <w:rsid w:val="00D11A5A"/>
    <w:rsid w:val="00D11AE3"/>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BA9"/>
    <w:rsid w:val="00D30461"/>
    <w:rsid w:val="00D30561"/>
    <w:rsid w:val="00D30DB1"/>
    <w:rsid w:val="00D31628"/>
    <w:rsid w:val="00D31660"/>
    <w:rsid w:val="00D31BB0"/>
    <w:rsid w:val="00D31DB2"/>
    <w:rsid w:val="00D33A00"/>
    <w:rsid w:val="00D34313"/>
    <w:rsid w:val="00D34366"/>
    <w:rsid w:val="00D34690"/>
    <w:rsid w:val="00D348AC"/>
    <w:rsid w:val="00D34B07"/>
    <w:rsid w:val="00D34FEF"/>
    <w:rsid w:val="00D3503B"/>
    <w:rsid w:val="00D35447"/>
    <w:rsid w:val="00D35470"/>
    <w:rsid w:val="00D35FFE"/>
    <w:rsid w:val="00D36AD2"/>
    <w:rsid w:val="00D36B6B"/>
    <w:rsid w:val="00D36C25"/>
    <w:rsid w:val="00D36CAC"/>
    <w:rsid w:val="00D36E6B"/>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E63"/>
    <w:rsid w:val="00D50186"/>
    <w:rsid w:val="00D5022C"/>
    <w:rsid w:val="00D50409"/>
    <w:rsid w:val="00D5044B"/>
    <w:rsid w:val="00D50504"/>
    <w:rsid w:val="00D50658"/>
    <w:rsid w:val="00D50AE3"/>
    <w:rsid w:val="00D50B70"/>
    <w:rsid w:val="00D50C8F"/>
    <w:rsid w:val="00D50FD0"/>
    <w:rsid w:val="00D511C9"/>
    <w:rsid w:val="00D51347"/>
    <w:rsid w:val="00D514EE"/>
    <w:rsid w:val="00D51686"/>
    <w:rsid w:val="00D51725"/>
    <w:rsid w:val="00D517F1"/>
    <w:rsid w:val="00D51832"/>
    <w:rsid w:val="00D526C7"/>
    <w:rsid w:val="00D52767"/>
    <w:rsid w:val="00D53AC6"/>
    <w:rsid w:val="00D53CF7"/>
    <w:rsid w:val="00D53E8C"/>
    <w:rsid w:val="00D53FB7"/>
    <w:rsid w:val="00D544A3"/>
    <w:rsid w:val="00D5480B"/>
    <w:rsid w:val="00D54AF1"/>
    <w:rsid w:val="00D54E64"/>
    <w:rsid w:val="00D5530D"/>
    <w:rsid w:val="00D55886"/>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02E"/>
    <w:rsid w:val="00D6540E"/>
    <w:rsid w:val="00D65AEB"/>
    <w:rsid w:val="00D6610B"/>
    <w:rsid w:val="00D66460"/>
    <w:rsid w:val="00D66DEF"/>
    <w:rsid w:val="00D6703D"/>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C1F"/>
    <w:rsid w:val="00D7734F"/>
    <w:rsid w:val="00D773A4"/>
    <w:rsid w:val="00D774E5"/>
    <w:rsid w:val="00D77927"/>
    <w:rsid w:val="00D77A5E"/>
    <w:rsid w:val="00D77A78"/>
    <w:rsid w:val="00D80628"/>
    <w:rsid w:val="00D8090D"/>
    <w:rsid w:val="00D812BF"/>
    <w:rsid w:val="00D8180F"/>
    <w:rsid w:val="00D81C77"/>
    <w:rsid w:val="00D8259E"/>
    <w:rsid w:val="00D82FE7"/>
    <w:rsid w:val="00D83396"/>
    <w:rsid w:val="00D8363F"/>
    <w:rsid w:val="00D836BE"/>
    <w:rsid w:val="00D83902"/>
    <w:rsid w:val="00D83F67"/>
    <w:rsid w:val="00D8432A"/>
    <w:rsid w:val="00D849A5"/>
    <w:rsid w:val="00D84ABB"/>
    <w:rsid w:val="00D84E76"/>
    <w:rsid w:val="00D84F12"/>
    <w:rsid w:val="00D86212"/>
    <w:rsid w:val="00D8682D"/>
    <w:rsid w:val="00D86DB5"/>
    <w:rsid w:val="00D87A8E"/>
    <w:rsid w:val="00D9016A"/>
    <w:rsid w:val="00D90F34"/>
    <w:rsid w:val="00D91286"/>
    <w:rsid w:val="00D91438"/>
    <w:rsid w:val="00D9186C"/>
    <w:rsid w:val="00D91E6A"/>
    <w:rsid w:val="00D91F4E"/>
    <w:rsid w:val="00D9206C"/>
    <w:rsid w:val="00D920E3"/>
    <w:rsid w:val="00D92318"/>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C32"/>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B6B"/>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2E5"/>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7B3"/>
    <w:rsid w:val="00DC6E2E"/>
    <w:rsid w:val="00DC7090"/>
    <w:rsid w:val="00DC70DE"/>
    <w:rsid w:val="00DC7579"/>
    <w:rsid w:val="00DC76FF"/>
    <w:rsid w:val="00DC79CF"/>
    <w:rsid w:val="00DC7B79"/>
    <w:rsid w:val="00DC7F94"/>
    <w:rsid w:val="00DD022B"/>
    <w:rsid w:val="00DD0A94"/>
    <w:rsid w:val="00DD0D57"/>
    <w:rsid w:val="00DD1CC3"/>
    <w:rsid w:val="00DD1F1E"/>
    <w:rsid w:val="00DD203D"/>
    <w:rsid w:val="00DD242C"/>
    <w:rsid w:val="00DD298D"/>
    <w:rsid w:val="00DD2B60"/>
    <w:rsid w:val="00DD2BC1"/>
    <w:rsid w:val="00DD3673"/>
    <w:rsid w:val="00DD3AAC"/>
    <w:rsid w:val="00DD3ACD"/>
    <w:rsid w:val="00DD463E"/>
    <w:rsid w:val="00DD498B"/>
    <w:rsid w:val="00DD5205"/>
    <w:rsid w:val="00DD589B"/>
    <w:rsid w:val="00DD58C9"/>
    <w:rsid w:val="00DD5F58"/>
    <w:rsid w:val="00DD642E"/>
    <w:rsid w:val="00DD65F7"/>
    <w:rsid w:val="00DD6881"/>
    <w:rsid w:val="00DD6DED"/>
    <w:rsid w:val="00DD7161"/>
    <w:rsid w:val="00DD72E4"/>
    <w:rsid w:val="00DD739D"/>
    <w:rsid w:val="00DD777D"/>
    <w:rsid w:val="00DE0088"/>
    <w:rsid w:val="00DE0132"/>
    <w:rsid w:val="00DE0781"/>
    <w:rsid w:val="00DE121A"/>
    <w:rsid w:val="00DE143F"/>
    <w:rsid w:val="00DE1D5C"/>
    <w:rsid w:val="00DE3177"/>
    <w:rsid w:val="00DE3A67"/>
    <w:rsid w:val="00DE3A77"/>
    <w:rsid w:val="00DE3E34"/>
    <w:rsid w:val="00DE3FAE"/>
    <w:rsid w:val="00DE43CA"/>
    <w:rsid w:val="00DE461D"/>
    <w:rsid w:val="00DE47B5"/>
    <w:rsid w:val="00DE4856"/>
    <w:rsid w:val="00DE4868"/>
    <w:rsid w:val="00DE491E"/>
    <w:rsid w:val="00DE5140"/>
    <w:rsid w:val="00DE5A70"/>
    <w:rsid w:val="00DE5DA6"/>
    <w:rsid w:val="00DE6451"/>
    <w:rsid w:val="00DE6529"/>
    <w:rsid w:val="00DE6DC2"/>
    <w:rsid w:val="00DE7390"/>
    <w:rsid w:val="00DE75D3"/>
    <w:rsid w:val="00DE7626"/>
    <w:rsid w:val="00DE7670"/>
    <w:rsid w:val="00DE777B"/>
    <w:rsid w:val="00DE7920"/>
    <w:rsid w:val="00DE7D7C"/>
    <w:rsid w:val="00DF0034"/>
    <w:rsid w:val="00DF0335"/>
    <w:rsid w:val="00DF05A0"/>
    <w:rsid w:val="00DF1C97"/>
    <w:rsid w:val="00DF1D8C"/>
    <w:rsid w:val="00DF21A5"/>
    <w:rsid w:val="00DF280F"/>
    <w:rsid w:val="00DF2858"/>
    <w:rsid w:val="00DF2862"/>
    <w:rsid w:val="00DF2A53"/>
    <w:rsid w:val="00DF2D90"/>
    <w:rsid w:val="00DF306F"/>
    <w:rsid w:val="00DF317C"/>
    <w:rsid w:val="00DF3808"/>
    <w:rsid w:val="00DF3AE3"/>
    <w:rsid w:val="00DF3BD7"/>
    <w:rsid w:val="00DF43CB"/>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B88"/>
    <w:rsid w:val="00DF7CD7"/>
    <w:rsid w:val="00E001FC"/>
    <w:rsid w:val="00E00257"/>
    <w:rsid w:val="00E003F7"/>
    <w:rsid w:val="00E00DCC"/>
    <w:rsid w:val="00E010DD"/>
    <w:rsid w:val="00E01355"/>
    <w:rsid w:val="00E01954"/>
    <w:rsid w:val="00E01B94"/>
    <w:rsid w:val="00E01D16"/>
    <w:rsid w:val="00E02F72"/>
    <w:rsid w:val="00E03B27"/>
    <w:rsid w:val="00E03DEF"/>
    <w:rsid w:val="00E040ED"/>
    <w:rsid w:val="00E044E4"/>
    <w:rsid w:val="00E044F7"/>
    <w:rsid w:val="00E0504C"/>
    <w:rsid w:val="00E05879"/>
    <w:rsid w:val="00E05A73"/>
    <w:rsid w:val="00E06C26"/>
    <w:rsid w:val="00E0755D"/>
    <w:rsid w:val="00E07710"/>
    <w:rsid w:val="00E10CC9"/>
    <w:rsid w:val="00E110F8"/>
    <w:rsid w:val="00E11545"/>
    <w:rsid w:val="00E120FD"/>
    <w:rsid w:val="00E12322"/>
    <w:rsid w:val="00E12B9D"/>
    <w:rsid w:val="00E13B19"/>
    <w:rsid w:val="00E149E9"/>
    <w:rsid w:val="00E14FC1"/>
    <w:rsid w:val="00E15A4A"/>
    <w:rsid w:val="00E15A90"/>
    <w:rsid w:val="00E15BE0"/>
    <w:rsid w:val="00E15C58"/>
    <w:rsid w:val="00E15F30"/>
    <w:rsid w:val="00E16208"/>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579"/>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AAC"/>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6FED"/>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3BFB"/>
    <w:rsid w:val="00E5460E"/>
    <w:rsid w:val="00E5559D"/>
    <w:rsid w:val="00E55C0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28A3"/>
    <w:rsid w:val="00E62E88"/>
    <w:rsid w:val="00E631D5"/>
    <w:rsid w:val="00E6340C"/>
    <w:rsid w:val="00E6345F"/>
    <w:rsid w:val="00E6350C"/>
    <w:rsid w:val="00E636BB"/>
    <w:rsid w:val="00E63C21"/>
    <w:rsid w:val="00E63CFD"/>
    <w:rsid w:val="00E63F43"/>
    <w:rsid w:val="00E642D2"/>
    <w:rsid w:val="00E64308"/>
    <w:rsid w:val="00E644A3"/>
    <w:rsid w:val="00E64F7C"/>
    <w:rsid w:val="00E6503C"/>
    <w:rsid w:val="00E650AB"/>
    <w:rsid w:val="00E65D1E"/>
    <w:rsid w:val="00E65E3A"/>
    <w:rsid w:val="00E66083"/>
    <w:rsid w:val="00E6742C"/>
    <w:rsid w:val="00E676A4"/>
    <w:rsid w:val="00E67DC4"/>
    <w:rsid w:val="00E70368"/>
    <w:rsid w:val="00E7065A"/>
    <w:rsid w:val="00E70A61"/>
    <w:rsid w:val="00E70D08"/>
    <w:rsid w:val="00E71060"/>
    <w:rsid w:val="00E71075"/>
    <w:rsid w:val="00E71201"/>
    <w:rsid w:val="00E714FC"/>
    <w:rsid w:val="00E71A52"/>
    <w:rsid w:val="00E72105"/>
    <w:rsid w:val="00E72B1C"/>
    <w:rsid w:val="00E72C63"/>
    <w:rsid w:val="00E72F2C"/>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1CAB"/>
    <w:rsid w:val="00E82955"/>
    <w:rsid w:val="00E832F8"/>
    <w:rsid w:val="00E83473"/>
    <w:rsid w:val="00E834A2"/>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1DEE"/>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1DC"/>
    <w:rsid w:val="00EA652B"/>
    <w:rsid w:val="00EA66BB"/>
    <w:rsid w:val="00EA6EDA"/>
    <w:rsid w:val="00EA706D"/>
    <w:rsid w:val="00EA729E"/>
    <w:rsid w:val="00EA7FD8"/>
    <w:rsid w:val="00EB0013"/>
    <w:rsid w:val="00EB0828"/>
    <w:rsid w:val="00EB0940"/>
    <w:rsid w:val="00EB1644"/>
    <w:rsid w:val="00EB1D73"/>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79A"/>
    <w:rsid w:val="00EC298C"/>
    <w:rsid w:val="00EC2C26"/>
    <w:rsid w:val="00EC3242"/>
    <w:rsid w:val="00EC37FE"/>
    <w:rsid w:val="00EC3861"/>
    <w:rsid w:val="00EC3E12"/>
    <w:rsid w:val="00EC462B"/>
    <w:rsid w:val="00EC509C"/>
    <w:rsid w:val="00EC5301"/>
    <w:rsid w:val="00EC5CA8"/>
    <w:rsid w:val="00EC625F"/>
    <w:rsid w:val="00EC64B5"/>
    <w:rsid w:val="00EC685F"/>
    <w:rsid w:val="00EC70C4"/>
    <w:rsid w:val="00EC715C"/>
    <w:rsid w:val="00EC761D"/>
    <w:rsid w:val="00ED00E7"/>
    <w:rsid w:val="00ED059D"/>
    <w:rsid w:val="00ED0A62"/>
    <w:rsid w:val="00ED0EFD"/>
    <w:rsid w:val="00ED1F7C"/>
    <w:rsid w:val="00ED1FB6"/>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518"/>
    <w:rsid w:val="00EE0888"/>
    <w:rsid w:val="00EE0CD9"/>
    <w:rsid w:val="00EE0FBD"/>
    <w:rsid w:val="00EE1129"/>
    <w:rsid w:val="00EE1B24"/>
    <w:rsid w:val="00EE1C12"/>
    <w:rsid w:val="00EE1C1E"/>
    <w:rsid w:val="00EE1EE0"/>
    <w:rsid w:val="00EE2260"/>
    <w:rsid w:val="00EE2AB3"/>
    <w:rsid w:val="00EE2F3F"/>
    <w:rsid w:val="00EE3398"/>
    <w:rsid w:val="00EE3CB6"/>
    <w:rsid w:val="00EE4078"/>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F1B"/>
    <w:rsid w:val="00EF33F0"/>
    <w:rsid w:val="00EF3488"/>
    <w:rsid w:val="00EF377C"/>
    <w:rsid w:val="00EF3B65"/>
    <w:rsid w:val="00EF3D86"/>
    <w:rsid w:val="00EF3DC2"/>
    <w:rsid w:val="00EF3E64"/>
    <w:rsid w:val="00EF3EB6"/>
    <w:rsid w:val="00EF4240"/>
    <w:rsid w:val="00EF5ECE"/>
    <w:rsid w:val="00EF5FD3"/>
    <w:rsid w:val="00EF5FEF"/>
    <w:rsid w:val="00EF6383"/>
    <w:rsid w:val="00EF645D"/>
    <w:rsid w:val="00EF6910"/>
    <w:rsid w:val="00EF6DB4"/>
    <w:rsid w:val="00EF7031"/>
    <w:rsid w:val="00EF7198"/>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2E5B"/>
    <w:rsid w:val="00F130EE"/>
    <w:rsid w:val="00F13955"/>
    <w:rsid w:val="00F13D3C"/>
    <w:rsid w:val="00F147AC"/>
    <w:rsid w:val="00F14D7D"/>
    <w:rsid w:val="00F15864"/>
    <w:rsid w:val="00F15FC2"/>
    <w:rsid w:val="00F15FED"/>
    <w:rsid w:val="00F1614C"/>
    <w:rsid w:val="00F164F8"/>
    <w:rsid w:val="00F169B5"/>
    <w:rsid w:val="00F16ADE"/>
    <w:rsid w:val="00F17345"/>
    <w:rsid w:val="00F17594"/>
    <w:rsid w:val="00F17AC9"/>
    <w:rsid w:val="00F212DD"/>
    <w:rsid w:val="00F218FF"/>
    <w:rsid w:val="00F21FAD"/>
    <w:rsid w:val="00F2244C"/>
    <w:rsid w:val="00F235BC"/>
    <w:rsid w:val="00F238F9"/>
    <w:rsid w:val="00F23A32"/>
    <w:rsid w:val="00F246D8"/>
    <w:rsid w:val="00F25009"/>
    <w:rsid w:val="00F253B9"/>
    <w:rsid w:val="00F25738"/>
    <w:rsid w:val="00F25ED9"/>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C10"/>
    <w:rsid w:val="00F3446D"/>
    <w:rsid w:val="00F3460E"/>
    <w:rsid w:val="00F34987"/>
    <w:rsid w:val="00F35168"/>
    <w:rsid w:val="00F369F8"/>
    <w:rsid w:val="00F3712D"/>
    <w:rsid w:val="00F371E5"/>
    <w:rsid w:val="00F37384"/>
    <w:rsid w:val="00F3759C"/>
    <w:rsid w:val="00F37CE0"/>
    <w:rsid w:val="00F40701"/>
    <w:rsid w:val="00F407CB"/>
    <w:rsid w:val="00F408A1"/>
    <w:rsid w:val="00F408E3"/>
    <w:rsid w:val="00F40912"/>
    <w:rsid w:val="00F413DE"/>
    <w:rsid w:val="00F41917"/>
    <w:rsid w:val="00F43AFE"/>
    <w:rsid w:val="00F4485A"/>
    <w:rsid w:val="00F44AF6"/>
    <w:rsid w:val="00F44E39"/>
    <w:rsid w:val="00F45010"/>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026"/>
    <w:rsid w:val="00F614DD"/>
    <w:rsid w:val="00F62034"/>
    <w:rsid w:val="00F621F3"/>
    <w:rsid w:val="00F62AAE"/>
    <w:rsid w:val="00F62AF0"/>
    <w:rsid w:val="00F62CA7"/>
    <w:rsid w:val="00F62CC5"/>
    <w:rsid w:val="00F6315F"/>
    <w:rsid w:val="00F63352"/>
    <w:rsid w:val="00F640FB"/>
    <w:rsid w:val="00F64B57"/>
    <w:rsid w:val="00F64B72"/>
    <w:rsid w:val="00F64B73"/>
    <w:rsid w:val="00F64DAF"/>
    <w:rsid w:val="00F64F8E"/>
    <w:rsid w:val="00F650C9"/>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CA6"/>
    <w:rsid w:val="00F75F32"/>
    <w:rsid w:val="00F7794C"/>
    <w:rsid w:val="00F77BFA"/>
    <w:rsid w:val="00F8044C"/>
    <w:rsid w:val="00F80560"/>
    <w:rsid w:val="00F80841"/>
    <w:rsid w:val="00F80DC2"/>
    <w:rsid w:val="00F8178D"/>
    <w:rsid w:val="00F81FCF"/>
    <w:rsid w:val="00F82134"/>
    <w:rsid w:val="00F822B2"/>
    <w:rsid w:val="00F822BE"/>
    <w:rsid w:val="00F82627"/>
    <w:rsid w:val="00F827D7"/>
    <w:rsid w:val="00F828E2"/>
    <w:rsid w:val="00F82CB6"/>
    <w:rsid w:val="00F836A2"/>
    <w:rsid w:val="00F836BA"/>
    <w:rsid w:val="00F83B87"/>
    <w:rsid w:val="00F83D96"/>
    <w:rsid w:val="00F83EA1"/>
    <w:rsid w:val="00F842A4"/>
    <w:rsid w:val="00F84760"/>
    <w:rsid w:val="00F84FBE"/>
    <w:rsid w:val="00F8531B"/>
    <w:rsid w:val="00F8561A"/>
    <w:rsid w:val="00F85E1E"/>
    <w:rsid w:val="00F85FB2"/>
    <w:rsid w:val="00F86A17"/>
    <w:rsid w:val="00F86B2F"/>
    <w:rsid w:val="00F8715B"/>
    <w:rsid w:val="00F872DB"/>
    <w:rsid w:val="00F87384"/>
    <w:rsid w:val="00F8760C"/>
    <w:rsid w:val="00F878A4"/>
    <w:rsid w:val="00F879E5"/>
    <w:rsid w:val="00F87BD0"/>
    <w:rsid w:val="00F90BE1"/>
    <w:rsid w:val="00F913D6"/>
    <w:rsid w:val="00F915EF"/>
    <w:rsid w:val="00F91A00"/>
    <w:rsid w:val="00F91A6E"/>
    <w:rsid w:val="00F92094"/>
    <w:rsid w:val="00F928D1"/>
    <w:rsid w:val="00F92E10"/>
    <w:rsid w:val="00F93087"/>
    <w:rsid w:val="00F930EF"/>
    <w:rsid w:val="00F9402A"/>
    <w:rsid w:val="00F94513"/>
    <w:rsid w:val="00F9454F"/>
    <w:rsid w:val="00F94593"/>
    <w:rsid w:val="00F9477D"/>
    <w:rsid w:val="00F95E33"/>
    <w:rsid w:val="00F95FD4"/>
    <w:rsid w:val="00F960EC"/>
    <w:rsid w:val="00F9642B"/>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139"/>
    <w:rsid w:val="00FB238F"/>
    <w:rsid w:val="00FB271D"/>
    <w:rsid w:val="00FB2905"/>
    <w:rsid w:val="00FB29DB"/>
    <w:rsid w:val="00FB3456"/>
    <w:rsid w:val="00FB3596"/>
    <w:rsid w:val="00FB3ECF"/>
    <w:rsid w:val="00FB408E"/>
    <w:rsid w:val="00FB45EC"/>
    <w:rsid w:val="00FB48D6"/>
    <w:rsid w:val="00FB509D"/>
    <w:rsid w:val="00FB5365"/>
    <w:rsid w:val="00FB5ACA"/>
    <w:rsid w:val="00FB5C39"/>
    <w:rsid w:val="00FB602C"/>
    <w:rsid w:val="00FB637B"/>
    <w:rsid w:val="00FB6B8E"/>
    <w:rsid w:val="00FB6E80"/>
    <w:rsid w:val="00FB6EF3"/>
    <w:rsid w:val="00FB72D9"/>
    <w:rsid w:val="00FB7B2B"/>
    <w:rsid w:val="00FB7BC0"/>
    <w:rsid w:val="00FB7D7B"/>
    <w:rsid w:val="00FC013D"/>
    <w:rsid w:val="00FC09B1"/>
    <w:rsid w:val="00FC0D3F"/>
    <w:rsid w:val="00FC0D78"/>
    <w:rsid w:val="00FC157F"/>
    <w:rsid w:val="00FC1687"/>
    <w:rsid w:val="00FC1C44"/>
    <w:rsid w:val="00FC2361"/>
    <w:rsid w:val="00FC288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5DB"/>
    <w:rsid w:val="00FF1A93"/>
    <w:rsid w:val="00FF200F"/>
    <w:rsid w:val="00FF2316"/>
    <w:rsid w:val="00FF25D7"/>
    <w:rsid w:val="00FF3111"/>
    <w:rsid w:val="00FF40E7"/>
    <w:rsid w:val="00FF4AF4"/>
    <w:rsid w:val="00FF4D2F"/>
    <w:rsid w:val="00FF5232"/>
    <w:rsid w:val="00FF5D54"/>
    <w:rsid w:val="00FF61F3"/>
    <w:rsid w:val="00FF62F6"/>
    <w:rsid w:val="00FF6C2B"/>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C392F40-2CA9-4D2B-8B49-00E87219E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65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0760949">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7998122">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8356887">
      <w:bodyDiv w:val="1"/>
      <w:marLeft w:val="0"/>
      <w:marRight w:val="0"/>
      <w:marTop w:val="0"/>
      <w:marBottom w:val="0"/>
      <w:divBdr>
        <w:top w:val="none" w:sz="0" w:space="0" w:color="auto"/>
        <w:left w:val="none" w:sz="0" w:space="0" w:color="auto"/>
        <w:bottom w:val="none" w:sz="0" w:space="0" w:color="auto"/>
        <w:right w:val="none" w:sz="0" w:space="0" w:color="auto"/>
      </w:divBdr>
    </w:div>
    <w:div w:id="473853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8409169">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0609837">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024435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1968206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892887">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140958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103788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18077715">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32075">
      <w:bodyDiv w:val="1"/>
      <w:marLeft w:val="0"/>
      <w:marRight w:val="0"/>
      <w:marTop w:val="0"/>
      <w:marBottom w:val="0"/>
      <w:divBdr>
        <w:top w:val="none" w:sz="0" w:space="0" w:color="auto"/>
        <w:left w:val="none" w:sz="0" w:space="0" w:color="auto"/>
        <w:bottom w:val="none" w:sz="0" w:space="0" w:color="auto"/>
        <w:right w:val="none" w:sz="0" w:space="0" w:color="auto"/>
      </w:divBdr>
    </w:div>
    <w:div w:id="350961524">
      <w:bodyDiv w:val="1"/>
      <w:marLeft w:val="0"/>
      <w:marRight w:val="0"/>
      <w:marTop w:val="0"/>
      <w:marBottom w:val="0"/>
      <w:divBdr>
        <w:top w:val="none" w:sz="0" w:space="0" w:color="auto"/>
        <w:left w:val="none" w:sz="0" w:space="0" w:color="auto"/>
        <w:bottom w:val="none" w:sz="0" w:space="0" w:color="auto"/>
        <w:right w:val="none" w:sz="0" w:space="0" w:color="auto"/>
      </w:divBdr>
      <w:divsChild>
        <w:div w:id="929313260">
          <w:marLeft w:val="0"/>
          <w:marRight w:val="0"/>
          <w:marTop w:val="0"/>
          <w:marBottom w:val="0"/>
          <w:divBdr>
            <w:top w:val="none" w:sz="0" w:space="0" w:color="auto"/>
            <w:left w:val="none" w:sz="0" w:space="0" w:color="auto"/>
            <w:bottom w:val="none" w:sz="0" w:space="0" w:color="auto"/>
            <w:right w:val="none" w:sz="0" w:space="0" w:color="auto"/>
          </w:divBdr>
        </w:div>
      </w:divsChild>
    </w:div>
    <w:div w:id="3552731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517569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0412516">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1165631">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39900537">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5847463">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29281768">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61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79511025">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8921186">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4318892">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63735479">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754730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6813039">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59800065">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2030023">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3452986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0378614">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222601">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4567132">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84816019">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29562754">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759228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3507683">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66878437">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2352544">
      <w:bodyDiv w:val="1"/>
      <w:marLeft w:val="0"/>
      <w:marRight w:val="0"/>
      <w:marTop w:val="0"/>
      <w:marBottom w:val="0"/>
      <w:divBdr>
        <w:top w:val="none" w:sz="0" w:space="0" w:color="auto"/>
        <w:left w:val="none" w:sz="0" w:space="0" w:color="auto"/>
        <w:bottom w:val="none" w:sz="0" w:space="0" w:color="auto"/>
        <w:right w:val="none" w:sz="0" w:space="0" w:color="auto"/>
      </w:divBdr>
    </w:div>
    <w:div w:id="1872955781">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275491">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586476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16312">
      <w:bodyDiv w:val="1"/>
      <w:marLeft w:val="0"/>
      <w:marRight w:val="0"/>
      <w:marTop w:val="0"/>
      <w:marBottom w:val="0"/>
      <w:divBdr>
        <w:top w:val="none" w:sz="0" w:space="0" w:color="auto"/>
        <w:left w:val="none" w:sz="0" w:space="0" w:color="auto"/>
        <w:bottom w:val="none" w:sz="0" w:space="0" w:color="auto"/>
        <w:right w:val="none" w:sz="0" w:space="0" w:color="auto"/>
      </w:divBdr>
    </w:div>
    <w:div w:id="2080638738">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2941803">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563235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saimex.org.mx/saimex/solicitud/downloadAttach/1546868.pag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2FADB-7FAA-42DD-A792-8B3B0E668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61</Pages>
  <Words>15402</Words>
  <Characters>84714</Characters>
  <Application>Microsoft Office Word</Application>
  <DocSecurity>0</DocSecurity>
  <Lines>705</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2023-08-31T18:07:00Z</cp:lastPrinted>
  <dcterms:created xsi:type="dcterms:W3CDTF">2023-08-28T20:22:00Z</dcterms:created>
  <dcterms:modified xsi:type="dcterms:W3CDTF">2023-09-07T18:48:00Z</dcterms:modified>
</cp:coreProperties>
</file>