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C18AD" w14:textId="77777777" w:rsidR="009C7FD9" w:rsidRPr="00657BFE" w:rsidRDefault="0081445A">
      <w:pPr>
        <w:spacing w:before="120" w:after="0" w:line="360" w:lineRule="auto"/>
        <w:ind w:right="49"/>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nueve de agosto de dos mil veintitrés.</w:t>
      </w:r>
    </w:p>
    <w:p w14:paraId="35CB9E9B" w14:textId="77777777" w:rsidR="009C7FD9" w:rsidRPr="00657BFE" w:rsidRDefault="009C7FD9"/>
    <w:p w14:paraId="5F908084" w14:textId="77777777" w:rsidR="009C7FD9" w:rsidRPr="00657BFE" w:rsidRDefault="0081445A">
      <w:pPr>
        <w:spacing w:before="120"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sz w:val="24"/>
          <w:szCs w:val="24"/>
        </w:rPr>
        <w:t xml:space="preserve">Visto </w:t>
      </w:r>
      <w:r w:rsidRPr="00657BFE">
        <w:rPr>
          <w:rFonts w:ascii="Palatino Linotype" w:eastAsia="Palatino Linotype" w:hAnsi="Palatino Linotype" w:cs="Palatino Linotype"/>
          <w:sz w:val="24"/>
          <w:szCs w:val="24"/>
        </w:rPr>
        <w:t xml:space="preserve">el expediente relativo al recurso de revisión </w:t>
      </w:r>
      <w:r w:rsidRPr="00657BFE">
        <w:rPr>
          <w:rFonts w:ascii="Palatino Linotype" w:eastAsia="Palatino Linotype" w:hAnsi="Palatino Linotype" w:cs="Palatino Linotype"/>
          <w:b/>
          <w:sz w:val="24"/>
          <w:szCs w:val="24"/>
        </w:rPr>
        <w:t>15409/INFOEM/IP/RR/2022</w:t>
      </w:r>
      <w:r w:rsidRPr="00657BFE">
        <w:rPr>
          <w:rFonts w:ascii="Palatino Linotype" w:eastAsia="Palatino Linotype" w:hAnsi="Palatino Linotype" w:cs="Palatino Linotype"/>
          <w:sz w:val="24"/>
          <w:szCs w:val="24"/>
        </w:rPr>
        <w:t>, interpuesto por</w:t>
      </w:r>
      <w:r w:rsidRPr="00657BFE">
        <w:rPr>
          <w:rFonts w:ascii="Palatino Linotype" w:eastAsia="Palatino Linotype" w:hAnsi="Palatino Linotype" w:cs="Palatino Linotype"/>
          <w:b/>
          <w:sz w:val="24"/>
          <w:szCs w:val="24"/>
        </w:rPr>
        <w:t xml:space="preserve"> un particular de manera anónima</w:t>
      </w:r>
      <w:r w:rsidRPr="00657BFE">
        <w:rPr>
          <w:rFonts w:ascii="Palatino Linotype" w:eastAsia="Palatino Linotype" w:hAnsi="Palatino Linotype" w:cs="Palatino Linotype"/>
          <w:sz w:val="24"/>
          <w:szCs w:val="24"/>
        </w:rPr>
        <w:t xml:space="preserve">, en lo sucesivo se le denominara </w:t>
      </w:r>
      <w:r w:rsidRPr="00657BFE">
        <w:rPr>
          <w:rFonts w:ascii="Palatino Linotype" w:eastAsia="Palatino Linotype" w:hAnsi="Palatino Linotype" w:cs="Palatino Linotype"/>
          <w:b/>
          <w:sz w:val="24"/>
          <w:szCs w:val="24"/>
        </w:rPr>
        <w:t>LA PARTE RECURRENTE</w:t>
      </w:r>
      <w:r w:rsidRPr="00657BFE">
        <w:rPr>
          <w:rFonts w:ascii="Palatino Linotype" w:eastAsia="Palatino Linotype" w:hAnsi="Palatino Linotype" w:cs="Palatino Linotype"/>
          <w:sz w:val="24"/>
          <w:szCs w:val="24"/>
        </w:rPr>
        <w:t xml:space="preserve">, en contra de la respuesta a la solicitud de información con número de folio </w:t>
      </w:r>
      <w:r w:rsidRPr="00657BFE">
        <w:rPr>
          <w:rFonts w:ascii="Palatino Linotype" w:eastAsia="Palatino Linotype" w:hAnsi="Palatino Linotype" w:cs="Palatino Linotype"/>
          <w:b/>
          <w:sz w:val="24"/>
          <w:szCs w:val="24"/>
        </w:rPr>
        <w:t>00736/ISSEMYM/IP/2022,</w:t>
      </w:r>
      <w:r w:rsidRPr="00657BFE">
        <w:rPr>
          <w:rFonts w:ascii="Palatino Linotype" w:eastAsia="Palatino Linotype" w:hAnsi="Palatino Linotype" w:cs="Palatino Linotype"/>
          <w:sz w:val="24"/>
          <w:szCs w:val="24"/>
        </w:rPr>
        <w:t xml:space="preserve"> por parte del</w:t>
      </w:r>
      <w:r w:rsidRPr="00657BFE">
        <w:rPr>
          <w:rFonts w:ascii="Palatino Linotype" w:eastAsia="Palatino Linotype" w:hAnsi="Palatino Linotype" w:cs="Palatino Linotype"/>
          <w:b/>
          <w:sz w:val="24"/>
          <w:szCs w:val="24"/>
        </w:rPr>
        <w:t xml:space="preserve"> Instituto de Seguridad Social del Estado de México y Municipios</w:t>
      </w:r>
      <w:r w:rsidRPr="00657BFE">
        <w:rPr>
          <w:rFonts w:ascii="Palatino Linotype" w:eastAsia="Palatino Linotype" w:hAnsi="Palatino Linotype" w:cs="Palatino Linotype"/>
          <w:sz w:val="24"/>
          <w:szCs w:val="24"/>
        </w:rPr>
        <w:t>, en lo sucesivo</w:t>
      </w:r>
      <w:r w:rsidRPr="00657BFE">
        <w:rPr>
          <w:rFonts w:ascii="Palatino Linotype" w:eastAsia="Palatino Linotype" w:hAnsi="Palatino Linotype" w:cs="Palatino Linotype"/>
          <w:b/>
          <w:sz w:val="24"/>
          <w:szCs w:val="24"/>
        </w:rPr>
        <w:t xml:space="preserve"> EL SUJETO OBLIGADO; </w:t>
      </w:r>
      <w:r w:rsidRPr="00657BFE">
        <w:rPr>
          <w:rFonts w:ascii="Palatino Linotype" w:eastAsia="Palatino Linotype" w:hAnsi="Palatino Linotype" w:cs="Palatino Linotype"/>
          <w:sz w:val="24"/>
          <w:szCs w:val="24"/>
        </w:rPr>
        <w:t xml:space="preserve">se procede a dictar la presente resolución, con base en lo siguiente. </w:t>
      </w:r>
    </w:p>
    <w:p w14:paraId="459F2A7C" w14:textId="77777777" w:rsidR="009C7FD9" w:rsidRPr="00657BFE" w:rsidRDefault="009C7FD9"/>
    <w:p w14:paraId="062DAB6C" w14:textId="77777777" w:rsidR="009C7FD9" w:rsidRPr="00657BFE" w:rsidRDefault="0081445A">
      <w:pPr>
        <w:spacing w:after="0" w:line="360" w:lineRule="auto"/>
        <w:ind w:right="49"/>
        <w:jc w:val="center"/>
        <w:rPr>
          <w:rFonts w:ascii="Palatino Linotype" w:eastAsia="Palatino Linotype" w:hAnsi="Palatino Linotype" w:cs="Palatino Linotype"/>
          <w:sz w:val="24"/>
          <w:szCs w:val="24"/>
        </w:rPr>
      </w:pPr>
      <w:r w:rsidRPr="00657BFE">
        <w:rPr>
          <w:rFonts w:ascii="Palatino Linotype" w:eastAsia="Palatino Linotype" w:hAnsi="Palatino Linotype" w:cs="Palatino Linotype"/>
          <w:b/>
          <w:sz w:val="24"/>
          <w:szCs w:val="24"/>
        </w:rPr>
        <w:t>A N T E C E D E N T E S</w:t>
      </w:r>
    </w:p>
    <w:p w14:paraId="2115EF94"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6194D416" w14:textId="77777777" w:rsidR="009C7FD9" w:rsidRPr="00657BFE" w:rsidRDefault="0081445A">
      <w:pPr>
        <w:spacing w:after="0" w:line="360" w:lineRule="auto"/>
        <w:ind w:right="49"/>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sz w:val="24"/>
          <w:szCs w:val="24"/>
        </w:rPr>
        <w:t>1.</w:t>
      </w:r>
      <w:r w:rsidRPr="00657BFE">
        <w:rPr>
          <w:rFonts w:ascii="Palatino Linotype" w:eastAsia="Palatino Linotype" w:hAnsi="Palatino Linotype" w:cs="Palatino Linotype"/>
          <w:sz w:val="24"/>
          <w:szCs w:val="24"/>
        </w:rPr>
        <w:t xml:space="preserve"> </w:t>
      </w:r>
      <w:r w:rsidRPr="00657BFE">
        <w:rPr>
          <w:rFonts w:ascii="Palatino Linotype" w:eastAsia="Palatino Linotype" w:hAnsi="Palatino Linotype" w:cs="Palatino Linotype"/>
          <w:b/>
          <w:sz w:val="24"/>
          <w:szCs w:val="24"/>
        </w:rPr>
        <w:t xml:space="preserve">SOLICITUD DE INFORMACIÓN. </w:t>
      </w:r>
      <w:r w:rsidRPr="00657BFE">
        <w:rPr>
          <w:rFonts w:ascii="Palatino Linotype" w:eastAsia="Palatino Linotype" w:hAnsi="Palatino Linotype" w:cs="Palatino Linotype"/>
          <w:sz w:val="24"/>
          <w:szCs w:val="24"/>
        </w:rPr>
        <w:t xml:space="preserve">Con fecha siete de septiembre de dos mil veintidós, </w:t>
      </w:r>
      <w:r w:rsidRPr="00657BFE">
        <w:rPr>
          <w:rFonts w:ascii="Palatino Linotype" w:eastAsia="Palatino Linotype" w:hAnsi="Palatino Linotype" w:cs="Palatino Linotype"/>
          <w:b/>
          <w:sz w:val="24"/>
          <w:szCs w:val="24"/>
        </w:rPr>
        <w:t>LA PARTE RECURRENTE</w:t>
      </w:r>
      <w:r w:rsidRPr="00657BFE">
        <w:rPr>
          <w:rFonts w:ascii="Palatino Linotype" w:eastAsia="Palatino Linotype" w:hAnsi="Palatino Linotype" w:cs="Palatino Linotype"/>
          <w:sz w:val="24"/>
          <w:szCs w:val="24"/>
        </w:rPr>
        <w:t>, presentó a través del Sistema de Acceso a la Información Mexiquense (</w:t>
      </w:r>
      <w:r w:rsidRPr="00657BFE">
        <w:rPr>
          <w:rFonts w:ascii="Palatino Linotype" w:eastAsia="Palatino Linotype" w:hAnsi="Palatino Linotype" w:cs="Palatino Linotype"/>
          <w:b/>
          <w:sz w:val="24"/>
          <w:szCs w:val="24"/>
        </w:rPr>
        <w:t>SAIMEX)</w:t>
      </w:r>
      <w:r w:rsidRPr="00657BFE">
        <w:rPr>
          <w:rFonts w:ascii="Palatino Linotype" w:eastAsia="Palatino Linotype" w:hAnsi="Palatino Linotype" w:cs="Palatino Linotype"/>
          <w:sz w:val="24"/>
          <w:szCs w:val="24"/>
        </w:rPr>
        <w:t xml:space="preserve"> ante </w:t>
      </w:r>
      <w:r w:rsidRPr="00657BFE">
        <w:rPr>
          <w:rFonts w:ascii="Palatino Linotype" w:eastAsia="Palatino Linotype" w:hAnsi="Palatino Linotype" w:cs="Palatino Linotype"/>
          <w:b/>
          <w:sz w:val="24"/>
          <w:szCs w:val="24"/>
        </w:rPr>
        <w:t>EL SUJETO OBLIGADO</w:t>
      </w:r>
      <w:r w:rsidRPr="00657BFE">
        <w:rPr>
          <w:rFonts w:ascii="Palatino Linotype" w:eastAsia="Palatino Linotype" w:hAnsi="Palatino Linotype" w:cs="Palatino Linotype"/>
          <w:sz w:val="24"/>
          <w:szCs w:val="24"/>
        </w:rPr>
        <w:t>, solicitud de acceso a la información pública, registrada bajo el número de expediente</w:t>
      </w:r>
      <w:r w:rsidRPr="00657BFE">
        <w:rPr>
          <w:rFonts w:ascii="Verdana" w:eastAsia="Verdana" w:hAnsi="Verdana" w:cs="Verdana"/>
          <w:b/>
          <w:color w:val="FF0000"/>
        </w:rPr>
        <w:t> </w:t>
      </w:r>
      <w:r w:rsidRPr="00657BFE">
        <w:rPr>
          <w:rFonts w:ascii="Palatino Linotype" w:eastAsia="Palatino Linotype" w:hAnsi="Palatino Linotype" w:cs="Palatino Linotype"/>
          <w:b/>
          <w:sz w:val="24"/>
          <w:szCs w:val="24"/>
        </w:rPr>
        <w:t>00736/ISSEMYM/IP/2022</w:t>
      </w:r>
      <w:r w:rsidRPr="00657BFE">
        <w:rPr>
          <w:rFonts w:ascii="Palatino Linotype" w:eastAsia="Palatino Linotype" w:hAnsi="Palatino Linotype" w:cs="Palatino Linotype"/>
          <w:sz w:val="24"/>
          <w:szCs w:val="24"/>
        </w:rPr>
        <w:t>,</w:t>
      </w:r>
      <w:r w:rsidRPr="00657BFE">
        <w:rPr>
          <w:rFonts w:ascii="Palatino Linotype" w:eastAsia="Palatino Linotype" w:hAnsi="Palatino Linotype" w:cs="Palatino Linotype"/>
          <w:b/>
          <w:sz w:val="24"/>
          <w:szCs w:val="24"/>
        </w:rPr>
        <w:t xml:space="preserve"> </w:t>
      </w:r>
      <w:r w:rsidRPr="00657BFE">
        <w:rPr>
          <w:rFonts w:ascii="Palatino Linotype" w:eastAsia="Palatino Linotype" w:hAnsi="Palatino Linotype" w:cs="Palatino Linotype"/>
          <w:sz w:val="24"/>
          <w:szCs w:val="24"/>
        </w:rPr>
        <w:t>mediante la cual solicitó la siguiente información:</w:t>
      </w:r>
    </w:p>
    <w:p w14:paraId="2599293C" w14:textId="77777777" w:rsidR="009C7FD9" w:rsidRPr="00657BFE" w:rsidRDefault="009C7FD9">
      <w:pPr>
        <w:spacing w:after="0" w:line="360" w:lineRule="auto"/>
        <w:ind w:right="49"/>
        <w:jc w:val="both"/>
        <w:rPr>
          <w:rFonts w:ascii="Palatino Linotype" w:eastAsia="Palatino Linotype" w:hAnsi="Palatino Linotype" w:cs="Palatino Linotype"/>
          <w:sz w:val="24"/>
          <w:szCs w:val="24"/>
        </w:rPr>
      </w:pPr>
    </w:p>
    <w:p w14:paraId="7FCFA315" w14:textId="77777777" w:rsidR="009C7FD9" w:rsidRPr="00657BFE" w:rsidRDefault="0081445A">
      <w:pPr>
        <w:spacing w:after="0" w:line="276" w:lineRule="auto"/>
        <w:ind w:left="709" w:right="758"/>
        <w:jc w:val="both"/>
        <w:rPr>
          <w:rFonts w:ascii="Palatino Linotype" w:eastAsia="Palatino Linotype" w:hAnsi="Palatino Linotype" w:cs="Palatino Linotype"/>
          <w:i/>
          <w:color w:val="000000"/>
        </w:rPr>
      </w:pPr>
      <w:r w:rsidRPr="00657BFE">
        <w:rPr>
          <w:rFonts w:ascii="Palatino Linotype" w:eastAsia="Palatino Linotype" w:hAnsi="Palatino Linotype" w:cs="Palatino Linotype"/>
          <w:i/>
          <w:color w:val="000000"/>
        </w:rPr>
        <w:t xml:space="preserve">“SE SOLICITA QUE EL SUJETO OBLIGADO INSTITUTO DE SEGURIDAD SOCIAL DEL ESTADO DE MÉXICO Y MUNICIPIOS (ISSEMYM) INFORME </w:t>
      </w:r>
      <w:r w:rsidRPr="00657BFE">
        <w:rPr>
          <w:rFonts w:ascii="Palatino Linotype" w:eastAsia="Palatino Linotype" w:hAnsi="Palatino Linotype" w:cs="Palatino Linotype"/>
          <w:i/>
          <w:color w:val="000000"/>
        </w:rPr>
        <w:lastRenderedPageBreak/>
        <w:t xml:space="preserve">SOBRE EL CUMPLIMIENTO DE LOS PAGOS EN PARCIALIDADES DEL ADEUDO TOTAL QUE EL MUNICIPIO DE VALLE DE CHALCO SOLIDARIDAD TIENE CON EL ISSEMYM POR CONCEPTO DE APORTACIONES Y CUOTAS DE SEGURIDAD SOCIAL ASÍ COMO LOS APROVECHAMIENTOS Y ACCESORIOS QUE DERIVEN DE LAS MISMAS ESTABLECIDO EN EL CONVENIO DE AUTORIZACIÓN DE PAGO EN PARCIALIDADES POR CONCEPTO DE APORTACIONES Y CUOTAS DE SEGURIDAD SOCIAL, RETENCIONES INSTITUCIONALES Y DE TERCEROS ASÍ COMO APROVECHAMIENTOS Y LOS ACCESORIOS QUE DERIVEN DE LAS MISMAS, CONVENIO CAPP/002/2021 FIRMADO EL 29 DE OCTUBRE DE 2021, SE REQUIERE SABER SI EL MUNICIPIO HA CUMPLIDO EN TIEMPO Y FORMA CON LOS PAGOS EN PARCIALIDADES DEL ADEUDO TOTAL SEÑALADOS EN EL CONVENIO CAPP/002/2021 DESDE EL DÍA DE SU SUSCRIPCIÓN HASTA EL 7 DE SEPTIEMBRE DE 2022 Y DE NO SER ASÍ SE SOLICITA AL SUJETO OBLIGADO ISSEMYM INDIQUE CUÁNTAS Y CUÁLES SON LAS EXHIBICIONES, MENSUALIDADES Y/O PERIODOS QUE EL MUNICIPIO DE VALLE DE CHALCO SOLIDARIDAD HA DEJADO DE PAGAR ASÍ COMO EL MONTO DE CADA UNA MÁS LOS INTERESES GENERADOS POR PRÓRROGA Y AQUELLOS INTERESES QUE SE HAYAN GENERADO A CAUSA DE LA OMISIÓN AL PAGO O PAGOS PARCIALES DEL ADEUDO TOTAL SEÑALADOS EN EL CONVENIO CAPP/002/2021 2021 DESDE EL DÍA DE SU SUSCRIPCIÓN HASTA EL 7 DE SEPTIEMBRE DE 2022; SE REQUIERE SABER SI EL SUJETO OBLIGADO ISSEMYM HA IMPLEMENTADO ACCIONES PARA SOLICITAR EL PAGO DE LAS PARCIALIDADES NO REALIZADAS POR EL MUNICIPIO DE VALLE DE CHALCO SOLIDARIDAD ESTABLECIDAS EN CONVENIO CAPP/002/2021 2021 DESDE EL DÍA DE SU SUSCRIPCIÓN HASTA EL 7 DE SEPTIEMBRE DE 2022 Y SI HA DADO CUMPLIMIENTO O NO A LO FUNDAMENTADO EN LOS ARTÍCULOS 30, 33 Y 34 DEL CÓDIGO FINANCIERO DEL ESTADO DE MÉXICO Y MUNICIPIOS MISMOS QUE SE ENCUENTRAN </w:t>
      </w:r>
      <w:r w:rsidRPr="00657BFE">
        <w:rPr>
          <w:rFonts w:ascii="Palatino Linotype" w:eastAsia="Palatino Linotype" w:hAnsi="Palatino Linotype" w:cs="Palatino Linotype"/>
          <w:i/>
          <w:color w:val="000000"/>
        </w:rPr>
        <w:lastRenderedPageBreak/>
        <w:t xml:space="preserve">SEÑALADOS EN EL CONVENIO CAPP/002/2021 COMO PARTE DEL FUNDAMENTO LEGAL DEL ISSEMYM PREVIO A LOS ACUERDOS DEL CONVENIO CAPP/002/2021; DE NO HABER ACTUADO CONFORME LO ESTABLECIDO EN LOS ARTÍCULOS 30, 33 Y 34 DEL CÓDIGO FINANCIERO DEL ESTADO DE MÉXICO Y MUNICIPIOS SE SOLICITA QUE EL SUJETO OBLIGADO INFORME LOS MOTIVOS POR LOS CUALES NO DA CUMPLIMIENTO A LO ESTABLECIDO EN LOS ARTÍCULOS 30, 33 Y 34 DEL CÓDIGO FINANCIERO DEL ESTADO DE MÉXICO Y MUNICIPIOS EN MATERIA DE SUSPENSIÓN A LA AUTORIZACIÓN PARA PAGAR EN FORMA DIFERIDA O EN PARCIALIDADES Y A LA EXIGENCIA INMEDIATA DEL CRÉDITO FISCAL CUYOS MONTOS SE ENCUENTRAN ESTABLECIDOS EN EL CONVENIO CAPP/002/2021; EN CASO DE HABER DADO CUMPLIMIENTO A LO ESTABLECIDO EN LOS ARTÍCULOS 30, 33 Y 34 DEL CÓDIGO FINANCIERO DEL ESTADO DE MÉXICO Y MUNICIPIOS EN MATERIA DE SUSPENSIÓN A LA AUTORIZACIÓN PARA PAGAR EN FORMA DIFERIDA O EN PARCIALIDADES Y A LA EXIGENCIA INMEDIATA DEL CRÉDITO FISCAL SE SOLICITA QUE EL SUJETO OBLIGADO PRESENTE LA DOCUMENTACIÓN QUE ACREDITE EL CUMPLIMIENTO A LOS ARTÍCULOS SEÑALADOS DONDE SE LE SUSPENDE LA AUTORIZACIÓN PARA PAGAR DE FORMA DIFERIDA O EN PARCIALIDADES Y LA EXIGENCIA INMEDIATA DEL CRÉDITO FISCAL AL MUNICIPIO DE VALLE DE CHALCO SOLIDARIDAD CONFORME LO ESTABLECIDO EN EL CONVENIO CAPP/002/2021 Y SE SOLICITA QUE EL SUJETO OBLIGADO INSTITUTO DE SEGURIDAD SOCIAL DEL ESTADO DE MÉXICO Y MUNICIPIOS (ISSEMYM) INFORME EL NOMBRE, CARGO, NÚMERO TELEFONICO DE OFICINA Y EXTENSIÓN, HORARIOS LABORALES, NÚMERO DE SERVIDOR, SERVIDORA, SERVIDORA Y SERVIDORAS PÚBLICAS, NÚMERO DE PLAZA QUE OCUPAN, CLASIFICACIÓN DE LA PLAZA, FECHA DE INGRESO AL INSTITUTO DE SEGURIDAD SOCIAL DEL ESTADO DE MÉXICO Y MUNICIPIOS </w:t>
      </w:r>
      <w:r w:rsidRPr="00657BFE">
        <w:rPr>
          <w:rFonts w:ascii="Palatino Linotype" w:eastAsia="Palatino Linotype" w:hAnsi="Palatino Linotype" w:cs="Palatino Linotype"/>
          <w:i/>
          <w:color w:val="000000"/>
        </w:rPr>
        <w:lastRenderedPageBreak/>
        <w:t>(ISSEMYM), DESCRIPCIÓN DE LA PLAZA DE LA SERVIDORA PÚBLICA O SERVIDOR PÚBLICO LAS SERVIDORAS PÚBLICAS O LOS SERVIDORES PÚBLICOS, Y SE SOLICITA SE PRESENTEN LOS OFICIOS DE NOMBRAMIENTO Y/O DESIGNACIÓN DE FUNCIONES DE CADA UNO DE LAS Y LOS SERVIDORES PÚBLICOS ENCARGADOS DE DAR CUMPLIMIENTO A LO ESTABLECIDO EN LOS ARTÍCULOS 30, 33 Y 34 DEL CÓDIGO FINANCIERO DEL ESTADO DE MÉXICO Y MUNICIPIOS EN MATERIA DE SUSPENSIÓN A LA AUTORIZACIÓN PARA PAGAR EN FORMA DIFERIDA O EN PARCIALIDADES Y A LA EXIGENCIA INMEDIATA DEL CRÉDITO FISCAL AL MUNICIPIO DE VALLE DE CHALCO SOLIDARIDAD CONFORME LO SEÑALADO EN EL CONVENIO CAPP/002/2021; SE SOLICITA QUE EL SUJETO OBLIGADO INSTITUTO DE SEGURIDAD SOCIAL DEL ESTADO DE MÉXICO Y MUNICIPIOS (ISSEMYM) INFORME A CUÁNTO ASCIENDE EL ADEUDO TOTAL QUE EL MUNICIPIO DE VALLE DE CHALCO SOLIDARIDAD TIENE CON EL ISSEMYM POR CONCEPTO DE APORTACIONES Y CUOTAS DE SEGURIDAD SOCIAL, RETENCIONES INSTITUCIONALES Y DE TERCEROS ASÍ COMO LOS APROVECHAMIENTOS Y ACCESORIOS QUE DERIVEN DE LAS MISMAS DESDE EL 1 DE ENERO DEL 2021 HASTA EL 7 DE SEPTIEMBRE DE 2022 EN CASO DE QUE PARTE DE LA INFORMACIÓN SOLICITADA EN LA PRESENTE SOLICITUD SEA CONSIDERADA COMO RESERVADA, SE SOLICITA LA VERSIÓN PUBLICA DE LA MISMA.” (Sic).</w:t>
      </w:r>
    </w:p>
    <w:p w14:paraId="5BB056FC" w14:textId="77777777" w:rsidR="009C7FD9" w:rsidRPr="00657BFE" w:rsidRDefault="009C7FD9">
      <w:pPr>
        <w:spacing w:after="0" w:line="276" w:lineRule="auto"/>
        <w:ind w:left="709" w:right="758"/>
        <w:jc w:val="both"/>
        <w:rPr>
          <w:rFonts w:ascii="Palatino Linotype" w:eastAsia="Palatino Linotype" w:hAnsi="Palatino Linotype" w:cs="Palatino Linotype"/>
          <w:i/>
          <w:color w:val="000000"/>
        </w:rPr>
      </w:pPr>
    </w:p>
    <w:p w14:paraId="1705F337" w14:textId="77777777" w:rsidR="009C7FD9" w:rsidRPr="00657BFE" w:rsidRDefault="0081445A">
      <w:pPr>
        <w:spacing w:after="0" w:line="360" w:lineRule="auto"/>
        <w:ind w:right="49"/>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Modalidad de entrega: A través del </w:t>
      </w:r>
      <w:r w:rsidRPr="00657BFE">
        <w:rPr>
          <w:rFonts w:ascii="Palatino Linotype" w:eastAsia="Palatino Linotype" w:hAnsi="Palatino Linotype" w:cs="Palatino Linotype"/>
          <w:b/>
          <w:sz w:val="24"/>
          <w:szCs w:val="24"/>
        </w:rPr>
        <w:t>SAIMEX</w:t>
      </w:r>
      <w:r w:rsidRPr="00657BFE">
        <w:rPr>
          <w:rFonts w:ascii="Palatino Linotype" w:eastAsia="Palatino Linotype" w:hAnsi="Palatino Linotype" w:cs="Palatino Linotype"/>
          <w:sz w:val="24"/>
          <w:szCs w:val="24"/>
        </w:rPr>
        <w:t>.</w:t>
      </w:r>
    </w:p>
    <w:p w14:paraId="5A504D83" w14:textId="77777777" w:rsidR="009C7FD9" w:rsidRPr="00657BFE" w:rsidRDefault="009C7FD9">
      <w:pPr>
        <w:spacing w:after="0" w:line="360" w:lineRule="auto"/>
        <w:rPr>
          <w:rFonts w:ascii="Palatino Linotype" w:eastAsia="Palatino Linotype" w:hAnsi="Palatino Linotype" w:cs="Palatino Linotype"/>
          <w:sz w:val="24"/>
          <w:szCs w:val="24"/>
        </w:rPr>
      </w:pPr>
    </w:p>
    <w:p w14:paraId="55BA6DD6" w14:textId="77777777" w:rsidR="009C7FD9" w:rsidRPr="00657BFE" w:rsidRDefault="0081445A">
      <w:pPr>
        <w:spacing w:after="0" w:line="360" w:lineRule="auto"/>
        <w:jc w:val="both"/>
      </w:pPr>
      <w:r w:rsidRPr="00657BFE">
        <w:rPr>
          <w:rFonts w:ascii="Palatino Linotype" w:eastAsia="Palatino Linotype" w:hAnsi="Palatino Linotype" w:cs="Palatino Linotype"/>
          <w:b/>
          <w:sz w:val="24"/>
          <w:szCs w:val="24"/>
        </w:rPr>
        <w:t xml:space="preserve">2. RESPUESTA.  </w:t>
      </w:r>
      <w:r w:rsidRPr="00657BFE">
        <w:rPr>
          <w:rFonts w:ascii="Palatino Linotype" w:eastAsia="Palatino Linotype" w:hAnsi="Palatino Linotype" w:cs="Palatino Linotype"/>
          <w:sz w:val="24"/>
          <w:szCs w:val="24"/>
        </w:rPr>
        <w:t xml:space="preserve">Con fecha veintinueve de septiembre del dos mil veintidós, </w:t>
      </w:r>
      <w:r w:rsidRPr="00657BFE">
        <w:rPr>
          <w:rFonts w:ascii="Palatino Linotype" w:eastAsia="Palatino Linotype" w:hAnsi="Palatino Linotype" w:cs="Palatino Linotype"/>
          <w:b/>
          <w:sz w:val="24"/>
          <w:szCs w:val="24"/>
        </w:rPr>
        <w:t>EL SUJETO OBLIGADO</w:t>
      </w:r>
      <w:r w:rsidRPr="00657BFE">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657BFE">
        <w:t xml:space="preserve"> </w:t>
      </w:r>
    </w:p>
    <w:p w14:paraId="6C147D03" w14:textId="77777777" w:rsidR="009C7FD9" w:rsidRPr="00657BFE" w:rsidRDefault="009C7FD9">
      <w:pPr>
        <w:spacing w:after="0" w:line="360" w:lineRule="auto"/>
        <w:jc w:val="both"/>
      </w:pPr>
    </w:p>
    <w:p w14:paraId="690CC6DC" w14:textId="77777777" w:rsidR="009C7FD9" w:rsidRPr="00657BFE" w:rsidRDefault="0081445A">
      <w:pPr>
        <w:spacing w:after="0" w:line="276" w:lineRule="auto"/>
        <w:ind w:left="851" w:right="900"/>
        <w:jc w:val="both"/>
        <w:rPr>
          <w:rFonts w:ascii="Palatino Linotype" w:eastAsia="Palatino Linotype" w:hAnsi="Palatino Linotype" w:cs="Palatino Linotype"/>
          <w:i/>
        </w:rPr>
      </w:pPr>
      <w:r w:rsidRPr="00657BFE">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35DFFB" w14:textId="77777777" w:rsidR="009C7FD9" w:rsidRPr="00657BFE" w:rsidRDefault="0081445A">
      <w:pPr>
        <w:spacing w:after="0" w:line="276" w:lineRule="auto"/>
        <w:ind w:left="851" w:right="900"/>
        <w:jc w:val="both"/>
        <w:rPr>
          <w:rFonts w:ascii="Palatino Linotype" w:eastAsia="Palatino Linotype" w:hAnsi="Palatino Linotype" w:cs="Palatino Linotype"/>
          <w:i/>
        </w:rPr>
      </w:pPr>
      <w:r w:rsidRPr="00657BFE">
        <w:rPr>
          <w:rFonts w:ascii="Palatino Linotype" w:eastAsia="Palatino Linotype" w:hAnsi="Palatino Linotype" w:cs="Palatino Linotype"/>
          <w:i/>
        </w:rPr>
        <w:t>Como archivo adjunto, encontrará el oficio que dará respuesta a su solicitud de información.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9:00 a 15:00 horas. Es indispensable que al presentarse lo realice con cubrebocas y pluma o bolígrafo personal, como medidas de seguridad sanitaria.</w:t>
      </w:r>
    </w:p>
    <w:p w14:paraId="6FDE75E6" w14:textId="77777777" w:rsidR="009C7FD9" w:rsidRPr="00657BFE" w:rsidRDefault="0081445A">
      <w:pPr>
        <w:spacing w:after="0" w:line="276" w:lineRule="auto"/>
        <w:ind w:left="851" w:right="900"/>
        <w:jc w:val="both"/>
        <w:rPr>
          <w:rFonts w:ascii="Palatino Linotype" w:eastAsia="Palatino Linotype" w:hAnsi="Palatino Linotype" w:cs="Palatino Linotype"/>
          <w:i/>
        </w:rPr>
      </w:pPr>
      <w:r w:rsidRPr="00657BFE">
        <w:rPr>
          <w:rFonts w:ascii="Palatino Linotype" w:eastAsia="Palatino Linotype" w:hAnsi="Palatino Linotype" w:cs="Palatino Linotype"/>
          <w:i/>
        </w:rPr>
        <w:t>ATENTAMENTE</w:t>
      </w:r>
    </w:p>
    <w:p w14:paraId="445DF0F7" w14:textId="77777777" w:rsidR="009C7FD9" w:rsidRPr="00657BFE" w:rsidRDefault="0081445A">
      <w:pPr>
        <w:spacing w:after="0" w:line="276" w:lineRule="auto"/>
        <w:ind w:left="851" w:right="900"/>
        <w:jc w:val="both"/>
        <w:rPr>
          <w:rFonts w:ascii="Palatino Linotype" w:eastAsia="Palatino Linotype" w:hAnsi="Palatino Linotype" w:cs="Palatino Linotype"/>
          <w:i/>
        </w:rPr>
      </w:pPr>
      <w:r w:rsidRPr="00657BFE">
        <w:rPr>
          <w:rFonts w:ascii="Palatino Linotype" w:eastAsia="Palatino Linotype" w:hAnsi="Palatino Linotype" w:cs="Palatino Linotype"/>
          <w:i/>
        </w:rPr>
        <w:t>MTRA. EN POLÍTICAS PÚBLICAS MARÍA SARAY PÉREZ GUERRERO”</w:t>
      </w:r>
    </w:p>
    <w:p w14:paraId="62F209AC" w14:textId="77777777" w:rsidR="009C7FD9" w:rsidRPr="00657BFE" w:rsidRDefault="009C7FD9">
      <w:pPr>
        <w:spacing w:after="0" w:line="360" w:lineRule="auto"/>
        <w:jc w:val="both"/>
        <w:rPr>
          <w:rFonts w:ascii="Palatino Linotype" w:eastAsia="Palatino Linotype" w:hAnsi="Palatino Linotype" w:cs="Palatino Linotype"/>
          <w:b/>
          <w:sz w:val="24"/>
          <w:szCs w:val="24"/>
        </w:rPr>
      </w:pPr>
    </w:p>
    <w:p w14:paraId="7A69F26F"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Para tal efecto adjunto el archivo electrónico:</w:t>
      </w:r>
    </w:p>
    <w:p w14:paraId="4D867C31"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3B5744FC"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w:t>
      </w:r>
      <w:r w:rsidRPr="00657BFE">
        <w:rPr>
          <w:rFonts w:ascii="Palatino Linotype" w:eastAsia="Palatino Linotype" w:hAnsi="Palatino Linotype" w:cs="Palatino Linotype"/>
          <w:b/>
          <w:i/>
          <w:sz w:val="24"/>
          <w:szCs w:val="24"/>
          <w:u w:val="single"/>
        </w:rPr>
        <w:t>RESPUESTA 736.IP.pdf</w:t>
      </w:r>
      <w:r w:rsidRPr="00657BFE">
        <w:rPr>
          <w:rFonts w:ascii="Palatino Linotype" w:eastAsia="Palatino Linotype" w:hAnsi="Palatino Linotype" w:cs="Palatino Linotype"/>
          <w:sz w:val="24"/>
          <w:szCs w:val="24"/>
        </w:rPr>
        <w:t xml:space="preserve">”: Oficio de fecha veintiocho de septiembre de dos mil veintidós, signado por la Titular de la Unidad de Transparencia, mediante el cual hace del conocimiento la respuesta emitida por la Servidora Pública Habilitada de la Coordinación de Administración y Finanzas en los siguientes términos: </w:t>
      </w:r>
    </w:p>
    <w:p w14:paraId="1DFE4194"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3E268FED"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noProof/>
        </w:rPr>
        <w:lastRenderedPageBreak/>
        <w:drawing>
          <wp:inline distT="0" distB="0" distL="0" distR="0" wp14:anchorId="540DEF19" wp14:editId="359A6494">
            <wp:extent cx="5553075" cy="5857875"/>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553075" cy="5857875"/>
                    </a:xfrm>
                    <a:prstGeom prst="rect">
                      <a:avLst/>
                    </a:prstGeom>
                    <a:ln/>
                  </pic:spPr>
                </pic:pic>
              </a:graphicData>
            </a:graphic>
          </wp:inline>
        </w:drawing>
      </w:r>
    </w:p>
    <w:p w14:paraId="686C43AC"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noProof/>
        </w:rPr>
        <w:lastRenderedPageBreak/>
        <w:drawing>
          <wp:inline distT="0" distB="0" distL="0" distR="0" wp14:anchorId="7F115B14" wp14:editId="57DFFBE2">
            <wp:extent cx="5419725" cy="6029325"/>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419725" cy="6029325"/>
                    </a:xfrm>
                    <a:prstGeom prst="rect">
                      <a:avLst/>
                    </a:prstGeom>
                    <a:ln/>
                  </pic:spPr>
                </pic:pic>
              </a:graphicData>
            </a:graphic>
          </wp:inline>
        </w:drawing>
      </w:r>
    </w:p>
    <w:p w14:paraId="1C6D0FC1"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noProof/>
        </w:rPr>
        <w:lastRenderedPageBreak/>
        <w:drawing>
          <wp:inline distT="0" distB="0" distL="0" distR="0" wp14:anchorId="46CF036A" wp14:editId="0EC2CC15">
            <wp:extent cx="5429250" cy="85725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29250" cy="857250"/>
                    </a:xfrm>
                    <a:prstGeom prst="rect">
                      <a:avLst/>
                    </a:prstGeom>
                    <a:ln/>
                  </pic:spPr>
                </pic:pic>
              </a:graphicData>
            </a:graphic>
          </wp:inline>
        </w:drawing>
      </w:r>
    </w:p>
    <w:p w14:paraId="1F0212AB" w14:textId="77777777" w:rsidR="009C7FD9" w:rsidRPr="00657BFE" w:rsidRDefault="009C7FD9">
      <w:pPr>
        <w:spacing w:after="0" w:line="360" w:lineRule="auto"/>
        <w:ind w:right="-234"/>
        <w:jc w:val="both"/>
        <w:rPr>
          <w:rFonts w:ascii="Palatino Linotype" w:eastAsia="Palatino Linotype" w:hAnsi="Palatino Linotype" w:cs="Palatino Linotype"/>
          <w:b/>
          <w:sz w:val="24"/>
          <w:szCs w:val="24"/>
        </w:rPr>
      </w:pPr>
    </w:p>
    <w:p w14:paraId="2D92DC66" w14:textId="77777777" w:rsidR="009C7FD9" w:rsidRPr="00657BFE" w:rsidRDefault="0081445A">
      <w:pPr>
        <w:spacing w:after="0" w:line="360" w:lineRule="auto"/>
        <w:ind w:right="-234"/>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sz w:val="24"/>
          <w:szCs w:val="24"/>
        </w:rPr>
        <w:t xml:space="preserve">3. DEL RECURSO DE REVISIÓN. </w:t>
      </w:r>
      <w:r w:rsidRPr="00657BFE">
        <w:rPr>
          <w:rFonts w:ascii="Palatino Linotype" w:eastAsia="Palatino Linotype" w:hAnsi="Palatino Linotype" w:cs="Palatino Linotype"/>
          <w:sz w:val="24"/>
          <w:szCs w:val="24"/>
        </w:rPr>
        <w:t>Inconforme con la respuesta del</w:t>
      </w:r>
      <w:r w:rsidRPr="00657BFE">
        <w:rPr>
          <w:rFonts w:ascii="Palatino Linotype" w:eastAsia="Palatino Linotype" w:hAnsi="Palatino Linotype" w:cs="Palatino Linotype"/>
          <w:b/>
          <w:sz w:val="24"/>
          <w:szCs w:val="24"/>
        </w:rPr>
        <w:t xml:space="preserve"> SUJETO OBLIGADO, </w:t>
      </w:r>
      <w:r w:rsidRPr="00657BFE">
        <w:rPr>
          <w:rFonts w:ascii="Palatino Linotype" w:eastAsia="Palatino Linotype" w:hAnsi="Palatino Linotype" w:cs="Palatino Linotype"/>
          <w:sz w:val="24"/>
          <w:szCs w:val="24"/>
        </w:rPr>
        <w:t>en fecha cinco de octubre de dos mil veintidós</w:t>
      </w:r>
      <w:r w:rsidRPr="00657BFE">
        <w:rPr>
          <w:rFonts w:ascii="Palatino Linotype" w:eastAsia="Palatino Linotype" w:hAnsi="Palatino Linotype" w:cs="Palatino Linotype"/>
          <w:b/>
          <w:sz w:val="24"/>
          <w:szCs w:val="24"/>
        </w:rPr>
        <w:t xml:space="preserve">, LA PARTE RECURRENTE </w:t>
      </w:r>
      <w:r w:rsidRPr="00657BFE">
        <w:rPr>
          <w:rFonts w:ascii="Palatino Linotype" w:eastAsia="Palatino Linotype" w:hAnsi="Palatino Linotype" w:cs="Palatino Linotype"/>
          <w:sz w:val="24"/>
          <w:szCs w:val="24"/>
        </w:rPr>
        <w:t>interpuso el recurso de revisión, el cual fue registrado</w:t>
      </w:r>
      <w:r w:rsidRPr="00657BFE">
        <w:rPr>
          <w:rFonts w:ascii="Palatino Linotype" w:eastAsia="Palatino Linotype" w:hAnsi="Palatino Linotype" w:cs="Palatino Linotype"/>
          <w:b/>
          <w:sz w:val="24"/>
          <w:szCs w:val="24"/>
        </w:rPr>
        <w:t xml:space="preserve"> </w:t>
      </w:r>
      <w:r w:rsidRPr="00657BFE">
        <w:rPr>
          <w:rFonts w:ascii="Palatino Linotype" w:eastAsia="Palatino Linotype" w:hAnsi="Palatino Linotype" w:cs="Palatino Linotype"/>
          <w:sz w:val="24"/>
          <w:szCs w:val="24"/>
        </w:rPr>
        <w:t xml:space="preserve">en el sistema electrónico con el expediente número </w:t>
      </w:r>
      <w:r w:rsidRPr="00657BFE">
        <w:rPr>
          <w:rFonts w:ascii="Palatino Linotype" w:eastAsia="Palatino Linotype" w:hAnsi="Palatino Linotype" w:cs="Palatino Linotype"/>
          <w:b/>
          <w:color w:val="000000"/>
          <w:sz w:val="24"/>
          <w:szCs w:val="24"/>
        </w:rPr>
        <w:t>15409/INFOEM/IP/RR/2022</w:t>
      </w:r>
      <w:r w:rsidRPr="00657BFE">
        <w:rPr>
          <w:rFonts w:ascii="Palatino Linotype" w:eastAsia="Palatino Linotype" w:hAnsi="Palatino Linotype" w:cs="Palatino Linotype"/>
          <w:sz w:val="24"/>
          <w:szCs w:val="24"/>
        </w:rPr>
        <w:t>, en el cual manifestó, lo siguiente:</w:t>
      </w:r>
    </w:p>
    <w:p w14:paraId="761E0A52" w14:textId="77777777" w:rsidR="009C7FD9" w:rsidRPr="00657BFE" w:rsidRDefault="009C7FD9">
      <w:pPr>
        <w:spacing w:after="0" w:line="360" w:lineRule="auto"/>
        <w:ind w:right="-234"/>
        <w:jc w:val="both"/>
        <w:rPr>
          <w:rFonts w:ascii="Palatino Linotype" w:eastAsia="Palatino Linotype" w:hAnsi="Palatino Linotype" w:cs="Palatino Linotype"/>
          <w:sz w:val="24"/>
          <w:szCs w:val="24"/>
        </w:rPr>
      </w:pPr>
    </w:p>
    <w:p w14:paraId="797EE0C0" w14:textId="77777777" w:rsidR="009C7FD9" w:rsidRPr="00657BFE" w:rsidRDefault="0081445A">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i/>
          <w:color w:val="000000"/>
          <w:sz w:val="24"/>
          <w:szCs w:val="24"/>
        </w:rPr>
      </w:pPr>
      <w:r w:rsidRPr="00657BFE">
        <w:rPr>
          <w:rFonts w:ascii="Palatino Linotype" w:eastAsia="Palatino Linotype" w:hAnsi="Palatino Linotype" w:cs="Palatino Linotype"/>
          <w:b/>
          <w:i/>
          <w:color w:val="000000"/>
          <w:sz w:val="24"/>
          <w:szCs w:val="24"/>
        </w:rPr>
        <w:t>Acto Impugnado:</w:t>
      </w:r>
    </w:p>
    <w:p w14:paraId="1381146C" w14:textId="77777777" w:rsidR="009C7FD9" w:rsidRPr="00657BFE" w:rsidRDefault="0081445A">
      <w:pPr>
        <w:spacing w:after="240" w:line="276" w:lineRule="auto"/>
        <w:ind w:left="851"/>
        <w:jc w:val="both"/>
        <w:rPr>
          <w:rFonts w:ascii="Palatino Linotype" w:eastAsia="Palatino Linotype" w:hAnsi="Palatino Linotype" w:cs="Palatino Linotype"/>
          <w:i/>
        </w:rPr>
      </w:pPr>
      <w:r w:rsidRPr="00657BFE">
        <w:rPr>
          <w:rFonts w:ascii="Palatino Linotype" w:eastAsia="Palatino Linotype" w:hAnsi="Palatino Linotype" w:cs="Palatino Linotype"/>
          <w:i/>
        </w:rPr>
        <w:t>“</w:t>
      </w:r>
      <w:r w:rsidRPr="00657BFE">
        <w:rPr>
          <w:rFonts w:ascii="Palatino Linotype" w:eastAsia="Palatino Linotype" w:hAnsi="Palatino Linotype" w:cs="Palatino Linotype"/>
          <w:i/>
          <w:color w:val="000000"/>
        </w:rPr>
        <w:t>A LA RESPUESTA DEL SUJETO OBLIGADO INSTITUTO DE SEGURIDAD SOCIAL DEL ESTADO DE MÉXICO Y MUNICIPIOS (ISSEMYM) PROPORCIONA A LA SOLICITUD DE INFORMACIÓN CON FOLIO 00736/ISSEMYM/IP/2022 MEDIANTE EL OFICIO NÚMERO 207C0401210001S-UT-1657/2022 FIRMADO POR MARÍA SARAY PÉREZ GUERRERO, RESPONSABLE Y TITULAR DE LA UNIDAD DE TRANSPARENCIA DEL ISSEMYM</w:t>
      </w:r>
      <w:r w:rsidRPr="00657BFE">
        <w:rPr>
          <w:rFonts w:ascii="Palatino Linotype" w:eastAsia="Palatino Linotype" w:hAnsi="Palatino Linotype" w:cs="Palatino Linotype"/>
          <w:i/>
        </w:rPr>
        <w:t>” [sic]</w:t>
      </w:r>
    </w:p>
    <w:p w14:paraId="59F931A6" w14:textId="77777777" w:rsidR="009C7FD9" w:rsidRPr="00657BFE" w:rsidRDefault="0081445A">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657BFE">
        <w:rPr>
          <w:rFonts w:ascii="Palatino Linotype" w:eastAsia="Palatino Linotype" w:hAnsi="Palatino Linotype" w:cs="Palatino Linotype"/>
          <w:b/>
          <w:i/>
          <w:color w:val="000000"/>
          <w:sz w:val="24"/>
          <w:szCs w:val="24"/>
        </w:rPr>
        <w:t>Razones o Motivos de Inconformidad</w:t>
      </w:r>
      <w:r w:rsidRPr="00657BFE">
        <w:rPr>
          <w:rFonts w:ascii="Palatino Linotype" w:eastAsia="Palatino Linotype" w:hAnsi="Palatino Linotype" w:cs="Palatino Linotype"/>
          <w:i/>
          <w:color w:val="000000"/>
          <w:sz w:val="24"/>
          <w:szCs w:val="24"/>
        </w:rPr>
        <w:t>:</w:t>
      </w:r>
    </w:p>
    <w:p w14:paraId="47F292E8" w14:textId="77777777" w:rsidR="009C7FD9" w:rsidRPr="00657BFE" w:rsidRDefault="0081445A">
      <w:pPr>
        <w:spacing w:before="240" w:after="0" w:line="276" w:lineRule="auto"/>
        <w:ind w:left="851"/>
        <w:jc w:val="both"/>
        <w:rPr>
          <w:rFonts w:ascii="Palatino Linotype" w:eastAsia="Palatino Linotype" w:hAnsi="Palatino Linotype" w:cs="Palatino Linotype"/>
          <w:i/>
        </w:rPr>
      </w:pPr>
      <w:r w:rsidRPr="00657BFE">
        <w:rPr>
          <w:rFonts w:ascii="Palatino Linotype" w:eastAsia="Palatino Linotype" w:hAnsi="Palatino Linotype" w:cs="Palatino Linotype"/>
          <w:i/>
          <w:color w:val="000000"/>
          <w:sz w:val="24"/>
          <w:szCs w:val="24"/>
        </w:rPr>
        <w:t>“</w:t>
      </w:r>
      <w:r w:rsidRPr="00657BFE">
        <w:rPr>
          <w:rFonts w:ascii="Palatino Linotype" w:eastAsia="Palatino Linotype" w:hAnsi="Palatino Linotype" w:cs="Palatino Linotype"/>
          <w:i/>
          <w:color w:val="000000"/>
        </w:rPr>
        <w:t xml:space="preserve">CON FUNDAMENTO EN LO SEÑALADO EN LOS ARTÍCULOS 176, 178 Y 179 DE LA LEY DE TRANSPARENCIA Y ACCESO A LA INFORMACIÓN PÚBLICA DEL ESTADO DE MÉXICO Y MUNICIPIOS SE INTERPONE EL PRESENTE RECURSO A LA RESPUESTA QUE EL SUJETO OBLIGADO INSTITUTO DE SEGURIDAD SOCIAL DEL ESTADO DE MÉXICO Y MUNICIPIOS (ISSEMYM) PROPORCIONA A LA SOLICITUD DE INFORMACIÓN CON FOLIO </w:t>
      </w:r>
      <w:r w:rsidRPr="00657BFE">
        <w:rPr>
          <w:rFonts w:ascii="Palatino Linotype" w:eastAsia="Palatino Linotype" w:hAnsi="Palatino Linotype" w:cs="Palatino Linotype"/>
          <w:i/>
          <w:color w:val="000000"/>
        </w:rPr>
        <w:lastRenderedPageBreak/>
        <w:t xml:space="preserve">00736/ISSEMYM/IP/2022 MEDIANTE EL OFICIO NÚMERO 207C0401210001S-UT-1657/2022 FIRMADO POR MARÍA SARAY PÉREZ GUERRERO, RESPONSABLE Y TITULAR DE LA UNIDAD DE TRANSPARENCIA DEL ISSEMYM, TODA VEZ QUE NO SE DA CUMPLIMIENTO A LO ESTABLECIDO EN EL ARTÍCULO 179 FRACCIONES III, V Y XIII DE LA LEY DE TRANSPARENCIA Y ACCESO A LA INFORMACIÓN PÚBLICA DEL ESTADO DE MÉXICO Y MUNICIPIOS YENDO EN CONTRA DEL PRINCIPIO DE MÁXIMA PUBLIDAD ESTABLECIDO EN EL ORDENAMIENTO JURÍDICO INVOCADO, YA QUE EL SUJETO OBLIGADO REFIERE QUE NO ES POSIBLE PROPORCIONAR LA INFORMACIÓN, POR NO GENERARSE, SIN EMBARGO EL SUJETO OBLIGADO NO DECLARA LA INEXISTENCIA DE LA INFORMACIÓN PERO SÍ LA INFIERE AL ARGUMENTAR QUE NO SE GENERÓ, YENDO POR COMPLETO EN SENTIDO OPUESTO A LO SEÑALADO EN LOS ARTÍCULOS 11, 12, 18, 19 Y 20 LEY DE TRANSPARENCIA Y ACCESO A LA INFORMACIÓN PÚBLICA DEL ESTADO DE MÉXICO Y MUNICIPIOS, A SU VEZ, EL SUJETO OBLIGADO NO PROPORCIONA LA INFORMACIÓN SOLICITADA EN RELACIÓN A " SE SOLICITA QUE EL SUJETO OBLIGADO INSTITUTO DE SEGURIDAD SOCIAL DEL ESTADO DE MÉXICO Y MUNICIPIOS (ISSEMYM) INFORME SOBRE EL CUMPLIMIENTO DE LOS PAGOS EN PARCIALIDADES DEL ADEUDO TOTAL QUE EL MUNICIPIO DE VALLE DE CHALCO SOLIDARIDAD TIENE CON EL ISSEMYM POR CONCEPTO DE APORTACIONES Y CUOTAS DE SEGURIDAD SOCIAL ASÍ COMO LOS APROVECHAMIENTOS Y ACCESORIOS QUE DERIVEN DE LAS MISMAS ESTABLECIDO EN EL CONVENIO DE AUTORIZACIÓN DE PAGO EN PARCIALIDADES POR CONCEPTO DE APORTACIONES Y CUOTAS DE SEGURIDAD SOCIAL, RETENCIONES INSTITUCIONALES Y DE TERCEROS ASÍ COMO APROVECHAMIENTOS Y LOS ACCESORIOS QUE DERIVEN DE LAS MISMAS, CONVENIO CAPP/002/2021 FIRMADO EL 29 DE OCTUBRE DE 2021" (SIC) POR LO QUE EL SEUJETO OBLIGADO NO ENTREGA LA INFORMACIÓN COMPLETA Y OMITE LA RESPUESTA A LA SOLICITUD DE INFORMACIÓN INTEGRAL, DE LA MISMA MANERA, EL SUJETO OBLIGADO NO PROPORCIONA INFORMACIÓN COMPLETA Y CLARAMENTE OMITE DAR </w:t>
      </w:r>
      <w:r w:rsidRPr="00657BFE">
        <w:rPr>
          <w:rFonts w:ascii="Palatino Linotype" w:eastAsia="Palatino Linotype" w:hAnsi="Palatino Linotype" w:cs="Palatino Linotype"/>
          <w:i/>
          <w:color w:val="000000"/>
        </w:rPr>
        <w:lastRenderedPageBreak/>
        <w:t xml:space="preserve">RESPUESTA A LA SOLICITUD DE INFORMACIÓN EN RELACIÓN A " SE REQUIERE SABER SI EL MUNICIPIO HA CUMPLIDO EN TIEMPO Y FORMA CON LOS PAGOS EN PARCIALIDADES DEL ADEUDO TOTAL SEÑALADOS EN EL CONVENIO CAPP/002/2021 DESDE EL DÍA DE SU SUSCRIPCIÓN HASTA EL 7 DE SEPTIEMBRE DE 2022 Y DE NO SER ASÍ SE SOLICITA AL SUJETO OBLIGADO ISSEMYM INDIQUE CUÁNTAS Y CUÁLES SON LAS EXHIBICIONES, MENSUALIDADES Y/O PERIODOS QUE EL MUNICIPIO DE VALLE DE CHALCO SOLIDARIDAD HA DEJADO DE PAGAR ASÍ COMO EL MONTO DE CADA UNA MÁS LOS INTERESES GENERADOS POR PRÓRROGA Y AQUELLOS INTERESES QUE SE HAYAN GENERADO A CAUSA DE LA OMISIÓN AL PAGO O PAGOS PARCIALES DEL ADEUDO TOTAL SEÑALADOS EN EL CONVENIO CAPP/002/2021 2021 DESDE EL DÍA DE SU SUSCRIPCIÓN HASTA EL 7 DE SEPTIEMBRE DE 2022 YA QUE EL SUJETO OBLIGADO SÓLO PROPORCIONA INFORMACIÓN PARCIAL AL 7 DE SEPTIEMBRE SOBRE LOS ADEUDOS POR CONCEPTO DE EXHIBICIONES VENCIDAS DEL CONVENIO RESPECTO AL PERIODO DE JUNIO A AGOSTO 2022, BRINDANDO MONTOS, SIN EMBARGO, DICHA INFORMACIÓN NO CORRESPONDE TOTALMENTE A LO SOLICITADO OMITIENDO POR COMPLETO LA TEMPORALIDAD QUE SE LE HA SEÑALADO EN LA SLICITUD QUE ABARCA DESDE LA SUSCRIPCIÓN DEL CONVENIO CAPP/002/2021 EL 29 DE OCTUBRE DE 2021 HASTA EL 7 DE SEPTIEMBRE DEL 2022, A SU VEZ, YA QUE OMITE PROPORCIONAR LA INFORMACIÓN RELACIONADA CON EL CUMPLIMIENTO POR PARTE DEL MUNICIPIO EN TIEMPO Y FORMA CON LOS PAGOS EN PARCIALIDADES DEL ADEUDO TOTAL SEÑALADOS EN EL CONVENIO CAPP/002/2021 DESDE EL DÍA DE SU SUSCRIPCIÓN HASTA EL 7 DE SEPTIEMBRE DE 2022 Y DE NO SER ASÍ SE SOLICITA AL SUJETO OBLIGADO ISSEMYM INDIQUE CUÁNTAS Y CUÁLES SON LAS EXHIBICIONES, MENSUALIDADES Y/O PERIODOS QUE EL MUNICIPIO DE VALLE DE CHALCO SOLIDARIDAD HA DEJADO DE PAGAR ASÍ COMO EL MONTO DE CADA UNA MÁS LOS INTERESES GENERADOS POR PRÓRROGA Y AQUELLOS INTERESES QUE SE HAYAN GENERADO A CAUSA DE LA OMISIÓN AL PAGO O PAGOS PARCIALES DEL ADEUDO TOTAL </w:t>
      </w:r>
      <w:r w:rsidRPr="00657BFE">
        <w:rPr>
          <w:rFonts w:ascii="Palatino Linotype" w:eastAsia="Palatino Linotype" w:hAnsi="Palatino Linotype" w:cs="Palatino Linotype"/>
          <w:i/>
          <w:color w:val="000000"/>
        </w:rPr>
        <w:lastRenderedPageBreak/>
        <w:t xml:space="preserve">SEÑALADOS EN EL CONVENIO CAPP/002/2021 2021 DESDE EL DÍA DE SU SUSCRIPCIÓN HASTA EL 7 DE SEPTIEMBRE DE 2022; DE LA MISMA MANERA EL SUJETO OBLIGADO OMITE DAR RESPUESTA EN SU TOTALIDAD A LA INFORMACIÓN SOLICITADA "SE REQUIERE SABER SI EL SUJETO OBLIGADO ISSEMYM HA IMPLEMENTADO ACCIONES PARA SOLICITAR EL PAGO DE LAS PARCIALIDADES NO REALIZADAS POR EL MUNICIPIO DE VALLE DE CHALCO SOLIDARIDAD ESTABLECIDAS EN CONVENIO CAPP/002/2021 2021 DESDE EL DÍA DE SU SUSCRIPCIÓN HASTA EL 7 DE SEPTIEMBRE DE 2022 Y SI HA DADO CUMPLIMIENTO O NO A LO FUNDAMENTADO EN LOS ARTÍCULOS 30, 33 Y 34 DEL CÓDIGO FINANCIERO DEL ESTADO DE MÉXICO Y MUNICIPIOS MISMOS QUE SE ENCUENTRAN SEÑALADOS EN EL CONVENIO CAPP/002/2021 COMO PARTE DEL FUNDAMENTO LEGAL DEL ISSEMYM PREVIO A LOS ACUERDOS DEL CONVENIO CAPP/002/2021; DE NO HABER ACTUADO CONFORME LO ESTABLECIDO EN LOS ARTÍCULOS 30, 33 Y 34 DEL CÓDIGO FINANCIERO DEL ESTADO DE MÉXICO Y MUNICIPIOS SE SOLICITA QUE EL SUJETO OBLIGADO INFORME LOS MOTIVOS POR LOS CUALES NO DA CUMPLIMIENTO A LO ESTABLECIDO EN LOS ARTÍCULOS 30, 33 Y 34 DEL CÓDIGO FINANCIERO DEL ESTADO DE MÉXICO Y MUNICIPIOS EN MATERIA DE SUSPENSIÓN A LA AUTORIZACIÓN PARA PAGAR EN FORMA DIFERIDA O EN PARCIALIDADES Y A LA EXIGENCIA INMEDIATA DEL CRÉDITO FISCAL CUYOS MONTOS SE ENCUENTRAN ESTABLECIDOS EN EL CONVENIO CAPP/002/2021; EN CASO DE HABER DADO CUMPLIMIENTO A LO ESTABLECIDO EN LOS ARTÍCULOS 30, 33 Y 34 DEL CÓDIGO FINANCIERO DEL ESTADO DE MÉXICO Y MUNICIPIOS EN MATERIA DE SUSPENSIÓN A LA AUTORIZACIÓN PARA PAGAR EN FORMA DIFERIDA O EN PARCIALIDADES Y A LA EXIGENCIA INMEDIATA DEL CRÉDITO FISCAL SE SOLICITA QUE EL SUJETO OBLIGADO PRESENTE LA DOCUMENTACIÓN QUE ACREDITE EL CUMPLIMIENTO A LOS ARTÍCULOS SEÑALADOS DONDE SE LE SUSPENDE LA AUTORIZACIÓN PARA PAGAR DE FORMA DIFERIDA O EN PARCIALIDADES Y LA EXIGENCIA INMEDIATA DEL CRÉDITO FISCAL AL MUNICIPIO DE VALLE DE CHALCO SOLIDARIDAD CONFORME LO </w:t>
      </w:r>
      <w:r w:rsidRPr="00657BFE">
        <w:rPr>
          <w:rFonts w:ascii="Palatino Linotype" w:eastAsia="Palatino Linotype" w:hAnsi="Palatino Linotype" w:cs="Palatino Linotype"/>
          <w:i/>
          <w:color w:val="000000"/>
        </w:rPr>
        <w:lastRenderedPageBreak/>
        <w:t xml:space="preserve">ESTABLECIDO EN EL CONVENIO CAPP/002/2021" YA QUE SÓLO BRINDA UNA RESPUESTA PARCIAL, NO BRINDA LA DOCUMENTACIÓN SOLICITADA Y EXISTE UNA CONTRADICCIÓN EN SU RESPUESTA AL ARGUMENTAR ACCIONES QUE YA IMPLEMENTÓ Y CITA EL DOCUMENTO QUE EMITIÓ SIN EMBARGO NO ANEXA LA DOCUMENTACIÓN A PESAR DE QUE SE LE SOLICITÓ EN CASO DE HABERSE GENERADO Y POSTERIORMENTE INDICA EN SU RESPUESTA QUE "UNA VEZ REALIZADA LA BÚSQUEDA EN LOS ARCHIVOS DE ESTE INSTITUTO, NO SE LOCALIZÓ UN DOCUMENTO QUE CONTENGA LA INFORMACIÓN SOLICITADA POR EL PARTICULAR, POR LO QUE NO ES POSIBLE PROPORCIONAR LA INFORMACIÓN, POR NO GENERARSE" (SIC) SIN EMBARGO CON ESTA RESPUESTA OMITE DAR CUMPLIMIENTO A LO ESTABLECIDO EN LOS ARTÍCULOS 18, 19 Y 20 LEY DE TRANSPARENCIA Y ACCESO A LA INFORMACIÓN PÚBLICA DEL ESTADO DE MÉXICO Y MUNICIPIOS AL NO EMITIR UN ACUERDO DE INEXISTENCIA POR PARTE DE LA UNIDAD DE TRANSPARENCIA DEL SUJETO OBLIGADO Y AL NO DEMOSTRAR QUE LA INFORMACIÓN SOLICITADA ESTÁ PREVISTA EN ALGUNA DE LAS EXCEPCIONES CONTENIDAS EN LA LEY SEÑALADA; DE LA MISMA MANERA EL SUJETO OBLIGADO NO PROPORCIONA INFORMACIÓN CLARA, PRECISA,OPORTUNA Y ACTUALIZADA A LO QUE SE LE SOLICITA, NO INFORMA SOBRE EL NOMBRE, CARGO, NÚMERO TELEFÓNICO DE OFICINA Y EXTENSIÓN, HORARIOS LABORALES, NÚMERO DE SERVIDOR, SERVIDORA, SERVIDORA Y SERVIDORAS PÚBLICAS, NÚMERO DE PLAZA QUE OCUPAN, CLASIFICACIÓN DE LA PLAZA, FECHA DE INGRESO AL INSTITUTO DE SEGURIDAD SOCIAL DEL ESTADO DE MÉXICO Y MUNICIPIOS (ISSEMYM), DESCRIPCIÓN DE LA PLAZA DE LA SERVIDORA PÚBLICA O SERVIDOR PÚBLICO LAS SERVIDORAS PÚBLICAS O LOS SERVIDORES PÚBLICOS, Y SE SOLICITA SE PRESENTEN LOS OFICIOS DE NOMBRAMIENTO Y/O DESIGNACIÓN DE FUNCIONES DE CADA UNO DE LAS Y LOS SERVIDORES PÚBLICOS ENCARGADOS DE DAR CUMPLIMIENTO A LO ESTABLECIDO EN LOS ARTÍCULOS 30, 33 Y 34 DEL CÓDIGO FINANCIERO DEL ESTADO DE MÉXICO Y MUNICIPIOS EN MATERIA DE SUSPENSIÓN A LA </w:t>
      </w:r>
      <w:r w:rsidRPr="00657BFE">
        <w:rPr>
          <w:rFonts w:ascii="Palatino Linotype" w:eastAsia="Palatino Linotype" w:hAnsi="Palatino Linotype" w:cs="Palatino Linotype"/>
          <w:i/>
          <w:color w:val="000000"/>
        </w:rPr>
        <w:lastRenderedPageBreak/>
        <w:t xml:space="preserve">AUTORIZACIÓN PARA PAGAR EN FORMA DIFERIDA O EN PARCIALIDADES Y A LA EXIGENCIA INMEDIATA DEL CRÉDITO FISCAL AL MUNICIPIO DE VALLE DE CHALCO SOLIDARIDAD CONFORME LO SEÑALADO EN EL CONVENIO CAPP/002/2021; SE SOLICITA QUE EL SUJETO OBLIGADO INSTITUTO DE SEGURIDAD SOCIAL DEL ESTADO DE MÉXICO Y MUNICIPIOS (ISSEMYM) INFORME A CUÁNTO ASCIENDE EL ADEUDO TOTAL QUE EL MUNICIPIO DE VALLE DE CHALCO SOLIDARIDAD TIENE CON EL ISSEMYM POR CONCEPTO DE APORTACIONES Y CUOTAS DE SEGURIDAD SOCIAL, RETENCIONES INSTITUCIONALES Y DE TERCEROS ASÍ COMO LOS APROVECHAMIENTOS Y ACCESORIOS QUE DERIVEN DE LAS MISMAS DESDE EL 1 DE ENERO DEL 2021 HASTA EL 7 DE SEPTIEMBRE DE 2022 EN CASO DE QUE PARTE DE LA INFORMACIÓN SOLICITADA EN LA PRESENTE SOLICITUD SEA CONSIDERADA COMO RESERVADA, SE SOLICITA LA VERSIÓN PUBLICA DE LA MISMA, YA QUE REFIERE DÓNDE LOCALIZAR LA INFORMACIÓN PERO SE LE PREGUNTA EXPECÍFICAMENTE SOBRE LAS FUNCIONES Y ATRIBUCIONES DE SERVIDORAS Y/ SERVIDORES PÚBLICOS QUE DEBEN DAR CUMPLIMIENTO A LO ESTABLECIDO EN LOS ARTÍCULOS 30, 33 Y 34 DEL CÓDIGO FINANCIERO DEL ESTADO DE MÉXICO Y MUNICIPIOS EN MATERIA DE SUSPENSIÓN A LA AUTORIZACIÓN PARA PAGAR EN FORMA DIFERIDA O EN PARCIALIDADES Y A LA EXIGENCIA INMEDIATA DEL CRÉDITO FISCAL AL MUNICIPIO DE VALLE DE CHALCO SOLIDARIDAD CONFORME LO SEÑALADO EN EL CONVENIO CAPP/002/2021 Y LOS DATOS QUE PROPORCIONA NO ESTAN ACTUALIZADOS YA QUE NO CONTEMPLA LA TEMPORALIDAD QUE SE LE SEÑALA EN ESTA ÚLTIMA PARTE DE LA SOLICITUD DE INFORMACIÓN.” </w:t>
      </w:r>
      <w:r w:rsidRPr="00657BFE">
        <w:rPr>
          <w:rFonts w:ascii="Palatino Linotype" w:eastAsia="Palatino Linotype" w:hAnsi="Palatino Linotype" w:cs="Palatino Linotype"/>
          <w:i/>
        </w:rPr>
        <w:t>[sic]</w:t>
      </w:r>
    </w:p>
    <w:p w14:paraId="3FFAB3CF" w14:textId="77777777" w:rsidR="009C7FD9" w:rsidRPr="00657BFE" w:rsidRDefault="009C7FD9">
      <w:pPr>
        <w:spacing w:after="0" w:line="360" w:lineRule="auto"/>
        <w:jc w:val="both"/>
        <w:rPr>
          <w:rFonts w:ascii="Palatino Linotype" w:eastAsia="Palatino Linotype" w:hAnsi="Palatino Linotype" w:cs="Palatino Linotype"/>
          <w:strike/>
          <w:sz w:val="24"/>
          <w:szCs w:val="24"/>
        </w:rPr>
      </w:pPr>
    </w:p>
    <w:p w14:paraId="0FD0EAC3"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Para tal efecto adjunto el archivo electrónico:</w:t>
      </w:r>
    </w:p>
    <w:p w14:paraId="5CCAF728"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71789BD6"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lastRenderedPageBreak/>
        <w:t>“</w:t>
      </w:r>
      <w:r w:rsidRPr="00657BFE">
        <w:rPr>
          <w:rFonts w:ascii="Palatino Linotype" w:eastAsia="Palatino Linotype" w:hAnsi="Palatino Linotype" w:cs="Palatino Linotype"/>
          <w:b/>
          <w:i/>
          <w:sz w:val="24"/>
          <w:szCs w:val="24"/>
          <w:u w:val="single"/>
        </w:rPr>
        <w:t>RESPUESTA 736.IP.pdf</w:t>
      </w:r>
      <w:r w:rsidRPr="00657BFE">
        <w:rPr>
          <w:rFonts w:ascii="Palatino Linotype" w:eastAsia="Palatino Linotype" w:hAnsi="Palatino Linotype" w:cs="Palatino Linotype"/>
          <w:sz w:val="24"/>
          <w:szCs w:val="24"/>
        </w:rPr>
        <w:t xml:space="preserve">”: en el cual se observa el oficio que remitió </w:t>
      </w:r>
      <w:r w:rsidRPr="00657BFE">
        <w:rPr>
          <w:rFonts w:ascii="Palatino Linotype" w:eastAsia="Palatino Linotype" w:hAnsi="Palatino Linotype" w:cs="Palatino Linotype"/>
          <w:b/>
          <w:sz w:val="24"/>
          <w:szCs w:val="24"/>
        </w:rPr>
        <w:t xml:space="preserve">EL SUJETO OBLIGADO </w:t>
      </w:r>
      <w:r w:rsidRPr="00657BFE">
        <w:rPr>
          <w:rFonts w:ascii="Palatino Linotype" w:eastAsia="Palatino Linotype" w:hAnsi="Palatino Linotype" w:cs="Palatino Linotype"/>
          <w:sz w:val="24"/>
          <w:szCs w:val="24"/>
        </w:rPr>
        <w:t>en su respuesta inicial, motivo por el que se considera innecesaria su transcripción.</w:t>
      </w:r>
    </w:p>
    <w:p w14:paraId="3AFF4692"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6E43232E"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sz w:val="24"/>
          <w:szCs w:val="24"/>
        </w:rPr>
        <w:t xml:space="preserve">4. TURNO. </w:t>
      </w:r>
      <w:r w:rsidRPr="00657BFE">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57BFE">
        <w:rPr>
          <w:rFonts w:ascii="Palatino Linotype" w:eastAsia="Palatino Linotype" w:hAnsi="Palatino Linotype" w:cs="Palatino Linotype"/>
          <w:b/>
          <w:sz w:val="24"/>
          <w:szCs w:val="24"/>
        </w:rPr>
        <w:t xml:space="preserve">Guadalupe Ramírez Peña, </w:t>
      </w:r>
      <w:r w:rsidRPr="00657BFE">
        <w:rPr>
          <w:rFonts w:ascii="Palatino Linotype" w:eastAsia="Palatino Linotype" w:hAnsi="Palatino Linotype" w:cs="Palatino Linotype"/>
          <w:sz w:val="24"/>
          <w:szCs w:val="24"/>
        </w:rPr>
        <w:t xml:space="preserve">a efecto de que analizara sobre su admisión o su </w:t>
      </w:r>
      <w:proofErr w:type="spellStart"/>
      <w:r w:rsidRPr="00657BFE">
        <w:rPr>
          <w:rFonts w:ascii="Palatino Linotype" w:eastAsia="Palatino Linotype" w:hAnsi="Palatino Linotype" w:cs="Palatino Linotype"/>
          <w:sz w:val="24"/>
          <w:szCs w:val="24"/>
        </w:rPr>
        <w:t>desechamiento</w:t>
      </w:r>
      <w:proofErr w:type="spellEnd"/>
      <w:r w:rsidRPr="00657BFE">
        <w:rPr>
          <w:rFonts w:ascii="Palatino Linotype" w:eastAsia="Palatino Linotype" w:hAnsi="Palatino Linotype" w:cs="Palatino Linotype"/>
          <w:sz w:val="24"/>
          <w:szCs w:val="24"/>
        </w:rPr>
        <w:t>.</w:t>
      </w:r>
    </w:p>
    <w:p w14:paraId="20A99B3E"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25B552FF"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sz w:val="24"/>
          <w:szCs w:val="24"/>
        </w:rPr>
        <w:t>5. ADMISIÓN DEL RECURSO DE REVISIÓN.</w:t>
      </w:r>
      <w:r w:rsidRPr="00657BFE">
        <w:rPr>
          <w:rFonts w:ascii="Palatino Linotype" w:eastAsia="Palatino Linotype" w:hAnsi="Palatino Linotype" w:cs="Palatino Linotype"/>
          <w:sz w:val="24"/>
          <w:szCs w:val="24"/>
        </w:rPr>
        <w:t xml:space="preserve"> Con fecha</w:t>
      </w:r>
      <w:r w:rsidRPr="00657BFE">
        <w:rPr>
          <w:rFonts w:ascii="Palatino Linotype" w:eastAsia="Palatino Linotype" w:hAnsi="Palatino Linotype" w:cs="Palatino Linotype"/>
          <w:b/>
          <w:sz w:val="24"/>
          <w:szCs w:val="24"/>
        </w:rPr>
        <w:t xml:space="preserve"> diez de octubre de dos mil veintidós, </w:t>
      </w:r>
      <w:r w:rsidRPr="00657BFE">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57BFE">
        <w:rPr>
          <w:rFonts w:ascii="Palatino Linotype" w:eastAsia="Palatino Linotype" w:hAnsi="Palatino Linotype" w:cs="Palatino Linotype"/>
          <w:b/>
          <w:sz w:val="24"/>
          <w:szCs w:val="24"/>
        </w:rPr>
        <w:t xml:space="preserve">SUJETO OBLIGADO </w:t>
      </w:r>
      <w:r w:rsidRPr="00657BFE">
        <w:rPr>
          <w:rFonts w:ascii="Palatino Linotype" w:eastAsia="Palatino Linotype" w:hAnsi="Palatino Linotype" w:cs="Palatino Linotype"/>
          <w:sz w:val="24"/>
          <w:szCs w:val="24"/>
        </w:rPr>
        <w:t>presentará su informe justificado.</w:t>
      </w:r>
    </w:p>
    <w:p w14:paraId="383DC054"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 </w:t>
      </w:r>
    </w:p>
    <w:p w14:paraId="34081921" w14:textId="77777777" w:rsidR="009C7FD9" w:rsidRPr="00657BFE" w:rsidRDefault="0081445A">
      <w:pPr>
        <w:spacing w:after="0" w:line="360" w:lineRule="auto"/>
        <w:ind w:right="49"/>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sz w:val="24"/>
          <w:szCs w:val="24"/>
        </w:rPr>
        <w:t>6. MANIFESTACIONES.</w:t>
      </w:r>
      <w:r w:rsidRPr="00657BFE">
        <w:rPr>
          <w:rFonts w:ascii="Palatino Linotype" w:eastAsia="Palatino Linotype" w:hAnsi="Palatino Linotype" w:cs="Palatino Linotype"/>
          <w:sz w:val="24"/>
          <w:szCs w:val="24"/>
        </w:rPr>
        <w:t xml:space="preserve"> El diecinueve </w:t>
      </w:r>
      <w:proofErr w:type="gramStart"/>
      <w:r w:rsidRPr="00657BFE">
        <w:rPr>
          <w:rFonts w:ascii="Palatino Linotype" w:eastAsia="Palatino Linotype" w:hAnsi="Palatino Linotype" w:cs="Palatino Linotype"/>
          <w:sz w:val="24"/>
          <w:szCs w:val="24"/>
        </w:rPr>
        <w:t>de  octubre</w:t>
      </w:r>
      <w:proofErr w:type="gramEnd"/>
      <w:r w:rsidRPr="00657BFE">
        <w:rPr>
          <w:rFonts w:ascii="Palatino Linotype" w:eastAsia="Palatino Linotype" w:hAnsi="Palatino Linotype" w:cs="Palatino Linotype"/>
          <w:sz w:val="24"/>
          <w:szCs w:val="24"/>
        </w:rPr>
        <w:t xml:space="preserve"> de dos mil veintidós se recibió, a través del Sistema de Acceso a la Información Mexiquense (SAIMEX), el Informe </w:t>
      </w:r>
      <w:r w:rsidRPr="00657BFE">
        <w:rPr>
          <w:rFonts w:ascii="Palatino Linotype" w:eastAsia="Palatino Linotype" w:hAnsi="Palatino Linotype" w:cs="Palatino Linotype"/>
          <w:sz w:val="24"/>
          <w:szCs w:val="24"/>
        </w:rPr>
        <w:lastRenderedPageBreak/>
        <w:t xml:space="preserve">Justificado del </w:t>
      </w:r>
      <w:r w:rsidRPr="00657BFE">
        <w:rPr>
          <w:rFonts w:ascii="Palatino Linotype" w:eastAsia="Palatino Linotype" w:hAnsi="Palatino Linotype" w:cs="Palatino Linotype"/>
          <w:b/>
          <w:sz w:val="24"/>
          <w:szCs w:val="24"/>
        </w:rPr>
        <w:t>SUJETO OBLIGADO</w:t>
      </w:r>
      <w:r w:rsidRPr="00657BFE">
        <w:rPr>
          <w:rFonts w:ascii="Palatino Linotype" w:eastAsia="Palatino Linotype" w:hAnsi="Palatino Linotype" w:cs="Palatino Linotype"/>
          <w:sz w:val="24"/>
          <w:szCs w:val="24"/>
        </w:rPr>
        <w:t>,</w:t>
      </w:r>
      <w:r w:rsidRPr="00657BFE">
        <w:rPr>
          <w:rFonts w:ascii="Palatino Linotype" w:eastAsia="Palatino Linotype" w:hAnsi="Palatino Linotype" w:cs="Palatino Linotype"/>
          <w:b/>
          <w:sz w:val="24"/>
          <w:szCs w:val="24"/>
        </w:rPr>
        <w:t xml:space="preserve"> </w:t>
      </w:r>
      <w:r w:rsidRPr="00657BFE">
        <w:rPr>
          <w:rFonts w:ascii="Palatino Linotype" w:eastAsia="Palatino Linotype" w:hAnsi="Palatino Linotype" w:cs="Palatino Linotype"/>
          <w:sz w:val="24"/>
          <w:szCs w:val="24"/>
        </w:rPr>
        <w:t xml:space="preserve">a través de los siguientes archivos electrónico: </w:t>
      </w:r>
    </w:p>
    <w:p w14:paraId="35B8CCD3" w14:textId="77777777" w:rsidR="009C7FD9" w:rsidRPr="00657BFE" w:rsidRDefault="009C7FD9">
      <w:pPr>
        <w:spacing w:after="0" w:line="360" w:lineRule="auto"/>
        <w:ind w:right="49"/>
        <w:jc w:val="both"/>
        <w:rPr>
          <w:rFonts w:ascii="Palatino Linotype" w:eastAsia="Palatino Linotype" w:hAnsi="Palatino Linotype" w:cs="Palatino Linotype"/>
          <w:sz w:val="24"/>
          <w:szCs w:val="24"/>
        </w:rPr>
      </w:pPr>
    </w:p>
    <w:p w14:paraId="0D967939"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i/>
          <w:sz w:val="24"/>
          <w:szCs w:val="24"/>
          <w:u w:val="single"/>
        </w:rPr>
        <w:t>“INFORME JUSTIFICADO 736.IP.pdf”:</w:t>
      </w:r>
      <w:r w:rsidRPr="00657BFE">
        <w:rPr>
          <w:rFonts w:ascii="Palatino Linotype" w:eastAsia="Palatino Linotype" w:hAnsi="Palatino Linotype" w:cs="Palatino Linotype"/>
          <w:sz w:val="24"/>
          <w:szCs w:val="24"/>
        </w:rPr>
        <w:t xml:space="preserve"> Oficio con fecha del doce de octubre de dos mil veintidós, signado por la Titular de la Unidad de Transparencia, mediante el cual describe las constancias que obran en el SAIMEX, solicitando se tenga por rendido su informe justificado, ratificando en términos generales su respuesta inicial.</w:t>
      </w:r>
    </w:p>
    <w:p w14:paraId="60B52685" w14:textId="77777777" w:rsidR="009C7FD9" w:rsidRPr="00657BFE" w:rsidRDefault="009C7FD9">
      <w:pPr>
        <w:spacing w:after="0" w:line="360" w:lineRule="auto"/>
        <w:jc w:val="both"/>
        <w:rPr>
          <w:rFonts w:ascii="Palatino Linotype" w:eastAsia="Palatino Linotype" w:hAnsi="Palatino Linotype" w:cs="Palatino Linotype"/>
          <w:color w:val="FF0000"/>
          <w:sz w:val="24"/>
          <w:szCs w:val="24"/>
        </w:rPr>
      </w:pPr>
    </w:p>
    <w:p w14:paraId="2093999B"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i/>
          <w:sz w:val="24"/>
          <w:szCs w:val="24"/>
          <w:u w:val="single"/>
        </w:rPr>
        <w:t xml:space="preserve">“OFICIO 2625-ADMINISTRACIÓN.pdf”: </w:t>
      </w:r>
      <w:r w:rsidRPr="00657BFE">
        <w:rPr>
          <w:rFonts w:ascii="Palatino Linotype" w:eastAsia="Palatino Linotype" w:hAnsi="Palatino Linotype" w:cs="Palatino Linotype"/>
          <w:sz w:val="24"/>
          <w:szCs w:val="24"/>
        </w:rPr>
        <w:t>Oficio de fecha veintiuno de septiembre de dos mil veintidós, signado por la Coordinadora de Administración y Finanzas, menciona que los datos laborales de los servidores públicos y las facultades que se les confiere de conformidad al Manual General de Organización del Instituto de Seguridad Social del Estado de México y Municipios, las puede consultar en las ligas electrónicas siguientes:</w:t>
      </w:r>
    </w:p>
    <w:p w14:paraId="59788841"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noProof/>
        </w:rPr>
        <w:drawing>
          <wp:inline distT="0" distB="0" distL="0" distR="0" wp14:anchorId="621BFB8C" wp14:editId="668E135B">
            <wp:extent cx="5720018" cy="1802010"/>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21555" t="22028" r="7331" b="38141"/>
                    <a:stretch>
                      <a:fillRect/>
                    </a:stretch>
                  </pic:blipFill>
                  <pic:spPr>
                    <a:xfrm>
                      <a:off x="0" y="0"/>
                      <a:ext cx="5720018" cy="1802010"/>
                    </a:xfrm>
                    <a:prstGeom prst="rect">
                      <a:avLst/>
                    </a:prstGeom>
                    <a:ln/>
                  </pic:spPr>
                </pic:pic>
              </a:graphicData>
            </a:graphic>
          </wp:inline>
        </w:drawing>
      </w:r>
    </w:p>
    <w:p w14:paraId="00100141"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lastRenderedPageBreak/>
        <w:t xml:space="preserve">Sin embargo, menciona que el cobro de créditos fiscales en materia de seguridad social se ejecuta a través de la </w:t>
      </w:r>
      <w:proofErr w:type="gramStart"/>
      <w:r w:rsidRPr="00657BFE">
        <w:rPr>
          <w:rFonts w:ascii="Palatino Linotype" w:eastAsia="Palatino Linotype" w:hAnsi="Palatino Linotype" w:cs="Palatino Linotype"/>
          <w:sz w:val="24"/>
          <w:szCs w:val="24"/>
        </w:rPr>
        <w:t>Secretaria</w:t>
      </w:r>
      <w:proofErr w:type="gramEnd"/>
      <w:r w:rsidRPr="00657BFE">
        <w:rPr>
          <w:rFonts w:ascii="Palatino Linotype" w:eastAsia="Palatino Linotype" w:hAnsi="Palatino Linotype" w:cs="Palatino Linotype"/>
          <w:sz w:val="24"/>
          <w:szCs w:val="24"/>
        </w:rPr>
        <w:t xml:space="preserve"> de Finanzas de conformidad al artículo 36 párrafo tercero de la Ley de Seguridad Social para los Servidores Públicos del Estado de México y Municipios  </w:t>
      </w:r>
    </w:p>
    <w:p w14:paraId="010CD3B6"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6422B054"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i/>
          <w:sz w:val="24"/>
          <w:szCs w:val="24"/>
          <w:u w:val="single"/>
        </w:rPr>
        <w:t xml:space="preserve"> “OFICIO 2775-ADMINISTRACIÓN.pdf”: </w:t>
      </w:r>
      <w:r w:rsidRPr="00657BFE">
        <w:rPr>
          <w:rFonts w:ascii="Palatino Linotype" w:eastAsia="Palatino Linotype" w:hAnsi="Palatino Linotype" w:cs="Palatino Linotype"/>
          <w:sz w:val="24"/>
          <w:szCs w:val="24"/>
        </w:rPr>
        <w:t>Oficio de fecha once de octubre de dos mil veintidós, signado por la Coordinadora de Administración y Finanzas, mediante cual menciona que no se incurre en los supuestos previstos en el artículo 179 de la Ley de Transparencia y Acceso a la Información Pública del Estado de México y Municipios, por lo que refiere que ratifica su respuesta.</w:t>
      </w:r>
    </w:p>
    <w:p w14:paraId="21D36B64" w14:textId="77777777" w:rsidR="009C7FD9" w:rsidRPr="00657BFE" w:rsidRDefault="009C7FD9">
      <w:pPr>
        <w:spacing w:after="0" w:line="360" w:lineRule="auto"/>
        <w:jc w:val="both"/>
        <w:rPr>
          <w:rFonts w:ascii="Palatino Linotype" w:eastAsia="Palatino Linotype" w:hAnsi="Palatino Linotype" w:cs="Palatino Linotype"/>
          <w:b/>
          <w:i/>
          <w:sz w:val="24"/>
          <w:szCs w:val="24"/>
          <w:u w:val="single"/>
        </w:rPr>
      </w:pPr>
    </w:p>
    <w:p w14:paraId="46CB8E34" w14:textId="77777777" w:rsidR="009C7FD9" w:rsidRPr="00657BFE" w:rsidRDefault="0081445A">
      <w:pPr>
        <w:spacing w:after="0" w:line="360" w:lineRule="auto"/>
        <w:jc w:val="both"/>
        <w:rPr>
          <w:rFonts w:ascii="Palatino Linotype" w:eastAsia="Palatino Linotype" w:hAnsi="Palatino Linotype" w:cs="Palatino Linotype"/>
          <w:color w:val="FF0000"/>
          <w:sz w:val="24"/>
          <w:szCs w:val="24"/>
        </w:rPr>
      </w:pPr>
      <w:r w:rsidRPr="00657BFE">
        <w:rPr>
          <w:rFonts w:ascii="Palatino Linotype" w:eastAsia="Palatino Linotype" w:hAnsi="Palatino Linotype" w:cs="Palatino Linotype"/>
          <w:b/>
          <w:i/>
          <w:sz w:val="24"/>
          <w:szCs w:val="24"/>
          <w:u w:val="single"/>
        </w:rPr>
        <w:t xml:space="preserve">“OFICIO 2550-ADMINISTRACIÓN.pdf”: </w:t>
      </w:r>
      <w:r w:rsidRPr="00657BFE">
        <w:rPr>
          <w:rFonts w:ascii="Palatino Linotype" w:eastAsia="Palatino Linotype" w:hAnsi="Palatino Linotype" w:cs="Palatino Linotype"/>
          <w:sz w:val="24"/>
          <w:szCs w:val="24"/>
        </w:rPr>
        <w:t xml:space="preserve">Oficio de fecha doce de septiembre de dos mil veintidós, signado por la Coordinadora de Administración y Finanzas, en el que proporciona el nombre, cargo, teléfono de oficina y extensión, horario, número de servidor público, número de la plaza ocupada, clasificación/descripción de la plaza, fecha de ingreso al instituto, designación de funciones, del servidor público referido en el convenio </w:t>
      </w:r>
      <w:r w:rsidRPr="00657BFE">
        <w:rPr>
          <w:rFonts w:ascii="Palatino Linotype" w:eastAsia="Palatino Linotype" w:hAnsi="Palatino Linotype" w:cs="Palatino Linotype"/>
          <w:color w:val="000000"/>
          <w:sz w:val="24"/>
          <w:szCs w:val="24"/>
        </w:rPr>
        <w:t>CAPP/002/2021 y que no cuenta con la información con el detalle que refiere de los servidores públicos, que deben dar cumplimiento a lo establecido en los artículos 30, 33 y 34 del Código Financiero del Estado de México y Municipios en materia de suspensión a la autorización para pagar en forma diferida o en parcialidades y a la exigencia inmediata del crédito fiscal, ya que es competencia de la Secretaria de Finanzas.</w:t>
      </w:r>
      <w:r w:rsidRPr="00657BFE">
        <w:rPr>
          <w:rFonts w:ascii="Palatino Linotype" w:eastAsia="Palatino Linotype" w:hAnsi="Palatino Linotype" w:cs="Palatino Linotype"/>
          <w:color w:val="FF0000"/>
          <w:sz w:val="24"/>
          <w:szCs w:val="24"/>
        </w:rPr>
        <w:t xml:space="preserve"> </w:t>
      </w:r>
    </w:p>
    <w:p w14:paraId="0A1B478C"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5394737D"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Mismo que se pusieron a la vista de </w:t>
      </w:r>
      <w:r w:rsidRPr="00657BFE">
        <w:rPr>
          <w:rFonts w:ascii="Palatino Linotype" w:eastAsia="Palatino Linotype" w:hAnsi="Palatino Linotype" w:cs="Palatino Linotype"/>
          <w:b/>
          <w:sz w:val="24"/>
          <w:szCs w:val="24"/>
        </w:rPr>
        <w:t xml:space="preserve">LA PARTE RECURRENTE </w:t>
      </w:r>
      <w:r w:rsidRPr="00657BFE">
        <w:rPr>
          <w:rFonts w:ascii="Palatino Linotype" w:eastAsia="Palatino Linotype" w:hAnsi="Palatino Linotype" w:cs="Palatino Linotype"/>
          <w:sz w:val="24"/>
          <w:szCs w:val="24"/>
        </w:rPr>
        <w:t xml:space="preserve">en fecha once de abril de dos mil veintitrés. </w:t>
      </w:r>
    </w:p>
    <w:p w14:paraId="011F7401"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2EB20BED"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Por lo que corresponde a </w:t>
      </w:r>
      <w:r w:rsidRPr="00657BFE">
        <w:rPr>
          <w:rFonts w:ascii="Palatino Linotype" w:eastAsia="Palatino Linotype" w:hAnsi="Palatino Linotype" w:cs="Palatino Linotype"/>
          <w:b/>
          <w:sz w:val="24"/>
          <w:szCs w:val="24"/>
        </w:rPr>
        <w:t>LA PARTE</w:t>
      </w:r>
      <w:r w:rsidRPr="00657BFE">
        <w:rPr>
          <w:rFonts w:ascii="Palatino Linotype" w:eastAsia="Palatino Linotype" w:hAnsi="Palatino Linotype" w:cs="Palatino Linotype"/>
          <w:sz w:val="24"/>
          <w:szCs w:val="24"/>
        </w:rPr>
        <w:t xml:space="preserve"> </w:t>
      </w:r>
      <w:r w:rsidRPr="00657BFE">
        <w:rPr>
          <w:rFonts w:ascii="Palatino Linotype" w:eastAsia="Palatino Linotype" w:hAnsi="Palatino Linotype" w:cs="Palatino Linotype"/>
          <w:b/>
          <w:sz w:val="24"/>
          <w:szCs w:val="24"/>
        </w:rPr>
        <w:t>RECURRENTE</w:t>
      </w:r>
      <w:r w:rsidRPr="00657BFE">
        <w:rPr>
          <w:rFonts w:ascii="Palatino Linotype" w:eastAsia="Palatino Linotype" w:hAnsi="Palatino Linotype" w:cs="Palatino Linotype"/>
          <w:sz w:val="24"/>
          <w:szCs w:val="24"/>
        </w:rPr>
        <w:t xml:space="preserve">, adjuntó el archivo electrónico, </w:t>
      </w:r>
      <w:r w:rsidRPr="00657BFE">
        <w:rPr>
          <w:rFonts w:ascii="Palatino Linotype" w:eastAsia="Palatino Linotype" w:hAnsi="Palatino Linotype" w:cs="Palatino Linotype"/>
          <w:b/>
          <w:i/>
          <w:sz w:val="24"/>
          <w:szCs w:val="24"/>
          <w:u w:val="single"/>
        </w:rPr>
        <w:t xml:space="preserve">alegatos recurrente recurso 15409.docx </w:t>
      </w:r>
      <w:r w:rsidRPr="00657BFE">
        <w:rPr>
          <w:rFonts w:ascii="Palatino Linotype" w:eastAsia="Palatino Linotype" w:hAnsi="Palatino Linotype" w:cs="Palatino Linotype"/>
          <w:sz w:val="24"/>
          <w:szCs w:val="24"/>
        </w:rPr>
        <w:t xml:space="preserve">en el cual se observan los planteamientos que plasmó en sus razones o motivos de inconformidad al momento de interponer su recurso de inconformidad. </w:t>
      </w:r>
    </w:p>
    <w:p w14:paraId="7F805A76"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7A1B64A0"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sz w:val="24"/>
          <w:szCs w:val="24"/>
        </w:rPr>
        <w:t>7. AMPLIACIÓN DEL TÉRMINO PARA RESOLVER</w:t>
      </w:r>
      <w:r w:rsidRPr="00657BFE">
        <w:rPr>
          <w:rFonts w:ascii="Palatino Linotype" w:eastAsia="Palatino Linotype" w:hAnsi="Palatino Linotype" w:cs="Palatino Linotype"/>
          <w:sz w:val="24"/>
          <w:szCs w:val="24"/>
        </w:rPr>
        <w:t>.</w:t>
      </w:r>
      <w:r w:rsidRPr="00657BFE">
        <w:rPr>
          <w:rFonts w:ascii="Palatino Linotype" w:eastAsia="Palatino Linotype" w:hAnsi="Palatino Linotype" w:cs="Palatino Linotype"/>
        </w:rPr>
        <w:t xml:space="preserve"> </w:t>
      </w:r>
      <w:r w:rsidRPr="00657BFE">
        <w:rPr>
          <w:rFonts w:ascii="Palatino Linotype" w:eastAsia="Palatino Linotype" w:hAnsi="Palatino Linotype" w:cs="Palatino Linotype"/>
          <w:sz w:val="24"/>
          <w:szCs w:val="24"/>
        </w:rPr>
        <w:t xml:space="preserve">En </w:t>
      </w:r>
      <w:r w:rsidRPr="00657BFE">
        <w:rPr>
          <w:rFonts w:ascii="Palatino Linotype" w:eastAsia="Palatino Linotype" w:hAnsi="Palatino Linotype" w:cs="Palatino Linotype"/>
          <w:color w:val="000000"/>
          <w:sz w:val="24"/>
          <w:szCs w:val="24"/>
        </w:rPr>
        <w:t>fecha veinticinco de abril de dos mil veintitrés</w:t>
      </w:r>
      <w:r w:rsidRPr="00657BFE">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07F04B2F"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288103B2"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78779149"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1E0DA49E"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lastRenderedPageBreak/>
        <w:t xml:space="preserve">Por ello, es menester precisar </w:t>
      </w:r>
      <w:proofErr w:type="gramStart"/>
      <w:r w:rsidRPr="00657BFE">
        <w:rPr>
          <w:rFonts w:ascii="Palatino Linotype" w:eastAsia="Palatino Linotype" w:hAnsi="Palatino Linotype" w:cs="Palatino Linotype"/>
          <w:sz w:val="24"/>
          <w:szCs w:val="24"/>
        </w:rPr>
        <w:t>que</w:t>
      </w:r>
      <w:proofErr w:type="gramEnd"/>
      <w:r w:rsidRPr="00657BFE">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C71080F"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674EE5F0"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8D814C2"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74A137E1"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7E9B809"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0C461082"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76F3F987" w14:textId="77777777" w:rsidR="009C7FD9" w:rsidRPr="00657BFE" w:rsidRDefault="009C7FD9">
      <w:pPr>
        <w:spacing w:after="0" w:line="360" w:lineRule="auto"/>
        <w:jc w:val="both"/>
        <w:rPr>
          <w:rFonts w:ascii="Palatino Linotype" w:eastAsia="Palatino Linotype" w:hAnsi="Palatino Linotype" w:cs="Palatino Linotype"/>
          <w:strike/>
          <w:color w:val="FF0000"/>
          <w:sz w:val="24"/>
          <w:szCs w:val="24"/>
        </w:rPr>
      </w:pPr>
    </w:p>
    <w:p w14:paraId="08B8B9FD" w14:textId="77777777" w:rsidR="009C7FD9" w:rsidRPr="00657BFE" w:rsidRDefault="0081445A">
      <w:pPr>
        <w:numPr>
          <w:ilvl w:val="0"/>
          <w:numId w:val="3"/>
        </w:num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14:paraId="31C3E1D3" w14:textId="77777777" w:rsidR="009C7FD9" w:rsidRPr="00657BFE" w:rsidRDefault="0081445A">
      <w:pPr>
        <w:numPr>
          <w:ilvl w:val="0"/>
          <w:numId w:val="3"/>
        </w:num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Actividad Procesal del interesado. Acciones u omisiones del interesado.</w:t>
      </w:r>
    </w:p>
    <w:p w14:paraId="42BB16FF"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1E6E0915" w14:textId="77777777" w:rsidR="009C7FD9" w:rsidRPr="00657BFE" w:rsidRDefault="0081445A">
      <w:pPr>
        <w:numPr>
          <w:ilvl w:val="0"/>
          <w:numId w:val="3"/>
        </w:num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7E5F394D" w14:textId="77777777" w:rsidR="009C7FD9" w:rsidRPr="00657BFE" w:rsidRDefault="0081445A">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57BFE">
        <w:rPr>
          <w:rFonts w:ascii="Palatino Linotype" w:eastAsia="Palatino Linotype" w:hAnsi="Palatino Linotype" w:cs="Palatino Linotype"/>
          <w:color w:val="000000"/>
          <w:sz w:val="24"/>
          <w:szCs w:val="24"/>
        </w:rPr>
        <w:t>La afectación generada en la situación jurídica de la persona involucrada en el proceso: Violación a sus derechos humanos.</w:t>
      </w:r>
    </w:p>
    <w:p w14:paraId="26263489" w14:textId="77777777" w:rsidR="009C7FD9" w:rsidRPr="00657BFE" w:rsidRDefault="009C7FD9">
      <w:pPr>
        <w:pBdr>
          <w:top w:val="nil"/>
          <w:left w:val="nil"/>
          <w:bottom w:val="nil"/>
          <w:right w:val="nil"/>
          <w:between w:val="nil"/>
        </w:pBdr>
        <w:spacing w:after="0" w:line="360" w:lineRule="auto"/>
        <w:ind w:left="927"/>
        <w:jc w:val="both"/>
        <w:rPr>
          <w:rFonts w:ascii="Palatino Linotype" w:eastAsia="Palatino Linotype" w:hAnsi="Palatino Linotype" w:cs="Palatino Linotype"/>
          <w:color w:val="000000"/>
          <w:sz w:val="24"/>
          <w:szCs w:val="24"/>
        </w:rPr>
      </w:pPr>
    </w:p>
    <w:p w14:paraId="22BA4576"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F07839A"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3E508C94"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657BFE">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PRESUPUESTO QUE CONSIDERÓ EL LEGISLADOR AL FIJARLOS Y LAS </w:t>
      </w:r>
      <w:r w:rsidRPr="00657BFE">
        <w:rPr>
          <w:rFonts w:ascii="Palatino Linotype" w:eastAsia="Palatino Linotype" w:hAnsi="Palatino Linotype" w:cs="Palatino Linotype"/>
          <w:i/>
          <w:sz w:val="24"/>
          <w:szCs w:val="24"/>
        </w:rPr>
        <w:lastRenderedPageBreak/>
        <w:t>CARACTERÍSTICAS DEL CASO.”</w:t>
      </w:r>
      <w:r w:rsidRPr="00657BFE">
        <w:rPr>
          <w:rFonts w:ascii="Palatino Linotype" w:eastAsia="Palatino Linotype" w:hAnsi="Palatino Linotype" w:cs="Palatino Linotype"/>
          <w:sz w:val="24"/>
          <w:szCs w:val="24"/>
        </w:rPr>
        <w:t>, visible en la Gaceta del Seminario Judicial de la Federación con el registro digital 205635.</w:t>
      </w:r>
    </w:p>
    <w:p w14:paraId="332DD73E" w14:textId="77777777" w:rsidR="009C7FD9" w:rsidRPr="00657BFE" w:rsidRDefault="009C7FD9">
      <w:pPr>
        <w:spacing w:after="0" w:line="360" w:lineRule="auto"/>
        <w:jc w:val="both"/>
        <w:rPr>
          <w:rFonts w:ascii="Palatino Linotype" w:eastAsia="Palatino Linotype" w:hAnsi="Palatino Linotype" w:cs="Palatino Linotype"/>
          <w:b/>
          <w:sz w:val="24"/>
          <w:szCs w:val="24"/>
        </w:rPr>
      </w:pPr>
    </w:p>
    <w:p w14:paraId="00A73853"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A28709E"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6C75142B"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6293B8DB" w14:textId="77777777" w:rsidR="00A818C9" w:rsidRPr="00657BFE" w:rsidRDefault="00A818C9">
      <w:pPr>
        <w:spacing w:after="0" w:line="360" w:lineRule="auto"/>
        <w:jc w:val="both"/>
        <w:rPr>
          <w:rFonts w:ascii="Palatino Linotype" w:eastAsia="Palatino Linotype" w:hAnsi="Palatino Linotype" w:cs="Palatino Linotype"/>
          <w:sz w:val="24"/>
          <w:szCs w:val="24"/>
        </w:rPr>
      </w:pPr>
    </w:p>
    <w:p w14:paraId="58279C1F"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 </w:t>
      </w:r>
      <w:r w:rsidRPr="00657BFE">
        <w:rPr>
          <w:rFonts w:ascii="Palatino Linotype" w:eastAsia="Palatino Linotype" w:hAnsi="Palatino Linotype" w:cs="Palatino Linotype"/>
          <w:i/>
          <w:sz w:val="24"/>
          <w:szCs w:val="24"/>
        </w:rPr>
        <w:t>“PLAZO RAZONABLE PARA RESOLVER. DIMENSIÓN Y EFECTOS DE ESTE CONCEPTO CUANDO SE ADUCE EXCESIVA CARGA DE TRABAJO.”</w:t>
      </w:r>
      <w:r w:rsidRPr="00657BFE">
        <w:rPr>
          <w:rFonts w:ascii="Palatino Linotype" w:eastAsia="Palatino Linotype" w:hAnsi="Palatino Linotype" w:cs="Palatino Linotype"/>
          <w:sz w:val="24"/>
          <w:szCs w:val="24"/>
        </w:rPr>
        <w:t xml:space="preserve"> consultable en el Seminario Judicial de la Federación y su gaceta, con el registro digital 2002351.</w:t>
      </w:r>
    </w:p>
    <w:p w14:paraId="029D470E"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66BB85E0"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657BFE">
        <w:rPr>
          <w:rFonts w:ascii="Palatino Linotype" w:eastAsia="Palatino Linotype" w:hAnsi="Palatino Linotype" w:cs="Palatino Linotype"/>
          <w:sz w:val="24"/>
          <w:szCs w:val="24"/>
        </w:rPr>
        <w:t>, visible en el Seminario Judicial de la Federación y su gaceta, con el registro digital 2002350.</w:t>
      </w:r>
    </w:p>
    <w:p w14:paraId="430BDF82"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398A55BE"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0B0839DC"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55A06C9C" w14:textId="77777777" w:rsidR="009C7FD9" w:rsidRPr="00657BFE" w:rsidRDefault="0081445A">
      <w:pPr>
        <w:spacing w:after="0" w:line="360" w:lineRule="auto"/>
        <w:jc w:val="both"/>
        <w:rPr>
          <w:rFonts w:ascii="Palatino Linotype" w:eastAsia="Palatino Linotype" w:hAnsi="Palatino Linotype" w:cs="Palatino Linotype"/>
          <w:color w:val="000000"/>
          <w:sz w:val="24"/>
          <w:szCs w:val="24"/>
        </w:rPr>
      </w:pPr>
      <w:r w:rsidRPr="00657BFE">
        <w:rPr>
          <w:rFonts w:ascii="Palatino Linotype" w:eastAsia="Palatino Linotype" w:hAnsi="Palatino Linotype" w:cs="Palatino Linotype"/>
          <w:b/>
          <w:sz w:val="24"/>
          <w:szCs w:val="24"/>
        </w:rPr>
        <w:t xml:space="preserve">8. CIERRE DE INSTRUCCIÓN. </w:t>
      </w:r>
      <w:r w:rsidRPr="00657BFE">
        <w:rPr>
          <w:rFonts w:ascii="Palatino Linotype" w:eastAsia="Palatino Linotype" w:hAnsi="Palatino Linotype" w:cs="Palatino Linotype"/>
          <w:color w:val="000000"/>
          <w:sz w:val="24"/>
          <w:szCs w:val="24"/>
        </w:rPr>
        <w:t>El veinticinco de abril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067385A6"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18DAF724"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2347DEA5"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17352D1F" w14:textId="77777777" w:rsidR="009C7FD9" w:rsidRPr="00657BFE" w:rsidRDefault="0081445A">
      <w:pPr>
        <w:widowControl w:val="0"/>
        <w:spacing w:after="0" w:line="360" w:lineRule="auto"/>
        <w:jc w:val="center"/>
        <w:rPr>
          <w:rFonts w:ascii="Palatino Linotype" w:eastAsia="Palatino Linotype" w:hAnsi="Palatino Linotype" w:cs="Palatino Linotype"/>
          <w:b/>
          <w:sz w:val="24"/>
          <w:szCs w:val="24"/>
        </w:rPr>
      </w:pPr>
      <w:r w:rsidRPr="00657BFE">
        <w:rPr>
          <w:rFonts w:ascii="Palatino Linotype" w:eastAsia="Palatino Linotype" w:hAnsi="Palatino Linotype" w:cs="Palatino Linotype"/>
          <w:b/>
          <w:sz w:val="24"/>
          <w:szCs w:val="24"/>
        </w:rPr>
        <w:t>C O N S I D E R A N D O S</w:t>
      </w:r>
    </w:p>
    <w:p w14:paraId="6E10B52F" w14:textId="77777777" w:rsidR="009C7FD9" w:rsidRPr="00657BFE" w:rsidRDefault="009C7FD9">
      <w:pPr>
        <w:spacing w:after="0" w:line="360" w:lineRule="auto"/>
        <w:jc w:val="both"/>
        <w:rPr>
          <w:rFonts w:ascii="Palatino Linotype" w:eastAsia="Palatino Linotype" w:hAnsi="Palatino Linotype" w:cs="Palatino Linotype"/>
          <w:b/>
          <w:sz w:val="24"/>
          <w:szCs w:val="24"/>
        </w:rPr>
      </w:pPr>
    </w:p>
    <w:p w14:paraId="1203AB63"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sz w:val="24"/>
          <w:szCs w:val="24"/>
        </w:rPr>
        <w:lastRenderedPageBreak/>
        <w:t>PRIMERO. COMPETENCIA.</w:t>
      </w:r>
      <w:r w:rsidRPr="00657BFE">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0A0238" w:rsidRPr="00657BFE">
        <w:rPr>
          <w:rFonts w:ascii="Palatino Linotype" w:eastAsia="Palatino Linotype" w:hAnsi="Palatino Linotype" w:cs="Palatino Linotype"/>
          <w:sz w:val="24"/>
          <w:szCs w:val="24"/>
        </w:rPr>
        <w:t xml:space="preserve">trigésimo segundo, trigésimo tercero y trigésimo cuarto; fracciones IV y V </w:t>
      </w:r>
      <w:r w:rsidRPr="00657BFE">
        <w:rPr>
          <w:rFonts w:ascii="Palatino Linotype" w:eastAsia="Palatino Linotype" w:hAnsi="Palatino Linotype" w:cs="Palatino Linotype"/>
          <w:sz w:val="24"/>
          <w:szCs w:val="24"/>
        </w:rPr>
        <w:t xml:space="preserve">de la Constitución Política del Estado Libre y Soberano de México; 2, fracción II; 29, 36 fracciones I y II; 176, 178, 181, 185, fracción I, 186 y 188 de la Ley Transparencia y Acceso a la Información Pública del Estado de México y Municipios; 9, fracciones I </w:t>
      </w:r>
      <w:r w:rsidRPr="00657BFE">
        <w:rPr>
          <w:rFonts w:ascii="Palatino Linotype" w:eastAsia="Palatino Linotype" w:hAnsi="Palatino Linotype" w:cs="Palatino Linotype"/>
          <w:color w:val="000000"/>
          <w:sz w:val="24"/>
          <w:szCs w:val="24"/>
        </w:rPr>
        <w:t xml:space="preserve">y XXIV </w:t>
      </w:r>
      <w:r w:rsidRPr="00657BFE">
        <w:rPr>
          <w:rFonts w:ascii="Palatino Linotype" w:eastAsia="Palatino Linotype" w:hAnsi="Palatino Linotype" w:cs="Palatino Linotype"/>
          <w:sz w:val="24"/>
          <w:szCs w:val="24"/>
        </w:rPr>
        <w:t>y 11 del Reglamento Interior del Instituto de Transparencia, Acceso a la Información Pública y Protección de Datos Personales del Estado de México y Municipios.</w:t>
      </w:r>
    </w:p>
    <w:p w14:paraId="31D2AA3D" w14:textId="77777777" w:rsidR="009C7FD9" w:rsidRPr="00657BFE" w:rsidRDefault="009C7FD9">
      <w:pPr>
        <w:spacing w:after="0" w:line="360" w:lineRule="auto"/>
        <w:jc w:val="both"/>
        <w:rPr>
          <w:b/>
        </w:rPr>
      </w:pPr>
    </w:p>
    <w:p w14:paraId="79D9C59E" w14:textId="77777777" w:rsidR="009C7FD9" w:rsidRPr="00657BFE" w:rsidRDefault="0081445A">
      <w:pPr>
        <w:spacing w:after="0" w:line="360" w:lineRule="auto"/>
        <w:ind w:right="-234"/>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sz w:val="24"/>
          <w:szCs w:val="24"/>
        </w:rPr>
        <w:t xml:space="preserve">SEGUNDO. OPORTUNIDAD Y PROCEDIBILIDAD DEL RECURSO DE REVISIÓN.  </w:t>
      </w:r>
      <w:r w:rsidRPr="00657BFE">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w:t>
      </w:r>
      <w:r w:rsidRPr="00657BFE">
        <w:rPr>
          <w:rFonts w:ascii="Palatino Linotype" w:eastAsia="Palatino Linotype" w:hAnsi="Palatino Linotype" w:cs="Palatino Linotype"/>
          <w:color w:val="000000"/>
          <w:sz w:val="24"/>
          <w:szCs w:val="24"/>
        </w:rPr>
        <w:t xml:space="preserve">el recurso de revisión </w:t>
      </w:r>
      <w:r w:rsidRPr="00657BFE">
        <w:rPr>
          <w:rFonts w:ascii="Palatino Linotype" w:eastAsia="Palatino Linotype" w:hAnsi="Palatino Linotype" w:cs="Palatino Linotype"/>
          <w:sz w:val="24"/>
          <w:szCs w:val="24"/>
        </w:rPr>
        <w:t>interpuesto, previsto en el artículo 178 y 180 de la Ley de Transparencia y Acceso a la Información Pública del Estado de México y Municipios.</w:t>
      </w:r>
    </w:p>
    <w:p w14:paraId="327F27F9" w14:textId="77777777" w:rsidR="009C7FD9" w:rsidRPr="00657BFE" w:rsidRDefault="009C7FD9">
      <w:pPr>
        <w:spacing w:after="0" w:line="360" w:lineRule="auto"/>
        <w:ind w:right="-234"/>
        <w:jc w:val="both"/>
        <w:rPr>
          <w:rFonts w:ascii="Palatino Linotype" w:eastAsia="Palatino Linotype" w:hAnsi="Palatino Linotype" w:cs="Palatino Linotype"/>
          <w:sz w:val="24"/>
          <w:szCs w:val="24"/>
        </w:rPr>
      </w:pPr>
    </w:p>
    <w:p w14:paraId="532D52BF" w14:textId="77777777" w:rsidR="009C7FD9" w:rsidRPr="00657BFE" w:rsidRDefault="0081445A">
      <w:pPr>
        <w:spacing w:after="0" w:line="360" w:lineRule="auto"/>
        <w:ind w:right="-234"/>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657BFE">
        <w:rPr>
          <w:rFonts w:ascii="Palatino Linotype" w:eastAsia="Palatino Linotype" w:hAnsi="Palatino Linotype" w:cs="Palatino Linotype"/>
          <w:b/>
          <w:sz w:val="24"/>
          <w:szCs w:val="24"/>
        </w:rPr>
        <w:t xml:space="preserve"> EL SUJETO </w:t>
      </w:r>
      <w:r w:rsidRPr="00657BFE">
        <w:rPr>
          <w:rFonts w:ascii="Palatino Linotype" w:eastAsia="Palatino Linotype" w:hAnsi="Palatino Linotype" w:cs="Palatino Linotype"/>
          <w:b/>
          <w:sz w:val="24"/>
          <w:szCs w:val="24"/>
        </w:rPr>
        <w:lastRenderedPageBreak/>
        <w:t xml:space="preserve">OBLIGADO </w:t>
      </w:r>
      <w:r w:rsidRPr="00657BFE">
        <w:rPr>
          <w:rFonts w:ascii="Palatino Linotype" w:eastAsia="Palatino Linotype" w:hAnsi="Palatino Linotype" w:cs="Palatino Linotype"/>
          <w:sz w:val="24"/>
          <w:szCs w:val="24"/>
        </w:rPr>
        <w:t xml:space="preserve">emitió la respuesta, toda vez que esta fue pronunciada el día veintinueve de septiembre de dos mil veintidós, mientras que </w:t>
      </w:r>
      <w:r w:rsidRPr="00657BFE">
        <w:rPr>
          <w:rFonts w:ascii="Palatino Linotype" w:eastAsia="Palatino Linotype" w:hAnsi="Palatino Linotype" w:cs="Palatino Linotype"/>
          <w:b/>
          <w:sz w:val="24"/>
          <w:szCs w:val="24"/>
        </w:rPr>
        <w:t>LA PARTE</w:t>
      </w:r>
      <w:r w:rsidRPr="00657BFE">
        <w:rPr>
          <w:rFonts w:ascii="Palatino Linotype" w:eastAsia="Palatino Linotype" w:hAnsi="Palatino Linotype" w:cs="Palatino Linotype"/>
          <w:sz w:val="24"/>
          <w:szCs w:val="24"/>
        </w:rPr>
        <w:t xml:space="preserve"> </w:t>
      </w:r>
      <w:r w:rsidRPr="00657BFE">
        <w:rPr>
          <w:rFonts w:ascii="Palatino Linotype" w:eastAsia="Palatino Linotype" w:hAnsi="Palatino Linotype" w:cs="Palatino Linotype"/>
          <w:b/>
          <w:sz w:val="24"/>
          <w:szCs w:val="24"/>
        </w:rPr>
        <w:t>RECURRENTE</w:t>
      </w:r>
      <w:r w:rsidRPr="00657BFE">
        <w:rPr>
          <w:rFonts w:ascii="Palatino Linotype" w:eastAsia="Palatino Linotype" w:hAnsi="Palatino Linotype" w:cs="Palatino Linotype"/>
          <w:sz w:val="24"/>
          <w:szCs w:val="24"/>
        </w:rPr>
        <w:t xml:space="preserve"> interpuso el recurso de revisión en fecha cinco de octubre de dos mil veintidós, esto es al cuarto día hábil de haber recibido la respuesta. </w:t>
      </w:r>
    </w:p>
    <w:p w14:paraId="0CCC5AAF"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16BF9144"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En ese sentido, al considerar la fecha en que se formuló </w:t>
      </w:r>
      <w:r w:rsidRPr="00657BFE">
        <w:rPr>
          <w:rFonts w:ascii="Palatino Linotype" w:eastAsia="Palatino Linotype" w:hAnsi="Palatino Linotype" w:cs="Palatino Linotype"/>
          <w:color w:val="000000"/>
          <w:sz w:val="24"/>
          <w:szCs w:val="24"/>
        </w:rPr>
        <w:t xml:space="preserve">la solicitud </w:t>
      </w:r>
      <w:r w:rsidRPr="00657BFE">
        <w:rPr>
          <w:rFonts w:ascii="Palatino Linotype" w:eastAsia="Palatino Linotype" w:hAnsi="Palatino Linotype" w:cs="Palatino Linotype"/>
          <w:sz w:val="24"/>
          <w:szCs w:val="24"/>
        </w:rPr>
        <w:t xml:space="preserve">y la fecha en la que </w:t>
      </w:r>
      <w:r w:rsidRPr="00657BFE">
        <w:rPr>
          <w:rFonts w:ascii="Palatino Linotype" w:eastAsia="Palatino Linotype" w:hAnsi="Palatino Linotype" w:cs="Palatino Linotype"/>
          <w:color w:val="000000"/>
          <w:sz w:val="24"/>
          <w:szCs w:val="24"/>
        </w:rPr>
        <w:t xml:space="preserve">respondió a esta </w:t>
      </w:r>
      <w:r w:rsidRPr="00657BFE">
        <w:rPr>
          <w:rFonts w:ascii="Palatino Linotype" w:eastAsia="Palatino Linotype" w:hAnsi="Palatino Linotype" w:cs="Palatino Linotype"/>
          <w:sz w:val="24"/>
          <w:szCs w:val="24"/>
        </w:rPr>
        <w:t xml:space="preserve">el </w:t>
      </w:r>
      <w:r w:rsidRPr="00657BFE">
        <w:rPr>
          <w:rFonts w:ascii="Palatino Linotype" w:eastAsia="Palatino Linotype" w:hAnsi="Palatino Linotype" w:cs="Palatino Linotype"/>
          <w:b/>
          <w:sz w:val="24"/>
          <w:szCs w:val="24"/>
        </w:rPr>
        <w:t>SUJETO OBLIGADO</w:t>
      </w:r>
      <w:r w:rsidRPr="00657BFE">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4E349F31"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53CBEB33"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Además, por cuanto hace a la procedibilidad </w:t>
      </w:r>
      <w:r w:rsidRPr="00657BFE">
        <w:rPr>
          <w:rFonts w:ascii="Palatino Linotype" w:eastAsia="Palatino Linotype" w:hAnsi="Palatino Linotype" w:cs="Palatino Linotype"/>
          <w:color w:val="000000"/>
          <w:sz w:val="24"/>
          <w:szCs w:val="24"/>
        </w:rPr>
        <w:t>del recurso de revisión</w:t>
      </w:r>
      <w:r w:rsidRPr="00657BFE">
        <w:rPr>
          <w:rFonts w:ascii="Palatino Linotype" w:eastAsia="Palatino Linotype" w:hAnsi="Palatino Linotype" w:cs="Palatino Linotype"/>
          <w:sz w:val="24"/>
          <w:szCs w:val="24"/>
        </w:rPr>
        <w:t xml:space="preserve">, es de suma importancia señalar que </w:t>
      </w:r>
      <w:r w:rsidRPr="00657BFE">
        <w:rPr>
          <w:rFonts w:ascii="Palatino Linotype" w:eastAsia="Palatino Linotype" w:hAnsi="Palatino Linotype" w:cs="Palatino Linotype"/>
          <w:b/>
          <w:sz w:val="24"/>
          <w:szCs w:val="24"/>
        </w:rPr>
        <w:t>LA PARTE</w:t>
      </w:r>
      <w:r w:rsidRPr="00657BFE">
        <w:rPr>
          <w:rFonts w:ascii="Palatino Linotype" w:eastAsia="Palatino Linotype" w:hAnsi="Palatino Linotype" w:cs="Palatino Linotype"/>
          <w:sz w:val="24"/>
          <w:szCs w:val="24"/>
        </w:rPr>
        <w:t xml:space="preserve"> </w:t>
      </w:r>
      <w:r w:rsidRPr="00657BFE">
        <w:rPr>
          <w:rFonts w:ascii="Palatino Linotype" w:eastAsia="Palatino Linotype" w:hAnsi="Palatino Linotype" w:cs="Palatino Linotype"/>
          <w:b/>
          <w:sz w:val="24"/>
          <w:szCs w:val="24"/>
        </w:rPr>
        <w:t>RECURRENTE</w:t>
      </w:r>
      <w:r w:rsidRPr="00657BFE">
        <w:rPr>
          <w:rFonts w:ascii="Palatino Linotype" w:eastAsia="Palatino Linotype" w:hAnsi="Palatino Linotype" w:cs="Palatino Linotype"/>
          <w:sz w:val="24"/>
          <w:szCs w:val="24"/>
        </w:rPr>
        <w:t>, no señaló un nombre con el cual desea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10AD98B"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2848976B" w14:textId="77777777" w:rsidR="009C7FD9" w:rsidRPr="00657BFE" w:rsidRDefault="0081445A" w:rsidP="00A818C9">
      <w:pPr>
        <w:spacing w:after="0" w:line="276" w:lineRule="auto"/>
        <w:ind w:left="851" w:right="902"/>
        <w:jc w:val="both"/>
        <w:rPr>
          <w:rFonts w:ascii="Palatino Linotype" w:eastAsia="Palatino Linotype" w:hAnsi="Palatino Linotype" w:cs="Palatino Linotype"/>
          <w:i/>
        </w:rPr>
      </w:pPr>
      <w:r w:rsidRPr="00657BFE">
        <w:rPr>
          <w:rFonts w:ascii="Palatino Linotype" w:eastAsia="Palatino Linotype" w:hAnsi="Palatino Linotype" w:cs="Palatino Linotype"/>
          <w:i/>
        </w:rPr>
        <w:t>"</w:t>
      </w:r>
      <w:r w:rsidRPr="00657BFE">
        <w:rPr>
          <w:rFonts w:ascii="Palatino Linotype" w:eastAsia="Palatino Linotype" w:hAnsi="Palatino Linotype" w:cs="Palatino Linotype"/>
          <w:b/>
          <w:i/>
        </w:rPr>
        <w:t xml:space="preserve">Las solicitudes </w:t>
      </w:r>
      <w:r w:rsidRPr="00657BFE">
        <w:rPr>
          <w:rFonts w:ascii="Palatino Linotype" w:eastAsia="Palatino Linotype" w:hAnsi="Palatino Linotype" w:cs="Palatino Linotype"/>
          <w:i/>
        </w:rPr>
        <w:t xml:space="preserve">anónimas, </w:t>
      </w:r>
      <w:r w:rsidRPr="00657BFE">
        <w:rPr>
          <w:rFonts w:ascii="Palatino Linotype" w:eastAsia="Palatino Linotype" w:hAnsi="Palatino Linotype" w:cs="Palatino Linotype"/>
          <w:b/>
          <w:i/>
        </w:rPr>
        <w:t>con</w:t>
      </w:r>
      <w:r w:rsidRPr="00657BFE">
        <w:rPr>
          <w:rFonts w:ascii="Palatino Linotype" w:eastAsia="Palatino Linotype" w:hAnsi="Palatino Linotype" w:cs="Palatino Linotype"/>
          <w:i/>
        </w:rPr>
        <w:t xml:space="preserve"> nombre incompleto o </w:t>
      </w:r>
      <w:r w:rsidRPr="00657BFE">
        <w:rPr>
          <w:rFonts w:ascii="Palatino Linotype" w:eastAsia="Palatino Linotype" w:hAnsi="Palatino Linotype" w:cs="Palatino Linotype"/>
          <w:b/>
          <w:i/>
        </w:rPr>
        <w:t>seudónimo</w:t>
      </w:r>
      <w:r w:rsidRPr="00657BFE">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w:t>
      </w:r>
      <w:r w:rsidR="00A818C9" w:rsidRPr="00657BFE">
        <w:rPr>
          <w:rFonts w:ascii="Palatino Linotype" w:eastAsia="Palatino Linotype" w:hAnsi="Palatino Linotype" w:cs="Palatino Linotype"/>
          <w:i/>
        </w:rPr>
        <w:t>oporcionado por el solicitante</w:t>
      </w:r>
    </w:p>
    <w:p w14:paraId="03E5A942" w14:textId="77777777" w:rsidR="009C7FD9" w:rsidRPr="00657BFE" w:rsidRDefault="0081445A">
      <w:pPr>
        <w:spacing w:after="0" w:line="360" w:lineRule="auto"/>
        <w:jc w:val="both"/>
        <w:rPr>
          <w:rFonts w:ascii="Palatino Linotype" w:eastAsia="Palatino Linotype" w:hAnsi="Palatino Linotype" w:cs="Palatino Linotype"/>
          <w:b/>
          <w:sz w:val="24"/>
          <w:szCs w:val="24"/>
        </w:rPr>
      </w:pPr>
      <w:r w:rsidRPr="00657BFE">
        <w:rPr>
          <w:rFonts w:ascii="Palatino Linotype" w:eastAsia="Palatino Linotype" w:hAnsi="Palatino Linotype" w:cs="Palatino Linotype"/>
          <w:sz w:val="24"/>
          <w:szCs w:val="24"/>
        </w:rPr>
        <w:lastRenderedPageBreak/>
        <w:t xml:space="preserve">Ahora bien, del análisis efectuado se advierte que resulta procedente la interposición </w:t>
      </w:r>
      <w:r w:rsidRPr="00657BFE">
        <w:rPr>
          <w:rFonts w:ascii="Palatino Linotype" w:eastAsia="Palatino Linotype" w:hAnsi="Palatino Linotype" w:cs="Palatino Linotype"/>
          <w:color w:val="000000"/>
          <w:sz w:val="24"/>
          <w:szCs w:val="24"/>
        </w:rPr>
        <w:t xml:space="preserve">del recurso </w:t>
      </w:r>
      <w:r w:rsidRPr="00657BFE">
        <w:rPr>
          <w:rFonts w:ascii="Palatino Linotype" w:eastAsia="Palatino Linotype" w:hAnsi="Palatino Linotype" w:cs="Palatino Linotype"/>
          <w:sz w:val="24"/>
          <w:szCs w:val="24"/>
        </w:rPr>
        <w:t xml:space="preserve">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657BFE">
        <w:rPr>
          <w:rFonts w:ascii="Palatino Linotype" w:eastAsia="Palatino Linotype" w:hAnsi="Palatino Linotype" w:cs="Palatino Linotype"/>
          <w:b/>
          <w:sz w:val="24"/>
          <w:szCs w:val="24"/>
        </w:rPr>
        <w:t xml:space="preserve">EL SAIMEX.  </w:t>
      </w:r>
    </w:p>
    <w:p w14:paraId="1C9B0419"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Finalmente, resulta procedente la interposición del recurso, según lo aducido por </w:t>
      </w:r>
      <w:r w:rsidRPr="00657BFE">
        <w:rPr>
          <w:rFonts w:ascii="Palatino Linotype" w:eastAsia="Palatino Linotype" w:hAnsi="Palatino Linotype" w:cs="Palatino Linotype"/>
          <w:b/>
          <w:sz w:val="24"/>
          <w:szCs w:val="24"/>
        </w:rPr>
        <w:t>la parte RECURRENTE</w:t>
      </w:r>
      <w:r w:rsidRPr="00657BFE">
        <w:rPr>
          <w:rFonts w:ascii="Palatino Linotype" w:eastAsia="Palatino Linotype" w:hAnsi="Palatino Linotype" w:cs="Palatino Linotype"/>
          <w:sz w:val="24"/>
          <w:szCs w:val="24"/>
        </w:rPr>
        <w:t xml:space="preserve"> en sus razones o motivos de inconformidad, de acuerdo al </w:t>
      </w:r>
      <w:r w:rsidRPr="00657BFE">
        <w:rPr>
          <w:rFonts w:ascii="Palatino Linotype" w:eastAsia="Palatino Linotype" w:hAnsi="Palatino Linotype" w:cs="Palatino Linotype"/>
          <w:color w:val="000000"/>
          <w:sz w:val="24"/>
          <w:szCs w:val="24"/>
        </w:rPr>
        <w:t xml:space="preserve">artículo 179, fracción V </w:t>
      </w:r>
      <w:r w:rsidRPr="00657BFE">
        <w:rPr>
          <w:rFonts w:ascii="Palatino Linotype" w:eastAsia="Palatino Linotype" w:hAnsi="Palatino Linotype" w:cs="Palatino Linotype"/>
          <w:sz w:val="24"/>
          <w:szCs w:val="24"/>
        </w:rPr>
        <w:t>de la Ley de Transparencia y Acceso a la Información Pública del Estado de México y Municipios; que a la letra dice:</w:t>
      </w:r>
    </w:p>
    <w:p w14:paraId="01F8F2A0" w14:textId="77777777" w:rsidR="009C7FD9" w:rsidRPr="00657BFE" w:rsidRDefault="009C7FD9">
      <w:pPr>
        <w:spacing w:after="0" w:line="360" w:lineRule="auto"/>
        <w:jc w:val="both"/>
        <w:rPr>
          <w:rFonts w:ascii="Palatino Linotype" w:eastAsia="Palatino Linotype" w:hAnsi="Palatino Linotype" w:cs="Palatino Linotype"/>
          <w:b/>
          <w:sz w:val="24"/>
          <w:szCs w:val="24"/>
        </w:rPr>
      </w:pPr>
    </w:p>
    <w:p w14:paraId="468098CD" w14:textId="77777777" w:rsidR="009C7FD9" w:rsidRPr="00657BFE" w:rsidRDefault="0081445A">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657BFE">
        <w:rPr>
          <w:rFonts w:ascii="Palatino Linotype" w:eastAsia="Palatino Linotype" w:hAnsi="Palatino Linotype" w:cs="Palatino Linotype"/>
          <w:b/>
          <w:i/>
        </w:rPr>
        <w:t>“Artículo 179</w:t>
      </w:r>
      <w:r w:rsidRPr="00657BFE">
        <w:rPr>
          <w:rFonts w:ascii="Palatino Linotype" w:eastAsia="Palatino Linotype" w:hAnsi="Palatino Linotype" w:cs="Palatino Linotype"/>
          <w:i/>
        </w:rPr>
        <w:t xml:space="preserve">. </w:t>
      </w:r>
      <w:r w:rsidRPr="00657BFE">
        <w:rPr>
          <w:rFonts w:ascii="Palatino Linotype" w:eastAsia="Palatino Linotype" w:hAnsi="Palatino Linotype" w:cs="Palatino Linotype"/>
          <w:b/>
          <w:i/>
        </w:rPr>
        <w:t>El recurso de revisión</w:t>
      </w:r>
      <w:r w:rsidRPr="00657BFE">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657BFE">
        <w:rPr>
          <w:rFonts w:ascii="Palatino Linotype" w:eastAsia="Palatino Linotype" w:hAnsi="Palatino Linotype" w:cs="Palatino Linotype"/>
          <w:b/>
          <w:i/>
        </w:rPr>
        <w:t>, y procederá en contra de las siguientes causas</w:t>
      </w:r>
      <w:r w:rsidRPr="00657BFE">
        <w:rPr>
          <w:rFonts w:ascii="Palatino Linotype" w:eastAsia="Palatino Linotype" w:hAnsi="Palatino Linotype" w:cs="Palatino Linotype"/>
          <w:i/>
        </w:rPr>
        <w:t>:</w:t>
      </w:r>
    </w:p>
    <w:p w14:paraId="4E72BE8D" w14:textId="77777777" w:rsidR="009C7FD9" w:rsidRPr="00657BFE" w:rsidRDefault="0081445A">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657BFE">
        <w:rPr>
          <w:rFonts w:ascii="Palatino Linotype" w:eastAsia="Palatino Linotype" w:hAnsi="Palatino Linotype" w:cs="Palatino Linotype"/>
          <w:b/>
          <w:i/>
        </w:rPr>
        <w:t>(</w:t>
      </w:r>
      <w:r w:rsidRPr="00657BFE">
        <w:rPr>
          <w:rFonts w:ascii="Palatino Linotype" w:eastAsia="Palatino Linotype" w:hAnsi="Palatino Linotype" w:cs="Palatino Linotype"/>
          <w:i/>
        </w:rPr>
        <w:t>…)</w:t>
      </w:r>
    </w:p>
    <w:p w14:paraId="2304FC0B" w14:textId="77777777" w:rsidR="009C7FD9" w:rsidRPr="00657BFE" w:rsidRDefault="0081445A">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657BFE">
        <w:rPr>
          <w:rFonts w:ascii="Palatino Linotype" w:eastAsia="Palatino Linotype" w:hAnsi="Palatino Linotype" w:cs="Palatino Linotype"/>
          <w:b/>
          <w:i/>
          <w:color w:val="000000"/>
        </w:rPr>
        <w:t>V. La entrega de información incompleta;</w:t>
      </w:r>
      <w:r w:rsidRPr="00657BFE">
        <w:rPr>
          <w:rFonts w:ascii="Palatino Linotype" w:eastAsia="Palatino Linotype" w:hAnsi="Palatino Linotype" w:cs="Palatino Linotype"/>
          <w:i/>
          <w:color w:val="000000"/>
        </w:rPr>
        <w:t>”</w:t>
      </w:r>
    </w:p>
    <w:p w14:paraId="1145FD27" w14:textId="77777777" w:rsidR="009C7FD9" w:rsidRPr="00657BFE" w:rsidRDefault="009C7FD9">
      <w:pPr>
        <w:spacing w:after="0" w:line="360" w:lineRule="auto"/>
        <w:ind w:right="-234"/>
        <w:jc w:val="both"/>
        <w:rPr>
          <w:rFonts w:ascii="Palatino Linotype" w:eastAsia="Palatino Linotype" w:hAnsi="Palatino Linotype" w:cs="Palatino Linotype"/>
          <w:color w:val="FF0000"/>
          <w:sz w:val="24"/>
          <w:szCs w:val="24"/>
        </w:rPr>
      </w:pPr>
    </w:p>
    <w:p w14:paraId="450D7BC3" w14:textId="77777777" w:rsidR="009C7FD9" w:rsidRPr="00657BFE" w:rsidRDefault="0081445A" w:rsidP="00A818C9">
      <w:pPr>
        <w:spacing w:after="0" w:line="360" w:lineRule="auto"/>
        <w:ind w:right="-234"/>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sz w:val="24"/>
          <w:szCs w:val="24"/>
        </w:rPr>
        <w:t xml:space="preserve">TERCERO. MATERIA DE LA REVISIÓN. </w:t>
      </w:r>
      <w:r w:rsidRPr="00657BFE">
        <w:rPr>
          <w:rFonts w:ascii="Palatino Linotype" w:eastAsia="Palatino Linotype" w:hAnsi="Palatino Linotype" w:cs="Palatino Linotype"/>
          <w:sz w:val="24"/>
          <w:szCs w:val="24"/>
        </w:rPr>
        <w:t>De la revisión a las constancias y documentos que obran en el expediente</w:t>
      </w:r>
      <w:r w:rsidRPr="00657BFE">
        <w:rPr>
          <w:rFonts w:ascii="Palatino Linotype" w:eastAsia="Palatino Linotype" w:hAnsi="Palatino Linotype" w:cs="Palatino Linotype"/>
          <w:color w:val="000000"/>
          <w:sz w:val="24"/>
          <w:szCs w:val="24"/>
        </w:rPr>
        <w:t xml:space="preserve"> electrónico </w:t>
      </w:r>
      <w:r w:rsidRPr="00657BFE">
        <w:rPr>
          <w:rFonts w:ascii="Palatino Linotype" w:eastAsia="Palatino Linotype" w:hAnsi="Palatino Linotype" w:cs="Palatino Linotype"/>
          <w:sz w:val="24"/>
          <w:szCs w:val="24"/>
        </w:rPr>
        <w:t xml:space="preserve">se advierte, que el tema sobre el que este Organismo Garante de Transparencia y Acceso a la Información se pronunciará será: verificar si </w:t>
      </w:r>
      <w:r w:rsidRPr="00657BFE">
        <w:rPr>
          <w:rFonts w:ascii="Palatino Linotype" w:eastAsia="Palatino Linotype" w:hAnsi="Palatino Linotype" w:cs="Palatino Linotype"/>
          <w:color w:val="000000"/>
          <w:sz w:val="24"/>
          <w:szCs w:val="24"/>
        </w:rPr>
        <w:t xml:space="preserve">la respuesta e informe justificado otorgado </w:t>
      </w:r>
      <w:r w:rsidRPr="00657BFE">
        <w:rPr>
          <w:rFonts w:ascii="Palatino Linotype" w:eastAsia="Palatino Linotype" w:hAnsi="Palatino Linotype" w:cs="Palatino Linotype"/>
          <w:sz w:val="24"/>
          <w:szCs w:val="24"/>
        </w:rPr>
        <w:t xml:space="preserve">por el </w:t>
      </w:r>
      <w:r w:rsidRPr="00657BFE">
        <w:rPr>
          <w:rFonts w:ascii="Palatino Linotype" w:eastAsia="Palatino Linotype" w:hAnsi="Palatino Linotype" w:cs="Palatino Linotype"/>
          <w:b/>
          <w:sz w:val="24"/>
          <w:szCs w:val="24"/>
        </w:rPr>
        <w:t>SUJETO OBLIGADO</w:t>
      </w:r>
      <w:r w:rsidRPr="00657BFE">
        <w:rPr>
          <w:rFonts w:ascii="Palatino Linotype" w:eastAsia="Palatino Linotype" w:hAnsi="Palatino Linotype" w:cs="Palatino Linotype"/>
          <w:sz w:val="24"/>
          <w:szCs w:val="24"/>
        </w:rPr>
        <w:t xml:space="preserve"> es adecuada y suficiente para satisfacer el derecho de acceso a la información pública de la parte </w:t>
      </w:r>
      <w:r w:rsidRPr="00657BFE">
        <w:rPr>
          <w:rFonts w:ascii="Palatino Linotype" w:eastAsia="Palatino Linotype" w:hAnsi="Palatino Linotype" w:cs="Palatino Linotype"/>
          <w:b/>
          <w:sz w:val="24"/>
          <w:szCs w:val="24"/>
        </w:rPr>
        <w:t>RECURRENTE</w:t>
      </w:r>
      <w:r w:rsidRPr="00657BFE">
        <w:rPr>
          <w:rFonts w:ascii="Palatino Linotype" w:eastAsia="Palatino Linotype" w:hAnsi="Palatino Linotype" w:cs="Palatino Linotype"/>
          <w:sz w:val="24"/>
          <w:szCs w:val="24"/>
        </w:rPr>
        <w:t>, o en su defecto, en caso de ser procedente, ordenar la entrega de información oportuna.</w:t>
      </w:r>
    </w:p>
    <w:p w14:paraId="3151C354"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color w:val="000000"/>
          <w:sz w:val="24"/>
          <w:szCs w:val="24"/>
        </w:rPr>
        <w:lastRenderedPageBreak/>
        <w:t xml:space="preserve">CUARTO. ESTUDIO Y RESOLUCIÓN DEL ASUNTO.  </w:t>
      </w:r>
      <w:r w:rsidRPr="00657BFE">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8BF3F0A"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4BE22E16" w14:textId="77777777" w:rsidR="009C7FD9" w:rsidRPr="00657BFE" w:rsidRDefault="0081445A">
      <w:pPr>
        <w:tabs>
          <w:tab w:val="left" w:pos="709"/>
        </w:tabs>
        <w:spacing w:line="276" w:lineRule="auto"/>
        <w:ind w:left="851" w:right="850"/>
        <w:jc w:val="both"/>
        <w:rPr>
          <w:rFonts w:ascii="Palatino Linotype" w:eastAsia="Palatino Linotype" w:hAnsi="Palatino Linotype" w:cs="Palatino Linotype"/>
          <w:i/>
        </w:rPr>
      </w:pPr>
      <w:r w:rsidRPr="00657BFE">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657BFE">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3F0ED876" w14:textId="77777777" w:rsidR="009C7FD9" w:rsidRPr="00657BFE" w:rsidRDefault="0081445A">
      <w:pPr>
        <w:tabs>
          <w:tab w:val="left" w:pos="709"/>
        </w:tabs>
        <w:spacing w:line="276" w:lineRule="auto"/>
        <w:ind w:left="851" w:right="850"/>
        <w:jc w:val="both"/>
        <w:rPr>
          <w:rFonts w:ascii="Palatino Linotype" w:eastAsia="Palatino Linotype" w:hAnsi="Palatino Linotype" w:cs="Palatino Linotype"/>
          <w:b/>
          <w:i/>
        </w:rPr>
      </w:pPr>
      <w:r w:rsidRPr="00657BFE">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3792F1DF" w14:textId="77777777" w:rsidR="009C7FD9" w:rsidRPr="00657BFE" w:rsidRDefault="0081445A">
      <w:pPr>
        <w:tabs>
          <w:tab w:val="left" w:pos="709"/>
        </w:tabs>
        <w:spacing w:line="276" w:lineRule="auto"/>
        <w:ind w:left="851" w:right="850"/>
        <w:jc w:val="both"/>
        <w:rPr>
          <w:rFonts w:ascii="Palatino Linotype" w:eastAsia="Palatino Linotype" w:hAnsi="Palatino Linotype" w:cs="Palatino Linotype"/>
          <w:i/>
        </w:rPr>
      </w:pPr>
      <w:r w:rsidRPr="00657BFE">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57BFE">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1B55CB09" w14:textId="77777777" w:rsidR="009C7FD9" w:rsidRPr="00657BFE" w:rsidRDefault="0081445A">
      <w:pPr>
        <w:tabs>
          <w:tab w:val="left" w:pos="709"/>
        </w:tabs>
        <w:ind w:left="851" w:right="850"/>
        <w:jc w:val="both"/>
        <w:rPr>
          <w:rFonts w:ascii="Palatino Linotype" w:eastAsia="Palatino Linotype" w:hAnsi="Palatino Linotype" w:cs="Palatino Linotype"/>
          <w:i/>
        </w:rPr>
      </w:pPr>
      <w:r w:rsidRPr="00657BFE">
        <w:rPr>
          <w:rFonts w:ascii="Palatino Linotype" w:eastAsia="Palatino Linotype" w:hAnsi="Palatino Linotype" w:cs="Palatino Linotype"/>
          <w:i/>
        </w:rPr>
        <w:t>[…]</w:t>
      </w:r>
    </w:p>
    <w:p w14:paraId="455AD5A3" w14:textId="77777777" w:rsidR="009C7FD9" w:rsidRPr="00657BFE" w:rsidRDefault="0081445A">
      <w:pPr>
        <w:ind w:left="851" w:right="901"/>
        <w:jc w:val="both"/>
        <w:rPr>
          <w:rFonts w:ascii="Palatino Linotype" w:eastAsia="Palatino Linotype" w:hAnsi="Palatino Linotype" w:cs="Palatino Linotype"/>
          <w:i/>
        </w:rPr>
      </w:pPr>
      <w:r w:rsidRPr="00657BFE">
        <w:rPr>
          <w:rFonts w:ascii="Palatino Linotype" w:eastAsia="Palatino Linotype" w:hAnsi="Palatino Linotype" w:cs="Palatino Linotype"/>
          <w:b/>
          <w:i/>
        </w:rPr>
        <w:lastRenderedPageBreak/>
        <w:t>“Artículo 6o.</w:t>
      </w:r>
    </w:p>
    <w:p w14:paraId="48C29EFD" w14:textId="77777777" w:rsidR="009C7FD9" w:rsidRPr="00657BFE" w:rsidRDefault="0081445A">
      <w:pPr>
        <w:ind w:left="851" w:right="901"/>
        <w:jc w:val="both"/>
        <w:rPr>
          <w:rFonts w:ascii="Palatino Linotype" w:eastAsia="Palatino Linotype" w:hAnsi="Palatino Linotype" w:cs="Palatino Linotype"/>
          <w:i/>
        </w:rPr>
      </w:pPr>
      <w:r w:rsidRPr="00657BFE">
        <w:rPr>
          <w:rFonts w:ascii="Palatino Linotype" w:eastAsia="Palatino Linotype" w:hAnsi="Palatino Linotype" w:cs="Palatino Linotype"/>
          <w:i/>
        </w:rPr>
        <w:t>[...]</w:t>
      </w:r>
    </w:p>
    <w:p w14:paraId="6D5A2267" w14:textId="77777777" w:rsidR="009C7FD9" w:rsidRPr="00657BFE" w:rsidRDefault="0081445A">
      <w:pPr>
        <w:ind w:left="851" w:right="851"/>
        <w:jc w:val="both"/>
        <w:rPr>
          <w:rFonts w:ascii="Palatino Linotype" w:eastAsia="Palatino Linotype" w:hAnsi="Palatino Linotype" w:cs="Palatino Linotype"/>
          <w:i/>
        </w:rPr>
      </w:pPr>
      <w:r w:rsidRPr="00657BFE">
        <w:rPr>
          <w:rFonts w:ascii="Palatino Linotype" w:eastAsia="Palatino Linotype" w:hAnsi="Palatino Linotype" w:cs="Palatino Linotype"/>
          <w:b/>
          <w:i/>
        </w:rPr>
        <w:t xml:space="preserve">A. Para el ejercicio del derecho de acceso a la información, la Federación y </w:t>
      </w:r>
      <w:r w:rsidRPr="00657BFE">
        <w:rPr>
          <w:rFonts w:ascii="Palatino Linotype" w:eastAsia="Palatino Linotype" w:hAnsi="Palatino Linotype" w:cs="Palatino Linotype"/>
          <w:b/>
          <w:i/>
          <w:u w:val="single"/>
        </w:rPr>
        <w:t>las entidades federativas</w:t>
      </w:r>
      <w:r w:rsidRPr="00657BFE">
        <w:rPr>
          <w:rFonts w:ascii="Palatino Linotype" w:eastAsia="Palatino Linotype" w:hAnsi="Palatino Linotype" w:cs="Palatino Linotype"/>
          <w:b/>
          <w:i/>
        </w:rPr>
        <w:t>,</w:t>
      </w:r>
      <w:r w:rsidRPr="00657BFE">
        <w:rPr>
          <w:rFonts w:ascii="Palatino Linotype" w:eastAsia="Palatino Linotype" w:hAnsi="Palatino Linotype" w:cs="Palatino Linotype"/>
          <w:i/>
        </w:rPr>
        <w:t xml:space="preserve"> en el ámbito de sus respectivas competencias, se regirán por los siguientes principios y bases:</w:t>
      </w:r>
    </w:p>
    <w:p w14:paraId="35E6C919" w14:textId="77777777" w:rsidR="009C7FD9" w:rsidRPr="00657BFE" w:rsidRDefault="0081445A">
      <w:pPr>
        <w:ind w:left="851" w:right="851"/>
        <w:jc w:val="both"/>
        <w:rPr>
          <w:rFonts w:ascii="Palatino Linotype" w:eastAsia="Palatino Linotype" w:hAnsi="Palatino Linotype" w:cs="Palatino Linotype"/>
          <w:i/>
        </w:rPr>
      </w:pPr>
      <w:r w:rsidRPr="00657BFE">
        <w:rPr>
          <w:rFonts w:ascii="Palatino Linotype" w:eastAsia="Palatino Linotype" w:hAnsi="Palatino Linotype" w:cs="Palatino Linotype"/>
          <w:i/>
        </w:rPr>
        <w:t> </w:t>
      </w:r>
    </w:p>
    <w:p w14:paraId="71BD8B56" w14:textId="77777777" w:rsidR="009C7FD9" w:rsidRPr="00657BFE" w:rsidRDefault="0081445A">
      <w:pPr>
        <w:spacing w:line="276" w:lineRule="auto"/>
        <w:ind w:left="851" w:right="851"/>
        <w:jc w:val="both"/>
        <w:rPr>
          <w:rFonts w:ascii="Palatino Linotype" w:eastAsia="Palatino Linotype" w:hAnsi="Palatino Linotype" w:cs="Palatino Linotype"/>
          <w:i/>
        </w:rPr>
      </w:pPr>
      <w:r w:rsidRPr="00657BFE">
        <w:rPr>
          <w:rFonts w:ascii="Palatino Linotype" w:eastAsia="Palatino Linotype" w:hAnsi="Palatino Linotype" w:cs="Palatino Linotype"/>
          <w:b/>
          <w:i/>
        </w:rPr>
        <w:t xml:space="preserve">I. </w:t>
      </w:r>
      <w:r w:rsidRPr="00657BFE">
        <w:rPr>
          <w:rFonts w:ascii="Palatino Linotype" w:eastAsia="Palatino Linotype" w:hAnsi="Palatino Linotype" w:cs="Palatino Linotype"/>
          <w:b/>
          <w:i/>
          <w:u w:val="single"/>
        </w:rPr>
        <w:t>Toda la información en posesión de cualquier autoridad, entidad, órgano y organismo de los Poderes</w:t>
      </w:r>
      <w:r w:rsidRPr="00657BFE">
        <w:rPr>
          <w:rFonts w:ascii="Palatino Linotype" w:eastAsia="Palatino Linotype" w:hAnsi="Palatino Linotype" w:cs="Palatino Linotype"/>
          <w:i/>
        </w:rPr>
        <w:t xml:space="preserve"> Ejecutivo, Legislativo </w:t>
      </w:r>
      <w:r w:rsidRPr="00657BFE">
        <w:rPr>
          <w:rFonts w:ascii="Palatino Linotype" w:eastAsia="Palatino Linotype" w:hAnsi="Palatino Linotype" w:cs="Palatino Linotype"/>
          <w:b/>
          <w:i/>
          <w:u w:val="single"/>
        </w:rPr>
        <w:t>y Judicial</w:t>
      </w:r>
      <w:r w:rsidRPr="00657BFE">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57BFE">
        <w:rPr>
          <w:rFonts w:ascii="Palatino Linotype" w:eastAsia="Palatino Linotype" w:hAnsi="Palatino Linotype" w:cs="Palatino Linotype"/>
          <w:b/>
          <w:i/>
        </w:rPr>
        <w:t>es pública y sólo podrá ser reservada temporalmente por razones de interés público y seguridad nacional,</w:t>
      </w:r>
      <w:r w:rsidRPr="00657BFE">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F97587B" w14:textId="77777777" w:rsidR="009C7FD9" w:rsidRPr="00657BFE" w:rsidRDefault="0081445A">
      <w:pPr>
        <w:spacing w:line="276" w:lineRule="auto"/>
        <w:ind w:left="851" w:right="851"/>
        <w:jc w:val="both"/>
        <w:rPr>
          <w:rFonts w:ascii="Palatino Linotype" w:eastAsia="Palatino Linotype" w:hAnsi="Palatino Linotype" w:cs="Palatino Linotype"/>
          <w:b/>
          <w:i/>
        </w:rPr>
      </w:pPr>
      <w:r w:rsidRPr="00657BFE">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3C2A3270" w14:textId="77777777" w:rsidR="009C7FD9" w:rsidRPr="00657BFE" w:rsidRDefault="0081445A">
      <w:pPr>
        <w:spacing w:line="276" w:lineRule="auto"/>
        <w:ind w:left="851" w:right="851"/>
        <w:jc w:val="both"/>
        <w:rPr>
          <w:rFonts w:ascii="Palatino Linotype" w:eastAsia="Palatino Linotype" w:hAnsi="Palatino Linotype" w:cs="Palatino Linotype"/>
          <w:i/>
        </w:rPr>
      </w:pPr>
      <w:r w:rsidRPr="00657BFE">
        <w:rPr>
          <w:rFonts w:ascii="Palatino Linotype" w:eastAsia="Palatino Linotype" w:hAnsi="Palatino Linotype" w:cs="Palatino Linotype"/>
          <w:i/>
        </w:rPr>
        <w:t> </w:t>
      </w:r>
    </w:p>
    <w:p w14:paraId="39DDBEAA" w14:textId="77777777" w:rsidR="009C7FD9" w:rsidRPr="00657BFE" w:rsidRDefault="0081445A">
      <w:pPr>
        <w:spacing w:line="276" w:lineRule="auto"/>
        <w:ind w:left="851" w:right="851"/>
        <w:jc w:val="both"/>
        <w:rPr>
          <w:rFonts w:ascii="Palatino Linotype" w:eastAsia="Palatino Linotype" w:hAnsi="Palatino Linotype" w:cs="Palatino Linotype"/>
          <w:i/>
        </w:rPr>
      </w:pPr>
      <w:r w:rsidRPr="00657BFE">
        <w:rPr>
          <w:rFonts w:ascii="Palatino Linotype" w:eastAsia="Palatino Linotype" w:hAnsi="Palatino Linotype" w:cs="Palatino Linotype"/>
          <w:b/>
          <w:i/>
        </w:rPr>
        <w:t xml:space="preserve">III. </w:t>
      </w:r>
      <w:r w:rsidRPr="00657BFE">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657BFE">
        <w:rPr>
          <w:rFonts w:ascii="Palatino Linotype" w:eastAsia="Palatino Linotype" w:hAnsi="Palatino Linotype" w:cs="Palatino Linotype"/>
          <w:i/>
        </w:rPr>
        <w:t xml:space="preserve"> a sus datos personales o a la rectificación de éstos.</w:t>
      </w:r>
    </w:p>
    <w:p w14:paraId="0AE860A5" w14:textId="77777777" w:rsidR="009C7FD9" w:rsidRPr="00657BFE" w:rsidRDefault="0081445A">
      <w:pPr>
        <w:spacing w:line="276" w:lineRule="auto"/>
        <w:ind w:left="851" w:right="851"/>
        <w:jc w:val="both"/>
        <w:rPr>
          <w:rFonts w:ascii="Palatino Linotype" w:eastAsia="Palatino Linotype" w:hAnsi="Palatino Linotype" w:cs="Palatino Linotype"/>
          <w:i/>
        </w:rPr>
      </w:pPr>
      <w:r w:rsidRPr="00657BFE">
        <w:rPr>
          <w:rFonts w:ascii="Palatino Linotype" w:eastAsia="Palatino Linotype" w:hAnsi="Palatino Linotype" w:cs="Palatino Linotype"/>
          <w:i/>
        </w:rPr>
        <w:t> </w:t>
      </w:r>
    </w:p>
    <w:p w14:paraId="0FD0481A" w14:textId="77777777" w:rsidR="009C7FD9" w:rsidRPr="00657BFE" w:rsidRDefault="0081445A" w:rsidP="00A818C9">
      <w:pPr>
        <w:spacing w:line="276" w:lineRule="auto"/>
        <w:ind w:left="851" w:right="851"/>
        <w:jc w:val="both"/>
        <w:rPr>
          <w:rFonts w:ascii="Palatino Linotype" w:eastAsia="Palatino Linotype" w:hAnsi="Palatino Linotype" w:cs="Palatino Linotype"/>
          <w:i/>
        </w:rPr>
      </w:pPr>
      <w:r w:rsidRPr="00657BFE">
        <w:rPr>
          <w:rFonts w:ascii="Palatino Linotype" w:eastAsia="Palatino Linotype" w:hAnsi="Palatino Linotype" w:cs="Palatino Linotype"/>
          <w:b/>
          <w:i/>
        </w:rPr>
        <w:t xml:space="preserve">IV. </w:t>
      </w:r>
      <w:r w:rsidRPr="00657BFE">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46ABCBA" w14:textId="77777777" w:rsidR="009C7FD9" w:rsidRPr="00657BFE" w:rsidRDefault="0081445A">
      <w:pPr>
        <w:spacing w:line="276" w:lineRule="auto"/>
        <w:ind w:left="851" w:right="851"/>
        <w:jc w:val="both"/>
        <w:rPr>
          <w:rFonts w:ascii="Palatino Linotype" w:eastAsia="Palatino Linotype" w:hAnsi="Palatino Linotype" w:cs="Palatino Linotype"/>
          <w:i/>
        </w:rPr>
      </w:pPr>
      <w:r w:rsidRPr="00657BFE">
        <w:rPr>
          <w:rFonts w:ascii="Palatino Linotype" w:eastAsia="Palatino Linotype" w:hAnsi="Palatino Linotype" w:cs="Palatino Linotype"/>
          <w:b/>
          <w:i/>
        </w:rPr>
        <w:lastRenderedPageBreak/>
        <w:t xml:space="preserve">V. </w:t>
      </w:r>
      <w:r w:rsidRPr="00657BFE">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DD6F6A6" w14:textId="77777777" w:rsidR="009C7FD9" w:rsidRPr="00657BFE" w:rsidRDefault="0081445A">
      <w:pPr>
        <w:ind w:left="851" w:right="851"/>
        <w:jc w:val="both"/>
        <w:rPr>
          <w:rFonts w:ascii="Palatino Linotype" w:eastAsia="Palatino Linotype" w:hAnsi="Palatino Linotype" w:cs="Palatino Linotype"/>
          <w:i/>
        </w:rPr>
      </w:pPr>
      <w:r w:rsidRPr="00657BFE">
        <w:rPr>
          <w:rFonts w:ascii="Palatino Linotype" w:eastAsia="Palatino Linotype" w:hAnsi="Palatino Linotype" w:cs="Palatino Linotype"/>
          <w:i/>
        </w:rPr>
        <w:t> </w:t>
      </w:r>
    </w:p>
    <w:p w14:paraId="4AC1184B" w14:textId="77777777" w:rsidR="009C7FD9" w:rsidRPr="00657BFE" w:rsidRDefault="0081445A">
      <w:pPr>
        <w:spacing w:line="276" w:lineRule="auto"/>
        <w:ind w:left="851" w:right="851"/>
        <w:jc w:val="both"/>
        <w:rPr>
          <w:rFonts w:ascii="Palatino Linotype" w:eastAsia="Palatino Linotype" w:hAnsi="Palatino Linotype" w:cs="Palatino Linotype"/>
          <w:i/>
        </w:rPr>
      </w:pPr>
      <w:r w:rsidRPr="00657BFE">
        <w:rPr>
          <w:rFonts w:ascii="Palatino Linotype" w:eastAsia="Palatino Linotype" w:hAnsi="Palatino Linotype" w:cs="Palatino Linotype"/>
          <w:b/>
          <w:i/>
        </w:rPr>
        <w:t xml:space="preserve">VI. </w:t>
      </w:r>
      <w:r w:rsidRPr="00657BFE">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6CCDD4DA" w14:textId="77777777" w:rsidR="009C7FD9" w:rsidRPr="00657BFE" w:rsidRDefault="0081445A">
      <w:pPr>
        <w:spacing w:line="276" w:lineRule="auto"/>
        <w:ind w:left="851" w:right="851"/>
        <w:jc w:val="both"/>
        <w:rPr>
          <w:rFonts w:ascii="Palatino Linotype" w:eastAsia="Palatino Linotype" w:hAnsi="Palatino Linotype" w:cs="Palatino Linotype"/>
          <w:i/>
        </w:rPr>
      </w:pPr>
      <w:r w:rsidRPr="00657BFE">
        <w:rPr>
          <w:rFonts w:ascii="Palatino Linotype" w:eastAsia="Palatino Linotype" w:hAnsi="Palatino Linotype" w:cs="Palatino Linotype"/>
          <w:i/>
        </w:rPr>
        <w:t> </w:t>
      </w:r>
    </w:p>
    <w:p w14:paraId="2F6BA6B5" w14:textId="77777777" w:rsidR="009C7FD9" w:rsidRPr="00657BFE" w:rsidRDefault="0081445A">
      <w:pPr>
        <w:spacing w:after="0" w:line="276" w:lineRule="auto"/>
        <w:ind w:left="851" w:right="851"/>
        <w:jc w:val="both"/>
        <w:rPr>
          <w:rFonts w:ascii="Palatino Linotype" w:eastAsia="Palatino Linotype" w:hAnsi="Palatino Linotype" w:cs="Palatino Linotype"/>
          <w:i/>
        </w:rPr>
      </w:pPr>
      <w:r w:rsidRPr="00657BFE">
        <w:rPr>
          <w:rFonts w:ascii="Palatino Linotype" w:eastAsia="Palatino Linotype" w:hAnsi="Palatino Linotype" w:cs="Palatino Linotype"/>
          <w:b/>
          <w:i/>
        </w:rPr>
        <w:t xml:space="preserve">VII. </w:t>
      </w:r>
      <w:r w:rsidRPr="00657BFE">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4FE73CCD" w14:textId="77777777" w:rsidR="009C7FD9" w:rsidRPr="00657BFE" w:rsidRDefault="009C7FD9">
      <w:pPr>
        <w:spacing w:after="0" w:line="276" w:lineRule="auto"/>
        <w:ind w:left="851" w:right="851"/>
        <w:jc w:val="both"/>
        <w:rPr>
          <w:rFonts w:ascii="Palatino Linotype" w:eastAsia="Palatino Linotype" w:hAnsi="Palatino Linotype" w:cs="Palatino Linotype"/>
          <w:i/>
        </w:rPr>
      </w:pPr>
    </w:p>
    <w:p w14:paraId="75147683" w14:textId="77777777" w:rsidR="009C7FD9" w:rsidRPr="00657BFE" w:rsidRDefault="0081445A">
      <w:pPr>
        <w:tabs>
          <w:tab w:val="left" w:pos="709"/>
        </w:tabs>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D136AF7"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5CFB4472"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En primer lugar, es conveniente analizar si la respuesta del </w:t>
      </w:r>
      <w:r w:rsidRPr="00657BFE">
        <w:rPr>
          <w:rFonts w:ascii="Palatino Linotype" w:eastAsia="Palatino Linotype" w:hAnsi="Palatino Linotype" w:cs="Palatino Linotype"/>
          <w:b/>
          <w:sz w:val="24"/>
          <w:szCs w:val="24"/>
        </w:rPr>
        <w:t>SUJETO OBLIGADO</w:t>
      </w:r>
      <w:r w:rsidRPr="00657BFE">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w:t>
      </w:r>
      <w:r w:rsidRPr="00657BFE">
        <w:rPr>
          <w:rFonts w:ascii="Palatino Linotype" w:eastAsia="Palatino Linotype" w:hAnsi="Palatino Linotype" w:cs="Palatino Linotype"/>
          <w:sz w:val="24"/>
          <w:szCs w:val="24"/>
        </w:rPr>
        <w:lastRenderedPageBreak/>
        <w:t>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E7DA487" w14:textId="77777777" w:rsidR="00A818C9" w:rsidRPr="00657BFE" w:rsidRDefault="00A818C9">
      <w:pPr>
        <w:spacing w:after="0" w:line="360" w:lineRule="auto"/>
        <w:jc w:val="both"/>
        <w:rPr>
          <w:rFonts w:ascii="Palatino Linotype" w:eastAsia="Palatino Linotype" w:hAnsi="Palatino Linotype" w:cs="Palatino Linotype"/>
          <w:sz w:val="24"/>
          <w:szCs w:val="24"/>
        </w:rPr>
      </w:pPr>
    </w:p>
    <w:p w14:paraId="251DA417" w14:textId="77777777" w:rsidR="009C7FD9" w:rsidRPr="00657BFE" w:rsidRDefault="0081445A">
      <w:pPr>
        <w:spacing w:line="276" w:lineRule="auto"/>
        <w:ind w:left="709" w:right="760"/>
        <w:jc w:val="both"/>
        <w:rPr>
          <w:rFonts w:ascii="Palatino Linotype" w:eastAsia="Palatino Linotype" w:hAnsi="Palatino Linotype" w:cs="Palatino Linotype"/>
          <w:i/>
        </w:rPr>
      </w:pPr>
      <w:r w:rsidRPr="00657BFE">
        <w:rPr>
          <w:rFonts w:ascii="Palatino Linotype" w:eastAsia="Palatino Linotype" w:hAnsi="Palatino Linotype" w:cs="Palatino Linotype"/>
          <w:i/>
        </w:rPr>
        <w:t>“</w:t>
      </w:r>
      <w:r w:rsidRPr="00657BFE">
        <w:rPr>
          <w:rFonts w:ascii="Palatino Linotype" w:eastAsia="Palatino Linotype" w:hAnsi="Palatino Linotype" w:cs="Palatino Linotype"/>
          <w:b/>
          <w:i/>
        </w:rPr>
        <w:t>Artículo 4.</w:t>
      </w:r>
      <w:r w:rsidRPr="00657BFE">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D2CC00C" w14:textId="77777777" w:rsidR="009C7FD9" w:rsidRPr="00657BFE" w:rsidRDefault="0081445A">
      <w:pPr>
        <w:spacing w:line="276" w:lineRule="auto"/>
        <w:ind w:left="709" w:right="760"/>
        <w:jc w:val="both"/>
        <w:rPr>
          <w:rFonts w:ascii="Palatino Linotype" w:eastAsia="Palatino Linotype" w:hAnsi="Palatino Linotype" w:cs="Palatino Linotype"/>
          <w:i/>
        </w:rPr>
      </w:pPr>
      <w:r w:rsidRPr="00657BFE">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657BFE">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8D08751" w14:textId="77777777" w:rsidR="009C7FD9" w:rsidRPr="00657BFE" w:rsidRDefault="0081445A">
      <w:pPr>
        <w:spacing w:after="0" w:line="276" w:lineRule="auto"/>
        <w:ind w:left="709" w:right="760"/>
        <w:jc w:val="both"/>
        <w:rPr>
          <w:rFonts w:ascii="Palatino Linotype" w:eastAsia="Palatino Linotype" w:hAnsi="Palatino Linotype" w:cs="Palatino Linotype"/>
          <w:i/>
        </w:rPr>
      </w:pPr>
      <w:r w:rsidRPr="00657BFE">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657BFE">
        <w:rPr>
          <w:rFonts w:ascii="Palatino Linotype" w:eastAsia="Palatino Linotype" w:hAnsi="Palatino Linotype" w:cs="Palatino Linotype"/>
          <w:i/>
        </w:rPr>
        <w:t>.”(</w:t>
      </w:r>
      <w:proofErr w:type="gramEnd"/>
      <w:r w:rsidRPr="00657BFE">
        <w:rPr>
          <w:rFonts w:ascii="Palatino Linotype" w:eastAsia="Palatino Linotype" w:hAnsi="Palatino Linotype" w:cs="Palatino Linotype"/>
          <w:i/>
        </w:rPr>
        <w:t>Sic)</w:t>
      </w:r>
    </w:p>
    <w:p w14:paraId="32E40B1D" w14:textId="77777777" w:rsidR="009C7FD9" w:rsidRPr="00657BFE" w:rsidRDefault="009C7FD9">
      <w:pPr>
        <w:spacing w:after="0" w:line="360" w:lineRule="auto"/>
        <w:ind w:left="709" w:right="760"/>
        <w:jc w:val="both"/>
        <w:rPr>
          <w:rFonts w:ascii="Palatino Linotype" w:eastAsia="Palatino Linotype" w:hAnsi="Palatino Linotype" w:cs="Palatino Linotype"/>
          <w:i/>
        </w:rPr>
      </w:pPr>
    </w:p>
    <w:p w14:paraId="718B2575"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De lo anterior, se desprende que los Sujetos Obligados tienen el deber de atender las solicitudes de acceso a la información pública que se les hagan de su conocimiento </w:t>
      </w:r>
      <w:r w:rsidRPr="00657BFE">
        <w:rPr>
          <w:rFonts w:ascii="Palatino Linotype" w:eastAsia="Palatino Linotype" w:hAnsi="Palatino Linotype" w:cs="Palatino Linotype"/>
          <w:sz w:val="24"/>
          <w:szCs w:val="24"/>
        </w:rPr>
        <w:lastRenderedPageBreak/>
        <w:t>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228F61D"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78766CB5" w14:textId="77777777" w:rsidR="009C7FD9" w:rsidRPr="00657BFE" w:rsidRDefault="0081445A">
      <w:pPr>
        <w:spacing w:line="276" w:lineRule="auto"/>
        <w:ind w:left="567" w:right="758"/>
        <w:jc w:val="both"/>
        <w:rPr>
          <w:rFonts w:ascii="Palatino Linotype" w:eastAsia="Palatino Linotype" w:hAnsi="Palatino Linotype" w:cs="Palatino Linotype"/>
          <w:i/>
        </w:rPr>
      </w:pPr>
      <w:r w:rsidRPr="00657BFE">
        <w:rPr>
          <w:rFonts w:ascii="Palatino Linotype" w:eastAsia="Palatino Linotype" w:hAnsi="Palatino Linotype" w:cs="Palatino Linotype"/>
          <w:i/>
        </w:rPr>
        <w:t>“</w:t>
      </w:r>
      <w:r w:rsidRPr="00657BFE">
        <w:rPr>
          <w:rFonts w:ascii="Palatino Linotype" w:eastAsia="Palatino Linotype" w:hAnsi="Palatino Linotype" w:cs="Palatino Linotype"/>
          <w:b/>
          <w:i/>
        </w:rPr>
        <w:t>Artículo 12.-</w:t>
      </w:r>
      <w:r w:rsidRPr="00657BFE">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235421B" w14:textId="77777777" w:rsidR="009C7FD9" w:rsidRPr="00657BFE" w:rsidRDefault="0081445A">
      <w:pPr>
        <w:spacing w:line="276" w:lineRule="auto"/>
        <w:ind w:left="567" w:right="758"/>
        <w:jc w:val="both"/>
        <w:rPr>
          <w:rFonts w:ascii="Palatino Linotype" w:eastAsia="Palatino Linotype" w:hAnsi="Palatino Linotype" w:cs="Palatino Linotype"/>
          <w:i/>
        </w:rPr>
      </w:pPr>
      <w:r w:rsidRPr="00657BFE">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657BFE">
        <w:rPr>
          <w:rFonts w:ascii="Palatino Linotype" w:eastAsia="Palatino Linotype" w:hAnsi="Palatino Linotype" w:cs="Palatino Linotype"/>
          <w:i/>
        </w:rPr>
        <w:t xml:space="preserve">. </w:t>
      </w:r>
      <w:r w:rsidRPr="00657BFE">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0035FB60"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31F94534"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42E09FA1"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3E58AD25" w14:textId="77777777" w:rsidR="009C7FD9" w:rsidRPr="00657BFE" w:rsidRDefault="0081445A">
      <w:pPr>
        <w:spacing w:after="0" w:line="360" w:lineRule="auto"/>
        <w:ind w:right="49"/>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AF72D1F"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278ADF72"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15AAE285" w14:textId="77777777" w:rsidR="009C7FD9" w:rsidRPr="00657BFE" w:rsidRDefault="0081445A">
      <w:pPr>
        <w:spacing w:line="276" w:lineRule="auto"/>
        <w:ind w:left="851" w:right="851"/>
        <w:jc w:val="both"/>
        <w:rPr>
          <w:rFonts w:ascii="Palatino Linotype" w:eastAsia="Palatino Linotype" w:hAnsi="Palatino Linotype" w:cs="Palatino Linotype"/>
          <w:i/>
        </w:rPr>
      </w:pPr>
      <w:r w:rsidRPr="00657BFE">
        <w:rPr>
          <w:rFonts w:ascii="Palatino Linotype" w:eastAsia="Palatino Linotype" w:hAnsi="Palatino Linotype" w:cs="Palatino Linotype"/>
          <w:b/>
          <w:i/>
        </w:rPr>
        <w:t>“Artículo 18.</w:t>
      </w:r>
      <w:r w:rsidRPr="00657BFE">
        <w:rPr>
          <w:rFonts w:ascii="Palatino Linotype" w:eastAsia="Palatino Linotype" w:hAnsi="Palatino Linotype" w:cs="Palatino Linotype"/>
          <w:i/>
        </w:rPr>
        <w:t xml:space="preserve"> </w:t>
      </w:r>
      <w:r w:rsidRPr="00657BFE">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657BFE">
        <w:rPr>
          <w:rFonts w:ascii="Palatino Linotype" w:eastAsia="Palatino Linotype" w:hAnsi="Palatino Linotype" w:cs="Palatino Linotype"/>
          <w:i/>
        </w:rPr>
        <w:t xml:space="preserve"> y reutilización de la información que generen.</w:t>
      </w:r>
    </w:p>
    <w:p w14:paraId="57C0D471" w14:textId="77777777" w:rsidR="009C7FD9" w:rsidRPr="00657BFE" w:rsidRDefault="0081445A">
      <w:pPr>
        <w:spacing w:line="276" w:lineRule="auto"/>
        <w:ind w:left="851" w:right="851"/>
        <w:jc w:val="both"/>
        <w:rPr>
          <w:rFonts w:ascii="Palatino Linotype" w:eastAsia="Palatino Linotype" w:hAnsi="Palatino Linotype" w:cs="Palatino Linotype"/>
          <w:i/>
        </w:rPr>
      </w:pPr>
      <w:r w:rsidRPr="00657BFE">
        <w:rPr>
          <w:rFonts w:ascii="Palatino Linotype" w:eastAsia="Palatino Linotype" w:hAnsi="Palatino Linotype" w:cs="Palatino Linotype"/>
          <w:b/>
          <w:i/>
        </w:rPr>
        <w:t xml:space="preserve">Artículo 19. </w:t>
      </w:r>
      <w:r w:rsidRPr="00657BFE">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657BFE">
        <w:rPr>
          <w:rFonts w:ascii="Palatino Linotype" w:eastAsia="Palatino Linotype" w:hAnsi="Palatino Linotype" w:cs="Palatino Linotype"/>
          <w:i/>
        </w:rPr>
        <w:t>.</w:t>
      </w:r>
    </w:p>
    <w:p w14:paraId="1BA2E1DF" w14:textId="77777777" w:rsidR="009C7FD9" w:rsidRPr="00657BFE" w:rsidRDefault="0081445A">
      <w:pPr>
        <w:spacing w:line="276" w:lineRule="auto"/>
        <w:ind w:left="851" w:right="851"/>
        <w:jc w:val="both"/>
        <w:rPr>
          <w:rFonts w:ascii="Palatino Linotype" w:eastAsia="Palatino Linotype" w:hAnsi="Palatino Linotype" w:cs="Palatino Linotype"/>
          <w:i/>
        </w:rPr>
      </w:pPr>
      <w:r w:rsidRPr="00657BFE">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52BFF44A" w14:textId="77777777" w:rsidR="009C7FD9" w:rsidRPr="00657BFE" w:rsidRDefault="0081445A">
      <w:pPr>
        <w:spacing w:after="0" w:line="276" w:lineRule="auto"/>
        <w:ind w:left="851" w:right="851"/>
        <w:jc w:val="both"/>
        <w:rPr>
          <w:rFonts w:ascii="Palatino Linotype" w:eastAsia="Palatino Linotype" w:hAnsi="Palatino Linotype" w:cs="Palatino Linotype"/>
          <w:i/>
        </w:rPr>
      </w:pPr>
      <w:r w:rsidRPr="00657BFE">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90B9147" w14:textId="77777777" w:rsidR="009C7FD9" w:rsidRPr="00657BFE" w:rsidRDefault="009C7FD9">
      <w:pPr>
        <w:spacing w:after="0" w:line="360" w:lineRule="auto"/>
        <w:ind w:left="851" w:right="851"/>
        <w:jc w:val="both"/>
        <w:rPr>
          <w:rFonts w:ascii="Palatino Linotype" w:eastAsia="Palatino Linotype" w:hAnsi="Palatino Linotype" w:cs="Palatino Linotype"/>
          <w:i/>
        </w:rPr>
      </w:pPr>
    </w:p>
    <w:p w14:paraId="3BD114D4"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lastRenderedPageBreak/>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F18E028"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585C41E3"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65875C2"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6AAA7A93" w14:textId="77777777" w:rsidR="009C7FD9" w:rsidRPr="00657BFE" w:rsidRDefault="0081445A">
      <w:pPr>
        <w:spacing w:line="276" w:lineRule="auto"/>
        <w:ind w:left="851" w:right="899"/>
        <w:jc w:val="both"/>
        <w:rPr>
          <w:rFonts w:ascii="Palatino Linotype" w:eastAsia="Palatino Linotype" w:hAnsi="Palatino Linotype" w:cs="Palatino Linotype"/>
          <w:i/>
        </w:rPr>
      </w:pPr>
      <w:r w:rsidRPr="00657BFE">
        <w:rPr>
          <w:rFonts w:ascii="Palatino Linotype" w:eastAsia="Palatino Linotype" w:hAnsi="Palatino Linotype" w:cs="Palatino Linotype"/>
          <w:i/>
        </w:rPr>
        <w:t>“</w:t>
      </w:r>
      <w:r w:rsidRPr="00657BFE">
        <w:rPr>
          <w:rFonts w:ascii="Palatino Linotype" w:eastAsia="Palatino Linotype" w:hAnsi="Palatino Linotype" w:cs="Palatino Linotype"/>
          <w:b/>
          <w:i/>
        </w:rPr>
        <w:t xml:space="preserve">Artículo 3. </w:t>
      </w:r>
      <w:r w:rsidRPr="00657BFE">
        <w:rPr>
          <w:rFonts w:ascii="Palatino Linotype" w:eastAsia="Palatino Linotype" w:hAnsi="Palatino Linotype" w:cs="Palatino Linotype"/>
          <w:i/>
        </w:rPr>
        <w:t>Para los efectos de la presente Ley se entenderá por:</w:t>
      </w:r>
    </w:p>
    <w:p w14:paraId="292D5735" w14:textId="77777777" w:rsidR="009C7FD9" w:rsidRPr="00657BFE" w:rsidRDefault="0081445A">
      <w:pPr>
        <w:spacing w:line="276" w:lineRule="auto"/>
        <w:ind w:left="851" w:right="899"/>
        <w:jc w:val="both"/>
        <w:rPr>
          <w:rFonts w:ascii="Palatino Linotype" w:eastAsia="Palatino Linotype" w:hAnsi="Palatino Linotype" w:cs="Palatino Linotype"/>
          <w:i/>
        </w:rPr>
      </w:pPr>
      <w:r w:rsidRPr="00657BFE">
        <w:rPr>
          <w:rFonts w:ascii="Palatino Linotype" w:eastAsia="Palatino Linotype" w:hAnsi="Palatino Linotype" w:cs="Palatino Linotype"/>
          <w:i/>
        </w:rPr>
        <w:t>…</w:t>
      </w:r>
    </w:p>
    <w:p w14:paraId="4B77651E" w14:textId="77777777" w:rsidR="009C7FD9" w:rsidRPr="00657BFE" w:rsidRDefault="0081445A">
      <w:pPr>
        <w:spacing w:after="0" w:line="276" w:lineRule="auto"/>
        <w:ind w:left="851" w:right="899"/>
        <w:jc w:val="both"/>
        <w:rPr>
          <w:rFonts w:ascii="Palatino Linotype" w:eastAsia="Palatino Linotype" w:hAnsi="Palatino Linotype" w:cs="Palatino Linotype"/>
          <w:i/>
        </w:rPr>
      </w:pPr>
      <w:r w:rsidRPr="00657BFE">
        <w:rPr>
          <w:rFonts w:ascii="Palatino Linotype" w:eastAsia="Palatino Linotype" w:hAnsi="Palatino Linotype" w:cs="Palatino Linotype"/>
          <w:b/>
          <w:i/>
        </w:rPr>
        <w:lastRenderedPageBreak/>
        <w:t>XI. Documento:</w:t>
      </w:r>
      <w:r w:rsidRPr="00657BFE">
        <w:rPr>
          <w:rFonts w:ascii="Palatino Linotype" w:eastAsia="Palatino Linotype" w:hAnsi="Palatino Linotype" w:cs="Palatino Linotype"/>
          <w:i/>
        </w:rPr>
        <w:t xml:space="preserve"> Los expedientes, reportes, estudios, actas</w:t>
      </w:r>
      <w:r w:rsidRPr="00657BFE">
        <w:rPr>
          <w:rFonts w:ascii="Palatino Linotype" w:eastAsia="Palatino Linotype" w:hAnsi="Palatino Linotype" w:cs="Palatino Linotype"/>
          <w:b/>
          <w:i/>
        </w:rPr>
        <w:t>,</w:t>
      </w:r>
      <w:r w:rsidRPr="00657BFE">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E6F1A12" w14:textId="77777777" w:rsidR="009C7FD9" w:rsidRPr="00657BFE" w:rsidRDefault="009C7FD9">
      <w:pPr>
        <w:spacing w:after="0" w:line="360" w:lineRule="auto"/>
        <w:ind w:left="851" w:right="899"/>
        <w:jc w:val="both"/>
        <w:rPr>
          <w:rFonts w:ascii="Palatino Linotype" w:eastAsia="Palatino Linotype" w:hAnsi="Palatino Linotype" w:cs="Palatino Linotype"/>
          <w:i/>
        </w:rPr>
      </w:pPr>
    </w:p>
    <w:p w14:paraId="47480D24"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22CE76F"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7FB7607E" w14:textId="77777777" w:rsidR="009C7FD9" w:rsidRPr="00657BFE" w:rsidRDefault="0081445A">
      <w:pPr>
        <w:spacing w:after="0" w:line="276" w:lineRule="auto"/>
        <w:ind w:left="851" w:right="899"/>
        <w:jc w:val="both"/>
        <w:rPr>
          <w:rFonts w:ascii="Palatino Linotype" w:eastAsia="Palatino Linotype" w:hAnsi="Palatino Linotype" w:cs="Palatino Linotype"/>
          <w:b/>
          <w:i/>
        </w:rPr>
      </w:pPr>
      <w:r w:rsidRPr="00657BFE">
        <w:rPr>
          <w:rFonts w:ascii="Palatino Linotype" w:eastAsia="Palatino Linotype" w:hAnsi="Palatino Linotype" w:cs="Palatino Linotype"/>
          <w:b/>
        </w:rPr>
        <w:t>“</w:t>
      </w:r>
      <w:r w:rsidRPr="00657BFE">
        <w:rPr>
          <w:rFonts w:ascii="Palatino Linotype" w:eastAsia="Palatino Linotype" w:hAnsi="Palatino Linotype" w:cs="Palatino Linotype"/>
          <w:b/>
          <w:i/>
        </w:rPr>
        <w:t>CRITERIO 0002-11</w:t>
      </w:r>
    </w:p>
    <w:p w14:paraId="38FDB371" w14:textId="77777777" w:rsidR="009C7FD9" w:rsidRPr="00657BFE" w:rsidRDefault="0081445A">
      <w:pPr>
        <w:spacing w:line="276" w:lineRule="auto"/>
        <w:ind w:left="851" w:right="899"/>
        <w:jc w:val="both"/>
        <w:rPr>
          <w:rFonts w:ascii="Palatino Linotype" w:eastAsia="Palatino Linotype" w:hAnsi="Palatino Linotype" w:cs="Palatino Linotype"/>
          <w:i/>
        </w:rPr>
      </w:pPr>
      <w:r w:rsidRPr="00657BFE">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657BFE">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7D9BEA7" w14:textId="77777777" w:rsidR="009C7FD9" w:rsidRPr="00657BFE" w:rsidRDefault="0081445A">
      <w:pPr>
        <w:spacing w:line="276" w:lineRule="auto"/>
        <w:ind w:left="851" w:right="899"/>
        <w:jc w:val="both"/>
        <w:rPr>
          <w:rFonts w:ascii="Palatino Linotype" w:eastAsia="Palatino Linotype" w:hAnsi="Palatino Linotype" w:cs="Palatino Linotype"/>
          <w:i/>
        </w:rPr>
      </w:pPr>
      <w:r w:rsidRPr="00657BFE">
        <w:rPr>
          <w:rFonts w:ascii="Palatino Linotype" w:eastAsia="Palatino Linotype" w:hAnsi="Palatino Linotype" w:cs="Palatino Linotype"/>
          <w:i/>
        </w:rPr>
        <w:t xml:space="preserve">En </w:t>
      </w:r>
      <w:proofErr w:type="gramStart"/>
      <w:r w:rsidRPr="00657BFE">
        <w:rPr>
          <w:rFonts w:ascii="Palatino Linotype" w:eastAsia="Palatino Linotype" w:hAnsi="Palatino Linotype" w:cs="Palatino Linotype"/>
          <w:i/>
        </w:rPr>
        <w:t>consecuencia</w:t>
      </w:r>
      <w:proofErr w:type="gramEnd"/>
      <w:r w:rsidRPr="00657BFE">
        <w:rPr>
          <w:rFonts w:ascii="Palatino Linotype" w:eastAsia="Palatino Linotype" w:hAnsi="Palatino Linotype" w:cs="Palatino Linotype"/>
          <w:i/>
        </w:rPr>
        <w:t xml:space="preserve"> el acceso a la información se refiere a que se cumplan cualquiera de los siguientes tres supuestos:</w:t>
      </w:r>
    </w:p>
    <w:p w14:paraId="77740D3E" w14:textId="77777777" w:rsidR="009C7FD9" w:rsidRPr="00657BFE" w:rsidRDefault="0081445A">
      <w:pPr>
        <w:spacing w:line="276" w:lineRule="auto"/>
        <w:ind w:left="851" w:right="899"/>
        <w:jc w:val="both"/>
        <w:rPr>
          <w:rFonts w:ascii="Palatino Linotype" w:eastAsia="Palatino Linotype" w:hAnsi="Palatino Linotype" w:cs="Palatino Linotype"/>
          <w:i/>
        </w:rPr>
      </w:pPr>
      <w:r w:rsidRPr="00657BFE">
        <w:rPr>
          <w:rFonts w:ascii="Palatino Linotype" w:eastAsia="Palatino Linotype" w:hAnsi="Palatino Linotype" w:cs="Palatino Linotype"/>
          <w:i/>
        </w:rPr>
        <w:t xml:space="preserve">1) Que se trate de información registrada en cualquier soporte documental, </w:t>
      </w:r>
      <w:proofErr w:type="gramStart"/>
      <w:r w:rsidRPr="00657BFE">
        <w:rPr>
          <w:rFonts w:ascii="Palatino Linotype" w:eastAsia="Palatino Linotype" w:hAnsi="Palatino Linotype" w:cs="Palatino Linotype"/>
          <w:i/>
        </w:rPr>
        <w:t>que</w:t>
      </w:r>
      <w:proofErr w:type="gramEnd"/>
      <w:r w:rsidRPr="00657BFE">
        <w:rPr>
          <w:rFonts w:ascii="Palatino Linotype" w:eastAsia="Palatino Linotype" w:hAnsi="Palatino Linotype" w:cs="Palatino Linotype"/>
          <w:i/>
        </w:rPr>
        <w:t xml:space="preserve"> en ejercicio de las atribuciones conferidas, sea generada por los Sujetos Obligados;</w:t>
      </w:r>
    </w:p>
    <w:p w14:paraId="3A2CF80A" w14:textId="77777777" w:rsidR="009C7FD9" w:rsidRPr="00657BFE" w:rsidRDefault="0081445A">
      <w:pPr>
        <w:spacing w:line="276" w:lineRule="auto"/>
        <w:ind w:left="851" w:right="899"/>
        <w:jc w:val="both"/>
        <w:rPr>
          <w:rFonts w:ascii="Palatino Linotype" w:eastAsia="Palatino Linotype" w:hAnsi="Palatino Linotype" w:cs="Palatino Linotype"/>
          <w:i/>
        </w:rPr>
      </w:pPr>
      <w:r w:rsidRPr="00657BFE">
        <w:rPr>
          <w:rFonts w:ascii="Palatino Linotype" w:eastAsia="Palatino Linotype" w:hAnsi="Palatino Linotype" w:cs="Palatino Linotype"/>
          <w:i/>
        </w:rPr>
        <w:lastRenderedPageBreak/>
        <w:t xml:space="preserve">2) Que se trate de información registrada en cualquier soporte documental, </w:t>
      </w:r>
      <w:proofErr w:type="gramStart"/>
      <w:r w:rsidRPr="00657BFE">
        <w:rPr>
          <w:rFonts w:ascii="Palatino Linotype" w:eastAsia="Palatino Linotype" w:hAnsi="Palatino Linotype" w:cs="Palatino Linotype"/>
          <w:i/>
        </w:rPr>
        <w:t>que</w:t>
      </w:r>
      <w:proofErr w:type="gramEnd"/>
      <w:r w:rsidRPr="00657BFE">
        <w:rPr>
          <w:rFonts w:ascii="Palatino Linotype" w:eastAsia="Palatino Linotype" w:hAnsi="Palatino Linotype" w:cs="Palatino Linotype"/>
          <w:i/>
        </w:rPr>
        <w:t xml:space="preserve"> en ejercicio de las atribuciones conferidas, sea administrada por los Sujetos Obligados, y</w:t>
      </w:r>
    </w:p>
    <w:p w14:paraId="6A345C7D" w14:textId="77777777" w:rsidR="009C7FD9" w:rsidRPr="00657BFE" w:rsidRDefault="0081445A">
      <w:pPr>
        <w:spacing w:after="0" w:line="276" w:lineRule="auto"/>
        <w:ind w:left="851" w:right="899"/>
        <w:jc w:val="both"/>
        <w:rPr>
          <w:rFonts w:ascii="Palatino Linotype" w:eastAsia="Palatino Linotype" w:hAnsi="Palatino Linotype" w:cs="Palatino Linotype"/>
          <w:i/>
        </w:rPr>
      </w:pPr>
      <w:r w:rsidRPr="00657BFE">
        <w:rPr>
          <w:rFonts w:ascii="Palatino Linotype" w:eastAsia="Palatino Linotype" w:hAnsi="Palatino Linotype" w:cs="Palatino Linotype"/>
          <w:i/>
        </w:rPr>
        <w:t xml:space="preserve">3) Que se trate de información registrada en cualquier soporte documental, </w:t>
      </w:r>
      <w:proofErr w:type="gramStart"/>
      <w:r w:rsidRPr="00657BFE">
        <w:rPr>
          <w:rFonts w:ascii="Palatino Linotype" w:eastAsia="Palatino Linotype" w:hAnsi="Palatino Linotype" w:cs="Palatino Linotype"/>
          <w:i/>
        </w:rPr>
        <w:t>que</w:t>
      </w:r>
      <w:proofErr w:type="gramEnd"/>
      <w:r w:rsidRPr="00657BFE">
        <w:rPr>
          <w:rFonts w:ascii="Palatino Linotype" w:eastAsia="Palatino Linotype" w:hAnsi="Palatino Linotype" w:cs="Palatino Linotype"/>
          <w:i/>
        </w:rPr>
        <w:t xml:space="preserve"> en ejercicio de las atribuciones conferidas, se encuentre en posesión de los Sujetos Obligados.” </w:t>
      </w:r>
    </w:p>
    <w:p w14:paraId="75CD24D6" w14:textId="77777777" w:rsidR="009C7FD9" w:rsidRPr="00657BFE" w:rsidRDefault="009C7FD9">
      <w:pPr>
        <w:spacing w:after="0" w:line="360" w:lineRule="auto"/>
        <w:ind w:left="851" w:right="899"/>
        <w:jc w:val="both"/>
        <w:rPr>
          <w:rFonts w:ascii="Palatino Linotype" w:eastAsia="Palatino Linotype" w:hAnsi="Palatino Linotype" w:cs="Palatino Linotype"/>
          <w:i/>
        </w:rPr>
      </w:pPr>
    </w:p>
    <w:p w14:paraId="5A0B287E"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De ahí que</w:t>
      </w:r>
      <w:r w:rsidRPr="00657BFE">
        <w:rPr>
          <w:rFonts w:ascii="Palatino Linotype" w:eastAsia="Palatino Linotype" w:hAnsi="Palatino Linotype" w:cs="Palatino Linotype"/>
          <w:b/>
          <w:sz w:val="24"/>
          <w:szCs w:val="24"/>
        </w:rPr>
        <w:t xml:space="preserve"> EL</w:t>
      </w:r>
      <w:r w:rsidRPr="00657BFE">
        <w:rPr>
          <w:rFonts w:ascii="Palatino Linotype" w:eastAsia="Palatino Linotype" w:hAnsi="Palatino Linotype" w:cs="Palatino Linotype"/>
          <w:sz w:val="24"/>
          <w:szCs w:val="24"/>
        </w:rPr>
        <w:t xml:space="preserve"> </w:t>
      </w:r>
      <w:r w:rsidRPr="00657BFE">
        <w:rPr>
          <w:rFonts w:ascii="Palatino Linotype" w:eastAsia="Palatino Linotype" w:hAnsi="Palatino Linotype" w:cs="Palatino Linotype"/>
          <w:b/>
          <w:sz w:val="24"/>
          <w:szCs w:val="24"/>
        </w:rPr>
        <w:t>SUJETO OBLIGADO</w:t>
      </w:r>
      <w:r w:rsidRPr="00657BFE">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57BFE">
        <w:rPr>
          <w:rFonts w:ascii="Palatino Linotype" w:eastAsia="Palatino Linotype" w:hAnsi="Palatino Linotype" w:cs="Palatino Linotype"/>
          <w:sz w:val="24"/>
          <w:szCs w:val="24"/>
          <w:vertAlign w:val="superscript"/>
        </w:rPr>
        <w:footnoteReference w:id="1"/>
      </w:r>
      <w:r w:rsidRPr="00657BFE">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657BFE">
        <w:rPr>
          <w:rFonts w:ascii="Palatino Linotype" w:eastAsia="Palatino Linotype" w:hAnsi="Palatino Linotype" w:cs="Palatino Linotype"/>
          <w:sz w:val="24"/>
          <w:szCs w:val="24"/>
          <w:vertAlign w:val="superscript"/>
        </w:rPr>
        <w:footnoteReference w:id="2"/>
      </w:r>
      <w:r w:rsidRPr="00657BFE">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791D4243"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lastRenderedPageBreak/>
        <w:t>Una vez determinada la vía sobre la que versará el presente recurso, y previa revisión del expediente del recurso de revisión materia de la presente resolución, se advierte lo siguiente:</w:t>
      </w:r>
    </w:p>
    <w:p w14:paraId="7283F208"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4AE91A1C"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El particular requirió información sobre el cumplimiento de los pagos en parcialidades del adeudo total que el Municipio de Valle de Chalco solidaridad tiene con el ISSEMYM por concepto de aportaciones y cuotas de seguridad social así como los aprovechamientos y accesorios que deriven de las mismas establecido en el convenio de autorización de pago en parcialidades por concepto de aportaciones y cuotas de seguridad social, retenciones institucionales y de terceros así como aprovechamientos y los accesorios que deriven de las mismas, convenio </w:t>
      </w:r>
      <w:proofErr w:type="spellStart"/>
      <w:r w:rsidRPr="00657BFE">
        <w:rPr>
          <w:rFonts w:ascii="Palatino Linotype" w:eastAsia="Palatino Linotype" w:hAnsi="Palatino Linotype" w:cs="Palatino Linotype"/>
          <w:sz w:val="24"/>
          <w:szCs w:val="24"/>
        </w:rPr>
        <w:t>capp</w:t>
      </w:r>
      <w:proofErr w:type="spellEnd"/>
      <w:r w:rsidRPr="00657BFE">
        <w:rPr>
          <w:rFonts w:ascii="Palatino Linotype" w:eastAsia="Palatino Linotype" w:hAnsi="Palatino Linotype" w:cs="Palatino Linotype"/>
          <w:sz w:val="24"/>
          <w:szCs w:val="24"/>
        </w:rPr>
        <w:t xml:space="preserve">/002/2021 firmado el 29 de octubre de 2021, particularmente lo siguiente: </w:t>
      </w:r>
    </w:p>
    <w:p w14:paraId="6B9B9217" w14:textId="77777777" w:rsidR="009C7FD9" w:rsidRPr="00657BFE" w:rsidRDefault="009C7FD9">
      <w:pPr>
        <w:spacing w:line="360" w:lineRule="auto"/>
        <w:jc w:val="both"/>
        <w:rPr>
          <w:rFonts w:ascii="Palatino Linotype" w:eastAsia="Palatino Linotype" w:hAnsi="Palatino Linotype" w:cs="Palatino Linotype"/>
          <w:sz w:val="24"/>
          <w:szCs w:val="24"/>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6"/>
        <w:gridCol w:w="1575"/>
        <w:gridCol w:w="1521"/>
        <w:gridCol w:w="1578"/>
        <w:gridCol w:w="1578"/>
      </w:tblGrid>
      <w:tr w:rsidR="009C7FD9" w:rsidRPr="00657BFE" w14:paraId="46EE9EAC" w14:textId="77777777">
        <w:tc>
          <w:tcPr>
            <w:tcW w:w="2576" w:type="dxa"/>
            <w:shd w:val="clear" w:color="auto" w:fill="BFBFBF"/>
          </w:tcPr>
          <w:p w14:paraId="4A40681A" w14:textId="77777777" w:rsidR="009C7FD9" w:rsidRPr="00657BFE" w:rsidRDefault="0081445A">
            <w:pPr>
              <w:spacing w:before="240" w:after="240"/>
              <w:ind w:firstLine="114"/>
              <w:jc w:val="center"/>
              <w:rPr>
                <w:rFonts w:ascii="Palatino Linotype" w:eastAsia="Palatino Linotype" w:hAnsi="Palatino Linotype" w:cs="Palatino Linotype"/>
                <w:b/>
                <w:i/>
                <w:color w:val="000000"/>
                <w:sz w:val="18"/>
                <w:szCs w:val="18"/>
              </w:rPr>
            </w:pPr>
            <w:r w:rsidRPr="00657BFE">
              <w:rPr>
                <w:rFonts w:ascii="Palatino Linotype" w:eastAsia="Palatino Linotype" w:hAnsi="Palatino Linotype" w:cs="Palatino Linotype"/>
                <w:b/>
                <w:i/>
                <w:color w:val="000000"/>
                <w:sz w:val="18"/>
                <w:szCs w:val="18"/>
              </w:rPr>
              <w:t>Información requerida.</w:t>
            </w:r>
          </w:p>
        </w:tc>
        <w:tc>
          <w:tcPr>
            <w:tcW w:w="1575" w:type="dxa"/>
            <w:shd w:val="clear" w:color="auto" w:fill="BFBFBF"/>
          </w:tcPr>
          <w:p w14:paraId="23E68F14" w14:textId="77777777" w:rsidR="009C7FD9" w:rsidRPr="00657BFE" w:rsidRDefault="0081445A">
            <w:pPr>
              <w:spacing w:before="240" w:after="240"/>
              <w:ind w:firstLine="114"/>
              <w:jc w:val="center"/>
              <w:rPr>
                <w:rFonts w:ascii="Palatino Linotype" w:eastAsia="Palatino Linotype" w:hAnsi="Palatino Linotype" w:cs="Palatino Linotype"/>
                <w:b/>
                <w:i/>
                <w:color w:val="000000"/>
                <w:sz w:val="18"/>
                <w:szCs w:val="18"/>
              </w:rPr>
            </w:pPr>
            <w:r w:rsidRPr="00657BFE">
              <w:rPr>
                <w:rFonts w:ascii="Palatino Linotype" w:eastAsia="Palatino Linotype" w:hAnsi="Palatino Linotype" w:cs="Palatino Linotype"/>
                <w:b/>
                <w:i/>
                <w:color w:val="000000"/>
                <w:sz w:val="18"/>
                <w:szCs w:val="18"/>
              </w:rPr>
              <w:t>Respuesta</w:t>
            </w:r>
          </w:p>
        </w:tc>
        <w:tc>
          <w:tcPr>
            <w:tcW w:w="1521" w:type="dxa"/>
            <w:shd w:val="clear" w:color="auto" w:fill="BFBFBF"/>
          </w:tcPr>
          <w:p w14:paraId="5F0BBFBD" w14:textId="77777777" w:rsidR="009C7FD9" w:rsidRPr="00657BFE" w:rsidRDefault="0081445A">
            <w:pPr>
              <w:spacing w:before="240" w:after="240"/>
              <w:ind w:firstLine="114"/>
              <w:jc w:val="center"/>
              <w:rPr>
                <w:rFonts w:ascii="Palatino Linotype" w:eastAsia="Palatino Linotype" w:hAnsi="Palatino Linotype" w:cs="Palatino Linotype"/>
                <w:b/>
                <w:i/>
                <w:color w:val="000000"/>
                <w:sz w:val="18"/>
                <w:szCs w:val="18"/>
              </w:rPr>
            </w:pPr>
            <w:r w:rsidRPr="00657BFE">
              <w:rPr>
                <w:rFonts w:ascii="Palatino Linotype" w:eastAsia="Palatino Linotype" w:hAnsi="Palatino Linotype" w:cs="Palatino Linotype"/>
                <w:b/>
                <w:i/>
                <w:color w:val="000000"/>
                <w:sz w:val="18"/>
                <w:szCs w:val="18"/>
              </w:rPr>
              <w:t>Inconformidad</w:t>
            </w:r>
          </w:p>
        </w:tc>
        <w:tc>
          <w:tcPr>
            <w:tcW w:w="1578" w:type="dxa"/>
            <w:shd w:val="clear" w:color="auto" w:fill="BFBFBF"/>
          </w:tcPr>
          <w:p w14:paraId="60C7AED1" w14:textId="77777777" w:rsidR="009C7FD9" w:rsidRPr="00657BFE" w:rsidRDefault="0081445A">
            <w:pPr>
              <w:spacing w:before="240" w:after="240"/>
              <w:ind w:firstLine="114"/>
              <w:jc w:val="center"/>
              <w:rPr>
                <w:rFonts w:ascii="Palatino Linotype" w:eastAsia="Palatino Linotype" w:hAnsi="Palatino Linotype" w:cs="Palatino Linotype"/>
                <w:b/>
                <w:i/>
                <w:color w:val="000000"/>
                <w:sz w:val="18"/>
                <w:szCs w:val="18"/>
              </w:rPr>
            </w:pPr>
            <w:r w:rsidRPr="00657BFE">
              <w:rPr>
                <w:rFonts w:ascii="Palatino Linotype" w:eastAsia="Palatino Linotype" w:hAnsi="Palatino Linotype" w:cs="Palatino Linotype"/>
                <w:b/>
                <w:i/>
                <w:color w:val="000000"/>
                <w:sz w:val="18"/>
                <w:szCs w:val="18"/>
              </w:rPr>
              <w:t>Informe Justificado</w:t>
            </w:r>
          </w:p>
        </w:tc>
        <w:tc>
          <w:tcPr>
            <w:tcW w:w="1578" w:type="dxa"/>
            <w:shd w:val="clear" w:color="auto" w:fill="BFBFBF"/>
          </w:tcPr>
          <w:p w14:paraId="678A7D1D" w14:textId="77777777" w:rsidR="009C7FD9" w:rsidRPr="00657BFE" w:rsidRDefault="0081445A">
            <w:pPr>
              <w:spacing w:before="240" w:after="240"/>
              <w:ind w:firstLine="114"/>
              <w:jc w:val="center"/>
              <w:rPr>
                <w:rFonts w:ascii="Palatino Linotype" w:eastAsia="Palatino Linotype" w:hAnsi="Palatino Linotype" w:cs="Palatino Linotype"/>
                <w:b/>
                <w:i/>
                <w:color w:val="000000"/>
                <w:sz w:val="18"/>
                <w:szCs w:val="18"/>
              </w:rPr>
            </w:pPr>
            <w:r w:rsidRPr="00657BFE">
              <w:rPr>
                <w:rFonts w:ascii="Palatino Linotype" w:eastAsia="Palatino Linotype" w:hAnsi="Palatino Linotype" w:cs="Palatino Linotype"/>
                <w:b/>
                <w:i/>
                <w:color w:val="000000"/>
                <w:sz w:val="18"/>
                <w:szCs w:val="18"/>
              </w:rPr>
              <w:t>¿Colma?</w:t>
            </w:r>
          </w:p>
        </w:tc>
      </w:tr>
      <w:tr w:rsidR="009C7FD9" w:rsidRPr="00657BFE" w14:paraId="318AFAE8" w14:textId="77777777">
        <w:tc>
          <w:tcPr>
            <w:tcW w:w="2576" w:type="dxa"/>
          </w:tcPr>
          <w:p w14:paraId="4B49FDDB" w14:textId="77777777" w:rsidR="009C7FD9" w:rsidRPr="00657BFE" w:rsidRDefault="0081445A">
            <w:pPr>
              <w:spacing w:before="240" w:after="240"/>
              <w:jc w:val="both"/>
              <w:rPr>
                <w:rFonts w:ascii="Palatino Linotype" w:eastAsia="Palatino Linotype" w:hAnsi="Palatino Linotype" w:cs="Palatino Linotype"/>
                <w:sz w:val="18"/>
                <w:szCs w:val="18"/>
              </w:rPr>
            </w:pPr>
            <w:r w:rsidRPr="00657BFE">
              <w:rPr>
                <w:rFonts w:ascii="Palatino Linotype" w:eastAsia="Palatino Linotype" w:hAnsi="Palatino Linotype" w:cs="Palatino Linotype"/>
                <w:sz w:val="18"/>
                <w:szCs w:val="18"/>
              </w:rPr>
              <w:t xml:space="preserve">Si el municipio ha cumplido en tiempo y forma con los pagos en parcialidades del adeudo total señalados en el convenio CAPP/002/2021 desde el día de su suscripción hasta el 7 de septiembre de 2022 y de no ser así se solicita, indique: </w:t>
            </w:r>
          </w:p>
          <w:p w14:paraId="709C9E6F" w14:textId="77777777" w:rsidR="009C7FD9" w:rsidRPr="00657BFE" w:rsidRDefault="0081445A">
            <w:pPr>
              <w:spacing w:before="240" w:after="240"/>
              <w:jc w:val="both"/>
              <w:rPr>
                <w:rFonts w:ascii="Palatino Linotype" w:eastAsia="Palatino Linotype" w:hAnsi="Palatino Linotype" w:cs="Palatino Linotype"/>
                <w:sz w:val="18"/>
                <w:szCs w:val="18"/>
              </w:rPr>
            </w:pPr>
            <w:r w:rsidRPr="00657BFE">
              <w:rPr>
                <w:rFonts w:ascii="Palatino Linotype" w:eastAsia="Palatino Linotype" w:hAnsi="Palatino Linotype" w:cs="Palatino Linotype"/>
                <w:sz w:val="18"/>
                <w:szCs w:val="18"/>
              </w:rPr>
              <w:lastRenderedPageBreak/>
              <w:t xml:space="preserve">- cuántas y cuáles son las exhibiciones, mensualidades y/o periodos que el Municipio de Valle de Chalco solidaridad ha dejado de pagar </w:t>
            </w:r>
          </w:p>
          <w:p w14:paraId="43770D66" w14:textId="77777777" w:rsidR="009C7FD9" w:rsidRPr="00657BFE" w:rsidRDefault="0081445A">
            <w:pPr>
              <w:spacing w:before="240" w:after="240"/>
              <w:jc w:val="both"/>
              <w:rPr>
                <w:rFonts w:ascii="Palatino Linotype" w:eastAsia="Palatino Linotype" w:hAnsi="Palatino Linotype" w:cs="Palatino Linotype"/>
                <w:color w:val="000000"/>
                <w:sz w:val="18"/>
                <w:szCs w:val="18"/>
              </w:rPr>
            </w:pPr>
            <w:r w:rsidRPr="00657BFE">
              <w:rPr>
                <w:rFonts w:ascii="Palatino Linotype" w:eastAsia="Palatino Linotype" w:hAnsi="Palatino Linotype" w:cs="Palatino Linotype"/>
                <w:sz w:val="18"/>
                <w:szCs w:val="18"/>
              </w:rPr>
              <w:t xml:space="preserve">- así como el monto de cada una más los intereses generados por prórroga y aquellos intereses que se hayan generado a causa de la omisión al pago o pagos parciales del adeudo total señalados en el convenio </w:t>
            </w:r>
            <w:proofErr w:type="spellStart"/>
            <w:r w:rsidRPr="00657BFE">
              <w:rPr>
                <w:rFonts w:ascii="Palatino Linotype" w:eastAsia="Palatino Linotype" w:hAnsi="Palatino Linotype" w:cs="Palatino Linotype"/>
                <w:sz w:val="18"/>
                <w:szCs w:val="18"/>
              </w:rPr>
              <w:t>capp</w:t>
            </w:r>
            <w:proofErr w:type="spellEnd"/>
            <w:r w:rsidRPr="00657BFE">
              <w:rPr>
                <w:rFonts w:ascii="Palatino Linotype" w:eastAsia="Palatino Linotype" w:hAnsi="Palatino Linotype" w:cs="Palatino Linotype"/>
                <w:sz w:val="18"/>
                <w:szCs w:val="18"/>
              </w:rPr>
              <w:t>/002/2021 2021 desde el día de su suscripción hasta el 7 de septiembre de 2022;</w:t>
            </w:r>
          </w:p>
        </w:tc>
        <w:tc>
          <w:tcPr>
            <w:tcW w:w="1575" w:type="dxa"/>
            <w:vAlign w:val="center"/>
          </w:tcPr>
          <w:p w14:paraId="4949CC4F" w14:textId="77777777" w:rsidR="009C7FD9" w:rsidRPr="00657BFE" w:rsidRDefault="0081445A">
            <w:pPr>
              <w:spacing w:before="240" w:after="240"/>
              <w:jc w:val="both"/>
              <w:rPr>
                <w:rFonts w:ascii="Palatino Linotype" w:eastAsia="Palatino Linotype" w:hAnsi="Palatino Linotype" w:cs="Palatino Linotype"/>
                <w:color w:val="000000"/>
                <w:sz w:val="18"/>
                <w:szCs w:val="18"/>
              </w:rPr>
            </w:pPr>
            <w:r w:rsidRPr="00657BFE">
              <w:rPr>
                <w:rFonts w:ascii="Palatino Linotype" w:eastAsia="Palatino Linotype" w:hAnsi="Palatino Linotype" w:cs="Palatino Linotype"/>
                <w:color w:val="000000"/>
                <w:sz w:val="18"/>
                <w:szCs w:val="18"/>
              </w:rPr>
              <w:lastRenderedPageBreak/>
              <w:t xml:space="preserve">La servidora pública habilitada de la Coordinación de Administración y Finanzas menciona que al 7 de septiembre el municipio de Valle de Chalco </w:t>
            </w:r>
            <w:r w:rsidRPr="00657BFE">
              <w:rPr>
                <w:rFonts w:ascii="Palatino Linotype" w:eastAsia="Palatino Linotype" w:hAnsi="Palatino Linotype" w:cs="Palatino Linotype"/>
                <w:color w:val="000000"/>
                <w:sz w:val="18"/>
                <w:szCs w:val="18"/>
              </w:rPr>
              <w:lastRenderedPageBreak/>
              <w:t>Solidaridad, presenta un adeudo por concepto de exhibiciones vencidas del convenio respecto al periodo de junio a agosto de dos mil veintidós mismo que asciende a la cantidad de $8,988,074.78, el cual incluye los cargos por prorroga de $1,263,479.48 y las actualizaciones y recargos derivados de la omisión de pago por $393,409.54,</w:t>
            </w:r>
          </w:p>
        </w:tc>
        <w:tc>
          <w:tcPr>
            <w:tcW w:w="1521" w:type="dxa"/>
          </w:tcPr>
          <w:p w14:paraId="2F2FCCC4" w14:textId="77777777" w:rsidR="009C7FD9" w:rsidRPr="00657BFE" w:rsidRDefault="0081445A">
            <w:pPr>
              <w:spacing w:before="240" w:after="240"/>
              <w:jc w:val="both"/>
              <w:rPr>
                <w:rFonts w:ascii="Palatino Linotype" w:eastAsia="Palatino Linotype" w:hAnsi="Palatino Linotype" w:cs="Palatino Linotype"/>
                <w:color w:val="000000"/>
                <w:sz w:val="20"/>
                <w:szCs w:val="20"/>
              </w:rPr>
            </w:pPr>
            <w:r w:rsidRPr="00657BFE">
              <w:rPr>
                <w:rFonts w:ascii="Palatino Linotype" w:eastAsia="Palatino Linotype" w:hAnsi="Palatino Linotype" w:cs="Palatino Linotype"/>
                <w:color w:val="000000"/>
                <w:sz w:val="20"/>
                <w:szCs w:val="20"/>
              </w:rPr>
              <w:lastRenderedPageBreak/>
              <w:t xml:space="preserve">Sólo proporciona información parcial al 7 de septiembre sobre los adeudos por concepto de exhibiciones </w:t>
            </w:r>
            <w:r w:rsidRPr="00657BFE">
              <w:rPr>
                <w:rFonts w:ascii="Palatino Linotype" w:eastAsia="Palatino Linotype" w:hAnsi="Palatino Linotype" w:cs="Palatino Linotype"/>
                <w:color w:val="000000"/>
                <w:sz w:val="20"/>
                <w:szCs w:val="20"/>
              </w:rPr>
              <w:lastRenderedPageBreak/>
              <w:t xml:space="preserve">vencidas del convenio respecto al periodo de junio a agosto 2022, brindando montos, sin embargo, dicha información no corresponde totalmente a lo solicitado omitiendo por completo la temporalidad que se le ha señalado en la solicitud que abarca desde la suscripción del convenio </w:t>
            </w:r>
            <w:proofErr w:type="spellStart"/>
            <w:r w:rsidRPr="00657BFE">
              <w:rPr>
                <w:rFonts w:ascii="Palatino Linotype" w:eastAsia="Palatino Linotype" w:hAnsi="Palatino Linotype" w:cs="Palatino Linotype"/>
                <w:color w:val="000000"/>
                <w:sz w:val="20"/>
                <w:szCs w:val="20"/>
              </w:rPr>
              <w:t>capp</w:t>
            </w:r>
            <w:proofErr w:type="spellEnd"/>
            <w:r w:rsidRPr="00657BFE">
              <w:rPr>
                <w:rFonts w:ascii="Palatino Linotype" w:eastAsia="Palatino Linotype" w:hAnsi="Palatino Linotype" w:cs="Palatino Linotype"/>
                <w:color w:val="000000"/>
                <w:sz w:val="20"/>
                <w:szCs w:val="20"/>
              </w:rPr>
              <w:t>/002/2021 el 29 de octubre de 2021 hasta el 7 de septiembre del 2022,</w:t>
            </w:r>
          </w:p>
        </w:tc>
        <w:tc>
          <w:tcPr>
            <w:tcW w:w="1578" w:type="dxa"/>
            <w:vAlign w:val="center"/>
          </w:tcPr>
          <w:p w14:paraId="57CF3B6A" w14:textId="77777777" w:rsidR="009C7FD9" w:rsidRPr="00657BFE" w:rsidRDefault="0081445A">
            <w:pPr>
              <w:spacing w:before="240" w:after="240"/>
              <w:jc w:val="center"/>
              <w:rPr>
                <w:rFonts w:ascii="Palatino Linotype" w:eastAsia="Palatino Linotype" w:hAnsi="Palatino Linotype" w:cs="Palatino Linotype"/>
                <w:color w:val="000000"/>
                <w:sz w:val="20"/>
                <w:szCs w:val="20"/>
              </w:rPr>
            </w:pPr>
            <w:r w:rsidRPr="00657BFE">
              <w:rPr>
                <w:rFonts w:ascii="Palatino Linotype" w:eastAsia="Palatino Linotype" w:hAnsi="Palatino Linotype" w:cs="Palatino Linotype"/>
                <w:color w:val="000000"/>
                <w:sz w:val="20"/>
                <w:szCs w:val="20"/>
              </w:rPr>
              <w:lastRenderedPageBreak/>
              <w:t>Ratifica</w:t>
            </w:r>
          </w:p>
        </w:tc>
        <w:tc>
          <w:tcPr>
            <w:tcW w:w="1578" w:type="dxa"/>
          </w:tcPr>
          <w:p w14:paraId="442744E6" w14:textId="77777777" w:rsidR="009C7FD9" w:rsidRPr="00657BFE" w:rsidRDefault="0081445A">
            <w:pPr>
              <w:spacing w:before="240" w:after="240"/>
              <w:jc w:val="center"/>
              <w:rPr>
                <w:rFonts w:ascii="Palatino Linotype" w:eastAsia="Palatino Linotype" w:hAnsi="Palatino Linotype" w:cs="Palatino Linotype"/>
                <w:color w:val="000000"/>
                <w:sz w:val="20"/>
                <w:szCs w:val="20"/>
              </w:rPr>
            </w:pPr>
            <w:r w:rsidRPr="00657BFE">
              <w:rPr>
                <w:rFonts w:ascii="Palatino Linotype" w:eastAsia="Palatino Linotype" w:hAnsi="Palatino Linotype" w:cs="Palatino Linotype"/>
                <w:color w:val="000000"/>
                <w:sz w:val="20"/>
                <w:szCs w:val="20"/>
              </w:rPr>
              <w:t xml:space="preserve">Si. </w:t>
            </w:r>
          </w:p>
        </w:tc>
      </w:tr>
    </w:tbl>
    <w:p w14:paraId="3BC85778"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0FD0717C"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Como se señaló, la Coordinación de Administración y Finanzas otorgó respuesta, por lo </w:t>
      </w:r>
      <w:proofErr w:type="gramStart"/>
      <w:r w:rsidRPr="00657BFE">
        <w:rPr>
          <w:rFonts w:ascii="Palatino Linotype" w:eastAsia="Palatino Linotype" w:hAnsi="Palatino Linotype" w:cs="Palatino Linotype"/>
          <w:sz w:val="24"/>
          <w:szCs w:val="24"/>
        </w:rPr>
        <w:t>que</w:t>
      </w:r>
      <w:proofErr w:type="gramEnd"/>
      <w:r w:rsidRPr="00657BFE">
        <w:rPr>
          <w:rFonts w:ascii="Palatino Linotype" w:eastAsia="Palatino Linotype" w:hAnsi="Palatino Linotype" w:cs="Palatino Linotype"/>
          <w:sz w:val="24"/>
          <w:szCs w:val="24"/>
        </w:rPr>
        <w:t xml:space="preserve"> en primera instancia, se señala la siguiente reglamentación</w:t>
      </w:r>
    </w:p>
    <w:p w14:paraId="4A9E622F"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b/>
          <w:i/>
        </w:rPr>
        <w:lastRenderedPageBreak/>
        <w:t>REGLAMENTO INTERIOR DEL INSTITUTO DE SEGURIDAD SOCIAL DEL ESTADO DE MÉXICO Y MUNICIPIOS</w:t>
      </w:r>
    </w:p>
    <w:p w14:paraId="3929917F"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Artículo 18.- Corresponden a la Coordinación de Administración y Finanzas las atribuciones siguientes:</w:t>
      </w:r>
    </w:p>
    <w:p w14:paraId="0ABF889C"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w:t>
      </w:r>
    </w:p>
    <w:p w14:paraId="70E8897B"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XII. Determinar y notificar el monto de los créditos fiscales derivados de la omisión en el entero de cuotas y aportaciones de seguridad social, así como mantener una relación de coordinación con la Secretaría de Finanzas de la Entidad para lograr la recuperación total de los créditos fiscales, a través de la instrumentación del procedimiento administrativo de ejecución, en términos de lo previsto en el Código Financiero del Estado de México y Municipios.</w:t>
      </w:r>
    </w:p>
    <w:p w14:paraId="23EF3875"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2B55B540"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De acuerdo a lo anterior, la Coordinación de Administración y Finanzas de Determinar y notifica el monto de los créditos fiscales derivados de la omisión en el entero de cuotas y aportaciones de seguridad social, en este sentido se estima que la respuesta fue en efecto proporcionada por la persona servidora pública habilitada competente de generar, poseer o administrar la información solicitada. </w:t>
      </w:r>
    </w:p>
    <w:p w14:paraId="12171C70" w14:textId="77777777" w:rsidR="009C7FD9" w:rsidRPr="00657BFE" w:rsidRDefault="009C7FD9">
      <w:pPr>
        <w:spacing w:after="0" w:line="360" w:lineRule="auto"/>
        <w:jc w:val="both"/>
        <w:rPr>
          <w:rFonts w:ascii="Palatino Linotype" w:eastAsia="Palatino Linotype" w:hAnsi="Palatino Linotype" w:cs="Palatino Linotype"/>
          <w:color w:val="FF0000"/>
          <w:sz w:val="24"/>
          <w:szCs w:val="24"/>
        </w:rPr>
      </w:pPr>
    </w:p>
    <w:p w14:paraId="1BAAB368"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Aclarado lo anterior y de acuerdo al pronunciamiento vertido por </w:t>
      </w:r>
      <w:r w:rsidRPr="00657BFE">
        <w:rPr>
          <w:rFonts w:ascii="Palatino Linotype" w:eastAsia="Palatino Linotype" w:hAnsi="Palatino Linotype" w:cs="Palatino Linotype"/>
          <w:b/>
          <w:sz w:val="24"/>
          <w:szCs w:val="24"/>
        </w:rPr>
        <w:t xml:space="preserve">EL SUJETO OBLIGADO </w:t>
      </w:r>
      <w:r w:rsidRPr="00657BFE">
        <w:rPr>
          <w:rFonts w:ascii="Palatino Linotype" w:eastAsia="Palatino Linotype" w:hAnsi="Palatino Linotype" w:cs="Palatino Linotype"/>
          <w:sz w:val="24"/>
          <w:szCs w:val="24"/>
        </w:rPr>
        <w:t xml:space="preserve">en su respuesta en donde señala que las exhibiciones vencidas del convenio corresponden al  periodo de junio a agosto de dos mil veintidós mismo que asciende a la cantidad de $8,988,074.78, el cual incluye los cargos por prórroga de $1,263,479.48 y las actualizaciones y recargos derivados de la omisión de pago por $393,409.54, por lo que resulta claro que los meses de junio, julio y agosto son los únicos periodos de los pagos vencidos, respecto al mes de septiembre, se debe tomar en cuenta que la solicitud ingresó el siete de septiembre de dos mil veintidós, </w:t>
      </w:r>
      <w:r w:rsidRPr="00657BFE">
        <w:rPr>
          <w:rFonts w:ascii="Palatino Linotype" w:eastAsia="Palatino Linotype" w:hAnsi="Palatino Linotype" w:cs="Palatino Linotype"/>
          <w:sz w:val="24"/>
          <w:szCs w:val="24"/>
        </w:rPr>
        <w:lastRenderedPageBreak/>
        <w:t xml:space="preserve">por lo que a la fecha de la solicitud, aún no se generaba un adeudo o vencimiento de pago en el periodo de septiembre. </w:t>
      </w:r>
    </w:p>
    <w:p w14:paraId="7EB15187"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7391A372"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En este sentido al haber señalado de manera clara cuántas (3) y cuáles (junio, julio y agosto) son las exhibiciones, mensualidades y/o períodos que el Municipio de Valle de Chalco solidaridad ha dejado de pagar, así como el monto, más los intereses generados por la omisión al pago o pagos parciales del adeudo total, es que se tiene por colmado este punto de la solicitud. </w:t>
      </w:r>
    </w:p>
    <w:p w14:paraId="353852E9"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4CD19048" w14:textId="77777777" w:rsidR="009C7FD9" w:rsidRPr="00657BFE" w:rsidRDefault="0081445A">
      <w:pPr>
        <w:spacing w:after="0" w:line="360" w:lineRule="auto"/>
        <w:jc w:val="both"/>
        <w:rPr>
          <w:rFonts w:ascii="Palatino Linotype" w:eastAsia="Palatino Linotype" w:hAnsi="Palatino Linotype" w:cs="Palatino Linotype"/>
          <w:color w:val="000000"/>
          <w:sz w:val="24"/>
          <w:szCs w:val="24"/>
        </w:rPr>
      </w:pPr>
      <w:r w:rsidRPr="00657BFE">
        <w:rPr>
          <w:rFonts w:ascii="Palatino Linotype" w:eastAsia="Palatino Linotype" w:hAnsi="Palatino Linotype" w:cs="Palatino Linotype"/>
          <w:color w:val="000000"/>
          <w:sz w:val="24"/>
          <w:szCs w:val="24"/>
        </w:rPr>
        <w:t>No pasa desapercibido mencionar, que este Organismo Garante no está facultado para pronunciarse sobre</w:t>
      </w:r>
      <w:r w:rsidRPr="00657BFE">
        <w:rPr>
          <w:rFonts w:ascii="Times New Roman" w:eastAsia="Times New Roman" w:hAnsi="Times New Roman" w:cs="Times New Roman"/>
          <w:sz w:val="28"/>
          <w:szCs w:val="28"/>
        </w:rPr>
        <w:t xml:space="preserve"> </w:t>
      </w:r>
      <w:r w:rsidRPr="00657BFE">
        <w:rPr>
          <w:rFonts w:ascii="Palatino Linotype" w:eastAsia="Palatino Linotype" w:hAnsi="Palatino Linotype" w:cs="Palatino Linotype"/>
          <w:color w:val="000000"/>
          <w:sz w:val="24"/>
          <w:szCs w:val="24"/>
        </w:rPr>
        <w:t>la veracidad de la información que los Sujetos Obligados ponen a disposición de</w:t>
      </w:r>
      <w:r w:rsidRPr="00657BFE">
        <w:rPr>
          <w:rFonts w:ascii="Times New Roman" w:eastAsia="Times New Roman" w:hAnsi="Times New Roman" w:cs="Times New Roman"/>
          <w:sz w:val="28"/>
          <w:szCs w:val="28"/>
        </w:rPr>
        <w:t xml:space="preserve"> </w:t>
      </w:r>
      <w:r w:rsidRPr="00657BFE">
        <w:rPr>
          <w:rFonts w:ascii="Palatino Linotype" w:eastAsia="Palatino Linotype" w:hAnsi="Palatino Linotype" w:cs="Palatino Linotype"/>
          <w:color w:val="000000"/>
          <w:sz w:val="24"/>
          <w:szCs w:val="24"/>
        </w:rPr>
        <w:t>los solicitantes; situación que se aleja de las atribuciones de este Instituto máxime</w:t>
      </w:r>
      <w:r w:rsidRPr="00657BFE">
        <w:rPr>
          <w:rFonts w:ascii="Times New Roman" w:eastAsia="Times New Roman" w:hAnsi="Times New Roman" w:cs="Times New Roman"/>
          <w:sz w:val="28"/>
          <w:szCs w:val="28"/>
        </w:rPr>
        <w:t xml:space="preserve"> </w:t>
      </w:r>
      <w:r w:rsidRPr="00657BFE">
        <w:rPr>
          <w:rFonts w:ascii="Palatino Linotype" w:eastAsia="Palatino Linotype" w:hAnsi="Palatino Linotype" w:cs="Palatino Linotype"/>
          <w:color w:val="000000"/>
          <w:sz w:val="24"/>
          <w:szCs w:val="24"/>
        </w:rPr>
        <w:t>que al momento que ponen a disposición esta, la misma tiene el carácter oficial y</w:t>
      </w:r>
      <w:r w:rsidRPr="00657BFE">
        <w:rPr>
          <w:rFonts w:ascii="Times New Roman" w:eastAsia="Times New Roman" w:hAnsi="Times New Roman" w:cs="Times New Roman"/>
          <w:sz w:val="28"/>
          <w:szCs w:val="28"/>
        </w:rPr>
        <w:t xml:space="preserve"> </w:t>
      </w:r>
      <w:r w:rsidRPr="00657BFE">
        <w:rPr>
          <w:rFonts w:ascii="Palatino Linotype" w:eastAsia="Palatino Linotype" w:hAnsi="Palatino Linotype" w:cs="Palatino Linotype"/>
          <w:color w:val="000000"/>
          <w:sz w:val="24"/>
          <w:szCs w:val="24"/>
        </w:rPr>
        <w:t>se presume veraz, tan es así que la misma queda registrada en el Sistema de</w:t>
      </w:r>
      <w:r w:rsidRPr="00657BFE">
        <w:rPr>
          <w:rFonts w:ascii="Times New Roman" w:eastAsia="Times New Roman" w:hAnsi="Times New Roman" w:cs="Times New Roman"/>
          <w:sz w:val="28"/>
          <w:szCs w:val="28"/>
        </w:rPr>
        <w:t xml:space="preserve"> </w:t>
      </w:r>
      <w:r w:rsidRPr="00657BFE">
        <w:rPr>
          <w:rFonts w:ascii="Palatino Linotype" w:eastAsia="Palatino Linotype" w:hAnsi="Palatino Linotype" w:cs="Palatino Linotype"/>
          <w:color w:val="000000"/>
          <w:sz w:val="24"/>
          <w:szCs w:val="24"/>
        </w:rPr>
        <w:t>Acceso a la Información Mexiquense (SAIMEX).</w:t>
      </w:r>
    </w:p>
    <w:p w14:paraId="1E98F99E" w14:textId="77777777" w:rsidR="009C7FD9" w:rsidRPr="00657BFE" w:rsidRDefault="009C7FD9">
      <w:pPr>
        <w:spacing w:after="0" w:line="360" w:lineRule="auto"/>
        <w:jc w:val="both"/>
        <w:rPr>
          <w:rFonts w:ascii="Times New Roman" w:eastAsia="Times New Roman" w:hAnsi="Times New Roman" w:cs="Times New Roman"/>
          <w:sz w:val="28"/>
          <w:szCs w:val="28"/>
        </w:rPr>
      </w:pPr>
    </w:p>
    <w:p w14:paraId="6DACE59B" w14:textId="77777777" w:rsidR="009C7FD9" w:rsidRPr="00657BFE" w:rsidRDefault="0081445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657BFE">
        <w:rPr>
          <w:rFonts w:ascii="Palatino Linotype" w:eastAsia="Palatino Linotype" w:hAnsi="Palatino Linotype" w:cs="Palatino Linotype"/>
          <w:color w:val="000000"/>
          <w:sz w:val="24"/>
          <w:szCs w:val="24"/>
        </w:rPr>
        <w:t>Sirviendo de apoyo a lo anterior por analogía, el criterio 31-10 emitido por el ahora Instituto Nacional de Transparencia, Acceso a la Información y Protección de Datos Personales, que a la letra dice:</w:t>
      </w:r>
    </w:p>
    <w:p w14:paraId="1CF168E4" w14:textId="77777777" w:rsidR="009C7FD9" w:rsidRPr="00657BFE" w:rsidRDefault="009C7FD9">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7451B6C9" w14:textId="77777777" w:rsidR="009C7FD9" w:rsidRPr="00657BFE" w:rsidRDefault="0081445A">
      <w:pPr>
        <w:spacing w:after="0" w:line="276" w:lineRule="auto"/>
        <w:ind w:left="567" w:right="616"/>
        <w:jc w:val="both"/>
        <w:rPr>
          <w:rFonts w:ascii="Palatino Linotype" w:eastAsia="Palatino Linotype" w:hAnsi="Palatino Linotype" w:cs="Palatino Linotype"/>
          <w:i/>
        </w:rPr>
      </w:pPr>
      <w:r w:rsidRPr="00657BFE">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w:t>
      </w:r>
      <w:r w:rsidRPr="00657BFE">
        <w:rPr>
          <w:rFonts w:ascii="Palatino Linotype" w:eastAsia="Palatino Linotype" w:hAnsi="Palatino Linotype" w:cs="Palatino Linotype"/>
          <w:i/>
        </w:rPr>
        <w:lastRenderedPageBreak/>
        <w:t>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DDE338D" w14:textId="77777777" w:rsidR="009C7FD9" w:rsidRPr="00657BFE" w:rsidRDefault="009C7FD9">
      <w:pPr>
        <w:spacing w:line="360" w:lineRule="auto"/>
        <w:jc w:val="both"/>
        <w:rPr>
          <w:rFonts w:ascii="Palatino Linotype" w:eastAsia="Palatino Linotype" w:hAnsi="Palatino Linotype" w:cs="Palatino Linotype"/>
          <w:b/>
          <w:sz w:val="24"/>
          <w:szCs w:val="24"/>
        </w:rPr>
      </w:pPr>
    </w:p>
    <w:tbl>
      <w:tblPr>
        <w:tblStyle w:val="a0"/>
        <w:tblW w:w="904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4"/>
        <w:gridCol w:w="1984"/>
        <w:gridCol w:w="1843"/>
        <w:gridCol w:w="1985"/>
      </w:tblGrid>
      <w:tr w:rsidR="009C7FD9" w:rsidRPr="00657BFE" w14:paraId="43DA8687" w14:textId="77777777">
        <w:tc>
          <w:tcPr>
            <w:tcW w:w="3234" w:type="dxa"/>
            <w:shd w:val="clear" w:color="auto" w:fill="BFBFBF"/>
          </w:tcPr>
          <w:p w14:paraId="506CB636" w14:textId="77777777" w:rsidR="009C7FD9" w:rsidRPr="00657BFE" w:rsidRDefault="0081445A">
            <w:pPr>
              <w:spacing w:before="240" w:after="240"/>
              <w:ind w:firstLine="114"/>
              <w:jc w:val="center"/>
              <w:rPr>
                <w:rFonts w:ascii="Palatino Linotype" w:eastAsia="Palatino Linotype" w:hAnsi="Palatino Linotype" w:cs="Palatino Linotype"/>
                <w:b/>
                <w:i/>
                <w:color w:val="000000"/>
                <w:sz w:val="18"/>
                <w:szCs w:val="18"/>
              </w:rPr>
            </w:pPr>
            <w:r w:rsidRPr="00657BFE">
              <w:rPr>
                <w:rFonts w:ascii="Palatino Linotype" w:eastAsia="Palatino Linotype" w:hAnsi="Palatino Linotype" w:cs="Palatino Linotype"/>
                <w:b/>
                <w:i/>
                <w:color w:val="000000"/>
                <w:sz w:val="18"/>
                <w:szCs w:val="18"/>
              </w:rPr>
              <w:t>Información requerida.</w:t>
            </w:r>
          </w:p>
        </w:tc>
        <w:tc>
          <w:tcPr>
            <w:tcW w:w="1984" w:type="dxa"/>
            <w:shd w:val="clear" w:color="auto" w:fill="BFBFBF"/>
          </w:tcPr>
          <w:p w14:paraId="7597178C" w14:textId="77777777" w:rsidR="009C7FD9" w:rsidRPr="00657BFE" w:rsidRDefault="0081445A">
            <w:pPr>
              <w:spacing w:before="240" w:after="240"/>
              <w:ind w:firstLine="114"/>
              <w:jc w:val="center"/>
              <w:rPr>
                <w:rFonts w:ascii="Palatino Linotype" w:eastAsia="Palatino Linotype" w:hAnsi="Palatino Linotype" w:cs="Palatino Linotype"/>
                <w:b/>
                <w:i/>
                <w:color w:val="000000"/>
                <w:sz w:val="18"/>
                <w:szCs w:val="18"/>
              </w:rPr>
            </w:pPr>
            <w:r w:rsidRPr="00657BFE">
              <w:rPr>
                <w:rFonts w:ascii="Palatino Linotype" w:eastAsia="Palatino Linotype" w:hAnsi="Palatino Linotype" w:cs="Palatino Linotype"/>
                <w:b/>
                <w:i/>
                <w:color w:val="000000"/>
                <w:sz w:val="18"/>
                <w:szCs w:val="18"/>
              </w:rPr>
              <w:t>Respuesta</w:t>
            </w:r>
          </w:p>
        </w:tc>
        <w:tc>
          <w:tcPr>
            <w:tcW w:w="1843" w:type="dxa"/>
            <w:shd w:val="clear" w:color="auto" w:fill="BFBFBF"/>
          </w:tcPr>
          <w:p w14:paraId="406F3F35" w14:textId="77777777" w:rsidR="009C7FD9" w:rsidRPr="00657BFE" w:rsidRDefault="0081445A">
            <w:pPr>
              <w:spacing w:before="240" w:after="240"/>
              <w:ind w:firstLine="114"/>
              <w:jc w:val="center"/>
              <w:rPr>
                <w:rFonts w:ascii="Palatino Linotype" w:eastAsia="Palatino Linotype" w:hAnsi="Palatino Linotype" w:cs="Palatino Linotype"/>
                <w:b/>
                <w:i/>
                <w:color w:val="000000"/>
                <w:sz w:val="18"/>
                <w:szCs w:val="18"/>
              </w:rPr>
            </w:pPr>
            <w:r w:rsidRPr="00657BFE">
              <w:rPr>
                <w:rFonts w:ascii="Palatino Linotype" w:eastAsia="Palatino Linotype" w:hAnsi="Palatino Linotype" w:cs="Palatino Linotype"/>
                <w:b/>
                <w:i/>
                <w:color w:val="000000"/>
                <w:sz w:val="18"/>
                <w:szCs w:val="18"/>
              </w:rPr>
              <w:t>Inconformidad</w:t>
            </w:r>
          </w:p>
        </w:tc>
        <w:tc>
          <w:tcPr>
            <w:tcW w:w="1985" w:type="dxa"/>
            <w:shd w:val="clear" w:color="auto" w:fill="BFBFBF"/>
          </w:tcPr>
          <w:p w14:paraId="06D8BD15" w14:textId="77777777" w:rsidR="009C7FD9" w:rsidRPr="00657BFE" w:rsidRDefault="0081445A">
            <w:pPr>
              <w:spacing w:before="240" w:after="240"/>
              <w:ind w:firstLine="114"/>
              <w:jc w:val="center"/>
              <w:rPr>
                <w:rFonts w:ascii="Palatino Linotype" w:eastAsia="Palatino Linotype" w:hAnsi="Palatino Linotype" w:cs="Palatino Linotype"/>
                <w:b/>
                <w:i/>
                <w:color w:val="000000"/>
                <w:sz w:val="18"/>
                <w:szCs w:val="18"/>
              </w:rPr>
            </w:pPr>
            <w:r w:rsidRPr="00657BFE">
              <w:rPr>
                <w:rFonts w:ascii="Palatino Linotype" w:eastAsia="Palatino Linotype" w:hAnsi="Palatino Linotype" w:cs="Palatino Linotype"/>
                <w:b/>
                <w:i/>
                <w:color w:val="000000"/>
                <w:sz w:val="18"/>
                <w:szCs w:val="18"/>
              </w:rPr>
              <w:t>Informe Justificado</w:t>
            </w:r>
          </w:p>
        </w:tc>
      </w:tr>
      <w:tr w:rsidR="009C7FD9" w:rsidRPr="00657BFE" w14:paraId="3DF55FE3" w14:textId="77777777">
        <w:tc>
          <w:tcPr>
            <w:tcW w:w="3234" w:type="dxa"/>
          </w:tcPr>
          <w:p w14:paraId="3167AFDA" w14:textId="77777777" w:rsidR="009C7FD9" w:rsidRPr="00657BFE" w:rsidRDefault="004D4540">
            <w:pPr>
              <w:spacing w:before="240" w:after="240"/>
              <w:jc w:val="both"/>
              <w:rPr>
                <w:rFonts w:ascii="Palatino Linotype" w:eastAsia="Palatino Linotype" w:hAnsi="Palatino Linotype" w:cs="Palatino Linotype"/>
                <w:sz w:val="18"/>
                <w:szCs w:val="18"/>
              </w:rPr>
            </w:pPr>
            <w:r w:rsidRPr="00657BFE">
              <w:rPr>
                <w:rFonts w:ascii="Palatino Linotype" w:eastAsia="Palatino Linotype" w:hAnsi="Palatino Linotype" w:cs="Palatino Linotype"/>
                <w:sz w:val="18"/>
                <w:szCs w:val="18"/>
              </w:rPr>
              <w:t xml:space="preserve">- </w:t>
            </w:r>
            <w:r w:rsidR="0081445A" w:rsidRPr="00657BFE">
              <w:rPr>
                <w:rFonts w:ascii="Palatino Linotype" w:eastAsia="Palatino Linotype" w:hAnsi="Palatino Linotype" w:cs="Palatino Linotype"/>
                <w:sz w:val="18"/>
                <w:szCs w:val="18"/>
              </w:rPr>
              <w:t>Si se han implementado acciones para solicitar el pago de las parcialidades no realizadas establecidas en convenio CAPP/002/2021 2021 desde el día de su suscripción hasta el 7 de septiembre de 2022 y si ha dado cumplimiento o no a lo fundamentado en los artículos 30, 33 y 34 del Código Financiero del Estado de México y Municipios mismos que se encuentran señalados en el convenio CAPP/002/2021.</w:t>
            </w:r>
          </w:p>
          <w:p w14:paraId="71D20A9F" w14:textId="77777777" w:rsidR="004D4540" w:rsidRPr="00657BFE" w:rsidRDefault="004D4540">
            <w:pPr>
              <w:spacing w:before="240" w:after="240"/>
              <w:jc w:val="both"/>
              <w:rPr>
                <w:rFonts w:ascii="Palatino Linotype" w:eastAsia="Palatino Linotype" w:hAnsi="Palatino Linotype" w:cs="Palatino Linotype"/>
                <w:color w:val="000000"/>
                <w:sz w:val="18"/>
                <w:szCs w:val="18"/>
              </w:rPr>
            </w:pPr>
            <w:r w:rsidRPr="00657BFE">
              <w:rPr>
                <w:rFonts w:ascii="Palatino Linotype" w:eastAsia="Palatino Linotype" w:hAnsi="Palatino Linotype" w:cs="Palatino Linotype"/>
                <w:sz w:val="18"/>
                <w:szCs w:val="18"/>
              </w:rPr>
              <w:t xml:space="preserve">- En caso de haber dado cumplimiento a lo establecido en los artículos 30, 33 y 34 del Código Financiero del Estado de México y Municipios en materia de suspensión a la autorización para </w:t>
            </w:r>
            <w:r w:rsidRPr="00657BFE">
              <w:rPr>
                <w:rFonts w:ascii="Palatino Linotype" w:eastAsia="Palatino Linotype" w:hAnsi="Palatino Linotype" w:cs="Palatino Linotype"/>
                <w:sz w:val="18"/>
                <w:szCs w:val="18"/>
              </w:rPr>
              <w:lastRenderedPageBreak/>
              <w:t>pagar en forma diferida o en parcialidades y a la exigencia inmediata del crédito fiscal se solicita que el sujeto obligado presente la documentación que acredite el cumplimiento a los artículos señalados donde se le suspende la autorización para pagar de forma diferida o en parcialidades y la exigencia inmediata del crédito fiscal al municipio de Valle de Chalco Solidaridad conforme lo establecido en el convenio CAPP/002/2021.</w:t>
            </w:r>
          </w:p>
        </w:tc>
        <w:tc>
          <w:tcPr>
            <w:tcW w:w="1984" w:type="dxa"/>
            <w:vAlign w:val="center"/>
          </w:tcPr>
          <w:p w14:paraId="21EE5A18" w14:textId="77777777" w:rsidR="009C7FD9" w:rsidRPr="00657BFE" w:rsidRDefault="0081445A">
            <w:pPr>
              <w:spacing w:before="240" w:after="240"/>
              <w:jc w:val="both"/>
              <w:rPr>
                <w:rFonts w:ascii="Palatino Linotype" w:eastAsia="Palatino Linotype" w:hAnsi="Palatino Linotype" w:cs="Palatino Linotype"/>
                <w:color w:val="000000"/>
                <w:sz w:val="18"/>
                <w:szCs w:val="18"/>
              </w:rPr>
            </w:pPr>
            <w:r w:rsidRPr="00657BFE">
              <w:rPr>
                <w:rFonts w:ascii="Palatino Linotype" w:eastAsia="Palatino Linotype" w:hAnsi="Palatino Linotype" w:cs="Palatino Linotype"/>
                <w:color w:val="000000"/>
                <w:sz w:val="18"/>
                <w:szCs w:val="18"/>
              </w:rPr>
              <w:lastRenderedPageBreak/>
              <w:t xml:space="preserve">- </w:t>
            </w:r>
            <w:r w:rsidRPr="00657BFE">
              <w:rPr>
                <w:rFonts w:ascii="Palatino Linotype" w:eastAsia="Palatino Linotype" w:hAnsi="Palatino Linotype" w:cs="Palatino Linotype"/>
                <w:sz w:val="18"/>
                <w:szCs w:val="18"/>
              </w:rPr>
              <w:t>La servidora pública habilitada de la Coordinación de Administración y Finanzas refirió que</w:t>
            </w:r>
            <w:r w:rsidRPr="00657BFE">
              <w:rPr>
                <w:rFonts w:ascii="Palatino Linotype" w:eastAsia="Palatino Linotype" w:hAnsi="Palatino Linotype" w:cs="Palatino Linotype"/>
                <w:color w:val="000000"/>
                <w:sz w:val="18"/>
                <w:szCs w:val="18"/>
              </w:rPr>
              <w:t xml:space="preserve"> solicitó a la Dirección General de Crédito de la Secretaría de Finanzas del Gobierno del Estado de México, mediante oficio de fecha cinco de agosto de dos mil veintidós la afectación de las Participaciones Federales del Ayuntamiento de Valle de Chalco Solidaridad, a efecto </w:t>
            </w:r>
            <w:r w:rsidRPr="00657BFE">
              <w:rPr>
                <w:rFonts w:ascii="Palatino Linotype" w:eastAsia="Palatino Linotype" w:hAnsi="Palatino Linotype" w:cs="Palatino Linotype"/>
                <w:color w:val="000000"/>
                <w:sz w:val="18"/>
                <w:szCs w:val="18"/>
              </w:rPr>
              <w:lastRenderedPageBreak/>
              <w:t xml:space="preserve">de realizar los respectivos pagos, aunado a ello se han llevado </w:t>
            </w:r>
            <w:r w:rsidRPr="00657BFE">
              <w:rPr>
                <w:rFonts w:ascii="Palatino Linotype" w:eastAsia="Palatino Linotype" w:hAnsi="Palatino Linotype" w:cs="Palatino Linotype"/>
                <w:sz w:val="18"/>
                <w:szCs w:val="18"/>
              </w:rPr>
              <w:t>pláticas</w:t>
            </w:r>
            <w:r w:rsidRPr="00657BFE">
              <w:rPr>
                <w:rFonts w:ascii="Palatino Linotype" w:eastAsia="Palatino Linotype" w:hAnsi="Palatino Linotype" w:cs="Palatino Linotype"/>
                <w:color w:val="000000"/>
                <w:sz w:val="18"/>
                <w:szCs w:val="18"/>
              </w:rPr>
              <w:t xml:space="preserve"> conciliatorias para el pago de adeudo, teniendo en cuenta una promesa de pago, la cual se </w:t>
            </w:r>
            <w:r w:rsidRPr="00657BFE">
              <w:rPr>
                <w:rFonts w:ascii="Palatino Linotype" w:eastAsia="Palatino Linotype" w:hAnsi="Palatino Linotype" w:cs="Palatino Linotype"/>
                <w:sz w:val="18"/>
                <w:szCs w:val="18"/>
              </w:rPr>
              <w:t>formalizará</w:t>
            </w:r>
            <w:r w:rsidRPr="00657BFE">
              <w:rPr>
                <w:rFonts w:ascii="Palatino Linotype" w:eastAsia="Palatino Linotype" w:hAnsi="Palatino Linotype" w:cs="Palatino Linotype"/>
                <w:color w:val="000000"/>
                <w:sz w:val="18"/>
                <w:szCs w:val="18"/>
              </w:rPr>
              <w:t xml:space="preserve"> ante el ISSEMYM en próximas fechas en la que se </w:t>
            </w:r>
            <w:r w:rsidRPr="00657BFE">
              <w:rPr>
                <w:rFonts w:ascii="Palatino Linotype" w:eastAsia="Palatino Linotype" w:hAnsi="Palatino Linotype" w:cs="Palatino Linotype"/>
                <w:sz w:val="18"/>
                <w:szCs w:val="18"/>
              </w:rPr>
              <w:t>presentará</w:t>
            </w:r>
            <w:r w:rsidRPr="00657BFE">
              <w:rPr>
                <w:rFonts w:ascii="Palatino Linotype" w:eastAsia="Palatino Linotype" w:hAnsi="Palatino Linotype" w:cs="Palatino Linotype"/>
                <w:color w:val="000000"/>
                <w:sz w:val="18"/>
                <w:szCs w:val="18"/>
              </w:rPr>
              <w:t xml:space="preserve"> la intención de pago.</w:t>
            </w:r>
          </w:p>
        </w:tc>
        <w:tc>
          <w:tcPr>
            <w:tcW w:w="1843" w:type="dxa"/>
          </w:tcPr>
          <w:p w14:paraId="50030696" w14:textId="77777777" w:rsidR="009C7FD9" w:rsidRPr="00657BFE" w:rsidRDefault="00A818C9">
            <w:pPr>
              <w:spacing w:before="240" w:after="240"/>
              <w:jc w:val="both"/>
              <w:rPr>
                <w:rFonts w:ascii="Palatino Linotype" w:eastAsia="Palatino Linotype" w:hAnsi="Palatino Linotype" w:cs="Palatino Linotype"/>
                <w:color w:val="000000"/>
                <w:sz w:val="20"/>
                <w:szCs w:val="20"/>
              </w:rPr>
            </w:pPr>
            <w:r w:rsidRPr="00657BFE">
              <w:rPr>
                <w:rFonts w:ascii="Palatino Linotype" w:eastAsia="Palatino Linotype" w:hAnsi="Palatino Linotype" w:cs="Palatino Linotype"/>
                <w:color w:val="000000"/>
                <w:sz w:val="18"/>
                <w:szCs w:val="18"/>
              </w:rPr>
              <w:lastRenderedPageBreak/>
              <w:t>SÓLO BRINDA UNA RESPUESTA PARCIAL, NO BRINDA LA DOCUMENTACIÓN SOLICITADA Y EXISTE UNA CONTRADICCIÓN EN SU RESPUESTA AL ARGUMENTAR ACCIONES QUE YA IMPLEMENTÓ Y CITA EL DOCUMENTO QUE EMITIÓ SIN EMBARGO NO ANEXA LA DOCUMENTACIÓ</w:t>
            </w:r>
            <w:r w:rsidRPr="00657BFE">
              <w:rPr>
                <w:rFonts w:ascii="Palatino Linotype" w:eastAsia="Palatino Linotype" w:hAnsi="Palatino Linotype" w:cs="Palatino Linotype"/>
                <w:color w:val="000000"/>
                <w:sz w:val="18"/>
                <w:szCs w:val="18"/>
              </w:rPr>
              <w:lastRenderedPageBreak/>
              <w:t xml:space="preserve">N A PESAR DE QUE SE LE SOLICITÓ EN CASO DE HABERSE GENERADO Y POSTERIORMENTE INDICA EN SU RESPUESTA QUE "UNA VEZ REALIZADA LA BÚSQUEDA EN LOS ARCHIVOS DE ESTE INSTITUTO, NO SE LOCALIZÓ UN DOCUMENTO QUE CONTENGA LA INFORMACIÓN SOLICITADA POR EL PARTICULAR, POR LO QUE NO ES POSIBLE PROPORCIONAR LA INFORMACIÓN, POR NO GENERARSE" (SIC) SIN EMBARGO CON ESTA RESPUESTA OMITE DAR CUMPLIMIENTO A LO ESTABLECIDO EN LOS ARTÍCULOS 18, 19 Y 20 LEY DE TRANSPARENCIA Y ACCESO A LA </w:t>
            </w:r>
            <w:r w:rsidRPr="00657BFE">
              <w:rPr>
                <w:rFonts w:ascii="Palatino Linotype" w:eastAsia="Palatino Linotype" w:hAnsi="Palatino Linotype" w:cs="Palatino Linotype"/>
                <w:color w:val="000000"/>
                <w:sz w:val="18"/>
                <w:szCs w:val="18"/>
              </w:rPr>
              <w:lastRenderedPageBreak/>
              <w:t>INFORMACIÓN PÚBLICA DEL ESTADO DE MÉXICO Y MUNICIPIOS AL NO EMITIR UN ACUERDO DE INEXISTENCIA POR PARTE DE LA UNIDAD DE TRANSPARENCIA DEL SUJETO OBLIGADO Y AL NO DEMOSTRAR QUE LA INFORMACIÓN SOLICITADA ESTÁ PREVISTA EN ALGUNA DE LAS EXCEPCIONES CONTENIDAS EN LA LEY SEÑALADA</w:t>
            </w:r>
          </w:p>
        </w:tc>
        <w:tc>
          <w:tcPr>
            <w:tcW w:w="1985" w:type="dxa"/>
            <w:vAlign w:val="center"/>
          </w:tcPr>
          <w:p w14:paraId="1F20875B" w14:textId="77777777" w:rsidR="009C7FD9" w:rsidRPr="00657BFE" w:rsidRDefault="0081445A">
            <w:pPr>
              <w:spacing w:before="240" w:after="240"/>
              <w:jc w:val="center"/>
              <w:rPr>
                <w:rFonts w:ascii="Palatino Linotype" w:eastAsia="Palatino Linotype" w:hAnsi="Palatino Linotype" w:cs="Palatino Linotype"/>
                <w:color w:val="000000"/>
                <w:sz w:val="20"/>
                <w:szCs w:val="20"/>
              </w:rPr>
            </w:pPr>
            <w:r w:rsidRPr="00657BFE">
              <w:rPr>
                <w:rFonts w:ascii="Palatino Linotype" w:eastAsia="Palatino Linotype" w:hAnsi="Palatino Linotype" w:cs="Palatino Linotype"/>
                <w:color w:val="000000"/>
                <w:sz w:val="20"/>
                <w:szCs w:val="20"/>
              </w:rPr>
              <w:lastRenderedPageBreak/>
              <w:t>Ratifica</w:t>
            </w:r>
          </w:p>
        </w:tc>
      </w:tr>
      <w:tr w:rsidR="009C7FD9" w:rsidRPr="00657BFE" w14:paraId="487C1CE5" w14:textId="77777777">
        <w:tc>
          <w:tcPr>
            <w:tcW w:w="3234" w:type="dxa"/>
            <w:tcBorders>
              <w:top w:val="single" w:sz="4" w:space="0" w:color="000000"/>
              <w:left w:val="single" w:sz="4" w:space="0" w:color="000000"/>
              <w:bottom w:val="single" w:sz="4" w:space="0" w:color="000000"/>
              <w:right w:val="single" w:sz="4" w:space="0" w:color="000000"/>
            </w:tcBorders>
          </w:tcPr>
          <w:p w14:paraId="096C594A" w14:textId="77777777" w:rsidR="009C7FD9" w:rsidRPr="00657BFE" w:rsidRDefault="0081445A">
            <w:pPr>
              <w:spacing w:before="240" w:after="240"/>
              <w:jc w:val="both"/>
              <w:rPr>
                <w:rFonts w:ascii="Palatino Linotype" w:eastAsia="Palatino Linotype" w:hAnsi="Palatino Linotype" w:cs="Palatino Linotype"/>
                <w:sz w:val="18"/>
                <w:szCs w:val="18"/>
              </w:rPr>
            </w:pPr>
            <w:r w:rsidRPr="00657BFE">
              <w:rPr>
                <w:rFonts w:ascii="Palatino Linotype" w:eastAsia="Palatino Linotype" w:hAnsi="Palatino Linotype" w:cs="Palatino Linotype"/>
                <w:sz w:val="18"/>
                <w:szCs w:val="18"/>
              </w:rPr>
              <w:lastRenderedPageBreak/>
              <w:t xml:space="preserve">De no haber actuado conforme lo establecido en los artículos 30, 33 y 34 del Código Financiero del Estado de México y Municipios se solicita informe los motivos por los cuales no da cumplimiento a lo establecido en los artículos 30, 33 y 34 del Código Financiero del Estado de México y Municipios en materia de suspensión a la autorización para pagar en forma diferida o en parcialidades y a la exigencia inmediata del crédito fiscal cuyos montos se encuentran </w:t>
            </w:r>
            <w:r w:rsidRPr="00657BFE">
              <w:rPr>
                <w:rFonts w:ascii="Palatino Linotype" w:eastAsia="Palatino Linotype" w:hAnsi="Palatino Linotype" w:cs="Palatino Linotype"/>
                <w:sz w:val="18"/>
                <w:szCs w:val="18"/>
              </w:rPr>
              <w:lastRenderedPageBreak/>
              <w:t>establecidos en el convenio CAPP/002/2021.</w:t>
            </w:r>
          </w:p>
        </w:tc>
        <w:tc>
          <w:tcPr>
            <w:tcW w:w="1984" w:type="dxa"/>
            <w:tcBorders>
              <w:top w:val="single" w:sz="4" w:space="0" w:color="000000"/>
              <w:left w:val="single" w:sz="4" w:space="0" w:color="000000"/>
              <w:bottom w:val="single" w:sz="4" w:space="0" w:color="000000"/>
              <w:right w:val="single" w:sz="4" w:space="0" w:color="000000"/>
            </w:tcBorders>
            <w:vAlign w:val="center"/>
          </w:tcPr>
          <w:p w14:paraId="1CAA2CD9" w14:textId="77777777" w:rsidR="009C7FD9" w:rsidRPr="00657BFE" w:rsidRDefault="0081445A">
            <w:pPr>
              <w:spacing w:before="240" w:after="240"/>
              <w:jc w:val="both"/>
              <w:rPr>
                <w:rFonts w:ascii="Palatino Linotype" w:eastAsia="Palatino Linotype" w:hAnsi="Palatino Linotype" w:cs="Palatino Linotype"/>
                <w:color w:val="000000"/>
                <w:sz w:val="18"/>
                <w:szCs w:val="18"/>
              </w:rPr>
            </w:pPr>
            <w:r w:rsidRPr="00657BFE">
              <w:rPr>
                <w:rFonts w:ascii="Palatino Linotype" w:eastAsia="Palatino Linotype" w:hAnsi="Palatino Linotype" w:cs="Palatino Linotype"/>
                <w:color w:val="000000"/>
                <w:sz w:val="18"/>
                <w:szCs w:val="18"/>
              </w:rPr>
              <w:lastRenderedPageBreak/>
              <w:t xml:space="preserve">- Una vez realizada la búsqueda en los archivos, no se localizó un documento que contenga la información solicitada por el particular, por lo que no es posible proporcionar la información. </w:t>
            </w:r>
          </w:p>
        </w:tc>
        <w:tc>
          <w:tcPr>
            <w:tcW w:w="1843" w:type="dxa"/>
            <w:tcBorders>
              <w:top w:val="single" w:sz="4" w:space="0" w:color="000000"/>
              <w:left w:val="single" w:sz="4" w:space="0" w:color="000000"/>
              <w:bottom w:val="single" w:sz="4" w:space="0" w:color="000000"/>
              <w:right w:val="single" w:sz="4" w:space="0" w:color="000000"/>
            </w:tcBorders>
          </w:tcPr>
          <w:p w14:paraId="478746D1" w14:textId="77777777" w:rsidR="009C7FD9" w:rsidRPr="00657BFE" w:rsidRDefault="0081445A">
            <w:pPr>
              <w:spacing w:before="240" w:after="240"/>
              <w:jc w:val="both"/>
              <w:rPr>
                <w:rFonts w:ascii="Palatino Linotype" w:eastAsia="Palatino Linotype" w:hAnsi="Palatino Linotype" w:cs="Palatino Linotype"/>
                <w:color w:val="000000"/>
                <w:sz w:val="18"/>
                <w:szCs w:val="18"/>
              </w:rPr>
            </w:pPr>
            <w:r w:rsidRPr="00657BFE">
              <w:rPr>
                <w:rFonts w:ascii="Palatino Linotype" w:eastAsia="Palatino Linotype" w:hAnsi="Palatino Linotype" w:cs="Palatino Linotype"/>
                <w:color w:val="000000"/>
                <w:sz w:val="18"/>
                <w:szCs w:val="18"/>
              </w:rPr>
              <w:t>Omite dar respuesta en su totalidad a la información solicitada</w:t>
            </w:r>
          </w:p>
        </w:tc>
        <w:tc>
          <w:tcPr>
            <w:tcW w:w="1985" w:type="dxa"/>
            <w:tcBorders>
              <w:top w:val="single" w:sz="4" w:space="0" w:color="000000"/>
              <w:left w:val="single" w:sz="4" w:space="0" w:color="000000"/>
              <w:bottom w:val="single" w:sz="4" w:space="0" w:color="000000"/>
              <w:right w:val="single" w:sz="4" w:space="0" w:color="000000"/>
            </w:tcBorders>
            <w:vAlign w:val="center"/>
          </w:tcPr>
          <w:p w14:paraId="2BB48C6E" w14:textId="77777777" w:rsidR="009C7FD9" w:rsidRPr="00657BFE" w:rsidRDefault="0081445A">
            <w:pPr>
              <w:spacing w:before="240" w:after="240"/>
              <w:jc w:val="center"/>
              <w:rPr>
                <w:rFonts w:ascii="Palatino Linotype" w:eastAsia="Palatino Linotype" w:hAnsi="Palatino Linotype" w:cs="Palatino Linotype"/>
                <w:color w:val="000000"/>
                <w:sz w:val="20"/>
                <w:szCs w:val="20"/>
              </w:rPr>
            </w:pPr>
            <w:r w:rsidRPr="00657BFE">
              <w:rPr>
                <w:rFonts w:ascii="Palatino Linotype" w:eastAsia="Palatino Linotype" w:hAnsi="Palatino Linotype" w:cs="Palatino Linotype"/>
                <w:color w:val="000000"/>
                <w:sz w:val="20"/>
                <w:szCs w:val="20"/>
              </w:rPr>
              <w:t>Ratifica</w:t>
            </w:r>
          </w:p>
        </w:tc>
      </w:tr>
    </w:tbl>
    <w:p w14:paraId="5C6D5B3A" w14:textId="77777777" w:rsidR="009C7FD9" w:rsidRPr="00657BFE" w:rsidRDefault="009C7FD9">
      <w:pPr>
        <w:spacing w:after="0" w:line="360" w:lineRule="auto"/>
        <w:jc w:val="both"/>
        <w:rPr>
          <w:rFonts w:ascii="Palatino Linotype" w:eastAsia="Palatino Linotype" w:hAnsi="Palatino Linotype" w:cs="Palatino Linotype"/>
          <w:b/>
          <w:sz w:val="24"/>
          <w:szCs w:val="24"/>
        </w:rPr>
      </w:pPr>
    </w:p>
    <w:p w14:paraId="6A519855"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Por lo que corresponde a estos puntos de la solicitud, </w:t>
      </w:r>
      <w:r w:rsidRPr="00657BFE">
        <w:rPr>
          <w:rFonts w:ascii="Palatino Linotype" w:eastAsia="Palatino Linotype" w:hAnsi="Palatino Linotype" w:cs="Palatino Linotype"/>
          <w:b/>
          <w:sz w:val="24"/>
          <w:szCs w:val="24"/>
        </w:rPr>
        <w:t>LA PARTE RECURRENTE</w:t>
      </w:r>
      <w:r w:rsidRPr="00657BFE">
        <w:rPr>
          <w:rFonts w:ascii="Palatino Linotype" w:eastAsia="Palatino Linotype" w:hAnsi="Palatino Linotype" w:cs="Palatino Linotype"/>
          <w:sz w:val="24"/>
          <w:szCs w:val="24"/>
        </w:rPr>
        <w:t xml:space="preserve">, señaló los artículos 30, 33 y 34 del Código Financiero del Estado de México y Municipios, los cuales establecen lo siguiente: </w:t>
      </w:r>
    </w:p>
    <w:p w14:paraId="574DF408"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6497BA1C"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b/>
          <w:i/>
        </w:rPr>
        <w:t>Artículo 30.-</w:t>
      </w:r>
      <w:r w:rsidRPr="00657BFE">
        <w:rPr>
          <w:rFonts w:ascii="Palatino Linotype" w:eastAsia="Palatino Linotype" w:hAnsi="Palatino Linotype" w:cs="Palatino Linotype"/>
          <w:i/>
        </w:rPr>
        <w:t xml:space="preserve"> La falta de pago de un crédito fiscal en la fecha o dentro del plazo fijado por este Código, dará lugar a que sea exigible mediante el procedimiento administrativo de ejecución. </w:t>
      </w:r>
    </w:p>
    <w:p w14:paraId="2BCBB0E5"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404E0A2C"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 xml:space="preserve">Cuando no se cubran las contribuciones o los aprovechamientos en la fecha o dentro del plazo fijado por las disposiciones fiscales, su monto se actualizará por el transcurso del tiempo y con motivo de los cambios de precios aplicando la tasa que resulte de sumar el porcentaje mensual de actualización que fije la correspondiente Ley de Ingresos, por cada mes o fracción que transcurra desde el día siguiente al vencimiento del plazo para pagar la contribución o aprovechamiento, hasta que el mismo se efectúe. </w:t>
      </w:r>
    </w:p>
    <w:p w14:paraId="0CE910AE"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64319CC1" w14:textId="77777777" w:rsidR="009C7FD9" w:rsidRPr="00657BFE" w:rsidRDefault="0081445A">
      <w:pPr>
        <w:spacing w:after="0" w:line="240" w:lineRule="auto"/>
        <w:ind w:left="1077" w:right="919"/>
        <w:jc w:val="both"/>
        <w:rPr>
          <w:rFonts w:ascii="Palatino Linotype" w:eastAsia="Palatino Linotype" w:hAnsi="Palatino Linotype" w:cs="Palatino Linotype"/>
          <w:i/>
        </w:rPr>
      </w:pPr>
      <w:proofErr w:type="gramStart"/>
      <w:r w:rsidRPr="00657BFE">
        <w:rPr>
          <w:rFonts w:ascii="Palatino Linotype" w:eastAsia="Palatino Linotype" w:hAnsi="Palatino Linotype" w:cs="Palatino Linotype"/>
          <w:i/>
        </w:rPr>
        <w:t>Además</w:t>
      </w:r>
      <w:proofErr w:type="gramEnd"/>
      <w:r w:rsidRPr="00657BFE">
        <w:rPr>
          <w:rFonts w:ascii="Palatino Linotype" w:eastAsia="Palatino Linotype" w:hAnsi="Palatino Linotype" w:cs="Palatino Linotype"/>
          <w:i/>
        </w:rPr>
        <w:t xml:space="preserve"> deberán pagarse recargos en concepto de indemnización al fisco por la falta de pago oportuno. </w:t>
      </w:r>
    </w:p>
    <w:p w14:paraId="5E578522"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5E9B4E34"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 xml:space="preserve">Dichos recargos se calcularán aplicando a la contribución o aprovechamiento actualizado, la tasa que resulte de sumar la tasa mensual que fije la correspondiente Ley de Ingresos para cada uno de los meses en cada uno de los años que transcurran en el periodo referido en el presente artículo, excluyendo los propios recargos, la indemnización a que se refiere el cuarto párrafo del artículo 26 de este Código, los gastos de ejecución y las multas por infracciones a las disposiciones fiscales. </w:t>
      </w:r>
    </w:p>
    <w:p w14:paraId="07140D77"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27554947"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lastRenderedPageBreak/>
        <w:t xml:space="preserve">La </w:t>
      </w:r>
      <w:proofErr w:type="spellStart"/>
      <w:r w:rsidRPr="00657BFE">
        <w:rPr>
          <w:rFonts w:ascii="Palatino Linotype" w:eastAsia="Palatino Linotype" w:hAnsi="Palatino Linotype" w:cs="Palatino Linotype"/>
          <w:i/>
        </w:rPr>
        <w:t>causación</w:t>
      </w:r>
      <w:proofErr w:type="spellEnd"/>
      <w:r w:rsidRPr="00657BFE">
        <w:rPr>
          <w:rFonts w:ascii="Palatino Linotype" w:eastAsia="Palatino Linotype" w:hAnsi="Palatino Linotype" w:cs="Palatino Linotype"/>
          <w:i/>
        </w:rPr>
        <w:t xml:space="preserve"> de la actualización y los recargos inicia a partir del día siguiente al del vencimiento del plazo para realizar el pago de la contribución o aprovechamiento de que se trate. </w:t>
      </w:r>
    </w:p>
    <w:p w14:paraId="0DE8E15E"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3A1A8BF2"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 xml:space="preserve">No se causarán recargos y actualizaciones, cuando la autoridad fiscal se vea imposibilitada para recibir el pago de créditos fiscales, por causas de fuerza mayor, caso fortuito o se haya producido una falla o problema en la plataforma electrónica receptora de pagos o se presente cualquier otra situación que genere un incumplimiento no imputable al contribuyente, únicamente durante el lapso en el que subsista el evento, siempre y cuando dichas circunstancias se encuentren debidamente documentadas, conforme a las reglas de carácter general que al efecto emita la Secretaría o las autoridades fiscales competentes en el ámbito municipal. </w:t>
      </w:r>
    </w:p>
    <w:p w14:paraId="2777909E"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30F3BEBD"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 xml:space="preserve">Los recargos se causarán hasta por cinco años por cada mes o fracción que transcurra a partir del día siguiente a la fecha del vencimiento del periodo de pago del plazo para pagar y hasta que el mismo se efectúe, salvo en los casos a que se refiere el artículo 53 de este Código; supuestos en los cuales los recargos se causarán hasta en tanto no se extingan las facultades de la autoridad para determinar las contribuciones o aprovechamientos omitidos y sus accesorios, y se calcularán sobre el total del crédito fiscal. </w:t>
      </w:r>
    </w:p>
    <w:p w14:paraId="11E91B20"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 xml:space="preserve">Cuando el contribuyente pague en forma espontánea las contribuciones o aprovechamientos omitidos, dichos recargos no excederán del 50% del monto de las contribuciones o aprovechamientos omitidos actualizados. </w:t>
      </w:r>
    </w:p>
    <w:p w14:paraId="36C25286"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57E4A57C"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 xml:space="preserve">Cuando se hayan ejercido las facultades de revisión o comprobación fiscal que se establecen en este Código o se instrumente el procedimiento administrativo de ejecución, los recargos no podrán exceder del 100% del monto de las contribuciones o aprovechamientos omitidos actualizados. </w:t>
      </w:r>
    </w:p>
    <w:p w14:paraId="79AD78D5"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0F018E13"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El monto actualizado de la contribución o el aprovechamiento conserva la naturaleza jurídica que tenía antes de su actualización.</w:t>
      </w:r>
    </w:p>
    <w:p w14:paraId="49B42AC5"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1FD9A66E"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 xml:space="preserve">No causarán recargos las multas impuestas por autoridades no fiscales, ni las responsabilidades administrativas. </w:t>
      </w:r>
    </w:p>
    <w:p w14:paraId="7BD27BC9"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54E3C634"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Las responsabilidades administrativas y las multas impuestas por autoridades no fiscales en su caso, se actualizarán de acuerdo con las disposiciones de este Código.</w:t>
      </w:r>
    </w:p>
    <w:p w14:paraId="4137A038"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0E0A4A55"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b/>
          <w:i/>
        </w:rPr>
        <w:t xml:space="preserve">Artículo 33.- </w:t>
      </w:r>
      <w:r w:rsidRPr="00657BFE">
        <w:rPr>
          <w:rFonts w:ascii="Palatino Linotype" w:eastAsia="Palatino Linotype" w:hAnsi="Palatino Linotype" w:cs="Palatino Linotype"/>
          <w:i/>
        </w:rPr>
        <w:t>Cesará la autorización para pagar en forma diferida o en parcialidades, y será inmediatamente exigible el crédito fiscal, cuando:</w:t>
      </w:r>
    </w:p>
    <w:p w14:paraId="3BD24505"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0CAE95C1"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I. El contribuyente no otorgue garantía del interés fiscal estando obligado a ello, o ésta desaparezca sin que otorgue una nueva.</w:t>
      </w:r>
    </w:p>
    <w:p w14:paraId="20B3C4CA"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2B912B49"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II. Exista un procedimiento de declaración de concurso mercantil del contribuyente, o solicite su liquidación judicial.</w:t>
      </w:r>
    </w:p>
    <w:p w14:paraId="7B36684E"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714C81E7"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III. El contribuyente no pague en tiempo y monto, dos de las parcialidades dentro del plazo otorgado; o bien, omita el pago de las contribuciones o sus accesorios corrientes. Tratándose del pago diferido, el contribuyente no cubra el monto total en la fecha especificada en el mismo.</w:t>
      </w:r>
    </w:p>
    <w:p w14:paraId="1F2067A4"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3934C7A2"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IV. El deudor cambie de domicilio sin dar aviso a la autoridad fiscal que otorgó dicha autorización, o habiéndose presentado éste, el domicilio resulte inexistente o falso.</w:t>
      </w:r>
    </w:p>
    <w:p w14:paraId="38DB6F83"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5551D060"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Cuando cese la autorización de acuerdo a lo previsto en el presente artículo, el saldo no cubierto se actualizará y causará recargos por pago extemporáneo desde la fecha en que se haya cubierto la última parcialidad o en que debió cubrir el monto diferido autorizado y hasta la fecha en que el pago total se realice, conforme a lo dispuesto en el artículo 30 del presente ordenamiento.</w:t>
      </w:r>
    </w:p>
    <w:p w14:paraId="3EB3E045"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15AF9867"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b/>
          <w:i/>
        </w:rPr>
        <w:t>Artículo 34.-</w:t>
      </w:r>
      <w:r w:rsidRPr="00657BFE">
        <w:rPr>
          <w:rFonts w:ascii="Palatino Linotype" w:eastAsia="Palatino Linotype" w:hAnsi="Palatino Linotype" w:cs="Palatino Linotype"/>
          <w:i/>
        </w:rPr>
        <w:t xml:space="preserve"> Los pagos que haga el deudor se aplicarán, antes </w:t>
      </w:r>
      <w:proofErr w:type="gramStart"/>
      <w:r w:rsidRPr="00657BFE">
        <w:rPr>
          <w:rFonts w:ascii="Palatino Linotype" w:eastAsia="Palatino Linotype" w:hAnsi="Palatino Linotype" w:cs="Palatino Linotype"/>
          <w:i/>
        </w:rPr>
        <w:t>que</w:t>
      </w:r>
      <w:proofErr w:type="gramEnd"/>
      <w:r w:rsidRPr="00657BFE">
        <w:rPr>
          <w:rFonts w:ascii="Palatino Linotype" w:eastAsia="Palatino Linotype" w:hAnsi="Palatino Linotype" w:cs="Palatino Linotype"/>
          <w:i/>
        </w:rPr>
        <w:t xml:space="preserve"> al crédito principal actualizado, a cubrir los accesorios en el siguiente orden:</w:t>
      </w:r>
    </w:p>
    <w:p w14:paraId="0C765906"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I. Los gastos de ejecución.</w:t>
      </w:r>
    </w:p>
    <w:p w14:paraId="3341F819"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II. Los recargos.</w:t>
      </w:r>
    </w:p>
    <w:p w14:paraId="04D7A469"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III. Las multas.</w:t>
      </w:r>
    </w:p>
    <w:p w14:paraId="5FCB1501"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lastRenderedPageBreak/>
        <w:t>IV. La indemnización que se genere de conformidad con el artículo 26 de este Código.</w:t>
      </w:r>
    </w:p>
    <w:p w14:paraId="0CF19E6F" w14:textId="77777777" w:rsidR="009C7FD9" w:rsidRPr="00657BFE" w:rsidRDefault="009C7FD9">
      <w:pPr>
        <w:spacing w:after="0" w:line="240" w:lineRule="auto"/>
        <w:ind w:left="1077" w:right="919"/>
        <w:jc w:val="both"/>
        <w:rPr>
          <w:rFonts w:ascii="Palatino Linotype" w:eastAsia="Palatino Linotype" w:hAnsi="Palatino Linotype" w:cs="Palatino Linotype"/>
          <w:i/>
        </w:rPr>
      </w:pPr>
    </w:p>
    <w:p w14:paraId="2C57BE59" w14:textId="77777777" w:rsidR="009C7FD9" w:rsidRPr="00657BFE" w:rsidRDefault="0081445A">
      <w:pPr>
        <w:spacing w:after="0" w:line="240" w:lineRule="auto"/>
        <w:ind w:left="1077" w:right="919"/>
        <w:jc w:val="both"/>
        <w:rPr>
          <w:rFonts w:ascii="Palatino Linotype" w:eastAsia="Palatino Linotype" w:hAnsi="Palatino Linotype" w:cs="Palatino Linotype"/>
          <w:i/>
        </w:rPr>
      </w:pPr>
      <w:r w:rsidRPr="00657BFE">
        <w:rPr>
          <w:rFonts w:ascii="Palatino Linotype" w:eastAsia="Palatino Linotype" w:hAnsi="Palatino Linotype" w:cs="Palatino Linotype"/>
          <w:i/>
        </w:rPr>
        <w:t>Cuando se trate de contribuciones que se causen periódicamente y se adeuden los correspondientes a diversos períodos, si los pagos relativos a esas contribuciones no cubren la totalidad del adeudo, se aplicarán a cuenta de los adeudos que corresponden a los períodos más antiguos.</w:t>
      </w:r>
    </w:p>
    <w:p w14:paraId="3D2E34BF"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30AA6A1D"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Por lo artículos señalados por </w:t>
      </w:r>
      <w:r w:rsidRPr="00657BFE">
        <w:rPr>
          <w:rFonts w:ascii="Palatino Linotype" w:eastAsia="Palatino Linotype" w:hAnsi="Palatino Linotype" w:cs="Palatino Linotype"/>
          <w:b/>
          <w:sz w:val="24"/>
          <w:szCs w:val="24"/>
        </w:rPr>
        <w:t xml:space="preserve">LA PARTE RECURRENTE </w:t>
      </w:r>
      <w:r w:rsidRPr="00657BFE">
        <w:rPr>
          <w:rFonts w:ascii="Palatino Linotype" w:eastAsia="Palatino Linotype" w:hAnsi="Palatino Linotype" w:cs="Palatino Linotype"/>
          <w:sz w:val="24"/>
          <w:szCs w:val="24"/>
        </w:rPr>
        <w:t>y precisados con anterioridad, se resalta que la falta de pago de un crédito fiscal en la fecha o dentro del plazo fijado por este Código, dará lugar a que sea exigible mediante el procedimiento administrativo de ejecución y el procedimiento que se efectuará para dicho acto.</w:t>
      </w:r>
    </w:p>
    <w:p w14:paraId="14B5B580"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1A00B69C"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Aunado a ello, </w:t>
      </w:r>
      <w:r w:rsidRPr="00657BFE">
        <w:rPr>
          <w:rFonts w:ascii="Palatino Linotype" w:eastAsia="Palatino Linotype" w:hAnsi="Palatino Linotype" w:cs="Palatino Linotype"/>
          <w:b/>
          <w:sz w:val="24"/>
          <w:szCs w:val="24"/>
        </w:rPr>
        <w:t>EL SUJETO OBLIGADO</w:t>
      </w:r>
      <w:r w:rsidRPr="00657BFE">
        <w:rPr>
          <w:rFonts w:ascii="Palatino Linotype" w:eastAsia="Palatino Linotype" w:hAnsi="Palatino Linotype" w:cs="Palatino Linotype"/>
          <w:sz w:val="24"/>
          <w:szCs w:val="24"/>
        </w:rPr>
        <w:t>, menciona que las acciones implementadas consisten en la solicitud dirigida a la Dirección General de Crédito de la Secretaría de Finanzas del Gobierno del Estado de México, mediante oficio de fecha cinco de agosto de dos mil veintidós en donde requiere la afectación de las Participaciones Federales del Ayuntamiento de Valle de Chalco Solidaridad, a efecto de realizar los respectivos pagos, además de que se han llevado platicas conciliatorias para el pago de adeudo, no obstante a ello</w:t>
      </w:r>
      <w:r w:rsidRPr="00657BFE">
        <w:rPr>
          <w:rFonts w:ascii="Palatino Linotype" w:eastAsia="Palatino Linotype" w:hAnsi="Palatino Linotype" w:cs="Palatino Linotype"/>
          <w:color w:val="000000"/>
          <w:sz w:val="24"/>
          <w:szCs w:val="24"/>
        </w:rPr>
        <w:t>, su respuesta careció de los principios de congruencia y exhaustividad ya que anteriormente señaló las medias para solicitar el pago del adeudo, sin remitir el soporte documental solicitado por</w:t>
      </w:r>
      <w:r w:rsidRPr="00657BFE">
        <w:rPr>
          <w:rFonts w:ascii="Palatino Linotype" w:eastAsia="Palatino Linotype" w:hAnsi="Palatino Linotype" w:cs="Palatino Linotype"/>
          <w:color w:val="FF0000"/>
          <w:sz w:val="24"/>
          <w:szCs w:val="24"/>
        </w:rPr>
        <w:t xml:space="preserve"> </w:t>
      </w:r>
      <w:r w:rsidRPr="00657BFE">
        <w:rPr>
          <w:rFonts w:ascii="Palatino Linotype" w:eastAsia="Palatino Linotype" w:hAnsi="Palatino Linotype" w:cs="Palatino Linotype"/>
          <w:color w:val="000000"/>
          <w:sz w:val="24"/>
          <w:szCs w:val="24"/>
        </w:rPr>
        <w:t xml:space="preserve">el particular como en este caso lo es el oficio </w:t>
      </w:r>
      <w:r w:rsidRPr="00657BFE">
        <w:rPr>
          <w:rFonts w:ascii="Palatino Linotype" w:eastAsia="Palatino Linotype" w:hAnsi="Palatino Linotype" w:cs="Palatino Linotype"/>
          <w:sz w:val="24"/>
          <w:szCs w:val="24"/>
        </w:rPr>
        <w:t xml:space="preserve">dirigido a la Dirección General de Crédito de la Secretaría de </w:t>
      </w:r>
      <w:r w:rsidRPr="00657BFE">
        <w:rPr>
          <w:rFonts w:ascii="Palatino Linotype" w:eastAsia="Palatino Linotype" w:hAnsi="Palatino Linotype" w:cs="Palatino Linotype"/>
          <w:sz w:val="24"/>
          <w:szCs w:val="24"/>
        </w:rPr>
        <w:lastRenderedPageBreak/>
        <w:t>Finanzas del Gobierno del Estado de México en donde requiere la afectación de las Participaciones Federales del Ayuntamiento de Valle de Chalco Solidaridad, a efecto de realizar los respectivos pagos</w:t>
      </w:r>
      <w:r w:rsidRPr="00657BFE">
        <w:rPr>
          <w:rFonts w:ascii="Palatino Linotype" w:eastAsia="Palatino Linotype" w:hAnsi="Palatino Linotype" w:cs="Palatino Linotype"/>
          <w:color w:val="000000"/>
          <w:sz w:val="24"/>
          <w:szCs w:val="24"/>
        </w:rPr>
        <w:t xml:space="preserve">, además de que se han llevado platicas conciliatorias para el pago de adeudo, </w:t>
      </w:r>
      <w:r w:rsidRPr="00657BFE">
        <w:rPr>
          <w:rFonts w:ascii="Palatino Linotype" w:eastAsia="Palatino Linotype" w:hAnsi="Palatino Linotype" w:cs="Palatino Linotype"/>
          <w:sz w:val="24"/>
          <w:szCs w:val="24"/>
        </w:rPr>
        <w:t>como refuerzo de lo anterior, resulta crucial el Criterio 02/17, emitido por el Pleno del Instituto Nacional de Transparencia y Acceso a la Información y Protección de Datos Personales, de título y texto siguientes:</w:t>
      </w:r>
    </w:p>
    <w:p w14:paraId="286A409C" w14:textId="77777777" w:rsidR="009C7FD9" w:rsidRPr="00657BFE" w:rsidRDefault="009C7FD9">
      <w:pPr>
        <w:tabs>
          <w:tab w:val="left" w:pos="1140"/>
        </w:tabs>
        <w:spacing w:after="0" w:line="360" w:lineRule="auto"/>
        <w:jc w:val="both"/>
        <w:rPr>
          <w:rFonts w:ascii="Palatino Linotype" w:eastAsia="Palatino Linotype" w:hAnsi="Palatino Linotype" w:cs="Palatino Linotype"/>
          <w:color w:val="FF0000"/>
          <w:sz w:val="24"/>
          <w:szCs w:val="24"/>
        </w:rPr>
      </w:pPr>
    </w:p>
    <w:p w14:paraId="0F3D7485" w14:textId="77777777" w:rsidR="009C7FD9" w:rsidRPr="00657BFE" w:rsidRDefault="0081445A">
      <w:pPr>
        <w:spacing w:after="0" w:line="276" w:lineRule="auto"/>
        <w:ind w:left="851" w:right="900"/>
        <w:jc w:val="both"/>
        <w:rPr>
          <w:rFonts w:ascii="Palatino Linotype" w:eastAsia="Palatino Linotype" w:hAnsi="Palatino Linotype" w:cs="Palatino Linotype"/>
          <w:i/>
          <w:sz w:val="20"/>
          <w:szCs w:val="20"/>
        </w:rPr>
      </w:pPr>
      <w:r w:rsidRPr="00657BFE">
        <w:rPr>
          <w:rFonts w:ascii="Palatino Linotype" w:eastAsia="Palatino Linotype" w:hAnsi="Palatino Linotype" w:cs="Palatino Linotype"/>
          <w:i/>
        </w:rPr>
        <w:t>“Congruencia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43ABCF9C" w14:textId="77777777" w:rsidR="009C7FD9" w:rsidRPr="00657BFE" w:rsidRDefault="009C7FD9">
      <w:pPr>
        <w:spacing w:after="0" w:line="360" w:lineRule="auto"/>
        <w:jc w:val="both"/>
        <w:rPr>
          <w:rFonts w:ascii="Palatino Linotype" w:eastAsia="Palatino Linotype" w:hAnsi="Palatino Linotype" w:cs="Palatino Linotype"/>
          <w:color w:val="FF0000"/>
          <w:sz w:val="24"/>
          <w:szCs w:val="24"/>
        </w:rPr>
      </w:pPr>
    </w:p>
    <w:p w14:paraId="31485D7A" w14:textId="77777777" w:rsidR="009C7FD9" w:rsidRPr="00657BFE" w:rsidRDefault="0081445A">
      <w:pPr>
        <w:spacing w:after="0" w:line="360" w:lineRule="auto"/>
        <w:ind w:right="49"/>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Razones por las cuales lo procedente es ordenar, de ser procedente, en términos del considerando quinto, el oficio de fecha cinco de agosto de dos mil veintidós dirigido a </w:t>
      </w:r>
      <w:r w:rsidRPr="00657BFE">
        <w:rPr>
          <w:rFonts w:ascii="Palatino Linotype" w:eastAsia="Palatino Linotype" w:hAnsi="Palatino Linotype" w:cs="Palatino Linotype"/>
          <w:color w:val="000000"/>
          <w:sz w:val="24"/>
          <w:szCs w:val="24"/>
        </w:rPr>
        <w:t>la Secretaría de Finanzas del Gobierno del Estado de México</w:t>
      </w:r>
      <w:r w:rsidRPr="00657BFE">
        <w:rPr>
          <w:rFonts w:ascii="Palatino Linotype" w:eastAsia="Palatino Linotype" w:hAnsi="Palatino Linotype" w:cs="Palatino Linotype"/>
          <w:sz w:val="24"/>
          <w:szCs w:val="24"/>
        </w:rPr>
        <w:t xml:space="preserve"> para la afectación de </w:t>
      </w:r>
      <w:r w:rsidRPr="00657BFE">
        <w:rPr>
          <w:rFonts w:ascii="Palatino Linotype" w:eastAsia="Palatino Linotype" w:hAnsi="Palatino Linotype" w:cs="Palatino Linotype"/>
          <w:sz w:val="24"/>
          <w:szCs w:val="24"/>
        </w:rPr>
        <w:lastRenderedPageBreak/>
        <w:t>las Participaciones Federales del Ayuntamiento de Valle de Chalco Solidaridad a efecto de realizar los respectivos pagos  y el documento en el que conste en el que se han llevado pláticas conciliatorias para el pago de adeudo con el Ayuntamiento de Valle de Chalco Solidaridad</w:t>
      </w:r>
      <w:r w:rsidR="00AC5892" w:rsidRPr="00657BFE">
        <w:rPr>
          <w:rFonts w:ascii="Palatino Linotype" w:eastAsia="Palatino Linotype" w:hAnsi="Palatino Linotype" w:cs="Palatino Linotype"/>
          <w:sz w:val="24"/>
          <w:szCs w:val="24"/>
        </w:rPr>
        <w:t xml:space="preserve"> </w:t>
      </w:r>
      <w:r w:rsidR="00993AC6" w:rsidRPr="00657BFE">
        <w:rPr>
          <w:rFonts w:ascii="Palatino Linotype" w:eastAsia="Palatino Linotype" w:hAnsi="Palatino Linotype" w:cs="Palatino Linotype"/>
          <w:sz w:val="24"/>
          <w:szCs w:val="24"/>
        </w:rPr>
        <w:t xml:space="preserve">del </w:t>
      </w:r>
      <w:r w:rsidR="00AC5892" w:rsidRPr="00657BFE">
        <w:rPr>
          <w:rFonts w:ascii="Palatino Linotype" w:eastAsia="Palatino Linotype" w:hAnsi="Palatino Linotype" w:cs="Palatino Linotype"/>
          <w:color w:val="000000"/>
          <w:sz w:val="24"/>
          <w:szCs w:val="24"/>
        </w:rPr>
        <w:t>convenio CAPP/002/2021</w:t>
      </w:r>
      <w:r w:rsidR="00993AC6" w:rsidRPr="00657BFE">
        <w:rPr>
          <w:rFonts w:ascii="Palatino Linotype" w:eastAsia="Palatino Linotype" w:hAnsi="Palatino Linotype" w:cs="Palatino Linotype"/>
          <w:color w:val="000000"/>
          <w:sz w:val="24"/>
          <w:szCs w:val="24"/>
        </w:rPr>
        <w:t>, llevadas a cabo a la fecha de la solicitud de información</w:t>
      </w:r>
      <w:r w:rsidRPr="00657BFE">
        <w:rPr>
          <w:rFonts w:ascii="Palatino Linotype" w:eastAsia="Palatino Linotype" w:hAnsi="Palatino Linotype" w:cs="Palatino Linotype"/>
          <w:sz w:val="24"/>
          <w:szCs w:val="24"/>
        </w:rPr>
        <w:t>.</w:t>
      </w:r>
    </w:p>
    <w:p w14:paraId="4036E7F0" w14:textId="77777777" w:rsidR="009C7FD9" w:rsidRPr="00657BFE" w:rsidRDefault="009C7FD9">
      <w:pPr>
        <w:spacing w:after="0" w:line="360" w:lineRule="auto"/>
        <w:ind w:right="49"/>
        <w:jc w:val="both"/>
        <w:rPr>
          <w:rFonts w:ascii="Palatino Linotype" w:eastAsia="Palatino Linotype" w:hAnsi="Palatino Linotype" w:cs="Palatino Linotype"/>
          <w:sz w:val="24"/>
          <w:szCs w:val="24"/>
        </w:rPr>
      </w:pPr>
    </w:p>
    <w:p w14:paraId="156CBB21"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Sin embargo, si derivado de la búsqueda que se ordena no se llegara a localizar el documento en el que consten las pláticas conciliatorias para el pago de adeudo con el Ayuntamiento de Valle de Chalco Solid</w:t>
      </w:r>
      <w:r w:rsidR="00AC5892" w:rsidRPr="00657BFE">
        <w:rPr>
          <w:rFonts w:ascii="Palatino Linotype" w:eastAsia="Palatino Linotype" w:hAnsi="Palatino Linotype" w:cs="Palatino Linotype"/>
          <w:sz w:val="24"/>
          <w:szCs w:val="24"/>
        </w:rPr>
        <w:t xml:space="preserve">aridad </w:t>
      </w:r>
      <w:r w:rsidR="00993AC6" w:rsidRPr="00657BFE">
        <w:rPr>
          <w:rFonts w:ascii="Palatino Linotype" w:eastAsia="Palatino Linotype" w:hAnsi="Palatino Linotype" w:cs="Palatino Linotype"/>
          <w:sz w:val="24"/>
          <w:szCs w:val="24"/>
        </w:rPr>
        <w:t xml:space="preserve">del </w:t>
      </w:r>
      <w:r w:rsidR="00AC5892" w:rsidRPr="00657BFE">
        <w:rPr>
          <w:rFonts w:ascii="Palatino Linotype" w:eastAsia="Palatino Linotype" w:hAnsi="Palatino Linotype" w:cs="Palatino Linotype"/>
          <w:color w:val="000000"/>
          <w:sz w:val="24"/>
          <w:szCs w:val="24"/>
        </w:rPr>
        <w:t>convenio CAPP/002/2021</w:t>
      </w:r>
      <w:r w:rsidRPr="00657BFE">
        <w:rPr>
          <w:rFonts w:ascii="Palatino Linotype" w:eastAsia="Palatino Linotype" w:hAnsi="Palatino Linotype" w:cs="Palatino Linotype"/>
          <w:sz w:val="24"/>
          <w:szCs w:val="24"/>
        </w:rPr>
        <w:t xml:space="preserve"> por no haberse generado el soporte documento donde conste ello,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0753ABC5" w14:textId="77777777" w:rsidR="009C7FD9" w:rsidRPr="00657BFE" w:rsidRDefault="0081445A">
      <w:pPr>
        <w:spacing w:after="120"/>
        <w:ind w:left="851" w:right="902"/>
        <w:jc w:val="both"/>
        <w:rPr>
          <w:rFonts w:ascii="Palatino Linotype" w:eastAsia="Palatino Linotype" w:hAnsi="Palatino Linotype" w:cs="Palatino Linotype"/>
          <w:i/>
        </w:rPr>
      </w:pPr>
      <w:r w:rsidRPr="00657BFE">
        <w:rPr>
          <w:rFonts w:ascii="Palatino Linotype" w:eastAsia="Palatino Linotype" w:hAnsi="Palatino Linotype" w:cs="Palatino Linotype"/>
          <w:i/>
        </w:rPr>
        <w:t>“</w:t>
      </w:r>
      <w:r w:rsidRPr="00657BFE">
        <w:rPr>
          <w:rFonts w:ascii="Palatino Linotype" w:eastAsia="Palatino Linotype" w:hAnsi="Palatino Linotype" w:cs="Palatino Linotype"/>
          <w:b/>
          <w:i/>
        </w:rPr>
        <w:t>Artículo 19</w:t>
      </w:r>
      <w:r w:rsidRPr="00657BFE">
        <w:rPr>
          <w:rFonts w:ascii="Palatino Linotype" w:eastAsia="Palatino Linotype" w:hAnsi="Palatino Linotype" w:cs="Palatino Linotype"/>
          <w:i/>
        </w:rPr>
        <w:t>…</w:t>
      </w:r>
    </w:p>
    <w:p w14:paraId="2FF162AF" w14:textId="77777777" w:rsidR="009C7FD9" w:rsidRPr="00657BFE" w:rsidRDefault="0081445A">
      <w:pPr>
        <w:spacing w:before="120" w:after="120"/>
        <w:ind w:left="851" w:right="902"/>
        <w:jc w:val="both"/>
        <w:rPr>
          <w:rFonts w:ascii="Palatino Linotype" w:eastAsia="Palatino Linotype" w:hAnsi="Palatino Linotype" w:cs="Palatino Linotype"/>
          <w:i/>
        </w:rPr>
      </w:pPr>
      <w:r w:rsidRPr="00657BFE">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5A639D4D"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En relación a lo antes mencionado, se determina que </w:t>
      </w:r>
      <w:r w:rsidRPr="00657BFE">
        <w:rPr>
          <w:rFonts w:ascii="Palatino Linotype" w:eastAsia="Palatino Linotype" w:hAnsi="Palatino Linotype" w:cs="Palatino Linotype"/>
          <w:b/>
          <w:sz w:val="24"/>
          <w:szCs w:val="24"/>
        </w:rPr>
        <w:t xml:space="preserve">EL SUJETO OBLIGADO </w:t>
      </w:r>
      <w:r w:rsidRPr="00657BFE">
        <w:rPr>
          <w:rFonts w:ascii="Palatino Linotype" w:eastAsia="Palatino Linotype" w:hAnsi="Palatino Linotype" w:cs="Palatino Linotype"/>
          <w:sz w:val="24"/>
          <w:szCs w:val="24"/>
        </w:rPr>
        <w:t xml:space="preserve">señaló las acciones para solicitar el pago del adeudo artículos 30, 33 y 34 del Código Financiero del Estado de México y Municipio, no obstante, en un punto de la solicitud, el particular planteó cuestiones, que sustenten los motivos por los cuales </w:t>
      </w:r>
      <w:r w:rsidRPr="00657BFE">
        <w:rPr>
          <w:rFonts w:ascii="Palatino Linotype" w:eastAsia="Palatino Linotype" w:hAnsi="Palatino Linotype" w:cs="Palatino Linotype"/>
          <w:sz w:val="24"/>
          <w:szCs w:val="24"/>
        </w:rPr>
        <w:lastRenderedPageBreak/>
        <w:t xml:space="preserve">no da cumplimiento a lo establecido en los artículos 30, 33 y 34 del Código Financiero del Estado de México y Municipios. </w:t>
      </w:r>
    </w:p>
    <w:p w14:paraId="3A9688FC"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3C12089C"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Situaciones que conllevan a precisar que </w:t>
      </w:r>
      <w:r w:rsidRPr="00657BFE">
        <w:rPr>
          <w:rFonts w:ascii="Palatino Linotype" w:eastAsia="Palatino Linotype" w:hAnsi="Palatino Linotype" w:cs="Palatino Linotype"/>
          <w:b/>
          <w:sz w:val="24"/>
          <w:szCs w:val="24"/>
        </w:rPr>
        <w:t xml:space="preserve">EL SUJETO OBLIGADO </w:t>
      </w:r>
      <w:r w:rsidRPr="00657BFE">
        <w:rPr>
          <w:rFonts w:ascii="Palatino Linotype" w:eastAsia="Palatino Linotype" w:hAnsi="Palatino Linotype" w:cs="Palatino Linotype"/>
          <w:sz w:val="24"/>
          <w:szCs w:val="24"/>
        </w:rPr>
        <w:t xml:space="preserve">realizó lo conducente para efectuar dicho cobro, además con tales pronunciamientos el particular no pretendió ejercer su derecho de acceso a la información pública; sino que por este medio presentó una interrogante cuya finalidad es obligar a la autoridad a que actúe en el sentido de contestar lo solicitado, lo cual no es factible atenderse vía acceso a la información pública, toda vez, que la atención a dichos cuestionamientos no se pueden colmar con documentos que obren en los archivos del </w:t>
      </w:r>
      <w:r w:rsidRPr="00657BFE">
        <w:rPr>
          <w:rFonts w:ascii="Palatino Linotype" w:eastAsia="Palatino Linotype" w:hAnsi="Palatino Linotype" w:cs="Palatino Linotype"/>
          <w:b/>
          <w:sz w:val="24"/>
          <w:szCs w:val="24"/>
        </w:rPr>
        <w:t>SUJETO OBLIGADO</w:t>
      </w:r>
      <w:r w:rsidRPr="00657BFE">
        <w:rPr>
          <w:rFonts w:ascii="Palatino Linotype" w:eastAsia="Palatino Linotype" w:hAnsi="Palatino Linotype" w:cs="Palatino Linotype"/>
          <w:sz w:val="24"/>
          <w:szCs w:val="24"/>
        </w:rPr>
        <w:t xml:space="preserve">. </w:t>
      </w:r>
    </w:p>
    <w:p w14:paraId="1AE11314"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47A5A7E7" w14:textId="77777777" w:rsidR="009C7FD9" w:rsidRPr="00657BFE" w:rsidRDefault="0081445A">
      <w:pPr>
        <w:spacing w:line="360" w:lineRule="auto"/>
        <w:jc w:val="both"/>
        <w:rPr>
          <w:rFonts w:ascii="Palatino Linotype" w:eastAsia="Palatino Linotype" w:hAnsi="Palatino Linotype" w:cs="Palatino Linotype"/>
          <w:sz w:val="24"/>
          <w:szCs w:val="24"/>
        </w:rPr>
      </w:pPr>
      <w:bookmarkStart w:id="0" w:name="_heading=h.gjdgxs" w:colFirst="0" w:colLast="0"/>
      <w:bookmarkEnd w:id="0"/>
      <w:r w:rsidRPr="00657BFE">
        <w:rPr>
          <w:rFonts w:ascii="Palatino Linotype" w:eastAsia="Palatino Linotype" w:hAnsi="Palatino Linotype" w:cs="Palatino Linotype"/>
          <w:sz w:val="24"/>
          <w:szCs w:val="24"/>
        </w:rPr>
        <w:t>Por lo anterior, del análisis realizado al expediente electrónico, se advierte que este punto de la solicitud no es atendible.</w:t>
      </w:r>
    </w:p>
    <w:tbl>
      <w:tblPr>
        <w:tblStyle w:val="a1"/>
        <w:tblW w:w="904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4"/>
        <w:gridCol w:w="1984"/>
        <w:gridCol w:w="1843"/>
        <w:gridCol w:w="1985"/>
      </w:tblGrid>
      <w:tr w:rsidR="009C7FD9" w:rsidRPr="00657BFE" w14:paraId="7F363738" w14:textId="77777777">
        <w:tc>
          <w:tcPr>
            <w:tcW w:w="3234" w:type="dxa"/>
            <w:shd w:val="clear" w:color="auto" w:fill="BFBFBF"/>
          </w:tcPr>
          <w:p w14:paraId="39272741" w14:textId="77777777" w:rsidR="009C7FD9" w:rsidRPr="00657BFE" w:rsidRDefault="0081445A">
            <w:pPr>
              <w:spacing w:before="240" w:after="240"/>
              <w:ind w:firstLine="114"/>
              <w:jc w:val="center"/>
              <w:rPr>
                <w:rFonts w:ascii="Palatino Linotype" w:eastAsia="Palatino Linotype" w:hAnsi="Palatino Linotype" w:cs="Palatino Linotype"/>
                <w:b/>
                <w:i/>
                <w:color w:val="000000"/>
                <w:sz w:val="18"/>
                <w:szCs w:val="18"/>
              </w:rPr>
            </w:pPr>
            <w:r w:rsidRPr="00657BFE">
              <w:rPr>
                <w:rFonts w:ascii="Palatino Linotype" w:eastAsia="Palatino Linotype" w:hAnsi="Palatino Linotype" w:cs="Palatino Linotype"/>
                <w:b/>
                <w:i/>
                <w:color w:val="000000"/>
                <w:sz w:val="18"/>
                <w:szCs w:val="18"/>
              </w:rPr>
              <w:t>Información requerida.</w:t>
            </w:r>
          </w:p>
        </w:tc>
        <w:tc>
          <w:tcPr>
            <w:tcW w:w="1984" w:type="dxa"/>
            <w:shd w:val="clear" w:color="auto" w:fill="BFBFBF"/>
          </w:tcPr>
          <w:p w14:paraId="2E19B664" w14:textId="77777777" w:rsidR="009C7FD9" w:rsidRPr="00657BFE" w:rsidRDefault="0081445A">
            <w:pPr>
              <w:spacing w:before="240" w:after="240"/>
              <w:ind w:firstLine="114"/>
              <w:jc w:val="center"/>
              <w:rPr>
                <w:rFonts w:ascii="Palatino Linotype" w:eastAsia="Palatino Linotype" w:hAnsi="Palatino Linotype" w:cs="Palatino Linotype"/>
                <w:b/>
                <w:i/>
                <w:color w:val="000000"/>
                <w:sz w:val="18"/>
                <w:szCs w:val="18"/>
              </w:rPr>
            </w:pPr>
            <w:r w:rsidRPr="00657BFE">
              <w:rPr>
                <w:rFonts w:ascii="Palatino Linotype" w:eastAsia="Palatino Linotype" w:hAnsi="Palatino Linotype" w:cs="Palatino Linotype"/>
                <w:b/>
                <w:i/>
                <w:color w:val="000000"/>
                <w:sz w:val="18"/>
                <w:szCs w:val="18"/>
              </w:rPr>
              <w:t>Respuesta</w:t>
            </w:r>
          </w:p>
        </w:tc>
        <w:tc>
          <w:tcPr>
            <w:tcW w:w="1843" w:type="dxa"/>
            <w:shd w:val="clear" w:color="auto" w:fill="BFBFBF"/>
          </w:tcPr>
          <w:p w14:paraId="2B76E2A3" w14:textId="77777777" w:rsidR="009C7FD9" w:rsidRPr="00657BFE" w:rsidRDefault="0081445A">
            <w:pPr>
              <w:spacing w:before="240" w:after="240"/>
              <w:ind w:firstLine="114"/>
              <w:jc w:val="center"/>
              <w:rPr>
                <w:rFonts w:ascii="Palatino Linotype" w:eastAsia="Palatino Linotype" w:hAnsi="Palatino Linotype" w:cs="Palatino Linotype"/>
                <w:b/>
                <w:i/>
                <w:color w:val="000000"/>
                <w:sz w:val="18"/>
                <w:szCs w:val="18"/>
              </w:rPr>
            </w:pPr>
            <w:r w:rsidRPr="00657BFE">
              <w:rPr>
                <w:rFonts w:ascii="Palatino Linotype" w:eastAsia="Palatino Linotype" w:hAnsi="Palatino Linotype" w:cs="Palatino Linotype"/>
                <w:b/>
                <w:i/>
                <w:color w:val="000000"/>
                <w:sz w:val="18"/>
                <w:szCs w:val="18"/>
              </w:rPr>
              <w:t>Inconformidad</w:t>
            </w:r>
          </w:p>
        </w:tc>
        <w:tc>
          <w:tcPr>
            <w:tcW w:w="1985" w:type="dxa"/>
            <w:shd w:val="clear" w:color="auto" w:fill="BFBFBF"/>
          </w:tcPr>
          <w:p w14:paraId="0AE1458F" w14:textId="77777777" w:rsidR="009C7FD9" w:rsidRPr="00657BFE" w:rsidRDefault="0081445A">
            <w:pPr>
              <w:spacing w:before="240" w:after="240"/>
              <w:ind w:firstLine="114"/>
              <w:jc w:val="center"/>
              <w:rPr>
                <w:rFonts w:ascii="Palatino Linotype" w:eastAsia="Palatino Linotype" w:hAnsi="Palatino Linotype" w:cs="Palatino Linotype"/>
                <w:b/>
                <w:i/>
                <w:color w:val="000000"/>
                <w:sz w:val="18"/>
                <w:szCs w:val="18"/>
              </w:rPr>
            </w:pPr>
            <w:r w:rsidRPr="00657BFE">
              <w:rPr>
                <w:rFonts w:ascii="Palatino Linotype" w:eastAsia="Palatino Linotype" w:hAnsi="Palatino Linotype" w:cs="Palatino Linotype"/>
                <w:b/>
                <w:i/>
                <w:color w:val="000000"/>
                <w:sz w:val="18"/>
                <w:szCs w:val="18"/>
              </w:rPr>
              <w:t>Informe Justificado</w:t>
            </w:r>
          </w:p>
        </w:tc>
      </w:tr>
      <w:tr w:rsidR="009C7FD9" w:rsidRPr="00657BFE" w14:paraId="02293D84" w14:textId="77777777">
        <w:tc>
          <w:tcPr>
            <w:tcW w:w="3234" w:type="dxa"/>
          </w:tcPr>
          <w:p w14:paraId="5DF148FE" w14:textId="77777777" w:rsidR="009C7FD9" w:rsidRPr="00657BFE" w:rsidRDefault="0081445A">
            <w:pPr>
              <w:spacing w:before="240" w:after="240"/>
              <w:jc w:val="both"/>
              <w:rPr>
                <w:rFonts w:ascii="Palatino Linotype" w:eastAsia="Palatino Linotype" w:hAnsi="Palatino Linotype" w:cs="Palatino Linotype"/>
                <w:sz w:val="18"/>
                <w:szCs w:val="18"/>
              </w:rPr>
            </w:pPr>
            <w:r w:rsidRPr="00657BFE">
              <w:rPr>
                <w:rFonts w:ascii="Palatino Linotype" w:eastAsia="Palatino Linotype" w:hAnsi="Palatino Linotype" w:cs="Palatino Linotype"/>
                <w:sz w:val="18"/>
                <w:szCs w:val="18"/>
              </w:rPr>
              <w:t xml:space="preserve">De las y los servidores públicos encargados de dar cumplimiento a lo establecido en los artículos 30, 33 y 34 del Código Financiero del Estado de México y Municipios en materia de suspensión a la autorización para pagar en forma diferida o en parcialidades y a la exigencia inmediata del crédito fiscal al </w:t>
            </w:r>
            <w:r w:rsidRPr="00657BFE">
              <w:rPr>
                <w:rFonts w:ascii="Palatino Linotype" w:eastAsia="Palatino Linotype" w:hAnsi="Palatino Linotype" w:cs="Palatino Linotype"/>
                <w:sz w:val="18"/>
                <w:szCs w:val="18"/>
              </w:rPr>
              <w:lastRenderedPageBreak/>
              <w:t>municipio de Valle de Chalco solidaridad conforme lo señalado en el convenio CAPP/002/2021:</w:t>
            </w:r>
          </w:p>
          <w:p w14:paraId="0C8A169D" w14:textId="77777777" w:rsidR="009C7FD9" w:rsidRPr="00657BFE" w:rsidRDefault="0081445A">
            <w:pPr>
              <w:spacing w:before="240" w:after="240"/>
              <w:jc w:val="both"/>
              <w:rPr>
                <w:rFonts w:ascii="Palatino Linotype" w:eastAsia="Palatino Linotype" w:hAnsi="Palatino Linotype" w:cs="Palatino Linotype"/>
                <w:color w:val="000000"/>
                <w:sz w:val="18"/>
                <w:szCs w:val="18"/>
              </w:rPr>
            </w:pPr>
            <w:r w:rsidRPr="00657BFE">
              <w:rPr>
                <w:rFonts w:ascii="Palatino Linotype" w:eastAsia="Palatino Linotype" w:hAnsi="Palatino Linotype" w:cs="Palatino Linotype"/>
                <w:sz w:val="18"/>
                <w:szCs w:val="18"/>
              </w:rPr>
              <w:t xml:space="preserve">Nombre, cargo, número telefónico de oficina y extensión, horarios laborales, número de servidor público, número de plaza que ocupan, clasificación de la plaza, fecha de ingreso, descripción de la plaza y los oficios de nombramiento y/o designación de funciones de cada uno. </w:t>
            </w:r>
          </w:p>
        </w:tc>
        <w:tc>
          <w:tcPr>
            <w:tcW w:w="1984" w:type="dxa"/>
            <w:vAlign w:val="center"/>
          </w:tcPr>
          <w:p w14:paraId="28922C73" w14:textId="77777777" w:rsidR="009C7FD9" w:rsidRPr="00657BFE" w:rsidRDefault="0081445A">
            <w:pPr>
              <w:spacing w:before="240" w:after="240"/>
              <w:jc w:val="both"/>
              <w:rPr>
                <w:rFonts w:ascii="Palatino Linotype" w:eastAsia="Palatino Linotype" w:hAnsi="Palatino Linotype" w:cs="Palatino Linotype"/>
                <w:color w:val="000000"/>
                <w:sz w:val="18"/>
                <w:szCs w:val="18"/>
              </w:rPr>
            </w:pPr>
            <w:r w:rsidRPr="00657BFE">
              <w:rPr>
                <w:rFonts w:ascii="Palatino Linotype" w:eastAsia="Palatino Linotype" w:hAnsi="Palatino Linotype" w:cs="Palatino Linotype"/>
                <w:color w:val="000000"/>
                <w:sz w:val="18"/>
                <w:szCs w:val="18"/>
              </w:rPr>
              <w:lastRenderedPageBreak/>
              <w:t xml:space="preserve">- Hace entrega de dos ligas electrónicas en donde menciona que puede encontrar los datos de los servidores públicos y las facultades que se les confiere de conformidad con el </w:t>
            </w:r>
            <w:r w:rsidRPr="00657BFE">
              <w:rPr>
                <w:rFonts w:ascii="Palatino Linotype" w:eastAsia="Palatino Linotype" w:hAnsi="Palatino Linotype" w:cs="Palatino Linotype"/>
                <w:color w:val="000000"/>
                <w:sz w:val="18"/>
                <w:szCs w:val="18"/>
              </w:rPr>
              <w:lastRenderedPageBreak/>
              <w:t xml:space="preserve">Manual General de Organización del Instituto de Seguridad Social del Estado de México y Municipios, sin embargo especifica que el cobro de Créditos Fiscales se ejecutan a través de la </w:t>
            </w:r>
            <w:r w:rsidRPr="00657BFE">
              <w:rPr>
                <w:rFonts w:ascii="Palatino Linotype" w:eastAsia="Palatino Linotype" w:hAnsi="Palatino Linotype" w:cs="Palatino Linotype"/>
                <w:sz w:val="18"/>
                <w:szCs w:val="18"/>
              </w:rPr>
              <w:t>Secretaría</w:t>
            </w:r>
            <w:r w:rsidRPr="00657BFE">
              <w:rPr>
                <w:rFonts w:ascii="Palatino Linotype" w:eastAsia="Palatino Linotype" w:hAnsi="Palatino Linotype" w:cs="Palatino Linotype"/>
                <w:color w:val="000000"/>
                <w:sz w:val="18"/>
                <w:szCs w:val="18"/>
              </w:rPr>
              <w:t xml:space="preserve"> de Finanzas de acuerdo al artículo 36 de la Ley de Seguridad Social para los servidores públicos del Estado de México y Municipios.</w:t>
            </w:r>
          </w:p>
        </w:tc>
        <w:tc>
          <w:tcPr>
            <w:tcW w:w="1843" w:type="dxa"/>
          </w:tcPr>
          <w:p w14:paraId="0AC00016" w14:textId="77777777" w:rsidR="009C7FD9" w:rsidRPr="00657BFE" w:rsidRDefault="0081445A">
            <w:pPr>
              <w:spacing w:before="240" w:after="240"/>
              <w:jc w:val="both"/>
              <w:rPr>
                <w:rFonts w:ascii="Palatino Linotype" w:eastAsia="Palatino Linotype" w:hAnsi="Palatino Linotype" w:cs="Palatino Linotype"/>
                <w:color w:val="000000"/>
                <w:sz w:val="20"/>
                <w:szCs w:val="20"/>
              </w:rPr>
            </w:pPr>
            <w:r w:rsidRPr="00657BFE">
              <w:rPr>
                <w:rFonts w:ascii="Palatino Linotype" w:eastAsia="Palatino Linotype" w:hAnsi="Palatino Linotype" w:cs="Palatino Linotype"/>
                <w:color w:val="000000"/>
                <w:sz w:val="18"/>
                <w:szCs w:val="18"/>
              </w:rPr>
              <w:lastRenderedPageBreak/>
              <w:t>No informa</w:t>
            </w:r>
          </w:p>
        </w:tc>
        <w:tc>
          <w:tcPr>
            <w:tcW w:w="1985" w:type="dxa"/>
            <w:vAlign w:val="center"/>
          </w:tcPr>
          <w:p w14:paraId="02D00A56" w14:textId="77777777" w:rsidR="009C7FD9" w:rsidRPr="00657BFE" w:rsidRDefault="0081445A">
            <w:pPr>
              <w:spacing w:before="240" w:after="240"/>
              <w:jc w:val="both"/>
              <w:rPr>
                <w:rFonts w:ascii="Palatino Linotype" w:eastAsia="Palatino Linotype" w:hAnsi="Palatino Linotype" w:cs="Palatino Linotype"/>
                <w:color w:val="000000"/>
                <w:sz w:val="20"/>
                <w:szCs w:val="20"/>
              </w:rPr>
            </w:pPr>
            <w:r w:rsidRPr="00657BFE">
              <w:rPr>
                <w:rFonts w:ascii="Palatino Linotype" w:eastAsia="Palatino Linotype" w:hAnsi="Palatino Linotype" w:cs="Palatino Linotype"/>
                <w:color w:val="000000"/>
                <w:sz w:val="20"/>
                <w:szCs w:val="20"/>
              </w:rPr>
              <w:t>Nombre, cargo, teléfono de oficina y extensión, horario, número de servidor público, número de la plaza ocupada, clasificación/descri</w:t>
            </w:r>
            <w:r w:rsidRPr="00657BFE">
              <w:rPr>
                <w:rFonts w:ascii="Palatino Linotype" w:eastAsia="Palatino Linotype" w:hAnsi="Palatino Linotype" w:cs="Palatino Linotype"/>
                <w:color w:val="000000"/>
                <w:sz w:val="20"/>
                <w:szCs w:val="20"/>
              </w:rPr>
              <w:lastRenderedPageBreak/>
              <w:t>pción de la plaza, fecha de ingreso al instituto, designación de funciones, del servidor público referido en el convenio CAPP/002/2021 y que no cuenta con la información con el detalle que refiere de los servidores públicos, que deben dar cumplimiento a lo establecido en los artículos 30, 33 y 34 del Código Financiero del Estado de México y Municipios en materia de suspensión a la autorización para pagar en forma diferida o en parcialidades y a la exigencia inmediata del crédito fiscal.</w:t>
            </w:r>
          </w:p>
        </w:tc>
      </w:tr>
    </w:tbl>
    <w:p w14:paraId="0329B43F"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71F47D57"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De acuerdo a lo anterior, hace entrega de las ligas electrónicas en donde puede encontrar los datos y las facultades que se les confiere a los servidores públicos </w:t>
      </w:r>
      <w:r w:rsidRPr="00657BFE">
        <w:rPr>
          <w:rFonts w:ascii="Palatino Linotype" w:eastAsia="Palatino Linotype" w:hAnsi="Palatino Linotype" w:cs="Palatino Linotype"/>
          <w:sz w:val="24"/>
          <w:szCs w:val="24"/>
        </w:rPr>
        <w:lastRenderedPageBreak/>
        <w:t xml:space="preserve">adscritos del </w:t>
      </w:r>
      <w:r w:rsidRPr="00657BFE">
        <w:rPr>
          <w:rFonts w:ascii="Palatino Linotype" w:eastAsia="Palatino Linotype" w:hAnsi="Palatino Linotype" w:cs="Palatino Linotype"/>
          <w:b/>
          <w:sz w:val="24"/>
          <w:szCs w:val="24"/>
        </w:rPr>
        <w:t>SUJETO OBLIGADO</w:t>
      </w:r>
      <w:r w:rsidRPr="00657BFE">
        <w:rPr>
          <w:rFonts w:ascii="Palatino Linotype" w:eastAsia="Palatino Linotype" w:hAnsi="Palatino Linotype" w:cs="Palatino Linotype"/>
          <w:sz w:val="24"/>
          <w:szCs w:val="24"/>
        </w:rPr>
        <w:t xml:space="preserve">, cabe resaltar que </w:t>
      </w:r>
      <w:proofErr w:type="gramStart"/>
      <w:r w:rsidRPr="00657BFE">
        <w:rPr>
          <w:rFonts w:ascii="Palatino Linotype" w:eastAsia="Palatino Linotype" w:hAnsi="Palatino Linotype" w:cs="Palatino Linotype"/>
          <w:sz w:val="24"/>
          <w:szCs w:val="24"/>
        </w:rPr>
        <w:t>dichas ligas electrónicas se observa</w:t>
      </w:r>
      <w:proofErr w:type="gramEnd"/>
      <w:r w:rsidRPr="00657BFE">
        <w:rPr>
          <w:rFonts w:ascii="Palatino Linotype" w:eastAsia="Palatino Linotype" w:hAnsi="Palatino Linotype" w:cs="Palatino Linotype"/>
          <w:sz w:val="24"/>
          <w:szCs w:val="24"/>
        </w:rPr>
        <w:t xml:space="preserve"> lo siguiente:</w:t>
      </w:r>
    </w:p>
    <w:p w14:paraId="4B796E7A"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0C902965" w14:textId="77777777" w:rsidR="009C7FD9" w:rsidRPr="00657BFE" w:rsidRDefault="002F742F">
      <w:pPr>
        <w:spacing w:after="0" w:line="360" w:lineRule="auto"/>
        <w:jc w:val="both"/>
        <w:rPr>
          <w:rFonts w:ascii="Palatino Linotype" w:eastAsia="Palatino Linotype" w:hAnsi="Palatino Linotype" w:cs="Palatino Linotype"/>
          <w:sz w:val="24"/>
          <w:szCs w:val="24"/>
        </w:rPr>
      </w:pPr>
      <w:hyperlink r:id="rId12">
        <w:r w:rsidR="0081445A" w:rsidRPr="00657BFE">
          <w:rPr>
            <w:rFonts w:ascii="Palatino Linotype" w:eastAsia="Palatino Linotype" w:hAnsi="Palatino Linotype" w:cs="Palatino Linotype"/>
            <w:color w:val="0563C1"/>
            <w:sz w:val="24"/>
            <w:szCs w:val="24"/>
            <w:u w:val="single"/>
          </w:rPr>
          <w:t>https://edomex.gob.mx/directorio_servidores_publicos</w:t>
        </w:r>
      </w:hyperlink>
      <w:r w:rsidR="0081445A" w:rsidRPr="00657BFE">
        <w:rPr>
          <w:rFonts w:ascii="Palatino Linotype" w:eastAsia="Palatino Linotype" w:hAnsi="Palatino Linotype" w:cs="Palatino Linotype"/>
          <w:sz w:val="24"/>
          <w:szCs w:val="24"/>
        </w:rPr>
        <w:t xml:space="preserve"> </w:t>
      </w:r>
    </w:p>
    <w:p w14:paraId="1190D0D3" w14:textId="77777777" w:rsidR="009C7FD9" w:rsidRPr="00657BFE" w:rsidRDefault="0081445A">
      <w:pPr>
        <w:spacing w:after="0" w:line="360" w:lineRule="auto"/>
        <w:jc w:val="center"/>
        <w:rPr>
          <w:rFonts w:ascii="Palatino Linotype" w:eastAsia="Palatino Linotype" w:hAnsi="Palatino Linotype" w:cs="Palatino Linotype"/>
          <w:sz w:val="24"/>
          <w:szCs w:val="24"/>
        </w:rPr>
      </w:pPr>
      <w:r w:rsidRPr="00657BFE">
        <w:rPr>
          <w:noProof/>
        </w:rPr>
        <w:drawing>
          <wp:inline distT="0" distB="0" distL="0" distR="0" wp14:anchorId="738980AB" wp14:editId="7D1A0E90">
            <wp:extent cx="4775804" cy="3993327"/>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18667" t="6035" r="21249" b="4647"/>
                    <a:stretch>
                      <a:fillRect/>
                    </a:stretch>
                  </pic:blipFill>
                  <pic:spPr>
                    <a:xfrm>
                      <a:off x="0" y="0"/>
                      <a:ext cx="4775804" cy="3993327"/>
                    </a:xfrm>
                    <a:prstGeom prst="rect">
                      <a:avLst/>
                    </a:prstGeom>
                    <a:ln/>
                  </pic:spPr>
                </pic:pic>
              </a:graphicData>
            </a:graphic>
          </wp:inline>
        </w:drawing>
      </w:r>
    </w:p>
    <w:p w14:paraId="7BA7ECEA" w14:textId="77777777" w:rsidR="009C7FD9" w:rsidRPr="00657BFE" w:rsidRDefault="002F742F">
      <w:pPr>
        <w:spacing w:after="0" w:line="360" w:lineRule="auto"/>
        <w:jc w:val="both"/>
        <w:rPr>
          <w:rFonts w:ascii="Palatino Linotype" w:eastAsia="Palatino Linotype" w:hAnsi="Palatino Linotype" w:cs="Palatino Linotype"/>
          <w:sz w:val="24"/>
          <w:szCs w:val="24"/>
        </w:rPr>
      </w:pPr>
      <w:hyperlink r:id="rId14">
        <w:r w:rsidR="0081445A" w:rsidRPr="00657BFE">
          <w:rPr>
            <w:rFonts w:ascii="Palatino Linotype" w:eastAsia="Palatino Linotype" w:hAnsi="Palatino Linotype" w:cs="Palatino Linotype"/>
            <w:color w:val="0563C1"/>
            <w:sz w:val="24"/>
            <w:szCs w:val="24"/>
            <w:u w:val="single"/>
          </w:rPr>
          <w:t>https://www.ipomex.org.mx/ipo3/lgt/indice/issemym.web</w:t>
        </w:r>
      </w:hyperlink>
      <w:r w:rsidR="0081445A" w:rsidRPr="00657BFE">
        <w:rPr>
          <w:rFonts w:ascii="Palatino Linotype" w:eastAsia="Palatino Linotype" w:hAnsi="Palatino Linotype" w:cs="Palatino Linotype"/>
          <w:sz w:val="24"/>
          <w:szCs w:val="24"/>
        </w:rPr>
        <w:t xml:space="preserve"> </w:t>
      </w:r>
    </w:p>
    <w:p w14:paraId="7438CB09" w14:textId="77777777" w:rsidR="009C7FD9" w:rsidRPr="00657BFE" w:rsidRDefault="0081445A">
      <w:pPr>
        <w:spacing w:after="0" w:line="360" w:lineRule="auto"/>
        <w:jc w:val="center"/>
        <w:rPr>
          <w:rFonts w:ascii="Palatino Linotype" w:eastAsia="Palatino Linotype" w:hAnsi="Palatino Linotype" w:cs="Palatino Linotype"/>
          <w:sz w:val="24"/>
          <w:szCs w:val="24"/>
        </w:rPr>
      </w:pPr>
      <w:r w:rsidRPr="00657BFE">
        <w:rPr>
          <w:noProof/>
        </w:rPr>
        <w:lastRenderedPageBreak/>
        <w:drawing>
          <wp:inline distT="0" distB="0" distL="0" distR="0" wp14:anchorId="6BADA09F" wp14:editId="7EF7ECC4">
            <wp:extent cx="4806246" cy="5382995"/>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7833" t="8449" r="29735" b="7061"/>
                    <a:stretch>
                      <a:fillRect/>
                    </a:stretch>
                  </pic:blipFill>
                  <pic:spPr>
                    <a:xfrm>
                      <a:off x="0" y="0"/>
                      <a:ext cx="4806246" cy="5382995"/>
                    </a:xfrm>
                    <a:prstGeom prst="rect">
                      <a:avLst/>
                    </a:prstGeom>
                    <a:ln/>
                  </pic:spPr>
                </pic:pic>
              </a:graphicData>
            </a:graphic>
          </wp:inline>
        </w:drawing>
      </w:r>
    </w:p>
    <w:p w14:paraId="41D20631" w14:textId="77777777" w:rsidR="009C7FD9" w:rsidRPr="00657BFE" w:rsidRDefault="009C7FD9">
      <w:pPr>
        <w:spacing w:after="0" w:line="360" w:lineRule="auto"/>
        <w:rPr>
          <w:rFonts w:ascii="Palatino Linotype" w:eastAsia="Palatino Linotype" w:hAnsi="Palatino Linotype" w:cs="Palatino Linotype"/>
          <w:sz w:val="24"/>
          <w:szCs w:val="24"/>
        </w:rPr>
      </w:pPr>
    </w:p>
    <w:p w14:paraId="31444B43" w14:textId="77777777" w:rsidR="009C7FD9" w:rsidRPr="00657BFE" w:rsidRDefault="009C7FD9">
      <w:pPr>
        <w:spacing w:after="0" w:line="360" w:lineRule="auto"/>
        <w:rPr>
          <w:rFonts w:ascii="Palatino Linotype" w:eastAsia="Palatino Linotype" w:hAnsi="Palatino Linotype" w:cs="Palatino Linotype"/>
          <w:sz w:val="24"/>
          <w:szCs w:val="24"/>
        </w:rPr>
      </w:pPr>
    </w:p>
    <w:p w14:paraId="24080B6E" w14:textId="77777777" w:rsidR="00A818C9" w:rsidRPr="00657BFE" w:rsidRDefault="00A818C9" w:rsidP="00A818C9">
      <w:pPr>
        <w:spacing w:after="0" w:line="360" w:lineRule="auto"/>
        <w:jc w:val="both"/>
        <w:rPr>
          <w:rFonts w:ascii="Palatino Linotype" w:hAnsi="Palatino Linotype"/>
          <w:color w:val="000000"/>
          <w:sz w:val="24"/>
          <w:szCs w:val="24"/>
        </w:rPr>
      </w:pPr>
      <w:r w:rsidRPr="00657BFE">
        <w:rPr>
          <w:rFonts w:ascii="Palatino Linotype" w:eastAsia="Palatino Linotype" w:hAnsi="Palatino Linotype" w:cs="Palatino Linotype"/>
          <w:sz w:val="24"/>
          <w:szCs w:val="24"/>
        </w:rPr>
        <w:lastRenderedPageBreak/>
        <w:t xml:space="preserve">Por lo que se estima que </w:t>
      </w:r>
      <w:r w:rsidRPr="00657BFE">
        <w:rPr>
          <w:rFonts w:ascii="Palatino Linotype" w:eastAsia="Palatino Linotype" w:hAnsi="Palatino Linotype" w:cs="Palatino Linotype"/>
          <w:color w:val="000000"/>
          <w:sz w:val="24"/>
          <w:szCs w:val="24"/>
        </w:rPr>
        <w:t>la fuente proporcionada no cumple con lo señalado en el artículo 161</w:t>
      </w:r>
      <w:r w:rsidRPr="00657BFE">
        <w:rPr>
          <w:rFonts w:ascii="Palatino Linotype" w:eastAsia="Palatino Linotype" w:hAnsi="Palatino Linotype" w:cs="Palatino Linotype"/>
          <w:sz w:val="24"/>
          <w:szCs w:val="24"/>
          <w:vertAlign w:val="superscript"/>
        </w:rPr>
        <w:footnoteReference w:id="3"/>
      </w:r>
      <w:r w:rsidRPr="00657BFE">
        <w:rPr>
          <w:sz w:val="24"/>
          <w:szCs w:val="24"/>
        </w:rPr>
        <w:t xml:space="preserve"> </w:t>
      </w:r>
      <w:r w:rsidRPr="00657BFE">
        <w:rPr>
          <w:rFonts w:ascii="Palatino Linotype" w:eastAsia="Palatino Linotype" w:hAnsi="Palatino Linotype" w:cs="Palatino Linotype"/>
          <w:color w:val="000000"/>
          <w:sz w:val="24"/>
          <w:szCs w:val="24"/>
        </w:rPr>
        <w:t xml:space="preserve">de la de Transparencia y Acceso a la Información Pública del Estado de México y Municipios al no advertirse la información </w:t>
      </w:r>
      <w:proofErr w:type="gramStart"/>
      <w:r w:rsidRPr="00657BFE">
        <w:rPr>
          <w:rFonts w:ascii="Palatino Linotype" w:eastAsia="Palatino Linotype" w:hAnsi="Palatino Linotype" w:cs="Palatino Linotype"/>
          <w:color w:val="000000"/>
          <w:sz w:val="24"/>
          <w:szCs w:val="24"/>
        </w:rPr>
        <w:t xml:space="preserve">solicitada,  </w:t>
      </w:r>
      <w:r w:rsidRPr="00657BFE">
        <w:rPr>
          <w:rFonts w:ascii="Palatino Linotype" w:hAnsi="Palatino Linotype"/>
          <w:color w:val="000000"/>
          <w:sz w:val="24"/>
          <w:szCs w:val="24"/>
        </w:rPr>
        <w:t>aunado</w:t>
      </w:r>
      <w:proofErr w:type="gramEnd"/>
      <w:r w:rsidRPr="00657BFE">
        <w:rPr>
          <w:rFonts w:ascii="Palatino Linotype" w:hAnsi="Palatino Linotype"/>
          <w:color w:val="000000"/>
          <w:sz w:val="24"/>
          <w:szCs w:val="24"/>
        </w:rPr>
        <w:t xml:space="preserve"> al hecho de que dicha prerrogativa debe ejercerse dentro de los primeros cinco días hábiles posteriores a la recepción de la solicitud, situación que tampoco se observó. </w:t>
      </w:r>
    </w:p>
    <w:p w14:paraId="63AB3661" w14:textId="77777777" w:rsidR="009C7FD9" w:rsidRPr="00657BFE" w:rsidRDefault="009C7FD9">
      <w:pPr>
        <w:spacing w:after="0" w:line="360" w:lineRule="auto"/>
        <w:rPr>
          <w:rFonts w:ascii="Palatino Linotype" w:eastAsia="Palatino Linotype" w:hAnsi="Palatino Linotype" w:cs="Palatino Linotype"/>
          <w:sz w:val="24"/>
          <w:szCs w:val="24"/>
        </w:rPr>
      </w:pPr>
    </w:p>
    <w:p w14:paraId="3A5202A7" w14:textId="77777777" w:rsidR="009C7FD9" w:rsidRPr="00657BFE" w:rsidRDefault="0081445A">
      <w:pPr>
        <w:spacing w:after="0" w:line="360" w:lineRule="auto"/>
        <w:jc w:val="both"/>
        <w:rPr>
          <w:rFonts w:ascii="Palatino Linotype" w:eastAsia="Palatino Linotype" w:hAnsi="Palatino Linotype" w:cs="Palatino Linotype"/>
          <w:sz w:val="24"/>
          <w:szCs w:val="24"/>
        </w:rPr>
      </w:pPr>
      <w:proofErr w:type="gramStart"/>
      <w:r w:rsidRPr="00657BFE">
        <w:rPr>
          <w:rFonts w:ascii="Palatino Linotype" w:eastAsia="Palatino Linotype" w:hAnsi="Palatino Linotype" w:cs="Palatino Linotype"/>
          <w:sz w:val="24"/>
          <w:szCs w:val="24"/>
        </w:rPr>
        <w:t>Además</w:t>
      </w:r>
      <w:proofErr w:type="gramEnd"/>
      <w:r w:rsidRPr="00657BFE">
        <w:rPr>
          <w:rFonts w:ascii="Palatino Linotype" w:eastAsia="Palatino Linotype" w:hAnsi="Palatino Linotype" w:cs="Palatino Linotype"/>
          <w:sz w:val="24"/>
          <w:szCs w:val="24"/>
        </w:rPr>
        <w:t xml:space="preserve"> menciona que el cobro de Créditos Fiscales se ejecuta a través de la Secretaría de Finanzas. </w:t>
      </w:r>
    </w:p>
    <w:p w14:paraId="773C8B38"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68B5D947"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No obstante, mediante informe justificado hace entrega del nombre, cargo, teléfono de oficina y extensión, horario, número de servidor público, número de la plaza ocupada, clasificación/descripción de la plaza, fecha de ingreso al instituto, designación de funciones, del servidor público referido en el convenio CAPP/002/2021, tal como se aprecia a continuación: </w:t>
      </w:r>
    </w:p>
    <w:p w14:paraId="235D7567" w14:textId="77777777" w:rsidR="009C7FD9" w:rsidRPr="00657BFE" w:rsidRDefault="0081445A">
      <w:pPr>
        <w:spacing w:after="0" w:line="360" w:lineRule="auto"/>
        <w:jc w:val="both"/>
        <w:rPr>
          <w:rFonts w:ascii="Palatino Linotype" w:eastAsia="Palatino Linotype" w:hAnsi="Palatino Linotype" w:cs="Palatino Linotype"/>
          <w:color w:val="000000"/>
          <w:sz w:val="24"/>
          <w:szCs w:val="24"/>
        </w:rPr>
      </w:pPr>
      <w:r w:rsidRPr="00657BFE">
        <w:rPr>
          <w:noProof/>
        </w:rPr>
        <w:lastRenderedPageBreak/>
        <w:drawing>
          <wp:inline distT="0" distB="0" distL="0" distR="0" wp14:anchorId="084328E5" wp14:editId="13849F41">
            <wp:extent cx="5717082" cy="2403113"/>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32247" t="18407" r="17685" b="44175"/>
                    <a:stretch>
                      <a:fillRect/>
                    </a:stretch>
                  </pic:blipFill>
                  <pic:spPr>
                    <a:xfrm>
                      <a:off x="0" y="0"/>
                      <a:ext cx="5717082" cy="2403113"/>
                    </a:xfrm>
                    <a:prstGeom prst="rect">
                      <a:avLst/>
                    </a:prstGeom>
                    <a:ln/>
                  </pic:spPr>
                </pic:pic>
              </a:graphicData>
            </a:graphic>
          </wp:inline>
        </w:drawing>
      </w:r>
    </w:p>
    <w:p w14:paraId="536DA684" w14:textId="77777777" w:rsidR="009C7FD9" w:rsidRPr="00657BFE" w:rsidRDefault="0081445A">
      <w:pPr>
        <w:spacing w:after="0" w:line="360" w:lineRule="auto"/>
        <w:jc w:val="both"/>
        <w:rPr>
          <w:rFonts w:ascii="Palatino Linotype" w:eastAsia="Palatino Linotype" w:hAnsi="Palatino Linotype" w:cs="Palatino Linotype"/>
          <w:color w:val="000000"/>
          <w:sz w:val="24"/>
          <w:szCs w:val="24"/>
        </w:rPr>
      </w:pPr>
      <w:r w:rsidRPr="00657BFE">
        <w:rPr>
          <w:rFonts w:ascii="Palatino Linotype" w:eastAsia="Palatino Linotype" w:hAnsi="Palatino Linotype" w:cs="Palatino Linotype"/>
          <w:color w:val="000000"/>
          <w:sz w:val="24"/>
          <w:szCs w:val="24"/>
        </w:rPr>
        <w:t xml:space="preserve">En relación al nombramiento, si bien menciona que anexa copia simple del nombramiento del servidor público en comento, no hace entrega de dicho nombramiento, motivo por el que se ordena el nombramiento del servidor público citado en el </w:t>
      </w:r>
      <w:r w:rsidRPr="00657BFE">
        <w:rPr>
          <w:rFonts w:ascii="Palatino Linotype" w:eastAsia="Palatino Linotype" w:hAnsi="Palatino Linotype" w:cs="Palatino Linotype"/>
          <w:sz w:val="24"/>
          <w:szCs w:val="24"/>
        </w:rPr>
        <w:t>convenio CAPP/002/2021, de ser procedente en términos del considerando quinto.</w:t>
      </w:r>
    </w:p>
    <w:p w14:paraId="3099F557" w14:textId="77777777" w:rsidR="009C7FD9" w:rsidRPr="00657BFE" w:rsidRDefault="009C7FD9">
      <w:pPr>
        <w:spacing w:after="0" w:line="360" w:lineRule="auto"/>
        <w:jc w:val="both"/>
        <w:rPr>
          <w:rFonts w:ascii="Palatino Linotype" w:eastAsia="Palatino Linotype" w:hAnsi="Palatino Linotype" w:cs="Palatino Linotype"/>
          <w:color w:val="000000"/>
          <w:sz w:val="24"/>
          <w:szCs w:val="24"/>
        </w:rPr>
      </w:pPr>
    </w:p>
    <w:p w14:paraId="1D65C6DA"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sz w:val="24"/>
          <w:szCs w:val="24"/>
        </w:rPr>
        <w:t xml:space="preserve">QUINTO. VERSIÓN PÚBLICA. </w:t>
      </w:r>
      <w:r w:rsidRPr="00657BFE">
        <w:rPr>
          <w:rFonts w:ascii="Palatino Linotype" w:eastAsia="Palatino Linotype" w:hAnsi="Palatino Linotype" w:cs="Palatino Linotype"/>
          <w:sz w:val="24"/>
          <w:szCs w:val="24"/>
        </w:rPr>
        <w:t>Finalmente, debe señalarse que de ser el caso en que los documentos que vayan a ser entregados por el</w:t>
      </w:r>
      <w:r w:rsidRPr="00657BFE">
        <w:rPr>
          <w:rFonts w:ascii="Palatino Linotype" w:eastAsia="Palatino Linotype" w:hAnsi="Palatino Linotype" w:cs="Palatino Linotype"/>
          <w:b/>
          <w:sz w:val="24"/>
          <w:szCs w:val="24"/>
        </w:rPr>
        <w:t xml:space="preserve"> </w:t>
      </w:r>
      <w:r w:rsidRPr="00657BFE">
        <w:rPr>
          <w:rFonts w:ascii="Palatino Linotype" w:eastAsia="Palatino Linotype" w:hAnsi="Palatino Linotype" w:cs="Palatino Linotype"/>
          <w:sz w:val="24"/>
          <w:szCs w:val="24"/>
        </w:rPr>
        <w:t xml:space="preserve">sujeto obligado, para dar cumplimiento a la presente resolución, contengan datos que deban ser clasificados, </w:t>
      </w:r>
      <w:r w:rsidRPr="00657BFE">
        <w:rPr>
          <w:rFonts w:ascii="Palatino Linotype" w:eastAsia="Palatino Linotype" w:hAnsi="Palatino Linotype" w:cs="Palatino Linotype"/>
          <w:b/>
          <w:sz w:val="24"/>
          <w:szCs w:val="24"/>
        </w:rPr>
        <w:t>EL SUJETO OBLIGADO</w:t>
      </w:r>
      <w:r w:rsidRPr="00657BFE">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648A4E2B"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28E5B192"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lastRenderedPageBreak/>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0EDA01BD"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5C815F03" w14:textId="77777777" w:rsidR="009C7FD9" w:rsidRPr="00657BFE" w:rsidRDefault="0081445A">
      <w:pPr>
        <w:spacing w:after="120" w:line="276" w:lineRule="auto"/>
        <w:ind w:left="851" w:right="902"/>
        <w:jc w:val="both"/>
        <w:rPr>
          <w:rFonts w:ascii="Palatino Linotype" w:eastAsia="Palatino Linotype" w:hAnsi="Palatino Linotype" w:cs="Palatino Linotype"/>
          <w:i/>
        </w:rPr>
      </w:pPr>
      <w:r w:rsidRPr="00657BFE">
        <w:rPr>
          <w:rFonts w:ascii="Palatino Linotype" w:eastAsia="Palatino Linotype" w:hAnsi="Palatino Linotype" w:cs="Palatino Linotype"/>
          <w:i/>
        </w:rPr>
        <w:t>“</w:t>
      </w:r>
      <w:r w:rsidRPr="00657BFE">
        <w:rPr>
          <w:rFonts w:ascii="Palatino Linotype" w:eastAsia="Palatino Linotype" w:hAnsi="Palatino Linotype" w:cs="Palatino Linotype"/>
          <w:b/>
          <w:i/>
        </w:rPr>
        <w:t>Artículo 3</w:t>
      </w:r>
      <w:r w:rsidRPr="00657BFE">
        <w:rPr>
          <w:rFonts w:ascii="Palatino Linotype" w:eastAsia="Palatino Linotype" w:hAnsi="Palatino Linotype" w:cs="Palatino Linotype"/>
          <w:i/>
        </w:rPr>
        <w:t>. Para los efectos de la presente Ley se entenderá por:</w:t>
      </w:r>
    </w:p>
    <w:p w14:paraId="6A26EE7F" w14:textId="77777777" w:rsidR="009C7FD9" w:rsidRPr="00657BFE" w:rsidRDefault="0081445A">
      <w:pPr>
        <w:spacing w:before="120" w:after="120" w:line="276" w:lineRule="auto"/>
        <w:ind w:left="1134" w:right="902"/>
        <w:jc w:val="both"/>
        <w:rPr>
          <w:rFonts w:ascii="Palatino Linotype" w:eastAsia="Palatino Linotype" w:hAnsi="Palatino Linotype" w:cs="Palatino Linotype"/>
          <w:i/>
        </w:rPr>
      </w:pPr>
      <w:r w:rsidRPr="00657BFE">
        <w:rPr>
          <w:rFonts w:ascii="Palatino Linotype" w:eastAsia="Palatino Linotype" w:hAnsi="Palatino Linotype" w:cs="Palatino Linotype"/>
          <w:i/>
        </w:rPr>
        <w:t>[…]</w:t>
      </w:r>
    </w:p>
    <w:p w14:paraId="72987A5D" w14:textId="77777777" w:rsidR="009C7FD9" w:rsidRPr="00657BFE" w:rsidRDefault="0081445A">
      <w:pPr>
        <w:spacing w:before="120" w:after="120" w:line="276" w:lineRule="auto"/>
        <w:ind w:left="1134"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t>IX. Datos personales</w:t>
      </w:r>
      <w:r w:rsidRPr="00657BFE">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5E9B4821" w14:textId="77777777" w:rsidR="009C7FD9" w:rsidRPr="00657BFE" w:rsidRDefault="0081445A">
      <w:pPr>
        <w:spacing w:before="120" w:after="120" w:line="276" w:lineRule="auto"/>
        <w:ind w:left="1134"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t>XX. Información clasificada</w:t>
      </w:r>
      <w:r w:rsidRPr="00657BFE">
        <w:rPr>
          <w:rFonts w:ascii="Palatino Linotype" w:eastAsia="Palatino Linotype" w:hAnsi="Palatino Linotype" w:cs="Palatino Linotype"/>
          <w:i/>
        </w:rPr>
        <w:t>: Aquella considerada por la presente Ley como reservada o confidencial;</w:t>
      </w:r>
    </w:p>
    <w:p w14:paraId="062B0E0E" w14:textId="77777777" w:rsidR="009C7FD9" w:rsidRPr="00657BFE" w:rsidRDefault="0081445A">
      <w:pPr>
        <w:spacing w:before="120" w:after="120" w:line="276" w:lineRule="auto"/>
        <w:ind w:left="1134"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t xml:space="preserve">XXI. Información confidencial: </w:t>
      </w:r>
      <w:r w:rsidRPr="00657BFE">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CC6F06D" w14:textId="77777777" w:rsidR="009C7FD9" w:rsidRPr="00657BFE" w:rsidRDefault="0081445A">
      <w:pPr>
        <w:spacing w:before="120" w:after="120" w:line="276" w:lineRule="auto"/>
        <w:ind w:left="1134"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t>XLV. Versión pública:</w:t>
      </w:r>
      <w:r w:rsidRPr="00657BFE">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3702480F" w14:textId="77777777" w:rsidR="009C7FD9" w:rsidRPr="00657BFE" w:rsidRDefault="0081445A">
      <w:pPr>
        <w:spacing w:before="120" w:after="120" w:line="276" w:lineRule="auto"/>
        <w:ind w:left="1134" w:right="902"/>
        <w:jc w:val="both"/>
        <w:rPr>
          <w:rFonts w:ascii="Palatino Linotype" w:eastAsia="Palatino Linotype" w:hAnsi="Palatino Linotype" w:cs="Palatino Linotype"/>
          <w:i/>
        </w:rPr>
      </w:pPr>
      <w:r w:rsidRPr="00657BFE">
        <w:rPr>
          <w:rFonts w:ascii="Palatino Linotype" w:eastAsia="Palatino Linotype" w:hAnsi="Palatino Linotype" w:cs="Palatino Linotype"/>
          <w:i/>
        </w:rPr>
        <w:t>[…]</w:t>
      </w:r>
    </w:p>
    <w:p w14:paraId="6D9345B5" w14:textId="77777777" w:rsidR="009C7FD9" w:rsidRPr="00657BFE" w:rsidRDefault="0081445A">
      <w:pPr>
        <w:spacing w:before="120" w:after="120" w:line="276" w:lineRule="auto"/>
        <w:ind w:left="851"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t>Artículo 91.</w:t>
      </w:r>
      <w:r w:rsidRPr="00657BFE">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45E61DED" w14:textId="77777777" w:rsidR="009C7FD9" w:rsidRPr="00657BFE" w:rsidRDefault="0081445A">
      <w:pPr>
        <w:spacing w:before="120" w:after="120" w:line="276" w:lineRule="auto"/>
        <w:ind w:left="851"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t>Artículo 132.</w:t>
      </w:r>
      <w:r w:rsidRPr="00657BFE">
        <w:rPr>
          <w:rFonts w:ascii="Palatino Linotype" w:eastAsia="Palatino Linotype" w:hAnsi="Palatino Linotype" w:cs="Palatino Linotype"/>
          <w:i/>
        </w:rPr>
        <w:t xml:space="preserve"> La clasificación de la información se llevará a cabo en el momento en que:</w:t>
      </w:r>
    </w:p>
    <w:p w14:paraId="2816D99A" w14:textId="77777777" w:rsidR="009C7FD9" w:rsidRPr="00657BFE" w:rsidRDefault="0081445A">
      <w:pPr>
        <w:spacing w:before="120" w:after="120" w:line="276" w:lineRule="auto"/>
        <w:ind w:left="1134"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t>I</w:t>
      </w:r>
      <w:r w:rsidRPr="00657BFE">
        <w:rPr>
          <w:rFonts w:ascii="Palatino Linotype" w:eastAsia="Palatino Linotype" w:hAnsi="Palatino Linotype" w:cs="Palatino Linotype"/>
          <w:i/>
        </w:rPr>
        <w:t>. Se reciba una solicitud de acceso a la información;</w:t>
      </w:r>
    </w:p>
    <w:p w14:paraId="0FA6ADE2" w14:textId="77777777" w:rsidR="009C7FD9" w:rsidRPr="00657BFE" w:rsidRDefault="0081445A">
      <w:pPr>
        <w:spacing w:before="120" w:after="120" w:line="276" w:lineRule="auto"/>
        <w:ind w:left="1134"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lastRenderedPageBreak/>
        <w:t>II.</w:t>
      </w:r>
      <w:r w:rsidRPr="00657BFE">
        <w:rPr>
          <w:rFonts w:ascii="Palatino Linotype" w:eastAsia="Palatino Linotype" w:hAnsi="Palatino Linotype" w:cs="Palatino Linotype"/>
          <w:i/>
        </w:rPr>
        <w:t xml:space="preserve"> Se determine mediante resolución de autoridad competente; o</w:t>
      </w:r>
    </w:p>
    <w:p w14:paraId="08696EC7" w14:textId="77777777" w:rsidR="009C7FD9" w:rsidRPr="00657BFE" w:rsidRDefault="0081445A">
      <w:pPr>
        <w:spacing w:before="120" w:after="120" w:line="276" w:lineRule="auto"/>
        <w:ind w:left="1134"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t>III.</w:t>
      </w:r>
      <w:r w:rsidRPr="00657BFE">
        <w:rPr>
          <w:rFonts w:ascii="Palatino Linotype" w:eastAsia="Palatino Linotype" w:hAnsi="Palatino Linotype" w:cs="Palatino Linotype"/>
          <w:i/>
        </w:rPr>
        <w:t xml:space="preserve"> Se generen versiones públicas para dar cumplimiento a las obligaciones de transparencia previstas en esta Ley.</w:t>
      </w:r>
    </w:p>
    <w:p w14:paraId="4FCB7A32" w14:textId="77777777" w:rsidR="009C7FD9" w:rsidRPr="00657BFE" w:rsidRDefault="0081445A">
      <w:pPr>
        <w:spacing w:before="120" w:after="120" w:line="276" w:lineRule="auto"/>
        <w:ind w:left="851" w:right="902"/>
        <w:jc w:val="both"/>
        <w:rPr>
          <w:rFonts w:ascii="Palatino Linotype" w:eastAsia="Palatino Linotype" w:hAnsi="Palatino Linotype" w:cs="Palatino Linotype"/>
          <w:i/>
        </w:rPr>
      </w:pPr>
      <w:r w:rsidRPr="00657BFE">
        <w:rPr>
          <w:rFonts w:ascii="Palatino Linotype" w:eastAsia="Palatino Linotype" w:hAnsi="Palatino Linotype" w:cs="Palatino Linotype"/>
          <w:i/>
        </w:rPr>
        <w:t>[…]</w:t>
      </w:r>
    </w:p>
    <w:p w14:paraId="4C1BA8F4" w14:textId="77777777" w:rsidR="009C7FD9" w:rsidRPr="00657BFE" w:rsidRDefault="0081445A">
      <w:pPr>
        <w:spacing w:before="120" w:after="120" w:line="276" w:lineRule="auto"/>
        <w:ind w:left="851"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t>Artículo 143</w:t>
      </w:r>
      <w:r w:rsidRPr="00657BFE">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C2D7BD8" w14:textId="77777777" w:rsidR="009C7FD9" w:rsidRPr="00657BFE" w:rsidRDefault="0081445A">
      <w:pPr>
        <w:spacing w:before="120" w:after="120" w:line="276" w:lineRule="auto"/>
        <w:ind w:left="1134"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t>I.</w:t>
      </w:r>
      <w:r w:rsidRPr="00657BFE">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57F4FA30" w14:textId="77777777" w:rsidR="009C7FD9" w:rsidRPr="00657BFE" w:rsidRDefault="0081445A">
      <w:pPr>
        <w:spacing w:before="120" w:after="120" w:line="276" w:lineRule="auto"/>
        <w:ind w:left="1134"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t>II.</w:t>
      </w:r>
      <w:r w:rsidRPr="00657BFE">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C2EF2C7" w14:textId="77777777" w:rsidR="009C7FD9" w:rsidRPr="00657BFE" w:rsidRDefault="0081445A">
      <w:pPr>
        <w:spacing w:before="120" w:after="120" w:line="276" w:lineRule="auto"/>
        <w:ind w:left="1134"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t>III.</w:t>
      </w:r>
      <w:r w:rsidRPr="00657BFE">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6024B959" w14:textId="77777777" w:rsidR="009C7FD9" w:rsidRPr="00657BFE" w:rsidRDefault="0081445A">
      <w:pPr>
        <w:spacing w:before="120" w:after="120" w:line="276" w:lineRule="auto"/>
        <w:ind w:left="851" w:right="902"/>
        <w:jc w:val="both"/>
        <w:rPr>
          <w:rFonts w:ascii="Palatino Linotype" w:eastAsia="Palatino Linotype" w:hAnsi="Palatino Linotype" w:cs="Palatino Linotype"/>
          <w:i/>
        </w:rPr>
      </w:pPr>
      <w:r w:rsidRPr="00657BFE">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7BE76B50" w14:textId="77777777" w:rsidR="009C7FD9" w:rsidRPr="00657BFE" w:rsidRDefault="0081445A">
      <w:pPr>
        <w:spacing w:before="120" w:after="120" w:line="276" w:lineRule="auto"/>
        <w:ind w:left="851" w:right="902"/>
        <w:jc w:val="both"/>
        <w:rPr>
          <w:rFonts w:ascii="Palatino Linotype" w:eastAsia="Palatino Linotype" w:hAnsi="Palatino Linotype" w:cs="Palatino Linotype"/>
          <w:i/>
        </w:rPr>
      </w:pPr>
      <w:r w:rsidRPr="00657BFE">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780CD00C" w14:textId="77777777" w:rsidR="009C7FD9" w:rsidRPr="00657BFE" w:rsidRDefault="009C7FD9">
      <w:pPr>
        <w:spacing w:before="120" w:after="120" w:line="276" w:lineRule="auto"/>
        <w:ind w:left="851" w:right="902"/>
        <w:jc w:val="both"/>
        <w:rPr>
          <w:rFonts w:ascii="Palatino Linotype" w:eastAsia="Palatino Linotype" w:hAnsi="Palatino Linotype" w:cs="Palatino Linotype"/>
          <w:i/>
        </w:rPr>
      </w:pPr>
    </w:p>
    <w:p w14:paraId="1E966375"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w:t>
      </w:r>
      <w:r w:rsidRPr="00657BFE">
        <w:rPr>
          <w:rFonts w:ascii="Palatino Linotype" w:eastAsia="Palatino Linotype" w:hAnsi="Palatino Linotype" w:cs="Palatino Linotype"/>
          <w:sz w:val="24"/>
          <w:szCs w:val="24"/>
        </w:rPr>
        <w:lastRenderedPageBreak/>
        <w:t>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A72462A"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5CFA77BF"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0FD0C6F6"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576D8669" w14:textId="77777777" w:rsidR="009C7FD9" w:rsidRPr="00657BFE" w:rsidRDefault="0081445A">
      <w:pPr>
        <w:spacing w:after="120" w:line="276" w:lineRule="auto"/>
        <w:ind w:left="851"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t>“Quincuagésimo sexto</w:t>
      </w:r>
      <w:r w:rsidRPr="00657BFE">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FCA4915" w14:textId="77777777" w:rsidR="009C7FD9" w:rsidRPr="00657BFE" w:rsidRDefault="0081445A">
      <w:pPr>
        <w:spacing w:before="120" w:after="120" w:line="276" w:lineRule="auto"/>
        <w:ind w:left="851"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t>Quincuagésimo séptimo</w:t>
      </w:r>
      <w:r w:rsidRPr="00657BFE">
        <w:rPr>
          <w:rFonts w:ascii="Palatino Linotype" w:eastAsia="Palatino Linotype" w:hAnsi="Palatino Linotype" w:cs="Palatino Linotype"/>
          <w:i/>
        </w:rPr>
        <w:t xml:space="preserve">. Se considera, en principio, como información pública y no podrá omitirse de las versiones públicas la siguiente: </w:t>
      </w:r>
    </w:p>
    <w:p w14:paraId="2E62636D" w14:textId="77777777" w:rsidR="009C7FD9" w:rsidRPr="00657BFE" w:rsidRDefault="0081445A">
      <w:pPr>
        <w:spacing w:before="120" w:after="120" w:line="276" w:lineRule="auto"/>
        <w:ind w:left="851"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t>I.</w:t>
      </w:r>
      <w:r w:rsidRPr="00657BFE">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0F8D1A4D" w14:textId="77777777" w:rsidR="009C7FD9" w:rsidRPr="00657BFE" w:rsidRDefault="0081445A">
      <w:pPr>
        <w:spacing w:before="120" w:after="120" w:line="276" w:lineRule="auto"/>
        <w:ind w:left="851"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t>II.</w:t>
      </w:r>
      <w:r w:rsidRPr="00657BFE">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3336BD50" w14:textId="77777777" w:rsidR="009C7FD9" w:rsidRPr="00657BFE" w:rsidRDefault="0081445A">
      <w:pPr>
        <w:spacing w:before="120" w:after="120" w:line="276" w:lineRule="auto"/>
        <w:ind w:left="851"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t>III.</w:t>
      </w:r>
      <w:r w:rsidRPr="00657BFE">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6096886" w14:textId="77777777" w:rsidR="009C7FD9" w:rsidRPr="00657BFE" w:rsidRDefault="0081445A">
      <w:pPr>
        <w:spacing w:before="120" w:after="120" w:line="276" w:lineRule="auto"/>
        <w:ind w:left="851" w:right="902"/>
        <w:jc w:val="both"/>
        <w:rPr>
          <w:rFonts w:ascii="Palatino Linotype" w:eastAsia="Palatino Linotype" w:hAnsi="Palatino Linotype" w:cs="Palatino Linotype"/>
          <w:i/>
        </w:rPr>
      </w:pPr>
      <w:r w:rsidRPr="00657BFE">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657BFE">
        <w:rPr>
          <w:rFonts w:ascii="Palatino Linotype" w:eastAsia="Palatino Linotype" w:hAnsi="Palatino Linotype" w:cs="Palatino Linotype"/>
          <w:i/>
        </w:rPr>
        <w:t>internaciones suscritos</w:t>
      </w:r>
      <w:proofErr w:type="gramEnd"/>
      <w:r w:rsidRPr="00657BFE">
        <w:rPr>
          <w:rFonts w:ascii="Palatino Linotype" w:eastAsia="Palatino Linotype" w:hAnsi="Palatino Linotype" w:cs="Palatino Linotype"/>
          <w:i/>
        </w:rPr>
        <w:t xml:space="preserve"> por el Estado mexicano. </w:t>
      </w:r>
    </w:p>
    <w:p w14:paraId="41FBBAF1" w14:textId="77777777" w:rsidR="009C7FD9" w:rsidRPr="00657BFE" w:rsidRDefault="0081445A">
      <w:pPr>
        <w:spacing w:before="120" w:after="120" w:line="276" w:lineRule="auto"/>
        <w:ind w:left="851" w:right="902"/>
        <w:jc w:val="both"/>
        <w:rPr>
          <w:rFonts w:ascii="Palatino Linotype" w:eastAsia="Palatino Linotype" w:hAnsi="Palatino Linotype" w:cs="Palatino Linotype"/>
          <w:i/>
        </w:rPr>
      </w:pPr>
      <w:r w:rsidRPr="00657BFE">
        <w:rPr>
          <w:rFonts w:ascii="Palatino Linotype" w:eastAsia="Palatino Linotype" w:hAnsi="Palatino Linotype" w:cs="Palatino Linotype"/>
          <w:b/>
          <w:i/>
        </w:rPr>
        <w:lastRenderedPageBreak/>
        <w:t>Quincuagésimo octavo</w:t>
      </w:r>
      <w:r w:rsidRPr="00657BFE">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713F765B" w14:textId="77777777" w:rsidR="009C7FD9" w:rsidRPr="00657BFE" w:rsidRDefault="009C7FD9">
      <w:pPr>
        <w:spacing w:after="0" w:line="360" w:lineRule="auto"/>
        <w:ind w:left="851" w:right="902"/>
        <w:jc w:val="both"/>
        <w:rPr>
          <w:rFonts w:ascii="Palatino Linotype" w:eastAsia="Palatino Linotype" w:hAnsi="Palatino Linotype" w:cs="Palatino Linotype"/>
          <w:i/>
        </w:rPr>
      </w:pPr>
    </w:p>
    <w:p w14:paraId="2AAC73DA"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657BFE">
        <w:rPr>
          <w:rFonts w:ascii="Palatino Linotype" w:eastAsia="Palatino Linotype" w:hAnsi="Palatino Linotype" w:cs="Palatino Linotype"/>
          <w:b/>
          <w:sz w:val="24"/>
          <w:szCs w:val="24"/>
        </w:rPr>
        <w:t>SUJETO OBLIGADO</w:t>
      </w:r>
      <w:r w:rsidRPr="00657BFE">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4E53029"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5775770D" w14:textId="77777777" w:rsidR="009C7FD9" w:rsidRPr="00657BFE" w:rsidRDefault="0081445A">
      <w:pPr>
        <w:spacing w:after="24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2"/>
        <w:tblW w:w="8835" w:type="dxa"/>
        <w:tblInd w:w="0" w:type="dxa"/>
        <w:tblLayout w:type="fixed"/>
        <w:tblLook w:val="0400" w:firstRow="0" w:lastRow="0" w:firstColumn="0" w:lastColumn="0" w:noHBand="0" w:noVBand="1"/>
      </w:tblPr>
      <w:tblGrid>
        <w:gridCol w:w="993"/>
        <w:gridCol w:w="3424"/>
        <w:gridCol w:w="969"/>
        <w:gridCol w:w="3449"/>
      </w:tblGrid>
      <w:tr w:rsidR="009C7FD9" w:rsidRPr="00657BFE" w14:paraId="4D060BC7" w14:textId="77777777">
        <w:tc>
          <w:tcPr>
            <w:tcW w:w="4417" w:type="dxa"/>
            <w:gridSpan w:val="2"/>
          </w:tcPr>
          <w:p w14:paraId="5065059D" w14:textId="77777777" w:rsidR="009C7FD9" w:rsidRPr="00657BFE" w:rsidRDefault="0081445A">
            <w:pPr>
              <w:jc w:val="center"/>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Parcial</w:t>
            </w:r>
          </w:p>
        </w:tc>
        <w:tc>
          <w:tcPr>
            <w:tcW w:w="4418" w:type="dxa"/>
            <w:gridSpan w:val="2"/>
          </w:tcPr>
          <w:p w14:paraId="4E953459" w14:textId="77777777" w:rsidR="009C7FD9" w:rsidRPr="00657BFE" w:rsidRDefault="0081445A">
            <w:pPr>
              <w:jc w:val="center"/>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Total</w:t>
            </w:r>
          </w:p>
        </w:tc>
      </w:tr>
      <w:tr w:rsidR="009C7FD9" w:rsidRPr="00657BFE" w14:paraId="4640F5FB" w14:textId="77777777">
        <w:tc>
          <w:tcPr>
            <w:tcW w:w="993" w:type="dxa"/>
          </w:tcPr>
          <w:p w14:paraId="7BFEBC23" w14:textId="77777777" w:rsidR="009C7FD9" w:rsidRPr="00657BFE" w:rsidRDefault="0081445A">
            <w:pPr>
              <w:jc w:val="center"/>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Concepto</w:t>
            </w:r>
          </w:p>
        </w:tc>
        <w:tc>
          <w:tcPr>
            <w:tcW w:w="3424" w:type="dxa"/>
          </w:tcPr>
          <w:p w14:paraId="76848BAA" w14:textId="77777777" w:rsidR="009C7FD9" w:rsidRPr="00657BFE" w:rsidRDefault="0081445A">
            <w:pPr>
              <w:jc w:val="center"/>
              <w:rPr>
                <w:rFonts w:ascii="Palatino Linotype" w:eastAsia="Palatino Linotype" w:hAnsi="Palatino Linotype" w:cs="Palatino Linotype"/>
                <w:b/>
                <w:sz w:val="12"/>
                <w:szCs w:val="12"/>
              </w:rPr>
            </w:pPr>
            <w:r w:rsidRPr="00657BFE">
              <w:rPr>
                <w:rFonts w:ascii="Palatino Linotype" w:eastAsia="Palatino Linotype" w:hAnsi="Palatino Linotype" w:cs="Palatino Linotype"/>
                <w:b/>
                <w:sz w:val="12"/>
                <w:szCs w:val="12"/>
              </w:rPr>
              <w:t>Dónde</w:t>
            </w:r>
          </w:p>
        </w:tc>
        <w:tc>
          <w:tcPr>
            <w:tcW w:w="969" w:type="dxa"/>
          </w:tcPr>
          <w:p w14:paraId="55EEE9D3" w14:textId="77777777" w:rsidR="009C7FD9" w:rsidRPr="00657BFE" w:rsidRDefault="0081445A">
            <w:pPr>
              <w:jc w:val="center"/>
              <w:rPr>
                <w:rFonts w:ascii="Palatino Linotype" w:eastAsia="Palatino Linotype" w:hAnsi="Palatino Linotype" w:cs="Palatino Linotype"/>
                <w:b/>
                <w:sz w:val="12"/>
                <w:szCs w:val="12"/>
              </w:rPr>
            </w:pPr>
            <w:r w:rsidRPr="00657BFE">
              <w:rPr>
                <w:rFonts w:ascii="Palatino Linotype" w:eastAsia="Palatino Linotype" w:hAnsi="Palatino Linotype" w:cs="Palatino Linotype"/>
                <w:b/>
                <w:sz w:val="12"/>
                <w:szCs w:val="12"/>
              </w:rPr>
              <w:t>Concepto</w:t>
            </w:r>
          </w:p>
        </w:tc>
        <w:tc>
          <w:tcPr>
            <w:tcW w:w="3449" w:type="dxa"/>
          </w:tcPr>
          <w:p w14:paraId="498D213D" w14:textId="77777777" w:rsidR="009C7FD9" w:rsidRPr="00657BFE" w:rsidRDefault="0081445A">
            <w:pPr>
              <w:jc w:val="center"/>
              <w:rPr>
                <w:rFonts w:ascii="Palatino Linotype" w:eastAsia="Palatino Linotype" w:hAnsi="Palatino Linotype" w:cs="Palatino Linotype"/>
                <w:b/>
                <w:sz w:val="12"/>
                <w:szCs w:val="12"/>
              </w:rPr>
            </w:pPr>
            <w:r w:rsidRPr="00657BFE">
              <w:rPr>
                <w:rFonts w:ascii="Palatino Linotype" w:eastAsia="Palatino Linotype" w:hAnsi="Palatino Linotype" w:cs="Palatino Linotype"/>
                <w:b/>
                <w:sz w:val="12"/>
                <w:szCs w:val="12"/>
              </w:rPr>
              <w:t>Dónde</w:t>
            </w:r>
          </w:p>
        </w:tc>
      </w:tr>
      <w:tr w:rsidR="009C7FD9" w:rsidRPr="00657BFE" w14:paraId="60BAE933" w14:textId="77777777">
        <w:tc>
          <w:tcPr>
            <w:tcW w:w="8835" w:type="dxa"/>
            <w:gridSpan w:val="4"/>
          </w:tcPr>
          <w:p w14:paraId="45296956" w14:textId="77777777" w:rsidR="009C7FD9" w:rsidRPr="00657BFE" w:rsidRDefault="0081445A">
            <w:pPr>
              <w:jc w:val="center"/>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Sello oficial o logotipo del sujeto obligado</w:t>
            </w:r>
          </w:p>
        </w:tc>
      </w:tr>
      <w:tr w:rsidR="009C7FD9" w:rsidRPr="00657BFE" w14:paraId="059F8290" w14:textId="77777777">
        <w:tc>
          <w:tcPr>
            <w:tcW w:w="993" w:type="dxa"/>
          </w:tcPr>
          <w:p w14:paraId="7D912503"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Fecha de clasificación</w:t>
            </w:r>
          </w:p>
        </w:tc>
        <w:tc>
          <w:tcPr>
            <w:tcW w:w="3424" w:type="dxa"/>
          </w:tcPr>
          <w:p w14:paraId="4445DBFA"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9" w:type="dxa"/>
          </w:tcPr>
          <w:p w14:paraId="4714D146" w14:textId="77777777" w:rsidR="009C7FD9" w:rsidRPr="00657BFE" w:rsidRDefault="0081445A">
            <w:pPr>
              <w:jc w:val="both"/>
              <w:rPr>
                <w:rFonts w:ascii="Palatino Linotype" w:eastAsia="Palatino Linotype" w:hAnsi="Palatino Linotype" w:cs="Palatino Linotype"/>
                <w:b/>
                <w:sz w:val="12"/>
                <w:szCs w:val="12"/>
              </w:rPr>
            </w:pPr>
            <w:r w:rsidRPr="00657BFE">
              <w:rPr>
                <w:rFonts w:ascii="Palatino Linotype" w:eastAsia="Palatino Linotype" w:hAnsi="Palatino Linotype" w:cs="Palatino Linotype"/>
                <w:b/>
                <w:sz w:val="12"/>
                <w:szCs w:val="12"/>
              </w:rPr>
              <w:t>Fecha de clasificación</w:t>
            </w:r>
          </w:p>
        </w:tc>
        <w:tc>
          <w:tcPr>
            <w:tcW w:w="3449" w:type="dxa"/>
          </w:tcPr>
          <w:p w14:paraId="04AD40E7"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9C7FD9" w:rsidRPr="00657BFE" w14:paraId="3969FC09" w14:textId="77777777">
        <w:tc>
          <w:tcPr>
            <w:tcW w:w="993" w:type="dxa"/>
          </w:tcPr>
          <w:p w14:paraId="53607AF8"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Área</w:t>
            </w:r>
          </w:p>
        </w:tc>
        <w:tc>
          <w:tcPr>
            <w:tcW w:w="3424" w:type="dxa"/>
          </w:tcPr>
          <w:p w14:paraId="375A5FD3"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Se señalará el nombre del área del cual es titular quien clasifica.</w:t>
            </w:r>
          </w:p>
        </w:tc>
        <w:tc>
          <w:tcPr>
            <w:tcW w:w="969" w:type="dxa"/>
          </w:tcPr>
          <w:p w14:paraId="211AF26D" w14:textId="77777777" w:rsidR="009C7FD9" w:rsidRPr="00657BFE" w:rsidRDefault="0081445A">
            <w:pPr>
              <w:jc w:val="both"/>
              <w:rPr>
                <w:rFonts w:ascii="Palatino Linotype" w:eastAsia="Palatino Linotype" w:hAnsi="Palatino Linotype" w:cs="Palatino Linotype"/>
                <w:b/>
                <w:sz w:val="12"/>
                <w:szCs w:val="12"/>
              </w:rPr>
            </w:pPr>
            <w:r w:rsidRPr="00657BFE">
              <w:rPr>
                <w:rFonts w:ascii="Palatino Linotype" w:eastAsia="Palatino Linotype" w:hAnsi="Palatino Linotype" w:cs="Palatino Linotype"/>
                <w:b/>
                <w:sz w:val="12"/>
                <w:szCs w:val="12"/>
              </w:rPr>
              <w:t>Área</w:t>
            </w:r>
          </w:p>
        </w:tc>
        <w:tc>
          <w:tcPr>
            <w:tcW w:w="3449" w:type="dxa"/>
          </w:tcPr>
          <w:p w14:paraId="21D31219"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Se señalará el nombre del área de la cual es el titular quien clasifica.</w:t>
            </w:r>
          </w:p>
        </w:tc>
      </w:tr>
      <w:tr w:rsidR="009C7FD9" w:rsidRPr="00657BFE" w14:paraId="5759F50C" w14:textId="77777777">
        <w:tc>
          <w:tcPr>
            <w:tcW w:w="993" w:type="dxa"/>
          </w:tcPr>
          <w:p w14:paraId="31F6AC87"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lastRenderedPageBreak/>
              <w:t>Información reservada</w:t>
            </w:r>
          </w:p>
        </w:tc>
        <w:tc>
          <w:tcPr>
            <w:tcW w:w="3424" w:type="dxa"/>
          </w:tcPr>
          <w:p w14:paraId="5F4586EA"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9" w:type="dxa"/>
          </w:tcPr>
          <w:p w14:paraId="0955B0FA" w14:textId="77777777" w:rsidR="009C7FD9" w:rsidRPr="00657BFE" w:rsidRDefault="0081445A">
            <w:pPr>
              <w:jc w:val="both"/>
              <w:rPr>
                <w:rFonts w:ascii="Palatino Linotype" w:eastAsia="Palatino Linotype" w:hAnsi="Palatino Linotype" w:cs="Palatino Linotype"/>
                <w:b/>
                <w:sz w:val="12"/>
                <w:szCs w:val="12"/>
              </w:rPr>
            </w:pPr>
            <w:r w:rsidRPr="00657BFE">
              <w:rPr>
                <w:rFonts w:ascii="Palatino Linotype" w:eastAsia="Palatino Linotype" w:hAnsi="Palatino Linotype" w:cs="Palatino Linotype"/>
                <w:b/>
                <w:sz w:val="12"/>
                <w:szCs w:val="12"/>
              </w:rPr>
              <w:t>Reservado</w:t>
            </w:r>
          </w:p>
        </w:tc>
        <w:tc>
          <w:tcPr>
            <w:tcW w:w="3449" w:type="dxa"/>
          </w:tcPr>
          <w:p w14:paraId="377324DD"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Leyenda de información RESERVADA.</w:t>
            </w:r>
          </w:p>
        </w:tc>
      </w:tr>
      <w:tr w:rsidR="009C7FD9" w:rsidRPr="00657BFE" w14:paraId="1F582F86" w14:textId="77777777">
        <w:tc>
          <w:tcPr>
            <w:tcW w:w="993" w:type="dxa"/>
          </w:tcPr>
          <w:p w14:paraId="311AA121"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Fundamento legal</w:t>
            </w:r>
          </w:p>
        </w:tc>
        <w:tc>
          <w:tcPr>
            <w:tcW w:w="3424" w:type="dxa"/>
          </w:tcPr>
          <w:p w14:paraId="65A44BAC"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9" w:type="dxa"/>
          </w:tcPr>
          <w:p w14:paraId="6AF7F9C5" w14:textId="77777777" w:rsidR="009C7FD9" w:rsidRPr="00657BFE" w:rsidRDefault="0081445A">
            <w:pPr>
              <w:jc w:val="both"/>
              <w:rPr>
                <w:rFonts w:ascii="Palatino Linotype" w:eastAsia="Palatino Linotype" w:hAnsi="Palatino Linotype" w:cs="Palatino Linotype"/>
                <w:b/>
                <w:sz w:val="12"/>
                <w:szCs w:val="12"/>
              </w:rPr>
            </w:pPr>
            <w:r w:rsidRPr="00657BFE">
              <w:rPr>
                <w:rFonts w:ascii="Palatino Linotype" w:eastAsia="Palatino Linotype" w:hAnsi="Palatino Linotype" w:cs="Palatino Linotype"/>
                <w:b/>
                <w:sz w:val="12"/>
                <w:szCs w:val="12"/>
              </w:rPr>
              <w:t>Periodo de reserva</w:t>
            </w:r>
          </w:p>
        </w:tc>
        <w:tc>
          <w:tcPr>
            <w:tcW w:w="3449" w:type="dxa"/>
          </w:tcPr>
          <w:p w14:paraId="4635F72C"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9C7FD9" w:rsidRPr="00657BFE" w14:paraId="5BB3D0FA" w14:textId="77777777">
        <w:tc>
          <w:tcPr>
            <w:tcW w:w="993" w:type="dxa"/>
          </w:tcPr>
          <w:p w14:paraId="1523E7AC"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Ampliación del periodo de reserva</w:t>
            </w:r>
          </w:p>
        </w:tc>
        <w:tc>
          <w:tcPr>
            <w:tcW w:w="3424" w:type="dxa"/>
          </w:tcPr>
          <w:p w14:paraId="1D7B699C"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9" w:type="dxa"/>
          </w:tcPr>
          <w:p w14:paraId="228F3B06" w14:textId="77777777" w:rsidR="009C7FD9" w:rsidRPr="00657BFE" w:rsidRDefault="0081445A">
            <w:pPr>
              <w:jc w:val="both"/>
              <w:rPr>
                <w:rFonts w:ascii="Palatino Linotype" w:eastAsia="Palatino Linotype" w:hAnsi="Palatino Linotype" w:cs="Palatino Linotype"/>
                <w:b/>
                <w:sz w:val="12"/>
                <w:szCs w:val="12"/>
              </w:rPr>
            </w:pPr>
            <w:r w:rsidRPr="00657BFE">
              <w:rPr>
                <w:rFonts w:ascii="Palatino Linotype" w:eastAsia="Palatino Linotype" w:hAnsi="Palatino Linotype" w:cs="Palatino Linotype"/>
                <w:b/>
                <w:sz w:val="12"/>
                <w:szCs w:val="12"/>
              </w:rPr>
              <w:t>Fundamento legal</w:t>
            </w:r>
          </w:p>
        </w:tc>
        <w:tc>
          <w:tcPr>
            <w:tcW w:w="3449" w:type="dxa"/>
          </w:tcPr>
          <w:p w14:paraId="6BD8153E"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9C7FD9" w:rsidRPr="00657BFE" w14:paraId="6D1C2956" w14:textId="77777777">
        <w:tc>
          <w:tcPr>
            <w:tcW w:w="993" w:type="dxa"/>
          </w:tcPr>
          <w:p w14:paraId="1C64DE90"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Confidencial</w:t>
            </w:r>
          </w:p>
        </w:tc>
        <w:tc>
          <w:tcPr>
            <w:tcW w:w="3424" w:type="dxa"/>
          </w:tcPr>
          <w:p w14:paraId="64BB08B0"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9" w:type="dxa"/>
          </w:tcPr>
          <w:p w14:paraId="764921A0" w14:textId="77777777" w:rsidR="009C7FD9" w:rsidRPr="00657BFE" w:rsidRDefault="0081445A">
            <w:pPr>
              <w:jc w:val="both"/>
              <w:rPr>
                <w:rFonts w:ascii="Palatino Linotype" w:eastAsia="Palatino Linotype" w:hAnsi="Palatino Linotype" w:cs="Palatino Linotype"/>
                <w:b/>
                <w:sz w:val="12"/>
                <w:szCs w:val="12"/>
              </w:rPr>
            </w:pPr>
            <w:r w:rsidRPr="00657BFE">
              <w:rPr>
                <w:rFonts w:ascii="Palatino Linotype" w:eastAsia="Palatino Linotype" w:hAnsi="Palatino Linotype" w:cs="Palatino Linotype"/>
                <w:b/>
                <w:sz w:val="12"/>
                <w:szCs w:val="12"/>
              </w:rPr>
              <w:t>Ampliación del periodo de reserva</w:t>
            </w:r>
          </w:p>
        </w:tc>
        <w:tc>
          <w:tcPr>
            <w:tcW w:w="3449" w:type="dxa"/>
          </w:tcPr>
          <w:p w14:paraId="6E9BE139"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9C7FD9" w:rsidRPr="00657BFE" w14:paraId="43F0937F" w14:textId="77777777">
        <w:tc>
          <w:tcPr>
            <w:tcW w:w="993" w:type="dxa"/>
          </w:tcPr>
          <w:p w14:paraId="6C6ABC27"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Fundamento legal</w:t>
            </w:r>
          </w:p>
        </w:tc>
        <w:tc>
          <w:tcPr>
            <w:tcW w:w="3424" w:type="dxa"/>
          </w:tcPr>
          <w:p w14:paraId="55C1245F"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9" w:type="dxa"/>
          </w:tcPr>
          <w:p w14:paraId="6D9D2242" w14:textId="77777777" w:rsidR="009C7FD9" w:rsidRPr="00657BFE" w:rsidRDefault="0081445A">
            <w:pPr>
              <w:jc w:val="both"/>
              <w:rPr>
                <w:rFonts w:ascii="Palatino Linotype" w:eastAsia="Palatino Linotype" w:hAnsi="Palatino Linotype" w:cs="Palatino Linotype"/>
                <w:b/>
                <w:sz w:val="12"/>
                <w:szCs w:val="12"/>
              </w:rPr>
            </w:pPr>
            <w:r w:rsidRPr="00657BFE">
              <w:rPr>
                <w:rFonts w:ascii="Palatino Linotype" w:eastAsia="Palatino Linotype" w:hAnsi="Palatino Linotype" w:cs="Palatino Linotype"/>
                <w:b/>
                <w:sz w:val="12"/>
                <w:szCs w:val="12"/>
              </w:rPr>
              <w:t>Confidencial</w:t>
            </w:r>
          </w:p>
        </w:tc>
        <w:tc>
          <w:tcPr>
            <w:tcW w:w="3449" w:type="dxa"/>
          </w:tcPr>
          <w:p w14:paraId="40381E56"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Leyenda de información CONFIDENCIAL.</w:t>
            </w:r>
          </w:p>
        </w:tc>
      </w:tr>
      <w:tr w:rsidR="009C7FD9" w:rsidRPr="00657BFE" w14:paraId="435C68CC" w14:textId="77777777">
        <w:tc>
          <w:tcPr>
            <w:tcW w:w="993" w:type="dxa"/>
          </w:tcPr>
          <w:p w14:paraId="7F574932"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Rúbrica del titular del área</w:t>
            </w:r>
          </w:p>
        </w:tc>
        <w:tc>
          <w:tcPr>
            <w:tcW w:w="3424" w:type="dxa"/>
          </w:tcPr>
          <w:p w14:paraId="52A0101A"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Rúbrica autógrafa de quien clasifica.</w:t>
            </w:r>
          </w:p>
        </w:tc>
        <w:tc>
          <w:tcPr>
            <w:tcW w:w="969" w:type="dxa"/>
          </w:tcPr>
          <w:p w14:paraId="6196A8E8" w14:textId="77777777" w:rsidR="009C7FD9" w:rsidRPr="00657BFE" w:rsidRDefault="0081445A">
            <w:pPr>
              <w:jc w:val="both"/>
              <w:rPr>
                <w:rFonts w:ascii="Palatino Linotype" w:eastAsia="Palatino Linotype" w:hAnsi="Palatino Linotype" w:cs="Palatino Linotype"/>
                <w:b/>
                <w:sz w:val="12"/>
                <w:szCs w:val="12"/>
              </w:rPr>
            </w:pPr>
            <w:r w:rsidRPr="00657BFE">
              <w:rPr>
                <w:rFonts w:ascii="Palatino Linotype" w:eastAsia="Palatino Linotype" w:hAnsi="Palatino Linotype" w:cs="Palatino Linotype"/>
                <w:b/>
                <w:sz w:val="12"/>
                <w:szCs w:val="12"/>
              </w:rPr>
              <w:t>Fundamento legal</w:t>
            </w:r>
          </w:p>
        </w:tc>
        <w:tc>
          <w:tcPr>
            <w:tcW w:w="3449" w:type="dxa"/>
          </w:tcPr>
          <w:p w14:paraId="6BDAC8F6"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9C7FD9" w:rsidRPr="00657BFE" w14:paraId="74935076" w14:textId="77777777">
        <w:tc>
          <w:tcPr>
            <w:tcW w:w="993" w:type="dxa"/>
          </w:tcPr>
          <w:p w14:paraId="4B2D3572"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Fecha de desclasificación</w:t>
            </w:r>
          </w:p>
        </w:tc>
        <w:tc>
          <w:tcPr>
            <w:tcW w:w="3424" w:type="dxa"/>
          </w:tcPr>
          <w:p w14:paraId="2068405D"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Se anotará la fecha en que se desclasifica el documento.</w:t>
            </w:r>
          </w:p>
        </w:tc>
        <w:tc>
          <w:tcPr>
            <w:tcW w:w="969" w:type="dxa"/>
          </w:tcPr>
          <w:p w14:paraId="5A7A037B" w14:textId="77777777" w:rsidR="009C7FD9" w:rsidRPr="00657BFE" w:rsidRDefault="0081445A">
            <w:pPr>
              <w:jc w:val="both"/>
              <w:rPr>
                <w:rFonts w:ascii="Palatino Linotype" w:eastAsia="Palatino Linotype" w:hAnsi="Palatino Linotype" w:cs="Palatino Linotype"/>
                <w:b/>
                <w:sz w:val="12"/>
                <w:szCs w:val="12"/>
              </w:rPr>
            </w:pPr>
            <w:r w:rsidRPr="00657BFE">
              <w:rPr>
                <w:rFonts w:ascii="Palatino Linotype" w:eastAsia="Palatino Linotype" w:hAnsi="Palatino Linotype" w:cs="Palatino Linotype"/>
                <w:b/>
                <w:sz w:val="12"/>
                <w:szCs w:val="12"/>
              </w:rPr>
              <w:t>Rúbrica del titular del área</w:t>
            </w:r>
          </w:p>
        </w:tc>
        <w:tc>
          <w:tcPr>
            <w:tcW w:w="3449" w:type="dxa"/>
          </w:tcPr>
          <w:p w14:paraId="15E45B68"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Rúbrica autógrafa de quien clasifica.</w:t>
            </w:r>
          </w:p>
        </w:tc>
      </w:tr>
      <w:tr w:rsidR="009C7FD9" w:rsidRPr="00657BFE" w14:paraId="5A8453FB" w14:textId="77777777">
        <w:tc>
          <w:tcPr>
            <w:tcW w:w="993" w:type="dxa"/>
          </w:tcPr>
          <w:p w14:paraId="5282BB19"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Rúbrica y cargo del servidor público</w:t>
            </w:r>
          </w:p>
        </w:tc>
        <w:tc>
          <w:tcPr>
            <w:tcW w:w="3424" w:type="dxa"/>
          </w:tcPr>
          <w:p w14:paraId="7C508E36"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Rúbrica autógrafa de quien desclasifica.</w:t>
            </w:r>
          </w:p>
        </w:tc>
        <w:tc>
          <w:tcPr>
            <w:tcW w:w="969" w:type="dxa"/>
          </w:tcPr>
          <w:p w14:paraId="396CAF8B" w14:textId="77777777" w:rsidR="009C7FD9" w:rsidRPr="00657BFE" w:rsidRDefault="0081445A">
            <w:pPr>
              <w:jc w:val="both"/>
              <w:rPr>
                <w:rFonts w:ascii="Palatino Linotype" w:eastAsia="Palatino Linotype" w:hAnsi="Palatino Linotype" w:cs="Palatino Linotype"/>
                <w:b/>
                <w:sz w:val="12"/>
                <w:szCs w:val="12"/>
              </w:rPr>
            </w:pPr>
            <w:r w:rsidRPr="00657BFE">
              <w:rPr>
                <w:rFonts w:ascii="Palatino Linotype" w:eastAsia="Palatino Linotype" w:hAnsi="Palatino Linotype" w:cs="Palatino Linotype"/>
                <w:b/>
                <w:sz w:val="12"/>
                <w:szCs w:val="12"/>
              </w:rPr>
              <w:t>Fecha de desclasificación</w:t>
            </w:r>
          </w:p>
        </w:tc>
        <w:tc>
          <w:tcPr>
            <w:tcW w:w="3449" w:type="dxa"/>
          </w:tcPr>
          <w:p w14:paraId="19974024"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Se anotará la fecha en que se desclasifica.</w:t>
            </w:r>
          </w:p>
        </w:tc>
      </w:tr>
      <w:tr w:rsidR="009C7FD9" w:rsidRPr="00657BFE" w14:paraId="5910472C" w14:textId="77777777">
        <w:tc>
          <w:tcPr>
            <w:tcW w:w="993" w:type="dxa"/>
          </w:tcPr>
          <w:p w14:paraId="2196B926" w14:textId="77777777" w:rsidR="009C7FD9" w:rsidRPr="00657BFE" w:rsidRDefault="009C7FD9">
            <w:pPr>
              <w:jc w:val="both"/>
              <w:rPr>
                <w:rFonts w:ascii="Palatino Linotype" w:eastAsia="Palatino Linotype" w:hAnsi="Palatino Linotype" w:cs="Palatino Linotype"/>
                <w:sz w:val="12"/>
                <w:szCs w:val="12"/>
              </w:rPr>
            </w:pPr>
          </w:p>
        </w:tc>
        <w:tc>
          <w:tcPr>
            <w:tcW w:w="3424" w:type="dxa"/>
          </w:tcPr>
          <w:p w14:paraId="2E49AF09" w14:textId="77777777" w:rsidR="009C7FD9" w:rsidRPr="00657BFE" w:rsidRDefault="009C7FD9">
            <w:pPr>
              <w:jc w:val="both"/>
              <w:rPr>
                <w:rFonts w:ascii="Palatino Linotype" w:eastAsia="Palatino Linotype" w:hAnsi="Palatino Linotype" w:cs="Palatino Linotype"/>
                <w:sz w:val="12"/>
                <w:szCs w:val="12"/>
              </w:rPr>
            </w:pPr>
          </w:p>
        </w:tc>
        <w:tc>
          <w:tcPr>
            <w:tcW w:w="969" w:type="dxa"/>
          </w:tcPr>
          <w:p w14:paraId="5BCCCA01" w14:textId="77777777" w:rsidR="009C7FD9" w:rsidRPr="00657BFE" w:rsidRDefault="0081445A">
            <w:pPr>
              <w:jc w:val="both"/>
              <w:rPr>
                <w:rFonts w:ascii="Palatino Linotype" w:eastAsia="Palatino Linotype" w:hAnsi="Palatino Linotype" w:cs="Palatino Linotype"/>
                <w:b/>
                <w:sz w:val="12"/>
                <w:szCs w:val="12"/>
              </w:rPr>
            </w:pPr>
            <w:r w:rsidRPr="00657BFE">
              <w:rPr>
                <w:rFonts w:ascii="Palatino Linotype" w:eastAsia="Palatino Linotype" w:hAnsi="Palatino Linotype" w:cs="Palatino Linotype"/>
                <w:b/>
                <w:sz w:val="12"/>
                <w:szCs w:val="12"/>
              </w:rPr>
              <w:t>Partes o secciones reservadas o confidenciales</w:t>
            </w:r>
          </w:p>
        </w:tc>
        <w:tc>
          <w:tcPr>
            <w:tcW w:w="3449" w:type="dxa"/>
          </w:tcPr>
          <w:p w14:paraId="5A6E6B1E"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 xml:space="preserve">En caso que una vez desclasificado el expediente, </w:t>
            </w:r>
            <w:proofErr w:type="spellStart"/>
            <w:r w:rsidRPr="00657BFE">
              <w:rPr>
                <w:rFonts w:ascii="Palatino Linotype" w:eastAsia="Palatino Linotype" w:hAnsi="Palatino Linotype" w:cs="Palatino Linotype"/>
                <w:sz w:val="12"/>
                <w:szCs w:val="12"/>
              </w:rPr>
              <w:t>subsistanpartes</w:t>
            </w:r>
            <w:proofErr w:type="spellEnd"/>
            <w:r w:rsidRPr="00657BFE">
              <w:rPr>
                <w:rFonts w:ascii="Palatino Linotype" w:eastAsia="Palatino Linotype" w:hAnsi="Palatino Linotype" w:cs="Palatino Linotype"/>
                <w:sz w:val="12"/>
                <w:szCs w:val="12"/>
              </w:rPr>
              <w:t xml:space="preserve"> o secciones del mismo reservadas o confidenciales, se señalará este hecho.</w:t>
            </w:r>
          </w:p>
        </w:tc>
      </w:tr>
      <w:tr w:rsidR="009C7FD9" w:rsidRPr="00657BFE" w14:paraId="5C0E31B4" w14:textId="77777777">
        <w:tc>
          <w:tcPr>
            <w:tcW w:w="993" w:type="dxa"/>
          </w:tcPr>
          <w:p w14:paraId="608744B0" w14:textId="77777777" w:rsidR="009C7FD9" w:rsidRPr="00657BFE" w:rsidRDefault="009C7FD9">
            <w:pPr>
              <w:jc w:val="both"/>
              <w:rPr>
                <w:rFonts w:ascii="Palatino Linotype" w:eastAsia="Palatino Linotype" w:hAnsi="Palatino Linotype" w:cs="Palatino Linotype"/>
                <w:sz w:val="12"/>
                <w:szCs w:val="12"/>
              </w:rPr>
            </w:pPr>
          </w:p>
        </w:tc>
        <w:tc>
          <w:tcPr>
            <w:tcW w:w="3424" w:type="dxa"/>
          </w:tcPr>
          <w:p w14:paraId="40630EBF" w14:textId="77777777" w:rsidR="009C7FD9" w:rsidRPr="00657BFE" w:rsidRDefault="009C7FD9">
            <w:pPr>
              <w:jc w:val="both"/>
              <w:rPr>
                <w:rFonts w:ascii="Palatino Linotype" w:eastAsia="Palatino Linotype" w:hAnsi="Palatino Linotype" w:cs="Palatino Linotype"/>
                <w:sz w:val="12"/>
                <w:szCs w:val="12"/>
              </w:rPr>
            </w:pPr>
          </w:p>
        </w:tc>
        <w:tc>
          <w:tcPr>
            <w:tcW w:w="969" w:type="dxa"/>
          </w:tcPr>
          <w:p w14:paraId="33398410" w14:textId="77777777" w:rsidR="009C7FD9" w:rsidRPr="00657BFE" w:rsidRDefault="0081445A">
            <w:pPr>
              <w:jc w:val="both"/>
              <w:rPr>
                <w:rFonts w:ascii="Palatino Linotype" w:eastAsia="Palatino Linotype" w:hAnsi="Palatino Linotype" w:cs="Palatino Linotype"/>
                <w:b/>
                <w:sz w:val="12"/>
                <w:szCs w:val="12"/>
              </w:rPr>
            </w:pPr>
            <w:r w:rsidRPr="00657BFE">
              <w:rPr>
                <w:rFonts w:ascii="Palatino Linotype" w:eastAsia="Palatino Linotype" w:hAnsi="Palatino Linotype" w:cs="Palatino Linotype"/>
                <w:b/>
                <w:sz w:val="12"/>
                <w:szCs w:val="12"/>
              </w:rPr>
              <w:t>Rúbrica y cargo del servidor público</w:t>
            </w:r>
          </w:p>
        </w:tc>
        <w:tc>
          <w:tcPr>
            <w:tcW w:w="3449" w:type="dxa"/>
          </w:tcPr>
          <w:p w14:paraId="408C2903" w14:textId="77777777" w:rsidR="009C7FD9" w:rsidRPr="00657BFE" w:rsidRDefault="0081445A">
            <w:pPr>
              <w:jc w:val="both"/>
              <w:rPr>
                <w:rFonts w:ascii="Palatino Linotype" w:eastAsia="Palatino Linotype" w:hAnsi="Palatino Linotype" w:cs="Palatino Linotype"/>
                <w:sz w:val="12"/>
                <w:szCs w:val="12"/>
              </w:rPr>
            </w:pPr>
            <w:r w:rsidRPr="00657BFE">
              <w:rPr>
                <w:rFonts w:ascii="Palatino Linotype" w:eastAsia="Palatino Linotype" w:hAnsi="Palatino Linotype" w:cs="Palatino Linotype"/>
                <w:sz w:val="12"/>
                <w:szCs w:val="12"/>
              </w:rPr>
              <w:t>Rúbrica autógrafa de quien desclasifica.</w:t>
            </w:r>
          </w:p>
        </w:tc>
      </w:tr>
    </w:tbl>
    <w:p w14:paraId="2795A986" w14:textId="77777777" w:rsidR="009C7FD9" w:rsidRPr="00657BFE" w:rsidRDefault="0081445A">
      <w:pPr>
        <w:spacing w:after="0" w:line="360" w:lineRule="auto"/>
        <w:ind w:right="49"/>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w:t>
      </w:r>
      <w:r w:rsidRPr="00657BFE">
        <w:rPr>
          <w:rFonts w:ascii="Palatino Linotype" w:eastAsia="Palatino Linotype" w:hAnsi="Palatino Linotype" w:cs="Palatino Linotype"/>
          <w:sz w:val="24"/>
          <w:szCs w:val="24"/>
        </w:rPr>
        <w:lastRenderedPageBreak/>
        <w:t>de México y Municipios permite la elaboración de versiones públicas en las que se suprima aquella información relacionada con la vida privada.</w:t>
      </w:r>
    </w:p>
    <w:p w14:paraId="33953912"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7EBB34A3" w14:textId="77777777" w:rsidR="009C7FD9" w:rsidRPr="00657BFE" w:rsidRDefault="0081445A">
      <w:pPr>
        <w:spacing w:after="0" w:line="360" w:lineRule="auto"/>
        <w:jc w:val="both"/>
        <w:rPr>
          <w:rFonts w:ascii="Palatino Linotype" w:eastAsia="Palatino Linotype" w:hAnsi="Palatino Linotype" w:cs="Palatino Linotype"/>
          <w:color w:val="000000"/>
          <w:sz w:val="24"/>
          <w:szCs w:val="24"/>
        </w:rPr>
      </w:pPr>
      <w:r w:rsidRPr="00657BFE">
        <w:rPr>
          <w:rFonts w:ascii="Palatino Linotype" w:eastAsia="Palatino Linotype" w:hAnsi="Palatino Linotype" w:cs="Palatino Linotype"/>
          <w:color w:val="000000"/>
          <w:sz w:val="24"/>
          <w:szCs w:val="24"/>
        </w:rPr>
        <w:t>Así, con fundamento en lo prescrito en los</w:t>
      </w:r>
      <w:r w:rsidRPr="00657BFE">
        <w:rPr>
          <w:rFonts w:ascii="Times New Roman" w:eastAsia="Times New Roman" w:hAnsi="Times New Roman" w:cs="Times New Roman"/>
          <w:color w:val="000000"/>
          <w:sz w:val="24"/>
          <w:szCs w:val="24"/>
        </w:rPr>
        <w:t xml:space="preserve"> </w:t>
      </w:r>
      <w:r w:rsidRPr="00657BFE">
        <w:rPr>
          <w:rFonts w:ascii="Palatino Linotype" w:eastAsia="Palatino Linotype" w:hAnsi="Palatino Linotype" w:cs="Palatino Linotype"/>
          <w:color w:val="000000"/>
          <w:sz w:val="24"/>
          <w:szCs w:val="24"/>
        </w:rPr>
        <w:t xml:space="preserve">artículos 5 párrafos </w:t>
      </w:r>
      <w:r w:rsidR="000A0238" w:rsidRPr="00657BFE">
        <w:rPr>
          <w:rFonts w:ascii="Palatino Linotype" w:eastAsia="Palatino Linotype" w:hAnsi="Palatino Linotype" w:cs="Palatino Linotype"/>
          <w:sz w:val="24"/>
          <w:szCs w:val="24"/>
        </w:rPr>
        <w:t>trigésimo segundo, trigésimo tercero y trigésimo cuarto; fracciones IV y V</w:t>
      </w:r>
      <w:r w:rsidRPr="00657BFE">
        <w:rPr>
          <w:rFonts w:ascii="Palatino Linotype" w:eastAsia="Palatino Linotype" w:hAnsi="Palatino Linotype" w:cs="Palatino Linotype"/>
          <w:color w:val="000000"/>
          <w:sz w:val="24"/>
          <w:szCs w:val="24"/>
        </w:rPr>
        <w:t xml:space="preserve"> de la Constitución Política del Estado Libre y Soberano de México; 2, fracción II; 29, 36 fracciones I y II; 176, 178, 181, 185, fracción I, 186 y 188 de la Ley de Transparencia y Acceso a la Información Pública del Estado de México y Municipios, este Pleno:</w:t>
      </w:r>
    </w:p>
    <w:p w14:paraId="6EDF4DE5"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07BC2DA0" w14:textId="77777777" w:rsidR="009C7FD9" w:rsidRPr="00657BFE" w:rsidRDefault="0081445A">
      <w:pPr>
        <w:spacing w:after="0" w:line="360" w:lineRule="auto"/>
        <w:ind w:left="-142" w:right="51"/>
        <w:jc w:val="center"/>
        <w:rPr>
          <w:rFonts w:ascii="Palatino Linotype" w:eastAsia="Palatino Linotype" w:hAnsi="Palatino Linotype" w:cs="Palatino Linotype"/>
          <w:b/>
          <w:sz w:val="24"/>
          <w:szCs w:val="24"/>
        </w:rPr>
      </w:pPr>
      <w:r w:rsidRPr="00657BFE">
        <w:rPr>
          <w:rFonts w:ascii="Palatino Linotype" w:eastAsia="Palatino Linotype" w:hAnsi="Palatino Linotype" w:cs="Palatino Linotype"/>
          <w:b/>
          <w:sz w:val="24"/>
          <w:szCs w:val="24"/>
        </w:rPr>
        <w:t>R E S U E L V E:</w:t>
      </w:r>
    </w:p>
    <w:p w14:paraId="592F0819" w14:textId="77777777" w:rsidR="009C7FD9" w:rsidRPr="00657BFE" w:rsidRDefault="0081445A">
      <w:pPr>
        <w:spacing w:after="0" w:line="360" w:lineRule="auto"/>
        <w:ind w:right="51"/>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sz w:val="24"/>
          <w:szCs w:val="24"/>
        </w:rPr>
        <w:t>PRIMERO.</w:t>
      </w:r>
      <w:r w:rsidRPr="00657BFE">
        <w:rPr>
          <w:rFonts w:ascii="Palatino Linotype" w:eastAsia="Palatino Linotype" w:hAnsi="Palatino Linotype" w:cs="Palatino Linotype"/>
          <w:sz w:val="24"/>
          <w:szCs w:val="24"/>
        </w:rPr>
        <w:t xml:space="preserve"> Resultan fundados los motivos de inconformidad hechos valer por </w:t>
      </w:r>
      <w:r w:rsidRPr="00657BFE">
        <w:rPr>
          <w:rFonts w:ascii="Palatino Linotype" w:eastAsia="Palatino Linotype" w:hAnsi="Palatino Linotype" w:cs="Palatino Linotype"/>
          <w:b/>
          <w:sz w:val="24"/>
          <w:szCs w:val="24"/>
        </w:rPr>
        <w:t>LA PARTE RECURRENTE</w:t>
      </w:r>
      <w:r w:rsidRPr="00657BFE">
        <w:rPr>
          <w:rFonts w:ascii="Palatino Linotype" w:eastAsia="Palatino Linotype" w:hAnsi="Palatino Linotype" w:cs="Palatino Linotype"/>
          <w:sz w:val="24"/>
          <w:szCs w:val="24"/>
        </w:rPr>
        <w:t xml:space="preserve"> en el recurso de revisión </w:t>
      </w:r>
      <w:r w:rsidRPr="00657BFE">
        <w:rPr>
          <w:rFonts w:ascii="Palatino Linotype" w:eastAsia="Palatino Linotype" w:hAnsi="Palatino Linotype" w:cs="Palatino Linotype"/>
          <w:b/>
          <w:sz w:val="24"/>
          <w:szCs w:val="24"/>
        </w:rPr>
        <w:t>15409/INFOEM/IP/RR/2022</w:t>
      </w:r>
      <w:r w:rsidRPr="00657BFE">
        <w:rPr>
          <w:rFonts w:ascii="Palatino Linotype" w:eastAsia="Palatino Linotype" w:hAnsi="Palatino Linotype" w:cs="Palatino Linotype"/>
          <w:sz w:val="24"/>
          <w:szCs w:val="24"/>
        </w:rPr>
        <w:t>, en términos del considerando cuarto.</w:t>
      </w:r>
    </w:p>
    <w:p w14:paraId="7C569107" w14:textId="77777777" w:rsidR="009C7FD9" w:rsidRPr="00657BFE" w:rsidRDefault="009C7FD9">
      <w:pPr>
        <w:spacing w:after="0" w:line="360" w:lineRule="auto"/>
        <w:ind w:right="51"/>
        <w:jc w:val="both"/>
        <w:rPr>
          <w:rFonts w:ascii="Palatino Linotype" w:eastAsia="Palatino Linotype" w:hAnsi="Palatino Linotype" w:cs="Palatino Linotype"/>
          <w:sz w:val="24"/>
          <w:szCs w:val="24"/>
        </w:rPr>
      </w:pPr>
    </w:p>
    <w:p w14:paraId="2006B39A" w14:textId="77777777" w:rsidR="009C7FD9" w:rsidRPr="00657BFE" w:rsidRDefault="0081445A">
      <w:pPr>
        <w:spacing w:line="360" w:lineRule="auto"/>
        <w:ind w:right="49"/>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sz w:val="24"/>
          <w:szCs w:val="24"/>
        </w:rPr>
        <w:t xml:space="preserve">SEGUNDO. </w:t>
      </w:r>
      <w:r w:rsidRPr="00657BFE">
        <w:rPr>
          <w:rFonts w:ascii="Palatino Linotype" w:eastAsia="Palatino Linotype" w:hAnsi="Palatino Linotype" w:cs="Palatino Linotype"/>
          <w:sz w:val="24"/>
          <w:szCs w:val="24"/>
        </w:rPr>
        <w:t xml:space="preserve">Se </w:t>
      </w:r>
      <w:r w:rsidRPr="00657BFE">
        <w:rPr>
          <w:rFonts w:ascii="Palatino Linotype" w:eastAsia="Palatino Linotype" w:hAnsi="Palatino Linotype" w:cs="Palatino Linotype"/>
          <w:b/>
          <w:sz w:val="24"/>
          <w:szCs w:val="24"/>
        </w:rPr>
        <w:t>MODIFICA</w:t>
      </w:r>
      <w:r w:rsidRPr="00657BFE">
        <w:rPr>
          <w:rFonts w:ascii="Palatino Linotype" w:eastAsia="Palatino Linotype" w:hAnsi="Palatino Linotype" w:cs="Palatino Linotype"/>
          <w:sz w:val="24"/>
          <w:szCs w:val="24"/>
        </w:rPr>
        <w:t xml:space="preserve"> la respuesta del </w:t>
      </w:r>
      <w:r w:rsidRPr="00657BFE">
        <w:rPr>
          <w:rFonts w:ascii="Palatino Linotype" w:eastAsia="Palatino Linotype" w:hAnsi="Palatino Linotype" w:cs="Palatino Linotype"/>
          <w:b/>
          <w:sz w:val="24"/>
          <w:szCs w:val="24"/>
        </w:rPr>
        <w:t>SUJETO OBLIGADO</w:t>
      </w:r>
      <w:r w:rsidRPr="00657BFE">
        <w:rPr>
          <w:rFonts w:ascii="Palatino Linotype" w:eastAsia="Palatino Linotype" w:hAnsi="Palatino Linotype" w:cs="Palatino Linotype"/>
          <w:sz w:val="24"/>
          <w:szCs w:val="24"/>
        </w:rPr>
        <w:t xml:space="preserve">, se </w:t>
      </w:r>
      <w:r w:rsidRPr="00657BFE">
        <w:rPr>
          <w:rFonts w:ascii="Palatino Linotype" w:eastAsia="Palatino Linotype" w:hAnsi="Palatino Linotype" w:cs="Palatino Linotype"/>
          <w:b/>
          <w:sz w:val="24"/>
          <w:szCs w:val="24"/>
        </w:rPr>
        <w:t>ORDENA</w:t>
      </w:r>
      <w:r w:rsidRPr="00657BFE">
        <w:rPr>
          <w:rFonts w:ascii="Palatino Linotype" w:eastAsia="Palatino Linotype" w:hAnsi="Palatino Linotype" w:cs="Palatino Linotype"/>
          <w:sz w:val="24"/>
          <w:szCs w:val="24"/>
        </w:rPr>
        <w:t xml:space="preserve"> </w:t>
      </w:r>
      <w:proofErr w:type="gramStart"/>
      <w:r w:rsidRPr="00657BFE">
        <w:rPr>
          <w:rFonts w:ascii="Palatino Linotype" w:eastAsia="Palatino Linotype" w:hAnsi="Palatino Linotype" w:cs="Palatino Linotype"/>
          <w:sz w:val="24"/>
          <w:szCs w:val="24"/>
        </w:rPr>
        <w:t>que</w:t>
      </w:r>
      <w:proofErr w:type="gramEnd"/>
      <w:r w:rsidRPr="00657BFE">
        <w:rPr>
          <w:rFonts w:ascii="Palatino Linotype" w:eastAsia="Palatino Linotype" w:hAnsi="Palatino Linotype" w:cs="Palatino Linotype"/>
          <w:sz w:val="24"/>
          <w:szCs w:val="24"/>
        </w:rPr>
        <w:t xml:space="preserve"> en términos de los Considerandos Cuarto y Quinto de esta resolución, previa búsqueda exhaustiva y razonable, haga entrega, vía SAIMEX, de ser el caso en versión pública, de lo siguiente: </w:t>
      </w:r>
    </w:p>
    <w:p w14:paraId="3C24F0BD" w14:textId="77777777" w:rsidR="009C7FD9" w:rsidRPr="00657BFE" w:rsidRDefault="0081445A">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657BFE">
        <w:rPr>
          <w:rFonts w:ascii="Palatino Linotype" w:eastAsia="Palatino Linotype" w:hAnsi="Palatino Linotype" w:cs="Palatino Linotype"/>
          <w:color w:val="000000"/>
          <w:sz w:val="24"/>
          <w:szCs w:val="24"/>
        </w:rPr>
        <w:t xml:space="preserve">El oficio de fecha cinco de agosto de dos mil veintidós dirigido a la Secretaría de Finanzas del Gobierno del Estado de México para solicitar la afectación de las Participaciones Federales del Ayuntamiento de Valle </w:t>
      </w:r>
      <w:r w:rsidRPr="00657BFE">
        <w:rPr>
          <w:rFonts w:ascii="Palatino Linotype" w:eastAsia="Palatino Linotype" w:hAnsi="Palatino Linotype" w:cs="Palatino Linotype"/>
          <w:color w:val="000000"/>
          <w:sz w:val="24"/>
          <w:szCs w:val="24"/>
        </w:rPr>
        <w:lastRenderedPageBreak/>
        <w:t xml:space="preserve">de Chalco Solidaridad, a efecto de realizar los pagos que </w:t>
      </w:r>
      <w:r w:rsidRPr="00657BFE">
        <w:rPr>
          <w:rFonts w:ascii="Palatino Linotype" w:eastAsia="Palatino Linotype" w:hAnsi="Palatino Linotype" w:cs="Palatino Linotype"/>
          <w:sz w:val="24"/>
          <w:szCs w:val="24"/>
        </w:rPr>
        <w:t>corresponden al</w:t>
      </w:r>
      <w:r w:rsidRPr="00657BFE">
        <w:rPr>
          <w:rFonts w:ascii="Palatino Linotype" w:eastAsia="Palatino Linotype" w:hAnsi="Palatino Linotype" w:cs="Palatino Linotype"/>
          <w:color w:val="000000"/>
          <w:sz w:val="24"/>
          <w:szCs w:val="24"/>
        </w:rPr>
        <w:t xml:space="preserve"> crédito fiscal.</w:t>
      </w:r>
    </w:p>
    <w:p w14:paraId="70345BAC" w14:textId="77777777" w:rsidR="009C7FD9" w:rsidRPr="00657BFE" w:rsidRDefault="0081445A" w:rsidP="00AC5892">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657BFE">
        <w:rPr>
          <w:rFonts w:ascii="Palatino Linotype" w:eastAsia="Palatino Linotype" w:hAnsi="Palatino Linotype" w:cs="Palatino Linotype"/>
          <w:color w:val="000000"/>
          <w:sz w:val="24"/>
          <w:szCs w:val="24"/>
        </w:rPr>
        <w:t>El documento en el que conste</w:t>
      </w:r>
      <w:r w:rsidR="00C75398" w:rsidRPr="00657BFE">
        <w:rPr>
          <w:rFonts w:ascii="Palatino Linotype" w:eastAsia="Palatino Linotype" w:hAnsi="Palatino Linotype" w:cs="Palatino Linotype"/>
          <w:color w:val="000000"/>
          <w:sz w:val="24"/>
          <w:szCs w:val="24"/>
        </w:rPr>
        <w:t>n</w:t>
      </w:r>
      <w:r w:rsidRPr="00657BFE">
        <w:rPr>
          <w:rFonts w:ascii="Palatino Linotype" w:eastAsia="Palatino Linotype" w:hAnsi="Palatino Linotype" w:cs="Palatino Linotype"/>
          <w:color w:val="000000"/>
          <w:sz w:val="24"/>
          <w:szCs w:val="24"/>
        </w:rPr>
        <w:t xml:space="preserve"> </w:t>
      </w:r>
      <w:r w:rsidR="00F60F8E" w:rsidRPr="00657BFE">
        <w:rPr>
          <w:rFonts w:ascii="Palatino Linotype" w:eastAsia="Palatino Linotype" w:hAnsi="Palatino Linotype" w:cs="Palatino Linotype"/>
          <w:color w:val="000000"/>
          <w:sz w:val="24"/>
          <w:szCs w:val="24"/>
        </w:rPr>
        <w:t xml:space="preserve">las </w:t>
      </w:r>
      <w:r w:rsidRPr="00657BFE">
        <w:rPr>
          <w:rFonts w:ascii="Palatino Linotype" w:eastAsia="Palatino Linotype" w:hAnsi="Palatino Linotype" w:cs="Palatino Linotype"/>
          <w:color w:val="000000"/>
          <w:sz w:val="24"/>
          <w:szCs w:val="24"/>
        </w:rPr>
        <w:t>pláticas conciliatorias para el pago de adeudo con el Ayuntamiento</w:t>
      </w:r>
      <w:r w:rsidR="00AC5892" w:rsidRPr="00657BFE">
        <w:rPr>
          <w:rFonts w:ascii="Palatino Linotype" w:eastAsia="Palatino Linotype" w:hAnsi="Palatino Linotype" w:cs="Palatino Linotype"/>
          <w:color w:val="000000"/>
          <w:sz w:val="24"/>
          <w:szCs w:val="24"/>
        </w:rPr>
        <w:t xml:space="preserve"> de Valle de Chalco Solidaridad, respecto al con</w:t>
      </w:r>
      <w:r w:rsidR="00F60F8E" w:rsidRPr="00657BFE">
        <w:rPr>
          <w:rFonts w:ascii="Palatino Linotype" w:eastAsia="Palatino Linotype" w:hAnsi="Palatino Linotype" w:cs="Palatino Linotype"/>
          <w:color w:val="000000"/>
          <w:sz w:val="24"/>
          <w:szCs w:val="24"/>
        </w:rPr>
        <w:t xml:space="preserve">venio </w:t>
      </w:r>
      <w:r w:rsidR="00C75398" w:rsidRPr="00657BFE">
        <w:rPr>
          <w:rFonts w:ascii="Palatino Linotype" w:eastAsia="Palatino Linotype" w:hAnsi="Palatino Linotype" w:cs="Palatino Linotype"/>
          <w:color w:val="000000"/>
          <w:sz w:val="24"/>
          <w:szCs w:val="24"/>
        </w:rPr>
        <w:t xml:space="preserve">CAPP/002/2021, llevadas a cabo al siete de septiembre de dos mil veintidós. </w:t>
      </w:r>
    </w:p>
    <w:p w14:paraId="23ADCD99" w14:textId="77777777" w:rsidR="009C7FD9" w:rsidRPr="00657BFE" w:rsidRDefault="0081445A">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657BFE">
        <w:rPr>
          <w:rFonts w:ascii="Palatino Linotype" w:eastAsia="Palatino Linotype" w:hAnsi="Palatino Linotype" w:cs="Palatino Linotype"/>
          <w:color w:val="000000"/>
          <w:sz w:val="24"/>
          <w:szCs w:val="24"/>
        </w:rPr>
        <w:t>El nombramiento del servidor público citado en el convenio CAPP/002/2021.</w:t>
      </w:r>
    </w:p>
    <w:p w14:paraId="5DB520A6" w14:textId="77777777" w:rsidR="009C7FD9" w:rsidRPr="00657BFE" w:rsidRDefault="0081445A">
      <w:pPr>
        <w:spacing w:after="0" w:line="360" w:lineRule="auto"/>
        <w:ind w:right="49"/>
        <w:jc w:val="both"/>
        <w:rPr>
          <w:rFonts w:ascii="Palatino Linotype" w:eastAsia="Palatino Linotype" w:hAnsi="Palatino Linotype" w:cs="Palatino Linotype"/>
          <w:color w:val="000000"/>
          <w:sz w:val="24"/>
          <w:szCs w:val="24"/>
        </w:rPr>
      </w:pPr>
      <w:r w:rsidRPr="00657BFE">
        <w:rPr>
          <w:rFonts w:ascii="Palatino Linotype" w:eastAsia="Palatino Linotype" w:hAnsi="Palatino Linotype" w:cs="Palatino Linotype"/>
          <w:i/>
          <w:color w:val="00000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remitidos que se ponga a disposición de la parte Recurrente.</w:t>
      </w:r>
    </w:p>
    <w:p w14:paraId="08B277BE" w14:textId="77777777" w:rsidR="009C7FD9" w:rsidRPr="00657BFE" w:rsidRDefault="009C7FD9">
      <w:pPr>
        <w:spacing w:after="0" w:line="360" w:lineRule="auto"/>
        <w:jc w:val="both"/>
        <w:rPr>
          <w:rFonts w:ascii="Palatino Linotype" w:eastAsia="Palatino Linotype" w:hAnsi="Palatino Linotype" w:cs="Palatino Linotype"/>
          <w:i/>
        </w:rPr>
      </w:pPr>
    </w:p>
    <w:p w14:paraId="41A87C08" w14:textId="77777777" w:rsidR="009C7FD9" w:rsidRPr="00657BFE" w:rsidRDefault="0081445A">
      <w:pPr>
        <w:spacing w:after="0" w:line="360" w:lineRule="auto"/>
        <w:jc w:val="both"/>
        <w:rPr>
          <w:rFonts w:ascii="Palatino Linotype" w:eastAsia="Palatino Linotype" w:hAnsi="Palatino Linotype" w:cs="Palatino Linotype"/>
          <w:i/>
        </w:rPr>
      </w:pPr>
      <w:r w:rsidRPr="00657BFE">
        <w:rPr>
          <w:rFonts w:ascii="Palatino Linotype" w:eastAsia="Palatino Linotype" w:hAnsi="Palatino Linotype" w:cs="Palatino Linotype"/>
          <w:i/>
        </w:rPr>
        <w:t>En el supuesto que la información ordenada en el numeral 2), no obre en los archivos del Sujeto Obligado por no haberse generado, bastará con que así lo haga del conocimiento de la parte Recurrente, de manera fundada y motivada, para tener por colmado el requerimiento de información.</w:t>
      </w:r>
    </w:p>
    <w:p w14:paraId="77AB07BC" w14:textId="77777777" w:rsidR="009C7FD9" w:rsidRPr="00657BFE" w:rsidRDefault="009C7FD9">
      <w:pPr>
        <w:spacing w:after="0" w:line="360" w:lineRule="auto"/>
        <w:ind w:right="51"/>
        <w:jc w:val="both"/>
        <w:rPr>
          <w:rFonts w:ascii="Palatino Linotype" w:eastAsia="Palatino Linotype" w:hAnsi="Palatino Linotype" w:cs="Palatino Linotype"/>
          <w:i/>
        </w:rPr>
      </w:pPr>
    </w:p>
    <w:p w14:paraId="7754A66A"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sz w:val="24"/>
          <w:szCs w:val="24"/>
        </w:rPr>
        <w:t xml:space="preserve">TERCERO.  Notifíquese vía SAIMEX, </w:t>
      </w:r>
      <w:r w:rsidRPr="00657BFE">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w:t>
      </w:r>
      <w:r w:rsidRPr="00657BFE">
        <w:rPr>
          <w:rFonts w:ascii="Palatino Linotype" w:eastAsia="Palatino Linotype" w:hAnsi="Palatino Linotype" w:cs="Palatino Linotype"/>
          <w:sz w:val="24"/>
          <w:szCs w:val="24"/>
        </w:rPr>
        <w:lastRenderedPageBreak/>
        <w:t>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58118BD" w14:textId="77777777" w:rsidR="009C7FD9" w:rsidRPr="00657BFE" w:rsidRDefault="009C7FD9">
      <w:pPr>
        <w:spacing w:after="0" w:line="360" w:lineRule="auto"/>
        <w:jc w:val="both"/>
        <w:rPr>
          <w:rFonts w:ascii="Palatino Linotype" w:eastAsia="Palatino Linotype" w:hAnsi="Palatino Linotype" w:cs="Palatino Linotype"/>
          <w:b/>
          <w:sz w:val="24"/>
          <w:szCs w:val="24"/>
        </w:rPr>
      </w:pPr>
    </w:p>
    <w:p w14:paraId="449EB140"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sz w:val="24"/>
          <w:szCs w:val="24"/>
        </w:rPr>
        <w:t xml:space="preserve">CUARTO. </w:t>
      </w:r>
      <w:r w:rsidRPr="00657BFE">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657BFE">
        <w:rPr>
          <w:rFonts w:ascii="Palatino Linotype" w:eastAsia="Palatino Linotype" w:hAnsi="Palatino Linotype" w:cs="Palatino Linotype"/>
          <w:b/>
          <w:sz w:val="24"/>
          <w:szCs w:val="24"/>
        </w:rPr>
        <w:t>Sujeto Obligado</w:t>
      </w:r>
      <w:r w:rsidRPr="00657BFE">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1702ACA2"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5CA58829" w14:textId="77777777" w:rsidR="009C7FD9" w:rsidRPr="00657BFE" w:rsidRDefault="0081445A">
      <w:pPr>
        <w:spacing w:after="0" w:line="360" w:lineRule="auto"/>
        <w:jc w:val="both"/>
        <w:rPr>
          <w:rFonts w:ascii="Palatino Linotype" w:eastAsia="Palatino Linotype" w:hAnsi="Palatino Linotype" w:cs="Palatino Linotype"/>
          <w:sz w:val="24"/>
          <w:szCs w:val="24"/>
        </w:rPr>
      </w:pPr>
      <w:r w:rsidRPr="00657BFE">
        <w:rPr>
          <w:rFonts w:ascii="Palatino Linotype" w:eastAsia="Palatino Linotype" w:hAnsi="Palatino Linotype" w:cs="Palatino Linotype"/>
          <w:b/>
          <w:sz w:val="24"/>
          <w:szCs w:val="24"/>
        </w:rPr>
        <w:t xml:space="preserve">QUINTO. Notifíquese vía SAIMEX, </w:t>
      </w:r>
      <w:r w:rsidRPr="00657BFE">
        <w:rPr>
          <w:rFonts w:ascii="Palatino Linotype" w:eastAsia="Palatino Linotype" w:hAnsi="Palatino Linotype" w:cs="Palatino Linotype"/>
          <w:sz w:val="24"/>
          <w:szCs w:val="24"/>
        </w:rPr>
        <w:t xml:space="preserve">a </w:t>
      </w:r>
      <w:r w:rsidRPr="00657BFE">
        <w:rPr>
          <w:rFonts w:ascii="Palatino Linotype" w:eastAsia="Palatino Linotype" w:hAnsi="Palatino Linotype" w:cs="Palatino Linotype"/>
          <w:b/>
          <w:sz w:val="24"/>
          <w:szCs w:val="24"/>
        </w:rPr>
        <w:t>la</w:t>
      </w:r>
      <w:r w:rsidRPr="00657BFE">
        <w:rPr>
          <w:rFonts w:ascii="Palatino Linotype" w:eastAsia="Palatino Linotype" w:hAnsi="Palatino Linotype" w:cs="Palatino Linotype"/>
          <w:sz w:val="24"/>
          <w:szCs w:val="24"/>
        </w:rPr>
        <w:t xml:space="preserve"> parte </w:t>
      </w:r>
      <w:r w:rsidRPr="00657BFE">
        <w:rPr>
          <w:rFonts w:ascii="Palatino Linotype" w:eastAsia="Palatino Linotype" w:hAnsi="Palatino Linotype" w:cs="Palatino Linotype"/>
          <w:b/>
          <w:sz w:val="24"/>
          <w:szCs w:val="24"/>
        </w:rPr>
        <w:t>Recurrente</w:t>
      </w:r>
      <w:r w:rsidRPr="00657BFE">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55656768" w14:textId="77777777" w:rsidR="009C7FD9" w:rsidRPr="00657BFE" w:rsidRDefault="009C7FD9">
      <w:pPr>
        <w:spacing w:after="0" w:line="360" w:lineRule="auto"/>
        <w:jc w:val="both"/>
        <w:rPr>
          <w:rFonts w:ascii="Palatino Linotype" w:eastAsia="Palatino Linotype" w:hAnsi="Palatino Linotype" w:cs="Palatino Linotype"/>
          <w:sz w:val="24"/>
          <w:szCs w:val="24"/>
        </w:rPr>
      </w:pPr>
    </w:p>
    <w:p w14:paraId="67931A74" w14:textId="77777777" w:rsidR="009C7FD9" w:rsidRPr="00657BFE" w:rsidRDefault="0081445A">
      <w:pPr>
        <w:spacing w:after="0" w:line="360" w:lineRule="auto"/>
        <w:jc w:val="both"/>
        <w:rPr>
          <w:rFonts w:ascii="Palatino Linotype" w:eastAsia="Palatino Linotype" w:hAnsi="Palatino Linotype" w:cs="Palatino Linotype"/>
        </w:rPr>
      </w:pPr>
      <w:r w:rsidRPr="00657BF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w:t>
      </w:r>
      <w:r w:rsidRPr="00657BFE">
        <w:rPr>
          <w:rFonts w:ascii="Palatino Linotype" w:eastAsia="Palatino Linotype" w:hAnsi="Palatino Linotype" w:cs="Palatino Linotype"/>
        </w:rPr>
        <w:lastRenderedPageBreak/>
        <w:t>ORDINARIA CELEBRADA EL NUEVE DE AGOSTO DE DOS MIL VEINTITRÉS, ANTE EL SECRETARIO TÉCNICO DEL PLENO ALEXIS TAPIA RAMÍREZ.</w:t>
      </w:r>
    </w:p>
    <w:p w14:paraId="3142FF3C" w14:textId="77777777" w:rsidR="00D32772" w:rsidRPr="00657BFE" w:rsidRDefault="00D32772">
      <w:pPr>
        <w:spacing w:after="0" w:line="360" w:lineRule="auto"/>
        <w:jc w:val="both"/>
        <w:rPr>
          <w:rFonts w:ascii="Palatino Linotype" w:eastAsia="Palatino Linotype" w:hAnsi="Palatino Linotype" w:cs="Palatino Linotype"/>
        </w:rPr>
      </w:pPr>
    </w:p>
    <w:p w14:paraId="12DEC7C8" w14:textId="48A03D4B" w:rsidR="00D32772" w:rsidRDefault="00D32772">
      <w:pPr>
        <w:spacing w:after="0" w:line="360" w:lineRule="auto"/>
        <w:jc w:val="both"/>
        <w:rPr>
          <w:rFonts w:ascii="Palatino Linotype" w:eastAsia="Palatino Linotype" w:hAnsi="Palatino Linotype" w:cs="Palatino Linotype"/>
        </w:rPr>
      </w:pPr>
      <w:r w:rsidRPr="00657BFE">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465C4AE0" wp14:editId="07A69FCC">
                <wp:simplePos x="0" y="0"/>
                <wp:positionH relativeFrom="column">
                  <wp:posOffset>281939</wp:posOffset>
                </wp:positionH>
                <wp:positionV relativeFrom="paragraph">
                  <wp:posOffset>97154</wp:posOffset>
                </wp:positionV>
                <wp:extent cx="4867275" cy="57626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4867275" cy="5762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64042"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2pt,7.65pt" to="405.45pt,4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" strokecolor="#5b9bd5 [3204]" strokeweight=".5pt">
                <v:stroke joinstyle="miter"/>
              </v:line>
            </w:pict>
          </mc:Fallback>
        </mc:AlternateContent>
      </w:r>
    </w:p>
    <w:p w14:paraId="11F564C5" w14:textId="77777777" w:rsidR="00D32772" w:rsidRDefault="00D32772">
      <w:pPr>
        <w:spacing w:after="0" w:line="360" w:lineRule="auto"/>
        <w:jc w:val="both"/>
        <w:rPr>
          <w:rFonts w:ascii="Palatino Linotype" w:eastAsia="Palatino Linotype" w:hAnsi="Palatino Linotype" w:cs="Palatino Linotype"/>
        </w:rPr>
      </w:pPr>
    </w:p>
    <w:p w14:paraId="1D0D3FAC" w14:textId="77777777" w:rsidR="00D32772" w:rsidRDefault="00D32772">
      <w:pPr>
        <w:spacing w:after="0" w:line="360" w:lineRule="auto"/>
        <w:jc w:val="both"/>
        <w:rPr>
          <w:rFonts w:ascii="Palatino Linotype" w:eastAsia="Palatino Linotype" w:hAnsi="Palatino Linotype" w:cs="Palatino Linotype"/>
        </w:rPr>
      </w:pPr>
    </w:p>
    <w:p w14:paraId="2E3CEACE" w14:textId="0E27845B" w:rsidR="00D32772" w:rsidRDefault="00D32772">
      <w:pPr>
        <w:spacing w:after="0" w:line="360" w:lineRule="auto"/>
        <w:jc w:val="both"/>
        <w:rPr>
          <w:rFonts w:ascii="Palatino Linotype" w:eastAsia="Palatino Linotype" w:hAnsi="Palatino Linotype" w:cs="Palatino Linotype"/>
          <w:sz w:val="24"/>
          <w:szCs w:val="24"/>
        </w:rPr>
        <w:sectPr w:rsidR="00D32772">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pPr>
    </w:p>
    <w:p w14:paraId="7208BB7F" w14:textId="77777777" w:rsidR="009C7FD9" w:rsidRDefault="009C7FD9">
      <w:pPr>
        <w:spacing w:line="360" w:lineRule="auto"/>
        <w:jc w:val="both"/>
        <w:rPr>
          <w:rFonts w:ascii="Palatino Linotype" w:eastAsia="Palatino Linotype" w:hAnsi="Palatino Linotype" w:cs="Palatino Linotype"/>
          <w:sz w:val="24"/>
          <w:szCs w:val="24"/>
        </w:rPr>
      </w:pPr>
    </w:p>
    <w:sectPr w:rsidR="009C7FD9">
      <w:headerReference w:type="default" r:id="rId21"/>
      <w:footerReference w:type="default" r:id="rId22"/>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8CB8D" w14:textId="77777777" w:rsidR="006D0E7A" w:rsidRDefault="006D0E7A">
      <w:pPr>
        <w:spacing w:after="0" w:line="240" w:lineRule="auto"/>
      </w:pPr>
      <w:r>
        <w:separator/>
      </w:r>
    </w:p>
  </w:endnote>
  <w:endnote w:type="continuationSeparator" w:id="0">
    <w:p w14:paraId="37CBCB7F" w14:textId="77777777" w:rsidR="006D0E7A" w:rsidRDefault="006D0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AB978" w14:textId="77777777" w:rsidR="009C7FD9" w:rsidRDefault="0081445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036F6">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036F6">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14:paraId="0A1A0617" w14:textId="77777777" w:rsidR="009C7FD9" w:rsidRDefault="009C7FD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E28E4" w14:textId="77777777" w:rsidR="009C7FD9" w:rsidRDefault="0081445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036F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036F6">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14:paraId="1EB3A53F" w14:textId="77777777" w:rsidR="009C7FD9" w:rsidRDefault="009C7FD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2D9A4" w14:textId="77777777" w:rsidR="009C7FD9" w:rsidRDefault="0081445A">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036F6">
      <w:rPr>
        <w:rFonts w:ascii="Arial" w:eastAsia="Arial" w:hAnsi="Arial" w:cs="Arial"/>
        <w:b/>
        <w:noProof/>
        <w:color w:val="000000"/>
        <w:sz w:val="20"/>
        <w:szCs w:val="20"/>
      </w:rPr>
      <w:t>62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036F6">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14:paraId="13542AF8" w14:textId="77777777" w:rsidR="009C7FD9" w:rsidRDefault="009C7FD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35E5C" w14:textId="77777777" w:rsidR="006D0E7A" w:rsidRDefault="006D0E7A">
      <w:pPr>
        <w:spacing w:after="0" w:line="240" w:lineRule="auto"/>
      </w:pPr>
      <w:r>
        <w:separator/>
      </w:r>
    </w:p>
  </w:footnote>
  <w:footnote w:type="continuationSeparator" w:id="0">
    <w:p w14:paraId="195B6DE4" w14:textId="77777777" w:rsidR="006D0E7A" w:rsidRDefault="006D0E7A">
      <w:pPr>
        <w:spacing w:after="0" w:line="240" w:lineRule="auto"/>
      </w:pPr>
      <w:r>
        <w:continuationSeparator/>
      </w:r>
    </w:p>
  </w:footnote>
  <w:footnote w:id="1">
    <w:p w14:paraId="4BCE4A1F" w14:textId="77777777" w:rsidR="009C7FD9" w:rsidRDefault="0081445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43FE5DCE" w14:textId="77777777" w:rsidR="009C7FD9" w:rsidRDefault="0081445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06179D0" w14:textId="77777777" w:rsidR="00A818C9" w:rsidRDefault="00A818C9" w:rsidP="00A818C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4D3A" w14:textId="77777777" w:rsidR="009C7FD9" w:rsidRDefault="009C7FD9">
    <w:pPr>
      <w:widowControl w:val="0"/>
      <w:pBdr>
        <w:top w:val="nil"/>
        <w:left w:val="nil"/>
        <w:bottom w:val="nil"/>
        <w:right w:val="nil"/>
        <w:between w:val="nil"/>
      </w:pBdr>
      <w:spacing w:after="0" w:line="276" w:lineRule="auto"/>
      <w:rPr>
        <w:rFonts w:ascii="Cambria" w:eastAsia="Cambria" w:hAnsi="Cambria" w:cs="Cambria"/>
        <w:color w:val="000000"/>
      </w:rPr>
    </w:pPr>
  </w:p>
  <w:tbl>
    <w:tblPr>
      <w:tblStyle w:val="a4"/>
      <w:tblW w:w="10450" w:type="dxa"/>
      <w:tblInd w:w="-1303" w:type="dxa"/>
      <w:tblLayout w:type="fixed"/>
      <w:tblLook w:val="0400" w:firstRow="0" w:lastRow="0" w:firstColumn="0" w:lastColumn="0" w:noHBand="0" w:noVBand="1"/>
    </w:tblPr>
    <w:tblGrid>
      <w:gridCol w:w="5741"/>
      <w:gridCol w:w="4709"/>
    </w:tblGrid>
    <w:tr w:rsidR="009C7FD9" w14:paraId="277D9272" w14:textId="77777777">
      <w:trPr>
        <w:trHeight w:val="247"/>
      </w:trPr>
      <w:tc>
        <w:tcPr>
          <w:tcW w:w="5741" w:type="dxa"/>
        </w:tcPr>
        <w:p w14:paraId="3ACC6ACF" w14:textId="77777777" w:rsidR="009C7FD9" w:rsidRDefault="0081445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709" w:type="dxa"/>
        </w:tcPr>
        <w:p w14:paraId="4F2A5EA4" w14:textId="77777777" w:rsidR="009C7FD9" w:rsidRDefault="0081445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15409/INFOEM/IP/RR/2022</w:t>
          </w:r>
        </w:p>
      </w:tc>
    </w:tr>
    <w:tr w:rsidR="009C7FD9" w14:paraId="111DA20F" w14:textId="77777777">
      <w:trPr>
        <w:trHeight w:val="213"/>
      </w:trPr>
      <w:tc>
        <w:tcPr>
          <w:tcW w:w="5741" w:type="dxa"/>
        </w:tcPr>
        <w:p w14:paraId="1767E33A" w14:textId="77777777" w:rsidR="009C7FD9" w:rsidRDefault="0081445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09" w:type="dxa"/>
        </w:tcPr>
        <w:p w14:paraId="0784EA50" w14:textId="77777777" w:rsidR="009C7FD9" w:rsidRDefault="009C7FD9">
          <w:pPr>
            <w:spacing w:after="120"/>
            <w:ind w:left="-486" w:right="214" w:firstLine="567"/>
            <w:jc w:val="right"/>
            <w:rPr>
              <w:rFonts w:ascii="Palatino Linotype" w:eastAsia="Palatino Linotype" w:hAnsi="Palatino Linotype" w:cs="Palatino Linotype"/>
              <w:sz w:val="24"/>
              <w:szCs w:val="24"/>
            </w:rPr>
          </w:pPr>
        </w:p>
      </w:tc>
    </w:tr>
    <w:tr w:rsidR="009C7FD9" w14:paraId="29669BB0" w14:textId="77777777">
      <w:trPr>
        <w:trHeight w:val="265"/>
      </w:trPr>
      <w:tc>
        <w:tcPr>
          <w:tcW w:w="5741" w:type="dxa"/>
        </w:tcPr>
        <w:p w14:paraId="38DEC642" w14:textId="77777777" w:rsidR="009C7FD9" w:rsidRDefault="0081445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14:paraId="55689D47" w14:textId="77777777" w:rsidR="009C7FD9" w:rsidRDefault="0081445A">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Instituto de Seguridad Social del Estado de México y Municipios</w:t>
          </w:r>
        </w:p>
      </w:tc>
    </w:tr>
    <w:tr w:rsidR="009C7FD9" w14:paraId="6CA675BD" w14:textId="77777777">
      <w:trPr>
        <w:trHeight w:val="373"/>
      </w:trPr>
      <w:tc>
        <w:tcPr>
          <w:tcW w:w="5741" w:type="dxa"/>
        </w:tcPr>
        <w:p w14:paraId="606F822E" w14:textId="77777777" w:rsidR="009C7FD9" w:rsidRDefault="0081445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14:paraId="30E21759" w14:textId="77777777" w:rsidR="009C7FD9" w:rsidRDefault="0081445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8FFCDA5" w14:textId="77777777" w:rsidR="009C7FD9" w:rsidRDefault="0081445A">
    <w:pPr>
      <w:rPr>
        <w:rFonts w:ascii="Cambria" w:eastAsia="Cambria" w:hAnsi="Cambria" w:cs="Cambria"/>
        <w:color w:val="000000"/>
      </w:rPr>
    </w:pPr>
    <w:r>
      <w:rPr>
        <w:noProof/>
      </w:rPr>
      <w:drawing>
        <wp:anchor distT="0" distB="0" distL="0" distR="0" simplePos="0" relativeHeight="251658240" behindDoc="1" locked="0" layoutInCell="1" hidden="0" allowOverlap="1" wp14:anchorId="44991039" wp14:editId="3F10428F">
          <wp:simplePos x="0" y="0"/>
          <wp:positionH relativeFrom="column">
            <wp:posOffset>-807719</wp:posOffset>
          </wp:positionH>
          <wp:positionV relativeFrom="paragraph">
            <wp:posOffset>-1543049</wp:posOffset>
          </wp:positionV>
          <wp:extent cx="7753350" cy="9942731"/>
          <wp:effectExtent l="0" t="0" r="0" b="0"/>
          <wp:wrapNone/>
          <wp:docPr id="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7B35D" w14:textId="77777777" w:rsidR="009C7FD9" w:rsidRDefault="0081445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DD63858" wp14:editId="4E3C8459">
          <wp:simplePos x="0" y="0"/>
          <wp:positionH relativeFrom="column">
            <wp:posOffset>-875029</wp:posOffset>
          </wp:positionH>
          <wp:positionV relativeFrom="paragraph">
            <wp:posOffset>6350</wp:posOffset>
          </wp:positionV>
          <wp:extent cx="7753350" cy="9942731"/>
          <wp:effectExtent l="0" t="0" r="0" b="0"/>
          <wp:wrapNone/>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bl>
    <w:tblPr>
      <w:tblStyle w:val="a3"/>
      <w:tblW w:w="10450" w:type="dxa"/>
      <w:tblInd w:w="-1303" w:type="dxa"/>
      <w:tblLayout w:type="fixed"/>
      <w:tblLook w:val="0400" w:firstRow="0" w:lastRow="0" w:firstColumn="0" w:lastColumn="0" w:noHBand="0" w:noVBand="1"/>
    </w:tblPr>
    <w:tblGrid>
      <w:gridCol w:w="5741"/>
      <w:gridCol w:w="4709"/>
    </w:tblGrid>
    <w:tr w:rsidR="009C7FD9" w14:paraId="366DB903" w14:textId="77777777">
      <w:trPr>
        <w:trHeight w:val="247"/>
      </w:trPr>
      <w:tc>
        <w:tcPr>
          <w:tcW w:w="5741" w:type="dxa"/>
        </w:tcPr>
        <w:p w14:paraId="6F08FC01" w14:textId="77777777" w:rsidR="009C7FD9" w:rsidRDefault="0081445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709" w:type="dxa"/>
        </w:tcPr>
        <w:p w14:paraId="46B8B111" w14:textId="77777777" w:rsidR="009C7FD9" w:rsidRDefault="0081445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15409/INFOEM/IP/RR/2022</w:t>
          </w:r>
        </w:p>
      </w:tc>
    </w:tr>
    <w:tr w:rsidR="009C7FD9" w14:paraId="5E51EAE6" w14:textId="77777777">
      <w:trPr>
        <w:trHeight w:val="213"/>
      </w:trPr>
      <w:tc>
        <w:tcPr>
          <w:tcW w:w="5741" w:type="dxa"/>
        </w:tcPr>
        <w:p w14:paraId="2A5F67C8" w14:textId="77777777" w:rsidR="009C7FD9" w:rsidRDefault="0081445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09" w:type="dxa"/>
        </w:tcPr>
        <w:p w14:paraId="291D2645" w14:textId="77777777" w:rsidR="009C7FD9" w:rsidRDefault="009C7FD9">
          <w:pPr>
            <w:spacing w:after="120"/>
            <w:ind w:left="-486" w:right="214" w:firstLine="567"/>
            <w:jc w:val="right"/>
            <w:rPr>
              <w:rFonts w:ascii="Palatino Linotype" w:eastAsia="Palatino Linotype" w:hAnsi="Palatino Linotype" w:cs="Palatino Linotype"/>
              <w:sz w:val="24"/>
              <w:szCs w:val="24"/>
            </w:rPr>
          </w:pPr>
        </w:p>
      </w:tc>
    </w:tr>
    <w:tr w:rsidR="009C7FD9" w14:paraId="458CCFFE" w14:textId="77777777">
      <w:trPr>
        <w:trHeight w:val="265"/>
      </w:trPr>
      <w:tc>
        <w:tcPr>
          <w:tcW w:w="5741" w:type="dxa"/>
        </w:tcPr>
        <w:p w14:paraId="07AD5E7D" w14:textId="77777777" w:rsidR="009C7FD9" w:rsidRDefault="0081445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14:paraId="210E883A" w14:textId="77777777" w:rsidR="009C7FD9" w:rsidRDefault="0081445A">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Instituto de Seguridad Social del Estado de México y Municipios</w:t>
          </w:r>
        </w:p>
      </w:tc>
    </w:tr>
    <w:tr w:rsidR="009C7FD9" w14:paraId="70D503A9" w14:textId="77777777">
      <w:trPr>
        <w:trHeight w:val="373"/>
      </w:trPr>
      <w:tc>
        <w:tcPr>
          <w:tcW w:w="5741" w:type="dxa"/>
        </w:tcPr>
        <w:p w14:paraId="46142295" w14:textId="77777777" w:rsidR="009C7FD9" w:rsidRDefault="0081445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14:paraId="0D7F89C5" w14:textId="77777777" w:rsidR="009C7FD9" w:rsidRDefault="0081445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6FA53F8" w14:textId="77777777" w:rsidR="009C7FD9" w:rsidRDefault="009C7FD9">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4EA47" w14:textId="77777777" w:rsidR="009C7FD9" w:rsidRDefault="009C7FD9">
    <w:pPr>
      <w:widowControl w:val="0"/>
      <w:pBdr>
        <w:top w:val="nil"/>
        <w:left w:val="nil"/>
        <w:bottom w:val="nil"/>
        <w:right w:val="nil"/>
        <w:between w:val="nil"/>
      </w:pBdr>
      <w:spacing w:after="0" w:line="276" w:lineRule="auto"/>
      <w:rPr>
        <w:rFonts w:ascii="Cambria" w:eastAsia="Cambria" w:hAnsi="Cambria" w:cs="Cambria"/>
        <w:color w:val="000000"/>
      </w:rPr>
    </w:pPr>
  </w:p>
  <w:tbl>
    <w:tblPr>
      <w:tblStyle w:val="a5"/>
      <w:tblW w:w="10302" w:type="dxa"/>
      <w:tblInd w:w="-1281" w:type="dxa"/>
      <w:tblLayout w:type="fixed"/>
      <w:tblLook w:val="0400" w:firstRow="0" w:lastRow="0" w:firstColumn="0" w:lastColumn="0" w:noHBand="0" w:noVBand="1"/>
    </w:tblPr>
    <w:tblGrid>
      <w:gridCol w:w="5660"/>
      <w:gridCol w:w="4642"/>
    </w:tblGrid>
    <w:tr w:rsidR="009C7FD9" w14:paraId="5D68E684" w14:textId="77777777">
      <w:trPr>
        <w:trHeight w:val="260"/>
      </w:trPr>
      <w:tc>
        <w:tcPr>
          <w:tcW w:w="5660" w:type="dxa"/>
        </w:tcPr>
        <w:p w14:paraId="644C5585" w14:textId="77777777" w:rsidR="009C7FD9" w:rsidRDefault="0081445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42" w:type="dxa"/>
        </w:tcPr>
        <w:p w14:paraId="5F79C434" w14:textId="77777777" w:rsidR="009C7FD9" w:rsidRDefault="0081445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15409/INFOEM/IP/RR/2022.</w:t>
          </w:r>
        </w:p>
      </w:tc>
    </w:tr>
    <w:tr w:rsidR="009C7FD9" w14:paraId="5786348F" w14:textId="77777777">
      <w:trPr>
        <w:trHeight w:val="224"/>
      </w:trPr>
      <w:tc>
        <w:tcPr>
          <w:tcW w:w="5660" w:type="dxa"/>
        </w:tcPr>
        <w:p w14:paraId="1C6037D0" w14:textId="77777777" w:rsidR="009C7FD9" w:rsidRDefault="0081445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3249E295" w14:textId="77777777" w:rsidR="009C7FD9" w:rsidRDefault="009C7FD9">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9C7FD9" w14:paraId="0F393EEE" w14:textId="77777777">
      <w:trPr>
        <w:trHeight w:val="278"/>
      </w:trPr>
      <w:tc>
        <w:tcPr>
          <w:tcW w:w="5660" w:type="dxa"/>
        </w:tcPr>
        <w:p w14:paraId="529B4843" w14:textId="77777777" w:rsidR="009C7FD9" w:rsidRDefault="0081445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2A3004EA" w14:textId="77777777" w:rsidR="009C7FD9" w:rsidRDefault="0081445A">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Instituto de Seguridad Social del Estado de México y Municipios</w:t>
          </w:r>
        </w:p>
      </w:tc>
    </w:tr>
    <w:tr w:rsidR="009C7FD9" w14:paraId="50432776" w14:textId="77777777">
      <w:trPr>
        <w:trHeight w:val="393"/>
      </w:trPr>
      <w:tc>
        <w:tcPr>
          <w:tcW w:w="5660" w:type="dxa"/>
        </w:tcPr>
        <w:p w14:paraId="222FF399" w14:textId="77777777" w:rsidR="009C7FD9" w:rsidRDefault="0081445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24A104D5" w14:textId="77777777" w:rsidR="009C7FD9" w:rsidRDefault="0081445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B4DA9AB" w14:textId="77777777" w:rsidR="009C7FD9" w:rsidRDefault="0081445A">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0288" behindDoc="1" locked="0" layoutInCell="1" hidden="0" allowOverlap="1" wp14:anchorId="02AE3842" wp14:editId="70B0DAFF">
          <wp:simplePos x="0" y="0"/>
          <wp:positionH relativeFrom="column">
            <wp:posOffset>-838199</wp:posOffset>
          </wp:positionH>
          <wp:positionV relativeFrom="paragraph">
            <wp:posOffset>-1524634</wp:posOffset>
          </wp:positionV>
          <wp:extent cx="7753350" cy="9942195"/>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1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8135D"/>
    <w:multiLevelType w:val="multilevel"/>
    <w:tmpl w:val="F2EE411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0C162CE"/>
    <w:multiLevelType w:val="multilevel"/>
    <w:tmpl w:val="A7EA6BE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54A12F3"/>
    <w:multiLevelType w:val="multilevel"/>
    <w:tmpl w:val="5E24FAB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FD9"/>
    <w:rsid w:val="000A0238"/>
    <w:rsid w:val="00236804"/>
    <w:rsid w:val="00251E4E"/>
    <w:rsid w:val="002F742F"/>
    <w:rsid w:val="004D4540"/>
    <w:rsid w:val="00657BFE"/>
    <w:rsid w:val="006D0E7A"/>
    <w:rsid w:val="0081445A"/>
    <w:rsid w:val="00902E8A"/>
    <w:rsid w:val="00993AC6"/>
    <w:rsid w:val="009C7FD9"/>
    <w:rsid w:val="00A036F6"/>
    <w:rsid w:val="00A818C9"/>
    <w:rsid w:val="00AC5892"/>
    <w:rsid w:val="00B06D9F"/>
    <w:rsid w:val="00BE3C28"/>
    <w:rsid w:val="00C75398"/>
    <w:rsid w:val="00CE6F1B"/>
    <w:rsid w:val="00CF2E49"/>
    <w:rsid w:val="00D32772"/>
    <w:rsid w:val="00E63438"/>
    <w:rsid w:val="00F60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E06AF"/>
  <w15:docId w15:val="{A3C4268E-3FDD-464B-BAA2-617F3EC3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6766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6660"/>
  </w:style>
  <w:style w:type="paragraph" w:styleId="Piedepgina">
    <w:name w:val="footer"/>
    <w:basedOn w:val="Normal"/>
    <w:link w:val="PiedepginaCar"/>
    <w:uiPriority w:val="99"/>
    <w:unhideWhenUsed/>
    <w:rsid w:val="006766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6660"/>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D72F8"/>
    <w:pPr>
      <w:ind w:left="720"/>
      <w:contextualSpacing/>
    </w:pPr>
  </w:style>
  <w:style w:type="character" w:styleId="Hipervnculo">
    <w:name w:val="Hyperlink"/>
    <w:basedOn w:val="Fuentedeprrafopredeter"/>
    <w:uiPriority w:val="99"/>
    <w:unhideWhenUsed/>
    <w:rsid w:val="00E13192"/>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85484"/>
  </w:style>
  <w:style w:type="paragraph" w:styleId="NormalWeb">
    <w:name w:val="Normal (Web)"/>
    <w:basedOn w:val="Normal"/>
    <w:uiPriority w:val="99"/>
    <w:rsid w:val="00E547B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domex.gob.mx/directorio_servidores_publico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ipo3/lgt/indice/issemym.web"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u2IXLNNilljaOj8g5Rb8mssD/A==">CgMxLjAyCGguZ2pkZ3hzOAByITFrQTJ0NUpLcXJMa1hjdnlKUFhyXzJmOXAzSkJWeThCbw==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62</Pages>
  <Words>12861</Words>
  <Characters>70737</Characters>
  <Application>Microsoft Office Word</Application>
  <DocSecurity>4</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2023-08-14T15:39:00Z</cp:lastPrinted>
  <dcterms:created xsi:type="dcterms:W3CDTF">2023-09-04T16:41:00Z</dcterms:created>
  <dcterms:modified xsi:type="dcterms:W3CDTF">2023-09-04T16:41:00Z</dcterms:modified>
</cp:coreProperties>
</file>