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7627" w14:textId="725C99D0"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w:t>
      </w:r>
      <w:r w:rsidR="0081648E" w:rsidRPr="003B74BC">
        <w:rPr>
          <w:rFonts w:ascii="Palatino Linotype" w:eastAsia="Palatino Linotype" w:hAnsi="Palatino Linotype" w:cs="Palatino Linotype"/>
          <w:sz w:val="24"/>
          <w:szCs w:val="24"/>
        </w:rPr>
        <w:t xml:space="preserve">pec, Estado de México, de fecha </w:t>
      </w:r>
      <w:r w:rsidR="00CA6718" w:rsidRPr="003B74BC">
        <w:rPr>
          <w:rFonts w:ascii="Palatino Linotype" w:eastAsia="Palatino Linotype" w:hAnsi="Palatino Linotype" w:cs="Palatino Linotype"/>
          <w:sz w:val="24"/>
          <w:szCs w:val="24"/>
        </w:rPr>
        <w:t>nueve de agosto</w:t>
      </w:r>
      <w:r w:rsidR="001E7D39" w:rsidRPr="003B74BC">
        <w:rPr>
          <w:rFonts w:ascii="Palatino Linotype" w:eastAsia="Palatino Linotype" w:hAnsi="Palatino Linotype" w:cs="Palatino Linotype"/>
          <w:sz w:val="24"/>
          <w:szCs w:val="24"/>
        </w:rPr>
        <w:t xml:space="preserve"> </w:t>
      </w:r>
      <w:r w:rsidR="00C26213" w:rsidRPr="003B74BC">
        <w:rPr>
          <w:rFonts w:ascii="Palatino Linotype" w:eastAsia="Palatino Linotype" w:hAnsi="Palatino Linotype" w:cs="Palatino Linotype"/>
          <w:sz w:val="24"/>
          <w:szCs w:val="24"/>
        </w:rPr>
        <w:t xml:space="preserve">de dos mil veintitrés. </w:t>
      </w:r>
      <w:r w:rsidRPr="003B74BC">
        <w:rPr>
          <w:rFonts w:ascii="Palatino Linotype" w:eastAsia="Palatino Linotype" w:hAnsi="Palatino Linotype" w:cs="Palatino Linotype"/>
          <w:sz w:val="24"/>
          <w:szCs w:val="24"/>
        </w:rPr>
        <w:t xml:space="preserve"> </w:t>
      </w:r>
    </w:p>
    <w:p w14:paraId="74ED697E" w14:textId="77777777" w:rsidR="00F8557D" w:rsidRPr="003B74BC" w:rsidRDefault="00F8557D">
      <w:pPr>
        <w:spacing w:after="0" w:line="360" w:lineRule="auto"/>
        <w:ind w:right="49"/>
        <w:jc w:val="center"/>
        <w:rPr>
          <w:rFonts w:ascii="Palatino Linotype" w:eastAsia="Palatino Linotype" w:hAnsi="Palatino Linotype" w:cs="Palatino Linotype"/>
          <w:sz w:val="24"/>
          <w:szCs w:val="24"/>
        </w:rPr>
      </w:pPr>
    </w:p>
    <w:p w14:paraId="19C97CA5" w14:textId="09A531F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Visto el expediente relativo al recurso de revisión </w:t>
      </w:r>
      <w:r w:rsidR="00CA6718" w:rsidRPr="003B74BC">
        <w:rPr>
          <w:rFonts w:ascii="Palatino Linotype" w:eastAsia="Palatino Linotype" w:hAnsi="Palatino Linotype" w:cs="Palatino Linotype"/>
          <w:b/>
          <w:sz w:val="24"/>
          <w:szCs w:val="24"/>
        </w:rPr>
        <w:t>01424/INFOEM/IP/RR/2023</w:t>
      </w:r>
      <w:r w:rsidRPr="003B74BC">
        <w:rPr>
          <w:rFonts w:ascii="Palatino Linotype" w:eastAsia="Palatino Linotype" w:hAnsi="Palatino Linotype" w:cs="Palatino Linotype"/>
          <w:sz w:val="24"/>
          <w:szCs w:val="24"/>
        </w:rPr>
        <w:t xml:space="preserve">, interpuesto por </w:t>
      </w:r>
      <w:r w:rsidR="00D749C7">
        <w:rPr>
          <w:rFonts w:ascii="Palatino Linotype" w:eastAsia="Palatino Linotype" w:hAnsi="Palatino Linotype" w:cs="Palatino Linotype"/>
          <w:b/>
        </w:rPr>
        <w:t>XXXXXXXXX XXXXX XXXX XX XXXXXXX</w:t>
      </w:r>
      <w:r w:rsidRPr="003B74BC">
        <w:rPr>
          <w:rFonts w:ascii="Palatino Linotype" w:eastAsia="Palatino Linotype" w:hAnsi="Palatino Linotype" w:cs="Palatino Linotype"/>
          <w:sz w:val="24"/>
          <w:szCs w:val="24"/>
        </w:rPr>
        <w:t xml:space="preserve">, al cual </w:t>
      </w:r>
      <w:r w:rsidR="00567A69" w:rsidRPr="003B74BC">
        <w:rPr>
          <w:rFonts w:ascii="Palatino Linotype" w:eastAsia="Palatino Linotype" w:hAnsi="Palatino Linotype" w:cs="Palatino Linotype"/>
          <w:sz w:val="24"/>
          <w:szCs w:val="24"/>
        </w:rPr>
        <w:t xml:space="preserve">en lo sucesivo se le denominará la persona </w:t>
      </w:r>
      <w:r w:rsidRPr="003B74BC">
        <w:rPr>
          <w:rFonts w:ascii="Palatino Linotype" w:eastAsia="Palatino Linotype" w:hAnsi="Palatino Linotype" w:cs="Palatino Linotype"/>
          <w:b/>
          <w:sz w:val="24"/>
          <w:szCs w:val="24"/>
        </w:rPr>
        <w:t>RECURRENTE</w:t>
      </w:r>
      <w:r w:rsidRPr="003B74BC">
        <w:rPr>
          <w:rFonts w:ascii="Palatino Linotype" w:eastAsia="Palatino Linotype" w:hAnsi="Palatino Linotype" w:cs="Palatino Linotype"/>
          <w:sz w:val="24"/>
          <w:szCs w:val="24"/>
        </w:rPr>
        <w:t xml:space="preserve">, en contra de la respuesta a su solicitud de información identificada con número de folio </w:t>
      </w:r>
      <w:r w:rsidR="00CA6718" w:rsidRPr="003B74BC">
        <w:rPr>
          <w:rFonts w:ascii="Palatino Linotype" w:eastAsia="Palatino Linotype" w:hAnsi="Palatino Linotype" w:cs="Palatino Linotype"/>
          <w:b/>
          <w:sz w:val="24"/>
          <w:szCs w:val="24"/>
        </w:rPr>
        <w:t>00123</w:t>
      </w:r>
      <w:r w:rsidRPr="003B74BC">
        <w:rPr>
          <w:rFonts w:ascii="Palatino Linotype" w:eastAsia="Palatino Linotype" w:hAnsi="Palatino Linotype" w:cs="Palatino Linotype"/>
          <w:b/>
          <w:sz w:val="24"/>
          <w:szCs w:val="24"/>
        </w:rPr>
        <w:t>/</w:t>
      </w:r>
      <w:r w:rsidR="00CA6718" w:rsidRPr="003B74BC">
        <w:rPr>
          <w:rFonts w:ascii="Palatino Linotype" w:eastAsia="Palatino Linotype" w:hAnsi="Palatino Linotype" w:cs="Palatino Linotype"/>
          <w:b/>
          <w:sz w:val="24"/>
          <w:szCs w:val="24"/>
        </w:rPr>
        <w:t>TLALNEPA/IP/2023</w:t>
      </w:r>
      <w:r w:rsidRPr="003B74BC">
        <w:rPr>
          <w:rFonts w:ascii="Palatino Linotype" w:eastAsia="Palatino Linotype" w:hAnsi="Palatino Linotype" w:cs="Palatino Linotype"/>
          <w:sz w:val="24"/>
          <w:szCs w:val="24"/>
        </w:rPr>
        <w:t xml:space="preserve"> proporcionada por parte del</w:t>
      </w:r>
      <w:r w:rsidR="001E7D39" w:rsidRPr="003B74BC">
        <w:rPr>
          <w:rFonts w:ascii="Palatino Linotype" w:eastAsia="Palatino Linotype" w:hAnsi="Palatino Linotype" w:cs="Palatino Linotype"/>
          <w:sz w:val="24"/>
          <w:szCs w:val="24"/>
        </w:rPr>
        <w:t xml:space="preserve"> </w:t>
      </w:r>
      <w:r w:rsidR="001E7D39" w:rsidRPr="003B74BC">
        <w:rPr>
          <w:rFonts w:ascii="Palatino Linotype" w:eastAsia="Palatino Linotype" w:hAnsi="Palatino Linotype" w:cs="Palatino Linotype"/>
          <w:b/>
          <w:sz w:val="24"/>
          <w:szCs w:val="24"/>
        </w:rPr>
        <w:t>Ayuntamiento de</w:t>
      </w:r>
      <w:r w:rsidR="00CA6718" w:rsidRPr="003B74BC">
        <w:rPr>
          <w:rFonts w:ascii="Palatino Linotype" w:eastAsia="Palatino Linotype" w:hAnsi="Palatino Linotype" w:cs="Palatino Linotype"/>
          <w:b/>
          <w:sz w:val="24"/>
          <w:szCs w:val="24"/>
        </w:rPr>
        <w:t xml:space="preserve"> Tlalnepantla de Baz</w:t>
      </w:r>
      <w:r w:rsidRPr="003B74BC">
        <w:rPr>
          <w:rFonts w:ascii="Palatino Linotype" w:eastAsia="Palatino Linotype" w:hAnsi="Palatino Linotype" w:cs="Palatino Linotype"/>
          <w:sz w:val="24"/>
          <w:szCs w:val="24"/>
        </w:rPr>
        <w:t xml:space="preserve">, en lo sucesivo el </w:t>
      </w:r>
      <w:r w:rsidRPr="003B74BC">
        <w:rPr>
          <w:rFonts w:ascii="Palatino Linotype" w:eastAsia="Palatino Linotype" w:hAnsi="Palatino Linotype" w:cs="Palatino Linotype"/>
          <w:b/>
          <w:sz w:val="24"/>
          <w:szCs w:val="24"/>
        </w:rPr>
        <w:t>SUJETO OBLIGADO</w:t>
      </w:r>
      <w:r w:rsidRPr="003B74BC">
        <w:rPr>
          <w:rFonts w:ascii="Palatino Linotype" w:eastAsia="Palatino Linotype" w:hAnsi="Palatino Linotype" w:cs="Palatino Linotype"/>
          <w:sz w:val="24"/>
          <w:szCs w:val="24"/>
        </w:rPr>
        <w:t>; se procede a dictar la presente resolución, con base en los siguientes:</w:t>
      </w:r>
    </w:p>
    <w:p w14:paraId="61BF936A" w14:textId="77777777" w:rsidR="00F8557D" w:rsidRPr="003B74BC" w:rsidRDefault="00646B44">
      <w:pPr>
        <w:spacing w:after="0" w:line="360" w:lineRule="auto"/>
        <w:ind w:right="49"/>
        <w:jc w:val="center"/>
        <w:rPr>
          <w:rFonts w:ascii="Palatino Linotype" w:eastAsia="Palatino Linotype" w:hAnsi="Palatino Linotype" w:cs="Palatino Linotype"/>
          <w:b/>
          <w:sz w:val="24"/>
          <w:szCs w:val="24"/>
        </w:rPr>
      </w:pPr>
      <w:r w:rsidRPr="003B74BC">
        <w:rPr>
          <w:rFonts w:ascii="Palatino Linotype" w:eastAsia="Palatino Linotype" w:hAnsi="Palatino Linotype" w:cs="Palatino Linotype"/>
          <w:b/>
          <w:sz w:val="24"/>
          <w:szCs w:val="24"/>
        </w:rPr>
        <w:t>I.</w:t>
      </w:r>
      <w:r w:rsidRPr="003B74BC">
        <w:rPr>
          <w:rFonts w:ascii="Palatino Linotype" w:eastAsia="Palatino Linotype" w:hAnsi="Palatino Linotype" w:cs="Palatino Linotype"/>
          <w:b/>
          <w:sz w:val="24"/>
          <w:szCs w:val="24"/>
        </w:rPr>
        <w:tab/>
        <w:t>A N T E C E D E N T E S</w:t>
      </w:r>
    </w:p>
    <w:p w14:paraId="0D8742AC" w14:textId="77777777" w:rsidR="00F8557D" w:rsidRPr="003B74BC" w:rsidRDefault="00F8557D">
      <w:pPr>
        <w:spacing w:after="0" w:line="360" w:lineRule="auto"/>
        <w:ind w:right="49"/>
        <w:jc w:val="both"/>
        <w:rPr>
          <w:rFonts w:ascii="Palatino Linotype" w:eastAsia="Palatino Linotype" w:hAnsi="Palatino Linotype" w:cs="Palatino Linotype"/>
          <w:sz w:val="24"/>
          <w:szCs w:val="24"/>
        </w:rPr>
      </w:pPr>
    </w:p>
    <w:p w14:paraId="203217E3" w14:textId="67E75D10" w:rsidR="001F6AC1" w:rsidRPr="003B74BC" w:rsidRDefault="00646B44" w:rsidP="001F6AC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Solicitud de acceso a la información.</w:t>
      </w:r>
      <w:r w:rsidRPr="003B74BC">
        <w:rPr>
          <w:rFonts w:ascii="Palatino Linotype" w:eastAsia="Palatino Linotype" w:hAnsi="Palatino Linotype" w:cs="Palatino Linotype"/>
          <w:sz w:val="24"/>
          <w:szCs w:val="24"/>
        </w:rPr>
        <w:t xml:space="preserve"> Con fecha </w:t>
      </w:r>
      <w:r w:rsidR="00CA6718" w:rsidRPr="003B74BC">
        <w:rPr>
          <w:rFonts w:ascii="Palatino Linotype" w:eastAsia="Palatino Linotype" w:hAnsi="Palatino Linotype" w:cs="Palatino Linotype"/>
          <w:b/>
          <w:sz w:val="24"/>
          <w:szCs w:val="24"/>
        </w:rPr>
        <w:t>diez de febrero de dos mil veintitrés</w:t>
      </w:r>
      <w:r w:rsidRPr="003B74BC">
        <w:rPr>
          <w:rFonts w:ascii="Palatino Linotype" w:eastAsia="Palatino Linotype" w:hAnsi="Palatino Linotype" w:cs="Palatino Linotype"/>
          <w:sz w:val="24"/>
          <w:szCs w:val="24"/>
        </w:rPr>
        <w:t xml:space="preserve">, la parte </w:t>
      </w:r>
      <w:r w:rsidRPr="003B74BC">
        <w:rPr>
          <w:rFonts w:ascii="Palatino Linotype" w:eastAsia="Palatino Linotype" w:hAnsi="Palatino Linotype" w:cs="Palatino Linotype"/>
          <w:b/>
          <w:sz w:val="24"/>
          <w:szCs w:val="24"/>
        </w:rPr>
        <w:t>RECURRENTE</w:t>
      </w:r>
      <w:r w:rsidRPr="003B74BC">
        <w:rPr>
          <w:rFonts w:ascii="Palatino Linotype" w:eastAsia="Palatino Linotype" w:hAnsi="Palatino Linotype" w:cs="Palatino Linotype"/>
          <w:sz w:val="24"/>
          <w:szCs w:val="24"/>
        </w:rPr>
        <w:t xml:space="preserve"> formuló solicitud de acceso a información pública al</w:t>
      </w:r>
      <w:r w:rsidRPr="003B74BC">
        <w:rPr>
          <w:rFonts w:ascii="Palatino Linotype" w:eastAsia="Palatino Linotype" w:hAnsi="Palatino Linotype" w:cs="Palatino Linotype"/>
          <w:b/>
          <w:sz w:val="24"/>
          <w:szCs w:val="24"/>
        </w:rPr>
        <w:t xml:space="preserve"> SUJETO OBLIGADO</w:t>
      </w:r>
      <w:r w:rsidRPr="003B74BC">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42088BE8" w14:textId="77777777" w:rsidR="001E7D39" w:rsidRPr="003B74BC" w:rsidRDefault="001E7D39" w:rsidP="001E7D3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E646918" w14:textId="0FD2795E" w:rsidR="00F8557D" w:rsidRPr="003B74BC" w:rsidRDefault="001F6AC1">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3B74BC">
        <w:rPr>
          <w:rFonts w:ascii="Palatino Linotype" w:eastAsia="Palatino Linotype" w:hAnsi="Palatino Linotype" w:cs="Palatino Linotype"/>
          <w:i/>
        </w:rPr>
        <w:t>“</w:t>
      </w:r>
      <w:r w:rsidR="00CA6718" w:rsidRPr="003B74BC">
        <w:rPr>
          <w:rFonts w:ascii="Palatino Linotype" w:eastAsia="Palatino Linotype" w:hAnsi="Palatino Linotype" w:cs="Palatino Linotype"/>
          <w:i/>
        </w:rPr>
        <w:t>SOLICITO EN VERSION PUBLICA TODAS Y CADA UNA DE LAS SOLICITUDES QUE INGRESARON EN LA UNIDAD DE TRANSPARENCIA EN EL AÑO 2016, CON EXPEDIENTE COMPLETO ES DECIR SOLICITUD, ACUSE DE LA SOLITUD DOCUMENTACION SOPORTE DE LA RESPUESTA Y EN SU CASO SI EXISTE RECURSO DE REVISIÓN TAMBIEN DOCUMENTO SOPORTE”</w:t>
      </w:r>
    </w:p>
    <w:p w14:paraId="4D20A199" w14:textId="77777777" w:rsidR="00F8557D" w:rsidRPr="003B74BC" w:rsidRDefault="00F8557D">
      <w:pPr>
        <w:spacing w:after="0" w:line="360" w:lineRule="auto"/>
        <w:ind w:left="567" w:right="560"/>
        <w:jc w:val="both"/>
        <w:rPr>
          <w:rFonts w:ascii="Palatino Linotype" w:eastAsia="Palatino Linotype" w:hAnsi="Palatino Linotype" w:cs="Palatino Linotype"/>
          <w:i/>
        </w:rPr>
      </w:pPr>
    </w:p>
    <w:p w14:paraId="59C449A1" w14:textId="6D3FB3BE" w:rsidR="001F6AC1"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lastRenderedPageBreak/>
        <w:t>Modalidad elegida para la entrega de la información:</w:t>
      </w:r>
      <w:r w:rsidRPr="003B74BC">
        <w:rPr>
          <w:rFonts w:ascii="Palatino Linotype" w:eastAsia="Palatino Linotype" w:hAnsi="Palatino Linotype" w:cs="Palatino Linotype"/>
          <w:sz w:val="24"/>
          <w:szCs w:val="24"/>
        </w:rPr>
        <w:t xml:space="preserve"> a través del Sistema de Acceso a la Información Mexiquense (SAIMEX). </w:t>
      </w:r>
    </w:p>
    <w:p w14:paraId="1886C419" w14:textId="77777777" w:rsidR="00CA6718" w:rsidRPr="003B74BC" w:rsidRDefault="00CA6718">
      <w:pPr>
        <w:spacing w:after="0" w:line="360" w:lineRule="auto"/>
        <w:ind w:right="49"/>
        <w:jc w:val="both"/>
        <w:rPr>
          <w:rFonts w:ascii="Palatino Linotype" w:eastAsia="Palatino Linotype" w:hAnsi="Palatino Linotype" w:cs="Palatino Linotype"/>
          <w:sz w:val="24"/>
          <w:szCs w:val="24"/>
        </w:rPr>
      </w:pPr>
    </w:p>
    <w:p w14:paraId="768C055B" w14:textId="62CFCFF5" w:rsidR="00F8557D" w:rsidRPr="003B74BC"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Respuesta.</w:t>
      </w:r>
      <w:r w:rsidRPr="003B74BC">
        <w:rPr>
          <w:rFonts w:ascii="Palatino Linotype" w:eastAsia="Palatino Linotype" w:hAnsi="Palatino Linotype" w:cs="Palatino Linotype"/>
          <w:sz w:val="24"/>
          <w:szCs w:val="24"/>
        </w:rPr>
        <w:t xml:space="preserve"> Con fecha </w:t>
      </w:r>
      <w:r w:rsidR="00CA6718" w:rsidRPr="003B74BC">
        <w:rPr>
          <w:rFonts w:ascii="Palatino Linotype" w:eastAsia="Palatino Linotype" w:hAnsi="Palatino Linotype" w:cs="Palatino Linotype"/>
          <w:b/>
          <w:sz w:val="24"/>
          <w:szCs w:val="24"/>
        </w:rPr>
        <w:t>seis de marzo de dos mil veintitrés</w:t>
      </w:r>
      <w:r w:rsidRPr="003B74BC">
        <w:rPr>
          <w:rFonts w:ascii="Palatino Linotype" w:eastAsia="Palatino Linotype" w:hAnsi="Palatino Linotype" w:cs="Palatino Linotype"/>
          <w:sz w:val="24"/>
          <w:szCs w:val="24"/>
        </w:rPr>
        <w:t xml:space="preserve">, el </w:t>
      </w:r>
      <w:r w:rsidRPr="003B74BC">
        <w:rPr>
          <w:rFonts w:ascii="Palatino Linotype" w:eastAsia="Palatino Linotype" w:hAnsi="Palatino Linotype" w:cs="Palatino Linotype"/>
          <w:b/>
          <w:sz w:val="24"/>
          <w:szCs w:val="24"/>
        </w:rPr>
        <w:t>SUJETO OBLIGADO</w:t>
      </w:r>
      <w:r w:rsidRPr="003B74BC">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74B6754F" w14:textId="77777777" w:rsidR="00F8557D" w:rsidRPr="003B74BC" w:rsidRDefault="00F8557D">
      <w:pPr>
        <w:spacing w:after="0" w:line="360" w:lineRule="auto"/>
        <w:ind w:right="49"/>
        <w:jc w:val="both"/>
        <w:rPr>
          <w:rFonts w:ascii="Palatino Linotype" w:eastAsia="Palatino Linotype" w:hAnsi="Palatino Linotype" w:cs="Palatino Linotype"/>
          <w:sz w:val="24"/>
          <w:szCs w:val="24"/>
        </w:rPr>
      </w:pPr>
    </w:p>
    <w:p w14:paraId="6BA6F7F6" w14:textId="37082639" w:rsidR="001E7D39" w:rsidRPr="003B74BC" w:rsidRDefault="001E7D39" w:rsidP="00CA6718">
      <w:pPr>
        <w:spacing w:after="0" w:line="276" w:lineRule="auto"/>
        <w:ind w:left="567" w:right="843"/>
        <w:jc w:val="both"/>
        <w:rPr>
          <w:rFonts w:ascii="Palatino Linotype" w:eastAsia="Palatino Linotype" w:hAnsi="Palatino Linotype" w:cs="Palatino Linotype"/>
          <w:i/>
        </w:rPr>
      </w:pPr>
      <w:r w:rsidRPr="003B74BC">
        <w:rPr>
          <w:rFonts w:ascii="Palatino Linotype" w:eastAsia="Palatino Linotype" w:hAnsi="Palatino Linotype" w:cs="Palatino Linotype"/>
          <w:i/>
        </w:rPr>
        <w:t>“</w:t>
      </w:r>
      <w:r w:rsidR="00CA6718" w:rsidRPr="003B74BC">
        <w:rPr>
          <w:rFonts w:ascii="Palatino Linotype" w:eastAsia="Palatino Linotype" w:hAnsi="Palatino Linotype" w:cs="Palatino Linotype"/>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r w:rsidRPr="003B74BC">
        <w:rPr>
          <w:rFonts w:ascii="Palatino Linotype" w:eastAsia="Palatino Linotype" w:hAnsi="Palatino Linotype" w:cs="Palatino Linotype"/>
          <w:i/>
        </w:rPr>
        <w:t>”.</w:t>
      </w:r>
    </w:p>
    <w:p w14:paraId="747B8210" w14:textId="77777777" w:rsidR="001E7D39" w:rsidRPr="003B74BC" w:rsidRDefault="001E7D39" w:rsidP="001E7D39">
      <w:pPr>
        <w:spacing w:after="0" w:line="360" w:lineRule="auto"/>
        <w:ind w:right="49"/>
        <w:jc w:val="both"/>
        <w:rPr>
          <w:rFonts w:ascii="Palatino Linotype" w:eastAsia="Palatino Linotype" w:hAnsi="Palatino Linotype" w:cs="Palatino Linotype"/>
          <w:i/>
        </w:rPr>
      </w:pPr>
    </w:p>
    <w:p w14:paraId="124EAFA9" w14:textId="1BE0C8FF" w:rsidR="00B30C44" w:rsidRPr="003B74BC" w:rsidRDefault="00646B44" w:rsidP="00B30C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El Sujeto Obligado a su respuesta adjuntó </w:t>
      </w:r>
      <w:r w:rsidR="00B30C44" w:rsidRPr="003B74BC">
        <w:rPr>
          <w:rFonts w:ascii="Palatino Linotype" w:eastAsia="Palatino Linotype" w:hAnsi="Palatino Linotype" w:cs="Palatino Linotype"/>
          <w:sz w:val="24"/>
          <w:szCs w:val="24"/>
        </w:rPr>
        <w:t xml:space="preserve">el documento que se describe a continuación: </w:t>
      </w:r>
      <w:r w:rsidRPr="003B74BC">
        <w:rPr>
          <w:rFonts w:ascii="Palatino Linotype" w:eastAsia="Palatino Linotype" w:hAnsi="Palatino Linotype" w:cs="Palatino Linotype"/>
          <w:sz w:val="24"/>
          <w:szCs w:val="24"/>
        </w:rPr>
        <w:t xml:space="preserve"> </w:t>
      </w:r>
    </w:p>
    <w:p w14:paraId="6D3FF37F" w14:textId="77777777" w:rsidR="00CA6718" w:rsidRPr="003B74BC" w:rsidRDefault="00CA6718" w:rsidP="00B30C44">
      <w:pPr>
        <w:spacing w:after="0" w:line="360" w:lineRule="auto"/>
        <w:ind w:right="49"/>
        <w:jc w:val="both"/>
        <w:rPr>
          <w:rFonts w:ascii="Palatino Linotype" w:eastAsia="Palatino Linotype" w:hAnsi="Palatino Linotype" w:cs="Palatino Linotype"/>
          <w:sz w:val="24"/>
          <w:szCs w:val="24"/>
        </w:rPr>
      </w:pPr>
    </w:p>
    <w:p w14:paraId="496D43BA" w14:textId="1E5F9A4C" w:rsidR="00CA6718" w:rsidRPr="003B74BC" w:rsidRDefault="00CA6718" w:rsidP="00CA6718">
      <w:pPr>
        <w:pStyle w:val="Prrafodelista"/>
        <w:numPr>
          <w:ilvl w:val="0"/>
          <w:numId w:val="21"/>
        </w:numPr>
        <w:spacing w:after="0" w:line="360" w:lineRule="auto"/>
        <w:ind w:right="49"/>
        <w:jc w:val="both"/>
        <w:rPr>
          <w:rFonts w:ascii="Palatino Linotype" w:eastAsia="Palatino Linotype" w:hAnsi="Palatino Linotype" w:cs="Palatino Linotype"/>
          <w:szCs w:val="24"/>
        </w:rPr>
      </w:pPr>
      <w:r w:rsidRPr="003B74BC">
        <w:rPr>
          <w:rFonts w:ascii="Palatino Linotype" w:eastAsia="Palatino Linotype" w:hAnsi="Palatino Linotype" w:cs="Palatino Linotype"/>
          <w:szCs w:val="24"/>
        </w:rPr>
        <w:t xml:space="preserve">Acuerdo de Cambio de Modalidad de Entrega de la Información Pública 09/CT/08-ORD/2023, mediante el cual se aprueba el cambio de modalidad de entrega de la información bajo la modalidad de Consulta Directa para dar atención a la solicitud de información, toda vez que, esta sobrepasa las capacidades técnicas, administrativas y humanas del Sistema de Acceso a la Información Mexiquense. </w:t>
      </w:r>
    </w:p>
    <w:p w14:paraId="6352A3C4" w14:textId="2C761E01" w:rsidR="00CA6718" w:rsidRPr="003B74BC" w:rsidRDefault="00CA6718" w:rsidP="00CA6718">
      <w:pPr>
        <w:pStyle w:val="Prrafodelista"/>
        <w:numPr>
          <w:ilvl w:val="0"/>
          <w:numId w:val="21"/>
        </w:numPr>
        <w:spacing w:after="0" w:line="360" w:lineRule="auto"/>
        <w:ind w:right="49"/>
        <w:jc w:val="both"/>
        <w:rPr>
          <w:rFonts w:ascii="Palatino Linotype" w:eastAsia="Palatino Linotype" w:hAnsi="Palatino Linotype" w:cs="Palatino Linotype"/>
          <w:szCs w:val="24"/>
        </w:rPr>
      </w:pPr>
      <w:r w:rsidRPr="003B74BC">
        <w:rPr>
          <w:rFonts w:ascii="Palatino Linotype" w:eastAsia="Palatino Linotype" w:hAnsi="Palatino Linotype" w:cs="Palatino Linotype"/>
          <w:szCs w:val="24"/>
        </w:rPr>
        <w:t xml:space="preserve">Oficio número INFOEM/DGI/186/2023, de fecha veinticuatro de febrero de dos mil veintitrés, signado por el Director General de Informática, mediante el cual informa que la información para atender la solicitud de información </w:t>
      </w:r>
      <w:r w:rsidRPr="003B74BC">
        <w:rPr>
          <w:rFonts w:ascii="Palatino Linotype" w:eastAsia="Palatino Linotype" w:hAnsi="Palatino Linotype" w:cs="Palatino Linotype"/>
          <w:szCs w:val="24"/>
        </w:rPr>
        <w:lastRenderedPageBreak/>
        <w:t xml:space="preserve">00123/TLALNEPA/IP/2023 sobrepasa las capacidades técnicas del sistema </w:t>
      </w:r>
      <w:proofErr w:type="spellStart"/>
      <w:r w:rsidRPr="003B74BC">
        <w:rPr>
          <w:rFonts w:ascii="Palatino Linotype" w:eastAsia="Palatino Linotype" w:hAnsi="Palatino Linotype" w:cs="Palatino Linotype"/>
          <w:szCs w:val="24"/>
        </w:rPr>
        <w:t>Saimex</w:t>
      </w:r>
      <w:proofErr w:type="spellEnd"/>
      <w:r w:rsidRPr="003B74BC">
        <w:rPr>
          <w:rFonts w:ascii="Palatino Linotype" w:eastAsia="Palatino Linotype" w:hAnsi="Palatino Linotype" w:cs="Palatino Linotype"/>
          <w:szCs w:val="24"/>
        </w:rPr>
        <w:t>, toda vez que se trata de subir un peso de 3.06 GB.</w:t>
      </w:r>
    </w:p>
    <w:p w14:paraId="25EDBCF1" w14:textId="5B5022DA" w:rsidR="00CA6718" w:rsidRPr="003B74BC" w:rsidRDefault="00CA6718" w:rsidP="00CA6718">
      <w:pPr>
        <w:pStyle w:val="Prrafodelista"/>
        <w:numPr>
          <w:ilvl w:val="0"/>
          <w:numId w:val="21"/>
        </w:numPr>
        <w:spacing w:after="0" w:line="360" w:lineRule="auto"/>
        <w:ind w:right="49"/>
        <w:jc w:val="both"/>
        <w:rPr>
          <w:rFonts w:ascii="Palatino Linotype" w:eastAsia="Palatino Linotype" w:hAnsi="Palatino Linotype" w:cs="Palatino Linotype"/>
          <w:szCs w:val="24"/>
        </w:rPr>
      </w:pPr>
      <w:r w:rsidRPr="003B74BC">
        <w:rPr>
          <w:rFonts w:ascii="Palatino Linotype" w:eastAsia="Palatino Linotype" w:hAnsi="Palatino Linotype" w:cs="Palatino Linotype"/>
          <w:szCs w:val="24"/>
        </w:rPr>
        <w:t xml:space="preserve">Oficio número UTAIM/0585/2023 de fecha seis de marzo de dos mil veintitrés, signado por la titular de la Unidad de Transparencia del Sujeto Obligado, mediante el cual informa que la información se pondrá a disposición del Particular en la modalidad de consulta directa y se le indicó los pasos a seguir para llevar a cabo la misma. </w:t>
      </w:r>
    </w:p>
    <w:p w14:paraId="7BA26DF4" w14:textId="77777777" w:rsidR="00F15581" w:rsidRPr="003B74BC" w:rsidRDefault="00F15581" w:rsidP="00CA6718">
      <w:pPr>
        <w:spacing w:after="0" w:line="360" w:lineRule="auto"/>
        <w:ind w:right="49"/>
        <w:jc w:val="both"/>
        <w:rPr>
          <w:rFonts w:ascii="Palatino Linotype" w:eastAsia="Palatino Linotype" w:hAnsi="Palatino Linotype" w:cs="Palatino Linotype"/>
        </w:rPr>
      </w:pPr>
    </w:p>
    <w:p w14:paraId="6A6948AD" w14:textId="3C238918" w:rsidR="00F8557D" w:rsidRPr="003B74BC" w:rsidRDefault="00F15581"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 xml:space="preserve">Interposición del Recurso de Revisión: </w:t>
      </w:r>
      <w:r w:rsidR="00646B44" w:rsidRPr="003B74BC">
        <w:rPr>
          <w:rFonts w:ascii="Palatino Linotype" w:eastAsia="Palatino Linotype" w:hAnsi="Palatino Linotype" w:cs="Palatino Linotype"/>
          <w:sz w:val="24"/>
          <w:szCs w:val="24"/>
        </w:rPr>
        <w:t xml:space="preserve">El Particular, derivado de la respuesta del </w:t>
      </w:r>
      <w:r w:rsidR="00646B44" w:rsidRPr="003B74BC">
        <w:rPr>
          <w:rFonts w:ascii="Palatino Linotype" w:eastAsia="Palatino Linotype" w:hAnsi="Palatino Linotype" w:cs="Palatino Linotype"/>
          <w:b/>
          <w:sz w:val="24"/>
          <w:szCs w:val="24"/>
        </w:rPr>
        <w:t>SUJETO OBLIGADO</w:t>
      </w:r>
      <w:r w:rsidR="00646B44" w:rsidRPr="003B74BC">
        <w:rPr>
          <w:rFonts w:ascii="Palatino Linotype" w:eastAsia="Palatino Linotype" w:hAnsi="Palatino Linotype" w:cs="Palatino Linotype"/>
          <w:sz w:val="24"/>
          <w:szCs w:val="24"/>
        </w:rPr>
        <w:t xml:space="preserve"> interpuso Recurso de Revisión a través del </w:t>
      </w:r>
      <w:r w:rsidR="00646B44" w:rsidRPr="003B74BC">
        <w:rPr>
          <w:rFonts w:ascii="Palatino Linotype" w:eastAsia="Palatino Linotype" w:hAnsi="Palatino Linotype" w:cs="Palatino Linotype"/>
          <w:b/>
          <w:sz w:val="24"/>
          <w:szCs w:val="24"/>
        </w:rPr>
        <w:t>SAIMEX</w:t>
      </w:r>
      <w:r w:rsidR="00646B44" w:rsidRPr="003B74BC">
        <w:rPr>
          <w:rFonts w:ascii="Palatino Linotype" w:eastAsia="Palatino Linotype" w:hAnsi="Palatino Linotype" w:cs="Palatino Linotype"/>
          <w:sz w:val="24"/>
          <w:szCs w:val="24"/>
        </w:rPr>
        <w:t xml:space="preserve"> en fech</w:t>
      </w:r>
      <w:r w:rsidR="00582034" w:rsidRPr="003B74BC">
        <w:rPr>
          <w:rFonts w:ascii="Palatino Linotype" w:eastAsia="Palatino Linotype" w:hAnsi="Palatino Linotype" w:cs="Palatino Linotype"/>
          <w:sz w:val="24"/>
          <w:szCs w:val="24"/>
        </w:rPr>
        <w:t xml:space="preserve">a </w:t>
      </w:r>
      <w:r w:rsidR="00CA6718" w:rsidRPr="003B74BC">
        <w:rPr>
          <w:rFonts w:ascii="Palatino Linotype" w:eastAsia="Palatino Linotype" w:hAnsi="Palatino Linotype" w:cs="Palatino Linotype"/>
          <w:b/>
          <w:bCs/>
          <w:sz w:val="24"/>
          <w:szCs w:val="24"/>
        </w:rPr>
        <w:t xml:space="preserve">catorce de marzo </w:t>
      </w:r>
      <w:r w:rsidR="00CA6718" w:rsidRPr="003B74BC">
        <w:rPr>
          <w:rFonts w:ascii="Palatino Linotype" w:eastAsia="Palatino Linotype" w:hAnsi="Palatino Linotype" w:cs="Palatino Linotype"/>
          <w:b/>
          <w:sz w:val="24"/>
          <w:szCs w:val="24"/>
        </w:rPr>
        <w:t>de dos mil veintitrés</w:t>
      </w:r>
      <w:r w:rsidR="00646B44" w:rsidRPr="003B74BC">
        <w:rPr>
          <w:rFonts w:ascii="Palatino Linotype" w:eastAsia="Palatino Linotype" w:hAnsi="Palatino Linotype" w:cs="Palatino Linotype"/>
          <w:sz w:val="24"/>
          <w:szCs w:val="24"/>
        </w:rPr>
        <w:t>, a través del cual expresó lo siguiente:</w:t>
      </w:r>
    </w:p>
    <w:p w14:paraId="1D59B2B7" w14:textId="77777777" w:rsidR="000D6B90" w:rsidRPr="003B74BC" w:rsidRDefault="000D6B90" w:rsidP="000D6B9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7046F0AA" w:rsidR="00F8557D" w:rsidRPr="003B74BC" w:rsidRDefault="00646B44" w:rsidP="00065D91">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3B74BC">
        <w:rPr>
          <w:rFonts w:ascii="Palatino Linotype" w:eastAsia="Palatino Linotype" w:hAnsi="Palatino Linotype" w:cs="Palatino Linotype"/>
          <w:b/>
          <w:sz w:val="24"/>
          <w:szCs w:val="24"/>
        </w:rPr>
        <w:t xml:space="preserve">Acto impugnado. </w:t>
      </w:r>
      <w:r w:rsidRPr="003B74BC">
        <w:rPr>
          <w:rFonts w:ascii="Palatino Linotype" w:eastAsia="Palatino Linotype" w:hAnsi="Palatino Linotype" w:cs="Palatino Linotype"/>
        </w:rPr>
        <w:t>“</w:t>
      </w:r>
      <w:r w:rsidR="00FC0BF8" w:rsidRPr="003B74BC">
        <w:rPr>
          <w:rFonts w:ascii="Palatino Linotype" w:eastAsia="Palatino Linotype" w:hAnsi="Palatino Linotype" w:cs="Palatino Linotype"/>
          <w:i/>
        </w:rPr>
        <w:t>LA INFORMACION NO ESTA COMPLETA</w:t>
      </w:r>
      <w:r w:rsidRPr="003B74BC">
        <w:rPr>
          <w:rFonts w:ascii="Palatino Linotype" w:eastAsia="Palatino Linotype" w:hAnsi="Palatino Linotype" w:cs="Palatino Linotype"/>
          <w:i/>
        </w:rPr>
        <w:t>”.</w:t>
      </w:r>
    </w:p>
    <w:p w14:paraId="3CF073E1" w14:textId="77777777" w:rsidR="00F8557D" w:rsidRPr="003B74BC" w:rsidRDefault="00F8557D" w:rsidP="00065D91">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37A7176D" w14:textId="74D046F4" w:rsidR="00B46DDA" w:rsidRPr="003B74BC" w:rsidRDefault="00646B44" w:rsidP="00065D91">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rPr>
      </w:pPr>
      <w:r w:rsidRPr="003B74BC">
        <w:rPr>
          <w:rFonts w:ascii="Palatino Linotype" w:eastAsia="Palatino Linotype" w:hAnsi="Palatino Linotype" w:cs="Palatino Linotype"/>
          <w:b/>
          <w:sz w:val="24"/>
          <w:szCs w:val="24"/>
        </w:rPr>
        <w:t xml:space="preserve">Razones o motivos de la inconformidad: </w:t>
      </w:r>
      <w:r w:rsidRPr="003B74BC">
        <w:rPr>
          <w:rFonts w:ascii="Palatino Linotype" w:eastAsia="Palatino Linotype" w:hAnsi="Palatino Linotype" w:cs="Palatino Linotype"/>
        </w:rPr>
        <w:t>“</w:t>
      </w:r>
      <w:r w:rsidR="00FC0BF8" w:rsidRPr="003B74BC">
        <w:rPr>
          <w:rFonts w:ascii="Palatino Linotype" w:eastAsia="Palatino Linotype" w:hAnsi="Palatino Linotype" w:cs="Palatino Linotype"/>
          <w:i/>
        </w:rPr>
        <w:t>LA INFORMACION NO ESTA COMPLETA</w:t>
      </w:r>
      <w:r w:rsidRPr="003B74BC">
        <w:rPr>
          <w:rFonts w:ascii="Palatino Linotype" w:eastAsia="Palatino Linotype" w:hAnsi="Palatino Linotype" w:cs="Palatino Linotype"/>
          <w:i/>
        </w:rPr>
        <w:t>”.</w:t>
      </w:r>
      <w:r w:rsidR="0081648E" w:rsidRPr="003B74BC">
        <w:rPr>
          <w:rFonts w:ascii="Palatino Linotype" w:eastAsia="Palatino Linotype" w:hAnsi="Palatino Linotype" w:cs="Palatino Linotype"/>
          <w:i/>
        </w:rPr>
        <w:t xml:space="preserve"> (Sic)</w:t>
      </w:r>
    </w:p>
    <w:p w14:paraId="23BD7E68" w14:textId="77777777" w:rsidR="00B46DDA" w:rsidRPr="003B74BC" w:rsidRDefault="00B46DDA" w:rsidP="00FC0BF8">
      <w:pPr>
        <w:spacing w:after="0" w:line="360" w:lineRule="auto"/>
        <w:ind w:right="49"/>
        <w:jc w:val="both"/>
        <w:rPr>
          <w:rFonts w:ascii="Palatino Linotype" w:eastAsia="Palatino Linotype" w:hAnsi="Palatino Linotype" w:cs="Palatino Linotype"/>
          <w:sz w:val="24"/>
          <w:szCs w:val="24"/>
        </w:rPr>
      </w:pPr>
    </w:p>
    <w:p w14:paraId="32957FFC" w14:textId="567DE85A" w:rsidR="00F8557D" w:rsidRPr="003B74BC"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Turno.</w:t>
      </w:r>
      <w:r w:rsidRPr="003B74BC">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FC0BF8" w:rsidRPr="003B74BC">
        <w:rPr>
          <w:rFonts w:ascii="Palatino Linotype" w:eastAsia="Palatino Linotype" w:hAnsi="Palatino Linotype" w:cs="Palatino Linotype"/>
          <w:b/>
          <w:sz w:val="24"/>
          <w:szCs w:val="24"/>
        </w:rPr>
        <w:t>01424/INFOEM/IP/RR/2023</w:t>
      </w:r>
      <w:r w:rsidRPr="003B74BC">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3B74BC"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53431709" w:rsidR="00F8557D" w:rsidRPr="003B74BC"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lastRenderedPageBreak/>
        <w:t>Admisión del recurso de revisión</w:t>
      </w:r>
      <w:r w:rsidRPr="003B74BC">
        <w:rPr>
          <w:rFonts w:ascii="Palatino Linotype" w:eastAsia="Palatino Linotype" w:hAnsi="Palatino Linotype" w:cs="Palatino Linotype"/>
          <w:sz w:val="24"/>
          <w:szCs w:val="24"/>
        </w:rPr>
        <w:t xml:space="preserve">: En fecha </w:t>
      </w:r>
      <w:r w:rsidR="00FC0BF8" w:rsidRPr="003B74BC">
        <w:rPr>
          <w:rFonts w:ascii="Palatino Linotype" w:eastAsia="Palatino Linotype" w:hAnsi="Palatino Linotype" w:cs="Palatino Linotype"/>
          <w:b/>
          <w:sz w:val="24"/>
          <w:szCs w:val="24"/>
        </w:rPr>
        <w:t>diecisiete de marzo de dos mil veintitrés</w:t>
      </w:r>
      <w:r w:rsidRPr="003B74BC">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E229967" w14:textId="77777777" w:rsidR="00FA6B02" w:rsidRPr="003B74BC" w:rsidRDefault="00FA6B02" w:rsidP="00FA6B0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DCE1917" w14:textId="1C7C0DF3" w:rsidR="00F748AF" w:rsidRPr="003B74BC"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 xml:space="preserve">Informe Justificado. </w:t>
      </w:r>
      <w:r w:rsidR="00F748AF" w:rsidRPr="003B74BC">
        <w:rPr>
          <w:rFonts w:ascii="Palatino Linotype" w:eastAsia="Palatino Linotype" w:hAnsi="Palatino Linotype" w:cs="Palatino Linotype"/>
          <w:sz w:val="24"/>
          <w:szCs w:val="24"/>
        </w:rPr>
        <w:t xml:space="preserve">En fecha </w:t>
      </w:r>
      <w:r w:rsidR="00FC0BF8" w:rsidRPr="003B74BC">
        <w:rPr>
          <w:rFonts w:ascii="Palatino Linotype" w:eastAsia="Palatino Linotype" w:hAnsi="Palatino Linotype" w:cs="Palatino Linotype"/>
          <w:b/>
          <w:sz w:val="24"/>
          <w:szCs w:val="24"/>
        </w:rPr>
        <w:t xml:space="preserve">veinticuatro de marzo </w:t>
      </w:r>
      <w:r w:rsidR="00F15581" w:rsidRPr="003B74BC">
        <w:rPr>
          <w:rFonts w:ascii="Palatino Linotype" w:eastAsia="Palatino Linotype" w:hAnsi="Palatino Linotype" w:cs="Palatino Linotype"/>
          <w:b/>
          <w:sz w:val="24"/>
          <w:szCs w:val="24"/>
        </w:rPr>
        <w:t>de dos mil veintitrés</w:t>
      </w:r>
      <w:r w:rsidR="00F748AF" w:rsidRPr="003B74BC">
        <w:rPr>
          <w:rFonts w:ascii="Palatino Linotype" w:eastAsia="Palatino Linotype" w:hAnsi="Palatino Linotype" w:cs="Palatino Linotype"/>
          <w:sz w:val="24"/>
          <w:szCs w:val="24"/>
        </w:rPr>
        <w:t>, el Sujeto Obligado rindió su informe justificado a través de</w:t>
      </w:r>
      <w:r w:rsidR="00F15581" w:rsidRPr="003B74BC">
        <w:rPr>
          <w:rFonts w:ascii="Palatino Linotype" w:eastAsia="Palatino Linotype" w:hAnsi="Palatino Linotype" w:cs="Palatino Linotype"/>
          <w:sz w:val="24"/>
          <w:szCs w:val="24"/>
        </w:rPr>
        <w:t xml:space="preserve"> </w:t>
      </w:r>
      <w:r w:rsidR="00F748AF" w:rsidRPr="003B74BC">
        <w:rPr>
          <w:rFonts w:ascii="Palatino Linotype" w:eastAsia="Palatino Linotype" w:hAnsi="Palatino Linotype" w:cs="Palatino Linotype"/>
          <w:sz w:val="24"/>
          <w:szCs w:val="24"/>
        </w:rPr>
        <w:t>l</w:t>
      </w:r>
      <w:r w:rsidR="00F15581" w:rsidRPr="003B74BC">
        <w:rPr>
          <w:rFonts w:ascii="Palatino Linotype" w:eastAsia="Palatino Linotype" w:hAnsi="Palatino Linotype" w:cs="Palatino Linotype"/>
          <w:sz w:val="24"/>
          <w:szCs w:val="24"/>
        </w:rPr>
        <w:t>os</w:t>
      </w:r>
      <w:r w:rsidR="00F748AF" w:rsidRPr="003B74BC">
        <w:rPr>
          <w:rFonts w:ascii="Palatino Linotype" w:eastAsia="Palatino Linotype" w:hAnsi="Palatino Linotype" w:cs="Palatino Linotype"/>
          <w:sz w:val="24"/>
          <w:szCs w:val="24"/>
        </w:rPr>
        <w:t xml:space="preserve"> oficio</w:t>
      </w:r>
      <w:r w:rsidR="00F15581" w:rsidRPr="003B74BC">
        <w:rPr>
          <w:rFonts w:ascii="Palatino Linotype" w:eastAsia="Palatino Linotype" w:hAnsi="Palatino Linotype" w:cs="Palatino Linotype"/>
          <w:sz w:val="24"/>
          <w:szCs w:val="24"/>
        </w:rPr>
        <w:t>s</w:t>
      </w:r>
      <w:r w:rsidR="00F748AF" w:rsidRPr="003B74BC">
        <w:rPr>
          <w:rFonts w:ascii="Palatino Linotype" w:eastAsia="Palatino Linotype" w:hAnsi="Palatino Linotype" w:cs="Palatino Linotype"/>
          <w:sz w:val="24"/>
          <w:szCs w:val="24"/>
        </w:rPr>
        <w:t xml:space="preserve"> que se describe</w:t>
      </w:r>
      <w:r w:rsidR="00F15581" w:rsidRPr="003B74BC">
        <w:rPr>
          <w:rFonts w:ascii="Palatino Linotype" w:eastAsia="Palatino Linotype" w:hAnsi="Palatino Linotype" w:cs="Palatino Linotype"/>
          <w:sz w:val="24"/>
          <w:szCs w:val="24"/>
        </w:rPr>
        <w:t>n</w:t>
      </w:r>
      <w:r w:rsidR="00F748AF" w:rsidRPr="003B74BC">
        <w:rPr>
          <w:rFonts w:ascii="Palatino Linotype" w:eastAsia="Palatino Linotype" w:hAnsi="Palatino Linotype" w:cs="Palatino Linotype"/>
          <w:sz w:val="24"/>
          <w:szCs w:val="24"/>
        </w:rPr>
        <w:t xml:space="preserve"> a continuación: </w:t>
      </w:r>
    </w:p>
    <w:p w14:paraId="5D513B88" w14:textId="77777777" w:rsidR="00F15581" w:rsidRPr="003B74BC" w:rsidRDefault="00F15581" w:rsidP="00FC0BF8">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68EB7B08" w14:textId="66D82ED6" w:rsidR="00A62B5B" w:rsidRPr="003B74BC" w:rsidRDefault="00FC0BF8" w:rsidP="00A62B5B">
      <w:pPr>
        <w:pStyle w:val="Prrafodelista"/>
        <w:numPr>
          <w:ilvl w:val="0"/>
          <w:numId w:val="22"/>
        </w:numPr>
        <w:spacing w:after="0" w:line="360" w:lineRule="auto"/>
        <w:ind w:right="49"/>
        <w:jc w:val="both"/>
        <w:rPr>
          <w:rFonts w:ascii="Palatino Linotype" w:eastAsia="Palatino Linotype" w:hAnsi="Palatino Linotype" w:cs="Palatino Linotype"/>
          <w:szCs w:val="24"/>
        </w:rPr>
      </w:pPr>
      <w:r w:rsidRPr="003B74BC">
        <w:rPr>
          <w:rFonts w:ascii="Palatino Linotype" w:eastAsia="Palatino Linotype" w:hAnsi="Palatino Linotype" w:cs="Palatino Linotype"/>
          <w:szCs w:val="24"/>
        </w:rPr>
        <w:t>Constancia de comparecencia de fecha diez de marzo de dos mil veintitrés</w:t>
      </w:r>
      <w:r w:rsidR="00A62B5B" w:rsidRPr="003B74BC">
        <w:rPr>
          <w:rFonts w:ascii="Palatino Linotype" w:eastAsia="Palatino Linotype" w:hAnsi="Palatino Linotype" w:cs="Palatino Linotype"/>
          <w:szCs w:val="24"/>
        </w:rPr>
        <w:t xml:space="preserve"> en el que se hace constar que la ciudadana no se presentó a la cita notificada para consultar la información. </w:t>
      </w:r>
    </w:p>
    <w:p w14:paraId="434E3E49" w14:textId="77777777" w:rsidR="00A62B5B" w:rsidRPr="003B74BC" w:rsidRDefault="00A62B5B" w:rsidP="00FC0BF8">
      <w:pPr>
        <w:pStyle w:val="Prrafodelista"/>
        <w:numPr>
          <w:ilvl w:val="0"/>
          <w:numId w:val="22"/>
        </w:numPr>
        <w:spacing w:after="0" w:line="360" w:lineRule="auto"/>
        <w:ind w:right="49"/>
        <w:jc w:val="both"/>
        <w:rPr>
          <w:rFonts w:ascii="Palatino Linotype" w:eastAsia="Palatino Linotype" w:hAnsi="Palatino Linotype" w:cs="Palatino Linotype"/>
          <w:szCs w:val="24"/>
        </w:rPr>
      </w:pPr>
      <w:r w:rsidRPr="003B74BC">
        <w:rPr>
          <w:rFonts w:ascii="Palatino Linotype" w:eastAsia="Palatino Linotype" w:hAnsi="Palatino Linotype" w:cs="Palatino Linotype"/>
          <w:szCs w:val="24"/>
        </w:rPr>
        <w:t xml:space="preserve">Oficio de fecha veintitrés de marzo de dos mil veintitrés, signado por la Titular de la Unidad de Transparencia mediante el cual ratificó su respuesta inicial. </w:t>
      </w:r>
    </w:p>
    <w:p w14:paraId="0A5B9F66" w14:textId="56B96492" w:rsidR="00A62B5B" w:rsidRPr="003B74BC" w:rsidRDefault="00A62B5B" w:rsidP="00A62B5B">
      <w:pPr>
        <w:spacing w:after="0" w:line="360" w:lineRule="auto"/>
        <w:ind w:left="360" w:right="49"/>
        <w:jc w:val="both"/>
        <w:rPr>
          <w:rFonts w:ascii="Palatino Linotype" w:eastAsia="Palatino Linotype" w:hAnsi="Palatino Linotype" w:cs="Palatino Linotype"/>
          <w:sz w:val="24"/>
          <w:szCs w:val="24"/>
        </w:rPr>
      </w:pPr>
    </w:p>
    <w:p w14:paraId="1FBFF5FD" w14:textId="121CE0D4" w:rsidR="00A62B5B" w:rsidRPr="003B74BC" w:rsidRDefault="00744146" w:rsidP="00A62B5B">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Documento</w:t>
      </w:r>
      <w:r w:rsidR="00FA6B02" w:rsidRPr="003B74BC">
        <w:rPr>
          <w:rFonts w:ascii="Palatino Linotype" w:eastAsia="Palatino Linotype" w:hAnsi="Palatino Linotype" w:cs="Palatino Linotype"/>
          <w:sz w:val="24"/>
          <w:szCs w:val="24"/>
        </w:rPr>
        <w:t>s</w:t>
      </w:r>
      <w:r w:rsidRPr="003B74BC">
        <w:rPr>
          <w:rFonts w:ascii="Palatino Linotype" w:eastAsia="Palatino Linotype" w:hAnsi="Palatino Linotype" w:cs="Palatino Linotype"/>
          <w:sz w:val="24"/>
          <w:szCs w:val="24"/>
        </w:rPr>
        <w:t xml:space="preserve"> que se pus</w:t>
      </w:r>
      <w:r w:rsidR="00FA6B02" w:rsidRPr="003B74BC">
        <w:rPr>
          <w:rFonts w:ascii="Palatino Linotype" w:eastAsia="Palatino Linotype" w:hAnsi="Palatino Linotype" w:cs="Palatino Linotype"/>
          <w:sz w:val="24"/>
          <w:szCs w:val="24"/>
        </w:rPr>
        <w:t xml:space="preserve">ieron </w:t>
      </w:r>
      <w:r w:rsidRPr="003B74BC">
        <w:rPr>
          <w:rFonts w:ascii="Palatino Linotype" w:eastAsia="Palatino Linotype" w:hAnsi="Palatino Linotype" w:cs="Palatino Linotype"/>
          <w:sz w:val="24"/>
          <w:szCs w:val="24"/>
        </w:rPr>
        <w:t xml:space="preserve">a disposición </w:t>
      </w:r>
      <w:r w:rsidR="00567A69" w:rsidRPr="003B74BC">
        <w:rPr>
          <w:rFonts w:ascii="Palatino Linotype" w:eastAsia="Palatino Linotype" w:hAnsi="Palatino Linotype" w:cs="Palatino Linotype"/>
          <w:sz w:val="24"/>
          <w:szCs w:val="24"/>
        </w:rPr>
        <w:t>de la</w:t>
      </w:r>
      <w:r w:rsidRPr="003B74BC">
        <w:rPr>
          <w:rFonts w:ascii="Palatino Linotype" w:eastAsia="Palatino Linotype" w:hAnsi="Palatino Linotype" w:cs="Palatino Linotype"/>
          <w:sz w:val="24"/>
          <w:szCs w:val="24"/>
        </w:rPr>
        <w:t xml:space="preserve"> Particular en fecha </w:t>
      </w:r>
      <w:r w:rsidR="00A62B5B" w:rsidRPr="003B74BC">
        <w:rPr>
          <w:rFonts w:ascii="Palatino Linotype" w:eastAsia="Palatino Linotype" w:hAnsi="Palatino Linotype" w:cs="Palatino Linotype"/>
          <w:b/>
          <w:sz w:val="24"/>
          <w:szCs w:val="24"/>
        </w:rPr>
        <w:t>dos de agosto de dos mil veintitrés</w:t>
      </w:r>
      <w:r w:rsidR="00A62B5B" w:rsidRPr="003B74BC">
        <w:rPr>
          <w:rFonts w:ascii="Palatino Linotype" w:eastAsia="Palatino Linotype" w:hAnsi="Palatino Linotype" w:cs="Palatino Linotype"/>
          <w:sz w:val="24"/>
          <w:szCs w:val="24"/>
        </w:rPr>
        <w:t xml:space="preserve">. </w:t>
      </w:r>
    </w:p>
    <w:p w14:paraId="26821107" w14:textId="66D40E6F" w:rsidR="00744146" w:rsidRPr="003B74BC" w:rsidRDefault="00744146">
      <w:pPr>
        <w:spacing w:after="0" w:line="360" w:lineRule="auto"/>
        <w:ind w:right="49"/>
        <w:jc w:val="both"/>
        <w:rPr>
          <w:rFonts w:ascii="Palatino Linotype" w:eastAsia="Palatino Linotype" w:hAnsi="Palatino Linotype" w:cs="Palatino Linotype"/>
          <w:sz w:val="24"/>
          <w:szCs w:val="24"/>
        </w:rPr>
      </w:pPr>
    </w:p>
    <w:p w14:paraId="6119F3F9" w14:textId="30DB9157" w:rsidR="00A67115" w:rsidRPr="003B74BC" w:rsidRDefault="00567A69" w:rsidP="00A67115">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La</w:t>
      </w:r>
      <w:r w:rsidR="00744146" w:rsidRPr="003B74BC">
        <w:rPr>
          <w:rFonts w:ascii="Palatino Linotype" w:eastAsia="Palatino Linotype" w:hAnsi="Palatino Linotype" w:cs="Palatino Linotype"/>
          <w:sz w:val="24"/>
          <w:szCs w:val="24"/>
        </w:rPr>
        <w:t xml:space="preserve"> Particular no realizó manifestaciones al respecto. </w:t>
      </w:r>
    </w:p>
    <w:p w14:paraId="5487200E" w14:textId="77777777" w:rsidR="00C53295" w:rsidRPr="003B74BC" w:rsidRDefault="00C53295" w:rsidP="00A67115">
      <w:pPr>
        <w:spacing w:after="0" w:line="360" w:lineRule="auto"/>
        <w:ind w:right="49"/>
        <w:jc w:val="both"/>
        <w:rPr>
          <w:rFonts w:ascii="Palatino Linotype" w:eastAsia="Palatino Linotype" w:hAnsi="Palatino Linotype" w:cs="Palatino Linotype"/>
          <w:sz w:val="24"/>
          <w:szCs w:val="24"/>
        </w:rPr>
      </w:pPr>
    </w:p>
    <w:p w14:paraId="119BAACD" w14:textId="78B72420" w:rsidR="00F8557D" w:rsidRPr="003B74BC" w:rsidRDefault="00646B44" w:rsidP="00C53295">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Ampliación de plazo:</w:t>
      </w:r>
      <w:r w:rsidRPr="003B74BC">
        <w:rPr>
          <w:rFonts w:ascii="Palatino Linotype" w:eastAsia="Palatino Linotype" w:hAnsi="Palatino Linotype" w:cs="Palatino Linotype"/>
          <w:sz w:val="24"/>
          <w:szCs w:val="24"/>
        </w:rPr>
        <w:t xml:space="preserve"> El </w:t>
      </w:r>
      <w:r w:rsidR="00A62B5B" w:rsidRPr="003B74BC">
        <w:rPr>
          <w:rFonts w:ascii="Palatino Linotype" w:eastAsia="Palatino Linotype" w:hAnsi="Palatino Linotype" w:cs="Palatino Linotype"/>
          <w:b/>
          <w:sz w:val="24"/>
          <w:szCs w:val="24"/>
        </w:rPr>
        <w:t>dos de agosto</w:t>
      </w:r>
      <w:r w:rsidR="00DB71F7" w:rsidRPr="003B74BC">
        <w:rPr>
          <w:rFonts w:ascii="Palatino Linotype" w:eastAsia="Palatino Linotype" w:hAnsi="Palatino Linotype" w:cs="Palatino Linotype"/>
          <w:b/>
          <w:sz w:val="24"/>
          <w:szCs w:val="24"/>
        </w:rPr>
        <w:t xml:space="preserve"> de dos mil veintitrés</w:t>
      </w:r>
      <w:r w:rsidRPr="003B74BC">
        <w:rPr>
          <w:rFonts w:ascii="Palatino Linotype" w:eastAsia="Palatino Linotype" w:hAnsi="Palatino Linotype" w:cs="Palatino Linotype"/>
          <w:sz w:val="24"/>
          <w:szCs w:val="24"/>
        </w:rPr>
        <w:t xml:space="preserve">, se notificó a las partes el Acuerdo de Ampliación de Plazo para resolver el medio de impugnación que nos ocupa, en términos de lo dispuesto por el artículo 181, párrafo tercero de la Ley </w:t>
      </w:r>
      <w:r w:rsidRPr="003B74BC">
        <w:rPr>
          <w:rFonts w:ascii="Palatino Linotype" w:eastAsia="Palatino Linotype" w:hAnsi="Palatino Linotype" w:cs="Palatino Linotype"/>
          <w:sz w:val="24"/>
          <w:szCs w:val="24"/>
        </w:rPr>
        <w:lastRenderedPageBreak/>
        <w:t>de Transparencia y Acceso a la Información Pública del Estado de México y Municipios.</w:t>
      </w:r>
    </w:p>
    <w:p w14:paraId="23DCA172" w14:textId="77777777" w:rsidR="00F15581" w:rsidRPr="003B74BC" w:rsidRDefault="00F15581" w:rsidP="00F15581">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1810E088" w14:textId="77777777" w:rsidR="002475D1" w:rsidRPr="003B74BC" w:rsidRDefault="002475D1" w:rsidP="002475D1">
      <w:pPr>
        <w:spacing w:line="360" w:lineRule="auto"/>
        <w:jc w:val="both"/>
        <w:rPr>
          <w:rFonts w:ascii="Palatino Linotype" w:eastAsia="Palatino Linotype" w:hAnsi="Palatino Linotype" w:cs="Palatino Linotype"/>
          <w:sz w:val="24"/>
        </w:rPr>
      </w:pPr>
      <w:r w:rsidRPr="003B74BC">
        <w:rPr>
          <w:rFonts w:ascii="Palatino Linotype" w:eastAsia="Palatino Linotype" w:hAnsi="Palatino Linotype" w:cs="Palatino Linotype"/>
          <w:sz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4421177" w14:textId="77777777" w:rsidR="008755B0" w:rsidRPr="003B74BC" w:rsidRDefault="008755B0">
      <w:pPr>
        <w:spacing w:after="0" w:line="360" w:lineRule="auto"/>
        <w:ind w:right="49"/>
        <w:jc w:val="both"/>
        <w:rPr>
          <w:rFonts w:ascii="Palatino Linotype" w:eastAsia="Palatino Linotype" w:hAnsi="Palatino Linotype" w:cs="Palatino Linotype"/>
          <w:sz w:val="24"/>
          <w:szCs w:val="24"/>
        </w:rPr>
      </w:pPr>
    </w:p>
    <w:p w14:paraId="01EF90D1"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93442B"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 </w:t>
      </w:r>
    </w:p>
    <w:p w14:paraId="052599E6" w14:textId="3D4F52EF"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0D75EC" w14:textId="77777777" w:rsidR="00E50B18" w:rsidRPr="003B74BC" w:rsidRDefault="00E50B18">
      <w:pPr>
        <w:spacing w:after="0" w:line="360" w:lineRule="auto"/>
        <w:ind w:right="49"/>
        <w:jc w:val="both"/>
        <w:rPr>
          <w:rFonts w:ascii="Palatino Linotype" w:eastAsia="Palatino Linotype" w:hAnsi="Palatino Linotype" w:cs="Palatino Linotype"/>
          <w:sz w:val="24"/>
          <w:szCs w:val="24"/>
        </w:rPr>
      </w:pPr>
    </w:p>
    <w:p w14:paraId="0E8DC847"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48F65A" w14:textId="77777777" w:rsidR="00F8557D" w:rsidRPr="003B74BC" w:rsidRDefault="00F8557D">
      <w:pPr>
        <w:spacing w:after="0" w:line="360" w:lineRule="auto"/>
        <w:ind w:right="49"/>
        <w:jc w:val="both"/>
        <w:rPr>
          <w:rFonts w:ascii="Palatino Linotype" w:eastAsia="Palatino Linotype" w:hAnsi="Palatino Linotype" w:cs="Palatino Linotype"/>
          <w:sz w:val="24"/>
          <w:szCs w:val="24"/>
        </w:rPr>
      </w:pPr>
    </w:p>
    <w:p w14:paraId="3A1FBB21"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E5AB222" w14:textId="77777777" w:rsidR="00F8557D" w:rsidRPr="003B74BC" w:rsidRDefault="00F8557D">
      <w:pPr>
        <w:spacing w:after="0" w:line="360" w:lineRule="auto"/>
        <w:ind w:right="49"/>
        <w:jc w:val="both"/>
        <w:rPr>
          <w:rFonts w:ascii="Palatino Linotype" w:eastAsia="Palatino Linotype" w:hAnsi="Palatino Linotype" w:cs="Palatino Linotype"/>
          <w:sz w:val="24"/>
          <w:szCs w:val="24"/>
        </w:rPr>
      </w:pPr>
    </w:p>
    <w:p w14:paraId="2870B7B1" w14:textId="77777777" w:rsidR="00F8557D" w:rsidRPr="003B74BC" w:rsidRDefault="00646B44">
      <w:pPr>
        <w:tabs>
          <w:tab w:val="left" w:pos="709"/>
        </w:tabs>
        <w:spacing w:after="0" w:line="360" w:lineRule="auto"/>
        <w:ind w:left="567" w:right="560"/>
        <w:jc w:val="both"/>
        <w:rPr>
          <w:rFonts w:ascii="Palatino Linotype" w:eastAsia="Palatino Linotype" w:hAnsi="Palatino Linotype" w:cs="Palatino Linotype"/>
        </w:rPr>
      </w:pPr>
      <w:r w:rsidRPr="003B74BC">
        <w:rPr>
          <w:rFonts w:ascii="Palatino Linotype" w:eastAsia="Palatino Linotype" w:hAnsi="Palatino Linotype" w:cs="Palatino Linotype"/>
          <w:b/>
          <w:sz w:val="24"/>
          <w:szCs w:val="24"/>
        </w:rPr>
        <w:t>a</w:t>
      </w:r>
      <w:r w:rsidRPr="003B74BC">
        <w:rPr>
          <w:rFonts w:ascii="Palatino Linotype" w:eastAsia="Palatino Linotype" w:hAnsi="Palatino Linotype" w:cs="Palatino Linotype"/>
          <w:b/>
        </w:rPr>
        <w:t>)    Complejidad del asunto:</w:t>
      </w:r>
      <w:r w:rsidRPr="003B74BC">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43C62A" w14:textId="77777777" w:rsidR="00F8557D" w:rsidRPr="003B74BC" w:rsidRDefault="00646B44">
      <w:pPr>
        <w:tabs>
          <w:tab w:val="left" w:pos="709"/>
        </w:tabs>
        <w:spacing w:after="0" w:line="360" w:lineRule="auto"/>
        <w:ind w:left="567" w:right="560"/>
        <w:jc w:val="both"/>
        <w:rPr>
          <w:rFonts w:ascii="Palatino Linotype" w:eastAsia="Palatino Linotype" w:hAnsi="Palatino Linotype" w:cs="Palatino Linotype"/>
        </w:rPr>
      </w:pPr>
      <w:r w:rsidRPr="003B74BC">
        <w:rPr>
          <w:rFonts w:ascii="Palatino Linotype" w:eastAsia="Palatino Linotype" w:hAnsi="Palatino Linotype" w:cs="Palatino Linotype"/>
          <w:b/>
        </w:rPr>
        <w:t>b)   Actividad Procesal del interesado</w:t>
      </w:r>
      <w:r w:rsidRPr="003B74BC">
        <w:rPr>
          <w:rFonts w:ascii="Palatino Linotype" w:eastAsia="Palatino Linotype" w:hAnsi="Palatino Linotype" w:cs="Palatino Linotype"/>
        </w:rPr>
        <w:t>: Acciones u omisiones del interesado.</w:t>
      </w:r>
    </w:p>
    <w:p w14:paraId="4E15E9F6" w14:textId="77777777" w:rsidR="00F8557D" w:rsidRPr="003B74BC" w:rsidRDefault="00646B44">
      <w:pPr>
        <w:tabs>
          <w:tab w:val="left" w:pos="851"/>
        </w:tabs>
        <w:spacing w:after="0" w:line="360" w:lineRule="auto"/>
        <w:ind w:left="567" w:right="560"/>
        <w:jc w:val="both"/>
        <w:rPr>
          <w:rFonts w:ascii="Palatino Linotype" w:eastAsia="Palatino Linotype" w:hAnsi="Palatino Linotype" w:cs="Palatino Linotype"/>
        </w:rPr>
      </w:pPr>
      <w:r w:rsidRPr="003B74BC">
        <w:rPr>
          <w:rFonts w:ascii="Palatino Linotype" w:eastAsia="Palatino Linotype" w:hAnsi="Palatino Linotype" w:cs="Palatino Linotype"/>
          <w:b/>
        </w:rPr>
        <w:t>c)  Conducta de la Autoridad:</w:t>
      </w:r>
      <w:r w:rsidRPr="003B74BC">
        <w:rPr>
          <w:rFonts w:ascii="Palatino Linotype" w:eastAsia="Palatino Linotype" w:hAnsi="Palatino Linotype" w:cs="Palatino Linotype"/>
        </w:rPr>
        <w:t xml:space="preserve"> Las Acciones u omisiones realizadas en el procedimiento. Así como si la autoridad actuó con la debida diligencia.</w:t>
      </w:r>
    </w:p>
    <w:p w14:paraId="30E8EA88" w14:textId="04741F1F" w:rsidR="00F8557D" w:rsidRPr="003B74BC" w:rsidRDefault="00646B44" w:rsidP="002475D1">
      <w:pPr>
        <w:tabs>
          <w:tab w:val="left" w:pos="851"/>
        </w:tabs>
        <w:spacing w:after="0" w:line="360" w:lineRule="auto"/>
        <w:ind w:left="567" w:right="560"/>
        <w:jc w:val="both"/>
        <w:rPr>
          <w:rFonts w:ascii="Palatino Linotype" w:eastAsia="Palatino Linotype" w:hAnsi="Palatino Linotype" w:cs="Palatino Linotype"/>
        </w:rPr>
      </w:pPr>
      <w:r w:rsidRPr="003B74BC">
        <w:rPr>
          <w:rFonts w:ascii="Palatino Linotype" w:eastAsia="Palatino Linotype" w:hAnsi="Palatino Linotype" w:cs="Palatino Linotype"/>
          <w:b/>
        </w:rPr>
        <w:t>d) La afectación generada en la situación jurídica de la persona involucrada en el proceso:</w:t>
      </w:r>
      <w:r w:rsidRPr="003B74BC">
        <w:rPr>
          <w:rFonts w:ascii="Palatino Linotype" w:eastAsia="Palatino Linotype" w:hAnsi="Palatino Linotype" w:cs="Palatino Linotype"/>
        </w:rPr>
        <w:t xml:space="preserve"> Violación a sus derechos humanos.</w:t>
      </w:r>
    </w:p>
    <w:p w14:paraId="32FA68EF" w14:textId="77777777" w:rsidR="00835F83" w:rsidRPr="003B74BC" w:rsidRDefault="00835F83" w:rsidP="002475D1">
      <w:pPr>
        <w:tabs>
          <w:tab w:val="left" w:pos="851"/>
        </w:tabs>
        <w:spacing w:after="0" w:line="360" w:lineRule="auto"/>
        <w:ind w:left="567" w:right="560"/>
        <w:jc w:val="both"/>
        <w:rPr>
          <w:rFonts w:ascii="Palatino Linotype" w:eastAsia="Palatino Linotype" w:hAnsi="Palatino Linotype" w:cs="Palatino Linotype"/>
        </w:rPr>
      </w:pPr>
    </w:p>
    <w:p w14:paraId="727A23C4"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BB1787"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 </w:t>
      </w:r>
    </w:p>
    <w:p w14:paraId="6E8283A9"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lastRenderedPageBreak/>
        <w:t>Argumento que encuentra sustento en la jurisprudencia P./J. 32/92 emitida por el Pleno de la Suprema Corte de Justicia de la Nación de rubro “</w:t>
      </w:r>
      <w:r w:rsidRPr="003B74BC">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3B74BC">
        <w:rPr>
          <w:rFonts w:ascii="Palatino Linotype" w:eastAsia="Palatino Linotype" w:hAnsi="Palatino Linotype" w:cs="Palatino Linotype"/>
          <w:sz w:val="24"/>
          <w:szCs w:val="24"/>
        </w:rPr>
        <w:t>, visible en la Gaceta del Seminario Judicial de la Federación con el registro digital 205635.</w:t>
      </w:r>
    </w:p>
    <w:p w14:paraId="2001E0A2"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 </w:t>
      </w:r>
    </w:p>
    <w:p w14:paraId="0313729C"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20704A" w14:textId="77777777" w:rsidR="00F8557D" w:rsidRPr="003B74BC" w:rsidRDefault="00F8557D">
      <w:pPr>
        <w:spacing w:after="0" w:line="360" w:lineRule="auto"/>
        <w:ind w:right="49"/>
        <w:jc w:val="both"/>
        <w:rPr>
          <w:rFonts w:ascii="Palatino Linotype" w:eastAsia="Palatino Linotype" w:hAnsi="Palatino Linotype" w:cs="Palatino Linotype"/>
          <w:sz w:val="24"/>
          <w:szCs w:val="24"/>
        </w:rPr>
      </w:pPr>
    </w:p>
    <w:p w14:paraId="23808168"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3F137F1" w14:textId="77777777" w:rsidR="00F8557D" w:rsidRPr="003B74BC" w:rsidRDefault="00646B44">
      <w:pPr>
        <w:spacing w:after="0" w:line="360" w:lineRule="auto"/>
        <w:ind w:right="49"/>
        <w:jc w:val="both"/>
        <w:rPr>
          <w:rFonts w:ascii="Palatino Linotype" w:eastAsia="Palatino Linotype" w:hAnsi="Palatino Linotype" w:cs="Palatino Linotype"/>
          <w:szCs w:val="24"/>
        </w:rPr>
      </w:pPr>
      <w:r w:rsidRPr="003B74BC">
        <w:rPr>
          <w:rFonts w:ascii="Palatino Linotype" w:eastAsia="Palatino Linotype" w:hAnsi="Palatino Linotype" w:cs="Palatino Linotype"/>
          <w:sz w:val="24"/>
          <w:szCs w:val="24"/>
        </w:rPr>
        <w:t xml:space="preserve"> </w:t>
      </w:r>
    </w:p>
    <w:p w14:paraId="27FBE521" w14:textId="77777777" w:rsidR="00F8557D" w:rsidRPr="003B74BC" w:rsidRDefault="00646B44">
      <w:pPr>
        <w:spacing w:after="0" w:line="360" w:lineRule="auto"/>
        <w:ind w:left="567" w:right="560"/>
        <w:jc w:val="both"/>
        <w:rPr>
          <w:rFonts w:ascii="Palatino Linotype" w:eastAsia="Palatino Linotype" w:hAnsi="Palatino Linotype" w:cs="Palatino Linotype"/>
          <w:szCs w:val="24"/>
        </w:rPr>
      </w:pPr>
      <w:r w:rsidRPr="003B74BC">
        <w:rPr>
          <w:rFonts w:ascii="Palatino Linotype" w:eastAsia="Palatino Linotype" w:hAnsi="Palatino Linotype" w:cs="Palatino Linotype"/>
          <w:b/>
          <w:szCs w:val="24"/>
        </w:rPr>
        <w:lastRenderedPageBreak/>
        <w:t xml:space="preserve"> “PLAZO RAZONABLE PARA RESOLVER. DIMENSIÓN Y EFECTOS DE ESTE CONCEPTO CUANDO SE ADUCE EXCESIVA CARGA DE TRABAJO.”</w:t>
      </w:r>
      <w:r w:rsidRPr="003B74BC">
        <w:rPr>
          <w:rFonts w:ascii="Palatino Linotype" w:eastAsia="Palatino Linotype" w:hAnsi="Palatino Linotype" w:cs="Palatino Linotype"/>
          <w:szCs w:val="24"/>
        </w:rPr>
        <w:t xml:space="preserve"> consultable en el Seminario Judicial de la Federación y su gaceta, con el registro digital 2002351.</w:t>
      </w:r>
    </w:p>
    <w:p w14:paraId="0591EEE5" w14:textId="77777777" w:rsidR="00F8557D" w:rsidRPr="003B74BC" w:rsidRDefault="00646B44">
      <w:pPr>
        <w:spacing w:after="0" w:line="360" w:lineRule="auto"/>
        <w:ind w:left="567" w:right="560"/>
        <w:jc w:val="both"/>
        <w:rPr>
          <w:rFonts w:ascii="Palatino Linotype" w:eastAsia="Palatino Linotype" w:hAnsi="Palatino Linotype" w:cs="Palatino Linotype"/>
          <w:szCs w:val="24"/>
        </w:rPr>
      </w:pPr>
      <w:r w:rsidRPr="003B74BC">
        <w:rPr>
          <w:rFonts w:ascii="Palatino Linotype" w:eastAsia="Palatino Linotype" w:hAnsi="Palatino Linotype" w:cs="Palatino Linotype"/>
          <w:szCs w:val="24"/>
        </w:rPr>
        <w:t xml:space="preserve"> </w:t>
      </w:r>
    </w:p>
    <w:p w14:paraId="4A867ABE" w14:textId="77777777" w:rsidR="00F8557D" w:rsidRPr="003B74BC" w:rsidRDefault="00646B44">
      <w:pPr>
        <w:spacing w:after="0" w:line="360" w:lineRule="auto"/>
        <w:ind w:left="567" w:right="560"/>
        <w:jc w:val="both"/>
        <w:rPr>
          <w:rFonts w:ascii="Palatino Linotype" w:eastAsia="Palatino Linotype" w:hAnsi="Palatino Linotype" w:cs="Palatino Linotype"/>
          <w:szCs w:val="24"/>
        </w:rPr>
      </w:pPr>
      <w:r w:rsidRPr="003B74BC">
        <w:rPr>
          <w:rFonts w:ascii="Palatino Linotype" w:eastAsia="Palatino Linotype" w:hAnsi="Palatino Linotype" w:cs="Palatino Linotype"/>
          <w:b/>
          <w:szCs w:val="24"/>
        </w:rPr>
        <w:t>“PLAZO RAZONABLE PARA RESOLVER. CONCEPTO Y ELEMENTOS QUE LO INTEGRAN A LA LUZ DEL DERECHO INTERNACIONAL DE LOS DERECHOS HUMANOS.”,</w:t>
      </w:r>
      <w:r w:rsidRPr="003B74BC">
        <w:rPr>
          <w:rFonts w:ascii="Palatino Linotype" w:eastAsia="Palatino Linotype" w:hAnsi="Palatino Linotype" w:cs="Palatino Linotype"/>
          <w:szCs w:val="24"/>
        </w:rPr>
        <w:t xml:space="preserve"> visible en el Seminario Judicial de la Federación y su gaceta, con el registro digital 2002350.</w:t>
      </w:r>
    </w:p>
    <w:p w14:paraId="241FA3AA" w14:textId="77777777" w:rsidR="00F8557D" w:rsidRPr="003B74BC" w:rsidRDefault="00F8557D">
      <w:pPr>
        <w:spacing w:after="0" w:line="360" w:lineRule="auto"/>
        <w:ind w:left="567" w:right="560"/>
        <w:jc w:val="both"/>
        <w:rPr>
          <w:rFonts w:ascii="Palatino Linotype" w:eastAsia="Palatino Linotype" w:hAnsi="Palatino Linotype" w:cs="Palatino Linotype"/>
          <w:sz w:val="24"/>
          <w:szCs w:val="24"/>
        </w:rPr>
      </w:pPr>
    </w:p>
    <w:p w14:paraId="6CD68606" w14:textId="38F042AA" w:rsidR="00F8557D" w:rsidRPr="003B74BC"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CC5B6AB" w14:textId="77777777" w:rsidR="00C53295" w:rsidRPr="003B74BC" w:rsidRDefault="00C53295" w:rsidP="00C53295">
      <w:pPr>
        <w:pBdr>
          <w:top w:val="nil"/>
          <w:left w:val="nil"/>
          <w:bottom w:val="nil"/>
          <w:right w:val="nil"/>
          <w:between w:val="nil"/>
        </w:pBdr>
        <w:spacing w:after="0" w:line="360" w:lineRule="auto"/>
        <w:ind w:left="567" w:right="843"/>
        <w:jc w:val="both"/>
        <w:rPr>
          <w:rFonts w:ascii="Palatino Linotype" w:hAnsi="Palatino Linotype"/>
          <w:i/>
        </w:rPr>
      </w:pPr>
    </w:p>
    <w:p w14:paraId="7880FDA0" w14:textId="6E66B6DC" w:rsidR="00744146" w:rsidRPr="003B74BC" w:rsidRDefault="00C53295" w:rsidP="00C53295">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 xml:space="preserve">8. </w:t>
      </w:r>
      <w:r w:rsidR="00744146" w:rsidRPr="003B74BC">
        <w:rPr>
          <w:rFonts w:ascii="Palatino Linotype" w:eastAsia="Palatino Linotype" w:hAnsi="Palatino Linotype" w:cs="Palatino Linotype"/>
          <w:b/>
          <w:sz w:val="24"/>
          <w:szCs w:val="24"/>
        </w:rPr>
        <w:t>Cierre de instrucción</w:t>
      </w:r>
      <w:r w:rsidR="00744146" w:rsidRPr="003B74BC">
        <w:rPr>
          <w:rFonts w:ascii="Palatino Linotype" w:eastAsia="Palatino Linotype" w:hAnsi="Palatino Linotype" w:cs="Palatino Linotype"/>
          <w:sz w:val="24"/>
          <w:szCs w:val="24"/>
        </w:rPr>
        <w:t xml:space="preserve">. En fecha </w:t>
      </w:r>
      <w:r w:rsidR="00A62B5B" w:rsidRPr="003B74BC">
        <w:rPr>
          <w:rFonts w:ascii="Palatino Linotype" w:eastAsia="Palatino Linotype" w:hAnsi="Palatino Linotype" w:cs="Palatino Linotype"/>
          <w:b/>
          <w:sz w:val="24"/>
          <w:szCs w:val="24"/>
        </w:rPr>
        <w:t>ocho de agosto</w:t>
      </w:r>
      <w:r w:rsidR="00835F83" w:rsidRPr="003B74BC">
        <w:rPr>
          <w:rFonts w:ascii="Palatino Linotype" w:eastAsia="Palatino Linotype" w:hAnsi="Palatino Linotype" w:cs="Palatino Linotype"/>
          <w:b/>
          <w:sz w:val="24"/>
          <w:szCs w:val="24"/>
        </w:rPr>
        <w:t xml:space="preserve"> </w:t>
      </w:r>
      <w:r w:rsidR="00744146" w:rsidRPr="003B74BC">
        <w:rPr>
          <w:rFonts w:ascii="Palatino Linotype" w:eastAsia="Palatino Linotype" w:hAnsi="Palatino Linotype" w:cs="Palatino Linotype"/>
          <w:b/>
          <w:sz w:val="24"/>
          <w:szCs w:val="24"/>
        </w:rPr>
        <w:t>de dos mil veintitrés</w:t>
      </w:r>
      <w:r w:rsidR="00744146" w:rsidRPr="003B74BC">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50AE455F" w14:textId="77777777" w:rsidR="00E2699F" w:rsidRPr="003B74BC" w:rsidRDefault="00E2699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BF56973" w14:textId="3E824DE5" w:rsidR="00DB71F7"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27F30D1B" w14:textId="77777777" w:rsidR="00744146" w:rsidRPr="003B74BC" w:rsidRDefault="00744146">
      <w:pPr>
        <w:spacing w:after="0" w:line="360" w:lineRule="auto"/>
        <w:ind w:right="49"/>
        <w:jc w:val="both"/>
        <w:rPr>
          <w:rFonts w:ascii="Palatino Linotype" w:eastAsia="Palatino Linotype" w:hAnsi="Palatino Linotype" w:cs="Palatino Linotype"/>
          <w:sz w:val="24"/>
          <w:szCs w:val="24"/>
        </w:rPr>
      </w:pPr>
    </w:p>
    <w:p w14:paraId="726370E6" w14:textId="77777777" w:rsidR="00567A69" w:rsidRPr="003B74BC" w:rsidRDefault="00567A69">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3B74BC" w:rsidRDefault="00646B44">
      <w:pPr>
        <w:spacing w:after="0" w:line="360" w:lineRule="auto"/>
        <w:ind w:right="49"/>
        <w:jc w:val="center"/>
        <w:rPr>
          <w:rFonts w:ascii="Palatino Linotype" w:eastAsia="Palatino Linotype" w:hAnsi="Palatino Linotype" w:cs="Palatino Linotype"/>
          <w:b/>
          <w:sz w:val="24"/>
          <w:szCs w:val="24"/>
        </w:rPr>
      </w:pPr>
      <w:r w:rsidRPr="003B74BC">
        <w:rPr>
          <w:rFonts w:ascii="Palatino Linotype" w:eastAsia="Palatino Linotype" w:hAnsi="Palatino Linotype" w:cs="Palatino Linotype"/>
          <w:b/>
          <w:sz w:val="24"/>
          <w:szCs w:val="24"/>
        </w:rPr>
        <w:lastRenderedPageBreak/>
        <w:t>II.</w:t>
      </w:r>
      <w:r w:rsidRPr="003B74BC">
        <w:rPr>
          <w:rFonts w:ascii="Palatino Linotype" w:eastAsia="Palatino Linotype" w:hAnsi="Palatino Linotype" w:cs="Palatino Linotype"/>
          <w:b/>
          <w:sz w:val="24"/>
          <w:szCs w:val="24"/>
        </w:rPr>
        <w:tab/>
        <w:t>C O N S I D E R A N D O:</w:t>
      </w:r>
    </w:p>
    <w:p w14:paraId="3619A913" w14:textId="77777777" w:rsidR="00F8557D" w:rsidRPr="003B74BC" w:rsidRDefault="00F8557D">
      <w:pPr>
        <w:spacing w:after="0" w:line="360" w:lineRule="auto"/>
        <w:ind w:right="49"/>
        <w:jc w:val="both"/>
        <w:rPr>
          <w:rFonts w:ascii="Palatino Linotype" w:eastAsia="Palatino Linotype" w:hAnsi="Palatino Linotype" w:cs="Palatino Linotype"/>
          <w:sz w:val="24"/>
          <w:szCs w:val="24"/>
        </w:rPr>
      </w:pPr>
    </w:p>
    <w:p w14:paraId="117807C9" w14:textId="231AB595"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Primero. Competencia.</w:t>
      </w:r>
      <w:r w:rsidRPr="003B74BC">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B2AE4" w:rsidRPr="003B74BC">
        <w:rPr>
          <w:rFonts w:ascii="Palatino Linotype" w:eastAsia="Palatino Linotype" w:hAnsi="Palatino Linotype" w:cs="Palatino Linotype"/>
          <w:sz w:val="24"/>
          <w:szCs w:val="24"/>
        </w:rPr>
        <w:t xml:space="preserve">trigésimo segundo, trigésimo tercero y trigésimo cuarto; fracciones IV y V </w:t>
      </w:r>
      <w:r w:rsidRPr="003B74BC">
        <w:rPr>
          <w:rFonts w:ascii="Palatino Linotype" w:eastAsia="Palatino Linotype" w:hAnsi="Palatino Linotype" w:cs="Palatino Linotype"/>
          <w:sz w:val="24"/>
          <w:szCs w:val="24"/>
        </w:rPr>
        <w:t>de la Constitución Política del Estado Libre y Soberano de México; 1, 2, fracción II; 13,  29, 36, fracciones I y II; 176, 178, 179, 181 párrafo tercero y 185 de la Ley Transparencia y Acceso a la Información Pública del Estado de México y Mu</w:t>
      </w:r>
      <w:r w:rsidR="00E50B18" w:rsidRPr="003B74BC">
        <w:rPr>
          <w:rFonts w:ascii="Palatino Linotype" w:eastAsia="Palatino Linotype" w:hAnsi="Palatino Linotype" w:cs="Palatino Linotype"/>
          <w:sz w:val="24"/>
          <w:szCs w:val="24"/>
        </w:rPr>
        <w:t>nicipios; 9, fracciones I y XXIII</w:t>
      </w:r>
      <w:r w:rsidRPr="003B74BC">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44CF613E" w14:textId="77777777" w:rsidR="00F8557D" w:rsidRPr="003B74BC" w:rsidRDefault="00F8557D">
      <w:pPr>
        <w:spacing w:after="0" w:line="360" w:lineRule="auto"/>
        <w:ind w:right="49"/>
        <w:jc w:val="both"/>
        <w:rPr>
          <w:rFonts w:ascii="Palatino Linotype" w:eastAsia="Palatino Linotype" w:hAnsi="Palatino Linotype" w:cs="Palatino Linotype"/>
          <w:sz w:val="24"/>
          <w:szCs w:val="24"/>
        </w:rPr>
      </w:pPr>
    </w:p>
    <w:p w14:paraId="25BDF610" w14:textId="7582118D" w:rsidR="00835F83"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Segundo. Oportunidad y Procedibilidad del Recurso de Revisión.</w:t>
      </w:r>
      <w:r w:rsidRPr="003B74BC">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6C8B9E45" w14:textId="77777777" w:rsidR="00444CB7" w:rsidRPr="003B74BC" w:rsidRDefault="00444CB7">
      <w:pPr>
        <w:spacing w:after="0" w:line="360" w:lineRule="auto"/>
        <w:ind w:right="49"/>
        <w:jc w:val="both"/>
        <w:rPr>
          <w:rFonts w:ascii="Palatino Linotype" w:eastAsia="Palatino Linotype" w:hAnsi="Palatino Linotype" w:cs="Palatino Linotype"/>
          <w:sz w:val="24"/>
          <w:szCs w:val="24"/>
        </w:rPr>
      </w:pPr>
    </w:p>
    <w:p w14:paraId="57D9F138" w14:textId="5F012B49"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3B74BC">
        <w:rPr>
          <w:rFonts w:ascii="Palatino Linotype" w:eastAsia="Palatino Linotype" w:hAnsi="Palatino Linotype" w:cs="Palatino Linotype"/>
          <w:b/>
          <w:sz w:val="24"/>
          <w:szCs w:val="24"/>
        </w:rPr>
        <w:t>SUJETO OBLIGADO</w:t>
      </w:r>
      <w:r w:rsidRPr="003B74BC">
        <w:rPr>
          <w:rFonts w:ascii="Palatino Linotype" w:eastAsia="Palatino Linotype" w:hAnsi="Palatino Linotype" w:cs="Palatino Linotype"/>
          <w:sz w:val="24"/>
          <w:szCs w:val="24"/>
        </w:rPr>
        <w:t xml:space="preserve"> remitió la </w:t>
      </w:r>
      <w:r w:rsidRPr="003B74BC">
        <w:rPr>
          <w:rFonts w:ascii="Palatino Linotype" w:eastAsia="Palatino Linotype" w:hAnsi="Palatino Linotype" w:cs="Palatino Linotype"/>
          <w:sz w:val="24"/>
          <w:szCs w:val="24"/>
        </w:rPr>
        <w:lastRenderedPageBreak/>
        <w:t xml:space="preserve">respuesta a la solicitud de información </w:t>
      </w:r>
      <w:r w:rsidR="00C53295" w:rsidRPr="003B74BC">
        <w:rPr>
          <w:rFonts w:ascii="Palatino Linotype" w:eastAsia="Palatino Linotype" w:hAnsi="Palatino Linotype" w:cs="Palatino Linotype"/>
          <w:sz w:val="24"/>
          <w:szCs w:val="24"/>
        </w:rPr>
        <w:t xml:space="preserve">el </w:t>
      </w:r>
      <w:r w:rsidR="00A62B5B" w:rsidRPr="003B74BC">
        <w:rPr>
          <w:rFonts w:ascii="Palatino Linotype" w:eastAsia="Palatino Linotype" w:hAnsi="Palatino Linotype" w:cs="Palatino Linotype"/>
          <w:b/>
          <w:sz w:val="24"/>
          <w:szCs w:val="24"/>
        </w:rPr>
        <w:t>seis de marzo de dos mil veintitrés</w:t>
      </w:r>
      <w:r w:rsidRPr="003B74BC">
        <w:rPr>
          <w:rFonts w:ascii="Palatino Linotype" w:eastAsia="Palatino Linotype" w:hAnsi="Palatino Linotype" w:cs="Palatino Linotype"/>
          <w:sz w:val="24"/>
          <w:szCs w:val="24"/>
        </w:rPr>
        <w:t xml:space="preserve"> mientras que el recurso de revisión interpuesto por la parte </w:t>
      </w:r>
      <w:r w:rsidRPr="003B74BC">
        <w:rPr>
          <w:rFonts w:ascii="Palatino Linotype" w:eastAsia="Palatino Linotype" w:hAnsi="Palatino Linotype" w:cs="Palatino Linotype"/>
          <w:b/>
          <w:sz w:val="24"/>
          <w:szCs w:val="24"/>
        </w:rPr>
        <w:t xml:space="preserve">RECURRENTE </w:t>
      </w:r>
      <w:r w:rsidR="00C53295" w:rsidRPr="003B74BC">
        <w:rPr>
          <w:rFonts w:ascii="Palatino Linotype" w:eastAsia="Palatino Linotype" w:hAnsi="Palatino Linotype" w:cs="Palatino Linotype"/>
          <w:sz w:val="24"/>
          <w:szCs w:val="24"/>
        </w:rPr>
        <w:t xml:space="preserve">se tuvo por presentado el </w:t>
      </w:r>
      <w:r w:rsidR="00A62B5B" w:rsidRPr="003B74BC">
        <w:rPr>
          <w:rFonts w:ascii="Palatino Linotype" w:eastAsia="Palatino Linotype" w:hAnsi="Palatino Linotype" w:cs="Palatino Linotype"/>
          <w:b/>
          <w:sz w:val="24"/>
          <w:szCs w:val="24"/>
        </w:rPr>
        <w:t>catorce de marzo de dos mil veintitrés</w:t>
      </w:r>
      <w:r w:rsidR="00A62B5B" w:rsidRPr="003B74BC">
        <w:rPr>
          <w:rFonts w:ascii="Palatino Linotype" w:eastAsia="Palatino Linotype" w:hAnsi="Palatino Linotype" w:cs="Palatino Linotype"/>
          <w:sz w:val="24"/>
          <w:szCs w:val="24"/>
        </w:rPr>
        <w:t>, es decir, al</w:t>
      </w:r>
      <w:r w:rsidR="00567A69" w:rsidRPr="003B74BC">
        <w:rPr>
          <w:rFonts w:ascii="Palatino Linotype" w:eastAsia="Palatino Linotype" w:hAnsi="Palatino Linotype" w:cs="Palatino Linotype"/>
          <w:sz w:val="24"/>
          <w:szCs w:val="24"/>
        </w:rPr>
        <w:t xml:space="preserve"> siguiente día hábil en que se tuvo conocimiento de la respuesta, ya que de conformidad con el Acuerdo emitido por el Pleno de este Organismo Garante, se decretó la suspensión de los plazos y términos para el trámite y desahogo de los procedimientos y medios de impugnación en tanto se restableciera el servicio de Firma Electrónica. </w:t>
      </w:r>
    </w:p>
    <w:p w14:paraId="19F9AD71" w14:textId="77777777" w:rsidR="00835F83" w:rsidRPr="003B74BC" w:rsidRDefault="00835F83" w:rsidP="00CE46A3">
      <w:pPr>
        <w:pStyle w:val="NormalWeb"/>
        <w:spacing w:before="120" w:beforeAutospacing="0" w:after="120" w:afterAutospacing="0" w:line="276" w:lineRule="auto"/>
        <w:ind w:right="843"/>
        <w:jc w:val="both"/>
        <w:rPr>
          <w:rFonts w:ascii="Palatino Linotype" w:hAnsi="Palatino Linotype"/>
          <w:i/>
          <w:iCs/>
          <w:sz w:val="22"/>
          <w:szCs w:val="22"/>
        </w:rPr>
      </w:pPr>
    </w:p>
    <w:p w14:paraId="4949D8E7" w14:textId="77777777"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3B74BC">
        <w:rPr>
          <w:rFonts w:ascii="Palatino Linotype" w:eastAsia="Palatino Linotype" w:hAnsi="Palatino Linotype" w:cs="Palatino Linotype"/>
          <w:b/>
          <w:sz w:val="24"/>
          <w:szCs w:val="24"/>
        </w:rPr>
        <w:t>SUJETO OBLIGADO</w:t>
      </w:r>
      <w:r w:rsidRPr="003B74BC">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3112E15F" w14:textId="77777777" w:rsidR="00F8557D" w:rsidRPr="003B74BC" w:rsidRDefault="00F8557D">
      <w:pPr>
        <w:spacing w:after="0" w:line="360" w:lineRule="auto"/>
        <w:ind w:right="49"/>
        <w:jc w:val="both"/>
        <w:rPr>
          <w:rFonts w:ascii="Palatino Linotype" w:eastAsia="Palatino Linotype" w:hAnsi="Palatino Linotype" w:cs="Palatino Linotype"/>
          <w:sz w:val="24"/>
          <w:szCs w:val="24"/>
        </w:rPr>
      </w:pPr>
    </w:p>
    <w:p w14:paraId="4FA39B30" w14:textId="35A39AC8" w:rsidR="00DB71F7" w:rsidRPr="003B74BC" w:rsidRDefault="00DB71F7" w:rsidP="00DB71F7">
      <w:pPr>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Es de suma importancia mencionar que si bien la </w:t>
      </w:r>
      <w:r w:rsidR="00CE46A3" w:rsidRPr="003B74BC">
        <w:rPr>
          <w:rFonts w:ascii="Palatino Linotype" w:eastAsia="Palatino Linotype" w:hAnsi="Palatino Linotype" w:cs="Palatino Linotype"/>
          <w:sz w:val="24"/>
          <w:szCs w:val="24"/>
        </w:rPr>
        <w:t>parte</w:t>
      </w:r>
      <w:r w:rsidR="00E50B18" w:rsidRPr="003B74BC">
        <w:rPr>
          <w:rFonts w:ascii="Palatino Linotype" w:eastAsia="Palatino Linotype" w:hAnsi="Palatino Linotype" w:cs="Palatino Linotype"/>
          <w:sz w:val="24"/>
          <w:szCs w:val="24"/>
        </w:rPr>
        <w:t xml:space="preserve"> </w:t>
      </w:r>
      <w:r w:rsidRPr="003B74BC">
        <w:rPr>
          <w:rFonts w:ascii="Palatino Linotype" w:eastAsia="Palatino Linotype" w:hAnsi="Palatino Linotype" w:cs="Palatino Linotype"/>
          <w:sz w:val="24"/>
          <w:szCs w:val="24"/>
        </w:rPr>
        <w:t>proporcionó un seudónimo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390E9FF" w14:textId="77777777" w:rsidR="00B46DDA" w:rsidRPr="003B74BC" w:rsidRDefault="00B46DDA" w:rsidP="00DB71F7">
      <w:pPr>
        <w:spacing w:after="0" w:line="360" w:lineRule="auto"/>
        <w:jc w:val="both"/>
        <w:rPr>
          <w:rFonts w:ascii="Palatino Linotype" w:eastAsia="Palatino Linotype" w:hAnsi="Palatino Linotype" w:cs="Palatino Linotype"/>
          <w:sz w:val="24"/>
          <w:szCs w:val="24"/>
        </w:rPr>
      </w:pPr>
    </w:p>
    <w:p w14:paraId="52855375" w14:textId="77777777" w:rsidR="00DB71F7" w:rsidRPr="003B74BC" w:rsidRDefault="00DB71F7" w:rsidP="00DB71F7">
      <w:pPr>
        <w:spacing w:after="0" w:line="276" w:lineRule="auto"/>
        <w:ind w:left="567" w:right="843"/>
        <w:jc w:val="both"/>
        <w:rPr>
          <w:rFonts w:ascii="Palatino Linotype" w:eastAsia="Palatino Linotype" w:hAnsi="Palatino Linotype" w:cs="Palatino Linotype"/>
          <w:i/>
          <w:szCs w:val="24"/>
        </w:rPr>
      </w:pPr>
      <w:r w:rsidRPr="003B74BC">
        <w:rPr>
          <w:rFonts w:ascii="Palatino Linotype" w:eastAsia="Palatino Linotype" w:hAnsi="Palatino Linotype" w:cs="Palatino Linotype"/>
          <w:i/>
          <w:szCs w:val="24"/>
        </w:rPr>
        <w:t xml:space="preserve">"Las solicitudes anónimas, con nombre incompleto o </w:t>
      </w:r>
      <w:r w:rsidRPr="003B74BC">
        <w:rPr>
          <w:rFonts w:ascii="Palatino Linotype" w:eastAsia="Palatino Linotype" w:hAnsi="Palatino Linotype" w:cs="Palatino Linotype"/>
          <w:b/>
          <w:i/>
          <w:szCs w:val="24"/>
          <w:u w:val="single"/>
        </w:rPr>
        <w:t>seudónimo</w:t>
      </w:r>
      <w:r w:rsidRPr="003B74BC">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5FDF933B" w14:textId="77777777" w:rsidR="00DB71F7" w:rsidRPr="003B74BC" w:rsidRDefault="00DB71F7">
      <w:pPr>
        <w:spacing w:after="0" w:line="360" w:lineRule="auto"/>
        <w:ind w:right="49"/>
        <w:jc w:val="both"/>
        <w:rPr>
          <w:rFonts w:ascii="Palatino Linotype" w:eastAsia="Palatino Linotype" w:hAnsi="Palatino Linotype" w:cs="Palatino Linotype"/>
          <w:sz w:val="24"/>
          <w:szCs w:val="24"/>
        </w:rPr>
      </w:pPr>
    </w:p>
    <w:p w14:paraId="1A5246A4" w14:textId="098C34A0" w:rsidR="00B02503"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3B74BC">
        <w:rPr>
          <w:rFonts w:ascii="Palatino Linotype" w:eastAsia="Palatino Linotype" w:hAnsi="Palatino Linotype" w:cs="Palatino Linotype"/>
          <w:b/>
          <w:sz w:val="24"/>
          <w:szCs w:val="24"/>
        </w:rPr>
        <w:t>SAIMEX</w:t>
      </w:r>
      <w:r w:rsidRPr="003B74BC">
        <w:rPr>
          <w:rFonts w:ascii="Palatino Linotype" w:eastAsia="Palatino Linotype" w:hAnsi="Palatino Linotype" w:cs="Palatino Linotype"/>
          <w:sz w:val="24"/>
          <w:szCs w:val="24"/>
        </w:rPr>
        <w:t xml:space="preserve">.  </w:t>
      </w:r>
    </w:p>
    <w:p w14:paraId="25730F2E" w14:textId="77777777" w:rsidR="00C53295" w:rsidRPr="003B74BC" w:rsidRDefault="00C53295">
      <w:pPr>
        <w:spacing w:after="0" w:line="360" w:lineRule="auto"/>
        <w:ind w:right="49"/>
        <w:jc w:val="both"/>
        <w:rPr>
          <w:rFonts w:ascii="Palatino Linotype" w:eastAsia="Palatino Linotype" w:hAnsi="Palatino Linotype" w:cs="Palatino Linotype"/>
          <w:sz w:val="24"/>
          <w:szCs w:val="24"/>
        </w:rPr>
      </w:pPr>
    </w:p>
    <w:p w14:paraId="5FB90515" w14:textId="7D4A62A4" w:rsidR="00F8557D" w:rsidRPr="003B74BC" w:rsidRDefault="00646B44">
      <w:pPr>
        <w:spacing w:after="0" w:line="360" w:lineRule="auto"/>
        <w:ind w:right="49"/>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Finalmente, resulta procedente la interposición del recurso de revisión al rubro ano</w:t>
      </w:r>
      <w:r w:rsidR="00DB71F7" w:rsidRPr="003B74BC">
        <w:rPr>
          <w:rFonts w:ascii="Palatino Linotype" w:eastAsia="Palatino Linotype" w:hAnsi="Palatino Linotype" w:cs="Palatino Linotype"/>
          <w:sz w:val="24"/>
          <w:szCs w:val="24"/>
        </w:rPr>
        <w:t>tado, toda vez que se actualiza</w:t>
      </w:r>
      <w:r w:rsidRPr="003B74BC">
        <w:rPr>
          <w:rFonts w:ascii="Palatino Linotype" w:eastAsia="Palatino Linotype" w:hAnsi="Palatino Linotype" w:cs="Palatino Linotype"/>
          <w:sz w:val="24"/>
          <w:szCs w:val="24"/>
        </w:rPr>
        <w:t xml:space="preserve"> la h</w:t>
      </w:r>
      <w:r w:rsidR="00CE46A3" w:rsidRPr="003B74BC">
        <w:rPr>
          <w:rFonts w:ascii="Palatino Linotype" w:eastAsia="Palatino Linotype" w:hAnsi="Palatino Linotype" w:cs="Palatino Linotype"/>
          <w:sz w:val="24"/>
          <w:szCs w:val="24"/>
        </w:rPr>
        <w:t>ipótesis de procedencia prevista</w:t>
      </w:r>
      <w:r w:rsidRPr="003B74BC">
        <w:rPr>
          <w:rFonts w:ascii="Palatino Linotype" w:eastAsia="Palatino Linotype" w:hAnsi="Palatino Linotype" w:cs="Palatino Linotype"/>
          <w:sz w:val="24"/>
          <w:szCs w:val="24"/>
        </w:rPr>
        <w:t xml:space="preserve"> en e</w:t>
      </w:r>
      <w:r w:rsidR="00DB71F7" w:rsidRPr="003B74BC">
        <w:rPr>
          <w:rFonts w:ascii="Palatino Linotype" w:eastAsia="Palatino Linotype" w:hAnsi="Palatino Linotype" w:cs="Palatino Linotype"/>
          <w:sz w:val="24"/>
          <w:szCs w:val="24"/>
        </w:rPr>
        <w:t xml:space="preserve">l artículo 179, </w:t>
      </w:r>
      <w:r w:rsidR="00CE46A3" w:rsidRPr="003B74BC">
        <w:rPr>
          <w:rFonts w:ascii="Palatino Linotype" w:eastAsia="Palatino Linotype" w:hAnsi="Palatino Linotype" w:cs="Palatino Linotype"/>
          <w:sz w:val="24"/>
          <w:szCs w:val="24"/>
        </w:rPr>
        <w:t xml:space="preserve">fracción V </w:t>
      </w:r>
      <w:r w:rsidRPr="003B74BC">
        <w:rPr>
          <w:rFonts w:ascii="Palatino Linotype" w:eastAsia="Palatino Linotype" w:hAnsi="Palatino Linotype" w:cs="Palatino Linotype"/>
          <w:sz w:val="24"/>
          <w:szCs w:val="24"/>
        </w:rPr>
        <w:t>de la Ley de la materia, que a la letra dice:</w:t>
      </w:r>
    </w:p>
    <w:p w14:paraId="5804E43F" w14:textId="77777777" w:rsidR="00F8557D" w:rsidRPr="003B74BC"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3B74BC" w:rsidRDefault="00646B44">
      <w:pPr>
        <w:spacing w:after="0" w:line="276" w:lineRule="auto"/>
        <w:ind w:left="567" w:right="560"/>
        <w:jc w:val="both"/>
        <w:rPr>
          <w:rFonts w:ascii="Palatino Linotype" w:eastAsia="Palatino Linotype" w:hAnsi="Palatino Linotype" w:cs="Palatino Linotype"/>
          <w:i/>
        </w:rPr>
      </w:pPr>
      <w:r w:rsidRPr="003B74BC">
        <w:rPr>
          <w:rFonts w:ascii="Palatino Linotype" w:eastAsia="Palatino Linotype" w:hAnsi="Palatino Linotype" w:cs="Palatino Linotype"/>
          <w:i/>
        </w:rPr>
        <w:t>“</w:t>
      </w:r>
      <w:r w:rsidRPr="003B74BC">
        <w:rPr>
          <w:rFonts w:ascii="Palatino Linotype" w:eastAsia="Palatino Linotype" w:hAnsi="Palatino Linotype" w:cs="Palatino Linotype"/>
          <w:b/>
          <w:i/>
        </w:rPr>
        <w:t>Artículo 179.</w:t>
      </w:r>
      <w:r w:rsidRPr="003B74BC">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3B74BC" w:rsidRDefault="00646B44">
      <w:pPr>
        <w:spacing w:after="0" w:line="276" w:lineRule="auto"/>
        <w:ind w:left="567" w:right="560"/>
        <w:jc w:val="both"/>
        <w:rPr>
          <w:rFonts w:ascii="Palatino Linotype" w:eastAsia="Palatino Linotype" w:hAnsi="Palatino Linotype" w:cs="Palatino Linotype"/>
          <w:i/>
        </w:rPr>
      </w:pPr>
      <w:r w:rsidRPr="003B74BC">
        <w:rPr>
          <w:rFonts w:ascii="Palatino Linotype" w:eastAsia="Palatino Linotype" w:hAnsi="Palatino Linotype" w:cs="Palatino Linotype"/>
          <w:i/>
        </w:rPr>
        <w:t>…</w:t>
      </w:r>
    </w:p>
    <w:p w14:paraId="2ABDC37A" w14:textId="7F737998" w:rsidR="00F8557D" w:rsidRPr="003B74BC" w:rsidRDefault="00CE46A3" w:rsidP="001374D1">
      <w:pPr>
        <w:spacing w:after="0" w:line="276" w:lineRule="auto"/>
        <w:ind w:left="567" w:right="560"/>
        <w:jc w:val="both"/>
        <w:rPr>
          <w:rFonts w:ascii="Palatino Linotype" w:eastAsia="Palatino Linotype" w:hAnsi="Palatino Linotype" w:cs="Palatino Linotype"/>
          <w:i/>
        </w:rPr>
      </w:pPr>
      <w:r w:rsidRPr="003B74BC">
        <w:rPr>
          <w:rFonts w:ascii="Palatino Linotype" w:eastAsia="Palatino Linotype" w:hAnsi="Palatino Linotype" w:cs="Palatino Linotype"/>
          <w:i/>
        </w:rPr>
        <w:t xml:space="preserve">V. La entrega de información incompleta </w:t>
      </w:r>
      <w:r w:rsidR="00646B44" w:rsidRPr="003B74BC">
        <w:rPr>
          <w:rFonts w:ascii="Palatino Linotype" w:eastAsia="Palatino Linotype" w:hAnsi="Palatino Linotype" w:cs="Palatino Linotype"/>
          <w:i/>
        </w:rPr>
        <w:t xml:space="preserve"> </w:t>
      </w:r>
    </w:p>
    <w:p w14:paraId="0C0CABDE" w14:textId="6650E0AD" w:rsidR="00CE46A3" w:rsidRPr="003B74BC" w:rsidRDefault="00CE46A3" w:rsidP="001374D1">
      <w:pPr>
        <w:spacing w:after="0" w:line="276" w:lineRule="auto"/>
        <w:ind w:left="567" w:right="560"/>
        <w:jc w:val="both"/>
        <w:rPr>
          <w:rFonts w:ascii="Palatino Linotype" w:eastAsia="Palatino Linotype" w:hAnsi="Palatino Linotype" w:cs="Palatino Linotype"/>
          <w:i/>
        </w:rPr>
      </w:pPr>
      <w:r w:rsidRPr="003B74BC">
        <w:rPr>
          <w:rFonts w:ascii="Palatino Linotype" w:eastAsia="Palatino Linotype" w:hAnsi="Palatino Linotype" w:cs="Palatino Linotype"/>
          <w:i/>
        </w:rPr>
        <w:t>…</w:t>
      </w:r>
    </w:p>
    <w:p w14:paraId="4D00E215" w14:textId="77777777" w:rsidR="00F8557D" w:rsidRPr="003B74BC" w:rsidRDefault="00F8557D" w:rsidP="0080640B">
      <w:pPr>
        <w:spacing w:after="0" w:line="360" w:lineRule="auto"/>
        <w:ind w:right="49"/>
        <w:jc w:val="both"/>
        <w:rPr>
          <w:rFonts w:ascii="Palatino Linotype" w:eastAsia="Palatino Linotype" w:hAnsi="Palatino Linotype" w:cs="Palatino Linotype"/>
          <w:sz w:val="24"/>
          <w:szCs w:val="24"/>
        </w:rPr>
      </w:pPr>
    </w:p>
    <w:p w14:paraId="03FE29A4" w14:textId="77777777" w:rsidR="0080640B" w:rsidRPr="003B74BC" w:rsidRDefault="0080640B" w:rsidP="0080640B">
      <w:pPr>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Tercero. Análisis de las causales de improcedencia y sobreseimiento del recurso de revisión.</w:t>
      </w:r>
      <w:r w:rsidRPr="003B74BC">
        <w:rPr>
          <w:rFonts w:ascii="Palatino Linotype" w:hAnsi="Palatino Linotype"/>
          <w:sz w:val="24"/>
          <w:szCs w:val="24"/>
        </w:rPr>
        <w:t xml:space="preserve"> </w:t>
      </w:r>
      <w:r w:rsidRPr="003B74BC">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903C03" w14:textId="77777777" w:rsidR="0080640B" w:rsidRPr="003B74BC" w:rsidRDefault="0080640B" w:rsidP="0080640B">
      <w:pPr>
        <w:tabs>
          <w:tab w:val="left" w:pos="1350"/>
        </w:tabs>
        <w:spacing w:after="0" w:line="360" w:lineRule="auto"/>
        <w:jc w:val="both"/>
        <w:rPr>
          <w:rFonts w:ascii="Palatino Linotype" w:hAnsi="Palatino Linotype"/>
          <w:sz w:val="24"/>
          <w:szCs w:val="24"/>
        </w:rPr>
      </w:pPr>
      <w:r w:rsidRPr="003B74BC">
        <w:rPr>
          <w:rFonts w:ascii="Palatino Linotype" w:hAnsi="Palatino Linotype"/>
          <w:sz w:val="24"/>
          <w:szCs w:val="24"/>
        </w:rPr>
        <w:tab/>
      </w:r>
    </w:p>
    <w:p w14:paraId="605B2B36" w14:textId="77777777" w:rsidR="0080640B" w:rsidRPr="003B74BC" w:rsidRDefault="0080640B" w:rsidP="0080640B">
      <w:pPr>
        <w:spacing w:after="0" w:line="360" w:lineRule="auto"/>
        <w:jc w:val="both"/>
        <w:rPr>
          <w:rFonts w:ascii="Palatino Linotype" w:hAnsi="Palatino Linotype"/>
          <w:sz w:val="24"/>
          <w:szCs w:val="24"/>
        </w:rPr>
      </w:pPr>
      <w:r w:rsidRPr="003B74BC">
        <w:rPr>
          <w:rFonts w:ascii="Palatino Linotype" w:eastAsia="Palatino Linotype" w:hAnsi="Palatino Linotype" w:cs="Palatino Linotype"/>
          <w:sz w:val="24"/>
          <w:szCs w:val="24"/>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4959494" w14:textId="77777777" w:rsidR="0080640B" w:rsidRPr="003B74BC" w:rsidRDefault="0080640B" w:rsidP="0080640B">
      <w:pPr>
        <w:spacing w:after="0" w:line="360" w:lineRule="auto"/>
        <w:rPr>
          <w:rFonts w:ascii="Palatino Linotype" w:hAnsi="Palatino Linotype"/>
          <w:sz w:val="24"/>
          <w:szCs w:val="24"/>
        </w:rPr>
      </w:pPr>
    </w:p>
    <w:p w14:paraId="1971C311" w14:textId="77777777" w:rsidR="0080640B" w:rsidRPr="003B74BC" w:rsidRDefault="0080640B" w:rsidP="0080640B">
      <w:pPr>
        <w:spacing w:after="0" w:line="360" w:lineRule="auto"/>
        <w:ind w:right="51"/>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14:paraId="3CD8F8C9" w14:textId="77777777" w:rsidR="0080640B" w:rsidRPr="003B74BC" w:rsidRDefault="0080640B" w:rsidP="0080640B">
      <w:pPr>
        <w:spacing w:after="0" w:line="360" w:lineRule="auto"/>
        <w:ind w:right="51"/>
        <w:jc w:val="both"/>
        <w:rPr>
          <w:rFonts w:ascii="Palatino Linotype" w:eastAsia="Palatino Linotype" w:hAnsi="Palatino Linotype" w:cs="Palatino Linotype"/>
          <w:sz w:val="24"/>
          <w:szCs w:val="24"/>
        </w:rPr>
      </w:pPr>
    </w:p>
    <w:p w14:paraId="3C5519B9" w14:textId="77777777" w:rsidR="0080640B" w:rsidRPr="003B74BC" w:rsidRDefault="0080640B" w:rsidP="0080640B">
      <w:pPr>
        <w:spacing w:after="0" w:line="360" w:lineRule="auto"/>
        <w:ind w:right="51"/>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Así, del análisis de la solicitud de información motivo del recurso de revisión que ahora se resuelve, se advierte que la parte solicitante requirió al </w:t>
      </w:r>
      <w:r w:rsidRPr="003B74BC">
        <w:rPr>
          <w:rFonts w:ascii="Palatino Linotype" w:eastAsia="Palatino Linotype" w:hAnsi="Palatino Linotype" w:cs="Palatino Linotype"/>
          <w:b/>
          <w:sz w:val="24"/>
          <w:szCs w:val="24"/>
        </w:rPr>
        <w:t>Sujeto Obligado</w:t>
      </w:r>
      <w:r w:rsidRPr="003B74BC">
        <w:rPr>
          <w:rFonts w:ascii="Palatino Linotype" w:eastAsia="Palatino Linotype" w:hAnsi="Palatino Linotype" w:cs="Palatino Linotype"/>
          <w:sz w:val="24"/>
          <w:szCs w:val="24"/>
        </w:rPr>
        <w:t xml:space="preserve"> le proporcione información consistente en lo siguiente:</w:t>
      </w:r>
    </w:p>
    <w:p w14:paraId="27C8B10A" w14:textId="77777777" w:rsidR="0080640B" w:rsidRPr="003B74BC" w:rsidRDefault="0080640B" w:rsidP="0080640B">
      <w:pPr>
        <w:spacing w:after="0" w:line="360" w:lineRule="auto"/>
        <w:ind w:right="51"/>
        <w:jc w:val="both"/>
        <w:rPr>
          <w:rFonts w:ascii="Palatino Linotype" w:eastAsia="Palatino Linotype" w:hAnsi="Palatino Linotype" w:cs="Palatino Linotype"/>
          <w:sz w:val="24"/>
          <w:szCs w:val="24"/>
        </w:rPr>
      </w:pPr>
    </w:p>
    <w:p w14:paraId="6ACD0145" w14:textId="44C0514A" w:rsidR="0080640B" w:rsidRPr="003B74BC" w:rsidRDefault="0080640B" w:rsidP="0080640B">
      <w:pPr>
        <w:pStyle w:val="Prrafodelista"/>
        <w:numPr>
          <w:ilvl w:val="0"/>
          <w:numId w:val="23"/>
        </w:numPr>
        <w:spacing w:after="0" w:line="360" w:lineRule="auto"/>
        <w:ind w:right="51"/>
        <w:jc w:val="both"/>
        <w:rPr>
          <w:rFonts w:ascii="Palatino Linotype" w:eastAsia="Palatino Linotype" w:hAnsi="Palatino Linotype" w:cs="Palatino Linotype"/>
          <w:szCs w:val="24"/>
        </w:rPr>
      </w:pPr>
      <w:r w:rsidRPr="003B74BC">
        <w:rPr>
          <w:rFonts w:ascii="Palatino Linotype" w:eastAsia="Palatino Linotype" w:hAnsi="Palatino Linotype" w:cs="Palatino Linotype"/>
          <w:szCs w:val="24"/>
        </w:rPr>
        <w:t>En versión pública, las solicitudes que ingresaron en la Unidad de Transparencia en el año dos mil dieciséis, acompañado de su expediente completo, es decir, solicitud, acuse de la solitud, documentación soporte de la respuesta y, en su caso, recurso de revisión y documentos soporte.</w:t>
      </w:r>
    </w:p>
    <w:p w14:paraId="0466FD2E" w14:textId="77777777" w:rsidR="0080640B" w:rsidRPr="003B74BC" w:rsidRDefault="0080640B" w:rsidP="0080640B">
      <w:pPr>
        <w:tabs>
          <w:tab w:val="left" w:pos="1134"/>
        </w:tabs>
        <w:spacing w:after="0" w:line="360" w:lineRule="auto"/>
        <w:ind w:left="567" w:right="900"/>
        <w:jc w:val="both"/>
        <w:rPr>
          <w:rFonts w:ascii="Palatino Linotype" w:eastAsia="Palatino Linotype" w:hAnsi="Palatino Linotype" w:cs="Palatino Linotype"/>
          <w:i/>
          <w:sz w:val="24"/>
          <w:szCs w:val="24"/>
        </w:rPr>
      </w:pPr>
    </w:p>
    <w:p w14:paraId="38D16FDF" w14:textId="2AF2B3E4" w:rsidR="0080640B" w:rsidRPr="003B74BC" w:rsidRDefault="0080640B" w:rsidP="0080640B">
      <w:pPr>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lastRenderedPageBreak/>
        <w:t xml:space="preserve">En respuesta, el </w:t>
      </w:r>
      <w:r w:rsidRPr="003B74BC">
        <w:rPr>
          <w:rFonts w:ascii="Palatino Linotype" w:eastAsia="Palatino Linotype" w:hAnsi="Palatino Linotype" w:cs="Palatino Linotype"/>
          <w:b/>
          <w:sz w:val="24"/>
          <w:szCs w:val="24"/>
        </w:rPr>
        <w:t xml:space="preserve">Sujeto Obligado </w:t>
      </w:r>
      <w:r w:rsidRPr="003B74BC">
        <w:rPr>
          <w:rFonts w:ascii="Palatino Linotype" w:eastAsia="Palatino Linotype" w:hAnsi="Palatino Linotype" w:cs="Palatino Linotype"/>
          <w:sz w:val="24"/>
          <w:szCs w:val="24"/>
        </w:rPr>
        <w:t>a</w:t>
      </w:r>
      <w:r w:rsidRPr="003B74BC">
        <w:rPr>
          <w:rFonts w:ascii="Palatino Linotype" w:eastAsia="Palatino Linotype" w:hAnsi="Palatino Linotype" w:cs="Palatino Linotype"/>
          <w:b/>
          <w:sz w:val="24"/>
          <w:szCs w:val="24"/>
        </w:rPr>
        <w:t xml:space="preserve"> </w:t>
      </w:r>
      <w:r w:rsidRPr="003B74BC">
        <w:rPr>
          <w:rFonts w:ascii="Palatino Linotype" w:eastAsia="Palatino Linotype" w:hAnsi="Palatino Linotype" w:cs="Palatino Linotype"/>
          <w:sz w:val="24"/>
          <w:szCs w:val="24"/>
        </w:rPr>
        <w:t xml:space="preserve">través del titular de la Unidad de Transparencia remitió un Acuerdo de Cambio de Modalidad de Entrega de la Información Pública 09/CT/08-ORD/2023, bajo la modalidad de Consulta Directa para dar atención a la solicitud de información, un  oficio signado por el Director General de Informática, mediante el cual informa que la información para atender la solicitud de información 00123/TLALNEPA/IP/2023 sobrepasa las capacidades técnicas del sistema </w:t>
      </w:r>
      <w:proofErr w:type="spellStart"/>
      <w:r w:rsidRPr="003B74BC">
        <w:rPr>
          <w:rFonts w:ascii="Palatino Linotype" w:eastAsia="Palatino Linotype" w:hAnsi="Palatino Linotype" w:cs="Palatino Linotype"/>
          <w:sz w:val="24"/>
          <w:szCs w:val="24"/>
        </w:rPr>
        <w:t>Saimex</w:t>
      </w:r>
      <w:proofErr w:type="spellEnd"/>
      <w:r w:rsidRPr="003B74BC">
        <w:rPr>
          <w:rFonts w:ascii="Palatino Linotype" w:eastAsia="Palatino Linotype" w:hAnsi="Palatino Linotype" w:cs="Palatino Linotype"/>
          <w:sz w:val="24"/>
          <w:szCs w:val="24"/>
        </w:rPr>
        <w:t xml:space="preserve"> y un oficio mediante el cual se precisa que la información se pondrá a disposición del Particular en la modalidad de consulta directa y los pasos a seguir para llevar a cabo la misma. </w:t>
      </w:r>
    </w:p>
    <w:p w14:paraId="30301A43" w14:textId="77777777" w:rsidR="0080640B" w:rsidRPr="003B74BC" w:rsidRDefault="0080640B" w:rsidP="0080640B">
      <w:pPr>
        <w:spacing w:after="0" w:line="360" w:lineRule="auto"/>
        <w:jc w:val="both"/>
        <w:rPr>
          <w:rFonts w:ascii="Palatino Linotype" w:eastAsia="Palatino Linotype" w:hAnsi="Palatino Linotype" w:cs="Palatino Linotype"/>
          <w:b/>
          <w:sz w:val="24"/>
          <w:szCs w:val="24"/>
        </w:rPr>
      </w:pPr>
    </w:p>
    <w:p w14:paraId="419FB4F6" w14:textId="329AD584" w:rsidR="0080640B" w:rsidRPr="003B74BC" w:rsidRDefault="0080640B" w:rsidP="0080640B">
      <w:pPr>
        <w:pBdr>
          <w:top w:val="nil"/>
          <w:left w:val="nil"/>
          <w:bottom w:val="nil"/>
          <w:right w:val="nil"/>
          <w:between w:val="nil"/>
        </w:pBdr>
        <w:spacing w:after="0" w:line="360" w:lineRule="auto"/>
        <w:ind w:right="49"/>
        <w:jc w:val="both"/>
        <w:rPr>
          <w:rFonts w:ascii="Palatino Linotype" w:eastAsia="Palatino Linotype" w:hAnsi="Palatino Linotype" w:cs="Palatino Linotype"/>
          <w:i/>
          <w:sz w:val="24"/>
          <w:szCs w:val="24"/>
        </w:rPr>
      </w:pPr>
      <w:r w:rsidRPr="003B74BC">
        <w:rPr>
          <w:rFonts w:ascii="Palatino Linotype" w:eastAsia="Palatino Linotype" w:hAnsi="Palatino Linotype" w:cs="Palatino Linotype"/>
          <w:sz w:val="24"/>
          <w:szCs w:val="24"/>
        </w:rPr>
        <w:t xml:space="preserve">Derivado de la respuesta proporcionada por el Sujeto Obligado, el Particular se inconformó arguyendo a la literalidad que </w:t>
      </w:r>
      <w:r w:rsidRPr="003B74BC">
        <w:rPr>
          <w:rFonts w:ascii="Palatino Linotype" w:eastAsia="Palatino Linotype" w:hAnsi="Palatino Linotype" w:cs="Palatino Linotype"/>
          <w:b/>
          <w:i/>
          <w:sz w:val="24"/>
          <w:szCs w:val="24"/>
        </w:rPr>
        <w:t>“</w:t>
      </w:r>
      <w:r w:rsidRPr="003B74BC">
        <w:rPr>
          <w:rFonts w:ascii="Palatino Linotype" w:eastAsia="Palatino Linotype" w:hAnsi="Palatino Linotype" w:cs="Palatino Linotype"/>
          <w:b/>
          <w:i/>
          <w:sz w:val="24"/>
          <w:szCs w:val="24"/>
          <w:u w:val="single"/>
        </w:rPr>
        <w:t>La información no está completa</w:t>
      </w:r>
      <w:r w:rsidRPr="003B74BC">
        <w:rPr>
          <w:rFonts w:ascii="Palatino Linotype" w:eastAsia="Palatino Linotype" w:hAnsi="Palatino Linotype" w:cs="Palatino Linotype"/>
          <w:b/>
          <w:i/>
          <w:sz w:val="24"/>
          <w:szCs w:val="24"/>
        </w:rPr>
        <w:t>”</w:t>
      </w:r>
    </w:p>
    <w:p w14:paraId="26EE23D3" w14:textId="77777777" w:rsidR="0080640B" w:rsidRPr="003B74BC" w:rsidRDefault="0080640B" w:rsidP="0080640B">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p>
    <w:p w14:paraId="21093102" w14:textId="049AF99C" w:rsidR="00EB11AE" w:rsidRPr="003B74BC" w:rsidRDefault="0080640B" w:rsidP="00EB11AE">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En consecuencia, el Sujeto Obligado a través de su informe justificado ratificó su respuesta inicial y remitió una constancia </w:t>
      </w:r>
      <w:r w:rsidR="00EB11AE" w:rsidRPr="003B74BC">
        <w:rPr>
          <w:rFonts w:ascii="Palatino Linotype" w:eastAsia="Palatino Linotype" w:hAnsi="Palatino Linotype" w:cs="Palatino Linotype"/>
          <w:sz w:val="24"/>
          <w:szCs w:val="24"/>
        </w:rPr>
        <w:t xml:space="preserve">de comparecencia en el que se hace constar que la persona ciudadana no se presentó a la cita notificada para consultar la información. </w:t>
      </w:r>
    </w:p>
    <w:p w14:paraId="100A9BEB" w14:textId="77777777" w:rsidR="0080640B" w:rsidRPr="003B74BC" w:rsidRDefault="0080640B" w:rsidP="0080640B">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p>
    <w:p w14:paraId="020C32F5" w14:textId="77777777" w:rsidR="0080640B" w:rsidRPr="003B74BC" w:rsidRDefault="0080640B" w:rsidP="0080640B">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Dicho lo anterior, es de destacar que si bien, las razones o motivos de inconformidad encuadran en una hipótesis de procedencia referida en el artículo 179 de la Ley en la materia, también lo es que, e</w:t>
      </w:r>
      <w:r w:rsidRPr="003B74BC">
        <w:rPr>
          <w:rFonts w:ascii="Palatino Linotype" w:eastAsia="Palatino Linotype" w:hAnsi="Palatino Linotype" w:cs="Palatino Linotype"/>
          <w:b/>
          <w:sz w:val="24"/>
          <w:szCs w:val="24"/>
          <w:u w:val="single"/>
        </w:rPr>
        <w:t>l Particular no expresó razonamiento concreto que permitiera analizar si el Sujeto Obligado violentó el derecho de acceso a la información del Particular</w:t>
      </w:r>
      <w:r w:rsidRPr="003B74BC">
        <w:rPr>
          <w:rFonts w:ascii="Palatino Linotype" w:eastAsia="Palatino Linotype" w:hAnsi="Palatino Linotype" w:cs="Palatino Linotype"/>
          <w:sz w:val="24"/>
          <w:szCs w:val="24"/>
        </w:rPr>
        <w:t xml:space="preserve">, </w:t>
      </w:r>
      <w:r w:rsidRPr="003B74BC">
        <w:rPr>
          <w:rFonts w:ascii="Palatino Linotype" w:hAnsi="Palatino Linotype"/>
          <w:sz w:val="24"/>
          <w:szCs w:val="24"/>
        </w:rPr>
        <w:t xml:space="preserve">para mayor abundamiento es aplicable la Jurisprudencia </w:t>
      </w:r>
      <w:r w:rsidRPr="003B74BC">
        <w:rPr>
          <w:rFonts w:ascii="Palatino Linotype" w:hAnsi="Palatino Linotype"/>
          <w:sz w:val="24"/>
          <w:szCs w:val="24"/>
        </w:rPr>
        <w:lastRenderedPageBreak/>
        <w:t>con número de registro 173593 de la Novena Época, visible en el Semanario Judicial de la Federación y su Gaceta Tomo XXV, de enero de 2007, tesis I.4o.A. j/48 en materia común, en la que se establece lo siguiente:</w:t>
      </w:r>
    </w:p>
    <w:p w14:paraId="290B9767" w14:textId="77777777" w:rsidR="0080640B" w:rsidRPr="003B74BC" w:rsidRDefault="0080640B" w:rsidP="0080640B">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p>
    <w:p w14:paraId="58DAEA35" w14:textId="55A3E1AC" w:rsidR="0080640B" w:rsidRPr="003B74BC" w:rsidRDefault="0080640B" w:rsidP="0051763C">
      <w:pPr>
        <w:spacing w:after="0" w:line="276" w:lineRule="auto"/>
        <w:ind w:left="567" w:right="567"/>
        <w:jc w:val="both"/>
        <w:rPr>
          <w:rFonts w:ascii="Palatino Linotype" w:hAnsi="Palatino Linotype"/>
          <w:b/>
          <w:i/>
          <w:szCs w:val="24"/>
        </w:rPr>
      </w:pPr>
      <w:r w:rsidRPr="003B74BC">
        <w:rPr>
          <w:rFonts w:ascii="Palatino Linotype" w:hAnsi="Palatino Linotype"/>
          <w:b/>
          <w:i/>
          <w:szCs w:val="24"/>
        </w:rPr>
        <w:t>CONCEPTOS DE VIOLACIÓN O AGRAVIOS. SON INOPERANTES CUANDO LOS ARGUMENTOS EXPUESTOS POR EL QUEJOSO O EL RECURRENTE SON AMBIGUOS Y SUPERFICIALES.</w:t>
      </w:r>
      <w:r w:rsidR="0051763C" w:rsidRPr="003B74BC">
        <w:rPr>
          <w:rFonts w:ascii="Palatino Linotype" w:hAnsi="Palatino Linotype"/>
          <w:b/>
          <w:i/>
          <w:szCs w:val="24"/>
        </w:rPr>
        <w:t xml:space="preserve"> </w:t>
      </w:r>
      <w:r w:rsidRPr="003B74BC">
        <w:rPr>
          <w:rFonts w:ascii="Palatino Linotype" w:hAnsi="Palatino Linotype"/>
          <w:i/>
          <w:szCs w:val="24"/>
        </w:rPr>
        <w:t xml:space="preserve">Los actos de autoridad y las sentencias están investidos de una presunción de validez que debe ser destruida. Por tanto, </w:t>
      </w:r>
      <w:r w:rsidRPr="003B74BC">
        <w:rPr>
          <w:rFonts w:ascii="Palatino Linotype" w:hAnsi="Palatino Linotype"/>
          <w:b/>
          <w:i/>
          <w:szCs w:val="24"/>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3B74BC">
        <w:rPr>
          <w:rFonts w:ascii="Palatino Linotype" w:hAnsi="Palatino Linotype"/>
          <w:i/>
          <w:szCs w:val="24"/>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3B74BC">
        <w:rPr>
          <w:rFonts w:ascii="Palatino Linotype" w:hAnsi="Palatino Linotype"/>
          <w:i/>
          <w:szCs w:val="24"/>
        </w:rPr>
        <w:t>sequitur</w:t>
      </w:r>
      <w:proofErr w:type="spellEnd"/>
      <w:r w:rsidRPr="003B74BC">
        <w:rPr>
          <w:rFonts w:ascii="Palatino Linotype" w:hAnsi="Palatino Linotype"/>
          <w:i/>
          <w:szCs w:val="24"/>
        </w:rPr>
        <w:t xml:space="preserve"> para obtener una declaratoria de invalidez. </w:t>
      </w:r>
    </w:p>
    <w:p w14:paraId="6157CFF0" w14:textId="77777777" w:rsidR="0080640B" w:rsidRPr="003B74BC" w:rsidRDefault="0080640B" w:rsidP="0080640B">
      <w:pPr>
        <w:spacing w:after="0" w:line="360" w:lineRule="auto"/>
        <w:jc w:val="both"/>
        <w:rPr>
          <w:rFonts w:ascii="Palatino Linotype" w:eastAsia="Palatino Linotype" w:hAnsi="Palatino Linotype" w:cs="Palatino Linotype"/>
          <w:sz w:val="24"/>
          <w:szCs w:val="24"/>
        </w:rPr>
      </w:pPr>
    </w:p>
    <w:p w14:paraId="00D11E7B" w14:textId="77777777" w:rsidR="0080640B" w:rsidRPr="003B74BC" w:rsidRDefault="0080640B" w:rsidP="0080640B">
      <w:pPr>
        <w:spacing w:after="0" w:line="360" w:lineRule="auto"/>
        <w:jc w:val="both"/>
        <w:rPr>
          <w:rFonts w:ascii="Palatino Linotype" w:hAnsi="Palatino Linotype"/>
          <w:sz w:val="24"/>
          <w:szCs w:val="24"/>
        </w:rPr>
      </w:pPr>
      <w:r w:rsidRPr="003B74BC">
        <w:rPr>
          <w:rFonts w:ascii="Palatino Linotype" w:eastAsia="Palatino Linotype" w:hAnsi="Palatino Linotype" w:cs="Palatino Linotype"/>
          <w:sz w:val="24"/>
          <w:szCs w:val="24"/>
        </w:rPr>
        <w:t xml:space="preserve"> </w:t>
      </w:r>
      <w:r w:rsidRPr="003B74BC">
        <w:rPr>
          <w:rFonts w:ascii="Palatino Linotype" w:hAnsi="Palatino Linotype"/>
          <w:sz w:val="24"/>
          <w:szCs w:val="24"/>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718B048F" w14:textId="77777777" w:rsidR="0080640B" w:rsidRPr="003B74BC" w:rsidRDefault="0080640B" w:rsidP="0080640B">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p>
    <w:p w14:paraId="7D3AE4C6" w14:textId="77777777" w:rsidR="0080640B" w:rsidRPr="003B74BC" w:rsidRDefault="0080640B" w:rsidP="0051763C">
      <w:pPr>
        <w:spacing w:after="0" w:line="276" w:lineRule="auto"/>
        <w:ind w:left="567" w:right="567"/>
        <w:jc w:val="both"/>
        <w:rPr>
          <w:rFonts w:ascii="Palatino Linotype" w:hAnsi="Palatino Linotype"/>
          <w:b/>
          <w:i/>
          <w:szCs w:val="24"/>
        </w:rPr>
      </w:pPr>
      <w:r w:rsidRPr="003B74BC">
        <w:rPr>
          <w:rFonts w:ascii="Palatino Linotype" w:hAnsi="Palatino Linotype"/>
          <w:i/>
          <w:szCs w:val="24"/>
        </w:rPr>
        <w:t>“</w:t>
      </w:r>
      <w:r w:rsidRPr="003B74BC">
        <w:rPr>
          <w:rFonts w:ascii="Palatino Linotype" w:hAnsi="Palatino Linotype"/>
          <w:b/>
          <w:i/>
          <w:szCs w:val="24"/>
        </w:rPr>
        <w:t xml:space="preserve">AGRAVIOS, LO QUE DEBE CONSIDERARSE COMO TALES: </w:t>
      </w:r>
      <w:r w:rsidRPr="003B74BC">
        <w:rPr>
          <w:rFonts w:ascii="Palatino Linotype" w:hAnsi="Palatino Linotype"/>
          <w:i/>
          <w:szCs w:val="24"/>
        </w:rPr>
        <w:t xml:space="preserve">Si los agravios se concretan a expresar que la sentencia que se impugna es contraria a intereses jurídicos y </w:t>
      </w:r>
      <w:r w:rsidRPr="003B74BC">
        <w:rPr>
          <w:rFonts w:ascii="Palatino Linotype" w:hAnsi="Palatino Linotype"/>
          <w:i/>
          <w:szCs w:val="24"/>
        </w:rPr>
        <w:lastRenderedPageBreak/>
        <w:t>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w:t>
      </w:r>
    </w:p>
    <w:p w14:paraId="57676ADA" w14:textId="77777777" w:rsidR="0080640B" w:rsidRPr="003B74BC" w:rsidRDefault="0080640B" w:rsidP="0080640B">
      <w:pPr>
        <w:spacing w:after="0" w:line="360" w:lineRule="auto"/>
        <w:ind w:left="851" w:right="851"/>
        <w:jc w:val="both"/>
        <w:rPr>
          <w:rFonts w:ascii="Palatino Linotype" w:eastAsiaTheme="minorHAnsi" w:hAnsi="Palatino Linotype" w:cs="Arial"/>
          <w:b/>
          <w:i/>
          <w:sz w:val="24"/>
          <w:szCs w:val="24"/>
          <w:lang w:eastAsia="en-US"/>
        </w:rPr>
      </w:pPr>
    </w:p>
    <w:p w14:paraId="357B0ED4" w14:textId="08DCCCA0" w:rsidR="0080640B" w:rsidRPr="003B74BC" w:rsidRDefault="0080640B" w:rsidP="0080640B">
      <w:pPr>
        <w:spacing w:after="0" w:line="360" w:lineRule="auto"/>
        <w:jc w:val="both"/>
        <w:rPr>
          <w:rFonts w:ascii="Palatino Linotype" w:hAnsi="Palatino Linotype" w:cs="Arial"/>
          <w:sz w:val="24"/>
          <w:szCs w:val="24"/>
        </w:rPr>
      </w:pPr>
      <w:r w:rsidRPr="003B74BC">
        <w:rPr>
          <w:rFonts w:ascii="Palatino Linotype" w:hAnsi="Palatino Linotype" w:cs="Arial"/>
          <w:sz w:val="24"/>
          <w:szCs w:val="24"/>
        </w:rPr>
        <w:t xml:space="preserve">En conclusión, </w:t>
      </w:r>
      <w:r w:rsidR="00567A69" w:rsidRPr="003B74BC">
        <w:rPr>
          <w:rFonts w:ascii="Palatino Linotype" w:hAnsi="Palatino Linotype" w:cs="Arial"/>
          <w:sz w:val="24"/>
          <w:szCs w:val="24"/>
        </w:rPr>
        <w:t>la</w:t>
      </w:r>
      <w:r w:rsidRPr="003B74BC">
        <w:rPr>
          <w:rFonts w:ascii="Palatino Linotype" w:hAnsi="Palatino Linotype" w:cs="Arial"/>
          <w:sz w:val="24"/>
          <w:szCs w:val="24"/>
        </w:rPr>
        <w:t xml:space="preserve"> Particular se inconformó porque el Sujeto Obligado </w:t>
      </w:r>
      <w:r w:rsidR="0051763C" w:rsidRPr="003B74BC">
        <w:rPr>
          <w:rFonts w:ascii="Palatino Linotype" w:hAnsi="Palatino Linotype" w:cs="Arial"/>
          <w:sz w:val="24"/>
          <w:szCs w:val="24"/>
        </w:rPr>
        <w:t>dio respuesta incompleta</w:t>
      </w:r>
      <w:r w:rsidRPr="003B74BC">
        <w:rPr>
          <w:rFonts w:ascii="Palatino Linotype" w:hAnsi="Palatino Linotype" w:cs="Arial"/>
          <w:sz w:val="24"/>
          <w:szCs w:val="24"/>
        </w:rPr>
        <w:t xml:space="preserve">; sin embargo, de las constancias que obran en el expediente radicado en el Sistema de Acceso a la Información Mexiquense; se observa que el Sujeto Obligado </w:t>
      </w:r>
      <w:r w:rsidR="0051763C" w:rsidRPr="003B74BC">
        <w:rPr>
          <w:rFonts w:ascii="Palatino Linotype" w:hAnsi="Palatino Linotype" w:cs="Arial"/>
          <w:b/>
          <w:sz w:val="24"/>
          <w:szCs w:val="24"/>
        </w:rPr>
        <w:t>en respuesta refirió un cambio de modalidad de entrega de la información</w:t>
      </w:r>
      <w:r w:rsidRPr="003B74BC">
        <w:rPr>
          <w:rFonts w:ascii="Palatino Linotype" w:hAnsi="Palatino Linotype" w:cs="Arial"/>
          <w:sz w:val="24"/>
          <w:szCs w:val="24"/>
        </w:rPr>
        <w:t xml:space="preserve">; por tanto, no se observa </w:t>
      </w:r>
      <w:r w:rsidR="0051763C" w:rsidRPr="003B74BC">
        <w:rPr>
          <w:rFonts w:ascii="Palatino Linotype" w:hAnsi="Palatino Linotype" w:cs="Arial"/>
          <w:sz w:val="24"/>
          <w:szCs w:val="24"/>
        </w:rPr>
        <w:t xml:space="preserve">que haya entregado información alguna, toda vez que, aprobó el cambio de modalidad para la entrega de esta. </w:t>
      </w:r>
    </w:p>
    <w:p w14:paraId="4CF4A87E" w14:textId="77777777" w:rsidR="0080640B" w:rsidRPr="003B74BC" w:rsidRDefault="0080640B" w:rsidP="0080640B">
      <w:pPr>
        <w:spacing w:after="0" w:line="360" w:lineRule="auto"/>
        <w:jc w:val="both"/>
        <w:rPr>
          <w:rFonts w:ascii="Palatino Linotype" w:eastAsiaTheme="minorHAnsi" w:hAnsi="Palatino Linotype" w:cs="Arial"/>
          <w:sz w:val="24"/>
          <w:szCs w:val="24"/>
        </w:rPr>
      </w:pPr>
    </w:p>
    <w:p w14:paraId="60F0BC91" w14:textId="77777777" w:rsidR="0080640B" w:rsidRPr="003B74BC" w:rsidRDefault="0080640B" w:rsidP="0080640B">
      <w:pPr>
        <w:spacing w:after="0" w:line="360" w:lineRule="auto"/>
        <w:jc w:val="both"/>
        <w:rPr>
          <w:rFonts w:ascii="Palatino Linotype" w:hAnsi="Palatino Linotype" w:cs="Arial"/>
          <w:sz w:val="24"/>
          <w:szCs w:val="24"/>
        </w:rPr>
      </w:pPr>
      <w:r w:rsidRPr="003B74BC">
        <w:rPr>
          <w:rFonts w:ascii="Palatino Linotype" w:hAnsi="Palatino Linotype" w:cs="Arial"/>
          <w:sz w:val="24"/>
          <w:szCs w:val="24"/>
        </w:rPr>
        <w:t xml:space="preserve">Así las cosas, es necesario hacer del conocimiento del Particular que, de la simple lectura a su Recurso de Revisión, se desprende que no se actualiza alguno de los supuestos previstos en la Ley de la materia conforme a las actuaciones que obran en el expediente electrónico formado en el Sistema de Acceso a la Información Mexiquense </w:t>
      </w:r>
      <w:r w:rsidRPr="003B74BC">
        <w:rPr>
          <w:rFonts w:ascii="Palatino Linotype" w:hAnsi="Palatino Linotype" w:cs="Arial"/>
          <w:b/>
          <w:sz w:val="24"/>
          <w:szCs w:val="24"/>
        </w:rPr>
        <w:t>(SAIMEX)</w:t>
      </w:r>
      <w:r w:rsidRPr="003B74BC">
        <w:rPr>
          <w:rFonts w:ascii="Palatino Linotype" w:hAnsi="Palatino Linotype" w:cs="Arial"/>
          <w:sz w:val="24"/>
          <w:szCs w:val="24"/>
        </w:rPr>
        <w:t>.</w:t>
      </w:r>
    </w:p>
    <w:p w14:paraId="0E7EFBDE" w14:textId="77777777" w:rsidR="0080640B" w:rsidRPr="003B74BC" w:rsidRDefault="0080640B" w:rsidP="0080640B">
      <w:pPr>
        <w:spacing w:after="0" w:line="360" w:lineRule="auto"/>
        <w:jc w:val="both"/>
        <w:rPr>
          <w:rFonts w:ascii="Palatino Linotype" w:hAnsi="Palatino Linotype" w:cs="Arial"/>
          <w:sz w:val="24"/>
          <w:szCs w:val="24"/>
        </w:rPr>
      </w:pPr>
    </w:p>
    <w:p w14:paraId="38912A6C" w14:textId="2114207B" w:rsidR="0080640B" w:rsidRPr="003B74BC" w:rsidRDefault="0080640B" w:rsidP="0080640B">
      <w:pPr>
        <w:spacing w:after="0" w:line="360" w:lineRule="auto"/>
        <w:jc w:val="both"/>
        <w:rPr>
          <w:rFonts w:ascii="Palatino Linotype" w:hAnsi="Palatino Linotype" w:cs="Arial"/>
          <w:sz w:val="24"/>
          <w:szCs w:val="24"/>
        </w:rPr>
      </w:pPr>
      <w:r w:rsidRPr="003B74BC">
        <w:rPr>
          <w:rFonts w:ascii="Palatino Linotype" w:hAnsi="Palatino Linotype" w:cs="Arial"/>
          <w:sz w:val="24"/>
          <w:szCs w:val="24"/>
        </w:rPr>
        <w:t xml:space="preserve">Por tales circunstancias, este Instituto se encuentra impedido a entrar al estudio de fondo, en virtud que el Particular </w:t>
      </w:r>
      <w:r w:rsidRPr="003B74BC">
        <w:rPr>
          <w:rFonts w:ascii="Palatino Linotype" w:hAnsi="Palatino Linotype" w:cs="Arial"/>
          <w:b/>
          <w:sz w:val="24"/>
          <w:szCs w:val="24"/>
          <w:u w:val="single"/>
        </w:rPr>
        <w:t xml:space="preserve">no manifestó razones o motivos de inconformidad relacionados con la respuesta emitida por parte del Ayuntamiento de </w:t>
      </w:r>
      <w:r w:rsidR="0051763C" w:rsidRPr="003B74BC">
        <w:rPr>
          <w:rFonts w:ascii="Palatino Linotype" w:hAnsi="Palatino Linotype" w:cs="Arial"/>
          <w:b/>
          <w:sz w:val="24"/>
          <w:szCs w:val="24"/>
          <w:u w:val="single"/>
        </w:rPr>
        <w:t>Tlalnepantla de Baz</w:t>
      </w:r>
      <w:r w:rsidR="0051763C" w:rsidRPr="003B74BC">
        <w:rPr>
          <w:rFonts w:ascii="Palatino Linotype" w:hAnsi="Palatino Linotype" w:cs="Arial"/>
          <w:sz w:val="24"/>
          <w:szCs w:val="24"/>
        </w:rPr>
        <w:t>,</w:t>
      </w:r>
      <w:r w:rsidRPr="003B74BC">
        <w:rPr>
          <w:rFonts w:ascii="Palatino Linotype" w:hAnsi="Palatino Linotype" w:cs="Arial"/>
          <w:sz w:val="24"/>
          <w:szCs w:val="24"/>
        </w:rPr>
        <w:t xml:space="preserve"> a fin de atender su solicitud de acceso.</w:t>
      </w:r>
    </w:p>
    <w:p w14:paraId="11305B21" w14:textId="77777777" w:rsidR="0051763C" w:rsidRPr="003B74BC" w:rsidRDefault="0051763C" w:rsidP="0080640B">
      <w:pPr>
        <w:spacing w:after="0" w:line="360" w:lineRule="auto"/>
        <w:jc w:val="both"/>
        <w:rPr>
          <w:rFonts w:ascii="Palatino Linotype" w:hAnsi="Palatino Linotype" w:cs="Arial"/>
          <w:sz w:val="24"/>
          <w:szCs w:val="24"/>
        </w:rPr>
      </w:pPr>
    </w:p>
    <w:p w14:paraId="3415429C" w14:textId="0CA0505F" w:rsidR="0080640B" w:rsidRPr="003B74BC" w:rsidRDefault="0080640B" w:rsidP="0080640B">
      <w:pPr>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lastRenderedPageBreak/>
        <w:t xml:space="preserve">En ese contexto, este Organismo Garante </w:t>
      </w:r>
      <w:r w:rsidRPr="003B74BC">
        <w:rPr>
          <w:rFonts w:ascii="Palatino Linotype" w:eastAsia="Palatino Linotype" w:hAnsi="Palatino Linotype" w:cs="Palatino Linotype"/>
          <w:b/>
          <w:sz w:val="24"/>
          <w:szCs w:val="24"/>
        </w:rPr>
        <w:t xml:space="preserve">no logra advertir una relación entre la respuesta proporcionada por el Sujeto Obligado, la información solicitada inicialmente y los agravios hechos valer por </w:t>
      </w:r>
      <w:r w:rsidR="00444CB7" w:rsidRPr="003B74BC">
        <w:rPr>
          <w:rFonts w:ascii="Palatino Linotype" w:eastAsia="Palatino Linotype" w:hAnsi="Palatino Linotype" w:cs="Palatino Linotype"/>
          <w:b/>
          <w:sz w:val="24"/>
          <w:szCs w:val="24"/>
        </w:rPr>
        <w:t>la parte</w:t>
      </w:r>
      <w:r w:rsidRPr="003B74BC">
        <w:rPr>
          <w:rFonts w:ascii="Palatino Linotype" w:eastAsia="Palatino Linotype" w:hAnsi="Palatino Linotype" w:cs="Palatino Linotype"/>
          <w:b/>
          <w:sz w:val="24"/>
          <w:szCs w:val="24"/>
        </w:rPr>
        <w:t xml:space="preserve"> Recurrente.</w:t>
      </w:r>
      <w:r w:rsidRPr="003B74BC">
        <w:rPr>
          <w:rFonts w:ascii="Palatino Linotype" w:eastAsia="Palatino Linotype" w:hAnsi="Palatino Linotype" w:cs="Palatino Linotype"/>
          <w:sz w:val="24"/>
          <w:szCs w:val="24"/>
        </w:rPr>
        <w:t xml:space="preserve"> 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2EA91830" w14:textId="77777777" w:rsidR="0080640B" w:rsidRPr="003B74BC" w:rsidRDefault="0080640B" w:rsidP="0080640B">
      <w:pPr>
        <w:spacing w:after="0" w:line="360" w:lineRule="auto"/>
        <w:jc w:val="both"/>
        <w:rPr>
          <w:rFonts w:ascii="Palatino Linotype" w:eastAsia="Palatino Linotype" w:hAnsi="Palatino Linotype" w:cs="Palatino Linotype"/>
          <w:sz w:val="24"/>
          <w:szCs w:val="24"/>
        </w:rPr>
      </w:pPr>
    </w:p>
    <w:p w14:paraId="2811C826" w14:textId="77777777" w:rsidR="0080640B" w:rsidRPr="003B74BC" w:rsidRDefault="0080640B" w:rsidP="0051763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szCs w:val="24"/>
        </w:rPr>
      </w:pPr>
      <w:r w:rsidRPr="003B74BC">
        <w:rPr>
          <w:rFonts w:ascii="Palatino Linotype" w:eastAsia="Palatino Linotype" w:hAnsi="Palatino Linotype" w:cs="Palatino Linotype"/>
          <w:i/>
          <w:szCs w:val="24"/>
        </w:rPr>
        <w:t>“</w:t>
      </w:r>
      <w:r w:rsidRPr="003B74BC">
        <w:rPr>
          <w:rFonts w:ascii="Palatino Linotype" w:eastAsia="Palatino Linotype" w:hAnsi="Palatino Linotype" w:cs="Palatino Linotype"/>
          <w:b/>
          <w:i/>
          <w:szCs w:val="24"/>
        </w:rPr>
        <w:t>INEXISTENCIA DE LOS ACTOS RECLAMADOS EN EL AMPARO. NO ES UN MOTIVO MANIFIESTO E INDUDABLE DE IMPROCEDENCIA QUE DÉ LUGAR AL DESECHAMIENTO DE LA DEMANDA, SINO QUE CONSTITUYE UNA CAUSAL DE SOBRESEIMIENTO EN EL JUICIO</w:t>
      </w:r>
      <w:r w:rsidRPr="003B74BC">
        <w:rPr>
          <w:rFonts w:ascii="Palatino Linotype" w:eastAsia="Palatino Linotype" w:hAnsi="Palatino Linotype" w:cs="Palatino Linotype"/>
          <w:i/>
          <w:szCs w:val="24"/>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3B74BC">
        <w:rPr>
          <w:rFonts w:ascii="Palatino Linotype" w:eastAsia="Palatino Linotype" w:hAnsi="Palatino Linotype" w:cs="Palatino Linotype"/>
          <w:i/>
          <w:szCs w:val="24"/>
        </w:rPr>
        <w:t>desechamiento</w:t>
      </w:r>
      <w:proofErr w:type="spellEnd"/>
      <w:r w:rsidRPr="003B74BC">
        <w:rPr>
          <w:rFonts w:ascii="Palatino Linotype" w:eastAsia="Palatino Linotype" w:hAnsi="Palatino Linotype" w:cs="Palatino Linotype"/>
          <w:i/>
          <w:szCs w:val="24"/>
        </w:rPr>
        <w:t xml:space="preserve"> de la demanda con sustento en el diverso precepto 113 de ese ordenamiento, pues el pronunciamiento relativo necesariamente debe efectuarse hasta la sentencia, al no haberse demostrado su existencia en la audiencia constitucional.”</w:t>
      </w:r>
    </w:p>
    <w:p w14:paraId="4D38240F" w14:textId="77777777" w:rsidR="0080640B" w:rsidRPr="003B74BC" w:rsidRDefault="0080640B" w:rsidP="0080640B">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b/>
          <w:i/>
          <w:sz w:val="24"/>
          <w:szCs w:val="24"/>
        </w:rPr>
      </w:pPr>
    </w:p>
    <w:p w14:paraId="7DCC2D82" w14:textId="77777777" w:rsidR="0080640B" w:rsidRPr="003B74BC" w:rsidRDefault="0080640B" w:rsidP="0080640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1CFAE12B" w14:textId="77777777" w:rsidR="0080640B" w:rsidRPr="003B74BC" w:rsidRDefault="0080640B" w:rsidP="0080640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F9CFBB9" w14:textId="77777777" w:rsidR="0080640B" w:rsidRPr="003B74BC" w:rsidRDefault="0080640B" w:rsidP="0080640B">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Por lo tanto, en virtud de  los argumentos expuestos con anterioridad así como del análisis realizado a las constancias que obran en el expediente electrónico, toda vez que no se actualizó algún supuesto de procedencia, se determina </w:t>
      </w:r>
      <w:r w:rsidRPr="003B74BC">
        <w:rPr>
          <w:rFonts w:ascii="Palatino Linotype" w:eastAsia="Palatino Linotype" w:hAnsi="Palatino Linotype" w:cs="Palatino Linotype"/>
          <w:i/>
          <w:sz w:val="24"/>
          <w:szCs w:val="24"/>
        </w:rPr>
        <w:t xml:space="preserve">sobreseer </w:t>
      </w:r>
      <w:r w:rsidRPr="003B74BC">
        <w:rPr>
          <w:rFonts w:ascii="Palatino Linotype" w:eastAsia="Palatino Linotype" w:hAnsi="Palatino Linotype" w:cs="Palatino Linotype"/>
          <w:sz w:val="24"/>
          <w:szCs w:val="24"/>
        </w:rPr>
        <w:t xml:space="preserve">el presente </w:t>
      </w:r>
      <w:r w:rsidRPr="003B74BC">
        <w:rPr>
          <w:rFonts w:ascii="Palatino Linotype" w:eastAsia="Palatino Linotype" w:hAnsi="Palatino Linotype" w:cs="Palatino Linotype"/>
          <w:sz w:val="24"/>
          <w:szCs w:val="24"/>
        </w:rPr>
        <w:lastRenderedPageBreak/>
        <w:t>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2471BE87" w14:textId="77777777" w:rsidR="0080640B" w:rsidRPr="003B74BC" w:rsidRDefault="0080640B" w:rsidP="0080640B">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14:paraId="3AA6FE1C" w14:textId="77777777" w:rsidR="0080640B" w:rsidRPr="003B74BC" w:rsidRDefault="0080640B" w:rsidP="0051763C">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szCs w:val="24"/>
        </w:rPr>
      </w:pPr>
      <w:r w:rsidRPr="003B74BC">
        <w:rPr>
          <w:rFonts w:ascii="Palatino Linotype" w:eastAsia="Palatino Linotype" w:hAnsi="Palatino Linotype" w:cs="Palatino Linotype"/>
          <w:i/>
          <w:szCs w:val="24"/>
        </w:rPr>
        <w:t>“</w:t>
      </w:r>
      <w:r w:rsidRPr="003B74BC">
        <w:rPr>
          <w:rFonts w:ascii="Palatino Linotype" w:eastAsia="Palatino Linotype" w:hAnsi="Palatino Linotype" w:cs="Palatino Linotype"/>
          <w:b/>
          <w:i/>
          <w:szCs w:val="24"/>
        </w:rPr>
        <w:t>Artículo 191</w:t>
      </w:r>
      <w:r w:rsidRPr="003B74BC">
        <w:rPr>
          <w:rFonts w:ascii="Palatino Linotype" w:eastAsia="Palatino Linotype" w:hAnsi="Palatino Linotype" w:cs="Palatino Linotype"/>
          <w:i/>
          <w:szCs w:val="24"/>
        </w:rPr>
        <w:t xml:space="preserve">. </w:t>
      </w:r>
      <w:r w:rsidRPr="003B74BC">
        <w:rPr>
          <w:rFonts w:ascii="Palatino Linotype" w:eastAsia="Palatino Linotype" w:hAnsi="Palatino Linotype" w:cs="Palatino Linotype"/>
          <w:b/>
          <w:i/>
          <w:szCs w:val="24"/>
        </w:rPr>
        <w:t>El recurso</w:t>
      </w:r>
      <w:r w:rsidRPr="003B74BC">
        <w:rPr>
          <w:rFonts w:ascii="Palatino Linotype" w:eastAsia="Palatino Linotype" w:hAnsi="Palatino Linotype" w:cs="Palatino Linotype"/>
          <w:i/>
          <w:szCs w:val="24"/>
        </w:rPr>
        <w:t xml:space="preserve"> </w:t>
      </w:r>
      <w:r w:rsidRPr="003B74BC">
        <w:rPr>
          <w:rFonts w:ascii="Palatino Linotype" w:eastAsia="Palatino Linotype" w:hAnsi="Palatino Linotype" w:cs="Palatino Linotype"/>
          <w:b/>
          <w:i/>
          <w:szCs w:val="24"/>
        </w:rPr>
        <w:t xml:space="preserve">será </w:t>
      </w:r>
      <w:r w:rsidRPr="003B74BC">
        <w:rPr>
          <w:rFonts w:ascii="Palatino Linotype" w:eastAsia="Palatino Linotype" w:hAnsi="Palatino Linotype" w:cs="Palatino Linotype"/>
          <w:i/>
          <w:szCs w:val="24"/>
        </w:rPr>
        <w:t xml:space="preserve">desechado por </w:t>
      </w:r>
      <w:r w:rsidRPr="003B74BC">
        <w:rPr>
          <w:rFonts w:ascii="Palatino Linotype" w:eastAsia="Palatino Linotype" w:hAnsi="Palatino Linotype" w:cs="Palatino Linotype"/>
          <w:b/>
          <w:i/>
          <w:szCs w:val="24"/>
        </w:rPr>
        <w:t>improcedente cuando</w:t>
      </w:r>
      <w:r w:rsidRPr="003B74BC">
        <w:rPr>
          <w:rFonts w:ascii="Palatino Linotype" w:eastAsia="Palatino Linotype" w:hAnsi="Palatino Linotype" w:cs="Palatino Linotype"/>
          <w:i/>
          <w:szCs w:val="24"/>
        </w:rPr>
        <w:t>:</w:t>
      </w:r>
    </w:p>
    <w:p w14:paraId="336F5370" w14:textId="77777777" w:rsidR="0080640B" w:rsidRPr="003B74BC" w:rsidRDefault="0080640B" w:rsidP="0051763C">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szCs w:val="24"/>
        </w:rPr>
      </w:pPr>
      <w:r w:rsidRPr="003B74BC">
        <w:rPr>
          <w:rFonts w:ascii="Palatino Linotype" w:eastAsia="Palatino Linotype" w:hAnsi="Palatino Linotype" w:cs="Palatino Linotype"/>
          <w:i/>
          <w:szCs w:val="24"/>
        </w:rPr>
        <w:t>…</w:t>
      </w:r>
    </w:p>
    <w:p w14:paraId="50E0AC4E" w14:textId="77777777" w:rsidR="0080640B" w:rsidRPr="003B74BC" w:rsidRDefault="0080640B" w:rsidP="0051763C">
      <w:pPr>
        <w:tabs>
          <w:tab w:val="left" w:pos="1276"/>
          <w:tab w:val="left" w:pos="1560"/>
          <w:tab w:val="left" w:pos="7938"/>
        </w:tabs>
        <w:spacing w:after="0" w:line="276" w:lineRule="auto"/>
        <w:ind w:left="567" w:right="902"/>
        <w:jc w:val="both"/>
        <w:rPr>
          <w:rFonts w:ascii="Palatino Linotype" w:eastAsia="Palatino Linotype" w:hAnsi="Palatino Linotype" w:cs="Palatino Linotype"/>
          <w:b/>
          <w:i/>
          <w:szCs w:val="24"/>
        </w:rPr>
      </w:pPr>
      <w:r w:rsidRPr="003B74BC">
        <w:rPr>
          <w:rFonts w:ascii="Palatino Linotype" w:eastAsia="Palatino Linotype" w:hAnsi="Palatino Linotype" w:cs="Palatino Linotype"/>
          <w:b/>
          <w:i/>
          <w:szCs w:val="24"/>
        </w:rPr>
        <w:t xml:space="preserve">III. </w:t>
      </w:r>
      <w:r w:rsidRPr="003B74BC">
        <w:rPr>
          <w:rFonts w:ascii="Palatino Linotype" w:eastAsia="Palatino Linotype" w:hAnsi="Palatino Linotype" w:cs="Palatino Linotype"/>
          <w:i/>
          <w:szCs w:val="24"/>
        </w:rPr>
        <w:t>No actualice alguno de los supuestos previstos en la presente Ley</w:t>
      </w:r>
      <w:r w:rsidRPr="003B74BC">
        <w:rPr>
          <w:rFonts w:ascii="Palatino Linotype" w:eastAsia="Palatino Linotype" w:hAnsi="Palatino Linotype" w:cs="Palatino Linotype"/>
          <w:b/>
          <w:i/>
          <w:szCs w:val="24"/>
        </w:rPr>
        <w:t>;</w:t>
      </w:r>
    </w:p>
    <w:p w14:paraId="563F0427" w14:textId="77777777" w:rsidR="0080640B" w:rsidRPr="003B74BC" w:rsidRDefault="0080640B" w:rsidP="0051763C">
      <w:pPr>
        <w:tabs>
          <w:tab w:val="left" w:pos="1276"/>
          <w:tab w:val="left" w:pos="1560"/>
          <w:tab w:val="left" w:pos="7938"/>
        </w:tabs>
        <w:spacing w:after="0" w:line="276" w:lineRule="auto"/>
        <w:ind w:left="567" w:right="902"/>
        <w:jc w:val="both"/>
        <w:rPr>
          <w:rFonts w:ascii="Palatino Linotype" w:eastAsia="Palatino Linotype" w:hAnsi="Palatino Linotype" w:cs="Palatino Linotype"/>
          <w:b/>
          <w:i/>
          <w:szCs w:val="24"/>
        </w:rPr>
      </w:pPr>
      <w:r w:rsidRPr="003B74BC">
        <w:rPr>
          <w:rFonts w:ascii="Palatino Linotype" w:eastAsia="Palatino Linotype" w:hAnsi="Palatino Linotype" w:cs="Palatino Linotype"/>
          <w:b/>
          <w:i/>
          <w:szCs w:val="24"/>
        </w:rPr>
        <w:t>…</w:t>
      </w:r>
    </w:p>
    <w:p w14:paraId="4A8F2183" w14:textId="77777777" w:rsidR="0080640B" w:rsidRPr="003B74BC" w:rsidRDefault="0080640B" w:rsidP="0051763C">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szCs w:val="24"/>
        </w:rPr>
      </w:pPr>
      <w:r w:rsidRPr="003B74BC">
        <w:rPr>
          <w:rFonts w:ascii="Palatino Linotype" w:eastAsia="Palatino Linotype" w:hAnsi="Palatino Linotype" w:cs="Palatino Linotype"/>
          <w:b/>
          <w:i/>
          <w:szCs w:val="24"/>
        </w:rPr>
        <w:t>Artículo 192.</w:t>
      </w:r>
      <w:r w:rsidRPr="003B74BC">
        <w:rPr>
          <w:rFonts w:ascii="Palatino Linotype" w:eastAsia="Palatino Linotype" w:hAnsi="Palatino Linotype" w:cs="Palatino Linotype"/>
          <w:i/>
          <w:szCs w:val="24"/>
        </w:rPr>
        <w:t xml:space="preserve"> El recurso será sobreseído, en todo o en parte, cuando una vez admitido, se actualicen alguno de los siguientes supuestos:</w:t>
      </w:r>
    </w:p>
    <w:p w14:paraId="70057428" w14:textId="77777777" w:rsidR="0080640B" w:rsidRPr="003B74BC" w:rsidRDefault="0080640B" w:rsidP="0051763C">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szCs w:val="24"/>
        </w:rPr>
      </w:pPr>
      <w:r w:rsidRPr="003B74BC">
        <w:rPr>
          <w:rFonts w:ascii="Palatino Linotype" w:eastAsia="Palatino Linotype" w:hAnsi="Palatino Linotype" w:cs="Palatino Linotype"/>
          <w:i/>
          <w:szCs w:val="24"/>
        </w:rPr>
        <w:t>…</w:t>
      </w:r>
    </w:p>
    <w:p w14:paraId="1C460D02" w14:textId="77777777" w:rsidR="0080640B" w:rsidRPr="003B74BC" w:rsidRDefault="0080640B" w:rsidP="0051763C">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szCs w:val="24"/>
        </w:rPr>
      </w:pPr>
      <w:r w:rsidRPr="003B74BC">
        <w:rPr>
          <w:rFonts w:ascii="Palatino Linotype" w:eastAsia="Palatino Linotype" w:hAnsi="Palatino Linotype" w:cs="Palatino Linotype"/>
          <w:b/>
          <w:i/>
          <w:szCs w:val="24"/>
        </w:rPr>
        <w:t>IV</w:t>
      </w:r>
      <w:r w:rsidRPr="003B74BC">
        <w:rPr>
          <w:rFonts w:ascii="Palatino Linotype" w:eastAsia="Palatino Linotype" w:hAnsi="Palatino Linotype" w:cs="Palatino Linotype"/>
          <w:i/>
          <w:szCs w:val="24"/>
        </w:rPr>
        <w:t xml:space="preserve">. Admitido el recurso de revisión, </w:t>
      </w:r>
      <w:r w:rsidRPr="003B74BC">
        <w:rPr>
          <w:rFonts w:ascii="Palatino Linotype" w:eastAsia="Palatino Linotype" w:hAnsi="Palatino Linotype" w:cs="Palatino Linotype"/>
          <w:b/>
          <w:i/>
          <w:szCs w:val="24"/>
        </w:rPr>
        <w:t>aparezca alguna causal de improcedencia</w:t>
      </w:r>
      <w:r w:rsidRPr="003B74BC">
        <w:rPr>
          <w:rFonts w:ascii="Palatino Linotype" w:eastAsia="Palatino Linotype" w:hAnsi="Palatino Linotype" w:cs="Palatino Linotype"/>
          <w:i/>
          <w:szCs w:val="24"/>
        </w:rPr>
        <w:t xml:space="preserve"> en los términos de la presente Ley. “</w:t>
      </w:r>
    </w:p>
    <w:p w14:paraId="466DBD8C" w14:textId="77777777" w:rsidR="0080640B" w:rsidRPr="003B74BC" w:rsidRDefault="0080640B" w:rsidP="0080640B">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sz w:val="24"/>
          <w:szCs w:val="24"/>
        </w:rPr>
      </w:pPr>
    </w:p>
    <w:p w14:paraId="7B0D8A0F" w14:textId="77777777" w:rsidR="0080640B" w:rsidRPr="003B74BC" w:rsidRDefault="0080640B" w:rsidP="0080640B">
      <w:pPr>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Siendo el </w:t>
      </w:r>
      <w:r w:rsidRPr="003B74BC">
        <w:rPr>
          <w:rFonts w:ascii="Palatino Linotype" w:eastAsia="Palatino Linotype" w:hAnsi="Palatino Linotype" w:cs="Palatino Linotype"/>
          <w:i/>
          <w:sz w:val="24"/>
          <w:szCs w:val="24"/>
        </w:rPr>
        <w:t>sobreseimiento</w:t>
      </w:r>
      <w:r w:rsidRPr="003B74BC">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F389637" w14:textId="77777777" w:rsidR="0051763C" w:rsidRPr="003B74BC" w:rsidRDefault="0051763C" w:rsidP="0080640B">
      <w:pPr>
        <w:spacing w:after="0" w:line="360" w:lineRule="auto"/>
        <w:jc w:val="both"/>
        <w:rPr>
          <w:rFonts w:ascii="Palatino Linotype" w:eastAsia="Palatino Linotype" w:hAnsi="Palatino Linotype" w:cs="Palatino Linotype"/>
          <w:sz w:val="24"/>
          <w:szCs w:val="24"/>
        </w:rPr>
      </w:pPr>
    </w:p>
    <w:p w14:paraId="5176585C" w14:textId="77777777" w:rsidR="0080640B" w:rsidRPr="003B74BC" w:rsidRDefault="0080640B" w:rsidP="0051763C">
      <w:pPr>
        <w:spacing w:after="0" w:line="276" w:lineRule="auto"/>
        <w:ind w:left="567" w:right="616"/>
        <w:jc w:val="both"/>
        <w:rPr>
          <w:rFonts w:ascii="Palatino Linotype" w:eastAsia="Palatino Linotype" w:hAnsi="Palatino Linotype" w:cs="Palatino Linotype"/>
          <w:i/>
          <w:szCs w:val="24"/>
        </w:rPr>
      </w:pPr>
      <w:r w:rsidRPr="003B74BC">
        <w:rPr>
          <w:rFonts w:ascii="Palatino Linotype" w:eastAsia="Palatino Linotype" w:hAnsi="Palatino Linotype" w:cs="Palatino Linotype"/>
          <w:b/>
          <w:i/>
          <w:szCs w:val="24"/>
        </w:rPr>
        <w:t>SOBRESEIMIENTO, NO PERMITE ENTRAR AL ESTUDIO DE LAS CUESTIONES DE FONDO</w:t>
      </w:r>
      <w:r w:rsidRPr="003B74BC">
        <w:rPr>
          <w:rFonts w:ascii="Palatino Linotype" w:eastAsia="Palatino Linotype" w:hAnsi="Palatino Linotype" w:cs="Palatino Linotype"/>
          <w:i/>
          <w:szCs w:val="24"/>
        </w:rPr>
        <w:t xml:space="preserve">. No causa agravio la sentencia que no se ocupa de los razonamientos tendientes a demostrar la inconstitucionalidad de los actos reclamados de </w:t>
      </w:r>
      <w:r w:rsidRPr="003B74BC">
        <w:rPr>
          <w:rFonts w:ascii="Palatino Linotype" w:eastAsia="Palatino Linotype" w:hAnsi="Palatino Linotype" w:cs="Palatino Linotype"/>
          <w:i/>
          <w:szCs w:val="24"/>
        </w:rPr>
        <w:lastRenderedPageBreak/>
        <w:t xml:space="preserve">las autoridades responsables, que constituyen el problema de fondo, si se decreta el sobreseimiento del juicio.” </w:t>
      </w:r>
    </w:p>
    <w:p w14:paraId="4428A574" w14:textId="77777777" w:rsidR="0080640B" w:rsidRPr="003B74BC" w:rsidRDefault="0080640B" w:rsidP="0080640B">
      <w:pPr>
        <w:spacing w:after="0" w:line="360" w:lineRule="auto"/>
        <w:ind w:left="567" w:right="616"/>
        <w:jc w:val="both"/>
        <w:rPr>
          <w:rFonts w:ascii="Palatino Linotype" w:eastAsia="Palatino Linotype" w:hAnsi="Palatino Linotype" w:cs="Palatino Linotype"/>
          <w:b/>
          <w:i/>
          <w:sz w:val="24"/>
          <w:szCs w:val="24"/>
        </w:rPr>
      </w:pPr>
    </w:p>
    <w:p w14:paraId="6660196C" w14:textId="77777777" w:rsidR="0080640B" w:rsidRPr="003B74BC" w:rsidRDefault="0080640B" w:rsidP="0080640B">
      <w:pPr>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FBC2C9D" w14:textId="77777777" w:rsidR="0080640B" w:rsidRPr="003B74BC" w:rsidRDefault="0080640B" w:rsidP="0080640B">
      <w:pPr>
        <w:spacing w:after="0" w:line="360" w:lineRule="auto"/>
        <w:jc w:val="both"/>
        <w:rPr>
          <w:rFonts w:ascii="Palatino Linotype" w:eastAsia="Palatino Linotype" w:hAnsi="Palatino Linotype" w:cs="Palatino Linotype"/>
          <w:sz w:val="24"/>
          <w:szCs w:val="24"/>
        </w:rPr>
      </w:pPr>
    </w:p>
    <w:p w14:paraId="4108377C" w14:textId="77777777" w:rsidR="0080640B" w:rsidRPr="003B74BC" w:rsidRDefault="0080640B" w:rsidP="0051763C">
      <w:pPr>
        <w:spacing w:after="0" w:line="276" w:lineRule="auto"/>
        <w:ind w:left="567" w:right="902"/>
        <w:jc w:val="both"/>
        <w:rPr>
          <w:rFonts w:ascii="Palatino Linotype" w:eastAsia="Palatino Linotype" w:hAnsi="Palatino Linotype" w:cs="Palatino Linotype"/>
          <w:i/>
          <w:szCs w:val="24"/>
        </w:rPr>
      </w:pPr>
      <w:r w:rsidRPr="003B74BC">
        <w:rPr>
          <w:rFonts w:ascii="Palatino Linotype" w:eastAsia="Palatino Linotype" w:hAnsi="Palatino Linotype" w:cs="Palatino Linotype"/>
          <w:b/>
          <w:i/>
          <w:szCs w:val="24"/>
        </w:rPr>
        <w:t xml:space="preserve">“DESECHAMIENTO O SOBRESEIMIENTO EN EL JUICIO DE AMPARO. NO IMPLICA DENEGACIÓN DE JUSTICIA NI GENERA INSEGURIDAD JURÍDICA. </w:t>
      </w:r>
      <w:r w:rsidRPr="003B74BC">
        <w:rPr>
          <w:rFonts w:ascii="Palatino Linotype" w:eastAsia="Palatino Linotype" w:hAnsi="Palatino Linotype" w:cs="Palatino Linotype"/>
          <w:i/>
          <w:szCs w:val="24"/>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73456F94" w14:textId="77777777" w:rsidR="0080640B" w:rsidRPr="003B74BC" w:rsidRDefault="0080640B" w:rsidP="0080640B">
      <w:pPr>
        <w:spacing w:after="0" w:line="360" w:lineRule="auto"/>
        <w:ind w:left="567" w:right="902"/>
        <w:jc w:val="both"/>
        <w:rPr>
          <w:rFonts w:ascii="Palatino Linotype" w:eastAsia="Palatino Linotype" w:hAnsi="Palatino Linotype" w:cs="Palatino Linotype"/>
          <w:b/>
          <w:i/>
          <w:sz w:val="24"/>
          <w:szCs w:val="24"/>
        </w:rPr>
      </w:pPr>
    </w:p>
    <w:p w14:paraId="49D6714F" w14:textId="656F6095" w:rsidR="0080640B" w:rsidRPr="003B74BC" w:rsidRDefault="0080640B" w:rsidP="0080640B">
      <w:pPr>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Finalmente, se dejan a salvo los derechos de </w:t>
      </w:r>
      <w:r w:rsidR="00567A69" w:rsidRPr="003B74BC">
        <w:rPr>
          <w:rFonts w:ascii="Palatino Linotype" w:eastAsia="Palatino Linotype" w:hAnsi="Palatino Linotype" w:cs="Palatino Linotype"/>
          <w:sz w:val="24"/>
          <w:szCs w:val="24"/>
        </w:rPr>
        <w:t>la persona Recurrente</w:t>
      </w:r>
      <w:r w:rsidRPr="003B74BC">
        <w:rPr>
          <w:rFonts w:ascii="Palatino Linotype" w:eastAsia="Palatino Linotype" w:hAnsi="Palatino Linotype" w:cs="Palatino Linotype"/>
          <w:sz w:val="24"/>
          <w:szCs w:val="24"/>
        </w:rPr>
        <w:t xml:space="preserve"> a fin de que de considerarlo pertinente, interponga una nueva solicitud de acceso ante el </w:t>
      </w:r>
      <w:r w:rsidRPr="003B74BC">
        <w:rPr>
          <w:rFonts w:ascii="Palatino Linotype" w:eastAsia="Palatino Linotype" w:hAnsi="Palatino Linotype" w:cs="Palatino Linotype"/>
          <w:b/>
          <w:sz w:val="24"/>
          <w:szCs w:val="24"/>
        </w:rPr>
        <w:t>Sujeto Obligado</w:t>
      </w:r>
      <w:r w:rsidRPr="003B74BC">
        <w:rPr>
          <w:rFonts w:ascii="Palatino Linotype" w:eastAsia="Palatino Linotype" w:hAnsi="Palatino Linotype" w:cs="Palatino Linotype"/>
          <w:sz w:val="24"/>
          <w:szCs w:val="24"/>
        </w:rPr>
        <w:t xml:space="preserve">, a fin de solicitar la información de su interés. </w:t>
      </w:r>
    </w:p>
    <w:p w14:paraId="42C5B6F2" w14:textId="77777777" w:rsidR="0080640B" w:rsidRPr="003B74BC" w:rsidRDefault="0080640B" w:rsidP="0080640B">
      <w:pPr>
        <w:spacing w:after="0" w:line="360" w:lineRule="auto"/>
        <w:jc w:val="both"/>
        <w:rPr>
          <w:rFonts w:ascii="Palatino Linotype" w:eastAsia="Palatino Linotype" w:hAnsi="Palatino Linotype" w:cs="Palatino Linotype"/>
          <w:sz w:val="24"/>
          <w:szCs w:val="24"/>
        </w:rPr>
      </w:pPr>
    </w:p>
    <w:p w14:paraId="36083430" w14:textId="5FA9541B" w:rsidR="0080640B" w:rsidRPr="003B74BC" w:rsidRDefault="0080640B" w:rsidP="0080640B">
      <w:pPr>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lastRenderedPageBreak/>
        <w:t xml:space="preserve">Bajo ese tenor con fundamento en la segunda hipótesis de la fracción I del artículo 186, de la Ley de Transparencia y Acceso a la Información Pública del Estado de México y Municipios, se determina </w:t>
      </w:r>
      <w:r w:rsidRPr="003B74BC">
        <w:rPr>
          <w:rFonts w:ascii="Palatino Linotype" w:eastAsia="Palatino Linotype" w:hAnsi="Palatino Linotype" w:cs="Palatino Linotype"/>
          <w:b/>
          <w:sz w:val="24"/>
          <w:szCs w:val="24"/>
        </w:rPr>
        <w:t xml:space="preserve">SOBRESEER </w:t>
      </w:r>
      <w:r w:rsidRPr="003B74BC">
        <w:rPr>
          <w:rFonts w:ascii="Palatino Linotype" w:eastAsia="Palatino Linotype" w:hAnsi="Palatino Linotype" w:cs="Palatino Linotype"/>
          <w:sz w:val="24"/>
          <w:szCs w:val="24"/>
        </w:rPr>
        <w:t xml:space="preserve">el Recurso de Revisión </w:t>
      </w:r>
      <w:r w:rsidR="0051763C" w:rsidRPr="003B74BC">
        <w:rPr>
          <w:rFonts w:ascii="Palatino Linotype" w:eastAsia="Palatino Linotype" w:hAnsi="Palatino Linotype" w:cs="Palatino Linotype"/>
          <w:b/>
          <w:sz w:val="24"/>
          <w:szCs w:val="24"/>
        </w:rPr>
        <w:t>01424/INFOEM/IP/RR/2023</w:t>
      </w:r>
      <w:r w:rsidRPr="003B74BC">
        <w:rPr>
          <w:rFonts w:ascii="Palatino Linotype" w:eastAsia="Palatino Linotype" w:hAnsi="Palatino Linotype" w:cs="Palatino Linotype"/>
          <w:sz w:val="24"/>
          <w:szCs w:val="24"/>
        </w:rPr>
        <w:t>, que ha sido materia del presente fallo.</w:t>
      </w:r>
    </w:p>
    <w:p w14:paraId="73C6D9D8" w14:textId="77777777" w:rsidR="0080640B" w:rsidRPr="003B74BC" w:rsidRDefault="0080640B" w:rsidP="0080640B">
      <w:pPr>
        <w:spacing w:after="0" w:line="360" w:lineRule="auto"/>
        <w:jc w:val="both"/>
        <w:rPr>
          <w:rFonts w:ascii="Palatino Linotype" w:eastAsia="Palatino Linotype" w:hAnsi="Palatino Linotype" w:cs="Palatino Linotype"/>
          <w:sz w:val="24"/>
          <w:szCs w:val="24"/>
        </w:rPr>
      </w:pPr>
    </w:p>
    <w:p w14:paraId="2EA02D74" w14:textId="4D044316" w:rsidR="0080640B" w:rsidRPr="003B74BC" w:rsidRDefault="0080640B" w:rsidP="0080640B">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sz w:val="24"/>
          <w:szCs w:val="24"/>
        </w:rPr>
        <w:t xml:space="preserve">Así, con fundamento en lo prescrito en los artículos 5 párrafos </w:t>
      </w:r>
      <w:r w:rsidR="00CB2AE4" w:rsidRPr="003B74BC">
        <w:rPr>
          <w:rFonts w:ascii="Palatino Linotype" w:eastAsia="Palatino Linotype" w:hAnsi="Palatino Linotype" w:cs="Palatino Linotype"/>
          <w:sz w:val="24"/>
          <w:szCs w:val="24"/>
        </w:rPr>
        <w:t xml:space="preserve">trigésimo segundo, trigésimo tercero y trigésimo cuarto; fracciones IV y V </w:t>
      </w:r>
      <w:r w:rsidRPr="003B74BC">
        <w:rPr>
          <w:rFonts w:ascii="Palatino Linotype" w:eastAsia="Palatino Linotype" w:hAnsi="Palatino Linotype" w:cs="Palatino Linotype"/>
          <w:sz w:val="24"/>
          <w:szCs w:val="24"/>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51FC89E4" w14:textId="77777777" w:rsidR="0080640B" w:rsidRPr="003B74BC" w:rsidRDefault="0080640B" w:rsidP="0080640B">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14:paraId="6042C5FE" w14:textId="77777777" w:rsidR="0080640B" w:rsidRPr="003B74BC" w:rsidRDefault="0080640B" w:rsidP="0080640B">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bookmarkStart w:id="1" w:name="_heading=h.1fob9te" w:colFirst="0" w:colLast="0"/>
      <w:bookmarkEnd w:id="1"/>
      <w:r w:rsidRPr="003B74BC">
        <w:rPr>
          <w:rFonts w:ascii="Palatino Linotype" w:eastAsia="Palatino Linotype" w:hAnsi="Palatino Linotype" w:cs="Palatino Linotype"/>
          <w:b/>
          <w:sz w:val="24"/>
          <w:szCs w:val="24"/>
        </w:rPr>
        <w:t>III. R E S U E L V E:</w:t>
      </w:r>
    </w:p>
    <w:p w14:paraId="7CB29D20" w14:textId="77777777" w:rsidR="0080640B" w:rsidRPr="003B74BC" w:rsidRDefault="0080640B" w:rsidP="0080640B">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6B42DE7E" w14:textId="48B5698E" w:rsidR="0080640B" w:rsidRPr="003B74BC" w:rsidRDefault="0080640B" w:rsidP="0080640B">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 xml:space="preserve">Primero. </w:t>
      </w:r>
      <w:r w:rsidRPr="003B74BC">
        <w:rPr>
          <w:rFonts w:ascii="Palatino Linotype" w:eastAsia="Palatino Linotype" w:hAnsi="Palatino Linotype" w:cs="Palatino Linotype"/>
          <w:sz w:val="24"/>
          <w:szCs w:val="24"/>
        </w:rPr>
        <w:t>Se</w:t>
      </w:r>
      <w:r w:rsidRPr="003B74BC">
        <w:rPr>
          <w:rFonts w:ascii="Palatino Linotype" w:eastAsia="Palatino Linotype" w:hAnsi="Palatino Linotype" w:cs="Palatino Linotype"/>
          <w:b/>
          <w:sz w:val="24"/>
          <w:szCs w:val="24"/>
        </w:rPr>
        <w:t xml:space="preserve"> Sobresee </w:t>
      </w:r>
      <w:r w:rsidRPr="003B74BC">
        <w:rPr>
          <w:rFonts w:ascii="Palatino Linotype" w:eastAsia="Palatino Linotype" w:hAnsi="Palatino Linotype" w:cs="Palatino Linotype"/>
          <w:sz w:val="24"/>
          <w:szCs w:val="24"/>
        </w:rPr>
        <w:t xml:space="preserve">el recurso de revisión número </w:t>
      </w:r>
      <w:r w:rsidR="0051763C" w:rsidRPr="003B74BC">
        <w:rPr>
          <w:rFonts w:ascii="Palatino Linotype" w:eastAsia="Palatino Linotype" w:hAnsi="Palatino Linotype" w:cs="Palatino Linotype"/>
          <w:b/>
          <w:sz w:val="24"/>
          <w:szCs w:val="24"/>
        </w:rPr>
        <w:t>01424/INFOEM/IP/RR/2023</w:t>
      </w:r>
      <w:r w:rsidRPr="003B74BC">
        <w:rPr>
          <w:rFonts w:ascii="Palatino Linotype" w:eastAsia="Palatino Linotype" w:hAnsi="Palatino Linotype" w:cs="Palatino Linotype"/>
          <w:sz w:val="24"/>
          <w:szCs w:val="24"/>
        </w:rPr>
        <w:t>, porque una vez admitido se actualizó la causal de improcedencia prevista en artículo 192 fracción IV, en relación con la fracción III del artículo 191, de la Ley de Transparencia y Acceso a la Información Pública del Estado de México y Municipios, que lo dejó sin materia en términos del Considerando</w:t>
      </w:r>
      <w:r w:rsidRPr="003B74BC">
        <w:rPr>
          <w:rFonts w:ascii="Palatino Linotype" w:eastAsia="Palatino Linotype" w:hAnsi="Palatino Linotype" w:cs="Palatino Linotype"/>
          <w:b/>
          <w:sz w:val="24"/>
          <w:szCs w:val="24"/>
        </w:rPr>
        <w:t xml:space="preserve"> </w:t>
      </w:r>
      <w:r w:rsidRPr="003B74BC">
        <w:rPr>
          <w:rFonts w:ascii="Palatino Linotype" w:eastAsia="Palatino Linotype" w:hAnsi="Palatino Linotype" w:cs="Palatino Linotype"/>
          <w:sz w:val="24"/>
          <w:szCs w:val="24"/>
        </w:rPr>
        <w:t>Tercero</w:t>
      </w:r>
      <w:r w:rsidRPr="003B74BC">
        <w:rPr>
          <w:rFonts w:ascii="Palatino Linotype" w:eastAsia="Palatino Linotype" w:hAnsi="Palatino Linotype" w:cs="Palatino Linotype"/>
          <w:b/>
          <w:sz w:val="24"/>
          <w:szCs w:val="24"/>
        </w:rPr>
        <w:t xml:space="preserve"> d</w:t>
      </w:r>
      <w:r w:rsidRPr="003B74BC">
        <w:rPr>
          <w:rFonts w:ascii="Palatino Linotype" w:eastAsia="Palatino Linotype" w:hAnsi="Palatino Linotype" w:cs="Palatino Linotype"/>
          <w:sz w:val="24"/>
          <w:szCs w:val="24"/>
        </w:rPr>
        <w:t>e la presente resolución.</w:t>
      </w:r>
    </w:p>
    <w:p w14:paraId="7F5E6A00" w14:textId="77777777" w:rsidR="0080640B" w:rsidRPr="003B74BC" w:rsidRDefault="0080640B" w:rsidP="0080640B">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p>
    <w:p w14:paraId="6415874C" w14:textId="77777777" w:rsidR="0080640B" w:rsidRPr="003B74BC" w:rsidRDefault="0080640B" w:rsidP="0080640B">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t xml:space="preserve">Segundo. Notifíquese, </w:t>
      </w:r>
      <w:r w:rsidRPr="003B74BC">
        <w:rPr>
          <w:rFonts w:ascii="Palatino Linotype" w:eastAsia="Palatino Linotype" w:hAnsi="Palatino Linotype" w:cs="Palatino Linotype"/>
          <w:sz w:val="24"/>
          <w:szCs w:val="24"/>
        </w:rPr>
        <w:t>vía</w:t>
      </w:r>
      <w:r w:rsidRPr="003B74BC">
        <w:rPr>
          <w:rFonts w:ascii="Palatino Linotype" w:eastAsia="Palatino Linotype" w:hAnsi="Palatino Linotype" w:cs="Palatino Linotype"/>
          <w:b/>
          <w:sz w:val="24"/>
          <w:szCs w:val="24"/>
        </w:rPr>
        <w:t xml:space="preserve"> SAIMEX,</w:t>
      </w:r>
      <w:r w:rsidRPr="003B74BC">
        <w:rPr>
          <w:rFonts w:ascii="Palatino Linotype" w:eastAsia="Palatino Linotype" w:hAnsi="Palatino Linotype" w:cs="Palatino Linotype"/>
          <w:sz w:val="24"/>
          <w:szCs w:val="24"/>
        </w:rPr>
        <w:t xml:space="preserve"> al Titular de la Unidad de Transparencia del </w:t>
      </w:r>
      <w:r w:rsidRPr="003B74BC">
        <w:rPr>
          <w:rFonts w:ascii="Palatino Linotype" w:eastAsia="Palatino Linotype" w:hAnsi="Palatino Linotype" w:cs="Palatino Linotype"/>
          <w:b/>
          <w:sz w:val="24"/>
          <w:szCs w:val="24"/>
        </w:rPr>
        <w:t>Sujeto Obligado</w:t>
      </w:r>
      <w:r w:rsidRPr="003B74BC">
        <w:rPr>
          <w:rFonts w:ascii="Palatino Linotype" w:eastAsia="Palatino Linotype" w:hAnsi="Palatino Linotype" w:cs="Palatino Linotype"/>
          <w:sz w:val="24"/>
          <w:szCs w:val="24"/>
        </w:rPr>
        <w:t xml:space="preserve"> la presente resolución, para su conocimiento.</w:t>
      </w:r>
    </w:p>
    <w:p w14:paraId="28F44DD8" w14:textId="77777777" w:rsidR="0080640B" w:rsidRPr="003B74BC" w:rsidRDefault="0080640B" w:rsidP="0080640B">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p>
    <w:p w14:paraId="3F5B2C23" w14:textId="77777777" w:rsidR="0080640B" w:rsidRPr="003B74BC" w:rsidRDefault="0080640B" w:rsidP="0080640B">
      <w:pPr>
        <w:spacing w:after="0" w:line="360" w:lineRule="auto"/>
        <w:jc w:val="both"/>
        <w:rPr>
          <w:rFonts w:ascii="Palatino Linotype" w:eastAsia="Palatino Linotype" w:hAnsi="Palatino Linotype" w:cs="Palatino Linotype"/>
          <w:sz w:val="24"/>
          <w:szCs w:val="24"/>
        </w:rPr>
      </w:pPr>
      <w:r w:rsidRPr="003B74BC">
        <w:rPr>
          <w:rFonts w:ascii="Palatino Linotype" w:eastAsia="Palatino Linotype" w:hAnsi="Palatino Linotype" w:cs="Palatino Linotype"/>
          <w:b/>
          <w:sz w:val="24"/>
          <w:szCs w:val="24"/>
        </w:rPr>
        <w:lastRenderedPageBreak/>
        <w:t xml:space="preserve">Tercero. Notifíquese, </w:t>
      </w:r>
      <w:r w:rsidRPr="003B74BC">
        <w:rPr>
          <w:rFonts w:ascii="Palatino Linotype" w:eastAsia="Palatino Linotype" w:hAnsi="Palatino Linotype" w:cs="Palatino Linotype"/>
          <w:sz w:val="24"/>
          <w:szCs w:val="24"/>
        </w:rPr>
        <w:t>vía</w:t>
      </w:r>
      <w:r w:rsidRPr="003B74BC">
        <w:rPr>
          <w:rFonts w:ascii="Palatino Linotype" w:eastAsia="Palatino Linotype" w:hAnsi="Palatino Linotype" w:cs="Palatino Linotype"/>
          <w:b/>
          <w:sz w:val="24"/>
          <w:szCs w:val="24"/>
        </w:rPr>
        <w:t xml:space="preserve"> SAIMEX</w:t>
      </w:r>
      <w:r w:rsidRPr="003B74BC">
        <w:rPr>
          <w:rFonts w:ascii="Palatino Linotype" w:eastAsia="Palatino Linotype" w:hAnsi="Palatino Linotype" w:cs="Palatino Linotype"/>
          <w:sz w:val="24"/>
          <w:szCs w:val="24"/>
        </w:rPr>
        <w:t>, a</w:t>
      </w:r>
      <w:r w:rsidRPr="003B74BC">
        <w:rPr>
          <w:rFonts w:ascii="Palatino Linotype" w:eastAsia="Palatino Linotype" w:hAnsi="Palatino Linotype" w:cs="Palatino Linotype"/>
          <w:b/>
          <w:sz w:val="24"/>
          <w:szCs w:val="24"/>
        </w:rPr>
        <w:t xml:space="preserve"> </w:t>
      </w:r>
      <w:r w:rsidRPr="003B74BC">
        <w:rPr>
          <w:rFonts w:ascii="Palatino Linotype" w:eastAsia="Palatino Linotype" w:hAnsi="Palatino Linotype" w:cs="Palatino Linotype"/>
          <w:sz w:val="24"/>
          <w:szCs w:val="24"/>
        </w:rPr>
        <w:t xml:space="preserve">la parte </w:t>
      </w:r>
      <w:r w:rsidRPr="003B74BC">
        <w:rPr>
          <w:rFonts w:ascii="Palatino Linotype" w:eastAsia="Palatino Linotype" w:hAnsi="Palatino Linotype" w:cs="Palatino Linotype"/>
          <w:b/>
          <w:sz w:val="24"/>
          <w:szCs w:val="24"/>
        </w:rPr>
        <w:t>Recurrente</w:t>
      </w:r>
      <w:r w:rsidRPr="003B74BC">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29C27F3" w14:textId="77777777" w:rsidR="00F82482" w:rsidRPr="003B74BC" w:rsidRDefault="00F82482">
      <w:pPr>
        <w:spacing w:after="0" w:line="360" w:lineRule="auto"/>
        <w:ind w:right="49"/>
        <w:jc w:val="both"/>
        <w:rPr>
          <w:rFonts w:ascii="Palatino Linotype" w:eastAsia="Palatino Linotype" w:hAnsi="Palatino Linotype" w:cs="Palatino Linotype"/>
          <w:sz w:val="24"/>
        </w:rPr>
      </w:pPr>
    </w:p>
    <w:p w14:paraId="0026736C" w14:textId="75D49D8F" w:rsidR="00F8557D" w:rsidRDefault="00646B44">
      <w:pPr>
        <w:spacing w:after="0" w:line="360" w:lineRule="auto"/>
        <w:ind w:right="49"/>
        <w:jc w:val="both"/>
        <w:rPr>
          <w:rFonts w:ascii="Palatino Linotype" w:eastAsia="Palatino Linotype" w:hAnsi="Palatino Linotype" w:cs="Palatino Linotype"/>
          <w:sz w:val="24"/>
        </w:rPr>
      </w:pPr>
      <w:r w:rsidRPr="003B74BC">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1763C" w:rsidRPr="003B74BC">
        <w:rPr>
          <w:rFonts w:ascii="Palatino Linotype" w:eastAsia="Palatino Linotype" w:hAnsi="Palatino Linotype" w:cs="Palatino Linotype"/>
          <w:sz w:val="24"/>
        </w:rPr>
        <w:t>VIGÉSIMO OCTAVA</w:t>
      </w:r>
      <w:r w:rsidR="002475D1" w:rsidRPr="003B74BC">
        <w:rPr>
          <w:rFonts w:ascii="Palatino Linotype" w:eastAsia="Palatino Linotype" w:hAnsi="Palatino Linotype" w:cs="Palatino Linotype"/>
          <w:sz w:val="24"/>
        </w:rPr>
        <w:t xml:space="preserve"> </w:t>
      </w:r>
      <w:r w:rsidR="00B16261" w:rsidRPr="003B74BC">
        <w:rPr>
          <w:rFonts w:ascii="Palatino Linotype" w:eastAsia="Palatino Linotype" w:hAnsi="Palatino Linotype" w:cs="Palatino Linotype"/>
          <w:sz w:val="24"/>
        </w:rPr>
        <w:t xml:space="preserve">SESIÓN ORDINARIA </w:t>
      </w:r>
      <w:r w:rsidR="008A2F73" w:rsidRPr="003B74BC">
        <w:rPr>
          <w:rFonts w:ascii="Palatino Linotype" w:eastAsia="Palatino Linotype" w:hAnsi="Palatino Linotype" w:cs="Palatino Linotype"/>
          <w:sz w:val="24"/>
        </w:rPr>
        <w:t xml:space="preserve">CELEBRADA EL </w:t>
      </w:r>
      <w:r w:rsidR="0051763C" w:rsidRPr="003B74BC">
        <w:rPr>
          <w:rFonts w:ascii="Palatino Linotype" w:eastAsia="Palatino Linotype" w:hAnsi="Palatino Linotype" w:cs="Palatino Linotype"/>
          <w:sz w:val="24"/>
        </w:rPr>
        <w:t>NUEVE DE AGOSTO</w:t>
      </w:r>
      <w:r w:rsidRPr="003B74BC">
        <w:rPr>
          <w:rFonts w:ascii="Palatino Linotype" w:eastAsia="Palatino Linotype" w:hAnsi="Palatino Linotype" w:cs="Palatino Linotype"/>
          <w:sz w:val="24"/>
        </w:rPr>
        <w:t xml:space="preserve"> DE DOS MIL VEINTI</w:t>
      </w:r>
      <w:r w:rsidR="00B16261" w:rsidRPr="003B74BC">
        <w:rPr>
          <w:rFonts w:ascii="Palatino Linotype" w:eastAsia="Palatino Linotype" w:hAnsi="Palatino Linotype" w:cs="Palatino Linotype"/>
          <w:sz w:val="24"/>
        </w:rPr>
        <w:t>TRÉS</w:t>
      </w:r>
      <w:r w:rsidRPr="003B74BC">
        <w:rPr>
          <w:rFonts w:ascii="Palatino Linotype" w:eastAsia="Palatino Linotype" w:hAnsi="Palatino Linotype" w:cs="Palatino Linotype"/>
          <w:sz w:val="24"/>
        </w:rPr>
        <w:t>, ANTE EL SECRETARIO TÉCNICO DEL PLENO ALEXIS TAPIA RAMÍRE</w:t>
      </w:r>
      <w:r w:rsidR="008A2F73" w:rsidRPr="003B74BC">
        <w:rPr>
          <w:rFonts w:ascii="Palatino Linotype" w:eastAsia="Palatino Linotype" w:hAnsi="Palatino Linotype" w:cs="Palatino Linotype"/>
          <w:sz w:val="24"/>
        </w:rPr>
        <w:t>Z.</w:t>
      </w:r>
    </w:p>
    <w:p w14:paraId="78AD7281" w14:textId="310EACEF" w:rsidR="00D742B3" w:rsidRDefault="00D742B3">
      <w:pPr>
        <w:spacing w:after="0" w:line="360" w:lineRule="auto"/>
        <w:ind w:right="49"/>
        <w:jc w:val="both"/>
        <w:rPr>
          <w:rFonts w:ascii="Palatino Linotype" w:eastAsia="Palatino Linotype" w:hAnsi="Palatino Linotype" w:cs="Palatino Linotype"/>
          <w:sz w:val="24"/>
        </w:rPr>
      </w:pPr>
    </w:p>
    <w:p w14:paraId="1B0D2039" w14:textId="6199E48D" w:rsidR="00D742B3" w:rsidRDefault="00D742B3">
      <w:pPr>
        <w:spacing w:after="0" w:line="360" w:lineRule="auto"/>
        <w:ind w:right="49"/>
        <w:jc w:val="both"/>
        <w:rPr>
          <w:rFonts w:ascii="Palatino Linotype" w:eastAsia="Palatino Linotype" w:hAnsi="Palatino Linotype" w:cs="Palatino Linotype"/>
          <w:sz w:val="24"/>
        </w:rPr>
      </w:pPr>
    </w:p>
    <w:p w14:paraId="67E1D7C0" w14:textId="5E1EDB7B" w:rsidR="00D742B3" w:rsidRDefault="00D742B3">
      <w:pPr>
        <w:spacing w:after="0" w:line="360" w:lineRule="auto"/>
        <w:ind w:right="49"/>
        <w:jc w:val="both"/>
        <w:rPr>
          <w:rFonts w:ascii="Palatino Linotype" w:eastAsia="Palatino Linotype" w:hAnsi="Palatino Linotype" w:cs="Palatino Linotype"/>
          <w:sz w:val="24"/>
        </w:rPr>
      </w:pPr>
    </w:p>
    <w:p w14:paraId="60D6EBC0" w14:textId="301F1E6F" w:rsidR="00D742B3" w:rsidRDefault="00D742B3">
      <w:pPr>
        <w:spacing w:after="0" w:line="360" w:lineRule="auto"/>
        <w:ind w:right="49"/>
        <w:jc w:val="both"/>
        <w:rPr>
          <w:rFonts w:ascii="Palatino Linotype" w:eastAsia="Palatino Linotype" w:hAnsi="Palatino Linotype" w:cs="Palatino Linotype"/>
          <w:sz w:val="24"/>
        </w:rPr>
      </w:pPr>
    </w:p>
    <w:p w14:paraId="34DF6191" w14:textId="78AEB7F6" w:rsidR="00D742B3" w:rsidRDefault="00D742B3">
      <w:pPr>
        <w:spacing w:after="0" w:line="360" w:lineRule="auto"/>
        <w:ind w:right="49"/>
        <w:jc w:val="both"/>
        <w:rPr>
          <w:rFonts w:ascii="Palatino Linotype" w:eastAsia="Palatino Linotype" w:hAnsi="Palatino Linotype" w:cs="Palatino Linotype"/>
          <w:sz w:val="24"/>
        </w:rPr>
      </w:pPr>
    </w:p>
    <w:p w14:paraId="61D452B9" w14:textId="297674E0" w:rsidR="00D742B3" w:rsidRDefault="00D742B3">
      <w:pPr>
        <w:spacing w:after="0" w:line="360" w:lineRule="auto"/>
        <w:ind w:right="49"/>
        <w:jc w:val="both"/>
        <w:rPr>
          <w:rFonts w:ascii="Palatino Linotype" w:eastAsia="Palatino Linotype" w:hAnsi="Palatino Linotype" w:cs="Palatino Linotype"/>
          <w:sz w:val="24"/>
        </w:rPr>
      </w:pPr>
    </w:p>
    <w:p w14:paraId="406E7DE8" w14:textId="69E10086" w:rsidR="00D742B3" w:rsidRDefault="00D742B3">
      <w:pPr>
        <w:spacing w:after="0" w:line="360" w:lineRule="auto"/>
        <w:ind w:right="49"/>
        <w:jc w:val="both"/>
        <w:rPr>
          <w:rFonts w:ascii="Palatino Linotype" w:eastAsia="Palatino Linotype" w:hAnsi="Palatino Linotype" w:cs="Palatino Linotype"/>
          <w:sz w:val="24"/>
        </w:rPr>
      </w:pPr>
    </w:p>
    <w:p w14:paraId="77DE0D50" w14:textId="1CB1A0D6" w:rsidR="00D742B3" w:rsidRDefault="00D742B3">
      <w:pPr>
        <w:spacing w:after="0" w:line="360" w:lineRule="auto"/>
        <w:ind w:right="49"/>
        <w:jc w:val="both"/>
        <w:rPr>
          <w:rFonts w:ascii="Palatino Linotype" w:eastAsia="Palatino Linotype" w:hAnsi="Palatino Linotype" w:cs="Palatino Linotype"/>
          <w:sz w:val="24"/>
        </w:rPr>
      </w:pPr>
    </w:p>
    <w:p w14:paraId="6574056F" w14:textId="2F016F68" w:rsidR="00D742B3" w:rsidRDefault="00D742B3">
      <w:pPr>
        <w:spacing w:after="0" w:line="360" w:lineRule="auto"/>
        <w:ind w:right="49"/>
        <w:jc w:val="both"/>
        <w:rPr>
          <w:rFonts w:ascii="Palatino Linotype" w:eastAsia="Palatino Linotype" w:hAnsi="Palatino Linotype" w:cs="Palatino Linotype"/>
          <w:sz w:val="24"/>
        </w:rPr>
      </w:pPr>
    </w:p>
    <w:p w14:paraId="651BBAD3" w14:textId="73DB2CE1" w:rsidR="00D742B3" w:rsidRDefault="00D742B3">
      <w:pPr>
        <w:spacing w:after="0" w:line="360" w:lineRule="auto"/>
        <w:ind w:right="49"/>
        <w:jc w:val="both"/>
        <w:rPr>
          <w:rFonts w:ascii="Palatino Linotype" w:eastAsia="Palatino Linotype" w:hAnsi="Palatino Linotype" w:cs="Palatino Linotype"/>
          <w:sz w:val="24"/>
        </w:rPr>
      </w:pPr>
    </w:p>
    <w:p w14:paraId="3A55BA16" w14:textId="05D0ABB2" w:rsidR="00D742B3" w:rsidRDefault="00D742B3">
      <w:pPr>
        <w:spacing w:after="0" w:line="360" w:lineRule="auto"/>
        <w:ind w:right="49"/>
        <w:jc w:val="both"/>
        <w:rPr>
          <w:rFonts w:ascii="Palatino Linotype" w:eastAsia="Palatino Linotype" w:hAnsi="Palatino Linotype" w:cs="Palatino Linotype"/>
          <w:sz w:val="24"/>
        </w:rPr>
      </w:pPr>
    </w:p>
    <w:p w14:paraId="31578D01" w14:textId="06C921D4" w:rsidR="00D742B3" w:rsidRDefault="00D742B3">
      <w:pPr>
        <w:spacing w:after="0" w:line="360" w:lineRule="auto"/>
        <w:ind w:right="49"/>
        <w:jc w:val="both"/>
        <w:rPr>
          <w:rFonts w:ascii="Palatino Linotype" w:eastAsia="Palatino Linotype" w:hAnsi="Palatino Linotype" w:cs="Palatino Linotype"/>
          <w:sz w:val="24"/>
        </w:rPr>
      </w:pPr>
    </w:p>
    <w:p w14:paraId="6D2379E9" w14:textId="0508CCD2" w:rsidR="00D742B3" w:rsidRDefault="00D742B3">
      <w:pPr>
        <w:spacing w:after="0" w:line="360" w:lineRule="auto"/>
        <w:ind w:right="49"/>
        <w:jc w:val="both"/>
        <w:rPr>
          <w:rFonts w:ascii="Palatino Linotype" w:eastAsia="Palatino Linotype" w:hAnsi="Palatino Linotype" w:cs="Palatino Linotype"/>
          <w:sz w:val="24"/>
        </w:rPr>
      </w:pPr>
    </w:p>
    <w:p w14:paraId="3DA63A6E" w14:textId="77777777" w:rsidR="00D742B3" w:rsidRPr="003B74BC" w:rsidRDefault="00D742B3">
      <w:pPr>
        <w:spacing w:after="0" w:line="360" w:lineRule="auto"/>
        <w:ind w:right="49"/>
        <w:jc w:val="both"/>
        <w:rPr>
          <w:rFonts w:ascii="Palatino Linotype" w:eastAsia="Palatino Linotype" w:hAnsi="Palatino Linotype" w:cs="Palatino Linotype"/>
          <w:sz w:val="28"/>
          <w:szCs w:val="24"/>
        </w:rPr>
      </w:pPr>
    </w:p>
    <w:sectPr w:rsidR="00D742B3" w:rsidRPr="003B74BC">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71F6" w14:textId="77777777" w:rsidR="00FC6C14" w:rsidRDefault="00FC6C14">
      <w:pPr>
        <w:spacing w:after="0" w:line="240" w:lineRule="auto"/>
      </w:pPr>
      <w:r>
        <w:separator/>
      </w:r>
    </w:p>
  </w:endnote>
  <w:endnote w:type="continuationSeparator" w:id="0">
    <w:p w14:paraId="01AB513E" w14:textId="77777777" w:rsidR="00FC6C14" w:rsidRDefault="00FC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C3D" w14:textId="3E616CA6" w:rsidR="00F15581" w:rsidRDefault="00F1558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B74BC">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B74BC">
      <w:rPr>
        <w:b/>
        <w:noProof/>
        <w:color w:val="000000"/>
        <w:sz w:val="24"/>
        <w:szCs w:val="24"/>
      </w:rPr>
      <w:t>20</w:t>
    </w:r>
    <w:r>
      <w:rPr>
        <w:b/>
        <w:color w:val="000000"/>
        <w:sz w:val="24"/>
        <w:szCs w:val="24"/>
      </w:rPr>
      <w:fldChar w:fldCharType="end"/>
    </w:r>
  </w:p>
  <w:p w14:paraId="693219AA" w14:textId="77777777" w:rsidR="00F15581" w:rsidRDefault="00F1558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6C6E" w14:textId="3D27EFA9" w:rsidR="00F15581" w:rsidRDefault="00F1558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B74B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B74BC">
      <w:rPr>
        <w:b/>
        <w:noProof/>
        <w:color w:val="000000"/>
        <w:sz w:val="24"/>
        <w:szCs w:val="24"/>
      </w:rPr>
      <w:t>20</w:t>
    </w:r>
    <w:r>
      <w:rPr>
        <w:b/>
        <w:color w:val="000000"/>
        <w:sz w:val="24"/>
        <w:szCs w:val="24"/>
      </w:rPr>
      <w:fldChar w:fldCharType="end"/>
    </w:r>
  </w:p>
  <w:p w14:paraId="54B4B9F6" w14:textId="77777777" w:rsidR="00F15581" w:rsidRDefault="00F1558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89F8" w14:textId="77777777" w:rsidR="00FC6C14" w:rsidRDefault="00FC6C14">
      <w:pPr>
        <w:spacing w:after="0" w:line="240" w:lineRule="auto"/>
      </w:pPr>
      <w:r>
        <w:separator/>
      </w:r>
    </w:p>
  </w:footnote>
  <w:footnote w:type="continuationSeparator" w:id="0">
    <w:p w14:paraId="574F90D9" w14:textId="77777777" w:rsidR="00FC6C14" w:rsidRDefault="00FC6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2F0" w14:textId="18497C54" w:rsidR="00F15581" w:rsidRDefault="00F1558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539B9121">
          <wp:simplePos x="0" y="0"/>
          <wp:positionH relativeFrom="column">
            <wp:posOffset>-753110</wp:posOffset>
          </wp:positionH>
          <wp:positionV relativeFrom="paragraph">
            <wp:posOffset>-402590</wp:posOffset>
          </wp:positionV>
          <wp:extent cx="7809865" cy="10165715"/>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5603" w:type="dxa"/>
      <w:tblInd w:w="3611" w:type="dxa"/>
      <w:tblLayout w:type="fixed"/>
      <w:tblLook w:val="0400" w:firstRow="0" w:lastRow="0" w:firstColumn="0" w:lastColumn="0" w:noHBand="0" w:noVBand="1"/>
    </w:tblPr>
    <w:tblGrid>
      <w:gridCol w:w="2551"/>
      <w:gridCol w:w="3052"/>
    </w:tblGrid>
    <w:tr w:rsidR="00F15581" w14:paraId="3D10BF48" w14:textId="77777777" w:rsidTr="00F82482">
      <w:tc>
        <w:tcPr>
          <w:tcW w:w="2551" w:type="dxa"/>
          <w:vAlign w:val="center"/>
        </w:tcPr>
        <w:p w14:paraId="3489D479" w14:textId="77777777" w:rsidR="00F15581" w:rsidRDefault="00F1558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73D5315F" w:rsidR="00F15581" w:rsidRDefault="00CA6718" w:rsidP="00CA671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01424</w:t>
          </w:r>
          <w:r w:rsidR="00F15581">
            <w:rPr>
              <w:rFonts w:ascii="Palatino Linotype" w:eastAsia="Palatino Linotype" w:hAnsi="Palatino Linotype" w:cs="Palatino Linotype"/>
              <w:b/>
              <w:color w:val="000000"/>
            </w:rPr>
            <w:t>/INFOEM/IP/RR/202</w:t>
          </w:r>
          <w:r>
            <w:rPr>
              <w:rFonts w:ascii="Palatino Linotype" w:eastAsia="Palatino Linotype" w:hAnsi="Palatino Linotype" w:cs="Palatino Linotype"/>
              <w:b/>
              <w:color w:val="000000"/>
            </w:rPr>
            <w:t>3</w:t>
          </w:r>
        </w:p>
      </w:tc>
    </w:tr>
    <w:tr w:rsidR="00F15581" w14:paraId="537DBD70" w14:textId="77777777" w:rsidTr="00F82482">
      <w:trPr>
        <w:trHeight w:val="55"/>
      </w:trPr>
      <w:tc>
        <w:tcPr>
          <w:tcW w:w="2551" w:type="dxa"/>
          <w:vAlign w:val="center"/>
        </w:tcPr>
        <w:p w14:paraId="75CC9E48" w14:textId="77777777" w:rsidR="00F15581" w:rsidRDefault="00F1558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06723871" w:rsidR="00CA6718" w:rsidRDefault="00CA671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2A180034" w:rsidR="00F15581" w:rsidRPr="0081648E" w:rsidRDefault="00F15581" w:rsidP="00CA6718">
          <w:pPr>
            <w:jc w:val="both"/>
            <w:rPr>
              <w:rFonts w:ascii="Palatino Linotype" w:hAnsi="Palatino Linotype"/>
              <w:sz w:val="36"/>
            </w:rPr>
          </w:pPr>
          <w:r>
            <w:rPr>
              <w:rFonts w:ascii="Palatino Linotype" w:hAnsi="Palatino Linotype"/>
              <w:b/>
              <w:bCs/>
              <w:szCs w:val="14"/>
            </w:rPr>
            <w:t xml:space="preserve">Ayuntamiento de </w:t>
          </w:r>
          <w:r w:rsidR="00CA6718">
            <w:rPr>
              <w:rFonts w:ascii="Palatino Linotype" w:hAnsi="Palatino Linotype"/>
              <w:b/>
              <w:bCs/>
              <w:szCs w:val="14"/>
            </w:rPr>
            <w:t>Tlalnepantla de Baz</w:t>
          </w:r>
        </w:p>
      </w:tc>
    </w:tr>
    <w:tr w:rsidR="00F15581" w14:paraId="7D1FD3FE" w14:textId="77777777" w:rsidTr="00F82482">
      <w:tc>
        <w:tcPr>
          <w:tcW w:w="2551" w:type="dxa"/>
          <w:vAlign w:val="center"/>
        </w:tcPr>
        <w:p w14:paraId="19D94C21" w14:textId="77777777" w:rsidR="00F15581" w:rsidRDefault="00F1558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F15581" w:rsidRDefault="00F1558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F15581" w:rsidRDefault="00F1558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AB5" w14:textId="41683ED3" w:rsidR="00F15581" w:rsidRDefault="00F1558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79FFBF01">
          <wp:simplePos x="0" y="0"/>
          <wp:positionH relativeFrom="column">
            <wp:posOffset>-761365</wp:posOffset>
          </wp:positionH>
          <wp:positionV relativeFrom="paragraph">
            <wp:posOffset>-166370</wp:posOffset>
          </wp:positionV>
          <wp:extent cx="7809876" cy="10165823"/>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F15581" w14:paraId="7C8FDD66" w14:textId="77777777" w:rsidTr="00F82482">
      <w:tc>
        <w:tcPr>
          <w:tcW w:w="2551" w:type="dxa"/>
          <w:vAlign w:val="center"/>
        </w:tcPr>
        <w:p w14:paraId="63FBC165" w14:textId="77777777" w:rsidR="00F15581" w:rsidRDefault="00F1558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204A3084" w:rsidR="00F15581" w:rsidRDefault="00CA671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01424/INFOEM/IP/RR/2023</w:t>
          </w:r>
        </w:p>
      </w:tc>
    </w:tr>
    <w:tr w:rsidR="00F15581" w14:paraId="44EE5E5E" w14:textId="77777777" w:rsidTr="00F82482">
      <w:tc>
        <w:tcPr>
          <w:tcW w:w="2551" w:type="dxa"/>
          <w:vAlign w:val="center"/>
        </w:tcPr>
        <w:p w14:paraId="71C7074D" w14:textId="77777777" w:rsidR="00F15581" w:rsidRDefault="00F1558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p w14:paraId="362D8093" w14:textId="7DD20E0D" w:rsidR="00CA6718" w:rsidRDefault="00CA671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AAA5E3F" w14:textId="57C8FE7A" w:rsidR="00F15581" w:rsidRDefault="00D749C7" w:rsidP="00C2621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XXXXXXXXX XXXXX XXXX XX XXXXXXX</w:t>
          </w:r>
        </w:p>
      </w:tc>
    </w:tr>
    <w:tr w:rsidR="00F15581" w14:paraId="62AB0F25" w14:textId="77777777" w:rsidTr="00F82482">
      <w:trPr>
        <w:trHeight w:val="55"/>
      </w:trPr>
      <w:tc>
        <w:tcPr>
          <w:tcW w:w="2551" w:type="dxa"/>
          <w:vAlign w:val="center"/>
        </w:tcPr>
        <w:p w14:paraId="5912FF85" w14:textId="77777777" w:rsidR="00F15581" w:rsidRDefault="00F1558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5A41CD53" w:rsidR="00CA6718" w:rsidRDefault="00CA671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2580CBB1" w:rsidR="00F15581" w:rsidRDefault="00F15581" w:rsidP="00CA671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w:t>
          </w:r>
          <w:r w:rsidR="00CA6718">
            <w:rPr>
              <w:rFonts w:ascii="Palatino Linotype" w:eastAsia="Palatino Linotype" w:hAnsi="Palatino Linotype" w:cs="Palatino Linotype"/>
              <w:b/>
              <w:color w:val="000000"/>
            </w:rPr>
            <w:t xml:space="preserve"> Tlalnepantla de Baz</w:t>
          </w:r>
        </w:p>
      </w:tc>
    </w:tr>
    <w:tr w:rsidR="00F15581" w14:paraId="43D52849" w14:textId="77777777" w:rsidTr="00F82482">
      <w:tc>
        <w:tcPr>
          <w:tcW w:w="2551" w:type="dxa"/>
          <w:vAlign w:val="center"/>
        </w:tcPr>
        <w:p w14:paraId="5770E145" w14:textId="77777777" w:rsidR="00F15581" w:rsidRDefault="00F1558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F15581" w:rsidRDefault="00F1558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6C6D8A87" w:rsidR="00F15581" w:rsidRDefault="00F1558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30E"/>
    <w:multiLevelType w:val="multilevel"/>
    <w:tmpl w:val="5816C52C"/>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DD3254"/>
    <w:multiLevelType w:val="hybridMultilevel"/>
    <w:tmpl w:val="83D891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9C55B7A"/>
    <w:multiLevelType w:val="multilevel"/>
    <w:tmpl w:val="3F4E1E2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E1639F"/>
    <w:multiLevelType w:val="hybridMultilevel"/>
    <w:tmpl w:val="0D025EB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245744D8"/>
    <w:multiLevelType w:val="hybridMultilevel"/>
    <w:tmpl w:val="CDC6C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060AE8"/>
    <w:multiLevelType w:val="hybridMultilevel"/>
    <w:tmpl w:val="214A8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0F7476"/>
    <w:multiLevelType w:val="hybridMultilevel"/>
    <w:tmpl w:val="41C6C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DE0"/>
    <w:multiLevelType w:val="multilevel"/>
    <w:tmpl w:val="43162E94"/>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C06B20"/>
    <w:multiLevelType w:val="hybridMultilevel"/>
    <w:tmpl w:val="FB661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0F7B2B"/>
    <w:multiLevelType w:val="hybridMultilevel"/>
    <w:tmpl w:val="3CF4AAF2"/>
    <w:lvl w:ilvl="0" w:tplc="0B923F1A">
      <w:start w:val="3"/>
      <w:numFmt w:val="bullet"/>
      <w:lvlText w:val="-"/>
      <w:lvlJc w:val="left"/>
      <w:pPr>
        <w:ind w:left="108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4F7CFA"/>
    <w:multiLevelType w:val="hybridMultilevel"/>
    <w:tmpl w:val="493E3578"/>
    <w:lvl w:ilvl="0" w:tplc="080A0001">
      <w:start w:val="1"/>
      <w:numFmt w:val="bullet"/>
      <w:lvlText w:val=""/>
      <w:lvlJc w:val="left"/>
      <w:pPr>
        <w:ind w:left="108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9833AA"/>
    <w:multiLevelType w:val="hybridMultilevel"/>
    <w:tmpl w:val="F2204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9369B0"/>
    <w:multiLevelType w:val="hybridMultilevel"/>
    <w:tmpl w:val="4498E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CB5081"/>
    <w:multiLevelType w:val="hybridMultilevel"/>
    <w:tmpl w:val="49969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
  </w:num>
  <w:num w:numId="4">
    <w:abstractNumId w:val="19"/>
  </w:num>
  <w:num w:numId="5">
    <w:abstractNumId w:val="9"/>
  </w:num>
  <w:num w:numId="6">
    <w:abstractNumId w:val="15"/>
  </w:num>
  <w:num w:numId="7">
    <w:abstractNumId w:val="11"/>
  </w:num>
  <w:num w:numId="8">
    <w:abstractNumId w:val="12"/>
  </w:num>
  <w:num w:numId="9">
    <w:abstractNumId w:val="18"/>
  </w:num>
  <w:num w:numId="10">
    <w:abstractNumId w:val="5"/>
  </w:num>
  <w:num w:numId="11">
    <w:abstractNumId w:val="3"/>
  </w:num>
  <w:num w:numId="12">
    <w:abstractNumId w:val="10"/>
  </w:num>
  <w:num w:numId="13">
    <w:abstractNumId w:val="0"/>
  </w:num>
  <w:num w:numId="14">
    <w:abstractNumId w:val="20"/>
  </w:num>
  <w:num w:numId="15">
    <w:abstractNumId w:val="8"/>
  </w:num>
  <w:num w:numId="16">
    <w:abstractNumId w:val="14"/>
  </w:num>
  <w:num w:numId="17">
    <w:abstractNumId w:val="17"/>
  </w:num>
  <w:num w:numId="18">
    <w:abstractNumId w:val="7"/>
  </w:num>
  <w:num w:numId="19">
    <w:abstractNumId w:val="13"/>
  </w:num>
  <w:num w:numId="20">
    <w:abstractNumId w:val="4"/>
  </w:num>
  <w:num w:numId="21">
    <w:abstractNumId w:val="22"/>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D"/>
    <w:rsid w:val="00031836"/>
    <w:rsid w:val="00065D91"/>
    <w:rsid w:val="0009439B"/>
    <w:rsid w:val="000B3814"/>
    <w:rsid w:val="000D6B90"/>
    <w:rsid w:val="001217EF"/>
    <w:rsid w:val="00125546"/>
    <w:rsid w:val="001374D1"/>
    <w:rsid w:val="001722FF"/>
    <w:rsid w:val="0018266B"/>
    <w:rsid w:val="001E7D39"/>
    <w:rsid w:val="001F2842"/>
    <w:rsid w:val="001F6AC1"/>
    <w:rsid w:val="00203460"/>
    <w:rsid w:val="00214411"/>
    <w:rsid w:val="00226A71"/>
    <w:rsid w:val="00235A10"/>
    <w:rsid w:val="002475D1"/>
    <w:rsid w:val="002A4B26"/>
    <w:rsid w:val="002B72A3"/>
    <w:rsid w:val="002F7FE6"/>
    <w:rsid w:val="003004F4"/>
    <w:rsid w:val="003123FC"/>
    <w:rsid w:val="00315775"/>
    <w:rsid w:val="0032615A"/>
    <w:rsid w:val="003355E2"/>
    <w:rsid w:val="00335687"/>
    <w:rsid w:val="003373DE"/>
    <w:rsid w:val="00345CAE"/>
    <w:rsid w:val="00347010"/>
    <w:rsid w:val="003932F1"/>
    <w:rsid w:val="003B5DE0"/>
    <w:rsid w:val="003B74BC"/>
    <w:rsid w:val="004164F8"/>
    <w:rsid w:val="004270DB"/>
    <w:rsid w:val="00440E52"/>
    <w:rsid w:val="00444CB7"/>
    <w:rsid w:val="004C4CD1"/>
    <w:rsid w:val="004D118B"/>
    <w:rsid w:val="0051763C"/>
    <w:rsid w:val="00560456"/>
    <w:rsid w:val="00561CE6"/>
    <w:rsid w:val="00567A69"/>
    <w:rsid w:val="00582034"/>
    <w:rsid w:val="005A6642"/>
    <w:rsid w:val="00623F31"/>
    <w:rsid w:val="00634588"/>
    <w:rsid w:val="00646B44"/>
    <w:rsid w:val="0066423A"/>
    <w:rsid w:val="0067569B"/>
    <w:rsid w:val="0070149A"/>
    <w:rsid w:val="00701DE1"/>
    <w:rsid w:val="00720498"/>
    <w:rsid w:val="00725848"/>
    <w:rsid w:val="00744146"/>
    <w:rsid w:val="007466D1"/>
    <w:rsid w:val="0078543E"/>
    <w:rsid w:val="007D651E"/>
    <w:rsid w:val="0080640B"/>
    <w:rsid w:val="00806BEA"/>
    <w:rsid w:val="0081648E"/>
    <w:rsid w:val="00835A7F"/>
    <w:rsid w:val="00835F83"/>
    <w:rsid w:val="008645E3"/>
    <w:rsid w:val="008651DA"/>
    <w:rsid w:val="008701A3"/>
    <w:rsid w:val="008755B0"/>
    <w:rsid w:val="00886D95"/>
    <w:rsid w:val="0089546B"/>
    <w:rsid w:val="008A2F73"/>
    <w:rsid w:val="008A5704"/>
    <w:rsid w:val="008C3A41"/>
    <w:rsid w:val="008C7B3C"/>
    <w:rsid w:val="008D7D3B"/>
    <w:rsid w:val="008E6C40"/>
    <w:rsid w:val="008F4F5F"/>
    <w:rsid w:val="0098482D"/>
    <w:rsid w:val="009D4B61"/>
    <w:rsid w:val="009F5569"/>
    <w:rsid w:val="00A166BB"/>
    <w:rsid w:val="00A23CC3"/>
    <w:rsid w:val="00A25346"/>
    <w:rsid w:val="00A27181"/>
    <w:rsid w:val="00A51D62"/>
    <w:rsid w:val="00A5445E"/>
    <w:rsid w:val="00A62B5B"/>
    <w:rsid w:val="00A67115"/>
    <w:rsid w:val="00AA4F0A"/>
    <w:rsid w:val="00B02503"/>
    <w:rsid w:val="00B0437A"/>
    <w:rsid w:val="00B16261"/>
    <w:rsid w:val="00B30C44"/>
    <w:rsid w:val="00B34A66"/>
    <w:rsid w:val="00B452DF"/>
    <w:rsid w:val="00B45B36"/>
    <w:rsid w:val="00B46DDA"/>
    <w:rsid w:val="00B540DB"/>
    <w:rsid w:val="00B63FC6"/>
    <w:rsid w:val="00BB2C4A"/>
    <w:rsid w:val="00BC382E"/>
    <w:rsid w:val="00C166B9"/>
    <w:rsid w:val="00C17C91"/>
    <w:rsid w:val="00C200EA"/>
    <w:rsid w:val="00C26213"/>
    <w:rsid w:val="00C47567"/>
    <w:rsid w:val="00C53295"/>
    <w:rsid w:val="00C65174"/>
    <w:rsid w:val="00C807E1"/>
    <w:rsid w:val="00C910E2"/>
    <w:rsid w:val="00CA2CD1"/>
    <w:rsid w:val="00CA6718"/>
    <w:rsid w:val="00CB2AE4"/>
    <w:rsid w:val="00CE34DE"/>
    <w:rsid w:val="00CE46A3"/>
    <w:rsid w:val="00CF6D17"/>
    <w:rsid w:val="00D30975"/>
    <w:rsid w:val="00D71106"/>
    <w:rsid w:val="00D742B3"/>
    <w:rsid w:val="00D749C7"/>
    <w:rsid w:val="00D80548"/>
    <w:rsid w:val="00D85FBC"/>
    <w:rsid w:val="00D975E1"/>
    <w:rsid w:val="00DB71F7"/>
    <w:rsid w:val="00DB7EBD"/>
    <w:rsid w:val="00DD2696"/>
    <w:rsid w:val="00E2699F"/>
    <w:rsid w:val="00E50B18"/>
    <w:rsid w:val="00E907EB"/>
    <w:rsid w:val="00EB11AE"/>
    <w:rsid w:val="00EC1E24"/>
    <w:rsid w:val="00EE0730"/>
    <w:rsid w:val="00F035F3"/>
    <w:rsid w:val="00F07F82"/>
    <w:rsid w:val="00F15581"/>
    <w:rsid w:val="00F32579"/>
    <w:rsid w:val="00F65172"/>
    <w:rsid w:val="00F748AF"/>
    <w:rsid w:val="00F82482"/>
    <w:rsid w:val="00F8557D"/>
    <w:rsid w:val="00FA6B02"/>
    <w:rsid w:val="00FB1DD5"/>
    <w:rsid w:val="00FC0BF8"/>
    <w:rsid w:val="00FC6C14"/>
    <w:rsid w:val="00FF5E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76">
      <w:bodyDiv w:val="1"/>
      <w:marLeft w:val="0"/>
      <w:marRight w:val="0"/>
      <w:marTop w:val="0"/>
      <w:marBottom w:val="0"/>
      <w:divBdr>
        <w:top w:val="none" w:sz="0" w:space="0" w:color="auto"/>
        <w:left w:val="none" w:sz="0" w:space="0" w:color="auto"/>
        <w:bottom w:val="none" w:sz="0" w:space="0" w:color="auto"/>
        <w:right w:val="none" w:sz="0" w:space="0" w:color="auto"/>
      </w:divBdr>
    </w:div>
    <w:div w:id="4329874">
      <w:bodyDiv w:val="1"/>
      <w:marLeft w:val="0"/>
      <w:marRight w:val="0"/>
      <w:marTop w:val="0"/>
      <w:marBottom w:val="0"/>
      <w:divBdr>
        <w:top w:val="none" w:sz="0" w:space="0" w:color="auto"/>
        <w:left w:val="none" w:sz="0" w:space="0" w:color="auto"/>
        <w:bottom w:val="none" w:sz="0" w:space="0" w:color="auto"/>
        <w:right w:val="none" w:sz="0" w:space="0" w:color="auto"/>
      </w:divBdr>
    </w:div>
    <w:div w:id="42682598">
      <w:bodyDiv w:val="1"/>
      <w:marLeft w:val="0"/>
      <w:marRight w:val="0"/>
      <w:marTop w:val="0"/>
      <w:marBottom w:val="0"/>
      <w:divBdr>
        <w:top w:val="none" w:sz="0" w:space="0" w:color="auto"/>
        <w:left w:val="none" w:sz="0" w:space="0" w:color="auto"/>
        <w:bottom w:val="none" w:sz="0" w:space="0" w:color="auto"/>
        <w:right w:val="none" w:sz="0" w:space="0" w:color="auto"/>
      </w:divBdr>
    </w:div>
    <w:div w:id="83841490">
      <w:bodyDiv w:val="1"/>
      <w:marLeft w:val="0"/>
      <w:marRight w:val="0"/>
      <w:marTop w:val="0"/>
      <w:marBottom w:val="0"/>
      <w:divBdr>
        <w:top w:val="none" w:sz="0" w:space="0" w:color="auto"/>
        <w:left w:val="none" w:sz="0" w:space="0" w:color="auto"/>
        <w:bottom w:val="none" w:sz="0" w:space="0" w:color="auto"/>
        <w:right w:val="none" w:sz="0" w:space="0" w:color="auto"/>
      </w:divBdr>
    </w:div>
    <w:div w:id="85541782">
      <w:bodyDiv w:val="1"/>
      <w:marLeft w:val="0"/>
      <w:marRight w:val="0"/>
      <w:marTop w:val="0"/>
      <w:marBottom w:val="0"/>
      <w:divBdr>
        <w:top w:val="none" w:sz="0" w:space="0" w:color="auto"/>
        <w:left w:val="none" w:sz="0" w:space="0" w:color="auto"/>
        <w:bottom w:val="none" w:sz="0" w:space="0" w:color="auto"/>
        <w:right w:val="none" w:sz="0" w:space="0" w:color="auto"/>
      </w:divBdr>
    </w:div>
    <w:div w:id="116024322">
      <w:bodyDiv w:val="1"/>
      <w:marLeft w:val="0"/>
      <w:marRight w:val="0"/>
      <w:marTop w:val="0"/>
      <w:marBottom w:val="0"/>
      <w:divBdr>
        <w:top w:val="none" w:sz="0" w:space="0" w:color="auto"/>
        <w:left w:val="none" w:sz="0" w:space="0" w:color="auto"/>
        <w:bottom w:val="none" w:sz="0" w:space="0" w:color="auto"/>
        <w:right w:val="none" w:sz="0" w:space="0" w:color="auto"/>
      </w:divBdr>
    </w:div>
    <w:div w:id="166098780">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297537572">
      <w:bodyDiv w:val="1"/>
      <w:marLeft w:val="0"/>
      <w:marRight w:val="0"/>
      <w:marTop w:val="0"/>
      <w:marBottom w:val="0"/>
      <w:divBdr>
        <w:top w:val="none" w:sz="0" w:space="0" w:color="auto"/>
        <w:left w:val="none" w:sz="0" w:space="0" w:color="auto"/>
        <w:bottom w:val="none" w:sz="0" w:space="0" w:color="auto"/>
        <w:right w:val="none" w:sz="0" w:space="0" w:color="auto"/>
      </w:divBdr>
    </w:div>
    <w:div w:id="636567956">
      <w:bodyDiv w:val="1"/>
      <w:marLeft w:val="0"/>
      <w:marRight w:val="0"/>
      <w:marTop w:val="0"/>
      <w:marBottom w:val="0"/>
      <w:divBdr>
        <w:top w:val="none" w:sz="0" w:space="0" w:color="auto"/>
        <w:left w:val="none" w:sz="0" w:space="0" w:color="auto"/>
        <w:bottom w:val="none" w:sz="0" w:space="0" w:color="auto"/>
        <w:right w:val="none" w:sz="0" w:space="0" w:color="auto"/>
      </w:divBdr>
    </w:div>
    <w:div w:id="699819300">
      <w:bodyDiv w:val="1"/>
      <w:marLeft w:val="0"/>
      <w:marRight w:val="0"/>
      <w:marTop w:val="0"/>
      <w:marBottom w:val="0"/>
      <w:divBdr>
        <w:top w:val="none" w:sz="0" w:space="0" w:color="auto"/>
        <w:left w:val="none" w:sz="0" w:space="0" w:color="auto"/>
        <w:bottom w:val="none" w:sz="0" w:space="0" w:color="auto"/>
        <w:right w:val="none" w:sz="0" w:space="0" w:color="auto"/>
      </w:divBdr>
    </w:div>
    <w:div w:id="751853907">
      <w:bodyDiv w:val="1"/>
      <w:marLeft w:val="0"/>
      <w:marRight w:val="0"/>
      <w:marTop w:val="0"/>
      <w:marBottom w:val="0"/>
      <w:divBdr>
        <w:top w:val="none" w:sz="0" w:space="0" w:color="auto"/>
        <w:left w:val="none" w:sz="0" w:space="0" w:color="auto"/>
        <w:bottom w:val="none" w:sz="0" w:space="0" w:color="auto"/>
        <w:right w:val="none" w:sz="0" w:space="0" w:color="auto"/>
      </w:divBdr>
    </w:div>
    <w:div w:id="1112284987">
      <w:bodyDiv w:val="1"/>
      <w:marLeft w:val="0"/>
      <w:marRight w:val="0"/>
      <w:marTop w:val="0"/>
      <w:marBottom w:val="0"/>
      <w:divBdr>
        <w:top w:val="none" w:sz="0" w:space="0" w:color="auto"/>
        <w:left w:val="none" w:sz="0" w:space="0" w:color="auto"/>
        <w:bottom w:val="none" w:sz="0" w:space="0" w:color="auto"/>
        <w:right w:val="none" w:sz="0" w:space="0" w:color="auto"/>
      </w:divBdr>
    </w:div>
    <w:div w:id="1232496638">
      <w:bodyDiv w:val="1"/>
      <w:marLeft w:val="0"/>
      <w:marRight w:val="0"/>
      <w:marTop w:val="0"/>
      <w:marBottom w:val="0"/>
      <w:divBdr>
        <w:top w:val="none" w:sz="0" w:space="0" w:color="auto"/>
        <w:left w:val="none" w:sz="0" w:space="0" w:color="auto"/>
        <w:bottom w:val="none" w:sz="0" w:space="0" w:color="auto"/>
        <w:right w:val="none" w:sz="0" w:space="0" w:color="auto"/>
      </w:divBdr>
    </w:div>
    <w:div w:id="1263145076">
      <w:bodyDiv w:val="1"/>
      <w:marLeft w:val="0"/>
      <w:marRight w:val="0"/>
      <w:marTop w:val="0"/>
      <w:marBottom w:val="0"/>
      <w:divBdr>
        <w:top w:val="none" w:sz="0" w:space="0" w:color="auto"/>
        <w:left w:val="none" w:sz="0" w:space="0" w:color="auto"/>
        <w:bottom w:val="none" w:sz="0" w:space="0" w:color="auto"/>
        <w:right w:val="none" w:sz="0" w:space="0" w:color="auto"/>
      </w:divBdr>
    </w:div>
    <w:div w:id="1326397666">
      <w:bodyDiv w:val="1"/>
      <w:marLeft w:val="0"/>
      <w:marRight w:val="0"/>
      <w:marTop w:val="0"/>
      <w:marBottom w:val="0"/>
      <w:divBdr>
        <w:top w:val="none" w:sz="0" w:space="0" w:color="auto"/>
        <w:left w:val="none" w:sz="0" w:space="0" w:color="auto"/>
        <w:bottom w:val="none" w:sz="0" w:space="0" w:color="auto"/>
        <w:right w:val="none" w:sz="0" w:space="0" w:color="auto"/>
      </w:divBdr>
    </w:div>
    <w:div w:id="1337731114">
      <w:bodyDiv w:val="1"/>
      <w:marLeft w:val="0"/>
      <w:marRight w:val="0"/>
      <w:marTop w:val="0"/>
      <w:marBottom w:val="0"/>
      <w:divBdr>
        <w:top w:val="none" w:sz="0" w:space="0" w:color="auto"/>
        <w:left w:val="none" w:sz="0" w:space="0" w:color="auto"/>
        <w:bottom w:val="none" w:sz="0" w:space="0" w:color="auto"/>
        <w:right w:val="none" w:sz="0" w:space="0" w:color="auto"/>
      </w:divBdr>
      <w:divsChild>
        <w:div w:id="154495991">
          <w:marLeft w:val="0"/>
          <w:marRight w:val="0"/>
          <w:marTop w:val="0"/>
          <w:marBottom w:val="0"/>
          <w:divBdr>
            <w:top w:val="none" w:sz="0" w:space="0" w:color="auto"/>
            <w:left w:val="none" w:sz="0" w:space="0" w:color="auto"/>
            <w:bottom w:val="none" w:sz="0" w:space="0" w:color="auto"/>
            <w:right w:val="none" w:sz="0" w:space="0" w:color="auto"/>
          </w:divBdr>
          <w:divsChild>
            <w:div w:id="415707887">
              <w:marLeft w:val="0"/>
              <w:marRight w:val="0"/>
              <w:marTop w:val="0"/>
              <w:marBottom w:val="0"/>
              <w:divBdr>
                <w:top w:val="single" w:sz="6" w:space="0" w:color="auto"/>
                <w:left w:val="single" w:sz="6" w:space="11" w:color="auto"/>
                <w:bottom w:val="single" w:sz="6" w:space="0" w:color="auto"/>
                <w:right w:val="single" w:sz="6" w:space="11" w:color="auto"/>
              </w:divBdr>
              <w:divsChild>
                <w:div w:id="4066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3420">
          <w:marLeft w:val="101"/>
          <w:marRight w:val="101"/>
          <w:marTop w:val="101"/>
          <w:marBottom w:val="101"/>
          <w:divBdr>
            <w:top w:val="none" w:sz="0" w:space="0" w:color="auto"/>
            <w:left w:val="none" w:sz="0" w:space="0" w:color="auto"/>
            <w:bottom w:val="none" w:sz="0" w:space="0" w:color="auto"/>
            <w:right w:val="none" w:sz="0" w:space="0" w:color="auto"/>
          </w:divBdr>
          <w:divsChild>
            <w:div w:id="280190380">
              <w:marLeft w:val="0"/>
              <w:marRight w:val="0"/>
              <w:marTop w:val="0"/>
              <w:marBottom w:val="300"/>
              <w:divBdr>
                <w:top w:val="none" w:sz="0" w:space="0" w:color="auto"/>
                <w:left w:val="none" w:sz="0" w:space="0" w:color="auto"/>
                <w:bottom w:val="none" w:sz="0" w:space="0" w:color="auto"/>
                <w:right w:val="none" w:sz="0" w:space="0" w:color="auto"/>
              </w:divBdr>
              <w:divsChild>
                <w:div w:id="2027553876">
                  <w:marLeft w:val="0"/>
                  <w:marRight w:val="0"/>
                  <w:marTop w:val="0"/>
                  <w:marBottom w:val="0"/>
                  <w:divBdr>
                    <w:top w:val="none" w:sz="0" w:space="0" w:color="auto"/>
                    <w:left w:val="none" w:sz="0" w:space="0" w:color="auto"/>
                    <w:bottom w:val="none" w:sz="0" w:space="0" w:color="auto"/>
                    <w:right w:val="none" w:sz="0" w:space="0" w:color="auto"/>
                  </w:divBdr>
                  <w:divsChild>
                    <w:div w:id="4569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391742">
      <w:bodyDiv w:val="1"/>
      <w:marLeft w:val="0"/>
      <w:marRight w:val="0"/>
      <w:marTop w:val="0"/>
      <w:marBottom w:val="0"/>
      <w:divBdr>
        <w:top w:val="none" w:sz="0" w:space="0" w:color="auto"/>
        <w:left w:val="none" w:sz="0" w:space="0" w:color="auto"/>
        <w:bottom w:val="none" w:sz="0" w:space="0" w:color="auto"/>
        <w:right w:val="none" w:sz="0" w:space="0" w:color="auto"/>
      </w:divBdr>
    </w:div>
    <w:div w:id="1521434226">
      <w:bodyDiv w:val="1"/>
      <w:marLeft w:val="0"/>
      <w:marRight w:val="0"/>
      <w:marTop w:val="0"/>
      <w:marBottom w:val="0"/>
      <w:divBdr>
        <w:top w:val="none" w:sz="0" w:space="0" w:color="auto"/>
        <w:left w:val="none" w:sz="0" w:space="0" w:color="auto"/>
        <w:bottom w:val="none" w:sz="0" w:space="0" w:color="auto"/>
        <w:right w:val="none" w:sz="0" w:space="0" w:color="auto"/>
      </w:divBdr>
    </w:div>
    <w:div w:id="1582637162">
      <w:bodyDiv w:val="1"/>
      <w:marLeft w:val="0"/>
      <w:marRight w:val="0"/>
      <w:marTop w:val="0"/>
      <w:marBottom w:val="0"/>
      <w:divBdr>
        <w:top w:val="none" w:sz="0" w:space="0" w:color="auto"/>
        <w:left w:val="none" w:sz="0" w:space="0" w:color="auto"/>
        <w:bottom w:val="none" w:sz="0" w:space="0" w:color="auto"/>
        <w:right w:val="none" w:sz="0" w:space="0" w:color="auto"/>
      </w:divBdr>
    </w:div>
    <w:div w:id="1617953405">
      <w:bodyDiv w:val="1"/>
      <w:marLeft w:val="0"/>
      <w:marRight w:val="0"/>
      <w:marTop w:val="0"/>
      <w:marBottom w:val="0"/>
      <w:divBdr>
        <w:top w:val="none" w:sz="0" w:space="0" w:color="auto"/>
        <w:left w:val="none" w:sz="0" w:space="0" w:color="auto"/>
        <w:bottom w:val="none" w:sz="0" w:space="0" w:color="auto"/>
        <w:right w:val="none" w:sz="0" w:space="0" w:color="auto"/>
      </w:divBdr>
    </w:div>
    <w:div w:id="1759980105">
      <w:bodyDiv w:val="1"/>
      <w:marLeft w:val="0"/>
      <w:marRight w:val="0"/>
      <w:marTop w:val="0"/>
      <w:marBottom w:val="0"/>
      <w:divBdr>
        <w:top w:val="none" w:sz="0" w:space="0" w:color="auto"/>
        <w:left w:val="none" w:sz="0" w:space="0" w:color="auto"/>
        <w:bottom w:val="none" w:sz="0" w:space="0" w:color="auto"/>
        <w:right w:val="none" w:sz="0" w:space="0" w:color="auto"/>
      </w:divBdr>
    </w:div>
    <w:div w:id="1976178706">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74960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4482</Words>
  <Characters>24656</Characters>
  <Application>Microsoft Office Word</Application>
  <DocSecurity>4</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Villagomez</cp:lastModifiedBy>
  <cp:revision>2</cp:revision>
  <cp:lastPrinted>2023-08-12T18:40:00Z</cp:lastPrinted>
  <dcterms:created xsi:type="dcterms:W3CDTF">2023-08-28T16:34:00Z</dcterms:created>
  <dcterms:modified xsi:type="dcterms:W3CDTF">2023-08-28T16:34:00Z</dcterms:modified>
</cp:coreProperties>
</file>