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AADD3" w14:textId="77777777" w:rsidR="009F09BC" w:rsidRPr="003B2729" w:rsidRDefault="009F09BC" w:rsidP="00921561">
      <w:pPr>
        <w:tabs>
          <w:tab w:val="left" w:pos="3465"/>
        </w:tabs>
        <w:spacing w:line="360" w:lineRule="auto"/>
        <w:jc w:val="both"/>
        <w:rPr>
          <w:rFonts w:ascii="Palatino Linotype" w:hAnsi="Palatino Linotype"/>
        </w:rPr>
      </w:pPr>
      <w:r w:rsidRPr="003B272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610A0" w:rsidRPr="003B2729">
        <w:rPr>
          <w:rFonts w:ascii="Palatino Linotype" w:hAnsi="Palatino Linotype"/>
        </w:rPr>
        <w:t xml:space="preserve">ocho </w:t>
      </w:r>
      <w:r w:rsidR="00EB1B25" w:rsidRPr="003B2729">
        <w:rPr>
          <w:rFonts w:ascii="Palatino Linotype" w:hAnsi="Palatino Linotype"/>
        </w:rPr>
        <w:t xml:space="preserve">(08) </w:t>
      </w:r>
      <w:r w:rsidR="008610A0" w:rsidRPr="003B2729">
        <w:rPr>
          <w:rFonts w:ascii="Palatino Linotype" w:hAnsi="Palatino Linotype"/>
        </w:rPr>
        <w:t>de noviembre</w:t>
      </w:r>
      <w:r w:rsidR="00507539" w:rsidRPr="003B2729">
        <w:rPr>
          <w:rFonts w:ascii="Palatino Linotype" w:hAnsi="Palatino Linotype"/>
        </w:rPr>
        <w:t xml:space="preserve"> de dos mil veintitrés</w:t>
      </w:r>
      <w:r w:rsidRPr="003B2729">
        <w:rPr>
          <w:rFonts w:ascii="Palatino Linotype" w:hAnsi="Palatino Linotype"/>
        </w:rPr>
        <w:t>.</w:t>
      </w:r>
    </w:p>
    <w:p w14:paraId="1C9AADD4" w14:textId="77777777" w:rsidR="00263B21" w:rsidRPr="003B2729" w:rsidRDefault="00263B21" w:rsidP="00921561">
      <w:pPr>
        <w:tabs>
          <w:tab w:val="left" w:pos="3465"/>
        </w:tabs>
        <w:spacing w:line="360" w:lineRule="auto"/>
        <w:jc w:val="both"/>
        <w:rPr>
          <w:rFonts w:ascii="Palatino Linotype" w:hAnsi="Palatino Linotype"/>
        </w:rPr>
      </w:pPr>
    </w:p>
    <w:p w14:paraId="1C9AADD5" w14:textId="77777777" w:rsidR="009F09BC" w:rsidRPr="003B2729" w:rsidRDefault="009F09BC" w:rsidP="00921561">
      <w:pPr>
        <w:spacing w:line="360" w:lineRule="auto"/>
        <w:jc w:val="both"/>
        <w:rPr>
          <w:rFonts w:ascii="Palatino Linotype" w:hAnsi="Palatino Linotype"/>
        </w:rPr>
      </w:pPr>
      <w:r w:rsidRPr="003B2729">
        <w:rPr>
          <w:rFonts w:ascii="Palatino Linotype" w:hAnsi="Palatino Linotype"/>
          <w:b/>
        </w:rPr>
        <w:t>VISTO</w:t>
      </w:r>
      <w:r w:rsidR="00F43A36" w:rsidRPr="003B2729">
        <w:rPr>
          <w:rFonts w:ascii="Palatino Linotype" w:hAnsi="Palatino Linotype"/>
          <w:b/>
        </w:rPr>
        <w:t>S</w:t>
      </w:r>
      <w:r w:rsidRPr="003B2729">
        <w:rPr>
          <w:rFonts w:ascii="Palatino Linotype" w:hAnsi="Palatino Linotype"/>
        </w:rPr>
        <w:t xml:space="preserve"> l</w:t>
      </w:r>
      <w:r w:rsidR="005E342B" w:rsidRPr="003B2729">
        <w:rPr>
          <w:rFonts w:ascii="Palatino Linotype" w:hAnsi="Palatino Linotype"/>
        </w:rPr>
        <w:t>os</w:t>
      </w:r>
      <w:r w:rsidRPr="003B2729">
        <w:rPr>
          <w:rFonts w:ascii="Palatino Linotype" w:hAnsi="Palatino Linotype"/>
        </w:rPr>
        <w:t xml:space="preserve"> expediente</w:t>
      </w:r>
      <w:r w:rsidR="005E342B" w:rsidRPr="003B2729">
        <w:rPr>
          <w:rFonts w:ascii="Palatino Linotype" w:hAnsi="Palatino Linotype"/>
        </w:rPr>
        <w:t>s</w:t>
      </w:r>
      <w:r w:rsidRPr="003B2729">
        <w:rPr>
          <w:rFonts w:ascii="Palatino Linotype" w:hAnsi="Palatino Linotype"/>
        </w:rPr>
        <w:t xml:space="preserve"> electrónico</w:t>
      </w:r>
      <w:r w:rsidR="005E342B" w:rsidRPr="003B2729">
        <w:rPr>
          <w:rFonts w:ascii="Palatino Linotype" w:hAnsi="Palatino Linotype"/>
        </w:rPr>
        <w:t>s</w:t>
      </w:r>
      <w:r w:rsidRPr="003B2729">
        <w:rPr>
          <w:rFonts w:ascii="Palatino Linotype" w:hAnsi="Palatino Linotype"/>
        </w:rPr>
        <w:t xml:space="preserve"> formado</w:t>
      </w:r>
      <w:r w:rsidR="005E342B" w:rsidRPr="003B2729">
        <w:rPr>
          <w:rFonts w:ascii="Palatino Linotype" w:hAnsi="Palatino Linotype"/>
        </w:rPr>
        <w:t>s</w:t>
      </w:r>
      <w:r w:rsidRPr="003B2729">
        <w:rPr>
          <w:rFonts w:ascii="Palatino Linotype" w:hAnsi="Palatino Linotype"/>
        </w:rPr>
        <w:t xml:space="preserve"> con motivo de</w:t>
      </w:r>
      <w:r w:rsidR="005E342B" w:rsidRPr="003B2729">
        <w:rPr>
          <w:rFonts w:ascii="Palatino Linotype" w:hAnsi="Palatino Linotype"/>
        </w:rPr>
        <w:t xml:space="preserve"> </w:t>
      </w:r>
      <w:r w:rsidRPr="003B2729">
        <w:rPr>
          <w:rFonts w:ascii="Palatino Linotype" w:hAnsi="Palatino Linotype"/>
        </w:rPr>
        <w:t>l</w:t>
      </w:r>
      <w:r w:rsidR="005E342B" w:rsidRPr="003B2729">
        <w:rPr>
          <w:rFonts w:ascii="Palatino Linotype" w:hAnsi="Palatino Linotype"/>
        </w:rPr>
        <w:t>os</w:t>
      </w:r>
      <w:r w:rsidRPr="003B2729">
        <w:rPr>
          <w:rFonts w:ascii="Palatino Linotype" w:hAnsi="Palatino Linotype"/>
        </w:rPr>
        <w:t xml:space="preserve"> recurso</w:t>
      </w:r>
      <w:r w:rsidR="00BD7356" w:rsidRPr="003B2729">
        <w:rPr>
          <w:rFonts w:ascii="Palatino Linotype" w:hAnsi="Palatino Linotype"/>
        </w:rPr>
        <w:t>s</w:t>
      </w:r>
      <w:r w:rsidRPr="003B2729">
        <w:rPr>
          <w:rFonts w:ascii="Palatino Linotype" w:hAnsi="Palatino Linotype"/>
        </w:rPr>
        <w:t xml:space="preserve"> de revisión </w:t>
      </w:r>
      <w:r w:rsidR="008B369F" w:rsidRPr="003B2729">
        <w:rPr>
          <w:rFonts w:ascii="Palatino Linotype" w:hAnsi="Palatino Linotype"/>
          <w:b/>
        </w:rPr>
        <w:t>10538/INFOEM/IP/RR/2022, 10539/INFOEM/IP/RR/2022, 10540/INFOEM/IP/RR/2022 y 10541/INFOEM/IP/RR/2022</w:t>
      </w:r>
      <w:r w:rsidR="0028630D" w:rsidRPr="003B2729">
        <w:rPr>
          <w:rFonts w:ascii="Palatino Linotype" w:hAnsi="Palatino Linotype"/>
          <w:b/>
        </w:rPr>
        <w:t xml:space="preserve"> acumulados</w:t>
      </w:r>
      <w:r w:rsidR="005E342B" w:rsidRPr="003B2729">
        <w:rPr>
          <w:rFonts w:ascii="Palatino Linotype" w:hAnsi="Palatino Linotype"/>
        </w:rPr>
        <w:t>,</w:t>
      </w:r>
      <w:r w:rsidRPr="003B2729">
        <w:rPr>
          <w:rFonts w:ascii="Palatino Linotype" w:hAnsi="Palatino Linotype" w:cs="Arial"/>
          <w:b/>
          <w:bCs/>
        </w:rPr>
        <w:t xml:space="preserve"> </w:t>
      </w:r>
      <w:r w:rsidRPr="003B2729">
        <w:rPr>
          <w:rFonts w:ascii="Palatino Linotype" w:hAnsi="Palatino Linotype"/>
        </w:rPr>
        <w:t>promovido</w:t>
      </w:r>
      <w:r w:rsidR="005E342B" w:rsidRPr="003B2729">
        <w:rPr>
          <w:rFonts w:ascii="Palatino Linotype" w:hAnsi="Palatino Linotype"/>
        </w:rPr>
        <w:t>s</w:t>
      </w:r>
      <w:r w:rsidRPr="003B2729">
        <w:rPr>
          <w:rFonts w:ascii="Palatino Linotype" w:hAnsi="Palatino Linotype"/>
        </w:rPr>
        <w:t xml:space="preserve"> por </w:t>
      </w:r>
      <w:r w:rsidR="008B369F" w:rsidRPr="003B2729">
        <w:rPr>
          <w:rFonts w:ascii="Palatino Linotype" w:hAnsi="Palatino Linotype"/>
          <w:b/>
          <w:color w:val="000000" w:themeColor="text1"/>
        </w:rPr>
        <w:t>una persona que no proporcionó datos de identificación</w:t>
      </w:r>
      <w:r w:rsidRPr="003B2729">
        <w:rPr>
          <w:rFonts w:ascii="Palatino Linotype" w:hAnsi="Palatino Linotype"/>
        </w:rPr>
        <w:t xml:space="preserve">, a quien en lo sucesivo se le identificará como </w:t>
      </w:r>
      <w:r w:rsidR="00FF73DB" w:rsidRPr="003B2729">
        <w:rPr>
          <w:rFonts w:ascii="Palatino Linotype" w:hAnsi="Palatino Linotype"/>
          <w:b/>
        </w:rPr>
        <w:t>EL RECURRENTE</w:t>
      </w:r>
      <w:r w:rsidRPr="003B2729">
        <w:rPr>
          <w:rFonts w:ascii="Palatino Linotype" w:hAnsi="Palatino Linotype" w:cs="Arial"/>
        </w:rPr>
        <w:t>, en contra de la</w:t>
      </w:r>
      <w:r w:rsidR="005E342B" w:rsidRPr="003B2729">
        <w:rPr>
          <w:rFonts w:ascii="Palatino Linotype" w:hAnsi="Palatino Linotype" w:cs="Arial"/>
        </w:rPr>
        <w:t>s</w:t>
      </w:r>
      <w:r w:rsidRPr="003B2729">
        <w:rPr>
          <w:rFonts w:ascii="Palatino Linotype" w:hAnsi="Palatino Linotype" w:cs="Arial"/>
        </w:rPr>
        <w:t xml:space="preserve"> respuesta</w:t>
      </w:r>
      <w:r w:rsidR="005E342B" w:rsidRPr="003B2729">
        <w:rPr>
          <w:rFonts w:ascii="Palatino Linotype" w:hAnsi="Palatino Linotype" w:cs="Arial"/>
        </w:rPr>
        <w:t>s</w:t>
      </w:r>
      <w:r w:rsidRPr="003B2729">
        <w:rPr>
          <w:rFonts w:ascii="Palatino Linotype" w:hAnsi="Palatino Linotype" w:cs="Arial"/>
        </w:rPr>
        <w:t xml:space="preserve"> del </w:t>
      </w:r>
      <w:r w:rsidR="00F43A36" w:rsidRPr="003B2729">
        <w:rPr>
          <w:rFonts w:ascii="Palatino Linotype" w:hAnsi="Palatino Linotype" w:cs="Arial"/>
          <w:b/>
        </w:rPr>
        <w:t>Ayuntamiento de Ecatepec de Morelos</w:t>
      </w:r>
      <w:r w:rsidRPr="003B2729">
        <w:rPr>
          <w:rFonts w:ascii="Palatino Linotype" w:hAnsi="Palatino Linotype" w:cs="Arial"/>
          <w:b/>
        </w:rPr>
        <w:t>,</w:t>
      </w:r>
      <w:r w:rsidRPr="003B2729">
        <w:rPr>
          <w:rFonts w:ascii="Palatino Linotype" w:hAnsi="Palatino Linotype"/>
          <w:b/>
        </w:rPr>
        <w:t xml:space="preserve"> </w:t>
      </w:r>
      <w:r w:rsidRPr="003B2729">
        <w:rPr>
          <w:rFonts w:ascii="Palatino Linotype" w:hAnsi="Palatino Linotype"/>
        </w:rPr>
        <w:t xml:space="preserve">en </w:t>
      </w:r>
      <w:r w:rsidR="00EB1B25" w:rsidRPr="003B2729">
        <w:rPr>
          <w:rFonts w:ascii="Palatino Linotype" w:hAnsi="Palatino Linotype"/>
        </w:rPr>
        <w:t>adelante</w:t>
      </w:r>
      <w:r w:rsidRPr="003B2729">
        <w:rPr>
          <w:rFonts w:ascii="Palatino Linotype" w:hAnsi="Palatino Linotype"/>
        </w:rPr>
        <w:t xml:space="preserve"> el</w:t>
      </w:r>
      <w:r w:rsidRPr="003B2729">
        <w:rPr>
          <w:rFonts w:ascii="Palatino Linotype" w:hAnsi="Palatino Linotype"/>
          <w:b/>
        </w:rPr>
        <w:t xml:space="preserve"> SUJETO OBLIGADO</w:t>
      </w:r>
      <w:r w:rsidRPr="003B2729">
        <w:rPr>
          <w:rFonts w:ascii="Palatino Linotype" w:hAnsi="Palatino Linotype"/>
        </w:rPr>
        <w:t>, se procede a dictar la presente resolución, con base en los siguientes:</w:t>
      </w:r>
    </w:p>
    <w:p w14:paraId="1C9AADD6" w14:textId="77777777" w:rsidR="00263B21" w:rsidRPr="003B2729" w:rsidRDefault="00263B21" w:rsidP="00921561">
      <w:pPr>
        <w:spacing w:line="360" w:lineRule="auto"/>
        <w:jc w:val="both"/>
        <w:rPr>
          <w:rFonts w:ascii="Palatino Linotype" w:hAnsi="Palatino Linotype"/>
          <w:b/>
        </w:rPr>
      </w:pPr>
    </w:p>
    <w:p w14:paraId="1C9AADD7" w14:textId="77777777" w:rsidR="009F09BC" w:rsidRPr="003B2729" w:rsidRDefault="009F09BC" w:rsidP="00921561">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3B2729">
        <w:rPr>
          <w:rFonts w:ascii="Palatino Linotype" w:hAnsi="Palatino Linotype"/>
          <w:b/>
          <w:color w:val="000000" w:themeColor="text1"/>
          <w:sz w:val="24"/>
          <w:szCs w:val="24"/>
        </w:rPr>
        <w:t>ANTECEDENTES</w:t>
      </w:r>
      <w:bookmarkEnd w:id="0"/>
      <w:bookmarkEnd w:id="1"/>
      <w:bookmarkEnd w:id="2"/>
    </w:p>
    <w:p w14:paraId="1C9AADD8" w14:textId="77777777" w:rsidR="00263B21" w:rsidRPr="003B2729" w:rsidRDefault="00263B21" w:rsidP="00921561">
      <w:pPr>
        <w:spacing w:line="360" w:lineRule="auto"/>
        <w:rPr>
          <w:rFonts w:ascii="Palatino Linotype" w:hAnsi="Palatino Linotype"/>
        </w:rPr>
      </w:pPr>
    </w:p>
    <w:p w14:paraId="1C9AADD9" w14:textId="77777777" w:rsidR="009F09BC" w:rsidRPr="003B2729" w:rsidRDefault="00F43A36" w:rsidP="00921561">
      <w:pPr>
        <w:pStyle w:val="Prrafodelista"/>
        <w:numPr>
          <w:ilvl w:val="0"/>
          <w:numId w:val="1"/>
        </w:numPr>
        <w:spacing w:line="360" w:lineRule="auto"/>
        <w:ind w:left="0" w:firstLine="0"/>
        <w:jc w:val="both"/>
        <w:rPr>
          <w:rFonts w:ascii="Palatino Linotype" w:eastAsia="Calibri" w:hAnsi="Palatino Linotype" w:cs="Arial"/>
          <w:lang w:val="es-ES"/>
        </w:rPr>
      </w:pPr>
      <w:r w:rsidRPr="003B2729">
        <w:rPr>
          <w:rFonts w:ascii="Palatino Linotype" w:eastAsia="Calibri" w:hAnsi="Palatino Linotype" w:cs="Arial"/>
          <w:lang w:val="es-ES"/>
        </w:rPr>
        <w:t xml:space="preserve">Los días </w:t>
      </w:r>
      <w:r w:rsidR="00C035A5" w:rsidRPr="003B2729">
        <w:rPr>
          <w:rFonts w:ascii="Palatino Linotype" w:eastAsia="Calibri" w:hAnsi="Palatino Linotype" w:cs="Arial"/>
          <w:lang w:val="es-ES"/>
        </w:rPr>
        <w:t xml:space="preserve">siete y doce </w:t>
      </w:r>
      <w:r w:rsidRPr="003B2729">
        <w:rPr>
          <w:rFonts w:ascii="Palatino Linotype" w:eastAsia="Calibri" w:hAnsi="Palatino Linotype" w:cs="Arial"/>
          <w:lang w:val="es-ES"/>
        </w:rPr>
        <w:t xml:space="preserve">de </w:t>
      </w:r>
      <w:r w:rsidR="00C035A5" w:rsidRPr="003B2729">
        <w:rPr>
          <w:rFonts w:ascii="Palatino Linotype" w:eastAsia="Calibri" w:hAnsi="Palatino Linotype" w:cs="Arial"/>
          <w:lang w:val="es-ES"/>
        </w:rPr>
        <w:t>mayo</w:t>
      </w:r>
      <w:r w:rsidR="00E61C13" w:rsidRPr="003B2729">
        <w:rPr>
          <w:rFonts w:ascii="Palatino Linotype" w:eastAsia="Calibri" w:hAnsi="Palatino Linotype" w:cs="Arial"/>
          <w:lang w:val="es-ES"/>
        </w:rPr>
        <w:t xml:space="preserve"> de dos mil veintidós</w:t>
      </w:r>
      <w:r w:rsidR="009F09BC" w:rsidRPr="003B2729">
        <w:rPr>
          <w:rFonts w:ascii="Palatino Linotype" w:hAnsi="Palatino Linotype"/>
          <w:b/>
        </w:rPr>
        <w:t xml:space="preserve">, </w:t>
      </w:r>
      <w:r w:rsidR="009F09BC" w:rsidRPr="003B2729">
        <w:rPr>
          <w:rFonts w:ascii="Palatino Linotype" w:eastAsia="Calibri" w:hAnsi="Palatino Linotype" w:cs="Arial"/>
          <w:lang w:val="es-ES"/>
        </w:rPr>
        <w:t xml:space="preserve">se presentó ante el </w:t>
      </w:r>
      <w:r w:rsidR="009F09BC" w:rsidRPr="003B2729">
        <w:rPr>
          <w:rFonts w:ascii="Palatino Linotype" w:eastAsia="Calibri" w:hAnsi="Palatino Linotype" w:cs="Arial"/>
          <w:b/>
          <w:lang w:val="es-ES"/>
        </w:rPr>
        <w:t>SUJETO OBLIGADO</w:t>
      </w:r>
      <w:r w:rsidR="009F09BC" w:rsidRPr="003B2729">
        <w:rPr>
          <w:rFonts w:ascii="Palatino Linotype" w:eastAsia="Calibri" w:hAnsi="Palatino Linotype" w:cs="Arial"/>
        </w:rPr>
        <w:t xml:space="preserve"> vía </w:t>
      </w:r>
      <w:r w:rsidR="008A699B" w:rsidRPr="003B2729">
        <w:rPr>
          <w:rFonts w:ascii="Palatino Linotype" w:eastAsia="Calibri" w:hAnsi="Palatino Linotype" w:cs="Arial"/>
          <w:lang w:val="es-ES"/>
        </w:rPr>
        <w:t>SAIMEX, la</w:t>
      </w:r>
      <w:r w:rsidR="004F094F" w:rsidRPr="003B2729">
        <w:rPr>
          <w:rFonts w:ascii="Palatino Linotype" w:eastAsia="Calibri" w:hAnsi="Palatino Linotype" w:cs="Arial"/>
          <w:lang w:val="es-ES"/>
        </w:rPr>
        <w:t>s</w:t>
      </w:r>
      <w:r w:rsidR="008A699B" w:rsidRPr="003B2729">
        <w:rPr>
          <w:rFonts w:ascii="Palatino Linotype" w:eastAsia="Calibri" w:hAnsi="Palatino Linotype" w:cs="Arial"/>
          <w:lang w:val="es-ES"/>
        </w:rPr>
        <w:t xml:space="preserve"> solicitud</w:t>
      </w:r>
      <w:r w:rsidR="004F094F" w:rsidRPr="003B2729">
        <w:rPr>
          <w:rFonts w:ascii="Palatino Linotype" w:eastAsia="Calibri" w:hAnsi="Palatino Linotype" w:cs="Arial"/>
          <w:lang w:val="es-ES"/>
        </w:rPr>
        <w:t>es</w:t>
      </w:r>
      <w:r w:rsidR="009F09BC" w:rsidRPr="003B2729">
        <w:rPr>
          <w:rFonts w:ascii="Palatino Linotype" w:eastAsia="Calibri" w:hAnsi="Palatino Linotype" w:cs="Arial"/>
          <w:lang w:val="es-ES"/>
        </w:rPr>
        <w:t xml:space="preserve"> de información pública</w:t>
      </w:r>
      <w:r w:rsidR="004F094F" w:rsidRPr="003B2729">
        <w:rPr>
          <w:rFonts w:ascii="Palatino Linotype" w:eastAsia="Calibri" w:hAnsi="Palatino Linotype" w:cs="Arial"/>
          <w:lang w:val="es-ES"/>
        </w:rPr>
        <w:t>s</w:t>
      </w:r>
      <w:r w:rsidR="008A699B" w:rsidRPr="003B2729">
        <w:rPr>
          <w:rFonts w:ascii="Palatino Linotype" w:eastAsia="Calibri" w:hAnsi="Palatino Linotype" w:cs="Arial"/>
          <w:lang w:val="es-ES"/>
        </w:rPr>
        <w:t xml:space="preserve"> registrada</w:t>
      </w:r>
      <w:r w:rsidR="004F094F" w:rsidRPr="003B2729">
        <w:rPr>
          <w:rFonts w:ascii="Palatino Linotype" w:eastAsia="Calibri" w:hAnsi="Palatino Linotype" w:cs="Arial"/>
          <w:lang w:val="es-ES"/>
        </w:rPr>
        <w:t>s</w:t>
      </w:r>
      <w:r w:rsidR="009F09BC" w:rsidRPr="003B2729">
        <w:rPr>
          <w:rFonts w:ascii="Palatino Linotype" w:eastAsia="Calibri" w:hAnsi="Palatino Linotype" w:cs="Arial"/>
          <w:lang w:val="es-ES"/>
        </w:rPr>
        <w:t xml:space="preserve"> con </w:t>
      </w:r>
      <w:r w:rsidR="008A699B" w:rsidRPr="003B2729">
        <w:rPr>
          <w:rFonts w:ascii="Palatino Linotype" w:eastAsia="Calibri" w:hAnsi="Palatino Linotype" w:cs="Arial"/>
          <w:lang w:val="es-ES"/>
        </w:rPr>
        <w:t>l</w:t>
      </w:r>
      <w:r w:rsidR="004F094F" w:rsidRPr="003B2729">
        <w:rPr>
          <w:rFonts w:ascii="Palatino Linotype" w:eastAsia="Calibri" w:hAnsi="Palatino Linotype" w:cs="Arial"/>
          <w:lang w:val="es-ES"/>
        </w:rPr>
        <w:t>os</w:t>
      </w:r>
      <w:r w:rsidR="008A699B" w:rsidRPr="003B2729">
        <w:rPr>
          <w:rFonts w:ascii="Palatino Linotype" w:eastAsia="Calibri" w:hAnsi="Palatino Linotype" w:cs="Arial"/>
          <w:lang w:val="es-ES"/>
        </w:rPr>
        <w:t xml:space="preserve"> </w:t>
      </w:r>
      <w:r w:rsidR="009F09BC" w:rsidRPr="003B2729">
        <w:rPr>
          <w:rFonts w:ascii="Palatino Linotype" w:eastAsia="Calibri" w:hAnsi="Palatino Linotype" w:cs="Arial"/>
          <w:lang w:val="es-ES"/>
        </w:rPr>
        <w:t>número</w:t>
      </w:r>
      <w:r w:rsidR="004F094F" w:rsidRPr="003B2729">
        <w:rPr>
          <w:rFonts w:ascii="Palatino Linotype" w:eastAsia="Calibri" w:hAnsi="Palatino Linotype" w:cs="Arial"/>
          <w:lang w:val="es-ES"/>
        </w:rPr>
        <w:t>s</w:t>
      </w:r>
      <w:r w:rsidR="009F09BC" w:rsidRPr="003B2729">
        <w:rPr>
          <w:rFonts w:ascii="Palatino Linotype" w:hAnsi="Palatino Linotype"/>
          <w:b/>
          <w:bCs/>
          <w:color w:val="000000" w:themeColor="text1"/>
        </w:rPr>
        <w:t xml:space="preserve"> </w:t>
      </w:r>
      <w:r w:rsidR="007169D8" w:rsidRPr="003B2729">
        <w:rPr>
          <w:rFonts w:ascii="Palatino Linotype" w:hAnsi="Palatino Linotype"/>
          <w:bCs/>
          <w:color w:val="000000" w:themeColor="text1"/>
        </w:rPr>
        <w:t>siguientes</w:t>
      </w:r>
      <w:r w:rsidR="00E90454" w:rsidRPr="003B2729">
        <w:rPr>
          <w:rFonts w:ascii="Palatino Linotype" w:hAnsi="Palatino Linotype"/>
          <w:bCs/>
          <w:color w:val="000000" w:themeColor="text1"/>
        </w:rPr>
        <w:t>,</w:t>
      </w:r>
      <w:r w:rsidR="009F09BC" w:rsidRPr="003B2729">
        <w:rPr>
          <w:rFonts w:ascii="Palatino Linotype" w:hAnsi="Palatino Linotype"/>
          <w:b/>
          <w:bCs/>
          <w:color w:val="000000" w:themeColor="text1"/>
        </w:rPr>
        <w:t xml:space="preserve"> </w:t>
      </w:r>
      <w:r w:rsidR="00EB1B25" w:rsidRPr="003B2729">
        <w:rPr>
          <w:rFonts w:ascii="Palatino Linotype" w:eastAsia="Calibri" w:hAnsi="Palatino Linotype" w:cs="Arial"/>
          <w:lang w:val="es-ES"/>
        </w:rPr>
        <w:t>en las que</w:t>
      </w:r>
      <w:r w:rsidR="009F09BC" w:rsidRPr="003B2729">
        <w:rPr>
          <w:rFonts w:ascii="Palatino Linotype" w:eastAsia="Calibri" w:hAnsi="Palatino Linotype" w:cs="Arial"/>
          <w:lang w:val="es-ES"/>
        </w:rPr>
        <w:t xml:space="preserve"> se solicitó la siguiente información:</w:t>
      </w:r>
    </w:p>
    <w:p w14:paraId="1C9AADDA" w14:textId="77777777" w:rsidR="00263B21" w:rsidRPr="003B2729" w:rsidRDefault="00263B21" w:rsidP="00921561">
      <w:pPr>
        <w:pStyle w:val="Prrafodelista"/>
        <w:spacing w:line="360" w:lineRule="auto"/>
        <w:ind w:left="0"/>
        <w:jc w:val="both"/>
        <w:rPr>
          <w:rFonts w:ascii="Palatino Linotype" w:eastAsia="Calibri" w:hAnsi="Palatino Linotype" w:cs="Arial"/>
          <w:lang w:val="es-ES"/>
        </w:rPr>
      </w:pPr>
    </w:p>
    <w:tbl>
      <w:tblPr>
        <w:tblStyle w:val="Tablanormal5"/>
        <w:tblW w:w="0" w:type="auto"/>
        <w:tblLook w:val="04A0" w:firstRow="1" w:lastRow="0" w:firstColumn="1" w:lastColumn="0" w:noHBand="0" w:noVBand="1"/>
      </w:tblPr>
      <w:tblGrid>
        <w:gridCol w:w="3012"/>
        <w:gridCol w:w="5816"/>
      </w:tblGrid>
      <w:tr w:rsidR="007169D8" w:rsidRPr="003B2729" w14:paraId="1C9AADDD" w14:textId="77777777" w:rsidTr="005C6D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2" w:type="dxa"/>
          </w:tcPr>
          <w:p w14:paraId="1C9AADDB" w14:textId="77777777" w:rsidR="007169D8" w:rsidRPr="003B2729" w:rsidRDefault="007169D8" w:rsidP="00921561">
            <w:pPr>
              <w:spacing w:line="360" w:lineRule="auto"/>
              <w:jc w:val="center"/>
              <w:rPr>
                <w:rFonts w:ascii="Palatino Linotype" w:hAnsi="Palatino Linotype"/>
                <w:b/>
                <w:i w:val="0"/>
              </w:rPr>
            </w:pPr>
            <w:r w:rsidRPr="003B2729">
              <w:rPr>
                <w:rFonts w:ascii="Palatino Linotype" w:hAnsi="Palatino Linotype"/>
                <w:b/>
                <w:i w:val="0"/>
              </w:rPr>
              <w:t>Número de solicitud</w:t>
            </w:r>
          </w:p>
        </w:tc>
        <w:tc>
          <w:tcPr>
            <w:tcW w:w="5816" w:type="dxa"/>
          </w:tcPr>
          <w:p w14:paraId="1C9AADDC" w14:textId="77777777" w:rsidR="007169D8" w:rsidRPr="003B2729" w:rsidRDefault="007169D8" w:rsidP="00921561">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i w:val="0"/>
              </w:rPr>
            </w:pPr>
            <w:r w:rsidRPr="003B2729">
              <w:rPr>
                <w:rFonts w:ascii="Palatino Linotype" w:hAnsi="Palatino Linotype"/>
                <w:b/>
                <w:i w:val="0"/>
              </w:rPr>
              <w:t>Requerimiento</w:t>
            </w:r>
          </w:p>
        </w:tc>
      </w:tr>
      <w:tr w:rsidR="007169D8" w:rsidRPr="003B2729" w14:paraId="1C9AADE1" w14:textId="77777777" w:rsidTr="005C6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14:paraId="1C9AADDE" w14:textId="77777777" w:rsidR="007169D8" w:rsidRPr="003B2729" w:rsidRDefault="009265C7" w:rsidP="00921561">
            <w:pPr>
              <w:spacing w:line="360" w:lineRule="auto"/>
              <w:rPr>
                <w:rFonts w:ascii="Palatino Linotype" w:hAnsi="Palatino Linotype"/>
              </w:rPr>
            </w:pPr>
            <w:r w:rsidRPr="003B2729">
              <w:rPr>
                <w:rFonts w:ascii="Palatino Linotype" w:hAnsi="Palatino Linotype"/>
                <w:color w:val="000000"/>
              </w:rPr>
              <w:t>00541/ECATEPEC/IP/2022</w:t>
            </w:r>
          </w:p>
        </w:tc>
        <w:tc>
          <w:tcPr>
            <w:tcW w:w="5816" w:type="dxa"/>
          </w:tcPr>
          <w:p w14:paraId="1C9AADDF" w14:textId="77777777" w:rsidR="00F43A36" w:rsidRPr="003B2729" w:rsidRDefault="00E7117C" w:rsidP="0092156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3B2729">
              <w:rPr>
                <w:rFonts w:ascii="Palatino Linotype" w:hAnsi="Palatino Linotype"/>
                <w:i/>
              </w:rPr>
              <w:t xml:space="preserve">Solicito la siguiente información: Actividades desarrolladas por la Coordinación del Instituto de la </w:t>
            </w:r>
            <w:r w:rsidRPr="003B2729">
              <w:rPr>
                <w:rFonts w:ascii="Palatino Linotype" w:hAnsi="Palatino Linotype"/>
                <w:i/>
              </w:rPr>
              <w:lastRenderedPageBreak/>
              <w:t>Juventud Ecatepec, desglosadas por mes, de enero de 2020 a mayo de 2022.</w:t>
            </w:r>
          </w:p>
          <w:p w14:paraId="1C9AADE0" w14:textId="77777777" w:rsidR="00E7117C" w:rsidRPr="003B2729" w:rsidRDefault="00E7117C" w:rsidP="0092156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r>
      <w:tr w:rsidR="00321A8B" w:rsidRPr="003B2729" w14:paraId="1C9AADE5" w14:textId="77777777" w:rsidTr="005C6D29">
        <w:tc>
          <w:tcPr>
            <w:cnfStyle w:val="001000000000" w:firstRow="0" w:lastRow="0" w:firstColumn="1" w:lastColumn="0" w:oddVBand="0" w:evenVBand="0" w:oddHBand="0" w:evenHBand="0" w:firstRowFirstColumn="0" w:firstRowLastColumn="0" w:lastRowFirstColumn="0" w:lastRowLastColumn="0"/>
            <w:tcW w:w="3012" w:type="dxa"/>
          </w:tcPr>
          <w:p w14:paraId="1C9AADE2" w14:textId="77777777" w:rsidR="00321A8B" w:rsidRPr="003B2729" w:rsidRDefault="009265C7" w:rsidP="00921561">
            <w:pPr>
              <w:spacing w:line="360" w:lineRule="auto"/>
              <w:rPr>
                <w:rFonts w:ascii="Palatino Linotype" w:hAnsi="Palatino Linotype"/>
                <w:color w:val="000000"/>
              </w:rPr>
            </w:pPr>
            <w:r w:rsidRPr="003B2729">
              <w:rPr>
                <w:rFonts w:ascii="Palatino Linotype" w:hAnsi="Palatino Linotype"/>
                <w:color w:val="000000"/>
              </w:rPr>
              <w:lastRenderedPageBreak/>
              <w:t>00542/ECATEPEC/IP/2022</w:t>
            </w:r>
          </w:p>
        </w:tc>
        <w:tc>
          <w:tcPr>
            <w:tcW w:w="5816" w:type="dxa"/>
          </w:tcPr>
          <w:p w14:paraId="1C9AADE3" w14:textId="77777777" w:rsidR="00321A8B" w:rsidRPr="003B2729" w:rsidRDefault="008610A0" w:rsidP="0092156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3B2729">
              <w:rPr>
                <w:rFonts w:ascii="Palatino Linotype" w:hAnsi="Palatino Linotype"/>
                <w:i/>
              </w:rPr>
              <w:t>Solicito la siguiente información: Convocatorias emitidas por la Coordinación del Instituto de la Juventud Ecatepec de 2020 a la fecha.</w:t>
            </w:r>
          </w:p>
          <w:p w14:paraId="1C9AADE4" w14:textId="77777777" w:rsidR="00321A8B" w:rsidRPr="003B2729" w:rsidRDefault="00321A8B" w:rsidP="0092156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p>
        </w:tc>
      </w:tr>
      <w:tr w:rsidR="007169D8" w:rsidRPr="003B2729" w14:paraId="1C9AADE9" w14:textId="77777777" w:rsidTr="005C6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14:paraId="1C9AADE6" w14:textId="77777777" w:rsidR="007169D8" w:rsidRPr="003B2729" w:rsidRDefault="009265C7" w:rsidP="00921561">
            <w:pPr>
              <w:spacing w:line="360" w:lineRule="auto"/>
              <w:rPr>
                <w:rFonts w:ascii="Palatino Linotype" w:hAnsi="Palatino Linotype"/>
              </w:rPr>
            </w:pPr>
            <w:r w:rsidRPr="003B2729">
              <w:rPr>
                <w:rFonts w:ascii="Palatino Linotype" w:hAnsi="Palatino Linotype"/>
              </w:rPr>
              <w:t>00543/ECATEPEC/IP/2022</w:t>
            </w:r>
          </w:p>
        </w:tc>
        <w:tc>
          <w:tcPr>
            <w:tcW w:w="5816" w:type="dxa"/>
          </w:tcPr>
          <w:p w14:paraId="1C9AADE7" w14:textId="77777777" w:rsidR="00F43A36" w:rsidRPr="003B2729" w:rsidRDefault="008610A0" w:rsidP="0092156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3B2729">
              <w:rPr>
                <w:rFonts w:ascii="Palatino Linotype" w:hAnsi="Palatino Linotype"/>
                <w:i/>
              </w:rPr>
              <w:t>Solicito la siguiente información: Publicaciones realizadas en la página de Facebook de la Coordinación del Instituto de la Juventud Ecatepec, desglosadas por mes, de enero de 2020 a mayo de 2022.</w:t>
            </w:r>
          </w:p>
          <w:p w14:paraId="1C9AADE8" w14:textId="77777777" w:rsidR="008610A0" w:rsidRPr="003B2729" w:rsidRDefault="008610A0" w:rsidP="0092156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r>
      <w:tr w:rsidR="007169D8" w:rsidRPr="003B2729" w14:paraId="1C9AADEC" w14:textId="77777777" w:rsidTr="005C6D29">
        <w:tc>
          <w:tcPr>
            <w:cnfStyle w:val="001000000000" w:firstRow="0" w:lastRow="0" w:firstColumn="1" w:lastColumn="0" w:oddVBand="0" w:evenVBand="0" w:oddHBand="0" w:evenHBand="0" w:firstRowFirstColumn="0" w:firstRowLastColumn="0" w:lastRowFirstColumn="0" w:lastRowLastColumn="0"/>
            <w:tcW w:w="3012" w:type="dxa"/>
          </w:tcPr>
          <w:p w14:paraId="1C9AADEA" w14:textId="77777777" w:rsidR="007169D8" w:rsidRPr="003B2729" w:rsidRDefault="009265C7" w:rsidP="00921561">
            <w:pPr>
              <w:spacing w:line="360" w:lineRule="auto"/>
              <w:rPr>
                <w:rFonts w:ascii="Palatino Linotype" w:hAnsi="Palatino Linotype"/>
              </w:rPr>
            </w:pPr>
            <w:r w:rsidRPr="003B2729">
              <w:rPr>
                <w:rFonts w:ascii="Palatino Linotype" w:hAnsi="Palatino Linotype"/>
              </w:rPr>
              <w:t>00552/ECATEPEC/IP/2022</w:t>
            </w:r>
          </w:p>
        </w:tc>
        <w:tc>
          <w:tcPr>
            <w:tcW w:w="5816" w:type="dxa"/>
          </w:tcPr>
          <w:p w14:paraId="1C9AADEB" w14:textId="77777777" w:rsidR="007169D8" w:rsidRPr="003B2729" w:rsidRDefault="008610A0" w:rsidP="0092156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3B2729">
              <w:rPr>
                <w:rFonts w:ascii="Palatino Linotype" w:hAnsi="Palatino Linotype"/>
                <w:i/>
              </w:rPr>
              <w:t>Solicito la siguiente información: Actividades desarrolladas por la Coordinación del Instituto de la Juventud Ecatepec, desglosadas por mes y por día, del 1 enero de 2020 al 12 de mayo de 2022.</w:t>
            </w:r>
          </w:p>
        </w:tc>
      </w:tr>
    </w:tbl>
    <w:p w14:paraId="1C9AADED" w14:textId="77777777" w:rsidR="005C6D29" w:rsidRPr="003B2729" w:rsidRDefault="005C6D29" w:rsidP="00921561">
      <w:pPr>
        <w:pStyle w:val="Prrafodelista"/>
        <w:spacing w:line="360" w:lineRule="auto"/>
        <w:ind w:left="851" w:right="34"/>
        <w:jc w:val="both"/>
        <w:rPr>
          <w:rFonts w:ascii="Palatino Linotype" w:hAnsi="Palatino Linotype"/>
        </w:rPr>
      </w:pPr>
    </w:p>
    <w:p w14:paraId="1C9AADEE" w14:textId="77777777" w:rsidR="009F09BC" w:rsidRPr="003B2729" w:rsidRDefault="009F09BC" w:rsidP="00921561">
      <w:pPr>
        <w:pStyle w:val="Prrafodelista"/>
        <w:numPr>
          <w:ilvl w:val="0"/>
          <w:numId w:val="2"/>
        </w:numPr>
        <w:spacing w:line="360" w:lineRule="auto"/>
        <w:ind w:left="851" w:right="34"/>
        <w:jc w:val="both"/>
        <w:rPr>
          <w:rFonts w:ascii="Palatino Linotype" w:hAnsi="Palatino Linotype"/>
        </w:rPr>
      </w:pPr>
      <w:r w:rsidRPr="003B2729">
        <w:rPr>
          <w:rFonts w:ascii="Palatino Linotype" w:eastAsia="Times New Roman" w:hAnsi="Palatino Linotype" w:cs="Arial"/>
          <w:lang w:val="es-ES"/>
        </w:rPr>
        <w:t>Se eligió como modalidad de entrega de la información</w:t>
      </w:r>
      <w:r w:rsidRPr="003B2729">
        <w:rPr>
          <w:rFonts w:ascii="Palatino Linotype" w:hAnsi="Palatino Linotype"/>
        </w:rPr>
        <w:t xml:space="preserve">: A través del </w:t>
      </w:r>
      <w:r w:rsidRPr="003B2729">
        <w:rPr>
          <w:rFonts w:ascii="Palatino Linotype" w:hAnsi="Palatino Linotype"/>
          <w:b/>
        </w:rPr>
        <w:t>SAIMEX</w:t>
      </w:r>
      <w:r w:rsidR="0069487D" w:rsidRPr="003B2729">
        <w:rPr>
          <w:rFonts w:ascii="Palatino Linotype" w:hAnsi="Palatino Linotype"/>
          <w:b/>
        </w:rPr>
        <w:t>.</w:t>
      </w:r>
    </w:p>
    <w:p w14:paraId="1C9AADEF" w14:textId="77777777" w:rsidR="0069487D" w:rsidRPr="003B2729" w:rsidRDefault="0069487D" w:rsidP="00921561">
      <w:pPr>
        <w:pStyle w:val="Prrafodelista"/>
        <w:spacing w:line="360" w:lineRule="auto"/>
        <w:ind w:left="851" w:right="34"/>
        <w:jc w:val="both"/>
        <w:rPr>
          <w:rFonts w:ascii="Palatino Linotype" w:hAnsi="Palatino Linotype"/>
        </w:rPr>
      </w:pPr>
    </w:p>
    <w:p w14:paraId="1C9AADF0" w14:textId="77777777" w:rsidR="00454623" w:rsidRPr="003B2729" w:rsidRDefault="00454623" w:rsidP="00921561">
      <w:pPr>
        <w:pStyle w:val="Prrafodelista"/>
        <w:numPr>
          <w:ilvl w:val="0"/>
          <w:numId w:val="1"/>
        </w:numPr>
        <w:spacing w:line="360" w:lineRule="auto"/>
        <w:ind w:left="0" w:firstLine="0"/>
        <w:jc w:val="both"/>
        <w:rPr>
          <w:rFonts w:ascii="Palatino Linotype" w:hAnsi="Palatino Linotype" w:cs="Arial"/>
          <w:i/>
        </w:rPr>
      </w:pPr>
      <w:r w:rsidRPr="003B2729">
        <w:rPr>
          <w:rFonts w:ascii="Palatino Linotype" w:eastAsia="Calibri" w:hAnsi="Palatino Linotype" w:cs="Arial"/>
          <w:lang w:val="es-AR"/>
        </w:rPr>
        <w:t>El seis de junio de</w:t>
      </w:r>
      <w:r w:rsidRPr="003B2729">
        <w:rPr>
          <w:rFonts w:ascii="Palatino Linotype" w:hAnsi="Palatino Linotype" w:cs="Arial"/>
          <w:lang w:val="es-ES"/>
        </w:rPr>
        <w:t xml:space="preserve"> dos mil veintitrés, </w:t>
      </w:r>
      <w:r w:rsidRPr="003B2729">
        <w:rPr>
          <w:rFonts w:ascii="Palatino Linotype" w:hAnsi="Palatino Linotype"/>
          <w:b/>
        </w:rPr>
        <w:t>EL RECURRENTE</w:t>
      </w:r>
      <w:r w:rsidRPr="003B2729">
        <w:rPr>
          <w:rFonts w:ascii="Palatino Linotype" w:hAnsi="Palatino Linotype" w:cs="Arial"/>
          <w:lang w:val="es-ES"/>
        </w:rPr>
        <w:t xml:space="preserve"> interpuso los recursos de revisión, en contra de la falta de respuestas y, señaló como:</w:t>
      </w:r>
    </w:p>
    <w:p w14:paraId="1C9AADF1" w14:textId="77777777" w:rsidR="00454623" w:rsidRPr="003B2729" w:rsidRDefault="00454623" w:rsidP="00921561">
      <w:pPr>
        <w:spacing w:line="360" w:lineRule="auto"/>
        <w:jc w:val="both"/>
        <w:rPr>
          <w:rFonts w:ascii="Palatino Linotype" w:hAnsi="Palatino Linotype" w:cs="Arial"/>
          <w:i/>
        </w:rPr>
      </w:pPr>
    </w:p>
    <w:p w14:paraId="1C9AADF2" w14:textId="77777777" w:rsidR="00454623" w:rsidRPr="003B2729" w:rsidRDefault="00454623" w:rsidP="00921561">
      <w:pPr>
        <w:spacing w:line="360" w:lineRule="auto"/>
        <w:jc w:val="both"/>
        <w:rPr>
          <w:rFonts w:ascii="Palatino Linotype" w:hAnsi="Palatino Linotype" w:cs="Arial"/>
        </w:rPr>
      </w:pPr>
      <w:r w:rsidRPr="003B2729">
        <w:rPr>
          <w:rFonts w:ascii="Palatino Linotype" w:hAnsi="Palatino Linotype" w:cs="Arial"/>
          <w:noProof/>
          <w:lang w:val="es-MX" w:eastAsia="es-MX"/>
        </w:rPr>
        <w:lastRenderedPageBreak/>
        <w:drawing>
          <wp:inline distT="0" distB="0" distL="0" distR="0" wp14:anchorId="1C9AAF74" wp14:editId="1C9AAF75">
            <wp:extent cx="5610860" cy="862965"/>
            <wp:effectExtent l="19050" t="19050" r="27940" b="133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860" cy="862965"/>
                    </a:xfrm>
                    <a:prstGeom prst="rect">
                      <a:avLst/>
                    </a:prstGeom>
                    <a:noFill/>
                    <a:ln>
                      <a:solidFill>
                        <a:schemeClr val="tx1"/>
                      </a:solidFill>
                    </a:ln>
                  </pic:spPr>
                </pic:pic>
              </a:graphicData>
            </a:graphic>
          </wp:inline>
        </w:drawing>
      </w:r>
    </w:p>
    <w:p w14:paraId="1C9AADF3" w14:textId="77777777" w:rsidR="00454623" w:rsidRPr="003B2729" w:rsidRDefault="00454623" w:rsidP="00921561">
      <w:pPr>
        <w:spacing w:line="360" w:lineRule="auto"/>
        <w:jc w:val="both"/>
        <w:rPr>
          <w:rFonts w:ascii="Palatino Linotype" w:hAnsi="Palatino Linotype" w:cs="Arial"/>
        </w:rPr>
      </w:pPr>
      <w:r w:rsidRPr="003B2729">
        <w:rPr>
          <w:rFonts w:ascii="Palatino Linotype" w:hAnsi="Palatino Linotype" w:cs="Arial"/>
          <w:noProof/>
          <w:lang w:val="es-MX" w:eastAsia="es-MX"/>
        </w:rPr>
        <w:drawing>
          <wp:inline distT="0" distB="0" distL="0" distR="0" wp14:anchorId="1C9AAF76" wp14:editId="1C9AAF77">
            <wp:extent cx="5610860" cy="753745"/>
            <wp:effectExtent l="19050" t="19050" r="27940" b="273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753745"/>
                    </a:xfrm>
                    <a:prstGeom prst="rect">
                      <a:avLst/>
                    </a:prstGeom>
                    <a:noFill/>
                    <a:ln>
                      <a:solidFill>
                        <a:schemeClr val="tx1"/>
                      </a:solidFill>
                    </a:ln>
                  </pic:spPr>
                </pic:pic>
              </a:graphicData>
            </a:graphic>
          </wp:inline>
        </w:drawing>
      </w:r>
    </w:p>
    <w:p w14:paraId="1C9AADF4" w14:textId="77777777" w:rsidR="00454623" w:rsidRPr="003B2729" w:rsidRDefault="00454623" w:rsidP="00921561">
      <w:pPr>
        <w:spacing w:line="360" w:lineRule="auto"/>
        <w:jc w:val="both"/>
        <w:rPr>
          <w:rFonts w:ascii="Palatino Linotype" w:hAnsi="Palatino Linotype" w:cs="Arial"/>
        </w:rPr>
      </w:pPr>
      <w:r w:rsidRPr="003B2729">
        <w:rPr>
          <w:rFonts w:ascii="Palatino Linotype" w:hAnsi="Palatino Linotype" w:cs="Arial"/>
          <w:noProof/>
          <w:lang w:val="es-MX" w:eastAsia="es-MX"/>
        </w:rPr>
        <w:drawing>
          <wp:inline distT="0" distB="0" distL="0" distR="0" wp14:anchorId="1C9AAF78" wp14:editId="1C9AAF79">
            <wp:extent cx="5603240" cy="775335"/>
            <wp:effectExtent l="19050" t="19050" r="16510" b="247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3240" cy="775335"/>
                    </a:xfrm>
                    <a:prstGeom prst="rect">
                      <a:avLst/>
                    </a:prstGeom>
                    <a:noFill/>
                    <a:ln>
                      <a:solidFill>
                        <a:schemeClr val="tx1"/>
                      </a:solidFill>
                    </a:ln>
                  </pic:spPr>
                </pic:pic>
              </a:graphicData>
            </a:graphic>
          </wp:inline>
        </w:drawing>
      </w:r>
    </w:p>
    <w:p w14:paraId="1C9AADF5" w14:textId="77777777" w:rsidR="00454623" w:rsidRPr="003B2729" w:rsidRDefault="00454623" w:rsidP="00921561">
      <w:pPr>
        <w:spacing w:line="360" w:lineRule="auto"/>
        <w:jc w:val="both"/>
        <w:rPr>
          <w:rFonts w:ascii="Palatino Linotype" w:hAnsi="Palatino Linotype" w:cs="Arial"/>
        </w:rPr>
      </w:pPr>
      <w:r w:rsidRPr="003B2729">
        <w:rPr>
          <w:rFonts w:ascii="Palatino Linotype" w:hAnsi="Palatino Linotype" w:cs="Arial"/>
          <w:noProof/>
          <w:lang w:val="es-MX" w:eastAsia="es-MX"/>
        </w:rPr>
        <w:drawing>
          <wp:inline distT="0" distB="0" distL="0" distR="0" wp14:anchorId="1C9AAF7A" wp14:editId="1C9AAF7B">
            <wp:extent cx="5610860" cy="746125"/>
            <wp:effectExtent l="19050" t="19050" r="27940" b="158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860" cy="746125"/>
                    </a:xfrm>
                    <a:prstGeom prst="rect">
                      <a:avLst/>
                    </a:prstGeom>
                    <a:noFill/>
                    <a:ln>
                      <a:solidFill>
                        <a:schemeClr val="tx1"/>
                      </a:solidFill>
                    </a:ln>
                  </pic:spPr>
                </pic:pic>
              </a:graphicData>
            </a:graphic>
          </wp:inline>
        </w:drawing>
      </w:r>
    </w:p>
    <w:p w14:paraId="1C9AADF6" w14:textId="77777777" w:rsidR="00E74F8F" w:rsidRPr="003B2729" w:rsidRDefault="00E74F8F" w:rsidP="00921561">
      <w:pPr>
        <w:pStyle w:val="Prrafodelista"/>
        <w:spacing w:line="360" w:lineRule="auto"/>
        <w:rPr>
          <w:rFonts w:ascii="Palatino Linotype" w:hAnsi="Palatino Linotype" w:cs="Arial"/>
          <w:i/>
          <w:color w:val="000000" w:themeColor="text1"/>
        </w:rPr>
      </w:pPr>
    </w:p>
    <w:p w14:paraId="1C9AADF7" w14:textId="77777777" w:rsidR="00090954" w:rsidRPr="003B2729" w:rsidRDefault="00454623" w:rsidP="00921561">
      <w:pPr>
        <w:pStyle w:val="Prrafodelista"/>
        <w:numPr>
          <w:ilvl w:val="0"/>
          <w:numId w:val="1"/>
        </w:numPr>
        <w:tabs>
          <w:tab w:val="left" w:pos="0"/>
        </w:tabs>
        <w:spacing w:line="360" w:lineRule="auto"/>
        <w:ind w:left="0" w:right="49" w:firstLine="0"/>
        <w:jc w:val="both"/>
        <w:rPr>
          <w:rFonts w:ascii="Palatino Linotype" w:hAnsi="Palatino Linotype"/>
        </w:rPr>
      </w:pPr>
      <w:r w:rsidRPr="003B2729">
        <w:rPr>
          <w:rFonts w:ascii="Palatino Linotype" w:eastAsia="Times New Roman" w:hAnsi="Palatino Linotype" w:cs="Arial"/>
          <w:color w:val="000000" w:themeColor="text1"/>
          <w:lang w:val="es-ES"/>
        </w:rPr>
        <w:t>Co</w:t>
      </w:r>
      <w:r w:rsidR="00090954" w:rsidRPr="003B2729">
        <w:rPr>
          <w:rFonts w:ascii="Palatino Linotype" w:eastAsia="Times New Roman" w:hAnsi="Palatino Linotype" w:cs="Arial"/>
          <w:color w:val="000000" w:themeColor="text1"/>
          <w:lang w:val="es-ES"/>
        </w:rPr>
        <w:t>nsecutivamente</w:t>
      </w:r>
      <w:r w:rsidR="00090954" w:rsidRPr="003B2729">
        <w:rPr>
          <w:rFonts w:ascii="Palatino Linotype" w:hAnsi="Palatino Linotype"/>
          <w:i/>
        </w:rPr>
        <w:t xml:space="preserve">, </w:t>
      </w:r>
      <w:r w:rsidR="00090954" w:rsidRPr="003B2729">
        <w:rPr>
          <w:rFonts w:ascii="Palatino Linotype" w:hAnsi="Palatino Linotype"/>
        </w:rPr>
        <w:t xml:space="preserve">con fundamento en lo dispuesto por el artículo 185 </w:t>
      </w:r>
      <w:r w:rsidR="00090954" w:rsidRPr="003B2729">
        <w:rPr>
          <w:rFonts w:ascii="Palatino Linotype" w:eastAsia="Times New Roman" w:hAnsi="Palatino Linotype" w:cs="Arial"/>
          <w:color w:val="000000" w:themeColor="text1"/>
          <w:lang w:val="es-ES"/>
        </w:rPr>
        <w:t>fracción</w:t>
      </w:r>
      <w:r w:rsidR="00090954" w:rsidRPr="003B2729">
        <w:rPr>
          <w:rFonts w:ascii="Palatino Linotype" w:hAnsi="Palatino Linotype"/>
        </w:rPr>
        <w:t xml:space="preserve"> I de la Ley de Transparencia y Acceso a la Información Pública del Estado de </w:t>
      </w:r>
      <w:r w:rsidR="00090954" w:rsidRPr="003B2729">
        <w:rPr>
          <w:rFonts w:ascii="Palatino Linotype" w:hAnsi="Palatino Linotype"/>
          <w:lang w:val="es-ES"/>
        </w:rPr>
        <w:t xml:space="preserve">México y Municipios, </w:t>
      </w:r>
      <w:r w:rsidR="00090954" w:rsidRPr="003B2729">
        <w:rPr>
          <w:rFonts w:ascii="Palatino Linotype" w:hAnsi="Palatino Linotype"/>
        </w:rPr>
        <w:t>los recursos de referencia, fueron turnados</w:t>
      </w:r>
      <w:r w:rsidR="00090954" w:rsidRPr="003B2729">
        <w:rPr>
          <w:rFonts w:ascii="Palatino Linotype" w:hAnsi="Palatino Linotype"/>
          <w:b/>
          <w:lang w:val="es-ES"/>
        </w:rPr>
        <w:t xml:space="preserve"> </w:t>
      </w:r>
      <w:r w:rsidR="00090954" w:rsidRPr="003B2729">
        <w:rPr>
          <w:rFonts w:ascii="Palatino Linotype" w:hAnsi="Palatino Linotype"/>
          <w:lang w:val="es-ES"/>
        </w:rPr>
        <w:t xml:space="preserve">a los </w:t>
      </w:r>
      <w:r w:rsidR="00090954" w:rsidRPr="003B2729">
        <w:rPr>
          <w:rFonts w:ascii="Palatino Linotype" w:hAnsi="Palatino Linotype"/>
          <w:b/>
          <w:lang w:val="es-ES"/>
        </w:rPr>
        <w:t>Comisionados María del Rosario Mejía Ayala, Luis Gustavo Parra Noriega</w:t>
      </w:r>
      <w:r w:rsidR="00F91C56" w:rsidRPr="003B2729">
        <w:rPr>
          <w:rFonts w:ascii="Palatino Linotype" w:hAnsi="Palatino Linotype"/>
          <w:b/>
          <w:lang w:val="es-ES"/>
        </w:rPr>
        <w:t xml:space="preserve">, </w:t>
      </w:r>
      <w:r w:rsidR="00EC70F3" w:rsidRPr="003B2729">
        <w:rPr>
          <w:rFonts w:ascii="Palatino Linotype" w:hAnsi="Palatino Linotype"/>
          <w:b/>
          <w:lang w:val="es-ES"/>
        </w:rPr>
        <w:t>José Martínez Vilchis</w:t>
      </w:r>
      <w:r w:rsidR="00090954" w:rsidRPr="003B2729">
        <w:rPr>
          <w:rFonts w:ascii="Palatino Linotype" w:hAnsi="Palatino Linotype"/>
          <w:b/>
          <w:lang w:val="es-ES"/>
        </w:rPr>
        <w:t xml:space="preserve"> </w:t>
      </w:r>
      <w:r w:rsidR="00090954" w:rsidRPr="003B2729">
        <w:rPr>
          <w:rFonts w:ascii="Palatino Linotype" w:hAnsi="Palatino Linotype"/>
          <w:lang w:val="es-ES"/>
        </w:rPr>
        <w:t xml:space="preserve">y </w:t>
      </w:r>
      <w:r w:rsidR="00090954" w:rsidRPr="003B2729">
        <w:rPr>
          <w:rFonts w:ascii="Palatino Linotype" w:hAnsi="Palatino Linotype"/>
          <w:b/>
          <w:lang w:val="es-ES"/>
        </w:rPr>
        <w:t xml:space="preserve">Guadalupe Ramírez Peña </w:t>
      </w:r>
      <w:r w:rsidR="00090954" w:rsidRPr="003B2729">
        <w:rPr>
          <w:rFonts w:ascii="Palatino Linotype" w:hAnsi="Palatino Linotype"/>
          <w:lang w:val="es-ES"/>
        </w:rPr>
        <w:t>respectivamente,</w:t>
      </w:r>
      <w:r w:rsidR="00090954" w:rsidRPr="003B2729">
        <w:rPr>
          <w:rFonts w:ascii="Palatino Linotype" w:hAnsi="Palatino Linotype"/>
          <w:b/>
          <w:lang w:val="es-ES"/>
        </w:rPr>
        <w:t xml:space="preserve"> </w:t>
      </w:r>
      <w:r w:rsidR="00090954" w:rsidRPr="003B2729">
        <w:rPr>
          <w:rFonts w:ascii="Palatino Linotype" w:hAnsi="Palatino Linotype"/>
          <w:lang w:val="es-ES"/>
        </w:rPr>
        <w:t>con el objeto de su análisis.</w:t>
      </w:r>
    </w:p>
    <w:p w14:paraId="1C9AADF8" w14:textId="77777777" w:rsidR="00090954" w:rsidRPr="003B2729" w:rsidRDefault="00090954" w:rsidP="00921561">
      <w:pPr>
        <w:pStyle w:val="Prrafodelista"/>
        <w:tabs>
          <w:tab w:val="left" w:pos="0"/>
        </w:tabs>
        <w:spacing w:line="360" w:lineRule="auto"/>
        <w:ind w:left="0" w:right="49"/>
        <w:jc w:val="both"/>
        <w:rPr>
          <w:rFonts w:ascii="Palatino Linotype" w:hAnsi="Palatino Linotype"/>
        </w:rPr>
      </w:pPr>
    </w:p>
    <w:p w14:paraId="1C9AADF9" w14:textId="77777777" w:rsidR="00090954" w:rsidRPr="003B2729" w:rsidRDefault="00090954" w:rsidP="00921561">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3B2729">
        <w:rPr>
          <w:rFonts w:ascii="Palatino Linotype" w:eastAsia="Calibri" w:hAnsi="Palatino Linotype" w:cs="Arial"/>
          <w:lang w:val="es-ES"/>
        </w:rPr>
        <w:t>Los Comisionados Ponentes</w:t>
      </w:r>
      <w:r w:rsidR="00EB1B25" w:rsidRPr="003B2729">
        <w:rPr>
          <w:rFonts w:ascii="Palatino Linotype" w:eastAsia="Calibri" w:hAnsi="Palatino Linotype" w:cs="Arial"/>
          <w:lang w:val="es-ES"/>
        </w:rPr>
        <w:t>,</w:t>
      </w:r>
      <w:r w:rsidRPr="003B2729">
        <w:rPr>
          <w:rFonts w:ascii="Palatino Linotype" w:eastAsia="Calibri" w:hAnsi="Palatino Linotype" w:cs="Arial"/>
          <w:lang w:val="es-ES"/>
        </w:rPr>
        <w:t xml:space="preserve"> de origen con fundamento en lo dispuesto por el artículo 185 fracción II de la ley de la materia, a través de los </w:t>
      </w:r>
      <w:r w:rsidRPr="003B2729">
        <w:rPr>
          <w:rFonts w:ascii="Palatino Linotype" w:eastAsia="Calibri" w:hAnsi="Palatino Linotype" w:cs="Arial"/>
          <w:b/>
          <w:lang w:val="es-ES"/>
        </w:rPr>
        <w:t>acuerdos de admisión</w:t>
      </w:r>
      <w:r w:rsidRPr="003B2729">
        <w:rPr>
          <w:rFonts w:ascii="Palatino Linotype" w:eastAsia="Calibri" w:hAnsi="Palatino Linotype" w:cs="Arial"/>
          <w:lang w:val="es-ES"/>
        </w:rPr>
        <w:t xml:space="preserve"> de </w:t>
      </w:r>
      <w:r w:rsidR="00EC70F3" w:rsidRPr="003B2729">
        <w:rPr>
          <w:rFonts w:ascii="Palatino Linotype" w:eastAsia="Calibri" w:hAnsi="Palatino Linotype" w:cs="Arial"/>
          <w:lang w:val="es-ES"/>
        </w:rPr>
        <w:t>días</w:t>
      </w:r>
      <w:r w:rsidRPr="003B2729">
        <w:rPr>
          <w:rFonts w:ascii="Palatino Linotype" w:eastAsia="Calibri" w:hAnsi="Palatino Linotype" w:cs="Arial"/>
          <w:lang w:val="es-ES"/>
        </w:rPr>
        <w:t xml:space="preserve"> </w:t>
      </w:r>
      <w:r w:rsidR="00FB56E6" w:rsidRPr="003B2729">
        <w:rPr>
          <w:rFonts w:ascii="Palatino Linotype" w:eastAsia="Calibri" w:hAnsi="Palatino Linotype" w:cs="Arial"/>
          <w:lang w:val="es-ES"/>
        </w:rPr>
        <w:t xml:space="preserve">diecisiete, dieciocho de octubre y, tres y catorce de noviembre </w:t>
      </w:r>
      <w:r w:rsidR="00EC70F3" w:rsidRPr="003B2729">
        <w:rPr>
          <w:rFonts w:ascii="Palatino Linotype" w:eastAsia="Calibri" w:hAnsi="Palatino Linotype" w:cs="Arial"/>
          <w:lang w:val="es-ES"/>
        </w:rPr>
        <w:t xml:space="preserve">dos mil </w:t>
      </w:r>
      <w:r w:rsidR="00E579A7" w:rsidRPr="003B2729">
        <w:rPr>
          <w:rFonts w:ascii="Palatino Linotype" w:eastAsia="Calibri" w:hAnsi="Palatino Linotype" w:cs="Arial"/>
          <w:lang w:val="es-ES"/>
        </w:rPr>
        <w:t>veintidós</w:t>
      </w:r>
      <w:r w:rsidRPr="003B2729">
        <w:rPr>
          <w:rFonts w:ascii="Palatino Linotype" w:eastAsia="Calibri" w:hAnsi="Palatino Linotype" w:cs="Arial"/>
          <w:lang w:val="es-ES"/>
        </w:rPr>
        <w:t xml:space="preserve">, pusieron a disposición de las partes los expedientes electrónicos </w:t>
      </w:r>
      <w:r w:rsidRPr="003B2729">
        <w:rPr>
          <w:rFonts w:ascii="Palatino Linotype" w:eastAsia="Calibri" w:hAnsi="Palatino Linotype" w:cs="Arial"/>
        </w:rPr>
        <w:t xml:space="preserve">en la </w:t>
      </w:r>
      <w:r w:rsidRPr="003B2729">
        <w:rPr>
          <w:rFonts w:ascii="Palatino Linotype" w:eastAsia="Calibri" w:hAnsi="Palatino Linotype" w:cs="Arial"/>
        </w:rPr>
        <w:lastRenderedPageBreak/>
        <w:t>vía interpuesta</w:t>
      </w:r>
      <w:r w:rsidRPr="003B2729">
        <w:rPr>
          <w:rFonts w:ascii="Palatino Linotype" w:eastAsia="Calibri" w:hAnsi="Palatino Linotype" w:cs="Arial"/>
          <w:lang w:val="es-AR"/>
        </w:rPr>
        <w:t xml:space="preserve">; </w:t>
      </w:r>
      <w:r w:rsidRPr="003B2729">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3B2729">
        <w:rPr>
          <w:rFonts w:ascii="Palatino Linotype" w:eastAsia="Calibri" w:hAnsi="Palatino Linotype" w:cs="Arial"/>
          <w:b/>
          <w:lang w:val="es-ES"/>
        </w:rPr>
        <w:t>SUJETO OBLIGADO</w:t>
      </w:r>
      <w:r w:rsidRPr="003B2729">
        <w:rPr>
          <w:rFonts w:ascii="Palatino Linotype" w:eastAsia="Calibri" w:hAnsi="Palatino Linotype" w:cs="Arial"/>
          <w:lang w:val="es-ES"/>
        </w:rPr>
        <w:t xml:space="preserve"> presentará los Informes Justificados procedentes.</w:t>
      </w:r>
    </w:p>
    <w:p w14:paraId="1C9AADFA" w14:textId="77777777" w:rsidR="00090954" w:rsidRPr="003B2729" w:rsidRDefault="00090954" w:rsidP="00921561">
      <w:pPr>
        <w:pStyle w:val="Prrafodelista"/>
        <w:tabs>
          <w:tab w:val="left" w:pos="426"/>
          <w:tab w:val="left" w:pos="567"/>
        </w:tabs>
        <w:spacing w:line="360" w:lineRule="auto"/>
        <w:ind w:left="0"/>
        <w:jc w:val="both"/>
        <w:rPr>
          <w:rFonts w:ascii="Palatino Linotype" w:eastAsia="Calibri" w:hAnsi="Palatino Linotype" w:cs="Arial"/>
          <w:lang w:val="es-AR"/>
        </w:rPr>
      </w:pPr>
    </w:p>
    <w:p w14:paraId="1C9AADFB" w14:textId="77777777" w:rsidR="00090954" w:rsidRPr="003B2729" w:rsidRDefault="00090954" w:rsidP="00921561">
      <w:pPr>
        <w:pStyle w:val="Prrafodelista"/>
        <w:numPr>
          <w:ilvl w:val="0"/>
          <w:numId w:val="1"/>
        </w:numPr>
        <w:tabs>
          <w:tab w:val="left" w:pos="0"/>
        </w:tabs>
        <w:spacing w:line="360" w:lineRule="auto"/>
        <w:ind w:left="0" w:right="49" w:firstLine="0"/>
        <w:jc w:val="both"/>
        <w:rPr>
          <w:rFonts w:ascii="Palatino Linotype" w:hAnsi="Palatino Linotype"/>
        </w:rPr>
      </w:pPr>
      <w:r w:rsidRPr="003B2729">
        <w:rPr>
          <w:rFonts w:ascii="Palatino Linotype" w:hAnsi="Palatino Linotype"/>
        </w:rPr>
        <w:t>Posteriormente el Pleno de este Órgano Autónomo, en la</w:t>
      </w:r>
      <w:r w:rsidRPr="003B2729">
        <w:rPr>
          <w:rFonts w:ascii="Palatino Linotype" w:hAnsi="Palatino Linotype"/>
          <w:b/>
        </w:rPr>
        <w:t xml:space="preserve"> </w:t>
      </w:r>
      <w:r w:rsidR="00454623" w:rsidRPr="003B2729">
        <w:rPr>
          <w:rFonts w:ascii="Palatino Linotype" w:hAnsi="Palatino Linotype"/>
          <w:b/>
        </w:rPr>
        <w:t>Vigésima Tercera</w:t>
      </w:r>
      <w:r w:rsidR="00FB56E6" w:rsidRPr="003B2729">
        <w:rPr>
          <w:rFonts w:ascii="Palatino Linotype" w:hAnsi="Palatino Linotype"/>
          <w:b/>
        </w:rPr>
        <w:t xml:space="preserve">, </w:t>
      </w:r>
      <w:r w:rsidR="00454623" w:rsidRPr="003B2729">
        <w:rPr>
          <w:rFonts w:ascii="Palatino Linotype" w:hAnsi="Palatino Linotype"/>
          <w:b/>
        </w:rPr>
        <w:t>sesión ordinaria de día</w:t>
      </w:r>
      <w:r w:rsidR="00FB56E6" w:rsidRPr="003B2729">
        <w:rPr>
          <w:rFonts w:ascii="Palatino Linotype" w:hAnsi="Palatino Linotype"/>
          <w:b/>
        </w:rPr>
        <w:t xml:space="preserve"> </w:t>
      </w:r>
      <w:r w:rsidR="00454623" w:rsidRPr="003B2729">
        <w:rPr>
          <w:rFonts w:ascii="Palatino Linotype" w:hAnsi="Palatino Linotype"/>
          <w:b/>
        </w:rPr>
        <w:t>veintiuno</w:t>
      </w:r>
      <w:r w:rsidR="00FB56E6" w:rsidRPr="003B2729">
        <w:rPr>
          <w:rFonts w:ascii="Palatino Linotype" w:hAnsi="Palatino Linotype"/>
          <w:b/>
        </w:rPr>
        <w:t xml:space="preserve"> de </w:t>
      </w:r>
      <w:r w:rsidR="00454623" w:rsidRPr="003B2729">
        <w:rPr>
          <w:rFonts w:ascii="Palatino Linotype" w:hAnsi="Palatino Linotype"/>
          <w:b/>
        </w:rPr>
        <w:t>junio</w:t>
      </w:r>
      <w:r w:rsidR="00FB56E6" w:rsidRPr="003B2729">
        <w:rPr>
          <w:rFonts w:ascii="Palatino Linotype" w:hAnsi="Palatino Linotype"/>
          <w:b/>
        </w:rPr>
        <w:t xml:space="preserve"> de dos mil veintidós</w:t>
      </w:r>
      <w:r w:rsidRPr="003B2729">
        <w:rPr>
          <w:rFonts w:ascii="Palatino Linotype" w:hAnsi="Palatino Linotype"/>
        </w:rPr>
        <w:t xml:space="preserve">; ordenó la acumulación de los recursos de revisión de mérito, a </w:t>
      </w:r>
      <w:r w:rsidRPr="003B2729">
        <w:rPr>
          <w:rFonts w:ascii="Palatino Linotype" w:eastAsia="Calibri" w:hAnsi="Palatino Linotype" w:cs="Arial"/>
          <w:lang w:val="es-AR"/>
        </w:rPr>
        <w:t>efecto</w:t>
      </w:r>
      <w:r w:rsidRPr="003B2729">
        <w:rPr>
          <w:rFonts w:ascii="Palatino Linotype" w:hAnsi="Palatino Linotype"/>
        </w:rPr>
        <w:t xml:space="preserve"> de que la Ponencia de la </w:t>
      </w:r>
      <w:r w:rsidRPr="003B2729">
        <w:rPr>
          <w:rFonts w:ascii="Palatino Linotype" w:hAnsi="Palatino Linotype"/>
          <w:b/>
        </w:rPr>
        <w:t xml:space="preserve">Comisionada María del Rosario Mejía Ayala </w:t>
      </w:r>
      <w:r w:rsidRPr="003B2729">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3B2729">
        <w:rPr>
          <w:rFonts w:ascii="Palatino Linotype" w:hAnsi="Palatino Linotype"/>
          <w:i/>
          <w:vertAlign w:val="superscript"/>
        </w:rPr>
        <w:footnoteReference w:id="1"/>
      </w:r>
      <w:r w:rsidRPr="003B2729">
        <w:rPr>
          <w:rFonts w:ascii="Palatino Linotype" w:hAnsi="Palatino Linotype"/>
        </w:rPr>
        <w:t>, que señala:</w:t>
      </w:r>
    </w:p>
    <w:p w14:paraId="1C9AADFC" w14:textId="77777777" w:rsidR="00743622" w:rsidRPr="003B2729" w:rsidRDefault="00743622" w:rsidP="00921561">
      <w:pPr>
        <w:pStyle w:val="Prrafodelista"/>
        <w:spacing w:line="360" w:lineRule="auto"/>
        <w:rPr>
          <w:rFonts w:ascii="Palatino Linotype" w:hAnsi="Palatino Linotype"/>
          <w:sz w:val="22"/>
        </w:rPr>
      </w:pPr>
    </w:p>
    <w:p w14:paraId="1C9AADFD" w14:textId="77777777" w:rsidR="00090954" w:rsidRPr="003B2729" w:rsidRDefault="00090954" w:rsidP="00921561">
      <w:pPr>
        <w:pStyle w:val="Prrafodelista"/>
        <w:tabs>
          <w:tab w:val="left" w:pos="426"/>
        </w:tabs>
        <w:spacing w:line="360" w:lineRule="auto"/>
        <w:ind w:left="567" w:right="618"/>
        <w:jc w:val="both"/>
        <w:rPr>
          <w:rFonts w:ascii="Palatino Linotype" w:hAnsi="Palatino Linotype"/>
          <w:i/>
          <w:sz w:val="22"/>
          <w:lang w:val="es-ES"/>
        </w:rPr>
      </w:pPr>
      <w:r w:rsidRPr="003B2729">
        <w:rPr>
          <w:rFonts w:ascii="Palatino Linotype" w:hAnsi="Palatino Linotype"/>
          <w:b/>
          <w:i/>
          <w:sz w:val="22"/>
          <w:lang w:val="es-ES"/>
        </w:rPr>
        <w:t>“ONCE.</w:t>
      </w:r>
      <w:r w:rsidRPr="003B2729">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14:paraId="1C9AADFE" w14:textId="77777777" w:rsidR="00090954" w:rsidRPr="003B2729" w:rsidRDefault="00090954" w:rsidP="00921561">
      <w:pPr>
        <w:pStyle w:val="Prrafodelista"/>
        <w:tabs>
          <w:tab w:val="left" w:pos="426"/>
        </w:tabs>
        <w:spacing w:line="360" w:lineRule="auto"/>
        <w:ind w:left="567" w:right="618"/>
        <w:jc w:val="both"/>
        <w:rPr>
          <w:rFonts w:ascii="Palatino Linotype" w:hAnsi="Palatino Linotype"/>
          <w:i/>
          <w:sz w:val="22"/>
          <w:lang w:val="es-ES"/>
        </w:rPr>
      </w:pPr>
      <w:r w:rsidRPr="003B2729">
        <w:rPr>
          <w:rFonts w:ascii="Palatino Linotype" w:hAnsi="Palatino Linotype"/>
          <w:i/>
          <w:sz w:val="22"/>
          <w:lang w:val="es-ES"/>
        </w:rPr>
        <w:t>…</w:t>
      </w:r>
      <w:r w:rsidRPr="003B2729">
        <w:rPr>
          <w:rFonts w:ascii="Palatino Linotype" w:hAnsi="Palatino Linotype"/>
          <w:i/>
          <w:sz w:val="22"/>
          <w:lang w:val="es-ES"/>
        </w:rPr>
        <w:tab/>
      </w:r>
    </w:p>
    <w:p w14:paraId="1C9AADFF" w14:textId="77777777" w:rsidR="00090954" w:rsidRPr="003B2729" w:rsidRDefault="00090954" w:rsidP="00921561">
      <w:pPr>
        <w:pStyle w:val="Prrafodelista"/>
        <w:tabs>
          <w:tab w:val="left" w:pos="426"/>
        </w:tabs>
        <w:spacing w:line="360" w:lineRule="auto"/>
        <w:ind w:left="567" w:right="618"/>
        <w:jc w:val="both"/>
        <w:rPr>
          <w:rFonts w:ascii="Palatino Linotype" w:hAnsi="Palatino Linotype"/>
          <w:i/>
          <w:sz w:val="22"/>
          <w:lang w:val="es-ES"/>
        </w:rPr>
      </w:pPr>
      <w:r w:rsidRPr="003B2729">
        <w:rPr>
          <w:rFonts w:ascii="Palatino Linotype" w:hAnsi="Palatino Linotype"/>
          <w:i/>
          <w:sz w:val="22"/>
          <w:lang w:val="es-ES"/>
        </w:rPr>
        <w:t>b) Las partes o los actos impugnados sean iguales</w:t>
      </w:r>
    </w:p>
    <w:p w14:paraId="1C9AAE00" w14:textId="77777777" w:rsidR="00090954" w:rsidRPr="003B2729" w:rsidRDefault="00090954" w:rsidP="00921561">
      <w:pPr>
        <w:pStyle w:val="Prrafodelista"/>
        <w:tabs>
          <w:tab w:val="left" w:pos="426"/>
        </w:tabs>
        <w:spacing w:line="360" w:lineRule="auto"/>
        <w:ind w:left="567" w:right="618"/>
        <w:jc w:val="both"/>
        <w:rPr>
          <w:rFonts w:ascii="Palatino Linotype" w:hAnsi="Palatino Linotype"/>
          <w:i/>
          <w:sz w:val="22"/>
          <w:lang w:val="es-ES"/>
        </w:rPr>
      </w:pPr>
      <w:r w:rsidRPr="003B2729">
        <w:rPr>
          <w:rFonts w:ascii="Palatino Linotype" w:hAnsi="Palatino Linotype"/>
          <w:i/>
          <w:sz w:val="22"/>
          <w:lang w:val="es-ES"/>
        </w:rPr>
        <w:t>c) Cuando se trate del mismo solicitante, el mismo SUJETO OBLIGADO, aunque se trate de solicitudes diversas;</w:t>
      </w:r>
    </w:p>
    <w:p w14:paraId="1C9AAE01" w14:textId="77777777" w:rsidR="00090954" w:rsidRPr="003B2729" w:rsidRDefault="00090954" w:rsidP="00921561">
      <w:pPr>
        <w:pStyle w:val="Prrafodelista"/>
        <w:tabs>
          <w:tab w:val="left" w:pos="426"/>
        </w:tabs>
        <w:spacing w:line="360" w:lineRule="auto"/>
        <w:ind w:left="567" w:right="618"/>
        <w:jc w:val="both"/>
        <w:rPr>
          <w:rFonts w:ascii="Palatino Linotype" w:hAnsi="Palatino Linotype"/>
          <w:i/>
          <w:sz w:val="22"/>
          <w:lang w:val="es-ES"/>
        </w:rPr>
      </w:pPr>
      <w:r w:rsidRPr="003B2729">
        <w:rPr>
          <w:rFonts w:ascii="Palatino Linotype" w:hAnsi="Palatino Linotype"/>
          <w:i/>
          <w:sz w:val="22"/>
          <w:lang w:val="es-ES"/>
        </w:rPr>
        <w:t>(…)”</w:t>
      </w:r>
    </w:p>
    <w:p w14:paraId="1C9AAE02" w14:textId="77777777" w:rsidR="00743622" w:rsidRPr="003B2729" w:rsidRDefault="00743622" w:rsidP="00921561">
      <w:pPr>
        <w:pStyle w:val="Prrafodelista"/>
        <w:tabs>
          <w:tab w:val="left" w:pos="426"/>
        </w:tabs>
        <w:spacing w:line="360" w:lineRule="auto"/>
        <w:ind w:left="567" w:right="618"/>
        <w:jc w:val="both"/>
        <w:rPr>
          <w:rFonts w:ascii="Palatino Linotype" w:hAnsi="Palatino Linotype"/>
          <w:i/>
          <w:lang w:val="es-ES"/>
        </w:rPr>
      </w:pPr>
    </w:p>
    <w:p w14:paraId="1C9AAE03" w14:textId="77777777" w:rsidR="00090954" w:rsidRPr="003B2729" w:rsidRDefault="00090954" w:rsidP="00921561">
      <w:pPr>
        <w:pStyle w:val="Prrafodelista"/>
        <w:tabs>
          <w:tab w:val="left" w:pos="426"/>
        </w:tabs>
        <w:spacing w:line="360" w:lineRule="auto"/>
        <w:ind w:left="567" w:right="616"/>
        <w:jc w:val="both"/>
        <w:rPr>
          <w:rFonts w:ascii="Palatino Linotype" w:hAnsi="Palatino Linotype"/>
          <w:sz w:val="22"/>
          <w:lang w:val="es-ES"/>
        </w:rPr>
      </w:pPr>
      <w:r w:rsidRPr="003B2729">
        <w:rPr>
          <w:rFonts w:ascii="Palatino Linotype" w:hAnsi="Palatino Linotype"/>
          <w:sz w:val="22"/>
          <w:lang w:val="es-ES"/>
        </w:rPr>
        <w:lastRenderedPageBreak/>
        <w:t>(Énfasis añadido)</w:t>
      </w:r>
    </w:p>
    <w:p w14:paraId="1C9AAE04" w14:textId="77777777" w:rsidR="00090954" w:rsidRPr="003B2729" w:rsidRDefault="00090954" w:rsidP="00921561">
      <w:pPr>
        <w:pStyle w:val="Prrafodelista"/>
        <w:tabs>
          <w:tab w:val="left" w:pos="426"/>
        </w:tabs>
        <w:spacing w:line="360" w:lineRule="auto"/>
        <w:ind w:left="567" w:right="616"/>
        <w:jc w:val="both"/>
        <w:rPr>
          <w:rFonts w:ascii="Palatino Linotype" w:hAnsi="Palatino Linotype"/>
          <w:lang w:val="es-ES"/>
        </w:rPr>
      </w:pPr>
    </w:p>
    <w:p w14:paraId="1C9AAE05" w14:textId="77777777" w:rsidR="00090954" w:rsidRPr="003B2729" w:rsidRDefault="00090954" w:rsidP="00921561">
      <w:pPr>
        <w:pStyle w:val="Prrafodelista"/>
        <w:numPr>
          <w:ilvl w:val="0"/>
          <w:numId w:val="1"/>
        </w:numPr>
        <w:tabs>
          <w:tab w:val="left" w:pos="0"/>
        </w:tabs>
        <w:spacing w:line="360" w:lineRule="auto"/>
        <w:ind w:left="0" w:right="49" w:firstLine="0"/>
        <w:jc w:val="both"/>
        <w:rPr>
          <w:rFonts w:ascii="Palatino Linotype" w:hAnsi="Palatino Linotype"/>
        </w:rPr>
      </w:pPr>
      <w:r w:rsidRPr="003B2729">
        <w:rPr>
          <w:rFonts w:ascii="Palatino Linotype" w:hAnsi="Palatino Linotype"/>
        </w:rPr>
        <w:t>Es así que,</w:t>
      </w:r>
      <w:r w:rsidRPr="003B2729">
        <w:rPr>
          <w:rFonts w:ascii="Palatino Linotype" w:hAnsi="Palatino Linotype"/>
          <w:i/>
        </w:rPr>
        <w:t xml:space="preserve"> </w:t>
      </w:r>
      <w:r w:rsidRPr="003B2729">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C9AAE06" w14:textId="77777777" w:rsidR="00D27DFA" w:rsidRPr="003B2729" w:rsidRDefault="00D27DFA" w:rsidP="00921561">
      <w:pPr>
        <w:pStyle w:val="Prrafodelista"/>
        <w:tabs>
          <w:tab w:val="left" w:pos="0"/>
        </w:tabs>
        <w:spacing w:line="360" w:lineRule="auto"/>
        <w:ind w:left="0" w:right="49"/>
        <w:jc w:val="both"/>
        <w:rPr>
          <w:rFonts w:ascii="Palatino Linotype" w:hAnsi="Palatino Linotype"/>
          <w:sz w:val="22"/>
        </w:rPr>
      </w:pPr>
    </w:p>
    <w:p w14:paraId="1C9AAE07" w14:textId="77777777" w:rsidR="00090954" w:rsidRPr="003B2729" w:rsidRDefault="00090954" w:rsidP="00921561">
      <w:pPr>
        <w:tabs>
          <w:tab w:val="left" w:pos="567"/>
        </w:tabs>
        <w:spacing w:line="360" w:lineRule="auto"/>
        <w:ind w:left="567" w:right="616"/>
        <w:jc w:val="center"/>
        <w:rPr>
          <w:rFonts w:ascii="Palatino Linotype" w:hAnsi="Palatino Linotype"/>
          <w:b/>
          <w:i/>
          <w:sz w:val="22"/>
        </w:rPr>
      </w:pPr>
      <w:r w:rsidRPr="003B2729">
        <w:rPr>
          <w:rFonts w:ascii="Palatino Linotype" w:hAnsi="Palatino Linotype"/>
          <w:b/>
          <w:i/>
          <w:sz w:val="22"/>
        </w:rPr>
        <w:t>Código de Procedimientos Administrativos del Estado de México.</w:t>
      </w:r>
    </w:p>
    <w:p w14:paraId="1C9AAE08" w14:textId="77777777" w:rsidR="00090954" w:rsidRPr="003B2729" w:rsidRDefault="00090954" w:rsidP="00921561">
      <w:pPr>
        <w:spacing w:line="360" w:lineRule="auto"/>
        <w:ind w:left="567" w:right="616"/>
        <w:jc w:val="both"/>
        <w:rPr>
          <w:rFonts w:ascii="Palatino Linotype" w:hAnsi="Palatino Linotype"/>
          <w:i/>
          <w:sz w:val="22"/>
        </w:rPr>
      </w:pPr>
      <w:r w:rsidRPr="003B2729">
        <w:rPr>
          <w:rFonts w:ascii="Palatino Linotype" w:hAnsi="Palatino Linotype"/>
          <w:b/>
          <w:i/>
          <w:sz w:val="22"/>
        </w:rPr>
        <w:t>“Artículo 18.-</w:t>
      </w:r>
      <w:r w:rsidRPr="003B2729">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C9AAE09" w14:textId="77777777" w:rsidR="00090954" w:rsidRPr="003B2729" w:rsidRDefault="00090954" w:rsidP="00921561">
      <w:pPr>
        <w:tabs>
          <w:tab w:val="left" w:pos="567"/>
        </w:tabs>
        <w:spacing w:line="360" w:lineRule="auto"/>
        <w:ind w:right="616"/>
        <w:jc w:val="both"/>
        <w:rPr>
          <w:rFonts w:ascii="Palatino Linotype" w:hAnsi="Palatino Linotype"/>
          <w:i/>
          <w:sz w:val="22"/>
        </w:rPr>
      </w:pPr>
    </w:p>
    <w:p w14:paraId="1C9AAE0A" w14:textId="77777777" w:rsidR="00090954" w:rsidRPr="003B2729" w:rsidRDefault="00090954" w:rsidP="00921561">
      <w:pPr>
        <w:spacing w:line="360" w:lineRule="auto"/>
        <w:ind w:left="567" w:right="618"/>
        <w:jc w:val="both"/>
        <w:rPr>
          <w:rFonts w:ascii="Palatino Linotype" w:hAnsi="Palatino Linotype"/>
          <w:b/>
          <w:i/>
          <w:sz w:val="22"/>
        </w:rPr>
      </w:pPr>
      <w:r w:rsidRPr="003B2729">
        <w:rPr>
          <w:rFonts w:ascii="Palatino Linotype" w:hAnsi="Palatino Linotype"/>
          <w:b/>
          <w:i/>
          <w:sz w:val="22"/>
        </w:rPr>
        <w:t>Ley de Transparencia y Acceso a la Información Pública del Estado de México y Municipios</w:t>
      </w:r>
    </w:p>
    <w:p w14:paraId="1C9AAE0B" w14:textId="77777777" w:rsidR="00090954" w:rsidRPr="003B2729" w:rsidRDefault="00090954" w:rsidP="00921561">
      <w:pPr>
        <w:spacing w:line="360" w:lineRule="auto"/>
        <w:ind w:left="567" w:right="618"/>
        <w:jc w:val="both"/>
        <w:rPr>
          <w:rFonts w:ascii="Palatino Linotype" w:hAnsi="Palatino Linotype"/>
          <w:i/>
          <w:sz w:val="22"/>
        </w:rPr>
      </w:pPr>
      <w:r w:rsidRPr="003B2729">
        <w:rPr>
          <w:rFonts w:ascii="Palatino Linotype" w:hAnsi="Palatino Linotype"/>
          <w:b/>
          <w:i/>
          <w:sz w:val="22"/>
        </w:rPr>
        <w:t>“Artículo 195.</w:t>
      </w:r>
      <w:r w:rsidRPr="003B2729">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1C9AAE0C" w14:textId="77777777" w:rsidR="00090954" w:rsidRPr="003B2729" w:rsidRDefault="00090954" w:rsidP="00921561">
      <w:pPr>
        <w:spacing w:line="360" w:lineRule="auto"/>
        <w:ind w:left="567" w:right="-142"/>
        <w:contextualSpacing/>
        <w:jc w:val="both"/>
        <w:rPr>
          <w:rFonts w:ascii="Palatino Linotype" w:hAnsi="Palatino Linotype"/>
          <w:sz w:val="22"/>
        </w:rPr>
      </w:pPr>
      <w:r w:rsidRPr="003B2729">
        <w:rPr>
          <w:rFonts w:ascii="Palatino Linotype" w:hAnsi="Palatino Linotype"/>
          <w:sz w:val="22"/>
        </w:rPr>
        <w:t xml:space="preserve"> (Énfasis añadido)</w:t>
      </w:r>
    </w:p>
    <w:p w14:paraId="1C9AAE0D" w14:textId="77777777" w:rsidR="00FB56E6" w:rsidRPr="003B2729" w:rsidRDefault="00FB56E6" w:rsidP="00921561">
      <w:pPr>
        <w:spacing w:line="360" w:lineRule="auto"/>
        <w:ind w:left="567" w:right="-142"/>
        <w:contextualSpacing/>
        <w:jc w:val="both"/>
        <w:rPr>
          <w:rFonts w:ascii="Palatino Linotype" w:hAnsi="Palatino Linotype"/>
        </w:rPr>
      </w:pPr>
    </w:p>
    <w:p w14:paraId="1C9AAE0E" w14:textId="77777777" w:rsidR="00B209FC" w:rsidRPr="003B2729" w:rsidRDefault="009F09BC" w:rsidP="00921561">
      <w:pPr>
        <w:pStyle w:val="Prrafodelista"/>
        <w:numPr>
          <w:ilvl w:val="0"/>
          <w:numId w:val="1"/>
        </w:numPr>
        <w:spacing w:line="360" w:lineRule="auto"/>
        <w:ind w:left="0" w:firstLine="0"/>
        <w:jc w:val="both"/>
        <w:rPr>
          <w:rFonts w:ascii="Palatino Linotype" w:hAnsi="Palatino Linotype"/>
        </w:rPr>
      </w:pPr>
      <w:r w:rsidRPr="003B2729">
        <w:rPr>
          <w:rFonts w:ascii="Palatino Linotype" w:hAnsi="Palatino Linotype"/>
          <w:color w:val="000000"/>
        </w:rPr>
        <w:lastRenderedPageBreak/>
        <w:t xml:space="preserve">El </w:t>
      </w:r>
      <w:r w:rsidRPr="003B2729">
        <w:rPr>
          <w:rFonts w:ascii="Palatino Linotype" w:hAnsi="Palatino Linotype"/>
          <w:b/>
          <w:color w:val="000000"/>
        </w:rPr>
        <w:t xml:space="preserve">SUJETO </w:t>
      </w:r>
      <w:r w:rsidRPr="003B2729">
        <w:rPr>
          <w:rFonts w:ascii="Palatino Linotype" w:eastAsia="Calibri" w:hAnsi="Palatino Linotype" w:cs="Arial"/>
          <w:b/>
          <w:lang w:val="es-ES"/>
        </w:rPr>
        <w:t>OBLIGADO</w:t>
      </w:r>
      <w:r w:rsidR="007A6A1A" w:rsidRPr="003B2729">
        <w:rPr>
          <w:rFonts w:ascii="Palatino Linotype" w:hAnsi="Palatino Linotype"/>
          <w:color w:val="000000"/>
        </w:rPr>
        <w:t xml:space="preserve"> </w:t>
      </w:r>
      <w:r w:rsidR="00B246E1" w:rsidRPr="003B2729">
        <w:rPr>
          <w:rFonts w:ascii="Palatino Linotype" w:hAnsi="Palatino Linotype"/>
          <w:color w:val="000000"/>
        </w:rPr>
        <w:t>rindió</w:t>
      </w:r>
      <w:r w:rsidR="00FF60EE" w:rsidRPr="003B2729">
        <w:rPr>
          <w:rFonts w:ascii="Palatino Linotype" w:hAnsi="Palatino Linotype"/>
          <w:color w:val="000000"/>
        </w:rPr>
        <w:t xml:space="preserve"> los informes justificados </w:t>
      </w:r>
      <w:r w:rsidR="00454623" w:rsidRPr="003B2729">
        <w:rPr>
          <w:rFonts w:ascii="Palatino Linotype" w:hAnsi="Palatino Linotype"/>
          <w:color w:val="000000"/>
        </w:rPr>
        <w:t xml:space="preserve">el día veinticuatro de noviembre de dos mil veintidós en los cuatro recursos objeto de acumulación. </w:t>
      </w:r>
      <w:r w:rsidR="00B246E1" w:rsidRPr="003B2729">
        <w:rPr>
          <w:rFonts w:ascii="Palatino Linotype" w:hAnsi="Palatino Linotype"/>
        </w:rPr>
        <w:t xml:space="preserve">Mismos que fueron hechos del conocimiento del solicitante </w:t>
      </w:r>
      <w:r w:rsidR="00454623" w:rsidRPr="003B2729">
        <w:rPr>
          <w:rFonts w:ascii="Palatino Linotype" w:hAnsi="Palatino Linotype"/>
        </w:rPr>
        <w:t>mediante acuerdo de día treinta de octubre del año en curso y, que grosso modo contienen lo siguiente:</w:t>
      </w:r>
    </w:p>
    <w:p w14:paraId="1C9AAE0F" w14:textId="77777777" w:rsidR="00B209FC" w:rsidRPr="003B2729" w:rsidRDefault="00B209FC" w:rsidP="00921561">
      <w:pPr>
        <w:pStyle w:val="Prrafodelista"/>
        <w:spacing w:line="360" w:lineRule="auto"/>
        <w:ind w:left="0"/>
        <w:rPr>
          <w:rFonts w:ascii="Palatino Linotype" w:hAnsi="Palatino Linotype"/>
        </w:rPr>
      </w:pPr>
    </w:p>
    <w:p w14:paraId="1C9AAE10" w14:textId="77777777" w:rsidR="00454623" w:rsidRPr="003B2729" w:rsidRDefault="00454623" w:rsidP="00921561">
      <w:pPr>
        <w:pStyle w:val="Prrafodelista"/>
        <w:spacing w:line="360" w:lineRule="auto"/>
        <w:ind w:left="0"/>
        <w:jc w:val="center"/>
        <w:rPr>
          <w:rFonts w:ascii="Palatino Linotype" w:hAnsi="Palatino Linotype"/>
        </w:rPr>
      </w:pPr>
      <w:r w:rsidRPr="003B2729">
        <w:rPr>
          <w:rFonts w:ascii="Palatino Linotype" w:hAnsi="Palatino Linotype"/>
          <w:noProof/>
          <w:lang w:val="es-MX" w:eastAsia="es-MX"/>
        </w:rPr>
        <w:lastRenderedPageBreak/>
        <w:drawing>
          <wp:inline distT="0" distB="0" distL="0" distR="0" wp14:anchorId="1C9AAF7C" wp14:editId="1C9AAF7D">
            <wp:extent cx="5242362" cy="6269126"/>
            <wp:effectExtent l="19050" t="19050" r="1587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8405" cy="6276352"/>
                    </a:xfrm>
                    <a:prstGeom prst="rect">
                      <a:avLst/>
                    </a:prstGeom>
                    <a:ln>
                      <a:solidFill>
                        <a:schemeClr val="tx1"/>
                      </a:solidFill>
                    </a:ln>
                  </pic:spPr>
                </pic:pic>
              </a:graphicData>
            </a:graphic>
          </wp:inline>
        </w:drawing>
      </w:r>
    </w:p>
    <w:p w14:paraId="1C9AAE11" w14:textId="77777777" w:rsidR="0031652C" w:rsidRPr="003B2729" w:rsidRDefault="0031652C" w:rsidP="00921561">
      <w:pPr>
        <w:pStyle w:val="Prrafodelista"/>
        <w:spacing w:line="360" w:lineRule="auto"/>
        <w:ind w:left="0"/>
        <w:jc w:val="center"/>
        <w:rPr>
          <w:rFonts w:ascii="Palatino Linotype" w:hAnsi="Palatino Linotype"/>
        </w:rPr>
      </w:pPr>
    </w:p>
    <w:p w14:paraId="1C9AAE12" w14:textId="77777777" w:rsidR="0031652C" w:rsidRPr="003B2729" w:rsidRDefault="0031652C" w:rsidP="00921561">
      <w:pPr>
        <w:pStyle w:val="Prrafodelista"/>
        <w:spacing w:line="360" w:lineRule="auto"/>
        <w:ind w:left="0"/>
        <w:jc w:val="center"/>
        <w:rPr>
          <w:rFonts w:ascii="Palatino Linotype" w:hAnsi="Palatino Linotype"/>
        </w:rPr>
      </w:pPr>
      <w:r w:rsidRPr="003B2729">
        <w:rPr>
          <w:rFonts w:ascii="Palatino Linotype" w:hAnsi="Palatino Linotype"/>
          <w:noProof/>
          <w:lang w:val="es-MX" w:eastAsia="es-MX"/>
        </w:rPr>
        <w:lastRenderedPageBreak/>
        <w:drawing>
          <wp:inline distT="0" distB="0" distL="0" distR="0" wp14:anchorId="1C9AAF7E" wp14:editId="1C9AAF7F">
            <wp:extent cx="5292041" cy="6418352"/>
            <wp:effectExtent l="19050" t="19050" r="23495" b="209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7455" cy="6437046"/>
                    </a:xfrm>
                    <a:prstGeom prst="rect">
                      <a:avLst/>
                    </a:prstGeom>
                    <a:ln>
                      <a:solidFill>
                        <a:schemeClr val="tx1"/>
                      </a:solidFill>
                    </a:ln>
                  </pic:spPr>
                </pic:pic>
              </a:graphicData>
            </a:graphic>
          </wp:inline>
        </w:drawing>
      </w:r>
    </w:p>
    <w:p w14:paraId="1C9AAE13" w14:textId="77777777" w:rsidR="0031652C" w:rsidRPr="003B2729" w:rsidRDefault="0031652C" w:rsidP="00921561">
      <w:pPr>
        <w:pStyle w:val="Prrafodelista"/>
        <w:spacing w:line="360" w:lineRule="auto"/>
        <w:ind w:left="0"/>
        <w:jc w:val="center"/>
        <w:rPr>
          <w:rFonts w:ascii="Palatino Linotype" w:hAnsi="Palatino Linotype"/>
        </w:rPr>
      </w:pPr>
      <w:r w:rsidRPr="003B2729">
        <w:rPr>
          <w:rFonts w:ascii="Palatino Linotype" w:hAnsi="Palatino Linotype"/>
          <w:noProof/>
          <w:lang w:val="es-MX" w:eastAsia="es-MX"/>
        </w:rPr>
        <w:lastRenderedPageBreak/>
        <w:drawing>
          <wp:inline distT="0" distB="0" distL="0" distR="0" wp14:anchorId="1C9AAF80" wp14:editId="1C9AAF81">
            <wp:extent cx="5298630" cy="6422745"/>
            <wp:effectExtent l="19050" t="19050" r="16510" b="165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5661" cy="6431267"/>
                    </a:xfrm>
                    <a:prstGeom prst="rect">
                      <a:avLst/>
                    </a:prstGeom>
                    <a:ln>
                      <a:solidFill>
                        <a:schemeClr val="tx1"/>
                      </a:solidFill>
                    </a:ln>
                  </pic:spPr>
                </pic:pic>
              </a:graphicData>
            </a:graphic>
          </wp:inline>
        </w:drawing>
      </w:r>
    </w:p>
    <w:p w14:paraId="1C9AAE14" w14:textId="77777777" w:rsidR="00B209FC" w:rsidRPr="003B2729" w:rsidRDefault="00B209FC" w:rsidP="00921561">
      <w:pPr>
        <w:pStyle w:val="Prrafodelista"/>
        <w:spacing w:line="360" w:lineRule="auto"/>
        <w:ind w:left="0"/>
        <w:rPr>
          <w:rFonts w:ascii="Palatino Linotype" w:hAnsi="Palatino Linotype"/>
        </w:rPr>
      </w:pPr>
    </w:p>
    <w:p w14:paraId="1C9AAE15" w14:textId="77777777" w:rsidR="009F09BC" w:rsidRPr="003B2729" w:rsidRDefault="009B74B6" w:rsidP="00921561">
      <w:pPr>
        <w:pStyle w:val="Prrafodelista"/>
        <w:numPr>
          <w:ilvl w:val="0"/>
          <w:numId w:val="1"/>
        </w:numPr>
        <w:spacing w:line="360" w:lineRule="auto"/>
        <w:ind w:left="0" w:firstLine="0"/>
        <w:jc w:val="both"/>
        <w:rPr>
          <w:rFonts w:ascii="Palatino Linotype" w:hAnsi="Palatino Linotype"/>
        </w:rPr>
      </w:pPr>
      <w:r w:rsidRPr="003B2729">
        <w:rPr>
          <w:rFonts w:ascii="Palatino Linotype" w:hAnsi="Palatino Linotype"/>
        </w:rPr>
        <w:t xml:space="preserve">Información que fue puesta a la vista de la parte solicitante, mediante acuerdo de fecha </w:t>
      </w:r>
      <w:r w:rsidR="00204A73" w:rsidRPr="003B2729">
        <w:rPr>
          <w:rFonts w:ascii="Palatino Linotype" w:hAnsi="Palatino Linotype"/>
        </w:rPr>
        <w:t>treinta</w:t>
      </w:r>
      <w:r w:rsidRPr="003B2729">
        <w:rPr>
          <w:rFonts w:ascii="Palatino Linotype" w:hAnsi="Palatino Linotype"/>
        </w:rPr>
        <w:t xml:space="preserve"> de octubre del año en curso</w:t>
      </w:r>
      <w:r w:rsidR="00204A73" w:rsidRPr="003B2729">
        <w:rPr>
          <w:rFonts w:ascii="Palatino Linotype" w:hAnsi="Palatino Linotype"/>
        </w:rPr>
        <w:t xml:space="preserve">. </w:t>
      </w:r>
      <w:r w:rsidR="009F09BC" w:rsidRPr="003B2729">
        <w:rPr>
          <w:rFonts w:ascii="Palatino Linotype" w:hAnsi="Palatino Linotype"/>
          <w:color w:val="000000"/>
        </w:rPr>
        <w:t xml:space="preserve">Por su parte </w:t>
      </w:r>
      <w:r w:rsidR="002B59F0" w:rsidRPr="003B2729">
        <w:rPr>
          <w:rFonts w:ascii="Palatino Linotype" w:hAnsi="Palatino Linotype"/>
          <w:b/>
          <w:color w:val="000000"/>
        </w:rPr>
        <w:t>EL PARTICULAR</w:t>
      </w:r>
      <w:r w:rsidR="009F09BC" w:rsidRPr="003B2729">
        <w:rPr>
          <w:rFonts w:ascii="Palatino Linotype" w:hAnsi="Palatino Linotype"/>
          <w:b/>
          <w:color w:val="000000"/>
        </w:rPr>
        <w:t xml:space="preserve"> </w:t>
      </w:r>
      <w:r w:rsidR="00701315" w:rsidRPr="003B2729">
        <w:rPr>
          <w:rFonts w:ascii="Palatino Linotype" w:hAnsi="Palatino Linotype"/>
          <w:color w:val="000000"/>
        </w:rPr>
        <w:t xml:space="preserve">dejó de </w:t>
      </w:r>
      <w:r w:rsidR="00701315" w:rsidRPr="003B2729">
        <w:rPr>
          <w:rFonts w:ascii="Palatino Linotype" w:hAnsi="Palatino Linotype"/>
          <w:color w:val="000000"/>
        </w:rPr>
        <w:lastRenderedPageBreak/>
        <w:t>realizar manifestaciones que a su derecho conviniera y asistiera</w:t>
      </w:r>
      <w:r w:rsidR="008610A0" w:rsidRPr="003B2729">
        <w:rPr>
          <w:rFonts w:ascii="Palatino Linotype" w:hAnsi="Palatino Linotype"/>
          <w:color w:val="000000"/>
        </w:rPr>
        <w:t xml:space="preserve"> en los </w:t>
      </w:r>
      <w:r w:rsidR="00575FDD" w:rsidRPr="003B2729">
        <w:rPr>
          <w:rFonts w:ascii="Palatino Linotype" w:hAnsi="Palatino Linotype"/>
          <w:color w:val="000000"/>
        </w:rPr>
        <w:t>recursos de revisión objeto de</w:t>
      </w:r>
      <w:r w:rsidR="00090954" w:rsidRPr="003B2729">
        <w:rPr>
          <w:rFonts w:ascii="Palatino Linotype" w:hAnsi="Palatino Linotype"/>
          <w:color w:val="000000"/>
        </w:rPr>
        <w:t xml:space="preserve"> acumulación</w:t>
      </w:r>
      <w:r w:rsidR="00B246E1" w:rsidRPr="003B2729">
        <w:rPr>
          <w:rFonts w:ascii="Palatino Linotype" w:hAnsi="Palatino Linotype"/>
          <w:color w:val="000000"/>
        </w:rPr>
        <w:t>:</w:t>
      </w:r>
    </w:p>
    <w:p w14:paraId="1C9AAE16" w14:textId="77777777" w:rsidR="00ED6E75" w:rsidRPr="003B2729" w:rsidRDefault="00ED6E75" w:rsidP="00921561">
      <w:pPr>
        <w:pStyle w:val="Prrafodelista"/>
        <w:spacing w:line="360" w:lineRule="auto"/>
        <w:ind w:left="0"/>
        <w:jc w:val="both"/>
        <w:rPr>
          <w:rFonts w:ascii="Palatino Linotype" w:hAnsi="Palatino Linotype"/>
        </w:rPr>
      </w:pPr>
    </w:p>
    <w:p w14:paraId="1C9AAE17" w14:textId="77777777" w:rsidR="007848B5" w:rsidRPr="003B2729" w:rsidRDefault="00701315" w:rsidP="00921561">
      <w:pPr>
        <w:pStyle w:val="Prrafodelista"/>
        <w:numPr>
          <w:ilvl w:val="0"/>
          <w:numId w:val="1"/>
        </w:numPr>
        <w:spacing w:line="360" w:lineRule="auto"/>
        <w:ind w:left="0" w:firstLine="0"/>
        <w:jc w:val="both"/>
        <w:rPr>
          <w:rFonts w:ascii="Palatino Linotype" w:hAnsi="Palatino Linotype"/>
          <w:b/>
          <w:color w:val="000000" w:themeColor="text1"/>
        </w:rPr>
      </w:pPr>
      <w:r w:rsidRPr="003B2729">
        <w:rPr>
          <w:rFonts w:ascii="Palatino Linotype" w:hAnsi="Palatino Linotype"/>
        </w:rPr>
        <w:t>Mediante acuerdo</w:t>
      </w:r>
      <w:r w:rsidR="00C35712" w:rsidRPr="003B2729">
        <w:rPr>
          <w:rFonts w:ascii="Palatino Linotype" w:hAnsi="Palatino Linotype"/>
        </w:rPr>
        <w:t xml:space="preserve"> de fecha </w:t>
      </w:r>
      <w:r w:rsidR="008C70F5" w:rsidRPr="003B2729">
        <w:rPr>
          <w:rFonts w:ascii="Palatino Linotype" w:hAnsi="Palatino Linotype"/>
        </w:rPr>
        <w:t>diecinueve</w:t>
      </w:r>
      <w:r w:rsidR="005E3479" w:rsidRPr="003B2729">
        <w:rPr>
          <w:rFonts w:ascii="Palatino Linotype" w:hAnsi="Palatino Linotype"/>
        </w:rPr>
        <w:t xml:space="preserve"> d</w:t>
      </w:r>
      <w:r w:rsidR="00FF60EE" w:rsidRPr="003B2729">
        <w:rPr>
          <w:rFonts w:ascii="Palatino Linotype" w:hAnsi="Palatino Linotype"/>
        </w:rPr>
        <w:t>e</w:t>
      </w:r>
      <w:r w:rsidR="00090954" w:rsidRPr="003B2729">
        <w:rPr>
          <w:rFonts w:ascii="Palatino Linotype" w:hAnsi="Palatino Linotype"/>
        </w:rPr>
        <w:t xml:space="preserve"> </w:t>
      </w:r>
      <w:r w:rsidR="005E3479" w:rsidRPr="003B2729">
        <w:rPr>
          <w:rFonts w:ascii="Palatino Linotype" w:hAnsi="Palatino Linotype"/>
        </w:rPr>
        <w:t xml:space="preserve">diciembre </w:t>
      </w:r>
      <w:r w:rsidR="00090954" w:rsidRPr="003B2729">
        <w:rPr>
          <w:rFonts w:ascii="Palatino Linotype" w:hAnsi="Palatino Linotype"/>
        </w:rPr>
        <w:t>d</w:t>
      </w:r>
      <w:r w:rsidR="007848B5" w:rsidRPr="003B2729">
        <w:rPr>
          <w:rFonts w:ascii="Palatino Linotype" w:hAnsi="Palatino Linotype"/>
        </w:rPr>
        <w:t>e</w:t>
      </w:r>
      <w:r w:rsidR="005E3479" w:rsidRPr="003B2729">
        <w:rPr>
          <w:rFonts w:ascii="Palatino Linotype" w:hAnsi="Palatino Linotype"/>
        </w:rPr>
        <w:t xml:space="preserve"> dos mil veintidós,</w:t>
      </w:r>
      <w:r w:rsidR="00090954" w:rsidRPr="003B2729">
        <w:rPr>
          <w:rFonts w:ascii="Palatino Linotype" w:hAnsi="Palatino Linotype"/>
        </w:rPr>
        <w:t xml:space="preserve"> </w:t>
      </w:r>
      <w:r w:rsidR="00FF60EE" w:rsidRPr="003B2729">
        <w:rPr>
          <w:rFonts w:ascii="Palatino Linotype" w:hAnsi="Palatino Linotype"/>
        </w:rPr>
        <w:t xml:space="preserve">se amplió el </w:t>
      </w:r>
      <w:r w:rsidR="007848B5" w:rsidRPr="003B2729">
        <w:rPr>
          <w:rFonts w:ascii="Palatino Linotype" w:hAnsi="Palatino Linotype"/>
        </w:rPr>
        <w:t>término</w:t>
      </w:r>
      <w:r w:rsidR="00FF60EE" w:rsidRPr="003B2729">
        <w:rPr>
          <w:rFonts w:ascii="Palatino Linotype" w:hAnsi="Palatino Linotype"/>
        </w:rPr>
        <w:t xml:space="preserve"> para resolver</w:t>
      </w:r>
      <w:r w:rsidR="00954CD6" w:rsidRPr="003B2729">
        <w:rPr>
          <w:rFonts w:ascii="Palatino Linotype" w:hAnsi="Palatino Linotype"/>
        </w:rPr>
        <w:t xml:space="preserve"> los recursos de referencia</w:t>
      </w:r>
      <w:r w:rsidR="007848B5" w:rsidRPr="003B2729">
        <w:rPr>
          <w:rFonts w:ascii="Palatino Linotype" w:hAnsi="Palatino Linotype"/>
        </w:rPr>
        <w:t>; al respecto es menester realizar las siguientes precisiones.</w:t>
      </w:r>
    </w:p>
    <w:p w14:paraId="1C9AAE18" w14:textId="77777777" w:rsidR="007848B5" w:rsidRPr="003B2729" w:rsidRDefault="007848B5" w:rsidP="00921561">
      <w:pPr>
        <w:spacing w:line="360" w:lineRule="auto"/>
        <w:rPr>
          <w:rFonts w:ascii="Palatino Linotype" w:hAnsi="Palatino Linotype"/>
          <w:sz w:val="22"/>
        </w:rPr>
      </w:pPr>
    </w:p>
    <w:p w14:paraId="1C9AAE19" w14:textId="77777777" w:rsidR="007848B5" w:rsidRPr="003B2729" w:rsidRDefault="007848B5" w:rsidP="00921561">
      <w:pPr>
        <w:pStyle w:val="Prrafodelista"/>
        <w:numPr>
          <w:ilvl w:val="0"/>
          <w:numId w:val="30"/>
        </w:numPr>
        <w:spacing w:line="360" w:lineRule="auto"/>
        <w:jc w:val="both"/>
        <w:rPr>
          <w:rFonts w:ascii="Palatino Linotype" w:hAnsi="Palatino Linotype"/>
          <w:b/>
          <w:color w:val="000000" w:themeColor="text1"/>
          <w:sz w:val="22"/>
        </w:rPr>
      </w:pPr>
      <w:r w:rsidRPr="003B2729">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1C9AAE1A" w14:textId="77777777" w:rsidR="007848B5" w:rsidRPr="003B2729" w:rsidRDefault="007848B5" w:rsidP="00921561">
      <w:pPr>
        <w:pStyle w:val="Prrafodelista"/>
        <w:spacing w:line="360" w:lineRule="auto"/>
        <w:ind w:left="0"/>
        <w:jc w:val="both"/>
        <w:rPr>
          <w:rFonts w:ascii="Palatino Linotype" w:hAnsi="Palatino Linotype"/>
          <w:sz w:val="22"/>
        </w:rPr>
      </w:pPr>
    </w:p>
    <w:p w14:paraId="1C9AAE1B" w14:textId="77777777" w:rsidR="007848B5" w:rsidRPr="003B2729" w:rsidRDefault="007848B5" w:rsidP="00921561">
      <w:pPr>
        <w:pStyle w:val="Prrafodelista"/>
        <w:numPr>
          <w:ilvl w:val="0"/>
          <w:numId w:val="1"/>
        </w:numPr>
        <w:spacing w:line="360" w:lineRule="auto"/>
        <w:ind w:left="0" w:firstLine="0"/>
        <w:jc w:val="both"/>
        <w:rPr>
          <w:rFonts w:ascii="Palatino Linotype" w:hAnsi="Palatino Linotype"/>
        </w:rPr>
      </w:pPr>
      <w:r w:rsidRPr="003B2729">
        <w:rPr>
          <w:rFonts w:ascii="Palatino Linotype" w:hAnsi="Palatino Linotype"/>
        </w:rPr>
        <w:t xml:space="preserve">Este organismo garante no pasa por alto justificar, que la dilación en la resolución del </w:t>
      </w:r>
      <w:r w:rsidRPr="003B2729">
        <w:rPr>
          <w:rFonts w:ascii="Palatino Linotype" w:hAnsi="Palatino Linotype"/>
          <w:color w:val="000000"/>
        </w:rPr>
        <w:t>presente</w:t>
      </w:r>
      <w:r w:rsidRPr="003B2729">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C9AAE1C" w14:textId="77777777" w:rsidR="007848B5" w:rsidRPr="003B2729" w:rsidRDefault="007848B5" w:rsidP="00921561">
      <w:pPr>
        <w:pStyle w:val="Prrafodelista"/>
        <w:spacing w:line="360" w:lineRule="auto"/>
        <w:ind w:left="0"/>
        <w:jc w:val="both"/>
        <w:rPr>
          <w:rFonts w:ascii="Palatino Linotype" w:hAnsi="Palatino Linotype"/>
        </w:rPr>
      </w:pPr>
    </w:p>
    <w:p w14:paraId="1C9AAE1D" w14:textId="77777777" w:rsidR="007848B5" w:rsidRPr="003B2729" w:rsidRDefault="007848B5" w:rsidP="00921561">
      <w:pPr>
        <w:pStyle w:val="Prrafodelista"/>
        <w:numPr>
          <w:ilvl w:val="0"/>
          <w:numId w:val="1"/>
        </w:numPr>
        <w:spacing w:line="360" w:lineRule="auto"/>
        <w:ind w:left="0" w:firstLine="0"/>
        <w:jc w:val="both"/>
        <w:rPr>
          <w:rFonts w:ascii="Palatino Linotype" w:hAnsi="Palatino Linotype"/>
        </w:rPr>
      </w:pPr>
      <w:r w:rsidRPr="003B2729">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3B2729">
        <w:rPr>
          <w:rFonts w:ascii="Palatino Linotype" w:hAnsi="Palatino Linotype"/>
        </w:rPr>
        <w:lastRenderedPageBreak/>
        <w:t>parámetros establecidos por diversos órganos jurisdiccionales federales, aplicables también en procedimientos análogos, como el que nos ocupa.</w:t>
      </w:r>
    </w:p>
    <w:p w14:paraId="1C9AAE1E" w14:textId="77777777" w:rsidR="007848B5" w:rsidRPr="003B2729" w:rsidRDefault="007848B5" w:rsidP="00921561">
      <w:pPr>
        <w:pStyle w:val="Prrafodelista"/>
        <w:spacing w:line="360" w:lineRule="auto"/>
        <w:rPr>
          <w:rFonts w:ascii="Palatino Linotype" w:hAnsi="Palatino Linotype"/>
        </w:rPr>
      </w:pPr>
    </w:p>
    <w:p w14:paraId="1C9AAE1F" w14:textId="77777777" w:rsidR="007848B5" w:rsidRPr="003B2729" w:rsidRDefault="007848B5" w:rsidP="00921561">
      <w:pPr>
        <w:pStyle w:val="Prrafodelista"/>
        <w:numPr>
          <w:ilvl w:val="0"/>
          <w:numId w:val="1"/>
        </w:numPr>
        <w:spacing w:line="360" w:lineRule="auto"/>
        <w:ind w:left="0" w:firstLine="0"/>
        <w:jc w:val="both"/>
        <w:rPr>
          <w:rFonts w:ascii="Palatino Linotype" w:hAnsi="Palatino Linotype"/>
        </w:rPr>
      </w:pPr>
      <w:r w:rsidRPr="003B2729">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9AAE20" w14:textId="77777777" w:rsidR="007848B5" w:rsidRPr="003B2729" w:rsidRDefault="007848B5" w:rsidP="00921561">
      <w:pPr>
        <w:pStyle w:val="Prrafodelista"/>
        <w:spacing w:line="360" w:lineRule="auto"/>
        <w:rPr>
          <w:rFonts w:ascii="Palatino Linotype" w:hAnsi="Palatino Linotype"/>
        </w:rPr>
      </w:pPr>
    </w:p>
    <w:p w14:paraId="1C9AAE21" w14:textId="77777777" w:rsidR="007848B5" w:rsidRPr="003B2729" w:rsidRDefault="007848B5" w:rsidP="00921561">
      <w:pPr>
        <w:pStyle w:val="Prrafodelista"/>
        <w:numPr>
          <w:ilvl w:val="0"/>
          <w:numId w:val="1"/>
        </w:numPr>
        <w:spacing w:line="360" w:lineRule="auto"/>
        <w:ind w:left="0" w:firstLine="0"/>
        <w:jc w:val="both"/>
        <w:rPr>
          <w:rFonts w:ascii="Palatino Linotype" w:hAnsi="Palatino Linotype"/>
        </w:rPr>
      </w:pPr>
      <w:r w:rsidRPr="003B2729">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9AAE22" w14:textId="77777777" w:rsidR="007848B5" w:rsidRPr="003B2729" w:rsidRDefault="007848B5" w:rsidP="00921561">
      <w:pPr>
        <w:pStyle w:val="Prrafodelista"/>
        <w:spacing w:line="360" w:lineRule="auto"/>
        <w:rPr>
          <w:rFonts w:ascii="Palatino Linotype" w:hAnsi="Palatino Linotype"/>
        </w:rPr>
      </w:pPr>
    </w:p>
    <w:p w14:paraId="1C9AAE23" w14:textId="77777777" w:rsidR="007848B5" w:rsidRPr="003B2729" w:rsidRDefault="007848B5" w:rsidP="00921561">
      <w:pPr>
        <w:pStyle w:val="Prrafodelista"/>
        <w:numPr>
          <w:ilvl w:val="0"/>
          <w:numId w:val="1"/>
        </w:numPr>
        <w:spacing w:line="360" w:lineRule="auto"/>
        <w:ind w:left="0" w:firstLine="0"/>
        <w:jc w:val="both"/>
        <w:rPr>
          <w:rFonts w:ascii="Palatino Linotype" w:hAnsi="Palatino Linotype"/>
        </w:rPr>
      </w:pPr>
      <w:r w:rsidRPr="003B2729">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1C9AAE24" w14:textId="77777777" w:rsidR="007848B5" w:rsidRPr="003B2729" w:rsidRDefault="007848B5" w:rsidP="00921561">
      <w:pPr>
        <w:spacing w:line="360" w:lineRule="auto"/>
        <w:jc w:val="both"/>
        <w:rPr>
          <w:rFonts w:ascii="Palatino Linotype" w:hAnsi="Palatino Linotype"/>
          <w:sz w:val="22"/>
        </w:rPr>
      </w:pPr>
    </w:p>
    <w:p w14:paraId="1C9AAE25" w14:textId="77777777" w:rsidR="007848B5" w:rsidRPr="003B2729" w:rsidRDefault="007848B5" w:rsidP="00921561">
      <w:pPr>
        <w:pStyle w:val="Prrafodelista"/>
        <w:numPr>
          <w:ilvl w:val="0"/>
          <w:numId w:val="6"/>
        </w:numPr>
        <w:spacing w:line="360" w:lineRule="auto"/>
        <w:jc w:val="both"/>
        <w:rPr>
          <w:rFonts w:ascii="Palatino Linotype" w:hAnsi="Palatino Linotype"/>
          <w:sz w:val="22"/>
        </w:rPr>
      </w:pPr>
      <w:r w:rsidRPr="003B2729">
        <w:rPr>
          <w:rFonts w:ascii="Palatino Linotype" w:hAnsi="Palatino Linotype"/>
          <w:sz w:val="22"/>
        </w:rPr>
        <w:t xml:space="preserve">Complejidad del Asunto: La complejidad de la prueba, la pluralidad de sujetos procesales, el tiempo transcurrido, las características y contexto del recurso. </w:t>
      </w:r>
    </w:p>
    <w:p w14:paraId="1C9AAE26" w14:textId="77777777" w:rsidR="007848B5" w:rsidRPr="003B2729" w:rsidRDefault="007848B5" w:rsidP="00921561">
      <w:pPr>
        <w:pStyle w:val="Prrafodelista"/>
        <w:numPr>
          <w:ilvl w:val="0"/>
          <w:numId w:val="6"/>
        </w:numPr>
        <w:spacing w:line="360" w:lineRule="auto"/>
        <w:jc w:val="both"/>
        <w:rPr>
          <w:rFonts w:ascii="Palatino Linotype" w:hAnsi="Palatino Linotype"/>
          <w:sz w:val="22"/>
        </w:rPr>
      </w:pPr>
      <w:r w:rsidRPr="003B2729">
        <w:rPr>
          <w:rFonts w:ascii="Palatino Linotype" w:hAnsi="Palatino Linotype"/>
          <w:sz w:val="22"/>
        </w:rPr>
        <w:t>Actividad Procesal del interesado. Acciones u omisiones del interesado.</w:t>
      </w:r>
    </w:p>
    <w:p w14:paraId="1C9AAE27" w14:textId="77777777" w:rsidR="007848B5" w:rsidRPr="003B2729" w:rsidRDefault="007848B5" w:rsidP="00921561">
      <w:pPr>
        <w:pStyle w:val="Prrafodelista"/>
        <w:numPr>
          <w:ilvl w:val="0"/>
          <w:numId w:val="6"/>
        </w:numPr>
        <w:spacing w:line="360" w:lineRule="auto"/>
        <w:jc w:val="both"/>
        <w:rPr>
          <w:rFonts w:ascii="Palatino Linotype" w:hAnsi="Palatino Linotype"/>
          <w:sz w:val="22"/>
        </w:rPr>
      </w:pPr>
      <w:r w:rsidRPr="003B2729">
        <w:rPr>
          <w:rFonts w:ascii="Palatino Linotype" w:hAnsi="Palatino Linotype"/>
          <w:sz w:val="22"/>
        </w:rPr>
        <w:t>Conducta de la Autoridad: Las Acciones u omisiones realizadas en el procedimiento. Así como si la autoridad actuó con la debida diligencia.</w:t>
      </w:r>
    </w:p>
    <w:p w14:paraId="1C9AAE28" w14:textId="77777777" w:rsidR="007848B5" w:rsidRPr="003B2729" w:rsidRDefault="007848B5" w:rsidP="00921561">
      <w:pPr>
        <w:spacing w:line="360" w:lineRule="auto"/>
        <w:ind w:left="851" w:hanging="284"/>
        <w:jc w:val="both"/>
        <w:rPr>
          <w:rFonts w:ascii="Palatino Linotype" w:hAnsi="Palatino Linotype"/>
          <w:sz w:val="22"/>
        </w:rPr>
      </w:pPr>
      <w:r w:rsidRPr="003B2729">
        <w:rPr>
          <w:rFonts w:ascii="Palatino Linotype" w:hAnsi="Palatino Linotype"/>
          <w:sz w:val="22"/>
        </w:rPr>
        <w:t xml:space="preserve">d) </w:t>
      </w:r>
      <w:r w:rsidR="00EB1B25" w:rsidRPr="003B2729">
        <w:rPr>
          <w:rFonts w:ascii="Palatino Linotype" w:hAnsi="Palatino Linotype"/>
          <w:sz w:val="22"/>
        </w:rPr>
        <w:t xml:space="preserve"> </w:t>
      </w:r>
      <w:r w:rsidRPr="003B2729">
        <w:rPr>
          <w:rFonts w:ascii="Palatino Linotype" w:hAnsi="Palatino Linotype"/>
          <w:sz w:val="22"/>
        </w:rPr>
        <w:t>La afectación generada en la situación jurídica de la persona involucrada en el proceso: Violación a sus derechos humanos.</w:t>
      </w:r>
    </w:p>
    <w:p w14:paraId="1C9AAE29" w14:textId="77777777" w:rsidR="007848B5" w:rsidRPr="003B2729" w:rsidRDefault="007848B5" w:rsidP="00921561">
      <w:pPr>
        <w:spacing w:line="360" w:lineRule="auto"/>
        <w:ind w:left="851" w:hanging="284"/>
        <w:jc w:val="both"/>
        <w:rPr>
          <w:rFonts w:ascii="Palatino Linotype" w:hAnsi="Palatino Linotype"/>
          <w:sz w:val="22"/>
        </w:rPr>
      </w:pPr>
    </w:p>
    <w:p w14:paraId="1C9AAE2A" w14:textId="77777777" w:rsidR="007848B5" w:rsidRPr="003B2729" w:rsidRDefault="007848B5" w:rsidP="00921561">
      <w:pPr>
        <w:pStyle w:val="Prrafodelista"/>
        <w:numPr>
          <w:ilvl w:val="0"/>
          <w:numId w:val="1"/>
        </w:numPr>
        <w:spacing w:line="360" w:lineRule="auto"/>
        <w:ind w:left="0" w:firstLine="0"/>
        <w:jc w:val="both"/>
        <w:rPr>
          <w:rFonts w:ascii="Palatino Linotype" w:hAnsi="Palatino Linotype"/>
        </w:rPr>
      </w:pPr>
      <w:r w:rsidRPr="003B2729">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C9AAE2B" w14:textId="77777777" w:rsidR="007848B5" w:rsidRPr="003B2729" w:rsidRDefault="007848B5" w:rsidP="00921561">
      <w:pPr>
        <w:pStyle w:val="Prrafodelista"/>
        <w:spacing w:line="360" w:lineRule="auto"/>
        <w:ind w:left="0"/>
        <w:jc w:val="both"/>
        <w:rPr>
          <w:rFonts w:ascii="Palatino Linotype" w:hAnsi="Palatino Linotype"/>
        </w:rPr>
      </w:pPr>
    </w:p>
    <w:p w14:paraId="1C9AAE2C" w14:textId="77777777" w:rsidR="007848B5" w:rsidRPr="003B2729" w:rsidRDefault="007848B5" w:rsidP="00921561">
      <w:pPr>
        <w:pStyle w:val="Prrafodelista"/>
        <w:numPr>
          <w:ilvl w:val="0"/>
          <w:numId w:val="1"/>
        </w:numPr>
        <w:spacing w:line="360" w:lineRule="auto"/>
        <w:ind w:left="0" w:firstLine="0"/>
        <w:jc w:val="both"/>
        <w:rPr>
          <w:rFonts w:ascii="Palatino Linotype" w:hAnsi="Palatino Linotype"/>
          <w:b/>
        </w:rPr>
      </w:pPr>
      <w:r w:rsidRPr="003B2729">
        <w:rPr>
          <w:rFonts w:ascii="Palatino Linotype" w:hAnsi="Palatino Linotype"/>
        </w:rPr>
        <w:t xml:space="preserve">Argumento que encuentra sustento en la jurisprudencia P./J. 32/92 emitida por el Pleno de la Suprema Corte de Justicia de la Nación de rubro </w:t>
      </w:r>
      <w:r w:rsidRPr="003B2729">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B2729">
        <w:rPr>
          <w:rFonts w:ascii="Palatino Linotype" w:hAnsi="Palatino Linotype"/>
        </w:rPr>
        <w:t>, visible en la Gaceta del Seminario Judicial de la Federación con el registro digital 205635.</w:t>
      </w:r>
    </w:p>
    <w:p w14:paraId="1C9AAE2D" w14:textId="77777777" w:rsidR="007848B5" w:rsidRPr="003B2729" w:rsidRDefault="007848B5" w:rsidP="00921561">
      <w:pPr>
        <w:spacing w:line="360" w:lineRule="auto"/>
        <w:jc w:val="both"/>
        <w:rPr>
          <w:rFonts w:ascii="Palatino Linotype" w:hAnsi="Palatino Linotype"/>
        </w:rPr>
      </w:pPr>
    </w:p>
    <w:p w14:paraId="1C9AAE2E" w14:textId="77777777" w:rsidR="007848B5" w:rsidRPr="003B2729" w:rsidRDefault="007848B5" w:rsidP="00921561">
      <w:pPr>
        <w:pStyle w:val="Prrafodelista"/>
        <w:numPr>
          <w:ilvl w:val="0"/>
          <w:numId w:val="1"/>
        </w:numPr>
        <w:spacing w:line="360" w:lineRule="auto"/>
        <w:ind w:left="0" w:firstLine="0"/>
        <w:jc w:val="both"/>
        <w:rPr>
          <w:rFonts w:ascii="Palatino Linotype" w:hAnsi="Palatino Linotype"/>
        </w:rPr>
      </w:pPr>
      <w:r w:rsidRPr="003B2729">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3B2729">
        <w:rPr>
          <w:rFonts w:ascii="Palatino Linotype" w:hAnsi="Palatino Linotype"/>
        </w:rPr>
        <w:lastRenderedPageBreak/>
        <w:t>los términos legales previamente establecidos por la Ley, por tratarse de causas de fuerza mayor.</w:t>
      </w:r>
    </w:p>
    <w:p w14:paraId="1C9AAE2F" w14:textId="77777777" w:rsidR="007848B5" w:rsidRPr="003B2729" w:rsidRDefault="007848B5" w:rsidP="00921561">
      <w:pPr>
        <w:spacing w:line="360" w:lineRule="auto"/>
        <w:rPr>
          <w:rFonts w:ascii="Palatino Linotype" w:hAnsi="Palatino Linotype"/>
        </w:rPr>
      </w:pPr>
    </w:p>
    <w:p w14:paraId="1C9AAE30" w14:textId="77777777" w:rsidR="007848B5" w:rsidRPr="003B2729" w:rsidRDefault="007848B5" w:rsidP="00921561">
      <w:pPr>
        <w:pStyle w:val="Prrafodelista"/>
        <w:numPr>
          <w:ilvl w:val="0"/>
          <w:numId w:val="1"/>
        </w:numPr>
        <w:spacing w:line="360" w:lineRule="auto"/>
        <w:ind w:left="0" w:firstLine="0"/>
        <w:jc w:val="both"/>
        <w:rPr>
          <w:rFonts w:ascii="Palatino Linotype" w:hAnsi="Palatino Linotype"/>
        </w:rPr>
      </w:pPr>
      <w:r w:rsidRPr="003B2729">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C9AAE31" w14:textId="77777777" w:rsidR="007848B5" w:rsidRPr="003B2729" w:rsidRDefault="007848B5" w:rsidP="00921561">
      <w:pPr>
        <w:spacing w:line="360" w:lineRule="auto"/>
        <w:jc w:val="both"/>
        <w:rPr>
          <w:rFonts w:ascii="Palatino Linotype" w:hAnsi="Palatino Linotype"/>
        </w:rPr>
      </w:pPr>
    </w:p>
    <w:p w14:paraId="1C9AAE32" w14:textId="77777777" w:rsidR="007848B5" w:rsidRPr="003B2729" w:rsidRDefault="007848B5" w:rsidP="00921561">
      <w:pPr>
        <w:pStyle w:val="Prrafodelista"/>
        <w:numPr>
          <w:ilvl w:val="0"/>
          <w:numId w:val="1"/>
        </w:numPr>
        <w:spacing w:line="360" w:lineRule="auto"/>
        <w:ind w:left="0" w:firstLine="0"/>
        <w:jc w:val="both"/>
        <w:rPr>
          <w:rFonts w:ascii="Palatino Linotype" w:hAnsi="Palatino Linotype"/>
        </w:rPr>
      </w:pPr>
      <w:r w:rsidRPr="003B2729">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C9AAE33" w14:textId="77777777" w:rsidR="007848B5" w:rsidRPr="003B2729" w:rsidRDefault="007848B5" w:rsidP="00921561">
      <w:pPr>
        <w:spacing w:line="360" w:lineRule="auto"/>
        <w:jc w:val="both"/>
        <w:rPr>
          <w:rFonts w:ascii="Palatino Linotype" w:hAnsi="Palatino Linotype"/>
          <w:sz w:val="22"/>
        </w:rPr>
      </w:pPr>
    </w:p>
    <w:p w14:paraId="1C9AAE34" w14:textId="77777777" w:rsidR="007848B5" w:rsidRPr="003B2729" w:rsidRDefault="007848B5" w:rsidP="00921561">
      <w:pPr>
        <w:spacing w:line="360" w:lineRule="auto"/>
        <w:ind w:left="425" w:right="476"/>
        <w:jc w:val="both"/>
        <w:rPr>
          <w:rFonts w:ascii="Palatino Linotype" w:hAnsi="Palatino Linotype"/>
          <w:sz w:val="22"/>
        </w:rPr>
      </w:pPr>
      <w:r w:rsidRPr="003B2729">
        <w:rPr>
          <w:rFonts w:ascii="Palatino Linotype" w:hAnsi="Palatino Linotype"/>
          <w:sz w:val="22"/>
        </w:rPr>
        <w:t xml:space="preserve"> </w:t>
      </w:r>
      <w:r w:rsidRPr="003B2729">
        <w:rPr>
          <w:rFonts w:ascii="Palatino Linotype" w:hAnsi="Palatino Linotype"/>
          <w:i/>
          <w:sz w:val="22"/>
        </w:rPr>
        <w:t>“PLAZO RAZONABLE PARA RESOLVER. DIMENSIÓN Y EFECTOS DE ESTE CONCEPTO CUANDO SE ADUCE EXCESIVA CARGA DE TRABAJO.”</w:t>
      </w:r>
      <w:r w:rsidRPr="003B2729">
        <w:rPr>
          <w:rFonts w:ascii="Palatino Linotype" w:hAnsi="Palatino Linotype"/>
          <w:sz w:val="22"/>
        </w:rPr>
        <w:t xml:space="preserve"> consultable en el Seminario Judicial de la Federación y su gaceta, con el registro digital 2002351.</w:t>
      </w:r>
    </w:p>
    <w:p w14:paraId="1C9AAE35" w14:textId="77777777" w:rsidR="007848B5" w:rsidRPr="003B2729" w:rsidRDefault="007848B5" w:rsidP="00921561">
      <w:pPr>
        <w:spacing w:line="360" w:lineRule="auto"/>
        <w:ind w:left="425" w:right="476"/>
        <w:jc w:val="both"/>
        <w:rPr>
          <w:rFonts w:ascii="Palatino Linotype" w:hAnsi="Palatino Linotype"/>
          <w:b/>
          <w:sz w:val="22"/>
        </w:rPr>
      </w:pPr>
    </w:p>
    <w:p w14:paraId="1C9AAE36" w14:textId="77777777" w:rsidR="007848B5" w:rsidRPr="003B2729" w:rsidRDefault="007848B5" w:rsidP="00921561">
      <w:pPr>
        <w:spacing w:line="360" w:lineRule="auto"/>
        <w:ind w:left="425" w:right="476"/>
        <w:jc w:val="both"/>
        <w:rPr>
          <w:rFonts w:ascii="Palatino Linotype" w:hAnsi="Palatino Linotype"/>
          <w:sz w:val="22"/>
        </w:rPr>
      </w:pPr>
      <w:r w:rsidRPr="003B2729">
        <w:rPr>
          <w:rFonts w:ascii="Palatino Linotype" w:hAnsi="Palatino Linotype"/>
          <w:i/>
          <w:sz w:val="22"/>
        </w:rPr>
        <w:t>“PLAZO RAZONABLE PARA RESOLVER. CONCEPTO Y ELEMENTOS QUE LO INTEGRAN A LA LUZ DEL DERECHO INTERNACIONAL DE LOS DERECHOS HUMANOS.”</w:t>
      </w:r>
      <w:r w:rsidRPr="003B2729">
        <w:rPr>
          <w:rFonts w:ascii="Palatino Linotype" w:hAnsi="Palatino Linotype"/>
          <w:sz w:val="22"/>
        </w:rPr>
        <w:t>, visible en el Seminario Judicial de la Federación y su gaceta, con el registro digital 2002350.”</w:t>
      </w:r>
    </w:p>
    <w:p w14:paraId="1C9AAE37" w14:textId="77777777" w:rsidR="00EB1B25" w:rsidRPr="003B2729" w:rsidRDefault="00EB1B25" w:rsidP="00921561">
      <w:pPr>
        <w:spacing w:line="360" w:lineRule="auto"/>
        <w:ind w:left="425" w:right="476"/>
        <w:jc w:val="both"/>
        <w:rPr>
          <w:rFonts w:ascii="Palatino Linotype" w:hAnsi="Palatino Linotype"/>
          <w:sz w:val="22"/>
        </w:rPr>
      </w:pPr>
    </w:p>
    <w:p w14:paraId="1C9AAE38" w14:textId="77777777" w:rsidR="009F09BC" w:rsidRPr="003B2729" w:rsidRDefault="007621D2" w:rsidP="00921561">
      <w:pPr>
        <w:pStyle w:val="Prrafodelista"/>
        <w:numPr>
          <w:ilvl w:val="0"/>
          <w:numId w:val="1"/>
        </w:numPr>
        <w:spacing w:line="360" w:lineRule="auto"/>
        <w:ind w:left="0" w:firstLine="0"/>
        <w:jc w:val="both"/>
        <w:rPr>
          <w:rFonts w:ascii="Palatino Linotype" w:hAnsi="Palatino Linotype"/>
          <w:b/>
          <w:color w:val="000000" w:themeColor="text1"/>
        </w:rPr>
      </w:pPr>
      <w:r w:rsidRPr="003B2729">
        <w:rPr>
          <w:rFonts w:ascii="Palatino Linotype" w:hAnsi="Palatino Linotype"/>
        </w:rPr>
        <w:t>P</w:t>
      </w:r>
      <w:r w:rsidR="00FF60EE" w:rsidRPr="003B2729">
        <w:rPr>
          <w:rFonts w:ascii="Palatino Linotype" w:hAnsi="Palatino Linotype"/>
        </w:rPr>
        <w:t>osteriormente medi</w:t>
      </w:r>
      <w:r w:rsidR="00901783" w:rsidRPr="003B2729">
        <w:rPr>
          <w:rFonts w:ascii="Palatino Linotype" w:hAnsi="Palatino Linotype"/>
        </w:rPr>
        <w:t xml:space="preserve">ante </w:t>
      </w:r>
      <w:r w:rsidR="009B336B" w:rsidRPr="003B2729">
        <w:rPr>
          <w:rFonts w:ascii="Palatino Linotype" w:hAnsi="Palatino Linotype"/>
        </w:rPr>
        <w:t>acuerdo</w:t>
      </w:r>
      <w:r w:rsidRPr="003B2729">
        <w:rPr>
          <w:rFonts w:ascii="Palatino Linotype" w:hAnsi="Palatino Linotype"/>
        </w:rPr>
        <w:t xml:space="preserve"> de día </w:t>
      </w:r>
      <w:r w:rsidR="008C70F5" w:rsidRPr="003B2729">
        <w:rPr>
          <w:rFonts w:ascii="Palatino Linotype" w:hAnsi="Palatino Linotype"/>
        </w:rPr>
        <w:t>tre</w:t>
      </w:r>
      <w:r w:rsidR="009B336B" w:rsidRPr="003B2729">
        <w:rPr>
          <w:rFonts w:ascii="Palatino Linotype" w:hAnsi="Palatino Linotype"/>
        </w:rPr>
        <w:t>s</w:t>
      </w:r>
      <w:r w:rsidRPr="003B2729">
        <w:rPr>
          <w:rFonts w:ascii="Palatino Linotype" w:hAnsi="Palatino Linotype"/>
        </w:rPr>
        <w:t xml:space="preserve"> de </w:t>
      </w:r>
      <w:r w:rsidR="009B336B" w:rsidRPr="003B2729">
        <w:rPr>
          <w:rFonts w:ascii="Palatino Linotype" w:hAnsi="Palatino Linotype"/>
        </w:rPr>
        <w:t>noviem</w:t>
      </w:r>
      <w:r w:rsidRPr="003B2729">
        <w:rPr>
          <w:rFonts w:ascii="Palatino Linotype" w:hAnsi="Palatino Linotype"/>
        </w:rPr>
        <w:t xml:space="preserve">bre de dos </w:t>
      </w:r>
      <w:r w:rsidR="00FF60EE" w:rsidRPr="003B2729">
        <w:rPr>
          <w:rFonts w:ascii="Palatino Linotype" w:hAnsi="Palatino Linotype"/>
        </w:rPr>
        <w:t xml:space="preserve">mil veintitrés </w:t>
      </w:r>
      <w:r w:rsidR="00090954" w:rsidRPr="003B2729">
        <w:rPr>
          <w:rFonts w:ascii="Palatino Linotype" w:hAnsi="Palatino Linotype"/>
        </w:rPr>
        <w:t xml:space="preserve">se decretó el cierre de </w:t>
      </w:r>
      <w:r w:rsidR="00090954" w:rsidRPr="003B2729">
        <w:rPr>
          <w:rFonts w:ascii="Palatino Linotype" w:hAnsi="Palatino Linotype"/>
          <w:color w:val="000000"/>
        </w:rPr>
        <w:t>instrucción</w:t>
      </w:r>
      <w:r w:rsidR="00FF60EE" w:rsidRPr="003B2729">
        <w:rPr>
          <w:rFonts w:ascii="Palatino Linotype" w:hAnsi="Palatino Linotype"/>
        </w:rPr>
        <w:t xml:space="preserve">, </w:t>
      </w:r>
      <w:r w:rsidR="009F09BC" w:rsidRPr="003B2729">
        <w:rPr>
          <w:rFonts w:ascii="Palatino Linotype" w:hAnsi="Palatino Linotype" w:cs="Arial"/>
        </w:rPr>
        <w:t>por lo que no ha</w:t>
      </w:r>
      <w:r w:rsidR="00701315" w:rsidRPr="003B2729">
        <w:rPr>
          <w:rFonts w:ascii="Palatino Linotype" w:hAnsi="Palatino Linotype" w:cs="Arial"/>
        </w:rPr>
        <w:t>biendo más que hacer constar, y-</w:t>
      </w:r>
      <w:r w:rsidR="00090954" w:rsidRPr="003B2729">
        <w:rPr>
          <w:rFonts w:ascii="Palatino Linotype" w:hAnsi="Palatino Linotype" w:cs="Arial"/>
        </w:rPr>
        <w:t>------------------------------------------------------</w:t>
      </w:r>
      <w:r w:rsidRPr="003B2729">
        <w:rPr>
          <w:rFonts w:ascii="Palatino Linotype" w:hAnsi="Palatino Linotype" w:cs="Arial"/>
        </w:rPr>
        <w:t>-----------------------------</w:t>
      </w:r>
      <w:r w:rsidR="009B336B" w:rsidRPr="003B2729">
        <w:rPr>
          <w:rFonts w:ascii="Palatino Linotype" w:hAnsi="Palatino Linotype" w:cs="Arial"/>
        </w:rPr>
        <w:t>-------------</w:t>
      </w:r>
    </w:p>
    <w:p w14:paraId="1C9AAE39" w14:textId="77777777" w:rsidR="00701315" w:rsidRPr="003B2729" w:rsidRDefault="00701315" w:rsidP="00921561">
      <w:pPr>
        <w:pStyle w:val="Prrafodelista"/>
        <w:spacing w:line="360" w:lineRule="auto"/>
        <w:rPr>
          <w:rFonts w:ascii="Palatino Linotype" w:hAnsi="Palatino Linotype"/>
          <w:b/>
          <w:color w:val="000000" w:themeColor="text1"/>
        </w:rPr>
      </w:pPr>
    </w:p>
    <w:p w14:paraId="1C9AAE3A" w14:textId="77777777" w:rsidR="009F09BC" w:rsidRPr="003B2729" w:rsidRDefault="009F09BC" w:rsidP="00921561">
      <w:pPr>
        <w:pStyle w:val="Ttulo1"/>
        <w:spacing w:before="0" w:line="360" w:lineRule="auto"/>
        <w:jc w:val="center"/>
        <w:rPr>
          <w:rFonts w:ascii="Palatino Linotype" w:hAnsi="Palatino Linotype"/>
          <w:b/>
          <w:color w:val="000000" w:themeColor="text1"/>
          <w:sz w:val="24"/>
          <w:szCs w:val="24"/>
        </w:rPr>
      </w:pPr>
      <w:bookmarkStart w:id="3" w:name="_Toc491791302"/>
      <w:bookmarkStart w:id="4" w:name="_Toc83128578"/>
      <w:r w:rsidRPr="003B2729">
        <w:rPr>
          <w:rFonts w:ascii="Palatino Linotype" w:hAnsi="Palatino Linotype"/>
          <w:b/>
          <w:color w:val="000000" w:themeColor="text1"/>
          <w:sz w:val="24"/>
          <w:szCs w:val="24"/>
        </w:rPr>
        <w:lastRenderedPageBreak/>
        <w:t>CONSIDERANDO</w:t>
      </w:r>
      <w:bookmarkEnd w:id="3"/>
      <w:bookmarkEnd w:id="4"/>
    </w:p>
    <w:p w14:paraId="1C9AAE3B" w14:textId="77777777" w:rsidR="009F09BC" w:rsidRPr="003B2729" w:rsidRDefault="009F09BC" w:rsidP="00921561">
      <w:pPr>
        <w:spacing w:line="360" w:lineRule="auto"/>
        <w:rPr>
          <w:rFonts w:ascii="Palatino Linotype" w:hAnsi="Palatino Linotype"/>
          <w:lang w:val="es-MX" w:eastAsia="en-US"/>
        </w:rPr>
      </w:pPr>
    </w:p>
    <w:p w14:paraId="1C9AAE3C" w14:textId="77777777" w:rsidR="009F09BC" w:rsidRPr="003B2729" w:rsidRDefault="009F09BC" w:rsidP="00921561">
      <w:pPr>
        <w:pStyle w:val="Ttulo2"/>
        <w:spacing w:before="0" w:line="360" w:lineRule="auto"/>
        <w:rPr>
          <w:rFonts w:ascii="Palatino Linotype" w:hAnsi="Palatino Linotype"/>
          <w:b/>
          <w:color w:val="auto"/>
          <w:sz w:val="24"/>
          <w:szCs w:val="24"/>
        </w:rPr>
      </w:pPr>
      <w:bookmarkStart w:id="5" w:name="_Toc491791303"/>
      <w:bookmarkStart w:id="6" w:name="_Toc83128579"/>
      <w:r w:rsidRPr="003B2729">
        <w:rPr>
          <w:rFonts w:ascii="Palatino Linotype" w:hAnsi="Palatino Linotype"/>
          <w:b/>
          <w:color w:val="auto"/>
          <w:sz w:val="24"/>
          <w:szCs w:val="24"/>
        </w:rPr>
        <w:t>PRIMERO. De la competencia</w:t>
      </w:r>
      <w:bookmarkEnd w:id="5"/>
      <w:bookmarkEnd w:id="6"/>
    </w:p>
    <w:p w14:paraId="1C9AAE3D" w14:textId="77777777" w:rsidR="00353F1D" w:rsidRPr="003B2729" w:rsidRDefault="00C21F30" w:rsidP="00921561">
      <w:pPr>
        <w:pStyle w:val="Prrafodelista"/>
        <w:numPr>
          <w:ilvl w:val="0"/>
          <w:numId w:val="1"/>
        </w:numPr>
        <w:spacing w:line="360" w:lineRule="auto"/>
        <w:ind w:left="0" w:firstLine="0"/>
        <w:jc w:val="both"/>
        <w:rPr>
          <w:rFonts w:ascii="Palatino Linotype" w:hAnsi="Palatino Linotype"/>
          <w:color w:val="000000" w:themeColor="text1"/>
        </w:rPr>
      </w:pPr>
      <w:r w:rsidRPr="003B2729">
        <w:rPr>
          <w:rFonts w:ascii="Palatino Linotype" w:eastAsia="Calibri" w:hAnsi="Palatino Linotype"/>
          <w:color w:val="000000" w:themeColor="text1"/>
          <w:lang w:val="es-ES"/>
        </w:rPr>
        <w:t xml:space="preserve">Este Instituto de Transparencia, Acceso a la Información Pública y Protección de Datos Personales del Estado de México y Municipios, es competente para conocer y resolver del </w:t>
      </w:r>
      <w:r w:rsidRPr="003B2729">
        <w:rPr>
          <w:rFonts w:ascii="Palatino Linotype" w:eastAsia="Calibri" w:hAnsi="Palatino Linotype" w:cs="Arial"/>
          <w:lang w:val="es-ES"/>
        </w:rPr>
        <w:t>presente</w:t>
      </w:r>
      <w:r w:rsidRPr="003B2729">
        <w:rPr>
          <w:rFonts w:ascii="Palatino Linotype" w:eastAsia="Calibri" w:hAnsi="Palatino Linotype"/>
          <w:color w:val="000000" w:themeColor="text1"/>
          <w:lang w:val="es-ES"/>
        </w:rPr>
        <w:t xml:space="preserv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C9AAE3E" w14:textId="77777777" w:rsidR="009F09BC" w:rsidRPr="003B2729" w:rsidRDefault="009F09BC" w:rsidP="00921561">
      <w:pPr>
        <w:pStyle w:val="Prrafodelista"/>
        <w:spacing w:line="360" w:lineRule="auto"/>
        <w:ind w:left="0"/>
        <w:jc w:val="both"/>
        <w:rPr>
          <w:rFonts w:ascii="Palatino Linotype" w:eastAsia="Calibri" w:hAnsi="Palatino Linotype" w:cs="Times New Roman"/>
          <w:b/>
          <w:lang w:val="es-ES"/>
        </w:rPr>
      </w:pPr>
    </w:p>
    <w:p w14:paraId="1C9AAE3F" w14:textId="77777777" w:rsidR="009F09BC" w:rsidRPr="003B2729" w:rsidRDefault="009F09BC" w:rsidP="00921561">
      <w:pPr>
        <w:pStyle w:val="Ttulo2"/>
        <w:spacing w:before="0" w:line="360" w:lineRule="auto"/>
        <w:rPr>
          <w:rFonts w:ascii="Palatino Linotype" w:hAnsi="Palatino Linotype"/>
          <w:b/>
          <w:color w:val="auto"/>
          <w:sz w:val="24"/>
          <w:szCs w:val="24"/>
        </w:rPr>
      </w:pPr>
      <w:bookmarkStart w:id="7" w:name="_Toc491791304"/>
      <w:bookmarkStart w:id="8" w:name="_Toc83128580"/>
      <w:r w:rsidRPr="003B2729">
        <w:rPr>
          <w:rFonts w:ascii="Palatino Linotype" w:hAnsi="Palatino Linotype"/>
          <w:b/>
          <w:color w:val="auto"/>
          <w:sz w:val="24"/>
          <w:szCs w:val="24"/>
        </w:rPr>
        <w:t>SEGUNDO. De la oportunidad y procedencia.</w:t>
      </w:r>
      <w:bookmarkEnd w:id="7"/>
      <w:bookmarkEnd w:id="8"/>
    </w:p>
    <w:p w14:paraId="1C9AAE40" w14:textId="77777777" w:rsidR="005A646F" w:rsidRPr="003B2729" w:rsidRDefault="005A646F" w:rsidP="00921561">
      <w:pPr>
        <w:numPr>
          <w:ilvl w:val="0"/>
          <w:numId w:val="1"/>
        </w:numPr>
        <w:tabs>
          <w:tab w:val="left" w:pos="284"/>
        </w:tabs>
        <w:spacing w:line="360" w:lineRule="auto"/>
        <w:ind w:left="0" w:firstLine="0"/>
        <w:contextualSpacing/>
        <w:jc w:val="both"/>
        <w:rPr>
          <w:rFonts w:ascii="Palatino Linotype" w:hAnsi="Palatino Linotype" w:cs="Arial"/>
          <w:color w:val="000000"/>
        </w:rPr>
      </w:pPr>
      <w:r w:rsidRPr="003B2729">
        <w:rPr>
          <w:rFonts w:ascii="Palatino Linotype" w:eastAsia="Calibri" w:hAnsi="Palatino Linotype" w:cs="Arial"/>
          <w:lang w:val="es-ES"/>
        </w:rPr>
        <w:t xml:space="preserve">Es de precisar, que la Ley de Transparencia y Acceso a la Información Pública del Estado de México y Municipios, en el artículo 178 describe la procedencia del recurso de revisión, asimismo señala que el plazo del </w:t>
      </w:r>
      <w:r w:rsidRPr="003B2729">
        <w:rPr>
          <w:rFonts w:ascii="Palatino Linotype" w:eastAsia="Calibri" w:hAnsi="Palatino Linotype" w:cs="Arial"/>
          <w:b/>
          <w:lang w:val="es-ES"/>
        </w:rPr>
        <w:t>SUJETO OBLIGADO</w:t>
      </w:r>
      <w:r w:rsidRPr="003B2729">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1C9AAE41" w14:textId="77777777" w:rsidR="005A646F" w:rsidRPr="003B2729" w:rsidRDefault="005A646F" w:rsidP="00921561">
      <w:pPr>
        <w:numPr>
          <w:ilvl w:val="0"/>
          <w:numId w:val="1"/>
        </w:numPr>
        <w:tabs>
          <w:tab w:val="left" w:pos="284"/>
        </w:tabs>
        <w:spacing w:line="360" w:lineRule="auto"/>
        <w:ind w:left="0" w:firstLine="0"/>
        <w:contextualSpacing/>
        <w:jc w:val="both"/>
        <w:rPr>
          <w:rFonts w:ascii="Palatino Linotype" w:hAnsi="Palatino Linotype" w:cs="Arial"/>
          <w:color w:val="000000"/>
        </w:rPr>
      </w:pPr>
      <w:r w:rsidRPr="003B2729">
        <w:rPr>
          <w:rFonts w:ascii="Palatino Linotype" w:eastAsia="Calibri" w:hAnsi="Palatino Linotype" w:cs="Arial"/>
          <w:lang w:val="es-ES"/>
        </w:rPr>
        <w:lastRenderedPageBreak/>
        <w:t xml:space="preserve">Por ende, se constituye la figura jurídica de la </w:t>
      </w:r>
      <w:r w:rsidRPr="003B2729">
        <w:rPr>
          <w:rFonts w:ascii="Palatino Linotype" w:eastAsia="Calibri" w:hAnsi="Palatino Linotype" w:cs="Arial"/>
          <w:i/>
          <w:lang w:val="es-ES"/>
        </w:rPr>
        <w:t>negativa ficta</w:t>
      </w:r>
      <w:r w:rsidRPr="003B2729">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3B2729">
        <w:rPr>
          <w:rFonts w:ascii="Palatino Linotype" w:eastAsia="Calibri" w:hAnsi="Palatino Linotype" w:cs="Arial"/>
          <w:b/>
          <w:lang w:val="es-ES"/>
        </w:rPr>
        <w:t>178</w:t>
      </w:r>
      <w:r w:rsidRPr="003B2729">
        <w:rPr>
          <w:rFonts w:ascii="Palatino Linotype" w:eastAsia="Calibri" w:hAnsi="Palatino Linotype" w:cs="Arial"/>
          <w:lang w:val="es-ES"/>
        </w:rPr>
        <w:t xml:space="preserve"> segundo párrafo de </w:t>
      </w:r>
      <w:r w:rsidRPr="003B2729">
        <w:rPr>
          <w:rFonts w:ascii="Palatino Linotype" w:eastAsia="Calibri" w:hAnsi="Palatino Linotype" w:cs="Arial"/>
          <w:b/>
          <w:lang w:val="es-ES"/>
        </w:rPr>
        <w:t>Ley de Transparencia y Acceso a la Información Pública del Estado de México y Municipios</w:t>
      </w:r>
      <w:r w:rsidRPr="003B2729">
        <w:rPr>
          <w:rFonts w:ascii="Palatino Linotype" w:eastAsia="Calibri" w:hAnsi="Palatino Linotype"/>
          <w:color w:val="000000"/>
          <w:shd w:val="clear" w:color="auto" w:fill="FFFFFF"/>
        </w:rPr>
        <w:t xml:space="preserve">, que dispone; ante la falta de respuesta del </w:t>
      </w:r>
      <w:r w:rsidRPr="003B2729">
        <w:rPr>
          <w:rFonts w:ascii="Palatino Linotype" w:eastAsia="Calibri" w:hAnsi="Palatino Linotype"/>
          <w:b/>
          <w:color w:val="000000"/>
          <w:shd w:val="clear" w:color="auto" w:fill="FFFFFF"/>
        </w:rPr>
        <w:t>SUJETO OBLIGADO,</w:t>
      </w:r>
      <w:r w:rsidRPr="003B2729">
        <w:rPr>
          <w:rFonts w:ascii="Palatino Linotype" w:eastAsia="Calibri" w:hAnsi="Palatino Linotype"/>
          <w:color w:val="000000"/>
          <w:shd w:val="clear" w:color="auto" w:fill="FFFFFF"/>
        </w:rPr>
        <w:t xml:space="preserve"> dentro de los plazos establecidos en esta Ley, a una solicitud de acceso a la información pública, el recurso </w:t>
      </w:r>
      <w:r w:rsidRPr="003B2729">
        <w:rPr>
          <w:rFonts w:ascii="Palatino Linotype" w:eastAsia="Calibri" w:hAnsi="Palatino Linotype"/>
          <w:b/>
          <w:color w:val="000000"/>
          <w:shd w:val="clear" w:color="auto" w:fill="FFFFFF"/>
        </w:rPr>
        <w:t>podrá ser interpuesto en cualquier momento.</w:t>
      </w:r>
    </w:p>
    <w:p w14:paraId="1C9AAE42" w14:textId="77777777" w:rsidR="005A646F" w:rsidRPr="003B2729" w:rsidRDefault="005A646F" w:rsidP="00921561">
      <w:pPr>
        <w:tabs>
          <w:tab w:val="left" w:pos="284"/>
        </w:tabs>
        <w:spacing w:line="360" w:lineRule="auto"/>
        <w:contextualSpacing/>
        <w:jc w:val="both"/>
        <w:rPr>
          <w:rFonts w:ascii="Palatino Linotype" w:hAnsi="Palatino Linotype" w:cs="Arial"/>
          <w:color w:val="000000"/>
        </w:rPr>
      </w:pPr>
    </w:p>
    <w:p w14:paraId="1C9AAE43" w14:textId="77777777" w:rsidR="005A646F" w:rsidRPr="003B2729" w:rsidRDefault="005A646F" w:rsidP="00921561">
      <w:pPr>
        <w:numPr>
          <w:ilvl w:val="0"/>
          <w:numId w:val="1"/>
        </w:numPr>
        <w:tabs>
          <w:tab w:val="left" w:pos="284"/>
        </w:tabs>
        <w:spacing w:line="360" w:lineRule="auto"/>
        <w:ind w:left="0" w:firstLine="0"/>
        <w:contextualSpacing/>
        <w:jc w:val="both"/>
        <w:rPr>
          <w:rFonts w:ascii="Palatino Linotype" w:hAnsi="Palatino Linotype" w:cs="Arial"/>
          <w:color w:val="000000"/>
        </w:rPr>
      </w:pPr>
      <w:r w:rsidRPr="003B2729">
        <w:rPr>
          <w:rFonts w:ascii="Palatino Linotype" w:eastAsia="Calibri" w:hAnsi="Palatino Linotype" w:cs="Arial"/>
          <w:lang w:val="es-ES"/>
        </w:rPr>
        <w:t xml:space="preserve">Por lo que, tratándose de la </w:t>
      </w:r>
      <w:r w:rsidRPr="003B2729">
        <w:rPr>
          <w:rFonts w:ascii="Palatino Linotype" w:eastAsia="Calibri" w:hAnsi="Palatino Linotype" w:cs="Arial"/>
          <w:i/>
          <w:lang w:val="es-ES"/>
        </w:rPr>
        <w:t>negativa ficta</w:t>
      </w:r>
      <w:r w:rsidRPr="003B2729">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3B2729">
        <w:rPr>
          <w:rFonts w:ascii="Palatino Linotype" w:eastAsia="Calibri" w:hAnsi="Palatino Linotype" w:cs="Arial"/>
          <w:i/>
          <w:lang w:val="es-ES"/>
        </w:rPr>
        <w:t>negativa ficta</w:t>
      </w:r>
      <w:r w:rsidRPr="003B2729">
        <w:rPr>
          <w:rFonts w:ascii="Palatino Linotype" w:eastAsia="Calibri" w:hAnsi="Palatino Linotype" w:cs="Arial"/>
          <w:lang w:val="es-ES"/>
        </w:rPr>
        <w:t>, que señala:</w:t>
      </w:r>
    </w:p>
    <w:p w14:paraId="1C9AAE44" w14:textId="77777777" w:rsidR="005A646F" w:rsidRPr="003B2729" w:rsidRDefault="005A646F" w:rsidP="00921561">
      <w:pPr>
        <w:tabs>
          <w:tab w:val="left" w:pos="284"/>
          <w:tab w:val="left" w:pos="7655"/>
        </w:tabs>
        <w:spacing w:line="360" w:lineRule="auto"/>
        <w:ind w:left="567" w:right="822"/>
        <w:jc w:val="center"/>
        <w:rPr>
          <w:rFonts w:ascii="Palatino Linotype" w:eastAsia="Calibri" w:hAnsi="Palatino Linotype" w:cs="Arial"/>
          <w:b/>
          <w:sz w:val="22"/>
          <w:lang w:val="es-ES"/>
        </w:rPr>
      </w:pPr>
      <w:r w:rsidRPr="003B2729">
        <w:rPr>
          <w:rFonts w:ascii="Palatino Linotype" w:eastAsia="Calibri" w:hAnsi="Palatino Linotype" w:cs="Arial"/>
          <w:b/>
          <w:sz w:val="22"/>
          <w:lang w:val="es-ES"/>
        </w:rPr>
        <w:t>Criterio 0001-15</w:t>
      </w:r>
    </w:p>
    <w:p w14:paraId="1C9AAE45" w14:textId="77777777" w:rsidR="005A646F" w:rsidRPr="003B2729" w:rsidRDefault="005A646F" w:rsidP="00921561">
      <w:pPr>
        <w:tabs>
          <w:tab w:val="left" w:pos="284"/>
          <w:tab w:val="left" w:pos="7655"/>
        </w:tabs>
        <w:spacing w:line="360" w:lineRule="auto"/>
        <w:ind w:left="567" w:right="822"/>
        <w:jc w:val="both"/>
        <w:rPr>
          <w:rFonts w:ascii="Palatino Linotype" w:eastAsia="Calibri" w:hAnsi="Palatino Linotype" w:cs="Arial"/>
          <w:i/>
          <w:sz w:val="22"/>
          <w:lang w:val="es-ES"/>
        </w:rPr>
      </w:pPr>
      <w:r w:rsidRPr="003B2729">
        <w:rPr>
          <w:rFonts w:ascii="Palatino Linotype" w:eastAsia="Calibri" w:hAnsi="Palatino Linotype" w:cs="Arial"/>
          <w:b/>
          <w:i/>
          <w:sz w:val="22"/>
          <w:lang w:val="es-ES"/>
        </w:rPr>
        <w:t>NEGATIVA FICTA. PLAZO PARA INTERPONER EL RECURSO DE REVISIÓN TRATÁNDOSE DE.</w:t>
      </w:r>
      <w:r w:rsidRPr="003B2729">
        <w:rPr>
          <w:rFonts w:ascii="Palatino Linotype" w:eastAsia="Calibri" w:hAnsi="Palatino Linotype" w:cs="Arial"/>
          <w:i/>
          <w:sz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w:t>
      </w:r>
      <w:r w:rsidRPr="003B2729">
        <w:rPr>
          <w:rFonts w:ascii="Palatino Linotype" w:eastAsia="Calibri" w:hAnsi="Palatino Linotype" w:cs="Arial"/>
          <w:i/>
          <w:sz w:val="22"/>
          <w:lang w:val="es-ES"/>
        </w:rPr>
        <w:lastRenderedPageBreak/>
        <w:t>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1C9AAE46" w14:textId="77777777" w:rsidR="00376A7E" w:rsidRPr="003B2729" w:rsidRDefault="00376A7E" w:rsidP="00921561">
      <w:pPr>
        <w:tabs>
          <w:tab w:val="left" w:pos="284"/>
          <w:tab w:val="left" w:pos="7655"/>
        </w:tabs>
        <w:spacing w:line="360" w:lineRule="auto"/>
        <w:ind w:left="567" w:right="822"/>
        <w:jc w:val="both"/>
        <w:rPr>
          <w:rFonts w:ascii="Palatino Linotype" w:eastAsia="Calibri" w:hAnsi="Palatino Linotype" w:cs="Arial"/>
          <w:i/>
          <w:sz w:val="22"/>
          <w:lang w:val="es-ES"/>
        </w:rPr>
      </w:pPr>
    </w:p>
    <w:p w14:paraId="1C9AAE47" w14:textId="77777777" w:rsidR="005A646F" w:rsidRPr="003B2729" w:rsidRDefault="005A646F" w:rsidP="00921561">
      <w:pPr>
        <w:numPr>
          <w:ilvl w:val="0"/>
          <w:numId w:val="1"/>
        </w:numPr>
        <w:tabs>
          <w:tab w:val="left" w:pos="284"/>
        </w:tabs>
        <w:spacing w:line="360" w:lineRule="auto"/>
        <w:ind w:left="0" w:firstLine="0"/>
        <w:contextualSpacing/>
        <w:jc w:val="both"/>
        <w:rPr>
          <w:rFonts w:ascii="Palatino Linotype" w:hAnsi="Palatino Linotype" w:cs="Arial"/>
          <w:color w:val="000000" w:themeColor="text1"/>
          <w:lang w:val="es-ES" w:eastAsia="es-MX"/>
        </w:rPr>
      </w:pPr>
      <w:r w:rsidRPr="003B2729">
        <w:rPr>
          <w:rFonts w:ascii="Palatino Linotype" w:hAnsi="Palatino Linotype" w:cs="Arial"/>
          <w:color w:val="000000" w:themeColor="text1"/>
          <w:lang w:val="es-ES" w:eastAsia="es-MX"/>
        </w:rPr>
        <w:t xml:space="preserve">Lo anterior, se explica porque la </w:t>
      </w:r>
      <w:r w:rsidRPr="003B2729">
        <w:rPr>
          <w:rFonts w:ascii="Palatino Linotype" w:hAnsi="Palatino Linotype" w:cs="Arial"/>
          <w:b/>
          <w:color w:val="000000" w:themeColor="text1"/>
          <w:u w:val="single"/>
          <w:lang w:val="es-ES" w:eastAsia="es-MX"/>
        </w:rPr>
        <w:t>posible ausencia</w:t>
      </w:r>
      <w:r w:rsidRPr="003B2729">
        <w:rPr>
          <w:rFonts w:ascii="Palatino Linotype" w:hAnsi="Palatino Linotype" w:cs="Arial"/>
          <w:color w:val="000000" w:themeColor="text1"/>
          <w:lang w:val="es-ES" w:eastAsia="es-MX"/>
        </w:rPr>
        <w:t xml:space="preserve"> de una respuesta en la solicitud constituye un acto que vulnera el derecho de manera continua y actualizable cada día en tanto, no se emita la respuesta a la que esté impuesto el </w:t>
      </w:r>
      <w:r w:rsidRPr="003B2729">
        <w:rPr>
          <w:rFonts w:ascii="Palatino Linotype" w:hAnsi="Palatino Linotype" w:cs="Arial"/>
          <w:b/>
          <w:color w:val="000000" w:themeColor="text1"/>
          <w:lang w:val="es-ES" w:eastAsia="es-MX"/>
        </w:rPr>
        <w:t>SUJETO OBLIGADO</w:t>
      </w:r>
      <w:r w:rsidRPr="003B2729">
        <w:rPr>
          <w:rFonts w:ascii="Palatino Linotype" w:hAnsi="Palatino Linotype" w:cs="Arial"/>
          <w:color w:val="000000" w:themeColor="text1"/>
          <w:lang w:val="es-ES" w:eastAsia="es-MX"/>
        </w:rPr>
        <w:t>.</w:t>
      </w:r>
    </w:p>
    <w:p w14:paraId="1C9AAE48" w14:textId="77777777" w:rsidR="005A646F" w:rsidRPr="003B2729" w:rsidRDefault="005A646F" w:rsidP="00921561">
      <w:pPr>
        <w:tabs>
          <w:tab w:val="left" w:pos="284"/>
        </w:tabs>
        <w:spacing w:line="360" w:lineRule="auto"/>
        <w:contextualSpacing/>
        <w:rPr>
          <w:rFonts w:ascii="Palatino Linotype" w:hAnsi="Palatino Linotype" w:cs="Arial"/>
          <w:color w:val="000000" w:themeColor="text1"/>
          <w:lang w:val="es-ES" w:eastAsia="es-MX"/>
        </w:rPr>
      </w:pPr>
    </w:p>
    <w:p w14:paraId="1C9AAE49" w14:textId="77777777" w:rsidR="005A646F" w:rsidRPr="003B2729" w:rsidRDefault="005A646F" w:rsidP="00921561">
      <w:pPr>
        <w:numPr>
          <w:ilvl w:val="0"/>
          <w:numId w:val="1"/>
        </w:numPr>
        <w:tabs>
          <w:tab w:val="left" w:pos="284"/>
        </w:tabs>
        <w:spacing w:line="360" w:lineRule="auto"/>
        <w:ind w:left="0" w:right="49" w:firstLine="0"/>
        <w:contextualSpacing/>
        <w:jc w:val="both"/>
        <w:rPr>
          <w:rFonts w:ascii="Palatino Linotype" w:hAnsi="Palatino Linotype" w:cs="Arial"/>
          <w:b/>
        </w:rPr>
      </w:pPr>
      <w:r w:rsidRPr="003B2729">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C9AAE4A" w14:textId="77777777" w:rsidR="00E940A3" w:rsidRPr="003B2729" w:rsidRDefault="00E940A3" w:rsidP="00921561">
      <w:pPr>
        <w:pStyle w:val="Ttulo1"/>
        <w:spacing w:before="0" w:line="360" w:lineRule="auto"/>
        <w:rPr>
          <w:rFonts w:ascii="Palatino Linotype" w:hAnsi="Palatino Linotype" w:cs="Arial"/>
          <w:b/>
          <w:color w:val="000000" w:themeColor="text1"/>
          <w:sz w:val="24"/>
          <w:szCs w:val="24"/>
        </w:rPr>
      </w:pPr>
      <w:bookmarkStart w:id="9" w:name="_Toc87274189"/>
    </w:p>
    <w:p w14:paraId="1C9AAE4B" w14:textId="77777777" w:rsidR="009F09BC" w:rsidRPr="003B2729" w:rsidRDefault="00FF73DB" w:rsidP="00921561">
      <w:pPr>
        <w:pStyle w:val="Ttulo1"/>
        <w:spacing w:before="0" w:line="360" w:lineRule="auto"/>
        <w:rPr>
          <w:rFonts w:ascii="Palatino Linotype" w:hAnsi="Palatino Linotype"/>
          <w:b/>
          <w:color w:val="000000" w:themeColor="text1"/>
          <w:sz w:val="24"/>
          <w:szCs w:val="24"/>
        </w:rPr>
      </w:pPr>
      <w:r w:rsidRPr="003B2729">
        <w:rPr>
          <w:rFonts w:ascii="Palatino Linotype" w:hAnsi="Palatino Linotype" w:cs="Arial"/>
          <w:b/>
          <w:color w:val="000000" w:themeColor="text1"/>
          <w:sz w:val="24"/>
          <w:szCs w:val="24"/>
        </w:rPr>
        <w:t xml:space="preserve">TERCERO. </w:t>
      </w:r>
      <w:bookmarkStart w:id="10" w:name="_Toc34246179"/>
      <w:bookmarkStart w:id="11" w:name="_Toc50033991"/>
      <w:bookmarkStart w:id="12" w:name="_Toc51259588"/>
      <w:bookmarkStart w:id="13" w:name="_Toc83128581"/>
      <w:bookmarkStart w:id="14" w:name="_Toc501021589"/>
      <w:bookmarkEnd w:id="9"/>
      <w:r w:rsidR="009F09BC" w:rsidRPr="003B2729">
        <w:rPr>
          <w:rFonts w:ascii="Palatino Linotype" w:hAnsi="Palatino Linotype"/>
          <w:b/>
          <w:color w:val="000000" w:themeColor="text1"/>
          <w:sz w:val="24"/>
          <w:szCs w:val="24"/>
        </w:rPr>
        <w:t>De</w:t>
      </w:r>
      <w:r w:rsidRPr="003B2729">
        <w:rPr>
          <w:rFonts w:ascii="Palatino Linotype" w:hAnsi="Palatino Linotype"/>
          <w:b/>
          <w:color w:val="000000" w:themeColor="text1"/>
          <w:sz w:val="24"/>
          <w:szCs w:val="24"/>
        </w:rPr>
        <w:t xml:space="preserve">l planteamiento de la </w:t>
      </w:r>
      <w:r w:rsidRPr="003B2729">
        <w:rPr>
          <w:rFonts w:ascii="Palatino Linotype" w:hAnsi="Palatino Linotype"/>
          <w:b/>
          <w:i/>
          <w:color w:val="000000" w:themeColor="text1"/>
          <w:sz w:val="24"/>
          <w:szCs w:val="24"/>
        </w:rPr>
        <w:t>Litis</w:t>
      </w:r>
      <w:r w:rsidR="009F09BC" w:rsidRPr="003B2729">
        <w:rPr>
          <w:rFonts w:ascii="Palatino Linotype" w:hAnsi="Palatino Linotype"/>
          <w:b/>
          <w:color w:val="000000" w:themeColor="text1"/>
          <w:sz w:val="24"/>
          <w:szCs w:val="24"/>
        </w:rPr>
        <w:t>.</w:t>
      </w:r>
      <w:bookmarkEnd w:id="10"/>
      <w:bookmarkEnd w:id="11"/>
      <w:bookmarkEnd w:id="12"/>
      <w:bookmarkEnd w:id="13"/>
      <w:bookmarkEnd w:id="14"/>
    </w:p>
    <w:p w14:paraId="1C9AAE4C" w14:textId="77777777" w:rsidR="009F09BC" w:rsidRPr="003B2729" w:rsidRDefault="009F09BC" w:rsidP="00921561">
      <w:pPr>
        <w:spacing w:line="360" w:lineRule="auto"/>
        <w:rPr>
          <w:rFonts w:ascii="Palatino Linotype" w:hAnsi="Palatino Linotype"/>
          <w:lang w:val="es-MX" w:eastAsia="en-US"/>
        </w:rPr>
      </w:pPr>
    </w:p>
    <w:p w14:paraId="1C9AAE4D" w14:textId="77777777" w:rsidR="005A646F" w:rsidRPr="003B2729" w:rsidRDefault="009F09BC" w:rsidP="00921561">
      <w:pPr>
        <w:pStyle w:val="Prrafodelista"/>
        <w:numPr>
          <w:ilvl w:val="0"/>
          <w:numId w:val="1"/>
        </w:numPr>
        <w:spacing w:line="360" w:lineRule="auto"/>
        <w:ind w:left="0" w:right="51" w:firstLine="0"/>
        <w:jc w:val="both"/>
        <w:rPr>
          <w:rFonts w:ascii="Palatino Linotype" w:hAnsi="Palatino Linotype"/>
          <w:iCs/>
        </w:rPr>
      </w:pPr>
      <w:r w:rsidRPr="003B2729">
        <w:rPr>
          <w:rFonts w:ascii="Palatino Linotype" w:hAnsi="Palatino Linotype" w:cs="Arial"/>
        </w:rPr>
        <w:lastRenderedPageBreak/>
        <w:t xml:space="preserve">Se </w:t>
      </w:r>
      <w:r w:rsidRPr="003B2729">
        <w:rPr>
          <w:rFonts w:ascii="Palatino Linotype" w:eastAsia="Calibri" w:hAnsi="Palatino Linotype" w:cs="Arial"/>
        </w:rPr>
        <w:t>solicitó</w:t>
      </w:r>
      <w:r w:rsidRPr="003B2729">
        <w:rPr>
          <w:rFonts w:ascii="Palatino Linotype" w:hAnsi="Palatino Linotype" w:cs="Arial"/>
        </w:rPr>
        <w:t xml:space="preserve"> </w:t>
      </w:r>
      <w:r w:rsidR="00AD63B4" w:rsidRPr="003B2729">
        <w:rPr>
          <w:rFonts w:ascii="Palatino Linotype" w:hAnsi="Palatino Linotype" w:cs="Arial"/>
        </w:rPr>
        <w:t xml:space="preserve">tener acceso, a la </w:t>
      </w:r>
      <w:r w:rsidRPr="003B2729">
        <w:rPr>
          <w:rFonts w:ascii="Palatino Linotype" w:hAnsi="Palatino Linotype" w:cs="Arial"/>
        </w:rPr>
        <w:t>información que</w:t>
      </w:r>
      <w:r w:rsidR="00E55966" w:rsidRPr="003B2729">
        <w:rPr>
          <w:rFonts w:ascii="Palatino Linotype" w:hAnsi="Palatino Linotype" w:cs="Arial"/>
        </w:rPr>
        <w:t xml:space="preserve"> se ha tenido a bien transcribir en el párrafo 1 de la presente resolución</w:t>
      </w:r>
      <w:r w:rsidR="005A646F" w:rsidRPr="003B2729">
        <w:rPr>
          <w:rFonts w:ascii="Palatino Linotype" w:hAnsi="Palatino Linotype" w:cs="Arial"/>
        </w:rPr>
        <w:t xml:space="preserve">. </w:t>
      </w:r>
      <w:r w:rsidR="005A646F" w:rsidRPr="003B2729">
        <w:rPr>
          <w:rFonts w:ascii="Palatino Linotype" w:hAnsi="Palatino Linotype"/>
          <w:iCs/>
        </w:rPr>
        <w:t>El Sujeto Obligado no entregó respuesta a la solicitud, motivo de inconformidad del recurrente.</w:t>
      </w:r>
    </w:p>
    <w:p w14:paraId="1C9AAE4E" w14:textId="77777777" w:rsidR="005A646F" w:rsidRPr="003B2729" w:rsidRDefault="005A646F" w:rsidP="00921561">
      <w:pPr>
        <w:pStyle w:val="Prrafodelista"/>
        <w:spacing w:line="360" w:lineRule="auto"/>
        <w:ind w:left="0" w:right="51"/>
        <w:jc w:val="both"/>
        <w:rPr>
          <w:rFonts w:ascii="Palatino Linotype" w:hAnsi="Palatino Linotype"/>
          <w:iCs/>
        </w:rPr>
      </w:pPr>
    </w:p>
    <w:p w14:paraId="1C9AAE4F" w14:textId="77777777" w:rsidR="005A646F" w:rsidRPr="003B2729" w:rsidRDefault="005A646F" w:rsidP="00921561">
      <w:pPr>
        <w:numPr>
          <w:ilvl w:val="0"/>
          <w:numId w:val="1"/>
        </w:numPr>
        <w:tabs>
          <w:tab w:val="left" w:pos="284"/>
        </w:tabs>
        <w:spacing w:line="360" w:lineRule="auto"/>
        <w:ind w:left="0" w:firstLine="0"/>
        <w:contextualSpacing/>
        <w:jc w:val="both"/>
        <w:rPr>
          <w:rFonts w:ascii="Palatino Linotype" w:hAnsi="Palatino Linotype"/>
          <w:i/>
        </w:rPr>
      </w:pPr>
      <w:r w:rsidRPr="003B2729">
        <w:rPr>
          <w:rFonts w:ascii="Palatino Linotype" w:hAnsi="Palatino Linotype" w:cs="Arial"/>
        </w:rPr>
        <w:t xml:space="preserve">Por lo tanto, el presente recurso de revisión se circunscribe en determinar si se </w:t>
      </w:r>
      <w:r w:rsidRPr="003B2729">
        <w:rPr>
          <w:rFonts w:ascii="Palatino Linotype" w:hAnsi="Palatino Linotype"/>
        </w:rPr>
        <w:t>actualiza la causal de procedencia</w:t>
      </w:r>
      <w:r w:rsidRPr="003B2729">
        <w:rPr>
          <w:rFonts w:ascii="Palatino Linotype" w:hAnsi="Palatino Linotype"/>
          <w:b/>
        </w:rPr>
        <w:t xml:space="preserve"> </w:t>
      </w:r>
      <w:r w:rsidRPr="003B2729">
        <w:rPr>
          <w:rFonts w:ascii="Palatino Linotype" w:hAnsi="Palatino Linotype" w:cs="Arial"/>
          <w:lang w:eastAsia="es-MX"/>
        </w:rPr>
        <w:t xml:space="preserve">contenida en </w:t>
      </w:r>
      <w:r w:rsidRPr="003B2729">
        <w:rPr>
          <w:rFonts w:ascii="Palatino Linotype" w:hAnsi="Palatino Linotype" w:cs="Arial"/>
          <w:lang w:val="es-ES" w:eastAsia="es-MX"/>
        </w:rPr>
        <w:t xml:space="preserve">el artículo 179 fracciones VII de la </w:t>
      </w:r>
      <w:r w:rsidRPr="003B2729">
        <w:rPr>
          <w:rFonts w:ascii="Palatino Linotype" w:eastAsia="Calibri" w:hAnsi="Palatino Linotype" w:cs="Arial"/>
          <w:b/>
          <w:lang w:val="es-ES"/>
        </w:rPr>
        <w:t>Ley de Transparencia y Acceso a la Información Pública del Estado de México y Municipios</w:t>
      </w:r>
      <w:r w:rsidRPr="003B2729">
        <w:rPr>
          <w:rFonts w:ascii="Palatino Linotype" w:hAnsi="Palatino Linotype" w:cs="Arial"/>
          <w:lang w:val="es-ES" w:eastAsia="es-MX"/>
        </w:rPr>
        <w:t>.</w:t>
      </w:r>
    </w:p>
    <w:p w14:paraId="1C9AAE50" w14:textId="77777777" w:rsidR="005A646F" w:rsidRPr="003B2729" w:rsidRDefault="005A646F" w:rsidP="00921561">
      <w:pPr>
        <w:tabs>
          <w:tab w:val="left" w:pos="284"/>
        </w:tabs>
        <w:spacing w:line="360" w:lineRule="auto"/>
        <w:contextualSpacing/>
        <w:jc w:val="both"/>
        <w:rPr>
          <w:rFonts w:ascii="Palatino Linotype" w:hAnsi="Palatino Linotype"/>
          <w:i/>
        </w:rPr>
      </w:pPr>
    </w:p>
    <w:p w14:paraId="1C9AAE51" w14:textId="77777777" w:rsidR="00FF73DB" w:rsidRPr="003B2729" w:rsidRDefault="00906BB0" w:rsidP="00921561">
      <w:pPr>
        <w:pStyle w:val="Ttulo1"/>
        <w:spacing w:before="0" w:line="360" w:lineRule="auto"/>
        <w:rPr>
          <w:rFonts w:ascii="Palatino Linotype" w:hAnsi="Palatino Linotype"/>
          <w:b/>
          <w:color w:val="000000" w:themeColor="text1"/>
          <w:sz w:val="24"/>
          <w:szCs w:val="24"/>
        </w:rPr>
      </w:pPr>
      <w:r w:rsidRPr="003B2729">
        <w:rPr>
          <w:rFonts w:ascii="Palatino Linotype" w:hAnsi="Palatino Linotype"/>
          <w:b/>
          <w:color w:val="000000" w:themeColor="text1"/>
          <w:sz w:val="24"/>
          <w:szCs w:val="24"/>
        </w:rPr>
        <w:t>CUAR</w:t>
      </w:r>
      <w:r w:rsidR="00FF73DB" w:rsidRPr="003B2729">
        <w:rPr>
          <w:rFonts w:ascii="Palatino Linotype" w:hAnsi="Palatino Linotype"/>
          <w:b/>
          <w:color w:val="000000" w:themeColor="text1"/>
          <w:sz w:val="24"/>
          <w:szCs w:val="24"/>
        </w:rPr>
        <w:t>TO. Del estudio y resolución del asunto.</w:t>
      </w:r>
    </w:p>
    <w:p w14:paraId="1C9AAE52" w14:textId="77777777" w:rsidR="00B80FCC" w:rsidRPr="003B2729" w:rsidRDefault="005B6702"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 xml:space="preserve">Acotada la </w:t>
      </w:r>
      <w:r w:rsidRPr="003B2729">
        <w:rPr>
          <w:rFonts w:ascii="Palatino Linotype" w:hAnsi="Palatino Linotype"/>
          <w:i/>
          <w:color w:val="000000" w:themeColor="text1"/>
        </w:rPr>
        <w:t>Litis</w:t>
      </w:r>
      <w:r w:rsidRPr="003B2729">
        <w:rPr>
          <w:rFonts w:ascii="Palatino Linotype" w:hAnsi="Palatino Linotype"/>
          <w:color w:val="000000" w:themeColor="text1"/>
        </w:rPr>
        <w:t xml:space="preserve"> del presente asunto, primeramente </w:t>
      </w:r>
      <w:r w:rsidR="00376A7E" w:rsidRPr="003B2729">
        <w:rPr>
          <w:rFonts w:ascii="Palatino Linotype" w:hAnsi="Palatino Linotype"/>
          <w:color w:val="000000" w:themeColor="text1"/>
        </w:rPr>
        <w:t>recordar lo solicitado que versó</w:t>
      </w:r>
      <w:r w:rsidR="00B80FCC" w:rsidRPr="003B2729">
        <w:rPr>
          <w:rFonts w:ascii="Palatino Linotype" w:hAnsi="Palatino Linotype"/>
          <w:color w:val="000000" w:themeColor="text1"/>
        </w:rPr>
        <w:t xml:space="preserve"> en conocer </w:t>
      </w:r>
      <w:r w:rsidR="00DE00D2" w:rsidRPr="003B2729">
        <w:rPr>
          <w:rFonts w:ascii="Palatino Linotype" w:hAnsi="Palatino Linotype"/>
          <w:color w:val="000000" w:themeColor="text1"/>
        </w:rPr>
        <w:t>lo siguiente:</w:t>
      </w:r>
    </w:p>
    <w:p w14:paraId="1C9AAE53" w14:textId="77777777" w:rsidR="00EB1B25" w:rsidRPr="003B2729" w:rsidRDefault="00EB1B25" w:rsidP="00EB1B25">
      <w:pPr>
        <w:spacing w:line="360" w:lineRule="auto"/>
        <w:contextualSpacing/>
        <w:jc w:val="both"/>
        <w:rPr>
          <w:rFonts w:ascii="Palatino Linotype" w:hAnsi="Palatino Linotype"/>
          <w:color w:val="000000" w:themeColor="text1"/>
        </w:rPr>
      </w:pPr>
    </w:p>
    <w:p w14:paraId="1C9AAE54" w14:textId="77777777" w:rsidR="00376A7E" w:rsidRPr="003B2729" w:rsidRDefault="00376A7E" w:rsidP="00921561">
      <w:pPr>
        <w:pStyle w:val="Prrafodelista"/>
        <w:numPr>
          <w:ilvl w:val="0"/>
          <w:numId w:val="30"/>
        </w:numPr>
        <w:spacing w:line="360" w:lineRule="auto"/>
        <w:jc w:val="both"/>
        <w:rPr>
          <w:rFonts w:ascii="Palatino Linotype" w:hAnsi="Palatino Linotype"/>
          <w:color w:val="000000" w:themeColor="text1"/>
          <w:sz w:val="22"/>
        </w:rPr>
      </w:pPr>
      <w:r w:rsidRPr="003B2729">
        <w:rPr>
          <w:rFonts w:ascii="Palatino Linotype" w:hAnsi="Palatino Linotype"/>
          <w:color w:val="000000" w:themeColor="text1"/>
          <w:sz w:val="22"/>
        </w:rPr>
        <w:t>Actividades desarrolladas por la Coordinación del Instituto de la Juventud Ecatepec, desglosadas por mes, de enero de 2020 a mayo de 2022.</w:t>
      </w:r>
    </w:p>
    <w:p w14:paraId="1C9AAE55" w14:textId="77777777" w:rsidR="00376A7E" w:rsidRPr="003B2729" w:rsidRDefault="00376A7E" w:rsidP="00921561">
      <w:pPr>
        <w:pStyle w:val="Prrafodelista"/>
        <w:numPr>
          <w:ilvl w:val="0"/>
          <w:numId w:val="30"/>
        </w:numPr>
        <w:spacing w:line="360" w:lineRule="auto"/>
        <w:jc w:val="both"/>
        <w:rPr>
          <w:rFonts w:ascii="Palatino Linotype" w:hAnsi="Palatino Linotype"/>
          <w:color w:val="000000" w:themeColor="text1"/>
          <w:sz w:val="22"/>
        </w:rPr>
      </w:pPr>
      <w:r w:rsidRPr="003B2729">
        <w:rPr>
          <w:rFonts w:ascii="Palatino Linotype" w:hAnsi="Palatino Linotype"/>
          <w:color w:val="000000" w:themeColor="text1"/>
          <w:sz w:val="22"/>
        </w:rPr>
        <w:t>Convocatorias emitidas por la Coordinación del Instituto de la Juventud Ecatepec de 2020 a la fecha.</w:t>
      </w:r>
    </w:p>
    <w:p w14:paraId="1C9AAE56" w14:textId="77777777" w:rsidR="00376A7E" w:rsidRPr="003B2729" w:rsidRDefault="00376A7E" w:rsidP="00921561">
      <w:pPr>
        <w:pStyle w:val="Prrafodelista"/>
        <w:numPr>
          <w:ilvl w:val="0"/>
          <w:numId w:val="30"/>
        </w:numPr>
        <w:spacing w:line="360" w:lineRule="auto"/>
        <w:jc w:val="both"/>
        <w:rPr>
          <w:rFonts w:ascii="Palatino Linotype" w:hAnsi="Palatino Linotype"/>
          <w:color w:val="000000" w:themeColor="text1"/>
          <w:sz w:val="22"/>
        </w:rPr>
      </w:pPr>
      <w:r w:rsidRPr="003B2729">
        <w:rPr>
          <w:rFonts w:ascii="Palatino Linotype" w:hAnsi="Palatino Linotype"/>
          <w:color w:val="000000" w:themeColor="text1"/>
          <w:sz w:val="22"/>
        </w:rPr>
        <w:t>Publicaciones realizadas en la página de Facebook de la Coordinación del Instituto de la Juventud Ecatepec, desglosadas por mes, de enero de 2020 a mayo de 2022.</w:t>
      </w:r>
    </w:p>
    <w:p w14:paraId="1C9AAE57" w14:textId="77777777" w:rsidR="00DE00D2" w:rsidRPr="003B2729" w:rsidRDefault="00376A7E" w:rsidP="00921561">
      <w:pPr>
        <w:pStyle w:val="Prrafodelista"/>
        <w:numPr>
          <w:ilvl w:val="0"/>
          <w:numId w:val="30"/>
        </w:numPr>
        <w:spacing w:line="360" w:lineRule="auto"/>
        <w:jc w:val="both"/>
        <w:rPr>
          <w:rFonts w:ascii="Palatino Linotype" w:hAnsi="Palatino Linotype"/>
          <w:color w:val="000000" w:themeColor="text1"/>
          <w:sz w:val="22"/>
        </w:rPr>
      </w:pPr>
      <w:r w:rsidRPr="003B2729">
        <w:rPr>
          <w:rFonts w:ascii="Palatino Linotype" w:hAnsi="Palatino Linotype"/>
          <w:color w:val="000000" w:themeColor="text1"/>
          <w:sz w:val="22"/>
        </w:rPr>
        <w:t>Actividades desarrolladas por la Coordinación del Instituto de la Juventud Ecatepec, desglosadas por mes y por día, del 1 enero de 2020 al 12 de mayo de 2022.</w:t>
      </w:r>
    </w:p>
    <w:p w14:paraId="1C9AAE58" w14:textId="77777777" w:rsidR="00DE00D2" w:rsidRPr="003B2729" w:rsidRDefault="00DE00D2" w:rsidP="00921561">
      <w:pPr>
        <w:spacing w:line="360" w:lineRule="auto"/>
        <w:contextualSpacing/>
        <w:jc w:val="both"/>
        <w:rPr>
          <w:rFonts w:ascii="Palatino Linotype" w:hAnsi="Palatino Linotype"/>
          <w:color w:val="000000" w:themeColor="text1"/>
        </w:rPr>
      </w:pPr>
    </w:p>
    <w:p w14:paraId="1C9AAE59" w14:textId="77777777" w:rsidR="00A87019" w:rsidRPr="003B2729" w:rsidRDefault="00B80FCC"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 xml:space="preserve">Como se hizo constar en el apartado de antecedentes, el </w:t>
      </w:r>
      <w:r w:rsidRPr="003B2729">
        <w:rPr>
          <w:rFonts w:ascii="Palatino Linotype" w:hAnsi="Palatino Linotype"/>
          <w:b/>
          <w:color w:val="000000" w:themeColor="text1"/>
        </w:rPr>
        <w:t xml:space="preserve">SUJETO OBLIGADO </w:t>
      </w:r>
      <w:r w:rsidR="00A87019" w:rsidRPr="003B2729">
        <w:rPr>
          <w:rFonts w:ascii="Palatino Linotype" w:hAnsi="Palatino Linotype"/>
          <w:color w:val="000000" w:themeColor="text1"/>
        </w:rPr>
        <w:t xml:space="preserve">fue omiso en emitir una respuesta a las solicitudes de información, por lo que </w:t>
      </w:r>
      <w:r w:rsidR="004237EF" w:rsidRPr="003B2729">
        <w:rPr>
          <w:rFonts w:ascii="Palatino Linotype" w:hAnsi="Palatino Linotype"/>
          <w:color w:val="000000" w:themeColor="text1"/>
        </w:rPr>
        <w:t>resultan fundadas y procedentes las razones o motivos de inconformidad.</w:t>
      </w:r>
      <w:r w:rsidR="00E940A3" w:rsidRPr="003B2729">
        <w:rPr>
          <w:rFonts w:ascii="Palatino Linotype" w:hAnsi="Palatino Linotype"/>
          <w:color w:val="000000" w:themeColor="text1"/>
        </w:rPr>
        <w:t xml:space="preserve"> No </w:t>
      </w:r>
      <w:r w:rsidR="00E940A3" w:rsidRPr="003B2729">
        <w:rPr>
          <w:rFonts w:ascii="Palatino Linotype" w:hAnsi="Palatino Linotype"/>
          <w:color w:val="000000" w:themeColor="text1"/>
        </w:rPr>
        <w:lastRenderedPageBreak/>
        <w:t>obstante en un hecho posterior a la interposición de los recursos de revisión el Ayuntamiento de Ecatepec de Morelos, rindió los informes justificados respectivos revocando el silencio administrativo que se configuró inicialmente.</w:t>
      </w:r>
    </w:p>
    <w:p w14:paraId="1C9AAE5A" w14:textId="77777777" w:rsidR="00A87019" w:rsidRPr="003B2729" w:rsidRDefault="00A87019" w:rsidP="00921561">
      <w:pPr>
        <w:spacing w:line="360" w:lineRule="auto"/>
        <w:contextualSpacing/>
        <w:jc w:val="both"/>
        <w:rPr>
          <w:rFonts w:ascii="Palatino Linotype" w:hAnsi="Palatino Linotype"/>
          <w:color w:val="000000" w:themeColor="text1"/>
        </w:rPr>
      </w:pPr>
    </w:p>
    <w:p w14:paraId="1C9AAE5B" w14:textId="77777777" w:rsidR="00BC6AD3" w:rsidRPr="003B2729" w:rsidRDefault="00BC6AD3"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Luego entonces</w:t>
      </w:r>
      <w:r w:rsidR="00E940A3" w:rsidRPr="003B2729">
        <w:rPr>
          <w:rFonts w:ascii="Palatino Linotype" w:hAnsi="Palatino Linotype"/>
          <w:color w:val="000000" w:themeColor="text1"/>
        </w:rPr>
        <w:t>,</w:t>
      </w:r>
      <w:r w:rsidRPr="003B2729">
        <w:rPr>
          <w:rFonts w:ascii="Palatino Linotype" w:hAnsi="Palatino Linotype"/>
          <w:color w:val="000000" w:themeColor="text1"/>
        </w:rPr>
        <w:t xml:space="preserve"> </w:t>
      </w:r>
      <w:r w:rsidR="00E940A3" w:rsidRPr="003B2729">
        <w:rPr>
          <w:rFonts w:ascii="Palatino Linotype" w:hAnsi="Palatino Linotype"/>
          <w:color w:val="000000" w:themeColor="text1"/>
        </w:rPr>
        <w:t>resulta dable analizar la información remitida en calidad de informe justificado a efecto de determinar si colma o no las solicitudes de información. En ese tenor sobreviene primeramente el Recurso de Revisión 10538/INFOEM/IP/RR/2022, en donde se solicitó y entregó lo siguiente</w:t>
      </w:r>
      <w:r w:rsidRPr="003B2729">
        <w:rPr>
          <w:rFonts w:ascii="Palatino Linotype" w:hAnsi="Palatino Linotype"/>
          <w:color w:val="000000" w:themeColor="text1"/>
        </w:rPr>
        <w:t>:</w:t>
      </w:r>
    </w:p>
    <w:p w14:paraId="1C9AAE5C" w14:textId="77777777" w:rsidR="00BC6AD3" w:rsidRPr="003B2729" w:rsidRDefault="00BC6AD3" w:rsidP="00921561">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BC6AD3" w:rsidRPr="003B2729" w14:paraId="1C9AAE5F" w14:textId="77777777" w:rsidTr="00BC6AD3">
        <w:tc>
          <w:tcPr>
            <w:tcW w:w="4414" w:type="dxa"/>
          </w:tcPr>
          <w:p w14:paraId="1C9AAE5D" w14:textId="77777777" w:rsidR="00BC6AD3" w:rsidRPr="003B2729" w:rsidRDefault="00BC6AD3" w:rsidP="00921561">
            <w:pPr>
              <w:spacing w:line="360" w:lineRule="auto"/>
              <w:contextualSpacing/>
              <w:jc w:val="center"/>
              <w:rPr>
                <w:rFonts w:ascii="Palatino Linotype" w:hAnsi="Palatino Linotype"/>
                <w:b/>
                <w:color w:val="000000" w:themeColor="text1"/>
                <w:sz w:val="20"/>
              </w:rPr>
            </w:pPr>
            <w:r w:rsidRPr="003B2729">
              <w:rPr>
                <w:rFonts w:ascii="Palatino Linotype" w:hAnsi="Palatino Linotype"/>
                <w:b/>
                <w:color w:val="000000" w:themeColor="text1"/>
                <w:sz w:val="20"/>
              </w:rPr>
              <w:t>SOLICITUD</w:t>
            </w:r>
          </w:p>
        </w:tc>
        <w:tc>
          <w:tcPr>
            <w:tcW w:w="4414" w:type="dxa"/>
          </w:tcPr>
          <w:p w14:paraId="1C9AAE5E" w14:textId="77777777" w:rsidR="00BC6AD3" w:rsidRPr="003B2729" w:rsidRDefault="00BC6AD3" w:rsidP="00921561">
            <w:pPr>
              <w:spacing w:line="360" w:lineRule="auto"/>
              <w:contextualSpacing/>
              <w:jc w:val="center"/>
              <w:rPr>
                <w:rFonts w:ascii="Palatino Linotype" w:hAnsi="Palatino Linotype"/>
                <w:b/>
                <w:color w:val="000000" w:themeColor="text1"/>
                <w:sz w:val="20"/>
              </w:rPr>
            </w:pPr>
            <w:r w:rsidRPr="003B2729">
              <w:rPr>
                <w:rFonts w:ascii="Palatino Linotype" w:hAnsi="Palatino Linotype"/>
                <w:b/>
                <w:color w:val="000000" w:themeColor="text1"/>
                <w:sz w:val="20"/>
              </w:rPr>
              <w:t>INFORMACIÓN ENTREGADA</w:t>
            </w:r>
          </w:p>
        </w:tc>
      </w:tr>
      <w:tr w:rsidR="00BC6AD3" w:rsidRPr="003B2729" w14:paraId="1C9AAE62" w14:textId="77777777" w:rsidTr="00BC6AD3">
        <w:tc>
          <w:tcPr>
            <w:tcW w:w="4414" w:type="dxa"/>
          </w:tcPr>
          <w:p w14:paraId="1C9AAE60" w14:textId="77777777" w:rsidR="00BC6AD3" w:rsidRPr="003B2729" w:rsidRDefault="007A657A" w:rsidP="00921561">
            <w:pPr>
              <w:spacing w:line="360" w:lineRule="auto"/>
              <w:contextualSpacing/>
              <w:jc w:val="both"/>
              <w:rPr>
                <w:rFonts w:ascii="Palatino Linotype" w:hAnsi="Palatino Linotype"/>
                <w:color w:val="000000" w:themeColor="text1"/>
                <w:sz w:val="20"/>
              </w:rPr>
            </w:pPr>
            <w:r w:rsidRPr="003B2729">
              <w:rPr>
                <w:rFonts w:ascii="Palatino Linotype" w:hAnsi="Palatino Linotype"/>
                <w:color w:val="000000" w:themeColor="text1"/>
                <w:sz w:val="20"/>
              </w:rPr>
              <w:t>Solicito la siguiente información: Actividades desarrolladas por la Coordinación del Instituto de la Juventud Ecatepec, desglosadas por mes y por día, del 1 enero de 2020 al 12 de mayo de 2022.</w:t>
            </w:r>
          </w:p>
        </w:tc>
        <w:tc>
          <w:tcPr>
            <w:tcW w:w="4414" w:type="dxa"/>
          </w:tcPr>
          <w:p w14:paraId="1C9AAE61" w14:textId="77777777" w:rsidR="00BC6AD3" w:rsidRPr="003B2729" w:rsidRDefault="00A83C6A" w:rsidP="00921561">
            <w:pPr>
              <w:pStyle w:val="Prrafodelista"/>
              <w:numPr>
                <w:ilvl w:val="0"/>
                <w:numId w:val="31"/>
              </w:numPr>
              <w:spacing w:line="360" w:lineRule="auto"/>
              <w:ind w:left="293"/>
              <w:jc w:val="both"/>
              <w:rPr>
                <w:rFonts w:ascii="Palatino Linotype" w:hAnsi="Palatino Linotype"/>
                <w:color w:val="000000" w:themeColor="text1"/>
                <w:sz w:val="20"/>
              </w:rPr>
            </w:pPr>
            <w:r w:rsidRPr="003B2729">
              <w:rPr>
                <w:rFonts w:ascii="Palatino Linotype" w:hAnsi="Palatino Linotype"/>
                <w:color w:val="000000" w:themeColor="text1"/>
                <w:sz w:val="20"/>
              </w:rPr>
              <w:t>Se remite un listado compuesto de dos columnas (fecha y publicación), con un total de 83 registros que dan cuenta de las actividades realizadas por el Instituto de la Juventud, desglosado de manera que se puede observar el día, mes y año, registros que contemplan un lapso temporal del día seis de febrero de dos mil veinte al treinta y uno de mayo de dos mil veintidós.</w:t>
            </w:r>
          </w:p>
        </w:tc>
      </w:tr>
    </w:tbl>
    <w:p w14:paraId="1C9AAE63" w14:textId="77777777" w:rsidR="00A66531" w:rsidRPr="003B2729" w:rsidRDefault="00BC6AD3" w:rsidP="00921561">
      <w:pPr>
        <w:spacing w:line="360" w:lineRule="auto"/>
        <w:contextualSpacing/>
        <w:jc w:val="both"/>
        <w:rPr>
          <w:rFonts w:ascii="Palatino Linotype" w:hAnsi="Palatino Linotype"/>
          <w:color w:val="000000" w:themeColor="text1"/>
        </w:rPr>
      </w:pPr>
      <w:r w:rsidRPr="003B2729">
        <w:rPr>
          <w:rFonts w:ascii="Palatino Linotype" w:hAnsi="Palatino Linotype"/>
          <w:color w:val="000000" w:themeColor="text1"/>
        </w:rPr>
        <w:t xml:space="preserve"> </w:t>
      </w:r>
    </w:p>
    <w:p w14:paraId="1C9AAE64" w14:textId="77777777" w:rsidR="00A83C6A" w:rsidRPr="003B2729" w:rsidRDefault="00A83C6A"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 xml:space="preserve">Como se aprecia, el documento remitido en calidad de informe justificado, colma la solicitud inicial planteada, pues se desprenden las actividades realizadas por el Instituto de la Juventud, además que se abarca el lapso temporal establecido por el particular; asimismo que se encuentra desagregado aun y cuando no es obligación de los sujetos obligados, la elaboración de documentos </w:t>
      </w:r>
      <w:r w:rsidRPr="003B2729">
        <w:rPr>
          <w:rFonts w:ascii="Palatino Linotype" w:hAnsi="Palatino Linotype"/>
          <w:i/>
          <w:color w:val="000000" w:themeColor="text1"/>
        </w:rPr>
        <w:t>ad hoc</w:t>
      </w:r>
      <w:r w:rsidRPr="003B2729">
        <w:rPr>
          <w:rFonts w:ascii="Palatino Linotype" w:hAnsi="Palatino Linotype"/>
          <w:color w:val="000000" w:themeColor="text1"/>
        </w:rPr>
        <w:t xml:space="preserve"> conforme lo establezcan los solicitantes en sus solicitudes de información.</w:t>
      </w:r>
    </w:p>
    <w:p w14:paraId="1C9AAE65" w14:textId="77777777" w:rsidR="00A83C6A" w:rsidRPr="003B2729" w:rsidRDefault="00A83C6A"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s="Arial"/>
        </w:rPr>
        <w:lastRenderedPageBreak/>
        <w:t xml:space="preserve">En ese tenor, es necesario subrayar que si bien es cierto los sujetos obligados no se encuentran obligados a generar documentos </w:t>
      </w:r>
      <w:r w:rsidRPr="003B2729">
        <w:rPr>
          <w:rFonts w:ascii="Palatino Linotype" w:hAnsi="Palatino Linotype" w:cs="Arial"/>
          <w:i/>
        </w:rPr>
        <w:t>ad hoc</w:t>
      </w:r>
      <w:r w:rsidRPr="003B2729">
        <w:rPr>
          <w:rFonts w:ascii="Palatino Linotype" w:hAnsi="Palatino Linotype" w:cs="Arial"/>
        </w:rPr>
        <w:t xml:space="preserve"> para atender las solicitudes de información de los </w:t>
      </w:r>
      <w:r w:rsidRPr="003B2729">
        <w:rPr>
          <w:rFonts w:ascii="Palatino Linotype" w:hAnsi="Palatino Linotype"/>
          <w:color w:val="000000" w:themeColor="text1"/>
        </w:rPr>
        <w:t>particulares</w:t>
      </w:r>
      <w:r w:rsidRPr="003B2729">
        <w:rPr>
          <w:rFonts w:ascii="Palatino Linotype" w:hAnsi="Palatino Linotype" w:cs="Arial"/>
        </w:rPr>
        <w:t xml:space="preserve"> conforme a sus intereses particulares, </w:t>
      </w:r>
      <w:r w:rsidRPr="003B2729">
        <w:rPr>
          <w:rFonts w:ascii="Palatino Linotype" w:eastAsia="MS Mincho" w:hAnsi="Palatino Linotype" w:cs="Arial"/>
        </w:rPr>
        <w:t>c</w:t>
      </w:r>
      <w:r w:rsidRPr="003B2729">
        <w:rPr>
          <w:rFonts w:ascii="Palatino Linotype" w:hAnsi="Palatino Linotype" w:cs="Arial"/>
        </w:rPr>
        <w:t xml:space="preserve">omo apoyo a lo anterior, es aplicable por analogía el </w:t>
      </w:r>
      <w:r w:rsidRPr="003B2729">
        <w:rPr>
          <w:rFonts w:ascii="Palatino Linotype" w:hAnsi="Palatino Linotype" w:cs="Arial"/>
          <w:b/>
        </w:rPr>
        <w:t>Criterio 03/17</w:t>
      </w:r>
      <w:r w:rsidRPr="003B2729">
        <w:rPr>
          <w:rFonts w:ascii="Palatino Linotype" w:hAnsi="Palatino Linotype" w:cs="Arial"/>
        </w:rPr>
        <w:t>, emitido por el Pleno del Instituto Nacional de Transparencia, Acceso a la Información y Protección de Datos Personales (INAI)</w:t>
      </w:r>
      <w:r w:rsidRPr="003B2729">
        <w:rPr>
          <w:rFonts w:ascii="Palatino Linotype" w:hAnsi="Palatino Linotype" w:cs="Arial"/>
          <w:bCs/>
        </w:rPr>
        <w:t>, que a la letra dice:</w:t>
      </w:r>
    </w:p>
    <w:p w14:paraId="1C9AAE66" w14:textId="77777777" w:rsidR="00A83C6A" w:rsidRPr="003B2729" w:rsidRDefault="00A83C6A" w:rsidP="00921561">
      <w:pPr>
        <w:pStyle w:val="Prrafodelista"/>
        <w:spacing w:line="360" w:lineRule="auto"/>
        <w:rPr>
          <w:rFonts w:ascii="Palatino Linotype" w:hAnsi="Palatino Linotype" w:cs="Arial"/>
          <w:i/>
          <w:sz w:val="22"/>
          <w:lang w:eastAsia="es-MX"/>
        </w:rPr>
      </w:pPr>
    </w:p>
    <w:p w14:paraId="1C9AAE67" w14:textId="77777777" w:rsidR="00A83C6A" w:rsidRPr="003B2729" w:rsidRDefault="00A83C6A" w:rsidP="00921561">
      <w:pPr>
        <w:pStyle w:val="Prrafodelista"/>
        <w:spacing w:line="360" w:lineRule="auto"/>
        <w:ind w:left="567" w:right="618"/>
        <w:jc w:val="both"/>
        <w:rPr>
          <w:rFonts w:ascii="Palatino Linotype" w:hAnsi="Palatino Linotype" w:cs="Arial"/>
          <w:bCs/>
          <w:i/>
          <w:sz w:val="22"/>
        </w:rPr>
      </w:pPr>
      <w:r w:rsidRPr="003B2729">
        <w:rPr>
          <w:rFonts w:ascii="Palatino Linotype" w:hAnsi="Palatino Linotype" w:cs="Arial"/>
          <w:b/>
          <w:bCs/>
          <w:i/>
          <w:sz w:val="22"/>
        </w:rPr>
        <w:t xml:space="preserve">“No existe obligación de elaborar documentos ad hoc para atender las solicitudes de acceso a la información. </w:t>
      </w:r>
      <w:r w:rsidRPr="003B2729">
        <w:rPr>
          <w:rFonts w:ascii="Palatino Linotype" w:hAnsi="Palatino Linotype" w:cs="Arial"/>
          <w:bCs/>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C9AAE68" w14:textId="77777777" w:rsidR="00A83C6A" w:rsidRPr="003B2729" w:rsidRDefault="00A83C6A" w:rsidP="00921561">
      <w:pPr>
        <w:pStyle w:val="Prrafodelista"/>
        <w:spacing w:line="360" w:lineRule="auto"/>
        <w:ind w:left="567" w:right="618"/>
        <w:jc w:val="both"/>
        <w:rPr>
          <w:rFonts w:ascii="Palatino Linotype" w:hAnsi="Palatino Linotype" w:cs="Arial"/>
          <w:bCs/>
          <w:i/>
          <w:sz w:val="22"/>
        </w:rPr>
      </w:pPr>
    </w:p>
    <w:p w14:paraId="1C9AAE69" w14:textId="77777777" w:rsidR="00A83C6A" w:rsidRPr="003B2729" w:rsidRDefault="00A83C6A" w:rsidP="00921561">
      <w:pPr>
        <w:numPr>
          <w:ilvl w:val="0"/>
          <w:numId w:val="1"/>
        </w:numPr>
        <w:spacing w:line="360" w:lineRule="auto"/>
        <w:ind w:left="0" w:firstLine="0"/>
        <w:contextualSpacing/>
        <w:jc w:val="both"/>
        <w:rPr>
          <w:rFonts w:ascii="Palatino Linotype" w:hAnsi="Palatino Linotype" w:cs="Arial"/>
          <w:i/>
        </w:rPr>
      </w:pPr>
      <w:r w:rsidRPr="003B2729">
        <w:rPr>
          <w:rFonts w:ascii="Palatino Linotype" w:hAnsi="Palatino Linotype"/>
          <w:color w:val="000000" w:themeColor="text1"/>
        </w:rPr>
        <w:t>También lo es que</w:t>
      </w:r>
      <w:r w:rsidRPr="003B2729">
        <w:rPr>
          <w:rFonts w:ascii="Palatino Linotype" w:hAnsi="Palatino Linotype"/>
        </w:rPr>
        <w:t xml:space="preserve"> no existe normatividad o precepto legal que lo impida, de modo tal que un pronunciamiento que de atención a lo requerido eventualmente puede </w:t>
      </w:r>
      <w:r w:rsidRPr="003B2729">
        <w:rPr>
          <w:rFonts w:ascii="Palatino Linotype" w:hAnsi="Palatino Linotype" w:cs="Arial"/>
        </w:rPr>
        <w:t>colmar</w:t>
      </w:r>
      <w:r w:rsidRPr="003B2729">
        <w:rPr>
          <w:rFonts w:ascii="Palatino Linotype" w:hAnsi="Palatino Linotype"/>
        </w:rPr>
        <w:t xml:space="preserve"> el cumplimiento de la presente resolución, lo cual no implica que el </w:t>
      </w:r>
      <w:r w:rsidRPr="003B2729">
        <w:rPr>
          <w:rFonts w:ascii="Palatino Linotype" w:hAnsi="Palatino Linotype"/>
          <w:b/>
        </w:rPr>
        <w:t>SUJETO OBLIGADO</w:t>
      </w:r>
      <w:r w:rsidRPr="003B2729">
        <w:rPr>
          <w:rFonts w:ascii="Palatino Linotype" w:hAnsi="Palatino Linotype"/>
        </w:rPr>
        <w:t xml:space="preserve"> procese la información.</w:t>
      </w:r>
    </w:p>
    <w:p w14:paraId="1C9AAE6A" w14:textId="77777777" w:rsidR="00EB1B25" w:rsidRPr="003B2729" w:rsidRDefault="00EB1B25" w:rsidP="00EB1B25">
      <w:pPr>
        <w:spacing w:line="360" w:lineRule="auto"/>
        <w:contextualSpacing/>
        <w:jc w:val="both"/>
        <w:rPr>
          <w:rFonts w:ascii="Palatino Linotype" w:hAnsi="Palatino Linotype" w:cs="Arial"/>
          <w:i/>
        </w:rPr>
      </w:pPr>
    </w:p>
    <w:p w14:paraId="1C9AAE6B" w14:textId="77777777" w:rsidR="00A83C6A" w:rsidRPr="003B2729" w:rsidRDefault="00A83C6A" w:rsidP="00921561">
      <w:pPr>
        <w:numPr>
          <w:ilvl w:val="0"/>
          <w:numId w:val="1"/>
        </w:numPr>
        <w:spacing w:line="360" w:lineRule="auto"/>
        <w:ind w:left="0" w:firstLine="0"/>
        <w:contextualSpacing/>
        <w:jc w:val="both"/>
        <w:rPr>
          <w:rFonts w:ascii="Palatino Linotype" w:hAnsi="Palatino Linotype" w:cs="Arial"/>
          <w:i/>
        </w:rPr>
      </w:pPr>
      <w:r w:rsidRPr="003B2729">
        <w:rPr>
          <w:rFonts w:ascii="Palatino Linotype" w:hAnsi="Palatino Linotype" w:cs="Arial"/>
        </w:rPr>
        <w:lastRenderedPageBreak/>
        <w:t xml:space="preserve">Así las </w:t>
      </w:r>
      <w:r w:rsidRPr="003B2729">
        <w:rPr>
          <w:rFonts w:ascii="Palatino Linotype" w:hAnsi="Palatino Linotype"/>
          <w:color w:val="000000" w:themeColor="text1"/>
        </w:rPr>
        <w:t>cosas</w:t>
      </w:r>
      <w:r w:rsidRPr="003B2729">
        <w:rPr>
          <w:rFonts w:ascii="Palatino Linotype" w:hAnsi="Palatino Linotype" w:cs="Arial"/>
        </w:rPr>
        <w:t xml:space="preserve">, de lo anterior, se desprende, que la información generada, obtenida, adquirida, </w:t>
      </w:r>
      <w:r w:rsidRPr="003B2729">
        <w:rPr>
          <w:rFonts w:ascii="Palatino Linotype" w:hAnsi="Palatino Linotype" w:cs="Arial"/>
          <w:bCs/>
        </w:rPr>
        <w:t>transmitida</w:t>
      </w:r>
      <w:r w:rsidRPr="003B2729">
        <w:rPr>
          <w:rFonts w:ascii="Palatino Linotype" w:hAnsi="Palatino Linotype" w:cs="Arial"/>
        </w:rPr>
        <w:t>, administrada o en posesión de los Sujetos Obligados, será accesible de manera permanente a cualquier persona, privilegiando el principio de máxima publicidad de la información.</w:t>
      </w:r>
    </w:p>
    <w:p w14:paraId="1C9AAE6C" w14:textId="77777777" w:rsidR="00A83C6A" w:rsidRPr="003B2729" w:rsidRDefault="00A83C6A" w:rsidP="00921561">
      <w:pPr>
        <w:pStyle w:val="Prrafodelista"/>
        <w:spacing w:line="360" w:lineRule="auto"/>
        <w:ind w:left="502"/>
        <w:jc w:val="both"/>
        <w:rPr>
          <w:rFonts w:ascii="Palatino Linotype" w:hAnsi="Palatino Linotype" w:cs="Arial"/>
          <w:i/>
        </w:rPr>
      </w:pPr>
    </w:p>
    <w:p w14:paraId="1C9AAE6D" w14:textId="77777777" w:rsidR="00A83C6A" w:rsidRPr="003B2729" w:rsidRDefault="00A83C6A" w:rsidP="00921561">
      <w:pPr>
        <w:numPr>
          <w:ilvl w:val="0"/>
          <w:numId w:val="1"/>
        </w:numPr>
        <w:spacing w:line="360" w:lineRule="auto"/>
        <w:ind w:left="0" w:firstLine="0"/>
        <w:contextualSpacing/>
        <w:jc w:val="both"/>
        <w:rPr>
          <w:rFonts w:ascii="Palatino Linotype" w:hAnsi="Palatino Linotype" w:cs="Arial"/>
          <w:i/>
        </w:rPr>
      </w:pPr>
      <w:r w:rsidRPr="003B2729">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C9AAE6E" w14:textId="77777777" w:rsidR="00A83C6A" w:rsidRPr="003B2729" w:rsidRDefault="00A83C6A" w:rsidP="00921561">
      <w:pPr>
        <w:pStyle w:val="Prrafodelista"/>
        <w:spacing w:line="360" w:lineRule="auto"/>
        <w:ind w:left="502" w:right="567"/>
        <w:jc w:val="both"/>
        <w:rPr>
          <w:rFonts w:ascii="Palatino Linotype" w:hAnsi="Palatino Linotype" w:cs="Arial"/>
          <w:i/>
          <w:sz w:val="22"/>
        </w:rPr>
      </w:pPr>
    </w:p>
    <w:p w14:paraId="1C9AAE6F" w14:textId="77777777" w:rsidR="00A83C6A" w:rsidRPr="003B2729" w:rsidRDefault="00A83C6A" w:rsidP="00921561">
      <w:pPr>
        <w:pStyle w:val="Prrafodelista"/>
        <w:spacing w:line="360" w:lineRule="auto"/>
        <w:ind w:left="505" w:right="567"/>
        <w:jc w:val="both"/>
        <w:rPr>
          <w:rFonts w:ascii="Palatino Linotype" w:hAnsi="Palatino Linotype" w:cs="Arial"/>
          <w:i/>
          <w:sz w:val="22"/>
        </w:rPr>
      </w:pPr>
      <w:r w:rsidRPr="003B2729">
        <w:rPr>
          <w:rFonts w:ascii="Palatino Linotype" w:hAnsi="Palatino Linotype" w:cs="Arial"/>
          <w:i/>
          <w:sz w:val="22"/>
        </w:rPr>
        <w:t>“</w:t>
      </w:r>
      <w:r w:rsidRPr="003B2729">
        <w:rPr>
          <w:rFonts w:ascii="Palatino Linotype" w:hAnsi="Palatino Linotype" w:cs="Arial"/>
          <w:b/>
          <w:i/>
          <w:color w:val="000000"/>
          <w:sz w:val="22"/>
        </w:rPr>
        <w:t>Artículo 12.</w:t>
      </w:r>
      <w:r w:rsidRPr="003B2729">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14:paraId="1C9AAE70" w14:textId="77777777" w:rsidR="00A83C6A" w:rsidRPr="003B2729" w:rsidRDefault="00A83C6A" w:rsidP="00921561">
      <w:pPr>
        <w:pStyle w:val="Prrafodelista"/>
        <w:spacing w:line="360" w:lineRule="auto"/>
        <w:ind w:left="505" w:right="567"/>
        <w:jc w:val="both"/>
        <w:rPr>
          <w:rFonts w:ascii="Palatino Linotype" w:hAnsi="Palatino Linotype" w:cs="Arial"/>
          <w:i/>
          <w:color w:val="000000"/>
          <w:sz w:val="22"/>
        </w:rPr>
      </w:pPr>
    </w:p>
    <w:p w14:paraId="1C9AAE71" w14:textId="77777777" w:rsidR="00A83C6A" w:rsidRPr="003B2729" w:rsidRDefault="00A83C6A" w:rsidP="00921561">
      <w:pPr>
        <w:pStyle w:val="Prrafodelista"/>
        <w:spacing w:line="360" w:lineRule="auto"/>
        <w:ind w:left="505" w:right="567"/>
        <w:jc w:val="both"/>
        <w:rPr>
          <w:rFonts w:ascii="Palatino Linotype" w:hAnsi="Palatino Linotype" w:cs="Arial"/>
          <w:i/>
          <w:sz w:val="22"/>
        </w:rPr>
      </w:pPr>
      <w:r w:rsidRPr="003B2729">
        <w:rPr>
          <w:rFonts w:ascii="Palatino Linotype" w:hAnsi="Palatino Linotype"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B2729">
        <w:rPr>
          <w:rFonts w:ascii="Palatino Linotype" w:hAnsi="Palatino Linotype" w:cs="Arial"/>
          <w:i/>
          <w:sz w:val="22"/>
        </w:rPr>
        <w:t>”</w:t>
      </w:r>
    </w:p>
    <w:p w14:paraId="1C9AAE72" w14:textId="77777777" w:rsidR="00A83C6A" w:rsidRPr="003B2729" w:rsidRDefault="00A83C6A" w:rsidP="00921561">
      <w:pPr>
        <w:pStyle w:val="Prrafodelista"/>
        <w:spacing w:line="360" w:lineRule="auto"/>
        <w:ind w:left="505" w:right="567"/>
        <w:jc w:val="both"/>
        <w:rPr>
          <w:rFonts w:ascii="Palatino Linotype" w:hAnsi="Palatino Linotype" w:cs="Arial"/>
          <w:color w:val="000000"/>
          <w:sz w:val="22"/>
        </w:rPr>
      </w:pPr>
      <w:r w:rsidRPr="003B2729">
        <w:rPr>
          <w:rFonts w:ascii="Palatino Linotype" w:hAnsi="Palatino Linotype" w:cs="Arial"/>
          <w:color w:val="000000"/>
          <w:sz w:val="22"/>
        </w:rPr>
        <w:t>Énfasis añadido</w:t>
      </w:r>
    </w:p>
    <w:p w14:paraId="1C9AAE73" w14:textId="77777777" w:rsidR="00EB1B25" w:rsidRPr="003B2729" w:rsidRDefault="00EB1B25" w:rsidP="00921561">
      <w:pPr>
        <w:pStyle w:val="Prrafodelista"/>
        <w:spacing w:line="360" w:lineRule="auto"/>
        <w:ind w:left="505" w:right="567"/>
        <w:jc w:val="both"/>
        <w:rPr>
          <w:rFonts w:ascii="Palatino Linotype" w:hAnsi="Palatino Linotype" w:cs="Arial"/>
          <w:color w:val="000000"/>
          <w:sz w:val="22"/>
        </w:rPr>
      </w:pPr>
    </w:p>
    <w:p w14:paraId="1C9AAE74" w14:textId="77777777" w:rsidR="00A83C6A" w:rsidRPr="003B2729" w:rsidRDefault="00A83C6A" w:rsidP="00921561">
      <w:pPr>
        <w:numPr>
          <w:ilvl w:val="0"/>
          <w:numId w:val="1"/>
        </w:numPr>
        <w:spacing w:line="360" w:lineRule="auto"/>
        <w:ind w:left="0" w:firstLine="0"/>
        <w:contextualSpacing/>
        <w:jc w:val="both"/>
        <w:rPr>
          <w:rFonts w:ascii="Palatino Linotype" w:hAnsi="Palatino Linotype" w:cs="Arial"/>
          <w:color w:val="000000" w:themeColor="text1"/>
        </w:rPr>
      </w:pPr>
      <w:r w:rsidRPr="003B2729">
        <w:rPr>
          <w:rFonts w:ascii="Palatino Linotype" w:hAnsi="Palatino Linotype" w:cs="Arial"/>
          <w:color w:val="000000"/>
        </w:rPr>
        <w:t xml:space="preserve">En síntesis, el derecho de acceso a la información pública se satisface en aquellos casos en </w:t>
      </w:r>
      <w:r w:rsidRPr="003B2729">
        <w:rPr>
          <w:rFonts w:ascii="Palatino Linotype" w:hAnsi="Palatino Linotype" w:cs="Arial"/>
        </w:rPr>
        <w:t>que</w:t>
      </w:r>
      <w:r w:rsidRPr="003B2729">
        <w:rPr>
          <w:rFonts w:ascii="Palatino Linotype" w:hAnsi="Palatino Linotype" w:cs="Arial"/>
          <w:color w:val="000000"/>
        </w:rPr>
        <w:t xml:space="preserve"> </w:t>
      </w:r>
      <w:r w:rsidRPr="003B2729">
        <w:rPr>
          <w:rFonts w:ascii="Palatino Linotype" w:hAnsi="Palatino Linotype" w:cs="Arial"/>
        </w:rPr>
        <w:t>se</w:t>
      </w:r>
      <w:r w:rsidRPr="003B2729">
        <w:rPr>
          <w:rFonts w:ascii="Palatino Linotype" w:hAnsi="Palatino Linotype" w:cs="Arial"/>
          <w:color w:val="000000"/>
        </w:rPr>
        <w:t xml:space="preserve"> entregue el soporte documental en que conste la </w:t>
      </w:r>
      <w:r w:rsidRPr="003B2729">
        <w:rPr>
          <w:rFonts w:ascii="Palatino Linotype" w:hAnsi="Palatino Linotype" w:cs="Arial"/>
          <w:color w:val="000000"/>
        </w:rPr>
        <w:lastRenderedPageBreak/>
        <w:t xml:space="preserve">información pública. </w:t>
      </w:r>
      <w:r w:rsidRPr="003B2729">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3B2729">
        <w:rPr>
          <w:rFonts w:ascii="Palatino Linotype" w:hAnsi="Palatino Linotype" w:cs="Arial"/>
        </w:rPr>
        <w:t>generen</w:t>
      </w:r>
      <w:r w:rsidRPr="003B2729">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C9AAE75" w14:textId="77777777" w:rsidR="00A83C6A" w:rsidRPr="003B2729" w:rsidRDefault="00A83C6A" w:rsidP="00921561">
      <w:pPr>
        <w:pStyle w:val="Prrafodelista"/>
        <w:autoSpaceDE w:val="0"/>
        <w:autoSpaceDN w:val="0"/>
        <w:adjustRightInd w:val="0"/>
        <w:spacing w:line="360" w:lineRule="auto"/>
        <w:ind w:left="0"/>
        <w:jc w:val="both"/>
        <w:rPr>
          <w:rFonts w:ascii="Palatino Linotype" w:hAnsi="Palatino Linotype" w:cs="Arial"/>
          <w:color w:val="000000" w:themeColor="text1"/>
        </w:rPr>
      </w:pPr>
    </w:p>
    <w:p w14:paraId="1C9AAE76" w14:textId="77777777" w:rsidR="00A83C6A" w:rsidRPr="003B2729" w:rsidRDefault="00A83C6A" w:rsidP="00921561">
      <w:pPr>
        <w:numPr>
          <w:ilvl w:val="0"/>
          <w:numId w:val="1"/>
        </w:numPr>
        <w:spacing w:line="360" w:lineRule="auto"/>
        <w:ind w:left="0" w:firstLine="0"/>
        <w:contextualSpacing/>
        <w:jc w:val="both"/>
        <w:rPr>
          <w:rFonts w:ascii="Palatino Linotype" w:hAnsi="Palatino Linotype" w:cs="Arial"/>
          <w:color w:val="000000" w:themeColor="text1"/>
        </w:rPr>
      </w:pPr>
      <w:r w:rsidRPr="003B2729">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3B2729">
        <w:rPr>
          <w:rFonts w:ascii="Palatino Linotype" w:hAnsi="Palatino Linotype" w:cs="Arial"/>
        </w:rPr>
        <w:t xml:space="preserve">expedientes, reportes, estudios, actas, </w:t>
      </w:r>
      <w:r w:rsidRPr="003B2729">
        <w:rPr>
          <w:rFonts w:ascii="Palatino Linotype" w:hAnsi="Palatino Linotype" w:cs="Arial"/>
          <w:color w:val="000000"/>
        </w:rPr>
        <w:t>resoluciones</w:t>
      </w:r>
      <w:r w:rsidRPr="003B2729">
        <w:rPr>
          <w:rFonts w:ascii="Palatino Linotype" w:hAnsi="Palatino Linotype" w:cs="Arial"/>
        </w:rPr>
        <w:t>, oficios, correspondencia, acuerdos, directivas, directrices, circulares, contratos, convenios, instructivos, notas, memorandos, estadísticas o bien, cualquier otro registro que documente el ejercicio de las facultades, funciones y competencias de los Sujetos Obligados</w:t>
      </w:r>
      <w:r w:rsidRPr="003B2729">
        <w:rPr>
          <w:rFonts w:ascii="Palatino Linotype" w:hAnsi="Palatino Linotype" w:cs="Arial"/>
          <w:color w:val="000000" w:themeColor="text1"/>
        </w:rPr>
        <w:t xml:space="preserve">; los que, </w:t>
      </w:r>
      <w:r w:rsidRPr="003B2729">
        <w:rPr>
          <w:rFonts w:ascii="Palatino Linotype" w:hAnsi="Palatino Linotype" w:cs="Arial"/>
        </w:rPr>
        <w:t>podrán estar en cualquier medio, sea escrito, impreso, sonoro, visual, electrónico, informático u holográfico</w:t>
      </w:r>
      <w:r w:rsidRPr="003B2729">
        <w:rPr>
          <w:rFonts w:ascii="Palatino Linotype" w:hAnsi="Palatino Linotype" w:cs="Arial"/>
          <w:color w:val="000000" w:themeColor="text1"/>
        </w:rPr>
        <w:t xml:space="preserve">, de conformidad con el artículo 3, fracción XI, de la Ley de la materia, el cual dispone lo siguiente: </w:t>
      </w:r>
    </w:p>
    <w:p w14:paraId="1C9AAE77" w14:textId="77777777" w:rsidR="00A83C6A" w:rsidRPr="003B2729" w:rsidRDefault="00A83C6A" w:rsidP="00921561">
      <w:pPr>
        <w:pStyle w:val="Prrafodelista"/>
        <w:spacing w:line="360" w:lineRule="auto"/>
        <w:rPr>
          <w:rFonts w:ascii="Palatino Linotype" w:hAnsi="Palatino Linotype" w:cs="Arial"/>
          <w:color w:val="000000" w:themeColor="text1"/>
          <w:sz w:val="22"/>
        </w:rPr>
      </w:pPr>
    </w:p>
    <w:p w14:paraId="1C9AAE78" w14:textId="77777777" w:rsidR="00A83C6A" w:rsidRPr="003B2729" w:rsidRDefault="00A83C6A" w:rsidP="00921561">
      <w:pPr>
        <w:spacing w:line="360" w:lineRule="auto"/>
        <w:ind w:left="567" w:right="567"/>
        <w:jc w:val="both"/>
        <w:rPr>
          <w:rFonts w:ascii="Palatino Linotype" w:hAnsi="Palatino Linotype" w:cs="Arial"/>
          <w:i/>
          <w:color w:val="000000"/>
          <w:sz w:val="22"/>
        </w:rPr>
      </w:pPr>
      <w:r w:rsidRPr="003B2729">
        <w:rPr>
          <w:rFonts w:ascii="Palatino Linotype" w:hAnsi="Palatino Linotype" w:cs="Arial"/>
          <w:i/>
          <w:color w:val="000000"/>
          <w:sz w:val="22"/>
        </w:rPr>
        <w:t>“</w:t>
      </w:r>
      <w:r w:rsidRPr="003B2729">
        <w:rPr>
          <w:rFonts w:ascii="Palatino Linotype" w:hAnsi="Palatino Linotype" w:cs="Arial"/>
          <w:b/>
          <w:i/>
          <w:color w:val="000000"/>
          <w:sz w:val="22"/>
        </w:rPr>
        <w:t xml:space="preserve">Artículo 3. </w:t>
      </w:r>
      <w:r w:rsidRPr="003B2729">
        <w:rPr>
          <w:rFonts w:ascii="Palatino Linotype" w:hAnsi="Palatino Linotype" w:cs="Arial"/>
          <w:i/>
          <w:color w:val="000000"/>
          <w:sz w:val="22"/>
        </w:rPr>
        <w:t>Para los efectos de la presente Ley se entenderá por:</w:t>
      </w:r>
    </w:p>
    <w:p w14:paraId="1C9AAE79" w14:textId="77777777" w:rsidR="00A83C6A" w:rsidRPr="003B2729" w:rsidRDefault="00A83C6A" w:rsidP="00921561">
      <w:pPr>
        <w:spacing w:line="360" w:lineRule="auto"/>
        <w:ind w:left="567" w:right="567"/>
        <w:jc w:val="both"/>
        <w:rPr>
          <w:rFonts w:ascii="Palatino Linotype" w:hAnsi="Palatino Linotype" w:cs="Arial"/>
          <w:i/>
          <w:color w:val="000000"/>
          <w:sz w:val="22"/>
        </w:rPr>
      </w:pPr>
      <w:r w:rsidRPr="003B2729">
        <w:rPr>
          <w:rFonts w:ascii="Palatino Linotype" w:hAnsi="Palatino Linotype" w:cs="Arial"/>
          <w:i/>
          <w:color w:val="000000"/>
          <w:sz w:val="22"/>
        </w:rPr>
        <w:t>(…)</w:t>
      </w:r>
    </w:p>
    <w:p w14:paraId="1C9AAE7A" w14:textId="77777777" w:rsidR="00A83C6A" w:rsidRPr="003B2729" w:rsidRDefault="00A83C6A" w:rsidP="00921561">
      <w:pPr>
        <w:spacing w:line="360" w:lineRule="auto"/>
        <w:ind w:left="567" w:right="567"/>
        <w:jc w:val="both"/>
        <w:rPr>
          <w:rFonts w:ascii="Palatino Linotype" w:hAnsi="Palatino Linotype" w:cs="Arial"/>
          <w:i/>
          <w:color w:val="000000"/>
          <w:sz w:val="22"/>
        </w:rPr>
      </w:pPr>
      <w:r w:rsidRPr="003B2729">
        <w:rPr>
          <w:rFonts w:ascii="Palatino Linotype" w:hAnsi="Palatino Linotype" w:cs="Arial"/>
          <w:b/>
          <w:i/>
          <w:color w:val="000000"/>
          <w:sz w:val="22"/>
        </w:rPr>
        <w:t>XI. Documento:</w:t>
      </w:r>
      <w:r w:rsidRPr="003B2729">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3B2729">
        <w:rPr>
          <w:rFonts w:ascii="Palatino Linotype" w:hAnsi="Palatino Linotype" w:cs="Arial"/>
          <w:i/>
          <w:color w:val="000000"/>
          <w:sz w:val="22"/>
        </w:rPr>
        <w:lastRenderedPageBreak/>
        <w:t>elaboración. Los documentos podrán estar en cualquier medio, sea escrito, impreso, sonoro, visual, electrónico, informático u holográfico;</w:t>
      </w:r>
    </w:p>
    <w:p w14:paraId="1C9AAE7B" w14:textId="77777777" w:rsidR="00A83C6A" w:rsidRPr="003B2729" w:rsidRDefault="00A83C6A" w:rsidP="00921561">
      <w:pPr>
        <w:spacing w:line="360" w:lineRule="auto"/>
        <w:ind w:left="567" w:right="567"/>
        <w:jc w:val="both"/>
        <w:rPr>
          <w:rFonts w:ascii="Palatino Linotype" w:hAnsi="Palatino Linotype" w:cs="Arial"/>
          <w:i/>
          <w:color w:val="000000"/>
          <w:sz w:val="22"/>
        </w:rPr>
      </w:pPr>
      <w:r w:rsidRPr="003B2729">
        <w:rPr>
          <w:rFonts w:ascii="Palatino Linotype" w:hAnsi="Palatino Linotype" w:cs="Arial"/>
          <w:i/>
          <w:color w:val="000000"/>
          <w:sz w:val="22"/>
        </w:rPr>
        <w:t>(…)”</w:t>
      </w:r>
    </w:p>
    <w:p w14:paraId="1C9AAE7C" w14:textId="77777777" w:rsidR="00A83C6A" w:rsidRPr="003B2729" w:rsidRDefault="00A83C6A" w:rsidP="00921561">
      <w:pPr>
        <w:autoSpaceDE w:val="0"/>
        <w:autoSpaceDN w:val="0"/>
        <w:adjustRightInd w:val="0"/>
        <w:spacing w:line="360" w:lineRule="auto"/>
        <w:jc w:val="both"/>
        <w:rPr>
          <w:rFonts w:ascii="Palatino Linotype" w:hAnsi="Palatino Linotype" w:cs="Arial"/>
          <w:sz w:val="22"/>
        </w:rPr>
      </w:pPr>
    </w:p>
    <w:p w14:paraId="1C9AAE7D" w14:textId="77777777" w:rsidR="00A83C6A" w:rsidRPr="003B2729" w:rsidRDefault="00A83C6A" w:rsidP="00921561">
      <w:pPr>
        <w:numPr>
          <w:ilvl w:val="0"/>
          <w:numId w:val="1"/>
        </w:numPr>
        <w:spacing w:line="360" w:lineRule="auto"/>
        <w:ind w:left="0" w:firstLine="0"/>
        <w:contextualSpacing/>
        <w:jc w:val="both"/>
        <w:rPr>
          <w:rFonts w:ascii="Palatino Linotype" w:hAnsi="Palatino Linotype" w:cs="Arial"/>
        </w:rPr>
      </w:pPr>
      <w:r w:rsidRPr="003B2729">
        <w:rPr>
          <w:rFonts w:ascii="Palatino Linotype" w:hAnsi="Palatino Linotype" w:cs="Arial"/>
        </w:rPr>
        <w:t xml:space="preserve">Siendo aplicable el Criterio </w:t>
      </w:r>
      <w:r w:rsidRPr="003B2729">
        <w:rPr>
          <w:rFonts w:ascii="Palatino Linotype" w:hAnsi="Palatino Linotype" w:cs="Arial"/>
          <w:bCs/>
          <w:lang w:eastAsia="es-MX"/>
        </w:rPr>
        <w:t xml:space="preserve">de interpretación en el orden administrativo número 0002-11, emitido por Acuerdo del Pleno del Instituto de Transparencia y Acceso a la </w:t>
      </w:r>
      <w:r w:rsidRPr="003B2729">
        <w:rPr>
          <w:rFonts w:ascii="Palatino Linotype" w:hAnsi="Palatino Linotype" w:cs="Arial"/>
          <w:color w:val="000000" w:themeColor="text1"/>
        </w:rPr>
        <w:t>Información</w:t>
      </w:r>
      <w:r w:rsidRPr="003B2729">
        <w:rPr>
          <w:rFonts w:ascii="Palatino Linotype" w:hAnsi="Palatino Linotype" w:cs="Arial"/>
          <w:bCs/>
          <w:lang w:eastAsia="es-MX"/>
        </w:rPr>
        <w:t xml:space="preserve"> Pública del Estado de México y Municipios; publicado en el Periódico Oficial del Gobierno del Estado Libre y Soberano de México “Gaceta del Gobierno”, el diecinueve de octubre de dos mil once, </w:t>
      </w:r>
      <w:r w:rsidRPr="003B2729">
        <w:rPr>
          <w:rFonts w:ascii="Palatino Linotype" w:hAnsi="Palatino Linotype" w:cs="Arial"/>
        </w:rPr>
        <w:t>cuyo rubro y texto dispone:</w:t>
      </w:r>
    </w:p>
    <w:p w14:paraId="1C9AAE7E" w14:textId="77777777" w:rsidR="00A83C6A" w:rsidRPr="003B2729" w:rsidRDefault="00A83C6A" w:rsidP="00921561">
      <w:pPr>
        <w:spacing w:line="360" w:lineRule="auto"/>
        <w:contextualSpacing/>
        <w:jc w:val="both"/>
        <w:rPr>
          <w:rFonts w:ascii="Palatino Linotype" w:hAnsi="Palatino Linotype" w:cs="Arial"/>
          <w:sz w:val="22"/>
        </w:rPr>
      </w:pPr>
    </w:p>
    <w:p w14:paraId="1C9AAE7F" w14:textId="77777777" w:rsidR="00A83C6A" w:rsidRPr="003B2729" w:rsidRDefault="00A83C6A" w:rsidP="00921561">
      <w:pPr>
        <w:spacing w:line="360" w:lineRule="auto"/>
        <w:ind w:left="567" w:right="567"/>
        <w:jc w:val="both"/>
        <w:rPr>
          <w:rFonts w:ascii="Palatino Linotype" w:hAnsi="Palatino Linotype" w:cs="Arial"/>
          <w:b/>
          <w:i/>
          <w:sz w:val="22"/>
        </w:rPr>
      </w:pPr>
      <w:r w:rsidRPr="003B2729">
        <w:rPr>
          <w:rFonts w:ascii="Palatino Linotype" w:hAnsi="Palatino Linotype" w:cs="Arial"/>
          <w:b/>
          <w:sz w:val="22"/>
        </w:rPr>
        <w:t>“</w:t>
      </w:r>
      <w:r w:rsidRPr="003B2729">
        <w:rPr>
          <w:rFonts w:ascii="Palatino Linotype" w:hAnsi="Palatino Linotype" w:cs="Arial"/>
          <w:b/>
          <w:i/>
          <w:sz w:val="22"/>
        </w:rPr>
        <w:t>CRITERIO 0002-11</w:t>
      </w:r>
    </w:p>
    <w:p w14:paraId="1C9AAE80" w14:textId="77777777" w:rsidR="00A83C6A" w:rsidRPr="003B2729" w:rsidRDefault="00A83C6A" w:rsidP="00921561">
      <w:pPr>
        <w:spacing w:line="360" w:lineRule="auto"/>
        <w:ind w:left="567" w:right="567"/>
        <w:jc w:val="both"/>
        <w:rPr>
          <w:rFonts w:ascii="Palatino Linotype" w:hAnsi="Palatino Linotype" w:cs="Arial"/>
          <w:i/>
          <w:sz w:val="22"/>
        </w:rPr>
      </w:pPr>
      <w:r w:rsidRPr="003B2729">
        <w:rPr>
          <w:rFonts w:ascii="Palatino Linotype" w:hAnsi="Palatino Linotype" w:cs="Arial"/>
          <w:b/>
          <w:i/>
          <w:sz w:val="22"/>
        </w:rPr>
        <w:t xml:space="preserve">INFORMACIÓN PÚBLICA, CONCEPTO DE, EN MATERIA DE TRANSPARENCIA. INTERPRETACIÓN SISTEMÁTICA DE LOS ARTÍCULOS 2°, FRACCIÓN </w:t>
      </w:r>
      <w:r w:rsidRPr="003B2729">
        <w:rPr>
          <w:rFonts w:ascii="Palatino Linotype" w:hAnsi="Palatino Linotype" w:cs="Arial"/>
          <w:b/>
          <w:bCs/>
          <w:i/>
          <w:sz w:val="22"/>
        </w:rPr>
        <w:t xml:space="preserve">V, XV, Y XVI, </w:t>
      </w:r>
      <w:r w:rsidRPr="003B2729">
        <w:rPr>
          <w:rFonts w:ascii="Palatino Linotype" w:hAnsi="Palatino Linotype" w:cs="Arial"/>
          <w:b/>
          <w:i/>
          <w:sz w:val="22"/>
        </w:rPr>
        <w:t>3°, 4°, 11 Y 41.</w:t>
      </w:r>
      <w:r w:rsidRPr="003B2729">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9AAE81" w14:textId="77777777" w:rsidR="00A83C6A" w:rsidRPr="003B2729" w:rsidRDefault="00A83C6A" w:rsidP="00921561">
      <w:pPr>
        <w:spacing w:line="360" w:lineRule="auto"/>
        <w:ind w:left="567" w:right="567"/>
        <w:jc w:val="both"/>
        <w:rPr>
          <w:rFonts w:ascii="Palatino Linotype" w:hAnsi="Palatino Linotype" w:cs="Arial"/>
          <w:i/>
          <w:sz w:val="22"/>
        </w:rPr>
      </w:pPr>
      <w:r w:rsidRPr="003B2729">
        <w:rPr>
          <w:rFonts w:ascii="Palatino Linotype" w:hAnsi="Palatino Linotype" w:cs="Arial"/>
          <w:i/>
          <w:sz w:val="22"/>
        </w:rPr>
        <w:t>En consecuencia el acceso a la información se refiere a que se cumplan cualquiera de los siguientes tres supuestos:</w:t>
      </w:r>
    </w:p>
    <w:p w14:paraId="1C9AAE82" w14:textId="77777777" w:rsidR="00A83C6A" w:rsidRPr="003B2729" w:rsidRDefault="00A83C6A" w:rsidP="00921561">
      <w:pPr>
        <w:spacing w:line="360" w:lineRule="auto"/>
        <w:ind w:left="567" w:right="567"/>
        <w:jc w:val="both"/>
        <w:rPr>
          <w:rFonts w:ascii="Palatino Linotype" w:hAnsi="Palatino Linotype" w:cs="Arial"/>
          <w:b/>
          <w:i/>
          <w:sz w:val="22"/>
        </w:rPr>
      </w:pPr>
      <w:r w:rsidRPr="003B2729">
        <w:rPr>
          <w:rFonts w:ascii="Palatino Linotype" w:hAnsi="Palatino Linotype" w:cs="Arial"/>
          <w:b/>
          <w:i/>
          <w:sz w:val="22"/>
        </w:rPr>
        <w:t xml:space="preserve">1) </w:t>
      </w:r>
      <w:r w:rsidRPr="003B2729">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14:paraId="1C9AAE83" w14:textId="77777777" w:rsidR="00A83C6A" w:rsidRPr="003B2729" w:rsidRDefault="00A83C6A" w:rsidP="00921561">
      <w:pPr>
        <w:spacing w:line="360" w:lineRule="auto"/>
        <w:ind w:left="567" w:right="567"/>
        <w:jc w:val="both"/>
        <w:rPr>
          <w:rFonts w:ascii="Palatino Linotype" w:hAnsi="Palatino Linotype" w:cs="Arial"/>
          <w:i/>
          <w:sz w:val="22"/>
        </w:rPr>
      </w:pPr>
      <w:r w:rsidRPr="003B2729">
        <w:rPr>
          <w:rFonts w:ascii="Palatino Linotype" w:hAnsi="Palatino Linotype" w:cs="Arial"/>
          <w:i/>
          <w:sz w:val="22"/>
        </w:rPr>
        <w:t>2) Que se trate de información registrada en cualquier soporte documental, que en ejercicio de las atribuciones conferidas, sea administrada por los Sujetos Obligados, y</w:t>
      </w:r>
    </w:p>
    <w:p w14:paraId="1C9AAE84" w14:textId="77777777" w:rsidR="00A83C6A" w:rsidRPr="003B2729" w:rsidRDefault="00A83C6A" w:rsidP="00921561">
      <w:pPr>
        <w:spacing w:line="360" w:lineRule="auto"/>
        <w:ind w:left="567" w:right="567"/>
        <w:jc w:val="both"/>
        <w:rPr>
          <w:rFonts w:ascii="Palatino Linotype" w:hAnsi="Palatino Linotype" w:cs="Arial"/>
          <w:i/>
          <w:sz w:val="22"/>
        </w:rPr>
      </w:pPr>
      <w:r w:rsidRPr="003B2729">
        <w:rPr>
          <w:rFonts w:ascii="Palatino Linotype" w:hAnsi="Palatino Linotype" w:cs="Arial"/>
          <w:i/>
          <w:sz w:val="22"/>
        </w:rPr>
        <w:lastRenderedPageBreak/>
        <w:t>3) Que se trate de información registrada en cualquier soporte documental, que en ejercicio de las atribuciones conferidas, se encuentre en posesión de los Sujetos Obligados.”</w:t>
      </w:r>
    </w:p>
    <w:p w14:paraId="1C9AAE85" w14:textId="77777777" w:rsidR="00A83C6A" w:rsidRPr="003B2729" w:rsidRDefault="00A83C6A" w:rsidP="00921561">
      <w:pPr>
        <w:tabs>
          <w:tab w:val="left" w:pos="851"/>
        </w:tabs>
        <w:spacing w:line="360" w:lineRule="auto"/>
        <w:ind w:left="567" w:right="567"/>
        <w:rPr>
          <w:rFonts w:ascii="Palatino Linotype" w:hAnsi="Palatino Linotype" w:cs="Arial"/>
          <w:sz w:val="22"/>
        </w:rPr>
      </w:pPr>
      <w:r w:rsidRPr="003B2729">
        <w:rPr>
          <w:rFonts w:ascii="Palatino Linotype" w:hAnsi="Palatino Linotype" w:cs="Arial"/>
          <w:sz w:val="22"/>
        </w:rPr>
        <w:t>(Énfasis Añadido)</w:t>
      </w:r>
    </w:p>
    <w:p w14:paraId="1C9AAE86" w14:textId="77777777" w:rsidR="00A83C6A" w:rsidRPr="003B2729" w:rsidRDefault="00A83C6A" w:rsidP="00921561">
      <w:pPr>
        <w:pStyle w:val="Prrafodelista"/>
        <w:autoSpaceDE w:val="0"/>
        <w:autoSpaceDN w:val="0"/>
        <w:adjustRightInd w:val="0"/>
        <w:spacing w:line="360" w:lineRule="auto"/>
        <w:ind w:left="0"/>
        <w:jc w:val="both"/>
        <w:rPr>
          <w:rFonts w:ascii="Palatino Linotype" w:hAnsi="Palatino Linotype" w:cs="Arial"/>
          <w:color w:val="000000"/>
          <w:sz w:val="22"/>
        </w:rPr>
      </w:pPr>
    </w:p>
    <w:p w14:paraId="1C9AAE87" w14:textId="77777777" w:rsidR="00A83C6A" w:rsidRPr="003B2729" w:rsidRDefault="00A83C6A" w:rsidP="00921561">
      <w:pPr>
        <w:numPr>
          <w:ilvl w:val="0"/>
          <w:numId w:val="1"/>
        </w:numPr>
        <w:spacing w:line="360" w:lineRule="auto"/>
        <w:ind w:left="0" w:firstLine="0"/>
        <w:contextualSpacing/>
        <w:jc w:val="both"/>
        <w:rPr>
          <w:rFonts w:ascii="Palatino Linotype" w:hAnsi="Palatino Linotype"/>
        </w:rPr>
      </w:pPr>
      <w:r w:rsidRPr="003B2729">
        <w:rPr>
          <w:rFonts w:ascii="Palatino Linotype" w:eastAsia="Calibri" w:hAnsi="Palatino Linotype"/>
        </w:rPr>
        <w:t xml:space="preserve">Por su </w:t>
      </w:r>
      <w:r w:rsidRPr="003B2729">
        <w:rPr>
          <w:rFonts w:ascii="Palatino Linotype" w:hAnsi="Palatino Linotype" w:cs="Arial"/>
        </w:rPr>
        <w:t>parte</w:t>
      </w:r>
      <w:r w:rsidRPr="003B2729">
        <w:rPr>
          <w:rFonts w:ascii="Palatino Linotype" w:eastAsia="Calibri" w:hAnsi="Palatino Linotype"/>
        </w:rPr>
        <w:t xml:space="preserve"> los artículos 160 y 166, </w:t>
      </w:r>
      <w:r w:rsidRPr="003B2729">
        <w:rPr>
          <w:rFonts w:ascii="Palatino Linotype" w:hAnsi="Palatino Linotype"/>
          <w:bCs/>
        </w:rPr>
        <w:t>de la Ley local en la materia, que se reproduce de la siguiente forma</w:t>
      </w:r>
      <w:r w:rsidRPr="003B2729">
        <w:rPr>
          <w:rFonts w:ascii="Palatino Linotype" w:hAnsi="Palatino Linotype"/>
        </w:rPr>
        <w:t>:</w:t>
      </w:r>
    </w:p>
    <w:p w14:paraId="1C9AAE88" w14:textId="77777777" w:rsidR="00A83C6A" w:rsidRPr="003B2729" w:rsidRDefault="00A83C6A" w:rsidP="00921561">
      <w:pPr>
        <w:pStyle w:val="Sinespaciado"/>
        <w:spacing w:line="360" w:lineRule="auto"/>
        <w:rPr>
          <w:rFonts w:ascii="Palatino Linotype" w:hAnsi="Palatino Linotype"/>
          <w:sz w:val="22"/>
        </w:rPr>
      </w:pPr>
    </w:p>
    <w:p w14:paraId="1C9AAE89" w14:textId="77777777" w:rsidR="00A83C6A" w:rsidRPr="003B2729" w:rsidRDefault="00A83C6A" w:rsidP="00921561">
      <w:pPr>
        <w:spacing w:line="360" w:lineRule="auto"/>
        <w:ind w:left="567" w:right="567"/>
        <w:jc w:val="both"/>
        <w:rPr>
          <w:rFonts w:ascii="Palatino Linotype" w:hAnsi="Palatino Linotype"/>
          <w:i/>
          <w:sz w:val="22"/>
        </w:rPr>
      </w:pPr>
      <w:r w:rsidRPr="003B2729">
        <w:rPr>
          <w:rFonts w:ascii="Palatino Linotype" w:hAnsi="Palatino Linotype"/>
          <w:i/>
          <w:sz w:val="22"/>
        </w:rPr>
        <w:t>“</w:t>
      </w:r>
      <w:r w:rsidRPr="003B2729">
        <w:rPr>
          <w:rFonts w:ascii="Palatino Linotype" w:hAnsi="Palatino Linotype"/>
          <w:b/>
          <w:i/>
          <w:sz w:val="22"/>
        </w:rPr>
        <w:t>Artículo 160.</w:t>
      </w:r>
      <w:r w:rsidRPr="003B2729">
        <w:rPr>
          <w:rFonts w:ascii="Palatino Linotype" w:hAnsi="Palatino Linotype"/>
          <w:i/>
          <w:sz w:val="22"/>
        </w:rPr>
        <w:t xml:space="preserve"> </w:t>
      </w:r>
      <w:r w:rsidRPr="003B2729">
        <w:rPr>
          <w:rFonts w:ascii="Palatino Linotype" w:hAnsi="Palatino Linotype"/>
          <w:i/>
          <w:sz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3B2729">
        <w:rPr>
          <w:rFonts w:ascii="Palatino Linotype" w:hAnsi="Palatino Linotype"/>
          <w:i/>
          <w:sz w:val="22"/>
        </w:rPr>
        <w:t>.</w:t>
      </w:r>
    </w:p>
    <w:p w14:paraId="1C9AAE8A" w14:textId="77777777" w:rsidR="00A83C6A" w:rsidRPr="003B2729" w:rsidRDefault="00A83C6A" w:rsidP="00921561">
      <w:pPr>
        <w:spacing w:line="360" w:lineRule="auto"/>
        <w:ind w:left="567" w:right="567"/>
        <w:jc w:val="both"/>
        <w:rPr>
          <w:rFonts w:ascii="Palatino Linotype" w:hAnsi="Palatino Linotype"/>
          <w:i/>
          <w:sz w:val="22"/>
        </w:rPr>
      </w:pPr>
    </w:p>
    <w:p w14:paraId="1C9AAE8B" w14:textId="77777777" w:rsidR="00A83C6A" w:rsidRPr="003B2729" w:rsidRDefault="00A83C6A" w:rsidP="00921561">
      <w:pPr>
        <w:spacing w:line="360" w:lineRule="auto"/>
        <w:ind w:left="567" w:right="567"/>
        <w:jc w:val="both"/>
        <w:rPr>
          <w:rFonts w:ascii="Palatino Linotype" w:hAnsi="Palatino Linotype"/>
          <w:i/>
          <w:sz w:val="22"/>
        </w:rPr>
      </w:pPr>
      <w:r w:rsidRPr="003B2729">
        <w:rPr>
          <w:rFonts w:ascii="Palatino Linotype" w:hAnsi="Palatino Linotype"/>
          <w:i/>
          <w:sz w:val="22"/>
        </w:rPr>
        <w:t>En caso que la información solicitada consista en bases de datos se deberá privilegiar la entrega de la misma en formatos abiertos.</w:t>
      </w:r>
    </w:p>
    <w:p w14:paraId="1C9AAE8C" w14:textId="77777777" w:rsidR="00A83C6A" w:rsidRPr="003B2729" w:rsidRDefault="00A83C6A" w:rsidP="00921561">
      <w:pPr>
        <w:spacing w:line="360" w:lineRule="auto"/>
        <w:ind w:left="567" w:right="567"/>
        <w:jc w:val="both"/>
        <w:rPr>
          <w:rFonts w:ascii="Palatino Linotype" w:hAnsi="Palatino Linotype" w:cs="Arial"/>
          <w:i/>
          <w:sz w:val="22"/>
          <w:u w:val="single"/>
        </w:rPr>
      </w:pPr>
      <w:r w:rsidRPr="003B2729">
        <w:rPr>
          <w:rFonts w:ascii="Palatino Linotype" w:hAnsi="Palatino Linotype" w:cs="Arial"/>
          <w:b/>
          <w:i/>
          <w:sz w:val="22"/>
        </w:rPr>
        <w:t>Artículo 166.</w:t>
      </w:r>
      <w:r w:rsidRPr="003B2729">
        <w:rPr>
          <w:rFonts w:ascii="Palatino Linotype" w:hAnsi="Palatino Linotype" w:cs="Arial"/>
          <w:i/>
          <w:sz w:val="22"/>
        </w:rPr>
        <w:t xml:space="preserve"> </w:t>
      </w:r>
      <w:r w:rsidRPr="003B2729">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14:paraId="1C9AAE8D" w14:textId="77777777" w:rsidR="00A83C6A" w:rsidRPr="003B2729" w:rsidRDefault="00A83C6A" w:rsidP="00921561">
      <w:pPr>
        <w:spacing w:line="360" w:lineRule="auto"/>
        <w:ind w:left="567" w:right="567"/>
        <w:jc w:val="both"/>
        <w:rPr>
          <w:rFonts w:ascii="Palatino Linotype" w:hAnsi="Palatino Linotype" w:cs="Arial"/>
          <w:sz w:val="22"/>
        </w:rPr>
      </w:pPr>
      <w:r w:rsidRPr="003B2729">
        <w:rPr>
          <w:rFonts w:ascii="Palatino Linotype" w:hAnsi="Palatino Linotype" w:cs="Arial"/>
          <w:sz w:val="22"/>
        </w:rPr>
        <w:t>Énfasis añadido</w:t>
      </w:r>
    </w:p>
    <w:p w14:paraId="1C9AAE8E" w14:textId="77777777" w:rsidR="00A83C6A" w:rsidRPr="003B2729" w:rsidRDefault="00A83C6A" w:rsidP="00921561">
      <w:pPr>
        <w:spacing w:line="360" w:lineRule="auto"/>
        <w:jc w:val="both"/>
        <w:rPr>
          <w:rFonts w:ascii="Palatino Linotype" w:hAnsi="Palatino Linotype"/>
          <w:sz w:val="22"/>
        </w:rPr>
      </w:pPr>
    </w:p>
    <w:p w14:paraId="1C9AAE8F" w14:textId="77777777" w:rsidR="00A83C6A" w:rsidRPr="003B2729" w:rsidRDefault="00A83C6A" w:rsidP="00921561">
      <w:pPr>
        <w:numPr>
          <w:ilvl w:val="0"/>
          <w:numId w:val="1"/>
        </w:numPr>
        <w:spacing w:line="360" w:lineRule="auto"/>
        <w:ind w:left="0" w:firstLine="0"/>
        <w:contextualSpacing/>
        <w:jc w:val="both"/>
        <w:rPr>
          <w:rFonts w:ascii="Palatino Linotype" w:hAnsi="Palatino Linotype"/>
          <w:color w:val="000000"/>
        </w:rPr>
      </w:pPr>
      <w:r w:rsidRPr="003B2729">
        <w:rPr>
          <w:rFonts w:ascii="Palatino Linotype" w:hAnsi="Palatino Linotype"/>
        </w:rPr>
        <w:t xml:space="preserve">Así que la obligación de los Sujetos Obligados de dar acceso a la información pública que generen, administren o posean, se tendrá por cumplida cuando el </w:t>
      </w:r>
      <w:r w:rsidRPr="003B2729">
        <w:rPr>
          <w:rFonts w:ascii="Palatino Linotype" w:eastAsia="Calibri" w:hAnsi="Palatino Linotype"/>
        </w:rPr>
        <w:t>solicitante</w:t>
      </w:r>
      <w:r w:rsidRPr="003B2729">
        <w:rPr>
          <w:rFonts w:ascii="Palatino Linotype" w:hAnsi="Palatino Linotype"/>
        </w:rPr>
        <w:t xml:space="preserve"> tenga a su disposición la información requerida, o cuando realice la consulta de la misma en el lugar que ésta se localice, siempre y cuando así resultare procedente.</w:t>
      </w:r>
    </w:p>
    <w:p w14:paraId="1C9AAE90" w14:textId="77777777" w:rsidR="00A83C6A" w:rsidRPr="003B2729" w:rsidRDefault="00A83C6A"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lastRenderedPageBreak/>
        <w:t>Atento a lo anterior</w:t>
      </w:r>
      <w:r w:rsidR="00E857B5" w:rsidRPr="003B2729">
        <w:rPr>
          <w:rFonts w:ascii="Palatino Linotype" w:hAnsi="Palatino Linotype"/>
          <w:color w:val="000000" w:themeColor="text1"/>
        </w:rPr>
        <w:t xml:space="preserve"> y, sumado a que el particular no contravino la información que le fue remitida en calidad de informe justificado,</w:t>
      </w:r>
      <w:r w:rsidRPr="003B2729">
        <w:rPr>
          <w:rFonts w:ascii="Palatino Linotype" w:hAnsi="Palatino Linotype"/>
          <w:color w:val="000000" w:themeColor="text1"/>
        </w:rPr>
        <w:t xml:space="preserve"> es que resulta dable sobreseer el recurso de referencia; toda vez que en calidad de informe justificado, el </w:t>
      </w:r>
      <w:r w:rsidRPr="003B2729">
        <w:rPr>
          <w:rFonts w:ascii="Palatino Linotype" w:hAnsi="Palatino Linotype"/>
          <w:b/>
          <w:color w:val="000000" w:themeColor="text1"/>
        </w:rPr>
        <w:t>SUJETO OBLIGADO</w:t>
      </w:r>
      <w:r w:rsidR="00E857B5" w:rsidRPr="003B2729">
        <w:rPr>
          <w:rFonts w:ascii="Palatino Linotype" w:hAnsi="Palatino Linotype"/>
          <w:color w:val="000000" w:themeColor="text1"/>
        </w:rPr>
        <w:t xml:space="preserve"> revocó su falta de respuesta, colmando la pretensión inicial, quedando el asunto sin materia, conforme a lo dispuesto por los artículos 186 fracción I y 192 fracción III, a saber:</w:t>
      </w:r>
    </w:p>
    <w:p w14:paraId="1C9AAE91" w14:textId="77777777" w:rsidR="00A83C6A" w:rsidRPr="003B2729" w:rsidRDefault="00A83C6A" w:rsidP="00921561">
      <w:pPr>
        <w:spacing w:line="360" w:lineRule="auto"/>
        <w:contextualSpacing/>
        <w:jc w:val="both"/>
        <w:rPr>
          <w:rFonts w:ascii="Palatino Linotype" w:hAnsi="Palatino Linotype"/>
          <w:color w:val="000000" w:themeColor="text1"/>
          <w:sz w:val="22"/>
        </w:rPr>
      </w:pPr>
    </w:p>
    <w:p w14:paraId="1C9AAE92" w14:textId="77777777" w:rsidR="00E857B5" w:rsidRPr="003B2729" w:rsidRDefault="00E857B5" w:rsidP="00921561">
      <w:pPr>
        <w:spacing w:line="360" w:lineRule="auto"/>
        <w:ind w:left="426" w:right="474"/>
        <w:contextualSpacing/>
        <w:jc w:val="both"/>
        <w:rPr>
          <w:rFonts w:ascii="Palatino Linotype" w:hAnsi="Palatino Linotype"/>
          <w:i/>
          <w:color w:val="000000" w:themeColor="text1"/>
          <w:sz w:val="22"/>
        </w:rPr>
      </w:pPr>
      <w:r w:rsidRPr="003B2729">
        <w:rPr>
          <w:rFonts w:ascii="Palatino Linotype" w:hAnsi="Palatino Linotype"/>
          <w:i/>
          <w:color w:val="000000" w:themeColor="text1"/>
          <w:sz w:val="22"/>
        </w:rPr>
        <w:t>“Artículo 186. Las resoluciones del Instituto podrán:</w:t>
      </w:r>
    </w:p>
    <w:p w14:paraId="1C9AAE93" w14:textId="77777777" w:rsidR="00E857B5" w:rsidRPr="003B2729" w:rsidRDefault="00E857B5" w:rsidP="00921561">
      <w:pPr>
        <w:spacing w:line="360" w:lineRule="auto"/>
        <w:ind w:left="426" w:right="474"/>
        <w:contextualSpacing/>
        <w:jc w:val="both"/>
        <w:rPr>
          <w:rFonts w:ascii="Palatino Linotype" w:hAnsi="Palatino Linotype"/>
          <w:i/>
          <w:color w:val="000000" w:themeColor="text1"/>
          <w:sz w:val="22"/>
        </w:rPr>
      </w:pPr>
      <w:r w:rsidRPr="003B2729">
        <w:rPr>
          <w:rFonts w:ascii="Palatino Linotype" w:hAnsi="Palatino Linotype"/>
          <w:i/>
          <w:color w:val="000000" w:themeColor="text1"/>
          <w:sz w:val="22"/>
        </w:rPr>
        <w:t>I. Desechar o sobreseer el recurso;</w:t>
      </w:r>
    </w:p>
    <w:p w14:paraId="1C9AAE94" w14:textId="77777777" w:rsidR="00E857B5" w:rsidRPr="003B2729" w:rsidRDefault="00E857B5" w:rsidP="00921561">
      <w:pPr>
        <w:spacing w:line="360" w:lineRule="auto"/>
        <w:ind w:left="426" w:right="474"/>
        <w:contextualSpacing/>
        <w:jc w:val="both"/>
        <w:rPr>
          <w:rFonts w:ascii="Palatino Linotype" w:hAnsi="Palatino Linotype"/>
          <w:i/>
          <w:color w:val="000000" w:themeColor="text1"/>
          <w:sz w:val="22"/>
        </w:rPr>
      </w:pPr>
      <w:r w:rsidRPr="003B2729">
        <w:rPr>
          <w:rFonts w:ascii="Palatino Linotype" w:hAnsi="Palatino Linotype"/>
          <w:i/>
          <w:color w:val="000000" w:themeColor="text1"/>
          <w:sz w:val="22"/>
        </w:rPr>
        <w:t>...</w:t>
      </w:r>
    </w:p>
    <w:p w14:paraId="1C9AAE95" w14:textId="77777777" w:rsidR="00E857B5" w:rsidRPr="003B2729" w:rsidRDefault="00E857B5" w:rsidP="00921561">
      <w:pPr>
        <w:spacing w:line="360" w:lineRule="auto"/>
        <w:ind w:left="426" w:right="474"/>
        <w:contextualSpacing/>
        <w:jc w:val="both"/>
        <w:rPr>
          <w:rFonts w:ascii="Palatino Linotype" w:hAnsi="Palatino Linotype"/>
          <w:i/>
          <w:color w:val="000000" w:themeColor="text1"/>
          <w:sz w:val="22"/>
        </w:rPr>
      </w:pPr>
    </w:p>
    <w:p w14:paraId="1C9AAE96" w14:textId="77777777" w:rsidR="00E857B5" w:rsidRPr="003B2729" w:rsidRDefault="00E857B5" w:rsidP="00921561">
      <w:pPr>
        <w:spacing w:line="360" w:lineRule="auto"/>
        <w:ind w:left="426" w:right="474"/>
        <w:contextualSpacing/>
        <w:jc w:val="both"/>
        <w:rPr>
          <w:rFonts w:ascii="Palatino Linotype" w:hAnsi="Palatino Linotype"/>
          <w:i/>
          <w:color w:val="000000" w:themeColor="text1"/>
          <w:sz w:val="22"/>
        </w:rPr>
      </w:pPr>
      <w:r w:rsidRPr="003B2729">
        <w:rPr>
          <w:rFonts w:ascii="Palatino Linotype" w:hAnsi="Palatino Linotype"/>
          <w:i/>
          <w:color w:val="000000" w:themeColor="text1"/>
          <w:sz w:val="22"/>
        </w:rPr>
        <w:t>Artículo 192. El recurso será sobreseído, en todo o en parte, cuando una vez admitido, se actualicen alguno de los siguientes supuestos:</w:t>
      </w:r>
    </w:p>
    <w:p w14:paraId="1C9AAE97" w14:textId="77777777" w:rsidR="00E857B5" w:rsidRPr="003B2729" w:rsidRDefault="00E857B5" w:rsidP="00921561">
      <w:pPr>
        <w:spacing w:line="360" w:lineRule="auto"/>
        <w:ind w:left="426" w:right="474"/>
        <w:contextualSpacing/>
        <w:jc w:val="both"/>
        <w:rPr>
          <w:rFonts w:ascii="Palatino Linotype" w:hAnsi="Palatino Linotype"/>
          <w:i/>
          <w:color w:val="000000" w:themeColor="text1"/>
          <w:sz w:val="22"/>
        </w:rPr>
      </w:pPr>
      <w:r w:rsidRPr="003B2729">
        <w:rPr>
          <w:rFonts w:ascii="Palatino Linotype" w:hAnsi="Palatino Linotype"/>
          <w:i/>
          <w:color w:val="000000" w:themeColor="text1"/>
          <w:sz w:val="22"/>
        </w:rPr>
        <w:t>...</w:t>
      </w:r>
    </w:p>
    <w:p w14:paraId="1C9AAE98" w14:textId="77777777" w:rsidR="00E857B5" w:rsidRPr="003B2729" w:rsidRDefault="00E857B5" w:rsidP="00921561">
      <w:pPr>
        <w:spacing w:line="360" w:lineRule="auto"/>
        <w:ind w:left="426" w:right="474"/>
        <w:contextualSpacing/>
        <w:jc w:val="both"/>
        <w:rPr>
          <w:rFonts w:ascii="Palatino Linotype" w:hAnsi="Palatino Linotype"/>
          <w:i/>
          <w:color w:val="000000" w:themeColor="text1"/>
          <w:sz w:val="22"/>
        </w:rPr>
      </w:pPr>
      <w:r w:rsidRPr="003B2729">
        <w:rPr>
          <w:rFonts w:ascii="Palatino Linotype" w:hAnsi="Palatino Linotype"/>
          <w:i/>
          <w:color w:val="000000" w:themeColor="text1"/>
          <w:sz w:val="22"/>
        </w:rPr>
        <w:t>III. El sujeto obligado responsable del acto lo modifique o revoque de tal manera que el recurso de revisión quede sin materia;</w:t>
      </w:r>
    </w:p>
    <w:p w14:paraId="1C9AAE99" w14:textId="77777777" w:rsidR="00E857B5" w:rsidRPr="003B2729" w:rsidRDefault="00E857B5" w:rsidP="00921561">
      <w:pPr>
        <w:spacing w:line="360" w:lineRule="auto"/>
        <w:ind w:left="426" w:right="474"/>
        <w:contextualSpacing/>
        <w:jc w:val="both"/>
        <w:rPr>
          <w:rFonts w:ascii="Palatino Linotype" w:hAnsi="Palatino Linotype"/>
          <w:i/>
          <w:color w:val="000000" w:themeColor="text1"/>
          <w:sz w:val="22"/>
        </w:rPr>
      </w:pPr>
      <w:r w:rsidRPr="003B2729">
        <w:rPr>
          <w:rFonts w:ascii="Palatino Linotype" w:hAnsi="Palatino Linotype"/>
          <w:i/>
          <w:color w:val="000000" w:themeColor="text1"/>
          <w:sz w:val="22"/>
        </w:rPr>
        <w:t>..."</w:t>
      </w:r>
    </w:p>
    <w:p w14:paraId="1C9AAE9A" w14:textId="77777777" w:rsidR="00E857B5" w:rsidRPr="003B2729" w:rsidRDefault="00E857B5" w:rsidP="00921561">
      <w:pPr>
        <w:spacing w:line="360" w:lineRule="auto"/>
        <w:contextualSpacing/>
        <w:jc w:val="both"/>
        <w:rPr>
          <w:rFonts w:ascii="Palatino Linotype" w:hAnsi="Palatino Linotype"/>
          <w:color w:val="000000" w:themeColor="text1"/>
          <w:sz w:val="22"/>
        </w:rPr>
      </w:pPr>
    </w:p>
    <w:p w14:paraId="1C9AAE9B" w14:textId="77777777" w:rsidR="00E857B5" w:rsidRPr="003B2729" w:rsidRDefault="00E857B5"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Seguidamente, sobreviene el Recurso de Revisión 10539/INFOEM/IP/RR/2022, en donde se solicitó y entregó lo siguiente:</w:t>
      </w:r>
    </w:p>
    <w:p w14:paraId="1C9AAE9C" w14:textId="77777777" w:rsidR="00E857B5" w:rsidRPr="003B2729" w:rsidRDefault="00E857B5" w:rsidP="00921561">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E857B5" w:rsidRPr="003B2729" w14:paraId="1C9AAE9F" w14:textId="77777777" w:rsidTr="00711DB7">
        <w:tc>
          <w:tcPr>
            <w:tcW w:w="4414" w:type="dxa"/>
          </w:tcPr>
          <w:p w14:paraId="1C9AAE9D" w14:textId="77777777" w:rsidR="00E857B5" w:rsidRPr="003B2729" w:rsidRDefault="00E857B5" w:rsidP="00921561">
            <w:pPr>
              <w:spacing w:line="360" w:lineRule="auto"/>
              <w:contextualSpacing/>
              <w:jc w:val="center"/>
              <w:rPr>
                <w:rFonts w:ascii="Palatino Linotype" w:hAnsi="Palatino Linotype"/>
                <w:b/>
                <w:color w:val="000000" w:themeColor="text1"/>
                <w:sz w:val="20"/>
              </w:rPr>
            </w:pPr>
            <w:r w:rsidRPr="003B2729">
              <w:rPr>
                <w:rFonts w:ascii="Palatino Linotype" w:hAnsi="Palatino Linotype"/>
                <w:b/>
                <w:color w:val="000000" w:themeColor="text1"/>
                <w:sz w:val="20"/>
              </w:rPr>
              <w:t>SOLICITUD</w:t>
            </w:r>
          </w:p>
        </w:tc>
        <w:tc>
          <w:tcPr>
            <w:tcW w:w="4414" w:type="dxa"/>
          </w:tcPr>
          <w:p w14:paraId="1C9AAE9E" w14:textId="77777777" w:rsidR="00E857B5" w:rsidRPr="003B2729" w:rsidRDefault="00E857B5" w:rsidP="00921561">
            <w:pPr>
              <w:spacing w:line="360" w:lineRule="auto"/>
              <w:contextualSpacing/>
              <w:jc w:val="center"/>
              <w:rPr>
                <w:rFonts w:ascii="Palatino Linotype" w:hAnsi="Palatino Linotype"/>
                <w:b/>
                <w:color w:val="000000" w:themeColor="text1"/>
                <w:sz w:val="20"/>
              </w:rPr>
            </w:pPr>
            <w:r w:rsidRPr="003B2729">
              <w:rPr>
                <w:rFonts w:ascii="Palatino Linotype" w:hAnsi="Palatino Linotype"/>
                <w:b/>
                <w:color w:val="000000" w:themeColor="text1"/>
                <w:sz w:val="20"/>
              </w:rPr>
              <w:t>INFORMACIÓN ENTREGADA</w:t>
            </w:r>
          </w:p>
        </w:tc>
      </w:tr>
      <w:tr w:rsidR="00E857B5" w:rsidRPr="003B2729" w14:paraId="1C9AAEA2" w14:textId="77777777" w:rsidTr="00711DB7">
        <w:tc>
          <w:tcPr>
            <w:tcW w:w="4414" w:type="dxa"/>
          </w:tcPr>
          <w:p w14:paraId="1C9AAEA0" w14:textId="77777777" w:rsidR="00E857B5" w:rsidRPr="003B2729" w:rsidRDefault="00D67096" w:rsidP="00921561">
            <w:pPr>
              <w:spacing w:line="360" w:lineRule="auto"/>
              <w:contextualSpacing/>
              <w:jc w:val="both"/>
              <w:rPr>
                <w:rFonts w:ascii="Palatino Linotype" w:hAnsi="Palatino Linotype"/>
                <w:color w:val="000000" w:themeColor="text1"/>
                <w:sz w:val="20"/>
              </w:rPr>
            </w:pPr>
            <w:r w:rsidRPr="003B2729">
              <w:rPr>
                <w:rFonts w:ascii="Palatino Linotype" w:hAnsi="Palatino Linotype"/>
                <w:color w:val="000000" w:themeColor="text1"/>
                <w:sz w:val="20"/>
              </w:rPr>
              <w:t xml:space="preserve">Solicito la siguiente información: Publicaciones realizadas en la página de Facebook de la Coordinación del Instituto de la Juventud </w:t>
            </w:r>
            <w:r w:rsidRPr="003B2729">
              <w:rPr>
                <w:rFonts w:ascii="Palatino Linotype" w:hAnsi="Palatino Linotype"/>
                <w:color w:val="000000" w:themeColor="text1"/>
                <w:sz w:val="20"/>
              </w:rPr>
              <w:lastRenderedPageBreak/>
              <w:t>Ecatepec, desglosadas por mes, de enero de 2020 a mayo de 2022.</w:t>
            </w:r>
          </w:p>
        </w:tc>
        <w:tc>
          <w:tcPr>
            <w:tcW w:w="4414" w:type="dxa"/>
          </w:tcPr>
          <w:p w14:paraId="1C9AAEA1" w14:textId="77777777" w:rsidR="00E857B5" w:rsidRPr="003B2729" w:rsidRDefault="00D67096" w:rsidP="00921561">
            <w:pPr>
              <w:pStyle w:val="Prrafodelista"/>
              <w:numPr>
                <w:ilvl w:val="0"/>
                <w:numId w:val="31"/>
              </w:numPr>
              <w:spacing w:line="360" w:lineRule="auto"/>
              <w:ind w:left="293" w:hanging="284"/>
              <w:jc w:val="both"/>
              <w:rPr>
                <w:rFonts w:ascii="Palatino Linotype" w:hAnsi="Palatino Linotype"/>
                <w:color w:val="000000" w:themeColor="text1"/>
                <w:sz w:val="20"/>
              </w:rPr>
            </w:pPr>
            <w:r w:rsidRPr="003B2729">
              <w:rPr>
                <w:rFonts w:ascii="Palatino Linotype" w:hAnsi="Palatino Linotype"/>
                <w:color w:val="000000" w:themeColor="text1"/>
                <w:sz w:val="20"/>
              </w:rPr>
              <w:lastRenderedPageBreak/>
              <w:t xml:space="preserve">Se remite un listado compuesto por tres columnas con los rubros de: RED SOCIAL, FECHA y PUBLICACIÓN y, que abarca el lapso temporal del día seis de febrero de dos </w:t>
            </w:r>
            <w:r w:rsidRPr="003B2729">
              <w:rPr>
                <w:rFonts w:ascii="Palatino Linotype" w:hAnsi="Palatino Linotype"/>
                <w:color w:val="000000" w:themeColor="text1"/>
                <w:sz w:val="20"/>
              </w:rPr>
              <w:lastRenderedPageBreak/>
              <w:t>mil veinte al diecinueve de octubre de dos mil veintiuno.</w:t>
            </w:r>
          </w:p>
        </w:tc>
      </w:tr>
    </w:tbl>
    <w:p w14:paraId="1C9AAEA3" w14:textId="77777777" w:rsidR="00E857B5" w:rsidRPr="003B2729" w:rsidRDefault="00E857B5" w:rsidP="00921561">
      <w:pPr>
        <w:spacing w:line="360" w:lineRule="auto"/>
        <w:contextualSpacing/>
        <w:jc w:val="both"/>
        <w:rPr>
          <w:rFonts w:ascii="Palatino Linotype" w:hAnsi="Palatino Linotype"/>
          <w:color w:val="000000" w:themeColor="text1"/>
        </w:rPr>
      </w:pPr>
      <w:r w:rsidRPr="003B2729">
        <w:rPr>
          <w:rFonts w:ascii="Palatino Linotype" w:hAnsi="Palatino Linotype"/>
          <w:color w:val="000000" w:themeColor="text1"/>
        </w:rPr>
        <w:lastRenderedPageBreak/>
        <w:t xml:space="preserve"> </w:t>
      </w:r>
    </w:p>
    <w:p w14:paraId="1C9AAEA4" w14:textId="77777777" w:rsidR="00E857B5" w:rsidRPr="003B2729" w:rsidRDefault="003A7F1C"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 xml:space="preserve">Como se desprende de la información remitida en calidad de informe justificado, nuevamente el </w:t>
      </w:r>
      <w:r w:rsidRPr="003B2729">
        <w:rPr>
          <w:rFonts w:ascii="Palatino Linotype" w:hAnsi="Palatino Linotype"/>
          <w:b/>
          <w:color w:val="000000" w:themeColor="text1"/>
        </w:rPr>
        <w:t>SUJETO OBLIGADO</w:t>
      </w:r>
      <w:r w:rsidRPr="003B2729">
        <w:rPr>
          <w:rFonts w:ascii="Palatino Linotype" w:hAnsi="Palatino Linotype"/>
          <w:color w:val="000000" w:themeColor="text1"/>
        </w:rPr>
        <w:t xml:space="preserve"> remite un documento </w:t>
      </w:r>
      <w:r w:rsidRPr="003B2729">
        <w:rPr>
          <w:rFonts w:ascii="Palatino Linotype" w:hAnsi="Palatino Linotype"/>
          <w:i/>
          <w:color w:val="000000" w:themeColor="text1"/>
        </w:rPr>
        <w:t>ad hoc</w:t>
      </w:r>
      <w:r w:rsidRPr="003B2729">
        <w:rPr>
          <w:rFonts w:ascii="Palatino Linotype" w:hAnsi="Palatino Linotype"/>
          <w:color w:val="000000" w:themeColor="text1"/>
        </w:rPr>
        <w:t>, que como anteriormente se señaló, no es impedimento su elaboración para atender las solicitudes de información.</w:t>
      </w:r>
    </w:p>
    <w:p w14:paraId="1C9AAEA5" w14:textId="77777777" w:rsidR="003A7F1C" w:rsidRPr="003B2729" w:rsidRDefault="003A7F1C" w:rsidP="00921561">
      <w:pPr>
        <w:spacing w:line="360" w:lineRule="auto"/>
        <w:contextualSpacing/>
        <w:jc w:val="both"/>
        <w:rPr>
          <w:rFonts w:ascii="Palatino Linotype" w:hAnsi="Palatino Linotype"/>
          <w:color w:val="000000" w:themeColor="text1"/>
        </w:rPr>
      </w:pPr>
    </w:p>
    <w:p w14:paraId="1C9AAEA6" w14:textId="77777777" w:rsidR="003A7F1C" w:rsidRPr="003B2729" w:rsidRDefault="003A7F1C"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Sin e</w:t>
      </w:r>
      <w:r w:rsidR="00D938AF" w:rsidRPr="003B2729">
        <w:rPr>
          <w:rFonts w:ascii="Palatino Linotype" w:hAnsi="Palatino Linotype"/>
          <w:color w:val="000000" w:themeColor="text1"/>
        </w:rPr>
        <w:t xml:space="preserve">mbargo, en el caso concreto no </w:t>
      </w:r>
      <w:r w:rsidRPr="003B2729">
        <w:rPr>
          <w:rFonts w:ascii="Palatino Linotype" w:hAnsi="Palatino Linotype"/>
          <w:color w:val="000000" w:themeColor="text1"/>
        </w:rPr>
        <w:t>s</w:t>
      </w:r>
      <w:r w:rsidR="00D938AF" w:rsidRPr="003B2729">
        <w:rPr>
          <w:rFonts w:ascii="Palatino Linotype" w:hAnsi="Palatino Linotype"/>
          <w:color w:val="000000" w:themeColor="text1"/>
        </w:rPr>
        <w:t>e</w:t>
      </w:r>
      <w:r w:rsidRPr="003B2729">
        <w:rPr>
          <w:rFonts w:ascii="Palatino Linotype" w:hAnsi="Palatino Linotype"/>
          <w:color w:val="000000" w:themeColor="text1"/>
        </w:rPr>
        <w:t xml:space="preserve"> atiende a cabalidad la solicitud de información inicial</w:t>
      </w:r>
      <w:r w:rsidR="00D938AF" w:rsidRPr="003B2729">
        <w:rPr>
          <w:rFonts w:ascii="Palatino Linotype" w:hAnsi="Palatino Linotype"/>
          <w:color w:val="000000" w:themeColor="text1"/>
        </w:rPr>
        <w:t>, ya que como quedó establecido, la información solicitada abarcó como extremo temporal al mes de mayo de dos mil veintidós</w:t>
      </w:r>
      <w:r w:rsidR="00921561" w:rsidRPr="003B2729">
        <w:rPr>
          <w:rFonts w:ascii="Palatino Linotype" w:hAnsi="Palatino Linotype"/>
          <w:color w:val="000000" w:themeColor="text1"/>
        </w:rPr>
        <w:t xml:space="preserve"> (nueve de mayo, fecha de la interposición de la solicitud)</w:t>
      </w:r>
      <w:r w:rsidR="00D938AF" w:rsidRPr="003B2729">
        <w:rPr>
          <w:rFonts w:ascii="Palatino Linotype" w:hAnsi="Palatino Linotype"/>
          <w:color w:val="000000" w:themeColor="text1"/>
        </w:rPr>
        <w:t>; sin embargo, lo entregado contempla hasta el diecinueve de octubre de dos mil veintiuno.</w:t>
      </w:r>
    </w:p>
    <w:p w14:paraId="1C9AAEA7" w14:textId="77777777" w:rsidR="00D938AF" w:rsidRPr="003B2729" w:rsidRDefault="00D938AF" w:rsidP="00921561">
      <w:pPr>
        <w:pStyle w:val="Prrafodelista"/>
        <w:spacing w:line="360" w:lineRule="auto"/>
        <w:rPr>
          <w:rFonts w:ascii="Palatino Linotype" w:hAnsi="Palatino Linotype"/>
          <w:color w:val="000000" w:themeColor="text1"/>
        </w:rPr>
      </w:pPr>
    </w:p>
    <w:p w14:paraId="1C9AAEA8" w14:textId="77777777" w:rsidR="00D938AF" w:rsidRPr="003B2729" w:rsidRDefault="00D938AF"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 xml:space="preserve">Luego entonces, es que el Recurso de mérito se satisfizo de manera parcial, dando como resultado que se debe de ordenar las publicaciones emitidas en redes sociales, en el lapso temporal faltante, ya que como se desprende del oficio adjunto al informe justificado, el </w:t>
      </w:r>
      <w:r w:rsidRPr="003B2729">
        <w:rPr>
          <w:rFonts w:ascii="Palatino Linotype" w:hAnsi="Palatino Linotype"/>
          <w:b/>
          <w:color w:val="000000" w:themeColor="text1"/>
        </w:rPr>
        <w:t>SUJETO OBLIGADO</w:t>
      </w:r>
      <w:r w:rsidRPr="003B2729">
        <w:rPr>
          <w:rFonts w:ascii="Palatino Linotype" w:hAnsi="Palatino Linotype"/>
          <w:color w:val="000000" w:themeColor="text1"/>
        </w:rPr>
        <w:t xml:space="preserve"> aceptó que genera, posee y administra la información faltante, como se observa:</w:t>
      </w:r>
    </w:p>
    <w:p w14:paraId="1C9AAEA9" w14:textId="77777777" w:rsidR="00D938AF" w:rsidRPr="003B2729" w:rsidRDefault="00D938AF" w:rsidP="00921561">
      <w:pPr>
        <w:pStyle w:val="Prrafodelista"/>
        <w:spacing w:line="360" w:lineRule="auto"/>
        <w:rPr>
          <w:rFonts w:ascii="Palatino Linotype" w:hAnsi="Palatino Linotype"/>
          <w:color w:val="000000" w:themeColor="text1"/>
        </w:rPr>
      </w:pPr>
    </w:p>
    <w:p w14:paraId="1C9AAEAA" w14:textId="77777777" w:rsidR="00D938AF" w:rsidRPr="003B2729" w:rsidRDefault="00D938AF" w:rsidP="00921561">
      <w:pPr>
        <w:spacing w:line="360" w:lineRule="auto"/>
        <w:contextualSpacing/>
        <w:jc w:val="center"/>
        <w:rPr>
          <w:rFonts w:ascii="Palatino Linotype" w:hAnsi="Palatino Linotype"/>
          <w:color w:val="000000" w:themeColor="text1"/>
        </w:rPr>
      </w:pPr>
      <w:r w:rsidRPr="003B2729">
        <w:rPr>
          <w:rFonts w:ascii="Palatino Linotype" w:hAnsi="Palatino Linotype"/>
          <w:noProof/>
          <w:color w:val="000000" w:themeColor="text1"/>
          <w:lang w:val="es-MX" w:eastAsia="es-MX"/>
        </w:rPr>
        <w:lastRenderedPageBreak/>
        <w:drawing>
          <wp:inline distT="0" distB="0" distL="0" distR="0" wp14:anchorId="1C9AAF82" wp14:editId="1C9AAF83">
            <wp:extent cx="4785755" cy="2088448"/>
            <wp:effectExtent l="19050" t="19050" r="1524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7710" cy="2089301"/>
                    </a:xfrm>
                    <a:prstGeom prst="rect">
                      <a:avLst/>
                    </a:prstGeom>
                    <a:noFill/>
                    <a:ln>
                      <a:solidFill>
                        <a:schemeClr val="tx1"/>
                      </a:solidFill>
                    </a:ln>
                  </pic:spPr>
                </pic:pic>
              </a:graphicData>
            </a:graphic>
          </wp:inline>
        </w:drawing>
      </w:r>
    </w:p>
    <w:p w14:paraId="1C9AAEAB" w14:textId="77777777" w:rsidR="00E857B5" w:rsidRPr="003B2729" w:rsidRDefault="00E857B5" w:rsidP="00921561">
      <w:pPr>
        <w:spacing w:line="360" w:lineRule="auto"/>
        <w:contextualSpacing/>
        <w:jc w:val="both"/>
        <w:rPr>
          <w:rFonts w:ascii="Palatino Linotype" w:hAnsi="Palatino Linotype"/>
          <w:color w:val="000000" w:themeColor="text1"/>
        </w:rPr>
      </w:pPr>
    </w:p>
    <w:p w14:paraId="1C9AAEAC" w14:textId="77777777" w:rsidR="00752FDB" w:rsidRPr="003B2729" w:rsidRDefault="00752FDB"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Luego entonces, al aceptar que la información fue generada en ejercicio de sus funciones de derecho público de manera expresa, tan es así que se aduce que es remitida, es dable ordenarla con ningún tipo de salvedad como acompañamiento; pues se insiste ya se asumió lo que además implica que se omita un análisis pormenorizado de la fuente obligacional del Ayuntamiento para determinar o concluir si la posee y administra derivado que el resultado es fehaciente</w:t>
      </w:r>
      <w:r w:rsidR="00376A7E" w:rsidRPr="003B2729">
        <w:rPr>
          <w:rFonts w:ascii="Palatino Linotype" w:hAnsi="Palatino Linotype"/>
          <w:color w:val="000000" w:themeColor="text1"/>
        </w:rPr>
        <w:t>.</w:t>
      </w:r>
    </w:p>
    <w:p w14:paraId="1C9AAEAD" w14:textId="77777777" w:rsidR="007C25D6" w:rsidRPr="003B2729" w:rsidRDefault="007C25D6" w:rsidP="007C25D6">
      <w:pPr>
        <w:spacing w:line="360" w:lineRule="auto"/>
        <w:contextualSpacing/>
        <w:jc w:val="both"/>
        <w:rPr>
          <w:rFonts w:ascii="Palatino Linotype" w:hAnsi="Palatino Linotype"/>
          <w:color w:val="000000" w:themeColor="text1"/>
        </w:rPr>
      </w:pPr>
    </w:p>
    <w:p w14:paraId="1C9AAEAE" w14:textId="77777777" w:rsidR="00376A7E" w:rsidRPr="003B2729" w:rsidRDefault="00376A7E"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 xml:space="preserve">Asimismo, al tratarse de publicaciones de </w:t>
      </w:r>
      <w:r w:rsidRPr="003B2729">
        <w:rPr>
          <w:rFonts w:ascii="Palatino Linotype" w:hAnsi="Palatino Linotype"/>
          <w:i/>
          <w:color w:val="000000" w:themeColor="text1"/>
        </w:rPr>
        <w:t>Facebook</w:t>
      </w:r>
      <w:r w:rsidRPr="003B2729">
        <w:rPr>
          <w:rFonts w:ascii="Palatino Linotype" w:hAnsi="Palatino Linotype"/>
          <w:color w:val="000000" w:themeColor="text1"/>
        </w:rPr>
        <w:t xml:space="preserve">, puede que el </w:t>
      </w:r>
      <w:r w:rsidRPr="003B2729">
        <w:rPr>
          <w:rFonts w:ascii="Palatino Linotype" w:hAnsi="Palatino Linotype"/>
          <w:b/>
          <w:color w:val="000000" w:themeColor="text1"/>
        </w:rPr>
        <w:t xml:space="preserve">SUJETO OBLIGADO </w:t>
      </w:r>
      <w:r w:rsidRPr="003B2729">
        <w:rPr>
          <w:rFonts w:ascii="Palatino Linotype" w:hAnsi="Palatino Linotype"/>
          <w:color w:val="000000" w:themeColor="text1"/>
        </w:rPr>
        <w:t>opte por la entrega de un soporte documental distinto en el que eventualmente pudieran obrar datos personad, derivado de la propia y especial naturaleza de las redes sociales, por lo que de ser el caso la información deberá ser en versión pública de conformidad al Considerando siguiente.</w:t>
      </w:r>
    </w:p>
    <w:p w14:paraId="1C9AAEAF" w14:textId="77777777" w:rsidR="00376A7E" w:rsidRPr="003B2729" w:rsidRDefault="00376A7E" w:rsidP="00921561">
      <w:pPr>
        <w:spacing w:line="360" w:lineRule="auto"/>
        <w:contextualSpacing/>
        <w:jc w:val="both"/>
        <w:rPr>
          <w:rFonts w:ascii="Palatino Linotype" w:hAnsi="Palatino Linotype"/>
          <w:color w:val="000000" w:themeColor="text1"/>
        </w:rPr>
      </w:pPr>
    </w:p>
    <w:p w14:paraId="1C9AAEB0" w14:textId="77777777" w:rsidR="00752FDB" w:rsidRPr="003B2729" w:rsidRDefault="00752FDB"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Consecutivamente, surge el Recurso de Revisión 10540/INFOEM/IP/RR/2022, en donde se solicitó y entregó lo siguiente:</w:t>
      </w:r>
    </w:p>
    <w:p w14:paraId="1C9AAEB1" w14:textId="77777777" w:rsidR="00752FDB" w:rsidRPr="003B2729" w:rsidRDefault="00752FDB" w:rsidP="00921561">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752FDB" w:rsidRPr="003B2729" w14:paraId="1C9AAEB4" w14:textId="77777777" w:rsidTr="00711DB7">
        <w:tc>
          <w:tcPr>
            <w:tcW w:w="4414" w:type="dxa"/>
          </w:tcPr>
          <w:p w14:paraId="1C9AAEB2" w14:textId="77777777" w:rsidR="00752FDB" w:rsidRPr="003B2729" w:rsidRDefault="00752FDB" w:rsidP="00921561">
            <w:pPr>
              <w:spacing w:line="360" w:lineRule="auto"/>
              <w:contextualSpacing/>
              <w:jc w:val="center"/>
              <w:rPr>
                <w:rFonts w:ascii="Palatino Linotype" w:hAnsi="Palatino Linotype"/>
                <w:b/>
                <w:color w:val="000000" w:themeColor="text1"/>
                <w:sz w:val="22"/>
              </w:rPr>
            </w:pPr>
            <w:r w:rsidRPr="003B2729">
              <w:rPr>
                <w:rFonts w:ascii="Palatino Linotype" w:hAnsi="Palatino Linotype"/>
                <w:b/>
                <w:color w:val="000000" w:themeColor="text1"/>
                <w:sz w:val="22"/>
              </w:rPr>
              <w:lastRenderedPageBreak/>
              <w:t>SOLICITUD</w:t>
            </w:r>
          </w:p>
        </w:tc>
        <w:tc>
          <w:tcPr>
            <w:tcW w:w="4414" w:type="dxa"/>
          </w:tcPr>
          <w:p w14:paraId="1C9AAEB3" w14:textId="77777777" w:rsidR="00752FDB" w:rsidRPr="003B2729" w:rsidRDefault="00752FDB" w:rsidP="00921561">
            <w:pPr>
              <w:spacing w:line="360" w:lineRule="auto"/>
              <w:contextualSpacing/>
              <w:jc w:val="center"/>
              <w:rPr>
                <w:rFonts w:ascii="Palatino Linotype" w:hAnsi="Palatino Linotype"/>
                <w:b/>
                <w:color w:val="000000" w:themeColor="text1"/>
                <w:sz w:val="22"/>
              </w:rPr>
            </w:pPr>
            <w:r w:rsidRPr="003B2729">
              <w:rPr>
                <w:rFonts w:ascii="Palatino Linotype" w:hAnsi="Palatino Linotype"/>
                <w:b/>
                <w:color w:val="000000" w:themeColor="text1"/>
                <w:sz w:val="22"/>
              </w:rPr>
              <w:t>INFORMACIÓN ENTREGADA</w:t>
            </w:r>
          </w:p>
        </w:tc>
      </w:tr>
      <w:tr w:rsidR="00752FDB" w:rsidRPr="003B2729" w14:paraId="1C9AAEB8" w14:textId="77777777" w:rsidTr="00711DB7">
        <w:tc>
          <w:tcPr>
            <w:tcW w:w="4414" w:type="dxa"/>
          </w:tcPr>
          <w:p w14:paraId="1C9AAEB5" w14:textId="77777777" w:rsidR="00752FDB" w:rsidRPr="003B2729" w:rsidRDefault="00752FDB" w:rsidP="00921561">
            <w:pPr>
              <w:spacing w:line="360" w:lineRule="auto"/>
              <w:contextualSpacing/>
              <w:jc w:val="both"/>
              <w:rPr>
                <w:rFonts w:ascii="Palatino Linotype" w:hAnsi="Palatino Linotype"/>
                <w:color w:val="000000" w:themeColor="text1"/>
                <w:sz w:val="22"/>
              </w:rPr>
            </w:pPr>
            <w:r w:rsidRPr="003B2729">
              <w:rPr>
                <w:rFonts w:ascii="Palatino Linotype" w:hAnsi="Palatino Linotype"/>
                <w:color w:val="000000" w:themeColor="text1"/>
                <w:sz w:val="22"/>
              </w:rPr>
              <w:t>Solicito la siguiente información: Actividades desarrolladas por la Coordinación del Instituto de la Juventud Ecatepec, desglosadas por mes, de enero de 2020 a mayo de 2022.</w:t>
            </w:r>
          </w:p>
        </w:tc>
        <w:tc>
          <w:tcPr>
            <w:tcW w:w="4414" w:type="dxa"/>
          </w:tcPr>
          <w:p w14:paraId="1C9AAEB6" w14:textId="77777777" w:rsidR="00752FDB" w:rsidRPr="003B2729" w:rsidRDefault="008A07D2" w:rsidP="00921561">
            <w:pPr>
              <w:pStyle w:val="Prrafodelista"/>
              <w:numPr>
                <w:ilvl w:val="0"/>
                <w:numId w:val="31"/>
              </w:numPr>
              <w:spacing w:line="360" w:lineRule="auto"/>
              <w:ind w:left="293" w:hanging="284"/>
              <w:jc w:val="both"/>
              <w:rPr>
                <w:rFonts w:ascii="Palatino Linotype" w:hAnsi="Palatino Linotype"/>
                <w:color w:val="000000" w:themeColor="text1"/>
                <w:sz w:val="22"/>
              </w:rPr>
            </w:pPr>
            <w:r w:rsidRPr="003B2729">
              <w:rPr>
                <w:rFonts w:ascii="Palatino Linotype" w:hAnsi="Palatino Linotype"/>
                <w:color w:val="000000" w:themeColor="text1"/>
                <w:sz w:val="22"/>
              </w:rPr>
              <w:t>Se adjunta un listado compuesto por 83 registros que abarcan del lapso temporal del seis de febrero de dos mil veinte al treinta y uno de mayo de dos mil veintidós, del que se desprenden actividades realizadas  por parte del Instituto de la Juventud de Ecatepec, por día.</w:t>
            </w:r>
          </w:p>
          <w:p w14:paraId="1C9AAEB7" w14:textId="77777777" w:rsidR="00F04122" w:rsidRPr="003B2729" w:rsidRDefault="00F04122" w:rsidP="00921561">
            <w:pPr>
              <w:pStyle w:val="Prrafodelista"/>
              <w:spacing w:line="360" w:lineRule="auto"/>
              <w:ind w:left="293"/>
              <w:jc w:val="both"/>
              <w:rPr>
                <w:rFonts w:ascii="Palatino Linotype" w:hAnsi="Palatino Linotype"/>
                <w:color w:val="000000" w:themeColor="text1"/>
                <w:sz w:val="22"/>
              </w:rPr>
            </w:pPr>
          </w:p>
        </w:tc>
      </w:tr>
    </w:tbl>
    <w:p w14:paraId="1C9AAEB9" w14:textId="77777777" w:rsidR="00752FDB" w:rsidRPr="003B2729" w:rsidRDefault="00752FDB" w:rsidP="00921561">
      <w:pPr>
        <w:spacing w:line="360" w:lineRule="auto"/>
        <w:contextualSpacing/>
        <w:jc w:val="both"/>
        <w:rPr>
          <w:rFonts w:ascii="Palatino Linotype" w:hAnsi="Palatino Linotype"/>
          <w:color w:val="000000" w:themeColor="text1"/>
        </w:rPr>
      </w:pPr>
    </w:p>
    <w:p w14:paraId="1C9AAEBA" w14:textId="77777777" w:rsidR="00AE6106" w:rsidRPr="003B2729" w:rsidRDefault="00F04122" w:rsidP="00921561">
      <w:pPr>
        <w:pStyle w:val="Prrafodelista"/>
        <w:numPr>
          <w:ilvl w:val="0"/>
          <w:numId w:val="1"/>
        </w:numPr>
        <w:tabs>
          <w:tab w:val="left" w:pos="0"/>
          <w:tab w:val="left" w:pos="142"/>
        </w:tabs>
        <w:spacing w:line="360" w:lineRule="auto"/>
        <w:ind w:left="0" w:firstLine="0"/>
        <w:jc w:val="both"/>
        <w:rPr>
          <w:rFonts w:ascii="Palatino Linotype" w:hAnsi="Palatino Linotype"/>
        </w:rPr>
      </w:pPr>
      <w:r w:rsidRPr="003B2729">
        <w:rPr>
          <w:rFonts w:ascii="Palatino Linotype" w:hAnsi="Palatino Linotype"/>
          <w:color w:val="000000" w:themeColor="text1"/>
        </w:rPr>
        <w:t>Como se observa, el informe justificado adjuntó al Recurso de mérito</w:t>
      </w:r>
      <w:r w:rsidR="008A07D2" w:rsidRPr="003B2729">
        <w:rPr>
          <w:rFonts w:ascii="Palatino Linotype" w:hAnsi="Palatino Linotype"/>
          <w:color w:val="000000" w:themeColor="text1"/>
        </w:rPr>
        <w:t>, contiene dentro del lapso temporal establecido por el particular, actividades que realizó el Instituto de la Juventud Ecatepec</w:t>
      </w:r>
      <w:r w:rsidR="00AE6106" w:rsidRPr="003B2729">
        <w:rPr>
          <w:rFonts w:ascii="Palatino Linotype" w:hAnsi="Palatino Linotype"/>
          <w:color w:val="000000" w:themeColor="text1"/>
        </w:rPr>
        <w:t>, de las cuales este Órgano Garante no se encuentra facultado para dudar de su veracidad</w:t>
      </w:r>
      <w:r w:rsidR="00AE6106" w:rsidRPr="003B2729">
        <w:rPr>
          <w:rFonts w:ascii="Palatino Linotype" w:eastAsia="Palatino Linotype" w:hAnsi="Palatino Linotype" w:cs="Palatino Linotype"/>
          <w:color w:val="000000"/>
        </w:rPr>
        <w:t xml:space="preserve">, </w:t>
      </w:r>
      <w:r w:rsidR="00AE6106" w:rsidRPr="003B2729">
        <w:rPr>
          <w:rFonts w:ascii="Palatino Linotype" w:hAnsi="Palatino Linotype" w:cs="Arial"/>
        </w:rPr>
        <w:t xml:space="preserve">situación que se aleja de las atribuciones de este Instituto </w:t>
      </w:r>
      <w:r w:rsidR="00AE6106" w:rsidRPr="003B2729">
        <w:rPr>
          <w:rFonts w:ascii="Palatino Linotype" w:hAnsi="Palatino Linotype"/>
          <w:i/>
          <w:color w:val="000000"/>
        </w:rPr>
        <w:t>máxime</w:t>
      </w:r>
      <w:r w:rsidR="00AE6106" w:rsidRPr="003B2729">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1C9AAEBB" w14:textId="77777777" w:rsidR="00AE6106" w:rsidRPr="003B2729" w:rsidRDefault="00AE6106" w:rsidP="00921561">
      <w:pPr>
        <w:pStyle w:val="Prrafodelista"/>
        <w:tabs>
          <w:tab w:val="left" w:pos="0"/>
          <w:tab w:val="left" w:pos="142"/>
        </w:tabs>
        <w:spacing w:line="360" w:lineRule="auto"/>
        <w:ind w:left="0"/>
        <w:jc w:val="both"/>
        <w:rPr>
          <w:rFonts w:ascii="Palatino Linotype" w:hAnsi="Palatino Linotype"/>
        </w:rPr>
      </w:pPr>
    </w:p>
    <w:p w14:paraId="1C9AAEBC" w14:textId="77777777" w:rsidR="00AE6106" w:rsidRPr="003B2729" w:rsidRDefault="00AE6106" w:rsidP="00921561">
      <w:pPr>
        <w:pStyle w:val="Prrafodelista"/>
        <w:numPr>
          <w:ilvl w:val="0"/>
          <w:numId w:val="1"/>
        </w:numPr>
        <w:tabs>
          <w:tab w:val="left" w:pos="0"/>
          <w:tab w:val="left" w:pos="142"/>
        </w:tabs>
        <w:spacing w:line="360" w:lineRule="auto"/>
        <w:ind w:left="0" w:firstLine="0"/>
        <w:jc w:val="both"/>
        <w:rPr>
          <w:rFonts w:ascii="Palatino Linotype" w:hAnsi="Palatino Linotype"/>
        </w:rPr>
      </w:pPr>
      <w:r w:rsidRPr="003B2729">
        <w:rPr>
          <w:rFonts w:ascii="Palatino Linotype" w:hAnsi="Palatino Linotype"/>
        </w:rPr>
        <w:t xml:space="preserve">Sirviendo de apoyo a lo anterior por analogía, el criterio 31-10 emitido por el ahora Instituto </w:t>
      </w:r>
      <w:r w:rsidRPr="003B2729">
        <w:rPr>
          <w:rFonts w:ascii="Palatino Linotype" w:eastAsia="Palatino Linotype" w:hAnsi="Palatino Linotype" w:cs="Palatino Linotype"/>
          <w:color w:val="000000"/>
        </w:rPr>
        <w:t>Nacional</w:t>
      </w:r>
      <w:r w:rsidRPr="003B2729">
        <w:rPr>
          <w:rFonts w:ascii="Palatino Linotype" w:hAnsi="Palatino Linotype"/>
        </w:rPr>
        <w:t xml:space="preserve"> de Transparencia, Acceso a la Información y Protección de Datos Personales, que a la letra dice:</w:t>
      </w:r>
    </w:p>
    <w:p w14:paraId="1C9AAEBD" w14:textId="77777777" w:rsidR="00AE6106" w:rsidRPr="003B2729" w:rsidRDefault="00AE6106" w:rsidP="00921561">
      <w:pPr>
        <w:pStyle w:val="Prrafodelista"/>
        <w:spacing w:line="360" w:lineRule="auto"/>
        <w:rPr>
          <w:rFonts w:ascii="Palatino Linotype" w:hAnsi="Palatino Linotype"/>
          <w:sz w:val="22"/>
        </w:rPr>
      </w:pPr>
    </w:p>
    <w:p w14:paraId="1C9AAEBE" w14:textId="77777777" w:rsidR="00AE6106" w:rsidRPr="003B2729" w:rsidRDefault="00AE6106" w:rsidP="00921561">
      <w:pPr>
        <w:pStyle w:val="Default"/>
        <w:spacing w:line="360" w:lineRule="auto"/>
        <w:ind w:left="567" w:right="616"/>
        <w:jc w:val="both"/>
        <w:rPr>
          <w:rFonts w:ascii="Palatino Linotype" w:hAnsi="Palatino Linotype"/>
          <w:i/>
          <w:sz w:val="22"/>
        </w:rPr>
      </w:pPr>
      <w:r w:rsidRPr="003B2729">
        <w:rPr>
          <w:rFonts w:ascii="Palatino Linotype" w:hAnsi="Palatino Linotype"/>
          <w:i/>
          <w:sz w:val="22"/>
        </w:rPr>
        <w:t xml:space="preserve">“El Instituto Federal de Acceso a la Información y Protección de Datos </w:t>
      </w:r>
      <w:r w:rsidRPr="003B2729">
        <w:rPr>
          <w:rFonts w:ascii="Palatino Linotype" w:hAnsi="Palatino Linotype"/>
          <w:b/>
          <w:i/>
          <w:sz w:val="22"/>
        </w:rPr>
        <w:t xml:space="preserve">no cuenta con facultades para pronunciarse respecto de la veracidad de los documentos </w:t>
      </w:r>
      <w:r w:rsidRPr="003B2729">
        <w:rPr>
          <w:rFonts w:ascii="Palatino Linotype" w:hAnsi="Palatino Linotype"/>
          <w:b/>
          <w:i/>
          <w:sz w:val="22"/>
        </w:rPr>
        <w:lastRenderedPageBreak/>
        <w:t>proporcionados por los sujetos obligados.</w:t>
      </w:r>
      <w:r w:rsidRPr="003B2729">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C9AAEBF" w14:textId="77777777" w:rsidR="007C25D6" w:rsidRPr="003B2729" w:rsidRDefault="007C25D6" w:rsidP="007C25D6">
      <w:pPr>
        <w:pStyle w:val="Default"/>
        <w:spacing w:line="360" w:lineRule="auto"/>
        <w:ind w:right="616"/>
        <w:jc w:val="both"/>
        <w:rPr>
          <w:rFonts w:ascii="Palatino Linotype" w:hAnsi="Palatino Linotype"/>
          <w:i/>
        </w:rPr>
      </w:pPr>
    </w:p>
    <w:p w14:paraId="1C9AAEC0" w14:textId="77777777" w:rsidR="00AE6106" w:rsidRPr="003B2729" w:rsidRDefault="00AE6106" w:rsidP="00921561">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3B2729">
        <w:rPr>
          <w:rFonts w:ascii="Palatino Linotype" w:hAnsi="Palatino Linotype" w:cs="Arial"/>
        </w:rPr>
        <w:t>Así como lo dispuesto por</w:t>
      </w:r>
      <w:r w:rsidRPr="003B2729">
        <w:rPr>
          <w:rFonts w:ascii="Palatino Linotype" w:hAnsi="Palatino Linotype"/>
        </w:rPr>
        <w:t xml:space="preserve"> la </w:t>
      </w:r>
      <w:r w:rsidRPr="003B2729">
        <w:rPr>
          <w:rFonts w:ascii="Palatino Linotype" w:hAnsi="Palatino Linotype"/>
          <w:b/>
        </w:rPr>
        <w:t xml:space="preserve">Ley de Transparencia y Acceso a la Información Pública del </w:t>
      </w:r>
      <w:r w:rsidRPr="003B2729">
        <w:rPr>
          <w:rFonts w:ascii="Palatino Linotype" w:eastAsia="Palatino Linotype" w:hAnsi="Palatino Linotype" w:cs="Palatino Linotype"/>
          <w:color w:val="000000"/>
        </w:rPr>
        <w:t>Estado</w:t>
      </w:r>
      <w:r w:rsidRPr="003B2729">
        <w:rPr>
          <w:rFonts w:ascii="Palatino Linotype" w:hAnsi="Palatino Linotype"/>
          <w:b/>
        </w:rPr>
        <w:t xml:space="preserve"> de México y Municipios</w:t>
      </w:r>
      <w:r w:rsidRPr="003B2729">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C9AAEC1" w14:textId="77777777" w:rsidR="00AE6106" w:rsidRPr="003B2729" w:rsidRDefault="00AE6106" w:rsidP="00921561">
      <w:pPr>
        <w:pStyle w:val="Prrafodelista"/>
        <w:spacing w:line="360" w:lineRule="auto"/>
        <w:ind w:left="0"/>
        <w:jc w:val="both"/>
        <w:rPr>
          <w:rFonts w:ascii="Palatino Linotype" w:hAnsi="Palatino Linotype"/>
          <w:i/>
          <w:sz w:val="22"/>
        </w:rPr>
      </w:pPr>
    </w:p>
    <w:p w14:paraId="1C9AAEC2" w14:textId="77777777" w:rsidR="00AE6106" w:rsidRPr="003B2729" w:rsidRDefault="00AE6106" w:rsidP="00921561">
      <w:pPr>
        <w:pStyle w:val="Prrafodelista"/>
        <w:spacing w:line="360" w:lineRule="auto"/>
        <w:ind w:left="567" w:right="680"/>
        <w:jc w:val="both"/>
        <w:rPr>
          <w:rFonts w:ascii="Palatino Linotype" w:hAnsi="Palatino Linotype" w:cs="Arial"/>
          <w:b/>
          <w:i/>
          <w:sz w:val="22"/>
        </w:rPr>
      </w:pPr>
      <w:r w:rsidRPr="003B2729">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3B2729">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1C9AAEC3" w14:textId="77777777" w:rsidR="00AE6106" w:rsidRPr="003B2729" w:rsidRDefault="00AE6106" w:rsidP="00921561">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3B2729">
        <w:rPr>
          <w:rFonts w:ascii="Palatino Linotype" w:hAnsi="Palatino Linotype" w:cs="Arial"/>
        </w:rPr>
        <w:lastRenderedPageBreak/>
        <w:t>Numerales</w:t>
      </w:r>
      <w:r w:rsidRPr="003B2729">
        <w:rPr>
          <w:rFonts w:ascii="Palatino Linotype" w:hAnsi="Palatino Linotype" w:cs="Arial"/>
          <w:noProof/>
          <w:lang w:eastAsia="es-MX"/>
        </w:rPr>
        <w:t xml:space="preserve"> que compelen al </w:t>
      </w:r>
      <w:r w:rsidRPr="003B2729">
        <w:rPr>
          <w:rFonts w:ascii="Palatino Linotype" w:hAnsi="Palatino Linotype" w:cs="Arial"/>
          <w:b/>
          <w:noProof/>
          <w:lang w:eastAsia="es-MX"/>
        </w:rPr>
        <w:t>SUJETO OBLIGADO</w:t>
      </w:r>
      <w:r w:rsidRPr="003B2729">
        <w:rPr>
          <w:rFonts w:ascii="Palatino Linotype" w:hAnsi="Palatino Linotype" w:cs="Arial"/>
          <w:noProof/>
          <w:lang w:eastAsia="es-MX"/>
        </w:rPr>
        <w:t xml:space="preserve"> apegarse en todo momento a los </w:t>
      </w:r>
      <w:r w:rsidRPr="003B2729">
        <w:rPr>
          <w:rFonts w:ascii="Palatino Linotype" w:hAnsi="Palatino Linotype" w:cs="Arial"/>
        </w:rPr>
        <w:t>criterios</w:t>
      </w:r>
      <w:r w:rsidRPr="003B2729">
        <w:rPr>
          <w:rFonts w:ascii="Palatino Linotype" w:hAnsi="Palatino Linotype" w:cs="Arial"/>
          <w:noProof/>
          <w:lang w:eastAsia="es-MX"/>
        </w:rPr>
        <w:t xml:space="preserve"> ya expuestos, impidiendo a este Órgano Colegiado cuestionar la veracidad de la información. Por lo que al corresponder a la información solicitada y dentro del lapso temporal requerido y, sumado a que no existió pronunciamiento en contra por la parte </w:t>
      </w:r>
      <w:r w:rsidRPr="003B2729">
        <w:rPr>
          <w:rFonts w:ascii="Palatino Linotype" w:hAnsi="Palatino Linotype" w:cs="Arial"/>
          <w:b/>
          <w:noProof/>
          <w:lang w:eastAsia="es-MX"/>
        </w:rPr>
        <w:t>RECURRENTE</w:t>
      </w:r>
      <w:r w:rsidRPr="003B2729">
        <w:rPr>
          <w:rFonts w:ascii="Palatino Linotype" w:hAnsi="Palatino Linotype" w:cs="Arial"/>
          <w:noProof/>
          <w:lang w:eastAsia="es-MX"/>
        </w:rPr>
        <w:t>, lo dable es sobreseer el asunto por los mismos argumentos vertidos al diverso 10538/INFOEM/IP/RR/2022, que en obvio de repeticiones innecesarias se tiene por reproducido en el presente apartado.</w:t>
      </w:r>
    </w:p>
    <w:p w14:paraId="1C9AAEC4" w14:textId="77777777" w:rsidR="009924B9" w:rsidRPr="003B2729" w:rsidRDefault="009924B9" w:rsidP="009924B9">
      <w:pPr>
        <w:pStyle w:val="Prrafodelista"/>
        <w:tabs>
          <w:tab w:val="left" w:pos="0"/>
          <w:tab w:val="left" w:pos="142"/>
        </w:tabs>
        <w:spacing w:line="360" w:lineRule="auto"/>
        <w:ind w:left="0"/>
        <w:jc w:val="both"/>
        <w:rPr>
          <w:rFonts w:ascii="Palatino Linotype" w:eastAsia="Palatino Linotype" w:hAnsi="Palatino Linotype" w:cs="Palatino Linotype"/>
          <w:color w:val="000000"/>
        </w:rPr>
      </w:pPr>
    </w:p>
    <w:p w14:paraId="1C9AAEC5" w14:textId="77777777" w:rsidR="009924B9" w:rsidRPr="003B2729" w:rsidRDefault="009924B9" w:rsidP="009924B9">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rPr>
        <w:t>De lo establecido en el precepto legal citado se advierte que el sobreseimiento del recurso de revisión procede en los siguientes casos</w:t>
      </w:r>
    </w:p>
    <w:p w14:paraId="1C9AAEC6" w14:textId="77777777" w:rsidR="009924B9" w:rsidRPr="003B2729" w:rsidRDefault="009924B9" w:rsidP="009924B9">
      <w:pPr>
        <w:pStyle w:val="NormalWeb"/>
        <w:spacing w:before="0" w:beforeAutospacing="0" w:after="0" w:afterAutospacing="0" w:line="360" w:lineRule="auto"/>
        <w:ind w:left="360"/>
        <w:contextualSpacing/>
        <w:jc w:val="both"/>
        <w:rPr>
          <w:rFonts w:ascii="Palatino Linotype" w:hAnsi="Palatino Linotype"/>
          <w:sz w:val="22"/>
        </w:rPr>
      </w:pPr>
    </w:p>
    <w:p w14:paraId="1C9AAEC7" w14:textId="77777777" w:rsidR="009924B9" w:rsidRPr="003B2729" w:rsidRDefault="009924B9" w:rsidP="009924B9">
      <w:pPr>
        <w:pStyle w:val="NormalWeb"/>
        <w:spacing w:before="0" w:beforeAutospacing="0" w:after="0" w:afterAutospacing="0" w:line="360" w:lineRule="auto"/>
        <w:ind w:left="360"/>
        <w:contextualSpacing/>
        <w:jc w:val="both"/>
        <w:rPr>
          <w:rFonts w:ascii="Palatino Linotype" w:hAnsi="Palatino Linotype"/>
          <w:sz w:val="22"/>
        </w:rPr>
      </w:pPr>
      <w:r w:rsidRPr="003B2729">
        <w:rPr>
          <w:rFonts w:ascii="Palatino Linotype" w:hAnsi="Palatino Linotype"/>
          <w:sz w:val="22"/>
        </w:rPr>
        <w:t>a) Cuando el sujeto obligado modifique el acto impugnado. </w:t>
      </w:r>
    </w:p>
    <w:p w14:paraId="1C9AAEC8" w14:textId="77777777" w:rsidR="009924B9" w:rsidRPr="003B2729" w:rsidRDefault="009924B9" w:rsidP="009924B9">
      <w:pPr>
        <w:pStyle w:val="NormalWeb"/>
        <w:spacing w:before="0" w:beforeAutospacing="0" w:after="0" w:afterAutospacing="0" w:line="360" w:lineRule="auto"/>
        <w:ind w:left="360"/>
        <w:contextualSpacing/>
        <w:jc w:val="both"/>
        <w:rPr>
          <w:rFonts w:ascii="Palatino Linotype" w:hAnsi="Palatino Linotype"/>
          <w:sz w:val="22"/>
        </w:rPr>
      </w:pPr>
      <w:r w:rsidRPr="003B2729">
        <w:rPr>
          <w:rFonts w:ascii="Palatino Linotype" w:hAnsi="Palatino Linotype"/>
          <w:sz w:val="22"/>
        </w:rPr>
        <w:t>b) Cuando el sujeto obligado revoque el acto impugnado; </w:t>
      </w:r>
    </w:p>
    <w:p w14:paraId="1C9AAEC9" w14:textId="77777777" w:rsidR="009924B9" w:rsidRPr="003B2729" w:rsidRDefault="009924B9" w:rsidP="009924B9">
      <w:pPr>
        <w:pStyle w:val="NormalWeb"/>
        <w:spacing w:before="0" w:beforeAutospacing="0" w:after="0" w:afterAutospacing="0" w:line="360" w:lineRule="auto"/>
        <w:ind w:left="360"/>
        <w:contextualSpacing/>
        <w:jc w:val="both"/>
        <w:rPr>
          <w:rFonts w:ascii="Palatino Linotype" w:hAnsi="Palatino Linotype"/>
          <w:sz w:val="22"/>
        </w:rPr>
      </w:pPr>
      <w:r w:rsidRPr="003B2729">
        <w:rPr>
          <w:rFonts w:ascii="Palatino Linotype" w:hAnsi="Palatino Linotype"/>
          <w:sz w:val="22"/>
        </w:rPr>
        <w:t>c) Quedando en ambos casos el acto combatido sin materia o sin efectos.</w:t>
      </w:r>
    </w:p>
    <w:p w14:paraId="1C9AAECA" w14:textId="77777777" w:rsidR="009924B9" w:rsidRPr="003B2729" w:rsidRDefault="009924B9" w:rsidP="009924B9">
      <w:pPr>
        <w:pStyle w:val="NormalWeb"/>
        <w:spacing w:before="0" w:beforeAutospacing="0" w:after="0" w:afterAutospacing="0" w:line="360" w:lineRule="auto"/>
        <w:ind w:left="360"/>
        <w:contextualSpacing/>
        <w:jc w:val="both"/>
        <w:rPr>
          <w:rFonts w:ascii="Palatino Linotype" w:hAnsi="Palatino Linotype"/>
          <w:sz w:val="22"/>
        </w:rPr>
      </w:pPr>
    </w:p>
    <w:p w14:paraId="1C9AAECB" w14:textId="77777777" w:rsidR="009924B9" w:rsidRPr="003B2729" w:rsidRDefault="009924B9" w:rsidP="009924B9">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w:t>
      </w:r>
      <w:r w:rsidRPr="003B2729">
        <w:rPr>
          <w:rFonts w:ascii="Palatino Linotype" w:hAnsi="Palatino Linotype"/>
          <w:b/>
          <w:bCs/>
        </w:rPr>
        <w:t>RECURRENTE</w:t>
      </w:r>
      <w:r w:rsidRPr="003B2729">
        <w:rPr>
          <w:rFonts w:ascii="Palatino Linotype" w:hAnsi="Palatino Linotype"/>
        </w:rPr>
        <w:t>.</w:t>
      </w:r>
    </w:p>
    <w:p w14:paraId="1C9AAECC" w14:textId="77777777" w:rsidR="009924B9" w:rsidRPr="003B2729" w:rsidRDefault="009924B9" w:rsidP="009924B9">
      <w:pPr>
        <w:pStyle w:val="NormalWeb"/>
        <w:spacing w:before="0" w:beforeAutospacing="0" w:after="0" w:afterAutospacing="0" w:line="360" w:lineRule="auto"/>
        <w:ind w:left="360"/>
        <w:contextualSpacing/>
        <w:jc w:val="both"/>
        <w:rPr>
          <w:rFonts w:ascii="Palatino Linotype" w:hAnsi="Palatino Linotype"/>
        </w:rPr>
      </w:pPr>
    </w:p>
    <w:p w14:paraId="1C9AAECD" w14:textId="77777777" w:rsidR="009924B9" w:rsidRPr="003B2729" w:rsidRDefault="009924B9" w:rsidP="009924B9">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rPr>
        <w:t xml:space="preserve">Por lo que hace a la revocación, esta se actualiza cuando el Sujeto Obligado deja sin efectos la primera respuesta o su primer acto y en su lugar emite otro con </w:t>
      </w:r>
      <w:r w:rsidRPr="003B2729">
        <w:rPr>
          <w:rFonts w:ascii="Palatino Linotype" w:hAnsi="Palatino Linotype"/>
        </w:rPr>
        <w:lastRenderedPageBreak/>
        <w:t>las características y cualidades suficientes para dejar satisfecho el ejercicio del derecho al acceso a la información pública.</w:t>
      </w:r>
    </w:p>
    <w:p w14:paraId="1C9AAECE" w14:textId="77777777" w:rsidR="009924B9" w:rsidRPr="003B2729" w:rsidRDefault="009924B9" w:rsidP="009924B9">
      <w:pPr>
        <w:pStyle w:val="NormalWeb"/>
        <w:spacing w:before="0" w:beforeAutospacing="0" w:after="0" w:afterAutospacing="0" w:line="360" w:lineRule="auto"/>
        <w:ind w:left="360"/>
        <w:contextualSpacing/>
        <w:jc w:val="both"/>
        <w:rPr>
          <w:rFonts w:ascii="Palatino Linotype" w:hAnsi="Palatino Linotype"/>
        </w:rPr>
      </w:pPr>
    </w:p>
    <w:p w14:paraId="1C9AAECF" w14:textId="77777777" w:rsidR="009924B9" w:rsidRPr="003B2729" w:rsidRDefault="009924B9" w:rsidP="009924B9">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rPr>
        <w:t>En este orden de ideas, un acto impugnado queda sin efectos, cuando aun existiendo jurídicamente (esto es, que no se ha modificado, ni revocado) ya no genera ninguna consecuencia legal.</w:t>
      </w:r>
    </w:p>
    <w:p w14:paraId="1C9AAED0" w14:textId="77777777" w:rsidR="009924B9" w:rsidRPr="003B2729" w:rsidRDefault="009924B9" w:rsidP="009924B9">
      <w:pPr>
        <w:pStyle w:val="NormalWeb"/>
        <w:spacing w:before="0" w:beforeAutospacing="0" w:after="0" w:afterAutospacing="0" w:line="360" w:lineRule="auto"/>
        <w:ind w:left="360"/>
        <w:contextualSpacing/>
        <w:jc w:val="both"/>
        <w:rPr>
          <w:rFonts w:ascii="Palatino Linotype" w:hAnsi="Palatino Linotype"/>
        </w:rPr>
      </w:pPr>
    </w:p>
    <w:p w14:paraId="1C9AAED1" w14:textId="77777777" w:rsidR="009924B9" w:rsidRPr="003B2729" w:rsidRDefault="009924B9" w:rsidP="009924B9">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rPr>
        <w:t xml:space="preserve">En tanto que, un acto impugnado queda sin materia, cuando ha sido satisfecha la pretensión del recurrente de manera que </w:t>
      </w:r>
      <w:r w:rsidRPr="003B2729">
        <w:rPr>
          <w:rFonts w:ascii="Palatino Linotype" w:hAnsi="Palatino Linotype"/>
          <w:b/>
        </w:rPr>
        <w:t>EL SUJETO OBLIGADO</w:t>
      </w:r>
      <w:r w:rsidRPr="003B2729">
        <w:rPr>
          <w:rFonts w:ascii="Palatino Linotype" w:hAnsi="Palatino Linotype"/>
        </w:rPr>
        <w:t xml:space="preserve"> entrega una respuesta aunque sea posterior a los términos previstos en la ley y mediante ésta concede la información solicitada.</w:t>
      </w:r>
    </w:p>
    <w:p w14:paraId="1C9AAED2" w14:textId="77777777" w:rsidR="009924B9" w:rsidRPr="003B2729" w:rsidRDefault="009924B9" w:rsidP="009924B9">
      <w:pPr>
        <w:pStyle w:val="Prrafodelista"/>
        <w:spacing w:line="360" w:lineRule="auto"/>
        <w:rPr>
          <w:rFonts w:ascii="Palatino Linotype" w:hAnsi="Palatino Linotype"/>
        </w:rPr>
      </w:pPr>
    </w:p>
    <w:p w14:paraId="1C9AAED3" w14:textId="77777777" w:rsidR="009924B9" w:rsidRPr="003B2729" w:rsidRDefault="009924B9" w:rsidP="009924B9">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rPr>
        <w:t xml:space="preserve">De lo hasta aquí expuesto, resulta evidente que el </w:t>
      </w:r>
      <w:r w:rsidRPr="003B2729">
        <w:rPr>
          <w:rFonts w:ascii="Palatino Linotype" w:hAnsi="Palatino Linotype"/>
          <w:b/>
          <w:bCs/>
        </w:rPr>
        <w:t>SUJETO OBLIGADO</w:t>
      </w:r>
      <w:r w:rsidRPr="003B2729">
        <w:rPr>
          <w:rFonts w:ascii="Palatino Linotype" w:hAnsi="Palatino Linotype"/>
        </w:rPr>
        <w:t xml:space="preserve"> revocó la falta de respuesta a las solicitudes de acceso a la información pública de la persona solicitante, con lo cual quedo sin materia el presente recurso de revisión, actualizándose entonces, la causal prevista en la fracción III del artículo 192 de la Ley de la Materia vigente en la Entidad, antes transcrita. </w:t>
      </w:r>
    </w:p>
    <w:p w14:paraId="1C9AAED4" w14:textId="77777777" w:rsidR="009924B9" w:rsidRPr="003B2729" w:rsidRDefault="009924B9" w:rsidP="009924B9">
      <w:pPr>
        <w:spacing w:line="360" w:lineRule="auto"/>
        <w:contextualSpacing/>
        <w:jc w:val="both"/>
        <w:rPr>
          <w:rFonts w:ascii="Palatino Linotype" w:hAnsi="Palatino Linotype"/>
        </w:rPr>
      </w:pPr>
    </w:p>
    <w:p w14:paraId="1C9AAED5" w14:textId="77777777" w:rsidR="009924B9" w:rsidRPr="003B2729" w:rsidRDefault="009924B9" w:rsidP="009924B9">
      <w:pPr>
        <w:numPr>
          <w:ilvl w:val="0"/>
          <w:numId w:val="1"/>
        </w:numPr>
        <w:spacing w:line="360" w:lineRule="auto"/>
        <w:ind w:left="0" w:firstLine="0"/>
        <w:contextualSpacing/>
        <w:jc w:val="both"/>
        <w:rPr>
          <w:rFonts w:ascii="Palatino Linotype" w:hAnsi="Palatino Linotype"/>
          <w:b/>
          <w:bCs/>
        </w:rPr>
      </w:pPr>
      <w:r w:rsidRPr="003B2729">
        <w:rPr>
          <w:rFonts w:ascii="Palatino Linotype" w:hAnsi="Palatino Linotype"/>
        </w:rPr>
        <w:t xml:space="preserve">Siendo el </w:t>
      </w:r>
      <w:r w:rsidRPr="003B2729">
        <w:rPr>
          <w:rFonts w:ascii="Palatino Linotype" w:hAnsi="Palatino Linotype"/>
          <w:i/>
          <w:iCs/>
        </w:rPr>
        <w:t>sobreseimiento</w:t>
      </w:r>
      <w:r w:rsidRPr="003B2729">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w:t>
      </w:r>
      <w:r w:rsidRPr="003B2729">
        <w:rPr>
          <w:rFonts w:ascii="Palatino Linotype" w:hAnsi="Palatino Linotype"/>
        </w:rPr>
        <w:lastRenderedPageBreak/>
        <w:t xml:space="preserve">con rubro: </w:t>
      </w:r>
      <w:r w:rsidRPr="003B2729">
        <w:rPr>
          <w:rFonts w:ascii="Palatino Linotype" w:hAnsi="Palatino Linotype"/>
          <w:b/>
          <w:bCs/>
        </w:rPr>
        <w:t>SOBRESEIMIENTO, NO PERMITE ENTRAR AL ESTUDIO DE LAS CUESTIONES DE FONDO.</w:t>
      </w:r>
    </w:p>
    <w:p w14:paraId="1C9AAED6" w14:textId="77777777" w:rsidR="007C25D6" w:rsidRPr="003B2729" w:rsidRDefault="007C25D6" w:rsidP="007C25D6">
      <w:pPr>
        <w:pStyle w:val="Prrafodelista"/>
        <w:tabs>
          <w:tab w:val="left" w:pos="0"/>
          <w:tab w:val="left" w:pos="142"/>
        </w:tabs>
        <w:spacing w:line="360" w:lineRule="auto"/>
        <w:ind w:left="0"/>
        <w:jc w:val="both"/>
        <w:rPr>
          <w:rFonts w:ascii="Palatino Linotype" w:eastAsia="Palatino Linotype" w:hAnsi="Palatino Linotype" w:cs="Palatino Linotype"/>
          <w:color w:val="000000"/>
        </w:rPr>
      </w:pPr>
    </w:p>
    <w:p w14:paraId="1C9AAED7" w14:textId="77777777" w:rsidR="004240E5" w:rsidRPr="003B2729" w:rsidRDefault="004240E5"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Finalmente, sobreviene el Recurso de Revisión 10541/INFOEM/IP/RR/2022, en donde se solicitó y entregó lo siguiente:</w:t>
      </w:r>
    </w:p>
    <w:p w14:paraId="1C9AAED8" w14:textId="77777777" w:rsidR="004240E5" w:rsidRPr="003B2729" w:rsidRDefault="004240E5" w:rsidP="00921561">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4240E5" w:rsidRPr="003B2729" w14:paraId="1C9AAEDB" w14:textId="77777777" w:rsidTr="00711DB7">
        <w:tc>
          <w:tcPr>
            <w:tcW w:w="4414" w:type="dxa"/>
          </w:tcPr>
          <w:p w14:paraId="1C9AAED9" w14:textId="77777777" w:rsidR="004240E5" w:rsidRPr="003B2729" w:rsidRDefault="004240E5" w:rsidP="00921561">
            <w:pPr>
              <w:spacing w:line="360" w:lineRule="auto"/>
              <w:contextualSpacing/>
              <w:jc w:val="center"/>
              <w:rPr>
                <w:rFonts w:ascii="Palatino Linotype" w:hAnsi="Palatino Linotype"/>
                <w:b/>
                <w:color w:val="000000" w:themeColor="text1"/>
                <w:sz w:val="20"/>
              </w:rPr>
            </w:pPr>
            <w:r w:rsidRPr="003B2729">
              <w:rPr>
                <w:rFonts w:ascii="Palatino Linotype" w:hAnsi="Palatino Linotype"/>
                <w:b/>
                <w:color w:val="000000" w:themeColor="text1"/>
                <w:sz w:val="20"/>
              </w:rPr>
              <w:t>SOLICITUD</w:t>
            </w:r>
          </w:p>
        </w:tc>
        <w:tc>
          <w:tcPr>
            <w:tcW w:w="4414" w:type="dxa"/>
          </w:tcPr>
          <w:p w14:paraId="1C9AAEDA" w14:textId="77777777" w:rsidR="004240E5" w:rsidRPr="003B2729" w:rsidRDefault="004240E5" w:rsidP="00921561">
            <w:pPr>
              <w:spacing w:line="360" w:lineRule="auto"/>
              <w:contextualSpacing/>
              <w:jc w:val="center"/>
              <w:rPr>
                <w:rFonts w:ascii="Palatino Linotype" w:hAnsi="Palatino Linotype"/>
                <w:b/>
                <w:color w:val="000000" w:themeColor="text1"/>
                <w:sz w:val="20"/>
              </w:rPr>
            </w:pPr>
            <w:r w:rsidRPr="003B2729">
              <w:rPr>
                <w:rFonts w:ascii="Palatino Linotype" w:hAnsi="Palatino Linotype"/>
                <w:b/>
                <w:color w:val="000000" w:themeColor="text1"/>
                <w:sz w:val="20"/>
              </w:rPr>
              <w:t>INFORMACIÓN ENTREGADA</w:t>
            </w:r>
          </w:p>
        </w:tc>
      </w:tr>
      <w:tr w:rsidR="004240E5" w:rsidRPr="003B2729" w14:paraId="1C9AAEE0" w14:textId="77777777" w:rsidTr="00711DB7">
        <w:tc>
          <w:tcPr>
            <w:tcW w:w="4414" w:type="dxa"/>
          </w:tcPr>
          <w:p w14:paraId="1C9AAEDC" w14:textId="77777777" w:rsidR="004240E5" w:rsidRPr="003B2729" w:rsidRDefault="004240E5" w:rsidP="00921561">
            <w:pPr>
              <w:spacing w:line="360" w:lineRule="auto"/>
              <w:contextualSpacing/>
              <w:jc w:val="both"/>
              <w:rPr>
                <w:rFonts w:ascii="Palatino Linotype" w:hAnsi="Palatino Linotype"/>
                <w:color w:val="000000" w:themeColor="text1"/>
                <w:sz w:val="20"/>
              </w:rPr>
            </w:pPr>
            <w:r w:rsidRPr="003B2729">
              <w:rPr>
                <w:rFonts w:ascii="Palatino Linotype" w:hAnsi="Palatino Linotype"/>
                <w:color w:val="000000" w:themeColor="text1"/>
                <w:sz w:val="20"/>
              </w:rPr>
              <w:t>Solicito la siguiente información: Convocatorias emitidas por la Coordinación del Instituto de la Juventud Ecatepec de 2020 a la fecha.</w:t>
            </w:r>
          </w:p>
          <w:p w14:paraId="1C9AAEDD" w14:textId="77777777" w:rsidR="00F76B0D" w:rsidRPr="003B2729" w:rsidRDefault="00F76B0D" w:rsidP="00921561">
            <w:pPr>
              <w:spacing w:line="360" w:lineRule="auto"/>
              <w:contextualSpacing/>
              <w:jc w:val="both"/>
              <w:rPr>
                <w:rFonts w:ascii="Palatino Linotype" w:hAnsi="Palatino Linotype"/>
                <w:color w:val="000000" w:themeColor="text1"/>
                <w:sz w:val="20"/>
              </w:rPr>
            </w:pPr>
          </w:p>
        </w:tc>
        <w:tc>
          <w:tcPr>
            <w:tcW w:w="4414" w:type="dxa"/>
          </w:tcPr>
          <w:p w14:paraId="1C9AAEDE" w14:textId="77777777" w:rsidR="004240E5" w:rsidRPr="003B2729" w:rsidRDefault="004240E5" w:rsidP="00921561">
            <w:pPr>
              <w:pStyle w:val="Prrafodelista"/>
              <w:numPr>
                <w:ilvl w:val="0"/>
                <w:numId w:val="31"/>
              </w:numPr>
              <w:spacing w:line="360" w:lineRule="auto"/>
              <w:ind w:left="293" w:hanging="284"/>
              <w:jc w:val="both"/>
              <w:rPr>
                <w:rFonts w:ascii="Palatino Linotype" w:hAnsi="Palatino Linotype"/>
                <w:color w:val="000000" w:themeColor="text1"/>
                <w:sz w:val="20"/>
              </w:rPr>
            </w:pPr>
            <w:r w:rsidRPr="003B2729">
              <w:rPr>
                <w:rFonts w:ascii="Palatino Linotype" w:hAnsi="Palatino Linotype"/>
                <w:color w:val="000000" w:themeColor="text1"/>
                <w:sz w:val="20"/>
              </w:rPr>
              <w:t xml:space="preserve">Se adjunta un </w:t>
            </w:r>
            <w:r w:rsidR="00F76B0D" w:rsidRPr="003B2729">
              <w:rPr>
                <w:rFonts w:ascii="Palatino Linotype" w:hAnsi="Palatino Linotype"/>
                <w:color w:val="000000" w:themeColor="text1"/>
                <w:sz w:val="20"/>
              </w:rPr>
              <w:t>oficio donde se enuncian</w:t>
            </w:r>
            <w:r w:rsidRPr="003B2729">
              <w:rPr>
                <w:rFonts w:ascii="Palatino Linotype" w:hAnsi="Palatino Linotype"/>
                <w:color w:val="000000" w:themeColor="text1"/>
                <w:sz w:val="20"/>
              </w:rPr>
              <w:t xml:space="preserve"> de convocatorias emitidas por la Coordinación del Insti</w:t>
            </w:r>
            <w:r w:rsidR="00F76B0D" w:rsidRPr="003B2729">
              <w:rPr>
                <w:rFonts w:ascii="Palatino Linotype" w:hAnsi="Palatino Linotype"/>
                <w:color w:val="000000" w:themeColor="text1"/>
                <w:sz w:val="20"/>
              </w:rPr>
              <w:t>tuto de la Juventud de Ecatepec, de enero de 2020 a la fecha en que se emite el informe.</w:t>
            </w:r>
          </w:p>
          <w:p w14:paraId="1C9AAEDF" w14:textId="77777777" w:rsidR="004240E5" w:rsidRPr="003B2729" w:rsidRDefault="004240E5" w:rsidP="00921561">
            <w:pPr>
              <w:pStyle w:val="Prrafodelista"/>
              <w:spacing w:line="360" w:lineRule="auto"/>
              <w:ind w:left="293"/>
              <w:jc w:val="both"/>
              <w:rPr>
                <w:rFonts w:ascii="Palatino Linotype" w:hAnsi="Palatino Linotype"/>
                <w:color w:val="000000" w:themeColor="text1"/>
                <w:sz w:val="20"/>
              </w:rPr>
            </w:pPr>
          </w:p>
        </w:tc>
      </w:tr>
    </w:tbl>
    <w:p w14:paraId="1C9AAEE1" w14:textId="77777777" w:rsidR="00CB2B20" w:rsidRPr="003B2729" w:rsidRDefault="00CB2B20" w:rsidP="00921561">
      <w:pPr>
        <w:spacing w:line="360" w:lineRule="auto"/>
        <w:contextualSpacing/>
        <w:jc w:val="both"/>
        <w:rPr>
          <w:rFonts w:ascii="Palatino Linotype" w:hAnsi="Palatino Linotype"/>
          <w:color w:val="000000" w:themeColor="text1"/>
        </w:rPr>
      </w:pPr>
    </w:p>
    <w:p w14:paraId="1C9AAEE2" w14:textId="77777777" w:rsidR="00CB2B20" w:rsidRPr="003B2729" w:rsidRDefault="00F76B0D"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Como se aprecia, se remitió un oficio donde se refieren las convocatorias emitidas y, sobre el tópico que versaron. Asimismo se adjuntan tres enlaces, que si bien es cierto, al constar en un documento PDF no editable, también conocido como PDF estático o PDF de solo lectura, el cual se crea de tal manera que no se puede editar directamente el contenido del documento. Esto significa que los usuarios no pueden realizar cambios en el texto, imágenes o cualquier otro contenido del archivo PDF, lo que implica que no se pueda dar clic en los enlaces, ni seleccionarlos para pegarlos directamente en el navegador</w:t>
      </w:r>
      <w:r w:rsidR="00302280" w:rsidRPr="003B2729">
        <w:rPr>
          <w:rFonts w:ascii="Palatino Linotype" w:hAnsi="Palatino Linotype"/>
          <w:color w:val="000000" w:themeColor="text1"/>
        </w:rPr>
        <w:t>.</w:t>
      </w:r>
    </w:p>
    <w:p w14:paraId="1C9AAEE3" w14:textId="77777777" w:rsidR="00CB2B20" w:rsidRPr="003B2729" w:rsidRDefault="00CB2B20" w:rsidP="00921561">
      <w:pPr>
        <w:spacing w:line="360" w:lineRule="auto"/>
        <w:contextualSpacing/>
        <w:jc w:val="both"/>
        <w:rPr>
          <w:rFonts w:ascii="Palatino Linotype" w:hAnsi="Palatino Linotype"/>
          <w:color w:val="000000" w:themeColor="text1"/>
        </w:rPr>
      </w:pPr>
    </w:p>
    <w:p w14:paraId="1C9AAEE4" w14:textId="77777777" w:rsidR="00302280" w:rsidRPr="003B2729" w:rsidRDefault="00302280" w:rsidP="00921561">
      <w:pPr>
        <w:numPr>
          <w:ilvl w:val="0"/>
          <w:numId w:val="1"/>
        </w:numPr>
        <w:spacing w:line="360" w:lineRule="auto"/>
        <w:ind w:left="0" w:firstLine="0"/>
        <w:contextualSpacing/>
        <w:jc w:val="both"/>
        <w:rPr>
          <w:rFonts w:ascii="Palatino Linotype" w:hAnsi="Palatino Linotype"/>
          <w:color w:val="000000"/>
        </w:rPr>
      </w:pPr>
      <w:r w:rsidRPr="003B2729">
        <w:rPr>
          <w:rFonts w:ascii="Palatino Linotype" w:hAnsi="Palatino Linotype"/>
          <w:color w:val="000000" w:themeColor="text1"/>
        </w:rPr>
        <w:lastRenderedPageBreak/>
        <w:t xml:space="preserve">Al respecto, </w:t>
      </w:r>
      <w:r w:rsidRPr="003B2729">
        <w:rPr>
          <w:rFonts w:ascii="Palatino Linotype" w:hAnsi="Palatino Linotype"/>
          <w:color w:val="000000"/>
        </w:rPr>
        <w:t>es de mencionar que la Ley de Transparencia y Acceso a la Información Pública del Estado de México y Municipios en su artículo 161, establece lo siguiente:</w:t>
      </w:r>
    </w:p>
    <w:p w14:paraId="1C9AAEE5" w14:textId="77777777" w:rsidR="00302280" w:rsidRPr="003B2729" w:rsidRDefault="00302280" w:rsidP="00921561">
      <w:pPr>
        <w:pStyle w:val="Prrafodelista"/>
        <w:spacing w:line="360" w:lineRule="auto"/>
        <w:ind w:left="426" w:right="474"/>
        <w:jc w:val="both"/>
        <w:rPr>
          <w:rFonts w:ascii="Palatino Linotype" w:hAnsi="Palatino Linotype"/>
          <w:i/>
          <w:color w:val="000000"/>
        </w:rPr>
      </w:pPr>
      <w:r w:rsidRPr="003B2729">
        <w:rPr>
          <w:rFonts w:ascii="Palatino Linotype" w:hAnsi="Palatino Linotype"/>
          <w:i/>
          <w:color w:val="000000"/>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3B2729">
        <w:rPr>
          <w:rFonts w:ascii="Palatino Linotype" w:hAnsi="Palatino Linotype"/>
          <w:b/>
          <w:i/>
          <w:color w:val="000000"/>
        </w:rPr>
        <w:t>La fuente deberá ser precisa y concreta y no debe implicar que el solicitante realice una búsqueda en toda la información que se encuentre disponible.</w:t>
      </w:r>
      <w:r w:rsidRPr="003B2729">
        <w:rPr>
          <w:rFonts w:ascii="Palatino Linotype" w:hAnsi="Palatino Linotype"/>
          <w:i/>
          <w:color w:val="000000"/>
        </w:rPr>
        <w:t>”</w:t>
      </w:r>
    </w:p>
    <w:p w14:paraId="1C9AAEE6" w14:textId="77777777" w:rsidR="00302280" w:rsidRPr="003B2729" w:rsidRDefault="00302280" w:rsidP="00921561">
      <w:pPr>
        <w:pStyle w:val="Prrafodelista"/>
        <w:spacing w:line="360" w:lineRule="auto"/>
        <w:ind w:left="426"/>
        <w:jc w:val="both"/>
        <w:rPr>
          <w:rFonts w:ascii="Palatino Linotype" w:hAnsi="Palatino Linotype"/>
          <w:color w:val="000000"/>
        </w:rPr>
      </w:pPr>
      <w:r w:rsidRPr="003B2729">
        <w:rPr>
          <w:rFonts w:ascii="Palatino Linotype" w:hAnsi="Palatino Linotype"/>
          <w:color w:val="000000"/>
        </w:rPr>
        <w:t>(Énfasis añadido)</w:t>
      </w:r>
    </w:p>
    <w:p w14:paraId="1C9AAEE7" w14:textId="77777777" w:rsidR="00302280" w:rsidRPr="003B2729" w:rsidRDefault="00302280" w:rsidP="00921561">
      <w:pPr>
        <w:pStyle w:val="Prrafodelista"/>
        <w:spacing w:line="360" w:lineRule="auto"/>
        <w:ind w:left="502"/>
        <w:jc w:val="both"/>
        <w:rPr>
          <w:rFonts w:ascii="Palatino Linotype" w:hAnsi="Palatino Linotype"/>
          <w:color w:val="000000"/>
        </w:rPr>
      </w:pPr>
    </w:p>
    <w:p w14:paraId="1C9AAEE8" w14:textId="77777777" w:rsidR="00302280" w:rsidRPr="003B2729" w:rsidRDefault="00302280" w:rsidP="00921561">
      <w:pPr>
        <w:numPr>
          <w:ilvl w:val="0"/>
          <w:numId w:val="1"/>
        </w:numPr>
        <w:spacing w:line="360" w:lineRule="auto"/>
        <w:ind w:left="0" w:firstLine="0"/>
        <w:contextualSpacing/>
        <w:jc w:val="both"/>
        <w:rPr>
          <w:rFonts w:ascii="Palatino Linotype" w:hAnsi="Palatino Linotype"/>
          <w:color w:val="000000"/>
        </w:rPr>
      </w:pPr>
      <w:r w:rsidRPr="003B2729">
        <w:rPr>
          <w:rFonts w:ascii="Palatino Linotype" w:hAnsi="Palatino Linotype"/>
          <w:color w:val="000000"/>
        </w:rPr>
        <w:t>De dicho dispositivo legal se desprende que, si se puede obtener lo peticionado,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 aún y cuando sea elegida como modalidad de entrega vía SAIMEX.</w:t>
      </w:r>
    </w:p>
    <w:p w14:paraId="1C9AAEE9" w14:textId="77777777" w:rsidR="00302280" w:rsidRPr="003B2729" w:rsidRDefault="00302280" w:rsidP="00921561">
      <w:pPr>
        <w:spacing w:line="360" w:lineRule="auto"/>
        <w:contextualSpacing/>
        <w:jc w:val="both"/>
        <w:rPr>
          <w:rFonts w:ascii="Palatino Linotype" w:hAnsi="Palatino Linotype"/>
          <w:color w:val="000000"/>
        </w:rPr>
      </w:pPr>
    </w:p>
    <w:p w14:paraId="1C9AAEEA" w14:textId="77777777" w:rsidR="00302280" w:rsidRPr="003B2729" w:rsidRDefault="00302280"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 xml:space="preserve">De los enlace entregados, si bien no son directos por lo argüido anteriormente tocante a que constan en un archivo de solo lectura; también lo es que el </w:t>
      </w:r>
      <w:r w:rsidRPr="003B2729">
        <w:rPr>
          <w:rFonts w:ascii="Palatino Linotype" w:hAnsi="Palatino Linotype"/>
          <w:b/>
          <w:color w:val="000000" w:themeColor="text1"/>
        </w:rPr>
        <w:t>SUJETO OBLIGADO</w:t>
      </w:r>
      <w:r w:rsidRPr="003B2729">
        <w:rPr>
          <w:rFonts w:ascii="Palatino Linotype" w:hAnsi="Palatino Linotype"/>
          <w:color w:val="000000" w:themeColor="text1"/>
        </w:rPr>
        <w:t xml:space="preserve"> no vertió las direcciones de los enlaces de manera literal, sino que utilizo una herramienta denominada </w:t>
      </w:r>
      <w:r w:rsidRPr="003B2729">
        <w:rPr>
          <w:rFonts w:ascii="Palatino Linotype" w:hAnsi="Palatino Linotype"/>
          <w:i/>
          <w:color w:val="000000" w:themeColor="text1"/>
        </w:rPr>
        <w:t>acotador de URL</w:t>
      </w:r>
      <w:r w:rsidRPr="003B2729">
        <w:rPr>
          <w:rFonts w:ascii="Palatino Linotype" w:hAnsi="Palatino Linotype"/>
          <w:color w:val="000000" w:themeColor="text1"/>
        </w:rPr>
        <w:t xml:space="preserve">, que corresponde a una </w:t>
      </w:r>
      <w:r w:rsidRPr="003B2729">
        <w:rPr>
          <w:rFonts w:ascii="Palatino Linotype" w:hAnsi="Palatino Linotype"/>
          <w:color w:val="000000" w:themeColor="text1"/>
        </w:rPr>
        <w:lastRenderedPageBreak/>
        <w:t>herramienta para convertir una URL larga, en una versión más corta y manejable. Esta herramienta es útil en situaciones donde compartir una URL larga sería inconveniente, derivado de su extensión</w:t>
      </w:r>
      <w:r w:rsidR="005655A0" w:rsidRPr="003B2729">
        <w:rPr>
          <w:rFonts w:ascii="Palatino Linotype" w:hAnsi="Palatino Linotype"/>
          <w:color w:val="000000" w:themeColor="text1"/>
        </w:rPr>
        <w:t xml:space="preserve">, donde cada carácter cuenta, como se advierte del caso concreto, ya que las convocatorias obran en publicaciones de </w:t>
      </w:r>
      <w:r w:rsidR="005655A0" w:rsidRPr="003B2729">
        <w:rPr>
          <w:rFonts w:ascii="Palatino Linotype" w:hAnsi="Palatino Linotype"/>
          <w:i/>
          <w:color w:val="000000" w:themeColor="text1"/>
        </w:rPr>
        <w:t>Facebook</w:t>
      </w:r>
      <w:r w:rsidR="005655A0" w:rsidRPr="003B2729">
        <w:rPr>
          <w:rFonts w:ascii="Palatino Linotype" w:hAnsi="Palatino Linotype"/>
          <w:color w:val="000000" w:themeColor="text1"/>
        </w:rPr>
        <w:t xml:space="preserve"> lo que implica que el URL que este cifrada, lo que conlleva a que sea un enlace extenso que implicaría una tarea ardua su captura de forma manual.</w:t>
      </w:r>
    </w:p>
    <w:p w14:paraId="1C9AAEEB" w14:textId="77777777" w:rsidR="005655A0" w:rsidRPr="003B2729" w:rsidRDefault="005655A0" w:rsidP="00921561">
      <w:pPr>
        <w:spacing w:line="360" w:lineRule="auto"/>
        <w:rPr>
          <w:rFonts w:ascii="Palatino Linotype" w:hAnsi="Palatino Linotype"/>
          <w:color w:val="000000" w:themeColor="text1"/>
        </w:rPr>
      </w:pPr>
    </w:p>
    <w:p w14:paraId="1C9AAEEC" w14:textId="77777777" w:rsidR="004240E5" w:rsidRPr="003B2729" w:rsidRDefault="005655A0"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Luego entonces, e</w:t>
      </w:r>
      <w:r w:rsidR="00302280" w:rsidRPr="003B2729">
        <w:rPr>
          <w:rFonts w:ascii="Palatino Linotype" w:hAnsi="Palatino Linotype"/>
          <w:color w:val="000000" w:themeColor="text1"/>
        </w:rPr>
        <w:t xml:space="preserve">l proceso de acortar una URL implica tomar la dirección web original y asignarle una nueva URL más corta y única; </w:t>
      </w:r>
      <w:r w:rsidRPr="003B2729">
        <w:rPr>
          <w:rFonts w:ascii="Palatino Linotype" w:hAnsi="Palatino Linotype"/>
          <w:color w:val="000000" w:themeColor="text1"/>
        </w:rPr>
        <w:t>por lo que</w:t>
      </w:r>
      <w:r w:rsidR="00302280" w:rsidRPr="003B2729">
        <w:rPr>
          <w:rFonts w:ascii="Palatino Linotype" w:hAnsi="Palatino Linotype"/>
          <w:color w:val="000000" w:themeColor="text1"/>
        </w:rPr>
        <w:t>, si bien es cierto el archivo estático</w:t>
      </w:r>
      <w:r w:rsidR="008C726C" w:rsidRPr="003B2729">
        <w:rPr>
          <w:rFonts w:ascii="Palatino Linotype" w:hAnsi="Palatino Linotype"/>
          <w:color w:val="000000" w:themeColor="text1"/>
        </w:rPr>
        <w:t xml:space="preserve"> no permite</w:t>
      </w:r>
      <w:r w:rsidR="00302280" w:rsidRPr="003B2729">
        <w:rPr>
          <w:rFonts w:ascii="Palatino Linotype" w:hAnsi="Palatino Linotype"/>
          <w:color w:val="000000" w:themeColor="text1"/>
        </w:rPr>
        <w:t xml:space="preserve"> dar clic ni seleccionar la URL; también lo es que al haberse utilizado previamente un acotador de URL, el enlace es </w:t>
      </w:r>
      <w:r w:rsidRPr="003B2729">
        <w:rPr>
          <w:rFonts w:ascii="Palatino Linotype" w:hAnsi="Palatino Linotype"/>
          <w:color w:val="000000" w:themeColor="text1"/>
        </w:rPr>
        <w:t xml:space="preserve">manejable y </w:t>
      </w:r>
      <w:r w:rsidR="00302280" w:rsidRPr="003B2729">
        <w:rPr>
          <w:rFonts w:ascii="Palatino Linotype" w:hAnsi="Palatino Linotype"/>
          <w:color w:val="000000" w:themeColor="text1"/>
        </w:rPr>
        <w:t>de fácil captura para poder introducirlo en el navegador sin que se advierta ningún tipo de complicación en su captura q</w:t>
      </w:r>
      <w:r w:rsidRPr="003B2729">
        <w:rPr>
          <w:rFonts w:ascii="Palatino Linotype" w:hAnsi="Palatino Linotype"/>
          <w:color w:val="000000" w:themeColor="text1"/>
        </w:rPr>
        <w:t>ue pudiera impedir su no acceso, cumpliendo con el requisito de ser</w:t>
      </w:r>
      <w:r w:rsidRPr="003B2729">
        <w:rPr>
          <w:rFonts w:ascii="Palatino Linotype" w:hAnsi="Palatino Linotype"/>
          <w:b/>
          <w:color w:val="000000" w:themeColor="text1"/>
        </w:rPr>
        <w:t xml:space="preserve"> preciso</w:t>
      </w:r>
      <w:r w:rsidRPr="003B2729">
        <w:rPr>
          <w:rFonts w:ascii="Palatino Linotype" w:hAnsi="Palatino Linotype"/>
          <w:color w:val="000000" w:themeColor="text1"/>
        </w:rPr>
        <w:t xml:space="preserve"> que señala la ley de la materia.</w:t>
      </w:r>
    </w:p>
    <w:p w14:paraId="1C9AAEED" w14:textId="77777777" w:rsidR="005655A0" w:rsidRPr="003B2729" w:rsidRDefault="005655A0" w:rsidP="00921561">
      <w:pPr>
        <w:spacing w:line="360" w:lineRule="auto"/>
        <w:jc w:val="center"/>
        <w:rPr>
          <w:rFonts w:ascii="Palatino Linotype" w:hAnsi="Palatino Linotype"/>
          <w:color w:val="000000" w:themeColor="text1"/>
        </w:rPr>
      </w:pPr>
    </w:p>
    <w:p w14:paraId="1C9AAEEE" w14:textId="77777777" w:rsidR="005655A0" w:rsidRPr="003B2729" w:rsidRDefault="008C726C" w:rsidP="00921561">
      <w:pPr>
        <w:numPr>
          <w:ilvl w:val="0"/>
          <w:numId w:val="1"/>
        </w:numPr>
        <w:spacing w:line="360" w:lineRule="auto"/>
        <w:ind w:left="0" w:firstLine="0"/>
        <w:contextualSpacing/>
        <w:jc w:val="both"/>
        <w:rPr>
          <w:rFonts w:ascii="Palatino Linotype" w:hAnsi="Palatino Linotype"/>
          <w:color w:val="000000" w:themeColor="text1"/>
        </w:rPr>
      </w:pPr>
      <w:r w:rsidRPr="003B2729">
        <w:rPr>
          <w:rFonts w:ascii="Palatino Linotype" w:hAnsi="Palatino Linotype"/>
          <w:color w:val="000000" w:themeColor="text1"/>
        </w:rPr>
        <w:t xml:space="preserve">Por otro lado, los enlaces son </w:t>
      </w:r>
      <w:r w:rsidRPr="003B2729">
        <w:rPr>
          <w:rFonts w:ascii="Palatino Linotype" w:hAnsi="Palatino Linotype"/>
          <w:b/>
          <w:color w:val="000000" w:themeColor="text1"/>
        </w:rPr>
        <w:t>directos</w:t>
      </w:r>
      <w:r w:rsidRPr="003B2729">
        <w:rPr>
          <w:rFonts w:ascii="Palatino Linotype" w:hAnsi="Palatino Linotype"/>
          <w:color w:val="000000" w:themeColor="text1"/>
        </w:rPr>
        <w:t xml:space="preserve">, ya que una vez introducidos en el navegador de Internet, conducen de manera directa a las convocatorias sin que implique </w:t>
      </w:r>
      <w:r w:rsidR="000E1337" w:rsidRPr="003B2729">
        <w:rPr>
          <w:rFonts w:ascii="Palatino Linotype" w:hAnsi="Palatino Linotype"/>
          <w:color w:val="000000" w:themeColor="text1"/>
        </w:rPr>
        <w:t>realizar una búsqueda en algún sitio web, como se observa del siguiente ejemplo:</w:t>
      </w:r>
    </w:p>
    <w:p w14:paraId="1C9AAEEF" w14:textId="77777777" w:rsidR="000E1337" w:rsidRPr="003B2729" w:rsidRDefault="000E1337" w:rsidP="00921561">
      <w:pPr>
        <w:pStyle w:val="Prrafodelista"/>
        <w:spacing w:line="360" w:lineRule="auto"/>
        <w:rPr>
          <w:rFonts w:ascii="Palatino Linotype" w:hAnsi="Palatino Linotype"/>
          <w:color w:val="000000" w:themeColor="text1"/>
        </w:rPr>
      </w:pPr>
    </w:p>
    <w:p w14:paraId="1C9AAEF0" w14:textId="77777777" w:rsidR="000E1337" w:rsidRPr="003B2729" w:rsidRDefault="000E1337" w:rsidP="00921561">
      <w:pPr>
        <w:spacing w:line="360" w:lineRule="auto"/>
        <w:contextualSpacing/>
        <w:jc w:val="center"/>
        <w:rPr>
          <w:rFonts w:ascii="Palatino Linotype" w:hAnsi="Palatino Linotype"/>
          <w:color w:val="000000" w:themeColor="text1"/>
        </w:rPr>
      </w:pPr>
      <w:r w:rsidRPr="003B2729">
        <w:rPr>
          <w:rFonts w:ascii="Palatino Linotype" w:hAnsi="Palatino Linotype"/>
          <w:noProof/>
          <w:color w:val="000000" w:themeColor="text1"/>
          <w:lang w:val="es-MX" w:eastAsia="es-MX"/>
        </w:rPr>
        <w:lastRenderedPageBreak/>
        <w:drawing>
          <wp:inline distT="0" distB="0" distL="0" distR="0" wp14:anchorId="1C9AAF84" wp14:editId="1C9AAF85">
            <wp:extent cx="3651662" cy="3851640"/>
            <wp:effectExtent l="19050" t="19050" r="25400"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7483" cy="3857779"/>
                    </a:xfrm>
                    <a:prstGeom prst="rect">
                      <a:avLst/>
                    </a:prstGeom>
                    <a:ln>
                      <a:solidFill>
                        <a:schemeClr val="tx1"/>
                      </a:solidFill>
                    </a:ln>
                  </pic:spPr>
                </pic:pic>
              </a:graphicData>
            </a:graphic>
          </wp:inline>
        </w:drawing>
      </w:r>
    </w:p>
    <w:p w14:paraId="1C9AAEF1" w14:textId="77777777" w:rsidR="000E1337" w:rsidRPr="003B2729" w:rsidRDefault="000E1337" w:rsidP="00921561">
      <w:pPr>
        <w:spacing w:line="360" w:lineRule="auto"/>
        <w:jc w:val="center"/>
        <w:rPr>
          <w:rFonts w:ascii="Palatino Linotype" w:hAnsi="Palatino Linotype"/>
          <w:color w:val="000000" w:themeColor="text1"/>
        </w:rPr>
      </w:pPr>
    </w:p>
    <w:p w14:paraId="1C9AAEF2" w14:textId="77777777" w:rsidR="00137945" w:rsidRPr="003B2729" w:rsidRDefault="00E44540" w:rsidP="00921561">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color w:val="000000" w:themeColor="text1"/>
        </w:rPr>
        <w:t>Atento a lo anterior, se concluye que el Recurso de mérito fue colmado</w:t>
      </w:r>
      <w:r w:rsidR="00FC0C80" w:rsidRPr="003B2729">
        <w:rPr>
          <w:rFonts w:ascii="Palatino Linotype" w:hAnsi="Palatino Linotype"/>
          <w:color w:val="000000" w:themeColor="text1"/>
        </w:rPr>
        <w:t xml:space="preserve"> parcialmente</w:t>
      </w:r>
      <w:r w:rsidRPr="003B2729">
        <w:rPr>
          <w:rFonts w:ascii="Palatino Linotype" w:hAnsi="Palatino Linotype"/>
          <w:color w:val="000000" w:themeColor="text1"/>
        </w:rPr>
        <w:t xml:space="preserve">, ya que –se insiste– el </w:t>
      </w:r>
      <w:r w:rsidRPr="003B2729">
        <w:rPr>
          <w:rFonts w:ascii="Palatino Linotype" w:hAnsi="Palatino Linotype"/>
          <w:b/>
          <w:color w:val="000000" w:themeColor="text1"/>
        </w:rPr>
        <w:t xml:space="preserve">SUJETO OBLIGADO </w:t>
      </w:r>
      <w:r w:rsidRPr="003B2729">
        <w:rPr>
          <w:rFonts w:ascii="Palatino Linotype" w:hAnsi="Palatino Linotype"/>
          <w:color w:val="000000" w:themeColor="text1"/>
        </w:rPr>
        <w:t xml:space="preserve">remitió lo que a su decir, son las convocatorias que emitió en el periodo comprendido del uno de enero de dos mil veinte al nueve de mayo de dos mil veintidós, fecha en que se interpuso la solicitud de información, satisfaciendo </w:t>
      </w:r>
      <w:r w:rsidR="00FC0C80" w:rsidRPr="003B2729">
        <w:rPr>
          <w:rFonts w:ascii="Palatino Linotype" w:hAnsi="Palatino Linotype"/>
          <w:color w:val="000000" w:themeColor="text1"/>
        </w:rPr>
        <w:t xml:space="preserve">parcialmente </w:t>
      </w:r>
      <w:r w:rsidRPr="003B2729">
        <w:rPr>
          <w:rFonts w:ascii="Palatino Linotype" w:hAnsi="Palatino Linotype"/>
          <w:color w:val="000000" w:themeColor="text1"/>
        </w:rPr>
        <w:t xml:space="preserve">el derecho del ahora </w:t>
      </w:r>
      <w:r w:rsidRPr="003B2729">
        <w:rPr>
          <w:rFonts w:ascii="Palatino Linotype" w:hAnsi="Palatino Linotype"/>
          <w:b/>
          <w:color w:val="000000" w:themeColor="text1"/>
        </w:rPr>
        <w:t>RECURRENTE</w:t>
      </w:r>
      <w:r w:rsidR="00137945" w:rsidRPr="003B2729">
        <w:rPr>
          <w:rFonts w:ascii="Palatino Linotype" w:hAnsi="Palatino Linotype"/>
          <w:b/>
          <w:color w:val="000000" w:themeColor="text1"/>
        </w:rPr>
        <w:t>.</w:t>
      </w:r>
    </w:p>
    <w:p w14:paraId="1C9AAEF3" w14:textId="77777777" w:rsidR="00FC0C80" w:rsidRPr="003B2729" w:rsidRDefault="00FC0C80" w:rsidP="00FC0C80">
      <w:pPr>
        <w:spacing w:line="360" w:lineRule="auto"/>
        <w:contextualSpacing/>
        <w:jc w:val="both"/>
        <w:rPr>
          <w:rFonts w:ascii="Palatino Linotype" w:hAnsi="Palatino Linotype"/>
        </w:rPr>
      </w:pPr>
    </w:p>
    <w:p w14:paraId="1C9AAEF4" w14:textId="77777777" w:rsidR="00FC0C80" w:rsidRPr="003B2729" w:rsidRDefault="00FC0C80" w:rsidP="00FC0C80">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rPr>
        <w:t xml:space="preserve">Lo anterior es así, toda vez que se hace también mención de la denominada Presea Jóvenes con valor </w:t>
      </w:r>
      <w:r w:rsidRPr="003B2729">
        <w:rPr>
          <w:rFonts w:ascii="Palatino Linotype" w:hAnsi="Palatino Linotype"/>
          <w:color w:val="000000" w:themeColor="text1"/>
        </w:rPr>
        <w:t>1820</w:t>
      </w:r>
      <w:r w:rsidRPr="003B2729">
        <w:rPr>
          <w:rFonts w:ascii="Palatino Linotype" w:hAnsi="Palatino Linotype"/>
        </w:rPr>
        <w:t xml:space="preserve"> - 2020 Edición Bicentenario, de la cual solo se hace </w:t>
      </w:r>
      <w:r w:rsidRPr="003B2729">
        <w:rPr>
          <w:rFonts w:ascii="Palatino Linotype" w:hAnsi="Palatino Linotype"/>
        </w:rPr>
        <w:lastRenderedPageBreak/>
        <w:t>mención pero no se entrega el soporte documental de la convocatoria; o bien el enlace donde obre como ocurrió con el resto de convocatorias señaladas.</w:t>
      </w:r>
    </w:p>
    <w:p w14:paraId="1C9AAEF5" w14:textId="77777777" w:rsidR="00FC0C80" w:rsidRPr="003B2729" w:rsidRDefault="00FC0C80" w:rsidP="00FC0C80">
      <w:pPr>
        <w:pStyle w:val="Prrafodelista"/>
        <w:rPr>
          <w:rFonts w:ascii="Palatino Linotype" w:hAnsi="Palatino Linotype"/>
        </w:rPr>
      </w:pPr>
    </w:p>
    <w:p w14:paraId="1C9AAEF6" w14:textId="77777777" w:rsidR="00FC0C80" w:rsidRPr="003B2729" w:rsidRDefault="00FC0C80" w:rsidP="00FC0C80">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rPr>
        <w:t>De una búsqueda al respecto, se desprende que ciertamente la entrega de dicha presea se materializó, como se desprenden del extracto de la convocatoria en comento a saber:</w:t>
      </w:r>
    </w:p>
    <w:p w14:paraId="1C9AAEF7" w14:textId="77777777" w:rsidR="00137945" w:rsidRPr="003B2729" w:rsidRDefault="00FC0C80" w:rsidP="00FC0C80">
      <w:pPr>
        <w:pStyle w:val="Prrafodelista"/>
        <w:spacing w:line="360" w:lineRule="auto"/>
        <w:ind w:left="0"/>
        <w:contextualSpacing w:val="0"/>
        <w:jc w:val="center"/>
        <w:rPr>
          <w:rFonts w:ascii="Palatino Linotype" w:hAnsi="Palatino Linotype"/>
        </w:rPr>
      </w:pPr>
      <w:r w:rsidRPr="003B2729">
        <w:rPr>
          <w:rFonts w:ascii="Palatino Linotype" w:hAnsi="Palatino Linotype"/>
          <w:noProof/>
          <w:lang w:val="es-MX" w:eastAsia="es-MX"/>
        </w:rPr>
        <w:drawing>
          <wp:inline distT="0" distB="0" distL="0" distR="0" wp14:anchorId="1C9AAF86" wp14:editId="1C9AAF87">
            <wp:extent cx="3817975" cy="5269693"/>
            <wp:effectExtent l="19050" t="19050" r="11430"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9589" cy="5271921"/>
                    </a:xfrm>
                    <a:prstGeom prst="rect">
                      <a:avLst/>
                    </a:prstGeom>
                    <a:ln>
                      <a:solidFill>
                        <a:schemeClr val="tx1"/>
                      </a:solidFill>
                    </a:ln>
                  </pic:spPr>
                </pic:pic>
              </a:graphicData>
            </a:graphic>
          </wp:inline>
        </w:drawing>
      </w:r>
    </w:p>
    <w:p w14:paraId="1C9AAEF8" w14:textId="77777777" w:rsidR="00FC0C80" w:rsidRPr="003B2729" w:rsidRDefault="00FC0C80" w:rsidP="00921561">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rPr>
        <w:lastRenderedPageBreak/>
        <w:t>Luego entonces, al ser el derecho de acceso a la información pública, un derecho que versa sobre documentos, el cual se colma una vez teniendo acceso al soporte documental donde conste o se advierta lo solicitado, lo dable es ordenar la entrega de la Convocatoria faltante y de la cual no se remitió su soporte documental o el enlace en donde ya conste.</w:t>
      </w:r>
    </w:p>
    <w:p w14:paraId="1C9AAEF9" w14:textId="77777777" w:rsidR="00FC0C80" w:rsidRPr="003B2729" w:rsidRDefault="00FC0C80" w:rsidP="00FC0C80">
      <w:pPr>
        <w:spacing w:line="360" w:lineRule="auto"/>
        <w:contextualSpacing/>
        <w:jc w:val="both"/>
        <w:rPr>
          <w:rFonts w:ascii="Palatino Linotype" w:hAnsi="Palatino Linotype"/>
        </w:rPr>
      </w:pPr>
    </w:p>
    <w:p w14:paraId="1C9AAEFA" w14:textId="77777777" w:rsidR="00137945" w:rsidRPr="003B2729" w:rsidRDefault="00137945" w:rsidP="00921561">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rPr>
        <w:t xml:space="preserve"> Por ende, se estima que se actualiza el artículo 192, fracción III de la Ley de Transparencia y Acceso a la Información Pública del Estado de México y Municipios anteriormente transcrito. </w:t>
      </w:r>
    </w:p>
    <w:p w14:paraId="1C9AAEFB" w14:textId="77777777" w:rsidR="00FC0C80" w:rsidRPr="003B2729" w:rsidRDefault="00FC0C80" w:rsidP="00FC0C80">
      <w:pPr>
        <w:pStyle w:val="Prrafodelista"/>
        <w:rPr>
          <w:rFonts w:ascii="Palatino Linotype" w:hAnsi="Palatino Linotype"/>
        </w:rPr>
      </w:pPr>
    </w:p>
    <w:p w14:paraId="1C9AAEFC" w14:textId="77777777" w:rsidR="00921561" w:rsidRPr="003B2729" w:rsidRDefault="00921561" w:rsidP="00921561">
      <w:pPr>
        <w:pStyle w:val="Ttulo1"/>
        <w:spacing w:before="0" w:line="360" w:lineRule="auto"/>
        <w:rPr>
          <w:rFonts w:ascii="Palatino Linotype" w:hAnsi="Palatino Linotype"/>
          <w:b/>
          <w:color w:val="auto"/>
          <w:sz w:val="24"/>
          <w:szCs w:val="24"/>
        </w:rPr>
      </w:pPr>
      <w:bookmarkStart w:id="15" w:name="_Toc87549682"/>
      <w:r w:rsidRPr="003B2729">
        <w:rPr>
          <w:rFonts w:ascii="Palatino Linotype" w:hAnsi="Palatino Linotype"/>
          <w:b/>
          <w:color w:val="auto"/>
          <w:sz w:val="24"/>
          <w:szCs w:val="24"/>
        </w:rPr>
        <w:t>QUINTO. De la versión pública.</w:t>
      </w:r>
      <w:bookmarkEnd w:id="15"/>
    </w:p>
    <w:p w14:paraId="1C9AAEFD" w14:textId="77777777" w:rsidR="00921561" w:rsidRPr="003B2729" w:rsidRDefault="00921561" w:rsidP="00921561">
      <w:pPr>
        <w:pStyle w:val="Ttulo1"/>
        <w:numPr>
          <w:ilvl w:val="0"/>
          <w:numId w:val="2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6" w:name="_Toc48135362"/>
      <w:bookmarkStart w:id="17" w:name="_Toc72309902"/>
      <w:bookmarkStart w:id="18" w:name="_Toc73643041"/>
      <w:bookmarkStart w:id="19" w:name="_Toc73911519"/>
      <w:bookmarkStart w:id="20" w:name="_Toc87549683"/>
      <w:r w:rsidRPr="003B2729">
        <w:rPr>
          <w:rFonts w:ascii="Palatino Linotype" w:hAnsi="Palatino Linotype" w:cs="Times New Roman"/>
          <w:b/>
          <w:color w:val="000000" w:themeColor="text1"/>
          <w:sz w:val="24"/>
          <w:szCs w:val="24"/>
          <w:lang w:eastAsia="es-ES_tradnl"/>
        </w:rPr>
        <w:t>Nociones generales.</w:t>
      </w:r>
      <w:bookmarkEnd w:id="16"/>
      <w:bookmarkEnd w:id="17"/>
      <w:bookmarkEnd w:id="18"/>
      <w:bookmarkEnd w:id="19"/>
      <w:bookmarkEnd w:id="20"/>
      <w:r w:rsidRPr="003B2729">
        <w:rPr>
          <w:rFonts w:ascii="Palatino Linotype" w:hAnsi="Palatino Linotype" w:cs="Times New Roman"/>
          <w:b/>
          <w:color w:val="000000" w:themeColor="text1"/>
          <w:sz w:val="24"/>
          <w:szCs w:val="24"/>
          <w:lang w:eastAsia="es-ES_tradnl"/>
        </w:rPr>
        <w:t xml:space="preserve"> </w:t>
      </w:r>
    </w:p>
    <w:p w14:paraId="1C9AAEFE" w14:textId="77777777" w:rsidR="00921561" w:rsidRPr="003B2729" w:rsidRDefault="00921561" w:rsidP="00921561">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3B2729">
        <w:rPr>
          <w:rFonts w:ascii="Palatino Linotype" w:hAnsi="Palatino Linotype" w:cs="Arial"/>
          <w:color w:val="000000"/>
        </w:rPr>
        <w:t>Debe destacarse que, debido a la naturaleza de la información solicitada</w:t>
      </w:r>
      <w:r w:rsidR="007C25D6" w:rsidRPr="003B2729">
        <w:rPr>
          <w:rFonts w:ascii="Palatino Linotype" w:hAnsi="Palatino Linotype" w:cs="Arial"/>
          <w:color w:val="000000"/>
        </w:rPr>
        <w:t xml:space="preserve"> tocante a publicaciones en redes sociales</w:t>
      </w:r>
      <w:r w:rsidRPr="003B2729">
        <w:rPr>
          <w:rFonts w:ascii="Palatino Linotype" w:hAnsi="Palatino Linotype" w:cs="Arial"/>
          <w:b/>
          <w:color w:val="000000"/>
        </w:rPr>
        <w:t xml:space="preserve">, </w:t>
      </w:r>
      <w:r w:rsidRPr="003B2729">
        <w:rPr>
          <w:rFonts w:ascii="Palatino Linotype" w:hAnsi="Palatino Linotype" w:cs="Arial"/>
          <w:color w:val="000000"/>
        </w:rPr>
        <w:t xml:space="preserve">eventualmente pudiera obrar datos personales susceptibles de protegerse, así como información susceptible de clasificarse como reservada, el </w:t>
      </w:r>
      <w:r w:rsidRPr="003B2729">
        <w:rPr>
          <w:rFonts w:ascii="Palatino Linotype" w:hAnsi="Palatino Linotype" w:cs="Arial"/>
          <w:b/>
          <w:bCs/>
          <w:color w:val="000000"/>
        </w:rPr>
        <w:t xml:space="preserve">Sujeto Obligado </w:t>
      </w:r>
      <w:r w:rsidRPr="003B2729">
        <w:rPr>
          <w:rFonts w:ascii="Palatino Linotype" w:hAnsi="Palatino Linotype" w:cs="Arial"/>
          <w:color w:val="000000"/>
        </w:rPr>
        <w:t xml:space="preserve">deberá de hacer la adecuada versión pública, protegiendo los datos que no son susceptibles de ser proporcionados. </w:t>
      </w:r>
    </w:p>
    <w:p w14:paraId="1C9AAEFF" w14:textId="77777777" w:rsidR="00921561" w:rsidRPr="003B2729" w:rsidRDefault="00921561" w:rsidP="00921561">
      <w:pPr>
        <w:pStyle w:val="Prrafodelista"/>
        <w:tabs>
          <w:tab w:val="left" w:pos="0"/>
          <w:tab w:val="left" w:pos="284"/>
        </w:tabs>
        <w:spacing w:line="360" w:lineRule="auto"/>
        <w:ind w:left="0" w:right="49"/>
        <w:jc w:val="both"/>
        <w:rPr>
          <w:rFonts w:ascii="Palatino Linotype" w:eastAsia="MS Mincho" w:hAnsi="Palatino Linotype"/>
          <w:lang w:val="es-ES"/>
        </w:rPr>
      </w:pPr>
    </w:p>
    <w:p w14:paraId="1C9AAF00" w14:textId="77777777" w:rsidR="00921561" w:rsidRPr="003B2729" w:rsidRDefault="00921561" w:rsidP="00921561">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3B2729">
        <w:rPr>
          <w:rFonts w:ascii="Palatino Linotype" w:hAnsi="Palatino Linotype" w:cs="Arial"/>
          <w:color w:val="000000"/>
        </w:rPr>
        <w:t xml:space="preserve">No pasa desapercibido para este Órgano Garante que los </w:t>
      </w:r>
      <w:r w:rsidRPr="003B2729">
        <w:rPr>
          <w:rFonts w:ascii="Palatino Linotype" w:hAnsi="Palatino Linotype" w:cs="Arial"/>
          <w:b/>
          <w:bCs/>
          <w:color w:val="000000"/>
        </w:rPr>
        <w:t xml:space="preserve">Sujetos Obligados </w:t>
      </w:r>
      <w:r w:rsidRPr="003B2729">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C9AAF01" w14:textId="77777777" w:rsidR="00921561" w:rsidRPr="003B2729" w:rsidRDefault="00921561" w:rsidP="00921561">
      <w:pPr>
        <w:tabs>
          <w:tab w:val="left" w:pos="284"/>
        </w:tabs>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921561" w:rsidRPr="003B2729" w14:paraId="1C9AAF07" w14:textId="77777777" w:rsidTr="00711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C9AAF02" w14:textId="77777777" w:rsidR="00921561" w:rsidRPr="003B2729" w:rsidRDefault="00921561" w:rsidP="00921561">
            <w:pPr>
              <w:tabs>
                <w:tab w:val="left" w:pos="284"/>
              </w:tabs>
              <w:spacing w:line="360" w:lineRule="auto"/>
              <w:rPr>
                <w:rFonts w:ascii="Palatino Linotype" w:hAnsi="Palatino Linotype"/>
                <w:bCs w:val="0"/>
                <w:sz w:val="20"/>
              </w:rPr>
            </w:pPr>
            <w:r w:rsidRPr="003B2729">
              <w:rPr>
                <w:rFonts w:ascii="Palatino Linotype" w:hAnsi="Palatino Linotype" w:cstheme="majorBidi"/>
                <w:bCs w:val="0"/>
                <w:sz w:val="20"/>
              </w:rPr>
              <w:t>a) Requisitos previos.</w:t>
            </w:r>
          </w:p>
        </w:tc>
        <w:tc>
          <w:tcPr>
            <w:tcW w:w="6990" w:type="dxa"/>
            <w:hideMark/>
          </w:tcPr>
          <w:p w14:paraId="1C9AAF03" w14:textId="77777777" w:rsidR="00921561" w:rsidRPr="003B2729" w:rsidRDefault="00921561" w:rsidP="0092156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3B2729">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C9AAF04" w14:textId="77777777" w:rsidR="00921561" w:rsidRPr="003B2729" w:rsidRDefault="00921561" w:rsidP="0092156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3B2729">
              <w:rPr>
                <w:rFonts w:ascii="Palatino Linotype" w:hAnsi="Palatino Linotype" w:cs="Arial"/>
                <w:b w:val="0"/>
                <w:bCs w:val="0"/>
                <w:color w:val="000000"/>
                <w:sz w:val="20"/>
              </w:rPr>
              <w:t>Al hacerlo tienen que precisar de qué información se trata, señalando el supuesto de clasificación (confidencialidad o reserva).</w:t>
            </w:r>
          </w:p>
          <w:p w14:paraId="1C9AAF05" w14:textId="77777777" w:rsidR="00921561" w:rsidRPr="003B2729" w:rsidRDefault="00921561" w:rsidP="00921561">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3B2729">
              <w:rPr>
                <w:rFonts w:ascii="Palatino Linotype" w:hAnsi="Palatino Linotype" w:cs="Arial"/>
                <w:b w:val="0"/>
                <w:bCs w:val="0"/>
                <w:color w:val="000000"/>
                <w:sz w:val="20"/>
              </w:rPr>
              <w:t>Además, se debe señalar el procedimiento, de los tres que establecen los artículos 132 y 106 de la Ley Estatal y General, respectivamente.</w:t>
            </w:r>
          </w:p>
          <w:p w14:paraId="1C9AAF06" w14:textId="77777777" w:rsidR="00921561" w:rsidRPr="003B2729" w:rsidRDefault="00921561" w:rsidP="00921561">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3B2729">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3B2729">
              <w:rPr>
                <w:rFonts w:ascii="Palatino Linotype" w:hAnsi="Palatino Linotype" w:cs="Arial"/>
                <w:b w:val="0"/>
                <w:bCs w:val="0"/>
                <w:color w:val="000000"/>
                <w:sz w:val="20"/>
                <w:u w:val="single"/>
              </w:rPr>
              <w:t>no se puede hacer un acuerdo para clasificar de manera general todos los documentos de un expediente o área, sin</w:t>
            </w:r>
            <w:r w:rsidRPr="003B2729">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921561" w:rsidRPr="003B2729" w14:paraId="1C9AAF0C" w14:textId="77777777" w:rsidTr="00711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C9AAF08" w14:textId="77777777" w:rsidR="00921561" w:rsidRPr="003B2729" w:rsidRDefault="00921561" w:rsidP="00921561">
            <w:pPr>
              <w:tabs>
                <w:tab w:val="left" w:pos="284"/>
              </w:tabs>
              <w:spacing w:line="360" w:lineRule="auto"/>
              <w:rPr>
                <w:rFonts w:ascii="Palatino Linotype" w:hAnsi="Palatino Linotype"/>
                <w:bCs w:val="0"/>
                <w:sz w:val="20"/>
              </w:rPr>
            </w:pPr>
            <w:r w:rsidRPr="003B2729">
              <w:rPr>
                <w:rFonts w:ascii="Palatino Linotype" w:hAnsi="Palatino Linotype" w:cstheme="majorBidi"/>
                <w:bCs w:val="0"/>
                <w:sz w:val="20"/>
              </w:rPr>
              <w:t>b) Supuestos de clasificación.</w:t>
            </w:r>
          </w:p>
        </w:tc>
        <w:tc>
          <w:tcPr>
            <w:tcW w:w="6990" w:type="dxa"/>
            <w:hideMark/>
          </w:tcPr>
          <w:p w14:paraId="1C9AAF09" w14:textId="77777777" w:rsidR="00921561" w:rsidRPr="003B2729" w:rsidRDefault="00921561" w:rsidP="0092156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B2729">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1C9AAF0A" w14:textId="77777777" w:rsidR="00921561" w:rsidRPr="003B2729" w:rsidRDefault="00921561" w:rsidP="0092156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B2729">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C9AAF0B" w14:textId="77777777" w:rsidR="00921561" w:rsidRPr="003B2729" w:rsidRDefault="00921561" w:rsidP="00921561">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3B2729">
              <w:rPr>
                <w:rFonts w:ascii="Palatino Linotype" w:hAnsi="Palatino Linotype" w:cs="Arial"/>
                <w:color w:val="000000"/>
                <w:sz w:val="20"/>
              </w:rPr>
              <w:t xml:space="preserve">El </w:t>
            </w:r>
            <w:r w:rsidRPr="003B2729">
              <w:rPr>
                <w:rFonts w:ascii="Palatino Linotype" w:hAnsi="Palatino Linotype" w:cs="Arial"/>
                <w:b/>
                <w:color w:val="000000"/>
                <w:sz w:val="20"/>
              </w:rPr>
              <w:t>Sujeto Obligado</w:t>
            </w:r>
            <w:r w:rsidRPr="003B2729">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w:t>
            </w:r>
            <w:r w:rsidRPr="003B2729">
              <w:rPr>
                <w:rFonts w:ascii="Palatino Linotype" w:hAnsi="Palatino Linotype" w:cs="Arial"/>
                <w:color w:val="000000"/>
                <w:sz w:val="20"/>
              </w:rPr>
              <w:lastRenderedPageBreak/>
              <w:t>realizar el servidor público habilitado y el titular del área que administra la información.</w:t>
            </w:r>
          </w:p>
        </w:tc>
      </w:tr>
      <w:tr w:rsidR="00921561" w:rsidRPr="003B2729" w14:paraId="1C9AAF11" w14:textId="77777777" w:rsidTr="00711DB7">
        <w:tc>
          <w:tcPr>
            <w:cnfStyle w:val="001000000000" w:firstRow="0" w:lastRow="0" w:firstColumn="1" w:lastColumn="0" w:oddVBand="0" w:evenVBand="0" w:oddHBand="0" w:evenHBand="0" w:firstRowFirstColumn="0" w:firstRowLastColumn="0" w:lastRowFirstColumn="0" w:lastRowLastColumn="0"/>
            <w:tcW w:w="1838" w:type="dxa"/>
            <w:hideMark/>
          </w:tcPr>
          <w:p w14:paraId="1C9AAF0D" w14:textId="77777777" w:rsidR="00921561" w:rsidRPr="003B2729" w:rsidRDefault="00921561" w:rsidP="00921561">
            <w:pPr>
              <w:tabs>
                <w:tab w:val="left" w:pos="284"/>
              </w:tabs>
              <w:spacing w:line="360" w:lineRule="auto"/>
              <w:rPr>
                <w:rFonts w:ascii="Palatino Linotype" w:hAnsi="Palatino Linotype"/>
                <w:bCs w:val="0"/>
                <w:sz w:val="20"/>
              </w:rPr>
            </w:pPr>
            <w:r w:rsidRPr="003B2729">
              <w:rPr>
                <w:rFonts w:ascii="Palatino Linotype" w:hAnsi="Palatino Linotype" w:cstheme="majorBidi"/>
                <w:bCs w:val="0"/>
                <w:sz w:val="20"/>
              </w:rPr>
              <w:lastRenderedPageBreak/>
              <w:t>c) Formalidades para emitir el acuerdo de clasificación.</w:t>
            </w:r>
          </w:p>
        </w:tc>
        <w:tc>
          <w:tcPr>
            <w:tcW w:w="6990" w:type="dxa"/>
            <w:hideMark/>
          </w:tcPr>
          <w:p w14:paraId="1C9AAF0E" w14:textId="77777777" w:rsidR="00921561" w:rsidRPr="003B2729" w:rsidRDefault="00921561" w:rsidP="0092156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B2729">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1C9AAF0F" w14:textId="77777777" w:rsidR="00921561" w:rsidRPr="003B2729" w:rsidRDefault="00921561" w:rsidP="0092156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B2729">
              <w:rPr>
                <w:rFonts w:ascii="Palatino Linotype" w:hAnsi="Palatino Linotype" w:cs="Arial"/>
                <w:color w:val="000000"/>
                <w:sz w:val="20"/>
              </w:rPr>
              <w:t xml:space="preserve">Es necesario que </w:t>
            </w:r>
            <w:r w:rsidRPr="003B2729">
              <w:rPr>
                <w:rFonts w:ascii="Palatino Linotype" w:hAnsi="Palatino Linotype" w:cs="Arial"/>
                <w:b/>
                <w:color w:val="000000"/>
                <w:sz w:val="20"/>
                <w:u w:val="single"/>
              </w:rPr>
              <w:t>el acto reúna con los requisitos elementales</w:t>
            </w:r>
            <w:r w:rsidRPr="003B2729">
              <w:rPr>
                <w:rFonts w:ascii="Palatino Linotype" w:hAnsi="Palatino Linotype" w:cs="Arial"/>
                <w:color w:val="000000"/>
                <w:sz w:val="20"/>
              </w:rPr>
              <w:t>, entre ellos, que la autoridad que va a emitir el acto de autoridad sea la legalmente facultada para ello.</w:t>
            </w:r>
          </w:p>
          <w:p w14:paraId="1C9AAF10" w14:textId="77777777" w:rsidR="00921561" w:rsidRPr="003B2729" w:rsidRDefault="00921561" w:rsidP="00921561">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3B2729">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21561" w:rsidRPr="003B2729" w14:paraId="1C9AAF19" w14:textId="77777777" w:rsidTr="00711D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9AAF12" w14:textId="77777777" w:rsidR="00921561" w:rsidRPr="003B2729" w:rsidRDefault="00921561" w:rsidP="00921561">
            <w:pPr>
              <w:tabs>
                <w:tab w:val="left" w:pos="284"/>
              </w:tabs>
              <w:spacing w:line="360" w:lineRule="auto"/>
              <w:rPr>
                <w:rFonts w:ascii="Palatino Linotype" w:hAnsi="Palatino Linotype"/>
                <w:b w:val="0"/>
                <w:sz w:val="20"/>
              </w:rPr>
            </w:pPr>
          </w:p>
          <w:p w14:paraId="1C9AAF13" w14:textId="77777777" w:rsidR="00921561" w:rsidRPr="003B2729" w:rsidRDefault="00921561" w:rsidP="00921561">
            <w:pPr>
              <w:tabs>
                <w:tab w:val="left" w:pos="284"/>
              </w:tabs>
              <w:spacing w:line="360" w:lineRule="auto"/>
              <w:jc w:val="both"/>
              <w:rPr>
                <w:rFonts w:ascii="Palatino Linotype" w:hAnsi="Palatino Linotype"/>
                <w:bCs w:val="0"/>
                <w:sz w:val="20"/>
              </w:rPr>
            </w:pPr>
            <w:r w:rsidRPr="003B2729">
              <w:rPr>
                <w:rFonts w:ascii="Palatino Linotype" w:hAnsi="Palatino Linotype" w:cs="Arial"/>
                <w:bCs w:val="0"/>
                <w:color w:val="000000"/>
                <w:sz w:val="20"/>
              </w:rPr>
              <w:t xml:space="preserve">d) Requisitos de fondo del acuerdo de clasificación. </w:t>
            </w:r>
          </w:p>
        </w:tc>
        <w:tc>
          <w:tcPr>
            <w:tcW w:w="6990" w:type="dxa"/>
            <w:hideMark/>
          </w:tcPr>
          <w:p w14:paraId="1C9AAF14" w14:textId="77777777" w:rsidR="00921561" w:rsidRPr="003B2729" w:rsidRDefault="00921561" w:rsidP="0092156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B2729">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B2729">
              <w:rPr>
                <w:rFonts w:ascii="Palatino Linotype" w:hAnsi="Palatino Linotype" w:cs="Arial"/>
                <w:b/>
                <w:color w:val="000000"/>
                <w:sz w:val="20"/>
              </w:rPr>
              <w:t>Sujetos Obligados</w:t>
            </w:r>
            <w:r w:rsidRPr="003B2729">
              <w:rPr>
                <w:rFonts w:ascii="Palatino Linotype" w:hAnsi="Palatino Linotype" w:cs="Arial"/>
                <w:color w:val="000000"/>
                <w:sz w:val="20"/>
              </w:rPr>
              <w:t xml:space="preserve">, por lo que deberán fundar y motivar debidamente la clasificación. </w:t>
            </w:r>
          </w:p>
          <w:p w14:paraId="1C9AAF15" w14:textId="77777777" w:rsidR="00921561" w:rsidRPr="003B2729" w:rsidRDefault="00921561" w:rsidP="0092156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B2729">
              <w:rPr>
                <w:rFonts w:ascii="Palatino Linotype" w:hAnsi="Palatino Linotype" w:cs="Arial"/>
                <w:color w:val="000000"/>
                <w:sz w:val="20"/>
              </w:rPr>
              <w:t xml:space="preserve">De lo anterior, se desprende que para una correcta </w:t>
            </w:r>
            <w:r w:rsidRPr="003B2729">
              <w:rPr>
                <w:rFonts w:ascii="Palatino Linotype" w:hAnsi="Palatino Linotype" w:cs="Arial"/>
                <w:b/>
                <w:color w:val="000000"/>
                <w:sz w:val="20"/>
              </w:rPr>
              <w:t>clasificación total o parcial</w:t>
            </w:r>
            <w:r w:rsidRPr="003B2729">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C9AAF16" w14:textId="77777777" w:rsidR="00921561" w:rsidRPr="003B2729" w:rsidRDefault="00921561" w:rsidP="0092156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B2729">
              <w:rPr>
                <w:rFonts w:ascii="Palatino Linotype" w:hAnsi="Palatino Linotype" w:cs="Arial"/>
                <w:color w:val="000000"/>
                <w:sz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C9AAF17" w14:textId="77777777" w:rsidR="00921561" w:rsidRPr="003B2729" w:rsidRDefault="00921561" w:rsidP="0092156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B2729">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1C9AAF18" w14:textId="77777777" w:rsidR="00921561" w:rsidRPr="003B2729" w:rsidRDefault="00921561" w:rsidP="00921561">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B2729">
              <w:rPr>
                <w:rFonts w:ascii="Palatino Linotype" w:hAnsi="Palatino Linotype" w:cs="Arial"/>
                <w:color w:val="000000"/>
                <w:sz w:val="20"/>
              </w:rPr>
              <w:t xml:space="preserve">Ahora bien, </w:t>
            </w:r>
            <w:r w:rsidRPr="003B2729">
              <w:rPr>
                <w:rFonts w:ascii="Palatino Linotype" w:hAnsi="Palatino Linotype" w:cs="Arial"/>
                <w:b/>
                <w:color w:val="000000"/>
                <w:sz w:val="20"/>
                <w:u w:val="single"/>
              </w:rPr>
              <w:t>para cada caso además de fundar y motivar</w:t>
            </w:r>
            <w:r w:rsidRPr="003B2729">
              <w:rPr>
                <w:rFonts w:ascii="Palatino Linotype" w:hAnsi="Palatino Linotype" w:cs="Arial"/>
                <w:color w:val="000000"/>
                <w:sz w:val="20"/>
              </w:rPr>
              <w:t xml:space="preserve">, se debe identificar con claridad que datos contenidos en las documentales que son susceptibles de suprimirse, por ejemplo; </w:t>
            </w:r>
            <w:r w:rsidRPr="003B2729">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21561" w:rsidRPr="003B2729" w14:paraId="1C9AAF1E" w14:textId="77777777" w:rsidTr="00711DB7">
        <w:tc>
          <w:tcPr>
            <w:cnfStyle w:val="001000000000" w:firstRow="0" w:lastRow="0" w:firstColumn="1" w:lastColumn="0" w:oddVBand="0" w:evenVBand="0" w:oddHBand="0" w:evenHBand="0" w:firstRowFirstColumn="0" w:firstRowLastColumn="0" w:lastRowFirstColumn="0" w:lastRowLastColumn="0"/>
            <w:tcW w:w="1838" w:type="dxa"/>
          </w:tcPr>
          <w:p w14:paraId="1C9AAF1A" w14:textId="77777777" w:rsidR="00921561" w:rsidRPr="003B2729" w:rsidRDefault="00921561" w:rsidP="00921561">
            <w:pPr>
              <w:tabs>
                <w:tab w:val="left" w:pos="284"/>
              </w:tabs>
              <w:spacing w:line="360" w:lineRule="auto"/>
              <w:ind w:right="49"/>
              <w:jc w:val="both"/>
              <w:rPr>
                <w:rFonts w:ascii="Palatino Linotype" w:hAnsi="Palatino Linotype" w:cs="Arial"/>
                <w:bCs w:val="0"/>
                <w:sz w:val="20"/>
              </w:rPr>
            </w:pPr>
            <w:r w:rsidRPr="003B2729">
              <w:rPr>
                <w:rFonts w:ascii="Palatino Linotype" w:eastAsia="MS Gothic" w:hAnsi="Palatino Linotype" w:cs="Times New Roman"/>
                <w:b w:val="0"/>
                <w:sz w:val="20"/>
              </w:rPr>
              <w:lastRenderedPageBreak/>
              <w:t>e</w:t>
            </w:r>
            <w:r w:rsidRPr="003B2729">
              <w:rPr>
                <w:rFonts w:ascii="Palatino Linotype" w:eastAsia="MS Gothic" w:hAnsi="Palatino Linotype" w:cs="Times New Roman"/>
                <w:bCs w:val="0"/>
                <w:sz w:val="20"/>
              </w:rPr>
              <w:t xml:space="preserve">) Condiciones especiales de la clasificación de la información como confidencial. </w:t>
            </w:r>
          </w:p>
        </w:tc>
        <w:tc>
          <w:tcPr>
            <w:tcW w:w="6990" w:type="dxa"/>
            <w:hideMark/>
          </w:tcPr>
          <w:p w14:paraId="1C9AAF1B" w14:textId="77777777" w:rsidR="00921561" w:rsidRPr="003B2729" w:rsidRDefault="00921561" w:rsidP="0092156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B2729">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1C9AAF1C" w14:textId="77777777" w:rsidR="00921561" w:rsidRPr="003B2729" w:rsidRDefault="00921561" w:rsidP="00921561">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B2729">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C9AAF1D" w14:textId="77777777" w:rsidR="00921561" w:rsidRPr="003B2729" w:rsidRDefault="00921561" w:rsidP="00921561">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3B2729">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C9AAF1F" w14:textId="77777777" w:rsidR="00921561" w:rsidRPr="003B2729" w:rsidRDefault="00921561" w:rsidP="00921561">
      <w:pPr>
        <w:pStyle w:val="Prrafodelista"/>
        <w:tabs>
          <w:tab w:val="left" w:pos="284"/>
        </w:tabs>
        <w:spacing w:line="360" w:lineRule="auto"/>
        <w:ind w:left="0"/>
        <w:rPr>
          <w:rFonts w:ascii="Palatino Linotype" w:hAnsi="Palatino Linotype" w:cs="Arial"/>
          <w:color w:val="000000"/>
        </w:rPr>
      </w:pPr>
    </w:p>
    <w:p w14:paraId="1C9AAF20" w14:textId="77777777" w:rsidR="00921561" w:rsidRPr="003B2729" w:rsidRDefault="00921561" w:rsidP="00921561">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3B2729">
        <w:rPr>
          <w:rFonts w:ascii="Palatino Linotype" w:hAnsi="Palatino Linotype" w:cs="Arial"/>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C9AAF21" w14:textId="77777777" w:rsidR="00921561" w:rsidRPr="003B2729" w:rsidRDefault="00921561" w:rsidP="00921561">
      <w:pPr>
        <w:pStyle w:val="Prrafodelista"/>
        <w:spacing w:line="360" w:lineRule="auto"/>
        <w:ind w:left="0"/>
        <w:jc w:val="both"/>
        <w:rPr>
          <w:rFonts w:ascii="Palatino Linotype" w:eastAsia="MS Gothic" w:hAnsi="Palatino Linotype"/>
        </w:rPr>
      </w:pPr>
    </w:p>
    <w:p w14:paraId="1C9AAF22" w14:textId="77777777" w:rsidR="00921561" w:rsidRPr="003B2729" w:rsidRDefault="00F91F0F" w:rsidP="00921561">
      <w:pPr>
        <w:keepNext/>
        <w:keepLines/>
        <w:tabs>
          <w:tab w:val="left" w:pos="284"/>
        </w:tabs>
        <w:spacing w:line="360" w:lineRule="auto"/>
        <w:outlineLvl w:val="0"/>
        <w:rPr>
          <w:rFonts w:ascii="Palatino Linotype" w:eastAsia="MS Gothic" w:hAnsi="Palatino Linotype" w:cstheme="majorBidi"/>
          <w:b/>
        </w:rPr>
      </w:pPr>
      <w:bookmarkStart w:id="21" w:name="_Toc487739452"/>
      <w:bookmarkStart w:id="22" w:name="_Toc524344196"/>
      <w:bookmarkStart w:id="23" w:name="_Toc526271201"/>
      <w:bookmarkStart w:id="24" w:name="_Toc536106975"/>
      <w:bookmarkStart w:id="25" w:name="_Toc68793658"/>
      <w:bookmarkStart w:id="26" w:name="_Toc87549681"/>
      <w:r w:rsidRPr="003B2729">
        <w:rPr>
          <w:rFonts w:ascii="Palatino Linotype" w:eastAsia="MS Gothic" w:hAnsi="Palatino Linotype" w:cstheme="majorBidi"/>
          <w:b/>
        </w:rPr>
        <w:t>SEXTO. Vista al Ó</w:t>
      </w:r>
      <w:r w:rsidR="00921561" w:rsidRPr="003B2729">
        <w:rPr>
          <w:rFonts w:ascii="Palatino Linotype" w:eastAsia="MS Gothic" w:hAnsi="Palatino Linotype" w:cstheme="majorBidi"/>
          <w:b/>
        </w:rPr>
        <w:t xml:space="preserve">rgano </w:t>
      </w:r>
      <w:r w:rsidRPr="003B2729">
        <w:rPr>
          <w:rFonts w:ascii="Palatino Linotype" w:eastAsia="MS Gothic" w:hAnsi="Palatino Linotype" w:cstheme="majorBidi"/>
          <w:b/>
        </w:rPr>
        <w:t xml:space="preserve">Interno </w:t>
      </w:r>
      <w:r w:rsidR="00921561" w:rsidRPr="003B2729">
        <w:rPr>
          <w:rFonts w:ascii="Palatino Linotype" w:eastAsia="MS Gothic" w:hAnsi="Palatino Linotype" w:cstheme="majorBidi"/>
          <w:b/>
        </w:rPr>
        <w:t xml:space="preserve">de </w:t>
      </w:r>
      <w:r w:rsidRPr="003B2729">
        <w:rPr>
          <w:rFonts w:ascii="Palatino Linotype" w:eastAsia="MS Gothic" w:hAnsi="Palatino Linotype" w:cstheme="majorBidi"/>
          <w:b/>
        </w:rPr>
        <w:t>C</w:t>
      </w:r>
      <w:r w:rsidR="00921561" w:rsidRPr="003B2729">
        <w:rPr>
          <w:rFonts w:ascii="Palatino Linotype" w:eastAsia="MS Gothic" w:hAnsi="Palatino Linotype" w:cstheme="majorBidi"/>
          <w:b/>
        </w:rPr>
        <w:t xml:space="preserve">ontrol </w:t>
      </w:r>
      <w:bookmarkEnd w:id="21"/>
      <w:r w:rsidR="00921561" w:rsidRPr="003B2729">
        <w:rPr>
          <w:rFonts w:ascii="Palatino Linotype" w:eastAsia="MS Gothic" w:hAnsi="Palatino Linotype" w:cstheme="majorBidi"/>
          <w:b/>
        </w:rPr>
        <w:t>competente.</w:t>
      </w:r>
      <w:bookmarkEnd w:id="22"/>
      <w:bookmarkEnd w:id="23"/>
      <w:bookmarkEnd w:id="24"/>
      <w:bookmarkEnd w:id="25"/>
      <w:bookmarkEnd w:id="26"/>
    </w:p>
    <w:p w14:paraId="1C9AAF23" w14:textId="77777777" w:rsidR="00921561" w:rsidRPr="003B2729" w:rsidRDefault="00921561" w:rsidP="00921561">
      <w:pPr>
        <w:numPr>
          <w:ilvl w:val="0"/>
          <w:numId w:val="1"/>
        </w:numPr>
        <w:tabs>
          <w:tab w:val="left" w:pos="284"/>
        </w:tabs>
        <w:spacing w:line="360" w:lineRule="auto"/>
        <w:ind w:left="0" w:firstLine="0"/>
        <w:contextualSpacing/>
        <w:jc w:val="both"/>
        <w:rPr>
          <w:rFonts w:ascii="Palatino Linotype" w:hAnsi="Palatino Linotype" w:cs="Arial"/>
        </w:rPr>
      </w:pPr>
      <w:r w:rsidRPr="003B2729">
        <w:rPr>
          <w:rFonts w:ascii="Palatino Linotype" w:hAnsi="Palatino Linotype" w:cs="Arial"/>
        </w:rPr>
        <w:t>La Ley de Transparencia y Acceso a la Información Pública del Estado de México y Municipios en los artículos 222 fracción I y II, 162 y 59 fracción I y II establecen los siguiente:</w:t>
      </w:r>
    </w:p>
    <w:p w14:paraId="1C9AAF24" w14:textId="77777777" w:rsidR="00921561" w:rsidRPr="003B2729" w:rsidRDefault="00921561" w:rsidP="00921561">
      <w:pPr>
        <w:tabs>
          <w:tab w:val="left" w:pos="284"/>
        </w:tabs>
        <w:spacing w:line="360" w:lineRule="auto"/>
        <w:contextualSpacing/>
        <w:jc w:val="both"/>
        <w:rPr>
          <w:rFonts w:ascii="Palatino Linotype" w:hAnsi="Palatino Linotype" w:cs="Arial"/>
          <w:sz w:val="22"/>
        </w:rPr>
      </w:pPr>
    </w:p>
    <w:p w14:paraId="1C9AAF25" w14:textId="77777777" w:rsidR="00921561" w:rsidRPr="003B2729" w:rsidRDefault="00921561" w:rsidP="00921561">
      <w:pPr>
        <w:tabs>
          <w:tab w:val="left" w:pos="284"/>
        </w:tabs>
        <w:spacing w:line="360" w:lineRule="auto"/>
        <w:ind w:left="567" w:right="567"/>
        <w:contextualSpacing/>
        <w:jc w:val="both"/>
        <w:rPr>
          <w:rFonts w:ascii="Palatino Linotype" w:hAnsi="Palatino Linotype"/>
          <w:i/>
          <w:iCs/>
          <w:sz w:val="22"/>
        </w:rPr>
      </w:pPr>
      <w:r w:rsidRPr="003B2729">
        <w:rPr>
          <w:rFonts w:ascii="Palatino Linotype" w:hAnsi="Palatino Linotype"/>
          <w:i/>
          <w:iCs/>
          <w:sz w:val="22"/>
        </w:rPr>
        <w:t>Artículo 222. Son causas de responsabilidad administrativa de los servidores públicos de los sujetos obligados, por incumplimiento de las obligaciones establecidas en la materia de la presente Ley, las siguientes:</w:t>
      </w:r>
    </w:p>
    <w:p w14:paraId="1C9AAF26" w14:textId="77777777" w:rsidR="00921561" w:rsidRPr="003B2729" w:rsidRDefault="00921561" w:rsidP="00921561">
      <w:pPr>
        <w:tabs>
          <w:tab w:val="left" w:pos="284"/>
        </w:tabs>
        <w:spacing w:line="360" w:lineRule="auto"/>
        <w:ind w:left="567" w:right="567"/>
        <w:contextualSpacing/>
        <w:jc w:val="both"/>
        <w:rPr>
          <w:rFonts w:ascii="Palatino Linotype" w:hAnsi="Palatino Linotype"/>
          <w:i/>
          <w:iCs/>
          <w:sz w:val="22"/>
        </w:rPr>
      </w:pPr>
      <w:r w:rsidRPr="003B2729">
        <w:rPr>
          <w:rFonts w:ascii="Palatino Linotype" w:hAnsi="Palatino Linotype"/>
          <w:i/>
          <w:iCs/>
          <w:sz w:val="22"/>
        </w:rPr>
        <w:t xml:space="preserve">I. Cualquier acto u omisión que provoque la suspensión o deficiencia en la atención de las solicitudes de información; </w:t>
      </w:r>
    </w:p>
    <w:p w14:paraId="1C9AAF27" w14:textId="77777777" w:rsidR="00921561" w:rsidRPr="003B2729" w:rsidRDefault="00921561" w:rsidP="00921561">
      <w:pPr>
        <w:tabs>
          <w:tab w:val="left" w:pos="284"/>
        </w:tabs>
        <w:spacing w:line="360" w:lineRule="auto"/>
        <w:ind w:left="567" w:right="567"/>
        <w:contextualSpacing/>
        <w:jc w:val="both"/>
        <w:rPr>
          <w:rFonts w:ascii="Palatino Linotype" w:hAnsi="Palatino Linotype"/>
          <w:i/>
          <w:iCs/>
          <w:sz w:val="22"/>
        </w:rPr>
      </w:pPr>
      <w:r w:rsidRPr="003B2729">
        <w:rPr>
          <w:rFonts w:ascii="Palatino Linotype" w:hAnsi="Palatino Linotype"/>
          <w:i/>
          <w:iCs/>
          <w:sz w:val="22"/>
        </w:rPr>
        <w:t>II. La falta de respuesta a las solicitudes de información en los plazos señalados en la normatividad aplicable;</w:t>
      </w:r>
    </w:p>
    <w:p w14:paraId="1C9AAF28" w14:textId="77777777" w:rsidR="00921561" w:rsidRPr="003B2729" w:rsidRDefault="00921561" w:rsidP="00921561">
      <w:pPr>
        <w:tabs>
          <w:tab w:val="left" w:pos="284"/>
        </w:tabs>
        <w:spacing w:line="360" w:lineRule="auto"/>
        <w:ind w:left="567" w:right="567"/>
        <w:contextualSpacing/>
        <w:jc w:val="both"/>
        <w:rPr>
          <w:rFonts w:ascii="Palatino Linotype" w:hAnsi="Palatino Linotype"/>
          <w:i/>
          <w:iCs/>
          <w:sz w:val="22"/>
        </w:rPr>
      </w:pPr>
      <w:r w:rsidRPr="003B2729">
        <w:rPr>
          <w:rFonts w:ascii="Palatino Linotype" w:hAnsi="Palatino Linotype"/>
          <w:i/>
          <w:iCs/>
          <w:sz w:val="22"/>
        </w:rPr>
        <w:t>III. a XXI. …</w:t>
      </w:r>
    </w:p>
    <w:p w14:paraId="1C9AAF29" w14:textId="77777777" w:rsidR="00921561" w:rsidRPr="003B2729" w:rsidRDefault="00921561" w:rsidP="00921561">
      <w:pPr>
        <w:tabs>
          <w:tab w:val="left" w:pos="284"/>
        </w:tabs>
        <w:spacing w:line="360" w:lineRule="auto"/>
        <w:ind w:left="567" w:right="567"/>
        <w:contextualSpacing/>
        <w:jc w:val="both"/>
        <w:rPr>
          <w:rFonts w:ascii="Palatino Linotype" w:hAnsi="Palatino Linotype" w:cs="Arial"/>
          <w:i/>
          <w:iCs/>
          <w:sz w:val="22"/>
        </w:rPr>
      </w:pPr>
    </w:p>
    <w:p w14:paraId="1C9AAF2A" w14:textId="77777777" w:rsidR="00921561" w:rsidRPr="003B2729" w:rsidRDefault="00921561" w:rsidP="00921561">
      <w:pPr>
        <w:tabs>
          <w:tab w:val="left" w:pos="284"/>
        </w:tabs>
        <w:spacing w:line="360" w:lineRule="auto"/>
        <w:ind w:left="567" w:right="567"/>
        <w:contextualSpacing/>
        <w:jc w:val="both"/>
        <w:rPr>
          <w:rFonts w:ascii="Palatino Linotype" w:hAnsi="Palatino Linotype"/>
          <w:i/>
          <w:iCs/>
          <w:sz w:val="22"/>
        </w:rPr>
      </w:pPr>
      <w:r w:rsidRPr="003B2729">
        <w:rPr>
          <w:rFonts w:ascii="Palatino Linotype" w:hAnsi="Palatino Linotype"/>
          <w:i/>
          <w:iCs/>
          <w:sz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C9AAF2B" w14:textId="77777777" w:rsidR="00921561" w:rsidRPr="003B2729" w:rsidRDefault="00921561" w:rsidP="00921561">
      <w:pPr>
        <w:tabs>
          <w:tab w:val="left" w:pos="284"/>
        </w:tabs>
        <w:spacing w:line="360" w:lineRule="auto"/>
        <w:ind w:left="567" w:right="567"/>
        <w:contextualSpacing/>
        <w:jc w:val="both"/>
        <w:rPr>
          <w:rFonts w:ascii="Palatino Linotype" w:hAnsi="Palatino Linotype"/>
          <w:i/>
          <w:iCs/>
          <w:sz w:val="22"/>
        </w:rPr>
      </w:pPr>
    </w:p>
    <w:p w14:paraId="1C9AAF2C" w14:textId="77777777" w:rsidR="00921561" w:rsidRPr="003B2729" w:rsidRDefault="00921561" w:rsidP="00921561">
      <w:pPr>
        <w:tabs>
          <w:tab w:val="left" w:pos="284"/>
        </w:tabs>
        <w:spacing w:line="360" w:lineRule="auto"/>
        <w:ind w:left="567" w:right="567"/>
        <w:contextualSpacing/>
        <w:jc w:val="both"/>
        <w:rPr>
          <w:rFonts w:ascii="Palatino Linotype" w:hAnsi="Palatino Linotype"/>
          <w:i/>
          <w:iCs/>
          <w:sz w:val="22"/>
        </w:rPr>
      </w:pPr>
      <w:r w:rsidRPr="003B2729">
        <w:rPr>
          <w:rFonts w:ascii="Palatino Linotype" w:hAnsi="Palatino Linotype"/>
          <w:i/>
          <w:iCs/>
          <w:sz w:val="22"/>
        </w:rPr>
        <w:t>Artículo 59. Los servidores públicos habilitados tendrán las funciones siguientes:</w:t>
      </w:r>
    </w:p>
    <w:p w14:paraId="1C9AAF2D" w14:textId="77777777" w:rsidR="00921561" w:rsidRPr="003B2729" w:rsidRDefault="00921561" w:rsidP="00921561">
      <w:pPr>
        <w:tabs>
          <w:tab w:val="left" w:pos="284"/>
        </w:tabs>
        <w:spacing w:line="360" w:lineRule="auto"/>
        <w:ind w:left="567" w:right="567"/>
        <w:contextualSpacing/>
        <w:jc w:val="both"/>
        <w:rPr>
          <w:rFonts w:ascii="Palatino Linotype" w:hAnsi="Palatino Linotype"/>
          <w:i/>
          <w:iCs/>
          <w:sz w:val="22"/>
        </w:rPr>
      </w:pPr>
    </w:p>
    <w:p w14:paraId="1C9AAF2E" w14:textId="77777777" w:rsidR="00921561" w:rsidRPr="003B2729" w:rsidRDefault="00921561" w:rsidP="00921561">
      <w:pPr>
        <w:tabs>
          <w:tab w:val="left" w:pos="284"/>
        </w:tabs>
        <w:spacing w:line="360" w:lineRule="auto"/>
        <w:ind w:left="567" w:right="567"/>
        <w:contextualSpacing/>
        <w:jc w:val="both"/>
        <w:rPr>
          <w:rFonts w:ascii="Palatino Linotype" w:hAnsi="Palatino Linotype"/>
          <w:i/>
          <w:iCs/>
          <w:sz w:val="22"/>
        </w:rPr>
      </w:pPr>
      <w:r w:rsidRPr="003B2729">
        <w:rPr>
          <w:rFonts w:ascii="Palatino Linotype" w:hAnsi="Palatino Linotype"/>
          <w:i/>
          <w:iCs/>
          <w:sz w:val="22"/>
        </w:rPr>
        <w:lastRenderedPageBreak/>
        <w:t xml:space="preserve">I. Localizar la información que le solicite la Unidad de Transparencia; </w:t>
      </w:r>
    </w:p>
    <w:p w14:paraId="1C9AAF2F" w14:textId="77777777" w:rsidR="00921561" w:rsidRPr="003B2729" w:rsidRDefault="00921561" w:rsidP="00921561">
      <w:pPr>
        <w:tabs>
          <w:tab w:val="left" w:pos="284"/>
        </w:tabs>
        <w:spacing w:line="360" w:lineRule="auto"/>
        <w:ind w:left="567" w:right="567"/>
        <w:contextualSpacing/>
        <w:jc w:val="both"/>
        <w:rPr>
          <w:rFonts w:ascii="Palatino Linotype" w:hAnsi="Palatino Linotype"/>
          <w:i/>
          <w:iCs/>
          <w:sz w:val="22"/>
        </w:rPr>
      </w:pPr>
      <w:r w:rsidRPr="003B2729">
        <w:rPr>
          <w:rFonts w:ascii="Palatino Linotype" w:hAnsi="Palatino Linotype"/>
          <w:i/>
          <w:iCs/>
          <w:sz w:val="22"/>
        </w:rPr>
        <w:t>II. Proporcionar la información que obre en los archivos y que le sea solicitada por la Unidad de Transparencia;</w:t>
      </w:r>
    </w:p>
    <w:p w14:paraId="1C9AAF30" w14:textId="77777777" w:rsidR="00921561" w:rsidRPr="003B2729" w:rsidRDefault="00921561" w:rsidP="00921561">
      <w:pPr>
        <w:tabs>
          <w:tab w:val="left" w:pos="284"/>
        </w:tabs>
        <w:spacing w:line="360" w:lineRule="auto"/>
        <w:ind w:left="567" w:right="567"/>
        <w:contextualSpacing/>
        <w:jc w:val="both"/>
        <w:rPr>
          <w:rFonts w:ascii="Palatino Linotype" w:hAnsi="Palatino Linotype"/>
          <w:i/>
          <w:iCs/>
          <w:sz w:val="22"/>
        </w:rPr>
      </w:pPr>
      <w:r w:rsidRPr="003B2729">
        <w:rPr>
          <w:rFonts w:ascii="Palatino Linotype" w:hAnsi="Palatino Linotype"/>
          <w:i/>
          <w:iCs/>
          <w:sz w:val="22"/>
        </w:rPr>
        <w:t>III. a VII. …”</w:t>
      </w:r>
    </w:p>
    <w:p w14:paraId="1C9AAF31" w14:textId="77777777" w:rsidR="00921561" w:rsidRPr="003B2729" w:rsidRDefault="00921561" w:rsidP="00921561">
      <w:pPr>
        <w:tabs>
          <w:tab w:val="left" w:pos="284"/>
        </w:tabs>
        <w:spacing w:line="360" w:lineRule="auto"/>
        <w:ind w:left="567" w:right="567"/>
        <w:contextualSpacing/>
        <w:jc w:val="both"/>
        <w:rPr>
          <w:rFonts w:ascii="Palatino Linotype" w:hAnsi="Palatino Linotype" w:cs="Arial"/>
          <w:i/>
          <w:iCs/>
          <w:sz w:val="22"/>
        </w:rPr>
      </w:pPr>
    </w:p>
    <w:p w14:paraId="1C9AAF32" w14:textId="77777777" w:rsidR="00921561" w:rsidRPr="003B2729" w:rsidRDefault="00921561" w:rsidP="00921561">
      <w:pPr>
        <w:numPr>
          <w:ilvl w:val="0"/>
          <w:numId w:val="1"/>
        </w:numPr>
        <w:tabs>
          <w:tab w:val="left" w:pos="284"/>
        </w:tabs>
        <w:spacing w:line="360" w:lineRule="auto"/>
        <w:ind w:left="0" w:firstLine="0"/>
        <w:contextualSpacing/>
        <w:jc w:val="both"/>
        <w:rPr>
          <w:rFonts w:ascii="Palatino Linotype" w:hAnsi="Palatino Linotype" w:cs="Arial"/>
        </w:rPr>
      </w:pPr>
      <w:r w:rsidRPr="003B2729">
        <w:rPr>
          <w:rFonts w:ascii="Palatino Linotype" w:hAnsi="Palatino Linotype" w:cs="Arial"/>
        </w:rPr>
        <w:t>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recurrente.</w:t>
      </w:r>
    </w:p>
    <w:p w14:paraId="1C9AAF33" w14:textId="77777777" w:rsidR="00921561" w:rsidRPr="003B2729" w:rsidRDefault="00921561" w:rsidP="00921561">
      <w:pPr>
        <w:tabs>
          <w:tab w:val="left" w:pos="284"/>
        </w:tabs>
        <w:spacing w:line="360" w:lineRule="auto"/>
        <w:contextualSpacing/>
        <w:jc w:val="both"/>
        <w:rPr>
          <w:rFonts w:ascii="Palatino Linotype" w:hAnsi="Palatino Linotype" w:cs="Arial"/>
        </w:rPr>
      </w:pPr>
    </w:p>
    <w:p w14:paraId="1C9AAF34" w14:textId="77777777" w:rsidR="00921561" w:rsidRPr="003B2729" w:rsidRDefault="00921561" w:rsidP="00921561">
      <w:pPr>
        <w:numPr>
          <w:ilvl w:val="0"/>
          <w:numId w:val="1"/>
        </w:numPr>
        <w:tabs>
          <w:tab w:val="left" w:pos="284"/>
        </w:tabs>
        <w:spacing w:line="360" w:lineRule="auto"/>
        <w:ind w:left="0" w:firstLine="0"/>
        <w:contextualSpacing/>
        <w:jc w:val="both"/>
        <w:rPr>
          <w:rFonts w:ascii="Palatino Linotype" w:hAnsi="Palatino Linotype" w:cs="Arial"/>
        </w:rPr>
      </w:pPr>
      <w:r w:rsidRPr="003B2729">
        <w:rPr>
          <w:rFonts w:ascii="Palatino Linotype" w:hAnsi="Palatino Linotype" w:cs="Arial"/>
        </w:rPr>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1C9AAF35" w14:textId="77777777" w:rsidR="00921561" w:rsidRPr="003B2729" w:rsidRDefault="00921561" w:rsidP="00921561">
      <w:pPr>
        <w:tabs>
          <w:tab w:val="left" w:pos="284"/>
        </w:tabs>
        <w:spacing w:line="360" w:lineRule="auto"/>
        <w:contextualSpacing/>
        <w:jc w:val="both"/>
        <w:rPr>
          <w:rFonts w:ascii="Palatino Linotype" w:hAnsi="Palatino Linotype" w:cs="Arial"/>
        </w:rPr>
      </w:pPr>
    </w:p>
    <w:p w14:paraId="1C9AAF36" w14:textId="77777777" w:rsidR="00921561" w:rsidRPr="003B2729" w:rsidRDefault="00921561" w:rsidP="00921561">
      <w:pPr>
        <w:numPr>
          <w:ilvl w:val="0"/>
          <w:numId w:val="1"/>
        </w:numPr>
        <w:tabs>
          <w:tab w:val="left" w:pos="284"/>
        </w:tabs>
        <w:spacing w:line="360" w:lineRule="auto"/>
        <w:ind w:left="0" w:firstLine="0"/>
        <w:contextualSpacing/>
        <w:jc w:val="both"/>
        <w:rPr>
          <w:rFonts w:ascii="Palatino Linotype" w:hAnsi="Palatino Linotype" w:cs="Arial"/>
        </w:rPr>
      </w:pPr>
      <w:r w:rsidRPr="003B2729">
        <w:rPr>
          <w:rFonts w:ascii="Palatino Linotype" w:hAnsi="Palatino Linotype" w:cs="Arial"/>
        </w:rPr>
        <w:t>En el presente asunto en particular, se tiene que el Titular de la Unidad de Transparencia no turnó la solicitud al Servidor Público Habilitado.</w:t>
      </w:r>
    </w:p>
    <w:p w14:paraId="1C9AAF37" w14:textId="77777777" w:rsidR="007C25D6" w:rsidRPr="003B2729" w:rsidRDefault="007C25D6" w:rsidP="007C25D6">
      <w:pPr>
        <w:pStyle w:val="Prrafodelista"/>
        <w:rPr>
          <w:rFonts w:ascii="Palatino Linotype" w:hAnsi="Palatino Linotype" w:cs="Arial"/>
        </w:rPr>
      </w:pPr>
    </w:p>
    <w:p w14:paraId="1C9AAF38" w14:textId="77777777" w:rsidR="00921561" w:rsidRPr="003B2729" w:rsidRDefault="00921561" w:rsidP="00921561">
      <w:pPr>
        <w:pStyle w:val="Prrafodelista"/>
        <w:numPr>
          <w:ilvl w:val="0"/>
          <w:numId w:val="1"/>
        </w:numPr>
        <w:tabs>
          <w:tab w:val="left" w:pos="284"/>
        </w:tabs>
        <w:spacing w:line="360" w:lineRule="auto"/>
        <w:ind w:left="0" w:firstLine="0"/>
        <w:jc w:val="both"/>
        <w:rPr>
          <w:rFonts w:ascii="Palatino Linotype" w:hAnsi="Palatino Linotype"/>
        </w:rPr>
      </w:pPr>
      <w:r w:rsidRPr="003B2729">
        <w:rPr>
          <w:rFonts w:ascii="Palatino Linotype" w:hAnsi="Palatino Linotype" w:cs="Arial"/>
        </w:rPr>
        <w:t>Se tiene que el Titular de la Unidad de Transparencia incumplió con sus funciones, atribuciones y competencias, al no dar trámite a la solicitud, lo cual tuvo como consecuencia la falta de respuesta a ambas solicitudes.</w:t>
      </w:r>
    </w:p>
    <w:p w14:paraId="1C9AAF39" w14:textId="77777777" w:rsidR="00921561" w:rsidRPr="003B2729" w:rsidRDefault="00921561" w:rsidP="00921561">
      <w:pPr>
        <w:pStyle w:val="Prrafodelista"/>
        <w:tabs>
          <w:tab w:val="left" w:pos="284"/>
        </w:tabs>
        <w:spacing w:line="360" w:lineRule="auto"/>
        <w:ind w:left="0"/>
        <w:jc w:val="both"/>
        <w:rPr>
          <w:rFonts w:ascii="Palatino Linotype" w:hAnsi="Palatino Linotype"/>
        </w:rPr>
      </w:pPr>
    </w:p>
    <w:p w14:paraId="1C9AAF3A" w14:textId="77777777" w:rsidR="00921561" w:rsidRPr="003B2729" w:rsidRDefault="00921561" w:rsidP="00921561">
      <w:pPr>
        <w:pStyle w:val="Prrafodelista"/>
        <w:numPr>
          <w:ilvl w:val="0"/>
          <w:numId w:val="1"/>
        </w:numPr>
        <w:tabs>
          <w:tab w:val="left" w:pos="284"/>
        </w:tabs>
        <w:spacing w:line="360" w:lineRule="auto"/>
        <w:ind w:left="0" w:firstLine="0"/>
        <w:jc w:val="both"/>
        <w:rPr>
          <w:rFonts w:ascii="Palatino Linotype" w:hAnsi="Palatino Linotype"/>
        </w:rPr>
      </w:pPr>
      <w:r w:rsidRPr="003B2729">
        <w:rPr>
          <w:rFonts w:ascii="Palatino Linotype" w:hAnsi="Palatino Linotype"/>
        </w:rPr>
        <w:lastRenderedPageBreak/>
        <w:t xml:space="preserve">Entonces, la falta de respuesta a las solicitudes de acceso a la información pública por parte del Sujeto Obligado actualiza una causa de responsabilidad, por lo que, de acuerdo a los artículos 190 y 36 fracción X, de la Ley de Trasparencia y Acceso a la Información Pública del Estado de México y Municipios, la Secretaría técnica del Pleno hará del conocimiento del órgano </w:t>
      </w:r>
      <w:r w:rsidR="00F91F0F" w:rsidRPr="003B2729">
        <w:rPr>
          <w:rFonts w:ascii="Palatino Linotype" w:hAnsi="Palatino Linotype"/>
        </w:rPr>
        <w:t xml:space="preserve">interno </w:t>
      </w:r>
      <w:r w:rsidRPr="003B2729">
        <w:rPr>
          <w:rFonts w:ascii="Palatino Linotype" w:hAnsi="Palatino Linotype"/>
        </w:rPr>
        <w:t>de control competente, para que inicie, en su caso, el procedimiento de responsabilidad respectivo.</w:t>
      </w:r>
    </w:p>
    <w:p w14:paraId="1C9AAF3B" w14:textId="77777777" w:rsidR="00921561" w:rsidRPr="003B2729" w:rsidRDefault="00921561" w:rsidP="00921561">
      <w:pPr>
        <w:pStyle w:val="Prrafodelista"/>
        <w:spacing w:line="360" w:lineRule="auto"/>
        <w:ind w:left="0"/>
        <w:jc w:val="both"/>
        <w:rPr>
          <w:rFonts w:ascii="Palatino Linotype" w:eastAsia="MS Gothic" w:hAnsi="Palatino Linotype"/>
        </w:rPr>
      </w:pPr>
    </w:p>
    <w:p w14:paraId="1C9AAF3C" w14:textId="77777777" w:rsidR="00137945" w:rsidRPr="003B2729" w:rsidRDefault="00137945" w:rsidP="00921561">
      <w:pPr>
        <w:numPr>
          <w:ilvl w:val="0"/>
          <w:numId w:val="1"/>
        </w:numPr>
        <w:spacing w:line="360" w:lineRule="auto"/>
        <w:ind w:left="0" w:firstLine="0"/>
        <w:contextualSpacing/>
        <w:jc w:val="both"/>
        <w:rPr>
          <w:rFonts w:ascii="Palatino Linotype" w:hAnsi="Palatino Linotype"/>
        </w:rPr>
      </w:pPr>
      <w:r w:rsidRPr="003B2729">
        <w:rPr>
          <w:rFonts w:ascii="Palatino Linotype" w:hAnsi="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 emite los siguientes:</w:t>
      </w:r>
    </w:p>
    <w:p w14:paraId="1C9AAF3D" w14:textId="77777777" w:rsidR="00137945" w:rsidRPr="003B2729" w:rsidRDefault="00137945" w:rsidP="00921561">
      <w:pPr>
        <w:spacing w:line="360" w:lineRule="auto"/>
        <w:contextualSpacing/>
        <w:jc w:val="both"/>
        <w:rPr>
          <w:rFonts w:ascii="Palatino Linotype" w:eastAsia="Calibri" w:hAnsi="Palatino Linotype"/>
        </w:rPr>
      </w:pPr>
    </w:p>
    <w:p w14:paraId="1C9AAF3E" w14:textId="77777777" w:rsidR="009F09BC" w:rsidRPr="003B2729" w:rsidRDefault="009F09BC" w:rsidP="00921561">
      <w:pPr>
        <w:pStyle w:val="Ttulo1"/>
        <w:spacing w:before="0" w:line="360" w:lineRule="auto"/>
        <w:jc w:val="center"/>
        <w:rPr>
          <w:rFonts w:ascii="Palatino Linotype" w:eastAsia="Calibri" w:hAnsi="Palatino Linotype"/>
          <w:b/>
          <w:color w:val="000000" w:themeColor="text1"/>
          <w:sz w:val="24"/>
          <w:szCs w:val="24"/>
          <w:lang w:val="es-ES"/>
        </w:rPr>
      </w:pPr>
      <w:bookmarkStart w:id="27" w:name="_Toc504500693"/>
      <w:bookmarkStart w:id="28" w:name="_Toc534742545"/>
      <w:bookmarkStart w:id="29" w:name="_Toc2248738"/>
      <w:bookmarkStart w:id="30" w:name="_Toc34819440"/>
      <w:bookmarkStart w:id="31" w:name="_Toc51259595"/>
      <w:bookmarkStart w:id="32" w:name="_Toc83128595"/>
      <w:r w:rsidRPr="003B2729">
        <w:rPr>
          <w:rFonts w:ascii="Palatino Linotype" w:eastAsia="Calibri" w:hAnsi="Palatino Linotype"/>
          <w:b/>
          <w:color w:val="000000" w:themeColor="text1"/>
          <w:sz w:val="24"/>
          <w:szCs w:val="24"/>
          <w:lang w:val="es-ES"/>
        </w:rPr>
        <w:t>R E S O L U T I V O S</w:t>
      </w:r>
      <w:bookmarkEnd w:id="27"/>
      <w:bookmarkEnd w:id="28"/>
      <w:bookmarkEnd w:id="29"/>
      <w:bookmarkEnd w:id="30"/>
      <w:bookmarkEnd w:id="31"/>
      <w:bookmarkEnd w:id="32"/>
    </w:p>
    <w:p w14:paraId="1C9AAF3F" w14:textId="77777777" w:rsidR="00CE7B83" w:rsidRPr="003B2729" w:rsidRDefault="00CE7B83" w:rsidP="00921561">
      <w:pPr>
        <w:spacing w:line="360" w:lineRule="auto"/>
        <w:rPr>
          <w:rFonts w:ascii="Palatino Linotype" w:hAnsi="Palatino Linotype"/>
          <w:lang w:val="es-ES"/>
        </w:rPr>
      </w:pPr>
    </w:p>
    <w:p w14:paraId="1C9AAF40" w14:textId="77777777" w:rsidR="00137945" w:rsidRPr="003B2729" w:rsidRDefault="00137945" w:rsidP="00921561">
      <w:pPr>
        <w:pStyle w:val="NormalWeb"/>
        <w:spacing w:before="0" w:beforeAutospacing="0" w:after="0" w:afterAutospacing="0" w:line="360" w:lineRule="auto"/>
        <w:contextualSpacing/>
        <w:jc w:val="both"/>
        <w:rPr>
          <w:rFonts w:ascii="Palatino Linotype" w:hAnsi="Palatino Linotype"/>
        </w:rPr>
      </w:pPr>
      <w:r w:rsidRPr="003B2729">
        <w:rPr>
          <w:rFonts w:ascii="Palatino Linotype" w:hAnsi="Palatino Linotype"/>
          <w:b/>
          <w:bCs/>
        </w:rPr>
        <w:t xml:space="preserve">PRIMERO. </w:t>
      </w:r>
      <w:r w:rsidRPr="003B2729">
        <w:rPr>
          <w:rFonts w:ascii="Palatino Linotype" w:hAnsi="Palatino Linotype"/>
        </w:rPr>
        <w:t>Se</w:t>
      </w:r>
      <w:r w:rsidRPr="003B2729">
        <w:rPr>
          <w:rFonts w:ascii="Palatino Linotype" w:hAnsi="Palatino Linotype"/>
          <w:b/>
          <w:bCs/>
        </w:rPr>
        <w:t xml:space="preserve"> SOBRESEEN </w:t>
      </w:r>
      <w:r w:rsidRPr="003B2729">
        <w:rPr>
          <w:rFonts w:ascii="Palatino Linotype" w:hAnsi="Palatino Linotype"/>
        </w:rPr>
        <w:t xml:space="preserve">los recursos de revisión números </w:t>
      </w:r>
      <w:r w:rsidR="009924B9" w:rsidRPr="003B2729">
        <w:rPr>
          <w:rFonts w:ascii="Palatino Linotype" w:hAnsi="Palatino Linotype"/>
          <w:b/>
        </w:rPr>
        <w:t>10538/INFOEM/IP/RR/2022 y</w:t>
      </w:r>
      <w:r w:rsidR="00376A7E" w:rsidRPr="003B2729">
        <w:rPr>
          <w:rFonts w:ascii="Palatino Linotype" w:hAnsi="Palatino Linotype"/>
          <w:b/>
        </w:rPr>
        <w:t xml:space="preserve"> </w:t>
      </w:r>
      <w:r w:rsidRPr="003B2729">
        <w:rPr>
          <w:rFonts w:ascii="Palatino Linotype" w:hAnsi="Palatino Linotype"/>
          <w:b/>
        </w:rPr>
        <w:t>10540/INFOEM/IP/RR/2022 acumulados</w:t>
      </w:r>
      <w:r w:rsidRPr="003B2729">
        <w:rPr>
          <w:rFonts w:ascii="Palatino Linotype" w:hAnsi="Palatino Linotype"/>
          <w:b/>
          <w:bCs/>
        </w:rPr>
        <w:t xml:space="preserve">, </w:t>
      </w:r>
      <w:r w:rsidRPr="003B2729">
        <w:rPr>
          <w:rFonts w:ascii="Palatino Linotype" w:hAnsi="Palatino Linotype"/>
        </w:rPr>
        <w:t xml:space="preserve">porque al </w:t>
      </w:r>
      <w:r w:rsidR="008610A0" w:rsidRPr="003B2729">
        <w:rPr>
          <w:rFonts w:ascii="Palatino Linotype" w:hAnsi="Palatino Linotype"/>
          <w:b/>
          <w:bCs/>
        </w:rPr>
        <w:t>revocar</w:t>
      </w:r>
      <w:r w:rsidRPr="003B2729">
        <w:rPr>
          <w:rFonts w:ascii="Palatino Linotype" w:hAnsi="Palatino Linotype"/>
          <w:b/>
          <w:bCs/>
        </w:rPr>
        <w:t xml:space="preserve"> la </w:t>
      </w:r>
      <w:r w:rsidR="008610A0" w:rsidRPr="003B2729">
        <w:rPr>
          <w:rFonts w:ascii="Palatino Linotype" w:hAnsi="Palatino Linotype"/>
          <w:b/>
          <w:bCs/>
        </w:rPr>
        <w:t xml:space="preserve">falta </w:t>
      </w:r>
      <w:r w:rsidRPr="003B2729">
        <w:rPr>
          <w:rFonts w:ascii="Palatino Linotype" w:hAnsi="Palatino Linotype"/>
          <w:b/>
          <w:bCs/>
        </w:rPr>
        <w:t>respuesta</w:t>
      </w:r>
      <w:r w:rsidR="00921561" w:rsidRPr="003B2729">
        <w:rPr>
          <w:rFonts w:ascii="Palatino Linotype" w:hAnsi="Palatino Linotype"/>
          <w:b/>
          <w:bCs/>
        </w:rPr>
        <w:t>,</w:t>
      </w:r>
      <w:r w:rsidRPr="003B2729">
        <w:rPr>
          <w:rFonts w:ascii="Palatino Linotype" w:hAnsi="Palatino Linotype"/>
        </w:rPr>
        <w:t xml:space="preserve"> se actualizó la causal prevista en el artículo 192, fracción III, de la Ley de Transparencia y Acceso a la Información Pública del Estado de México y Municipios, quedando sin materia en términos del </w:t>
      </w:r>
      <w:r w:rsidRPr="003B2729">
        <w:rPr>
          <w:rFonts w:ascii="Palatino Linotype" w:hAnsi="Palatino Linotype"/>
          <w:b/>
        </w:rPr>
        <w:t>Considerando</w:t>
      </w:r>
      <w:r w:rsidRPr="003B2729">
        <w:rPr>
          <w:rFonts w:ascii="Palatino Linotype" w:hAnsi="Palatino Linotype"/>
        </w:rPr>
        <w:t xml:space="preserve"> </w:t>
      </w:r>
      <w:r w:rsidRPr="003B2729">
        <w:rPr>
          <w:rFonts w:ascii="Palatino Linotype" w:hAnsi="Palatino Linotype"/>
          <w:b/>
          <w:bCs/>
        </w:rPr>
        <w:t xml:space="preserve">Tercero </w:t>
      </w:r>
      <w:r w:rsidRPr="003B2729">
        <w:rPr>
          <w:rFonts w:ascii="Palatino Linotype" w:hAnsi="Palatino Linotype"/>
        </w:rPr>
        <w:t>de la presente Resolución.</w:t>
      </w:r>
    </w:p>
    <w:p w14:paraId="1C9AAF41" w14:textId="77777777" w:rsidR="00137945" w:rsidRPr="003B2729" w:rsidRDefault="00137945" w:rsidP="00921561">
      <w:pPr>
        <w:pStyle w:val="NormalWeb"/>
        <w:spacing w:before="0" w:beforeAutospacing="0" w:after="0" w:afterAutospacing="0" w:line="360" w:lineRule="auto"/>
        <w:contextualSpacing/>
        <w:jc w:val="both"/>
        <w:rPr>
          <w:rFonts w:ascii="Palatino Linotype" w:hAnsi="Palatino Linotype"/>
        </w:rPr>
      </w:pPr>
    </w:p>
    <w:p w14:paraId="1C9AAF42" w14:textId="77777777" w:rsidR="00376A7E" w:rsidRPr="003B2729" w:rsidRDefault="00921561" w:rsidP="00921561">
      <w:pPr>
        <w:tabs>
          <w:tab w:val="left" w:pos="284"/>
        </w:tabs>
        <w:spacing w:line="360" w:lineRule="auto"/>
        <w:jc w:val="both"/>
        <w:rPr>
          <w:rFonts w:ascii="Palatino Linotype" w:hAnsi="Palatino Linotype" w:cs="Arial"/>
          <w:bCs/>
          <w:lang w:eastAsia="es-MX"/>
        </w:rPr>
      </w:pPr>
      <w:r w:rsidRPr="003B2729">
        <w:rPr>
          <w:rFonts w:ascii="Palatino Linotype" w:hAnsi="Palatino Linotype" w:cs="Arial"/>
          <w:b/>
        </w:rPr>
        <w:t>SEGUND</w:t>
      </w:r>
      <w:r w:rsidR="00376A7E" w:rsidRPr="003B2729">
        <w:rPr>
          <w:rFonts w:ascii="Palatino Linotype" w:hAnsi="Palatino Linotype" w:cs="Arial"/>
          <w:b/>
        </w:rPr>
        <w:t xml:space="preserve">O. </w:t>
      </w:r>
      <w:r w:rsidR="00376A7E" w:rsidRPr="003B2729">
        <w:rPr>
          <w:rFonts w:ascii="Palatino Linotype" w:hAnsi="Palatino Linotype" w:cs="Arial"/>
        </w:rPr>
        <w:t>Resultan fundadas las</w:t>
      </w:r>
      <w:r w:rsidR="00376A7E" w:rsidRPr="003B2729">
        <w:rPr>
          <w:rFonts w:ascii="Palatino Linotype" w:hAnsi="Palatino Linotype" w:cs="Arial"/>
          <w:b/>
        </w:rPr>
        <w:t xml:space="preserve"> </w:t>
      </w:r>
      <w:r w:rsidR="00376A7E" w:rsidRPr="003B2729">
        <w:rPr>
          <w:rFonts w:ascii="Palatino Linotype" w:hAnsi="Palatino Linotype" w:cs="Arial"/>
          <w:lang w:val="es-ES"/>
        </w:rPr>
        <w:t>razones o motivos de inconformidad hechos valer en l</w:t>
      </w:r>
      <w:r w:rsidR="009924B9" w:rsidRPr="003B2729">
        <w:rPr>
          <w:rFonts w:ascii="Palatino Linotype" w:hAnsi="Palatino Linotype" w:cs="Arial"/>
          <w:lang w:val="es-ES"/>
        </w:rPr>
        <w:t>os</w:t>
      </w:r>
      <w:r w:rsidR="00376A7E" w:rsidRPr="003B2729">
        <w:rPr>
          <w:rFonts w:ascii="Palatino Linotype" w:hAnsi="Palatino Linotype" w:cs="Arial"/>
          <w:lang w:val="es-ES"/>
        </w:rPr>
        <w:t xml:space="preserve"> recurso</w:t>
      </w:r>
      <w:r w:rsidR="009924B9" w:rsidRPr="003B2729">
        <w:rPr>
          <w:rFonts w:ascii="Palatino Linotype" w:hAnsi="Palatino Linotype" w:cs="Arial"/>
          <w:lang w:val="es-ES"/>
        </w:rPr>
        <w:t>s</w:t>
      </w:r>
      <w:r w:rsidR="00376A7E" w:rsidRPr="003B2729">
        <w:rPr>
          <w:rFonts w:ascii="Palatino Linotype" w:hAnsi="Palatino Linotype" w:cs="Arial"/>
          <w:lang w:val="es-ES"/>
        </w:rPr>
        <w:t xml:space="preserve"> de revisión </w:t>
      </w:r>
      <w:r w:rsidR="00376A7E" w:rsidRPr="003B2729">
        <w:rPr>
          <w:rFonts w:ascii="Palatino Linotype" w:hAnsi="Palatino Linotype" w:cs="Arial"/>
          <w:b/>
        </w:rPr>
        <w:t>10539/INFOEM/IP/RR/2022</w:t>
      </w:r>
      <w:r w:rsidR="009924B9" w:rsidRPr="003B2729">
        <w:rPr>
          <w:rFonts w:ascii="Palatino Linotype" w:hAnsi="Palatino Linotype" w:cs="Arial"/>
          <w:b/>
        </w:rPr>
        <w:t xml:space="preserve"> y </w:t>
      </w:r>
      <w:r w:rsidR="009924B9" w:rsidRPr="003B2729">
        <w:rPr>
          <w:rFonts w:ascii="Palatino Linotype" w:hAnsi="Palatino Linotype" w:cs="Arial"/>
          <w:b/>
        </w:rPr>
        <w:lastRenderedPageBreak/>
        <w:t>10541/INFOEM/IP/RR/2022</w:t>
      </w:r>
      <w:r w:rsidR="00376A7E" w:rsidRPr="003B2729">
        <w:rPr>
          <w:rFonts w:ascii="Palatino Linotype" w:hAnsi="Palatino Linotype" w:cs="Arial"/>
          <w:b/>
          <w:bCs/>
          <w:lang w:eastAsia="es-MX"/>
        </w:rPr>
        <w:t xml:space="preserve"> </w:t>
      </w:r>
      <w:r w:rsidR="00376A7E" w:rsidRPr="003B2729">
        <w:rPr>
          <w:rFonts w:ascii="Palatino Linotype" w:hAnsi="Palatino Linotype" w:cs="Arial"/>
          <w:bCs/>
          <w:lang w:eastAsia="es-MX"/>
        </w:rPr>
        <w:t xml:space="preserve">en términos de los </w:t>
      </w:r>
      <w:r w:rsidR="00376A7E" w:rsidRPr="003B2729">
        <w:rPr>
          <w:rFonts w:ascii="Palatino Linotype" w:hAnsi="Palatino Linotype" w:cs="Arial"/>
          <w:b/>
          <w:bCs/>
          <w:lang w:eastAsia="es-MX"/>
        </w:rPr>
        <w:t xml:space="preserve">Considerandos CUARTO </w:t>
      </w:r>
      <w:r w:rsidR="00376A7E" w:rsidRPr="003B2729">
        <w:rPr>
          <w:rFonts w:ascii="Palatino Linotype" w:hAnsi="Palatino Linotype" w:cs="Arial"/>
          <w:bCs/>
          <w:lang w:eastAsia="es-MX"/>
        </w:rPr>
        <w:t>y</w:t>
      </w:r>
      <w:r w:rsidR="00376A7E" w:rsidRPr="003B2729">
        <w:rPr>
          <w:rFonts w:ascii="Palatino Linotype" w:hAnsi="Palatino Linotype" w:cs="Arial"/>
          <w:b/>
          <w:bCs/>
          <w:lang w:eastAsia="es-MX"/>
        </w:rPr>
        <w:t xml:space="preserve"> QUINTO </w:t>
      </w:r>
      <w:r w:rsidR="00376A7E" w:rsidRPr="003B2729">
        <w:rPr>
          <w:rFonts w:ascii="Palatino Linotype" w:hAnsi="Palatino Linotype" w:cs="Arial"/>
          <w:bCs/>
          <w:lang w:eastAsia="es-MX"/>
        </w:rPr>
        <w:t>de la presente resolución.</w:t>
      </w:r>
    </w:p>
    <w:p w14:paraId="1C9AAF43" w14:textId="77777777" w:rsidR="00376A7E" w:rsidRPr="003B2729" w:rsidRDefault="00376A7E" w:rsidP="00921561">
      <w:pPr>
        <w:tabs>
          <w:tab w:val="left" w:pos="284"/>
        </w:tabs>
        <w:spacing w:line="360" w:lineRule="auto"/>
        <w:jc w:val="both"/>
        <w:rPr>
          <w:rFonts w:ascii="Palatino Linotype" w:hAnsi="Palatino Linotype" w:cs="Arial"/>
          <w:bCs/>
          <w:lang w:eastAsia="es-MX"/>
        </w:rPr>
      </w:pPr>
    </w:p>
    <w:p w14:paraId="1C9AAF44" w14:textId="77777777" w:rsidR="00376A7E" w:rsidRPr="003B2729" w:rsidRDefault="00921561" w:rsidP="00921561">
      <w:pPr>
        <w:tabs>
          <w:tab w:val="left" w:pos="284"/>
        </w:tabs>
        <w:spacing w:line="360" w:lineRule="auto"/>
        <w:jc w:val="both"/>
        <w:rPr>
          <w:rFonts w:ascii="Palatino Linotype" w:eastAsia="Calibri" w:hAnsi="Palatino Linotype" w:cs="Arial"/>
          <w:lang w:val="es-ES"/>
        </w:rPr>
      </w:pPr>
      <w:r w:rsidRPr="003B2729">
        <w:rPr>
          <w:rFonts w:ascii="Palatino Linotype" w:eastAsia="Calibri" w:hAnsi="Palatino Linotype" w:cs="Arial"/>
          <w:b/>
          <w:bCs/>
          <w:lang w:val="es-ES"/>
        </w:rPr>
        <w:t>TERCER</w:t>
      </w:r>
      <w:r w:rsidR="00376A7E" w:rsidRPr="003B2729">
        <w:rPr>
          <w:rFonts w:ascii="Palatino Linotype" w:eastAsia="Calibri" w:hAnsi="Palatino Linotype" w:cs="Arial"/>
          <w:b/>
          <w:bCs/>
          <w:lang w:val="es-ES"/>
        </w:rPr>
        <w:t xml:space="preserve">O. </w:t>
      </w:r>
      <w:r w:rsidR="00376A7E" w:rsidRPr="003B2729">
        <w:rPr>
          <w:rFonts w:ascii="Palatino Linotype" w:eastAsia="Calibri" w:hAnsi="Palatino Linotype" w:cs="Arial"/>
          <w:lang w:val="es-ES"/>
        </w:rPr>
        <w:t xml:space="preserve">Se </w:t>
      </w:r>
      <w:r w:rsidR="00376A7E" w:rsidRPr="003B2729">
        <w:rPr>
          <w:rFonts w:ascii="Palatino Linotype" w:eastAsia="Calibri" w:hAnsi="Palatino Linotype" w:cs="Arial"/>
          <w:b/>
          <w:lang w:val="es-ES"/>
        </w:rPr>
        <w:t xml:space="preserve">ORDENA </w:t>
      </w:r>
      <w:r w:rsidR="00376A7E" w:rsidRPr="003B2729">
        <w:rPr>
          <w:rFonts w:ascii="Palatino Linotype" w:eastAsia="Calibri" w:hAnsi="Palatino Linotype" w:cs="Arial"/>
          <w:lang w:val="es-ES"/>
        </w:rPr>
        <w:t xml:space="preserve">al </w:t>
      </w:r>
      <w:r w:rsidR="00376A7E" w:rsidRPr="003B2729">
        <w:rPr>
          <w:rFonts w:ascii="Palatino Linotype" w:eastAsia="Calibri" w:hAnsi="Palatino Linotype" w:cs="Arial"/>
          <w:b/>
        </w:rPr>
        <w:t xml:space="preserve">Ayuntamiento de </w:t>
      </w:r>
      <w:r w:rsidRPr="003B2729">
        <w:rPr>
          <w:rFonts w:ascii="Palatino Linotype" w:eastAsia="Calibri" w:hAnsi="Palatino Linotype" w:cs="Arial"/>
          <w:b/>
        </w:rPr>
        <w:t>Ecatepec de Morelos</w:t>
      </w:r>
      <w:r w:rsidR="00376A7E" w:rsidRPr="003B2729">
        <w:rPr>
          <w:rFonts w:ascii="Palatino Linotype" w:eastAsia="Calibri" w:hAnsi="Palatino Linotype" w:cs="Arial"/>
          <w:lang w:val="es-ES"/>
        </w:rPr>
        <w:t xml:space="preserve"> dar atención a la</w:t>
      </w:r>
      <w:r w:rsidR="009924B9" w:rsidRPr="003B2729">
        <w:rPr>
          <w:rFonts w:ascii="Palatino Linotype" w:eastAsia="Calibri" w:hAnsi="Palatino Linotype" w:cs="Arial"/>
          <w:lang w:val="es-ES"/>
        </w:rPr>
        <w:t>s</w:t>
      </w:r>
      <w:r w:rsidR="00376A7E" w:rsidRPr="003B2729">
        <w:rPr>
          <w:rFonts w:ascii="Palatino Linotype" w:eastAsia="Calibri" w:hAnsi="Palatino Linotype" w:cs="Arial"/>
          <w:lang w:val="es-ES"/>
        </w:rPr>
        <w:t xml:space="preserve"> solicitud</w:t>
      </w:r>
      <w:r w:rsidR="009924B9" w:rsidRPr="003B2729">
        <w:rPr>
          <w:rFonts w:ascii="Palatino Linotype" w:eastAsia="Calibri" w:hAnsi="Palatino Linotype" w:cs="Arial"/>
          <w:lang w:val="es-ES"/>
        </w:rPr>
        <w:t>es</w:t>
      </w:r>
      <w:r w:rsidR="00376A7E" w:rsidRPr="003B2729">
        <w:rPr>
          <w:rFonts w:ascii="Palatino Linotype" w:eastAsia="Calibri" w:hAnsi="Palatino Linotype" w:cs="Arial"/>
          <w:lang w:val="es-ES"/>
        </w:rPr>
        <w:t xml:space="preserve"> de información </w:t>
      </w:r>
      <w:r w:rsidRPr="003B2729">
        <w:rPr>
          <w:rFonts w:ascii="Palatino Linotype" w:eastAsia="Calibri" w:hAnsi="Palatino Linotype" w:cs="Arial"/>
          <w:b/>
          <w:lang w:val="es-ES"/>
        </w:rPr>
        <w:t>00543/ECATEPEC/IP/2022</w:t>
      </w:r>
      <w:r w:rsidR="00376A7E" w:rsidRPr="003B2729">
        <w:rPr>
          <w:rFonts w:ascii="Palatino Linotype" w:hAnsi="Palatino Linotype"/>
          <w:b/>
          <w:lang w:val="es-ES"/>
        </w:rPr>
        <w:t xml:space="preserve"> </w:t>
      </w:r>
      <w:r w:rsidR="00376A7E" w:rsidRPr="003B2729">
        <w:rPr>
          <w:rFonts w:ascii="Palatino Linotype" w:eastAsia="Calibri" w:hAnsi="Palatino Linotype" w:cs="Arial"/>
          <w:lang w:val="es-ES"/>
        </w:rPr>
        <w:t>y</w:t>
      </w:r>
      <w:r w:rsidR="009924B9" w:rsidRPr="003B2729">
        <w:rPr>
          <w:rFonts w:ascii="Palatino Linotype" w:eastAsia="Calibri" w:hAnsi="Palatino Linotype" w:cs="Arial"/>
          <w:lang w:val="es-ES"/>
        </w:rPr>
        <w:t xml:space="preserve"> </w:t>
      </w:r>
      <w:r w:rsidR="009924B9" w:rsidRPr="003B2729">
        <w:rPr>
          <w:rFonts w:ascii="Palatino Linotype" w:eastAsia="Calibri" w:hAnsi="Palatino Linotype" w:cs="Arial"/>
          <w:b/>
          <w:lang w:val="es-ES"/>
        </w:rPr>
        <w:t>00542/ECATEPEC/IP/2022</w:t>
      </w:r>
      <w:r w:rsidR="00376A7E" w:rsidRPr="003B2729">
        <w:rPr>
          <w:rFonts w:ascii="Palatino Linotype" w:eastAsia="Calibri" w:hAnsi="Palatino Linotype" w:cs="Arial"/>
          <w:lang w:val="es-ES"/>
        </w:rPr>
        <w:t>,</w:t>
      </w:r>
      <w:r w:rsidRPr="003B2729">
        <w:rPr>
          <w:rFonts w:ascii="Palatino Linotype" w:eastAsia="Calibri" w:hAnsi="Palatino Linotype" w:cs="Arial"/>
          <w:lang w:val="es-ES"/>
        </w:rPr>
        <w:t xml:space="preserve"> </w:t>
      </w:r>
      <w:r w:rsidR="00376A7E" w:rsidRPr="003B2729">
        <w:rPr>
          <w:rFonts w:ascii="Palatino Linotype" w:eastAsia="Calibri" w:hAnsi="Palatino Linotype" w:cs="Arial"/>
          <w:lang w:val="es-ES"/>
        </w:rPr>
        <w:t xml:space="preserve">entregar </w:t>
      </w:r>
      <w:r w:rsidRPr="003B2729">
        <w:rPr>
          <w:rFonts w:ascii="Palatino Linotype" w:eastAsia="Calibri" w:hAnsi="Palatino Linotype" w:cs="Arial"/>
          <w:lang w:val="es-ES"/>
        </w:rPr>
        <w:t xml:space="preserve">el soporte documental donde conste o se adviertan las publicaciones realizadas en la página de </w:t>
      </w:r>
      <w:r w:rsidRPr="003B2729">
        <w:rPr>
          <w:rFonts w:ascii="Palatino Linotype" w:eastAsia="Calibri" w:hAnsi="Palatino Linotype" w:cs="Arial"/>
          <w:i/>
          <w:lang w:val="es-ES"/>
        </w:rPr>
        <w:t xml:space="preserve">Facebook </w:t>
      </w:r>
      <w:r w:rsidRPr="003B2729">
        <w:rPr>
          <w:rFonts w:ascii="Palatino Linotype" w:eastAsia="Calibri" w:hAnsi="Palatino Linotype" w:cs="Arial"/>
          <w:lang w:val="es-ES"/>
        </w:rPr>
        <w:t>de la Coordinación del Instituto de la Juventud de Ecatepec, del 20 de oc</w:t>
      </w:r>
      <w:r w:rsidR="009924B9" w:rsidRPr="003B2729">
        <w:rPr>
          <w:rFonts w:ascii="Palatino Linotype" w:eastAsia="Calibri" w:hAnsi="Palatino Linotype" w:cs="Arial"/>
          <w:lang w:val="es-ES"/>
        </w:rPr>
        <w:t>tubre de 2021 al 9 mayo de 2022 y, el soporte documental donde conste o se advierta la Convocatoria para obtener la Presea Jóvenes con Valores 1820 - 2020, Bicentenario de Ecatepec de Morelos.</w:t>
      </w:r>
    </w:p>
    <w:p w14:paraId="1C9AAF45" w14:textId="77777777" w:rsidR="00376A7E" w:rsidRPr="003B2729" w:rsidRDefault="00376A7E" w:rsidP="00921561">
      <w:pPr>
        <w:pStyle w:val="NormalWeb"/>
        <w:spacing w:before="0" w:beforeAutospacing="0" w:after="0" w:afterAutospacing="0" w:line="360" w:lineRule="auto"/>
        <w:contextualSpacing/>
        <w:jc w:val="both"/>
        <w:rPr>
          <w:rFonts w:ascii="Palatino Linotype" w:hAnsi="Palatino Linotype"/>
        </w:rPr>
      </w:pPr>
    </w:p>
    <w:p w14:paraId="1C9AAF46" w14:textId="77777777" w:rsidR="00921561" w:rsidRPr="003B2729" w:rsidRDefault="00921561" w:rsidP="00921561">
      <w:pPr>
        <w:tabs>
          <w:tab w:val="left" w:pos="284"/>
          <w:tab w:val="left" w:pos="8080"/>
        </w:tabs>
        <w:spacing w:line="360" w:lineRule="auto"/>
        <w:ind w:right="49"/>
        <w:contextualSpacing/>
        <w:jc w:val="both"/>
        <w:rPr>
          <w:rFonts w:ascii="Palatino Linotype" w:eastAsia="Palatino Linotype" w:hAnsi="Palatino Linotype" w:cs="Palatino Linotype"/>
          <w:b/>
        </w:rPr>
      </w:pPr>
      <w:r w:rsidRPr="003B2729">
        <w:rPr>
          <w:rFonts w:ascii="Palatino Linotype" w:eastAsia="Palatino Linotype" w:hAnsi="Palatino Linotype" w:cs="Palatino Linotype"/>
          <w:b/>
        </w:rPr>
        <w:t xml:space="preserve">CUARTO. </w:t>
      </w:r>
      <w:r w:rsidRPr="003B2729">
        <w:rPr>
          <w:rFonts w:ascii="Palatino Linotype" w:hAnsi="Palatino Linotype" w:cs="Arial"/>
          <w:b/>
          <w:color w:val="222222"/>
          <w:shd w:val="clear" w:color="auto" w:fill="FFFFFF"/>
        </w:rPr>
        <w:t>NOTIFÍQUESE</w:t>
      </w:r>
      <w:r w:rsidRPr="003B2729">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3B2729">
        <w:rPr>
          <w:rFonts w:ascii="Palatino Linotype" w:hAnsi="Palatino Linotype" w:cs="Arial"/>
          <w:b/>
          <w:bCs/>
          <w:color w:val="222222"/>
          <w:shd w:val="clear" w:color="auto" w:fill="FFFFFF"/>
        </w:rPr>
        <w:t>de diez días hábiles</w:t>
      </w:r>
      <w:r w:rsidRPr="003B2729">
        <w:rPr>
          <w:rFonts w:ascii="Palatino Linotype" w:hAnsi="Palatino Linotype" w:cs="Arial"/>
          <w:color w:val="222222"/>
          <w:shd w:val="clear" w:color="auto" w:fill="FFFFFF"/>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9AAF47" w14:textId="77777777" w:rsidR="00921561" w:rsidRPr="003B2729" w:rsidRDefault="00921561" w:rsidP="00921561">
      <w:pPr>
        <w:shd w:val="clear" w:color="auto" w:fill="FFFFFF"/>
        <w:tabs>
          <w:tab w:val="left" w:pos="284"/>
        </w:tabs>
        <w:spacing w:line="360" w:lineRule="auto"/>
        <w:jc w:val="both"/>
        <w:rPr>
          <w:rFonts w:ascii="Palatino Linotype" w:hAnsi="Palatino Linotype" w:cs="Arial"/>
          <w:b/>
        </w:rPr>
      </w:pPr>
    </w:p>
    <w:p w14:paraId="1C9AAF48" w14:textId="77777777" w:rsidR="00921561" w:rsidRPr="003B2729" w:rsidRDefault="00921561" w:rsidP="00921561">
      <w:pPr>
        <w:shd w:val="clear" w:color="auto" w:fill="FFFFFF"/>
        <w:tabs>
          <w:tab w:val="left" w:pos="284"/>
        </w:tabs>
        <w:spacing w:line="360" w:lineRule="auto"/>
        <w:jc w:val="both"/>
        <w:rPr>
          <w:rFonts w:ascii="Palatino Linotype" w:eastAsia="MS Mincho" w:hAnsi="Palatino Linotype"/>
        </w:rPr>
      </w:pPr>
      <w:r w:rsidRPr="003B2729">
        <w:rPr>
          <w:rFonts w:ascii="Palatino Linotype" w:hAnsi="Palatino Linotype" w:cs="Arial"/>
          <w:b/>
        </w:rPr>
        <w:t xml:space="preserve">QUINTO. </w:t>
      </w:r>
      <w:r w:rsidRPr="003B2729">
        <w:rPr>
          <w:rFonts w:ascii="Palatino Linotype" w:hAnsi="Palatino Linotype"/>
          <w:b/>
          <w:bCs/>
          <w:color w:val="222222"/>
          <w:lang w:val="es-ES"/>
        </w:rPr>
        <w:t xml:space="preserve">Notifíquese </w:t>
      </w:r>
      <w:r w:rsidRPr="003B2729">
        <w:rPr>
          <w:rFonts w:ascii="Palatino Linotype" w:hAnsi="Palatino Linotype"/>
          <w:bCs/>
          <w:color w:val="222222"/>
          <w:lang w:val="es-ES"/>
        </w:rPr>
        <w:t xml:space="preserve">a la </w:t>
      </w:r>
      <w:r w:rsidRPr="003B2729">
        <w:rPr>
          <w:rFonts w:ascii="Palatino Linotype" w:hAnsi="Palatino Linotype"/>
          <w:b/>
          <w:bCs/>
          <w:color w:val="222222"/>
          <w:lang w:val="es-ES"/>
        </w:rPr>
        <w:t>RECURRENTE</w:t>
      </w:r>
      <w:r w:rsidRPr="003B2729">
        <w:rPr>
          <w:rFonts w:ascii="Palatino Linotype" w:hAnsi="Palatino Linotype"/>
          <w:b/>
          <w:color w:val="222222"/>
          <w:lang w:val="es-ES"/>
        </w:rPr>
        <w:t xml:space="preserve"> </w:t>
      </w:r>
      <w:r w:rsidRPr="003B2729">
        <w:rPr>
          <w:rFonts w:ascii="Palatino Linotype" w:hAnsi="Palatino Linotype"/>
        </w:rPr>
        <w:t>la presente resolución</w:t>
      </w:r>
      <w:r w:rsidRPr="003B2729">
        <w:rPr>
          <w:rFonts w:ascii="Palatino Linotype" w:eastAsia="MS Mincho" w:hAnsi="Palatino Linotype"/>
        </w:rPr>
        <w:t xml:space="preserve"> a través del Sistema de Acceso a la Información Mexiquense (SAIMEX).</w:t>
      </w:r>
    </w:p>
    <w:p w14:paraId="1C9AAF49" w14:textId="77777777" w:rsidR="00921561" w:rsidRPr="003B2729" w:rsidRDefault="00921561" w:rsidP="00921561">
      <w:pPr>
        <w:shd w:val="clear" w:color="auto" w:fill="FFFFFF"/>
        <w:tabs>
          <w:tab w:val="left" w:pos="284"/>
        </w:tabs>
        <w:spacing w:line="360" w:lineRule="auto"/>
        <w:jc w:val="both"/>
        <w:rPr>
          <w:rFonts w:ascii="Palatino Linotype" w:eastAsia="MS Mincho" w:hAnsi="Palatino Linotype"/>
          <w:lang w:val="es-ES"/>
        </w:rPr>
      </w:pPr>
      <w:r w:rsidRPr="003B2729">
        <w:rPr>
          <w:rFonts w:ascii="Palatino Linotype" w:eastAsia="MS Mincho" w:hAnsi="Palatino Linotype"/>
          <w:b/>
        </w:rPr>
        <w:lastRenderedPageBreak/>
        <w:t>SEXTO.</w:t>
      </w:r>
      <w:r w:rsidRPr="003B2729">
        <w:rPr>
          <w:rFonts w:ascii="Palatino Linotype" w:eastAsia="MS Mincho" w:hAnsi="Palatino Linotype"/>
        </w:rPr>
        <w:t xml:space="preserve"> </w:t>
      </w:r>
      <w:r w:rsidRPr="003B2729">
        <w:rPr>
          <w:rFonts w:ascii="Palatino Linotype" w:eastAsia="MS Mincho" w:hAnsi="Palatino Linotype"/>
          <w:lang w:val="es-ES"/>
        </w:rPr>
        <w:t xml:space="preserve">Se hace del conocimiento de </w:t>
      </w:r>
      <w:r w:rsidRPr="003B2729">
        <w:rPr>
          <w:rFonts w:ascii="Palatino Linotype" w:eastAsia="MS Mincho" w:hAnsi="Palatino Linotype"/>
          <w:b/>
          <w:lang w:val="es-ES"/>
        </w:rPr>
        <w:t>LA RECURRENTE</w:t>
      </w:r>
      <w:r w:rsidRPr="003B2729">
        <w:rPr>
          <w:rFonts w:ascii="Palatino Linotype" w:hAnsi="Palatino Linotype"/>
          <w:b/>
        </w:rPr>
        <w:t xml:space="preserve"> </w:t>
      </w:r>
      <w:r w:rsidRPr="003B2729">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B2729">
        <w:rPr>
          <w:rFonts w:ascii="Palatino Linotype" w:eastAsia="MS Mincho" w:hAnsi="Palatino Linotype"/>
          <w:bCs/>
          <w:lang w:val="es-ES"/>
        </w:rPr>
        <w:t>vía juicio de amparo</w:t>
      </w:r>
      <w:r w:rsidRPr="003B2729">
        <w:rPr>
          <w:rFonts w:ascii="Palatino Linotype" w:eastAsia="MS Mincho" w:hAnsi="Palatino Linotype"/>
          <w:lang w:val="es-ES"/>
        </w:rPr>
        <w:t> en los términos de las leyes aplicables.</w:t>
      </w:r>
    </w:p>
    <w:p w14:paraId="1C9AAF4A" w14:textId="77777777" w:rsidR="00921561" w:rsidRPr="003B2729" w:rsidRDefault="00921561" w:rsidP="00921561">
      <w:pPr>
        <w:shd w:val="clear" w:color="auto" w:fill="FFFFFF"/>
        <w:tabs>
          <w:tab w:val="left" w:pos="284"/>
        </w:tabs>
        <w:spacing w:line="360" w:lineRule="auto"/>
        <w:jc w:val="both"/>
        <w:rPr>
          <w:rFonts w:ascii="Palatino Linotype" w:eastAsia="MS Mincho" w:hAnsi="Palatino Linotype"/>
          <w:lang w:val="es-ES"/>
        </w:rPr>
      </w:pPr>
    </w:p>
    <w:p w14:paraId="1C9AAF4B" w14:textId="77777777" w:rsidR="00921561" w:rsidRPr="003B2729" w:rsidRDefault="00921561" w:rsidP="00921561">
      <w:pPr>
        <w:shd w:val="clear" w:color="auto" w:fill="FFFFFF"/>
        <w:tabs>
          <w:tab w:val="left" w:pos="284"/>
        </w:tabs>
        <w:spacing w:line="360" w:lineRule="auto"/>
        <w:jc w:val="both"/>
        <w:rPr>
          <w:rFonts w:ascii="Palatino Linotype" w:eastAsia="MS Mincho" w:hAnsi="Palatino Linotype"/>
        </w:rPr>
      </w:pPr>
      <w:r w:rsidRPr="003B2729">
        <w:rPr>
          <w:rFonts w:ascii="Palatino Linotype" w:eastAsia="MS Mincho" w:hAnsi="Palatino Linotype"/>
          <w:b/>
          <w:bCs/>
        </w:rPr>
        <w:t>SÉPTIMO.</w:t>
      </w:r>
      <w:r w:rsidRPr="003B2729">
        <w:rPr>
          <w:rFonts w:ascii="Palatino Linotype" w:eastAsia="MS Mincho" w:hAnsi="Palatino Linotype"/>
          <w:bCs/>
        </w:rPr>
        <w:t xml:space="preserve"> Hágase del conocimiento</w:t>
      </w:r>
      <w:r w:rsidRPr="003B2729">
        <w:rPr>
          <w:rFonts w:ascii="Palatino Linotype" w:eastAsia="MS Mincho" w:hAnsi="Palatino Linotype"/>
          <w:b/>
          <w:bCs/>
        </w:rPr>
        <w:t> </w:t>
      </w:r>
      <w:r w:rsidRPr="003B2729">
        <w:rPr>
          <w:rFonts w:ascii="Palatino Linotype" w:eastAsia="MS Mincho" w:hAnsi="Palatino Linotype"/>
        </w:rPr>
        <w:t xml:space="preserve">de </w:t>
      </w:r>
      <w:r w:rsidRPr="003B2729">
        <w:rPr>
          <w:rFonts w:ascii="Palatino Linotype" w:eastAsia="MS Mincho" w:hAnsi="Palatino Linotype"/>
          <w:b/>
        </w:rPr>
        <w:t>EL RECURRENTE</w:t>
      </w:r>
      <w:r w:rsidRPr="003B2729">
        <w:rPr>
          <w:rFonts w:ascii="Palatino Linotype" w:eastAsia="MS Mincho" w:hAnsi="Palatino Linotype"/>
          <w:b/>
          <w:bCs/>
        </w:rPr>
        <w:t> </w:t>
      </w:r>
      <w:r w:rsidRPr="003B2729">
        <w:rPr>
          <w:rFonts w:ascii="Palatino Linotype" w:eastAsia="MS Mincho" w:hAnsi="Palatino Linotype"/>
        </w:rPr>
        <w:t>que la respuesta que dé </w:t>
      </w:r>
      <w:r w:rsidRPr="003B2729">
        <w:rPr>
          <w:rFonts w:ascii="Palatino Linotype" w:eastAsia="MS Mincho" w:hAnsi="Palatino Linotype"/>
          <w:b/>
          <w:bCs/>
        </w:rPr>
        <w:t>EL SUJETO OBLIGADO</w:t>
      </w:r>
      <w:r w:rsidRPr="003B2729">
        <w:rPr>
          <w:rFonts w:ascii="Palatino Linotype" w:eastAsia="MS Mincho" w:hAnsi="Palatino Linotype"/>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C9AAF4C" w14:textId="77777777" w:rsidR="00921561" w:rsidRPr="003B2729" w:rsidRDefault="00921561" w:rsidP="00921561">
      <w:pPr>
        <w:shd w:val="clear" w:color="auto" w:fill="FFFFFF"/>
        <w:tabs>
          <w:tab w:val="left" w:pos="284"/>
        </w:tabs>
        <w:spacing w:line="360" w:lineRule="auto"/>
        <w:jc w:val="both"/>
        <w:rPr>
          <w:rFonts w:ascii="Palatino Linotype" w:eastAsia="MS Mincho" w:hAnsi="Palatino Linotype"/>
        </w:rPr>
      </w:pPr>
    </w:p>
    <w:p w14:paraId="1C9AAF4D" w14:textId="77777777" w:rsidR="00921561" w:rsidRPr="003B2729" w:rsidRDefault="00921561" w:rsidP="00921561">
      <w:pPr>
        <w:pStyle w:val="NormalWeb"/>
        <w:spacing w:before="0" w:beforeAutospacing="0" w:after="0" w:afterAutospacing="0" w:line="360" w:lineRule="auto"/>
        <w:contextualSpacing/>
        <w:jc w:val="both"/>
        <w:rPr>
          <w:rFonts w:ascii="Palatino Linotype" w:eastAsia="MS Mincho" w:hAnsi="Palatino Linotype"/>
        </w:rPr>
      </w:pPr>
      <w:r w:rsidRPr="003B2729">
        <w:rPr>
          <w:rFonts w:ascii="Palatino Linotype" w:eastAsia="MS Mincho" w:hAnsi="Palatino Linotype"/>
          <w:b/>
        </w:rPr>
        <w:t>OCTAVO.</w:t>
      </w:r>
      <w:r w:rsidRPr="003B2729">
        <w:rPr>
          <w:rFonts w:ascii="Palatino Linotype" w:eastAsia="MS Mincho" w:hAnsi="Palatino Linotype"/>
        </w:rPr>
        <w:t xml:space="preserve"> Gírese oficio a la Secretaría Técnica del Pleno de este Instituto para hacer del conocimiento del Órgano</w:t>
      </w:r>
      <w:r w:rsidR="009F5E08" w:rsidRPr="003B2729">
        <w:rPr>
          <w:rFonts w:ascii="Palatino Linotype" w:eastAsia="MS Mincho" w:hAnsi="Palatino Linotype"/>
        </w:rPr>
        <w:t xml:space="preserve"> </w:t>
      </w:r>
      <w:r w:rsidRPr="003B2729">
        <w:rPr>
          <w:rFonts w:ascii="Palatino Linotype" w:eastAsia="MS Mincho" w:hAnsi="Palatino Linotype"/>
        </w:rPr>
        <w:t xml:space="preserve">Interno de Control competente la presente resolución, a fin de que de conformidad con el artículo 190, de la Ley de Transparencia y Acceso a la Información Pública del Estado de México y Municipios, determine lo conducente, en términos de lo señalado en el Considerando </w:t>
      </w:r>
      <w:r w:rsidRPr="003B2729">
        <w:rPr>
          <w:rFonts w:ascii="Palatino Linotype" w:eastAsia="MS Mincho" w:hAnsi="Palatino Linotype"/>
          <w:b/>
        </w:rPr>
        <w:t>SEXTO</w:t>
      </w:r>
      <w:r w:rsidRPr="003B2729">
        <w:rPr>
          <w:rFonts w:ascii="Palatino Linotype" w:eastAsia="MS Mincho" w:hAnsi="Palatino Linotype"/>
        </w:rPr>
        <w:t xml:space="preserve"> de la presente Resolución.</w:t>
      </w:r>
    </w:p>
    <w:p w14:paraId="1C9AAF4E" w14:textId="77777777" w:rsidR="00137945" w:rsidRPr="003B2729" w:rsidRDefault="00137945" w:rsidP="00921561">
      <w:pPr>
        <w:pStyle w:val="NormalWeb"/>
        <w:spacing w:before="0" w:beforeAutospacing="0" w:after="0" w:afterAutospacing="0" w:line="360" w:lineRule="auto"/>
        <w:contextualSpacing/>
        <w:jc w:val="both"/>
        <w:rPr>
          <w:rFonts w:ascii="Palatino Linotype" w:hAnsi="Palatino Linotype"/>
        </w:rPr>
      </w:pPr>
    </w:p>
    <w:p w14:paraId="1C9AAF4F" w14:textId="7B751D19" w:rsidR="00F91F0F" w:rsidRPr="00F91F0F" w:rsidRDefault="00F91F0F" w:rsidP="00F91F0F">
      <w:pPr>
        <w:spacing w:before="240" w:after="240" w:line="360" w:lineRule="auto"/>
        <w:ind w:firstLine="1"/>
        <w:jc w:val="both"/>
        <w:rPr>
          <w:rStyle w:val="Referenciasutil"/>
          <w:rFonts w:ascii="Palatino Linotype" w:hAnsi="Palatino Linotype"/>
          <w:color w:val="auto"/>
        </w:rPr>
      </w:pPr>
      <w:bookmarkStart w:id="33" w:name="_Hlk129792997"/>
      <w:r w:rsidRPr="003B2729">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3B2729">
        <w:rPr>
          <w:rStyle w:val="Referenciasutil"/>
          <w:rFonts w:ascii="Palatino Linotype" w:hAnsi="Palatino Linotype"/>
          <w:color w:val="auto"/>
        </w:rPr>
        <w:lastRenderedPageBreak/>
        <w:t xml:space="preserve">GUSTAVO PARRA NORIEGA Y GUADALUPE RAMÍREZ PEÑA; EN LA </w:t>
      </w:r>
      <w:r w:rsidR="00D33C18" w:rsidRPr="003B2729">
        <w:rPr>
          <w:rStyle w:val="Referenciasutil"/>
          <w:rFonts w:ascii="Palatino Linotype" w:hAnsi="Palatino Linotype"/>
          <w:color w:val="auto"/>
        </w:rPr>
        <w:t>CUADRAGÉSIMA</w:t>
      </w:r>
      <w:r w:rsidRPr="003B2729">
        <w:rPr>
          <w:rStyle w:val="Referenciasutil"/>
          <w:rFonts w:ascii="Palatino Linotype" w:hAnsi="Palatino Linotype"/>
          <w:color w:val="auto"/>
        </w:rPr>
        <w:t xml:space="preserve"> SESIÓN ORDINARIA CELEBRADA EL OCHO (08) DE NOVIEMBRE DE DOS MIL VEINTITRÉS, ANTE EL SECRETARIO TÉCNICO DEL PLENO ALEXIS TAPIA RAMÍREZ.</w:t>
      </w:r>
      <w:bookmarkStart w:id="34" w:name="_GoBack"/>
      <w:bookmarkEnd w:id="34"/>
      <w:r w:rsidRPr="00F91F0F">
        <w:rPr>
          <w:rStyle w:val="Referenciasutil"/>
          <w:rFonts w:ascii="Palatino Linotype" w:hAnsi="Palatino Linotype"/>
          <w:color w:val="auto"/>
        </w:rPr>
        <w:t xml:space="preserve"> </w:t>
      </w:r>
      <w:bookmarkEnd w:id="33"/>
    </w:p>
    <w:p w14:paraId="1C9AAF50" w14:textId="77777777" w:rsidR="009F09BC" w:rsidRPr="00921561" w:rsidRDefault="009F09BC" w:rsidP="00921561">
      <w:pPr>
        <w:spacing w:line="360" w:lineRule="auto"/>
        <w:jc w:val="both"/>
        <w:rPr>
          <w:rFonts w:ascii="Palatino Linotype" w:hAnsi="Palatino Linotype"/>
        </w:rPr>
      </w:pPr>
    </w:p>
    <w:p w14:paraId="1C9AAF51" w14:textId="77777777" w:rsidR="009F09BC" w:rsidRPr="00921561" w:rsidRDefault="009F09BC" w:rsidP="00921561">
      <w:pPr>
        <w:spacing w:line="360" w:lineRule="auto"/>
        <w:jc w:val="both"/>
        <w:rPr>
          <w:rFonts w:ascii="Palatino Linotype" w:hAnsi="Palatino Linotype"/>
        </w:rPr>
      </w:pPr>
    </w:p>
    <w:p w14:paraId="1C9AAF52" w14:textId="77777777" w:rsidR="009F09BC" w:rsidRPr="00921561" w:rsidRDefault="009F09BC" w:rsidP="00921561">
      <w:pPr>
        <w:spacing w:line="360" w:lineRule="auto"/>
        <w:jc w:val="both"/>
        <w:rPr>
          <w:rFonts w:ascii="Palatino Linotype" w:hAnsi="Palatino Linotype"/>
        </w:rPr>
      </w:pPr>
    </w:p>
    <w:p w14:paraId="1C9AAF53" w14:textId="77777777" w:rsidR="009F09BC" w:rsidRPr="00921561" w:rsidRDefault="009F09BC" w:rsidP="00921561">
      <w:pPr>
        <w:spacing w:line="360" w:lineRule="auto"/>
        <w:jc w:val="both"/>
        <w:rPr>
          <w:rFonts w:ascii="Palatino Linotype" w:hAnsi="Palatino Linotype"/>
        </w:rPr>
      </w:pPr>
    </w:p>
    <w:p w14:paraId="1C9AAF54" w14:textId="77777777" w:rsidR="009F09BC" w:rsidRPr="00921561" w:rsidRDefault="009F09BC" w:rsidP="00921561">
      <w:pPr>
        <w:spacing w:line="360" w:lineRule="auto"/>
        <w:jc w:val="both"/>
        <w:rPr>
          <w:rFonts w:ascii="Palatino Linotype" w:hAnsi="Palatino Linotype"/>
        </w:rPr>
      </w:pPr>
    </w:p>
    <w:p w14:paraId="1C9AAF55" w14:textId="77777777" w:rsidR="009F09BC" w:rsidRPr="00921561" w:rsidRDefault="009F09BC" w:rsidP="00921561">
      <w:pPr>
        <w:spacing w:line="360" w:lineRule="auto"/>
        <w:jc w:val="both"/>
        <w:rPr>
          <w:rFonts w:ascii="Palatino Linotype" w:hAnsi="Palatino Linotype"/>
        </w:rPr>
      </w:pPr>
    </w:p>
    <w:p w14:paraId="1C9AAF56" w14:textId="77777777" w:rsidR="009F09BC" w:rsidRPr="00921561" w:rsidRDefault="009F09BC" w:rsidP="00921561">
      <w:pPr>
        <w:spacing w:line="360" w:lineRule="auto"/>
        <w:jc w:val="both"/>
        <w:rPr>
          <w:rFonts w:ascii="Palatino Linotype" w:hAnsi="Palatino Linotype"/>
        </w:rPr>
      </w:pPr>
    </w:p>
    <w:p w14:paraId="1C9AAF57" w14:textId="77777777" w:rsidR="009F09BC" w:rsidRPr="00921561" w:rsidRDefault="009F09BC" w:rsidP="00921561">
      <w:pPr>
        <w:spacing w:line="360" w:lineRule="auto"/>
        <w:jc w:val="both"/>
        <w:rPr>
          <w:rFonts w:ascii="Palatino Linotype" w:hAnsi="Palatino Linotype"/>
        </w:rPr>
      </w:pPr>
    </w:p>
    <w:p w14:paraId="1C9AAF58" w14:textId="77777777" w:rsidR="009F09BC" w:rsidRPr="00921561" w:rsidRDefault="009F09BC" w:rsidP="00921561">
      <w:pPr>
        <w:spacing w:line="360" w:lineRule="auto"/>
        <w:jc w:val="both"/>
        <w:rPr>
          <w:rFonts w:ascii="Palatino Linotype" w:hAnsi="Palatino Linotype"/>
        </w:rPr>
      </w:pPr>
    </w:p>
    <w:p w14:paraId="1C9AAF59" w14:textId="77777777" w:rsidR="009F09BC" w:rsidRPr="00921561" w:rsidRDefault="009F09BC" w:rsidP="00921561">
      <w:pPr>
        <w:spacing w:line="360" w:lineRule="auto"/>
        <w:rPr>
          <w:rFonts w:ascii="Palatino Linotype" w:hAnsi="Palatino Linotype"/>
        </w:rPr>
      </w:pPr>
    </w:p>
    <w:p w14:paraId="1C9AAF5A" w14:textId="77777777" w:rsidR="009F09BC" w:rsidRPr="00921561" w:rsidRDefault="009F09BC" w:rsidP="00921561">
      <w:pPr>
        <w:spacing w:line="360" w:lineRule="auto"/>
        <w:rPr>
          <w:rFonts w:ascii="Palatino Linotype" w:hAnsi="Palatino Linotype"/>
        </w:rPr>
      </w:pPr>
    </w:p>
    <w:p w14:paraId="1C9AAF5B" w14:textId="77777777" w:rsidR="009F09BC" w:rsidRPr="00921561" w:rsidRDefault="009F09BC" w:rsidP="00921561">
      <w:pPr>
        <w:spacing w:line="360" w:lineRule="auto"/>
        <w:rPr>
          <w:rFonts w:ascii="Palatino Linotype" w:hAnsi="Palatino Linotype"/>
        </w:rPr>
      </w:pPr>
    </w:p>
    <w:p w14:paraId="1C9AAF5C" w14:textId="77777777" w:rsidR="009F09BC" w:rsidRPr="00921561" w:rsidRDefault="009F09BC" w:rsidP="00921561">
      <w:pPr>
        <w:spacing w:line="360" w:lineRule="auto"/>
        <w:rPr>
          <w:rFonts w:ascii="Palatino Linotype" w:hAnsi="Palatino Linotype"/>
        </w:rPr>
      </w:pPr>
    </w:p>
    <w:p w14:paraId="1C9AAF5D" w14:textId="77777777" w:rsidR="009F09BC" w:rsidRPr="00921561" w:rsidRDefault="009F09BC" w:rsidP="00921561">
      <w:pPr>
        <w:spacing w:line="360" w:lineRule="auto"/>
        <w:rPr>
          <w:rFonts w:ascii="Palatino Linotype" w:hAnsi="Palatino Linotype"/>
        </w:rPr>
      </w:pPr>
    </w:p>
    <w:p w14:paraId="1C9AAF5E" w14:textId="77777777" w:rsidR="009F09BC" w:rsidRPr="00921561" w:rsidRDefault="009F09BC" w:rsidP="00921561">
      <w:pPr>
        <w:spacing w:line="360" w:lineRule="auto"/>
        <w:rPr>
          <w:rFonts w:ascii="Palatino Linotype" w:hAnsi="Palatino Linotype"/>
        </w:rPr>
      </w:pPr>
    </w:p>
    <w:p w14:paraId="1C9AAF5F" w14:textId="77777777" w:rsidR="009F09BC" w:rsidRPr="00921561" w:rsidRDefault="009F09BC" w:rsidP="00921561">
      <w:pPr>
        <w:spacing w:line="360" w:lineRule="auto"/>
        <w:rPr>
          <w:rFonts w:ascii="Palatino Linotype" w:hAnsi="Palatino Linotype"/>
        </w:rPr>
      </w:pPr>
    </w:p>
    <w:p w14:paraId="1C9AAF60" w14:textId="77777777" w:rsidR="009F09BC" w:rsidRPr="00921561" w:rsidRDefault="009F09BC" w:rsidP="00921561">
      <w:pPr>
        <w:tabs>
          <w:tab w:val="left" w:pos="3374"/>
        </w:tabs>
        <w:spacing w:line="360" w:lineRule="auto"/>
        <w:rPr>
          <w:rFonts w:ascii="Palatino Linotype" w:hAnsi="Palatino Linotype"/>
        </w:rPr>
      </w:pPr>
      <w:r w:rsidRPr="00921561">
        <w:rPr>
          <w:rFonts w:ascii="Palatino Linotype" w:hAnsi="Palatino Linotype"/>
        </w:rPr>
        <w:tab/>
      </w:r>
    </w:p>
    <w:p w14:paraId="1C9AAF61" w14:textId="77777777" w:rsidR="0074110E" w:rsidRPr="00921561" w:rsidRDefault="0074110E" w:rsidP="00921561">
      <w:pPr>
        <w:tabs>
          <w:tab w:val="left" w:pos="3374"/>
        </w:tabs>
        <w:spacing w:line="360" w:lineRule="auto"/>
        <w:rPr>
          <w:rFonts w:ascii="Palatino Linotype" w:hAnsi="Palatino Linotype"/>
        </w:rPr>
      </w:pPr>
    </w:p>
    <w:p w14:paraId="1C9AAF62" w14:textId="77777777" w:rsidR="0074110E" w:rsidRPr="00921561" w:rsidRDefault="0074110E" w:rsidP="00921561">
      <w:pPr>
        <w:tabs>
          <w:tab w:val="left" w:pos="3374"/>
        </w:tabs>
        <w:spacing w:line="360" w:lineRule="auto"/>
        <w:rPr>
          <w:rFonts w:ascii="Palatino Linotype" w:hAnsi="Palatino Linotype"/>
        </w:rPr>
      </w:pPr>
    </w:p>
    <w:p w14:paraId="1C9AAF63" w14:textId="77777777" w:rsidR="0074110E" w:rsidRPr="00921561" w:rsidRDefault="0074110E" w:rsidP="00921561">
      <w:pPr>
        <w:tabs>
          <w:tab w:val="left" w:pos="3374"/>
        </w:tabs>
        <w:spacing w:line="360" w:lineRule="auto"/>
        <w:rPr>
          <w:rFonts w:ascii="Palatino Linotype" w:hAnsi="Palatino Linotype"/>
        </w:rPr>
      </w:pPr>
    </w:p>
    <w:p w14:paraId="1C9AAF64" w14:textId="77777777" w:rsidR="0074110E" w:rsidRPr="00921561" w:rsidRDefault="0074110E" w:rsidP="00921561">
      <w:pPr>
        <w:tabs>
          <w:tab w:val="left" w:pos="3374"/>
        </w:tabs>
        <w:spacing w:line="360" w:lineRule="auto"/>
        <w:rPr>
          <w:rFonts w:ascii="Palatino Linotype" w:hAnsi="Palatino Linotype"/>
        </w:rPr>
      </w:pPr>
    </w:p>
    <w:p w14:paraId="1C9AAF65" w14:textId="77777777" w:rsidR="0074110E" w:rsidRPr="00921561" w:rsidRDefault="0074110E" w:rsidP="00921561">
      <w:pPr>
        <w:tabs>
          <w:tab w:val="left" w:pos="3374"/>
        </w:tabs>
        <w:spacing w:line="360" w:lineRule="auto"/>
        <w:rPr>
          <w:rFonts w:ascii="Palatino Linotype" w:hAnsi="Palatino Linotype"/>
        </w:rPr>
      </w:pPr>
    </w:p>
    <w:p w14:paraId="1C9AAF66" w14:textId="77777777" w:rsidR="0074110E" w:rsidRPr="00921561" w:rsidRDefault="0074110E" w:rsidP="00921561">
      <w:pPr>
        <w:tabs>
          <w:tab w:val="left" w:pos="3374"/>
        </w:tabs>
        <w:spacing w:line="360" w:lineRule="auto"/>
        <w:rPr>
          <w:rFonts w:ascii="Palatino Linotype" w:hAnsi="Palatino Linotype"/>
        </w:rPr>
      </w:pPr>
    </w:p>
    <w:p w14:paraId="1C9AAF67" w14:textId="77777777" w:rsidR="0074110E" w:rsidRPr="00921561" w:rsidRDefault="0074110E" w:rsidP="00921561">
      <w:pPr>
        <w:tabs>
          <w:tab w:val="left" w:pos="3374"/>
        </w:tabs>
        <w:spacing w:line="360" w:lineRule="auto"/>
        <w:rPr>
          <w:rFonts w:ascii="Palatino Linotype" w:hAnsi="Palatino Linotype"/>
        </w:rPr>
      </w:pPr>
    </w:p>
    <w:p w14:paraId="1C9AAF68" w14:textId="77777777" w:rsidR="0074110E" w:rsidRPr="00921561" w:rsidRDefault="0074110E" w:rsidP="00921561">
      <w:pPr>
        <w:tabs>
          <w:tab w:val="left" w:pos="3374"/>
        </w:tabs>
        <w:spacing w:line="360" w:lineRule="auto"/>
        <w:rPr>
          <w:rFonts w:ascii="Palatino Linotype" w:hAnsi="Palatino Linotype"/>
        </w:rPr>
      </w:pPr>
    </w:p>
    <w:p w14:paraId="1C9AAF69" w14:textId="77777777" w:rsidR="00053FB7" w:rsidRPr="00921561" w:rsidRDefault="00053FB7" w:rsidP="00921561">
      <w:pPr>
        <w:tabs>
          <w:tab w:val="left" w:pos="3374"/>
        </w:tabs>
        <w:spacing w:line="360" w:lineRule="auto"/>
        <w:rPr>
          <w:rFonts w:ascii="Palatino Linotype" w:hAnsi="Palatino Linotype"/>
        </w:rPr>
      </w:pPr>
    </w:p>
    <w:p w14:paraId="1C9AAF6A" w14:textId="77777777" w:rsidR="00053FB7" w:rsidRPr="00921561" w:rsidRDefault="00053FB7" w:rsidP="00921561">
      <w:pPr>
        <w:tabs>
          <w:tab w:val="left" w:pos="3374"/>
        </w:tabs>
        <w:spacing w:line="360" w:lineRule="auto"/>
        <w:rPr>
          <w:rFonts w:ascii="Palatino Linotype" w:hAnsi="Palatino Linotype"/>
        </w:rPr>
      </w:pPr>
    </w:p>
    <w:p w14:paraId="1C9AAF6B" w14:textId="77777777" w:rsidR="00053FB7" w:rsidRPr="00921561" w:rsidRDefault="00053FB7" w:rsidP="00921561">
      <w:pPr>
        <w:tabs>
          <w:tab w:val="left" w:pos="3374"/>
        </w:tabs>
        <w:spacing w:line="360" w:lineRule="auto"/>
        <w:rPr>
          <w:rFonts w:ascii="Palatino Linotype" w:hAnsi="Palatino Linotype"/>
        </w:rPr>
      </w:pPr>
    </w:p>
    <w:p w14:paraId="1C9AAF6C" w14:textId="77777777" w:rsidR="00053FB7" w:rsidRPr="00921561" w:rsidRDefault="00053FB7" w:rsidP="00921561">
      <w:pPr>
        <w:tabs>
          <w:tab w:val="left" w:pos="3374"/>
        </w:tabs>
        <w:spacing w:line="360" w:lineRule="auto"/>
        <w:rPr>
          <w:rFonts w:ascii="Palatino Linotype" w:hAnsi="Palatino Linotype"/>
        </w:rPr>
      </w:pPr>
    </w:p>
    <w:p w14:paraId="1C9AAF6D" w14:textId="77777777" w:rsidR="00053FB7" w:rsidRPr="00921561" w:rsidRDefault="00053FB7" w:rsidP="00921561">
      <w:pPr>
        <w:tabs>
          <w:tab w:val="left" w:pos="3374"/>
        </w:tabs>
        <w:spacing w:line="360" w:lineRule="auto"/>
        <w:rPr>
          <w:rFonts w:ascii="Palatino Linotype" w:hAnsi="Palatino Linotype"/>
        </w:rPr>
      </w:pPr>
    </w:p>
    <w:p w14:paraId="1C9AAF6E" w14:textId="77777777" w:rsidR="00053FB7" w:rsidRPr="00921561" w:rsidRDefault="00053FB7" w:rsidP="00921561">
      <w:pPr>
        <w:tabs>
          <w:tab w:val="left" w:pos="3374"/>
        </w:tabs>
        <w:spacing w:line="360" w:lineRule="auto"/>
        <w:rPr>
          <w:rFonts w:ascii="Palatino Linotype" w:hAnsi="Palatino Linotype"/>
        </w:rPr>
      </w:pPr>
    </w:p>
    <w:p w14:paraId="1C9AAF6F" w14:textId="77777777" w:rsidR="00053FB7" w:rsidRPr="00921561" w:rsidRDefault="00053FB7" w:rsidP="00921561">
      <w:pPr>
        <w:tabs>
          <w:tab w:val="left" w:pos="3374"/>
        </w:tabs>
        <w:spacing w:line="360" w:lineRule="auto"/>
        <w:rPr>
          <w:rFonts w:ascii="Palatino Linotype" w:hAnsi="Palatino Linotype"/>
        </w:rPr>
      </w:pPr>
    </w:p>
    <w:p w14:paraId="1C9AAF70" w14:textId="77777777" w:rsidR="00053FB7" w:rsidRPr="00921561" w:rsidRDefault="00053FB7" w:rsidP="00921561">
      <w:pPr>
        <w:tabs>
          <w:tab w:val="left" w:pos="3374"/>
        </w:tabs>
        <w:spacing w:line="360" w:lineRule="auto"/>
        <w:rPr>
          <w:rFonts w:ascii="Palatino Linotype" w:hAnsi="Palatino Linotype"/>
        </w:rPr>
      </w:pPr>
    </w:p>
    <w:p w14:paraId="1C9AAF71" w14:textId="77777777" w:rsidR="00053FB7" w:rsidRPr="00921561" w:rsidRDefault="00053FB7" w:rsidP="00921561">
      <w:pPr>
        <w:tabs>
          <w:tab w:val="left" w:pos="3374"/>
        </w:tabs>
        <w:spacing w:line="360" w:lineRule="auto"/>
        <w:rPr>
          <w:rFonts w:ascii="Palatino Linotype" w:hAnsi="Palatino Linotype"/>
        </w:rPr>
      </w:pPr>
    </w:p>
    <w:p w14:paraId="1C9AAF72" w14:textId="77777777" w:rsidR="00053FB7" w:rsidRPr="00921561" w:rsidRDefault="00053FB7" w:rsidP="00921561">
      <w:pPr>
        <w:tabs>
          <w:tab w:val="left" w:pos="3374"/>
        </w:tabs>
        <w:spacing w:line="360" w:lineRule="auto"/>
        <w:rPr>
          <w:rFonts w:ascii="Palatino Linotype" w:hAnsi="Palatino Linotype"/>
        </w:rPr>
      </w:pPr>
    </w:p>
    <w:p w14:paraId="1C9AAF73" w14:textId="77777777" w:rsidR="00053FB7" w:rsidRPr="00921561" w:rsidRDefault="00053FB7" w:rsidP="00921561">
      <w:pPr>
        <w:tabs>
          <w:tab w:val="left" w:pos="3374"/>
        </w:tabs>
        <w:spacing w:line="360" w:lineRule="auto"/>
        <w:rPr>
          <w:rFonts w:ascii="Palatino Linotype" w:hAnsi="Palatino Linotype"/>
        </w:rPr>
      </w:pPr>
    </w:p>
    <w:sectPr w:rsidR="00053FB7" w:rsidRPr="00921561" w:rsidSect="00792D6A">
      <w:headerReference w:type="even" r:id="rId18"/>
      <w:headerReference w:type="default" r:id="rId19"/>
      <w:footerReference w:type="default" r:id="rId20"/>
      <w:headerReference w:type="first" r:id="rId21"/>
      <w:footerReference w:type="first" r:id="rId22"/>
      <w:pgSz w:w="12240" w:h="15840"/>
      <w:pgMar w:top="2268" w:right="1701" w:bottom="1702"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FF636" w14:textId="77777777" w:rsidR="008674B7" w:rsidRDefault="008674B7" w:rsidP="003B7751">
      <w:r>
        <w:separator/>
      </w:r>
    </w:p>
  </w:endnote>
  <w:endnote w:type="continuationSeparator" w:id="0">
    <w:p w14:paraId="6C854A54" w14:textId="77777777" w:rsidR="008674B7" w:rsidRDefault="008674B7"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itka Smal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C9AAF97" w14:textId="77777777" w:rsidR="00E940A3" w:rsidRPr="002D6DD8" w:rsidRDefault="00E940A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2729">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B2729">
              <w:rPr>
                <w:rFonts w:ascii="Palatino Linotype" w:hAnsi="Palatino Linotype"/>
                <w:bCs/>
                <w:noProof/>
                <w:sz w:val="20"/>
              </w:rPr>
              <w:t>46</w:t>
            </w:r>
            <w:r>
              <w:rPr>
                <w:rFonts w:ascii="Palatino Linotype" w:hAnsi="Palatino Linotype"/>
                <w:bCs/>
                <w:noProof/>
                <w:sz w:val="20"/>
              </w:rPr>
              <w:fldChar w:fldCharType="end"/>
            </w:r>
          </w:p>
        </w:sdtContent>
      </w:sdt>
    </w:sdtContent>
  </w:sdt>
  <w:p w14:paraId="1C9AAF98" w14:textId="77777777" w:rsidR="00E940A3" w:rsidRDefault="00E940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AAFA6" w14:textId="77777777" w:rsidR="00E940A3" w:rsidRPr="000B69FA" w:rsidRDefault="00E940A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B272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B2729">
      <w:rPr>
        <w:rFonts w:ascii="Palatino Linotype" w:hAnsi="Palatino Linotype"/>
        <w:bCs/>
        <w:noProof/>
        <w:sz w:val="20"/>
      </w:rPr>
      <w:t>46</w:t>
    </w:r>
    <w:r>
      <w:rPr>
        <w:rFonts w:ascii="Palatino Linotype" w:hAnsi="Palatino Linotype"/>
        <w:bCs/>
        <w:noProof/>
        <w:sz w:val="20"/>
      </w:rPr>
      <w:fldChar w:fldCharType="end"/>
    </w:r>
  </w:p>
  <w:p w14:paraId="1C9AAFA7" w14:textId="77777777" w:rsidR="00E940A3" w:rsidRDefault="00E940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D5A66" w14:textId="77777777" w:rsidR="008674B7" w:rsidRDefault="008674B7" w:rsidP="003B7751">
      <w:r>
        <w:separator/>
      </w:r>
    </w:p>
  </w:footnote>
  <w:footnote w:type="continuationSeparator" w:id="0">
    <w:p w14:paraId="3260E066" w14:textId="77777777" w:rsidR="008674B7" w:rsidRDefault="008674B7" w:rsidP="003B7751">
      <w:r>
        <w:continuationSeparator/>
      </w:r>
    </w:p>
  </w:footnote>
  <w:footnote w:id="1">
    <w:p w14:paraId="1C9AAFAB" w14:textId="77777777" w:rsidR="00E940A3" w:rsidRPr="00F75272" w:rsidRDefault="00E940A3"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AAF8C" w14:textId="77777777" w:rsidR="00E940A3" w:rsidRDefault="008674B7">
    <w:pPr>
      <w:pStyle w:val="Encabezado"/>
    </w:pPr>
    <w:r>
      <w:rPr>
        <w:noProof/>
        <w:lang w:eastAsia="es-MX"/>
      </w:rPr>
      <w:pict w14:anchorId="1C9AA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694" w:type="dxa"/>
      <w:tblCellMar>
        <w:left w:w="70" w:type="dxa"/>
        <w:right w:w="70" w:type="dxa"/>
      </w:tblCellMar>
      <w:tblLook w:val="04A0" w:firstRow="1" w:lastRow="0" w:firstColumn="1" w:lastColumn="0" w:noHBand="0" w:noVBand="1"/>
    </w:tblPr>
    <w:tblGrid>
      <w:gridCol w:w="2976"/>
      <w:gridCol w:w="4395"/>
    </w:tblGrid>
    <w:tr w:rsidR="00E940A3" w14:paraId="1C9AAF8F" w14:textId="77777777" w:rsidTr="00EB1B25">
      <w:trPr>
        <w:trHeight w:val="227"/>
      </w:trPr>
      <w:tc>
        <w:tcPr>
          <w:tcW w:w="2976" w:type="dxa"/>
          <w:vAlign w:val="center"/>
          <w:hideMark/>
        </w:tcPr>
        <w:p w14:paraId="1C9AAF8D" w14:textId="77777777" w:rsidR="00E940A3" w:rsidRPr="00674A46" w:rsidRDefault="00E940A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395" w:type="dxa"/>
          <w:vAlign w:val="center"/>
          <w:hideMark/>
        </w:tcPr>
        <w:p w14:paraId="1C9AAF8E" w14:textId="77777777" w:rsidR="00E940A3" w:rsidRPr="00EB1B25" w:rsidRDefault="00E940A3" w:rsidP="00EB1B25">
          <w:pPr>
            <w:pStyle w:val="Encabezado"/>
            <w:rPr>
              <w:rFonts w:ascii="Palatino Linotype" w:hAnsi="Palatino Linotype"/>
              <w:sz w:val="22"/>
              <w:szCs w:val="22"/>
            </w:rPr>
          </w:pPr>
          <w:r w:rsidRPr="00EB1B25">
            <w:rPr>
              <w:rFonts w:ascii="Palatino Linotype" w:hAnsi="Palatino Linotype" w:cs="Arial"/>
              <w:bCs/>
              <w:sz w:val="22"/>
              <w:szCs w:val="22"/>
              <w:lang w:eastAsia="es-MX"/>
            </w:rPr>
            <w:t xml:space="preserve">10538/INFOEM/IP/RR/2022 y </w:t>
          </w:r>
          <w:r w:rsidR="00EB1B25">
            <w:rPr>
              <w:rFonts w:ascii="Palatino Linotype" w:hAnsi="Palatino Linotype" w:cs="Arial"/>
              <w:bCs/>
              <w:sz w:val="22"/>
              <w:szCs w:val="22"/>
              <w:lang w:eastAsia="es-MX"/>
            </w:rPr>
            <w:t>A</w:t>
          </w:r>
          <w:r w:rsidRPr="00EB1B25">
            <w:rPr>
              <w:rFonts w:ascii="Palatino Linotype" w:hAnsi="Palatino Linotype" w:cs="Arial"/>
              <w:bCs/>
              <w:sz w:val="22"/>
              <w:szCs w:val="22"/>
              <w:lang w:eastAsia="es-MX"/>
            </w:rPr>
            <w:t>cumulados</w:t>
          </w:r>
        </w:p>
      </w:tc>
    </w:tr>
    <w:tr w:rsidR="00E940A3" w14:paraId="1C9AAF92" w14:textId="77777777" w:rsidTr="00EB1B25">
      <w:trPr>
        <w:trHeight w:val="242"/>
      </w:trPr>
      <w:tc>
        <w:tcPr>
          <w:tcW w:w="2976" w:type="dxa"/>
          <w:vAlign w:val="center"/>
          <w:hideMark/>
        </w:tcPr>
        <w:p w14:paraId="1C9AAF90" w14:textId="77777777" w:rsidR="00E940A3" w:rsidRPr="00674A46" w:rsidRDefault="00E940A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395" w:type="dxa"/>
          <w:vAlign w:val="center"/>
          <w:hideMark/>
        </w:tcPr>
        <w:p w14:paraId="1C9AAF91" w14:textId="77777777" w:rsidR="00E940A3" w:rsidRPr="00EB1B25" w:rsidRDefault="00E940A3" w:rsidP="009F09BC">
          <w:pPr>
            <w:pStyle w:val="Encabezado"/>
            <w:jc w:val="both"/>
            <w:rPr>
              <w:rFonts w:ascii="Palatino Linotype" w:hAnsi="Palatino Linotype"/>
              <w:sz w:val="22"/>
              <w:szCs w:val="22"/>
            </w:rPr>
          </w:pPr>
          <w:r w:rsidRPr="00EB1B25">
            <w:rPr>
              <w:rFonts w:ascii="Palatino Linotype" w:hAnsi="Palatino Linotype"/>
              <w:bCs/>
              <w:color w:val="000000"/>
              <w:sz w:val="22"/>
              <w:szCs w:val="22"/>
            </w:rPr>
            <w:t>Ayuntamiento de Ecatepec de Morelos</w:t>
          </w:r>
        </w:p>
      </w:tc>
    </w:tr>
    <w:tr w:rsidR="00E940A3" w14:paraId="1C9AAF95" w14:textId="77777777" w:rsidTr="00EB1B25">
      <w:trPr>
        <w:trHeight w:val="342"/>
      </w:trPr>
      <w:tc>
        <w:tcPr>
          <w:tcW w:w="2976" w:type="dxa"/>
          <w:vAlign w:val="center"/>
          <w:hideMark/>
        </w:tcPr>
        <w:p w14:paraId="1C9AAF93" w14:textId="77777777" w:rsidR="00E940A3" w:rsidRPr="00674A46" w:rsidRDefault="00E940A3"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395" w:type="dxa"/>
          <w:vAlign w:val="center"/>
          <w:hideMark/>
        </w:tcPr>
        <w:p w14:paraId="1C9AAF94" w14:textId="77777777" w:rsidR="00E940A3" w:rsidRPr="00EB1B25" w:rsidRDefault="00E940A3" w:rsidP="009F09BC">
          <w:pPr>
            <w:pStyle w:val="Encabezado"/>
            <w:rPr>
              <w:rFonts w:ascii="Palatino Linotype" w:hAnsi="Palatino Linotype"/>
              <w:sz w:val="22"/>
              <w:szCs w:val="22"/>
            </w:rPr>
          </w:pPr>
          <w:r w:rsidRPr="00EB1B25">
            <w:rPr>
              <w:rFonts w:ascii="Palatino Linotype" w:hAnsi="Palatino Linotype"/>
              <w:sz w:val="22"/>
              <w:szCs w:val="22"/>
            </w:rPr>
            <w:t>María del Rosario Mejía Ayala</w:t>
          </w:r>
        </w:p>
      </w:tc>
    </w:tr>
  </w:tbl>
  <w:p w14:paraId="1C9AAF96" w14:textId="77777777" w:rsidR="00E940A3" w:rsidRPr="00AE046A" w:rsidRDefault="008674B7" w:rsidP="003B7751">
    <w:pPr>
      <w:pStyle w:val="Encabezado"/>
      <w:tabs>
        <w:tab w:val="clear" w:pos="4419"/>
        <w:tab w:val="clear" w:pos="8838"/>
        <w:tab w:val="left" w:pos="6005"/>
      </w:tabs>
      <w:rPr>
        <w:sz w:val="14"/>
      </w:rPr>
    </w:pPr>
    <w:r>
      <w:rPr>
        <w:noProof/>
        <w:sz w:val="14"/>
        <w:lang w:eastAsia="es-MX"/>
      </w:rPr>
      <w:pict w14:anchorId="1C9AA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552" w:type="dxa"/>
      <w:tblCellMar>
        <w:left w:w="70" w:type="dxa"/>
        <w:right w:w="70" w:type="dxa"/>
      </w:tblCellMar>
      <w:tblLook w:val="04A0" w:firstRow="1" w:lastRow="0" w:firstColumn="1" w:lastColumn="0" w:noHBand="0" w:noVBand="1"/>
    </w:tblPr>
    <w:tblGrid>
      <w:gridCol w:w="2977"/>
      <w:gridCol w:w="4394"/>
    </w:tblGrid>
    <w:tr w:rsidR="00E940A3" w:rsidRPr="00EB1B25" w14:paraId="1C9AAF9B" w14:textId="77777777" w:rsidTr="00EB1B25">
      <w:trPr>
        <w:trHeight w:val="227"/>
      </w:trPr>
      <w:tc>
        <w:tcPr>
          <w:tcW w:w="2977" w:type="dxa"/>
          <w:vAlign w:val="center"/>
          <w:hideMark/>
        </w:tcPr>
        <w:p w14:paraId="1C9AAF99" w14:textId="77777777" w:rsidR="00E940A3" w:rsidRPr="00674A46" w:rsidRDefault="00E940A3"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394" w:type="dxa"/>
          <w:vAlign w:val="center"/>
          <w:hideMark/>
        </w:tcPr>
        <w:p w14:paraId="1C9AAF9A" w14:textId="77777777" w:rsidR="00E940A3" w:rsidRPr="00EB1B25" w:rsidRDefault="00E940A3" w:rsidP="00EB1B25">
          <w:pPr>
            <w:pStyle w:val="Encabezado"/>
            <w:rPr>
              <w:rFonts w:ascii="Palatino Linotype" w:hAnsi="Palatino Linotype"/>
              <w:sz w:val="22"/>
              <w:szCs w:val="22"/>
            </w:rPr>
          </w:pPr>
          <w:r w:rsidRPr="00EB1B25">
            <w:rPr>
              <w:rFonts w:ascii="Palatino Linotype" w:hAnsi="Palatino Linotype" w:cs="Arial"/>
              <w:bCs/>
              <w:sz w:val="22"/>
              <w:szCs w:val="22"/>
              <w:lang w:eastAsia="es-MX"/>
            </w:rPr>
            <w:t>10538/INFOEM/IP/RR/2022</w:t>
          </w:r>
          <w:r w:rsidR="00EB1B25">
            <w:rPr>
              <w:rFonts w:ascii="Palatino Linotype" w:hAnsi="Palatino Linotype" w:cs="Arial"/>
              <w:bCs/>
              <w:sz w:val="22"/>
              <w:szCs w:val="22"/>
              <w:lang w:eastAsia="es-MX"/>
            </w:rPr>
            <w:t xml:space="preserve"> y A</w:t>
          </w:r>
          <w:r w:rsidRPr="00EB1B25">
            <w:rPr>
              <w:rFonts w:ascii="Palatino Linotype" w:hAnsi="Palatino Linotype" w:cs="Arial"/>
              <w:bCs/>
              <w:sz w:val="22"/>
              <w:szCs w:val="22"/>
              <w:lang w:eastAsia="es-MX"/>
            </w:rPr>
            <w:t>cumulados</w:t>
          </w:r>
        </w:p>
      </w:tc>
    </w:tr>
    <w:tr w:rsidR="00E940A3" w:rsidRPr="00EB1B25" w14:paraId="1C9AAF9E" w14:textId="77777777" w:rsidTr="00EB1B25">
      <w:trPr>
        <w:trHeight w:val="242"/>
      </w:trPr>
      <w:tc>
        <w:tcPr>
          <w:tcW w:w="2977" w:type="dxa"/>
          <w:vAlign w:val="center"/>
          <w:hideMark/>
        </w:tcPr>
        <w:p w14:paraId="1C9AAF9C" w14:textId="77777777" w:rsidR="00E940A3" w:rsidRPr="00674A46" w:rsidRDefault="00E940A3"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4394" w:type="dxa"/>
          <w:hideMark/>
        </w:tcPr>
        <w:p w14:paraId="1C9AAF9D" w14:textId="77777777" w:rsidR="00E940A3" w:rsidRPr="00EB1B25" w:rsidRDefault="00E940A3" w:rsidP="00EB1B25">
          <w:pPr>
            <w:pStyle w:val="Encabezado"/>
            <w:tabs>
              <w:tab w:val="left" w:pos="521"/>
            </w:tabs>
            <w:rPr>
              <w:rFonts w:ascii="Palatino Linotype" w:hAnsi="Palatino Linotype"/>
              <w:sz w:val="22"/>
              <w:szCs w:val="22"/>
            </w:rPr>
          </w:pPr>
        </w:p>
      </w:tc>
    </w:tr>
    <w:tr w:rsidR="00E940A3" w:rsidRPr="00EB1B25" w14:paraId="1C9AAFA1" w14:textId="77777777" w:rsidTr="00EB1B25">
      <w:trPr>
        <w:trHeight w:val="342"/>
      </w:trPr>
      <w:tc>
        <w:tcPr>
          <w:tcW w:w="2977" w:type="dxa"/>
          <w:vAlign w:val="center"/>
        </w:tcPr>
        <w:p w14:paraId="1C9AAF9F" w14:textId="77777777" w:rsidR="00E940A3" w:rsidRPr="00674A46" w:rsidRDefault="00E940A3"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4394" w:type="dxa"/>
          <w:vAlign w:val="center"/>
        </w:tcPr>
        <w:p w14:paraId="1C9AAFA0" w14:textId="77777777" w:rsidR="00E940A3" w:rsidRPr="00EB1B25" w:rsidRDefault="00E940A3" w:rsidP="00EB1B25">
          <w:pPr>
            <w:pStyle w:val="Encabezado"/>
            <w:rPr>
              <w:rFonts w:ascii="Palatino Linotype" w:hAnsi="Palatino Linotype"/>
              <w:sz w:val="22"/>
              <w:szCs w:val="22"/>
            </w:rPr>
          </w:pPr>
          <w:r w:rsidRPr="00EB1B25">
            <w:rPr>
              <w:rFonts w:ascii="Palatino Linotype" w:hAnsi="Palatino Linotype"/>
              <w:bCs/>
              <w:color w:val="000000"/>
              <w:sz w:val="22"/>
              <w:szCs w:val="22"/>
            </w:rPr>
            <w:t>Ayuntamiento de Ecatepec de Morelos</w:t>
          </w:r>
        </w:p>
      </w:tc>
    </w:tr>
    <w:tr w:rsidR="00E940A3" w:rsidRPr="00EB1B25" w14:paraId="1C9AAFA4" w14:textId="77777777" w:rsidTr="00EB1B25">
      <w:trPr>
        <w:trHeight w:val="342"/>
      </w:trPr>
      <w:tc>
        <w:tcPr>
          <w:tcW w:w="2977" w:type="dxa"/>
          <w:vAlign w:val="center"/>
        </w:tcPr>
        <w:p w14:paraId="1C9AAFA2" w14:textId="77777777" w:rsidR="00E940A3" w:rsidRPr="00674A46" w:rsidRDefault="00E940A3"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394" w:type="dxa"/>
          <w:vAlign w:val="center"/>
        </w:tcPr>
        <w:p w14:paraId="1C9AAFA3" w14:textId="77777777" w:rsidR="00E940A3" w:rsidRPr="00EB1B25" w:rsidRDefault="00E940A3" w:rsidP="00EB1B25">
          <w:pPr>
            <w:pStyle w:val="Encabezado"/>
            <w:rPr>
              <w:rFonts w:ascii="Palatino Linotype" w:hAnsi="Palatino Linotype"/>
              <w:sz w:val="22"/>
              <w:szCs w:val="22"/>
            </w:rPr>
          </w:pPr>
          <w:r w:rsidRPr="00EB1B25">
            <w:rPr>
              <w:rFonts w:ascii="Palatino Linotype" w:hAnsi="Palatino Linotype"/>
              <w:sz w:val="22"/>
              <w:szCs w:val="21"/>
            </w:rPr>
            <w:t>María del Rosario Mejía Ayala</w:t>
          </w:r>
        </w:p>
      </w:tc>
    </w:tr>
  </w:tbl>
  <w:p w14:paraId="1C9AAFA5" w14:textId="77777777" w:rsidR="00E940A3" w:rsidRPr="00C222C0" w:rsidRDefault="008674B7">
    <w:pPr>
      <w:pStyle w:val="Encabezado"/>
      <w:rPr>
        <w:sz w:val="16"/>
      </w:rPr>
    </w:pPr>
    <w:r>
      <w:rPr>
        <w:noProof/>
        <w:sz w:val="16"/>
        <w:lang w:eastAsia="es-MX"/>
      </w:rPr>
      <w:pict w14:anchorId="1C9AA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126F"/>
    <w:multiLevelType w:val="hybridMultilevel"/>
    <w:tmpl w:val="A984B7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A2584F"/>
    <w:multiLevelType w:val="hybridMultilevel"/>
    <w:tmpl w:val="4982929C"/>
    <w:lvl w:ilvl="0" w:tplc="03A642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EB42EEB"/>
    <w:multiLevelType w:val="hybridMultilevel"/>
    <w:tmpl w:val="AB685D60"/>
    <w:lvl w:ilvl="0" w:tplc="309C35AE">
      <w:start w:val="1"/>
      <w:numFmt w:val="upperRoman"/>
      <w:lvlText w:val="%1."/>
      <w:lvlJc w:val="left"/>
      <w:pPr>
        <w:ind w:left="1788" w:hanging="72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3EF61BE1"/>
    <w:multiLevelType w:val="hybridMultilevel"/>
    <w:tmpl w:val="DD9C5AA6"/>
    <w:lvl w:ilvl="0" w:tplc="19424964">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2" w15:restartNumberingAfterBreak="0">
    <w:nsid w:val="4FC92297"/>
    <w:multiLevelType w:val="hybridMultilevel"/>
    <w:tmpl w:val="D2C2F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2F1B34"/>
    <w:multiLevelType w:val="hybridMultilevel"/>
    <w:tmpl w:val="AFD0418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6"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9"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3E70FA"/>
    <w:multiLevelType w:val="hybridMultilevel"/>
    <w:tmpl w:val="0178C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15:restartNumberingAfterBreak="0">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7FBE77C3"/>
    <w:multiLevelType w:val="hybridMultilevel"/>
    <w:tmpl w:val="8BD01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30"/>
  </w:num>
  <w:num w:numId="3">
    <w:abstractNumId w:val="3"/>
  </w:num>
  <w:num w:numId="4">
    <w:abstractNumId w:val="29"/>
  </w:num>
  <w:num w:numId="5">
    <w:abstractNumId w:val="25"/>
  </w:num>
  <w:num w:numId="6">
    <w:abstractNumId w:val="32"/>
  </w:num>
  <w:num w:numId="7">
    <w:abstractNumId w:val="24"/>
  </w:num>
  <w:num w:numId="8">
    <w:abstractNumId w:val="4"/>
  </w:num>
  <w:num w:numId="9">
    <w:abstractNumId w:val="22"/>
  </w:num>
  <w:num w:numId="10">
    <w:abstractNumId w:val="18"/>
  </w:num>
  <w:num w:numId="11">
    <w:abstractNumId w:val="17"/>
  </w:num>
  <w:num w:numId="12">
    <w:abstractNumId w:val="14"/>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6"/>
  </w:num>
  <w:num w:numId="19">
    <w:abstractNumId w:val="21"/>
  </w:num>
  <w:num w:numId="20">
    <w:abstractNumId w:val="1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5"/>
  </w:num>
  <w:num w:numId="26">
    <w:abstractNumId w:val="19"/>
  </w:num>
  <w:num w:numId="27">
    <w:abstractNumId w:val="2"/>
  </w:num>
  <w:num w:numId="28">
    <w:abstractNumId w:val="0"/>
  </w:num>
  <w:num w:numId="29">
    <w:abstractNumId w:val="31"/>
  </w:num>
  <w:num w:numId="30">
    <w:abstractNumId w:val="15"/>
  </w:num>
  <w:num w:numId="31">
    <w:abstractNumId w:val="12"/>
  </w:num>
  <w:num w:numId="32">
    <w:abstractNumId w:val="7"/>
  </w:num>
  <w:num w:numId="33">
    <w:abstractNumId w:val="1"/>
  </w:num>
  <w:num w:numId="34">
    <w:abstractNumId w:val="10"/>
  </w:num>
  <w:num w:numId="35">
    <w:abstractNumId w:val="11"/>
  </w:num>
  <w:num w:numId="36">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73F6"/>
    <w:rsid w:val="00040F7A"/>
    <w:rsid w:val="000504E5"/>
    <w:rsid w:val="00051287"/>
    <w:rsid w:val="000537B5"/>
    <w:rsid w:val="00053FB7"/>
    <w:rsid w:val="0008243D"/>
    <w:rsid w:val="000865F6"/>
    <w:rsid w:val="00090954"/>
    <w:rsid w:val="0009192A"/>
    <w:rsid w:val="000A1DA0"/>
    <w:rsid w:val="000A286E"/>
    <w:rsid w:val="000A6153"/>
    <w:rsid w:val="000E0A54"/>
    <w:rsid w:val="000E1337"/>
    <w:rsid w:val="000E1A02"/>
    <w:rsid w:val="000E4891"/>
    <w:rsid w:val="000F23F4"/>
    <w:rsid w:val="000F77E2"/>
    <w:rsid w:val="00103453"/>
    <w:rsid w:val="00114502"/>
    <w:rsid w:val="001310C6"/>
    <w:rsid w:val="00132A5F"/>
    <w:rsid w:val="001352F5"/>
    <w:rsid w:val="00137945"/>
    <w:rsid w:val="00140A88"/>
    <w:rsid w:val="00155019"/>
    <w:rsid w:val="0016439C"/>
    <w:rsid w:val="00182C3C"/>
    <w:rsid w:val="00190A91"/>
    <w:rsid w:val="00192324"/>
    <w:rsid w:val="00195954"/>
    <w:rsid w:val="001A18E7"/>
    <w:rsid w:val="001A367E"/>
    <w:rsid w:val="001C1F09"/>
    <w:rsid w:val="001C341B"/>
    <w:rsid w:val="001C4290"/>
    <w:rsid w:val="001C4F09"/>
    <w:rsid w:val="001D23C1"/>
    <w:rsid w:val="001D373F"/>
    <w:rsid w:val="001D5404"/>
    <w:rsid w:val="001D630C"/>
    <w:rsid w:val="001D6A60"/>
    <w:rsid w:val="001E755B"/>
    <w:rsid w:val="00202E16"/>
    <w:rsid w:val="00204A73"/>
    <w:rsid w:val="00223C06"/>
    <w:rsid w:val="002367A1"/>
    <w:rsid w:val="00237CAF"/>
    <w:rsid w:val="00237FA4"/>
    <w:rsid w:val="0024187E"/>
    <w:rsid w:val="0024797E"/>
    <w:rsid w:val="002503EB"/>
    <w:rsid w:val="00263B21"/>
    <w:rsid w:val="002649F6"/>
    <w:rsid w:val="00264C9A"/>
    <w:rsid w:val="002650A0"/>
    <w:rsid w:val="00265B4E"/>
    <w:rsid w:val="00266EC4"/>
    <w:rsid w:val="00267A08"/>
    <w:rsid w:val="00272CA2"/>
    <w:rsid w:val="00275A1F"/>
    <w:rsid w:val="00277FAC"/>
    <w:rsid w:val="0028630D"/>
    <w:rsid w:val="002901F4"/>
    <w:rsid w:val="00291500"/>
    <w:rsid w:val="002934EB"/>
    <w:rsid w:val="0029609D"/>
    <w:rsid w:val="002A3B71"/>
    <w:rsid w:val="002B1A7D"/>
    <w:rsid w:val="002B228F"/>
    <w:rsid w:val="002B59F0"/>
    <w:rsid w:val="002B7901"/>
    <w:rsid w:val="002B7AED"/>
    <w:rsid w:val="002C0D3C"/>
    <w:rsid w:val="002C4997"/>
    <w:rsid w:val="002C66AD"/>
    <w:rsid w:val="002C77D6"/>
    <w:rsid w:val="002D294C"/>
    <w:rsid w:val="002D6970"/>
    <w:rsid w:val="002E6954"/>
    <w:rsid w:val="002F3D13"/>
    <w:rsid w:val="002F460B"/>
    <w:rsid w:val="0030094A"/>
    <w:rsid w:val="00302280"/>
    <w:rsid w:val="00312281"/>
    <w:rsid w:val="0031652C"/>
    <w:rsid w:val="00321A8B"/>
    <w:rsid w:val="00323FFD"/>
    <w:rsid w:val="00342501"/>
    <w:rsid w:val="003437D9"/>
    <w:rsid w:val="00353F1D"/>
    <w:rsid w:val="003547EA"/>
    <w:rsid w:val="003620EA"/>
    <w:rsid w:val="0037157C"/>
    <w:rsid w:val="00376A7E"/>
    <w:rsid w:val="003833B3"/>
    <w:rsid w:val="00392986"/>
    <w:rsid w:val="003933C4"/>
    <w:rsid w:val="003951A2"/>
    <w:rsid w:val="003A10AB"/>
    <w:rsid w:val="003A15C8"/>
    <w:rsid w:val="003A668E"/>
    <w:rsid w:val="003A6852"/>
    <w:rsid w:val="003A7F1C"/>
    <w:rsid w:val="003B2729"/>
    <w:rsid w:val="003B7751"/>
    <w:rsid w:val="003C13F1"/>
    <w:rsid w:val="003C189E"/>
    <w:rsid w:val="003C6804"/>
    <w:rsid w:val="003D6B14"/>
    <w:rsid w:val="003E66D2"/>
    <w:rsid w:val="003F65B8"/>
    <w:rsid w:val="00403D64"/>
    <w:rsid w:val="00404110"/>
    <w:rsid w:val="00407FDA"/>
    <w:rsid w:val="004118FA"/>
    <w:rsid w:val="004128A8"/>
    <w:rsid w:val="004237EF"/>
    <w:rsid w:val="004240E5"/>
    <w:rsid w:val="00425842"/>
    <w:rsid w:val="00426227"/>
    <w:rsid w:val="00427038"/>
    <w:rsid w:val="00430575"/>
    <w:rsid w:val="0043755D"/>
    <w:rsid w:val="00437672"/>
    <w:rsid w:val="00441FF6"/>
    <w:rsid w:val="004461CD"/>
    <w:rsid w:val="00454623"/>
    <w:rsid w:val="00456048"/>
    <w:rsid w:val="00456CFF"/>
    <w:rsid w:val="004602B8"/>
    <w:rsid w:val="00472C8E"/>
    <w:rsid w:val="00480CB7"/>
    <w:rsid w:val="004B0AC2"/>
    <w:rsid w:val="004B3DB9"/>
    <w:rsid w:val="004C0B70"/>
    <w:rsid w:val="004E17FA"/>
    <w:rsid w:val="004E47D5"/>
    <w:rsid w:val="004E4EE6"/>
    <w:rsid w:val="004E6CE4"/>
    <w:rsid w:val="004F094F"/>
    <w:rsid w:val="004F34D1"/>
    <w:rsid w:val="004F514C"/>
    <w:rsid w:val="00500BD7"/>
    <w:rsid w:val="00500EFC"/>
    <w:rsid w:val="00507539"/>
    <w:rsid w:val="00507B30"/>
    <w:rsid w:val="0051326D"/>
    <w:rsid w:val="005331D8"/>
    <w:rsid w:val="00541549"/>
    <w:rsid w:val="005432D0"/>
    <w:rsid w:val="00546076"/>
    <w:rsid w:val="00547ACE"/>
    <w:rsid w:val="005507B0"/>
    <w:rsid w:val="005509D4"/>
    <w:rsid w:val="00554A21"/>
    <w:rsid w:val="00556E0A"/>
    <w:rsid w:val="0056324C"/>
    <w:rsid w:val="00563F2E"/>
    <w:rsid w:val="005655A0"/>
    <w:rsid w:val="0057514F"/>
    <w:rsid w:val="00575E75"/>
    <w:rsid w:val="00575FDD"/>
    <w:rsid w:val="00583A39"/>
    <w:rsid w:val="005A1254"/>
    <w:rsid w:val="005A646F"/>
    <w:rsid w:val="005B0088"/>
    <w:rsid w:val="005B076D"/>
    <w:rsid w:val="005B5905"/>
    <w:rsid w:val="005B6702"/>
    <w:rsid w:val="005C5021"/>
    <w:rsid w:val="005C6D29"/>
    <w:rsid w:val="005D049A"/>
    <w:rsid w:val="005D2F1C"/>
    <w:rsid w:val="005D4C57"/>
    <w:rsid w:val="005D7F75"/>
    <w:rsid w:val="005E342B"/>
    <w:rsid w:val="005E3479"/>
    <w:rsid w:val="00600CDC"/>
    <w:rsid w:val="006122A6"/>
    <w:rsid w:val="00612BED"/>
    <w:rsid w:val="006132F8"/>
    <w:rsid w:val="0062406B"/>
    <w:rsid w:val="00632245"/>
    <w:rsid w:val="006414AF"/>
    <w:rsid w:val="00645622"/>
    <w:rsid w:val="00647F7C"/>
    <w:rsid w:val="00657639"/>
    <w:rsid w:val="0065769F"/>
    <w:rsid w:val="006672E1"/>
    <w:rsid w:val="00680C93"/>
    <w:rsid w:val="0069487D"/>
    <w:rsid w:val="006A04B6"/>
    <w:rsid w:val="006A5CB8"/>
    <w:rsid w:val="006A6390"/>
    <w:rsid w:val="006C3BA9"/>
    <w:rsid w:val="006D15D0"/>
    <w:rsid w:val="006D2F3F"/>
    <w:rsid w:val="006D6CC1"/>
    <w:rsid w:val="006D744D"/>
    <w:rsid w:val="006E7397"/>
    <w:rsid w:val="006E7C94"/>
    <w:rsid w:val="00701042"/>
    <w:rsid w:val="00701315"/>
    <w:rsid w:val="007072E1"/>
    <w:rsid w:val="007079B8"/>
    <w:rsid w:val="00711062"/>
    <w:rsid w:val="007142AB"/>
    <w:rsid w:val="007142D6"/>
    <w:rsid w:val="007169D8"/>
    <w:rsid w:val="00716BCA"/>
    <w:rsid w:val="00720371"/>
    <w:rsid w:val="007249DB"/>
    <w:rsid w:val="0074110E"/>
    <w:rsid w:val="00742823"/>
    <w:rsid w:val="00743622"/>
    <w:rsid w:val="00745DB7"/>
    <w:rsid w:val="00752FDB"/>
    <w:rsid w:val="00754BB3"/>
    <w:rsid w:val="0075690E"/>
    <w:rsid w:val="0076036C"/>
    <w:rsid w:val="007621D2"/>
    <w:rsid w:val="00775EB2"/>
    <w:rsid w:val="00782A12"/>
    <w:rsid w:val="007848B5"/>
    <w:rsid w:val="007851DB"/>
    <w:rsid w:val="00792D6A"/>
    <w:rsid w:val="007A460E"/>
    <w:rsid w:val="007A657A"/>
    <w:rsid w:val="007A6A1A"/>
    <w:rsid w:val="007A7235"/>
    <w:rsid w:val="007C25D6"/>
    <w:rsid w:val="007D1371"/>
    <w:rsid w:val="007D3C34"/>
    <w:rsid w:val="007E56E1"/>
    <w:rsid w:val="007F04F8"/>
    <w:rsid w:val="007F2F6F"/>
    <w:rsid w:val="008010F6"/>
    <w:rsid w:val="00803696"/>
    <w:rsid w:val="00804DAA"/>
    <w:rsid w:val="00807626"/>
    <w:rsid w:val="00812FB4"/>
    <w:rsid w:val="008210A1"/>
    <w:rsid w:val="0082142B"/>
    <w:rsid w:val="008227A9"/>
    <w:rsid w:val="0084594C"/>
    <w:rsid w:val="0085118E"/>
    <w:rsid w:val="008526F4"/>
    <w:rsid w:val="008563C8"/>
    <w:rsid w:val="008573BF"/>
    <w:rsid w:val="008610A0"/>
    <w:rsid w:val="00865207"/>
    <w:rsid w:val="00867145"/>
    <w:rsid w:val="008674B7"/>
    <w:rsid w:val="0086792A"/>
    <w:rsid w:val="00873EB6"/>
    <w:rsid w:val="00883DE4"/>
    <w:rsid w:val="008958F1"/>
    <w:rsid w:val="008A06F8"/>
    <w:rsid w:val="008A07D2"/>
    <w:rsid w:val="008A249A"/>
    <w:rsid w:val="008A699B"/>
    <w:rsid w:val="008B0637"/>
    <w:rsid w:val="008B369F"/>
    <w:rsid w:val="008C1ED7"/>
    <w:rsid w:val="008C70F5"/>
    <w:rsid w:val="008C726C"/>
    <w:rsid w:val="008D3FDF"/>
    <w:rsid w:val="008E12E3"/>
    <w:rsid w:val="008E330F"/>
    <w:rsid w:val="008E6574"/>
    <w:rsid w:val="008F54F0"/>
    <w:rsid w:val="008F6D18"/>
    <w:rsid w:val="008F749A"/>
    <w:rsid w:val="00901783"/>
    <w:rsid w:val="00906BB0"/>
    <w:rsid w:val="00911A75"/>
    <w:rsid w:val="009126F1"/>
    <w:rsid w:val="00920CB4"/>
    <w:rsid w:val="00921561"/>
    <w:rsid w:val="009265C7"/>
    <w:rsid w:val="00932FEA"/>
    <w:rsid w:val="009335F9"/>
    <w:rsid w:val="00941F06"/>
    <w:rsid w:val="00943D95"/>
    <w:rsid w:val="00945135"/>
    <w:rsid w:val="009506C9"/>
    <w:rsid w:val="0095341F"/>
    <w:rsid w:val="00954CD6"/>
    <w:rsid w:val="00957E2D"/>
    <w:rsid w:val="009767D0"/>
    <w:rsid w:val="0098487B"/>
    <w:rsid w:val="00984893"/>
    <w:rsid w:val="009878CB"/>
    <w:rsid w:val="009924B9"/>
    <w:rsid w:val="009972BB"/>
    <w:rsid w:val="009A2251"/>
    <w:rsid w:val="009A4135"/>
    <w:rsid w:val="009B2AC6"/>
    <w:rsid w:val="009B336B"/>
    <w:rsid w:val="009B374C"/>
    <w:rsid w:val="009B74B6"/>
    <w:rsid w:val="009C333C"/>
    <w:rsid w:val="009C3AC1"/>
    <w:rsid w:val="009C66EF"/>
    <w:rsid w:val="009D0241"/>
    <w:rsid w:val="009D5A32"/>
    <w:rsid w:val="009D5B88"/>
    <w:rsid w:val="009E7C03"/>
    <w:rsid w:val="009F09BC"/>
    <w:rsid w:val="009F453B"/>
    <w:rsid w:val="009F5E08"/>
    <w:rsid w:val="00A02E71"/>
    <w:rsid w:val="00A23E82"/>
    <w:rsid w:val="00A30291"/>
    <w:rsid w:val="00A424CE"/>
    <w:rsid w:val="00A429D6"/>
    <w:rsid w:val="00A5605F"/>
    <w:rsid w:val="00A569F4"/>
    <w:rsid w:val="00A626EB"/>
    <w:rsid w:val="00A66531"/>
    <w:rsid w:val="00A83C6A"/>
    <w:rsid w:val="00A847C9"/>
    <w:rsid w:val="00A87019"/>
    <w:rsid w:val="00AC786C"/>
    <w:rsid w:val="00AD316E"/>
    <w:rsid w:val="00AD63B4"/>
    <w:rsid w:val="00AE6106"/>
    <w:rsid w:val="00AF4BBC"/>
    <w:rsid w:val="00AF62C8"/>
    <w:rsid w:val="00B04B63"/>
    <w:rsid w:val="00B07BF8"/>
    <w:rsid w:val="00B11CDD"/>
    <w:rsid w:val="00B209FC"/>
    <w:rsid w:val="00B246E1"/>
    <w:rsid w:val="00B5225F"/>
    <w:rsid w:val="00B530E8"/>
    <w:rsid w:val="00B67CF7"/>
    <w:rsid w:val="00B709AF"/>
    <w:rsid w:val="00B72ED7"/>
    <w:rsid w:val="00B80FCC"/>
    <w:rsid w:val="00B86242"/>
    <w:rsid w:val="00BB1728"/>
    <w:rsid w:val="00BB5D7F"/>
    <w:rsid w:val="00BC6AD3"/>
    <w:rsid w:val="00BC7255"/>
    <w:rsid w:val="00BC77D3"/>
    <w:rsid w:val="00BD1A97"/>
    <w:rsid w:val="00BD475D"/>
    <w:rsid w:val="00BD7356"/>
    <w:rsid w:val="00BF07B4"/>
    <w:rsid w:val="00BF3FB5"/>
    <w:rsid w:val="00C02286"/>
    <w:rsid w:val="00C035A5"/>
    <w:rsid w:val="00C03BA3"/>
    <w:rsid w:val="00C03DCB"/>
    <w:rsid w:val="00C0715F"/>
    <w:rsid w:val="00C105CC"/>
    <w:rsid w:val="00C1074F"/>
    <w:rsid w:val="00C14F2A"/>
    <w:rsid w:val="00C21F30"/>
    <w:rsid w:val="00C21FAE"/>
    <w:rsid w:val="00C242A7"/>
    <w:rsid w:val="00C35712"/>
    <w:rsid w:val="00C41B2B"/>
    <w:rsid w:val="00C4696A"/>
    <w:rsid w:val="00C47C3D"/>
    <w:rsid w:val="00C54D99"/>
    <w:rsid w:val="00C637B8"/>
    <w:rsid w:val="00C651DA"/>
    <w:rsid w:val="00C85059"/>
    <w:rsid w:val="00C85E64"/>
    <w:rsid w:val="00C87396"/>
    <w:rsid w:val="00C90814"/>
    <w:rsid w:val="00C91BCE"/>
    <w:rsid w:val="00C91F0F"/>
    <w:rsid w:val="00C97AD8"/>
    <w:rsid w:val="00CA1063"/>
    <w:rsid w:val="00CB2B20"/>
    <w:rsid w:val="00CB757D"/>
    <w:rsid w:val="00CC5B2F"/>
    <w:rsid w:val="00CE7B83"/>
    <w:rsid w:val="00CF0D2B"/>
    <w:rsid w:val="00D021A5"/>
    <w:rsid w:val="00D0226D"/>
    <w:rsid w:val="00D11AAA"/>
    <w:rsid w:val="00D14581"/>
    <w:rsid w:val="00D16FC7"/>
    <w:rsid w:val="00D24F8C"/>
    <w:rsid w:val="00D27DFA"/>
    <w:rsid w:val="00D33C18"/>
    <w:rsid w:val="00D3512D"/>
    <w:rsid w:val="00D46375"/>
    <w:rsid w:val="00D47231"/>
    <w:rsid w:val="00D50382"/>
    <w:rsid w:val="00D54432"/>
    <w:rsid w:val="00D55379"/>
    <w:rsid w:val="00D6224B"/>
    <w:rsid w:val="00D64E38"/>
    <w:rsid w:val="00D67096"/>
    <w:rsid w:val="00D6793A"/>
    <w:rsid w:val="00D81329"/>
    <w:rsid w:val="00D8331C"/>
    <w:rsid w:val="00D87790"/>
    <w:rsid w:val="00D90F91"/>
    <w:rsid w:val="00D938AF"/>
    <w:rsid w:val="00D96104"/>
    <w:rsid w:val="00DA6D37"/>
    <w:rsid w:val="00DB753F"/>
    <w:rsid w:val="00DC4B44"/>
    <w:rsid w:val="00DD7914"/>
    <w:rsid w:val="00DE00D2"/>
    <w:rsid w:val="00DE1D94"/>
    <w:rsid w:val="00DE2F5A"/>
    <w:rsid w:val="00DE3D2C"/>
    <w:rsid w:val="00DF03A5"/>
    <w:rsid w:val="00E118BA"/>
    <w:rsid w:val="00E1649F"/>
    <w:rsid w:val="00E16CB3"/>
    <w:rsid w:val="00E17429"/>
    <w:rsid w:val="00E237BC"/>
    <w:rsid w:val="00E364B6"/>
    <w:rsid w:val="00E44540"/>
    <w:rsid w:val="00E45141"/>
    <w:rsid w:val="00E55966"/>
    <w:rsid w:val="00E56172"/>
    <w:rsid w:val="00E5636B"/>
    <w:rsid w:val="00E566C9"/>
    <w:rsid w:val="00E579A7"/>
    <w:rsid w:val="00E60A7E"/>
    <w:rsid w:val="00E6194D"/>
    <w:rsid w:val="00E61C13"/>
    <w:rsid w:val="00E61DA9"/>
    <w:rsid w:val="00E7117C"/>
    <w:rsid w:val="00E74F8F"/>
    <w:rsid w:val="00E77284"/>
    <w:rsid w:val="00E80491"/>
    <w:rsid w:val="00E808D3"/>
    <w:rsid w:val="00E857B5"/>
    <w:rsid w:val="00E90454"/>
    <w:rsid w:val="00E927AB"/>
    <w:rsid w:val="00E92E04"/>
    <w:rsid w:val="00E940A3"/>
    <w:rsid w:val="00E955CD"/>
    <w:rsid w:val="00EA650E"/>
    <w:rsid w:val="00EA660A"/>
    <w:rsid w:val="00EB1B25"/>
    <w:rsid w:val="00EB4467"/>
    <w:rsid w:val="00EC70F3"/>
    <w:rsid w:val="00ED1392"/>
    <w:rsid w:val="00ED1D6B"/>
    <w:rsid w:val="00ED262F"/>
    <w:rsid w:val="00ED3A35"/>
    <w:rsid w:val="00ED6E75"/>
    <w:rsid w:val="00EE32FC"/>
    <w:rsid w:val="00EF0A0B"/>
    <w:rsid w:val="00EF33AE"/>
    <w:rsid w:val="00F019BE"/>
    <w:rsid w:val="00F04122"/>
    <w:rsid w:val="00F07536"/>
    <w:rsid w:val="00F12DA9"/>
    <w:rsid w:val="00F13621"/>
    <w:rsid w:val="00F14830"/>
    <w:rsid w:val="00F15A1C"/>
    <w:rsid w:val="00F24A04"/>
    <w:rsid w:val="00F27CBE"/>
    <w:rsid w:val="00F30761"/>
    <w:rsid w:val="00F347DB"/>
    <w:rsid w:val="00F35B0C"/>
    <w:rsid w:val="00F42ADB"/>
    <w:rsid w:val="00F43A36"/>
    <w:rsid w:val="00F52D0F"/>
    <w:rsid w:val="00F55AE5"/>
    <w:rsid w:val="00F63254"/>
    <w:rsid w:val="00F65190"/>
    <w:rsid w:val="00F72588"/>
    <w:rsid w:val="00F7371C"/>
    <w:rsid w:val="00F75FAE"/>
    <w:rsid w:val="00F76B0D"/>
    <w:rsid w:val="00F91C56"/>
    <w:rsid w:val="00F91F0F"/>
    <w:rsid w:val="00F946B5"/>
    <w:rsid w:val="00F95AFE"/>
    <w:rsid w:val="00FA5561"/>
    <w:rsid w:val="00FB4D67"/>
    <w:rsid w:val="00FB56E6"/>
    <w:rsid w:val="00FB6D42"/>
    <w:rsid w:val="00FC0C80"/>
    <w:rsid w:val="00FC10D0"/>
    <w:rsid w:val="00FD2FA4"/>
    <w:rsid w:val="00FE3FBE"/>
    <w:rsid w:val="00FE4638"/>
    <w:rsid w:val="00FE6761"/>
    <w:rsid w:val="00FF60EE"/>
    <w:rsid w:val="00FF6609"/>
    <w:rsid w:val="00FF73DB"/>
    <w:rsid w:val="00FF7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9AADD3"/>
  <w15:chartTrackingRefBased/>
  <w15:docId w15:val="{AFA9EC34-A629-4E62-8358-DD27F3EA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uiPriority w:val="99"/>
    <w:qFormat/>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FA55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5C6D2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acep">
    <w:name w:val="n_acep"/>
    <w:basedOn w:val="Fuentedeprrafopredeter"/>
    <w:rsid w:val="00D6793A"/>
  </w:style>
  <w:style w:type="paragraph" w:customStyle="1" w:styleId="n2">
    <w:name w:val="n2"/>
    <w:basedOn w:val="Normal"/>
    <w:rsid w:val="00D6793A"/>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D6793A"/>
    <w:rPr>
      <w:i/>
      <w:iCs/>
    </w:rPr>
  </w:style>
  <w:style w:type="character" w:styleId="Referenciasutil">
    <w:name w:val="Subtle Reference"/>
    <w:basedOn w:val="Fuentedeprrafopredeter"/>
    <w:uiPriority w:val="31"/>
    <w:qFormat/>
    <w:rsid w:val="00F91F0F"/>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37326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CCE03-F1AD-40B3-AE36-95214518D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46</Pages>
  <Words>8625</Words>
  <Characters>47440</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2023-11-08T16:27:00Z</dcterms:created>
  <dcterms:modified xsi:type="dcterms:W3CDTF">2023-11-14T18:33:00Z</dcterms:modified>
</cp:coreProperties>
</file>