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4A686" w14:textId="69107118" w:rsidR="007A5836" w:rsidRPr="0012382B" w:rsidRDefault="007A5836" w:rsidP="0012382B">
      <w:pPr>
        <w:spacing w:line="360" w:lineRule="auto"/>
        <w:jc w:val="both"/>
        <w:rPr>
          <w:rFonts w:ascii="Palatino Linotype" w:hAnsi="Palatino Linotype"/>
        </w:rPr>
      </w:pPr>
      <w:r w:rsidRPr="0012382B">
        <w:rPr>
          <w:rFonts w:ascii="Palatino Linotype" w:hAnsi="Palatino Linotype"/>
        </w:rPr>
        <w:t xml:space="preserve">Resolución del Pleno del Instituto de Transparencia, </w:t>
      </w:r>
      <w:r w:rsidR="00AB4B44" w:rsidRPr="0012382B">
        <w:rPr>
          <w:rFonts w:ascii="Palatino Linotype" w:hAnsi="Palatino Linotype"/>
        </w:rPr>
        <w:t>Acceso a la Información</w:t>
      </w:r>
      <w:r w:rsidRPr="0012382B">
        <w:rPr>
          <w:rFonts w:ascii="Palatino Linotype" w:hAnsi="Palatino Linotype"/>
        </w:rPr>
        <w:t xml:space="preserve"> Pública y Protección de Datos Personales del Estado de México y Municipios, con domicilio en Metepec, Estado de México, </w:t>
      </w:r>
      <w:r w:rsidR="00342B5C" w:rsidRPr="0012382B">
        <w:rPr>
          <w:rFonts w:ascii="Palatino Linotype" w:hAnsi="Palatino Linotype"/>
        </w:rPr>
        <w:t>de</w:t>
      </w:r>
      <w:r w:rsidR="00DA3C32" w:rsidRPr="0012382B">
        <w:rPr>
          <w:rFonts w:ascii="Palatino Linotype" w:hAnsi="Palatino Linotype"/>
        </w:rPr>
        <w:t>l</w:t>
      </w:r>
      <w:r w:rsidR="00342B5C" w:rsidRPr="0012382B">
        <w:rPr>
          <w:rFonts w:ascii="Palatino Linotype" w:hAnsi="Palatino Linotype"/>
        </w:rPr>
        <w:t xml:space="preserve"> </w:t>
      </w:r>
      <w:r w:rsidR="0096777E" w:rsidRPr="0012382B">
        <w:rPr>
          <w:rFonts w:ascii="Palatino Linotype" w:hAnsi="Palatino Linotype"/>
        </w:rPr>
        <w:t xml:space="preserve">veintitrés </w:t>
      </w:r>
      <w:r w:rsidR="006B5857" w:rsidRPr="0012382B">
        <w:rPr>
          <w:rFonts w:ascii="Palatino Linotype" w:hAnsi="Palatino Linotype"/>
        </w:rPr>
        <w:t xml:space="preserve">de agosto </w:t>
      </w:r>
      <w:r w:rsidR="003D6267" w:rsidRPr="0012382B">
        <w:rPr>
          <w:rFonts w:ascii="Palatino Linotype" w:hAnsi="Palatino Linotype"/>
        </w:rPr>
        <w:t xml:space="preserve">de dos mil </w:t>
      </w:r>
      <w:r w:rsidR="008779AA" w:rsidRPr="0012382B">
        <w:rPr>
          <w:rFonts w:ascii="Palatino Linotype" w:hAnsi="Palatino Linotype"/>
        </w:rPr>
        <w:t>veintitrés.</w:t>
      </w:r>
      <w:r w:rsidR="003D6267" w:rsidRPr="0012382B">
        <w:rPr>
          <w:rFonts w:ascii="Palatino Linotype" w:hAnsi="Palatino Linotype"/>
        </w:rPr>
        <w:t xml:space="preserve"> </w:t>
      </w:r>
    </w:p>
    <w:p w14:paraId="03450F91" w14:textId="77777777" w:rsidR="007A5836" w:rsidRPr="0012382B" w:rsidRDefault="007A5836" w:rsidP="0012382B">
      <w:pPr>
        <w:spacing w:line="360" w:lineRule="auto"/>
        <w:jc w:val="both"/>
        <w:rPr>
          <w:rFonts w:ascii="Palatino Linotype" w:hAnsi="Palatino Linotype"/>
        </w:rPr>
      </w:pPr>
    </w:p>
    <w:p w14:paraId="0B72D996" w14:textId="2225DB0F" w:rsidR="007A5836" w:rsidRPr="0012382B" w:rsidRDefault="007A5836" w:rsidP="0012382B">
      <w:pPr>
        <w:spacing w:line="360" w:lineRule="auto"/>
        <w:jc w:val="both"/>
        <w:rPr>
          <w:rFonts w:ascii="Palatino Linotype" w:hAnsi="Palatino Linotype"/>
        </w:rPr>
      </w:pPr>
      <w:r w:rsidRPr="0012382B">
        <w:rPr>
          <w:rFonts w:ascii="Palatino Linotype" w:hAnsi="Palatino Linotype"/>
          <w:b/>
        </w:rPr>
        <w:t>VISTO</w:t>
      </w:r>
      <w:r w:rsidRPr="0012382B">
        <w:rPr>
          <w:rFonts w:ascii="Palatino Linotype" w:hAnsi="Palatino Linotype"/>
        </w:rPr>
        <w:t xml:space="preserve"> el exp</w:t>
      </w:r>
      <w:r w:rsidR="00F872DB" w:rsidRPr="0012382B">
        <w:rPr>
          <w:rFonts w:ascii="Palatino Linotype" w:hAnsi="Palatino Linotype"/>
        </w:rPr>
        <w:t>ediente formado con motivo del R</w:t>
      </w:r>
      <w:r w:rsidRPr="0012382B">
        <w:rPr>
          <w:rFonts w:ascii="Palatino Linotype" w:hAnsi="Palatino Linotype"/>
        </w:rPr>
        <w:t xml:space="preserve">ecurso de </w:t>
      </w:r>
      <w:r w:rsidR="00F872DB" w:rsidRPr="0012382B">
        <w:rPr>
          <w:rFonts w:ascii="Palatino Linotype" w:hAnsi="Palatino Linotype"/>
        </w:rPr>
        <w:t>R</w:t>
      </w:r>
      <w:r w:rsidRPr="0012382B">
        <w:rPr>
          <w:rFonts w:ascii="Palatino Linotype" w:hAnsi="Palatino Linotype"/>
        </w:rPr>
        <w:t>evisión</w:t>
      </w:r>
      <w:r w:rsidRPr="0012382B">
        <w:rPr>
          <w:rFonts w:ascii="Palatino Linotype" w:hAnsi="Palatino Linotype"/>
          <w:b/>
          <w:bCs/>
        </w:rPr>
        <w:t xml:space="preserve"> </w:t>
      </w:r>
      <w:r w:rsidR="00722E4E" w:rsidRPr="0012382B">
        <w:rPr>
          <w:rFonts w:ascii="Palatino Linotype" w:hAnsi="Palatino Linotype"/>
          <w:b/>
        </w:rPr>
        <w:t>1</w:t>
      </w:r>
      <w:r w:rsidR="0096777E" w:rsidRPr="0012382B">
        <w:rPr>
          <w:rFonts w:ascii="Palatino Linotype" w:hAnsi="Palatino Linotype"/>
          <w:b/>
        </w:rPr>
        <w:t>5197</w:t>
      </w:r>
      <w:r w:rsidR="00A9204E" w:rsidRPr="0012382B">
        <w:rPr>
          <w:rFonts w:ascii="Palatino Linotype" w:hAnsi="Palatino Linotype"/>
          <w:b/>
        </w:rPr>
        <w:t>/INFOEM/IP/RR/2022</w:t>
      </w:r>
      <w:r w:rsidRPr="0012382B">
        <w:rPr>
          <w:rFonts w:ascii="Palatino Linotype" w:hAnsi="Palatino Linotype"/>
        </w:rPr>
        <w:t xml:space="preserve">, </w:t>
      </w:r>
      <w:r w:rsidR="00A612E2" w:rsidRPr="0012382B">
        <w:rPr>
          <w:rFonts w:ascii="Palatino Linotype" w:hAnsi="Palatino Linotype"/>
        </w:rPr>
        <w:t>promovido por</w:t>
      </w:r>
      <w:r w:rsidR="009E6A4E" w:rsidRPr="0012382B">
        <w:rPr>
          <w:rFonts w:ascii="Palatino Linotype" w:hAnsi="Palatino Linotype"/>
        </w:rPr>
        <w:t xml:space="preserve"> el </w:t>
      </w:r>
      <w:r w:rsidR="0096777E" w:rsidRPr="0012382B">
        <w:rPr>
          <w:rFonts w:ascii="Palatino Linotype" w:hAnsi="Palatino Linotype"/>
        </w:rPr>
        <w:t xml:space="preserve">por </w:t>
      </w:r>
      <w:r w:rsidR="0096777E" w:rsidRPr="0012382B">
        <w:rPr>
          <w:rFonts w:ascii="Palatino Linotype" w:hAnsi="Palatino Linotype"/>
          <w:b/>
        </w:rPr>
        <w:t>una persona de manera anónima</w:t>
      </w:r>
      <w:r w:rsidR="00A612E2" w:rsidRPr="0012382B">
        <w:rPr>
          <w:rFonts w:ascii="Palatino Linotype" w:hAnsi="Palatino Linotype"/>
          <w:b/>
        </w:rPr>
        <w:t xml:space="preserve">, </w:t>
      </w:r>
      <w:r w:rsidR="00A612E2" w:rsidRPr="0012382B">
        <w:rPr>
          <w:rFonts w:ascii="Palatino Linotype" w:hAnsi="Palatino Linotype"/>
          <w:lang w:val="es-ES"/>
        </w:rPr>
        <w:t>que</w:t>
      </w:r>
      <w:r w:rsidR="00A612E2" w:rsidRPr="0012382B">
        <w:rPr>
          <w:rFonts w:ascii="Palatino Linotype" w:hAnsi="Palatino Linotype" w:cs="Arial"/>
          <w:b/>
          <w:lang w:val="es-ES"/>
        </w:rPr>
        <w:t xml:space="preserve"> </w:t>
      </w:r>
      <w:r w:rsidR="00A612E2" w:rsidRPr="0012382B">
        <w:rPr>
          <w:rFonts w:ascii="Palatino Linotype" w:hAnsi="Palatino Linotype"/>
        </w:rPr>
        <w:t xml:space="preserve">en lo sucesivo se denominará </w:t>
      </w:r>
      <w:r w:rsidR="008D35D3" w:rsidRPr="0012382B">
        <w:rPr>
          <w:rFonts w:ascii="Palatino Linotype" w:hAnsi="Palatino Linotype" w:cs="Arial"/>
          <w:b/>
          <w:lang w:val="es-ES"/>
        </w:rPr>
        <w:t>EL</w:t>
      </w:r>
      <w:r w:rsidR="00A612E2" w:rsidRPr="0012382B">
        <w:rPr>
          <w:rFonts w:ascii="Palatino Linotype" w:hAnsi="Palatino Linotype" w:cs="Arial"/>
          <w:b/>
          <w:lang w:val="es-ES"/>
        </w:rPr>
        <w:t xml:space="preserve"> RECURRENTE</w:t>
      </w:r>
      <w:r w:rsidR="00A612E2" w:rsidRPr="0012382B">
        <w:rPr>
          <w:rFonts w:ascii="Palatino Linotype" w:hAnsi="Palatino Linotype"/>
        </w:rPr>
        <w:t>,</w:t>
      </w:r>
      <w:r w:rsidRPr="0012382B">
        <w:rPr>
          <w:rFonts w:ascii="Palatino Linotype" w:hAnsi="Palatino Linotype"/>
        </w:rPr>
        <w:t xml:space="preserve"> en contra de la respuesta emitida por </w:t>
      </w:r>
      <w:r w:rsidR="00CB6AE1" w:rsidRPr="0012382B">
        <w:rPr>
          <w:rFonts w:ascii="Palatino Linotype" w:hAnsi="Palatino Linotype"/>
        </w:rPr>
        <w:t xml:space="preserve">el </w:t>
      </w:r>
      <w:r w:rsidR="0096777E" w:rsidRPr="0012382B">
        <w:rPr>
          <w:rFonts w:ascii="Palatino Linotype" w:hAnsi="Palatino Linotype"/>
          <w:b/>
        </w:rPr>
        <w:t xml:space="preserve">Ayuntamiento de </w:t>
      </w:r>
      <w:proofErr w:type="spellStart"/>
      <w:r w:rsidR="0096777E" w:rsidRPr="0012382B">
        <w:rPr>
          <w:rFonts w:ascii="Palatino Linotype" w:hAnsi="Palatino Linotype"/>
          <w:b/>
        </w:rPr>
        <w:t>Temoaya</w:t>
      </w:r>
      <w:proofErr w:type="spellEnd"/>
      <w:r w:rsidR="00020FB5" w:rsidRPr="0012382B">
        <w:rPr>
          <w:rFonts w:ascii="Palatino Linotype" w:hAnsi="Palatino Linotype"/>
          <w:b/>
        </w:rPr>
        <w:t>,</w:t>
      </w:r>
      <w:r w:rsidRPr="0012382B">
        <w:rPr>
          <w:rFonts w:ascii="Palatino Linotype" w:hAnsi="Palatino Linotype"/>
          <w:b/>
        </w:rPr>
        <w:t xml:space="preserve"> </w:t>
      </w:r>
      <w:r w:rsidR="00062086" w:rsidRPr="0012382B">
        <w:rPr>
          <w:rFonts w:ascii="Palatino Linotype" w:hAnsi="Palatino Linotype"/>
        </w:rPr>
        <w:t xml:space="preserve">que </w:t>
      </w:r>
      <w:r w:rsidRPr="0012382B">
        <w:rPr>
          <w:rFonts w:ascii="Palatino Linotype" w:hAnsi="Palatino Linotype"/>
        </w:rPr>
        <w:t>en lo sucesivo</w:t>
      </w:r>
      <w:r w:rsidR="00EA33EA" w:rsidRPr="0012382B">
        <w:rPr>
          <w:rFonts w:ascii="Palatino Linotype" w:hAnsi="Palatino Linotype"/>
        </w:rPr>
        <w:t xml:space="preserve"> se denominará </w:t>
      </w:r>
      <w:r w:rsidRPr="0012382B">
        <w:rPr>
          <w:rFonts w:ascii="Palatino Linotype" w:hAnsi="Palatino Linotype"/>
          <w:b/>
        </w:rPr>
        <w:t>EL SUJETO OBLIGADO</w:t>
      </w:r>
      <w:r w:rsidRPr="0012382B">
        <w:rPr>
          <w:rFonts w:ascii="Palatino Linotype" w:hAnsi="Palatino Linotype"/>
        </w:rPr>
        <w:t xml:space="preserve">, se procede a dictar la presente resolución con base en lo siguiente: </w:t>
      </w:r>
    </w:p>
    <w:p w14:paraId="538071BA" w14:textId="77777777" w:rsidR="00DC12E5" w:rsidRPr="0012382B" w:rsidRDefault="00DC12E5" w:rsidP="0012382B">
      <w:pPr>
        <w:spacing w:line="360" w:lineRule="auto"/>
        <w:jc w:val="both"/>
        <w:rPr>
          <w:rFonts w:ascii="Palatino Linotype" w:hAnsi="Palatino Linotype"/>
        </w:rPr>
      </w:pPr>
    </w:p>
    <w:p w14:paraId="60926F88" w14:textId="778DB414" w:rsidR="007A5836" w:rsidRPr="0012382B" w:rsidRDefault="00AB4B44" w:rsidP="0012382B">
      <w:pPr>
        <w:spacing w:line="360" w:lineRule="auto"/>
        <w:jc w:val="center"/>
        <w:rPr>
          <w:rFonts w:ascii="Palatino Linotype" w:hAnsi="Palatino Linotype"/>
          <w:b/>
          <w:bCs/>
          <w:spacing w:val="60"/>
          <w:sz w:val="28"/>
        </w:rPr>
      </w:pPr>
      <w:r w:rsidRPr="0012382B">
        <w:rPr>
          <w:rFonts w:ascii="Palatino Linotype" w:hAnsi="Palatino Linotype"/>
          <w:b/>
          <w:bCs/>
          <w:spacing w:val="60"/>
          <w:sz w:val="28"/>
        </w:rPr>
        <w:t>ANTECEDENTES</w:t>
      </w:r>
    </w:p>
    <w:p w14:paraId="6CCD912A" w14:textId="77777777" w:rsidR="007A5836" w:rsidRPr="0012382B" w:rsidRDefault="007A5836" w:rsidP="0012382B">
      <w:pPr>
        <w:spacing w:line="360" w:lineRule="auto"/>
        <w:jc w:val="center"/>
        <w:rPr>
          <w:rFonts w:ascii="Palatino Linotype" w:hAnsi="Palatino Linotype"/>
          <w:b/>
          <w:bCs/>
          <w:spacing w:val="60"/>
        </w:rPr>
      </w:pPr>
    </w:p>
    <w:p w14:paraId="03CC829F" w14:textId="57FF9DB2" w:rsidR="00EA7FD8" w:rsidRPr="0012382B" w:rsidRDefault="00EA7FD8" w:rsidP="0012382B">
      <w:pPr>
        <w:spacing w:line="360" w:lineRule="auto"/>
        <w:jc w:val="both"/>
        <w:rPr>
          <w:rFonts w:ascii="Palatino Linotype" w:hAnsi="Palatino Linotype"/>
          <w:b/>
          <w:bCs/>
          <w:spacing w:val="60"/>
        </w:rPr>
      </w:pPr>
      <w:r w:rsidRPr="0012382B">
        <w:rPr>
          <w:rFonts w:ascii="Palatino Linotype" w:hAnsi="Palatino Linotype"/>
          <w:b/>
          <w:sz w:val="28"/>
          <w:szCs w:val="28"/>
        </w:rPr>
        <w:t>I. De la Solicitud de Información</w:t>
      </w:r>
    </w:p>
    <w:p w14:paraId="2546F384" w14:textId="65EB7160" w:rsidR="007A5836" w:rsidRPr="0012382B" w:rsidRDefault="00E15A90" w:rsidP="0012382B">
      <w:pPr>
        <w:spacing w:line="360" w:lineRule="auto"/>
        <w:jc w:val="both"/>
        <w:rPr>
          <w:rFonts w:ascii="Palatino Linotype" w:hAnsi="Palatino Linotype" w:cs="Arial"/>
        </w:rPr>
      </w:pPr>
      <w:r w:rsidRPr="0012382B">
        <w:rPr>
          <w:rFonts w:ascii="Palatino Linotype" w:hAnsi="Palatino Linotype" w:cs="Arial"/>
        </w:rPr>
        <w:t>E</w:t>
      </w:r>
      <w:r w:rsidR="00F83B87" w:rsidRPr="0012382B">
        <w:rPr>
          <w:rFonts w:ascii="Palatino Linotype" w:hAnsi="Palatino Linotype" w:cs="Arial"/>
        </w:rPr>
        <w:t>l</w:t>
      </w:r>
      <w:r w:rsidRPr="0012382B">
        <w:rPr>
          <w:rFonts w:ascii="Palatino Linotype" w:hAnsi="Palatino Linotype" w:cs="Arial"/>
        </w:rPr>
        <w:t xml:space="preserve"> </w:t>
      </w:r>
      <w:r w:rsidR="0096777E" w:rsidRPr="009D2B03">
        <w:rPr>
          <w:rFonts w:ascii="Palatino Linotype" w:hAnsi="Palatino Linotype" w:cs="Arial"/>
          <w:b/>
          <w:bCs/>
        </w:rPr>
        <w:t>veintitrés de agosto d</w:t>
      </w:r>
      <w:r w:rsidR="00722E4E" w:rsidRPr="009D2B03">
        <w:rPr>
          <w:rFonts w:ascii="Palatino Linotype" w:hAnsi="Palatino Linotype" w:cs="Arial"/>
          <w:b/>
          <w:bCs/>
        </w:rPr>
        <w:t xml:space="preserve">e </w:t>
      </w:r>
      <w:r w:rsidR="006952D4" w:rsidRPr="009D2B03">
        <w:rPr>
          <w:rFonts w:ascii="Palatino Linotype" w:hAnsi="Palatino Linotype" w:cs="Arial"/>
          <w:b/>
          <w:bCs/>
        </w:rPr>
        <w:t>dos mil veintidós</w:t>
      </w:r>
      <w:r w:rsidRPr="0012382B">
        <w:rPr>
          <w:rFonts w:ascii="Palatino Linotype" w:hAnsi="Palatino Linotype" w:cs="Arial"/>
        </w:rPr>
        <w:t xml:space="preserve">, </w:t>
      </w:r>
      <w:r w:rsidR="008D35D3" w:rsidRPr="0012382B">
        <w:rPr>
          <w:rFonts w:ascii="Palatino Linotype" w:hAnsi="Palatino Linotype"/>
          <w:b/>
        </w:rPr>
        <w:t>EL</w:t>
      </w:r>
      <w:r w:rsidRPr="0012382B">
        <w:rPr>
          <w:rFonts w:ascii="Palatino Linotype" w:hAnsi="Palatino Linotype"/>
          <w:b/>
        </w:rPr>
        <w:t xml:space="preserve"> RECURRE</w:t>
      </w:r>
      <w:r w:rsidR="005C4EFE" w:rsidRPr="0012382B">
        <w:rPr>
          <w:rFonts w:ascii="Palatino Linotype" w:hAnsi="Palatino Linotype"/>
          <w:b/>
        </w:rPr>
        <w:t>NTE</w:t>
      </w:r>
      <w:r w:rsidR="00A9204E" w:rsidRPr="0012382B">
        <w:rPr>
          <w:rFonts w:ascii="Palatino Linotype" w:hAnsi="Palatino Linotype" w:cs="Arial"/>
        </w:rPr>
        <w:t xml:space="preserve"> presentó a través </w:t>
      </w:r>
      <w:r w:rsidR="006952D4" w:rsidRPr="0012382B">
        <w:rPr>
          <w:rFonts w:ascii="Palatino Linotype" w:hAnsi="Palatino Linotype" w:cs="Arial"/>
        </w:rPr>
        <w:t>del</w:t>
      </w:r>
      <w:r w:rsidR="00A9204E" w:rsidRPr="0012382B">
        <w:rPr>
          <w:rFonts w:ascii="Palatino Linotype" w:hAnsi="Palatino Linotype" w:cs="Arial"/>
        </w:rPr>
        <w:t xml:space="preserve"> </w:t>
      </w:r>
      <w:r w:rsidRPr="0012382B">
        <w:rPr>
          <w:rFonts w:ascii="Palatino Linotype" w:hAnsi="Palatino Linotype" w:cs="Arial"/>
        </w:rPr>
        <w:t xml:space="preserve">Sistema de </w:t>
      </w:r>
      <w:r w:rsidR="00AB4B44" w:rsidRPr="0012382B">
        <w:rPr>
          <w:rFonts w:ascii="Palatino Linotype" w:hAnsi="Palatino Linotype" w:cs="Arial"/>
        </w:rPr>
        <w:t>Acceso a la Información</w:t>
      </w:r>
      <w:r w:rsidRPr="0012382B">
        <w:rPr>
          <w:rFonts w:ascii="Palatino Linotype" w:hAnsi="Palatino Linotype" w:cs="Arial"/>
        </w:rPr>
        <w:t xml:space="preserve"> Mexiquense, </w:t>
      </w:r>
      <w:r w:rsidR="005C4EFE" w:rsidRPr="0012382B">
        <w:rPr>
          <w:rFonts w:ascii="Palatino Linotype" w:hAnsi="Palatino Linotype" w:cs="Arial"/>
        </w:rPr>
        <w:t xml:space="preserve">que </w:t>
      </w:r>
      <w:r w:rsidRPr="0012382B">
        <w:rPr>
          <w:rFonts w:ascii="Palatino Linotype" w:hAnsi="Palatino Linotype" w:cs="Arial"/>
        </w:rPr>
        <w:t>en lo subsecuente</w:t>
      </w:r>
      <w:r w:rsidR="00EA33EA" w:rsidRPr="0012382B">
        <w:rPr>
          <w:rFonts w:ascii="Palatino Linotype" w:hAnsi="Palatino Linotype" w:cs="Arial"/>
        </w:rPr>
        <w:t xml:space="preserve"> se denominará</w:t>
      </w:r>
      <w:r w:rsidRPr="0012382B">
        <w:rPr>
          <w:rFonts w:ascii="Palatino Linotype" w:hAnsi="Palatino Linotype" w:cs="Arial"/>
        </w:rPr>
        <w:t xml:space="preserve"> </w:t>
      </w:r>
      <w:r w:rsidRPr="0012382B">
        <w:rPr>
          <w:rFonts w:ascii="Palatino Linotype" w:hAnsi="Palatino Linotype" w:cs="Arial"/>
          <w:b/>
        </w:rPr>
        <w:t>EL SAIMEX</w:t>
      </w:r>
      <w:r w:rsidRPr="0012382B">
        <w:rPr>
          <w:rFonts w:ascii="Palatino Linotype" w:hAnsi="Palatino Linotype" w:cs="Arial"/>
        </w:rPr>
        <w:t xml:space="preserve"> ante </w:t>
      </w:r>
      <w:r w:rsidRPr="0012382B">
        <w:rPr>
          <w:rFonts w:ascii="Palatino Linotype" w:hAnsi="Palatino Linotype" w:cs="Arial"/>
          <w:b/>
        </w:rPr>
        <w:t>EL SUJETO OBLIGADO</w:t>
      </w:r>
      <w:r w:rsidRPr="0012382B">
        <w:rPr>
          <w:rFonts w:ascii="Palatino Linotype" w:hAnsi="Palatino Linotype" w:cs="Arial"/>
        </w:rPr>
        <w:t xml:space="preserve">, la solicitud de </w:t>
      </w:r>
      <w:r w:rsidR="00AB4B44" w:rsidRPr="0012382B">
        <w:rPr>
          <w:rFonts w:ascii="Palatino Linotype" w:hAnsi="Palatino Linotype" w:cs="Arial"/>
        </w:rPr>
        <w:t>Acceso a la Información</w:t>
      </w:r>
      <w:r w:rsidRPr="0012382B">
        <w:rPr>
          <w:rFonts w:ascii="Palatino Linotype" w:hAnsi="Palatino Linotype" w:cs="Arial"/>
        </w:rPr>
        <w:t xml:space="preserve"> </w:t>
      </w:r>
      <w:r w:rsidR="00F83B87" w:rsidRPr="0012382B">
        <w:rPr>
          <w:rFonts w:ascii="Palatino Linotype" w:hAnsi="Palatino Linotype" w:cs="Arial"/>
        </w:rPr>
        <w:t>Pública</w:t>
      </w:r>
      <w:r w:rsidRPr="0012382B">
        <w:rPr>
          <w:rFonts w:ascii="Palatino Linotype" w:hAnsi="Palatino Linotype" w:cs="Arial"/>
        </w:rPr>
        <w:t>, a la que se le asignó el número de expediente</w:t>
      </w:r>
      <w:r w:rsidRPr="0012382B">
        <w:rPr>
          <w:rFonts w:ascii="Palatino Linotype" w:hAnsi="Palatino Linotype" w:cs="Arial"/>
          <w:b/>
        </w:rPr>
        <w:t xml:space="preserve"> </w:t>
      </w:r>
      <w:r w:rsidR="0096777E" w:rsidRPr="0012382B">
        <w:rPr>
          <w:rFonts w:ascii="Palatino Linotype" w:hAnsi="Palatino Linotype" w:cs="Arial"/>
          <w:b/>
        </w:rPr>
        <w:t>00173/TEMOAYA/IP/2022</w:t>
      </w:r>
      <w:r w:rsidR="007A5836" w:rsidRPr="0012382B">
        <w:rPr>
          <w:rFonts w:ascii="Palatino Linotype" w:hAnsi="Palatino Linotype" w:cs="Arial"/>
          <w:b/>
        </w:rPr>
        <w:t>,</w:t>
      </w:r>
      <w:r w:rsidR="007A5836" w:rsidRPr="0012382B">
        <w:rPr>
          <w:rFonts w:ascii="Palatino Linotype" w:hAnsi="Palatino Linotype"/>
        </w:rPr>
        <w:t xml:space="preserve"> mediante la cual </w:t>
      </w:r>
      <w:r w:rsidR="00F84FBE" w:rsidRPr="0012382B">
        <w:rPr>
          <w:rFonts w:ascii="Palatino Linotype" w:hAnsi="Palatino Linotype"/>
        </w:rPr>
        <w:t xml:space="preserve">requirió </w:t>
      </w:r>
      <w:r w:rsidR="007A5836" w:rsidRPr="0012382B">
        <w:rPr>
          <w:rFonts w:ascii="Palatino Linotype" w:hAnsi="Palatino Linotype"/>
        </w:rPr>
        <w:t xml:space="preserve">lo </w:t>
      </w:r>
      <w:r w:rsidR="007A5836" w:rsidRPr="0012382B">
        <w:rPr>
          <w:rFonts w:ascii="Palatino Linotype" w:hAnsi="Palatino Linotype" w:cs="Arial"/>
        </w:rPr>
        <w:t>siguiente</w:t>
      </w:r>
      <w:r w:rsidR="007A5836" w:rsidRPr="0012382B">
        <w:rPr>
          <w:rFonts w:ascii="Palatino Linotype" w:hAnsi="Palatino Linotype"/>
        </w:rPr>
        <w:t>:</w:t>
      </w:r>
    </w:p>
    <w:p w14:paraId="2DF8E127" w14:textId="77777777" w:rsidR="007A5836" w:rsidRPr="0012382B" w:rsidRDefault="007A5836" w:rsidP="0012382B">
      <w:pPr>
        <w:pStyle w:val="Prrafodelista"/>
        <w:ind w:left="851" w:right="899"/>
        <w:jc w:val="both"/>
        <w:rPr>
          <w:rFonts w:ascii="Palatino Linotype" w:hAnsi="Palatino Linotype" w:cs="Arial"/>
          <w:i/>
          <w:sz w:val="22"/>
        </w:rPr>
      </w:pPr>
    </w:p>
    <w:p w14:paraId="3FE2529C" w14:textId="30220BF1" w:rsidR="007A5836" w:rsidRPr="0012382B" w:rsidRDefault="007A5836" w:rsidP="0012382B">
      <w:pPr>
        <w:pStyle w:val="Prrafodelista"/>
        <w:ind w:left="851" w:right="899"/>
        <w:jc w:val="both"/>
        <w:rPr>
          <w:rFonts w:ascii="Palatino Linotype" w:hAnsi="Palatino Linotype" w:cs="Arial"/>
          <w:i/>
          <w:sz w:val="22"/>
        </w:rPr>
      </w:pPr>
      <w:bookmarkStart w:id="0" w:name="_Hlk96896517"/>
      <w:r w:rsidRPr="0012382B">
        <w:rPr>
          <w:rFonts w:ascii="Palatino Linotype" w:hAnsi="Palatino Linotype" w:cs="Arial"/>
          <w:i/>
          <w:sz w:val="22"/>
        </w:rPr>
        <w:t>“</w:t>
      </w:r>
      <w:r w:rsidR="0096777E" w:rsidRPr="0012382B">
        <w:rPr>
          <w:rFonts w:ascii="Palatino Linotype" w:hAnsi="Palatino Linotype" w:cs="Arial"/>
          <w:i/>
          <w:sz w:val="22"/>
        </w:rPr>
        <w:t xml:space="preserve">recurso de </w:t>
      </w:r>
      <w:proofErr w:type="spellStart"/>
      <w:r w:rsidR="0096777E" w:rsidRPr="0012382B">
        <w:rPr>
          <w:rFonts w:ascii="Palatino Linotype" w:hAnsi="Palatino Linotype" w:cs="Arial"/>
          <w:i/>
          <w:sz w:val="22"/>
        </w:rPr>
        <w:t>revision</w:t>
      </w:r>
      <w:proofErr w:type="spellEnd"/>
      <w:r w:rsidR="0096777E" w:rsidRPr="0012382B">
        <w:rPr>
          <w:rFonts w:ascii="Palatino Linotype" w:hAnsi="Palatino Linotype" w:cs="Arial"/>
          <w:i/>
          <w:sz w:val="22"/>
        </w:rPr>
        <w:t xml:space="preserve">, debido a que la solicitud girada a la presidenta municipal el 30 de mayo 2022 en </w:t>
      </w:r>
      <w:proofErr w:type="spellStart"/>
      <w:r w:rsidR="0096777E" w:rsidRPr="0012382B">
        <w:rPr>
          <w:rFonts w:ascii="Palatino Linotype" w:hAnsi="Palatino Linotype" w:cs="Arial"/>
          <w:i/>
          <w:sz w:val="22"/>
        </w:rPr>
        <w:t>oficialia</w:t>
      </w:r>
      <w:proofErr w:type="spellEnd"/>
      <w:r w:rsidR="0096777E" w:rsidRPr="0012382B">
        <w:rPr>
          <w:rFonts w:ascii="Palatino Linotype" w:hAnsi="Palatino Linotype" w:cs="Arial"/>
          <w:i/>
          <w:sz w:val="22"/>
        </w:rPr>
        <w:t xml:space="preserve"> de partes no </w:t>
      </w:r>
      <w:proofErr w:type="spellStart"/>
      <w:r w:rsidR="0096777E" w:rsidRPr="0012382B">
        <w:rPr>
          <w:rFonts w:ascii="Palatino Linotype" w:hAnsi="Palatino Linotype" w:cs="Arial"/>
          <w:i/>
          <w:sz w:val="22"/>
        </w:rPr>
        <w:t>a</w:t>
      </w:r>
      <w:proofErr w:type="spellEnd"/>
      <w:r w:rsidR="0096777E" w:rsidRPr="0012382B">
        <w:rPr>
          <w:rFonts w:ascii="Palatino Linotype" w:hAnsi="Palatino Linotype" w:cs="Arial"/>
          <w:i/>
          <w:sz w:val="22"/>
        </w:rPr>
        <w:t xml:space="preserve"> tenido respuesta.</w:t>
      </w:r>
      <w:r w:rsidRPr="0012382B">
        <w:rPr>
          <w:rFonts w:ascii="Palatino Linotype" w:hAnsi="Palatino Linotype" w:cs="Arial"/>
          <w:i/>
          <w:sz w:val="22"/>
        </w:rPr>
        <w:t>”</w:t>
      </w:r>
      <w:r w:rsidR="00D27BA9" w:rsidRPr="0012382B">
        <w:rPr>
          <w:rFonts w:ascii="Palatino Linotype" w:hAnsi="Palatino Linotype" w:cs="Arial"/>
          <w:i/>
          <w:sz w:val="22"/>
        </w:rPr>
        <w:t xml:space="preserve"> </w:t>
      </w:r>
      <w:r w:rsidRPr="0012382B">
        <w:rPr>
          <w:rFonts w:ascii="Palatino Linotype" w:hAnsi="Palatino Linotype" w:cs="Arial"/>
          <w:i/>
          <w:sz w:val="22"/>
        </w:rPr>
        <w:t>(</w:t>
      </w:r>
      <w:r w:rsidR="00EE6A83" w:rsidRPr="0012382B">
        <w:rPr>
          <w:rFonts w:ascii="Palatino Linotype" w:hAnsi="Palatino Linotype" w:cs="Arial"/>
          <w:i/>
          <w:sz w:val="22"/>
        </w:rPr>
        <w:t>S</w:t>
      </w:r>
      <w:r w:rsidRPr="0012382B">
        <w:rPr>
          <w:rFonts w:ascii="Palatino Linotype" w:hAnsi="Palatino Linotype" w:cs="Arial"/>
          <w:i/>
          <w:sz w:val="22"/>
        </w:rPr>
        <w:t>ic).</w:t>
      </w:r>
    </w:p>
    <w:bookmarkEnd w:id="0"/>
    <w:p w14:paraId="6723CF9D" w14:textId="591DB86B" w:rsidR="00020FB5" w:rsidRPr="0012382B" w:rsidRDefault="00020FB5" w:rsidP="0012382B">
      <w:pPr>
        <w:ind w:right="899"/>
        <w:jc w:val="both"/>
        <w:rPr>
          <w:rFonts w:ascii="Palatino Linotype" w:hAnsi="Palatino Linotype" w:cs="Arial"/>
          <w:i/>
          <w:sz w:val="22"/>
        </w:rPr>
      </w:pPr>
    </w:p>
    <w:p w14:paraId="330D8DA6" w14:textId="19D4CE20" w:rsidR="0096777E" w:rsidRPr="0012382B" w:rsidRDefault="0096777E" w:rsidP="0012382B">
      <w:pPr>
        <w:spacing w:line="360" w:lineRule="auto"/>
        <w:jc w:val="both"/>
        <w:rPr>
          <w:rFonts w:ascii="Palatino Linotype" w:hAnsi="Palatino Linotype"/>
          <w:noProof/>
          <w:lang w:eastAsia="es-MX"/>
        </w:rPr>
      </w:pPr>
      <w:r w:rsidRPr="0012382B">
        <w:rPr>
          <w:rFonts w:ascii="Palatino Linotype" w:hAnsi="Palatino Linotype" w:cs="Arial"/>
        </w:rPr>
        <w:t>Advirtiendo</w:t>
      </w:r>
      <w:r w:rsidRPr="0012382B">
        <w:rPr>
          <w:rFonts w:ascii="Palatino Linotype" w:hAnsi="Palatino Linotype"/>
        </w:rPr>
        <w:t xml:space="preserve"> de dicha </w:t>
      </w:r>
      <w:r w:rsidRPr="0012382B">
        <w:rPr>
          <w:rFonts w:ascii="Palatino Linotype" w:hAnsi="Palatino Linotype" w:cs="Arial"/>
          <w:lang w:val="es-ES"/>
        </w:rPr>
        <w:t>solicitud</w:t>
      </w:r>
      <w:r w:rsidRPr="0012382B">
        <w:rPr>
          <w:rFonts w:ascii="Palatino Linotype" w:hAnsi="Palatino Linotype"/>
        </w:rPr>
        <w:t xml:space="preserve">, que </w:t>
      </w:r>
      <w:r w:rsidRPr="0012382B">
        <w:rPr>
          <w:rFonts w:ascii="Palatino Linotype" w:hAnsi="Palatino Linotype" w:cs="Arial"/>
          <w:b/>
        </w:rPr>
        <w:t>EL RECURRENTE</w:t>
      </w:r>
      <w:r w:rsidRPr="0012382B">
        <w:rPr>
          <w:rFonts w:ascii="Palatino Linotype" w:hAnsi="Palatino Linotype"/>
        </w:rPr>
        <w:t xml:space="preserve"> acompañó el archivo electrónico denominado </w:t>
      </w:r>
      <w:r w:rsidRPr="0012382B">
        <w:rPr>
          <w:rFonts w:ascii="Palatino Linotype" w:hAnsi="Palatino Linotype"/>
          <w:b/>
          <w:i/>
        </w:rPr>
        <w:t>Conjuntos urbanos Temoaya.pdf (1) (1) (1).</w:t>
      </w:r>
      <w:proofErr w:type="spellStart"/>
      <w:r w:rsidRPr="0012382B">
        <w:rPr>
          <w:rFonts w:ascii="Palatino Linotype" w:hAnsi="Palatino Linotype"/>
          <w:b/>
          <w:i/>
        </w:rPr>
        <w:t>pdf</w:t>
      </w:r>
      <w:proofErr w:type="spellEnd"/>
      <w:r w:rsidRPr="0012382B">
        <w:rPr>
          <w:rFonts w:ascii="Palatino Linotype" w:hAnsi="Palatino Linotype"/>
          <w:b/>
          <w:i/>
        </w:rPr>
        <w:t xml:space="preserve">, </w:t>
      </w:r>
      <w:r w:rsidRPr="0012382B">
        <w:rPr>
          <w:rFonts w:ascii="Palatino Linotype" w:hAnsi="Palatino Linotype"/>
          <w:noProof/>
          <w:lang w:eastAsia="es-MX"/>
        </w:rPr>
        <w:t xml:space="preserve">el cual de su </w:t>
      </w:r>
      <w:r w:rsidRPr="0012382B">
        <w:rPr>
          <w:rFonts w:ascii="Palatino Linotype" w:hAnsi="Palatino Linotype"/>
          <w:noProof/>
          <w:lang w:eastAsia="es-MX"/>
        </w:rPr>
        <w:lastRenderedPageBreak/>
        <w:t xml:space="preserve">contenido se advierte escrito de fecha veintitrés de mayo de dos mil veintidós, el cual contiene lo siguiente: </w:t>
      </w:r>
    </w:p>
    <w:p w14:paraId="744F1B3C" w14:textId="77777777" w:rsidR="0096777E" w:rsidRPr="0012382B" w:rsidRDefault="0096777E" w:rsidP="0012382B">
      <w:pPr>
        <w:jc w:val="both"/>
        <w:rPr>
          <w:rFonts w:ascii="Palatino Linotype" w:hAnsi="Palatino Linotype"/>
          <w:noProof/>
          <w:lang w:eastAsia="es-MX"/>
        </w:rPr>
      </w:pPr>
    </w:p>
    <w:p w14:paraId="13F468E3" w14:textId="69E256B1" w:rsidR="0096777E" w:rsidRPr="0012382B" w:rsidRDefault="0096777E" w:rsidP="0012382B">
      <w:pPr>
        <w:pStyle w:val="Prrafodelista"/>
        <w:ind w:left="851" w:right="899"/>
        <w:jc w:val="right"/>
        <w:rPr>
          <w:rFonts w:ascii="Palatino Linotype" w:hAnsi="Palatino Linotype" w:cs="Arial"/>
          <w:i/>
          <w:sz w:val="22"/>
        </w:rPr>
      </w:pPr>
      <w:r w:rsidRPr="0012382B">
        <w:rPr>
          <w:rFonts w:ascii="Palatino Linotype" w:hAnsi="Palatino Linotype" w:cs="Arial"/>
          <w:i/>
          <w:sz w:val="22"/>
        </w:rPr>
        <w:t xml:space="preserve">“Las Trojes, Municipio de </w:t>
      </w:r>
      <w:proofErr w:type="spellStart"/>
      <w:r w:rsidRPr="0012382B">
        <w:rPr>
          <w:rFonts w:ascii="Palatino Linotype" w:hAnsi="Palatino Linotype" w:cs="Arial"/>
          <w:i/>
          <w:sz w:val="22"/>
        </w:rPr>
        <w:t>Temoaya</w:t>
      </w:r>
      <w:proofErr w:type="spellEnd"/>
      <w:r w:rsidRPr="0012382B">
        <w:rPr>
          <w:rFonts w:ascii="Palatino Linotype" w:hAnsi="Palatino Linotype" w:cs="Arial"/>
          <w:i/>
          <w:sz w:val="22"/>
        </w:rPr>
        <w:t xml:space="preserve">, </w:t>
      </w:r>
    </w:p>
    <w:p w14:paraId="4976B3F3" w14:textId="6BB39F72" w:rsidR="0096777E" w:rsidRPr="0012382B" w:rsidRDefault="0096777E" w:rsidP="0012382B">
      <w:pPr>
        <w:pStyle w:val="Prrafodelista"/>
        <w:ind w:left="851" w:right="899"/>
        <w:jc w:val="right"/>
        <w:rPr>
          <w:rFonts w:ascii="Palatino Linotype" w:hAnsi="Palatino Linotype" w:cs="Arial"/>
          <w:i/>
          <w:sz w:val="22"/>
        </w:rPr>
      </w:pPr>
      <w:r w:rsidRPr="0012382B">
        <w:rPr>
          <w:rFonts w:ascii="Palatino Linotype" w:hAnsi="Palatino Linotype" w:cs="Arial"/>
          <w:i/>
          <w:sz w:val="22"/>
        </w:rPr>
        <w:t>Estado de México; a 23 de mayo de 2022</w:t>
      </w:r>
      <w:r w:rsidR="001902B7" w:rsidRPr="0012382B">
        <w:rPr>
          <w:rFonts w:ascii="Palatino Linotype" w:hAnsi="Palatino Linotype" w:cs="Arial"/>
          <w:i/>
          <w:sz w:val="22"/>
        </w:rPr>
        <w:t>.</w:t>
      </w:r>
    </w:p>
    <w:p w14:paraId="434290A3" w14:textId="77777777" w:rsidR="001902B7" w:rsidRPr="0012382B" w:rsidRDefault="001902B7" w:rsidP="0012382B">
      <w:pPr>
        <w:pStyle w:val="Prrafodelista"/>
        <w:ind w:left="851" w:right="899"/>
        <w:jc w:val="right"/>
        <w:rPr>
          <w:rFonts w:ascii="Palatino Linotype" w:hAnsi="Palatino Linotype" w:cs="Arial"/>
          <w:i/>
          <w:sz w:val="22"/>
        </w:rPr>
      </w:pPr>
    </w:p>
    <w:p w14:paraId="171311E4" w14:textId="77777777" w:rsidR="001902B7" w:rsidRPr="0012382B" w:rsidRDefault="001902B7" w:rsidP="0012382B">
      <w:pPr>
        <w:pStyle w:val="Prrafodelista"/>
        <w:ind w:left="851" w:right="899"/>
        <w:jc w:val="right"/>
        <w:rPr>
          <w:rFonts w:ascii="Palatino Linotype" w:hAnsi="Palatino Linotype" w:cs="Arial"/>
          <w:i/>
          <w:sz w:val="22"/>
        </w:rPr>
      </w:pPr>
    </w:p>
    <w:p w14:paraId="64F8CE46" w14:textId="196D3D45" w:rsidR="001902B7" w:rsidRPr="0012382B" w:rsidRDefault="001902B7" w:rsidP="0012382B">
      <w:pPr>
        <w:pStyle w:val="Prrafodelista"/>
        <w:ind w:left="851" w:right="899"/>
        <w:jc w:val="both"/>
        <w:rPr>
          <w:rFonts w:ascii="Palatino Linotype" w:hAnsi="Palatino Linotype" w:cs="Arial"/>
          <w:b/>
          <w:i/>
          <w:sz w:val="22"/>
        </w:rPr>
      </w:pPr>
      <w:r w:rsidRPr="0012382B">
        <w:rPr>
          <w:rFonts w:ascii="Palatino Linotype" w:hAnsi="Palatino Linotype" w:cs="Arial"/>
          <w:b/>
          <w:i/>
          <w:sz w:val="22"/>
        </w:rPr>
        <w:t>NELLY BRÍGIDA ROVERA SÁNCHEZ</w:t>
      </w:r>
    </w:p>
    <w:p w14:paraId="6FB54D8E" w14:textId="7F3A1C9C" w:rsidR="001902B7" w:rsidRPr="0012382B" w:rsidRDefault="001902B7" w:rsidP="0012382B">
      <w:pPr>
        <w:pStyle w:val="Prrafodelista"/>
        <w:ind w:left="851" w:right="899"/>
        <w:jc w:val="both"/>
        <w:rPr>
          <w:rFonts w:ascii="Palatino Linotype" w:hAnsi="Palatino Linotype" w:cs="Arial"/>
          <w:b/>
          <w:i/>
          <w:sz w:val="22"/>
        </w:rPr>
      </w:pPr>
      <w:r w:rsidRPr="0012382B">
        <w:rPr>
          <w:rFonts w:ascii="Palatino Linotype" w:hAnsi="Palatino Linotype" w:cs="Arial"/>
          <w:b/>
          <w:i/>
          <w:sz w:val="22"/>
        </w:rPr>
        <w:t>PRESIDENTA MUNICIPAL CONSTITUCIONAL DE TEMOAYA</w:t>
      </w:r>
    </w:p>
    <w:p w14:paraId="0ED43D23" w14:textId="0E4FEF59" w:rsidR="001902B7" w:rsidRPr="0012382B" w:rsidRDefault="001902B7" w:rsidP="0012382B">
      <w:pPr>
        <w:pStyle w:val="Prrafodelista"/>
        <w:ind w:left="851" w:right="899"/>
        <w:jc w:val="both"/>
        <w:rPr>
          <w:rFonts w:ascii="Palatino Linotype" w:hAnsi="Palatino Linotype" w:cs="Arial"/>
          <w:b/>
          <w:i/>
          <w:sz w:val="22"/>
        </w:rPr>
      </w:pPr>
      <w:r w:rsidRPr="0012382B">
        <w:rPr>
          <w:rFonts w:ascii="Palatino Linotype" w:hAnsi="Palatino Linotype" w:cs="Arial"/>
          <w:b/>
          <w:i/>
          <w:sz w:val="22"/>
        </w:rPr>
        <w:t>PRESENTE</w:t>
      </w:r>
    </w:p>
    <w:p w14:paraId="73689603" w14:textId="77777777" w:rsidR="001902B7" w:rsidRPr="0012382B" w:rsidRDefault="001902B7" w:rsidP="0012382B">
      <w:pPr>
        <w:pStyle w:val="Prrafodelista"/>
        <w:ind w:left="851" w:right="899"/>
        <w:jc w:val="both"/>
        <w:rPr>
          <w:rFonts w:ascii="Palatino Linotype" w:hAnsi="Palatino Linotype" w:cs="Arial"/>
          <w:b/>
          <w:i/>
          <w:sz w:val="22"/>
        </w:rPr>
      </w:pPr>
    </w:p>
    <w:p w14:paraId="2B9DDF5B" w14:textId="424A3AA0" w:rsidR="001902B7" w:rsidRPr="0012382B" w:rsidRDefault="001902B7"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 xml:space="preserve">Los que suscriben el presente documento en términos de lo que establecen los artículos 2, 4, 6 y 8 de la Constitución Política de los Estados Unidas Mexicanos, y artículo 4 de la Ley General de Transparencia y Acceso a la Información Públicas, en nombre y representación de las comunidades de San José Buenavista y Trojes, así como de los desarrollos habitacionales denominados Fraccionamiento Rinconada del Valle, Buenaventura, Hacienda las Trojes y Valle de los Ciruelos, nos dirigimos a usted en virtud de la autoridad que ostenta y derivado de las responsabilidades, facultades y atribuciones que tiene conferidas en términos de la Ley Orgánica de la Administración Pública Municipal, para manifestar lo siguiente: </w:t>
      </w:r>
    </w:p>
    <w:p w14:paraId="1E446E5A" w14:textId="77777777" w:rsidR="001902B7" w:rsidRPr="0012382B" w:rsidRDefault="001902B7" w:rsidP="0012382B">
      <w:pPr>
        <w:pStyle w:val="Prrafodelista"/>
        <w:ind w:left="851" w:right="899"/>
        <w:jc w:val="both"/>
        <w:rPr>
          <w:rFonts w:ascii="Palatino Linotype" w:hAnsi="Palatino Linotype" w:cs="Arial"/>
          <w:i/>
          <w:sz w:val="22"/>
        </w:rPr>
      </w:pPr>
    </w:p>
    <w:p w14:paraId="34B7F45A" w14:textId="7412D9B7" w:rsidR="001902B7" w:rsidRPr="0012382B" w:rsidRDefault="001902B7"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 xml:space="preserve">I. Las comunidades de Trojes y San José Buenavista y los fraccionamientos que se encuentran dentro de su demarcación han procurado en todo momento mantener una relación de cordialidad y ayuda mutua con el Ayuntamiento de </w:t>
      </w:r>
      <w:proofErr w:type="spellStart"/>
      <w:r w:rsidRPr="0012382B">
        <w:rPr>
          <w:rFonts w:ascii="Palatino Linotype" w:hAnsi="Palatino Linotype" w:cs="Arial"/>
          <w:i/>
          <w:sz w:val="22"/>
        </w:rPr>
        <w:t>Temoaya</w:t>
      </w:r>
      <w:proofErr w:type="spellEnd"/>
      <w:r w:rsidRPr="0012382B">
        <w:rPr>
          <w:rFonts w:ascii="Palatino Linotype" w:hAnsi="Palatino Linotype" w:cs="Arial"/>
          <w:i/>
          <w:sz w:val="22"/>
        </w:rPr>
        <w:t xml:space="preserve">, tratando de solucionar los problemas que surgen en nuestras comunidades y desarrollos de la mejor manera y sin necesidad de recurrir a instancias de impartición de justicia, respetando nuestras raíces otomíes y aceptado la multiculturalidad que influye en nuestras demarcaciones para convivir siempre de la mejor manera posible y en concordancia con el Gobierno. </w:t>
      </w:r>
    </w:p>
    <w:p w14:paraId="687BE526" w14:textId="77777777" w:rsidR="001902B7" w:rsidRPr="0012382B" w:rsidRDefault="001902B7" w:rsidP="0012382B">
      <w:pPr>
        <w:pStyle w:val="Prrafodelista"/>
        <w:ind w:left="851" w:right="899"/>
        <w:jc w:val="both"/>
        <w:rPr>
          <w:rFonts w:ascii="Palatino Linotype" w:hAnsi="Palatino Linotype" w:cs="Arial"/>
          <w:i/>
          <w:sz w:val="22"/>
        </w:rPr>
      </w:pPr>
    </w:p>
    <w:p w14:paraId="12372570" w14:textId="2250BA20" w:rsidR="001902B7" w:rsidRPr="0012382B" w:rsidRDefault="001902B7"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 xml:space="preserve">II. Las comunidades y desarrollo que nos manifestamos mediante el presente escrito </w:t>
      </w:r>
      <w:proofErr w:type="gramStart"/>
      <w:r w:rsidRPr="0012382B">
        <w:rPr>
          <w:rFonts w:ascii="Palatino Linotype" w:hAnsi="Palatino Linotype" w:cs="Arial"/>
          <w:i/>
          <w:sz w:val="22"/>
        </w:rPr>
        <w:t>lo</w:t>
      </w:r>
      <w:proofErr w:type="gramEnd"/>
      <w:r w:rsidRPr="0012382B">
        <w:rPr>
          <w:rFonts w:ascii="Palatino Linotype" w:hAnsi="Palatino Linotype" w:cs="Arial"/>
          <w:i/>
          <w:sz w:val="22"/>
        </w:rPr>
        <w:t xml:space="preserve"> hacemos de la manera más respetuosa posible y derivado de las diversas in</w:t>
      </w:r>
      <w:r w:rsidR="00DE56FB" w:rsidRPr="0012382B">
        <w:rPr>
          <w:rFonts w:ascii="Palatino Linotype" w:hAnsi="Palatino Linotype" w:cs="Arial"/>
          <w:i/>
          <w:sz w:val="22"/>
        </w:rPr>
        <w:t xml:space="preserve">conformidades y carencias que padecen las comunidades y los desarrollos habitacional, quienes mediante sus representantes ha buscado una solución a sus problemas en tema de agua y servicios públicos. </w:t>
      </w:r>
    </w:p>
    <w:p w14:paraId="02521733" w14:textId="77777777" w:rsidR="00DE56FB" w:rsidRPr="0012382B" w:rsidRDefault="00DE56FB" w:rsidP="0012382B">
      <w:pPr>
        <w:pStyle w:val="Prrafodelista"/>
        <w:ind w:left="851" w:right="899"/>
        <w:jc w:val="both"/>
        <w:rPr>
          <w:rFonts w:ascii="Palatino Linotype" w:hAnsi="Palatino Linotype" w:cs="Arial"/>
          <w:i/>
          <w:sz w:val="22"/>
        </w:rPr>
      </w:pPr>
    </w:p>
    <w:p w14:paraId="0E0112C1" w14:textId="541ED240" w:rsidR="00DE56FB" w:rsidRPr="0012382B" w:rsidRDefault="00DE56FB"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lastRenderedPageBreak/>
        <w:t xml:space="preserve">III. Que mediante diversos intentos de acercamiento con la administración que usted dirige se ha buscado allegarse de los servicios públicos necesarios para el funcionamiento de las Comunidades y los desarrollos habitacionales que se encuentran en las demarcaciones, sin embargo las respuestas han sido parciales e insuficientes a las necesidades de la gente  la inconformidad va en aumento derivado de la pobre atención que nos brinda su administración. </w:t>
      </w:r>
    </w:p>
    <w:p w14:paraId="6A0EC816" w14:textId="77777777" w:rsidR="00DE56FB" w:rsidRPr="0012382B" w:rsidRDefault="00DE56FB" w:rsidP="0012382B">
      <w:pPr>
        <w:pStyle w:val="Prrafodelista"/>
        <w:ind w:left="851" w:right="899"/>
        <w:jc w:val="both"/>
        <w:rPr>
          <w:rFonts w:ascii="Palatino Linotype" w:hAnsi="Palatino Linotype" w:cs="Arial"/>
          <w:i/>
          <w:sz w:val="22"/>
        </w:rPr>
      </w:pPr>
    </w:p>
    <w:p w14:paraId="3D74CE6C" w14:textId="7CABE161" w:rsidR="00DE56FB" w:rsidRPr="0012382B" w:rsidRDefault="00DE56FB"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 xml:space="preserve">IV. Refiriéndonos en lo específico al tema de agua, donde la administración municipal que usted encabeza únicamente puede realizar actos efectivos de fiscalización en las demarcaciones de los suscritos; es decir, la administración municipal solo puede recaudar estos derechos en las comunidades que aquí se representan y en los desarrollos </w:t>
      </w:r>
      <w:r w:rsidR="00B25EAB" w:rsidRPr="0012382B">
        <w:rPr>
          <w:rFonts w:ascii="Palatino Linotype" w:hAnsi="Palatino Linotype" w:cs="Arial"/>
          <w:i/>
          <w:sz w:val="22"/>
        </w:rPr>
        <w:t xml:space="preserve">descritos en el presente documento, </w:t>
      </w:r>
      <w:r w:rsidR="00B25EAB" w:rsidRPr="0012382B">
        <w:rPr>
          <w:rFonts w:ascii="Palatino Linotype" w:hAnsi="Palatino Linotype" w:cs="Arial"/>
          <w:b/>
          <w:i/>
          <w:sz w:val="22"/>
        </w:rPr>
        <w:t xml:space="preserve">siendo las únicas comunidades que aportan económicamente estos conceptos a su administración sin recibir ningún servicio público digno, no trato equitativo en la asignación de recursos públicos. </w:t>
      </w:r>
    </w:p>
    <w:p w14:paraId="68F24A43" w14:textId="77777777" w:rsidR="00B25EAB" w:rsidRPr="0012382B" w:rsidRDefault="00B25EAB" w:rsidP="0012382B">
      <w:pPr>
        <w:pStyle w:val="Prrafodelista"/>
        <w:ind w:left="851" w:right="899"/>
        <w:jc w:val="both"/>
        <w:rPr>
          <w:rFonts w:ascii="Palatino Linotype" w:hAnsi="Palatino Linotype" w:cs="Arial"/>
          <w:i/>
          <w:sz w:val="22"/>
        </w:rPr>
      </w:pPr>
    </w:p>
    <w:p w14:paraId="3217C847" w14:textId="3E421E84" w:rsidR="00B25EAB" w:rsidRPr="0012382B" w:rsidRDefault="00B25EAB"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 xml:space="preserve">V. Las aportaciones económicas configurables en el pago de derechos por suministro de agua potable, derivan en el pago que genera la ciudadanía a la autoridad fiscalizadora para cubrir los costos de mantenimiento de infraestructura administración de recursos y personal, así como la ejecución de obras y proyectos relacionados al mismos rubro, e idealmente a cada recurso que se haya generado se tendría que destinar al mismos objeto y en la misma área donde fue generado; (Artículo 71. Los pueblos interesados deberán tener el derecho a decidir sus propias prioridades en lo que atañe al proceso de desarrollo, en la medida en que éste afecte a sus vidas, creencias, instituciones y bienestar espiritual y a las tierras que ocupan o utilizan </w:t>
      </w:r>
      <w:r w:rsidR="00AD2B52" w:rsidRPr="0012382B">
        <w:rPr>
          <w:rFonts w:ascii="Palatino Linotype" w:hAnsi="Palatino Linotype" w:cs="Arial"/>
          <w:i/>
          <w:sz w:val="22"/>
        </w:rPr>
        <w:t xml:space="preserve">de alguna manera, y de controlar, en la medida de lo posible, su propio desarrollo económico, social y cultural. Además, dichos pueblos deberán participar en la formulación, aplicación y evaluación de los planes y programas de desarrollo nacional y regional susceptibles de afectarles directamente. 2. El mejoramiento de las condiciones de vida y de trabajo y del nivel de salud y educación de los pueblos interesados, con su participación y cooperación, deberá ser prioritario en los planes de desarrollo económico global de las regiones donde habitan. Los proyectos especiales de desarrollo para estas regiones deberán también elaborarse de modo que promuevan dicho mejoramiento.) Sin embargo, en nuestras comunidades y desarrollos esto no sucede así, toda vez que del recurso que se genera se percibe que no regresa nada, solo entregando el ayuntamiento lo mínimo posible en lo concerniente a los recursos federales y estatales que recibe, año tras año y dejando fuera nuestras aportaciones económicas como comunidad al momento de asignar recursos y obras de conformidad con los planes y programas municipales de desarrollo. </w:t>
      </w:r>
    </w:p>
    <w:p w14:paraId="099977FC" w14:textId="3F919199" w:rsidR="00AD2B52" w:rsidRPr="0012382B" w:rsidRDefault="00AD2B52"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lastRenderedPageBreak/>
        <w:t>IV. Aunado a lo anterior, la administración municipal que usted encabeza ha designado a una persona a cargo del servicio de agua (como si fuera un supuesto comité de agua) del fraccionamiento Rinconada del Valle, persona que ha usurpado las funciones de delegado con apoyo a su administración (mediante este señor hace llegar los apoyos y recursos a la comunidad), y además ha sido también el responsable de realizar campañas de los cobros y fiscalizaci</w:t>
      </w:r>
      <w:r w:rsidR="00D964ED" w:rsidRPr="0012382B">
        <w:rPr>
          <w:rFonts w:ascii="Palatino Linotype" w:hAnsi="Palatino Linotype" w:cs="Arial"/>
          <w:i/>
          <w:sz w:val="22"/>
        </w:rPr>
        <w:t xml:space="preserve">ón dentro del fraccionamiento, cometiendo innumerables abusos de autoridad, cobros por una antigüedad igual o mayor a diez años (contrario a la regulación en materia fiscal aplicable, la cual se basa en el crédito fiscal que solo permite el cobreo de los 5 años anteriores al año en curso), otorgamiento de agua en pipas a particulares mediante el pozo de la comunidad utilizándolo para aprovechamiento diverso al establecido en la concesión que se nos ha informado todavía no se ha entregado al municipio de parte de la constructora que la tiene en su poder, de conformidad con el Registro Público de Derechos del Agua. </w:t>
      </w:r>
    </w:p>
    <w:p w14:paraId="3A5A91A1" w14:textId="77777777" w:rsidR="00D964ED" w:rsidRPr="0012382B" w:rsidRDefault="00D964ED" w:rsidP="0012382B">
      <w:pPr>
        <w:pStyle w:val="Prrafodelista"/>
        <w:ind w:left="851" w:right="899"/>
        <w:jc w:val="both"/>
        <w:rPr>
          <w:rFonts w:ascii="Palatino Linotype" w:hAnsi="Palatino Linotype" w:cs="Arial"/>
          <w:i/>
          <w:sz w:val="22"/>
        </w:rPr>
      </w:pPr>
    </w:p>
    <w:p w14:paraId="4E8B78B1" w14:textId="6FB83848" w:rsidR="00D964ED" w:rsidRPr="0012382B" w:rsidRDefault="00D964ED"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 xml:space="preserve">VII. Así también, respecto al mantenimiento de la infraestructura y obras ejecutadas en las comunidades y desarrollos que en este acto se dirigen a su autoridad le referimos que en el caso de los desarrollos Las Trojes y Buenaventura, han sido las personas de las comunidades y desarrollo quienes aportan los materiales para las reparaciones y en muchos casos realizan dichas reparaciones; cuando se ha requerido intervención del Ayuntamiento siembre se ha visto el interés económico de por medio (es decir para campañas de cobros); o en otros casos la comunidad es quien corre los costos por los regulares y centros de control de Trojes (nos entregan el material más barato y no resiste); igualmente, las reparaciones no se realizan con materiales adecuados (utilizan cámaras de llantas y alambre), y la dirección de agua nunca ha atendido nuestra peticiones en reparación de fugas y escases de agua. </w:t>
      </w:r>
    </w:p>
    <w:p w14:paraId="55F9EAF9" w14:textId="77777777" w:rsidR="00D964ED" w:rsidRPr="0012382B" w:rsidRDefault="00D964ED" w:rsidP="0012382B">
      <w:pPr>
        <w:pStyle w:val="Prrafodelista"/>
        <w:ind w:left="851" w:right="899"/>
        <w:jc w:val="both"/>
        <w:rPr>
          <w:rFonts w:ascii="Palatino Linotype" w:hAnsi="Palatino Linotype" w:cs="Arial"/>
          <w:i/>
          <w:sz w:val="22"/>
        </w:rPr>
      </w:pPr>
    </w:p>
    <w:p w14:paraId="09541C98" w14:textId="14EC1F38" w:rsidR="00D964ED" w:rsidRPr="0012382B" w:rsidRDefault="00D964ED"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 xml:space="preserve">VIII. Por otro lado, los habitantes de los desarrollo se quejan de los cobros y su ilegal sostenimiento, toda vez que se desconoce de dónde derivan las cantidades y montos anuales que les cobran por la indebida fundamentación y motivación de los recibos de pago que les entrega el ayuntamiento, puesto </w:t>
      </w:r>
      <w:r w:rsidR="00993F9D" w:rsidRPr="0012382B">
        <w:rPr>
          <w:rFonts w:ascii="Palatino Linotype" w:hAnsi="Palatino Linotype" w:cs="Arial"/>
          <w:i/>
          <w:sz w:val="22"/>
        </w:rPr>
        <w:t xml:space="preserve">que no se ha fijado una cuota para conjuntos asentados en AREAS URBANIZABLES, siendo el caso que en la ley se determina área urbanizable la que se sujeta a ser incorporada a una zona urbanizada, cuando los desarrollos aquí mencionados no pueden ser sujetos a un área urbanizada porque esta no existe, se encuentran asentados dentro de territorio indígena, desconociendo si esté a su vez ha pagada los correspondientes Derechos ante CONAGUA por extracción y descarga de aguas nacionales, y finalmente sobre el cobro de descargas que se ejecuta sobre todos los usuarios pero se sabe que la planta tratadora no está operando y dicho cobro resulta ilegal, en consecuencia porque no se </w:t>
      </w:r>
      <w:r w:rsidR="00993F9D" w:rsidRPr="0012382B">
        <w:rPr>
          <w:rFonts w:ascii="Palatino Linotype" w:hAnsi="Palatino Linotype" w:cs="Arial"/>
          <w:i/>
          <w:sz w:val="22"/>
        </w:rPr>
        <w:lastRenderedPageBreak/>
        <w:t xml:space="preserve">trata el agua que se supone deberían tratar, puesto que le cobran el tratamiento a la ciudadanía. </w:t>
      </w:r>
    </w:p>
    <w:p w14:paraId="508B8EA5" w14:textId="77777777" w:rsidR="00993F9D" w:rsidRPr="0012382B" w:rsidRDefault="00993F9D" w:rsidP="0012382B">
      <w:pPr>
        <w:pStyle w:val="Prrafodelista"/>
        <w:ind w:left="851" w:right="899"/>
        <w:jc w:val="both"/>
        <w:rPr>
          <w:rFonts w:ascii="Palatino Linotype" w:hAnsi="Palatino Linotype" w:cs="Arial"/>
          <w:i/>
          <w:sz w:val="22"/>
        </w:rPr>
      </w:pPr>
    </w:p>
    <w:p w14:paraId="41766190" w14:textId="6330A5CC" w:rsidR="00993F9D" w:rsidRPr="0012382B" w:rsidRDefault="00993F9D"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 xml:space="preserve">IX. Así también, los habitantes y administradores de los conjuntos habitacionales Rinconada del Valle, Buenaventura, Hacienda Las Trojes, y Valle de los Ciruelos, actualmente desconocen la situación de la municipalización de su infraestructura y se cumplieron los compromisos pendientes y de no ser el caso que se explique porque no se ha dado cumplimiento. </w:t>
      </w:r>
    </w:p>
    <w:p w14:paraId="2DB06573" w14:textId="77777777" w:rsidR="00993F9D" w:rsidRPr="0012382B" w:rsidRDefault="00993F9D" w:rsidP="0012382B">
      <w:pPr>
        <w:pStyle w:val="Prrafodelista"/>
        <w:ind w:left="851" w:right="899"/>
        <w:jc w:val="both"/>
        <w:rPr>
          <w:rFonts w:ascii="Palatino Linotype" w:hAnsi="Palatino Linotype" w:cs="Arial"/>
          <w:i/>
          <w:sz w:val="22"/>
        </w:rPr>
      </w:pPr>
    </w:p>
    <w:p w14:paraId="5C5565B7" w14:textId="664DC0D6" w:rsidR="00993F9D" w:rsidRPr="0012382B" w:rsidRDefault="00993F9D"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 xml:space="preserve">X. Es necesario hacer saber también, que la administración que usted encabeza en el periodo inmediato anterior, mediante su personal de la Dirección del Agua se llevó el 17 de Julio de 2019 la planta de luz que servía para el abastecimiento de energía eléctrica del cárcamo de bombeo en el desarrollo Las Trojes, cuestión que se ha derivado en inundaciones y causado afectaciones en los habitantes de Hacienda Las Trojes y Valle de los Ciruelos y de las cuáles haremos responsables a su administración si ocurre en esta temporada de lluvias, avisando con tiempo suficiente para que su personal devuelva la planta y ponga a funcionar el cárcamo de bombeo. </w:t>
      </w:r>
    </w:p>
    <w:p w14:paraId="71D07CB9" w14:textId="77777777" w:rsidR="00993F9D" w:rsidRPr="0012382B" w:rsidRDefault="00993F9D" w:rsidP="0012382B">
      <w:pPr>
        <w:pStyle w:val="Prrafodelista"/>
        <w:ind w:left="851" w:right="899"/>
        <w:jc w:val="both"/>
        <w:rPr>
          <w:rFonts w:ascii="Palatino Linotype" w:hAnsi="Palatino Linotype" w:cs="Arial"/>
          <w:i/>
          <w:sz w:val="22"/>
        </w:rPr>
      </w:pPr>
    </w:p>
    <w:p w14:paraId="4FEBC6DB" w14:textId="6AA62F15" w:rsidR="00993F9D" w:rsidRPr="0012382B" w:rsidRDefault="00993F9D"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 xml:space="preserve">XI. Atento a lo anterior las inquietudes respecto a estos temas incide también en las calles y avenidas y su nulo mantenimiento, al igual que la absoluta ausencia de seguridad pública y de servicio de limpia. </w:t>
      </w:r>
    </w:p>
    <w:p w14:paraId="19AF06D7" w14:textId="77777777" w:rsidR="00993F9D" w:rsidRPr="0012382B" w:rsidRDefault="00993F9D" w:rsidP="0012382B">
      <w:pPr>
        <w:pStyle w:val="Prrafodelista"/>
        <w:ind w:left="851" w:right="899"/>
        <w:jc w:val="both"/>
        <w:rPr>
          <w:rFonts w:ascii="Palatino Linotype" w:hAnsi="Palatino Linotype" w:cs="Arial"/>
          <w:i/>
          <w:sz w:val="22"/>
        </w:rPr>
      </w:pPr>
    </w:p>
    <w:p w14:paraId="046935B0" w14:textId="0325EDD1" w:rsidR="00993F9D" w:rsidRPr="0012382B" w:rsidRDefault="00993F9D"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 xml:space="preserve">XII. Finalmente todas estas situaciones que se han expuesto </w:t>
      </w:r>
      <w:r w:rsidR="00666CF8" w:rsidRPr="0012382B">
        <w:rPr>
          <w:rFonts w:ascii="Palatino Linotype" w:hAnsi="Palatino Linotype" w:cs="Arial"/>
          <w:i/>
          <w:sz w:val="22"/>
        </w:rPr>
        <w:t xml:space="preserve">han derivado en inconformidades y posturas respecto de la administración del agua en nuestras comunidades, misma que deben de ser resultas ya sea por el Ayuntamiento de </w:t>
      </w:r>
      <w:proofErr w:type="spellStart"/>
      <w:r w:rsidR="00666CF8" w:rsidRPr="0012382B">
        <w:rPr>
          <w:rFonts w:ascii="Palatino Linotype" w:hAnsi="Palatino Linotype" w:cs="Arial"/>
          <w:i/>
          <w:sz w:val="22"/>
        </w:rPr>
        <w:t>Temoaya</w:t>
      </w:r>
      <w:proofErr w:type="spellEnd"/>
      <w:r w:rsidR="00666CF8" w:rsidRPr="0012382B">
        <w:rPr>
          <w:rFonts w:ascii="Palatino Linotype" w:hAnsi="Palatino Linotype" w:cs="Arial"/>
          <w:i/>
          <w:sz w:val="22"/>
        </w:rPr>
        <w:t xml:space="preserve"> o mediante la recuperación de los recursos del pueblo y en su ejercicio libre y soberano en términos del artículo 2 de la Constitución Política de los Estados Unidos Mexicanos por pertenecer al pueblo originario otomí y tener la exigencia legitima del acceso al agua y sus recursos por la comunidad (porqué recordemos que el agua y su acceso es un derecho humano Constitucionalmente reconocido), así como en el programa nacional de pueblos indígenas se plasma el derecho que los pueblos y las comunidades asentadas dentro del territorio indígena a la autodeterminación de los mismos y la administración de sus recursos naturales (Pertinencia social, económica y cultural El Programa se implementará con una perspectiva intercultural, para llevar a cabo acciones y alcanzar resultados acordes a las aspiraciones, demandas, contextos y visiones de vida de los Pueblos y Comunidades Indígenas y </w:t>
      </w:r>
      <w:proofErr w:type="spellStart"/>
      <w:r w:rsidR="00666CF8" w:rsidRPr="0012382B">
        <w:rPr>
          <w:rFonts w:ascii="Palatino Linotype" w:hAnsi="Palatino Linotype" w:cs="Arial"/>
          <w:i/>
          <w:sz w:val="22"/>
        </w:rPr>
        <w:t>Afromexicanas</w:t>
      </w:r>
      <w:proofErr w:type="spellEnd"/>
      <w:r w:rsidR="00666CF8" w:rsidRPr="0012382B">
        <w:rPr>
          <w:rFonts w:ascii="Palatino Linotype" w:hAnsi="Palatino Linotype" w:cs="Arial"/>
          <w:i/>
          <w:sz w:val="22"/>
        </w:rPr>
        <w:t xml:space="preserve">, </w:t>
      </w:r>
      <w:r w:rsidR="003B2D84" w:rsidRPr="0012382B">
        <w:rPr>
          <w:rFonts w:ascii="Palatino Linotype" w:hAnsi="Palatino Linotype" w:cs="Arial"/>
          <w:i/>
          <w:sz w:val="22"/>
        </w:rPr>
        <w:t xml:space="preserve">su autogobierno y su relación con el Estado mexicano. Sostenibilidad y territorialidad Se implementará el Programa reconociendo la </w:t>
      </w:r>
      <w:r w:rsidR="003B2D84" w:rsidRPr="0012382B">
        <w:rPr>
          <w:rFonts w:ascii="Palatino Linotype" w:hAnsi="Palatino Linotype" w:cs="Arial"/>
          <w:i/>
          <w:sz w:val="22"/>
        </w:rPr>
        <w:lastRenderedPageBreak/>
        <w:t xml:space="preserve">relación especial de los Pueblos Indígenas con sus tierras, territorios y recursos naturales; así como su aprovechamiento, en armonía con el medio ambiente). </w:t>
      </w:r>
    </w:p>
    <w:p w14:paraId="102C00C3" w14:textId="77777777" w:rsidR="003B2D84" w:rsidRPr="0012382B" w:rsidRDefault="003B2D84" w:rsidP="0012382B">
      <w:pPr>
        <w:pStyle w:val="Prrafodelista"/>
        <w:ind w:left="851" w:right="899"/>
        <w:jc w:val="both"/>
        <w:rPr>
          <w:rFonts w:ascii="Palatino Linotype" w:hAnsi="Palatino Linotype" w:cs="Arial"/>
          <w:i/>
          <w:sz w:val="22"/>
        </w:rPr>
      </w:pPr>
    </w:p>
    <w:p w14:paraId="61212E82" w14:textId="74C3DC55" w:rsidR="003B2D84" w:rsidRPr="0012382B" w:rsidRDefault="003B2D84"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 xml:space="preserve">En relación a las manifestaciones previamente vertidas es que comparecemos ante usted para que nos informe de manera </w:t>
      </w:r>
      <w:r w:rsidRPr="0012382B">
        <w:rPr>
          <w:rFonts w:ascii="Palatino Linotype" w:hAnsi="Palatino Linotype" w:cs="Arial"/>
          <w:b/>
          <w:i/>
          <w:sz w:val="22"/>
        </w:rPr>
        <w:t>exhaustiva</w:t>
      </w:r>
      <w:r w:rsidRPr="0012382B">
        <w:rPr>
          <w:rFonts w:ascii="Palatino Linotype" w:hAnsi="Palatino Linotype" w:cs="Arial"/>
          <w:i/>
          <w:sz w:val="22"/>
        </w:rPr>
        <w:t xml:space="preserve"> </w:t>
      </w:r>
      <w:r w:rsidRPr="0012382B">
        <w:rPr>
          <w:rFonts w:ascii="Palatino Linotype" w:hAnsi="Palatino Linotype" w:cs="Arial"/>
          <w:b/>
          <w:i/>
          <w:sz w:val="22"/>
        </w:rPr>
        <w:t>y</w:t>
      </w:r>
      <w:r w:rsidRPr="0012382B">
        <w:rPr>
          <w:rFonts w:ascii="Palatino Linotype" w:hAnsi="Palatino Linotype" w:cs="Arial"/>
          <w:i/>
          <w:sz w:val="22"/>
        </w:rPr>
        <w:t xml:space="preserve"> </w:t>
      </w:r>
      <w:r w:rsidRPr="0012382B">
        <w:rPr>
          <w:rFonts w:ascii="Palatino Linotype" w:hAnsi="Palatino Linotype" w:cs="Arial"/>
          <w:b/>
          <w:i/>
          <w:sz w:val="22"/>
        </w:rPr>
        <w:t>pormenorizada</w:t>
      </w:r>
      <w:r w:rsidRPr="0012382B">
        <w:rPr>
          <w:rFonts w:ascii="Palatino Linotype" w:hAnsi="Palatino Linotype" w:cs="Arial"/>
          <w:i/>
          <w:sz w:val="22"/>
        </w:rPr>
        <w:t>, emitiendo respuesta fundada y motivada por escrito de cada uno de los puntos siguientes:</w:t>
      </w:r>
    </w:p>
    <w:p w14:paraId="18E8AE7B" w14:textId="77777777" w:rsidR="003B2D84" w:rsidRPr="0012382B" w:rsidRDefault="003B2D84" w:rsidP="0012382B">
      <w:pPr>
        <w:pStyle w:val="Prrafodelista"/>
        <w:ind w:left="851" w:right="899"/>
        <w:jc w:val="both"/>
        <w:rPr>
          <w:rFonts w:ascii="Palatino Linotype" w:hAnsi="Palatino Linotype" w:cs="Arial"/>
          <w:i/>
          <w:sz w:val="22"/>
        </w:rPr>
      </w:pPr>
    </w:p>
    <w:p w14:paraId="317A5311" w14:textId="4E32AFAC" w:rsidR="003B2D84" w:rsidRPr="0012382B" w:rsidRDefault="003B2D84"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 xml:space="preserve">1. Cantidad que se ha recaudado por la tesorería municipal en los últimos tres años por concepto de servicio de agua en los conjuntos habitacionales Rinconada del Valle, Hacienda las Trojes y Ciruelos. </w:t>
      </w:r>
    </w:p>
    <w:p w14:paraId="7042D001" w14:textId="77777777" w:rsidR="003B2D84" w:rsidRPr="0012382B" w:rsidRDefault="003B2D84" w:rsidP="0012382B">
      <w:pPr>
        <w:pStyle w:val="Prrafodelista"/>
        <w:ind w:left="851" w:right="899"/>
        <w:jc w:val="both"/>
        <w:rPr>
          <w:rFonts w:ascii="Palatino Linotype" w:hAnsi="Palatino Linotype" w:cs="Arial"/>
          <w:i/>
          <w:sz w:val="22"/>
        </w:rPr>
      </w:pPr>
    </w:p>
    <w:p w14:paraId="098A3653" w14:textId="4AC99565" w:rsidR="003B2D84" w:rsidRPr="0012382B" w:rsidRDefault="003B2D84"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 xml:space="preserve">2. Cantidad que se ha recaudado por la tesorería municipal en los últimos tres años por concepto de servicios de agua en las comunidades de san José Buenavista y Trojes. </w:t>
      </w:r>
    </w:p>
    <w:p w14:paraId="77EC997F" w14:textId="77777777" w:rsidR="003B2D84" w:rsidRPr="0012382B" w:rsidRDefault="003B2D84" w:rsidP="0012382B">
      <w:pPr>
        <w:pStyle w:val="Prrafodelista"/>
        <w:ind w:left="851" w:right="899"/>
        <w:jc w:val="both"/>
        <w:rPr>
          <w:rFonts w:ascii="Palatino Linotype" w:hAnsi="Palatino Linotype" w:cs="Arial"/>
          <w:i/>
          <w:sz w:val="22"/>
        </w:rPr>
      </w:pPr>
    </w:p>
    <w:p w14:paraId="32753210" w14:textId="1D76126A" w:rsidR="003B2D84" w:rsidRPr="0012382B" w:rsidRDefault="003B2D84"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 xml:space="preserve">3. Cantidad que se ha recaudado por la tesorería municipal en los últimos tres años por concepto de servicio de agua en las demás comunidades del municipio de </w:t>
      </w:r>
      <w:proofErr w:type="spellStart"/>
      <w:r w:rsidRPr="0012382B">
        <w:rPr>
          <w:rFonts w:ascii="Palatino Linotype" w:hAnsi="Palatino Linotype" w:cs="Arial"/>
          <w:i/>
          <w:sz w:val="22"/>
        </w:rPr>
        <w:t>Temoaya</w:t>
      </w:r>
      <w:proofErr w:type="spellEnd"/>
      <w:r w:rsidRPr="0012382B">
        <w:rPr>
          <w:rFonts w:ascii="Palatino Linotype" w:hAnsi="Palatino Linotype" w:cs="Arial"/>
          <w:i/>
          <w:sz w:val="22"/>
        </w:rPr>
        <w:t xml:space="preserve">. </w:t>
      </w:r>
    </w:p>
    <w:p w14:paraId="47763903" w14:textId="77777777" w:rsidR="003B2D84" w:rsidRPr="0012382B" w:rsidRDefault="003B2D84" w:rsidP="0012382B">
      <w:pPr>
        <w:pStyle w:val="Prrafodelista"/>
        <w:ind w:left="851" w:right="899"/>
        <w:jc w:val="both"/>
        <w:rPr>
          <w:rFonts w:ascii="Palatino Linotype" w:hAnsi="Palatino Linotype" w:cs="Arial"/>
          <w:i/>
          <w:sz w:val="22"/>
        </w:rPr>
      </w:pPr>
    </w:p>
    <w:p w14:paraId="55AD3CAE" w14:textId="51B17152" w:rsidR="003B2D84" w:rsidRPr="0012382B" w:rsidRDefault="003B2D84"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 xml:space="preserve">4. Cantidad que se ha recaudado por la tesorería municipal en los últimos tres años por concepto de predial en los conjuntos habitacionales Rinconada del Valle, Hacienda las trojes y Ciruelos. </w:t>
      </w:r>
    </w:p>
    <w:p w14:paraId="012709D9" w14:textId="77777777" w:rsidR="003B2D84" w:rsidRPr="0012382B" w:rsidRDefault="003B2D84" w:rsidP="0012382B">
      <w:pPr>
        <w:pStyle w:val="Prrafodelista"/>
        <w:ind w:left="851" w:right="899"/>
        <w:jc w:val="both"/>
        <w:rPr>
          <w:rFonts w:ascii="Palatino Linotype" w:hAnsi="Palatino Linotype" w:cs="Arial"/>
          <w:i/>
          <w:sz w:val="22"/>
        </w:rPr>
      </w:pPr>
    </w:p>
    <w:p w14:paraId="1F552611" w14:textId="7FC1EEB0" w:rsidR="003B2D84" w:rsidRPr="0012382B" w:rsidRDefault="003B2D84"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 xml:space="preserve">5. Cantidad que se ha recaudado por la tesorería municipal en los últimos tres años por concepto del predial en las comunidades de San José Buenavista el Grande y trojes. </w:t>
      </w:r>
    </w:p>
    <w:p w14:paraId="268963AF" w14:textId="77777777" w:rsidR="003B2D84" w:rsidRPr="0012382B" w:rsidRDefault="003B2D84" w:rsidP="0012382B">
      <w:pPr>
        <w:pStyle w:val="Prrafodelista"/>
        <w:ind w:left="851" w:right="899"/>
        <w:jc w:val="both"/>
        <w:rPr>
          <w:rFonts w:ascii="Palatino Linotype" w:hAnsi="Palatino Linotype" w:cs="Arial"/>
          <w:i/>
          <w:sz w:val="22"/>
        </w:rPr>
      </w:pPr>
    </w:p>
    <w:p w14:paraId="4DEEC608" w14:textId="7A87DAF5" w:rsidR="003B2D84" w:rsidRPr="0012382B" w:rsidRDefault="003B2D84"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 xml:space="preserve">6. Cantidad que se ha recaudado por la tesorería municipal en los últimos tres años por concepto de predial en las demás comunidades de </w:t>
      </w:r>
      <w:proofErr w:type="spellStart"/>
      <w:r w:rsidRPr="0012382B">
        <w:rPr>
          <w:rFonts w:ascii="Palatino Linotype" w:hAnsi="Palatino Linotype" w:cs="Arial"/>
          <w:i/>
          <w:sz w:val="22"/>
        </w:rPr>
        <w:t>Temoaya</w:t>
      </w:r>
      <w:proofErr w:type="spellEnd"/>
    </w:p>
    <w:p w14:paraId="16DB6A40" w14:textId="77777777" w:rsidR="003B2D84" w:rsidRPr="0012382B" w:rsidRDefault="003B2D84" w:rsidP="0012382B">
      <w:pPr>
        <w:pStyle w:val="Prrafodelista"/>
        <w:ind w:left="851" w:right="899"/>
        <w:jc w:val="both"/>
        <w:rPr>
          <w:rFonts w:ascii="Palatino Linotype" w:hAnsi="Palatino Linotype" w:cs="Arial"/>
          <w:i/>
          <w:sz w:val="22"/>
        </w:rPr>
      </w:pPr>
    </w:p>
    <w:p w14:paraId="48E7F4AC" w14:textId="6A77711A" w:rsidR="003B2D84" w:rsidRPr="0012382B" w:rsidRDefault="003B2D84"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 xml:space="preserve">7. Cantidad que se ha ejecutado en los últimos tres años en obra pública en las comunidades de San José Buenavista y Trojes y procedencia de los recursos de cada uno. </w:t>
      </w:r>
    </w:p>
    <w:p w14:paraId="07873E8E" w14:textId="77777777" w:rsidR="003B2D84" w:rsidRPr="0012382B" w:rsidRDefault="003B2D84" w:rsidP="0012382B">
      <w:pPr>
        <w:pStyle w:val="Prrafodelista"/>
        <w:ind w:left="851" w:right="899"/>
        <w:jc w:val="both"/>
        <w:rPr>
          <w:rFonts w:ascii="Palatino Linotype" w:hAnsi="Palatino Linotype" w:cs="Arial"/>
          <w:i/>
          <w:sz w:val="22"/>
        </w:rPr>
      </w:pPr>
    </w:p>
    <w:p w14:paraId="033AD009" w14:textId="507CDB0A" w:rsidR="003B2D84" w:rsidRPr="0012382B" w:rsidRDefault="003B2D84"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 xml:space="preserve">8. Cargo, sueldo, funciones y atribuciones del C. Eduardo Santana Reyes. </w:t>
      </w:r>
    </w:p>
    <w:p w14:paraId="633056BF" w14:textId="77777777" w:rsidR="003B2D84" w:rsidRPr="0012382B" w:rsidRDefault="003B2D84" w:rsidP="0012382B">
      <w:pPr>
        <w:pStyle w:val="Prrafodelista"/>
        <w:ind w:left="851" w:right="899"/>
        <w:jc w:val="both"/>
        <w:rPr>
          <w:rFonts w:ascii="Palatino Linotype" w:hAnsi="Palatino Linotype" w:cs="Arial"/>
          <w:i/>
          <w:sz w:val="22"/>
        </w:rPr>
      </w:pPr>
    </w:p>
    <w:p w14:paraId="60EBFFEC" w14:textId="6A769936" w:rsidR="003B2D84" w:rsidRPr="0012382B" w:rsidRDefault="003B2D84"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 xml:space="preserve">9. Presupuesto </w:t>
      </w:r>
      <w:r w:rsidR="002D42C8" w:rsidRPr="0012382B">
        <w:rPr>
          <w:rFonts w:ascii="Palatino Linotype" w:hAnsi="Palatino Linotype" w:cs="Arial"/>
          <w:i/>
          <w:sz w:val="22"/>
        </w:rPr>
        <w:t xml:space="preserve">anual de la Dirección de Agua del Municipio de </w:t>
      </w:r>
      <w:proofErr w:type="spellStart"/>
      <w:r w:rsidR="002D42C8" w:rsidRPr="0012382B">
        <w:rPr>
          <w:rFonts w:ascii="Palatino Linotype" w:hAnsi="Palatino Linotype" w:cs="Arial"/>
          <w:i/>
          <w:sz w:val="22"/>
        </w:rPr>
        <w:t>Temoaya</w:t>
      </w:r>
      <w:proofErr w:type="spellEnd"/>
      <w:r w:rsidR="002D42C8" w:rsidRPr="0012382B">
        <w:rPr>
          <w:rFonts w:ascii="Palatino Linotype" w:hAnsi="Palatino Linotype" w:cs="Arial"/>
          <w:i/>
          <w:sz w:val="22"/>
        </w:rPr>
        <w:t xml:space="preserve">. </w:t>
      </w:r>
    </w:p>
    <w:p w14:paraId="62F19F3C" w14:textId="77777777" w:rsidR="002D42C8" w:rsidRPr="0012382B" w:rsidRDefault="002D42C8" w:rsidP="0012382B">
      <w:pPr>
        <w:pStyle w:val="Prrafodelista"/>
        <w:ind w:left="851" w:right="899"/>
        <w:jc w:val="both"/>
        <w:rPr>
          <w:rFonts w:ascii="Palatino Linotype" w:hAnsi="Palatino Linotype" w:cs="Arial"/>
          <w:i/>
          <w:sz w:val="22"/>
        </w:rPr>
      </w:pPr>
    </w:p>
    <w:p w14:paraId="62E09358" w14:textId="25A681EA" w:rsidR="002D42C8" w:rsidRPr="0012382B" w:rsidRDefault="002D42C8"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 xml:space="preserve">10. Se nos muestren los certificados de calidad del agua que debe tener el Ayuntamiento respecto a sus descargas. </w:t>
      </w:r>
    </w:p>
    <w:p w14:paraId="25E17EC7" w14:textId="5B18F3A6" w:rsidR="002D42C8" w:rsidRPr="0012382B" w:rsidRDefault="002D42C8"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lastRenderedPageBreak/>
        <w:t xml:space="preserve">11. Cantidad que se ha recaudado por la tesorería municipal en los últimos tres años por concepto de recepción de aguas residuales en </w:t>
      </w:r>
      <w:proofErr w:type="spellStart"/>
      <w:r w:rsidRPr="0012382B">
        <w:rPr>
          <w:rFonts w:ascii="Palatino Linotype" w:hAnsi="Palatino Linotype" w:cs="Arial"/>
          <w:i/>
          <w:sz w:val="22"/>
        </w:rPr>
        <w:t>Temoaya</w:t>
      </w:r>
      <w:proofErr w:type="spellEnd"/>
      <w:r w:rsidRPr="0012382B">
        <w:rPr>
          <w:rFonts w:ascii="Palatino Linotype" w:hAnsi="Palatino Linotype" w:cs="Arial"/>
          <w:i/>
          <w:sz w:val="22"/>
        </w:rPr>
        <w:t xml:space="preserve">. </w:t>
      </w:r>
    </w:p>
    <w:p w14:paraId="6D7FCE44" w14:textId="77777777" w:rsidR="002D42C8" w:rsidRPr="0012382B" w:rsidRDefault="002D42C8" w:rsidP="0012382B">
      <w:pPr>
        <w:pStyle w:val="Prrafodelista"/>
        <w:ind w:left="851" w:right="899"/>
        <w:jc w:val="both"/>
        <w:rPr>
          <w:rFonts w:ascii="Palatino Linotype" w:hAnsi="Palatino Linotype" w:cs="Arial"/>
          <w:i/>
          <w:sz w:val="22"/>
        </w:rPr>
      </w:pPr>
    </w:p>
    <w:p w14:paraId="67480556" w14:textId="6EB7F2C5" w:rsidR="002D42C8" w:rsidRPr="0012382B" w:rsidRDefault="002D42C8"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 xml:space="preserve">12. Cantidad que se ha recaudado por la tesorería municipal en los últimos tres años por concepto de descargas de aguas residuales de las comunidades de San José Buenavista y Trojes. </w:t>
      </w:r>
    </w:p>
    <w:p w14:paraId="7A5A212F" w14:textId="77777777" w:rsidR="002D42C8" w:rsidRPr="0012382B" w:rsidRDefault="002D42C8" w:rsidP="0012382B">
      <w:pPr>
        <w:pStyle w:val="Prrafodelista"/>
        <w:ind w:left="851" w:right="899"/>
        <w:jc w:val="both"/>
        <w:rPr>
          <w:rFonts w:ascii="Palatino Linotype" w:hAnsi="Palatino Linotype" w:cs="Arial"/>
          <w:i/>
          <w:sz w:val="22"/>
        </w:rPr>
      </w:pPr>
    </w:p>
    <w:p w14:paraId="21E96295" w14:textId="606AB66F" w:rsidR="002D42C8" w:rsidRPr="0012382B" w:rsidRDefault="002D42C8"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 xml:space="preserve">13. Se nos haga entrega de la copia de los Títulos de concesión que amparan los pozos extracciones y descargas de nuestras comunidades y desarrollos. </w:t>
      </w:r>
    </w:p>
    <w:p w14:paraId="7B620167" w14:textId="77777777" w:rsidR="002D42C8" w:rsidRPr="0012382B" w:rsidRDefault="002D42C8" w:rsidP="0012382B">
      <w:pPr>
        <w:pStyle w:val="Prrafodelista"/>
        <w:ind w:left="851" w:right="899"/>
        <w:jc w:val="both"/>
        <w:rPr>
          <w:rFonts w:ascii="Palatino Linotype" w:hAnsi="Palatino Linotype" w:cs="Arial"/>
          <w:i/>
          <w:sz w:val="22"/>
        </w:rPr>
      </w:pPr>
    </w:p>
    <w:p w14:paraId="237B05ED" w14:textId="7E2C7088" w:rsidR="002D42C8" w:rsidRPr="0012382B" w:rsidRDefault="002D42C8"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14. Se nos informe de los compromisos, convenios y concesiones que tenga el Ayuntamiento para el otorgamiento de pipas de los pozos que están en las comunidades de San José Buenavista y Trojes, así como el destino de aquellas que extrae el propio ayuntamiento, la Bitácora del destino de las pipas de agua extraídas de los pozos de agua de las comunidades San José Buenavista y Trojes, así como de los desarrollos que en ellas se encuentran as</w:t>
      </w:r>
      <w:r w:rsidR="00AA1514" w:rsidRPr="0012382B">
        <w:rPr>
          <w:rFonts w:ascii="Palatino Linotype" w:hAnsi="Palatino Linotype" w:cs="Arial"/>
          <w:i/>
          <w:sz w:val="22"/>
        </w:rPr>
        <w:t xml:space="preserve">entados. </w:t>
      </w:r>
    </w:p>
    <w:p w14:paraId="51E94C99" w14:textId="77777777" w:rsidR="00AA1514" w:rsidRPr="0012382B" w:rsidRDefault="00AA1514" w:rsidP="0012382B">
      <w:pPr>
        <w:pStyle w:val="Prrafodelista"/>
        <w:ind w:left="851" w:right="899"/>
        <w:jc w:val="both"/>
        <w:rPr>
          <w:rFonts w:ascii="Palatino Linotype" w:hAnsi="Palatino Linotype" w:cs="Arial"/>
          <w:i/>
          <w:sz w:val="22"/>
        </w:rPr>
      </w:pPr>
    </w:p>
    <w:p w14:paraId="09E60147" w14:textId="7958A9AA" w:rsidR="00AA1514" w:rsidRPr="0012382B" w:rsidRDefault="00AA1514"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 xml:space="preserve">15. Se haga un análisis del agua que se extrae en las comunidades de San José Buenavista y Trojes en los diversos puntos de extracción. </w:t>
      </w:r>
    </w:p>
    <w:p w14:paraId="6AE8A040" w14:textId="77777777" w:rsidR="00AA1514" w:rsidRPr="0012382B" w:rsidRDefault="00AA1514" w:rsidP="0012382B">
      <w:pPr>
        <w:pStyle w:val="Prrafodelista"/>
        <w:ind w:left="851" w:right="899"/>
        <w:jc w:val="both"/>
        <w:rPr>
          <w:rFonts w:ascii="Palatino Linotype" w:hAnsi="Palatino Linotype" w:cs="Arial"/>
          <w:i/>
          <w:sz w:val="22"/>
        </w:rPr>
      </w:pPr>
    </w:p>
    <w:p w14:paraId="5971C6AF" w14:textId="736CD455" w:rsidR="00AA1514" w:rsidRPr="0012382B" w:rsidRDefault="00AA1514"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 xml:space="preserve">16. Se realice un reacondicionamiento de los equipos de extracción, clorado y controles, así como de la planta tratadora y el cárcamo de bombeo, reintegrando la planta de  luz que se requiere y fue sustraída por la Dirección de Agua, todo lo anterior exigiéndole que se mantenga funcional y en óptimas condiciones de operatividad. </w:t>
      </w:r>
    </w:p>
    <w:p w14:paraId="311AAA87" w14:textId="77777777" w:rsidR="00AA1514" w:rsidRPr="0012382B" w:rsidRDefault="00AA1514" w:rsidP="0012382B">
      <w:pPr>
        <w:pStyle w:val="Prrafodelista"/>
        <w:ind w:left="851" w:right="899"/>
        <w:jc w:val="both"/>
        <w:rPr>
          <w:rFonts w:ascii="Palatino Linotype" w:hAnsi="Palatino Linotype" w:cs="Arial"/>
          <w:i/>
          <w:sz w:val="22"/>
        </w:rPr>
      </w:pPr>
    </w:p>
    <w:p w14:paraId="670CDB60" w14:textId="0BF2FF61" w:rsidR="00AA1514" w:rsidRPr="0012382B" w:rsidRDefault="00AA1514"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 xml:space="preserve">17. Se nos entregue los expedientes de los procedimientos de municipalización de los conjuntos habitacionales Rinconada de Valle, Hacienda las Trojes y Ciruelos y se nos informe el avance del procedimiento. </w:t>
      </w:r>
    </w:p>
    <w:p w14:paraId="166A6D62" w14:textId="77777777" w:rsidR="00AA1514" w:rsidRPr="0012382B" w:rsidRDefault="00AA1514" w:rsidP="0012382B">
      <w:pPr>
        <w:pStyle w:val="Prrafodelista"/>
        <w:ind w:left="851" w:right="899"/>
        <w:jc w:val="both"/>
        <w:rPr>
          <w:rFonts w:ascii="Palatino Linotype" w:hAnsi="Palatino Linotype" w:cs="Arial"/>
          <w:i/>
          <w:sz w:val="22"/>
        </w:rPr>
      </w:pPr>
    </w:p>
    <w:p w14:paraId="043BD740" w14:textId="4A7844C3" w:rsidR="00AA1514" w:rsidRPr="0012382B" w:rsidRDefault="00AA1514"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 xml:space="preserve">Las atentas solicitudes se le formulan en estricto apego a la normatividad aplicable en términos de artículo 6 y 8 Constitucional, solicitando el acceso a la información en materia de acceso al agua, transparencia, rendición de cuentas y debida ejecución de los recursos públicos de libre disposición del ayuntamiento, así como se atiendan las peticione y se responda al tenor de las mismas cada concepto que se formula en el cuerpo del presente escrito. </w:t>
      </w:r>
    </w:p>
    <w:p w14:paraId="0404E2AA" w14:textId="77777777" w:rsidR="00AA1514" w:rsidRPr="0012382B" w:rsidRDefault="00AA1514" w:rsidP="0012382B">
      <w:pPr>
        <w:pStyle w:val="Prrafodelista"/>
        <w:ind w:left="851" w:right="899"/>
        <w:jc w:val="both"/>
        <w:rPr>
          <w:rFonts w:ascii="Palatino Linotype" w:hAnsi="Palatino Linotype" w:cs="Arial"/>
          <w:i/>
          <w:sz w:val="22"/>
        </w:rPr>
      </w:pPr>
    </w:p>
    <w:p w14:paraId="02F2BEBE" w14:textId="435CC82E" w:rsidR="00AA1514" w:rsidRPr="0012382B" w:rsidRDefault="00AA1514"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 xml:space="preserve">Reitero nuestra disposición de seguir colaborando por la gobernabilidad del municipio y en especial de las demarcaciones territoriales que en este acto se </w:t>
      </w:r>
      <w:r w:rsidRPr="0012382B">
        <w:rPr>
          <w:rFonts w:ascii="Palatino Linotype" w:hAnsi="Palatino Linotype" w:cs="Arial"/>
          <w:i/>
          <w:sz w:val="22"/>
        </w:rPr>
        <w:lastRenderedPageBreak/>
        <w:t xml:space="preserve">representan para evitar hacer uso de los derechos de libre autodeterminación y acceso a nuestros recursos que como </w:t>
      </w:r>
      <w:proofErr w:type="spellStart"/>
      <w:r w:rsidRPr="0012382B">
        <w:rPr>
          <w:rFonts w:ascii="Palatino Linotype" w:hAnsi="Palatino Linotype" w:cs="Arial"/>
          <w:i/>
          <w:sz w:val="22"/>
        </w:rPr>
        <w:t>Temoayenses</w:t>
      </w:r>
      <w:proofErr w:type="spellEnd"/>
      <w:r w:rsidRPr="0012382B">
        <w:rPr>
          <w:rFonts w:ascii="Palatino Linotype" w:hAnsi="Palatino Linotype" w:cs="Arial"/>
          <w:i/>
          <w:sz w:val="22"/>
        </w:rPr>
        <w:t xml:space="preserve"> e integrantes de etnia indígena por auto descripción tenemos, al igual que el resto de las comunidades que integran el Municipio y se autorregulan en materia de agua. </w:t>
      </w:r>
    </w:p>
    <w:p w14:paraId="6BF22405" w14:textId="77777777" w:rsidR="00AA1514" w:rsidRPr="0012382B" w:rsidRDefault="00AA1514" w:rsidP="0012382B">
      <w:pPr>
        <w:pStyle w:val="Prrafodelista"/>
        <w:ind w:left="851" w:right="899"/>
        <w:jc w:val="both"/>
        <w:rPr>
          <w:rFonts w:ascii="Palatino Linotype" w:hAnsi="Palatino Linotype" w:cs="Arial"/>
          <w:i/>
          <w:sz w:val="22"/>
        </w:rPr>
      </w:pPr>
    </w:p>
    <w:p w14:paraId="43752C44" w14:textId="304E72AC" w:rsidR="0014433C" w:rsidRPr="0012382B" w:rsidRDefault="00AA1514"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 xml:space="preserve">Agradeciendo su atención y pronta respuesta por </w:t>
      </w:r>
      <w:r w:rsidR="0014433C" w:rsidRPr="0012382B">
        <w:rPr>
          <w:rFonts w:ascii="Palatino Linotype" w:hAnsi="Palatino Linotype" w:cs="Arial"/>
          <w:i/>
          <w:sz w:val="22"/>
        </w:rPr>
        <w:t>escrito a todos y cada uno de los cuestionamientos planteados en el cuerpo de la presente, firmamos los presentes particulares y representantes de las comunidades de San José Buenavista y Trojes y los Fraccionamientos Buenaventura, Hacienda las Trojes y Valle de los Ciruelos a nombre y representación de los habitantes de los mismos en lo concerniente a nuestros derechos humanos y colectivos.” (</w:t>
      </w:r>
      <w:proofErr w:type="gramStart"/>
      <w:r w:rsidR="0014433C" w:rsidRPr="0012382B">
        <w:rPr>
          <w:rFonts w:ascii="Palatino Linotype" w:hAnsi="Palatino Linotype" w:cs="Arial"/>
          <w:i/>
          <w:sz w:val="22"/>
        </w:rPr>
        <w:t>sic</w:t>
      </w:r>
      <w:proofErr w:type="gramEnd"/>
      <w:r w:rsidR="0014433C" w:rsidRPr="0012382B">
        <w:rPr>
          <w:rFonts w:ascii="Palatino Linotype" w:hAnsi="Palatino Linotype" w:cs="Arial"/>
          <w:i/>
          <w:sz w:val="22"/>
        </w:rPr>
        <w:t xml:space="preserve">) </w:t>
      </w:r>
    </w:p>
    <w:p w14:paraId="7481BD77" w14:textId="77777777" w:rsidR="0014433C" w:rsidRPr="0012382B" w:rsidRDefault="0014433C" w:rsidP="0012382B">
      <w:pPr>
        <w:pStyle w:val="Prrafodelista"/>
        <w:ind w:left="851" w:right="899"/>
        <w:jc w:val="both"/>
        <w:rPr>
          <w:rFonts w:ascii="Palatino Linotype" w:hAnsi="Palatino Linotype" w:cs="Arial"/>
          <w:i/>
          <w:sz w:val="22"/>
        </w:rPr>
      </w:pPr>
    </w:p>
    <w:p w14:paraId="1C1937D5" w14:textId="019FB063" w:rsidR="00F3446D" w:rsidRPr="0012382B" w:rsidRDefault="00F3446D" w:rsidP="0012382B">
      <w:pPr>
        <w:spacing w:line="360" w:lineRule="auto"/>
        <w:jc w:val="both"/>
        <w:rPr>
          <w:rFonts w:ascii="Palatino Linotype" w:hAnsi="Palatino Linotype" w:cs="Arial"/>
          <w:b/>
        </w:rPr>
      </w:pPr>
      <w:r w:rsidRPr="0012382B">
        <w:rPr>
          <w:rFonts w:ascii="Palatino Linotype" w:hAnsi="Palatino Linotype" w:cs="Arial"/>
          <w:b/>
        </w:rPr>
        <w:t>MODALIDAD DE ENTREGA:</w:t>
      </w:r>
      <w:r w:rsidRPr="0012382B">
        <w:rPr>
          <w:rFonts w:ascii="Palatino Linotype" w:hAnsi="Palatino Linotype" w:cs="Arial"/>
        </w:rPr>
        <w:t xml:space="preserve"> vía </w:t>
      </w:r>
      <w:r w:rsidRPr="0012382B">
        <w:rPr>
          <w:rFonts w:ascii="Palatino Linotype" w:hAnsi="Palatino Linotype" w:cs="Arial"/>
          <w:b/>
        </w:rPr>
        <w:t>SAIMEX.</w:t>
      </w:r>
      <w:r w:rsidR="005C4EFE" w:rsidRPr="0012382B">
        <w:rPr>
          <w:rFonts w:ascii="Palatino Linotype" w:hAnsi="Palatino Linotype" w:cs="Arial"/>
          <w:b/>
        </w:rPr>
        <w:t xml:space="preserve"> </w:t>
      </w:r>
    </w:p>
    <w:p w14:paraId="0AFEB257" w14:textId="77777777" w:rsidR="00EA7FD8" w:rsidRPr="0012382B" w:rsidRDefault="00EA7FD8" w:rsidP="0012382B">
      <w:pPr>
        <w:spacing w:line="360" w:lineRule="auto"/>
        <w:jc w:val="both"/>
        <w:rPr>
          <w:rFonts w:ascii="Palatino Linotype" w:hAnsi="Palatino Linotype" w:cs="Arial"/>
          <w:b/>
        </w:rPr>
      </w:pPr>
    </w:p>
    <w:p w14:paraId="399F3A51" w14:textId="77777777" w:rsidR="008D35D3" w:rsidRPr="0012382B" w:rsidRDefault="008D35D3" w:rsidP="0012382B">
      <w:pPr>
        <w:spacing w:line="360" w:lineRule="auto"/>
        <w:jc w:val="both"/>
        <w:rPr>
          <w:rFonts w:ascii="Palatino Linotype" w:hAnsi="Palatino Linotype"/>
          <w:b/>
          <w:sz w:val="28"/>
          <w:szCs w:val="28"/>
        </w:rPr>
      </w:pPr>
      <w:r w:rsidRPr="0012382B">
        <w:rPr>
          <w:rFonts w:ascii="Palatino Linotype" w:hAnsi="Palatino Linotype"/>
          <w:b/>
          <w:sz w:val="28"/>
          <w:szCs w:val="28"/>
        </w:rPr>
        <w:t>II. Turno de requerimiento del Sujeto Obligado</w:t>
      </w:r>
    </w:p>
    <w:p w14:paraId="2C8CF950" w14:textId="26731148" w:rsidR="008D35D3" w:rsidRPr="0012382B" w:rsidRDefault="008D35D3" w:rsidP="0012382B">
      <w:pPr>
        <w:spacing w:line="360" w:lineRule="auto"/>
        <w:jc w:val="both"/>
        <w:rPr>
          <w:rFonts w:ascii="Palatino Linotype" w:hAnsi="Palatino Linotype"/>
        </w:rPr>
      </w:pPr>
      <w:r w:rsidRPr="0012382B">
        <w:rPr>
          <w:rFonts w:ascii="Palatino Linotype" w:hAnsi="Palatino Linotype"/>
        </w:rPr>
        <w:t xml:space="preserve">En cumplimiento al artículo 162 de la Ley de Transparencia y Acceso a la Información Pública del Estado de México y Municipios, el </w:t>
      </w:r>
      <w:r w:rsidR="0096777E" w:rsidRPr="0012382B">
        <w:rPr>
          <w:rFonts w:ascii="Palatino Linotype" w:hAnsi="Palatino Linotype"/>
          <w:b/>
        </w:rPr>
        <w:t>veinticinco de agosto d</w:t>
      </w:r>
      <w:r w:rsidRPr="0012382B">
        <w:rPr>
          <w:rFonts w:ascii="Palatino Linotype" w:hAnsi="Palatino Linotype"/>
          <w:b/>
        </w:rPr>
        <w:t>e dos mil veinti</w:t>
      </w:r>
      <w:r w:rsidR="0096777E" w:rsidRPr="0012382B">
        <w:rPr>
          <w:rFonts w:ascii="Palatino Linotype" w:hAnsi="Palatino Linotype"/>
          <w:b/>
        </w:rPr>
        <w:t>trés</w:t>
      </w:r>
      <w:r w:rsidRPr="0012382B">
        <w:rPr>
          <w:rFonts w:ascii="Palatino Linotype" w:hAnsi="Palatino Linotype"/>
        </w:rPr>
        <w:t xml:space="preserve">, el Titular de la Unidad de Transparencia del </w:t>
      </w:r>
      <w:r w:rsidRPr="0012382B">
        <w:rPr>
          <w:rFonts w:ascii="Palatino Linotype" w:hAnsi="Palatino Linotype"/>
          <w:b/>
        </w:rPr>
        <w:t>SUJETO OBLIGADO</w:t>
      </w:r>
      <w:r w:rsidRPr="0012382B">
        <w:rPr>
          <w:rFonts w:ascii="Palatino Linotype" w:hAnsi="Palatino Linotype"/>
        </w:rPr>
        <w:t>, turnó el requerimiento de información a</w:t>
      </w:r>
      <w:r w:rsidR="00722E4E" w:rsidRPr="0012382B">
        <w:rPr>
          <w:rFonts w:ascii="Palatino Linotype" w:hAnsi="Palatino Linotype"/>
        </w:rPr>
        <w:t xml:space="preserve"> </w:t>
      </w:r>
      <w:r w:rsidRPr="0012382B">
        <w:rPr>
          <w:rFonts w:ascii="Palatino Linotype" w:hAnsi="Palatino Linotype"/>
        </w:rPr>
        <w:t>l</w:t>
      </w:r>
      <w:r w:rsidR="00722E4E" w:rsidRPr="0012382B">
        <w:rPr>
          <w:rFonts w:ascii="Palatino Linotype" w:hAnsi="Palatino Linotype"/>
        </w:rPr>
        <w:t>os</w:t>
      </w:r>
      <w:r w:rsidRPr="0012382B">
        <w:rPr>
          <w:rFonts w:ascii="Palatino Linotype" w:hAnsi="Palatino Linotype"/>
        </w:rPr>
        <w:t xml:space="preserve"> servidor</w:t>
      </w:r>
      <w:r w:rsidR="00722E4E" w:rsidRPr="0012382B">
        <w:rPr>
          <w:rFonts w:ascii="Palatino Linotype" w:hAnsi="Palatino Linotype"/>
        </w:rPr>
        <w:t>es</w:t>
      </w:r>
      <w:r w:rsidRPr="0012382B">
        <w:rPr>
          <w:rFonts w:ascii="Palatino Linotype" w:hAnsi="Palatino Linotype"/>
        </w:rPr>
        <w:t xml:space="preserve"> público</w:t>
      </w:r>
      <w:r w:rsidR="00722E4E" w:rsidRPr="0012382B">
        <w:rPr>
          <w:rFonts w:ascii="Palatino Linotype" w:hAnsi="Palatino Linotype"/>
        </w:rPr>
        <w:t>s</w:t>
      </w:r>
      <w:r w:rsidRPr="0012382B">
        <w:rPr>
          <w:rFonts w:ascii="Palatino Linotype" w:hAnsi="Palatino Linotype"/>
        </w:rPr>
        <w:t xml:space="preserve"> habilitado</w:t>
      </w:r>
      <w:r w:rsidR="00722E4E" w:rsidRPr="0012382B">
        <w:rPr>
          <w:rFonts w:ascii="Palatino Linotype" w:hAnsi="Palatino Linotype"/>
        </w:rPr>
        <w:t>s</w:t>
      </w:r>
      <w:r w:rsidRPr="0012382B">
        <w:rPr>
          <w:rFonts w:ascii="Palatino Linotype" w:hAnsi="Palatino Linotype"/>
        </w:rPr>
        <w:t xml:space="preserve"> que estimó pertinente, a fin de colmar la solicitud de acceso a la información; tal y como, se aprecia en la imagen siguiente:</w:t>
      </w:r>
    </w:p>
    <w:p w14:paraId="276AC921" w14:textId="256BEB45" w:rsidR="0096777E" w:rsidRPr="0012382B" w:rsidRDefault="0096777E" w:rsidP="0012382B">
      <w:pPr>
        <w:spacing w:line="360" w:lineRule="auto"/>
        <w:jc w:val="both"/>
        <w:rPr>
          <w:rFonts w:ascii="Palatino Linotype" w:hAnsi="Palatino Linotype"/>
          <w:b/>
        </w:rPr>
      </w:pPr>
      <w:r w:rsidRPr="0012382B">
        <w:rPr>
          <w:rFonts w:ascii="Palatino Linotype" w:hAnsi="Palatino Linotype"/>
          <w:noProof/>
          <w:lang w:eastAsia="es-MX"/>
        </w:rPr>
        <w:drawing>
          <wp:anchor distT="0" distB="0" distL="114300" distR="114300" simplePos="0" relativeHeight="251677696" behindDoc="1" locked="0" layoutInCell="1" allowOverlap="1" wp14:anchorId="382D8EC8" wp14:editId="46CB6AE5">
            <wp:simplePos x="0" y="0"/>
            <wp:positionH relativeFrom="column">
              <wp:posOffset>0</wp:posOffset>
            </wp:positionH>
            <wp:positionV relativeFrom="paragraph">
              <wp:posOffset>-635</wp:posOffset>
            </wp:positionV>
            <wp:extent cx="5791835" cy="2075180"/>
            <wp:effectExtent l="0" t="0" r="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075180"/>
                    </a:xfrm>
                    <a:prstGeom prst="rect">
                      <a:avLst/>
                    </a:prstGeom>
                  </pic:spPr>
                </pic:pic>
              </a:graphicData>
            </a:graphic>
          </wp:anchor>
        </w:drawing>
      </w:r>
    </w:p>
    <w:p w14:paraId="194D121E" w14:textId="04D09DAD" w:rsidR="00722E4E" w:rsidRPr="0012382B" w:rsidRDefault="00722E4E" w:rsidP="0012382B">
      <w:pPr>
        <w:spacing w:line="360" w:lineRule="auto"/>
        <w:jc w:val="both"/>
        <w:rPr>
          <w:rFonts w:ascii="Palatino Linotype" w:hAnsi="Palatino Linotype"/>
          <w:noProof/>
          <w:lang w:eastAsia="es-MX"/>
        </w:rPr>
      </w:pPr>
    </w:p>
    <w:p w14:paraId="523D9817" w14:textId="77777777" w:rsidR="0096777E" w:rsidRPr="0012382B" w:rsidRDefault="0096777E" w:rsidP="0012382B">
      <w:pPr>
        <w:spacing w:line="360" w:lineRule="auto"/>
        <w:jc w:val="both"/>
        <w:rPr>
          <w:rFonts w:ascii="Palatino Linotype" w:hAnsi="Palatino Linotype"/>
          <w:noProof/>
          <w:lang w:eastAsia="es-MX"/>
        </w:rPr>
      </w:pPr>
    </w:p>
    <w:p w14:paraId="1A835396" w14:textId="77777777" w:rsidR="0096777E" w:rsidRPr="0012382B" w:rsidRDefault="0096777E" w:rsidP="0012382B">
      <w:pPr>
        <w:spacing w:line="360" w:lineRule="auto"/>
        <w:jc w:val="both"/>
        <w:rPr>
          <w:rFonts w:ascii="Palatino Linotype" w:hAnsi="Palatino Linotype"/>
          <w:noProof/>
          <w:lang w:eastAsia="es-MX"/>
        </w:rPr>
      </w:pPr>
    </w:p>
    <w:p w14:paraId="3B2A7197" w14:textId="77777777" w:rsidR="0096777E" w:rsidRPr="0012382B" w:rsidRDefault="0096777E" w:rsidP="0012382B">
      <w:pPr>
        <w:spacing w:line="360" w:lineRule="auto"/>
        <w:jc w:val="both"/>
        <w:rPr>
          <w:rFonts w:ascii="Palatino Linotype" w:hAnsi="Palatino Linotype"/>
          <w:noProof/>
          <w:lang w:eastAsia="es-MX"/>
        </w:rPr>
      </w:pPr>
    </w:p>
    <w:p w14:paraId="66548E5C" w14:textId="77777777" w:rsidR="0096777E" w:rsidRPr="0012382B" w:rsidRDefault="0096777E" w:rsidP="0012382B">
      <w:pPr>
        <w:spacing w:line="360" w:lineRule="auto"/>
        <w:jc w:val="both"/>
        <w:rPr>
          <w:rFonts w:ascii="Palatino Linotype" w:hAnsi="Palatino Linotype"/>
          <w:noProof/>
          <w:lang w:eastAsia="es-MX"/>
        </w:rPr>
      </w:pPr>
    </w:p>
    <w:p w14:paraId="50565A5B" w14:textId="77777777" w:rsidR="0012382B" w:rsidRDefault="0012382B" w:rsidP="0012382B">
      <w:pPr>
        <w:spacing w:line="360" w:lineRule="auto"/>
        <w:jc w:val="both"/>
        <w:rPr>
          <w:rFonts w:ascii="Palatino Linotype" w:hAnsi="Palatino Linotype"/>
          <w:b/>
          <w:sz w:val="28"/>
          <w:szCs w:val="28"/>
        </w:rPr>
      </w:pPr>
    </w:p>
    <w:p w14:paraId="2CA2F241" w14:textId="0068D23F" w:rsidR="00E62E88" w:rsidRPr="0012382B" w:rsidRDefault="00FB45EC" w:rsidP="0012382B">
      <w:pPr>
        <w:spacing w:line="360" w:lineRule="auto"/>
        <w:jc w:val="both"/>
        <w:rPr>
          <w:rFonts w:ascii="Palatino Linotype" w:hAnsi="Palatino Linotype" w:cs="Arial"/>
          <w:b/>
          <w:sz w:val="28"/>
          <w:szCs w:val="28"/>
        </w:rPr>
      </w:pPr>
      <w:r w:rsidRPr="0012382B">
        <w:rPr>
          <w:rFonts w:ascii="Palatino Linotype" w:hAnsi="Palatino Linotype"/>
          <w:b/>
          <w:sz w:val="28"/>
          <w:szCs w:val="28"/>
        </w:rPr>
        <w:lastRenderedPageBreak/>
        <w:t>III.</w:t>
      </w:r>
      <w:r w:rsidRPr="0012382B">
        <w:rPr>
          <w:rFonts w:ascii="Palatino Linotype" w:hAnsi="Palatino Linotype"/>
          <w:sz w:val="28"/>
          <w:szCs w:val="28"/>
        </w:rPr>
        <w:t xml:space="preserve"> </w:t>
      </w:r>
      <w:r w:rsidR="00E62E88" w:rsidRPr="0012382B">
        <w:rPr>
          <w:rFonts w:ascii="Palatino Linotype" w:hAnsi="Palatino Linotype" w:cs="Arial"/>
          <w:b/>
          <w:sz w:val="28"/>
          <w:szCs w:val="28"/>
        </w:rPr>
        <w:t>Respuesta del Sujeto Obligado</w:t>
      </w:r>
    </w:p>
    <w:p w14:paraId="44D16AE2" w14:textId="55DE47C7" w:rsidR="007A5836" w:rsidRPr="0012382B" w:rsidRDefault="007A5836" w:rsidP="0012382B">
      <w:pPr>
        <w:spacing w:line="360" w:lineRule="auto"/>
        <w:jc w:val="both"/>
        <w:rPr>
          <w:rFonts w:ascii="Palatino Linotype" w:hAnsi="Palatino Linotype" w:cs="Arial"/>
        </w:rPr>
      </w:pPr>
      <w:r w:rsidRPr="0012382B">
        <w:rPr>
          <w:rFonts w:ascii="Palatino Linotype" w:hAnsi="Palatino Linotype" w:cs="Arial"/>
        </w:rPr>
        <w:t xml:space="preserve">De las constancias que integran el expediente electrónico del </w:t>
      </w:r>
      <w:r w:rsidRPr="0012382B">
        <w:rPr>
          <w:rFonts w:ascii="Palatino Linotype" w:hAnsi="Palatino Linotype" w:cs="Arial"/>
          <w:b/>
        </w:rPr>
        <w:t>SAIMEX</w:t>
      </w:r>
      <w:r w:rsidRPr="0012382B">
        <w:rPr>
          <w:rFonts w:ascii="Palatino Linotype" w:hAnsi="Palatino Linotype" w:cs="Arial"/>
        </w:rPr>
        <w:t xml:space="preserve"> se advierte que </w:t>
      </w:r>
      <w:r w:rsidRPr="0012382B">
        <w:rPr>
          <w:rFonts w:ascii="Palatino Linotype" w:hAnsi="Palatino Linotype" w:cs="Arial"/>
          <w:b/>
        </w:rPr>
        <w:t>EL SUJETO OBLIGADO</w:t>
      </w:r>
      <w:r w:rsidRPr="0012382B">
        <w:rPr>
          <w:rFonts w:ascii="Palatino Linotype" w:hAnsi="Palatino Linotype" w:cs="Arial"/>
        </w:rPr>
        <w:t xml:space="preserve"> dio respuesta a la </w:t>
      </w:r>
      <w:r w:rsidR="0022743B" w:rsidRPr="0012382B">
        <w:rPr>
          <w:rFonts w:ascii="Palatino Linotype" w:hAnsi="Palatino Linotype" w:cs="Arial"/>
        </w:rPr>
        <w:t>S</w:t>
      </w:r>
      <w:r w:rsidRPr="0012382B">
        <w:rPr>
          <w:rFonts w:ascii="Palatino Linotype" w:hAnsi="Palatino Linotype" w:cs="Arial"/>
        </w:rPr>
        <w:t xml:space="preserve">olicitud de </w:t>
      </w:r>
      <w:r w:rsidR="00AB4B44" w:rsidRPr="0012382B">
        <w:rPr>
          <w:rFonts w:ascii="Palatino Linotype" w:hAnsi="Palatino Linotype" w:cs="Arial"/>
        </w:rPr>
        <w:t>Acceso a la Información</w:t>
      </w:r>
      <w:r w:rsidRPr="0012382B">
        <w:rPr>
          <w:rFonts w:ascii="Palatino Linotype" w:hAnsi="Palatino Linotype" w:cs="Arial"/>
        </w:rPr>
        <w:t xml:space="preserve">, </w:t>
      </w:r>
      <w:r w:rsidR="00F83B87" w:rsidRPr="0012382B">
        <w:rPr>
          <w:rFonts w:ascii="Palatino Linotype" w:hAnsi="Palatino Linotype" w:cs="Arial"/>
        </w:rPr>
        <w:t>el</w:t>
      </w:r>
      <w:r w:rsidRPr="0012382B">
        <w:rPr>
          <w:rFonts w:ascii="Palatino Linotype" w:hAnsi="Palatino Linotype" w:cs="Arial"/>
        </w:rPr>
        <w:t xml:space="preserve"> </w:t>
      </w:r>
      <w:r w:rsidR="0096777E" w:rsidRPr="009D2B03">
        <w:rPr>
          <w:rFonts w:ascii="Palatino Linotype" w:hAnsi="Palatino Linotype" w:cs="Arial"/>
          <w:b/>
          <w:bCs/>
        </w:rPr>
        <w:t xml:space="preserve">trece de septiembre </w:t>
      </w:r>
      <w:r w:rsidR="00A232AD" w:rsidRPr="009D2B03">
        <w:rPr>
          <w:rFonts w:ascii="Palatino Linotype" w:hAnsi="Palatino Linotype" w:cs="Arial"/>
          <w:b/>
          <w:bCs/>
        </w:rPr>
        <w:t>d</w:t>
      </w:r>
      <w:r w:rsidR="00085D7C" w:rsidRPr="009D2B03">
        <w:rPr>
          <w:rFonts w:ascii="Palatino Linotype" w:hAnsi="Palatino Linotype" w:cs="Arial"/>
          <w:b/>
          <w:bCs/>
        </w:rPr>
        <w:t xml:space="preserve">e dos </w:t>
      </w:r>
      <w:r w:rsidR="006952D4" w:rsidRPr="009D2B03">
        <w:rPr>
          <w:rFonts w:ascii="Palatino Linotype" w:hAnsi="Palatino Linotype" w:cs="Arial"/>
          <w:b/>
          <w:bCs/>
        </w:rPr>
        <w:t>mil veintidós</w:t>
      </w:r>
      <w:r w:rsidRPr="0012382B">
        <w:rPr>
          <w:rFonts w:ascii="Palatino Linotype" w:hAnsi="Palatino Linotype" w:cs="Arial"/>
        </w:rPr>
        <w:t>, en los términos que a continuación se citan:</w:t>
      </w:r>
    </w:p>
    <w:p w14:paraId="021BF839" w14:textId="77777777" w:rsidR="003652DA" w:rsidRPr="0012382B" w:rsidRDefault="003652DA" w:rsidP="0012382B">
      <w:pPr>
        <w:pStyle w:val="Prrafodelista"/>
        <w:ind w:left="851" w:right="899"/>
        <w:jc w:val="both"/>
        <w:rPr>
          <w:rFonts w:ascii="Palatino Linotype" w:hAnsi="Palatino Linotype" w:cs="Arial"/>
          <w:i/>
          <w:sz w:val="22"/>
        </w:rPr>
      </w:pPr>
    </w:p>
    <w:p w14:paraId="71A759BD" w14:textId="77777777" w:rsidR="0096777E" w:rsidRPr="0012382B" w:rsidRDefault="007A5836"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w:t>
      </w:r>
      <w:r w:rsidR="00860A24" w:rsidRPr="0012382B">
        <w:rPr>
          <w:rFonts w:ascii="Palatino Linotype" w:hAnsi="Palatino Linotype" w:cs="Arial"/>
          <w:i/>
          <w:sz w:val="22"/>
        </w:rPr>
        <w:t>…</w:t>
      </w:r>
      <w:r w:rsidR="0096777E" w:rsidRPr="0012382B">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37EC892" w14:textId="77777777" w:rsidR="0096777E" w:rsidRPr="0012382B" w:rsidRDefault="0096777E" w:rsidP="0012382B">
      <w:pPr>
        <w:pStyle w:val="Prrafodelista"/>
        <w:ind w:left="851" w:right="899"/>
        <w:jc w:val="both"/>
        <w:rPr>
          <w:rFonts w:ascii="Palatino Linotype" w:hAnsi="Palatino Linotype" w:cs="Arial"/>
          <w:i/>
          <w:sz w:val="22"/>
        </w:rPr>
      </w:pPr>
    </w:p>
    <w:p w14:paraId="3C2A8BB1" w14:textId="77777777" w:rsidR="0096777E" w:rsidRPr="0012382B" w:rsidRDefault="0096777E"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 xml:space="preserve">Se adjuntan en formato </w:t>
      </w:r>
      <w:proofErr w:type="spellStart"/>
      <w:r w:rsidRPr="0012382B">
        <w:rPr>
          <w:rFonts w:ascii="Palatino Linotype" w:hAnsi="Palatino Linotype" w:cs="Arial"/>
          <w:i/>
          <w:sz w:val="22"/>
        </w:rPr>
        <w:t>pdf</w:t>
      </w:r>
      <w:proofErr w:type="spellEnd"/>
      <w:r w:rsidRPr="0012382B">
        <w:rPr>
          <w:rFonts w:ascii="Palatino Linotype" w:hAnsi="Palatino Linotype" w:cs="Arial"/>
          <w:i/>
          <w:sz w:val="22"/>
        </w:rPr>
        <w:t xml:space="preserve">, las respuestas emitidas por la Dirección de Agua, Tesorería Municipal, Dirección de Desarrollo Urbano, Unidad de Transparencia, Jefatura del Departamento de Recursos Humanos del Ayuntamiento de </w:t>
      </w:r>
      <w:proofErr w:type="spellStart"/>
      <w:r w:rsidRPr="0012382B">
        <w:rPr>
          <w:rFonts w:ascii="Palatino Linotype" w:hAnsi="Palatino Linotype" w:cs="Arial"/>
          <w:i/>
          <w:sz w:val="22"/>
        </w:rPr>
        <w:t>Temoaya</w:t>
      </w:r>
      <w:proofErr w:type="spellEnd"/>
      <w:r w:rsidRPr="0012382B">
        <w:rPr>
          <w:rFonts w:ascii="Palatino Linotype" w:hAnsi="Palatino Linotype" w:cs="Arial"/>
          <w:i/>
          <w:sz w:val="22"/>
        </w:rPr>
        <w:t>; así como el acuerdo número CT/TEMOAYA/9SE/02/2022, de fecha trece de septiembre de dos mil veintidós, emitido en la Novena Sesión Extraordinaria del Comité de Transparencia, a través de la cual se clasifica la información como confidencial y reservada por contener datos personales.</w:t>
      </w:r>
    </w:p>
    <w:p w14:paraId="51E14295" w14:textId="77777777" w:rsidR="0096777E" w:rsidRPr="0012382B" w:rsidRDefault="0096777E" w:rsidP="0012382B">
      <w:pPr>
        <w:pStyle w:val="Prrafodelista"/>
        <w:ind w:left="851" w:right="899"/>
        <w:jc w:val="both"/>
        <w:rPr>
          <w:rFonts w:ascii="Palatino Linotype" w:hAnsi="Palatino Linotype" w:cs="Arial"/>
          <w:i/>
          <w:sz w:val="22"/>
        </w:rPr>
      </w:pPr>
    </w:p>
    <w:p w14:paraId="473DCBA9" w14:textId="77777777" w:rsidR="0096777E" w:rsidRPr="0012382B" w:rsidRDefault="0096777E"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ATENTAMENTE</w:t>
      </w:r>
    </w:p>
    <w:p w14:paraId="49C43B26" w14:textId="77777777" w:rsidR="0096777E" w:rsidRPr="0012382B" w:rsidRDefault="0096777E" w:rsidP="0012382B">
      <w:pPr>
        <w:pStyle w:val="Prrafodelista"/>
        <w:ind w:left="851" w:right="899"/>
        <w:jc w:val="both"/>
        <w:rPr>
          <w:rFonts w:ascii="Palatino Linotype" w:hAnsi="Palatino Linotype" w:cs="Arial"/>
          <w:i/>
          <w:sz w:val="22"/>
        </w:rPr>
      </w:pPr>
    </w:p>
    <w:p w14:paraId="6D460F61" w14:textId="28BADB60" w:rsidR="007A5836" w:rsidRPr="0012382B" w:rsidRDefault="0096777E" w:rsidP="0012382B">
      <w:pPr>
        <w:pStyle w:val="Prrafodelista"/>
        <w:ind w:left="851" w:right="899"/>
        <w:jc w:val="both"/>
        <w:rPr>
          <w:rFonts w:ascii="Palatino Linotype" w:hAnsi="Palatino Linotype" w:cs="Arial"/>
          <w:i/>
          <w:sz w:val="22"/>
        </w:rPr>
      </w:pPr>
      <w:r w:rsidRPr="0012382B">
        <w:rPr>
          <w:rFonts w:ascii="Palatino Linotype" w:hAnsi="Palatino Linotype" w:cs="Arial"/>
          <w:i/>
          <w:sz w:val="22"/>
        </w:rPr>
        <w:t>C. JUAN ANGEL CONZUELO CELIS</w:t>
      </w:r>
      <w:r w:rsidR="008D35D3" w:rsidRPr="0012382B">
        <w:rPr>
          <w:rFonts w:ascii="Palatino Linotype" w:hAnsi="Palatino Linotype" w:cs="Arial"/>
          <w:i/>
          <w:sz w:val="22"/>
        </w:rPr>
        <w:t>”</w:t>
      </w:r>
      <w:r w:rsidR="00F84FBE" w:rsidRPr="0012382B">
        <w:rPr>
          <w:rFonts w:ascii="Palatino Linotype" w:hAnsi="Palatino Linotype" w:cs="Arial"/>
          <w:i/>
          <w:sz w:val="22"/>
        </w:rPr>
        <w:t xml:space="preserve"> (sic) </w:t>
      </w:r>
    </w:p>
    <w:p w14:paraId="33C8E058" w14:textId="77777777" w:rsidR="007A5836" w:rsidRPr="0012382B" w:rsidRDefault="007A5836" w:rsidP="0012382B">
      <w:pPr>
        <w:pStyle w:val="Prrafodelista"/>
        <w:ind w:left="709" w:right="757"/>
        <w:jc w:val="both"/>
        <w:rPr>
          <w:rFonts w:ascii="Palatino Linotype" w:hAnsi="Palatino Linotype" w:cs="Arial"/>
          <w:i/>
          <w:sz w:val="22"/>
        </w:rPr>
      </w:pPr>
    </w:p>
    <w:p w14:paraId="671B8CA9" w14:textId="77777777" w:rsidR="008D35D3" w:rsidRPr="0012382B" w:rsidRDefault="0096329F" w:rsidP="0012382B">
      <w:pPr>
        <w:spacing w:line="360" w:lineRule="auto"/>
        <w:jc w:val="both"/>
        <w:rPr>
          <w:rFonts w:ascii="Palatino Linotype" w:hAnsi="Palatino Linotype"/>
        </w:rPr>
      </w:pPr>
      <w:r w:rsidRPr="0012382B">
        <w:rPr>
          <w:rFonts w:ascii="Palatino Linotype" w:hAnsi="Palatino Linotype"/>
        </w:rPr>
        <w:t>De igual modo</w:t>
      </w:r>
      <w:r w:rsidR="00BE1A3A" w:rsidRPr="0012382B">
        <w:rPr>
          <w:rFonts w:ascii="Palatino Linotype" w:hAnsi="Palatino Linotype"/>
        </w:rPr>
        <w:t xml:space="preserve">, </w:t>
      </w:r>
      <w:r w:rsidR="00BE1A3A" w:rsidRPr="0012382B">
        <w:rPr>
          <w:rFonts w:ascii="Palatino Linotype" w:hAnsi="Palatino Linotype" w:cs="Arial"/>
          <w:b/>
        </w:rPr>
        <w:t>EL SUJETO OBLIGADO</w:t>
      </w:r>
      <w:r w:rsidR="00BE1A3A" w:rsidRPr="0012382B">
        <w:rPr>
          <w:rFonts w:ascii="Palatino Linotype" w:hAnsi="Palatino Linotype"/>
        </w:rPr>
        <w:t xml:space="preserve"> acompañó </w:t>
      </w:r>
      <w:r w:rsidRPr="0012382B">
        <w:rPr>
          <w:rFonts w:ascii="Palatino Linotype" w:hAnsi="Palatino Linotype"/>
        </w:rPr>
        <w:t xml:space="preserve">a su respuesta </w:t>
      </w:r>
      <w:r w:rsidR="00085D7C" w:rsidRPr="0012382B">
        <w:rPr>
          <w:rFonts w:ascii="Palatino Linotype" w:hAnsi="Palatino Linotype"/>
        </w:rPr>
        <w:t>l</w:t>
      </w:r>
      <w:r w:rsidR="008D35D3" w:rsidRPr="0012382B">
        <w:rPr>
          <w:rFonts w:ascii="Palatino Linotype" w:hAnsi="Palatino Linotype"/>
        </w:rPr>
        <w:t xml:space="preserve">os archivos electrónicos que a continuación se describen: </w:t>
      </w:r>
    </w:p>
    <w:p w14:paraId="62A1C8D4" w14:textId="77777777" w:rsidR="008D35D3" w:rsidRPr="0012382B" w:rsidRDefault="008D35D3" w:rsidP="0012382B">
      <w:pPr>
        <w:spacing w:line="360" w:lineRule="auto"/>
        <w:jc w:val="both"/>
        <w:rPr>
          <w:rFonts w:ascii="Palatino Linotype" w:hAnsi="Palatino Linotype"/>
        </w:rPr>
      </w:pPr>
    </w:p>
    <w:p w14:paraId="68CFFCE2" w14:textId="701891B0" w:rsidR="0014433C" w:rsidRPr="0012382B" w:rsidRDefault="0014433C" w:rsidP="0012382B">
      <w:pPr>
        <w:pStyle w:val="Prrafodelista"/>
        <w:numPr>
          <w:ilvl w:val="0"/>
          <w:numId w:val="3"/>
        </w:numPr>
        <w:spacing w:line="360" w:lineRule="auto"/>
        <w:jc w:val="both"/>
        <w:rPr>
          <w:rFonts w:ascii="Palatino Linotype" w:hAnsi="Palatino Linotype" w:cs="Arial"/>
          <w:b/>
          <w:i/>
        </w:rPr>
      </w:pPr>
      <w:r w:rsidRPr="0012382B">
        <w:rPr>
          <w:rFonts w:ascii="Palatino Linotype" w:hAnsi="Palatino Linotype" w:cs="Arial"/>
          <w:b/>
          <w:i/>
        </w:rPr>
        <w:t xml:space="preserve">DIR. DE AGUA SOL. 173.pdf, </w:t>
      </w:r>
      <w:r w:rsidRPr="0012382B">
        <w:rPr>
          <w:rFonts w:ascii="Palatino Linotype" w:hAnsi="Palatino Linotype" w:cs="Arial"/>
        </w:rPr>
        <w:t xml:space="preserve">el cual contiene el oficio número DIR.AGUA/TEM/0240/2022 del uno de septiembre de dos mil veintidós., por medio del cual el Director de Agua, </w:t>
      </w:r>
      <w:r w:rsidR="008E6765" w:rsidRPr="0012382B">
        <w:rPr>
          <w:rFonts w:ascii="Palatino Linotype" w:hAnsi="Palatino Linotype" w:cs="Arial"/>
        </w:rPr>
        <w:t xml:space="preserve">se pronuncia respecto de los requerimientos identificados con los números 8, 9, 10, 13, 14, 15 y 16. </w:t>
      </w:r>
    </w:p>
    <w:p w14:paraId="485892F4" w14:textId="65F0C293" w:rsidR="0014433C" w:rsidRPr="0012382B" w:rsidRDefault="0014433C" w:rsidP="0012382B">
      <w:pPr>
        <w:pStyle w:val="Prrafodelista"/>
        <w:numPr>
          <w:ilvl w:val="0"/>
          <w:numId w:val="3"/>
        </w:numPr>
        <w:spacing w:line="360" w:lineRule="auto"/>
        <w:jc w:val="both"/>
        <w:rPr>
          <w:rFonts w:ascii="Palatino Linotype" w:hAnsi="Palatino Linotype" w:cs="Arial"/>
          <w:b/>
          <w:i/>
        </w:rPr>
      </w:pPr>
      <w:r w:rsidRPr="0012382B">
        <w:rPr>
          <w:rFonts w:ascii="Palatino Linotype" w:hAnsi="Palatino Linotype" w:cs="Arial"/>
          <w:b/>
          <w:i/>
        </w:rPr>
        <w:lastRenderedPageBreak/>
        <w:t>SOLICITUDES DE AGUA EN PIPAS DE LAS DIFERENTES COMUNIDADES.pdf</w:t>
      </w:r>
      <w:r w:rsidR="001C73F9" w:rsidRPr="0012382B">
        <w:rPr>
          <w:rFonts w:ascii="Palatino Linotype" w:hAnsi="Palatino Linotype" w:cs="Arial"/>
          <w:b/>
          <w:i/>
        </w:rPr>
        <w:t xml:space="preserve">, </w:t>
      </w:r>
      <w:r w:rsidR="001C73F9" w:rsidRPr="0012382B">
        <w:rPr>
          <w:rFonts w:ascii="Palatino Linotype" w:hAnsi="Palatino Linotype" w:cs="Arial"/>
        </w:rPr>
        <w:t xml:space="preserve">el cual de su contenido se advierten siete solicitudes de apoyo de pipas de agua. </w:t>
      </w:r>
    </w:p>
    <w:p w14:paraId="1554176F" w14:textId="60656954" w:rsidR="0014433C" w:rsidRPr="0012382B" w:rsidRDefault="0014433C" w:rsidP="0012382B">
      <w:pPr>
        <w:pStyle w:val="Prrafodelista"/>
        <w:numPr>
          <w:ilvl w:val="0"/>
          <w:numId w:val="3"/>
        </w:numPr>
        <w:spacing w:line="360" w:lineRule="auto"/>
        <w:jc w:val="both"/>
        <w:rPr>
          <w:rFonts w:ascii="Palatino Linotype" w:hAnsi="Palatino Linotype" w:cs="Arial"/>
          <w:b/>
          <w:i/>
        </w:rPr>
      </w:pPr>
      <w:r w:rsidRPr="0012382B">
        <w:rPr>
          <w:rFonts w:ascii="Palatino Linotype" w:hAnsi="Palatino Linotype" w:cs="Arial"/>
          <w:b/>
          <w:i/>
        </w:rPr>
        <w:t xml:space="preserve">BITACORA DE AGUA EN PIPAS DE LOS OPERADORES.pdf, </w:t>
      </w:r>
      <w:r w:rsidR="00462EB6" w:rsidRPr="0012382B">
        <w:rPr>
          <w:rFonts w:ascii="Palatino Linotype" w:hAnsi="Palatino Linotype" w:cs="Arial"/>
        </w:rPr>
        <w:t xml:space="preserve">el cual contiene bitácoras de trabajo diario de pipas de agua. </w:t>
      </w:r>
    </w:p>
    <w:p w14:paraId="1EB09C31" w14:textId="19B39B01" w:rsidR="0014433C" w:rsidRPr="0012382B" w:rsidRDefault="0014433C" w:rsidP="0012382B">
      <w:pPr>
        <w:pStyle w:val="Prrafodelista"/>
        <w:numPr>
          <w:ilvl w:val="0"/>
          <w:numId w:val="3"/>
        </w:numPr>
        <w:spacing w:line="360" w:lineRule="auto"/>
        <w:jc w:val="both"/>
        <w:rPr>
          <w:rFonts w:ascii="Palatino Linotype" w:hAnsi="Palatino Linotype" w:cs="Arial"/>
          <w:b/>
          <w:i/>
        </w:rPr>
      </w:pPr>
      <w:r w:rsidRPr="0012382B">
        <w:rPr>
          <w:rFonts w:ascii="Palatino Linotype" w:hAnsi="Palatino Linotype" w:cs="Arial"/>
          <w:b/>
          <w:i/>
        </w:rPr>
        <w:t xml:space="preserve">TESORERIA MUNICIPAL SOL. 173.pdf, </w:t>
      </w:r>
      <w:r w:rsidR="00462EB6" w:rsidRPr="0012382B">
        <w:rPr>
          <w:rFonts w:ascii="Palatino Linotype" w:hAnsi="Palatino Linotype" w:cs="Arial"/>
        </w:rPr>
        <w:t>el cual contiene el oficio número TM/0298/2022 del uno de septiembre de dos mil veintidós, por medio del cual el Tesorero Municipal, se pronuncia respecto a los</w:t>
      </w:r>
      <w:r w:rsidR="00E132A5" w:rsidRPr="0012382B">
        <w:rPr>
          <w:rFonts w:ascii="Palatino Linotype" w:hAnsi="Palatino Linotype" w:cs="Arial"/>
        </w:rPr>
        <w:t xml:space="preserve"> siguientes puntos solicitados: </w:t>
      </w:r>
    </w:p>
    <w:p w14:paraId="6563EF0E" w14:textId="77777777" w:rsidR="002377A0" w:rsidRPr="0012382B" w:rsidRDefault="002377A0" w:rsidP="0012382B">
      <w:pPr>
        <w:pStyle w:val="Prrafodelista"/>
        <w:spacing w:line="360" w:lineRule="auto"/>
        <w:ind w:left="720"/>
        <w:jc w:val="both"/>
        <w:rPr>
          <w:rFonts w:ascii="Palatino Linotype" w:hAnsi="Palatino Linotype" w:cs="Arial"/>
          <w:b/>
          <w:i/>
        </w:rPr>
      </w:pPr>
    </w:p>
    <w:p w14:paraId="151050CC" w14:textId="542D996B" w:rsidR="00E132A5" w:rsidRPr="0012382B" w:rsidRDefault="00E132A5" w:rsidP="0012382B">
      <w:pPr>
        <w:tabs>
          <w:tab w:val="left" w:pos="7183"/>
        </w:tabs>
        <w:spacing w:line="360" w:lineRule="auto"/>
        <w:jc w:val="center"/>
        <w:rPr>
          <w:rFonts w:ascii="Palatino Linotype" w:hAnsi="Palatino Linotype" w:cs="Arial"/>
          <w:b/>
          <w:i/>
        </w:rPr>
      </w:pPr>
      <w:r w:rsidRPr="0012382B">
        <w:rPr>
          <w:rFonts w:ascii="Palatino Linotype" w:hAnsi="Palatino Linotype"/>
          <w:noProof/>
          <w:lang w:eastAsia="es-MX"/>
        </w:rPr>
        <w:drawing>
          <wp:inline distT="0" distB="0" distL="0" distR="0" wp14:anchorId="70EF1B5F" wp14:editId="1FF9FB62">
            <wp:extent cx="3615239" cy="1722475"/>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626626" cy="1727900"/>
                    </a:xfrm>
                    <a:prstGeom prst="rect">
                      <a:avLst/>
                    </a:prstGeom>
                  </pic:spPr>
                </pic:pic>
              </a:graphicData>
            </a:graphic>
          </wp:inline>
        </w:drawing>
      </w:r>
    </w:p>
    <w:p w14:paraId="7C2E5D06" w14:textId="12DACE79" w:rsidR="00E132A5" w:rsidRPr="0012382B" w:rsidRDefault="002377A0" w:rsidP="0012382B">
      <w:pPr>
        <w:pStyle w:val="Prrafodelista"/>
        <w:tabs>
          <w:tab w:val="left" w:pos="2780"/>
          <w:tab w:val="left" w:pos="4052"/>
          <w:tab w:val="left" w:pos="7183"/>
        </w:tabs>
        <w:spacing w:line="360" w:lineRule="auto"/>
        <w:ind w:left="720"/>
        <w:jc w:val="both"/>
        <w:rPr>
          <w:rFonts w:ascii="Palatino Linotype" w:hAnsi="Palatino Linotype" w:cs="Arial"/>
          <w:b/>
          <w:i/>
        </w:rPr>
      </w:pPr>
      <w:r w:rsidRPr="0012382B">
        <w:rPr>
          <w:rFonts w:ascii="Palatino Linotype" w:hAnsi="Palatino Linotype" w:cs="Arial"/>
          <w:b/>
          <w:i/>
        </w:rPr>
        <w:tab/>
      </w:r>
      <w:r w:rsidRPr="0012382B">
        <w:rPr>
          <w:rFonts w:ascii="Palatino Linotype" w:hAnsi="Palatino Linotype" w:cs="Arial"/>
          <w:b/>
          <w:i/>
        </w:rPr>
        <w:tab/>
      </w:r>
      <w:r w:rsidRPr="0012382B">
        <w:rPr>
          <w:rFonts w:ascii="Palatino Linotype" w:hAnsi="Palatino Linotype" w:cs="Arial"/>
          <w:b/>
          <w:i/>
        </w:rPr>
        <w:tab/>
      </w:r>
    </w:p>
    <w:p w14:paraId="4E86CC03" w14:textId="018F1090" w:rsidR="00E132A5" w:rsidRPr="0012382B" w:rsidRDefault="00E132A5" w:rsidP="0012382B">
      <w:pPr>
        <w:pStyle w:val="Prrafodelista"/>
        <w:spacing w:line="360" w:lineRule="auto"/>
        <w:ind w:left="720"/>
        <w:jc w:val="both"/>
        <w:rPr>
          <w:rFonts w:ascii="Palatino Linotype" w:hAnsi="Palatino Linotype" w:cs="Arial"/>
        </w:rPr>
      </w:pPr>
      <w:r w:rsidRPr="0012382B">
        <w:rPr>
          <w:rFonts w:ascii="Palatino Linotype" w:hAnsi="Palatino Linotype" w:cs="Arial"/>
        </w:rPr>
        <w:t xml:space="preserve">En relación al numeral 7, hace del conocimiento que el Presupuesto de Egresos se registra conforme a lo dispuesto en el Manual de Planeación, Programación y </w:t>
      </w:r>
      <w:proofErr w:type="spellStart"/>
      <w:r w:rsidRPr="0012382B">
        <w:rPr>
          <w:rFonts w:ascii="Palatino Linotype" w:hAnsi="Palatino Linotype" w:cs="Arial"/>
        </w:rPr>
        <w:t>Presupuestación</w:t>
      </w:r>
      <w:proofErr w:type="spellEnd"/>
      <w:r w:rsidRPr="0012382B">
        <w:rPr>
          <w:rFonts w:ascii="Palatino Linotype" w:hAnsi="Palatino Linotype" w:cs="Arial"/>
        </w:rPr>
        <w:t xml:space="preserve"> de Egresos Municipal en partidas específicas del gasto, las cuales engloban diferentes acciones realizadas por las unidades ejecutoras del gasto, en este mismo sentido no existe una partida que permita el registro de las acciones ejecutadas en cada comunidad del Municipio. </w:t>
      </w:r>
      <w:r w:rsidR="0011175C" w:rsidRPr="0012382B">
        <w:rPr>
          <w:rFonts w:ascii="Palatino Linotype" w:hAnsi="Palatino Linotype" w:cs="Arial"/>
        </w:rPr>
        <w:t xml:space="preserve">Asimismo, respecto al numeral 9, informa el presupuesto anual de la Dirección del Agua del Municipio de </w:t>
      </w:r>
      <w:proofErr w:type="spellStart"/>
      <w:r w:rsidR="0011175C" w:rsidRPr="0012382B">
        <w:rPr>
          <w:rFonts w:ascii="Palatino Linotype" w:hAnsi="Palatino Linotype" w:cs="Arial"/>
        </w:rPr>
        <w:t>Temoaya</w:t>
      </w:r>
      <w:proofErr w:type="spellEnd"/>
      <w:r w:rsidR="0011175C" w:rsidRPr="0012382B">
        <w:rPr>
          <w:rFonts w:ascii="Palatino Linotype" w:hAnsi="Palatino Linotype" w:cs="Arial"/>
        </w:rPr>
        <w:t xml:space="preserve"> para el ejercicio 2022, asciende a la cantidad de </w:t>
      </w:r>
      <w:r w:rsidR="0011175C" w:rsidRPr="0012382B">
        <w:rPr>
          <w:rFonts w:ascii="Palatino Linotype" w:hAnsi="Palatino Linotype"/>
        </w:rPr>
        <w:t xml:space="preserve">$9’329,749.77 </w:t>
      </w:r>
      <w:r w:rsidR="0011175C" w:rsidRPr="0012382B">
        <w:rPr>
          <w:rFonts w:ascii="Palatino Linotype" w:hAnsi="Palatino Linotype"/>
        </w:rPr>
        <w:lastRenderedPageBreak/>
        <w:t xml:space="preserve">(Nueve millones trescientos veintinueve mil setecientos y nueve pesos 77/100 Moneda Nacional). </w:t>
      </w:r>
    </w:p>
    <w:p w14:paraId="2919DE25" w14:textId="52D51012" w:rsidR="0014433C" w:rsidRPr="0012382B" w:rsidRDefault="0014433C" w:rsidP="0012382B">
      <w:pPr>
        <w:pStyle w:val="Prrafodelista"/>
        <w:numPr>
          <w:ilvl w:val="0"/>
          <w:numId w:val="3"/>
        </w:numPr>
        <w:spacing w:line="360" w:lineRule="auto"/>
        <w:jc w:val="both"/>
        <w:rPr>
          <w:rFonts w:ascii="Palatino Linotype" w:hAnsi="Palatino Linotype" w:cs="Arial"/>
          <w:b/>
          <w:i/>
        </w:rPr>
      </w:pPr>
      <w:r w:rsidRPr="0012382B">
        <w:rPr>
          <w:rFonts w:ascii="Palatino Linotype" w:hAnsi="Palatino Linotype" w:cs="Arial"/>
          <w:b/>
          <w:i/>
        </w:rPr>
        <w:t>DIR. DESARROLLO URBANO SOL. 173</w:t>
      </w:r>
      <w:proofErr w:type="gramStart"/>
      <w:r w:rsidRPr="0012382B">
        <w:rPr>
          <w:rFonts w:ascii="Palatino Linotype" w:hAnsi="Palatino Linotype" w:cs="Arial"/>
          <w:b/>
          <w:i/>
        </w:rPr>
        <w:t>.pdf</w:t>
      </w:r>
      <w:proofErr w:type="gramEnd"/>
      <w:r w:rsidRPr="0012382B">
        <w:rPr>
          <w:rFonts w:ascii="Palatino Linotype" w:hAnsi="Palatino Linotype" w:cs="Arial"/>
          <w:b/>
          <w:i/>
        </w:rPr>
        <w:t xml:space="preserve">, </w:t>
      </w:r>
      <w:r w:rsidR="0011175C" w:rsidRPr="0012382B">
        <w:rPr>
          <w:rFonts w:ascii="Palatino Linotype" w:hAnsi="Palatino Linotype" w:cs="Arial"/>
        </w:rPr>
        <w:t xml:space="preserve">el cual de su contenido se advierte oficio número DDU/539/2022 del cinco de septiembre de dos mil veintidós, por medio del cual la Directora de Desarrollo Urbano, solicita que se someta a consideración del Comité de Transparencia, confirmar la propuesta de clasificación como confidencial, respecto de los datos personales que obran en los documentos que atienden la solicitud identificada con el numeral 17, tales como nombre, firma del representante legal y rubricas.   </w:t>
      </w:r>
    </w:p>
    <w:p w14:paraId="2A22300A" w14:textId="12D6BD9B" w:rsidR="0014433C" w:rsidRPr="0012382B" w:rsidRDefault="0014433C" w:rsidP="0012382B">
      <w:pPr>
        <w:pStyle w:val="Prrafodelista"/>
        <w:numPr>
          <w:ilvl w:val="0"/>
          <w:numId w:val="3"/>
        </w:numPr>
        <w:spacing w:line="360" w:lineRule="auto"/>
        <w:jc w:val="both"/>
        <w:rPr>
          <w:rFonts w:ascii="Palatino Linotype" w:hAnsi="Palatino Linotype" w:cs="Arial"/>
          <w:b/>
          <w:i/>
        </w:rPr>
      </w:pPr>
      <w:r w:rsidRPr="0012382B">
        <w:rPr>
          <w:rFonts w:ascii="Palatino Linotype" w:hAnsi="Palatino Linotype" w:cs="Arial"/>
          <w:b/>
          <w:i/>
        </w:rPr>
        <w:t xml:space="preserve">JEFATURA DE RECURSOS HUMANOS SOL. 173.pdf, </w:t>
      </w:r>
      <w:r w:rsidR="0011175C" w:rsidRPr="0012382B">
        <w:rPr>
          <w:rFonts w:ascii="Palatino Linotype" w:hAnsi="Palatino Linotype" w:cs="Arial"/>
        </w:rPr>
        <w:t xml:space="preserve">el cual contiene el oficio número DRH/854/2022 del cinco de septiembre de dos mil veintidós, por medio del cual la Jefa del Departamento de Recursos Humanos, informa que el C. Eduardo Santana Reyes tiene el cargo de Auxiliar y sus funciones y atribuciones son las establecidas en el artículo 7 de la Ley del Trabajo de los Servidores Públicos del Estado de México y Municipios que refiere: </w:t>
      </w:r>
      <w:r w:rsidR="0011175C" w:rsidRPr="0012382B">
        <w:rPr>
          <w:rFonts w:ascii="Palatino Linotype" w:hAnsi="Palatino Linotype" w:cs="Arial"/>
          <w:i/>
        </w:rPr>
        <w:t xml:space="preserve">“Son servidores públicos generales los que prestan sus servicios en funciones operativas de carácter manual, material, administrativo, técnico, profesional o de apoyo, </w:t>
      </w:r>
      <w:r w:rsidR="0011175C" w:rsidRPr="0012382B">
        <w:rPr>
          <w:rFonts w:ascii="Palatino Linotype" w:hAnsi="Palatino Linotype" w:cs="Arial"/>
          <w:b/>
          <w:i/>
        </w:rPr>
        <w:t xml:space="preserve">realizando </w:t>
      </w:r>
      <w:r w:rsidR="00FB20B8" w:rsidRPr="0012382B">
        <w:rPr>
          <w:rFonts w:ascii="Palatino Linotype" w:hAnsi="Palatino Linotype" w:cs="Arial"/>
          <w:b/>
          <w:i/>
        </w:rPr>
        <w:t>tareas</w:t>
      </w:r>
      <w:r w:rsidR="0011175C" w:rsidRPr="0012382B">
        <w:rPr>
          <w:rFonts w:ascii="Palatino Linotype" w:hAnsi="Palatino Linotype" w:cs="Arial"/>
          <w:b/>
          <w:i/>
        </w:rPr>
        <w:t xml:space="preserve"> asignadas por sus superiores </w:t>
      </w:r>
      <w:r w:rsidR="0011175C" w:rsidRPr="0012382B">
        <w:rPr>
          <w:rFonts w:ascii="Palatino Linotype" w:hAnsi="Palatino Linotype" w:cs="Arial"/>
          <w:i/>
        </w:rPr>
        <w:t>o determinadas en los manuales internos de procedimientos o guías de trabajo, no comprendidos dentro del siguiente artículo…”</w:t>
      </w:r>
    </w:p>
    <w:p w14:paraId="42A788F2" w14:textId="143B2079" w:rsidR="0014433C" w:rsidRPr="0012382B" w:rsidRDefault="0014433C" w:rsidP="0012382B">
      <w:pPr>
        <w:pStyle w:val="Prrafodelista"/>
        <w:numPr>
          <w:ilvl w:val="0"/>
          <w:numId w:val="3"/>
        </w:numPr>
        <w:spacing w:line="360" w:lineRule="auto"/>
        <w:jc w:val="both"/>
        <w:rPr>
          <w:rFonts w:ascii="Palatino Linotype" w:hAnsi="Palatino Linotype" w:cs="Arial"/>
          <w:b/>
          <w:i/>
        </w:rPr>
      </w:pPr>
      <w:r w:rsidRPr="0012382B">
        <w:rPr>
          <w:rFonts w:ascii="Palatino Linotype" w:hAnsi="Palatino Linotype" w:cs="Arial"/>
          <w:b/>
          <w:i/>
        </w:rPr>
        <w:t xml:space="preserve">NOVENA SESIÓN EXTRAORDINARIA DEL COMITÉ DE TRANSPARENCIA.pdf, </w:t>
      </w:r>
      <w:r w:rsidR="008C2D08" w:rsidRPr="0012382B">
        <w:rPr>
          <w:rFonts w:ascii="Palatino Linotype" w:hAnsi="Palatino Linotype" w:cs="Arial"/>
        </w:rPr>
        <w:t>el cual contiene el acta de la Novena Sesión Extraordinaria del Comité de Transp</w:t>
      </w:r>
      <w:r w:rsidR="0015408B" w:rsidRPr="0012382B">
        <w:rPr>
          <w:rFonts w:ascii="Palatino Linotype" w:hAnsi="Palatino Linotype" w:cs="Arial"/>
        </w:rPr>
        <w:t xml:space="preserve">arencia, por medio del cual aprobó </w:t>
      </w:r>
      <w:r w:rsidR="008C2D08" w:rsidRPr="0012382B">
        <w:rPr>
          <w:rFonts w:ascii="Palatino Linotype" w:hAnsi="Palatino Linotype" w:cs="Arial"/>
        </w:rPr>
        <w:t xml:space="preserve">que los datos referentes a “nombre, domicilio, teléfono particular y/o celular, correo electrónico personal, estado civil, firma electrónica, cartilla militar, lugar y fecha </w:t>
      </w:r>
      <w:r w:rsidR="008C2D08" w:rsidRPr="0012382B">
        <w:rPr>
          <w:rFonts w:ascii="Palatino Linotype" w:hAnsi="Palatino Linotype" w:cs="Arial"/>
        </w:rPr>
        <w:lastRenderedPageBreak/>
        <w:t xml:space="preserve">de nacimiento, nacionalidad, edad, fotografía, clave del registro federal de contribuyentes, clave única de registro de población, nombres de familiares, dependientes y/o beneficiarios; contenidos en las bitácoras y/u oficios de petición que se adjuntaran como anexos al punto número 14 sean clasificados como información </w:t>
      </w:r>
      <w:r w:rsidR="0015408B" w:rsidRPr="0012382B">
        <w:rPr>
          <w:rFonts w:ascii="Palatino Linotype" w:hAnsi="Palatino Linotype" w:cs="Arial"/>
        </w:rPr>
        <w:t xml:space="preserve">confidencial y del punto 17  sean clasificado como información reservada. </w:t>
      </w:r>
    </w:p>
    <w:p w14:paraId="157593F0" w14:textId="153735CA" w:rsidR="0014433C" w:rsidRPr="0012382B" w:rsidRDefault="0014433C" w:rsidP="0012382B">
      <w:pPr>
        <w:pStyle w:val="Prrafodelista"/>
        <w:numPr>
          <w:ilvl w:val="0"/>
          <w:numId w:val="3"/>
        </w:numPr>
        <w:spacing w:line="360" w:lineRule="auto"/>
        <w:jc w:val="both"/>
        <w:rPr>
          <w:rFonts w:ascii="Palatino Linotype" w:hAnsi="Palatino Linotype" w:cs="Arial"/>
          <w:b/>
          <w:i/>
        </w:rPr>
      </w:pPr>
      <w:r w:rsidRPr="0012382B">
        <w:rPr>
          <w:rFonts w:ascii="Palatino Linotype" w:hAnsi="Palatino Linotype" w:cs="Arial"/>
          <w:b/>
          <w:i/>
        </w:rPr>
        <w:t xml:space="preserve">RESPUESTA DE LA U.T. A SOL. 173.pdf, </w:t>
      </w:r>
      <w:r w:rsidR="0015408B" w:rsidRPr="0012382B">
        <w:rPr>
          <w:rFonts w:ascii="Palatino Linotype" w:hAnsi="Palatino Linotype" w:cs="Arial"/>
        </w:rPr>
        <w:t xml:space="preserve">el cual contiene el oficio de fecha trece de septiembre de dos mil veintidós, por medio del cual el Titular de la Unidad de Transparencia, informa que respecto a los puntos 1, 2, 3, 4, 5, 6, 7, 9, 11 y 12, adjunta respuesta del servidor público habilitado de la Tesorería Municipal; respecto a los puntos 8, 10, 13, 14, 15 y 16, se notifica la respuesta emitida por la Dirección de Agua y respecto a los puntos 8 y 17 se adjunta respuesta emitida por el servidor público habilitado del Departamento de Recursos Humanos y la Dirección de Desarrollo Urbano. </w:t>
      </w:r>
    </w:p>
    <w:p w14:paraId="54F11E82" w14:textId="77777777" w:rsidR="00712D71" w:rsidRPr="0012382B" w:rsidRDefault="00712D71" w:rsidP="0012382B">
      <w:pPr>
        <w:pStyle w:val="Prrafodelista"/>
        <w:tabs>
          <w:tab w:val="left" w:pos="709"/>
        </w:tabs>
        <w:spacing w:line="360" w:lineRule="auto"/>
        <w:ind w:left="0"/>
        <w:jc w:val="both"/>
        <w:rPr>
          <w:rFonts w:ascii="Palatino Linotype" w:hAnsi="Palatino Linotype" w:cs="Arial"/>
          <w:b/>
          <w:sz w:val="28"/>
        </w:rPr>
      </w:pPr>
    </w:p>
    <w:p w14:paraId="79C8E01C" w14:textId="2C2DB06E" w:rsidR="00E62E88" w:rsidRPr="0012382B" w:rsidRDefault="00B61733" w:rsidP="0012382B">
      <w:pPr>
        <w:pStyle w:val="Prrafodelista"/>
        <w:tabs>
          <w:tab w:val="left" w:pos="709"/>
        </w:tabs>
        <w:spacing w:line="360" w:lineRule="auto"/>
        <w:ind w:left="0"/>
        <w:jc w:val="both"/>
        <w:rPr>
          <w:rFonts w:ascii="Palatino Linotype" w:hAnsi="Palatino Linotype" w:cs="Arial"/>
          <w:b/>
          <w:bCs/>
        </w:rPr>
      </w:pPr>
      <w:r w:rsidRPr="0012382B">
        <w:rPr>
          <w:rFonts w:ascii="Palatino Linotype" w:hAnsi="Palatino Linotype" w:cs="Arial"/>
          <w:b/>
          <w:sz w:val="28"/>
        </w:rPr>
        <w:t>I</w:t>
      </w:r>
      <w:r w:rsidR="00F82CB6" w:rsidRPr="0012382B">
        <w:rPr>
          <w:rFonts w:ascii="Palatino Linotype" w:hAnsi="Palatino Linotype" w:cs="Arial"/>
          <w:b/>
          <w:sz w:val="28"/>
        </w:rPr>
        <w:t>V</w:t>
      </w:r>
      <w:r w:rsidR="00A34A1D" w:rsidRPr="0012382B">
        <w:rPr>
          <w:rFonts w:ascii="Palatino Linotype" w:hAnsi="Palatino Linotype" w:cs="Arial"/>
          <w:b/>
          <w:sz w:val="28"/>
        </w:rPr>
        <w:t>.</w:t>
      </w:r>
      <w:r w:rsidR="00E62E88" w:rsidRPr="0012382B">
        <w:rPr>
          <w:rFonts w:ascii="Palatino Linotype" w:hAnsi="Palatino Linotype" w:cs="Arial"/>
          <w:b/>
          <w:sz w:val="28"/>
        </w:rPr>
        <w:t xml:space="preserve"> </w:t>
      </w:r>
      <w:r w:rsidR="00E62E88" w:rsidRPr="0012382B">
        <w:rPr>
          <w:rFonts w:ascii="Palatino Linotype" w:hAnsi="Palatino Linotype" w:cs="Arial"/>
          <w:b/>
          <w:bCs/>
          <w:sz w:val="28"/>
          <w:szCs w:val="28"/>
        </w:rPr>
        <w:t>Del Recurso de Revisión</w:t>
      </w:r>
    </w:p>
    <w:p w14:paraId="7CE05361" w14:textId="6F329FD6" w:rsidR="007A5836" w:rsidRPr="0012382B" w:rsidRDefault="007A5836" w:rsidP="0012382B">
      <w:pPr>
        <w:pStyle w:val="Prrafodelista"/>
        <w:spacing w:line="360" w:lineRule="auto"/>
        <w:ind w:left="0"/>
        <w:jc w:val="both"/>
        <w:rPr>
          <w:rFonts w:ascii="Palatino Linotype" w:hAnsi="Palatino Linotype" w:cs="Arial"/>
        </w:rPr>
      </w:pPr>
      <w:r w:rsidRPr="0012382B">
        <w:rPr>
          <w:rFonts w:ascii="Palatino Linotype" w:hAnsi="Palatino Linotype"/>
        </w:rPr>
        <w:t xml:space="preserve">Inconforme con la </w:t>
      </w:r>
      <w:r w:rsidRPr="0012382B">
        <w:rPr>
          <w:rFonts w:ascii="Palatino Linotype" w:hAnsi="Palatino Linotype" w:cs="Arial"/>
        </w:rPr>
        <w:t xml:space="preserve">respuesta </w:t>
      </w:r>
      <w:r w:rsidRPr="0012382B">
        <w:rPr>
          <w:rFonts w:ascii="Palatino Linotype" w:hAnsi="Palatino Linotype"/>
        </w:rPr>
        <w:t xml:space="preserve">del </w:t>
      </w:r>
      <w:r w:rsidRPr="0012382B">
        <w:rPr>
          <w:rFonts w:ascii="Palatino Linotype" w:hAnsi="Palatino Linotype"/>
          <w:b/>
        </w:rPr>
        <w:t>SUJETO OBLIGADO</w:t>
      </w:r>
      <w:r w:rsidRPr="0012382B">
        <w:rPr>
          <w:rFonts w:ascii="Palatino Linotype" w:hAnsi="Palatino Linotype"/>
        </w:rPr>
        <w:t xml:space="preserve">, el </w:t>
      </w:r>
      <w:r w:rsidR="0015408B" w:rsidRPr="009D2B03">
        <w:rPr>
          <w:rFonts w:ascii="Palatino Linotype" w:hAnsi="Palatino Linotype"/>
          <w:b/>
          <w:bCs/>
        </w:rPr>
        <w:t>veintinueve de septiembre de dos mi</w:t>
      </w:r>
      <w:r w:rsidR="00A9204E" w:rsidRPr="009D2B03">
        <w:rPr>
          <w:rFonts w:ascii="Palatino Linotype" w:hAnsi="Palatino Linotype"/>
          <w:b/>
          <w:bCs/>
        </w:rPr>
        <w:t>l veintidós</w:t>
      </w:r>
      <w:r w:rsidR="00A9204E" w:rsidRPr="0012382B">
        <w:rPr>
          <w:rFonts w:ascii="Palatino Linotype" w:hAnsi="Palatino Linotype"/>
        </w:rPr>
        <w:t xml:space="preserve">, </w:t>
      </w:r>
      <w:r w:rsidR="0040356E" w:rsidRPr="0012382B">
        <w:rPr>
          <w:rFonts w:ascii="Palatino Linotype" w:hAnsi="Palatino Linotype"/>
          <w:b/>
        </w:rPr>
        <w:t xml:space="preserve">EL </w:t>
      </w:r>
      <w:r w:rsidRPr="0012382B">
        <w:rPr>
          <w:rFonts w:ascii="Palatino Linotype" w:hAnsi="Palatino Linotype"/>
          <w:b/>
        </w:rPr>
        <w:t>RECURRENTE</w:t>
      </w:r>
      <w:r w:rsidR="000C7F93" w:rsidRPr="0012382B">
        <w:rPr>
          <w:rFonts w:ascii="Palatino Linotype" w:hAnsi="Palatino Linotype"/>
          <w:b/>
        </w:rPr>
        <w:t xml:space="preserve"> </w:t>
      </w:r>
      <w:r w:rsidRPr="0012382B">
        <w:rPr>
          <w:rFonts w:ascii="Palatino Linotype" w:hAnsi="Palatino Linotype"/>
        </w:rPr>
        <w:t xml:space="preserve">interpuso el </w:t>
      </w:r>
      <w:r w:rsidR="000C7F93" w:rsidRPr="0012382B">
        <w:rPr>
          <w:rFonts w:ascii="Palatino Linotype" w:hAnsi="Palatino Linotype"/>
        </w:rPr>
        <w:t>R</w:t>
      </w:r>
      <w:r w:rsidRPr="0012382B">
        <w:rPr>
          <w:rFonts w:ascii="Palatino Linotype" w:hAnsi="Palatino Linotype"/>
        </w:rPr>
        <w:t xml:space="preserve">ecurso de </w:t>
      </w:r>
      <w:r w:rsidR="000C7F93" w:rsidRPr="0012382B">
        <w:rPr>
          <w:rFonts w:ascii="Palatino Linotype" w:hAnsi="Palatino Linotype"/>
        </w:rPr>
        <w:t>R</w:t>
      </w:r>
      <w:r w:rsidRPr="0012382B">
        <w:rPr>
          <w:rFonts w:ascii="Palatino Linotype" w:hAnsi="Palatino Linotype"/>
        </w:rPr>
        <w:t xml:space="preserve">evisión objeto del presente estudio, el cual fue registrado en </w:t>
      </w:r>
      <w:r w:rsidRPr="0012382B">
        <w:rPr>
          <w:rFonts w:ascii="Palatino Linotype" w:hAnsi="Palatino Linotype"/>
          <w:b/>
        </w:rPr>
        <w:t>EL SAIMEX</w:t>
      </w:r>
      <w:r w:rsidR="00DF43CB" w:rsidRPr="0012382B">
        <w:rPr>
          <w:rFonts w:ascii="Palatino Linotype" w:hAnsi="Palatino Linotype"/>
          <w:b/>
        </w:rPr>
        <w:t xml:space="preserve"> </w:t>
      </w:r>
      <w:r w:rsidRPr="0012382B">
        <w:rPr>
          <w:rFonts w:ascii="Palatino Linotype" w:hAnsi="Palatino Linotype"/>
        </w:rPr>
        <w:t xml:space="preserve">y se le asignó el número de expediente </w:t>
      </w:r>
      <w:r w:rsidR="00633FFC" w:rsidRPr="0012382B">
        <w:rPr>
          <w:rFonts w:ascii="Palatino Linotype" w:hAnsi="Palatino Linotype"/>
          <w:b/>
        </w:rPr>
        <w:t>1</w:t>
      </w:r>
      <w:r w:rsidR="0015408B" w:rsidRPr="0012382B">
        <w:rPr>
          <w:rFonts w:ascii="Palatino Linotype" w:hAnsi="Palatino Linotype"/>
          <w:b/>
        </w:rPr>
        <w:t>5197</w:t>
      </w:r>
      <w:r w:rsidR="00A9204E" w:rsidRPr="0012382B">
        <w:rPr>
          <w:rFonts w:ascii="Palatino Linotype" w:hAnsi="Palatino Linotype"/>
          <w:b/>
        </w:rPr>
        <w:t>/INFOEM/IP/RR/2022</w:t>
      </w:r>
      <w:r w:rsidRPr="0012382B">
        <w:rPr>
          <w:rFonts w:ascii="Palatino Linotype" w:hAnsi="Palatino Linotype"/>
          <w:b/>
        </w:rPr>
        <w:t>,</w:t>
      </w:r>
      <w:r w:rsidRPr="0012382B">
        <w:rPr>
          <w:rFonts w:ascii="Palatino Linotype" w:hAnsi="Palatino Linotype" w:cs="Arial"/>
        </w:rPr>
        <w:t xml:space="preserve"> en el</w:t>
      </w:r>
      <w:r w:rsidR="00B306B4" w:rsidRPr="0012382B">
        <w:rPr>
          <w:rFonts w:ascii="Palatino Linotype" w:hAnsi="Palatino Linotype" w:cs="Arial"/>
        </w:rPr>
        <w:t xml:space="preserve"> que</w:t>
      </w:r>
      <w:r w:rsidR="007F2176" w:rsidRPr="0012382B">
        <w:rPr>
          <w:rFonts w:ascii="Palatino Linotype" w:hAnsi="Palatino Linotype" w:cs="Arial"/>
        </w:rPr>
        <w:t xml:space="preserve"> </w:t>
      </w:r>
      <w:r w:rsidR="009F17CA" w:rsidRPr="0012382B">
        <w:rPr>
          <w:rFonts w:ascii="Palatino Linotype" w:hAnsi="Palatino Linotype" w:cs="Arial"/>
        </w:rPr>
        <w:t xml:space="preserve">señaló </w:t>
      </w:r>
      <w:r w:rsidR="00F83B87" w:rsidRPr="0012382B">
        <w:rPr>
          <w:rFonts w:ascii="Palatino Linotype" w:hAnsi="Palatino Linotype" w:cs="Arial"/>
        </w:rPr>
        <w:t xml:space="preserve">lo siguiente: </w:t>
      </w:r>
      <w:r w:rsidR="009F17CA" w:rsidRPr="0012382B">
        <w:rPr>
          <w:rFonts w:ascii="Palatino Linotype" w:hAnsi="Palatino Linotype" w:cs="Arial"/>
        </w:rPr>
        <w:t xml:space="preserve"> </w:t>
      </w:r>
    </w:p>
    <w:p w14:paraId="44EBAB58" w14:textId="77777777" w:rsidR="007A5836" w:rsidRPr="0012382B" w:rsidRDefault="007A5836" w:rsidP="0012382B">
      <w:pPr>
        <w:spacing w:line="360" w:lineRule="auto"/>
        <w:ind w:right="899"/>
        <w:jc w:val="both"/>
        <w:rPr>
          <w:rFonts w:ascii="Palatino Linotype" w:hAnsi="Palatino Linotype" w:cs="Arial"/>
          <w:i/>
          <w:sz w:val="22"/>
        </w:rPr>
      </w:pPr>
    </w:p>
    <w:p w14:paraId="7848C461" w14:textId="7BF07C5E" w:rsidR="00F878A4" w:rsidRPr="0012382B" w:rsidRDefault="00F878A4" w:rsidP="0012382B">
      <w:pPr>
        <w:pStyle w:val="Prrafodelista"/>
        <w:spacing w:line="360" w:lineRule="auto"/>
        <w:ind w:left="0"/>
        <w:jc w:val="both"/>
        <w:rPr>
          <w:rFonts w:ascii="Palatino Linotype" w:hAnsi="Palatino Linotype" w:cs="Arial"/>
          <w:b/>
        </w:rPr>
      </w:pPr>
      <w:r w:rsidRPr="0012382B">
        <w:rPr>
          <w:rFonts w:ascii="Palatino Linotype" w:hAnsi="Palatino Linotype" w:cs="Arial"/>
          <w:b/>
        </w:rPr>
        <w:t xml:space="preserve">Acto impugnado: </w:t>
      </w:r>
    </w:p>
    <w:p w14:paraId="792AC15B" w14:textId="77777777" w:rsidR="00F878A4" w:rsidRPr="0012382B" w:rsidRDefault="00F878A4" w:rsidP="0012382B">
      <w:pPr>
        <w:ind w:right="899"/>
        <w:jc w:val="both"/>
        <w:rPr>
          <w:rFonts w:ascii="Palatino Linotype" w:hAnsi="Palatino Linotype" w:cs="Arial"/>
          <w:i/>
          <w:sz w:val="22"/>
        </w:rPr>
      </w:pPr>
    </w:p>
    <w:p w14:paraId="20193998" w14:textId="4FBF0FE9" w:rsidR="007A5836" w:rsidRPr="0012382B" w:rsidRDefault="007A5836" w:rsidP="0012382B">
      <w:pPr>
        <w:ind w:left="851" w:right="899"/>
        <w:jc w:val="both"/>
        <w:rPr>
          <w:rFonts w:ascii="Palatino Linotype" w:hAnsi="Palatino Linotype" w:cs="Arial"/>
          <w:i/>
          <w:sz w:val="22"/>
        </w:rPr>
      </w:pPr>
      <w:r w:rsidRPr="0012382B">
        <w:rPr>
          <w:rFonts w:ascii="Palatino Linotype" w:hAnsi="Palatino Linotype" w:cs="Arial"/>
          <w:i/>
          <w:sz w:val="22"/>
        </w:rPr>
        <w:t>“</w:t>
      </w:r>
      <w:r w:rsidR="0015408B" w:rsidRPr="0012382B">
        <w:rPr>
          <w:rFonts w:ascii="Palatino Linotype" w:hAnsi="Palatino Linotype" w:cs="Arial"/>
          <w:i/>
          <w:sz w:val="22"/>
        </w:rPr>
        <w:t xml:space="preserve">LA </w:t>
      </w:r>
      <w:proofErr w:type="gramStart"/>
      <w:r w:rsidR="0015408B" w:rsidRPr="0012382B">
        <w:rPr>
          <w:rFonts w:ascii="Palatino Linotype" w:hAnsi="Palatino Linotype" w:cs="Arial"/>
          <w:i/>
          <w:sz w:val="22"/>
        </w:rPr>
        <w:t>CLASIFICACION ,</w:t>
      </w:r>
      <w:proofErr w:type="gramEnd"/>
      <w:r w:rsidR="0015408B" w:rsidRPr="0012382B">
        <w:rPr>
          <w:rFonts w:ascii="Palatino Linotype" w:hAnsi="Palatino Linotype" w:cs="Arial"/>
          <w:i/>
          <w:sz w:val="22"/>
        </w:rPr>
        <w:t xml:space="preserve"> LA FALTA DE TRANSPARENCIA EN DATOS .</w:t>
      </w:r>
      <w:r w:rsidRPr="0012382B">
        <w:rPr>
          <w:rFonts w:ascii="Palatino Linotype" w:hAnsi="Palatino Linotype" w:cs="Arial"/>
          <w:i/>
          <w:sz w:val="22"/>
        </w:rPr>
        <w:t>”</w:t>
      </w:r>
      <w:r w:rsidR="00F84FBE" w:rsidRPr="0012382B">
        <w:rPr>
          <w:rFonts w:ascii="Palatino Linotype" w:hAnsi="Palatino Linotype" w:cs="Arial"/>
          <w:i/>
          <w:sz w:val="22"/>
        </w:rPr>
        <w:t xml:space="preserve"> (</w:t>
      </w:r>
      <w:proofErr w:type="gramStart"/>
      <w:r w:rsidR="00F84FBE" w:rsidRPr="0012382B">
        <w:rPr>
          <w:rFonts w:ascii="Palatino Linotype" w:hAnsi="Palatino Linotype" w:cs="Arial"/>
          <w:i/>
          <w:sz w:val="22"/>
        </w:rPr>
        <w:t>sic</w:t>
      </w:r>
      <w:proofErr w:type="gramEnd"/>
      <w:r w:rsidR="00F84FBE" w:rsidRPr="0012382B">
        <w:rPr>
          <w:rFonts w:ascii="Palatino Linotype" w:hAnsi="Palatino Linotype" w:cs="Arial"/>
          <w:i/>
          <w:sz w:val="22"/>
        </w:rPr>
        <w:t>)</w:t>
      </w:r>
    </w:p>
    <w:p w14:paraId="53E024BF" w14:textId="07C9CC30" w:rsidR="00F878A4" w:rsidRPr="0012382B" w:rsidRDefault="00F878A4" w:rsidP="0012382B">
      <w:pPr>
        <w:spacing w:line="360" w:lineRule="auto"/>
        <w:ind w:right="899"/>
        <w:jc w:val="both"/>
        <w:rPr>
          <w:rFonts w:ascii="Palatino Linotype" w:hAnsi="Palatino Linotype" w:cs="Arial"/>
          <w:b/>
        </w:rPr>
      </w:pPr>
      <w:r w:rsidRPr="0012382B">
        <w:rPr>
          <w:rFonts w:ascii="Palatino Linotype" w:hAnsi="Palatino Linotype" w:cs="Arial"/>
          <w:b/>
        </w:rPr>
        <w:lastRenderedPageBreak/>
        <w:t xml:space="preserve">Así como, razones o motivos de inconformidad, lo siguiente: </w:t>
      </w:r>
    </w:p>
    <w:p w14:paraId="63AB0EB3" w14:textId="77777777" w:rsidR="00F878A4" w:rsidRPr="0012382B" w:rsidRDefault="00F878A4" w:rsidP="0012382B">
      <w:pPr>
        <w:spacing w:line="360" w:lineRule="auto"/>
        <w:ind w:right="899"/>
        <w:jc w:val="both"/>
        <w:rPr>
          <w:rFonts w:ascii="Palatino Linotype" w:hAnsi="Palatino Linotype" w:cs="Arial"/>
          <w:i/>
          <w:sz w:val="22"/>
        </w:rPr>
      </w:pPr>
    </w:p>
    <w:p w14:paraId="1228FFA3" w14:textId="2E4CC79D" w:rsidR="00F878A4" w:rsidRPr="0012382B" w:rsidRDefault="00F878A4" w:rsidP="0012382B">
      <w:pPr>
        <w:spacing w:line="360" w:lineRule="auto"/>
        <w:ind w:left="851" w:right="899"/>
        <w:jc w:val="both"/>
        <w:rPr>
          <w:rFonts w:ascii="Palatino Linotype" w:hAnsi="Palatino Linotype" w:cs="Arial"/>
          <w:i/>
          <w:sz w:val="22"/>
        </w:rPr>
      </w:pPr>
      <w:r w:rsidRPr="0012382B">
        <w:rPr>
          <w:rFonts w:ascii="Palatino Linotype" w:hAnsi="Palatino Linotype" w:cs="Arial"/>
          <w:i/>
          <w:sz w:val="22"/>
        </w:rPr>
        <w:t>“</w:t>
      </w:r>
      <w:r w:rsidR="0015408B" w:rsidRPr="0012382B">
        <w:rPr>
          <w:rFonts w:ascii="Palatino Linotype" w:hAnsi="Palatino Linotype" w:cs="Arial"/>
          <w:i/>
          <w:sz w:val="22"/>
        </w:rPr>
        <w:t>SE SIGUE EN DESCONOCIMIENTO DE LA INFORMACION SOLICITADA EN CADA UNO DE LOS PUNTOS QUE SE ENUMERAN EN EL DOCUMENTO.</w:t>
      </w:r>
      <w:r w:rsidRPr="0012382B">
        <w:rPr>
          <w:rFonts w:ascii="Palatino Linotype" w:hAnsi="Palatino Linotype" w:cs="Arial"/>
          <w:i/>
          <w:sz w:val="22"/>
        </w:rPr>
        <w:t>” (</w:t>
      </w:r>
      <w:proofErr w:type="gramStart"/>
      <w:r w:rsidRPr="0012382B">
        <w:rPr>
          <w:rFonts w:ascii="Palatino Linotype" w:hAnsi="Palatino Linotype" w:cs="Arial"/>
          <w:i/>
          <w:sz w:val="22"/>
        </w:rPr>
        <w:t>sic</w:t>
      </w:r>
      <w:proofErr w:type="gramEnd"/>
      <w:r w:rsidRPr="0012382B">
        <w:rPr>
          <w:rFonts w:ascii="Palatino Linotype" w:hAnsi="Palatino Linotype" w:cs="Arial"/>
          <w:i/>
          <w:sz w:val="22"/>
        </w:rPr>
        <w:t>)</w:t>
      </w:r>
    </w:p>
    <w:p w14:paraId="78F2B57A" w14:textId="77777777" w:rsidR="00F878A4" w:rsidRPr="0012382B" w:rsidRDefault="00F878A4" w:rsidP="0012382B">
      <w:pPr>
        <w:spacing w:line="360" w:lineRule="auto"/>
        <w:ind w:right="899"/>
        <w:jc w:val="both"/>
        <w:rPr>
          <w:rFonts w:ascii="Palatino Linotype" w:hAnsi="Palatino Linotype" w:cs="Arial"/>
          <w:i/>
          <w:sz w:val="22"/>
        </w:rPr>
      </w:pPr>
    </w:p>
    <w:p w14:paraId="49B4A9AA" w14:textId="632E6669" w:rsidR="0015408B" w:rsidRPr="0012382B" w:rsidRDefault="0015408B" w:rsidP="0012382B">
      <w:pPr>
        <w:pStyle w:val="Prrafodelista"/>
        <w:widowControl w:val="0"/>
        <w:tabs>
          <w:tab w:val="left" w:pos="0"/>
        </w:tabs>
        <w:autoSpaceDE w:val="0"/>
        <w:autoSpaceDN w:val="0"/>
        <w:adjustRightInd w:val="0"/>
        <w:spacing w:line="360" w:lineRule="auto"/>
        <w:ind w:left="0"/>
        <w:jc w:val="both"/>
        <w:rPr>
          <w:rFonts w:ascii="Palatino Linotype" w:hAnsi="Palatino Linotype" w:cs="Arial"/>
          <w:lang w:val="es-ES_tradnl"/>
        </w:rPr>
      </w:pPr>
      <w:r w:rsidRPr="0012382B">
        <w:rPr>
          <w:rFonts w:ascii="Palatino Linotype" w:hAnsi="Palatino Linotype" w:cs="Arial"/>
          <w:lang w:val="es-ES_tradnl"/>
        </w:rPr>
        <w:t xml:space="preserve">Asimismo, </w:t>
      </w:r>
      <w:r w:rsidRPr="0012382B">
        <w:rPr>
          <w:rFonts w:ascii="Palatino Linotype" w:hAnsi="Palatino Linotype" w:cs="Arial"/>
          <w:b/>
          <w:lang w:val="es-ES_tradnl"/>
        </w:rPr>
        <w:t>EL RECURRENTE</w:t>
      </w:r>
      <w:r w:rsidRPr="0012382B">
        <w:rPr>
          <w:rFonts w:ascii="Palatino Linotype" w:hAnsi="Palatino Linotype" w:cs="Arial"/>
          <w:lang w:val="es-ES_tradnl"/>
        </w:rPr>
        <w:t xml:space="preserve"> adjuntó a su recurso de revisión los archivos electrónicos denominados </w:t>
      </w:r>
      <w:r w:rsidRPr="0012382B">
        <w:rPr>
          <w:rFonts w:ascii="Palatino Linotype" w:hAnsi="Palatino Linotype" w:cs="Arial"/>
          <w:b/>
          <w:i/>
          <w:lang w:val="es-ES_tradnl"/>
        </w:rPr>
        <w:t>TESORERIA MUNICIPAL SOL. 173</w:t>
      </w:r>
      <w:proofErr w:type="gramStart"/>
      <w:r w:rsidRPr="0012382B">
        <w:rPr>
          <w:rFonts w:ascii="Palatino Linotype" w:hAnsi="Palatino Linotype" w:cs="Arial"/>
          <w:b/>
          <w:i/>
          <w:lang w:val="es-ES_tradnl"/>
        </w:rPr>
        <w:t>.pdf</w:t>
      </w:r>
      <w:proofErr w:type="gramEnd"/>
      <w:r w:rsidRPr="0012382B">
        <w:rPr>
          <w:rFonts w:ascii="Palatino Linotype" w:hAnsi="Palatino Linotype" w:cs="Arial"/>
          <w:i/>
          <w:lang w:val="es-ES_tradnl"/>
        </w:rPr>
        <w:t xml:space="preserve">, </w:t>
      </w:r>
      <w:r w:rsidRPr="0012382B">
        <w:rPr>
          <w:rFonts w:ascii="Palatino Linotype" w:hAnsi="Palatino Linotype" w:cs="Arial"/>
          <w:b/>
          <w:i/>
          <w:lang w:val="es-ES_tradnl"/>
        </w:rPr>
        <w:t>BITACORA DE AGUA EN PIPAS DE LOS OPERADORES.pdf, DIR. DESARROLLO URBANO SOL. 173</w:t>
      </w:r>
      <w:proofErr w:type="gramStart"/>
      <w:r w:rsidRPr="0012382B">
        <w:rPr>
          <w:rFonts w:ascii="Palatino Linotype" w:hAnsi="Palatino Linotype" w:cs="Arial"/>
          <w:b/>
          <w:i/>
          <w:lang w:val="es-ES_tradnl"/>
        </w:rPr>
        <w:t>.pdf</w:t>
      </w:r>
      <w:proofErr w:type="gramEnd"/>
      <w:r w:rsidRPr="0012382B">
        <w:rPr>
          <w:rFonts w:ascii="Palatino Linotype" w:hAnsi="Palatino Linotype" w:cs="Arial"/>
          <w:b/>
          <w:i/>
          <w:lang w:val="es-ES_tradnl"/>
        </w:rPr>
        <w:t xml:space="preserve"> </w:t>
      </w:r>
      <w:r w:rsidRPr="0012382B">
        <w:rPr>
          <w:rFonts w:ascii="Palatino Linotype" w:hAnsi="Palatino Linotype" w:cs="Arial"/>
          <w:i/>
          <w:lang w:val="es-ES_tradnl"/>
        </w:rPr>
        <w:t xml:space="preserve">y </w:t>
      </w:r>
      <w:r w:rsidRPr="0012382B">
        <w:rPr>
          <w:rFonts w:ascii="Palatino Linotype" w:hAnsi="Palatino Linotype" w:cs="Arial"/>
          <w:b/>
          <w:i/>
          <w:lang w:val="es-ES_tradnl"/>
        </w:rPr>
        <w:t>DIR. DE AGUA SOL. 173</w:t>
      </w:r>
      <w:proofErr w:type="gramStart"/>
      <w:r w:rsidRPr="0012382B">
        <w:rPr>
          <w:rFonts w:ascii="Palatino Linotype" w:hAnsi="Palatino Linotype" w:cs="Arial"/>
          <w:b/>
          <w:i/>
          <w:lang w:val="es-ES_tradnl"/>
        </w:rPr>
        <w:t>.pdf</w:t>
      </w:r>
      <w:proofErr w:type="gramEnd"/>
      <w:r w:rsidRPr="0012382B">
        <w:rPr>
          <w:rFonts w:ascii="Palatino Linotype" w:hAnsi="Palatino Linotype" w:cs="Arial"/>
          <w:b/>
          <w:i/>
          <w:lang w:val="es-ES_tradnl"/>
        </w:rPr>
        <w:t xml:space="preserve">, </w:t>
      </w:r>
      <w:r w:rsidRPr="0012382B">
        <w:rPr>
          <w:rFonts w:ascii="Palatino Linotype" w:hAnsi="Palatino Linotype" w:cs="Arial"/>
          <w:lang w:val="es-ES_tradnl"/>
        </w:rPr>
        <w:t xml:space="preserve">los cuales corresponden al oficio </w:t>
      </w:r>
      <w:r w:rsidRPr="0012382B">
        <w:rPr>
          <w:rFonts w:ascii="Palatino Linotype" w:hAnsi="Palatino Linotype" w:cs="Arial"/>
        </w:rPr>
        <w:t xml:space="preserve">TM/0298/2022, bitácoras de trabajo diarios de pipas, oficio número DDU/539/2022 y oficio número DIR.AGUA/TEM/0240/2022, </w:t>
      </w:r>
      <w:r w:rsidRPr="0012382B">
        <w:rPr>
          <w:rFonts w:ascii="Palatino Linotype" w:hAnsi="Palatino Linotype" w:cs="Arial"/>
          <w:lang w:val="es-ES_tradnl"/>
        </w:rPr>
        <w:t xml:space="preserve">los cuales corresponden a los documentos remitidos como respuesta por parte del </w:t>
      </w:r>
      <w:r w:rsidRPr="0012382B">
        <w:rPr>
          <w:rFonts w:ascii="Palatino Linotype" w:hAnsi="Palatino Linotype" w:cs="Arial"/>
          <w:b/>
          <w:lang w:val="es-ES_tradnl"/>
        </w:rPr>
        <w:t>SUJETO OBLIGADO</w:t>
      </w:r>
      <w:r w:rsidRPr="0012382B">
        <w:rPr>
          <w:rFonts w:ascii="Palatino Linotype" w:hAnsi="Palatino Linotype" w:cs="Arial"/>
          <w:lang w:val="es-ES_tradnl"/>
        </w:rPr>
        <w:t>, mismo que no se insertan en obvio de repeticiones innecesarias; máxime que es del conocimiento de las partes.</w:t>
      </w:r>
    </w:p>
    <w:p w14:paraId="33B3462F" w14:textId="77777777" w:rsidR="0015408B" w:rsidRPr="0012382B" w:rsidRDefault="0015408B" w:rsidP="0012382B">
      <w:pPr>
        <w:spacing w:line="360" w:lineRule="auto"/>
        <w:ind w:right="899"/>
        <w:jc w:val="both"/>
        <w:rPr>
          <w:rFonts w:ascii="Palatino Linotype" w:hAnsi="Palatino Linotype" w:cs="Arial"/>
          <w:i/>
          <w:sz w:val="22"/>
        </w:rPr>
      </w:pPr>
    </w:p>
    <w:p w14:paraId="6DCFB38C" w14:textId="6FD6237B" w:rsidR="00E62E88" w:rsidRPr="0012382B" w:rsidRDefault="00E62E88" w:rsidP="0012382B">
      <w:pPr>
        <w:spacing w:line="360" w:lineRule="auto"/>
        <w:jc w:val="both"/>
        <w:rPr>
          <w:rFonts w:ascii="Palatino Linotype" w:hAnsi="Palatino Linotype" w:cs="Arial"/>
          <w:b/>
          <w:sz w:val="28"/>
          <w:szCs w:val="28"/>
        </w:rPr>
      </w:pPr>
      <w:r w:rsidRPr="0012382B">
        <w:rPr>
          <w:rFonts w:ascii="Palatino Linotype" w:hAnsi="Palatino Linotype" w:cs="Arial"/>
          <w:b/>
          <w:sz w:val="28"/>
          <w:szCs w:val="28"/>
        </w:rPr>
        <w:t>V. Del turno del Recurso de Revisión</w:t>
      </w:r>
    </w:p>
    <w:p w14:paraId="17C411EA" w14:textId="13CEE94D" w:rsidR="007A5836" w:rsidRPr="0012382B" w:rsidRDefault="007A5836" w:rsidP="0012382B">
      <w:pPr>
        <w:pStyle w:val="Prrafodelista"/>
        <w:spacing w:line="360" w:lineRule="auto"/>
        <w:ind w:left="0"/>
        <w:contextualSpacing/>
        <w:jc w:val="both"/>
        <w:rPr>
          <w:rFonts w:ascii="Palatino Linotype" w:hAnsi="Palatino Linotype" w:cs="Arial"/>
        </w:rPr>
      </w:pPr>
      <w:r w:rsidRPr="0012382B">
        <w:rPr>
          <w:rFonts w:ascii="Palatino Linotype" w:hAnsi="Palatino Linotype" w:cs="Arial"/>
        </w:rPr>
        <w:t xml:space="preserve">El recurso de que se trata se envió electrónicamente al Instituto de </w:t>
      </w:r>
      <w:r w:rsidRPr="0012382B">
        <w:rPr>
          <w:rFonts w:ascii="Palatino Linotype" w:eastAsia="Arial Unicode MS" w:hAnsi="Palatino Linotype" w:cs="Arial"/>
        </w:rPr>
        <w:t>Transparencia</w:t>
      </w:r>
      <w:r w:rsidRPr="0012382B">
        <w:rPr>
          <w:rFonts w:ascii="Palatino Linotype" w:hAnsi="Palatino Linotype" w:cs="Arial"/>
        </w:rPr>
        <w:t xml:space="preserve">, </w:t>
      </w:r>
      <w:r w:rsidR="00AB4B44" w:rsidRPr="0012382B">
        <w:rPr>
          <w:rFonts w:ascii="Palatino Linotype" w:hAnsi="Palatino Linotype" w:cs="Arial"/>
        </w:rPr>
        <w:t>Acceso a la Información</w:t>
      </w:r>
      <w:r w:rsidRPr="0012382B">
        <w:rPr>
          <w:rFonts w:ascii="Palatino Linotype" w:hAnsi="Palatino Linotype" w:cs="Arial"/>
        </w:rPr>
        <w:t xml:space="preserve"> Pública y Protección de Datos Personales del Estado de México y Municipios</w:t>
      </w:r>
      <w:r w:rsidR="00F83B87" w:rsidRPr="0012382B">
        <w:rPr>
          <w:rFonts w:ascii="Palatino Linotype" w:hAnsi="Palatino Linotype" w:cs="Arial"/>
        </w:rPr>
        <w:t>,</w:t>
      </w:r>
      <w:r w:rsidRPr="0012382B">
        <w:rPr>
          <w:rFonts w:ascii="Palatino Linotype" w:hAnsi="Palatino Linotype" w:cs="Arial"/>
        </w:rPr>
        <w:t xml:space="preserve"> </w:t>
      </w:r>
      <w:r w:rsidR="00F83B87" w:rsidRPr="0012382B">
        <w:rPr>
          <w:rFonts w:ascii="Palatino Linotype" w:hAnsi="Palatino Linotype" w:cs="Arial"/>
        </w:rPr>
        <w:t>el</w:t>
      </w:r>
      <w:r w:rsidRPr="0012382B">
        <w:rPr>
          <w:rFonts w:ascii="Palatino Linotype" w:hAnsi="Palatino Linotype" w:cs="Arial"/>
        </w:rPr>
        <w:t xml:space="preserve"> </w:t>
      </w:r>
      <w:r w:rsidR="0015408B" w:rsidRPr="0012382B">
        <w:rPr>
          <w:rFonts w:ascii="Palatino Linotype" w:hAnsi="Palatino Linotype" w:cs="Arial"/>
          <w:b/>
        </w:rPr>
        <w:t xml:space="preserve">veintinueve de septiembre </w:t>
      </w:r>
      <w:r w:rsidR="005A39E3" w:rsidRPr="0012382B">
        <w:rPr>
          <w:rFonts w:ascii="Palatino Linotype" w:hAnsi="Palatino Linotype" w:cs="Arial"/>
          <w:b/>
        </w:rPr>
        <w:t xml:space="preserve">de dos mil </w:t>
      </w:r>
      <w:r w:rsidR="00A9204E" w:rsidRPr="0012382B">
        <w:rPr>
          <w:rFonts w:ascii="Palatino Linotype" w:hAnsi="Palatino Linotype" w:cs="Arial"/>
          <w:b/>
        </w:rPr>
        <w:t>veintidós</w:t>
      </w:r>
      <w:r w:rsidR="005A39E3" w:rsidRPr="0012382B">
        <w:rPr>
          <w:rFonts w:ascii="Palatino Linotype" w:hAnsi="Palatino Linotype" w:cs="Arial"/>
        </w:rPr>
        <w:t>;</w:t>
      </w:r>
      <w:r w:rsidR="006E148C" w:rsidRPr="0012382B">
        <w:rPr>
          <w:rFonts w:ascii="Palatino Linotype" w:hAnsi="Palatino Linotype" w:cs="Arial"/>
        </w:rPr>
        <w:t xml:space="preserve"> </w:t>
      </w:r>
      <w:r w:rsidR="00F3446D" w:rsidRPr="0012382B">
        <w:rPr>
          <w:rFonts w:ascii="Palatino Linotype" w:hAnsi="Palatino Linotype" w:cs="Arial"/>
        </w:rPr>
        <w:t xml:space="preserve">por lo que, </w:t>
      </w:r>
      <w:r w:rsidRPr="0012382B">
        <w:rPr>
          <w:rFonts w:ascii="Palatino Linotype" w:hAnsi="Palatino Linotype" w:cs="Arial"/>
        </w:rPr>
        <w:t xml:space="preserve">con fundamento en el artículo 185, fracción I de la </w:t>
      </w:r>
      <w:r w:rsidRPr="0012382B">
        <w:rPr>
          <w:rFonts w:ascii="Palatino Linotype" w:hAnsi="Palatino Linotype"/>
        </w:rPr>
        <w:t xml:space="preserve">Ley de Transparencia y </w:t>
      </w:r>
      <w:r w:rsidR="00AB4B44" w:rsidRPr="0012382B">
        <w:rPr>
          <w:rFonts w:ascii="Palatino Linotype" w:hAnsi="Palatino Linotype"/>
        </w:rPr>
        <w:t>Acceso a la Información</w:t>
      </w:r>
      <w:r w:rsidRPr="0012382B">
        <w:rPr>
          <w:rFonts w:ascii="Palatino Linotype" w:hAnsi="Palatino Linotype"/>
        </w:rPr>
        <w:t xml:space="preserve"> Pública del Estado de México y Municipios</w:t>
      </w:r>
      <w:r w:rsidRPr="0012382B">
        <w:rPr>
          <w:rFonts w:ascii="Palatino Linotype" w:hAnsi="Palatino Linotype" w:cs="Arial"/>
        </w:rPr>
        <w:t>, se turnó, a través del</w:t>
      </w:r>
      <w:r w:rsidRPr="0012382B">
        <w:rPr>
          <w:rFonts w:ascii="Palatino Linotype" w:eastAsia="Arial Unicode MS" w:hAnsi="Palatino Linotype" w:cs="Arial"/>
        </w:rPr>
        <w:t xml:space="preserve"> </w:t>
      </w:r>
      <w:r w:rsidRPr="0012382B">
        <w:rPr>
          <w:rFonts w:ascii="Palatino Linotype" w:eastAsia="Arial Unicode MS" w:hAnsi="Palatino Linotype" w:cs="Arial"/>
          <w:b/>
        </w:rPr>
        <w:t>SAIMEX</w:t>
      </w:r>
      <w:r w:rsidRPr="0012382B">
        <w:rPr>
          <w:rFonts w:ascii="Palatino Linotype" w:hAnsi="Palatino Linotype"/>
        </w:rPr>
        <w:t xml:space="preserve">, a la </w:t>
      </w:r>
      <w:r w:rsidR="00A9204E" w:rsidRPr="0012382B">
        <w:rPr>
          <w:rFonts w:ascii="Palatino Linotype" w:hAnsi="Palatino Linotype" w:cs="Arial"/>
        </w:rPr>
        <w:t>c</w:t>
      </w:r>
      <w:r w:rsidRPr="0012382B">
        <w:rPr>
          <w:rFonts w:ascii="Palatino Linotype" w:hAnsi="Palatino Linotype" w:cs="Arial"/>
        </w:rPr>
        <w:t xml:space="preserve">omisionada </w:t>
      </w:r>
      <w:r w:rsidR="00423E39" w:rsidRPr="0012382B">
        <w:rPr>
          <w:rFonts w:ascii="Palatino Linotype" w:hAnsi="Palatino Linotype"/>
          <w:b/>
        </w:rPr>
        <w:t>Sharon Cristina Morales Martínez</w:t>
      </w:r>
      <w:r w:rsidRPr="0012382B">
        <w:rPr>
          <w:rFonts w:ascii="Palatino Linotype" w:hAnsi="Palatino Linotype" w:cs="Arial"/>
        </w:rPr>
        <w:t xml:space="preserve">, a efecto de </w:t>
      </w:r>
      <w:r w:rsidR="00C70502" w:rsidRPr="0012382B">
        <w:rPr>
          <w:rFonts w:ascii="Palatino Linotype" w:hAnsi="Palatino Linotype" w:cs="Arial"/>
        </w:rPr>
        <w:t xml:space="preserve">decretar </w:t>
      </w:r>
      <w:r w:rsidRPr="0012382B">
        <w:rPr>
          <w:rFonts w:ascii="Palatino Linotype" w:hAnsi="Palatino Linotype" w:cs="Arial"/>
        </w:rPr>
        <w:t>su admisión o desechamiento.</w:t>
      </w:r>
    </w:p>
    <w:p w14:paraId="2B4D8C89" w14:textId="1A6E6EF3" w:rsidR="002F525A" w:rsidRPr="0012382B" w:rsidRDefault="002F525A" w:rsidP="0012382B">
      <w:pPr>
        <w:pStyle w:val="Prrafodelista"/>
        <w:spacing w:line="360" w:lineRule="auto"/>
        <w:ind w:left="0"/>
        <w:jc w:val="both"/>
        <w:rPr>
          <w:rFonts w:ascii="Palatino Linotype" w:hAnsi="Palatino Linotype" w:cs="Arial"/>
        </w:rPr>
      </w:pPr>
    </w:p>
    <w:p w14:paraId="05B3F7D7" w14:textId="77777777" w:rsidR="00E62E88" w:rsidRPr="0012382B" w:rsidRDefault="00E62E88" w:rsidP="0012382B">
      <w:pPr>
        <w:tabs>
          <w:tab w:val="center" w:pos="4252"/>
          <w:tab w:val="right" w:pos="8504"/>
        </w:tabs>
        <w:spacing w:line="360" w:lineRule="auto"/>
        <w:jc w:val="both"/>
        <w:rPr>
          <w:rFonts w:ascii="Palatino Linotype" w:hAnsi="Palatino Linotype" w:cs="Arial"/>
          <w:b/>
        </w:rPr>
      </w:pPr>
      <w:r w:rsidRPr="0012382B">
        <w:rPr>
          <w:rFonts w:ascii="Palatino Linotype" w:hAnsi="Palatino Linotype" w:cs="Arial"/>
          <w:b/>
        </w:rPr>
        <w:lastRenderedPageBreak/>
        <w:t>a) Admisión del Recurso de Revisión</w:t>
      </w:r>
    </w:p>
    <w:p w14:paraId="2973B9F1" w14:textId="0C02C548" w:rsidR="00E62E88" w:rsidRPr="0012382B" w:rsidRDefault="00E62E88" w:rsidP="0012382B">
      <w:pPr>
        <w:pStyle w:val="Prrafodelista"/>
        <w:spacing w:line="360" w:lineRule="auto"/>
        <w:ind w:left="0"/>
        <w:contextualSpacing/>
        <w:jc w:val="both"/>
        <w:rPr>
          <w:rFonts w:ascii="Palatino Linotype" w:hAnsi="Palatino Linotype" w:cs="Arial"/>
        </w:rPr>
      </w:pPr>
      <w:r w:rsidRPr="0012382B">
        <w:rPr>
          <w:rFonts w:ascii="Palatino Linotype" w:hAnsi="Palatino Linotype" w:cs="Arial"/>
        </w:rPr>
        <w:t>De las constancias del expediente electrónico del</w:t>
      </w:r>
      <w:r w:rsidRPr="0012382B">
        <w:rPr>
          <w:rFonts w:ascii="Palatino Linotype" w:hAnsi="Palatino Linotype" w:cs="Arial"/>
          <w:b/>
        </w:rPr>
        <w:t xml:space="preserve"> SAIMEX</w:t>
      </w:r>
      <w:r w:rsidR="00F83B87" w:rsidRPr="0012382B">
        <w:rPr>
          <w:rFonts w:ascii="Palatino Linotype" w:hAnsi="Palatino Linotype" w:cs="Arial"/>
          <w:b/>
        </w:rPr>
        <w:t xml:space="preserve"> </w:t>
      </w:r>
      <w:r w:rsidR="00F83B87" w:rsidRPr="0012382B">
        <w:rPr>
          <w:rFonts w:ascii="Palatino Linotype" w:hAnsi="Palatino Linotype" w:cs="Arial"/>
        </w:rPr>
        <w:t>materia del presente asunto</w:t>
      </w:r>
      <w:r w:rsidRPr="0012382B">
        <w:rPr>
          <w:rFonts w:ascii="Palatino Linotype" w:hAnsi="Palatino Linotype" w:cs="Arial"/>
        </w:rPr>
        <w:t xml:space="preserve">, se advierte que el </w:t>
      </w:r>
      <w:r w:rsidR="0015408B" w:rsidRPr="0012382B">
        <w:rPr>
          <w:rFonts w:ascii="Palatino Linotype" w:hAnsi="Palatino Linotype" w:cs="Arial"/>
          <w:b/>
        </w:rPr>
        <w:t xml:space="preserve">treinta </w:t>
      </w:r>
      <w:r w:rsidR="00633FFC" w:rsidRPr="0012382B">
        <w:rPr>
          <w:rFonts w:ascii="Palatino Linotype" w:hAnsi="Palatino Linotype" w:cs="Arial"/>
          <w:b/>
        </w:rPr>
        <w:t xml:space="preserve">de </w:t>
      </w:r>
      <w:r w:rsidR="0015408B" w:rsidRPr="0012382B">
        <w:rPr>
          <w:rFonts w:ascii="Palatino Linotype" w:hAnsi="Palatino Linotype" w:cs="Arial"/>
          <w:b/>
        </w:rPr>
        <w:t xml:space="preserve">septiembre </w:t>
      </w:r>
      <w:r w:rsidR="00A9204E" w:rsidRPr="0012382B">
        <w:rPr>
          <w:rFonts w:ascii="Palatino Linotype" w:hAnsi="Palatino Linotype" w:cs="Arial"/>
          <w:b/>
        </w:rPr>
        <w:t>de dos mil veintidós</w:t>
      </w:r>
      <w:r w:rsidR="007A5836" w:rsidRPr="0012382B">
        <w:rPr>
          <w:rFonts w:ascii="Palatino Linotype" w:hAnsi="Palatino Linotype" w:cs="Arial"/>
        </w:rPr>
        <w:t xml:space="preserve">, </w:t>
      </w:r>
      <w:r w:rsidRPr="0012382B">
        <w:rPr>
          <w:rFonts w:ascii="Palatino Linotype" w:hAnsi="Palatino Linotype" w:cs="Arial"/>
        </w:rPr>
        <w:t>se acordó la admisión a trámite del Recurso de Revisión que nos ocupa; así como la integración del expediente respectivo, mismo que se puso a disposición de las partes, para que en un plazo máximo de siete días hábiles</w:t>
      </w:r>
      <w:r w:rsidR="00C06B3F" w:rsidRPr="0012382B">
        <w:rPr>
          <w:rFonts w:ascii="Palatino Linotype" w:hAnsi="Palatino Linotype" w:cs="Arial"/>
        </w:rPr>
        <w:t xml:space="preserve"> </w:t>
      </w:r>
      <w:r w:rsidR="0040356E" w:rsidRPr="0012382B">
        <w:rPr>
          <w:rFonts w:ascii="Palatino Linotype" w:hAnsi="Palatino Linotype" w:cs="Arial"/>
          <w:b/>
        </w:rPr>
        <w:t>EL</w:t>
      </w:r>
      <w:r w:rsidR="006E148C" w:rsidRPr="0012382B">
        <w:rPr>
          <w:rFonts w:ascii="Palatino Linotype" w:hAnsi="Palatino Linotype" w:cs="Arial"/>
          <w:b/>
        </w:rPr>
        <w:t xml:space="preserve"> RECURRENTE </w:t>
      </w:r>
      <w:r w:rsidR="006E148C" w:rsidRPr="0012382B">
        <w:rPr>
          <w:rFonts w:ascii="Palatino Linotype" w:hAnsi="Palatino Linotype" w:cs="Arial"/>
        </w:rPr>
        <w:t xml:space="preserve">manifestara lo que a su derecho conviniera, a efecto de presentar pruebas o alegatos y, en su caso, </w:t>
      </w:r>
      <w:r w:rsidR="006E148C" w:rsidRPr="0012382B">
        <w:rPr>
          <w:rFonts w:ascii="Palatino Linotype" w:hAnsi="Palatino Linotype" w:cs="Arial"/>
          <w:b/>
        </w:rPr>
        <w:t xml:space="preserve">EL SUJETO OBLIGADO </w:t>
      </w:r>
      <w:r w:rsidR="006E148C" w:rsidRPr="0012382B">
        <w:rPr>
          <w:rFonts w:ascii="Palatino Linotype" w:hAnsi="Palatino Linotype" w:cs="Arial"/>
        </w:rPr>
        <w:t>rindiera su corr</w:t>
      </w:r>
      <w:r w:rsidR="00C1656F" w:rsidRPr="0012382B">
        <w:rPr>
          <w:rFonts w:ascii="Palatino Linotype" w:hAnsi="Palatino Linotype" w:cs="Arial"/>
        </w:rPr>
        <w:t xml:space="preserve">espondiente Informe Justificado, lo anterior, </w:t>
      </w:r>
      <w:r w:rsidRPr="0012382B">
        <w:rPr>
          <w:rFonts w:ascii="Palatino Linotype" w:hAnsi="Palatino Linotype" w:cs="Arial"/>
        </w:rPr>
        <w:t xml:space="preserve">conforme a lo dispuesto por el artículo 185 de la Ley de Transparencia y </w:t>
      </w:r>
      <w:r w:rsidR="00AB4B44" w:rsidRPr="0012382B">
        <w:rPr>
          <w:rFonts w:ascii="Palatino Linotype" w:hAnsi="Palatino Linotype" w:cs="Arial"/>
        </w:rPr>
        <w:t>Acceso a la Información</w:t>
      </w:r>
      <w:r w:rsidRPr="0012382B">
        <w:rPr>
          <w:rFonts w:ascii="Palatino Linotype" w:hAnsi="Palatino Linotype" w:cs="Arial"/>
        </w:rPr>
        <w:t xml:space="preserve"> Pública del</w:t>
      </w:r>
      <w:r w:rsidR="00C1656F" w:rsidRPr="0012382B">
        <w:rPr>
          <w:rFonts w:ascii="Palatino Linotype" w:hAnsi="Palatino Linotype" w:cs="Arial"/>
        </w:rPr>
        <w:t xml:space="preserve"> Estado de México y Municipios. </w:t>
      </w:r>
    </w:p>
    <w:p w14:paraId="7348FA20" w14:textId="77777777" w:rsidR="00F878A4" w:rsidRPr="0012382B" w:rsidRDefault="00F878A4" w:rsidP="0012382B">
      <w:pPr>
        <w:spacing w:line="360" w:lineRule="auto"/>
        <w:jc w:val="both"/>
        <w:rPr>
          <w:rFonts w:ascii="Palatino Linotype" w:eastAsia="Arial Unicode MS" w:hAnsi="Palatino Linotype" w:cs="Arial"/>
          <w:b/>
        </w:rPr>
      </w:pPr>
    </w:p>
    <w:p w14:paraId="235AB7EF" w14:textId="77777777" w:rsidR="00E62E88" w:rsidRPr="0012382B" w:rsidRDefault="00E62E88" w:rsidP="0012382B">
      <w:pPr>
        <w:spacing w:line="360" w:lineRule="auto"/>
        <w:jc w:val="both"/>
        <w:rPr>
          <w:rFonts w:ascii="Palatino Linotype" w:hAnsi="Palatino Linotype" w:cs="Arial"/>
          <w:b/>
          <w:bCs/>
        </w:rPr>
      </w:pPr>
      <w:r w:rsidRPr="0012382B">
        <w:rPr>
          <w:rFonts w:ascii="Palatino Linotype" w:eastAsia="Arial Unicode MS" w:hAnsi="Palatino Linotype" w:cs="Arial"/>
          <w:b/>
        </w:rPr>
        <w:t xml:space="preserve">b) </w:t>
      </w:r>
      <w:r w:rsidRPr="0012382B">
        <w:rPr>
          <w:rFonts w:ascii="Palatino Linotype" w:hAnsi="Palatino Linotype" w:cs="Arial"/>
          <w:b/>
          <w:bCs/>
        </w:rPr>
        <w:t>Informe Justificado</w:t>
      </w:r>
    </w:p>
    <w:p w14:paraId="676158B1" w14:textId="5D41A7EC" w:rsidR="00D424AB" w:rsidRPr="0012382B" w:rsidRDefault="0015408B" w:rsidP="0012382B">
      <w:pPr>
        <w:spacing w:line="360" w:lineRule="auto"/>
        <w:jc w:val="both"/>
        <w:rPr>
          <w:rFonts w:ascii="Palatino Linotype" w:hAnsi="Palatino Linotype" w:cs="Arial"/>
        </w:rPr>
      </w:pPr>
      <w:r w:rsidRPr="0012382B">
        <w:rPr>
          <w:rFonts w:ascii="Palatino Linotype" w:hAnsi="Palatino Linotype" w:cs="Arial"/>
        </w:rPr>
        <w:t>En cumplimiento a lo anterior, de las constancias del expediente electrónico del</w:t>
      </w:r>
      <w:r w:rsidRPr="0012382B">
        <w:rPr>
          <w:rFonts w:ascii="Palatino Linotype" w:hAnsi="Palatino Linotype" w:cs="Arial"/>
          <w:b/>
        </w:rPr>
        <w:t xml:space="preserve"> SAIMEX</w:t>
      </w:r>
      <w:r w:rsidRPr="0012382B">
        <w:rPr>
          <w:rFonts w:ascii="Palatino Linotype" w:hAnsi="Palatino Linotype" w:cs="Arial"/>
        </w:rPr>
        <w:t xml:space="preserve">, se advierte que el </w:t>
      </w:r>
      <w:r w:rsidR="00B14E06" w:rsidRPr="0012382B">
        <w:rPr>
          <w:rFonts w:ascii="Palatino Linotype" w:hAnsi="Palatino Linotype" w:cs="Arial"/>
        </w:rPr>
        <w:t xml:space="preserve">seis de octubre </w:t>
      </w:r>
      <w:r w:rsidRPr="0012382B">
        <w:rPr>
          <w:rFonts w:ascii="Palatino Linotype" w:hAnsi="Palatino Linotype" w:cs="Arial"/>
        </w:rPr>
        <w:t>de dos mil veinti</w:t>
      </w:r>
      <w:r w:rsidR="00B14E06" w:rsidRPr="0012382B">
        <w:rPr>
          <w:rFonts w:ascii="Palatino Linotype" w:hAnsi="Palatino Linotype" w:cs="Arial"/>
        </w:rPr>
        <w:t>dós</w:t>
      </w:r>
      <w:r w:rsidRPr="0012382B">
        <w:rPr>
          <w:rFonts w:ascii="Palatino Linotype" w:hAnsi="Palatino Linotype" w:cs="Arial"/>
        </w:rPr>
        <w:t xml:space="preserve">, </w:t>
      </w:r>
      <w:r w:rsidRPr="0012382B">
        <w:rPr>
          <w:rFonts w:ascii="Palatino Linotype" w:hAnsi="Palatino Linotype" w:cs="Arial"/>
          <w:b/>
        </w:rPr>
        <w:t>EL RECURRENTE</w:t>
      </w:r>
      <w:r w:rsidRPr="0012382B">
        <w:rPr>
          <w:rFonts w:ascii="Palatino Linotype" w:hAnsi="Palatino Linotype" w:cs="Arial"/>
        </w:rPr>
        <w:t xml:space="preserve"> presentó sus manifestaciones </w:t>
      </w:r>
      <w:r w:rsidR="00D424AB" w:rsidRPr="0012382B">
        <w:rPr>
          <w:rFonts w:ascii="Palatino Linotype" w:hAnsi="Palatino Linotype" w:cs="Arial"/>
        </w:rPr>
        <w:t xml:space="preserve">en la columna de comentarios, adjuntando para ello diversos archivos remitidos por </w:t>
      </w:r>
      <w:r w:rsidR="00D424AB" w:rsidRPr="0012382B">
        <w:rPr>
          <w:rFonts w:ascii="Palatino Linotype" w:hAnsi="Palatino Linotype" w:cs="Arial"/>
          <w:b/>
        </w:rPr>
        <w:t xml:space="preserve">EL SUJETO OBLIGADO </w:t>
      </w:r>
      <w:r w:rsidR="00D424AB" w:rsidRPr="0012382B">
        <w:rPr>
          <w:rFonts w:ascii="Palatino Linotype" w:hAnsi="Palatino Linotype" w:cs="Arial"/>
        </w:rPr>
        <w:t xml:space="preserve">en respuesta; tal como se muestra en la siguiente imagen: </w:t>
      </w:r>
    </w:p>
    <w:p w14:paraId="3AD3E1E6" w14:textId="6D8E143C" w:rsidR="00D424AB" w:rsidRPr="0012382B" w:rsidRDefault="00D424AB" w:rsidP="0012382B">
      <w:pPr>
        <w:spacing w:line="360" w:lineRule="auto"/>
        <w:jc w:val="both"/>
        <w:rPr>
          <w:rFonts w:ascii="Palatino Linotype" w:hAnsi="Palatino Linotype" w:cs="Arial"/>
        </w:rPr>
      </w:pPr>
      <w:r w:rsidRPr="0012382B">
        <w:rPr>
          <w:rFonts w:ascii="Palatino Linotype" w:hAnsi="Palatino Linotype"/>
          <w:noProof/>
          <w:lang w:eastAsia="es-MX"/>
        </w:rPr>
        <w:drawing>
          <wp:inline distT="0" distB="0" distL="0" distR="0" wp14:anchorId="1AF2ED08" wp14:editId="41275D10">
            <wp:extent cx="5787889" cy="2094614"/>
            <wp:effectExtent l="0" t="0" r="381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805522" cy="2100995"/>
                    </a:xfrm>
                    <a:prstGeom prst="rect">
                      <a:avLst/>
                    </a:prstGeom>
                  </pic:spPr>
                </pic:pic>
              </a:graphicData>
            </a:graphic>
          </wp:inline>
        </w:drawing>
      </w:r>
    </w:p>
    <w:p w14:paraId="089582FD" w14:textId="77777777" w:rsidR="00D424AB" w:rsidRPr="0012382B" w:rsidRDefault="00D424AB" w:rsidP="0012382B">
      <w:pPr>
        <w:tabs>
          <w:tab w:val="center" w:pos="4252"/>
          <w:tab w:val="right" w:pos="8504"/>
        </w:tabs>
        <w:spacing w:line="360" w:lineRule="auto"/>
        <w:jc w:val="both"/>
        <w:rPr>
          <w:rFonts w:ascii="Palatino Linotype" w:hAnsi="Palatino Linotype"/>
          <w:noProof/>
          <w:lang w:eastAsia="es-MX"/>
        </w:rPr>
      </w:pPr>
      <w:r w:rsidRPr="0012382B">
        <w:rPr>
          <w:rFonts w:ascii="Palatino Linotype" w:hAnsi="Palatino Linotype"/>
          <w:noProof/>
          <w:lang w:eastAsia="es-MX"/>
        </w:rPr>
        <w:lastRenderedPageBreak/>
        <w:t xml:space="preserve">Por su parte, </w:t>
      </w:r>
      <w:r w:rsidRPr="0012382B">
        <w:rPr>
          <w:rFonts w:ascii="Palatino Linotype" w:hAnsi="Palatino Linotype"/>
          <w:b/>
          <w:noProof/>
          <w:lang w:eastAsia="es-MX"/>
        </w:rPr>
        <w:t xml:space="preserve">EL SUJETO OBLIGADO </w:t>
      </w:r>
      <w:r w:rsidRPr="0012382B">
        <w:rPr>
          <w:rFonts w:ascii="Palatino Linotype" w:hAnsi="Palatino Linotype"/>
          <w:noProof/>
          <w:lang w:eastAsia="es-MX"/>
        </w:rPr>
        <w:t xml:space="preserve">omitió rendir el Informe Justificado correspondiente. </w:t>
      </w:r>
    </w:p>
    <w:p w14:paraId="26F97F45" w14:textId="77777777" w:rsidR="0015408B" w:rsidRPr="0012382B" w:rsidRDefault="0015408B" w:rsidP="0012382B">
      <w:pPr>
        <w:spacing w:line="360" w:lineRule="auto"/>
        <w:jc w:val="both"/>
        <w:rPr>
          <w:rFonts w:ascii="Palatino Linotype" w:hAnsi="Palatino Linotype" w:cs="Arial"/>
          <w:lang w:eastAsia="es-MX"/>
        </w:rPr>
      </w:pPr>
    </w:p>
    <w:p w14:paraId="5D5E9FC7" w14:textId="77777777" w:rsidR="00261CF4" w:rsidRPr="0012382B" w:rsidRDefault="00261CF4" w:rsidP="0012382B">
      <w:pPr>
        <w:widowControl w:val="0"/>
        <w:tabs>
          <w:tab w:val="left" w:pos="0"/>
        </w:tabs>
        <w:spacing w:line="360" w:lineRule="auto"/>
        <w:jc w:val="both"/>
        <w:rPr>
          <w:rFonts w:ascii="Palatino Linotype" w:eastAsia="Palatino Linotype" w:hAnsi="Palatino Linotype" w:cs="Palatino Linotype"/>
          <w:b/>
        </w:rPr>
      </w:pPr>
      <w:r w:rsidRPr="0012382B">
        <w:rPr>
          <w:rFonts w:ascii="Palatino Linotype" w:eastAsia="Palatino Linotype" w:hAnsi="Palatino Linotype" w:cs="Palatino Linotype"/>
          <w:b/>
        </w:rPr>
        <w:t xml:space="preserve">c) De la ampliación </w:t>
      </w:r>
    </w:p>
    <w:p w14:paraId="12248936" w14:textId="33BAB75C" w:rsidR="00261CF4" w:rsidRPr="0012382B" w:rsidRDefault="00261CF4" w:rsidP="0012382B">
      <w:pPr>
        <w:spacing w:line="360" w:lineRule="auto"/>
        <w:jc w:val="both"/>
        <w:rPr>
          <w:rFonts w:ascii="Palatino Linotype" w:eastAsia="Palatino Linotype" w:hAnsi="Palatino Linotype" w:cs="Palatino Linotype"/>
        </w:rPr>
      </w:pPr>
      <w:r w:rsidRPr="0012382B">
        <w:rPr>
          <w:rFonts w:ascii="Palatino Linotype" w:eastAsia="Palatino Linotype" w:hAnsi="Palatino Linotype" w:cs="Palatino Linotype"/>
        </w:rPr>
        <w:t>E</w:t>
      </w:r>
      <w:r w:rsidR="008576E8" w:rsidRPr="0012382B">
        <w:rPr>
          <w:rFonts w:ascii="Palatino Linotype" w:eastAsia="Palatino Linotype" w:hAnsi="Palatino Linotype" w:cs="Palatino Linotype"/>
        </w:rPr>
        <w:t>l</w:t>
      </w:r>
      <w:r w:rsidRPr="0012382B">
        <w:rPr>
          <w:rFonts w:ascii="Palatino Linotype" w:eastAsia="Palatino Linotype" w:hAnsi="Palatino Linotype" w:cs="Palatino Linotype"/>
        </w:rPr>
        <w:t xml:space="preserve"> </w:t>
      </w:r>
      <w:r w:rsidR="00D424AB" w:rsidRPr="0012382B">
        <w:rPr>
          <w:rFonts w:ascii="Palatino Linotype" w:eastAsia="Palatino Linotype" w:hAnsi="Palatino Linotype" w:cs="Palatino Linotype"/>
          <w:b/>
        </w:rPr>
        <w:t xml:space="preserve">dieciséis de noviembre </w:t>
      </w:r>
      <w:r w:rsidRPr="0012382B">
        <w:rPr>
          <w:rFonts w:ascii="Palatino Linotype" w:eastAsia="Palatino Linotype" w:hAnsi="Palatino Linotype" w:cs="Palatino Linotype"/>
          <w:b/>
        </w:rPr>
        <w:t>de dos mil veinti</w:t>
      </w:r>
      <w:r w:rsidR="00633FFC" w:rsidRPr="0012382B">
        <w:rPr>
          <w:rFonts w:ascii="Palatino Linotype" w:eastAsia="Palatino Linotype" w:hAnsi="Palatino Linotype" w:cs="Palatino Linotype"/>
          <w:b/>
        </w:rPr>
        <w:t>dós</w:t>
      </w:r>
      <w:r w:rsidRPr="0012382B">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1EB09005" w14:textId="77777777" w:rsidR="00261CF4" w:rsidRPr="0012382B" w:rsidRDefault="00261CF4" w:rsidP="0012382B">
      <w:pPr>
        <w:spacing w:line="360" w:lineRule="auto"/>
        <w:jc w:val="both"/>
        <w:rPr>
          <w:rFonts w:ascii="Palatino Linotype" w:eastAsia="Palatino Linotype" w:hAnsi="Palatino Linotype" w:cs="Palatino Linotype"/>
        </w:rPr>
      </w:pPr>
    </w:p>
    <w:p w14:paraId="2C67755D" w14:textId="77777777" w:rsidR="00633FFC" w:rsidRPr="0012382B" w:rsidRDefault="00633FFC" w:rsidP="0012382B">
      <w:pPr>
        <w:spacing w:line="360" w:lineRule="auto"/>
        <w:jc w:val="both"/>
        <w:rPr>
          <w:rFonts w:ascii="Palatino Linotype" w:hAnsi="Palatino Linotype" w:cs="Arial"/>
          <w:lang w:eastAsia="es-MX"/>
        </w:rPr>
      </w:pPr>
      <w:r w:rsidRPr="0012382B">
        <w:rPr>
          <w:rFonts w:ascii="Palatino Linotype" w:hAnsi="Palatino Linotype" w:cs="Arial"/>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80E47C8" w14:textId="77777777" w:rsidR="00633FFC" w:rsidRPr="0012382B" w:rsidRDefault="00633FFC" w:rsidP="0012382B">
      <w:pPr>
        <w:spacing w:line="360" w:lineRule="auto"/>
        <w:jc w:val="both"/>
        <w:rPr>
          <w:rFonts w:ascii="Palatino Linotype" w:hAnsi="Palatino Linotype" w:cs="Arial"/>
          <w:lang w:eastAsia="es-MX"/>
        </w:rPr>
      </w:pPr>
    </w:p>
    <w:p w14:paraId="76E472B5" w14:textId="77777777" w:rsidR="00633FFC" w:rsidRPr="0012382B" w:rsidRDefault="00633FFC" w:rsidP="0012382B">
      <w:pPr>
        <w:spacing w:line="360" w:lineRule="auto"/>
        <w:jc w:val="both"/>
        <w:rPr>
          <w:rFonts w:ascii="Palatino Linotype" w:hAnsi="Palatino Linotype" w:cs="Arial"/>
          <w:lang w:eastAsia="es-MX"/>
        </w:rPr>
      </w:pPr>
      <w:r w:rsidRPr="0012382B">
        <w:rPr>
          <w:rFonts w:ascii="Palatino Linotype" w:hAnsi="Palatino Linotype" w:cs="Arial"/>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5118CA8" w14:textId="77777777" w:rsidR="00633FFC" w:rsidRPr="0012382B" w:rsidRDefault="00633FFC" w:rsidP="0012382B">
      <w:pPr>
        <w:spacing w:line="360" w:lineRule="auto"/>
        <w:jc w:val="both"/>
        <w:rPr>
          <w:rFonts w:ascii="Palatino Linotype" w:hAnsi="Palatino Linotype" w:cs="Arial"/>
          <w:lang w:eastAsia="es-MX"/>
        </w:rPr>
      </w:pPr>
    </w:p>
    <w:p w14:paraId="7D4DC917" w14:textId="77777777" w:rsidR="00633FFC" w:rsidRPr="0012382B" w:rsidRDefault="00633FFC" w:rsidP="0012382B">
      <w:pPr>
        <w:spacing w:line="360" w:lineRule="auto"/>
        <w:jc w:val="both"/>
        <w:rPr>
          <w:rFonts w:ascii="Palatino Linotype" w:hAnsi="Palatino Linotype" w:cs="Arial"/>
          <w:lang w:eastAsia="es-MX"/>
        </w:rPr>
      </w:pPr>
      <w:r w:rsidRPr="0012382B">
        <w:rPr>
          <w:rFonts w:ascii="Palatino Linotype" w:hAnsi="Palatino Linotype" w:cs="Arial"/>
          <w:lang w:eastAsia="es-MX"/>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C28832C" w14:textId="77777777" w:rsidR="00633FFC" w:rsidRPr="0012382B" w:rsidRDefault="00633FFC" w:rsidP="0012382B">
      <w:pPr>
        <w:spacing w:line="360" w:lineRule="auto"/>
        <w:jc w:val="both"/>
        <w:rPr>
          <w:rFonts w:ascii="Palatino Linotype" w:hAnsi="Palatino Linotype" w:cs="Arial"/>
          <w:lang w:eastAsia="es-MX"/>
        </w:rPr>
      </w:pPr>
    </w:p>
    <w:p w14:paraId="293D06BA" w14:textId="77777777" w:rsidR="00633FFC" w:rsidRPr="0012382B" w:rsidRDefault="00633FFC" w:rsidP="0012382B">
      <w:pPr>
        <w:spacing w:line="360" w:lineRule="auto"/>
        <w:jc w:val="both"/>
        <w:rPr>
          <w:rFonts w:ascii="Palatino Linotype" w:hAnsi="Palatino Linotype" w:cs="Arial"/>
          <w:lang w:eastAsia="es-MX"/>
        </w:rPr>
      </w:pPr>
      <w:r w:rsidRPr="0012382B">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537DBF3" w14:textId="77777777" w:rsidR="00633FFC" w:rsidRPr="0012382B" w:rsidRDefault="00633FFC" w:rsidP="0012382B">
      <w:pPr>
        <w:spacing w:line="360" w:lineRule="auto"/>
        <w:jc w:val="both"/>
        <w:rPr>
          <w:rFonts w:ascii="Palatino Linotype" w:hAnsi="Palatino Linotype" w:cs="Arial"/>
          <w:lang w:eastAsia="es-MX"/>
        </w:rPr>
      </w:pPr>
    </w:p>
    <w:p w14:paraId="6AFDAC9A" w14:textId="77777777" w:rsidR="00633FFC" w:rsidRPr="0012382B" w:rsidRDefault="00633FFC" w:rsidP="0012382B">
      <w:pPr>
        <w:spacing w:line="360" w:lineRule="auto"/>
        <w:jc w:val="both"/>
        <w:rPr>
          <w:rFonts w:ascii="Palatino Linotype" w:hAnsi="Palatino Linotype" w:cs="Arial"/>
          <w:lang w:eastAsia="es-MX"/>
        </w:rPr>
      </w:pPr>
      <w:r w:rsidRPr="0012382B">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atentos a los siguientes criterios:</w:t>
      </w:r>
    </w:p>
    <w:p w14:paraId="20D37A0C" w14:textId="77777777" w:rsidR="00633FFC" w:rsidRPr="0012382B" w:rsidRDefault="00633FFC" w:rsidP="0012382B">
      <w:pPr>
        <w:spacing w:line="360" w:lineRule="auto"/>
        <w:jc w:val="both"/>
        <w:rPr>
          <w:rFonts w:ascii="Palatino Linotype" w:hAnsi="Palatino Linotype" w:cs="Arial"/>
          <w:lang w:eastAsia="es-MX"/>
        </w:rPr>
      </w:pPr>
    </w:p>
    <w:p w14:paraId="6BFDD9A0" w14:textId="77777777" w:rsidR="00633FFC" w:rsidRPr="0012382B" w:rsidRDefault="00633FFC" w:rsidP="0012382B">
      <w:pPr>
        <w:pStyle w:val="Prrafodelista"/>
        <w:numPr>
          <w:ilvl w:val="0"/>
          <w:numId w:val="16"/>
        </w:numPr>
        <w:spacing w:line="360" w:lineRule="auto"/>
        <w:contextualSpacing/>
        <w:jc w:val="both"/>
        <w:rPr>
          <w:rFonts w:ascii="Palatino Linotype" w:hAnsi="Palatino Linotype" w:cs="Arial"/>
          <w:lang w:eastAsia="es-MX"/>
        </w:rPr>
      </w:pPr>
      <w:r w:rsidRPr="0012382B">
        <w:rPr>
          <w:rFonts w:ascii="Palatino Linotype" w:hAnsi="Palatino Linotype" w:cs="Arial"/>
          <w:lang w:eastAsia="es-MX"/>
        </w:rPr>
        <w:t>Complejidad del asunto: La complejidad de la prueba, la pluralidad de sujetos procesales, el tiempo transcurrido, las características y contexto del recurso.</w:t>
      </w:r>
    </w:p>
    <w:p w14:paraId="0492C2F8" w14:textId="77777777" w:rsidR="00633FFC" w:rsidRPr="0012382B" w:rsidRDefault="00633FFC" w:rsidP="0012382B">
      <w:pPr>
        <w:pStyle w:val="Prrafodelista"/>
        <w:numPr>
          <w:ilvl w:val="0"/>
          <w:numId w:val="16"/>
        </w:numPr>
        <w:spacing w:line="360" w:lineRule="auto"/>
        <w:contextualSpacing/>
        <w:jc w:val="both"/>
        <w:rPr>
          <w:rFonts w:ascii="Palatino Linotype" w:hAnsi="Palatino Linotype" w:cs="Arial"/>
          <w:lang w:eastAsia="es-MX"/>
        </w:rPr>
      </w:pPr>
      <w:r w:rsidRPr="0012382B">
        <w:rPr>
          <w:rFonts w:ascii="Palatino Linotype" w:hAnsi="Palatino Linotype" w:cs="Arial"/>
          <w:lang w:eastAsia="es-MX"/>
        </w:rPr>
        <w:t>Actividad Procesal del interesado: Acciones u omisiones del interesado.</w:t>
      </w:r>
    </w:p>
    <w:p w14:paraId="0D4E50AE" w14:textId="77777777" w:rsidR="00633FFC" w:rsidRPr="0012382B" w:rsidRDefault="00633FFC" w:rsidP="0012382B">
      <w:pPr>
        <w:pStyle w:val="Prrafodelista"/>
        <w:numPr>
          <w:ilvl w:val="0"/>
          <w:numId w:val="16"/>
        </w:numPr>
        <w:spacing w:line="360" w:lineRule="auto"/>
        <w:contextualSpacing/>
        <w:jc w:val="both"/>
        <w:rPr>
          <w:rFonts w:ascii="Palatino Linotype" w:hAnsi="Palatino Linotype" w:cs="Arial"/>
          <w:lang w:eastAsia="es-MX"/>
        </w:rPr>
      </w:pPr>
      <w:r w:rsidRPr="0012382B">
        <w:rPr>
          <w:rFonts w:ascii="Palatino Linotype" w:hAnsi="Palatino Linotype" w:cs="Arial"/>
          <w:lang w:eastAsia="es-MX"/>
        </w:rPr>
        <w:t>Conducta de la Autoridad: Las Acciones u omisiones realizadas en el procedimiento. Así como si la autoridad actuó con la debida diligencia.</w:t>
      </w:r>
    </w:p>
    <w:p w14:paraId="1079D99D" w14:textId="77777777" w:rsidR="00633FFC" w:rsidRPr="0012382B" w:rsidRDefault="00633FFC" w:rsidP="0012382B">
      <w:pPr>
        <w:pStyle w:val="Prrafodelista"/>
        <w:numPr>
          <w:ilvl w:val="0"/>
          <w:numId w:val="16"/>
        </w:numPr>
        <w:spacing w:line="360" w:lineRule="auto"/>
        <w:contextualSpacing/>
        <w:jc w:val="both"/>
        <w:rPr>
          <w:rFonts w:ascii="Palatino Linotype" w:hAnsi="Palatino Linotype" w:cs="Arial"/>
          <w:lang w:eastAsia="es-MX"/>
        </w:rPr>
      </w:pPr>
      <w:r w:rsidRPr="0012382B">
        <w:rPr>
          <w:rFonts w:ascii="Palatino Linotype" w:hAnsi="Palatino Linotype" w:cs="Arial"/>
          <w:lang w:eastAsia="es-MX"/>
        </w:rPr>
        <w:t>La afectación generada en la situación jurídica de la persona involucrada en el proceso: Violación a sus derechos humanos.</w:t>
      </w:r>
    </w:p>
    <w:p w14:paraId="2D9E0A91" w14:textId="77777777" w:rsidR="00633FFC" w:rsidRPr="0012382B" w:rsidRDefault="00633FFC" w:rsidP="0012382B">
      <w:pPr>
        <w:spacing w:line="360" w:lineRule="auto"/>
        <w:ind w:left="360"/>
        <w:jc w:val="both"/>
        <w:rPr>
          <w:rFonts w:ascii="Palatino Linotype" w:hAnsi="Palatino Linotype" w:cs="Arial"/>
          <w:lang w:eastAsia="es-MX"/>
        </w:rPr>
      </w:pPr>
    </w:p>
    <w:p w14:paraId="23082ECD" w14:textId="77777777" w:rsidR="00633FFC" w:rsidRPr="0012382B" w:rsidRDefault="00633FFC" w:rsidP="0012382B">
      <w:pPr>
        <w:spacing w:line="360" w:lineRule="auto"/>
        <w:jc w:val="both"/>
        <w:rPr>
          <w:rFonts w:ascii="Palatino Linotype" w:hAnsi="Palatino Linotype" w:cs="Arial"/>
          <w:lang w:eastAsia="es-MX"/>
        </w:rPr>
      </w:pPr>
      <w:r w:rsidRPr="0012382B">
        <w:rPr>
          <w:rFonts w:ascii="Palatino Linotype" w:hAnsi="Palatino Linotype" w:cs="Arial"/>
          <w:lang w:eastAsia="es-MX"/>
        </w:rPr>
        <w:t xml:space="preserve">De modo que, cuando se trate de un asunto excepcional, por alguna o todas las características mencionadas o bien, cuando el ingreso de asuntos al órgano </w:t>
      </w:r>
      <w:r w:rsidRPr="0012382B">
        <w:rPr>
          <w:rFonts w:ascii="Palatino Linotype" w:hAnsi="Palatino Linotype" w:cs="Arial"/>
          <w:lang w:eastAsia="es-MX"/>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0BF824F3" w14:textId="77777777" w:rsidR="00633FFC" w:rsidRPr="0012382B" w:rsidRDefault="00633FFC" w:rsidP="0012382B">
      <w:pPr>
        <w:spacing w:line="360" w:lineRule="auto"/>
        <w:jc w:val="both"/>
        <w:rPr>
          <w:rFonts w:ascii="Palatino Linotype" w:hAnsi="Palatino Linotype" w:cs="Arial"/>
          <w:lang w:eastAsia="es-MX"/>
        </w:rPr>
      </w:pPr>
    </w:p>
    <w:p w14:paraId="49AE33C7" w14:textId="77777777" w:rsidR="00633FFC" w:rsidRPr="0012382B" w:rsidRDefault="00633FFC" w:rsidP="0012382B">
      <w:pPr>
        <w:spacing w:line="360" w:lineRule="auto"/>
        <w:jc w:val="both"/>
        <w:rPr>
          <w:rFonts w:ascii="Palatino Linotype" w:hAnsi="Palatino Linotype" w:cs="Arial"/>
          <w:lang w:eastAsia="es-MX"/>
        </w:rPr>
      </w:pPr>
      <w:r w:rsidRPr="0012382B">
        <w:rPr>
          <w:rFonts w:ascii="Palatino Linotype" w:hAnsi="Palatino Linotype" w:cs="Arial"/>
          <w:lang w:eastAsia="es-MX"/>
        </w:rPr>
        <w:t>Argumento que encuentra sustento en la jurisprudencia P</w:t>
      </w:r>
      <w:proofErr w:type="gramStart"/>
      <w:r w:rsidRPr="0012382B">
        <w:rPr>
          <w:rFonts w:ascii="Palatino Linotype" w:hAnsi="Palatino Linotype" w:cs="Arial"/>
          <w:lang w:eastAsia="es-MX"/>
        </w:rPr>
        <w:t>./</w:t>
      </w:r>
      <w:proofErr w:type="gramEnd"/>
      <w:r w:rsidRPr="0012382B">
        <w:rPr>
          <w:rFonts w:ascii="Palatino Linotype" w:hAnsi="Palatino Linotype" w:cs="Arial"/>
          <w:lang w:eastAsia="es-MX"/>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B05274B" w14:textId="77777777" w:rsidR="00633FFC" w:rsidRPr="0012382B" w:rsidRDefault="00633FFC" w:rsidP="0012382B">
      <w:pPr>
        <w:spacing w:line="360" w:lineRule="auto"/>
        <w:jc w:val="both"/>
        <w:rPr>
          <w:rFonts w:ascii="Palatino Linotype" w:hAnsi="Palatino Linotype" w:cs="Arial"/>
          <w:lang w:eastAsia="es-MX"/>
        </w:rPr>
      </w:pPr>
    </w:p>
    <w:p w14:paraId="4FC14575" w14:textId="77777777" w:rsidR="00633FFC" w:rsidRPr="0012382B" w:rsidRDefault="00633FFC" w:rsidP="0012382B">
      <w:pPr>
        <w:spacing w:line="360" w:lineRule="auto"/>
        <w:jc w:val="both"/>
        <w:rPr>
          <w:rFonts w:ascii="Palatino Linotype" w:hAnsi="Palatino Linotype" w:cs="Arial"/>
          <w:lang w:eastAsia="es-MX"/>
        </w:rPr>
      </w:pPr>
      <w:r w:rsidRPr="0012382B">
        <w:rPr>
          <w:rFonts w:ascii="Palatino Linotype" w:hAnsi="Palatino Linotype" w:cs="Arial"/>
          <w:lang w:eastAsia="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49271D8" w14:textId="77777777" w:rsidR="00633FFC" w:rsidRPr="0012382B" w:rsidRDefault="00633FFC" w:rsidP="0012382B">
      <w:pPr>
        <w:spacing w:line="360" w:lineRule="auto"/>
        <w:jc w:val="both"/>
        <w:rPr>
          <w:rFonts w:ascii="Palatino Linotype" w:hAnsi="Palatino Linotype" w:cs="Arial"/>
          <w:lang w:eastAsia="es-MX"/>
        </w:rPr>
      </w:pPr>
    </w:p>
    <w:p w14:paraId="41264B3A" w14:textId="77777777" w:rsidR="00633FFC" w:rsidRPr="0012382B" w:rsidRDefault="00633FFC" w:rsidP="0012382B">
      <w:pPr>
        <w:spacing w:line="360" w:lineRule="auto"/>
        <w:jc w:val="both"/>
        <w:rPr>
          <w:rFonts w:ascii="Palatino Linotype" w:hAnsi="Palatino Linotype" w:cs="Arial"/>
          <w:lang w:eastAsia="es-MX"/>
        </w:rPr>
      </w:pPr>
      <w:r w:rsidRPr="0012382B">
        <w:rPr>
          <w:rFonts w:ascii="Palatino Linotype" w:hAnsi="Palatino Linotype" w:cs="Arial"/>
          <w:lang w:eastAsia="es-MX"/>
        </w:rPr>
        <w:lastRenderedPageBreak/>
        <w:t>Al respecto, también son de considerar los criterios sostenidos por el Cuarto Tribunal Colegiado en Materia Administrativa del Primer Circuito, cuyos rubros y datos de identificación son los siguientes:</w:t>
      </w:r>
    </w:p>
    <w:p w14:paraId="7520CF27" w14:textId="77777777" w:rsidR="00633FFC" w:rsidRPr="0012382B" w:rsidRDefault="00633FFC" w:rsidP="0012382B">
      <w:pPr>
        <w:spacing w:line="360" w:lineRule="auto"/>
        <w:jc w:val="both"/>
        <w:rPr>
          <w:rFonts w:ascii="Palatino Linotype" w:hAnsi="Palatino Linotype" w:cs="Arial"/>
          <w:lang w:eastAsia="es-MX"/>
        </w:rPr>
      </w:pPr>
    </w:p>
    <w:p w14:paraId="06B7F844" w14:textId="77777777" w:rsidR="00633FFC" w:rsidRPr="0012382B" w:rsidRDefault="00633FFC" w:rsidP="0012382B">
      <w:pPr>
        <w:spacing w:line="360" w:lineRule="auto"/>
        <w:jc w:val="both"/>
        <w:rPr>
          <w:rFonts w:ascii="Palatino Linotype" w:hAnsi="Palatino Linotype" w:cs="Arial"/>
          <w:lang w:eastAsia="es-MX"/>
        </w:rPr>
      </w:pPr>
      <w:r w:rsidRPr="0012382B">
        <w:rPr>
          <w:rFonts w:ascii="Palatino Linotype" w:hAnsi="Palatino Linotype" w:cs="Arial"/>
          <w:lang w:eastAsia="es-MX"/>
        </w:rPr>
        <w:t>PLAZO RAZONABLE PARA RESOLVER. DIMENSIÓN Y EFECTOS DE ESTE CONCEPTO CUANDO SE ADUCE EXCESIVA CARGA DE TRABAJO.” consultable en el Seminario Judicial de la Federación y su gaceta, con el registro digital 2002351.</w:t>
      </w:r>
    </w:p>
    <w:p w14:paraId="5ABC0E29" w14:textId="77777777" w:rsidR="00633FFC" w:rsidRPr="0012382B" w:rsidRDefault="00633FFC" w:rsidP="0012382B">
      <w:pPr>
        <w:spacing w:line="360" w:lineRule="auto"/>
        <w:jc w:val="both"/>
        <w:rPr>
          <w:rFonts w:ascii="Palatino Linotype" w:hAnsi="Palatino Linotype" w:cs="Arial"/>
          <w:lang w:eastAsia="es-MX"/>
        </w:rPr>
      </w:pPr>
    </w:p>
    <w:p w14:paraId="7B782357" w14:textId="77777777" w:rsidR="00633FFC" w:rsidRPr="0012382B" w:rsidRDefault="00633FFC" w:rsidP="0012382B">
      <w:pPr>
        <w:spacing w:line="360" w:lineRule="auto"/>
        <w:jc w:val="both"/>
        <w:rPr>
          <w:rFonts w:ascii="Palatino Linotype" w:hAnsi="Palatino Linotype" w:cs="Arial"/>
          <w:lang w:eastAsia="es-MX"/>
        </w:rPr>
      </w:pPr>
      <w:r w:rsidRPr="0012382B">
        <w:rPr>
          <w:rFonts w:ascii="Palatino Linotype" w:hAnsi="Palatino Linotype" w:cs="Arial"/>
          <w:lang w:eastAsia="es-MX"/>
        </w:rPr>
        <w:t>“PLAZO RAZONABLE PARA RESOLVER. CONCEPTO Y ELEMENTOS QUE LO INTEGRAN A LA LUZ DEL DERECHO INTERNACIONAL DE LOS DERECHOS HUMANOS.”, visible en el Seminario Judicial de la Federación y su gaceta, con el registro digital 2002350.</w:t>
      </w:r>
    </w:p>
    <w:p w14:paraId="4AF0C8C0" w14:textId="77777777" w:rsidR="00633FFC" w:rsidRPr="0012382B" w:rsidRDefault="00633FFC" w:rsidP="0012382B">
      <w:pPr>
        <w:spacing w:line="360" w:lineRule="auto"/>
        <w:jc w:val="both"/>
        <w:rPr>
          <w:rFonts w:ascii="Palatino Linotype" w:hAnsi="Palatino Linotype" w:cs="Arial"/>
          <w:lang w:eastAsia="es-MX"/>
        </w:rPr>
      </w:pPr>
    </w:p>
    <w:p w14:paraId="1252493E" w14:textId="77777777" w:rsidR="00633FFC" w:rsidRPr="0012382B" w:rsidRDefault="00633FFC" w:rsidP="0012382B">
      <w:pPr>
        <w:spacing w:line="360" w:lineRule="auto"/>
        <w:jc w:val="both"/>
        <w:rPr>
          <w:rFonts w:ascii="Palatino Linotype" w:hAnsi="Palatino Linotype" w:cs="Arial"/>
          <w:lang w:eastAsia="es-MX"/>
        </w:rPr>
      </w:pPr>
      <w:r w:rsidRPr="0012382B">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79D07AAE" w14:textId="77777777" w:rsidR="00633FFC" w:rsidRPr="0012382B" w:rsidRDefault="00633FFC" w:rsidP="0012382B">
      <w:pPr>
        <w:spacing w:line="360" w:lineRule="auto"/>
        <w:jc w:val="both"/>
        <w:rPr>
          <w:rFonts w:ascii="Palatino Linotype" w:hAnsi="Palatino Linotype" w:cs="Arial"/>
          <w:b/>
          <w:lang w:eastAsia="es-MX"/>
        </w:rPr>
      </w:pPr>
    </w:p>
    <w:p w14:paraId="4DFF5707" w14:textId="77777777" w:rsidR="00633FFC" w:rsidRPr="0012382B" w:rsidRDefault="00633FFC" w:rsidP="0012382B">
      <w:pPr>
        <w:pStyle w:val="Prrafodelista"/>
        <w:spacing w:line="360" w:lineRule="auto"/>
        <w:ind w:left="0"/>
        <w:jc w:val="both"/>
        <w:rPr>
          <w:rFonts w:ascii="Palatino Linotype" w:hAnsi="Palatino Linotype" w:cs="Arial"/>
          <w:b/>
          <w:bCs/>
        </w:rPr>
      </w:pPr>
      <w:r w:rsidRPr="0012382B">
        <w:rPr>
          <w:rFonts w:ascii="Palatino Linotype" w:hAnsi="Palatino Linotype" w:cs="Arial"/>
          <w:b/>
          <w:lang w:eastAsia="es-MX"/>
        </w:rPr>
        <w:t>d</w:t>
      </w:r>
      <w:r w:rsidRPr="0012382B">
        <w:rPr>
          <w:rFonts w:ascii="Palatino Linotype" w:hAnsi="Palatino Linotype" w:cs="Arial"/>
          <w:b/>
          <w:bCs/>
        </w:rPr>
        <w:t>) Cierre de Instrucción</w:t>
      </w:r>
    </w:p>
    <w:p w14:paraId="57BA7E16" w14:textId="7EA5392B" w:rsidR="00633FFC" w:rsidRPr="0012382B" w:rsidRDefault="00633FFC" w:rsidP="0012382B">
      <w:pPr>
        <w:pStyle w:val="Prrafodelista"/>
        <w:spacing w:line="360" w:lineRule="auto"/>
        <w:ind w:left="0"/>
        <w:contextualSpacing/>
        <w:jc w:val="both"/>
        <w:rPr>
          <w:rFonts w:ascii="Palatino Linotype" w:hAnsi="Palatino Linotype"/>
        </w:rPr>
      </w:pPr>
      <w:r w:rsidRPr="0012382B">
        <w:rPr>
          <w:rFonts w:ascii="Palatino Linotype" w:hAnsi="Palatino Linotype"/>
        </w:rPr>
        <w:t xml:space="preserve">Una vez analizado el estado procesal que guarda el expediente, el </w:t>
      </w:r>
      <w:r w:rsidR="00D424AB" w:rsidRPr="0012382B">
        <w:rPr>
          <w:rFonts w:ascii="Palatino Linotype" w:hAnsi="Palatino Linotype"/>
          <w:b/>
          <w:bCs/>
        </w:rPr>
        <w:t xml:space="preserve">veintidós </w:t>
      </w:r>
      <w:r w:rsidR="006B5857" w:rsidRPr="0012382B">
        <w:rPr>
          <w:rFonts w:ascii="Palatino Linotype" w:hAnsi="Palatino Linotype"/>
          <w:b/>
          <w:bCs/>
        </w:rPr>
        <w:t xml:space="preserve">de agosto </w:t>
      </w:r>
      <w:r w:rsidRPr="0012382B">
        <w:rPr>
          <w:rFonts w:ascii="Palatino Linotype" w:hAnsi="Palatino Linotype"/>
          <w:b/>
          <w:bCs/>
        </w:rPr>
        <w:t>de dos mil veintitrés</w:t>
      </w:r>
      <w:r w:rsidRPr="0012382B">
        <w:rPr>
          <w:rFonts w:ascii="Palatino Linotype" w:hAnsi="Palatino Linotype"/>
        </w:rPr>
        <w:t>, la comisionada</w:t>
      </w:r>
      <w:r w:rsidRPr="0012382B">
        <w:rPr>
          <w:rFonts w:ascii="Palatino Linotype" w:hAnsi="Palatino Linotype"/>
          <w:b/>
        </w:rPr>
        <w:t xml:space="preserve"> Sharon Cristina Morales Martínez </w:t>
      </w:r>
      <w:r w:rsidRPr="0012382B">
        <w:rPr>
          <w:rFonts w:ascii="Palatino Linotype" w:hAnsi="Palatino Linotype"/>
        </w:rPr>
        <w:t>acordó el cierre de instrucción;</w:t>
      </w:r>
      <w:r w:rsidRPr="0012382B">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009D2B03">
        <w:rPr>
          <w:rFonts w:ascii="Palatino Linotype" w:hAnsi="Palatino Linotype" w:cs="Arial"/>
        </w:rPr>
        <w:t>; y,</w:t>
      </w:r>
    </w:p>
    <w:p w14:paraId="036F9547" w14:textId="77777777" w:rsidR="007A5836" w:rsidRPr="0012382B" w:rsidRDefault="007A5836" w:rsidP="0012382B">
      <w:pPr>
        <w:jc w:val="center"/>
        <w:rPr>
          <w:rFonts w:ascii="Palatino Linotype" w:hAnsi="Palatino Linotype"/>
          <w:b/>
          <w:bCs/>
          <w:spacing w:val="60"/>
          <w:sz w:val="28"/>
        </w:rPr>
      </w:pPr>
      <w:r w:rsidRPr="0012382B">
        <w:rPr>
          <w:rFonts w:ascii="Palatino Linotype" w:hAnsi="Palatino Linotype"/>
          <w:b/>
          <w:bCs/>
          <w:spacing w:val="60"/>
          <w:sz w:val="28"/>
        </w:rPr>
        <w:lastRenderedPageBreak/>
        <w:t>CONSIDERANDO</w:t>
      </w:r>
    </w:p>
    <w:p w14:paraId="2D9810D3" w14:textId="77777777" w:rsidR="006C258B" w:rsidRPr="0012382B" w:rsidRDefault="006C258B" w:rsidP="0012382B">
      <w:pPr>
        <w:jc w:val="center"/>
        <w:rPr>
          <w:rFonts w:ascii="Palatino Linotype" w:hAnsi="Palatino Linotype"/>
          <w:b/>
          <w:bCs/>
          <w:spacing w:val="60"/>
          <w:sz w:val="28"/>
        </w:rPr>
      </w:pPr>
    </w:p>
    <w:p w14:paraId="1175ED9F" w14:textId="77777777" w:rsidR="00FA2D5D" w:rsidRPr="0012382B" w:rsidRDefault="002D5F76" w:rsidP="0012382B">
      <w:pPr>
        <w:spacing w:line="360" w:lineRule="auto"/>
        <w:ind w:right="50"/>
        <w:jc w:val="both"/>
        <w:rPr>
          <w:rFonts w:ascii="Palatino Linotype" w:hAnsi="Palatino Linotype"/>
          <w:b/>
        </w:rPr>
      </w:pPr>
      <w:r w:rsidRPr="0012382B">
        <w:rPr>
          <w:rFonts w:ascii="Palatino Linotype" w:hAnsi="Palatino Linotype"/>
          <w:b/>
          <w:sz w:val="28"/>
          <w:szCs w:val="28"/>
        </w:rPr>
        <w:t>PRIMERO</w:t>
      </w:r>
      <w:r w:rsidRPr="0012382B">
        <w:rPr>
          <w:rFonts w:ascii="Palatino Linotype" w:hAnsi="Palatino Linotype"/>
          <w:b/>
        </w:rPr>
        <w:t>.</w:t>
      </w:r>
      <w:r w:rsidRPr="0012382B">
        <w:rPr>
          <w:rFonts w:ascii="Palatino Linotype" w:hAnsi="Palatino Linotype"/>
        </w:rPr>
        <w:t xml:space="preserve"> </w:t>
      </w:r>
      <w:r w:rsidRPr="0012382B">
        <w:rPr>
          <w:rFonts w:ascii="Palatino Linotype" w:hAnsi="Palatino Linotype"/>
          <w:b/>
        </w:rPr>
        <w:t>Competencia</w:t>
      </w:r>
      <w:r w:rsidRPr="0012382B">
        <w:rPr>
          <w:rFonts w:ascii="Palatino Linotype" w:hAnsi="Palatino Linotype"/>
        </w:rPr>
        <w:t>.</w:t>
      </w:r>
      <w:r w:rsidRPr="0012382B">
        <w:rPr>
          <w:rFonts w:ascii="Palatino Linotype" w:hAnsi="Palatino Linotype"/>
          <w:b/>
        </w:rPr>
        <w:t xml:space="preserve"> </w:t>
      </w:r>
    </w:p>
    <w:p w14:paraId="27DD7C24" w14:textId="09A088A5" w:rsidR="002D5F76" w:rsidRPr="0012382B" w:rsidRDefault="002D5F76" w:rsidP="0012382B">
      <w:pPr>
        <w:spacing w:line="360" w:lineRule="auto"/>
        <w:ind w:right="50"/>
        <w:jc w:val="both"/>
        <w:rPr>
          <w:rFonts w:ascii="Palatino Linotype" w:hAnsi="Palatino Linotype"/>
        </w:rPr>
      </w:pPr>
      <w:r w:rsidRPr="0012382B">
        <w:rPr>
          <w:rFonts w:ascii="Palatino Linotype" w:hAnsi="Palatino Linotype"/>
        </w:rPr>
        <w:t xml:space="preserve">Este Instituto de Transparencia, </w:t>
      </w:r>
      <w:r w:rsidR="00AB4B44" w:rsidRPr="0012382B">
        <w:rPr>
          <w:rFonts w:ascii="Palatino Linotype" w:hAnsi="Palatino Linotype"/>
        </w:rPr>
        <w:t>Acceso a la Información</w:t>
      </w:r>
      <w:r w:rsidRPr="0012382B">
        <w:rPr>
          <w:rFonts w:ascii="Palatino Linotype" w:hAnsi="Palatino Linotype"/>
        </w:rPr>
        <w:t xml:space="preserve"> Pública y Protección de Datos Personales del Estado de México y Municipios, es competente para conocer y resolver el presente </w:t>
      </w:r>
      <w:r w:rsidR="000C7F93" w:rsidRPr="0012382B">
        <w:rPr>
          <w:rFonts w:ascii="Palatino Linotype" w:hAnsi="Palatino Linotype"/>
        </w:rPr>
        <w:t>Recurso de R</w:t>
      </w:r>
      <w:r w:rsidRPr="0012382B">
        <w:rPr>
          <w:rFonts w:ascii="Palatino Linotype" w:hAnsi="Palatino Linotype"/>
        </w:rPr>
        <w:t xml:space="preserve">evisión, conforme a lo dispuesto en los artículos 6, Apartado A de la Constitución Política de los Estados Unidos Mexicanos; </w:t>
      </w:r>
      <w:r w:rsidR="00A102BC" w:rsidRPr="0012382B">
        <w:rPr>
          <w:rFonts w:ascii="Palatino Linotype" w:hAnsi="Palatino Linotype"/>
        </w:rPr>
        <w:t xml:space="preserve">5, párrafo trigésimo segundo, trigésimo tercero y trigésimo cuarto, fracciones IV y V de la Constitución Política del Estado Libre y Soberano de México; </w:t>
      </w:r>
      <w:r w:rsidRPr="0012382B">
        <w:rPr>
          <w:rFonts w:ascii="Palatino Linotype" w:hAnsi="Palatino Linotype"/>
        </w:rPr>
        <w:t xml:space="preserve">2 fracción II, 13, 29, 36, fracciones I y II, 176, 178, 179, 181 párrafo tercero y 185 de la Ley de Transparencia y </w:t>
      </w:r>
      <w:r w:rsidR="00AB4B44" w:rsidRPr="0012382B">
        <w:rPr>
          <w:rFonts w:ascii="Palatino Linotype" w:hAnsi="Palatino Linotype"/>
        </w:rPr>
        <w:t>Acceso a la Información</w:t>
      </w:r>
      <w:r w:rsidRPr="0012382B">
        <w:rPr>
          <w:rFonts w:ascii="Palatino Linotype" w:hAnsi="Palatino Linotype"/>
        </w:rPr>
        <w:t xml:space="preserve"> Pública del Estado de México y Municipios</w:t>
      </w:r>
      <w:r w:rsidRPr="0012382B">
        <w:rPr>
          <w:rFonts w:ascii="Palatino Linotype" w:hAnsi="Palatino Linotype" w:cs="Arial"/>
        </w:rPr>
        <w:t>; y 9, fracciones I y XXI</w:t>
      </w:r>
      <w:r w:rsidR="0012382B">
        <w:rPr>
          <w:rFonts w:ascii="Palatino Linotype" w:hAnsi="Palatino Linotype" w:cs="Arial"/>
        </w:rPr>
        <w:t>II</w:t>
      </w:r>
      <w:r w:rsidRPr="0012382B">
        <w:rPr>
          <w:rFonts w:ascii="Palatino Linotype" w:hAnsi="Palatino Linotype" w:cs="Arial"/>
        </w:rPr>
        <w:t xml:space="preserve"> y 11 del Reglamento Interior del Instituto de Transparencia, </w:t>
      </w:r>
      <w:r w:rsidR="00AB4B44" w:rsidRPr="0012382B">
        <w:rPr>
          <w:rFonts w:ascii="Palatino Linotype" w:hAnsi="Palatino Linotype" w:cs="Arial"/>
        </w:rPr>
        <w:t>Acceso a la Información</w:t>
      </w:r>
      <w:r w:rsidRPr="0012382B">
        <w:rPr>
          <w:rFonts w:ascii="Palatino Linotype" w:hAnsi="Palatino Linotype" w:cs="Arial"/>
        </w:rPr>
        <w:t xml:space="preserve"> Pública y Protección de Datos Personales del Estado de México y Municipios.</w:t>
      </w:r>
    </w:p>
    <w:p w14:paraId="76F03A35" w14:textId="77777777" w:rsidR="002D5F76" w:rsidRPr="0012382B" w:rsidRDefault="002D5F76" w:rsidP="0012382B">
      <w:pPr>
        <w:spacing w:line="360" w:lineRule="auto"/>
        <w:ind w:right="50"/>
        <w:jc w:val="both"/>
        <w:rPr>
          <w:rFonts w:ascii="Palatino Linotype" w:hAnsi="Palatino Linotype" w:cs="Arial"/>
        </w:rPr>
      </w:pPr>
    </w:p>
    <w:p w14:paraId="05A2C2FB" w14:textId="77777777" w:rsidR="00FA2D5D" w:rsidRPr="0012382B" w:rsidRDefault="00FA1E61" w:rsidP="0012382B">
      <w:pPr>
        <w:pStyle w:val="Prrafodelista"/>
        <w:widowControl w:val="0"/>
        <w:autoSpaceDE w:val="0"/>
        <w:autoSpaceDN w:val="0"/>
        <w:adjustRightInd w:val="0"/>
        <w:spacing w:line="360" w:lineRule="auto"/>
        <w:ind w:left="0"/>
        <w:jc w:val="both"/>
        <w:rPr>
          <w:rFonts w:ascii="Palatino Linotype" w:hAnsi="Palatino Linotype" w:cs="Arial"/>
        </w:rPr>
      </w:pPr>
      <w:r w:rsidRPr="0012382B">
        <w:rPr>
          <w:rFonts w:ascii="Palatino Linotype" w:hAnsi="Palatino Linotype"/>
          <w:b/>
          <w:sz w:val="28"/>
        </w:rPr>
        <w:t>SEGUNDO.</w:t>
      </w:r>
      <w:r w:rsidRPr="0012382B">
        <w:rPr>
          <w:rFonts w:ascii="Palatino Linotype" w:hAnsi="Palatino Linotype" w:cs="Arial"/>
          <w:b/>
        </w:rPr>
        <w:t xml:space="preserve"> </w:t>
      </w:r>
      <w:r w:rsidR="00633F63" w:rsidRPr="0012382B">
        <w:rPr>
          <w:rFonts w:ascii="Palatino Linotype" w:hAnsi="Palatino Linotype" w:cs="Arial"/>
          <w:b/>
        </w:rPr>
        <w:t>Interés.</w:t>
      </w:r>
      <w:r w:rsidR="00633F63" w:rsidRPr="0012382B">
        <w:rPr>
          <w:rFonts w:ascii="Palatino Linotype" w:hAnsi="Palatino Linotype" w:cs="Arial"/>
        </w:rPr>
        <w:t xml:space="preserve"> </w:t>
      </w:r>
    </w:p>
    <w:p w14:paraId="66E31ACB" w14:textId="39AE3CFF" w:rsidR="00E62E88" w:rsidRPr="0012382B" w:rsidRDefault="00E62E88" w:rsidP="0012382B">
      <w:pPr>
        <w:spacing w:line="360" w:lineRule="auto"/>
        <w:jc w:val="both"/>
        <w:rPr>
          <w:rFonts w:ascii="Palatino Linotype" w:hAnsi="Palatino Linotype" w:cs="Arial"/>
          <w:b/>
          <w:bCs/>
        </w:rPr>
      </w:pPr>
      <w:r w:rsidRPr="0012382B">
        <w:rPr>
          <w:rFonts w:ascii="Palatino Linotype" w:hAnsi="Palatino Linotype" w:cs="Arial"/>
          <w:bCs/>
        </w:rPr>
        <w:t xml:space="preserve">El Recurso de Revisión fue interpuesto por parte legítima, en atención a que se presentó por </w:t>
      </w:r>
      <w:r w:rsidR="009C6EAB" w:rsidRPr="0012382B">
        <w:rPr>
          <w:rFonts w:ascii="Palatino Linotype" w:hAnsi="Palatino Linotype" w:cs="Arial"/>
          <w:b/>
        </w:rPr>
        <w:t>EL</w:t>
      </w:r>
      <w:r w:rsidRPr="0012382B">
        <w:rPr>
          <w:rFonts w:ascii="Palatino Linotype" w:hAnsi="Palatino Linotype" w:cs="Arial"/>
          <w:b/>
          <w:bCs/>
        </w:rPr>
        <w:t xml:space="preserve"> RECURRENTE,</w:t>
      </w:r>
      <w:r w:rsidRPr="0012382B">
        <w:rPr>
          <w:rFonts w:ascii="Palatino Linotype" w:hAnsi="Palatino Linotype" w:cs="Arial"/>
          <w:bCs/>
        </w:rPr>
        <w:t xml:space="preserve"> quien es la misma persona que formuló la solicitud de </w:t>
      </w:r>
      <w:r w:rsidR="00AB4B44" w:rsidRPr="0012382B">
        <w:rPr>
          <w:rFonts w:ascii="Palatino Linotype" w:hAnsi="Palatino Linotype" w:cs="Arial"/>
          <w:bCs/>
        </w:rPr>
        <w:t>Acceso a la Información</w:t>
      </w:r>
      <w:r w:rsidRPr="0012382B">
        <w:rPr>
          <w:rFonts w:ascii="Palatino Linotype" w:hAnsi="Palatino Linotype" w:cs="Arial"/>
          <w:bCs/>
        </w:rPr>
        <w:t xml:space="preserve"> pública al </w:t>
      </w:r>
      <w:r w:rsidRPr="0012382B">
        <w:rPr>
          <w:rFonts w:ascii="Palatino Linotype" w:hAnsi="Palatino Linotype" w:cs="Arial"/>
          <w:b/>
          <w:bCs/>
        </w:rPr>
        <w:t xml:space="preserve">SUJETO OBLIGADO, </w:t>
      </w:r>
      <w:r w:rsidRPr="0012382B">
        <w:rPr>
          <w:rFonts w:ascii="Palatino Linotype" w:hAnsi="Palatino Linotype" w:cs="Arial"/>
          <w:bCs/>
        </w:rPr>
        <w:t xml:space="preserve">pues para ello, es </w:t>
      </w:r>
      <w:r w:rsidRPr="0012382B">
        <w:rPr>
          <w:rFonts w:ascii="Palatino Linotype" w:hAnsi="Palatino Linotype" w:cs="Arial"/>
          <w:lang w:eastAsia="es-MX"/>
        </w:rPr>
        <w:t xml:space="preserve">necesario que </w:t>
      </w:r>
      <w:r w:rsidR="00EC37FE" w:rsidRPr="0012382B">
        <w:rPr>
          <w:rFonts w:ascii="Palatino Linotype" w:hAnsi="Palatino Linotype" w:cs="Arial"/>
          <w:lang w:eastAsia="es-MX"/>
        </w:rPr>
        <w:t>el</w:t>
      </w:r>
      <w:r w:rsidRPr="0012382B">
        <w:rPr>
          <w:rFonts w:ascii="Palatino Linotype" w:hAnsi="Palatino Linotype" w:cs="Arial"/>
          <w:lang w:eastAsia="es-MX"/>
        </w:rPr>
        <w:t xml:space="preserve"> particular ingrese al </w:t>
      </w:r>
      <w:r w:rsidRPr="0012382B">
        <w:rPr>
          <w:rFonts w:ascii="Palatino Linotype" w:hAnsi="Palatino Linotype" w:cs="Arial"/>
          <w:b/>
          <w:lang w:eastAsia="es-MX"/>
        </w:rPr>
        <w:t xml:space="preserve">SAIMEX </w:t>
      </w:r>
      <w:r w:rsidRPr="0012382B">
        <w:rPr>
          <w:rFonts w:ascii="Palatino Linotype" w:hAnsi="Palatino Linotype" w:cs="Arial"/>
          <w:lang w:eastAsia="es-MX"/>
        </w:rPr>
        <w:t>mediante la utilización de su clave de usuario y contraseña.</w:t>
      </w:r>
    </w:p>
    <w:p w14:paraId="3DCA35D6" w14:textId="77777777" w:rsidR="006C258B" w:rsidRPr="0012382B" w:rsidRDefault="006C258B" w:rsidP="0012382B">
      <w:pPr>
        <w:pStyle w:val="Prrafodelista"/>
        <w:widowControl w:val="0"/>
        <w:tabs>
          <w:tab w:val="left" w:pos="0"/>
        </w:tabs>
        <w:autoSpaceDE w:val="0"/>
        <w:autoSpaceDN w:val="0"/>
        <w:adjustRightInd w:val="0"/>
        <w:spacing w:line="360" w:lineRule="auto"/>
        <w:ind w:left="0"/>
        <w:jc w:val="both"/>
        <w:rPr>
          <w:rFonts w:ascii="Palatino Linotype" w:hAnsi="Palatino Linotype"/>
          <w:b/>
        </w:rPr>
      </w:pPr>
    </w:p>
    <w:p w14:paraId="46210049" w14:textId="77777777" w:rsidR="00FA2D5D" w:rsidRPr="0012382B" w:rsidRDefault="00FA1E61" w:rsidP="0012382B">
      <w:pPr>
        <w:pStyle w:val="Prrafodelista"/>
        <w:widowControl w:val="0"/>
        <w:tabs>
          <w:tab w:val="left" w:pos="1701"/>
        </w:tabs>
        <w:autoSpaceDE w:val="0"/>
        <w:autoSpaceDN w:val="0"/>
        <w:adjustRightInd w:val="0"/>
        <w:spacing w:line="360" w:lineRule="auto"/>
        <w:ind w:left="0"/>
        <w:jc w:val="both"/>
        <w:rPr>
          <w:rFonts w:ascii="Palatino Linotype" w:hAnsi="Palatino Linotype" w:cs="Arial"/>
          <w:b/>
        </w:rPr>
      </w:pPr>
      <w:r w:rsidRPr="0012382B">
        <w:rPr>
          <w:rFonts w:ascii="Palatino Linotype" w:hAnsi="Palatino Linotype"/>
          <w:b/>
          <w:sz w:val="28"/>
        </w:rPr>
        <w:t>TERCERO</w:t>
      </w:r>
      <w:r w:rsidRPr="0012382B">
        <w:rPr>
          <w:rFonts w:ascii="Palatino Linotype" w:hAnsi="Palatino Linotype" w:cs="Arial"/>
          <w:b/>
        </w:rPr>
        <w:t xml:space="preserve">. </w:t>
      </w:r>
      <w:r w:rsidR="00633F63" w:rsidRPr="0012382B">
        <w:rPr>
          <w:rFonts w:ascii="Palatino Linotype" w:hAnsi="Palatino Linotype" w:cs="Arial"/>
          <w:b/>
        </w:rPr>
        <w:t xml:space="preserve">Oportunidad. </w:t>
      </w:r>
    </w:p>
    <w:p w14:paraId="5625552A" w14:textId="3F3A3417" w:rsidR="00633F63" w:rsidRPr="0012382B" w:rsidRDefault="00633F63" w:rsidP="0012382B">
      <w:pPr>
        <w:pStyle w:val="Prrafodelista"/>
        <w:widowControl w:val="0"/>
        <w:tabs>
          <w:tab w:val="left" w:pos="1701"/>
        </w:tabs>
        <w:autoSpaceDE w:val="0"/>
        <w:autoSpaceDN w:val="0"/>
        <w:adjustRightInd w:val="0"/>
        <w:spacing w:line="360" w:lineRule="auto"/>
        <w:ind w:left="0"/>
        <w:jc w:val="both"/>
        <w:rPr>
          <w:rFonts w:ascii="Palatino Linotype" w:hAnsi="Palatino Linotype"/>
          <w:b/>
        </w:rPr>
      </w:pPr>
      <w:r w:rsidRPr="0012382B">
        <w:rPr>
          <w:rFonts w:ascii="Palatino Linotype" w:hAnsi="Palatino Linotype" w:cs="Arial"/>
        </w:rPr>
        <w:t xml:space="preserve">El </w:t>
      </w:r>
      <w:r w:rsidR="000C7F93" w:rsidRPr="0012382B">
        <w:rPr>
          <w:rFonts w:ascii="Palatino Linotype" w:hAnsi="Palatino Linotype" w:cs="Arial"/>
        </w:rPr>
        <w:t>Recurso de R</w:t>
      </w:r>
      <w:r w:rsidRPr="0012382B">
        <w:rPr>
          <w:rFonts w:ascii="Palatino Linotype" w:hAnsi="Palatino Linotype" w:cs="Arial"/>
        </w:rPr>
        <w:t xml:space="preserve">evisión </w:t>
      </w:r>
      <w:r w:rsidR="00FA2D5D" w:rsidRPr="0012382B">
        <w:rPr>
          <w:rFonts w:ascii="Palatino Linotype" w:hAnsi="Palatino Linotype" w:cs="Arial"/>
        </w:rPr>
        <w:t xml:space="preserve">se interpuso </w:t>
      </w:r>
      <w:r w:rsidRPr="0012382B">
        <w:rPr>
          <w:rFonts w:ascii="Palatino Linotype" w:hAnsi="Palatino Linotype" w:cs="Arial"/>
        </w:rPr>
        <w:t xml:space="preserve">dentro del plazo de quince días hábiles contados a partir del día siguiente en que </w:t>
      </w:r>
      <w:r w:rsidR="009C6EAB" w:rsidRPr="0012382B">
        <w:rPr>
          <w:rFonts w:ascii="Palatino Linotype" w:hAnsi="Palatino Linotype" w:cs="Arial"/>
          <w:b/>
        </w:rPr>
        <w:t>EL</w:t>
      </w:r>
      <w:r w:rsidRPr="0012382B">
        <w:rPr>
          <w:rFonts w:ascii="Palatino Linotype" w:hAnsi="Palatino Linotype" w:cs="Arial"/>
          <w:b/>
        </w:rPr>
        <w:t xml:space="preserve"> RECURRENTE </w:t>
      </w:r>
      <w:r w:rsidRPr="0012382B">
        <w:rPr>
          <w:rFonts w:ascii="Palatino Linotype" w:hAnsi="Palatino Linotype" w:cs="Arial"/>
        </w:rPr>
        <w:t xml:space="preserve">tuvo conocimiento de la respuesta </w:t>
      </w:r>
      <w:r w:rsidRPr="0012382B">
        <w:rPr>
          <w:rFonts w:ascii="Palatino Linotype" w:hAnsi="Palatino Linotype" w:cs="Arial"/>
        </w:rPr>
        <w:lastRenderedPageBreak/>
        <w:t xml:space="preserve">impugnada, tal y como lo prevé el artículo 178 de la Ley de Transparencia y </w:t>
      </w:r>
      <w:r w:rsidR="00AB4B44" w:rsidRPr="0012382B">
        <w:rPr>
          <w:rFonts w:ascii="Palatino Linotype" w:hAnsi="Palatino Linotype" w:cs="Arial"/>
        </w:rPr>
        <w:t>Acceso a la Información</w:t>
      </w:r>
      <w:r w:rsidRPr="0012382B">
        <w:rPr>
          <w:rFonts w:ascii="Palatino Linotype" w:hAnsi="Palatino Linotype" w:cs="Arial"/>
        </w:rPr>
        <w:t xml:space="preserve"> Pública del Estado de México y Municipios, que establece: </w:t>
      </w:r>
    </w:p>
    <w:p w14:paraId="714118FA" w14:textId="77777777" w:rsidR="00633F63" w:rsidRPr="0012382B" w:rsidRDefault="00633F63" w:rsidP="0012382B">
      <w:pPr>
        <w:ind w:left="851" w:right="902"/>
        <w:jc w:val="both"/>
        <w:rPr>
          <w:rFonts w:ascii="Palatino Linotype" w:eastAsiaTheme="minorEastAsia" w:hAnsi="Palatino Linotype" w:cs="Arial"/>
        </w:rPr>
      </w:pPr>
    </w:p>
    <w:p w14:paraId="69681E29" w14:textId="77777777" w:rsidR="00633F63" w:rsidRPr="0012382B" w:rsidRDefault="00633F63" w:rsidP="0012382B">
      <w:pPr>
        <w:tabs>
          <w:tab w:val="left" w:pos="851"/>
        </w:tabs>
        <w:ind w:left="851" w:right="901"/>
        <w:jc w:val="both"/>
        <w:rPr>
          <w:rFonts w:ascii="Palatino Linotype" w:eastAsiaTheme="minorEastAsia" w:hAnsi="Palatino Linotype" w:cs="Arial"/>
          <w:i/>
          <w:sz w:val="22"/>
        </w:rPr>
      </w:pPr>
      <w:r w:rsidRPr="0012382B">
        <w:rPr>
          <w:rFonts w:ascii="Palatino Linotype" w:eastAsiaTheme="minorEastAsia" w:hAnsi="Palatino Linotype" w:cs="Arial"/>
          <w:b/>
          <w:i/>
          <w:sz w:val="22"/>
        </w:rPr>
        <w:t>“Artículo 178.</w:t>
      </w:r>
      <w:r w:rsidRPr="0012382B">
        <w:rPr>
          <w:rFonts w:ascii="Palatino Linotype" w:eastAsiaTheme="minorEastAsia"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5A0819" w14:textId="77777777" w:rsidR="00633F63" w:rsidRPr="0012382B" w:rsidRDefault="00633F63" w:rsidP="0012382B">
      <w:pPr>
        <w:tabs>
          <w:tab w:val="left" w:pos="851"/>
        </w:tabs>
        <w:ind w:left="851" w:right="901"/>
        <w:jc w:val="both"/>
        <w:rPr>
          <w:rFonts w:ascii="Palatino Linotype" w:eastAsiaTheme="minorEastAsia" w:hAnsi="Palatino Linotype" w:cs="Arial"/>
          <w:i/>
          <w:sz w:val="22"/>
        </w:rPr>
      </w:pPr>
    </w:p>
    <w:p w14:paraId="4AF594ED" w14:textId="07957940" w:rsidR="00633F63" w:rsidRPr="0012382B" w:rsidRDefault="00633F63" w:rsidP="0012382B">
      <w:pPr>
        <w:tabs>
          <w:tab w:val="left" w:pos="851"/>
        </w:tabs>
        <w:ind w:left="851" w:right="901"/>
        <w:jc w:val="both"/>
        <w:rPr>
          <w:rFonts w:ascii="Palatino Linotype" w:eastAsiaTheme="minorEastAsia" w:hAnsi="Palatino Linotype" w:cs="Arial"/>
          <w:i/>
          <w:sz w:val="22"/>
        </w:rPr>
      </w:pPr>
      <w:r w:rsidRPr="0012382B">
        <w:rPr>
          <w:rFonts w:ascii="Palatino Linotype" w:eastAsiaTheme="minorEastAsia" w:hAnsi="Palatino Linotype" w:cs="Arial"/>
          <w:i/>
          <w:sz w:val="22"/>
        </w:rPr>
        <w:t xml:space="preserve">A falta de respuesta del sujeto obligado, dentro de los plazos establecidos en esta Ley, a una solicitud de </w:t>
      </w:r>
      <w:r w:rsidR="00AB4B44" w:rsidRPr="0012382B">
        <w:rPr>
          <w:rFonts w:ascii="Palatino Linotype" w:eastAsiaTheme="minorEastAsia" w:hAnsi="Palatino Linotype" w:cs="Arial"/>
          <w:i/>
          <w:sz w:val="22"/>
        </w:rPr>
        <w:t>Acceso a la Información</w:t>
      </w:r>
      <w:r w:rsidRPr="0012382B">
        <w:rPr>
          <w:rFonts w:ascii="Palatino Linotype" w:eastAsiaTheme="minorEastAsia" w:hAnsi="Palatino Linotype" w:cs="Arial"/>
          <w:i/>
          <w:sz w:val="22"/>
        </w:rPr>
        <w:t xml:space="preserve"> pública, el recurso podrá ser interpuesto en cualquier momento, acompañado con el documento que pruebe la fecha en que presentó la solicitud.</w:t>
      </w:r>
    </w:p>
    <w:p w14:paraId="4A5F2CE0" w14:textId="77777777" w:rsidR="00633F63" w:rsidRPr="0012382B" w:rsidRDefault="00633F63" w:rsidP="0012382B">
      <w:pPr>
        <w:tabs>
          <w:tab w:val="left" w:pos="851"/>
        </w:tabs>
        <w:ind w:left="851" w:right="901"/>
        <w:jc w:val="both"/>
        <w:rPr>
          <w:rFonts w:ascii="Palatino Linotype" w:eastAsiaTheme="minorEastAsia" w:hAnsi="Palatino Linotype" w:cs="Arial"/>
          <w:i/>
          <w:sz w:val="22"/>
        </w:rPr>
      </w:pPr>
    </w:p>
    <w:p w14:paraId="404972FA" w14:textId="77777777" w:rsidR="00633F63" w:rsidRPr="0012382B" w:rsidRDefault="00633F63" w:rsidP="0012382B">
      <w:pPr>
        <w:tabs>
          <w:tab w:val="left" w:pos="851"/>
        </w:tabs>
        <w:ind w:left="851" w:right="901"/>
        <w:jc w:val="both"/>
        <w:rPr>
          <w:rFonts w:ascii="Palatino Linotype" w:eastAsiaTheme="minorEastAsia" w:hAnsi="Palatino Linotype" w:cs="Arial"/>
          <w:i/>
        </w:rPr>
      </w:pPr>
      <w:r w:rsidRPr="0012382B">
        <w:rPr>
          <w:rFonts w:ascii="Palatino Linotype" w:eastAsiaTheme="minorEastAsia" w:hAnsi="Palatino Linotype" w:cs="Arial"/>
          <w:i/>
          <w:sz w:val="22"/>
        </w:rPr>
        <w:t>En el caso de que se interponga ante la Unidad de Transparencia, ésta deberá remitir el recurso de revisión al Instituto a más tardar al día siguiente de haberlo recibido.</w:t>
      </w:r>
      <w:r w:rsidRPr="0012382B">
        <w:rPr>
          <w:rFonts w:ascii="Palatino Linotype" w:eastAsiaTheme="minorEastAsia" w:hAnsi="Palatino Linotype" w:cs="Arial"/>
          <w:b/>
          <w:i/>
          <w:sz w:val="22"/>
        </w:rPr>
        <w:t>”</w:t>
      </w:r>
    </w:p>
    <w:p w14:paraId="5CCCC659" w14:textId="77777777" w:rsidR="00633F63" w:rsidRPr="0012382B" w:rsidRDefault="00633F63" w:rsidP="0012382B">
      <w:pPr>
        <w:ind w:left="851" w:right="902"/>
        <w:jc w:val="both"/>
        <w:rPr>
          <w:rFonts w:ascii="Palatino Linotype" w:eastAsiaTheme="minorEastAsia" w:hAnsi="Palatino Linotype" w:cs="Arial"/>
        </w:rPr>
      </w:pPr>
    </w:p>
    <w:p w14:paraId="6FB7ABF9" w14:textId="769D59A4" w:rsidR="00F00AC0" w:rsidRPr="0012382B" w:rsidRDefault="00633F63" w:rsidP="0012382B">
      <w:pPr>
        <w:spacing w:line="360" w:lineRule="auto"/>
        <w:jc w:val="both"/>
        <w:rPr>
          <w:rFonts w:ascii="Palatino Linotype" w:eastAsiaTheme="minorEastAsia" w:hAnsi="Palatino Linotype"/>
          <w:lang w:eastAsia="es-MX"/>
        </w:rPr>
      </w:pPr>
      <w:r w:rsidRPr="0012382B">
        <w:rPr>
          <w:rFonts w:ascii="Palatino Linotype" w:eastAsiaTheme="minorEastAsia" w:hAnsi="Palatino Linotype" w:cs="Arial"/>
        </w:rPr>
        <w:t xml:space="preserve">En esa tesitura, atendiendo a que </w:t>
      </w:r>
      <w:r w:rsidRPr="0012382B">
        <w:rPr>
          <w:rFonts w:ascii="Palatino Linotype" w:eastAsiaTheme="minorEastAsia" w:hAnsi="Palatino Linotype" w:cs="Arial"/>
          <w:b/>
        </w:rPr>
        <w:t>EL SUJETO OBLIGADO</w:t>
      </w:r>
      <w:r w:rsidRPr="0012382B">
        <w:rPr>
          <w:rFonts w:ascii="Palatino Linotype" w:eastAsiaTheme="minorEastAsia" w:hAnsi="Palatino Linotype" w:cs="Arial"/>
        </w:rPr>
        <w:t xml:space="preserve"> notificó la respuesta a la solicitud de información pública el día</w:t>
      </w:r>
      <w:r w:rsidR="00C16778" w:rsidRPr="0012382B">
        <w:rPr>
          <w:rFonts w:ascii="Palatino Linotype" w:eastAsiaTheme="minorEastAsia" w:hAnsi="Palatino Linotype" w:cs="Arial"/>
        </w:rPr>
        <w:t xml:space="preserve"> </w:t>
      </w:r>
      <w:r w:rsidR="00F00AC0" w:rsidRPr="0012382B">
        <w:rPr>
          <w:rFonts w:ascii="Palatino Linotype" w:eastAsiaTheme="minorEastAsia" w:hAnsi="Palatino Linotype" w:cs="Arial"/>
          <w:b/>
        </w:rPr>
        <w:t xml:space="preserve">trece de septiembre </w:t>
      </w:r>
      <w:r w:rsidR="00C16778" w:rsidRPr="0012382B">
        <w:rPr>
          <w:rFonts w:ascii="Palatino Linotype" w:eastAsiaTheme="minorEastAsia" w:hAnsi="Palatino Linotype" w:cs="Arial"/>
          <w:b/>
        </w:rPr>
        <w:t xml:space="preserve">de </w:t>
      </w:r>
      <w:r w:rsidR="0021504D" w:rsidRPr="0012382B">
        <w:rPr>
          <w:rFonts w:ascii="Palatino Linotype" w:eastAsiaTheme="minorEastAsia" w:hAnsi="Palatino Linotype" w:cs="Arial"/>
          <w:b/>
        </w:rPr>
        <w:t>dos mil veintidós</w:t>
      </w:r>
      <w:r w:rsidRPr="0012382B">
        <w:rPr>
          <w:rFonts w:ascii="Palatino Linotype" w:eastAsiaTheme="minorEastAsia" w:hAnsi="Palatino Linotype" w:cs="Arial"/>
        </w:rPr>
        <w:t>;</w:t>
      </w:r>
      <w:r w:rsidR="00A9204E" w:rsidRPr="0012382B">
        <w:rPr>
          <w:rFonts w:ascii="Palatino Linotype" w:eastAsiaTheme="minorEastAsia" w:hAnsi="Palatino Linotype" w:cs="Arial"/>
          <w:b/>
        </w:rPr>
        <w:t xml:space="preserve"> </w:t>
      </w:r>
      <w:r w:rsidRPr="0012382B">
        <w:rPr>
          <w:rFonts w:ascii="Palatino Linotype" w:eastAsiaTheme="minorEastAsia" w:hAnsi="Palatino Linotype" w:cs="Arial"/>
        </w:rPr>
        <w:t xml:space="preserve">el plazo de quince días hábiles que </w:t>
      </w:r>
      <w:r w:rsidR="00062086" w:rsidRPr="0012382B">
        <w:rPr>
          <w:rFonts w:ascii="Palatino Linotype" w:eastAsiaTheme="minorEastAsia" w:hAnsi="Palatino Linotype" w:cs="Arial"/>
        </w:rPr>
        <w:t xml:space="preserve">prevé </w:t>
      </w:r>
      <w:r w:rsidRPr="0012382B">
        <w:rPr>
          <w:rFonts w:ascii="Palatino Linotype" w:eastAsiaTheme="minorEastAsia" w:hAnsi="Palatino Linotype" w:cs="Arial"/>
        </w:rPr>
        <w:t xml:space="preserve">el artículo 178 de la Ley de la materia </w:t>
      </w:r>
      <w:r w:rsidR="00062086" w:rsidRPr="0012382B">
        <w:rPr>
          <w:rFonts w:ascii="Palatino Linotype" w:eastAsiaTheme="minorEastAsia" w:hAnsi="Palatino Linotype" w:cs="Arial"/>
        </w:rPr>
        <w:t xml:space="preserve">el cual </w:t>
      </w:r>
      <w:r w:rsidRPr="0012382B">
        <w:rPr>
          <w:rFonts w:ascii="Palatino Linotype" w:eastAsiaTheme="minorEastAsia" w:hAnsi="Palatino Linotype" w:cs="Arial"/>
        </w:rPr>
        <w:t>otorga a</w:t>
      </w:r>
      <w:r w:rsidR="00462556" w:rsidRPr="0012382B">
        <w:rPr>
          <w:rFonts w:ascii="Palatino Linotype" w:eastAsiaTheme="minorEastAsia" w:hAnsi="Palatino Linotype" w:cs="Arial"/>
        </w:rPr>
        <w:t>l</w:t>
      </w:r>
      <w:r w:rsidRPr="0012382B">
        <w:rPr>
          <w:rFonts w:ascii="Palatino Linotype" w:eastAsiaTheme="minorEastAsia" w:hAnsi="Palatino Linotype" w:cs="Arial"/>
        </w:rPr>
        <w:t xml:space="preserve"> </w:t>
      </w:r>
      <w:r w:rsidRPr="0012382B">
        <w:rPr>
          <w:rFonts w:ascii="Palatino Linotype" w:eastAsiaTheme="minorEastAsia" w:hAnsi="Palatino Linotype" w:cs="Arial"/>
          <w:b/>
        </w:rPr>
        <w:t>RECURRENTE</w:t>
      </w:r>
      <w:r w:rsidRPr="0012382B">
        <w:rPr>
          <w:rFonts w:ascii="Palatino Linotype" w:eastAsiaTheme="minorEastAsia" w:hAnsi="Palatino Linotype" w:cs="Arial"/>
        </w:rPr>
        <w:t xml:space="preserve"> para presentar el </w:t>
      </w:r>
      <w:r w:rsidR="00F872DB" w:rsidRPr="0012382B">
        <w:rPr>
          <w:rFonts w:ascii="Palatino Linotype" w:eastAsiaTheme="minorEastAsia" w:hAnsi="Palatino Linotype" w:cs="Arial"/>
        </w:rPr>
        <w:t>R</w:t>
      </w:r>
      <w:r w:rsidRPr="0012382B">
        <w:rPr>
          <w:rFonts w:ascii="Palatino Linotype" w:eastAsiaTheme="minorEastAsia" w:hAnsi="Palatino Linotype" w:cs="Arial"/>
        </w:rPr>
        <w:t xml:space="preserve">ecurso de </w:t>
      </w:r>
      <w:r w:rsidR="00F872DB" w:rsidRPr="0012382B">
        <w:rPr>
          <w:rFonts w:ascii="Palatino Linotype" w:eastAsiaTheme="minorEastAsia" w:hAnsi="Palatino Linotype" w:cs="Arial"/>
        </w:rPr>
        <w:t>R</w:t>
      </w:r>
      <w:r w:rsidRPr="0012382B">
        <w:rPr>
          <w:rFonts w:ascii="Palatino Linotype" w:eastAsiaTheme="minorEastAsia" w:hAnsi="Palatino Linotype" w:cs="Arial"/>
        </w:rPr>
        <w:t xml:space="preserve">evisión, transcurrió del </w:t>
      </w:r>
      <w:r w:rsidR="00633FFC" w:rsidRPr="0012382B">
        <w:rPr>
          <w:rFonts w:ascii="Palatino Linotype" w:eastAsiaTheme="minorEastAsia" w:hAnsi="Palatino Linotype" w:cs="Arial"/>
          <w:b/>
        </w:rPr>
        <w:t xml:space="preserve">catorce de </w:t>
      </w:r>
      <w:r w:rsidR="00F00AC0" w:rsidRPr="0012382B">
        <w:rPr>
          <w:rFonts w:ascii="Palatino Linotype" w:eastAsiaTheme="minorEastAsia" w:hAnsi="Palatino Linotype" w:cs="Arial"/>
          <w:b/>
        </w:rPr>
        <w:t xml:space="preserve">septiembre </w:t>
      </w:r>
      <w:r w:rsidR="00633FFC" w:rsidRPr="0012382B">
        <w:rPr>
          <w:rFonts w:ascii="Palatino Linotype" w:eastAsiaTheme="minorEastAsia" w:hAnsi="Palatino Linotype" w:cs="Arial"/>
          <w:b/>
        </w:rPr>
        <w:t xml:space="preserve">al </w:t>
      </w:r>
      <w:r w:rsidR="00F00AC0" w:rsidRPr="0012382B">
        <w:rPr>
          <w:rFonts w:ascii="Palatino Linotype" w:eastAsiaTheme="minorEastAsia" w:hAnsi="Palatino Linotype" w:cs="Arial"/>
          <w:b/>
        </w:rPr>
        <w:t xml:space="preserve">cinco de octubre </w:t>
      </w:r>
      <w:r w:rsidR="0046069A" w:rsidRPr="0012382B">
        <w:rPr>
          <w:rFonts w:ascii="Palatino Linotype" w:eastAsiaTheme="minorEastAsia" w:hAnsi="Palatino Linotype" w:cs="Arial"/>
          <w:b/>
        </w:rPr>
        <w:t xml:space="preserve">de dos mil </w:t>
      </w:r>
      <w:r w:rsidR="006B5857" w:rsidRPr="0012382B">
        <w:rPr>
          <w:rFonts w:ascii="Palatino Linotype" w:eastAsiaTheme="minorEastAsia" w:hAnsi="Palatino Linotype" w:cs="Arial"/>
          <w:b/>
        </w:rPr>
        <w:t>veintidós</w:t>
      </w:r>
      <w:r w:rsidRPr="0012382B">
        <w:rPr>
          <w:rFonts w:ascii="Palatino Linotype" w:eastAsiaTheme="minorEastAsia" w:hAnsi="Palatino Linotype" w:cs="Arial"/>
        </w:rPr>
        <w:t xml:space="preserve">, </w:t>
      </w:r>
      <w:r w:rsidR="0021504D" w:rsidRPr="0012382B">
        <w:rPr>
          <w:rFonts w:ascii="Palatino Linotype" w:hAnsi="Palatino Linotype" w:cs="Arial"/>
        </w:rPr>
        <w:t xml:space="preserve">sin contemplar en el cómputo los días </w:t>
      </w:r>
      <w:r w:rsidR="00F00AC0" w:rsidRPr="0012382B">
        <w:rPr>
          <w:rFonts w:ascii="Palatino Linotype" w:hAnsi="Palatino Linotype" w:cs="Arial"/>
        </w:rPr>
        <w:t xml:space="preserve">diecisiete, dieciocho, veinticuatro y veinticinco de septiembre; así como, uno y dos de octubre </w:t>
      </w:r>
      <w:r w:rsidR="00633FFC" w:rsidRPr="0012382B">
        <w:rPr>
          <w:rFonts w:ascii="Palatino Linotype" w:hAnsi="Palatino Linotype" w:cs="Arial"/>
        </w:rPr>
        <w:t>de dos mil veintidós</w:t>
      </w:r>
      <w:r w:rsidR="0021504D" w:rsidRPr="0012382B">
        <w:rPr>
          <w:rFonts w:ascii="Palatino Linotype" w:hAnsi="Palatino Linotype" w:cs="Arial"/>
        </w:rPr>
        <w:t xml:space="preserve">, por corresponder a sábados y domingos, considerados como días inhábiles, en términos del artículo 3, fracción X de la Ley de Transparencia y </w:t>
      </w:r>
      <w:r w:rsidR="00AB4B44" w:rsidRPr="0012382B">
        <w:rPr>
          <w:rFonts w:ascii="Palatino Linotype" w:hAnsi="Palatino Linotype" w:cs="Arial"/>
        </w:rPr>
        <w:t>Acceso a la Información</w:t>
      </w:r>
      <w:r w:rsidR="0021504D" w:rsidRPr="0012382B">
        <w:rPr>
          <w:rFonts w:ascii="Palatino Linotype" w:hAnsi="Palatino Linotype" w:cs="Arial"/>
        </w:rPr>
        <w:t xml:space="preserve"> Pública del Estado de México y Municipios</w:t>
      </w:r>
      <w:r w:rsidR="00F00AC0" w:rsidRPr="0012382B">
        <w:rPr>
          <w:rFonts w:ascii="Palatino Linotype" w:hAnsi="Palatino Linotype" w:cs="Arial"/>
        </w:rPr>
        <w:t xml:space="preserve">; así como, el día dieciséis de septiembre de dos mil veintidós,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w:t>
      </w:r>
      <w:r w:rsidR="00F00AC0" w:rsidRPr="0012382B">
        <w:rPr>
          <w:rFonts w:ascii="Palatino Linotype" w:hAnsi="Palatino Linotype" w:cs="Arial"/>
        </w:rPr>
        <w:lastRenderedPageBreak/>
        <w:t>mil veintidós y enero dos mil veintitrés, publicado en el Periódico Oficial “Gaceta del Gobierno”, el veintidós de diciembre de dos mil veintiuno</w:t>
      </w:r>
      <w:r w:rsidR="00F00AC0" w:rsidRPr="0012382B">
        <w:rPr>
          <w:rStyle w:val="Refdenotaalpie"/>
          <w:rFonts w:ascii="Palatino Linotype" w:hAnsi="Palatino Linotype" w:cs="Arial"/>
        </w:rPr>
        <w:footnoteReference w:id="1"/>
      </w:r>
      <w:r w:rsidR="00F00AC0" w:rsidRPr="0012382B">
        <w:rPr>
          <w:rFonts w:ascii="Palatino Linotype" w:hAnsi="Palatino Linotype" w:cs="Arial"/>
        </w:rPr>
        <w:t>.</w:t>
      </w:r>
      <w:r w:rsidR="00F00AC0" w:rsidRPr="0012382B">
        <w:rPr>
          <w:rFonts w:ascii="Palatino Linotype" w:eastAsiaTheme="minorEastAsia" w:hAnsi="Palatino Linotype"/>
          <w:lang w:eastAsia="es-MX"/>
        </w:rPr>
        <w:t xml:space="preserve"> </w:t>
      </w:r>
    </w:p>
    <w:p w14:paraId="3E83085A" w14:textId="77777777" w:rsidR="00EF6DB4" w:rsidRPr="0012382B" w:rsidRDefault="00EF6DB4" w:rsidP="0012382B">
      <w:pPr>
        <w:spacing w:line="360" w:lineRule="auto"/>
        <w:jc w:val="both"/>
        <w:rPr>
          <w:rFonts w:ascii="Palatino Linotype" w:hAnsi="Palatino Linotype"/>
        </w:rPr>
      </w:pPr>
    </w:p>
    <w:p w14:paraId="5FCCC888" w14:textId="79C68791" w:rsidR="00633F63" w:rsidRPr="0012382B" w:rsidRDefault="00633F63" w:rsidP="0012382B">
      <w:pPr>
        <w:spacing w:line="360" w:lineRule="auto"/>
        <w:jc w:val="both"/>
        <w:rPr>
          <w:rFonts w:ascii="Palatino Linotype" w:eastAsiaTheme="minorEastAsia" w:hAnsi="Palatino Linotype" w:cs="Arial"/>
        </w:rPr>
      </w:pPr>
      <w:r w:rsidRPr="0012382B">
        <w:rPr>
          <w:rFonts w:ascii="Palatino Linotype" w:eastAsiaTheme="minorEastAsia" w:hAnsi="Palatino Linotype" w:cs="Arial"/>
        </w:rPr>
        <w:t xml:space="preserve">En ese tenor, si el </w:t>
      </w:r>
      <w:r w:rsidR="0022743B" w:rsidRPr="0012382B">
        <w:rPr>
          <w:rFonts w:ascii="Palatino Linotype" w:eastAsiaTheme="minorEastAsia" w:hAnsi="Palatino Linotype" w:cs="Arial"/>
        </w:rPr>
        <w:t>R</w:t>
      </w:r>
      <w:r w:rsidRPr="0012382B">
        <w:rPr>
          <w:rFonts w:ascii="Palatino Linotype" w:eastAsiaTheme="minorEastAsia" w:hAnsi="Palatino Linotype" w:cs="Arial"/>
        </w:rPr>
        <w:t xml:space="preserve">ecurso de </w:t>
      </w:r>
      <w:r w:rsidR="0022743B" w:rsidRPr="0012382B">
        <w:rPr>
          <w:rFonts w:ascii="Palatino Linotype" w:eastAsiaTheme="minorEastAsia" w:hAnsi="Palatino Linotype" w:cs="Arial"/>
        </w:rPr>
        <w:t>R</w:t>
      </w:r>
      <w:r w:rsidRPr="0012382B">
        <w:rPr>
          <w:rFonts w:ascii="Palatino Linotype" w:eastAsiaTheme="minorEastAsia" w:hAnsi="Palatino Linotype" w:cs="Arial"/>
        </w:rPr>
        <w:t xml:space="preserve">evisión </w:t>
      </w:r>
      <w:r w:rsidR="0022743B" w:rsidRPr="0012382B">
        <w:rPr>
          <w:rFonts w:ascii="Palatino Linotype" w:eastAsiaTheme="minorEastAsia" w:hAnsi="Palatino Linotype" w:cs="Arial"/>
        </w:rPr>
        <w:t>materia del presente estudio</w:t>
      </w:r>
      <w:r w:rsidRPr="0012382B">
        <w:rPr>
          <w:rFonts w:ascii="Palatino Linotype" w:eastAsiaTheme="minorEastAsia" w:hAnsi="Palatino Linotype" w:cs="Arial"/>
        </w:rPr>
        <w:t>, se</w:t>
      </w:r>
      <w:r w:rsidR="00325F6D" w:rsidRPr="0012382B">
        <w:rPr>
          <w:rFonts w:ascii="Palatino Linotype" w:eastAsiaTheme="minorEastAsia" w:hAnsi="Palatino Linotype" w:cs="Arial"/>
        </w:rPr>
        <w:t xml:space="preserve"> </w:t>
      </w:r>
      <w:r w:rsidR="000B5076" w:rsidRPr="0012382B">
        <w:rPr>
          <w:rFonts w:ascii="Palatino Linotype" w:eastAsiaTheme="minorEastAsia" w:hAnsi="Palatino Linotype" w:cs="Arial"/>
        </w:rPr>
        <w:t xml:space="preserve">presentó </w:t>
      </w:r>
      <w:r w:rsidR="003C593A" w:rsidRPr="0012382B">
        <w:rPr>
          <w:rFonts w:ascii="Palatino Linotype" w:eastAsiaTheme="minorEastAsia" w:hAnsi="Palatino Linotype" w:cs="Arial"/>
        </w:rPr>
        <w:t>e</w:t>
      </w:r>
      <w:r w:rsidRPr="0012382B">
        <w:rPr>
          <w:rFonts w:ascii="Palatino Linotype" w:eastAsiaTheme="minorEastAsia" w:hAnsi="Palatino Linotype" w:cs="Arial"/>
        </w:rPr>
        <w:t xml:space="preserve">l </w:t>
      </w:r>
      <w:r w:rsidR="00F00AC0" w:rsidRPr="0012382B">
        <w:rPr>
          <w:rFonts w:ascii="Palatino Linotype" w:eastAsiaTheme="minorEastAsia" w:hAnsi="Palatino Linotype" w:cs="Arial"/>
          <w:b/>
        </w:rPr>
        <w:t xml:space="preserve">veintinueve de septiembre </w:t>
      </w:r>
      <w:r w:rsidR="00605511" w:rsidRPr="0012382B">
        <w:rPr>
          <w:rFonts w:ascii="Palatino Linotype" w:eastAsiaTheme="minorEastAsia" w:hAnsi="Palatino Linotype" w:cs="Arial"/>
          <w:b/>
        </w:rPr>
        <w:t>d</w:t>
      </w:r>
      <w:r w:rsidR="00497582" w:rsidRPr="0012382B">
        <w:rPr>
          <w:rFonts w:ascii="Palatino Linotype" w:eastAsiaTheme="minorEastAsia" w:hAnsi="Palatino Linotype" w:cs="Arial"/>
          <w:b/>
        </w:rPr>
        <w:t>e dos mil veintidós</w:t>
      </w:r>
      <w:r w:rsidRPr="0012382B">
        <w:rPr>
          <w:rFonts w:ascii="Palatino Linotype" w:eastAsiaTheme="minorEastAsia" w:hAnsi="Palatino Linotype" w:cs="Arial"/>
        </w:rPr>
        <w:t xml:space="preserve">, éste se encuentra dentro de los márgenes temporales previstos en el precepto legal citado en el párrafo anterior y, por tanto, su interposición se </w:t>
      </w:r>
      <w:r w:rsidR="00FA2D5D" w:rsidRPr="0012382B">
        <w:rPr>
          <w:rFonts w:ascii="Palatino Linotype" w:eastAsiaTheme="minorEastAsia" w:hAnsi="Palatino Linotype" w:cs="Arial"/>
        </w:rPr>
        <w:t>realizó dentro de los términos legales ya referidos</w:t>
      </w:r>
      <w:r w:rsidRPr="0012382B">
        <w:rPr>
          <w:rFonts w:ascii="Palatino Linotype" w:eastAsiaTheme="minorEastAsia" w:hAnsi="Palatino Linotype" w:cs="Arial"/>
        </w:rPr>
        <w:t>.</w:t>
      </w:r>
    </w:p>
    <w:p w14:paraId="256E86B9" w14:textId="77777777" w:rsidR="003C593A" w:rsidRPr="0012382B" w:rsidRDefault="003C593A" w:rsidP="0012382B">
      <w:pPr>
        <w:spacing w:line="360" w:lineRule="auto"/>
        <w:jc w:val="both"/>
        <w:rPr>
          <w:rFonts w:ascii="Palatino Linotype" w:eastAsiaTheme="minorEastAsia" w:hAnsi="Palatino Linotype" w:cs="Arial"/>
        </w:rPr>
      </w:pPr>
    </w:p>
    <w:p w14:paraId="46709CD3" w14:textId="77777777" w:rsidR="00C84A8B" w:rsidRPr="0012382B" w:rsidRDefault="00C84A8B" w:rsidP="0012382B">
      <w:pPr>
        <w:autoSpaceDE w:val="0"/>
        <w:autoSpaceDN w:val="0"/>
        <w:adjustRightInd w:val="0"/>
        <w:spacing w:line="360" w:lineRule="auto"/>
        <w:ind w:right="49"/>
        <w:jc w:val="both"/>
        <w:rPr>
          <w:rFonts w:ascii="Palatino Linotype" w:hAnsi="Palatino Linotype"/>
          <w:b/>
        </w:rPr>
      </w:pPr>
      <w:r w:rsidRPr="0012382B">
        <w:rPr>
          <w:rFonts w:ascii="Palatino Linotype" w:hAnsi="Palatino Linotype" w:cs="Arial"/>
          <w:b/>
          <w:sz w:val="28"/>
          <w:szCs w:val="28"/>
        </w:rPr>
        <w:t>CUARTO</w:t>
      </w:r>
      <w:r w:rsidRPr="0012382B">
        <w:rPr>
          <w:rFonts w:ascii="Palatino Linotype" w:hAnsi="Palatino Linotype"/>
          <w:b/>
          <w:sz w:val="28"/>
          <w:szCs w:val="28"/>
        </w:rPr>
        <w:t>.</w:t>
      </w:r>
      <w:r w:rsidRPr="0012382B">
        <w:rPr>
          <w:rFonts w:ascii="Palatino Linotype" w:hAnsi="Palatino Linotype"/>
          <w:b/>
        </w:rPr>
        <w:t xml:space="preserve"> Procedibilidad. </w:t>
      </w:r>
    </w:p>
    <w:p w14:paraId="55DD06E2" w14:textId="77777777" w:rsidR="00F00AC0" w:rsidRPr="0012382B" w:rsidRDefault="00F00AC0" w:rsidP="0012382B">
      <w:pPr>
        <w:autoSpaceDE w:val="0"/>
        <w:autoSpaceDN w:val="0"/>
        <w:adjustRightInd w:val="0"/>
        <w:spacing w:line="360" w:lineRule="auto"/>
        <w:ind w:right="49"/>
        <w:jc w:val="both"/>
        <w:rPr>
          <w:rFonts w:ascii="Palatino Linotype" w:hAnsi="Palatino Linotype" w:cs="Arial"/>
          <w:lang w:eastAsia="es-MX"/>
        </w:rPr>
      </w:pPr>
      <w:r w:rsidRPr="0012382B">
        <w:rPr>
          <w:rFonts w:ascii="Palatino Linotype" w:hAnsi="Palatino Linotype" w:cs="Arial"/>
        </w:rPr>
        <w:t xml:space="preserve">Este Órgano Garante considera importante precisar que conforme al artículo 180, fracción II, último párrafo de la </w:t>
      </w:r>
      <w:r w:rsidRPr="0012382B">
        <w:rPr>
          <w:rFonts w:ascii="Palatino Linotype" w:hAnsi="Palatino Linotype" w:cs="Arial"/>
          <w:lang w:eastAsia="es-MX"/>
        </w:rPr>
        <w:t xml:space="preserve">Ley de Transparencia y Acceso a la </w:t>
      </w:r>
      <w:r w:rsidRPr="0012382B">
        <w:rPr>
          <w:rFonts w:ascii="Palatino Linotype" w:hAnsi="Palatino Linotype" w:cs="Arial"/>
        </w:rPr>
        <w:t>Información</w:t>
      </w:r>
      <w:r w:rsidRPr="0012382B">
        <w:rPr>
          <w:rFonts w:ascii="Palatino Linotype" w:hAnsi="Palatino Linotype" w:cs="Arial"/>
          <w:lang w:eastAsia="es-MX"/>
        </w:rPr>
        <w:t xml:space="preserve"> Pública del Estado de México y Municipios, que prevé cuando las solicitudes se presenten de manera electrónica no es requisito indispensable el proporcionar el nombre, tal como se muestra a continuación: </w:t>
      </w:r>
    </w:p>
    <w:p w14:paraId="1B5DE15F" w14:textId="77777777" w:rsidR="00F00AC0" w:rsidRPr="0012382B" w:rsidRDefault="00F00AC0" w:rsidP="0012382B">
      <w:pPr>
        <w:autoSpaceDE w:val="0"/>
        <w:autoSpaceDN w:val="0"/>
        <w:adjustRightInd w:val="0"/>
        <w:ind w:right="49"/>
        <w:jc w:val="both"/>
        <w:rPr>
          <w:rFonts w:ascii="Palatino Linotype" w:hAnsi="Palatino Linotype" w:cs="Arial"/>
        </w:rPr>
      </w:pPr>
    </w:p>
    <w:p w14:paraId="7B9BC81C" w14:textId="77777777" w:rsidR="00F00AC0" w:rsidRPr="0012382B" w:rsidRDefault="00F00AC0" w:rsidP="0012382B">
      <w:pPr>
        <w:tabs>
          <w:tab w:val="left" w:pos="851"/>
        </w:tabs>
        <w:ind w:left="851" w:right="901"/>
        <w:jc w:val="both"/>
        <w:rPr>
          <w:rFonts w:ascii="Palatino Linotype" w:hAnsi="Palatino Linotype"/>
          <w:b/>
          <w:i/>
          <w:sz w:val="22"/>
          <w:szCs w:val="22"/>
        </w:rPr>
      </w:pPr>
      <w:r w:rsidRPr="0012382B">
        <w:rPr>
          <w:rFonts w:ascii="Palatino Linotype" w:hAnsi="Palatino Linotype"/>
          <w:b/>
          <w:i/>
          <w:sz w:val="22"/>
          <w:szCs w:val="22"/>
        </w:rPr>
        <w:t xml:space="preserve">“Artículo 180. </w:t>
      </w:r>
      <w:r w:rsidRPr="0012382B">
        <w:rPr>
          <w:rFonts w:ascii="Palatino Linotype" w:hAnsi="Palatino Linotype"/>
          <w:i/>
          <w:sz w:val="22"/>
          <w:szCs w:val="22"/>
        </w:rPr>
        <w:t xml:space="preserve">El </w:t>
      </w:r>
      <w:r w:rsidRPr="0012382B">
        <w:rPr>
          <w:rFonts w:ascii="Palatino Linotype" w:hAnsi="Palatino Linotype" w:cs="Arial"/>
          <w:i/>
          <w:sz w:val="22"/>
          <w:szCs w:val="22"/>
        </w:rPr>
        <w:t>recurso</w:t>
      </w:r>
      <w:r w:rsidRPr="0012382B">
        <w:rPr>
          <w:rFonts w:ascii="Palatino Linotype" w:hAnsi="Palatino Linotype"/>
          <w:i/>
          <w:sz w:val="22"/>
          <w:szCs w:val="22"/>
        </w:rPr>
        <w:t xml:space="preserve"> </w:t>
      </w:r>
      <w:r w:rsidRPr="0012382B">
        <w:rPr>
          <w:rFonts w:ascii="Palatino Linotype" w:hAnsi="Palatino Linotype" w:cs="Arial"/>
          <w:i/>
          <w:sz w:val="22"/>
          <w:szCs w:val="22"/>
          <w:lang w:eastAsia="es-MX"/>
        </w:rPr>
        <w:t>de</w:t>
      </w:r>
      <w:r w:rsidRPr="0012382B">
        <w:rPr>
          <w:rFonts w:ascii="Palatino Linotype" w:hAnsi="Palatino Linotype"/>
          <w:i/>
          <w:sz w:val="22"/>
          <w:szCs w:val="22"/>
        </w:rPr>
        <w:t xml:space="preserve"> revisión contendrá:</w:t>
      </w:r>
      <w:r w:rsidRPr="0012382B">
        <w:rPr>
          <w:rFonts w:ascii="Palatino Linotype" w:hAnsi="Palatino Linotype"/>
          <w:b/>
          <w:i/>
          <w:sz w:val="22"/>
          <w:szCs w:val="22"/>
        </w:rPr>
        <w:t xml:space="preserve"> </w:t>
      </w:r>
    </w:p>
    <w:p w14:paraId="2258C8C5" w14:textId="77777777" w:rsidR="00F00AC0" w:rsidRPr="0012382B" w:rsidRDefault="00F00AC0" w:rsidP="0012382B">
      <w:pPr>
        <w:tabs>
          <w:tab w:val="left" w:pos="851"/>
        </w:tabs>
        <w:ind w:left="851" w:right="901"/>
        <w:jc w:val="both"/>
        <w:rPr>
          <w:rFonts w:ascii="Palatino Linotype" w:hAnsi="Palatino Linotype"/>
          <w:b/>
          <w:i/>
          <w:sz w:val="22"/>
          <w:szCs w:val="22"/>
        </w:rPr>
      </w:pPr>
      <w:r w:rsidRPr="0012382B">
        <w:rPr>
          <w:rFonts w:ascii="Palatino Linotype" w:hAnsi="Palatino Linotype"/>
          <w:b/>
          <w:i/>
          <w:sz w:val="22"/>
          <w:szCs w:val="22"/>
        </w:rPr>
        <w:t>…</w:t>
      </w:r>
    </w:p>
    <w:p w14:paraId="431AE4F0" w14:textId="77777777" w:rsidR="00F00AC0" w:rsidRPr="0012382B" w:rsidRDefault="00F00AC0" w:rsidP="0012382B">
      <w:pPr>
        <w:tabs>
          <w:tab w:val="left" w:pos="851"/>
        </w:tabs>
        <w:ind w:left="851" w:right="901"/>
        <w:jc w:val="both"/>
        <w:rPr>
          <w:rFonts w:ascii="Palatino Linotype" w:hAnsi="Palatino Linotype"/>
          <w:i/>
          <w:sz w:val="22"/>
          <w:szCs w:val="22"/>
        </w:rPr>
      </w:pPr>
      <w:r w:rsidRPr="0012382B">
        <w:rPr>
          <w:rFonts w:ascii="Palatino Linotype" w:hAnsi="Palatino Linotype"/>
          <w:b/>
          <w:i/>
          <w:sz w:val="22"/>
          <w:szCs w:val="22"/>
        </w:rPr>
        <w:t xml:space="preserve">II. El nombre del solicitante </w:t>
      </w:r>
      <w:r w:rsidRPr="0012382B">
        <w:rPr>
          <w:rFonts w:ascii="Palatino Linotype" w:hAnsi="Palatino Linotype" w:cs="Arial"/>
          <w:b/>
          <w:i/>
          <w:sz w:val="22"/>
          <w:szCs w:val="22"/>
          <w:lang w:eastAsia="es-MX"/>
        </w:rPr>
        <w:t>que</w:t>
      </w:r>
      <w:r w:rsidRPr="0012382B">
        <w:rPr>
          <w:rFonts w:ascii="Palatino Linotype" w:hAnsi="Palatino Linotype"/>
          <w:b/>
          <w:i/>
          <w:sz w:val="22"/>
          <w:szCs w:val="22"/>
        </w:rPr>
        <w:t xml:space="preserve"> recurre </w:t>
      </w:r>
      <w:r w:rsidRPr="0012382B">
        <w:rPr>
          <w:rFonts w:ascii="Palatino Linotype" w:hAnsi="Palatino Linotype"/>
          <w:i/>
          <w:sz w:val="22"/>
          <w:szCs w:val="22"/>
        </w:rPr>
        <w:t>o de su representante y, en su caso</w:t>
      </w:r>
      <w:proofErr w:type="gramStart"/>
      <w:r w:rsidRPr="0012382B">
        <w:rPr>
          <w:rFonts w:ascii="Palatino Linotype" w:hAnsi="Palatino Linotype"/>
          <w:i/>
          <w:sz w:val="22"/>
          <w:szCs w:val="22"/>
        </w:rPr>
        <w:t>, …</w:t>
      </w:r>
      <w:proofErr w:type="gramEnd"/>
    </w:p>
    <w:p w14:paraId="79CDADF1" w14:textId="77777777" w:rsidR="00F00AC0" w:rsidRPr="0012382B" w:rsidRDefault="00F00AC0" w:rsidP="0012382B">
      <w:pPr>
        <w:tabs>
          <w:tab w:val="left" w:pos="851"/>
        </w:tabs>
        <w:ind w:left="851" w:right="901"/>
        <w:jc w:val="both"/>
        <w:rPr>
          <w:rFonts w:ascii="Palatino Linotype" w:hAnsi="Palatino Linotype"/>
          <w:b/>
          <w:i/>
          <w:sz w:val="22"/>
          <w:szCs w:val="22"/>
        </w:rPr>
      </w:pPr>
      <w:r w:rsidRPr="0012382B">
        <w:rPr>
          <w:rFonts w:ascii="Palatino Linotype" w:hAnsi="Palatino Linotype"/>
          <w:b/>
          <w:i/>
          <w:sz w:val="22"/>
          <w:szCs w:val="22"/>
        </w:rPr>
        <w:t xml:space="preserve">En caso de </w:t>
      </w:r>
      <w:r w:rsidRPr="0012382B">
        <w:rPr>
          <w:rFonts w:ascii="Palatino Linotype" w:hAnsi="Palatino Linotype" w:cs="Arial"/>
          <w:b/>
          <w:i/>
          <w:sz w:val="22"/>
          <w:szCs w:val="22"/>
          <w:lang w:eastAsia="es-MX"/>
        </w:rPr>
        <w:t>que</w:t>
      </w:r>
      <w:r w:rsidRPr="0012382B">
        <w:rPr>
          <w:rFonts w:ascii="Palatino Linotype" w:hAnsi="Palatino Linotype"/>
          <w:b/>
          <w:i/>
          <w:sz w:val="22"/>
          <w:szCs w:val="22"/>
        </w:rPr>
        <w:t xml:space="preserve"> el recurso se interponga de manera electrónica no será indispensable que contengan los requisitos establecidos en las fracciones II</w:t>
      </w:r>
      <w:r w:rsidRPr="0012382B">
        <w:rPr>
          <w:rFonts w:ascii="Palatino Linotype" w:hAnsi="Palatino Linotype"/>
          <w:i/>
          <w:sz w:val="22"/>
          <w:szCs w:val="22"/>
        </w:rPr>
        <w:t>, IV, VII y VIII.</w:t>
      </w:r>
      <w:r w:rsidRPr="0012382B">
        <w:rPr>
          <w:rFonts w:ascii="Palatino Linotype" w:hAnsi="Palatino Linotype"/>
          <w:b/>
          <w:i/>
          <w:sz w:val="22"/>
          <w:szCs w:val="22"/>
        </w:rPr>
        <w:t>”</w:t>
      </w:r>
    </w:p>
    <w:p w14:paraId="6296DFD3" w14:textId="77777777" w:rsidR="00F00AC0" w:rsidRPr="0012382B" w:rsidRDefault="00F00AC0" w:rsidP="0012382B">
      <w:pPr>
        <w:tabs>
          <w:tab w:val="left" w:pos="851"/>
        </w:tabs>
        <w:ind w:left="851" w:right="901"/>
        <w:jc w:val="both"/>
        <w:rPr>
          <w:rFonts w:ascii="Palatino Linotype" w:hAnsi="Palatino Linotype"/>
          <w:i/>
          <w:sz w:val="22"/>
          <w:szCs w:val="22"/>
        </w:rPr>
      </w:pPr>
      <w:r w:rsidRPr="0012382B">
        <w:rPr>
          <w:rFonts w:ascii="Palatino Linotype" w:hAnsi="Palatino Linotype"/>
          <w:i/>
          <w:sz w:val="22"/>
          <w:szCs w:val="22"/>
        </w:rPr>
        <w:t>(Énfasis añadido)</w:t>
      </w:r>
    </w:p>
    <w:p w14:paraId="5115836F" w14:textId="77777777" w:rsidR="00F00AC0" w:rsidRPr="0012382B" w:rsidRDefault="00F00AC0" w:rsidP="0012382B">
      <w:pPr>
        <w:tabs>
          <w:tab w:val="left" w:pos="851"/>
        </w:tabs>
        <w:ind w:right="901"/>
        <w:jc w:val="both"/>
        <w:rPr>
          <w:rFonts w:ascii="Palatino Linotype" w:hAnsi="Palatino Linotype"/>
          <w:i/>
          <w:sz w:val="22"/>
          <w:szCs w:val="22"/>
        </w:rPr>
      </w:pPr>
    </w:p>
    <w:p w14:paraId="416014BD" w14:textId="77777777" w:rsidR="00F00AC0" w:rsidRPr="0012382B" w:rsidRDefault="00F00AC0" w:rsidP="0012382B">
      <w:pPr>
        <w:spacing w:line="360" w:lineRule="auto"/>
        <w:jc w:val="both"/>
        <w:rPr>
          <w:rFonts w:ascii="Palatino Linotype" w:hAnsi="Palatino Linotype"/>
          <w:b/>
        </w:rPr>
      </w:pPr>
      <w:r w:rsidRPr="0012382B">
        <w:rPr>
          <w:rFonts w:ascii="Palatino Linotype" w:hAnsi="Palatino Linotype"/>
        </w:rPr>
        <w:t>Por lo que, derivado que el Recurso de Revisión materia del presente asunto, se interpuso de manera electrónica, no es necesario que contenga determinados requisitos, entre ellos, el nombre del</w:t>
      </w:r>
      <w:r w:rsidRPr="0012382B">
        <w:rPr>
          <w:rFonts w:ascii="Palatino Linotype" w:hAnsi="Palatino Linotype" w:cs="Arial"/>
          <w:b/>
        </w:rPr>
        <w:t xml:space="preserve"> RECURRENTE;</w:t>
      </w:r>
      <w:r w:rsidRPr="0012382B">
        <w:rPr>
          <w:rFonts w:ascii="Palatino Linotype" w:hAnsi="Palatino Linotype"/>
        </w:rPr>
        <w:t xml:space="preserve"> por lo que, en el presente caso, al </w:t>
      </w:r>
      <w:r w:rsidRPr="0012382B">
        <w:rPr>
          <w:rFonts w:ascii="Palatino Linotype" w:hAnsi="Palatino Linotype"/>
        </w:rPr>
        <w:lastRenderedPageBreak/>
        <w:t xml:space="preserve">haber sido presentado el Recurso de Revisión vía </w:t>
      </w:r>
      <w:r w:rsidRPr="0012382B">
        <w:rPr>
          <w:rFonts w:ascii="Palatino Linotype" w:hAnsi="Palatino Linotype"/>
          <w:b/>
        </w:rPr>
        <w:t>SAIMEX</w:t>
      </w:r>
      <w:r w:rsidRPr="0012382B">
        <w:rPr>
          <w:rFonts w:ascii="Palatino Linotype" w:hAnsi="Palatino Linotype"/>
        </w:rPr>
        <w:t>, dicho requisito resulta innecesario.</w:t>
      </w:r>
    </w:p>
    <w:p w14:paraId="1E086137" w14:textId="77777777" w:rsidR="00F00AC0" w:rsidRPr="0012382B" w:rsidRDefault="00F00AC0" w:rsidP="0012382B">
      <w:pPr>
        <w:spacing w:line="360" w:lineRule="auto"/>
        <w:jc w:val="both"/>
        <w:rPr>
          <w:rFonts w:ascii="Palatino Linotype" w:hAnsi="Palatino Linotype"/>
        </w:rPr>
      </w:pPr>
    </w:p>
    <w:p w14:paraId="42864A8E" w14:textId="77777777" w:rsidR="00F00AC0" w:rsidRPr="0012382B" w:rsidRDefault="00F00AC0" w:rsidP="0012382B">
      <w:pPr>
        <w:spacing w:line="360" w:lineRule="auto"/>
        <w:jc w:val="both"/>
        <w:rPr>
          <w:rFonts w:ascii="Palatino Linotype" w:hAnsi="Palatino Linotype" w:cs="Arial"/>
        </w:rPr>
      </w:pPr>
      <w:r w:rsidRPr="0012382B">
        <w:rPr>
          <w:rFonts w:ascii="Palatino Linotype" w:hAnsi="Palatino Linotype"/>
        </w:rPr>
        <w:t xml:space="preserve">Lo anterior es así, pues el artículo 15 de </w:t>
      </w:r>
      <w:r w:rsidRPr="0012382B">
        <w:rPr>
          <w:rFonts w:ascii="Palatino Linotype" w:hAnsi="Palatino Linotype" w:cs="Arial"/>
          <w:lang w:eastAsia="es-MX"/>
        </w:rPr>
        <w:t xml:space="preserve">Ley de Transparencia y Acceso a la </w:t>
      </w:r>
      <w:r w:rsidRPr="0012382B">
        <w:rPr>
          <w:rFonts w:ascii="Palatino Linotype" w:hAnsi="Palatino Linotype" w:cs="Arial"/>
        </w:rPr>
        <w:t>Información</w:t>
      </w:r>
      <w:r w:rsidRPr="0012382B">
        <w:rPr>
          <w:rFonts w:ascii="Palatino Linotype" w:hAnsi="Palatino Linotype" w:cs="Arial"/>
          <w:lang w:eastAsia="es-MX"/>
        </w:rPr>
        <w:t xml:space="preserve"> Pública del Estado de México y Municipios </w:t>
      </w:r>
      <w:r w:rsidRPr="0012382B">
        <w:rPr>
          <w:rFonts w:ascii="Palatino Linotype" w:hAnsi="Palatino Linotype" w:cs="Arial"/>
          <w:iCs/>
        </w:rPr>
        <w:t xml:space="preserve">prevé que, </w:t>
      </w:r>
      <w:r w:rsidRPr="0012382B">
        <w:rPr>
          <w:rFonts w:ascii="Palatino Linotype" w:hAnsi="Palatino Linotype"/>
        </w:rPr>
        <w:t xml:space="preserve">toda persona tendrá acceso a la información </w:t>
      </w:r>
      <w:r w:rsidRPr="0012382B">
        <w:rPr>
          <w:rFonts w:ascii="Palatino Linotype" w:hAnsi="Palatino Linotype" w:cs="Arial"/>
        </w:rPr>
        <w:t xml:space="preserve">sin necesidad de acreditar interés alguno o justificar su utilización, de lo que se infiere que para el </w:t>
      </w:r>
      <w:r w:rsidRPr="0012382B">
        <w:rPr>
          <w:rFonts w:ascii="Palatino Linotype" w:hAnsi="Palatino Linotype"/>
        </w:rPr>
        <w:t>ejercicio</w:t>
      </w:r>
      <w:r w:rsidRPr="0012382B">
        <w:rPr>
          <w:rFonts w:ascii="Palatino Linotype" w:hAnsi="Palatino Linotype" w:cs="Arial"/>
        </w:rPr>
        <w:t xml:space="preserve"> del derecho de acceso a la información pública, </w:t>
      </w:r>
      <w:r w:rsidRPr="0012382B">
        <w:rPr>
          <w:rFonts w:ascii="Palatino Linotype" w:hAnsi="Palatino Linotype" w:cs="Arial"/>
          <w:b/>
          <w:u w:val="single"/>
        </w:rPr>
        <w:t xml:space="preserve">el nombre no es un requisito </w:t>
      </w:r>
      <w:r w:rsidRPr="0012382B">
        <w:rPr>
          <w:rFonts w:ascii="Palatino Linotype" w:hAnsi="Palatino Linotype" w:cs="Arial"/>
          <w:b/>
          <w:i/>
          <w:u w:val="single"/>
        </w:rPr>
        <w:t>sine qua non</w:t>
      </w:r>
      <w:r w:rsidRPr="0012382B">
        <w:rPr>
          <w:rFonts w:ascii="Palatino Linotype" w:hAnsi="Palatino Linotype" w:cs="Arial"/>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34E6FFAE" w14:textId="77777777" w:rsidR="00F00AC0" w:rsidRPr="0012382B" w:rsidRDefault="00F00AC0" w:rsidP="0012382B">
      <w:pPr>
        <w:spacing w:line="360" w:lineRule="auto"/>
        <w:jc w:val="both"/>
        <w:rPr>
          <w:rFonts w:ascii="Palatino Linotype" w:hAnsi="Palatino Linotype" w:cs="Arial"/>
        </w:rPr>
      </w:pPr>
    </w:p>
    <w:p w14:paraId="1CEB84BD" w14:textId="010D4541" w:rsidR="00F00AC0" w:rsidRPr="0012382B" w:rsidRDefault="00F00AC0" w:rsidP="0012382B">
      <w:pPr>
        <w:spacing w:line="360" w:lineRule="auto"/>
        <w:jc w:val="both"/>
        <w:rPr>
          <w:rFonts w:ascii="Palatino Linotype" w:hAnsi="Palatino Linotype"/>
          <w:sz w:val="22"/>
          <w:szCs w:val="22"/>
        </w:rPr>
      </w:pPr>
      <w:r w:rsidRPr="0012382B">
        <w:rPr>
          <w:rFonts w:ascii="Palatino Linotype" w:hAnsi="Palatino Linotype"/>
        </w:rPr>
        <w:t xml:space="preserve">Aunado a lo anterior, cabe precisar que los artículos 6, Apartado A, fracciones III y IV de la Constitución Política de los Estados Unidos Mexicanos y 5, </w:t>
      </w:r>
      <w:r w:rsidR="00391169" w:rsidRPr="0012382B">
        <w:rPr>
          <w:rFonts w:ascii="Palatino Linotype" w:hAnsi="Palatino Linotype"/>
        </w:rPr>
        <w:t>párrafos trigésimo segundo, trigésimo tercero y trigésimo cuarto</w:t>
      </w:r>
      <w:r w:rsidRPr="0012382B">
        <w:rPr>
          <w:rFonts w:ascii="Palatino Linotype" w:hAnsi="Palatino Linotype"/>
        </w:rPr>
        <w:t>,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125007ED" w14:textId="77777777" w:rsidR="00F00AC0" w:rsidRPr="0012382B" w:rsidRDefault="00F00AC0" w:rsidP="0012382B">
      <w:pPr>
        <w:tabs>
          <w:tab w:val="left" w:pos="851"/>
        </w:tabs>
        <w:spacing w:line="360" w:lineRule="auto"/>
        <w:ind w:left="851" w:right="901"/>
        <w:jc w:val="both"/>
        <w:rPr>
          <w:rFonts w:ascii="Palatino Linotype" w:hAnsi="Palatino Linotype"/>
          <w:sz w:val="22"/>
          <w:szCs w:val="22"/>
        </w:rPr>
      </w:pPr>
    </w:p>
    <w:p w14:paraId="234CCA98" w14:textId="77777777" w:rsidR="00F00AC0" w:rsidRPr="0012382B" w:rsidRDefault="00F00AC0" w:rsidP="0012382B">
      <w:pPr>
        <w:spacing w:line="360" w:lineRule="auto"/>
        <w:jc w:val="both"/>
        <w:rPr>
          <w:rFonts w:ascii="Palatino Linotype" w:hAnsi="Palatino Linotype"/>
        </w:rPr>
      </w:pPr>
      <w:r w:rsidRPr="0012382B">
        <w:rPr>
          <w:rFonts w:ascii="Palatino Linotype" w:hAnsi="Palatino Linotype"/>
        </w:rPr>
        <w:t xml:space="preserve">Asimismo, se estima que el requisito relativo al nombre del </w:t>
      </w:r>
      <w:r w:rsidRPr="0012382B">
        <w:rPr>
          <w:rFonts w:ascii="Palatino Linotype" w:hAnsi="Palatino Linotype" w:cs="Arial"/>
          <w:b/>
        </w:rPr>
        <w:t>RECURRENTE</w:t>
      </w:r>
      <w:r w:rsidRPr="0012382B">
        <w:rPr>
          <w:rFonts w:ascii="Palatino Linotype" w:hAnsi="Palatino Linotype"/>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w:t>
      </w:r>
      <w:r w:rsidRPr="0012382B">
        <w:rPr>
          <w:rFonts w:ascii="Palatino Linotype" w:hAnsi="Palatino Linotype"/>
        </w:rPr>
        <w:lastRenderedPageBreak/>
        <w:t xml:space="preserve">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12382B">
        <w:rPr>
          <w:rFonts w:ascii="Palatino Linotype" w:hAnsi="Palatino Linotype" w:cs="Arial"/>
          <w:b/>
        </w:rPr>
        <w:t>EL RECURRENTE</w:t>
      </w:r>
      <w:r w:rsidRPr="0012382B">
        <w:rPr>
          <w:rFonts w:ascii="Palatino Linotype" w:hAnsi="Palatino Linotype"/>
        </w:rPr>
        <w:t xml:space="preserve"> es la misma persona que realizó la solicitud de acceso a la información pública que ahora se impugna.</w:t>
      </w:r>
    </w:p>
    <w:p w14:paraId="5404E53C" w14:textId="77777777" w:rsidR="00F00AC0" w:rsidRPr="0012382B" w:rsidRDefault="00F00AC0" w:rsidP="0012382B">
      <w:pPr>
        <w:tabs>
          <w:tab w:val="left" w:pos="851"/>
        </w:tabs>
        <w:spacing w:line="360" w:lineRule="auto"/>
        <w:ind w:left="851" w:right="901"/>
        <w:jc w:val="both"/>
        <w:rPr>
          <w:rFonts w:ascii="Palatino Linotype" w:hAnsi="Palatino Linotype"/>
          <w:sz w:val="22"/>
          <w:szCs w:val="22"/>
        </w:rPr>
      </w:pPr>
    </w:p>
    <w:p w14:paraId="5ADB1B97" w14:textId="77777777" w:rsidR="00F00AC0" w:rsidRPr="0012382B" w:rsidRDefault="00F00AC0" w:rsidP="0012382B">
      <w:pPr>
        <w:spacing w:line="360" w:lineRule="auto"/>
        <w:jc w:val="both"/>
        <w:rPr>
          <w:rFonts w:ascii="Palatino Linotype" w:hAnsi="Palatino Linotype"/>
        </w:rPr>
      </w:pPr>
      <w:r w:rsidRPr="0012382B">
        <w:rPr>
          <w:rFonts w:ascii="Palatino Linotype" w:hAnsi="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5EA69476" w14:textId="77777777" w:rsidR="00EF6DB4" w:rsidRPr="0012382B" w:rsidRDefault="00EF6DB4" w:rsidP="0012382B">
      <w:pPr>
        <w:spacing w:line="360" w:lineRule="auto"/>
        <w:jc w:val="both"/>
        <w:textAlignment w:val="baseline"/>
        <w:rPr>
          <w:rFonts w:ascii="Palatino Linotype" w:hAnsi="Palatino Linotype"/>
          <w:b/>
          <w:sz w:val="28"/>
          <w:lang w:eastAsia="es-MX"/>
        </w:rPr>
      </w:pPr>
    </w:p>
    <w:p w14:paraId="5EA500EA" w14:textId="721AB3B4" w:rsidR="00DF6934" w:rsidRPr="0012382B" w:rsidRDefault="00FA1E61" w:rsidP="0012382B">
      <w:pPr>
        <w:pStyle w:val="Prrafodelista"/>
        <w:widowControl w:val="0"/>
        <w:autoSpaceDE w:val="0"/>
        <w:autoSpaceDN w:val="0"/>
        <w:adjustRightInd w:val="0"/>
        <w:spacing w:line="360" w:lineRule="auto"/>
        <w:ind w:left="0"/>
        <w:jc w:val="both"/>
        <w:rPr>
          <w:rFonts w:ascii="Palatino Linotype" w:hAnsi="Palatino Linotype" w:cs="Arial"/>
          <w:b/>
        </w:rPr>
      </w:pPr>
      <w:r w:rsidRPr="0012382B">
        <w:rPr>
          <w:rFonts w:ascii="Palatino Linotype" w:hAnsi="Palatino Linotype" w:cs="Arial"/>
          <w:b/>
          <w:sz w:val="28"/>
        </w:rPr>
        <w:t>QUINTO</w:t>
      </w:r>
      <w:r w:rsidRPr="0012382B">
        <w:rPr>
          <w:rFonts w:ascii="Palatino Linotype" w:hAnsi="Palatino Linotype" w:cs="Arial"/>
          <w:b/>
        </w:rPr>
        <w:t xml:space="preserve">. </w:t>
      </w:r>
      <w:r w:rsidR="00A23064" w:rsidRPr="0012382B">
        <w:rPr>
          <w:rFonts w:ascii="Palatino Linotype" w:hAnsi="Palatino Linotype" w:cs="Arial"/>
          <w:b/>
        </w:rPr>
        <w:t xml:space="preserve">Estudio y </w:t>
      </w:r>
      <w:r w:rsidR="00A94385" w:rsidRPr="0012382B">
        <w:rPr>
          <w:rFonts w:ascii="Palatino Linotype" w:hAnsi="Palatino Linotype" w:cs="Arial"/>
          <w:b/>
        </w:rPr>
        <w:t>R</w:t>
      </w:r>
      <w:r w:rsidR="00A23064" w:rsidRPr="0012382B">
        <w:rPr>
          <w:rFonts w:ascii="Palatino Linotype" w:hAnsi="Palatino Linotype" w:cs="Arial"/>
          <w:b/>
        </w:rPr>
        <w:t xml:space="preserve">esolución del </w:t>
      </w:r>
      <w:r w:rsidR="00A94385" w:rsidRPr="0012382B">
        <w:rPr>
          <w:rFonts w:ascii="Palatino Linotype" w:hAnsi="Palatino Linotype" w:cs="Arial"/>
          <w:b/>
        </w:rPr>
        <w:t>R</w:t>
      </w:r>
      <w:r w:rsidR="00A23064" w:rsidRPr="0012382B">
        <w:rPr>
          <w:rFonts w:ascii="Palatino Linotype" w:hAnsi="Palatino Linotype" w:cs="Arial"/>
          <w:b/>
        </w:rPr>
        <w:t xml:space="preserve">ecurso. </w:t>
      </w:r>
    </w:p>
    <w:p w14:paraId="09679D68" w14:textId="00EC2EDA" w:rsidR="005B14AE" w:rsidRPr="0012382B" w:rsidRDefault="005B14AE" w:rsidP="0012382B">
      <w:pPr>
        <w:spacing w:line="360" w:lineRule="auto"/>
        <w:jc w:val="both"/>
        <w:rPr>
          <w:rFonts w:ascii="Palatino Linotype" w:hAnsi="Palatino Linotype" w:cs="Arial"/>
        </w:rPr>
      </w:pPr>
      <w:r w:rsidRPr="0012382B">
        <w:rPr>
          <w:rFonts w:ascii="Palatino Linotype" w:hAnsi="Palatino Linotype" w:cs="Arial"/>
        </w:rPr>
        <w:t xml:space="preserve">Una vez determinada la vía sobre la que versará el presente recurso, y previa revisión del expediente electrónico formado en </w:t>
      </w:r>
      <w:r w:rsidRPr="0012382B">
        <w:rPr>
          <w:rFonts w:ascii="Palatino Linotype" w:hAnsi="Palatino Linotype" w:cs="Arial"/>
          <w:b/>
        </w:rPr>
        <w:t>EL SAIMEX</w:t>
      </w:r>
      <w:r w:rsidRPr="0012382B">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w:t>
      </w:r>
      <w:r w:rsidRPr="0012382B">
        <w:rPr>
          <w:rFonts w:ascii="Palatino Linotype" w:hAnsi="Palatino Linotype" w:cs="Arial"/>
        </w:rPr>
        <w:lastRenderedPageBreak/>
        <w:t xml:space="preserve">respetando en todo momento al principio de máxima publicidad consagrado en la </w:t>
      </w:r>
      <w:r w:rsidRPr="0012382B">
        <w:rPr>
          <w:rFonts w:ascii="Palatino Linotype" w:hAnsi="Palatino Linotype"/>
        </w:rPr>
        <w:t>Constitución Política de los Estados Unidos Mexicanos, Constitución Política del Estado Libre y Soberano de México</w:t>
      </w:r>
      <w:r w:rsidRPr="0012382B">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12382B">
        <w:rPr>
          <w:rFonts w:ascii="Palatino Linotype" w:hAnsi="Palatino Linotype"/>
        </w:rPr>
        <w:t>Constitución Política de los Estados Unidos Mexicanos</w:t>
      </w:r>
      <w:r w:rsidRPr="0012382B">
        <w:rPr>
          <w:rFonts w:ascii="Palatino Linotype" w:hAnsi="Palatino Linotype" w:cs="Arial"/>
        </w:rPr>
        <w:t xml:space="preserve"> y los numerales 8 y 9 de la Ley de Transparencia y </w:t>
      </w:r>
      <w:r w:rsidR="00AB4B44" w:rsidRPr="0012382B">
        <w:rPr>
          <w:rFonts w:ascii="Palatino Linotype" w:hAnsi="Palatino Linotype" w:cs="Arial"/>
        </w:rPr>
        <w:t>Acceso a la Información</w:t>
      </w:r>
      <w:r w:rsidRPr="0012382B">
        <w:rPr>
          <w:rFonts w:ascii="Palatino Linotype" w:hAnsi="Palatino Linotype" w:cs="Arial"/>
        </w:rPr>
        <w:t xml:space="preserve"> Pública del Estado de México y Municipios.</w:t>
      </w:r>
    </w:p>
    <w:p w14:paraId="2622ABE2" w14:textId="77777777" w:rsidR="000068DD" w:rsidRPr="0012382B" w:rsidRDefault="000068DD" w:rsidP="0012382B">
      <w:pPr>
        <w:spacing w:line="360" w:lineRule="auto"/>
        <w:jc w:val="both"/>
        <w:rPr>
          <w:rFonts w:ascii="Palatino Linotype" w:hAnsi="Palatino Linotype"/>
          <w:lang w:eastAsia="es-MX"/>
        </w:rPr>
      </w:pPr>
    </w:p>
    <w:p w14:paraId="1BD9DC15" w14:textId="6478E194" w:rsidR="00464DFE" w:rsidRPr="0012382B" w:rsidRDefault="00464DFE" w:rsidP="0012382B">
      <w:pPr>
        <w:pStyle w:val="Prrafodelista"/>
        <w:widowControl w:val="0"/>
        <w:autoSpaceDE w:val="0"/>
        <w:autoSpaceDN w:val="0"/>
        <w:adjustRightInd w:val="0"/>
        <w:spacing w:line="360" w:lineRule="auto"/>
        <w:ind w:left="0"/>
        <w:jc w:val="both"/>
        <w:rPr>
          <w:rFonts w:ascii="Palatino Linotype" w:hAnsi="Palatino Linotype" w:cs="Arial"/>
        </w:rPr>
      </w:pPr>
      <w:r w:rsidRPr="0012382B">
        <w:rPr>
          <w:rFonts w:ascii="Palatino Linotype" w:hAnsi="Palatino Linotype" w:cs="Arial"/>
        </w:rPr>
        <w:t xml:space="preserve">Derivado de lo anterior, se procede a analizar si la respuesta del </w:t>
      </w:r>
      <w:r w:rsidRPr="0012382B">
        <w:rPr>
          <w:rFonts w:ascii="Palatino Linotype" w:hAnsi="Palatino Linotype" w:cs="Arial"/>
          <w:b/>
          <w:lang w:eastAsia="es-MX"/>
        </w:rPr>
        <w:t>SUJETO OBLIGADO</w:t>
      </w:r>
      <w:r w:rsidRPr="0012382B">
        <w:rPr>
          <w:rFonts w:ascii="Palatino Linotype" w:hAnsi="Palatino Linotype" w:cs="Arial"/>
        </w:rPr>
        <w:t xml:space="preserve"> cumple con los requisitos del Derecho de Acceso a la Información Pública, por lo que, para efectos de mejor estudio y comprensión, conviene citar las solicitudes del </w:t>
      </w:r>
      <w:r w:rsidRPr="0012382B">
        <w:rPr>
          <w:rFonts w:ascii="Palatino Linotype" w:hAnsi="Palatino Linotype" w:cs="Arial"/>
          <w:b/>
          <w:bCs/>
        </w:rPr>
        <w:t>RECURRENTE</w:t>
      </w:r>
      <w:r w:rsidRPr="0012382B">
        <w:rPr>
          <w:rFonts w:ascii="Palatino Linotype" w:hAnsi="Palatino Linotype" w:cs="Arial"/>
        </w:rPr>
        <w:t xml:space="preserve">, así como, la respuesta otorgada por </w:t>
      </w:r>
      <w:r w:rsidRPr="0012382B">
        <w:rPr>
          <w:rFonts w:ascii="Palatino Linotype" w:hAnsi="Palatino Linotype" w:cs="Arial"/>
          <w:b/>
        </w:rPr>
        <w:t xml:space="preserve">EL SUJETO OBLIGADO, </w:t>
      </w:r>
      <w:r w:rsidRPr="0012382B">
        <w:rPr>
          <w:rFonts w:ascii="Palatino Linotype" w:hAnsi="Palatino Linotype" w:cs="Arial"/>
        </w:rPr>
        <w:t>motivo por el cual se realiza la siguiente tabla, para mayor entendimiento:</w:t>
      </w:r>
    </w:p>
    <w:p w14:paraId="7E42B0D7" w14:textId="77777777" w:rsidR="00464DFE" w:rsidRPr="0012382B" w:rsidRDefault="00464DFE" w:rsidP="0012382B">
      <w:pPr>
        <w:spacing w:line="360" w:lineRule="auto"/>
        <w:jc w:val="both"/>
        <w:rPr>
          <w:rFonts w:ascii="Palatino Linotype" w:hAnsi="Palatino Linotype"/>
          <w:lang w:eastAsia="es-MX"/>
        </w:rPr>
      </w:pPr>
    </w:p>
    <w:tbl>
      <w:tblPr>
        <w:tblStyle w:val="Tablaconcuadrcula"/>
        <w:tblW w:w="0" w:type="auto"/>
        <w:tblLook w:val="04A0" w:firstRow="1" w:lastRow="0" w:firstColumn="1" w:lastColumn="0" w:noHBand="0" w:noVBand="1"/>
      </w:tblPr>
      <w:tblGrid>
        <w:gridCol w:w="3470"/>
        <w:gridCol w:w="4326"/>
        <w:gridCol w:w="1315"/>
      </w:tblGrid>
      <w:tr w:rsidR="0012382B" w:rsidRPr="0012382B" w14:paraId="19945787" w14:textId="77777777" w:rsidTr="005705FE">
        <w:trPr>
          <w:tblHeader/>
        </w:trPr>
        <w:tc>
          <w:tcPr>
            <w:tcW w:w="3511" w:type="dxa"/>
            <w:shd w:val="clear" w:color="auto" w:fill="BFBFBF" w:themeFill="background1" w:themeFillShade="BF"/>
            <w:vAlign w:val="center"/>
          </w:tcPr>
          <w:p w14:paraId="1221B8AD" w14:textId="5DD37154" w:rsidR="00464DFE" w:rsidRPr="0012382B" w:rsidRDefault="00464DFE" w:rsidP="0012382B">
            <w:pPr>
              <w:pStyle w:val="Prrafodelista"/>
              <w:ind w:left="171" w:right="200"/>
              <w:jc w:val="center"/>
              <w:rPr>
                <w:rFonts w:ascii="Palatino Linotype" w:hAnsi="Palatino Linotype" w:cs="Arial"/>
                <w:b/>
              </w:rPr>
            </w:pPr>
            <w:r w:rsidRPr="0012382B">
              <w:rPr>
                <w:rFonts w:ascii="Palatino Linotype" w:hAnsi="Palatino Linotype" w:cs="Arial"/>
                <w:b/>
              </w:rPr>
              <w:t>Solicitud</w:t>
            </w:r>
          </w:p>
        </w:tc>
        <w:tc>
          <w:tcPr>
            <w:tcW w:w="4139" w:type="dxa"/>
            <w:shd w:val="clear" w:color="auto" w:fill="BFBFBF" w:themeFill="background1" w:themeFillShade="BF"/>
            <w:vAlign w:val="center"/>
          </w:tcPr>
          <w:p w14:paraId="32B67541" w14:textId="636430CE" w:rsidR="00464DFE" w:rsidRPr="0012382B" w:rsidRDefault="00464DFE" w:rsidP="0012382B">
            <w:pPr>
              <w:jc w:val="center"/>
              <w:rPr>
                <w:rFonts w:ascii="Palatino Linotype" w:hAnsi="Palatino Linotype"/>
                <w:b/>
              </w:rPr>
            </w:pPr>
            <w:r w:rsidRPr="0012382B">
              <w:rPr>
                <w:rFonts w:ascii="Palatino Linotype" w:hAnsi="Palatino Linotype"/>
                <w:b/>
              </w:rPr>
              <w:t>Respuesta</w:t>
            </w:r>
          </w:p>
        </w:tc>
        <w:tc>
          <w:tcPr>
            <w:tcW w:w="1326" w:type="dxa"/>
            <w:shd w:val="clear" w:color="auto" w:fill="BFBFBF" w:themeFill="background1" w:themeFillShade="BF"/>
            <w:vAlign w:val="center"/>
          </w:tcPr>
          <w:p w14:paraId="1CBCFF21" w14:textId="15B13C02" w:rsidR="00464DFE" w:rsidRPr="0012382B" w:rsidRDefault="00464DFE" w:rsidP="0012382B">
            <w:pPr>
              <w:jc w:val="center"/>
              <w:rPr>
                <w:rFonts w:ascii="Palatino Linotype" w:hAnsi="Palatino Linotype"/>
                <w:b/>
              </w:rPr>
            </w:pPr>
            <w:r w:rsidRPr="0012382B">
              <w:rPr>
                <w:rFonts w:ascii="Palatino Linotype" w:hAnsi="Palatino Linotype"/>
                <w:b/>
              </w:rPr>
              <w:t>Colma Si/No</w:t>
            </w:r>
          </w:p>
        </w:tc>
      </w:tr>
      <w:tr w:rsidR="0012382B" w:rsidRPr="0012382B" w14:paraId="053EEB8B" w14:textId="77777777" w:rsidTr="005705FE">
        <w:tc>
          <w:tcPr>
            <w:tcW w:w="3511" w:type="dxa"/>
          </w:tcPr>
          <w:p w14:paraId="2912C6CC" w14:textId="77777777" w:rsidR="00464DFE" w:rsidRPr="0012382B" w:rsidRDefault="00464DFE" w:rsidP="0012382B">
            <w:pPr>
              <w:pStyle w:val="Prrafodelista"/>
              <w:ind w:left="29" w:right="200"/>
              <w:jc w:val="both"/>
              <w:rPr>
                <w:rFonts w:ascii="Palatino Linotype" w:hAnsi="Palatino Linotype" w:cs="Arial"/>
              </w:rPr>
            </w:pPr>
            <w:r w:rsidRPr="0012382B">
              <w:rPr>
                <w:rFonts w:ascii="Palatino Linotype" w:hAnsi="Palatino Linotype" w:cs="Arial"/>
              </w:rPr>
              <w:t xml:space="preserve">1. Cantidad que se ha recaudado por la tesorería municipal en los últimos tres años por concepto de servicio de agua en los conjuntos habitacionales Rinconada del Valle, Hacienda las Trojes y Ciruelos. </w:t>
            </w:r>
          </w:p>
          <w:p w14:paraId="50614318" w14:textId="77777777" w:rsidR="00464DFE" w:rsidRPr="0012382B" w:rsidRDefault="00464DFE" w:rsidP="0012382B">
            <w:pPr>
              <w:ind w:left="29"/>
              <w:rPr>
                <w:rFonts w:ascii="Palatino Linotype" w:hAnsi="Palatino Linotype"/>
              </w:rPr>
            </w:pPr>
          </w:p>
        </w:tc>
        <w:tc>
          <w:tcPr>
            <w:tcW w:w="4139" w:type="dxa"/>
            <w:vMerge w:val="restart"/>
          </w:tcPr>
          <w:p w14:paraId="3E57D865" w14:textId="4FA7E7B0" w:rsidR="00464DFE" w:rsidRPr="0012382B" w:rsidRDefault="00464DFE" w:rsidP="0012382B">
            <w:pPr>
              <w:jc w:val="both"/>
              <w:rPr>
                <w:rFonts w:ascii="Palatino Linotype" w:hAnsi="Palatino Linotype"/>
              </w:rPr>
            </w:pPr>
            <w:r w:rsidRPr="0012382B">
              <w:rPr>
                <w:rFonts w:ascii="Palatino Linotype" w:hAnsi="Palatino Linotype"/>
              </w:rPr>
              <w:t>Informa cifras que engloban los montos recaudados por co</w:t>
            </w:r>
            <w:r w:rsidR="007809E2" w:rsidRPr="0012382B">
              <w:rPr>
                <w:rFonts w:ascii="Palatino Linotype" w:hAnsi="Palatino Linotype"/>
              </w:rPr>
              <w:t>ncep</w:t>
            </w:r>
            <w:r w:rsidRPr="0012382B">
              <w:rPr>
                <w:rFonts w:ascii="Palatino Linotype" w:hAnsi="Palatino Linotype"/>
              </w:rPr>
              <w:t xml:space="preserve">to de impuestos y derechos, al no existir una cuenta específica del ingresos para registrar los importes cobrados a cada comunidad </w:t>
            </w:r>
          </w:p>
          <w:p w14:paraId="1FEA034C" w14:textId="77777777" w:rsidR="005705FE" w:rsidRPr="0012382B" w:rsidRDefault="005705FE" w:rsidP="0012382B">
            <w:pPr>
              <w:jc w:val="both"/>
              <w:rPr>
                <w:rFonts w:ascii="Palatino Linotype" w:hAnsi="Palatino Linotype"/>
              </w:rPr>
            </w:pPr>
          </w:p>
          <w:p w14:paraId="4B156B04" w14:textId="77777777" w:rsidR="00464DFE" w:rsidRPr="0012382B" w:rsidRDefault="00464DFE" w:rsidP="0012382B">
            <w:pPr>
              <w:jc w:val="both"/>
              <w:rPr>
                <w:rFonts w:ascii="Palatino Linotype" w:hAnsi="Palatino Linotype"/>
              </w:rPr>
            </w:pPr>
            <w:r w:rsidRPr="0012382B">
              <w:rPr>
                <w:rFonts w:ascii="Palatino Linotype" w:hAnsi="Palatino Linotype"/>
                <w:noProof/>
                <w:lang w:eastAsia="es-MX"/>
              </w:rPr>
              <w:drawing>
                <wp:inline distT="0" distB="0" distL="0" distR="0" wp14:anchorId="0D09DFC1" wp14:editId="4ED9AE5A">
                  <wp:extent cx="2606675" cy="1241946"/>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30320" cy="1253212"/>
                          </a:xfrm>
                          <a:prstGeom prst="rect">
                            <a:avLst/>
                          </a:prstGeom>
                        </pic:spPr>
                      </pic:pic>
                    </a:graphicData>
                  </a:graphic>
                </wp:inline>
              </w:drawing>
            </w:r>
          </w:p>
        </w:tc>
        <w:tc>
          <w:tcPr>
            <w:tcW w:w="1326" w:type="dxa"/>
            <w:vMerge w:val="restart"/>
          </w:tcPr>
          <w:p w14:paraId="0FB74781" w14:textId="6F8D2C22" w:rsidR="00464DFE" w:rsidRPr="0012382B" w:rsidRDefault="00464DFE" w:rsidP="0012382B">
            <w:pPr>
              <w:jc w:val="center"/>
              <w:rPr>
                <w:rFonts w:ascii="Palatino Linotype" w:hAnsi="Palatino Linotype"/>
                <w:b/>
              </w:rPr>
            </w:pPr>
            <w:r w:rsidRPr="0012382B">
              <w:rPr>
                <w:rFonts w:ascii="Palatino Linotype" w:hAnsi="Palatino Linotype"/>
                <w:b/>
              </w:rPr>
              <w:t>Si</w:t>
            </w:r>
          </w:p>
        </w:tc>
      </w:tr>
      <w:tr w:rsidR="0012382B" w:rsidRPr="0012382B" w14:paraId="70E1EB7A" w14:textId="77777777" w:rsidTr="005705FE">
        <w:tc>
          <w:tcPr>
            <w:tcW w:w="3511" w:type="dxa"/>
          </w:tcPr>
          <w:p w14:paraId="59DEF881" w14:textId="77777777" w:rsidR="00464DFE" w:rsidRPr="0012382B" w:rsidRDefault="00464DFE" w:rsidP="0012382B">
            <w:pPr>
              <w:pStyle w:val="Prrafodelista"/>
              <w:ind w:left="29" w:right="200"/>
              <w:jc w:val="both"/>
              <w:rPr>
                <w:rFonts w:ascii="Palatino Linotype" w:hAnsi="Palatino Linotype" w:cs="Arial"/>
              </w:rPr>
            </w:pPr>
            <w:r w:rsidRPr="0012382B">
              <w:rPr>
                <w:rFonts w:ascii="Palatino Linotype" w:hAnsi="Palatino Linotype" w:cs="Arial"/>
              </w:rPr>
              <w:t xml:space="preserve">2. Cantidad que se ha recaudado por la tesorería municipal en los últimos tres años por concepto de servicios </w:t>
            </w:r>
            <w:r w:rsidRPr="0012382B">
              <w:rPr>
                <w:rFonts w:ascii="Palatino Linotype" w:hAnsi="Palatino Linotype" w:cs="Arial"/>
              </w:rPr>
              <w:lastRenderedPageBreak/>
              <w:t xml:space="preserve">de agua en las comunidades de san José Buenavista y Trojes. </w:t>
            </w:r>
          </w:p>
          <w:p w14:paraId="59F051DE" w14:textId="77777777" w:rsidR="00464DFE" w:rsidRPr="0012382B" w:rsidRDefault="00464DFE" w:rsidP="0012382B">
            <w:pPr>
              <w:pStyle w:val="Prrafodelista"/>
              <w:ind w:left="29" w:right="200"/>
              <w:jc w:val="both"/>
              <w:rPr>
                <w:rFonts w:ascii="Palatino Linotype" w:hAnsi="Palatino Linotype" w:cs="Arial"/>
              </w:rPr>
            </w:pPr>
          </w:p>
        </w:tc>
        <w:tc>
          <w:tcPr>
            <w:tcW w:w="4139" w:type="dxa"/>
            <w:vMerge/>
          </w:tcPr>
          <w:p w14:paraId="738185CA" w14:textId="77777777" w:rsidR="00464DFE" w:rsidRPr="0012382B" w:rsidRDefault="00464DFE" w:rsidP="0012382B">
            <w:pPr>
              <w:jc w:val="both"/>
              <w:rPr>
                <w:rFonts w:ascii="Palatino Linotype" w:hAnsi="Palatino Linotype"/>
              </w:rPr>
            </w:pPr>
          </w:p>
        </w:tc>
        <w:tc>
          <w:tcPr>
            <w:tcW w:w="1326" w:type="dxa"/>
            <w:vMerge/>
          </w:tcPr>
          <w:p w14:paraId="4AF695E9" w14:textId="77777777" w:rsidR="00464DFE" w:rsidRPr="0012382B" w:rsidRDefault="00464DFE" w:rsidP="0012382B">
            <w:pPr>
              <w:jc w:val="center"/>
              <w:rPr>
                <w:rFonts w:ascii="Palatino Linotype" w:hAnsi="Palatino Linotype"/>
                <w:b/>
              </w:rPr>
            </w:pPr>
          </w:p>
        </w:tc>
      </w:tr>
      <w:tr w:rsidR="0012382B" w:rsidRPr="0012382B" w14:paraId="5FDA01B9" w14:textId="77777777" w:rsidTr="005705FE">
        <w:tc>
          <w:tcPr>
            <w:tcW w:w="3511" w:type="dxa"/>
          </w:tcPr>
          <w:p w14:paraId="26138D60" w14:textId="77777777" w:rsidR="00464DFE" w:rsidRPr="0012382B" w:rsidRDefault="00464DFE" w:rsidP="0012382B">
            <w:pPr>
              <w:pStyle w:val="Prrafodelista"/>
              <w:ind w:left="29" w:right="200"/>
              <w:jc w:val="both"/>
              <w:rPr>
                <w:rFonts w:ascii="Palatino Linotype" w:hAnsi="Palatino Linotype" w:cs="Arial"/>
              </w:rPr>
            </w:pPr>
            <w:r w:rsidRPr="0012382B">
              <w:rPr>
                <w:rFonts w:ascii="Palatino Linotype" w:hAnsi="Palatino Linotype" w:cs="Arial"/>
              </w:rPr>
              <w:t xml:space="preserve">3. Cantidad que se ha recaudado por la tesorería municipal en los últimos tres años por concepto de servicio de agua en las demás comunidades del municipio de </w:t>
            </w:r>
            <w:proofErr w:type="spellStart"/>
            <w:r w:rsidRPr="0012382B">
              <w:rPr>
                <w:rFonts w:ascii="Palatino Linotype" w:hAnsi="Palatino Linotype" w:cs="Arial"/>
              </w:rPr>
              <w:t>Temoaya</w:t>
            </w:r>
            <w:proofErr w:type="spellEnd"/>
            <w:r w:rsidRPr="0012382B">
              <w:rPr>
                <w:rFonts w:ascii="Palatino Linotype" w:hAnsi="Palatino Linotype" w:cs="Arial"/>
              </w:rPr>
              <w:t xml:space="preserve">. </w:t>
            </w:r>
          </w:p>
          <w:p w14:paraId="57235EA3" w14:textId="77777777" w:rsidR="00464DFE" w:rsidRPr="0012382B" w:rsidRDefault="00464DFE" w:rsidP="0012382B">
            <w:pPr>
              <w:pStyle w:val="Prrafodelista"/>
              <w:ind w:left="29" w:right="200"/>
              <w:jc w:val="both"/>
              <w:rPr>
                <w:rFonts w:ascii="Palatino Linotype" w:hAnsi="Palatino Linotype" w:cs="Arial"/>
              </w:rPr>
            </w:pPr>
          </w:p>
        </w:tc>
        <w:tc>
          <w:tcPr>
            <w:tcW w:w="4139" w:type="dxa"/>
            <w:vMerge/>
          </w:tcPr>
          <w:p w14:paraId="02F266FD" w14:textId="77777777" w:rsidR="00464DFE" w:rsidRPr="0012382B" w:rsidRDefault="00464DFE" w:rsidP="0012382B">
            <w:pPr>
              <w:jc w:val="both"/>
              <w:rPr>
                <w:rFonts w:ascii="Palatino Linotype" w:hAnsi="Palatino Linotype"/>
              </w:rPr>
            </w:pPr>
          </w:p>
        </w:tc>
        <w:tc>
          <w:tcPr>
            <w:tcW w:w="1326" w:type="dxa"/>
            <w:vMerge/>
          </w:tcPr>
          <w:p w14:paraId="2865AE3C" w14:textId="77777777" w:rsidR="00464DFE" w:rsidRPr="0012382B" w:rsidRDefault="00464DFE" w:rsidP="0012382B">
            <w:pPr>
              <w:jc w:val="center"/>
              <w:rPr>
                <w:rFonts w:ascii="Palatino Linotype" w:hAnsi="Palatino Linotype"/>
                <w:b/>
              </w:rPr>
            </w:pPr>
          </w:p>
        </w:tc>
      </w:tr>
      <w:tr w:rsidR="0012382B" w:rsidRPr="0012382B" w14:paraId="5F670110" w14:textId="77777777" w:rsidTr="005705FE">
        <w:tc>
          <w:tcPr>
            <w:tcW w:w="3511" w:type="dxa"/>
          </w:tcPr>
          <w:p w14:paraId="49810374" w14:textId="77777777" w:rsidR="00464DFE" w:rsidRPr="0012382B" w:rsidRDefault="00464DFE" w:rsidP="0012382B">
            <w:pPr>
              <w:pStyle w:val="Prrafodelista"/>
              <w:ind w:left="29" w:right="200"/>
              <w:jc w:val="both"/>
              <w:rPr>
                <w:rFonts w:ascii="Palatino Linotype" w:hAnsi="Palatino Linotype" w:cs="Arial"/>
              </w:rPr>
            </w:pPr>
            <w:r w:rsidRPr="0012382B">
              <w:rPr>
                <w:rFonts w:ascii="Palatino Linotype" w:hAnsi="Palatino Linotype" w:cs="Arial"/>
              </w:rPr>
              <w:t xml:space="preserve">4. Cantidad que se ha recaudado por la tesorería municipal en los últimos tres años por concepto de predial en los conjuntos habitacionales Rinconada del Valle, Hacienda las trojes y Ciruelos. </w:t>
            </w:r>
          </w:p>
          <w:p w14:paraId="756E4C88" w14:textId="77777777" w:rsidR="00464DFE" w:rsidRPr="0012382B" w:rsidRDefault="00464DFE" w:rsidP="0012382B">
            <w:pPr>
              <w:pStyle w:val="Prrafodelista"/>
              <w:ind w:left="29" w:right="200"/>
              <w:jc w:val="both"/>
              <w:rPr>
                <w:rFonts w:ascii="Palatino Linotype" w:hAnsi="Palatino Linotype" w:cs="Arial"/>
              </w:rPr>
            </w:pPr>
          </w:p>
        </w:tc>
        <w:tc>
          <w:tcPr>
            <w:tcW w:w="4139" w:type="dxa"/>
            <w:vMerge/>
          </w:tcPr>
          <w:p w14:paraId="237B03FB" w14:textId="77777777" w:rsidR="00464DFE" w:rsidRPr="0012382B" w:rsidRDefault="00464DFE" w:rsidP="0012382B">
            <w:pPr>
              <w:jc w:val="both"/>
              <w:rPr>
                <w:rFonts w:ascii="Palatino Linotype" w:hAnsi="Palatino Linotype"/>
              </w:rPr>
            </w:pPr>
          </w:p>
        </w:tc>
        <w:tc>
          <w:tcPr>
            <w:tcW w:w="1326" w:type="dxa"/>
            <w:vMerge/>
          </w:tcPr>
          <w:p w14:paraId="4154705A" w14:textId="77777777" w:rsidR="00464DFE" w:rsidRPr="0012382B" w:rsidRDefault="00464DFE" w:rsidP="0012382B">
            <w:pPr>
              <w:jc w:val="center"/>
              <w:rPr>
                <w:rFonts w:ascii="Palatino Linotype" w:hAnsi="Palatino Linotype"/>
                <w:b/>
              </w:rPr>
            </w:pPr>
          </w:p>
        </w:tc>
      </w:tr>
      <w:tr w:rsidR="0012382B" w:rsidRPr="0012382B" w14:paraId="6D7E89AA" w14:textId="77777777" w:rsidTr="005705FE">
        <w:tc>
          <w:tcPr>
            <w:tcW w:w="3511" w:type="dxa"/>
          </w:tcPr>
          <w:p w14:paraId="0DA0B0E3" w14:textId="77777777" w:rsidR="00464DFE" w:rsidRPr="0012382B" w:rsidRDefault="00464DFE" w:rsidP="0012382B">
            <w:pPr>
              <w:pStyle w:val="Prrafodelista"/>
              <w:ind w:left="29" w:right="200"/>
              <w:jc w:val="both"/>
              <w:rPr>
                <w:rFonts w:ascii="Palatino Linotype" w:hAnsi="Palatino Linotype" w:cs="Arial"/>
              </w:rPr>
            </w:pPr>
            <w:r w:rsidRPr="0012382B">
              <w:rPr>
                <w:rFonts w:ascii="Palatino Linotype" w:hAnsi="Palatino Linotype" w:cs="Arial"/>
              </w:rPr>
              <w:t xml:space="preserve">5. Cantidad que se ha recaudado por la tesorería municipal en los últimos tres años por concepto del predial en las comunidades de San José Buenavista el Grande y trojes. </w:t>
            </w:r>
          </w:p>
          <w:p w14:paraId="68AEA16B" w14:textId="77777777" w:rsidR="00464DFE" w:rsidRPr="0012382B" w:rsidRDefault="00464DFE" w:rsidP="0012382B">
            <w:pPr>
              <w:pStyle w:val="Prrafodelista"/>
              <w:ind w:left="29" w:right="200"/>
              <w:jc w:val="both"/>
              <w:rPr>
                <w:rFonts w:ascii="Palatino Linotype" w:hAnsi="Palatino Linotype" w:cs="Arial"/>
              </w:rPr>
            </w:pPr>
          </w:p>
        </w:tc>
        <w:tc>
          <w:tcPr>
            <w:tcW w:w="4139" w:type="dxa"/>
            <w:vMerge/>
          </w:tcPr>
          <w:p w14:paraId="0E73857A" w14:textId="77777777" w:rsidR="00464DFE" w:rsidRPr="0012382B" w:rsidRDefault="00464DFE" w:rsidP="0012382B">
            <w:pPr>
              <w:jc w:val="both"/>
              <w:rPr>
                <w:rFonts w:ascii="Palatino Linotype" w:hAnsi="Palatino Linotype"/>
              </w:rPr>
            </w:pPr>
          </w:p>
        </w:tc>
        <w:tc>
          <w:tcPr>
            <w:tcW w:w="1326" w:type="dxa"/>
            <w:vMerge/>
          </w:tcPr>
          <w:p w14:paraId="00D4599D" w14:textId="77777777" w:rsidR="00464DFE" w:rsidRPr="0012382B" w:rsidRDefault="00464DFE" w:rsidP="0012382B">
            <w:pPr>
              <w:jc w:val="center"/>
              <w:rPr>
                <w:rFonts w:ascii="Palatino Linotype" w:hAnsi="Palatino Linotype"/>
                <w:b/>
              </w:rPr>
            </w:pPr>
          </w:p>
        </w:tc>
      </w:tr>
      <w:tr w:rsidR="0012382B" w:rsidRPr="0012382B" w14:paraId="67B4E1CE" w14:textId="77777777" w:rsidTr="005705FE">
        <w:tc>
          <w:tcPr>
            <w:tcW w:w="3511" w:type="dxa"/>
          </w:tcPr>
          <w:p w14:paraId="2A74305A" w14:textId="77777777" w:rsidR="00464DFE" w:rsidRPr="0012382B" w:rsidRDefault="00464DFE" w:rsidP="0012382B">
            <w:pPr>
              <w:pStyle w:val="Prrafodelista"/>
              <w:ind w:left="29" w:right="200"/>
              <w:jc w:val="both"/>
              <w:rPr>
                <w:rFonts w:ascii="Palatino Linotype" w:hAnsi="Palatino Linotype" w:cs="Arial"/>
              </w:rPr>
            </w:pPr>
            <w:r w:rsidRPr="0012382B">
              <w:rPr>
                <w:rFonts w:ascii="Palatino Linotype" w:hAnsi="Palatino Linotype" w:cs="Arial"/>
              </w:rPr>
              <w:t xml:space="preserve">6. Cantidad que se ha recaudado por la tesorería municipal en los últimos tres años por concepto de predial en las demás comunidades de </w:t>
            </w:r>
            <w:proofErr w:type="spellStart"/>
            <w:r w:rsidRPr="0012382B">
              <w:rPr>
                <w:rFonts w:ascii="Palatino Linotype" w:hAnsi="Palatino Linotype" w:cs="Arial"/>
              </w:rPr>
              <w:t>Temoaya</w:t>
            </w:r>
            <w:proofErr w:type="spellEnd"/>
          </w:p>
          <w:p w14:paraId="466FB9CC" w14:textId="77777777" w:rsidR="00464DFE" w:rsidRPr="0012382B" w:rsidRDefault="00464DFE" w:rsidP="0012382B">
            <w:pPr>
              <w:ind w:left="29" w:right="200"/>
              <w:jc w:val="both"/>
              <w:rPr>
                <w:rFonts w:ascii="Palatino Linotype" w:hAnsi="Palatino Linotype" w:cs="Arial"/>
              </w:rPr>
            </w:pPr>
          </w:p>
        </w:tc>
        <w:tc>
          <w:tcPr>
            <w:tcW w:w="4139" w:type="dxa"/>
            <w:vMerge/>
          </w:tcPr>
          <w:p w14:paraId="47379D6D" w14:textId="77777777" w:rsidR="00464DFE" w:rsidRPr="0012382B" w:rsidRDefault="00464DFE" w:rsidP="0012382B">
            <w:pPr>
              <w:jc w:val="both"/>
              <w:rPr>
                <w:rFonts w:ascii="Palatino Linotype" w:hAnsi="Palatino Linotype"/>
              </w:rPr>
            </w:pPr>
          </w:p>
        </w:tc>
        <w:tc>
          <w:tcPr>
            <w:tcW w:w="1326" w:type="dxa"/>
            <w:vMerge/>
          </w:tcPr>
          <w:p w14:paraId="3B9F4207" w14:textId="77777777" w:rsidR="00464DFE" w:rsidRPr="0012382B" w:rsidRDefault="00464DFE" w:rsidP="0012382B">
            <w:pPr>
              <w:jc w:val="center"/>
              <w:rPr>
                <w:rFonts w:ascii="Palatino Linotype" w:hAnsi="Palatino Linotype"/>
                <w:b/>
              </w:rPr>
            </w:pPr>
          </w:p>
        </w:tc>
      </w:tr>
      <w:tr w:rsidR="0012382B" w:rsidRPr="0012382B" w14:paraId="78CA9F1A" w14:textId="77777777" w:rsidTr="005705FE">
        <w:tc>
          <w:tcPr>
            <w:tcW w:w="3511" w:type="dxa"/>
          </w:tcPr>
          <w:p w14:paraId="21477ED2" w14:textId="77777777" w:rsidR="00464DFE" w:rsidRPr="0012382B" w:rsidRDefault="00464DFE" w:rsidP="0012382B">
            <w:pPr>
              <w:pStyle w:val="Prrafodelista"/>
              <w:ind w:left="29" w:right="200"/>
              <w:jc w:val="both"/>
              <w:rPr>
                <w:rFonts w:ascii="Palatino Linotype" w:hAnsi="Palatino Linotype" w:cs="Arial"/>
              </w:rPr>
            </w:pPr>
            <w:r w:rsidRPr="0012382B">
              <w:rPr>
                <w:rFonts w:ascii="Palatino Linotype" w:hAnsi="Palatino Linotype" w:cs="Arial"/>
              </w:rPr>
              <w:t xml:space="preserve">7. Cantidad que se ha ejecutado en los últimos tres años en obra pública en las comunidades de </w:t>
            </w:r>
            <w:r w:rsidRPr="0012382B">
              <w:rPr>
                <w:rFonts w:ascii="Palatino Linotype" w:hAnsi="Palatino Linotype" w:cs="Arial"/>
              </w:rPr>
              <w:lastRenderedPageBreak/>
              <w:t xml:space="preserve">San José Buenavista y Trojes y procedencia de los recursos de cada uno. </w:t>
            </w:r>
          </w:p>
          <w:p w14:paraId="4ED8EFBE" w14:textId="77777777" w:rsidR="00464DFE" w:rsidRPr="0012382B" w:rsidRDefault="00464DFE" w:rsidP="0012382B">
            <w:pPr>
              <w:pStyle w:val="Prrafodelista"/>
              <w:ind w:left="29" w:right="200"/>
              <w:jc w:val="both"/>
              <w:rPr>
                <w:rFonts w:ascii="Palatino Linotype" w:hAnsi="Palatino Linotype" w:cs="Arial"/>
              </w:rPr>
            </w:pPr>
          </w:p>
        </w:tc>
        <w:tc>
          <w:tcPr>
            <w:tcW w:w="4139" w:type="dxa"/>
          </w:tcPr>
          <w:p w14:paraId="7372215D" w14:textId="77777777" w:rsidR="00464DFE" w:rsidRPr="0012382B" w:rsidRDefault="00464DFE" w:rsidP="0012382B">
            <w:pPr>
              <w:jc w:val="both"/>
              <w:rPr>
                <w:rFonts w:ascii="Palatino Linotype" w:hAnsi="Palatino Linotype"/>
              </w:rPr>
            </w:pPr>
            <w:r w:rsidRPr="0012382B">
              <w:rPr>
                <w:rFonts w:ascii="Palatino Linotype" w:hAnsi="Palatino Linotype" w:cs="Arial"/>
              </w:rPr>
              <w:lastRenderedPageBreak/>
              <w:t xml:space="preserve">Hace del conocimiento que el Presupuesto de Egresos se registra conforme a lo dispuesto en el Manual de Planeación, </w:t>
            </w:r>
            <w:r w:rsidRPr="0012382B">
              <w:rPr>
                <w:rFonts w:ascii="Palatino Linotype" w:hAnsi="Palatino Linotype" w:cs="Arial"/>
              </w:rPr>
              <w:lastRenderedPageBreak/>
              <w:t xml:space="preserve">Programación y </w:t>
            </w:r>
            <w:proofErr w:type="spellStart"/>
            <w:r w:rsidRPr="0012382B">
              <w:rPr>
                <w:rFonts w:ascii="Palatino Linotype" w:hAnsi="Palatino Linotype" w:cs="Arial"/>
              </w:rPr>
              <w:t>Presupuestación</w:t>
            </w:r>
            <w:proofErr w:type="spellEnd"/>
            <w:r w:rsidRPr="0012382B">
              <w:rPr>
                <w:rFonts w:ascii="Palatino Linotype" w:hAnsi="Palatino Linotype" w:cs="Arial"/>
              </w:rPr>
              <w:t xml:space="preserve"> de Egresos Municipal en partidas específicas del gasto, las cuales engloban diferentes acciones realizadas por las unidades ejecutoras del gasto, en este mismo sentido no existe una partida que permita el registro de las acciones ejecutadas en cada comunidad del Municipio</w:t>
            </w:r>
          </w:p>
        </w:tc>
        <w:tc>
          <w:tcPr>
            <w:tcW w:w="1326" w:type="dxa"/>
          </w:tcPr>
          <w:p w14:paraId="7C76E8B7" w14:textId="716C9919" w:rsidR="00464DFE" w:rsidRPr="0012382B" w:rsidRDefault="005705FE" w:rsidP="0012382B">
            <w:pPr>
              <w:jc w:val="center"/>
              <w:rPr>
                <w:rFonts w:ascii="Palatino Linotype" w:hAnsi="Palatino Linotype"/>
                <w:b/>
              </w:rPr>
            </w:pPr>
            <w:r w:rsidRPr="0012382B">
              <w:rPr>
                <w:rFonts w:ascii="Palatino Linotype" w:hAnsi="Palatino Linotype"/>
                <w:b/>
              </w:rPr>
              <w:lastRenderedPageBreak/>
              <w:t xml:space="preserve">No </w:t>
            </w:r>
          </w:p>
        </w:tc>
      </w:tr>
      <w:tr w:rsidR="0012382B" w:rsidRPr="0012382B" w14:paraId="628F6146" w14:textId="77777777" w:rsidTr="005705FE">
        <w:tc>
          <w:tcPr>
            <w:tcW w:w="3511" w:type="dxa"/>
          </w:tcPr>
          <w:p w14:paraId="10469492" w14:textId="77777777" w:rsidR="00464DFE" w:rsidRPr="0012382B" w:rsidRDefault="00464DFE" w:rsidP="0012382B">
            <w:pPr>
              <w:pStyle w:val="Prrafodelista"/>
              <w:ind w:left="29" w:right="200"/>
              <w:jc w:val="both"/>
              <w:rPr>
                <w:rFonts w:ascii="Palatino Linotype" w:hAnsi="Palatino Linotype" w:cs="Arial"/>
              </w:rPr>
            </w:pPr>
            <w:r w:rsidRPr="0012382B">
              <w:rPr>
                <w:rFonts w:ascii="Palatino Linotype" w:hAnsi="Palatino Linotype" w:cs="Arial"/>
              </w:rPr>
              <w:t xml:space="preserve">8. Cargo, sueldo, funciones y atribuciones del C. Eduardo Santana Reyes. </w:t>
            </w:r>
          </w:p>
          <w:p w14:paraId="7EBE5CB5" w14:textId="77777777" w:rsidR="00464DFE" w:rsidRPr="0012382B" w:rsidRDefault="00464DFE" w:rsidP="0012382B">
            <w:pPr>
              <w:pStyle w:val="Prrafodelista"/>
              <w:ind w:left="29" w:right="200"/>
              <w:jc w:val="both"/>
              <w:rPr>
                <w:rFonts w:ascii="Palatino Linotype" w:hAnsi="Palatino Linotype" w:cs="Arial"/>
              </w:rPr>
            </w:pPr>
          </w:p>
        </w:tc>
        <w:tc>
          <w:tcPr>
            <w:tcW w:w="4139" w:type="dxa"/>
          </w:tcPr>
          <w:p w14:paraId="67F78A61" w14:textId="77777777" w:rsidR="00464DFE" w:rsidRPr="0012382B" w:rsidRDefault="00464DFE" w:rsidP="0012382B">
            <w:pPr>
              <w:jc w:val="both"/>
              <w:rPr>
                <w:rFonts w:ascii="Palatino Linotype" w:hAnsi="Palatino Linotype"/>
              </w:rPr>
            </w:pPr>
            <w:r w:rsidRPr="0012382B">
              <w:rPr>
                <w:rFonts w:ascii="Palatino Linotype" w:hAnsi="Palatino Linotype"/>
              </w:rPr>
              <w:t xml:space="preserve">$4,0000.00 (cuatro mil pesos 00/100 Moneda Nacional); asimismo, el cargo que desempeña es de auxiliar, del cual sus funciones y atribuciones son las establecidas en el artículo 7, de la Ley del Trabajo de los Servidores Públicos del Estado de México y Municipios. </w:t>
            </w:r>
          </w:p>
        </w:tc>
        <w:tc>
          <w:tcPr>
            <w:tcW w:w="1326" w:type="dxa"/>
          </w:tcPr>
          <w:p w14:paraId="1E84AA8B" w14:textId="22273336" w:rsidR="00464DFE" w:rsidRPr="0012382B" w:rsidRDefault="00A57678" w:rsidP="0012382B">
            <w:pPr>
              <w:jc w:val="center"/>
              <w:rPr>
                <w:rFonts w:ascii="Palatino Linotype" w:hAnsi="Palatino Linotype"/>
                <w:b/>
              </w:rPr>
            </w:pPr>
            <w:r w:rsidRPr="0012382B">
              <w:rPr>
                <w:rFonts w:ascii="Palatino Linotype" w:hAnsi="Palatino Linotype"/>
                <w:b/>
              </w:rPr>
              <w:t xml:space="preserve">Si </w:t>
            </w:r>
          </w:p>
        </w:tc>
      </w:tr>
      <w:tr w:rsidR="0012382B" w:rsidRPr="0012382B" w14:paraId="4ACF946D" w14:textId="77777777" w:rsidTr="005705FE">
        <w:tc>
          <w:tcPr>
            <w:tcW w:w="3511" w:type="dxa"/>
          </w:tcPr>
          <w:p w14:paraId="31939EE9" w14:textId="77777777" w:rsidR="00464DFE" w:rsidRPr="0012382B" w:rsidRDefault="00464DFE" w:rsidP="0012382B">
            <w:pPr>
              <w:pStyle w:val="Prrafodelista"/>
              <w:ind w:left="29" w:right="200"/>
              <w:jc w:val="both"/>
              <w:rPr>
                <w:rFonts w:ascii="Palatino Linotype" w:hAnsi="Palatino Linotype" w:cs="Arial"/>
              </w:rPr>
            </w:pPr>
            <w:r w:rsidRPr="0012382B">
              <w:rPr>
                <w:rFonts w:ascii="Palatino Linotype" w:hAnsi="Palatino Linotype" w:cs="Arial"/>
              </w:rPr>
              <w:t xml:space="preserve">9. Presupuesto anual de la Dirección de Agua del Municipio de </w:t>
            </w:r>
            <w:proofErr w:type="spellStart"/>
            <w:r w:rsidRPr="0012382B">
              <w:rPr>
                <w:rFonts w:ascii="Palatino Linotype" w:hAnsi="Palatino Linotype" w:cs="Arial"/>
              </w:rPr>
              <w:t>Temoaya</w:t>
            </w:r>
            <w:proofErr w:type="spellEnd"/>
            <w:r w:rsidRPr="0012382B">
              <w:rPr>
                <w:rFonts w:ascii="Palatino Linotype" w:hAnsi="Palatino Linotype" w:cs="Arial"/>
              </w:rPr>
              <w:t xml:space="preserve">. </w:t>
            </w:r>
          </w:p>
          <w:p w14:paraId="07441A61" w14:textId="77777777" w:rsidR="00464DFE" w:rsidRPr="0012382B" w:rsidRDefault="00464DFE" w:rsidP="0012382B">
            <w:pPr>
              <w:pStyle w:val="Prrafodelista"/>
              <w:ind w:left="29" w:right="200"/>
              <w:jc w:val="both"/>
              <w:rPr>
                <w:rFonts w:ascii="Palatino Linotype" w:hAnsi="Palatino Linotype" w:cs="Arial"/>
              </w:rPr>
            </w:pPr>
          </w:p>
        </w:tc>
        <w:tc>
          <w:tcPr>
            <w:tcW w:w="4139" w:type="dxa"/>
          </w:tcPr>
          <w:p w14:paraId="5AB4A486" w14:textId="77777777" w:rsidR="00464DFE" w:rsidRPr="0012382B" w:rsidRDefault="00464DFE" w:rsidP="0012382B">
            <w:pPr>
              <w:jc w:val="both"/>
              <w:rPr>
                <w:rFonts w:ascii="Palatino Linotype" w:hAnsi="Palatino Linotype"/>
              </w:rPr>
            </w:pPr>
            <w:r w:rsidRPr="0012382B">
              <w:rPr>
                <w:rFonts w:ascii="Palatino Linotype" w:hAnsi="Palatino Linotype"/>
              </w:rPr>
              <w:t xml:space="preserve">El presupuesto asignado es de $9’329,749.77 (Nueve millones trescientos veintinueve mil setecientos y nueve pesos 77/100 Moneda Nacional), el cual fue aprobado en la Primera Sesión Extraordinaria de Cabildo celebrada el día 23 de febrero de 2022. Cabe señalar que dicho presupuesto asignado y autorizado corresponde a las proyecciones destinadas para los capítulos del gasto 1000, 2000 y 3000. </w:t>
            </w:r>
          </w:p>
        </w:tc>
        <w:tc>
          <w:tcPr>
            <w:tcW w:w="1326" w:type="dxa"/>
          </w:tcPr>
          <w:p w14:paraId="5F1885BD" w14:textId="15E31708" w:rsidR="00464DFE" w:rsidRPr="0012382B" w:rsidRDefault="00464DFE" w:rsidP="0012382B">
            <w:pPr>
              <w:jc w:val="center"/>
              <w:rPr>
                <w:rFonts w:ascii="Palatino Linotype" w:hAnsi="Palatino Linotype"/>
                <w:b/>
              </w:rPr>
            </w:pPr>
            <w:r w:rsidRPr="0012382B">
              <w:rPr>
                <w:rFonts w:ascii="Palatino Linotype" w:hAnsi="Palatino Linotype"/>
                <w:b/>
              </w:rPr>
              <w:t>Si</w:t>
            </w:r>
          </w:p>
        </w:tc>
      </w:tr>
      <w:tr w:rsidR="0012382B" w:rsidRPr="0012382B" w14:paraId="56D91DE0" w14:textId="77777777" w:rsidTr="005705FE">
        <w:tc>
          <w:tcPr>
            <w:tcW w:w="3511" w:type="dxa"/>
          </w:tcPr>
          <w:p w14:paraId="187E019A" w14:textId="77777777" w:rsidR="00464DFE" w:rsidRPr="0012382B" w:rsidRDefault="00464DFE" w:rsidP="0012382B">
            <w:pPr>
              <w:pStyle w:val="Prrafodelista"/>
              <w:ind w:left="29" w:right="200"/>
              <w:jc w:val="both"/>
              <w:rPr>
                <w:rFonts w:ascii="Palatino Linotype" w:hAnsi="Palatino Linotype" w:cs="Arial"/>
              </w:rPr>
            </w:pPr>
            <w:r w:rsidRPr="0012382B">
              <w:rPr>
                <w:rFonts w:ascii="Palatino Linotype" w:hAnsi="Palatino Linotype" w:cs="Arial"/>
              </w:rPr>
              <w:t xml:space="preserve">10. Se nos muestren los certificados de calidad del agua que debe tener el Ayuntamiento respecto a sus descargas. </w:t>
            </w:r>
          </w:p>
          <w:p w14:paraId="351028EB" w14:textId="77777777" w:rsidR="00464DFE" w:rsidRPr="0012382B" w:rsidRDefault="00464DFE" w:rsidP="0012382B">
            <w:pPr>
              <w:pStyle w:val="Prrafodelista"/>
              <w:ind w:left="29" w:right="200"/>
              <w:jc w:val="both"/>
              <w:rPr>
                <w:rFonts w:ascii="Palatino Linotype" w:hAnsi="Palatino Linotype" w:cs="Arial"/>
              </w:rPr>
            </w:pPr>
          </w:p>
        </w:tc>
        <w:tc>
          <w:tcPr>
            <w:tcW w:w="4139" w:type="dxa"/>
          </w:tcPr>
          <w:p w14:paraId="47FE8D26" w14:textId="77777777" w:rsidR="00464DFE" w:rsidRPr="0012382B" w:rsidRDefault="00464DFE" w:rsidP="0012382B">
            <w:pPr>
              <w:jc w:val="both"/>
              <w:rPr>
                <w:rFonts w:ascii="Palatino Linotype" w:hAnsi="Palatino Linotype"/>
              </w:rPr>
            </w:pPr>
            <w:r w:rsidRPr="0012382B">
              <w:rPr>
                <w:rFonts w:ascii="Palatino Linotype" w:hAnsi="Palatino Linotype"/>
              </w:rPr>
              <w:t xml:space="preserve">Una vez hecha la búsqueda exhaustiva y razonable en los archivos que obran en esta área administrativa, se comunica al solicitante que se encuentra en proceso para la obtención de dichas documentales.  </w:t>
            </w:r>
          </w:p>
        </w:tc>
        <w:tc>
          <w:tcPr>
            <w:tcW w:w="1326" w:type="dxa"/>
          </w:tcPr>
          <w:p w14:paraId="0B79B31D" w14:textId="7BE2852C" w:rsidR="00464DFE" w:rsidRPr="0012382B" w:rsidRDefault="005705FE" w:rsidP="0012382B">
            <w:pPr>
              <w:jc w:val="center"/>
              <w:rPr>
                <w:rFonts w:ascii="Palatino Linotype" w:hAnsi="Palatino Linotype"/>
                <w:b/>
              </w:rPr>
            </w:pPr>
            <w:r w:rsidRPr="0012382B">
              <w:rPr>
                <w:rFonts w:ascii="Palatino Linotype" w:hAnsi="Palatino Linotype"/>
                <w:b/>
              </w:rPr>
              <w:t>Si</w:t>
            </w:r>
          </w:p>
        </w:tc>
      </w:tr>
      <w:tr w:rsidR="0012382B" w:rsidRPr="0012382B" w14:paraId="5B97AD78" w14:textId="77777777" w:rsidTr="005705FE">
        <w:tc>
          <w:tcPr>
            <w:tcW w:w="3511" w:type="dxa"/>
          </w:tcPr>
          <w:p w14:paraId="625BF902" w14:textId="77777777" w:rsidR="00464DFE" w:rsidRPr="0012382B" w:rsidRDefault="00464DFE" w:rsidP="0012382B">
            <w:pPr>
              <w:pStyle w:val="Prrafodelista"/>
              <w:ind w:left="29" w:right="200"/>
              <w:jc w:val="both"/>
              <w:rPr>
                <w:rFonts w:ascii="Palatino Linotype" w:hAnsi="Palatino Linotype" w:cs="Arial"/>
              </w:rPr>
            </w:pPr>
            <w:r w:rsidRPr="0012382B">
              <w:rPr>
                <w:rFonts w:ascii="Palatino Linotype" w:hAnsi="Palatino Linotype" w:cs="Arial"/>
              </w:rPr>
              <w:t xml:space="preserve">11. Cantidad que se ha recaudado por la tesorería municipal en los últimos tres años por concepto de recepción </w:t>
            </w:r>
            <w:r w:rsidRPr="0012382B">
              <w:rPr>
                <w:rFonts w:ascii="Palatino Linotype" w:hAnsi="Palatino Linotype" w:cs="Arial"/>
              </w:rPr>
              <w:lastRenderedPageBreak/>
              <w:t xml:space="preserve">de aguas residuales en </w:t>
            </w:r>
            <w:proofErr w:type="spellStart"/>
            <w:r w:rsidRPr="0012382B">
              <w:rPr>
                <w:rFonts w:ascii="Palatino Linotype" w:hAnsi="Palatino Linotype" w:cs="Arial"/>
              </w:rPr>
              <w:t>Temoaya</w:t>
            </w:r>
            <w:proofErr w:type="spellEnd"/>
            <w:r w:rsidRPr="0012382B">
              <w:rPr>
                <w:rFonts w:ascii="Palatino Linotype" w:hAnsi="Palatino Linotype" w:cs="Arial"/>
              </w:rPr>
              <w:t xml:space="preserve">. </w:t>
            </w:r>
          </w:p>
          <w:p w14:paraId="7D6CAB5F" w14:textId="77777777" w:rsidR="00464DFE" w:rsidRPr="0012382B" w:rsidRDefault="00464DFE" w:rsidP="0012382B">
            <w:pPr>
              <w:pStyle w:val="Prrafodelista"/>
              <w:ind w:left="29" w:right="200"/>
              <w:jc w:val="both"/>
              <w:rPr>
                <w:rFonts w:ascii="Palatino Linotype" w:hAnsi="Palatino Linotype" w:cs="Arial"/>
              </w:rPr>
            </w:pPr>
          </w:p>
        </w:tc>
        <w:tc>
          <w:tcPr>
            <w:tcW w:w="4139" w:type="dxa"/>
            <w:vMerge w:val="restart"/>
          </w:tcPr>
          <w:p w14:paraId="4CF7600F" w14:textId="77777777" w:rsidR="00464DFE" w:rsidRPr="0012382B" w:rsidRDefault="00464DFE" w:rsidP="0012382B">
            <w:pPr>
              <w:jc w:val="both"/>
              <w:rPr>
                <w:rFonts w:ascii="Palatino Linotype" w:hAnsi="Palatino Linotype"/>
              </w:rPr>
            </w:pPr>
            <w:r w:rsidRPr="0012382B">
              <w:rPr>
                <w:rFonts w:ascii="Palatino Linotype" w:hAnsi="Palatino Linotype"/>
              </w:rPr>
              <w:lastRenderedPageBreak/>
              <w:t xml:space="preserve">Informa cifras que engloban los montos recaudados por competo de impuestos y derechos, al no existir una cuenta </w:t>
            </w:r>
            <w:r w:rsidRPr="0012382B">
              <w:rPr>
                <w:rFonts w:ascii="Palatino Linotype" w:hAnsi="Palatino Linotype"/>
              </w:rPr>
              <w:lastRenderedPageBreak/>
              <w:t xml:space="preserve">específica del ingresos para registrar los importes cobrados a cada comunidad </w:t>
            </w:r>
          </w:p>
          <w:p w14:paraId="492D05BA" w14:textId="77777777" w:rsidR="00464DFE" w:rsidRPr="0012382B" w:rsidRDefault="00464DFE" w:rsidP="0012382B">
            <w:pPr>
              <w:jc w:val="both"/>
              <w:rPr>
                <w:rFonts w:ascii="Palatino Linotype" w:hAnsi="Palatino Linotype"/>
              </w:rPr>
            </w:pPr>
          </w:p>
          <w:p w14:paraId="5F418816" w14:textId="77777777" w:rsidR="00464DFE" w:rsidRPr="0012382B" w:rsidRDefault="00464DFE" w:rsidP="0012382B">
            <w:pPr>
              <w:jc w:val="both"/>
              <w:rPr>
                <w:rFonts w:ascii="Palatino Linotype" w:hAnsi="Palatino Linotype"/>
              </w:rPr>
            </w:pPr>
            <w:r w:rsidRPr="0012382B">
              <w:rPr>
                <w:rFonts w:ascii="Palatino Linotype" w:hAnsi="Palatino Linotype"/>
                <w:noProof/>
                <w:lang w:eastAsia="es-MX"/>
              </w:rPr>
              <w:drawing>
                <wp:anchor distT="0" distB="0" distL="114300" distR="114300" simplePos="0" relativeHeight="251683840" behindDoc="1" locked="0" layoutInCell="1" allowOverlap="1" wp14:anchorId="17D29E3B" wp14:editId="060D0080">
                  <wp:simplePos x="0" y="0"/>
                  <wp:positionH relativeFrom="column">
                    <wp:posOffset>3634</wp:posOffset>
                  </wp:positionH>
                  <wp:positionV relativeFrom="paragraph">
                    <wp:posOffset>260161</wp:posOffset>
                  </wp:positionV>
                  <wp:extent cx="2606675" cy="1241946"/>
                  <wp:effectExtent l="0" t="0" r="317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06675" cy="1241946"/>
                          </a:xfrm>
                          <a:prstGeom prst="rect">
                            <a:avLst/>
                          </a:prstGeom>
                        </pic:spPr>
                      </pic:pic>
                    </a:graphicData>
                  </a:graphic>
                  <wp14:sizeRelH relativeFrom="margin">
                    <wp14:pctWidth>0</wp14:pctWidth>
                  </wp14:sizeRelH>
                  <wp14:sizeRelV relativeFrom="margin">
                    <wp14:pctHeight>0</wp14:pctHeight>
                  </wp14:sizeRelV>
                </wp:anchor>
              </w:drawing>
            </w:r>
          </w:p>
        </w:tc>
        <w:tc>
          <w:tcPr>
            <w:tcW w:w="1326" w:type="dxa"/>
            <w:vMerge w:val="restart"/>
          </w:tcPr>
          <w:p w14:paraId="0339CDC5" w14:textId="77777777" w:rsidR="00464DFE" w:rsidRPr="0012382B" w:rsidRDefault="00464DFE" w:rsidP="0012382B">
            <w:pPr>
              <w:jc w:val="center"/>
              <w:rPr>
                <w:rFonts w:ascii="Palatino Linotype" w:hAnsi="Palatino Linotype"/>
                <w:b/>
              </w:rPr>
            </w:pPr>
            <w:r w:rsidRPr="0012382B">
              <w:rPr>
                <w:rFonts w:ascii="Palatino Linotype" w:hAnsi="Palatino Linotype"/>
                <w:b/>
              </w:rPr>
              <w:lastRenderedPageBreak/>
              <w:t>Si</w:t>
            </w:r>
          </w:p>
        </w:tc>
      </w:tr>
      <w:tr w:rsidR="0012382B" w:rsidRPr="0012382B" w14:paraId="122C1A26" w14:textId="77777777" w:rsidTr="005705FE">
        <w:tc>
          <w:tcPr>
            <w:tcW w:w="3511" w:type="dxa"/>
          </w:tcPr>
          <w:p w14:paraId="64E6C98F" w14:textId="77777777" w:rsidR="00464DFE" w:rsidRPr="0012382B" w:rsidRDefault="00464DFE" w:rsidP="0012382B">
            <w:pPr>
              <w:pStyle w:val="Prrafodelista"/>
              <w:ind w:left="29" w:right="200"/>
              <w:jc w:val="both"/>
              <w:rPr>
                <w:rFonts w:ascii="Palatino Linotype" w:hAnsi="Palatino Linotype" w:cs="Arial"/>
              </w:rPr>
            </w:pPr>
            <w:r w:rsidRPr="0012382B">
              <w:rPr>
                <w:rFonts w:ascii="Palatino Linotype" w:hAnsi="Palatino Linotype" w:cs="Arial"/>
              </w:rPr>
              <w:t xml:space="preserve">12. Cantidad que se ha recaudado por la tesorería municipal en los últimos tres años por concepto de descargas de aguas residuales de las comunidades de San José Buenavista y Trojes. </w:t>
            </w:r>
          </w:p>
          <w:p w14:paraId="04CF5230" w14:textId="77777777" w:rsidR="00464DFE" w:rsidRPr="0012382B" w:rsidRDefault="00464DFE" w:rsidP="0012382B">
            <w:pPr>
              <w:pStyle w:val="Prrafodelista"/>
              <w:ind w:left="29" w:right="200"/>
              <w:jc w:val="both"/>
              <w:rPr>
                <w:rFonts w:ascii="Palatino Linotype" w:hAnsi="Palatino Linotype" w:cs="Arial"/>
              </w:rPr>
            </w:pPr>
          </w:p>
        </w:tc>
        <w:tc>
          <w:tcPr>
            <w:tcW w:w="4139" w:type="dxa"/>
            <w:vMerge/>
          </w:tcPr>
          <w:p w14:paraId="2090A9BF" w14:textId="77777777" w:rsidR="00464DFE" w:rsidRPr="0012382B" w:rsidRDefault="00464DFE" w:rsidP="0012382B">
            <w:pPr>
              <w:jc w:val="both"/>
              <w:rPr>
                <w:rFonts w:ascii="Palatino Linotype" w:hAnsi="Palatino Linotype"/>
              </w:rPr>
            </w:pPr>
          </w:p>
        </w:tc>
        <w:tc>
          <w:tcPr>
            <w:tcW w:w="1326" w:type="dxa"/>
            <w:vMerge/>
          </w:tcPr>
          <w:p w14:paraId="68CCC19A" w14:textId="77777777" w:rsidR="00464DFE" w:rsidRPr="0012382B" w:rsidRDefault="00464DFE" w:rsidP="0012382B">
            <w:pPr>
              <w:jc w:val="center"/>
              <w:rPr>
                <w:rFonts w:ascii="Palatino Linotype" w:hAnsi="Palatino Linotype"/>
                <w:b/>
              </w:rPr>
            </w:pPr>
          </w:p>
        </w:tc>
      </w:tr>
      <w:tr w:rsidR="0012382B" w:rsidRPr="0012382B" w14:paraId="130C7271" w14:textId="77777777" w:rsidTr="005705FE">
        <w:tc>
          <w:tcPr>
            <w:tcW w:w="3511" w:type="dxa"/>
          </w:tcPr>
          <w:p w14:paraId="40F3D82E" w14:textId="77777777" w:rsidR="00464DFE" w:rsidRPr="0012382B" w:rsidRDefault="00464DFE" w:rsidP="0012382B">
            <w:pPr>
              <w:pStyle w:val="Prrafodelista"/>
              <w:ind w:left="29" w:right="200"/>
              <w:jc w:val="both"/>
              <w:rPr>
                <w:rFonts w:ascii="Palatino Linotype" w:hAnsi="Palatino Linotype" w:cs="Arial"/>
              </w:rPr>
            </w:pPr>
            <w:r w:rsidRPr="0012382B">
              <w:rPr>
                <w:rFonts w:ascii="Palatino Linotype" w:hAnsi="Palatino Linotype" w:cs="Arial"/>
              </w:rPr>
              <w:t>13. Se nos haga entrega de la copia de los Títulos de concesión que amparan los pozos extracciones y descargas de nuestras comunidades y desarrollos.</w:t>
            </w:r>
          </w:p>
        </w:tc>
        <w:tc>
          <w:tcPr>
            <w:tcW w:w="4139" w:type="dxa"/>
          </w:tcPr>
          <w:p w14:paraId="65B93546" w14:textId="77777777" w:rsidR="00464DFE" w:rsidRPr="0012382B" w:rsidRDefault="00464DFE" w:rsidP="0012382B">
            <w:pPr>
              <w:jc w:val="both"/>
              <w:rPr>
                <w:rFonts w:ascii="Palatino Linotype" w:hAnsi="Palatino Linotype"/>
              </w:rPr>
            </w:pPr>
            <w:r w:rsidRPr="0012382B">
              <w:rPr>
                <w:rFonts w:ascii="Palatino Linotype" w:hAnsi="Palatino Linotype"/>
              </w:rPr>
              <w:t xml:space="preserve">Informa que los títulos de concesión que ampara los pozos, extracciones y descargas de las comunidades y desarrollos se encuentran en proceso de entrega-recepción por parte de las compañías constructoras de los fraccionamientos que nos ocupan. </w:t>
            </w:r>
          </w:p>
        </w:tc>
        <w:tc>
          <w:tcPr>
            <w:tcW w:w="1326" w:type="dxa"/>
          </w:tcPr>
          <w:p w14:paraId="0D3DB319" w14:textId="253F6F4D" w:rsidR="00464DFE" w:rsidRPr="0012382B" w:rsidRDefault="00D65972" w:rsidP="0012382B">
            <w:pPr>
              <w:jc w:val="center"/>
              <w:rPr>
                <w:rFonts w:ascii="Palatino Linotype" w:hAnsi="Palatino Linotype"/>
                <w:b/>
              </w:rPr>
            </w:pPr>
            <w:r w:rsidRPr="0012382B">
              <w:rPr>
                <w:rFonts w:ascii="Palatino Linotype" w:hAnsi="Palatino Linotype"/>
                <w:b/>
              </w:rPr>
              <w:t>Si</w:t>
            </w:r>
          </w:p>
        </w:tc>
      </w:tr>
      <w:tr w:rsidR="0012382B" w:rsidRPr="0012382B" w14:paraId="396CAE48" w14:textId="77777777" w:rsidTr="005705FE">
        <w:tc>
          <w:tcPr>
            <w:tcW w:w="3511" w:type="dxa"/>
          </w:tcPr>
          <w:p w14:paraId="5F8F20E8" w14:textId="77777777" w:rsidR="00464DFE" w:rsidRPr="0012382B" w:rsidRDefault="00464DFE" w:rsidP="0012382B">
            <w:pPr>
              <w:pStyle w:val="Prrafodelista"/>
              <w:ind w:left="29" w:right="200"/>
              <w:jc w:val="both"/>
              <w:rPr>
                <w:rFonts w:ascii="Palatino Linotype" w:hAnsi="Palatino Linotype" w:cs="Arial"/>
              </w:rPr>
            </w:pPr>
            <w:r w:rsidRPr="0012382B">
              <w:rPr>
                <w:rFonts w:ascii="Palatino Linotype" w:hAnsi="Palatino Linotype" w:cs="Arial"/>
              </w:rPr>
              <w:t xml:space="preserve">14. Se nos informe de los compromisos, convenios y concesiones que tenga el Ayuntamiento para el otorgamiento de pipas de los pozos que están en las comunidades de San José Buenavista y Trojes, así como el destino de aquellas que extrae el propio ayuntamiento, la Bitácora del destino de las pipas de agua extraídas de los pozos de agua de las comunidades San José Buenavista y Trojes, así como de los desarrollos que en ellas se encuentran asentados. </w:t>
            </w:r>
          </w:p>
          <w:p w14:paraId="10EE458B" w14:textId="77777777" w:rsidR="00464DFE" w:rsidRPr="0012382B" w:rsidRDefault="00464DFE" w:rsidP="0012382B">
            <w:pPr>
              <w:pStyle w:val="Prrafodelista"/>
              <w:ind w:left="29" w:right="200"/>
              <w:jc w:val="both"/>
              <w:rPr>
                <w:rFonts w:ascii="Palatino Linotype" w:hAnsi="Palatino Linotype" w:cs="Arial"/>
              </w:rPr>
            </w:pPr>
          </w:p>
        </w:tc>
        <w:tc>
          <w:tcPr>
            <w:tcW w:w="4139" w:type="dxa"/>
          </w:tcPr>
          <w:p w14:paraId="1FEE9022" w14:textId="57D8A9F9" w:rsidR="00464DFE" w:rsidRPr="0012382B" w:rsidRDefault="00464DFE" w:rsidP="0012382B">
            <w:pPr>
              <w:jc w:val="both"/>
              <w:rPr>
                <w:rFonts w:ascii="Palatino Linotype" w:hAnsi="Palatino Linotype"/>
              </w:rPr>
            </w:pPr>
            <w:r w:rsidRPr="0012382B">
              <w:rPr>
                <w:rFonts w:ascii="Palatino Linotype" w:hAnsi="Palatino Linotype"/>
              </w:rPr>
              <w:t xml:space="preserve">Informa que el Ayuntamiento tiene compromiso con las diferentes comunidades que carecen del vital líquido, es por ello que el servicio del agua brindado en la modalidad de pipas en su caso, es extraído del Conjunto Urbano Rinconada del Valle, comunidad de San José Buenavista; toda vez que este gobierno municipal actúa para beneficiar a las familias </w:t>
            </w:r>
            <w:proofErr w:type="spellStart"/>
            <w:r w:rsidRPr="0012382B">
              <w:rPr>
                <w:rFonts w:ascii="Palatino Linotype" w:hAnsi="Palatino Linotype"/>
              </w:rPr>
              <w:t>temoayenses</w:t>
            </w:r>
            <w:proofErr w:type="spellEnd"/>
            <w:r w:rsidRPr="0012382B">
              <w:rPr>
                <w:rFonts w:ascii="Palatino Linotype" w:hAnsi="Palatino Linotype"/>
              </w:rPr>
              <w:t xml:space="preserve"> que por alguna razón carecen del líquido o se encuentran ante alguna contingencia, como actualmente lo son San José </w:t>
            </w:r>
            <w:proofErr w:type="spellStart"/>
            <w:r w:rsidRPr="0012382B">
              <w:rPr>
                <w:rFonts w:ascii="Palatino Linotype" w:hAnsi="Palatino Linotype"/>
              </w:rPr>
              <w:t>Comalco</w:t>
            </w:r>
            <w:proofErr w:type="spellEnd"/>
            <w:r w:rsidRPr="0012382B">
              <w:rPr>
                <w:rFonts w:ascii="Palatino Linotype" w:hAnsi="Palatino Linotype"/>
              </w:rPr>
              <w:t xml:space="preserve"> y San Diego Alcalá primera, segunda, tercer y cuarta sección. Derivado de lo anterior adjunta solicitudes de petición y bitácoras (</w:t>
            </w:r>
            <w:r w:rsidRPr="0012382B">
              <w:rPr>
                <w:rFonts w:ascii="Palatino Linotype" w:hAnsi="Palatino Linotype"/>
                <w:b/>
                <w:i/>
              </w:rPr>
              <w:t xml:space="preserve">SOLICITUDES DE AGUA EN PIPAS DE LAS DIFERENTES COMUNIDADES.pdf </w:t>
            </w:r>
            <w:r w:rsidRPr="0012382B">
              <w:rPr>
                <w:rFonts w:ascii="Palatino Linotype" w:hAnsi="Palatino Linotype"/>
                <w:i/>
              </w:rPr>
              <w:t xml:space="preserve">y </w:t>
            </w:r>
            <w:r w:rsidRPr="0012382B">
              <w:rPr>
                <w:rFonts w:ascii="Palatino Linotype" w:hAnsi="Palatino Linotype"/>
                <w:b/>
                <w:i/>
              </w:rPr>
              <w:t xml:space="preserve">BITACORA DE AGUA EN PIPAS DE </w:t>
            </w:r>
            <w:r w:rsidRPr="0012382B">
              <w:rPr>
                <w:rFonts w:ascii="Palatino Linotype" w:hAnsi="Palatino Linotype"/>
                <w:b/>
                <w:i/>
              </w:rPr>
              <w:lastRenderedPageBreak/>
              <w:t>LOS OPERADORES.pdf</w:t>
            </w:r>
            <w:r w:rsidRPr="0012382B">
              <w:rPr>
                <w:rFonts w:ascii="Palatino Linotype" w:hAnsi="Palatino Linotype"/>
              </w:rPr>
              <w:t xml:space="preserve">), mediantes las cuales se otorgó el servicio de agua potable de forma gratuita, en las cuales se registra el lugar y fecha en que es extraído </w:t>
            </w:r>
            <w:proofErr w:type="spellStart"/>
            <w:r w:rsidRPr="0012382B">
              <w:rPr>
                <w:rFonts w:ascii="Palatino Linotype" w:hAnsi="Palatino Linotype"/>
              </w:rPr>
              <w:t>e</w:t>
            </w:r>
            <w:r w:rsidR="0014046F" w:rsidRPr="0012382B">
              <w:rPr>
                <w:rFonts w:ascii="Palatino Linotype" w:hAnsi="Palatino Linotype"/>
              </w:rPr>
              <w:t>t+itu</w:t>
            </w:r>
            <w:r w:rsidRPr="0012382B">
              <w:rPr>
                <w:rFonts w:ascii="Palatino Linotype" w:hAnsi="Palatino Linotype"/>
              </w:rPr>
              <w:t>l</w:t>
            </w:r>
            <w:proofErr w:type="spellEnd"/>
            <w:r w:rsidRPr="0012382B">
              <w:rPr>
                <w:rFonts w:ascii="Palatino Linotype" w:hAnsi="Palatino Linotype"/>
              </w:rPr>
              <w:t xml:space="preserve"> líquido del pozo ubicado en Rinconada de Valle en la comunidad de San José Buenavista; así como, las solicitudes, acuerdos y agradecimientos de los Comités de Agua potable de los diferentes pueblos beneficiados.  </w:t>
            </w:r>
          </w:p>
        </w:tc>
        <w:tc>
          <w:tcPr>
            <w:tcW w:w="1326" w:type="dxa"/>
          </w:tcPr>
          <w:p w14:paraId="1E1C2964" w14:textId="36BE0FCB" w:rsidR="00464DFE" w:rsidRPr="0012382B" w:rsidRDefault="0043497A" w:rsidP="0012382B">
            <w:pPr>
              <w:jc w:val="center"/>
              <w:rPr>
                <w:rFonts w:ascii="Palatino Linotype" w:hAnsi="Palatino Linotype"/>
                <w:b/>
              </w:rPr>
            </w:pPr>
            <w:r w:rsidRPr="0012382B">
              <w:rPr>
                <w:rFonts w:ascii="Palatino Linotype" w:hAnsi="Palatino Linotype"/>
                <w:b/>
              </w:rPr>
              <w:lastRenderedPageBreak/>
              <w:t>Si</w:t>
            </w:r>
          </w:p>
        </w:tc>
      </w:tr>
      <w:tr w:rsidR="0012382B" w:rsidRPr="0012382B" w14:paraId="5DFDDBFB" w14:textId="77777777" w:rsidTr="005705FE">
        <w:tc>
          <w:tcPr>
            <w:tcW w:w="3511" w:type="dxa"/>
          </w:tcPr>
          <w:p w14:paraId="1966C88A" w14:textId="77777777" w:rsidR="00464DFE" w:rsidRPr="0012382B" w:rsidRDefault="00464DFE" w:rsidP="0012382B">
            <w:pPr>
              <w:pStyle w:val="Prrafodelista"/>
              <w:ind w:left="29" w:right="200"/>
              <w:jc w:val="both"/>
              <w:rPr>
                <w:rFonts w:ascii="Palatino Linotype" w:hAnsi="Palatino Linotype" w:cs="Arial"/>
              </w:rPr>
            </w:pPr>
            <w:r w:rsidRPr="0012382B">
              <w:rPr>
                <w:rFonts w:ascii="Palatino Linotype" w:hAnsi="Palatino Linotype" w:cs="Arial"/>
              </w:rPr>
              <w:t xml:space="preserve">15. Se haga un análisis del agua que se extrae en las comunidades de San José Buenavista y Trojes en los diversos puntos de extracción. </w:t>
            </w:r>
          </w:p>
          <w:p w14:paraId="17281B72" w14:textId="77777777" w:rsidR="00464DFE" w:rsidRPr="0012382B" w:rsidRDefault="00464DFE" w:rsidP="0012382B">
            <w:pPr>
              <w:pStyle w:val="Prrafodelista"/>
              <w:ind w:left="29" w:right="200"/>
              <w:jc w:val="both"/>
              <w:rPr>
                <w:rFonts w:ascii="Palatino Linotype" w:hAnsi="Palatino Linotype" w:cs="Arial"/>
              </w:rPr>
            </w:pPr>
          </w:p>
        </w:tc>
        <w:tc>
          <w:tcPr>
            <w:tcW w:w="4139" w:type="dxa"/>
          </w:tcPr>
          <w:p w14:paraId="78B19890" w14:textId="77777777" w:rsidR="00464DFE" w:rsidRPr="0012382B" w:rsidRDefault="00464DFE" w:rsidP="0012382B">
            <w:pPr>
              <w:jc w:val="both"/>
              <w:rPr>
                <w:rFonts w:ascii="Palatino Linotype" w:hAnsi="Palatino Linotype"/>
              </w:rPr>
            </w:pPr>
            <w:r w:rsidRPr="0012382B">
              <w:rPr>
                <w:rFonts w:ascii="Palatino Linotype" w:hAnsi="Palatino Linotype"/>
              </w:rPr>
              <w:t xml:space="preserve">Del análisis del agua que se extrae de las comunidades de San José Buenavista, le requiero de la manera más atenta, precise que tipo de análisis solicita, ya que existen diferentes “Tipos de análisis de Agua” mismos que reconoce la norma ISO 17025 y la ISO 9001. </w:t>
            </w:r>
          </w:p>
        </w:tc>
        <w:tc>
          <w:tcPr>
            <w:tcW w:w="1326" w:type="dxa"/>
          </w:tcPr>
          <w:p w14:paraId="632B7FC3" w14:textId="77777777" w:rsidR="00464DFE" w:rsidRPr="0012382B" w:rsidRDefault="005E2603" w:rsidP="0012382B">
            <w:pPr>
              <w:jc w:val="center"/>
              <w:rPr>
                <w:rFonts w:ascii="Palatino Linotype" w:hAnsi="Palatino Linotype"/>
                <w:b/>
              </w:rPr>
            </w:pPr>
            <w:r w:rsidRPr="0012382B">
              <w:rPr>
                <w:rFonts w:ascii="Palatino Linotype" w:hAnsi="Palatino Linotype"/>
                <w:b/>
              </w:rPr>
              <w:t>Si</w:t>
            </w:r>
          </w:p>
          <w:p w14:paraId="5036B656" w14:textId="7430186E" w:rsidR="005E2603" w:rsidRPr="0012382B" w:rsidRDefault="005E2603" w:rsidP="0012382B">
            <w:pPr>
              <w:jc w:val="center"/>
              <w:rPr>
                <w:rFonts w:ascii="Palatino Linotype" w:hAnsi="Palatino Linotype"/>
                <w:b/>
              </w:rPr>
            </w:pPr>
            <w:r w:rsidRPr="0012382B">
              <w:rPr>
                <w:rFonts w:ascii="Palatino Linotype" w:hAnsi="Palatino Linotype"/>
                <w:b/>
              </w:rPr>
              <w:t xml:space="preserve">Derecho de petición </w:t>
            </w:r>
          </w:p>
        </w:tc>
      </w:tr>
      <w:tr w:rsidR="0012382B" w:rsidRPr="0012382B" w14:paraId="5E9AC036" w14:textId="77777777" w:rsidTr="005705FE">
        <w:tc>
          <w:tcPr>
            <w:tcW w:w="3511" w:type="dxa"/>
          </w:tcPr>
          <w:p w14:paraId="6EED04BF" w14:textId="77777777" w:rsidR="00464DFE" w:rsidRPr="0012382B" w:rsidRDefault="00464DFE" w:rsidP="0012382B">
            <w:pPr>
              <w:pStyle w:val="Prrafodelista"/>
              <w:ind w:left="29" w:right="200"/>
              <w:jc w:val="both"/>
              <w:rPr>
                <w:rFonts w:ascii="Palatino Linotype" w:hAnsi="Palatino Linotype" w:cs="Arial"/>
              </w:rPr>
            </w:pPr>
            <w:r w:rsidRPr="0012382B">
              <w:rPr>
                <w:rFonts w:ascii="Palatino Linotype" w:hAnsi="Palatino Linotype" w:cs="Arial"/>
              </w:rPr>
              <w:t xml:space="preserve">16. Se realice un reacondicionamiento de los equipos de extracción, clorado y controles, así como de la planta tratadora y el cárcamo de bombeo, reintegrando la planta de  luz que se requiere y fue sustraída por la Dirección de Agua, todo lo anterior exigiéndole que se mantenga funcional y en óptimas condiciones de operatividad. </w:t>
            </w:r>
          </w:p>
          <w:p w14:paraId="15DC080E" w14:textId="77777777" w:rsidR="00464DFE" w:rsidRPr="0012382B" w:rsidRDefault="00464DFE" w:rsidP="0012382B">
            <w:pPr>
              <w:pStyle w:val="Prrafodelista"/>
              <w:ind w:left="29" w:right="200"/>
              <w:jc w:val="both"/>
              <w:rPr>
                <w:rFonts w:ascii="Palatino Linotype" w:hAnsi="Palatino Linotype" w:cs="Arial"/>
              </w:rPr>
            </w:pPr>
          </w:p>
        </w:tc>
        <w:tc>
          <w:tcPr>
            <w:tcW w:w="4139" w:type="dxa"/>
          </w:tcPr>
          <w:p w14:paraId="352DAD85" w14:textId="77777777" w:rsidR="00464DFE" w:rsidRPr="0012382B" w:rsidRDefault="00464DFE" w:rsidP="0012382B">
            <w:pPr>
              <w:jc w:val="both"/>
              <w:rPr>
                <w:rFonts w:ascii="Palatino Linotype" w:hAnsi="Palatino Linotype"/>
              </w:rPr>
            </w:pPr>
            <w:r w:rsidRPr="0012382B">
              <w:rPr>
                <w:rFonts w:ascii="Palatino Linotype" w:hAnsi="Palatino Linotype"/>
              </w:rPr>
              <w:t xml:space="preserve">Solicita sea más específico en precisar a qué localidad se refiere de acuerdo a las manifestaciones expresadas. </w:t>
            </w:r>
          </w:p>
        </w:tc>
        <w:tc>
          <w:tcPr>
            <w:tcW w:w="1326" w:type="dxa"/>
          </w:tcPr>
          <w:p w14:paraId="228EE733" w14:textId="77777777" w:rsidR="005E2603" w:rsidRPr="0012382B" w:rsidRDefault="005E2603" w:rsidP="0012382B">
            <w:pPr>
              <w:jc w:val="center"/>
              <w:rPr>
                <w:rFonts w:ascii="Palatino Linotype" w:hAnsi="Palatino Linotype"/>
                <w:b/>
              </w:rPr>
            </w:pPr>
            <w:r w:rsidRPr="0012382B">
              <w:rPr>
                <w:rFonts w:ascii="Palatino Linotype" w:hAnsi="Palatino Linotype"/>
                <w:b/>
              </w:rPr>
              <w:t>Si</w:t>
            </w:r>
          </w:p>
          <w:p w14:paraId="34669624" w14:textId="5F485057" w:rsidR="005E2603" w:rsidRPr="0012382B" w:rsidRDefault="005E2603" w:rsidP="0012382B">
            <w:pPr>
              <w:jc w:val="center"/>
              <w:rPr>
                <w:rFonts w:ascii="Palatino Linotype" w:hAnsi="Palatino Linotype"/>
                <w:b/>
              </w:rPr>
            </w:pPr>
            <w:r w:rsidRPr="0012382B">
              <w:rPr>
                <w:rFonts w:ascii="Palatino Linotype" w:hAnsi="Palatino Linotype"/>
                <w:b/>
              </w:rPr>
              <w:t>Derecho de petición</w:t>
            </w:r>
          </w:p>
        </w:tc>
      </w:tr>
      <w:tr w:rsidR="00464DFE" w:rsidRPr="0012382B" w14:paraId="07ED5857" w14:textId="77777777" w:rsidTr="005705FE">
        <w:tc>
          <w:tcPr>
            <w:tcW w:w="3511" w:type="dxa"/>
          </w:tcPr>
          <w:p w14:paraId="593B9393" w14:textId="2956DF42" w:rsidR="00464DFE" w:rsidRPr="0012382B" w:rsidRDefault="00464DFE" w:rsidP="0012382B">
            <w:pPr>
              <w:pStyle w:val="Prrafodelista"/>
              <w:ind w:left="29" w:right="200"/>
              <w:jc w:val="both"/>
              <w:rPr>
                <w:rFonts w:ascii="Palatino Linotype" w:hAnsi="Palatino Linotype" w:cs="Arial"/>
              </w:rPr>
            </w:pPr>
            <w:r w:rsidRPr="0012382B">
              <w:rPr>
                <w:rFonts w:ascii="Palatino Linotype" w:hAnsi="Palatino Linotype" w:cs="Arial"/>
              </w:rPr>
              <w:t xml:space="preserve">17. Se nos entregue los expedientes de los procedimientos de municipalización de los conjuntos habitacionales Rinconada de Valle, Hacienda las Trojes y Ciruelos y se nos </w:t>
            </w:r>
            <w:r w:rsidRPr="0012382B">
              <w:rPr>
                <w:rFonts w:ascii="Palatino Linotype" w:hAnsi="Palatino Linotype" w:cs="Arial"/>
              </w:rPr>
              <w:lastRenderedPageBreak/>
              <w:t>informe e</w:t>
            </w:r>
            <w:r w:rsidR="002765E1" w:rsidRPr="0012382B">
              <w:rPr>
                <w:rFonts w:ascii="Palatino Linotype" w:hAnsi="Palatino Linotype" w:cs="Arial"/>
              </w:rPr>
              <w:t xml:space="preserve">l avance del procedimiento. </w:t>
            </w:r>
          </w:p>
        </w:tc>
        <w:tc>
          <w:tcPr>
            <w:tcW w:w="4139" w:type="dxa"/>
          </w:tcPr>
          <w:p w14:paraId="5D994D2F" w14:textId="77777777" w:rsidR="00464DFE" w:rsidRPr="0012382B" w:rsidRDefault="00464DFE" w:rsidP="0012382B">
            <w:pPr>
              <w:jc w:val="both"/>
              <w:rPr>
                <w:rFonts w:ascii="Palatino Linotype" w:hAnsi="Palatino Linotype"/>
              </w:rPr>
            </w:pPr>
            <w:r w:rsidRPr="0012382B">
              <w:rPr>
                <w:rFonts w:ascii="Palatino Linotype" w:hAnsi="Palatino Linotype"/>
              </w:rPr>
              <w:lastRenderedPageBreak/>
              <w:t xml:space="preserve">Clasifica como reservada la información. </w:t>
            </w:r>
          </w:p>
        </w:tc>
        <w:tc>
          <w:tcPr>
            <w:tcW w:w="1326" w:type="dxa"/>
          </w:tcPr>
          <w:p w14:paraId="5D32FBA9" w14:textId="7E522CC1" w:rsidR="00464DFE" w:rsidRPr="0012382B" w:rsidRDefault="00464DFE" w:rsidP="0012382B">
            <w:pPr>
              <w:jc w:val="center"/>
              <w:rPr>
                <w:rFonts w:ascii="Palatino Linotype" w:hAnsi="Palatino Linotype"/>
                <w:b/>
              </w:rPr>
            </w:pPr>
            <w:r w:rsidRPr="0012382B">
              <w:rPr>
                <w:rFonts w:ascii="Palatino Linotype" w:hAnsi="Palatino Linotype"/>
                <w:b/>
              </w:rPr>
              <w:t>No</w:t>
            </w:r>
          </w:p>
        </w:tc>
      </w:tr>
    </w:tbl>
    <w:p w14:paraId="68B66D53" w14:textId="77777777" w:rsidR="0043497A" w:rsidRPr="0012382B" w:rsidRDefault="0043497A" w:rsidP="0012382B">
      <w:pPr>
        <w:spacing w:line="360" w:lineRule="auto"/>
        <w:jc w:val="both"/>
        <w:rPr>
          <w:rFonts w:ascii="Palatino Linotype" w:eastAsiaTheme="minorEastAsia" w:hAnsi="Palatino Linotype" w:cs="Arial"/>
          <w:lang w:val="es-ES_tradnl"/>
        </w:rPr>
      </w:pPr>
    </w:p>
    <w:p w14:paraId="2472F1E4" w14:textId="62EF3F47" w:rsidR="0043497A" w:rsidRPr="0012382B" w:rsidRDefault="0043497A" w:rsidP="0012382B">
      <w:pPr>
        <w:spacing w:line="360" w:lineRule="auto"/>
        <w:jc w:val="both"/>
        <w:rPr>
          <w:rFonts w:ascii="Palatino Linotype" w:hAnsi="Palatino Linotype" w:cs="Arial"/>
        </w:rPr>
      </w:pPr>
      <w:r w:rsidRPr="0012382B">
        <w:rPr>
          <w:rFonts w:ascii="Palatino Linotype" w:eastAsiaTheme="minorEastAsia" w:hAnsi="Palatino Linotype" w:cs="Arial"/>
          <w:lang w:val="es-ES_tradnl"/>
        </w:rPr>
        <w:t xml:space="preserve">Ante la respuesta otorgada, </w:t>
      </w:r>
      <w:r w:rsidRPr="0012382B">
        <w:rPr>
          <w:rFonts w:ascii="Palatino Linotype" w:eastAsiaTheme="minorEastAsia" w:hAnsi="Palatino Linotype" w:cs="Arial"/>
          <w:b/>
          <w:lang w:val="es-ES_tradnl"/>
        </w:rPr>
        <w:t xml:space="preserve">EL RECURRENTE </w:t>
      </w:r>
      <w:r w:rsidRPr="0012382B">
        <w:rPr>
          <w:rFonts w:ascii="Palatino Linotype" w:eastAsiaTheme="minorEastAsia" w:hAnsi="Palatino Linotype" w:cs="Arial"/>
          <w:lang w:val="es-ES_tradnl"/>
        </w:rPr>
        <w:t xml:space="preserve">interpuso el Recurso de Revisión materia del presente asunto, inconformándose de la clasificación y del desconocimiento de la información requerida en cada uno de los puntos solicitados; en consecuencia, </w:t>
      </w:r>
      <w:r w:rsidRPr="0012382B">
        <w:rPr>
          <w:rFonts w:ascii="Palatino Linotype" w:eastAsia="Arial Unicode MS" w:hAnsi="Palatino Linotype" w:cs="Arial"/>
        </w:rPr>
        <w:t>este Órgano Garante con la finalidad de garantizar el pleno ejercicio del derecho de acceso a la información pública, asimismo, atendiendo al principio de máxima publicidad y aplicando el principio de suplencia de la queja a favor de la particular,</w:t>
      </w:r>
      <w:r w:rsidRPr="0012382B">
        <w:rPr>
          <w:rFonts w:ascii="Palatino Linotype" w:eastAsia="Arial Unicode MS" w:hAnsi="Palatino Linotype" w:cs="Arial"/>
          <w:b/>
        </w:rPr>
        <w:t xml:space="preserve"> </w:t>
      </w:r>
      <w:r w:rsidRPr="0012382B">
        <w:rPr>
          <w:rFonts w:ascii="Palatino Linotype" w:eastAsia="Arial Unicode MS" w:hAnsi="Palatino Linotype" w:cs="Arial"/>
        </w:rPr>
        <w:t xml:space="preserve">establecido en los numerales 13 y 181 de la Ley de Transparencia y Acceso a la Información Pública del Estado de México y Municipios, </w:t>
      </w:r>
      <w:r w:rsidRPr="0012382B">
        <w:rPr>
          <w:rFonts w:ascii="Palatino Linotype" w:hAnsi="Palatino Linotype" w:cs="Arial"/>
        </w:rPr>
        <w:t xml:space="preserve">precisa que como razón o motivo de inconformidad en el presente recurso lo constituye la respuesta dada por </w:t>
      </w:r>
      <w:r w:rsidRPr="0012382B">
        <w:rPr>
          <w:rFonts w:ascii="Palatino Linotype" w:hAnsi="Palatino Linotype" w:cs="Arial"/>
          <w:b/>
        </w:rPr>
        <w:t xml:space="preserve">EL SUJETO OBLIGADO; </w:t>
      </w:r>
      <w:r w:rsidRPr="0012382B">
        <w:rPr>
          <w:rFonts w:ascii="Palatino Linotype" w:hAnsi="Palatino Linotype" w:cs="Arial"/>
        </w:rPr>
        <w:t>atento a ello, c</w:t>
      </w:r>
      <w:r w:rsidRPr="0012382B">
        <w:rPr>
          <w:rFonts w:ascii="Palatino Linotype" w:eastAsia="Arial Unicode MS" w:hAnsi="Palatino Linotype" w:cs="Arial"/>
        </w:rPr>
        <w:t xml:space="preserve">onsidera que los motivos de inconformidad son parcialmente fundados. </w:t>
      </w:r>
    </w:p>
    <w:p w14:paraId="59DB6B1D" w14:textId="77777777" w:rsidR="0043497A" w:rsidRPr="0012382B" w:rsidRDefault="0043497A" w:rsidP="0012382B">
      <w:pPr>
        <w:spacing w:line="360" w:lineRule="auto"/>
        <w:jc w:val="both"/>
        <w:rPr>
          <w:rFonts w:ascii="Palatino Linotype" w:hAnsi="Palatino Linotype"/>
        </w:rPr>
      </w:pPr>
    </w:p>
    <w:p w14:paraId="55DE9D82" w14:textId="35132C94" w:rsidR="00354A5D" w:rsidRPr="0012382B" w:rsidRDefault="0043497A" w:rsidP="0012382B">
      <w:pPr>
        <w:spacing w:line="360" w:lineRule="auto"/>
        <w:jc w:val="both"/>
        <w:rPr>
          <w:rFonts w:ascii="Palatino Linotype" w:hAnsi="Palatino Linotype"/>
        </w:rPr>
      </w:pPr>
      <w:r w:rsidRPr="0012382B">
        <w:rPr>
          <w:rFonts w:ascii="Palatino Linotype" w:eastAsiaTheme="minorEastAsia" w:hAnsi="Palatino Linotype" w:cs="Arial"/>
          <w:lang w:val="es-ES_tradnl"/>
        </w:rPr>
        <w:t xml:space="preserve">Derivado de lo anterior, se procede al análisis de cada uno de los puntos solicitados a fin de determinar si colma el derecho de acceso a la información requerida por el particular; por lo que, en relación a los requerimientos identificados con los numerales 1, </w:t>
      </w:r>
      <w:r w:rsidR="00354A5D" w:rsidRPr="0012382B">
        <w:rPr>
          <w:rFonts w:ascii="Palatino Linotype" w:eastAsiaTheme="minorEastAsia" w:hAnsi="Palatino Linotype" w:cs="Arial"/>
          <w:lang w:val="es-ES_tradnl"/>
        </w:rPr>
        <w:t>2, 3, 4, 5, 11 y 12</w:t>
      </w:r>
      <w:r w:rsidRPr="0012382B">
        <w:rPr>
          <w:rFonts w:ascii="Palatino Linotype" w:eastAsiaTheme="minorEastAsia" w:hAnsi="Palatino Linotype" w:cs="Arial"/>
          <w:lang w:val="es-ES_tradnl"/>
        </w:rPr>
        <w:t xml:space="preserve">, </w:t>
      </w:r>
      <w:r w:rsidR="00A21FDB" w:rsidRPr="0012382B">
        <w:rPr>
          <w:rFonts w:ascii="Palatino Linotype" w:eastAsiaTheme="minorEastAsia" w:hAnsi="Palatino Linotype" w:cs="Arial"/>
          <w:lang w:val="es-ES_tradnl"/>
        </w:rPr>
        <w:t>relacionados con la cantidad recaudada por Tesorería Municipal por concepto de los servicios de agua, predial, en los conjuntos habitacionales Rinconada del Valle, Hacienda Las Trojes y Ciruelos; comunidades de San José Buenavista y Trojes</w:t>
      </w:r>
      <w:r w:rsidR="00354A5D" w:rsidRPr="0012382B">
        <w:rPr>
          <w:rFonts w:ascii="Palatino Linotype" w:eastAsiaTheme="minorEastAsia" w:hAnsi="Palatino Linotype" w:cs="Arial"/>
          <w:lang w:val="es-ES_tradnl"/>
        </w:rPr>
        <w:t xml:space="preserve"> y </w:t>
      </w:r>
      <w:r w:rsidR="00A21FDB" w:rsidRPr="0012382B">
        <w:rPr>
          <w:rFonts w:ascii="Palatino Linotype" w:eastAsiaTheme="minorEastAsia" w:hAnsi="Palatino Linotype" w:cs="Arial"/>
          <w:lang w:val="es-ES_tradnl"/>
        </w:rPr>
        <w:t>demás comunidades del Municipio</w:t>
      </w:r>
      <w:r w:rsidR="00354A5D" w:rsidRPr="0012382B">
        <w:rPr>
          <w:rFonts w:ascii="Palatino Linotype" w:eastAsiaTheme="minorEastAsia" w:hAnsi="Palatino Linotype" w:cs="Arial"/>
          <w:lang w:val="es-ES_tradnl"/>
        </w:rPr>
        <w:t xml:space="preserve">; así como, por concepto de recepción de aguas residuales en general y en las comunidades de San José Buenavista </w:t>
      </w:r>
      <w:r w:rsidR="00354A5D" w:rsidRPr="0012382B">
        <w:rPr>
          <w:rFonts w:ascii="Palatino Linotype" w:eastAsiaTheme="minorEastAsia" w:hAnsi="Palatino Linotype" w:cs="Arial"/>
          <w:lang w:val="es-ES_tradnl"/>
        </w:rPr>
        <w:lastRenderedPageBreak/>
        <w:t>y Trojes</w:t>
      </w:r>
      <w:r w:rsidR="00A21FDB" w:rsidRPr="0012382B">
        <w:rPr>
          <w:rFonts w:ascii="Palatino Linotype" w:eastAsiaTheme="minorEastAsia" w:hAnsi="Palatino Linotype" w:cs="Arial"/>
          <w:lang w:val="es-ES_tradnl"/>
        </w:rPr>
        <w:t xml:space="preserve">, en los últimos tres años; al respecto, </w:t>
      </w:r>
      <w:r w:rsidR="00A21FDB" w:rsidRPr="0012382B">
        <w:rPr>
          <w:rFonts w:ascii="Palatino Linotype" w:eastAsiaTheme="minorEastAsia" w:hAnsi="Palatino Linotype" w:cs="Arial"/>
          <w:b/>
          <w:lang w:val="es-ES_tradnl"/>
        </w:rPr>
        <w:t xml:space="preserve">EL SUJETO OBLIGADO </w:t>
      </w:r>
      <w:r w:rsidR="00A21FDB" w:rsidRPr="0012382B">
        <w:rPr>
          <w:rFonts w:ascii="Palatino Linotype" w:eastAsiaTheme="minorEastAsia" w:hAnsi="Palatino Linotype" w:cs="Arial"/>
          <w:lang w:val="es-ES_tradnl"/>
        </w:rPr>
        <w:t xml:space="preserve">informó las </w:t>
      </w:r>
      <w:r w:rsidR="00A21FDB" w:rsidRPr="0012382B">
        <w:rPr>
          <w:rFonts w:ascii="Palatino Linotype" w:hAnsi="Palatino Linotype"/>
        </w:rPr>
        <w:t xml:space="preserve">cifras que engloban los montos recaudados por competo de </w:t>
      </w:r>
      <w:r w:rsidR="00354A5D" w:rsidRPr="0012382B">
        <w:rPr>
          <w:rFonts w:ascii="Palatino Linotype" w:hAnsi="Palatino Linotype"/>
        </w:rPr>
        <w:t xml:space="preserve">suministro de agua potable, impuesto predial y derechos de descarga de aguas residuales y su tratamiento o manejo ecológico, como se advierte en la siguiente imagen: </w:t>
      </w:r>
    </w:p>
    <w:p w14:paraId="2BED7A8A" w14:textId="77777777" w:rsidR="00354A5D" w:rsidRPr="0012382B" w:rsidRDefault="00354A5D" w:rsidP="0012382B">
      <w:pPr>
        <w:spacing w:line="360" w:lineRule="auto"/>
        <w:jc w:val="both"/>
        <w:rPr>
          <w:rFonts w:ascii="Palatino Linotype" w:hAnsi="Palatino Linotype"/>
        </w:rPr>
      </w:pPr>
    </w:p>
    <w:p w14:paraId="1C9934A8" w14:textId="77777777" w:rsidR="00354A5D" w:rsidRPr="0012382B" w:rsidRDefault="00354A5D" w:rsidP="0012382B">
      <w:pPr>
        <w:tabs>
          <w:tab w:val="left" w:pos="5727"/>
        </w:tabs>
        <w:spacing w:line="360" w:lineRule="auto"/>
        <w:jc w:val="both"/>
        <w:rPr>
          <w:rFonts w:ascii="Palatino Linotype" w:hAnsi="Palatino Linotype"/>
        </w:rPr>
      </w:pPr>
      <w:r w:rsidRPr="0012382B">
        <w:rPr>
          <w:rFonts w:ascii="Palatino Linotype" w:hAnsi="Palatino Linotype"/>
          <w:noProof/>
          <w:lang w:eastAsia="es-MX"/>
        </w:rPr>
        <w:drawing>
          <wp:inline distT="0" distB="0" distL="0" distR="0" wp14:anchorId="1FA93DB1" wp14:editId="5EB79A2E">
            <wp:extent cx="5791835" cy="158425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803333" cy="1587396"/>
                    </a:xfrm>
                    <a:prstGeom prst="rect">
                      <a:avLst/>
                    </a:prstGeom>
                  </pic:spPr>
                </pic:pic>
              </a:graphicData>
            </a:graphic>
          </wp:inline>
        </w:drawing>
      </w:r>
    </w:p>
    <w:p w14:paraId="3DF73B55" w14:textId="77777777" w:rsidR="00354A5D" w:rsidRPr="0012382B" w:rsidRDefault="00354A5D" w:rsidP="0012382B">
      <w:pPr>
        <w:tabs>
          <w:tab w:val="left" w:pos="5727"/>
        </w:tabs>
        <w:spacing w:line="360" w:lineRule="auto"/>
        <w:jc w:val="both"/>
        <w:rPr>
          <w:rFonts w:ascii="Palatino Linotype" w:hAnsi="Palatino Linotype"/>
        </w:rPr>
      </w:pPr>
    </w:p>
    <w:p w14:paraId="79577509" w14:textId="5253BF80" w:rsidR="00354A5D" w:rsidRPr="0012382B" w:rsidRDefault="00354A5D" w:rsidP="0012382B">
      <w:pPr>
        <w:tabs>
          <w:tab w:val="left" w:pos="5727"/>
        </w:tabs>
        <w:spacing w:line="360" w:lineRule="auto"/>
        <w:jc w:val="both"/>
        <w:rPr>
          <w:rFonts w:ascii="Palatino Linotype" w:hAnsi="Palatino Linotype"/>
        </w:rPr>
      </w:pPr>
      <w:r w:rsidRPr="0012382B">
        <w:rPr>
          <w:rFonts w:ascii="Palatino Linotype" w:hAnsi="Palatino Linotype"/>
        </w:rPr>
        <w:t xml:space="preserve">Asimismo, precisó </w:t>
      </w:r>
      <w:r w:rsidRPr="0012382B">
        <w:rPr>
          <w:rFonts w:ascii="Palatino Linotype" w:hAnsi="Palatino Linotype"/>
          <w:b/>
        </w:rPr>
        <w:t xml:space="preserve">EL SUJETO OBLIGADO </w:t>
      </w:r>
      <w:r w:rsidRPr="0012382B">
        <w:rPr>
          <w:rFonts w:ascii="Palatino Linotype" w:hAnsi="Palatino Linotype"/>
        </w:rPr>
        <w:t xml:space="preserve">que no existía una cuenta específica de los ingresos para registrar los importes cobrados a cada comunidad. </w:t>
      </w:r>
    </w:p>
    <w:p w14:paraId="33730BC6" w14:textId="77777777" w:rsidR="00354A5D" w:rsidRPr="0012382B" w:rsidRDefault="00354A5D" w:rsidP="0012382B">
      <w:pPr>
        <w:tabs>
          <w:tab w:val="left" w:pos="5727"/>
        </w:tabs>
        <w:spacing w:line="360" w:lineRule="auto"/>
        <w:jc w:val="both"/>
        <w:rPr>
          <w:rFonts w:ascii="Palatino Linotype" w:hAnsi="Palatino Linotype"/>
        </w:rPr>
      </w:pPr>
    </w:p>
    <w:p w14:paraId="71E67886" w14:textId="3BFF7214" w:rsidR="00354A5D" w:rsidRPr="0012382B" w:rsidRDefault="00354A5D" w:rsidP="0012382B">
      <w:pPr>
        <w:tabs>
          <w:tab w:val="left" w:pos="5727"/>
        </w:tabs>
        <w:spacing w:line="360" w:lineRule="auto"/>
        <w:jc w:val="both"/>
        <w:rPr>
          <w:rFonts w:ascii="Palatino Linotype" w:hAnsi="Palatino Linotype"/>
        </w:rPr>
      </w:pPr>
      <w:r w:rsidRPr="0012382B">
        <w:rPr>
          <w:rFonts w:ascii="Palatino Linotype" w:hAnsi="Palatino Linotype"/>
        </w:rPr>
        <w:t xml:space="preserve">Derivado de lo anterior, este Órgano Garante determina que dichos requerimientos identificados con los numerales </w:t>
      </w:r>
      <w:r w:rsidRPr="0012382B">
        <w:rPr>
          <w:rFonts w:ascii="Palatino Linotype" w:eastAsiaTheme="minorEastAsia" w:hAnsi="Palatino Linotype" w:cs="Arial"/>
          <w:lang w:val="es-ES_tradnl"/>
        </w:rPr>
        <w:t xml:space="preserve">1, 2, 3, 4, 5 y 6 se tienen por atendidos, pues </w:t>
      </w:r>
      <w:r w:rsidRPr="0012382B">
        <w:rPr>
          <w:rFonts w:ascii="Palatino Linotype" w:eastAsiaTheme="minorEastAsia" w:hAnsi="Palatino Linotype" w:cs="Arial"/>
          <w:b/>
          <w:lang w:val="es-ES_tradnl"/>
        </w:rPr>
        <w:t xml:space="preserve">EL SUJETO OBLIGADO </w:t>
      </w:r>
      <w:r w:rsidRPr="0012382B">
        <w:rPr>
          <w:rFonts w:ascii="Palatino Linotype" w:eastAsiaTheme="minorEastAsia" w:hAnsi="Palatino Linotype" w:cs="Arial"/>
          <w:lang w:val="es-ES_tradnl"/>
        </w:rPr>
        <w:t xml:space="preserve">hizo entrega de los importes </w:t>
      </w:r>
      <w:r w:rsidRPr="0012382B">
        <w:rPr>
          <w:rFonts w:ascii="Palatino Linotype" w:hAnsi="Palatino Linotype"/>
        </w:rPr>
        <w:t xml:space="preserve">por competo de suministro de agua potable, impuesto predial y derechos de descarga de aguas residuales y su tratamiento o manejo ecológico, como lo genera, posee y administra. </w:t>
      </w:r>
    </w:p>
    <w:p w14:paraId="4B05E3C2" w14:textId="77777777" w:rsidR="00354A5D" w:rsidRPr="0012382B" w:rsidRDefault="00354A5D" w:rsidP="0012382B">
      <w:pPr>
        <w:tabs>
          <w:tab w:val="left" w:pos="5727"/>
        </w:tabs>
        <w:spacing w:line="360" w:lineRule="auto"/>
        <w:jc w:val="both"/>
        <w:rPr>
          <w:rFonts w:ascii="Palatino Linotype" w:hAnsi="Palatino Linotype"/>
        </w:rPr>
      </w:pPr>
    </w:p>
    <w:p w14:paraId="3BA1FEA9" w14:textId="1FACDB6C" w:rsidR="00354A5D" w:rsidRPr="0012382B" w:rsidRDefault="00354A5D" w:rsidP="0012382B">
      <w:pPr>
        <w:tabs>
          <w:tab w:val="left" w:pos="5727"/>
        </w:tabs>
        <w:spacing w:line="360" w:lineRule="auto"/>
        <w:jc w:val="both"/>
        <w:rPr>
          <w:rFonts w:ascii="Palatino Linotype" w:hAnsi="Palatino Linotype" w:cs="Arial"/>
        </w:rPr>
      </w:pPr>
      <w:r w:rsidRPr="0012382B">
        <w:rPr>
          <w:rFonts w:ascii="Palatino Linotype" w:hAnsi="Palatino Linotype"/>
        </w:rPr>
        <w:t xml:space="preserve">Por otro lado, respecto al requerimiento realizado por el particular, identificado con el numeral 7, relacionado con la cantidad que se ha ejecutado en los en los últimos tres años en obra pública en las comunidades de San José Buenavista y Trojes y procedencia </w:t>
      </w:r>
      <w:r w:rsidRPr="0012382B">
        <w:rPr>
          <w:rFonts w:ascii="Palatino Linotype" w:hAnsi="Palatino Linotype"/>
        </w:rPr>
        <w:lastRenderedPageBreak/>
        <w:t>de los recursos de cada uno</w:t>
      </w:r>
      <w:r w:rsidR="00D13E62" w:rsidRPr="0012382B">
        <w:rPr>
          <w:rFonts w:ascii="Palatino Linotype" w:hAnsi="Palatino Linotype"/>
        </w:rPr>
        <w:t xml:space="preserve">; al respecto, </w:t>
      </w:r>
      <w:r w:rsidR="00D13E62" w:rsidRPr="0012382B">
        <w:rPr>
          <w:rFonts w:ascii="Palatino Linotype" w:hAnsi="Palatino Linotype"/>
          <w:b/>
        </w:rPr>
        <w:t>EL SUJETO OBLIGADO</w:t>
      </w:r>
      <w:r w:rsidR="00D13E62" w:rsidRPr="0012382B">
        <w:rPr>
          <w:rFonts w:ascii="Palatino Linotype" w:hAnsi="Palatino Linotype"/>
        </w:rPr>
        <w:t xml:space="preserve"> hizo del </w:t>
      </w:r>
      <w:r w:rsidR="00D13E62" w:rsidRPr="0012382B">
        <w:rPr>
          <w:rFonts w:ascii="Palatino Linotype" w:hAnsi="Palatino Linotype" w:cs="Arial"/>
        </w:rPr>
        <w:t xml:space="preserve">conocimiento que el Presupuesto de Egresos se registra conforme a lo dispuesto en el Manual de Planeación, Programación y </w:t>
      </w:r>
      <w:proofErr w:type="spellStart"/>
      <w:r w:rsidR="00D13E62" w:rsidRPr="0012382B">
        <w:rPr>
          <w:rFonts w:ascii="Palatino Linotype" w:hAnsi="Palatino Linotype" w:cs="Arial"/>
        </w:rPr>
        <w:t>Presupuestación</w:t>
      </w:r>
      <w:proofErr w:type="spellEnd"/>
      <w:r w:rsidR="00D13E62" w:rsidRPr="0012382B">
        <w:rPr>
          <w:rFonts w:ascii="Palatino Linotype" w:hAnsi="Palatino Linotype" w:cs="Arial"/>
        </w:rPr>
        <w:t xml:space="preserve"> de Egresos Municipal en partidas específicas del gasto, las cuales engloban diferentes acciones realizadas por las unidades ejecutoras del gasto, en este mismo sentido no existe una partida que permita el registro de las acciones ejecutadas en cada comunidad del Municipio. </w:t>
      </w:r>
    </w:p>
    <w:p w14:paraId="0A91230B" w14:textId="77777777" w:rsidR="006F01EE" w:rsidRPr="0012382B" w:rsidRDefault="006F01EE" w:rsidP="0012382B">
      <w:pPr>
        <w:tabs>
          <w:tab w:val="left" w:pos="5727"/>
        </w:tabs>
        <w:spacing w:line="360" w:lineRule="auto"/>
        <w:jc w:val="both"/>
        <w:rPr>
          <w:rFonts w:ascii="Palatino Linotype" w:hAnsi="Palatino Linotype" w:cs="Arial"/>
        </w:rPr>
      </w:pPr>
    </w:p>
    <w:p w14:paraId="4F97B75F" w14:textId="2A8821D2" w:rsidR="006F01EE" w:rsidRPr="0012382B" w:rsidRDefault="006F01EE" w:rsidP="0012382B">
      <w:pPr>
        <w:tabs>
          <w:tab w:val="left" w:pos="5727"/>
        </w:tabs>
        <w:spacing w:line="360" w:lineRule="auto"/>
        <w:jc w:val="both"/>
        <w:rPr>
          <w:rFonts w:ascii="Palatino Linotype" w:eastAsia="Calibri" w:hAnsi="Palatino Linotype" w:cs="Arial"/>
          <w:lang w:val="es-ES"/>
        </w:rPr>
      </w:pPr>
      <w:r w:rsidRPr="0012382B">
        <w:rPr>
          <w:rFonts w:ascii="Palatino Linotype" w:hAnsi="Palatino Linotype" w:cs="Arial"/>
        </w:rPr>
        <w:t xml:space="preserve">Derivado </w:t>
      </w:r>
      <w:r w:rsidRPr="0012382B">
        <w:rPr>
          <w:rFonts w:ascii="Palatino Linotype" w:hAnsi="Palatino Linotype"/>
        </w:rPr>
        <w:t xml:space="preserve">que la solicitud se </w:t>
      </w:r>
      <w:r w:rsidRPr="0012382B">
        <w:rPr>
          <w:rFonts w:ascii="Palatino Linotype" w:hAnsi="Palatino Linotype"/>
          <w:lang w:val="es-ES"/>
        </w:rPr>
        <w:t>encuentra relacionada con obras públicas</w:t>
      </w:r>
      <w:r w:rsidR="008E38CC" w:rsidRPr="0012382B">
        <w:rPr>
          <w:rFonts w:ascii="Palatino Linotype" w:hAnsi="Palatino Linotype"/>
          <w:lang w:val="es-ES"/>
        </w:rPr>
        <w:t xml:space="preserve">, </w:t>
      </w:r>
      <w:r w:rsidRPr="0012382B">
        <w:rPr>
          <w:rFonts w:ascii="Palatino Linotype" w:hAnsi="Palatino Linotype"/>
          <w:lang w:val="es-ES"/>
        </w:rPr>
        <w:t xml:space="preserve">es conveniente </w:t>
      </w:r>
      <w:r w:rsidR="008E38CC" w:rsidRPr="0012382B">
        <w:rPr>
          <w:rFonts w:ascii="Palatino Linotype" w:eastAsia="Calibri" w:hAnsi="Palatino Linotype" w:cs="Arial"/>
          <w:lang w:val="es-ES"/>
        </w:rPr>
        <w:t xml:space="preserve">traer a contexto </w:t>
      </w:r>
      <w:r w:rsidRPr="0012382B">
        <w:rPr>
          <w:rFonts w:ascii="Palatino Linotype" w:eastAsia="Calibri" w:hAnsi="Palatino Linotype" w:cs="Arial"/>
          <w:lang w:val="es-ES"/>
        </w:rPr>
        <w:t xml:space="preserve">el Libro Décimo Segundo del Código Administrativo del Estado de México, el cual refiere: </w:t>
      </w:r>
    </w:p>
    <w:p w14:paraId="0A62A55C" w14:textId="77777777" w:rsidR="006F01EE" w:rsidRPr="0012382B" w:rsidRDefault="006F01EE" w:rsidP="0012382B">
      <w:pPr>
        <w:tabs>
          <w:tab w:val="left" w:pos="8647"/>
        </w:tabs>
        <w:ind w:right="51"/>
        <w:jc w:val="both"/>
        <w:rPr>
          <w:rFonts w:ascii="Palatino Linotype" w:eastAsia="Calibri" w:hAnsi="Palatino Linotype" w:cs="Arial"/>
          <w:lang w:val="es-ES"/>
        </w:rPr>
      </w:pPr>
    </w:p>
    <w:p w14:paraId="056E78D7"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i/>
          <w:sz w:val="22"/>
          <w:szCs w:val="22"/>
          <w:lang w:val="es-ES"/>
        </w:rPr>
        <w:t xml:space="preserve">“Artículo 12.1.- </w:t>
      </w:r>
      <w:r w:rsidRPr="0012382B">
        <w:rPr>
          <w:rFonts w:ascii="Palatino Linotype" w:eastAsia="Calibri" w:hAnsi="Palatino Linotype"/>
          <w:b/>
          <w:i/>
          <w:sz w:val="22"/>
          <w:szCs w:val="22"/>
          <w:lang w:val="es-ES"/>
        </w:rPr>
        <w:t xml:space="preserve">Este Libro tiene por objeto regular los actos relativos a la planeación, programación, </w:t>
      </w:r>
      <w:proofErr w:type="spellStart"/>
      <w:r w:rsidRPr="0012382B">
        <w:rPr>
          <w:rFonts w:ascii="Palatino Linotype" w:eastAsia="Calibri" w:hAnsi="Palatino Linotype"/>
          <w:b/>
          <w:i/>
          <w:sz w:val="22"/>
          <w:szCs w:val="22"/>
          <w:lang w:val="es-ES"/>
        </w:rPr>
        <w:t>presupuestación</w:t>
      </w:r>
      <w:proofErr w:type="spellEnd"/>
      <w:r w:rsidRPr="0012382B">
        <w:rPr>
          <w:rFonts w:ascii="Palatino Linotype" w:eastAsia="Calibri" w:hAnsi="Palatino Linotype"/>
          <w:b/>
          <w:i/>
          <w:sz w:val="22"/>
          <w:szCs w:val="22"/>
          <w:lang w:val="es-ES"/>
        </w:rPr>
        <w:t>, adjudicación, contratación, ejecución y control de la obra pública, así como los servicios relacionados con la misma que, por sí o por conducto de terceros, realicen</w:t>
      </w:r>
      <w:r w:rsidRPr="0012382B">
        <w:rPr>
          <w:rFonts w:ascii="Palatino Linotype" w:eastAsia="Calibri" w:hAnsi="Palatino Linotype"/>
          <w:i/>
          <w:sz w:val="22"/>
          <w:szCs w:val="22"/>
          <w:lang w:val="es-ES"/>
        </w:rPr>
        <w:t xml:space="preserve">: </w:t>
      </w:r>
    </w:p>
    <w:p w14:paraId="7A1E8F57"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i/>
          <w:sz w:val="22"/>
          <w:szCs w:val="22"/>
          <w:lang w:val="es-ES"/>
        </w:rPr>
        <w:t>…</w:t>
      </w:r>
    </w:p>
    <w:p w14:paraId="016E0880"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i/>
          <w:sz w:val="22"/>
          <w:szCs w:val="22"/>
          <w:lang w:val="es-ES"/>
        </w:rPr>
        <w:t xml:space="preserve">III. </w:t>
      </w:r>
      <w:r w:rsidRPr="0012382B">
        <w:rPr>
          <w:rFonts w:ascii="Palatino Linotype" w:eastAsia="Calibri" w:hAnsi="Palatino Linotype"/>
          <w:b/>
          <w:i/>
          <w:sz w:val="22"/>
          <w:szCs w:val="22"/>
          <w:lang w:val="es-ES"/>
        </w:rPr>
        <w:t>Los ayuntamientos de los municipios del Estado</w:t>
      </w:r>
      <w:r w:rsidRPr="0012382B">
        <w:rPr>
          <w:rFonts w:ascii="Palatino Linotype" w:eastAsia="Calibri" w:hAnsi="Palatino Linotype"/>
          <w:i/>
          <w:sz w:val="22"/>
          <w:szCs w:val="22"/>
          <w:lang w:val="es-ES"/>
        </w:rPr>
        <w:t xml:space="preserve">; </w:t>
      </w:r>
    </w:p>
    <w:p w14:paraId="7548CEC5"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i/>
          <w:sz w:val="22"/>
          <w:szCs w:val="22"/>
          <w:lang w:val="es-ES"/>
        </w:rPr>
        <w:t>…</w:t>
      </w:r>
    </w:p>
    <w:p w14:paraId="05314538" w14:textId="77777777" w:rsidR="006F01EE" w:rsidRPr="0012382B" w:rsidRDefault="006F01EE" w:rsidP="0012382B">
      <w:pPr>
        <w:ind w:left="851" w:right="901"/>
        <w:jc w:val="both"/>
        <w:rPr>
          <w:rFonts w:ascii="Palatino Linotype" w:eastAsia="Calibri" w:hAnsi="Palatino Linotype"/>
          <w:i/>
          <w:sz w:val="22"/>
          <w:szCs w:val="22"/>
          <w:lang w:val="es-ES"/>
        </w:rPr>
      </w:pPr>
    </w:p>
    <w:p w14:paraId="4E3938B4"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i/>
          <w:sz w:val="22"/>
          <w:szCs w:val="22"/>
          <w:lang w:val="es-ES"/>
        </w:rPr>
        <w:t xml:space="preserve">Serán aplicables las disposiciones conducentes de este Libro, a los particulares que tengan el carácter de licitantes o contratistas. </w:t>
      </w:r>
    </w:p>
    <w:p w14:paraId="0441368C" w14:textId="77777777" w:rsidR="006F01EE" w:rsidRPr="0012382B" w:rsidRDefault="006F01EE" w:rsidP="0012382B">
      <w:pPr>
        <w:ind w:left="851" w:right="901"/>
        <w:jc w:val="both"/>
        <w:rPr>
          <w:rFonts w:ascii="Palatino Linotype" w:eastAsia="Calibri" w:hAnsi="Palatino Linotype"/>
          <w:i/>
          <w:sz w:val="22"/>
          <w:szCs w:val="22"/>
          <w:lang w:val="es-ES"/>
        </w:rPr>
      </w:pPr>
    </w:p>
    <w:p w14:paraId="54D65494"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i/>
          <w:sz w:val="22"/>
          <w:szCs w:val="22"/>
          <w:lang w:val="es-ES"/>
        </w:rPr>
        <w:t xml:space="preserve">Los poderes Legislativo y Judicial, así como los organismos autónomos, aplicarán los procedimientos previstos en este Libro en todo lo que no se oponga a los ordenamientos legales que los regulan. </w:t>
      </w:r>
    </w:p>
    <w:p w14:paraId="3D7782B0" w14:textId="77777777" w:rsidR="006F01EE" w:rsidRPr="0012382B" w:rsidRDefault="006F01EE" w:rsidP="0012382B">
      <w:pPr>
        <w:ind w:left="851" w:right="901"/>
        <w:jc w:val="both"/>
        <w:rPr>
          <w:rFonts w:ascii="Palatino Linotype" w:eastAsia="Calibri" w:hAnsi="Palatino Linotype"/>
          <w:i/>
          <w:sz w:val="22"/>
          <w:szCs w:val="22"/>
          <w:lang w:val="es-ES"/>
        </w:rPr>
      </w:pPr>
    </w:p>
    <w:p w14:paraId="2CDD7A5F"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i/>
          <w:sz w:val="22"/>
          <w:szCs w:val="22"/>
          <w:lang w:val="es-ES"/>
        </w:rPr>
        <w:t xml:space="preserve">No se regirán por las disposiciones de este Libro, la obra pública o servicios relacionados con la misma, derivados de convenios celebrados entre dependencias, entidades, instituciones públicas y ayuntamientos, entre sí o con los de otros estados o de la Federación, excepto cuando intervenga un particular con el carácter de licitante o contratista. </w:t>
      </w:r>
    </w:p>
    <w:p w14:paraId="47AC5F96" w14:textId="77777777" w:rsidR="006F01EE" w:rsidRPr="0012382B" w:rsidRDefault="006F01EE" w:rsidP="0012382B">
      <w:pPr>
        <w:ind w:left="851" w:right="901"/>
        <w:jc w:val="both"/>
        <w:rPr>
          <w:rFonts w:ascii="Palatino Linotype" w:eastAsia="Calibri" w:hAnsi="Palatino Linotype"/>
          <w:i/>
          <w:sz w:val="22"/>
          <w:szCs w:val="22"/>
          <w:lang w:val="es-ES"/>
        </w:rPr>
      </w:pPr>
    </w:p>
    <w:p w14:paraId="3ADBC580"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i/>
          <w:sz w:val="22"/>
          <w:szCs w:val="22"/>
          <w:lang w:val="es-ES"/>
        </w:rPr>
        <w:lastRenderedPageBreak/>
        <w:t>…</w:t>
      </w:r>
    </w:p>
    <w:p w14:paraId="1C348855"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b/>
          <w:i/>
          <w:sz w:val="22"/>
          <w:szCs w:val="22"/>
          <w:lang w:val="es-ES"/>
        </w:rPr>
        <w:t>Artículo 12.4.- Se considera obra pública todo trabajo que tenga por objeto principal construir, instalar, ampliar, adecuar, remodelar, restaurar, conservar, mantener, modificar o demoler bienes inmuebles propiedad</w:t>
      </w:r>
      <w:r w:rsidRPr="0012382B">
        <w:rPr>
          <w:rFonts w:ascii="Palatino Linotype" w:eastAsia="Calibri" w:hAnsi="Palatino Linotype"/>
          <w:i/>
          <w:sz w:val="22"/>
          <w:szCs w:val="22"/>
          <w:lang w:val="es-ES"/>
        </w:rPr>
        <w:t xml:space="preserve"> del Estado, de sus dependencias y entidades y de los municipios y sus organismos con cargo </w:t>
      </w:r>
      <w:r w:rsidRPr="0012382B">
        <w:rPr>
          <w:rFonts w:ascii="Palatino Linotype" w:eastAsia="Calibri" w:hAnsi="Palatino Linotype"/>
          <w:b/>
          <w:i/>
          <w:sz w:val="22"/>
          <w:szCs w:val="22"/>
          <w:lang w:val="es-ES"/>
        </w:rPr>
        <w:t>a recursos públicos estatales o municipales.</w:t>
      </w:r>
      <w:r w:rsidRPr="0012382B">
        <w:rPr>
          <w:rFonts w:ascii="Palatino Linotype" w:eastAsia="Calibri" w:hAnsi="Palatino Linotype"/>
          <w:i/>
          <w:sz w:val="22"/>
          <w:szCs w:val="22"/>
          <w:lang w:val="es-ES"/>
        </w:rPr>
        <w:t xml:space="preserve"> </w:t>
      </w:r>
    </w:p>
    <w:p w14:paraId="265EEDA3"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i/>
          <w:sz w:val="22"/>
          <w:szCs w:val="22"/>
          <w:lang w:val="es-ES"/>
        </w:rPr>
        <w:t xml:space="preserve">Quedan comprendidos dentro de la obra pública: </w:t>
      </w:r>
    </w:p>
    <w:p w14:paraId="22CF4801"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i/>
          <w:sz w:val="22"/>
          <w:szCs w:val="22"/>
          <w:lang w:val="es-ES"/>
        </w:rPr>
        <w:t xml:space="preserve">I. El mantenimiento, restauración, desmantelamiento o remoción de bienes muebles incorporados o adheridos a un inmueble; </w:t>
      </w:r>
    </w:p>
    <w:p w14:paraId="050A1446"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i/>
          <w:sz w:val="22"/>
          <w:szCs w:val="22"/>
          <w:lang w:val="es-ES"/>
        </w:rPr>
        <w:t xml:space="preserve">II. Los proyectos integrales o comúnmente denominados llave en mano, en los cuales el contratista se obliga desde el diseño de la obra hasta su terminación total, incluyéndose, cuando se requiera, la transferencia de tecnología; </w:t>
      </w:r>
    </w:p>
    <w:p w14:paraId="6EB886F6"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i/>
          <w:sz w:val="22"/>
          <w:szCs w:val="22"/>
          <w:lang w:val="es-ES"/>
        </w:rPr>
        <w:t>III. Los trabajos de exploración, localización y perforación; mejoramiento del suelo y/o subsuelo; desmontes y extracción y aquellos similares que tengan por objeto la explotación y desarrollo de los recursos naturales que se encuentran en el suelo y/o subsuelo;</w:t>
      </w:r>
    </w:p>
    <w:p w14:paraId="381E7AC9"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i/>
          <w:sz w:val="22"/>
          <w:szCs w:val="22"/>
          <w:lang w:val="es-ES"/>
        </w:rPr>
        <w:t xml:space="preserve">IV. Los trabajos de infraestructura agropecuaria e </w:t>
      </w:r>
      <w:proofErr w:type="spellStart"/>
      <w:r w:rsidRPr="0012382B">
        <w:rPr>
          <w:rFonts w:ascii="Palatino Linotype" w:eastAsia="Calibri" w:hAnsi="Palatino Linotype"/>
          <w:i/>
          <w:sz w:val="22"/>
          <w:szCs w:val="22"/>
          <w:lang w:val="es-ES"/>
        </w:rPr>
        <w:t>hidroagrícola</w:t>
      </w:r>
      <w:proofErr w:type="spellEnd"/>
      <w:r w:rsidRPr="0012382B">
        <w:rPr>
          <w:rFonts w:ascii="Palatino Linotype" w:eastAsia="Calibri" w:hAnsi="Palatino Linotype"/>
          <w:i/>
          <w:sz w:val="22"/>
          <w:szCs w:val="22"/>
          <w:lang w:val="es-ES"/>
        </w:rPr>
        <w:t xml:space="preserve">: </w:t>
      </w:r>
    </w:p>
    <w:p w14:paraId="04594EC2"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i/>
          <w:sz w:val="22"/>
          <w:szCs w:val="22"/>
          <w:lang w:val="es-ES"/>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14:paraId="712F24DE"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i/>
          <w:sz w:val="22"/>
          <w:szCs w:val="22"/>
          <w:lang w:val="es-ES"/>
        </w:rPr>
        <w:t xml:space="preserve">VI. Los demás que tengan por objeto principal alguno de los conceptos a que se refiere el párrafo primero de este artículo, excluyéndose expresamente los trabajos regulados por el Libro Décimo Sexto de este Código. </w:t>
      </w:r>
    </w:p>
    <w:p w14:paraId="38A641EC" w14:textId="77777777" w:rsidR="006F01EE" w:rsidRPr="0012382B" w:rsidRDefault="006F01EE" w:rsidP="0012382B">
      <w:pPr>
        <w:tabs>
          <w:tab w:val="left" w:pos="8647"/>
        </w:tabs>
        <w:ind w:left="567" w:right="851"/>
        <w:jc w:val="both"/>
        <w:rPr>
          <w:rFonts w:ascii="Palatino Linotype" w:eastAsia="Calibri" w:hAnsi="Palatino Linotype"/>
          <w:i/>
          <w:sz w:val="22"/>
          <w:szCs w:val="22"/>
          <w:lang w:val="es-ES"/>
        </w:rPr>
      </w:pPr>
    </w:p>
    <w:p w14:paraId="5D3BDC84"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b/>
          <w:i/>
          <w:sz w:val="22"/>
          <w:szCs w:val="22"/>
          <w:lang w:val="es-ES"/>
        </w:rPr>
        <w:t>Artículo 12.5.-</w:t>
      </w:r>
      <w:r w:rsidRPr="0012382B">
        <w:rPr>
          <w:rFonts w:ascii="Palatino Linotype" w:eastAsia="Calibri" w:hAnsi="Palatino Linotype"/>
          <w:i/>
          <w:sz w:val="22"/>
          <w:szCs w:val="22"/>
          <w:lang w:val="es-ES"/>
        </w:rPr>
        <w:t xml:space="preserve"> Se consideran servicios relacionados con la obra pública, los trabajos que tengan por objeto concebir, diseñar y calcular los elementos que integran un 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con excepción de los trabajos regulados por el Libro Décimo Sexto de este Código. </w:t>
      </w:r>
    </w:p>
    <w:p w14:paraId="5C878F5D" w14:textId="77777777" w:rsidR="006F01EE" w:rsidRPr="0012382B" w:rsidRDefault="006F01EE" w:rsidP="0012382B">
      <w:pPr>
        <w:tabs>
          <w:tab w:val="left" w:pos="8647"/>
        </w:tabs>
        <w:ind w:left="567" w:right="851"/>
        <w:jc w:val="both"/>
        <w:rPr>
          <w:rFonts w:ascii="Palatino Linotype" w:eastAsia="Calibri" w:hAnsi="Palatino Linotype"/>
          <w:i/>
          <w:sz w:val="22"/>
          <w:szCs w:val="22"/>
          <w:lang w:val="es-ES"/>
        </w:rPr>
      </w:pPr>
    </w:p>
    <w:p w14:paraId="5793D3B3"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i/>
          <w:sz w:val="22"/>
          <w:szCs w:val="22"/>
          <w:lang w:val="es-ES"/>
        </w:rPr>
        <w:t xml:space="preserve">Quedan comprendidos dentro de los servicios relacionados con la obra pública: </w:t>
      </w:r>
    </w:p>
    <w:p w14:paraId="5D2D6FF7" w14:textId="77777777" w:rsidR="006F01EE" w:rsidRPr="0012382B" w:rsidRDefault="006F01EE" w:rsidP="0012382B">
      <w:pPr>
        <w:tabs>
          <w:tab w:val="left" w:pos="8647"/>
        </w:tabs>
        <w:ind w:left="567" w:right="851"/>
        <w:jc w:val="both"/>
        <w:rPr>
          <w:rFonts w:ascii="Palatino Linotype" w:eastAsia="Calibri" w:hAnsi="Palatino Linotype"/>
          <w:i/>
          <w:sz w:val="22"/>
          <w:szCs w:val="22"/>
          <w:lang w:val="es-ES"/>
        </w:rPr>
      </w:pPr>
    </w:p>
    <w:p w14:paraId="332D2CD3"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b/>
          <w:i/>
          <w:sz w:val="22"/>
          <w:szCs w:val="22"/>
          <w:lang w:val="es-ES"/>
        </w:rPr>
        <w:t>I</w:t>
      </w:r>
      <w:r w:rsidRPr="0012382B">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de ingeniería básica, estructural de instalaciones, de infraestructura, industrial, electromecánica y de </w:t>
      </w:r>
      <w:r w:rsidRPr="0012382B">
        <w:rPr>
          <w:rFonts w:ascii="Palatino Linotype" w:eastAsia="Calibri" w:hAnsi="Palatino Linotype"/>
          <w:i/>
          <w:sz w:val="22"/>
          <w:szCs w:val="22"/>
          <w:lang w:val="es-ES"/>
        </w:rPr>
        <w:lastRenderedPageBreak/>
        <w:t xml:space="preserve">cualquier otra especialidad de la ingeniería que se requiera para integrar un proyecto ejecutivo de obra pública; </w:t>
      </w:r>
    </w:p>
    <w:p w14:paraId="671D692D"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b/>
          <w:i/>
          <w:sz w:val="22"/>
          <w:szCs w:val="22"/>
          <w:lang w:val="es-ES"/>
        </w:rPr>
        <w:t>III.</w:t>
      </w:r>
      <w:r w:rsidRPr="0012382B">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14:paraId="6E58CAF9"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b/>
          <w:i/>
          <w:sz w:val="22"/>
          <w:szCs w:val="22"/>
          <w:lang w:val="es-ES"/>
        </w:rPr>
        <w:t>III.</w:t>
      </w:r>
      <w:r w:rsidRPr="0012382B">
        <w:rPr>
          <w:rFonts w:ascii="Palatino Linotype" w:eastAsia="Calibri" w:hAnsi="Palatino Linotype"/>
          <w:i/>
          <w:sz w:val="22"/>
          <w:szCs w:val="22"/>
          <w:lang w:val="es-ES"/>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14:paraId="5F6F9450"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b/>
          <w:i/>
          <w:sz w:val="22"/>
          <w:szCs w:val="22"/>
          <w:lang w:val="es-ES"/>
        </w:rPr>
        <w:t>IV.</w:t>
      </w:r>
      <w:r w:rsidRPr="0012382B">
        <w:rPr>
          <w:rFonts w:ascii="Palatino Linotype" w:eastAsia="Calibri" w:hAnsi="Palatino Linotype"/>
          <w:i/>
          <w:sz w:val="22"/>
          <w:szCs w:val="22"/>
          <w:lang w:val="es-ES"/>
        </w:rPr>
        <w:t xml:space="preserve"> Los estudios económicos y de planeación de </w:t>
      </w:r>
      <w:proofErr w:type="spellStart"/>
      <w:r w:rsidRPr="0012382B">
        <w:rPr>
          <w:rFonts w:ascii="Palatino Linotype" w:eastAsia="Calibri" w:hAnsi="Palatino Linotype"/>
          <w:i/>
          <w:sz w:val="22"/>
          <w:szCs w:val="22"/>
          <w:lang w:val="es-ES"/>
        </w:rPr>
        <w:t>preinversión</w:t>
      </w:r>
      <w:proofErr w:type="spellEnd"/>
      <w:r w:rsidRPr="0012382B">
        <w:rPr>
          <w:rFonts w:ascii="Palatino Linotype" w:eastAsia="Calibri" w:hAnsi="Palatino Linotype"/>
          <w:i/>
          <w:sz w:val="22"/>
          <w:szCs w:val="22"/>
          <w:lang w:val="es-ES"/>
        </w:rPr>
        <w:t xml:space="preserve">, factibilidad técnico económica, ecológica o social, de evaluación, adaptación, tenencia de la tierra, financieros, de desarrollo y restitución de la eficiencia de las instalaciones; </w:t>
      </w:r>
    </w:p>
    <w:p w14:paraId="5699A398"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b/>
          <w:i/>
          <w:sz w:val="22"/>
          <w:szCs w:val="22"/>
          <w:lang w:val="es-ES"/>
        </w:rPr>
        <w:t>V.</w:t>
      </w:r>
      <w:r w:rsidRPr="0012382B">
        <w:rPr>
          <w:rFonts w:ascii="Palatino Linotype" w:eastAsia="Calibri" w:hAnsi="Palatino Linotype"/>
          <w:i/>
          <w:sz w:val="22"/>
          <w:szCs w:val="22"/>
          <w:lang w:val="es-ES"/>
        </w:rPr>
        <w:t xml:space="preserve"> Los trabajos de coordinación, supervisión y control de obra; de laboratorio de análisis y control de calidad; de laboratorio de geotecnia, de resistencia de materiales y radiografías industriales; de preparación de especificaciones de construcción, </w:t>
      </w:r>
      <w:proofErr w:type="spellStart"/>
      <w:r w:rsidRPr="0012382B">
        <w:rPr>
          <w:rFonts w:ascii="Palatino Linotype" w:eastAsia="Calibri" w:hAnsi="Palatino Linotype"/>
          <w:i/>
          <w:sz w:val="22"/>
          <w:szCs w:val="22"/>
          <w:lang w:val="es-ES"/>
        </w:rPr>
        <w:t>presupuestación</w:t>
      </w:r>
      <w:proofErr w:type="spellEnd"/>
      <w:r w:rsidRPr="0012382B">
        <w:rPr>
          <w:rFonts w:ascii="Palatino Linotype" w:eastAsia="Calibri" w:hAnsi="Palatino Linotype"/>
          <w:i/>
          <w:sz w:val="22"/>
          <w:szCs w:val="22"/>
          <w:lang w:val="es-ES"/>
        </w:rPr>
        <w:t xml:space="preserve"> o la elaboración de cualquier otro documento o trabajo para la adjudicación del contrato de obra correspondiente; </w:t>
      </w:r>
    </w:p>
    <w:p w14:paraId="5F25D296"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b/>
          <w:i/>
          <w:sz w:val="22"/>
          <w:szCs w:val="22"/>
          <w:lang w:val="es-ES"/>
        </w:rPr>
        <w:t>VI.</w:t>
      </w:r>
      <w:r w:rsidRPr="0012382B">
        <w:rPr>
          <w:rFonts w:ascii="Palatino Linotype" w:eastAsia="Calibri" w:hAnsi="Palatino Linotype"/>
          <w:i/>
          <w:sz w:val="22"/>
          <w:szCs w:val="22"/>
          <w:lang w:val="es-ES"/>
        </w:rPr>
        <w:t xml:space="preserve"> Los trabajos de organización, informática, comunicaciones, cibernética y sistemas aplicados a las materias que regulan este Libro; </w:t>
      </w:r>
    </w:p>
    <w:p w14:paraId="490CB290"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b/>
          <w:i/>
          <w:sz w:val="22"/>
          <w:szCs w:val="22"/>
          <w:lang w:val="es-ES"/>
        </w:rPr>
        <w:t>VII.</w:t>
      </w:r>
      <w:r w:rsidRPr="0012382B">
        <w:rPr>
          <w:rFonts w:ascii="Palatino Linotype" w:eastAsia="Calibri" w:hAnsi="Palatino Linotype"/>
          <w:i/>
          <w:sz w:val="22"/>
          <w:szCs w:val="22"/>
          <w:lang w:val="es-ES"/>
        </w:rPr>
        <w:t xml:space="preserve"> Los dictámenes, peritajes, avalúos y auditorías técnico normativas, y estudios aplicables a la obra pública; </w:t>
      </w:r>
    </w:p>
    <w:p w14:paraId="072B11A3"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b/>
          <w:i/>
          <w:sz w:val="22"/>
          <w:szCs w:val="22"/>
          <w:lang w:val="es-ES"/>
        </w:rPr>
        <w:t>VIII.</w:t>
      </w:r>
      <w:r w:rsidRPr="0012382B">
        <w:rPr>
          <w:rFonts w:ascii="Palatino Linotype" w:eastAsia="Calibri" w:hAnsi="Palatino Linotype"/>
          <w:i/>
          <w:sz w:val="22"/>
          <w:szCs w:val="22"/>
          <w:lang w:val="es-ES"/>
        </w:rPr>
        <w:t xml:space="preserve"> Los estudios que tengan por objeto rehabilitar, corregir, sustituir o incrementar la eficiencia de las instalaciones en un bien inmueble; </w:t>
      </w:r>
    </w:p>
    <w:p w14:paraId="1A504D18"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b/>
          <w:i/>
          <w:sz w:val="22"/>
          <w:szCs w:val="22"/>
          <w:lang w:val="es-ES"/>
        </w:rPr>
        <w:t>IX.</w:t>
      </w:r>
      <w:r w:rsidRPr="0012382B">
        <w:rPr>
          <w:rFonts w:ascii="Palatino Linotype" w:eastAsia="Calibri" w:hAnsi="Palatino Linotype"/>
          <w:i/>
          <w:sz w:val="22"/>
          <w:szCs w:val="22"/>
          <w:lang w:val="es-ES"/>
        </w:rPr>
        <w:t xml:space="preserve"> Los estudios de apoyo tecnológico, incluyendo los de desarrollo y transferencia de tecnología, entre otros;</w:t>
      </w:r>
    </w:p>
    <w:p w14:paraId="15AA5203"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b/>
          <w:i/>
          <w:sz w:val="22"/>
          <w:szCs w:val="22"/>
          <w:lang w:val="es-ES"/>
        </w:rPr>
        <w:t>X.</w:t>
      </w:r>
      <w:r w:rsidRPr="0012382B">
        <w:rPr>
          <w:rFonts w:ascii="Palatino Linotype" w:eastAsia="Calibri" w:hAnsi="Palatino Linotype"/>
          <w:i/>
          <w:sz w:val="22"/>
          <w:szCs w:val="22"/>
          <w:lang w:val="es-ES"/>
        </w:rPr>
        <w:t xml:space="preserve"> Los demás que tengan por objeto alguno de los conceptos a que se refiere el párrafo primero de este artículo. </w:t>
      </w:r>
    </w:p>
    <w:p w14:paraId="4218EAB9" w14:textId="77777777" w:rsidR="006F01EE" w:rsidRPr="0012382B" w:rsidRDefault="006F01EE" w:rsidP="0012382B">
      <w:pPr>
        <w:ind w:left="851" w:right="901"/>
        <w:jc w:val="both"/>
        <w:rPr>
          <w:rFonts w:ascii="Palatino Linotype" w:eastAsia="Calibri" w:hAnsi="Palatino Linotype"/>
          <w:i/>
          <w:sz w:val="22"/>
          <w:szCs w:val="22"/>
          <w:lang w:val="es-ES"/>
        </w:rPr>
      </w:pPr>
    </w:p>
    <w:p w14:paraId="50F1866F"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b/>
          <w:i/>
          <w:sz w:val="22"/>
          <w:szCs w:val="22"/>
          <w:lang w:val="es-ES"/>
        </w:rPr>
        <w:t>Artículo 12.6.-</w:t>
      </w:r>
      <w:r w:rsidRPr="0012382B">
        <w:rPr>
          <w:rFonts w:ascii="Palatino Linotype" w:eastAsia="Calibri" w:hAnsi="Palatino Linotype"/>
          <w:i/>
          <w:sz w:val="22"/>
          <w:szCs w:val="22"/>
          <w:lang w:val="es-ES"/>
        </w:rPr>
        <w:t xml:space="preserve"> La aplicación del presente Libro corresponderá al Ejecutivo, a través de la Secretaría del Ramo, así como a las dependencias, entidades, ayuntamientos y tribunales administrativos, que celebren contratos de obra pública o servicios relacionados con la misma. </w:t>
      </w:r>
    </w:p>
    <w:p w14:paraId="5CBF3840" w14:textId="77777777" w:rsidR="006F01EE" w:rsidRPr="0012382B" w:rsidRDefault="006F01EE" w:rsidP="0012382B">
      <w:pPr>
        <w:ind w:left="851" w:right="901"/>
        <w:jc w:val="both"/>
        <w:rPr>
          <w:rFonts w:ascii="Palatino Linotype" w:eastAsia="Calibri" w:hAnsi="Palatino Linotype"/>
          <w:i/>
          <w:sz w:val="22"/>
          <w:szCs w:val="22"/>
          <w:lang w:val="es-ES"/>
        </w:rPr>
      </w:pPr>
    </w:p>
    <w:p w14:paraId="2EDDC69E"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i/>
          <w:sz w:val="22"/>
          <w:szCs w:val="22"/>
          <w:lang w:val="es-ES"/>
        </w:rPr>
        <w:t xml:space="preserve">Corresponde a la Secretaría del Ramo y a los ayuntamientos, en el ámbito de su respectiva competencia, la expedición de políticas, bases, lineamientos y criterios para la exacta observancia de este Libro y su Reglamento. </w:t>
      </w:r>
    </w:p>
    <w:p w14:paraId="0D196D4C" w14:textId="77777777" w:rsidR="006F01EE" w:rsidRPr="0012382B" w:rsidRDefault="006F01EE" w:rsidP="0012382B">
      <w:pPr>
        <w:tabs>
          <w:tab w:val="left" w:pos="8647"/>
        </w:tabs>
        <w:ind w:left="567" w:right="851"/>
        <w:jc w:val="both"/>
        <w:rPr>
          <w:rFonts w:ascii="Palatino Linotype" w:eastAsia="Calibri" w:hAnsi="Palatino Linotype"/>
          <w:i/>
          <w:sz w:val="22"/>
          <w:szCs w:val="22"/>
          <w:lang w:val="es-ES"/>
        </w:rPr>
      </w:pPr>
    </w:p>
    <w:p w14:paraId="2382C48B"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b/>
          <w:i/>
          <w:sz w:val="22"/>
          <w:szCs w:val="22"/>
          <w:lang w:val="es-ES"/>
        </w:rPr>
        <w:lastRenderedPageBreak/>
        <w:t>Artículo 12.7.-</w:t>
      </w:r>
      <w:r w:rsidRPr="0012382B">
        <w:rPr>
          <w:rFonts w:ascii="Palatino Linotype" w:eastAsia="Calibri" w:hAnsi="Palatino Linotype"/>
          <w:i/>
          <w:sz w:val="22"/>
          <w:szCs w:val="22"/>
          <w:lang w:val="es-ES"/>
        </w:rPr>
        <w:t xml:space="preserve">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 </w:t>
      </w:r>
    </w:p>
    <w:p w14:paraId="6ABACA5B" w14:textId="77777777" w:rsidR="006F01EE" w:rsidRPr="0012382B" w:rsidRDefault="006F01EE" w:rsidP="0012382B">
      <w:pPr>
        <w:ind w:left="851" w:right="901"/>
        <w:jc w:val="both"/>
        <w:rPr>
          <w:rFonts w:ascii="Palatino Linotype" w:eastAsia="Calibri" w:hAnsi="Palatino Linotype"/>
          <w:i/>
          <w:sz w:val="22"/>
          <w:szCs w:val="22"/>
          <w:lang w:val="es-ES"/>
        </w:rPr>
      </w:pPr>
    </w:p>
    <w:p w14:paraId="1AF1F84D"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b/>
          <w:i/>
          <w:sz w:val="22"/>
          <w:szCs w:val="22"/>
          <w:lang w:val="es-ES"/>
        </w:rPr>
        <w:t>Artículo 12.8.-</w:t>
      </w:r>
      <w:r w:rsidRPr="0012382B">
        <w:rPr>
          <w:rFonts w:ascii="Palatino Linotype" w:eastAsia="Calibri" w:hAnsi="Palatino Linotype"/>
          <w:i/>
          <w:sz w:val="22"/>
          <w:szCs w:val="22"/>
          <w:lang w:val="es-ES"/>
        </w:rPr>
        <w:t xml:space="preserve"> Corresponde a la Secretaría del Ramo y a los ayuntamientos, en el ámbito de sus respectivas competencias, ejecutar la obra pública, mediante contrato con terceros o por administración directa. </w:t>
      </w:r>
    </w:p>
    <w:p w14:paraId="4FCF6362" w14:textId="77777777" w:rsidR="006F01EE" w:rsidRPr="0012382B" w:rsidRDefault="006F01EE" w:rsidP="0012382B">
      <w:pPr>
        <w:ind w:left="851" w:right="901"/>
        <w:jc w:val="both"/>
        <w:rPr>
          <w:rFonts w:ascii="Palatino Linotype" w:eastAsia="Calibri" w:hAnsi="Palatino Linotype"/>
          <w:i/>
          <w:sz w:val="22"/>
          <w:szCs w:val="22"/>
          <w:lang w:val="es-ES"/>
        </w:rPr>
      </w:pPr>
    </w:p>
    <w:p w14:paraId="62249665"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i/>
          <w:sz w:val="22"/>
          <w:szCs w:val="22"/>
          <w:lang w:val="es-ES"/>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14:paraId="30AA7AD5" w14:textId="77777777" w:rsidR="006F01EE" w:rsidRPr="0012382B" w:rsidRDefault="006F01EE" w:rsidP="0012382B">
      <w:pPr>
        <w:tabs>
          <w:tab w:val="left" w:pos="8647"/>
        </w:tabs>
        <w:ind w:left="567" w:right="851"/>
        <w:jc w:val="both"/>
        <w:rPr>
          <w:rFonts w:ascii="Palatino Linotype" w:eastAsia="Calibri" w:hAnsi="Palatino Linotype"/>
          <w:i/>
          <w:sz w:val="22"/>
          <w:szCs w:val="22"/>
          <w:lang w:val="es-ES"/>
        </w:rPr>
      </w:pPr>
    </w:p>
    <w:p w14:paraId="17370490"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i/>
          <w:sz w:val="22"/>
          <w:szCs w:val="22"/>
          <w:lang w:val="es-ES"/>
        </w:rPr>
        <w:t xml:space="preserve">Lo dispuesto en el párrafo anterior será aplicable a los ayuntamientos, tratándose de la realización de obras con cargo a fondos estatales total o parcialmente. </w:t>
      </w:r>
    </w:p>
    <w:p w14:paraId="34B6D138" w14:textId="77777777" w:rsidR="006F01EE" w:rsidRPr="0012382B" w:rsidRDefault="006F01EE" w:rsidP="0012382B">
      <w:pPr>
        <w:tabs>
          <w:tab w:val="left" w:pos="8647"/>
        </w:tabs>
        <w:ind w:left="567" w:right="851"/>
        <w:jc w:val="both"/>
        <w:rPr>
          <w:rFonts w:ascii="Palatino Linotype" w:eastAsia="Calibri" w:hAnsi="Palatino Linotype"/>
          <w:i/>
          <w:sz w:val="22"/>
          <w:szCs w:val="22"/>
          <w:lang w:val="es-ES"/>
        </w:rPr>
      </w:pPr>
    </w:p>
    <w:p w14:paraId="64852111"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i/>
          <w:sz w:val="22"/>
          <w:szCs w:val="22"/>
          <w:lang w:val="es-ES"/>
        </w:rPr>
        <w:t xml:space="preserve">Para la mejor planeación de la obra pública en el Estado, las dependencias, entidades y ayuntamientos que ejecuten obra, deberán dar aviso a la Secretaría del Ramo, de sus proyectos y programación de ejecución, independientemente del origen de los recursos. </w:t>
      </w:r>
    </w:p>
    <w:p w14:paraId="62526D34" w14:textId="77777777" w:rsidR="006F01EE" w:rsidRPr="0012382B" w:rsidRDefault="006F01EE" w:rsidP="0012382B">
      <w:pPr>
        <w:tabs>
          <w:tab w:val="left" w:pos="8647"/>
        </w:tabs>
        <w:ind w:left="567" w:right="851"/>
        <w:jc w:val="both"/>
        <w:rPr>
          <w:rFonts w:ascii="Palatino Linotype" w:eastAsia="Calibri" w:hAnsi="Palatino Linotype"/>
          <w:i/>
          <w:sz w:val="22"/>
          <w:szCs w:val="22"/>
          <w:lang w:val="es-ES"/>
        </w:rPr>
      </w:pPr>
    </w:p>
    <w:p w14:paraId="0F34508A"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b/>
          <w:i/>
          <w:sz w:val="22"/>
          <w:szCs w:val="22"/>
          <w:lang w:val="es-ES"/>
        </w:rPr>
        <w:t>Artículo 12.9.-</w:t>
      </w:r>
      <w:r w:rsidRPr="0012382B">
        <w:rPr>
          <w:rFonts w:ascii="Palatino Linotype" w:eastAsia="Calibri" w:hAnsi="Palatino Linotype"/>
          <w:i/>
          <w:sz w:val="22"/>
          <w:szCs w:val="22"/>
          <w:lang w:val="es-ES"/>
        </w:rPr>
        <w:t xml:space="preserve"> Cuando por las condiciones especiales de la obra pública o de los servicios relacionados con la misma, se requiera la intervención de dos o más dependencias, entidades o ayuntamientos, quedará a cargo de cada una de ellas la responsabilidad sobre la ejecución de la parte de la obra o del servicio que le corresponda, sin perjuicio de la responsabilidad que, en razón de sus respectivas atribuciones, tenga la encargada de la planeación y programación del conjunto. </w:t>
      </w:r>
    </w:p>
    <w:p w14:paraId="65028025" w14:textId="77777777" w:rsidR="006F01EE" w:rsidRPr="0012382B" w:rsidRDefault="006F01EE" w:rsidP="0012382B">
      <w:pPr>
        <w:tabs>
          <w:tab w:val="left" w:pos="8647"/>
        </w:tabs>
        <w:ind w:left="567" w:right="851"/>
        <w:jc w:val="both"/>
        <w:rPr>
          <w:rFonts w:ascii="Palatino Linotype" w:eastAsia="Calibri" w:hAnsi="Palatino Linotype"/>
          <w:i/>
          <w:sz w:val="22"/>
          <w:szCs w:val="22"/>
          <w:lang w:val="es-ES"/>
        </w:rPr>
      </w:pPr>
    </w:p>
    <w:p w14:paraId="2BFAE642"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i/>
          <w:sz w:val="22"/>
          <w:szCs w:val="22"/>
          <w:lang w:val="es-ES"/>
        </w:rPr>
        <w:t xml:space="preserve">En los casos a que se refiere el párrafo anterior, las dependencias y entidades deberán contar con autorización de la Secretaría del Ramo, en términos del artículo precedente. </w:t>
      </w:r>
    </w:p>
    <w:p w14:paraId="53602B25" w14:textId="77777777" w:rsidR="006F01EE" w:rsidRPr="0012382B" w:rsidRDefault="006F01EE" w:rsidP="0012382B">
      <w:pPr>
        <w:tabs>
          <w:tab w:val="left" w:pos="8647"/>
        </w:tabs>
        <w:ind w:left="567" w:right="851"/>
        <w:jc w:val="both"/>
        <w:rPr>
          <w:rFonts w:ascii="Palatino Linotype" w:eastAsia="Calibri" w:hAnsi="Palatino Linotype"/>
          <w:i/>
          <w:sz w:val="22"/>
          <w:szCs w:val="22"/>
          <w:lang w:val="es-ES"/>
        </w:rPr>
      </w:pPr>
    </w:p>
    <w:p w14:paraId="2B641AFC"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i/>
          <w:sz w:val="22"/>
          <w:szCs w:val="22"/>
          <w:lang w:val="es-ES"/>
        </w:rPr>
        <w:t xml:space="preserve">Previamente a la ejecución de las obras a que se refiere este artículo, se deberán establecer, con la participación de la Secretaría del Ramo, convenios mediante los que se especifiquen los términos para la coordinación de las acciones de las dependencias, entidades o ayuntamientos que intervengan. </w:t>
      </w:r>
    </w:p>
    <w:p w14:paraId="3A6C08A5" w14:textId="77777777" w:rsidR="006F01EE" w:rsidRPr="0012382B" w:rsidRDefault="006F01EE" w:rsidP="0012382B">
      <w:pPr>
        <w:tabs>
          <w:tab w:val="left" w:pos="8647"/>
        </w:tabs>
        <w:ind w:left="567" w:right="851"/>
        <w:jc w:val="both"/>
        <w:rPr>
          <w:rFonts w:ascii="Palatino Linotype" w:eastAsia="Calibri" w:hAnsi="Palatino Linotype"/>
          <w:i/>
          <w:sz w:val="22"/>
          <w:szCs w:val="22"/>
          <w:lang w:val="es-ES"/>
        </w:rPr>
      </w:pPr>
    </w:p>
    <w:p w14:paraId="5D946646"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b/>
          <w:i/>
          <w:sz w:val="22"/>
          <w:szCs w:val="22"/>
          <w:lang w:val="es-ES"/>
        </w:rPr>
        <w:lastRenderedPageBreak/>
        <w:t>Artículo 12.10.-</w:t>
      </w:r>
      <w:r w:rsidRPr="0012382B">
        <w:rPr>
          <w:rFonts w:ascii="Palatino Linotype" w:eastAsia="Calibri" w:hAnsi="Palatino Linotype"/>
          <w:i/>
          <w:sz w:val="22"/>
          <w:szCs w:val="22"/>
          <w:lang w:val="es-ES"/>
        </w:rPr>
        <w:t xml:space="preserve"> Las dependencias y entidades que cuenten con autorización de la Secretaría del Ramo, y los ayuntamientos formularán un inventario de la maquinaria y equipo de construcción a su cuidado o de su propiedad, y lo mantendrán actualizado. </w:t>
      </w:r>
    </w:p>
    <w:p w14:paraId="21247E72" w14:textId="77777777" w:rsidR="006F01EE" w:rsidRPr="0012382B" w:rsidRDefault="006F01EE" w:rsidP="0012382B">
      <w:pPr>
        <w:tabs>
          <w:tab w:val="left" w:pos="8647"/>
        </w:tabs>
        <w:ind w:left="567" w:right="851"/>
        <w:jc w:val="both"/>
        <w:rPr>
          <w:rFonts w:ascii="Palatino Linotype" w:eastAsia="Calibri" w:hAnsi="Palatino Linotype"/>
          <w:i/>
          <w:sz w:val="22"/>
          <w:szCs w:val="22"/>
          <w:lang w:val="es-ES"/>
        </w:rPr>
      </w:pPr>
    </w:p>
    <w:p w14:paraId="1013AE4A"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i/>
          <w:sz w:val="22"/>
          <w:szCs w:val="22"/>
          <w:lang w:val="es-ES"/>
        </w:rPr>
        <w:t xml:space="preserve">Las dependencias, entidades o ayuntamientos, llevarán el catálogo y archivo de los estudios y proyectos que realicen sobre la obra pública o los servicios relacionados con la misma. </w:t>
      </w:r>
    </w:p>
    <w:p w14:paraId="5E11FC50" w14:textId="77777777" w:rsidR="006F01EE" w:rsidRPr="0012382B" w:rsidRDefault="006F01EE" w:rsidP="0012382B">
      <w:pPr>
        <w:tabs>
          <w:tab w:val="left" w:pos="8647"/>
        </w:tabs>
        <w:ind w:left="567" w:right="851"/>
        <w:jc w:val="both"/>
        <w:rPr>
          <w:rFonts w:ascii="Palatino Linotype" w:eastAsia="Calibri" w:hAnsi="Palatino Linotype"/>
          <w:i/>
          <w:sz w:val="22"/>
          <w:szCs w:val="22"/>
          <w:lang w:val="es-ES"/>
        </w:rPr>
      </w:pPr>
    </w:p>
    <w:p w14:paraId="73096213" w14:textId="77777777" w:rsidR="006F01EE" w:rsidRPr="0012382B" w:rsidRDefault="006F01EE" w:rsidP="0012382B">
      <w:pPr>
        <w:ind w:left="851" w:right="901"/>
        <w:jc w:val="both"/>
        <w:rPr>
          <w:rFonts w:ascii="Palatino Linotype" w:eastAsia="Calibri" w:hAnsi="Palatino Linotype" w:cs="Arial"/>
          <w:i/>
          <w:sz w:val="22"/>
          <w:szCs w:val="22"/>
          <w:lang w:val="es-ES"/>
        </w:rPr>
      </w:pPr>
      <w:r w:rsidRPr="0012382B">
        <w:rPr>
          <w:rFonts w:ascii="Palatino Linotype" w:eastAsia="Calibri" w:hAnsi="Palatino Linotype"/>
          <w:i/>
          <w:sz w:val="22"/>
          <w:szCs w:val="22"/>
          <w:lang w:val="es-ES"/>
        </w:rPr>
        <w:t>Las dependencias y entidades estatales remitirán sus respectivos inventarios y catálogos a la Secretaría del Ramo.</w:t>
      </w:r>
    </w:p>
    <w:p w14:paraId="4A046B03" w14:textId="77777777" w:rsidR="006F01EE" w:rsidRPr="0012382B" w:rsidRDefault="006F01EE" w:rsidP="0012382B">
      <w:pPr>
        <w:ind w:left="851" w:right="901"/>
        <w:jc w:val="both"/>
        <w:rPr>
          <w:rFonts w:ascii="Palatino Linotype" w:eastAsia="Calibri" w:hAnsi="Palatino Linotype" w:cs="Arial"/>
          <w:i/>
          <w:sz w:val="22"/>
          <w:szCs w:val="22"/>
          <w:lang w:val="es-ES"/>
        </w:rPr>
      </w:pPr>
      <w:r w:rsidRPr="0012382B">
        <w:rPr>
          <w:rFonts w:ascii="Palatino Linotype" w:eastAsia="Calibri" w:hAnsi="Palatino Linotype" w:cs="Arial"/>
          <w:i/>
          <w:sz w:val="22"/>
          <w:szCs w:val="22"/>
          <w:lang w:val="es-ES"/>
        </w:rPr>
        <w:t>…</w:t>
      </w:r>
    </w:p>
    <w:p w14:paraId="268A3286" w14:textId="77777777" w:rsidR="006F01EE" w:rsidRPr="0012382B" w:rsidRDefault="006F01EE" w:rsidP="0012382B">
      <w:pPr>
        <w:tabs>
          <w:tab w:val="left" w:pos="8647"/>
        </w:tabs>
        <w:ind w:left="567" w:right="851"/>
        <w:jc w:val="both"/>
        <w:rPr>
          <w:rFonts w:ascii="Palatino Linotype" w:eastAsia="Calibri" w:hAnsi="Palatino Linotype"/>
          <w:i/>
          <w:sz w:val="22"/>
          <w:szCs w:val="22"/>
          <w:lang w:val="es-ES"/>
        </w:rPr>
      </w:pPr>
    </w:p>
    <w:p w14:paraId="1EC10FC1"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i/>
          <w:sz w:val="22"/>
          <w:szCs w:val="22"/>
          <w:lang w:val="es-ES"/>
        </w:rPr>
        <w:t xml:space="preserve">Artículo 12.15.- Las dependencias, entidades y </w:t>
      </w:r>
      <w:r w:rsidRPr="0012382B">
        <w:rPr>
          <w:rFonts w:ascii="Palatino Linotype" w:eastAsia="Calibri" w:hAnsi="Palatino Linotype"/>
          <w:b/>
          <w:i/>
          <w:sz w:val="22"/>
          <w:szCs w:val="22"/>
          <w:lang w:val="es-ES"/>
        </w:rPr>
        <w:t>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w:t>
      </w:r>
      <w:r w:rsidRPr="0012382B">
        <w:rPr>
          <w:rFonts w:ascii="Palatino Linotype" w:eastAsia="Calibri" w:hAnsi="Palatino Linotype"/>
          <w:i/>
          <w:sz w:val="22"/>
          <w:szCs w:val="22"/>
          <w:lang w:val="es-ES"/>
        </w:rPr>
        <w:t>…</w:t>
      </w:r>
    </w:p>
    <w:p w14:paraId="6F86271E"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i/>
          <w:sz w:val="22"/>
          <w:szCs w:val="22"/>
          <w:lang w:val="es-ES"/>
        </w:rPr>
        <w:t>…</w:t>
      </w:r>
    </w:p>
    <w:p w14:paraId="08979919"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b/>
          <w:i/>
          <w:sz w:val="22"/>
          <w:szCs w:val="22"/>
          <w:lang w:val="es-ES"/>
        </w:rPr>
        <w:t>Artículo 12.20.-</w:t>
      </w:r>
      <w:r w:rsidRPr="0012382B">
        <w:rPr>
          <w:rFonts w:ascii="Palatino Linotype" w:eastAsia="Calibri" w:hAnsi="Palatino Linotype"/>
          <w:i/>
          <w:sz w:val="22"/>
          <w:szCs w:val="22"/>
          <w:lang w:val="es-ES"/>
        </w:rPr>
        <w:t xml:space="preserve"> </w:t>
      </w:r>
      <w:r w:rsidRPr="0012382B">
        <w:rPr>
          <w:rFonts w:ascii="Palatino Linotype" w:eastAsia="Calibri" w:hAnsi="Palatino Linotype"/>
          <w:b/>
          <w:i/>
          <w:sz w:val="22"/>
          <w:szCs w:val="22"/>
          <w:lang w:val="es-ES"/>
        </w:rPr>
        <w:t>Los contratos a que se refiere este Libro, se adjudicarán a través de licitaciones públicas, mediante convocatoria pública</w:t>
      </w:r>
      <w:r w:rsidRPr="0012382B">
        <w:rPr>
          <w:rFonts w:ascii="Palatino Linotype" w:eastAsia="Calibri" w:hAnsi="Palatino Linotype"/>
          <w:i/>
          <w:sz w:val="22"/>
          <w:szCs w:val="22"/>
          <w:lang w:val="es-ES"/>
        </w:rPr>
        <w:t xml:space="preserve">. </w:t>
      </w:r>
    </w:p>
    <w:p w14:paraId="3AD8F67A" w14:textId="77777777" w:rsidR="006F01EE" w:rsidRPr="0012382B" w:rsidRDefault="006F01EE" w:rsidP="0012382B">
      <w:pPr>
        <w:ind w:left="851" w:right="901"/>
        <w:jc w:val="both"/>
        <w:rPr>
          <w:rFonts w:ascii="Palatino Linotype" w:eastAsia="Calibri" w:hAnsi="Palatino Linotype"/>
          <w:i/>
          <w:sz w:val="22"/>
          <w:szCs w:val="22"/>
          <w:lang w:val="es-ES"/>
        </w:rPr>
      </w:pPr>
    </w:p>
    <w:p w14:paraId="3074681C" w14:textId="77777777" w:rsidR="006F01EE" w:rsidRPr="0012382B" w:rsidRDefault="006F01EE" w:rsidP="0012382B">
      <w:pPr>
        <w:ind w:left="851" w:right="901"/>
        <w:jc w:val="both"/>
        <w:rPr>
          <w:rFonts w:ascii="Palatino Linotype" w:eastAsia="Calibri" w:hAnsi="Palatino Linotype"/>
          <w:b/>
          <w:i/>
          <w:sz w:val="22"/>
          <w:szCs w:val="22"/>
          <w:lang w:val="es-ES"/>
        </w:rPr>
      </w:pPr>
      <w:r w:rsidRPr="0012382B">
        <w:rPr>
          <w:rFonts w:ascii="Palatino Linotype" w:eastAsia="Calibri" w:hAnsi="Palatino Linotype"/>
          <w:b/>
          <w:i/>
          <w:sz w:val="22"/>
          <w:szCs w:val="22"/>
          <w:lang w:val="es-ES"/>
        </w:rPr>
        <w:t>Artículo 12.21.-</w:t>
      </w:r>
      <w:r w:rsidRPr="0012382B">
        <w:rPr>
          <w:rFonts w:ascii="Palatino Linotype" w:eastAsia="Calibri" w:hAnsi="Palatino Linotype"/>
          <w:i/>
          <w:sz w:val="22"/>
          <w:szCs w:val="22"/>
          <w:lang w:val="es-ES"/>
        </w:rPr>
        <w:t xml:space="preserve"> Las dependencias, entidades y </w:t>
      </w:r>
      <w:r w:rsidRPr="0012382B">
        <w:rPr>
          <w:rFonts w:ascii="Palatino Linotype" w:eastAsia="Calibri" w:hAnsi="Palatino Linotype"/>
          <w:b/>
          <w:i/>
          <w:sz w:val="22"/>
          <w:szCs w:val="22"/>
          <w:lang w:val="es-ES"/>
        </w:rPr>
        <w:t xml:space="preserve">ayuntamientos podrán adjudicar contratos para la ejecución de obra pública o servicios relacionados con la misma mediante las excepciones al procedimiento de licitación siguientes: </w:t>
      </w:r>
    </w:p>
    <w:p w14:paraId="7CCAC014" w14:textId="77777777" w:rsidR="006F01EE" w:rsidRPr="0012382B" w:rsidRDefault="006F01EE" w:rsidP="0012382B">
      <w:pPr>
        <w:ind w:left="851" w:right="901"/>
        <w:jc w:val="both"/>
        <w:rPr>
          <w:rFonts w:ascii="Palatino Linotype" w:eastAsia="Calibri" w:hAnsi="Palatino Linotype"/>
          <w:b/>
          <w:i/>
          <w:sz w:val="22"/>
          <w:szCs w:val="22"/>
          <w:lang w:val="es-ES"/>
        </w:rPr>
      </w:pPr>
    </w:p>
    <w:p w14:paraId="0937AB2B" w14:textId="77777777" w:rsidR="006F01EE" w:rsidRPr="0012382B" w:rsidRDefault="006F01EE" w:rsidP="0012382B">
      <w:pPr>
        <w:ind w:left="851" w:right="901"/>
        <w:jc w:val="both"/>
        <w:rPr>
          <w:rFonts w:ascii="Palatino Linotype" w:eastAsia="Calibri" w:hAnsi="Palatino Linotype"/>
          <w:b/>
          <w:i/>
          <w:sz w:val="22"/>
          <w:szCs w:val="22"/>
          <w:lang w:val="es-ES"/>
        </w:rPr>
      </w:pPr>
      <w:r w:rsidRPr="0012382B">
        <w:rPr>
          <w:rFonts w:ascii="Palatino Linotype" w:eastAsia="Calibri" w:hAnsi="Palatino Linotype"/>
          <w:b/>
          <w:i/>
          <w:sz w:val="22"/>
          <w:szCs w:val="22"/>
          <w:lang w:val="es-ES"/>
        </w:rPr>
        <w:t xml:space="preserve">I. Invitación restringida; </w:t>
      </w:r>
    </w:p>
    <w:p w14:paraId="37AE3350" w14:textId="77777777" w:rsidR="006F01EE" w:rsidRPr="0012382B" w:rsidRDefault="006F01EE" w:rsidP="0012382B">
      <w:pPr>
        <w:ind w:left="851" w:right="901"/>
        <w:jc w:val="both"/>
        <w:rPr>
          <w:rFonts w:ascii="Palatino Linotype" w:eastAsia="Calibri" w:hAnsi="Palatino Linotype" w:cs="Arial"/>
          <w:b/>
          <w:i/>
          <w:sz w:val="22"/>
          <w:szCs w:val="22"/>
          <w:lang w:val="es-ES"/>
        </w:rPr>
      </w:pPr>
      <w:r w:rsidRPr="0012382B">
        <w:rPr>
          <w:rFonts w:ascii="Palatino Linotype" w:eastAsia="Calibri" w:hAnsi="Palatino Linotype"/>
          <w:b/>
          <w:i/>
          <w:sz w:val="22"/>
          <w:szCs w:val="22"/>
          <w:lang w:val="es-ES"/>
        </w:rPr>
        <w:t>II. Adjudicación directa.</w:t>
      </w:r>
    </w:p>
    <w:p w14:paraId="30F361B9" w14:textId="77777777" w:rsidR="006F01EE" w:rsidRPr="0012382B" w:rsidRDefault="006F01EE" w:rsidP="0012382B">
      <w:pPr>
        <w:ind w:left="851" w:right="901"/>
        <w:jc w:val="both"/>
        <w:rPr>
          <w:rFonts w:ascii="Palatino Linotype" w:eastAsia="Calibri" w:hAnsi="Palatino Linotype" w:cs="Arial"/>
          <w:i/>
          <w:sz w:val="22"/>
          <w:szCs w:val="22"/>
          <w:lang w:val="es-ES"/>
        </w:rPr>
      </w:pPr>
      <w:r w:rsidRPr="0012382B">
        <w:rPr>
          <w:rFonts w:ascii="Palatino Linotype" w:eastAsia="Calibri" w:hAnsi="Palatino Linotype" w:cs="Arial"/>
          <w:i/>
          <w:sz w:val="22"/>
          <w:szCs w:val="22"/>
          <w:lang w:val="es-ES"/>
        </w:rPr>
        <w:t>…</w:t>
      </w:r>
    </w:p>
    <w:p w14:paraId="03F8D200"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b/>
          <w:i/>
          <w:sz w:val="22"/>
          <w:szCs w:val="22"/>
          <w:lang w:val="es-ES"/>
        </w:rPr>
        <w:t>Artículo 12.38.-</w:t>
      </w:r>
      <w:r w:rsidRPr="0012382B">
        <w:rPr>
          <w:rFonts w:ascii="Palatino Linotype" w:eastAsia="Calibri" w:hAnsi="Palatino Linotype"/>
          <w:i/>
          <w:sz w:val="22"/>
          <w:szCs w:val="22"/>
          <w:lang w:val="es-ES"/>
        </w:rPr>
        <w:t xml:space="preserve"> </w:t>
      </w:r>
      <w:r w:rsidRPr="0012382B">
        <w:rPr>
          <w:rFonts w:ascii="Palatino Linotype" w:eastAsia="Calibri" w:hAnsi="Palatino Linotype"/>
          <w:b/>
          <w:i/>
          <w:sz w:val="22"/>
          <w:szCs w:val="22"/>
          <w:lang w:val="es-ES"/>
        </w:rPr>
        <w:t>La adjudicación de la obra o servicios relacionados con la misma</w:t>
      </w:r>
      <w:r w:rsidRPr="0012382B">
        <w:rPr>
          <w:rFonts w:ascii="Palatino Linotype" w:eastAsia="Calibri" w:hAnsi="Palatino Linotype"/>
          <w:i/>
          <w:sz w:val="22"/>
          <w:szCs w:val="22"/>
          <w:lang w:val="es-ES"/>
        </w:rPr>
        <w:t xml:space="preserve"> </w:t>
      </w:r>
      <w:r w:rsidRPr="0012382B">
        <w:rPr>
          <w:rFonts w:ascii="Palatino Linotype" w:eastAsia="Calibri" w:hAnsi="Palatino Linotype"/>
          <w:b/>
          <w:i/>
          <w:sz w:val="22"/>
          <w:szCs w:val="22"/>
          <w:lang w:val="es-ES"/>
        </w:rPr>
        <w:t>obligará</w:t>
      </w:r>
      <w:r w:rsidRPr="0012382B">
        <w:rPr>
          <w:rFonts w:ascii="Palatino Linotype" w:eastAsia="Calibri" w:hAnsi="Palatino Linotype"/>
          <w:i/>
          <w:sz w:val="22"/>
          <w:szCs w:val="22"/>
          <w:lang w:val="es-ES"/>
        </w:rPr>
        <w:t xml:space="preserve"> a la dependencia, entidad o </w:t>
      </w:r>
      <w:r w:rsidRPr="0012382B">
        <w:rPr>
          <w:rFonts w:ascii="Palatino Linotype" w:eastAsia="Calibri" w:hAnsi="Palatino Linotype"/>
          <w:b/>
          <w:i/>
          <w:sz w:val="22"/>
          <w:szCs w:val="22"/>
          <w:lang w:val="es-ES"/>
        </w:rPr>
        <w:t>ayuntamiento y a la persona en que hubiere recaído, a suscribir el contrato respectivo</w:t>
      </w:r>
      <w:r w:rsidRPr="0012382B">
        <w:rPr>
          <w:rFonts w:ascii="Palatino Linotype" w:eastAsia="Calibri" w:hAnsi="Palatino Linotype"/>
          <w:i/>
          <w:sz w:val="22"/>
          <w:szCs w:val="22"/>
          <w:lang w:val="es-ES"/>
        </w:rPr>
        <w:t xml:space="preserve"> dentro de los diez días hábiles siguientes al de la notificación del fallo.</w:t>
      </w:r>
    </w:p>
    <w:p w14:paraId="7B9CEAAA"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i/>
          <w:sz w:val="22"/>
          <w:szCs w:val="22"/>
          <w:lang w:val="es-ES"/>
        </w:rPr>
        <w:t>…</w:t>
      </w:r>
    </w:p>
    <w:p w14:paraId="4DE38374" w14:textId="77777777" w:rsidR="006F01EE" w:rsidRPr="0012382B" w:rsidRDefault="006F01EE" w:rsidP="0012382B">
      <w:pPr>
        <w:ind w:left="851" w:right="901"/>
        <w:jc w:val="both"/>
        <w:rPr>
          <w:rFonts w:ascii="Palatino Linotype" w:eastAsia="Calibri" w:hAnsi="Palatino Linotype"/>
          <w:b/>
          <w:i/>
          <w:sz w:val="22"/>
          <w:szCs w:val="22"/>
          <w:lang w:val="es-ES"/>
        </w:rPr>
      </w:pPr>
      <w:r w:rsidRPr="0012382B">
        <w:rPr>
          <w:rFonts w:ascii="Palatino Linotype" w:eastAsia="Calibri" w:hAnsi="Palatino Linotype"/>
          <w:i/>
          <w:sz w:val="22"/>
          <w:szCs w:val="22"/>
          <w:lang w:val="es-ES"/>
        </w:rPr>
        <w:t xml:space="preserve">Artículo 12.60.- Las dependencias, entidades y </w:t>
      </w:r>
      <w:r w:rsidRPr="0012382B">
        <w:rPr>
          <w:rFonts w:ascii="Palatino Linotype" w:eastAsia="Calibri" w:hAnsi="Palatino Linotype"/>
          <w:b/>
          <w:i/>
          <w:sz w:val="22"/>
          <w:szCs w:val="22"/>
          <w:lang w:val="es-ES"/>
        </w:rPr>
        <w:t xml:space="preserve">ayuntamientos podrán realizar obras por administración directa, siempre que posean la capacidad técnica y los elementos necesarios, consistentes en: maquinaria y equipo de construcción, personal técnico, trabajadores y materiales y podrán: </w:t>
      </w:r>
    </w:p>
    <w:p w14:paraId="2C36D12F" w14:textId="77777777" w:rsidR="006F01EE" w:rsidRPr="0012382B" w:rsidRDefault="006F01EE" w:rsidP="0012382B">
      <w:pPr>
        <w:ind w:left="851" w:right="901"/>
        <w:jc w:val="both"/>
        <w:rPr>
          <w:rFonts w:ascii="Palatino Linotype" w:eastAsia="Calibri" w:hAnsi="Palatino Linotype"/>
          <w:b/>
          <w:i/>
          <w:sz w:val="22"/>
          <w:szCs w:val="22"/>
          <w:lang w:val="es-ES"/>
        </w:rPr>
      </w:pPr>
      <w:r w:rsidRPr="0012382B">
        <w:rPr>
          <w:rFonts w:ascii="Palatino Linotype" w:eastAsia="Calibri" w:hAnsi="Palatino Linotype"/>
          <w:b/>
          <w:i/>
          <w:sz w:val="22"/>
          <w:szCs w:val="22"/>
          <w:lang w:val="es-ES"/>
        </w:rPr>
        <w:lastRenderedPageBreak/>
        <w:t xml:space="preserve">I. Utilizar mano de obra local complementaria, la que necesariamente deberá contratarse por obra determinada; </w:t>
      </w:r>
    </w:p>
    <w:p w14:paraId="4E03BBF5" w14:textId="77777777" w:rsidR="006F01EE" w:rsidRPr="0012382B" w:rsidRDefault="006F01EE" w:rsidP="0012382B">
      <w:pPr>
        <w:ind w:left="851" w:right="901"/>
        <w:jc w:val="both"/>
        <w:rPr>
          <w:rFonts w:ascii="Palatino Linotype" w:eastAsia="Calibri" w:hAnsi="Palatino Linotype"/>
          <w:b/>
          <w:i/>
          <w:sz w:val="22"/>
          <w:szCs w:val="22"/>
          <w:lang w:val="es-ES"/>
        </w:rPr>
      </w:pPr>
      <w:r w:rsidRPr="0012382B">
        <w:rPr>
          <w:rFonts w:ascii="Palatino Linotype" w:eastAsia="Calibri" w:hAnsi="Palatino Linotype"/>
          <w:b/>
          <w:i/>
          <w:sz w:val="22"/>
          <w:szCs w:val="22"/>
          <w:lang w:val="es-ES"/>
        </w:rPr>
        <w:t xml:space="preserve">II. Alquilar equipo y maquinaria de construcción complementaria; </w:t>
      </w:r>
    </w:p>
    <w:p w14:paraId="004E9594" w14:textId="77777777" w:rsidR="006F01EE" w:rsidRPr="0012382B" w:rsidRDefault="006F01EE" w:rsidP="0012382B">
      <w:pPr>
        <w:ind w:left="851" w:right="901"/>
        <w:jc w:val="both"/>
        <w:rPr>
          <w:rFonts w:ascii="Palatino Linotype" w:eastAsia="Calibri" w:hAnsi="Palatino Linotype"/>
          <w:b/>
          <w:i/>
          <w:sz w:val="22"/>
          <w:szCs w:val="22"/>
          <w:lang w:val="es-ES"/>
        </w:rPr>
      </w:pPr>
      <w:r w:rsidRPr="0012382B">
        <w:rPr>
          <w:rFonts w:ascii="Palatino Linotype" w:eastAsia="Calibri" w:hAnsi="Palatino Linotype"/>
          <w:b/>
          <w:i/>
          <w:sz w:val="22"/>
          <w:szCs w:val="22"/>
          <w:lang w:val="es-ES"/>
        </w:rPr>
        <w:t xml:space="preserve">III. Utilizar preferentemente los materiales de la región; </w:t>
      </w:r>
    </w:p>
    <w:p w14:paraId="61CCEDA2" w14:textId="77777777" w:rsidR="006F01EE" w:rsidRPr="0012382B" w:rsidRDefault="006F01EE" w:rsidP="0012382B">
      <w:pPr>
        <w:ind w:left="851" w:right="901"/>
        <w:jc w:val="both"/>
        <w:rPr>
          <w:rFonts w:ascii="Palatino Linotype" w:eastAsia="Calibri" w:hAnsi="Palatino Linotype"/>
          <w:b/>
          <w:i/>
          <w:sz w:val="22"/>
          <w:szCs w:val="22"/>
          <w:lang w:val="es-ES"/>
        </w:rPr>
      </w:pPr>
      <w:r w:rsidRPr="0012382B">
        <w:rPr>
          <w:rFonts w:ascii="Palatino Linotype" w:eastAsia="Calibri" w:hAnsi="Palatino Linotype"/>
          <w:b/>
          <w:i/>
          <w:sz w:val="22"/>
          <w:szCs w:val="22"/>
          <w:lang w:val="es-ES"/>
        </w:rPr>
        <w:t xml:space="preserve">IV. Contratar equipos, instrumentos, elementos prefabricados terminados y materiales u otros bienes que deban ser instalados, montados, colocados o aplicados; </w:t>
      </w:r>
    </w:p>
    <w:p w14:paraId="0DC559C4" w14:textId="77777777" w:rsidR="006F01EE" w:rsidRPr="0012382B" w:rsidRDefault="006F01EE" w:rsidP="0012382B">
      <w:pPr>
        <w:ind w:left="851" w:right="901"/>
        <w:jc w:val="both"/>
        <w:rPr>
          <w:rFonts w:ascii="Palatino Linotype" w:eastAsia="Calibri" w:hAnsi="Palatino Linotype"/>
          <w:b/>
          <w:i/>
          <w:sz w:val="22"/>
          <w:szCs w:val="22"/>
          <w:lang w:val="es-ES"/>
        </w:rPr>
      </w:pPr>
      <w:r w:rsidRPr="0012382B">
        <w:rPr>
          <w:rFonts w:ascii="Palatino Linotype" w:eastAsia="Calibri" w:hAnsi="Palatino Linotype"/>
          <w:b/>
          <w:i/>
          <w:sz w:val="22"/>
          <w:szCs w:val="22"/>
          <w:lang w:val="es-ES"/>
        </w:rPr>
        <w:t>V. Utilizar servicios de fletes y acarreos complementarios.</w:t>
      </w:r>
    </w:p>
    <w:p w14:paraId="67116401" w14:textId="77777777" w:rsidR="006F01EE" w:rsidRPr="0012382B" w:rsidRDefault="006F01EE" w:rsidP="0012382B">
      <w:pPr>
        <w:tabs>
          <w:tab w:val="left" w:pos="8647"/>
        </w:tabs>
        <w:ind w:left="567" w:right="851"/>
        <w:jc w:val="both"/>
        <w:rPr>
          <w:rFonts w:ascii="Palatino Linotype" w:eastAsia="Calibri" w:hAnsi="Palatino Linotype"/>
          <w:i/>
          <w:sz w:val="22"/>
          <w:szCs w:val="22"/>
          <w:lang w:val="es-ES"/>
        </w:rPr>
      </w:pPr>
    </w:p>
    <w:p w14:paraId="21367639"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b/>
          <w:i/>
          <w:sz w:val="22"/>
          <w:szCs w:val="22"/>
          <w:lang w:val="es-ES"/>
        </w:rPr>
        <w:t>Artículo 12.61.-</w:t>
      </w:r>
      <w:r w:rsidRPr="0012382B">
        <w:rPr>
          <w:rFonts w:ascii="Palatino Linotype" w:eastAsia="Calibri" w:hAnsi="Palatino Linotype"/>
          <w:i/>
          <w:sz w:val="22"/>
          <w:szCs w:val="22"/>
          <w:lang w:val="es-ES"/>
        </w:rPr>
        <w:t xml:space="preserve"> En la ejecución de los trabajos por administración directa serán aplicables en lo conducente, las disposiciones de este Libro relativas a la obra pública contratada. </w:t>
      </w:r>
    </w:p>
    <w:p w14:paraId="416225D9" w14:textId="77777777" w:rsidR="006F01EE" w:rsidRPr="0012382B" w:rsidRDefault="006F01EE" w:rsidP="0012382B">
      <w:pPr>
        <w:tabs>
          <w:tab w:val="left" w:pos="8647"/>
        </w:tabs>
        <w:ind w:left="567" w:right="851"/>
        <w:jc w:val="both"/>
        <w:rPr>
          <w:rFonts w:ascii="Palatino Linotype" w:eastAsia="Calibri" w:hAnsi="Palatino Linotype"/>
          <w:i/>
          <w:sz w:val="22"/>
          <w:szCs w:val="22"/>
          <w:lang w:val="es-ES"/>
        </w:rPr>
      </w:pPr>
    </w:p>
    <w:p w14:paraId="6D52D810" w14:textId="77777777" w:rsidR="006F01EE" w:rsidRPr="0012382B" w:rsidRDefault="006F01EE" w:rsidP="0012382B">
      <w:pPr>
        <w:ind w:left="851" w:right="901"/>
        <w:jc w:val="both"/>
        <w:rPr>
          <w:rFonts w:ascii="Palatino Linotype" w:eastAsia="Calibri" w:hAnsi="Palatino Linotype"/>
          <w:i/>
          <w:sz w:val="22"/>
          <w:szCs w:val="22"/>
          <w:lang w:val="es-ES"/>
        </w:rPr>
      </w:pPr>
      <w:r w:rsidRPr="0012382B">
        <w:rPr>
          <w:rFonts w:ascii="Palatino Linotype" w:eastAsia="Calibri" w:hAnsi="Palatino Linotype"/>
          <w:b/>
          <w:i/>
          <w:sz w:val="22"/>
          <w:szCs w:val="22"/>
          <w:lang w:val="es-ES"/>
        </w:rPr>
        <w:t>Artículo 12.62.-</w:t>
      </w:r>
      <w:r w:rsidRPr="0012382B">
        <w:rPr>
          <w:rFonts w:ascii="Palatino Linotype" w:eastAsia="Calibri" w:hAnsi="Palatino Linotype"/>
          <w:i/>
          <w:sz w:val="22"/>
          <w:szCs w:val="22"/>
          <w:lang w:val="es-ES"/>
        </w:rPr>
        <w:t xml:space="preserve"> En la obra por administración directa bajo ninguna circunstancia podrán participar terceros como contratistas, sean cuales fueren las circunstancias particulares, naturaleza jurídica o modalidades que estos adopten.</w:t>
      </w:r>
    </w:p>
    <w:p w14:paraId="1E37BCAD" w14:textId="77777777" w:rsidR="006F01EE" w:rsidRPr="0012382B" w:rsidRDefault="006F01EE" w:rsidP="0012382B">
      <w:pPr>
        <w:ind w:left="851" w:right="901"/>
        <w:jc w:val="both"/>
        <w:rPr>
          <w:rFonts w:ascii="Palatino Linotype" w:eastAsia="Calibri" w:hAnsi="Palatino Linotype" w:cs="Arial"/>
          <w:i/>
          <w:sz w:val="22"/>
          <w:szCs w:val="22"/>
          <w:lang w:val="es-ES"/>
        </w:rPr>
      </w:pPr>
    </w:p>
    <w:p w14:paraId="5B4DEAD3" w14:textId="77777777" w:rsidR="006F01EE" w:rsidRPr="0012382B" w:rsidRDefault="006F01EE" w:rsidP="0012382B">
      <w:pPr>
        <w:tabs>
          <w:tab w:val="left" w:pos="8647"/>
        </w:tabs>
        <w:spacing w:line="360" w:lineRule="auto"/>
        <w:ind w:right="51"/>
        <w:jc w:val="both"/>
        <w:rPr>
          <w:rFonts w:ascii="Palatino Linotype" w:eastAsia="Calibri" w:hAnsi="Palatino Linotype" w:cs="Arial"/>
          <w:lang w:val="es-ES"/>
        </w:rPr>
      </w:pPr>
      <w:r w:rsidRPr="0012382B">
        <w:rPr>
          <w:rFonts w:ascii="Palatino Linotype" w:eastAsia="Calibri" w:hAnsi="Palatino Linotype" w:cs="Arial"/>
          <w:lang w:val="es-ES"/>
        </w:rPr>
        <w:t xml:space="preserve">Es así, que de los preceptos citados se concluye que el Libro Décimo Segundo del Código Administrativo del Estado de México, regula lo concerniente a la obra pública que realicen los Municipios; por lo que, </w:t>
      </w:r>
      <w:r w:rsidRPr="0012382B">
        <w:rPr>
          <w:rFonts w:ascii="Palatino Linotype" w:eastAsia="Calibri" w:hAnsi="Palatino Linotype" w:cs="Arial"/>
          <w:b/>
          <w:lang w:val="es-ES"/>
        </w:rPr>
        <w:t xml:space="preserve">EL SUJETO OBLIGADO, </w:t>
      </w:r>
      <w:r w:rsidRPr="0012382B">
        <w:rPr>
          <w:rFonts w:ascii="Palatino Linotype" w:eastAsia="Calibri" w:hAnsi="Palatino Linotype" w:cs="Arial"/>
          <w:lang w:val="es-ES"/>
        </w:rPr>
        <w:t xml:space="preserve">al contar con facultades para la realización de actos relativos a la planeación, programación, </w:t>
      </w:r>
      <w:proofErr w:type="spellStart"/>
      <w:r w:rsidRPr="0012382B">
        <w:rPr>
          <w:rFonts w:ascii="Palatino Linotype" w:eastAsia="Calibri" w:hAnsi="Palatino Linotype" w:cs="Arial"/>
          <w:lang w:val="es-ES"/>
        </w:rPr>
        <w:t>presupuestación</w:t>
      </w:r>
      <w:proofErr w:type="spellEnd"/>
      <w:r w:rsidRPr="0012382B">
        <w:rPr>
          <w:rFonts w:ascii="Palatino Linotype" w:eastAsia="Calibri" w:hAnsi="Palatino Linotype" w:cs="Arial"/>
          <w:lang w:val="es-ES"/>
        </w:rPr>
        <w:t xml:space="preserve">, adjudicación, contratación, ejecución y control de la obra pública, así como los servicios relacionados con la misma que, por sí o por conducto de terceros realice; asimismo, al tener el deber de formular los programas de obra pública o de servicios relacionados con la misma, con sus respectivos presupuestos, con base en las políticas, objetivos y prioridades de la planeación del desarrollo del Municipio; las obras se adjudicarán a través de licitaciones públicas, mediante convocatoria pública o mediante invitación restringida o adjudicación directa; aunado a lo expuesto, es importante referir que dicho Código establece que los Ayuntamientos podrán realizar obras por administración directa, siempre que posean la capacidad técnica y los </w:t>
      </w:r>
      <w:r w:rsidRPr="0012382B">
        <w:rPr>
          <w:rFonts w:ascii="Palatino Linotype" w:eastAsia="Calibri" w:hAnsi="Palatino Linotype" w:cs="Arial"/>
          <w:lang w:val="es-ES"/>
        </w:rPr>
        <w:lastRenderedPageBreak/>
        <w:t>elementos necesarios, consistentes en: maquinaria y equipo de construcción, personal técnico, trabajadores y materiales, es decir, por sí mismos podrán ejecutar la obra programada siempre que cuenten con la capacidad técnica y los elementos necesario para realizarla.</w:t>
      </w:r>
    </w:p>
    <w:p w14:paraId="452ED391" w14:textId="77777777" w:rsidR="006F01EE" w:rsidRPr="0012382B" w:rsidRDefault="006F01EE" w:rsidP="0012382B">
      <w:pPr>
        <w:tabs>
          <w:tab w:val="left" w:pos="5727"/>
        </w:tabs>
        <w:spacing w:line="360" w:lineRule="auto"/>
        <w:jc w:val="both"/>
        <w:rPr>
          <w:rFonts w:ascii="Palatino Linotype" w:hAnsi="Palatino Linotype" w:cs="Arial"/>
        </w:rPr>
      </w:pPr>
    </w:p>
    <w:p w14:paraId="4A1DB6FC" w14:textId="0063BB74" w:rsidR="005E417E" w:rsidRPr="0012382B" w:rsidRDefault="005E417E" w:rsidP="0012382B">
      <w:pPr>
        <w:tabs>
          <w:tab w:val="left" w:pos="5727"/>
        </w:tabs>
        <w:spacing w:line="360" w:lineRule="auto"/>
        <w:jc w:val="both"/>
        <w:rPr>
          <w:rFonts w:ascii="Palatino Linotype" w:eastAsia="Palatino Linotype" w:hAnsi="Palatino Linotype" w:cs="Palatino Linotype"/>
        </w:rPr>
      </w:pPr>
      <w:r w:rsidRPr="0012382B">
        <w:rPr>
          <w:rFonts w:ascii="Palatino Linotype" w:hAnsi="Palatino Linotype" w:cs="Arial"/>
        </w:rPr>
        <w:t xml:space="preserve">Aunado a lo anterior, este Órgano Garante precisa que </w:t>
      </w:r>
      <w:r w:rsidRPr="0012382B">
        <w:rPr>
          <w:rFonts w:ascii="Palatino Linotype" w:eastAsia="Palatino Linotype" w:hAnsi="Palatino Linotype" w:cs="Palatino Linotype"/>
        </w:rPr>
        <w:t xml:space="preserve">de manera enunciativa más no limitativa el documento idóneo para atender esto, podría ser el Avance del Programa Anual de Obras, ello en virtud de que contiene la ubicación, obra, población beneficiada y  monto con el que se financia la obra, para mayor referencia se inserta la siguiente imagen: </w:t>
      </w:r>
    </w:p>
    <w:p w14:paraId="7101C3ED" w14:textId="190E10B1" w:rsidR="005E417E" w:rsidRPr="0012382B" w:rsidRDefault="005E417E" w:rsidP="0012382B">
      <w:pPr>
        <w:spacing w:line="360" w:lineRule="auto"/>
        <w:jc w:val="both"/>
        <w:rPr>
          <w:rFonts w:ascii="Palatino Linotype" w:eastAsia="Palatino Linotype" w:hAnsi="Palatino Linotype" w:cs="Palatino Linotype"/>
        </w:rPr>
      </w:pPr>
      <w:r w:rsidRPr="0012382B">
        <w:rPr>
          <w:rFonts w:ascii="Palatino Linotype" w:eastAsia="Palatino Linotype" w:hAnsi="Palatino Linotype" w:cs="Palatino Linotype"/>
          <w:noProof/>
          <w:lang w:eastAsia="es-MX"/>
        </w:rPr>
        <w:drawing>
          <wp:inline distT="0" distB="0" distL="0" distR="0" wp14:anchorId="14DA5C7A" wp14:editId="068D7A88">
            <wp:extent cx="5613022" cy="4125432"/>
            <wp:effectExtent l="0" t="0" r="6985"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064"/>
                    <a:stretch/>
                  </pic:blipFill>
                  <pic:spPr bwMode="auto">
                    <a:xfrm>
                      <a:off x="0" y="0"/>
                      <a:ext cx="5626628" cy="4135432"/>
                    </a:xfrm>
                    <a:prstGeom prst="rect">
                      <a:avLst/>
                    </a:prstGeom>
                    <a:noFill/>
                    <a:ln>
                      <a:noFill/>
                    </a:ln>
                    <a:extLst>
                      <a:ext uri="{53640926-AAD7-44D8-BBD7-CCE9431645EC}">
                        <a14:shadowObscured xmlns:a14="http://schemas.microsoft.com/office/drawing/2010/main"/>
                      </a:ext>
                    </a:extLst>
                  </pic:spPr>
                </pic:pic>
              </a:graphicData>
            </a:graphic>
          </wp:inline>
        </w:drawing>
      </w:r>
    </w:p>
    <w:p w14:paraId="6BC647E4" w14:textId="0493A5DC" w:rsidR="005E417E" w:rsidRPr="0012382B" w:rsidRDefault="005E417E" w:rsidP="0012382B">
      <w:pPr>
        <w:spacing w:line="360" w:lineRule="auto"/>
        <w:jc w:val="both"/>
        <w:rPr>
          <w:rFonts w:ascii="Palatino Linotype" w:eastAsia="Palatino Linotype" w:hAnsi="Palatino Linotype" w:cs="Palatino Linotype"/>
        </w:rPr>
      </w:pPr>
      <w:r w:rsidRPr="0012382B">
        <w:rPr>
          <w:rFonts w:ascii="Palatino Linotype" w:eastAsia="Palatino Linotype" w:hAnsi="Palatino Linotype" w:cs="Palatino Linotype"/>
          <w:noProof/>
          <w:lang w:eastAsia="es-MX"/>
        </w:rPr>
        <w:lastRenderedPageBreak/>
        <w:drawing>
          <wp:inline distT="0" distB="0" distL="0" distR="0" wp14:anchorId="181A7596" wp14:editId="2E3D668B">
            <wp:extent cx="5614035" cy="6124575"/>
            <wp:effectExtent l="0" t="0" r="571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4035" cy="6124575"/>
                    </a:xfrm>
                    <a:prstGeom prst="rect">
                      <a:avLst/>
                    </a:prstGeom>
                    <a:noFill/>
                    <a:ln>
                      <a:noFill/>
                    </a:ln>
                  </pic:spPr>
                </pic:pic>
              </a:graphicData>
            </a:graphic>
          </wp:inline>
        </w:drawing>
      </w:r>
    </w:p>
    <w:p w14:paraId="30C0EC24" w14:textId="6E71720A" w:rsidR="005E417E" w:rsidRPr="0012382B" w:rsidRDefault="005E417E" w:rsidP="0012382B">
      <w:pPr>
        <w:spacing w:line="360" w:lineRule="auto"/>
        <w:ind w:right="49"/>
        <w:jc w:val="both"/>
        <w:rPr>
          <w:rFonts w:ascii="Palatino Linotype" w:eastAsia="Palatino Linotype" w:hAnsi="Palatino Linotype" w:cs="Palatino Linotype"/>
        </w:rPr>
      </w:pPr>
      <w:r w:rsidRPr="0012382B">
        <w:rPr>
          <w:rFonts w:ascii="Palatino Linotype" w:eastAsia="Palatino Linotype" w:hAnsi="Palatino Linotype" w:cs="Palatino Linotype"/>
        </w:rPr>
        <w:t xml:space="preserve">Por lo anteriormente expuesto, </w:t>
      </w:r>
      <w:r w:rsidR="000D5159" w:rsidRPr="0012382B">
        <w:rPr>
          <w:rFonts w:ascii="Palatino Linotype" w:eastAsia="Palatino Linotype" w:hAnsi="Palatino Linotype" w:cs="Palatino Linotype"/>
        </w:rPr>
        <w:t xml:space="preserve">este Órgano Garante determina ordenar de ser procedente en versión pública los documentos donde conste el monto ejecutado en obra pública en las comunidades de San José Buenavista y Trojes en los últimos tres </w:t>
      </w:r>
      <w:r w:rsidR="000D5159" w:rsidRPr="0012382B">
        <w:rPr>
          <w:rFonts w:ascii="Palatino Linotype" w:eastAsia="Palatino Linotype" w:hAnsi="Palatino Linotype" w:cs="Palatino Linotype"/>
        </w:rPr>
        <w:lastRenderedPageBreak/>
        <w:t>años; es decir del veintitrés de agosto de dos mil diecinueve al veintitrés de agosto de dos mil veintidós; así como la procedencia de los recursos</w:t>
      </w:r>
      <w:r w:rsidRPr="0012382B">
        <w:rPr>
          <w:rFonts w:ascii="Palatino Linotype" w:eastAsia="Palatino Linotype" w:hAnsi="Palatino Linotype" w:cs="Palatino Linotype"/>
        </w:rPr>
        <w:t>.</w:t>
      </w:r>
    </w:p>
    <w:p w14:paraId="1DC90F96" w14:textId="77777777" w:rsidR="005E417E" w:rsidRPr="0012382B" w:rsidRDefault="005E417E" w:rsidP="0012382B">
      <w:pPr>
        <w:tabs>
          <w:tab w:val="left" w:pos="5727"/>
        </w:tabs>
        <w:spacing w:line="360" w:lineRule="auto"/>
        <w:jc w:val="both"/>
        <w:rPr>
          <w:rFonts w:ascii="Palatino Linotype" w:hAnsi="Palatino Linotype" w:cs="Arial"/>
          <w:b/>
        </w:rPr>
      </w:pPr>
    </w:p>
    <w:p w14:paraId="4C0E2A53" w14:textId="56F19309" w:rsidR="000D5159" w:rsidRPr="0012382B" w:rsidRDefault="000D5159" w:rsidP="0012382B">
      <w:pPr>
        <w:tabs>
          <w:tab w:val="left" w:pos="5727"/>
        </w:tabs>
        <w:spacing w:line="360" w:lineRule="auto"/>
        <w:jc w:val="both"/>
        <w:rPr>
          <w:rFonts w:ascii="Palatino Linotype" w:hAnsi="Palatino Linotype" w:cs="Arial"/>
        </w:rPr>
      </w:pPr>
      <w:r w:rsidRPr="0012382B">
        <w:rPr>
          <w:rFonts w:ascii="Palatino Linotype" w:hAnsi="Palatino Linotype" w:cs="Arial"/>
        </w:rPr>
        <w:t xml:space="preserve">Por otro lado, respecto al requerimiento identificado con el numeral 8, relacionado con el cargo, sueldo, funciones y atribuciones del servidor público precisado en la solicitud; al respecto, </w:t>
      </w:r>
      <w:r w:rsidR="009B3DF3" w:rsidRPr="0012382B">
        <w:rPr>
          <w:rFonts w:ascii="Palatino Linotype" w:hAnsi="Palatino Linotype" w:cs="Arial"/>
        </w:rPr>
        <w:t xml:space="preserve">el Jefe de Departamento de Recursos Humanos y el Director de agua refirieron que el servidor público tenía el cargo de auxiliar y sus funciones eran las establecidas en el artículo 7 de la Ley del Trabajo de los Servidores Públicos del Estado  y Municipios; asimismo, el Director de Agua, comunicó que el sueldo percibido. </w:t>
      </w:r>
    </w:p>
    <w:p w14:paraId="6257A213" w14:textId="77777777" w:rsidR="009B3DF3" w:rsidRPr="0012382B" w:rsidRDefault="009B3DF3" w:rsidP="0012382B">
      <w:pPr>
        <w:tabs>
          <w:tab w:val="left" w:pos="5727"/>
        </w:tabs>
        <w:spacing w:line="360" w:lineRule="auto"/>
        <w:jc w:val="both"/>
        <w:rPr>
          <w:rFonts w:ascii="Palatino Linotype" w:hAnsi="Palatino Linotype" w:cs="Arial"/>
        </w:rPr>
      </w:pPr>
    </w:p>
    <w:p w14:paraId="4F7F4FA5" w14:textId="07C831A8" w:rsidR="00F62446" w:rsidRPr="0012382B" w:rsidRDefault="009B3DF3" w:rsidP="0012382B">
      <w:pPr>
        <w:tabs>
          <w:tab w:val="left" w:pos="5727"/>
        </w:tabs>
        <w:spacing w:line="360" w:lineRule="auto"/>
        <w:jc w:val="both"/>
        <w:rPr>
          <w:rFonts w:ascii="Palatino Linotype" w:hAnsi="Palatino Linotype" w:cs="Arial"/>
        </w:rPr>
      </w:pPr>
      <w:r w:rsidRPr="0012382B">
        <w:rPr>
          <w:rFonts w:ascii="Palatino Linotype" w:hAnsi="Palatino Linotype" w:cs="Arial"/>
        </w:rPr>
        <w:t>Del análisis realizado a la respuesta en estudio, este Órgano Garante determina que se tiene por atendido el requerimiento relacionado con el cargo</w:t>
      </w:r>
      <w:r w:rsidR="00F62446" w:rsidRPr="0012382B">
        <w:rPr>
          <w:rFonts w:ascii="Palatino Linotype" w:hAnsi="Palatino Linotype" w:cs="Arial"/>
        </w:rPr>
        <w:t xml:space="preserve"> y funciones </w:t>
      </w:r>
      <w:r w:rsidRPr="0012382B">
        <w:rPr>
          <w:rFonts w:ascii="Palatino Linotype" w:hAnsi="Palatino Linotype" w:cs="Arial"/>
        </w:rPr>
        <w:t>del servidor público precisado en la solicitud</w:t>
      </w:r>
      <w:r w:rsidR="00F62446" w:rsidRPr="0012382B">
        <w:rPr>
          <w:rFonts w:ascii="Palatino Linotype" w:hAnsi="Palatino Linotype" w:cs="Arial"/>
        </w:rPr>
        <w:t xml:space="preserve">; </w:t>
      </w:r>
      <w:r w:rsidR="00A57678" w:rsidRPr="0012382B">
        <w:rPr>
          <w:rFonts w:ascii="Palatino Linotype" w:hAnsi="Palatino Linotype" w:cs="Arial"/>
        </w:rPr>
        <w:t xml:space="preserve">así como el </w:t>
      </w:r>
      <w:r w:rsidR="00F62446" w:rsidRPr="0012382B">
        <w:rPr>
          <w:rFonts w:ascii="Palatino Linotype" w:hAnsi="Palatino Linotype" w:cs="Arial"/>
        </w:rPr>
        <w:t>sueldo</w:t>
      </w:r>
      <w:r w:rsidRPr="0012382B">
        <w:rPr>
          <w:rFonts w:ascii="Palatino Linotype" w:hAnsi="Palatino Linotype" w:cs="Arial"/>
        </w:rPr>
        <w:t xml:space="preserve"> </w:t>
      </w:r>
    </w:p>
    <w:p w14:paraId="3BAEA498" w14:textId="77777777" w:rsidR="00F62446" w:rsidRPr="0012382B" w:rsidRDefault="00F62446" w:rsidP="0012382B">
      <w:pPr>
        <w:tabs>
          <w:tab w:val="left" w:pos="5727"/>
        </w:tabs>
        <w:spacing w:line="360" w:lineRule="auto"/>
        <w:jc w:val="both"/>
        <w:rPr>
          <w:rFonts w:ascii="Palatino Linotype" w:hAnsi="Palatino Linotype" w:cs="Arial"/>
        </w:rPr>
      </w:pPr>
    </w:p>
    <w:p w14:paraId="35ED2CBE" w14:textId="7B562CE5" w:rsidR="00F62446" w:rsidRPr="0012382B" w:rsidRDefault="00F62446" w:rsidP="0012382B">
      <w:pPr>
        <w:tabs>
          <w:tab w:val="left" w:pos="5727"/>
        </w:tabs>
        <w:spacing w:line="360" w:lineRule="auto"/>
        <w:jc w:val="both"/>
        <w:rPr>
          <w:rFonts w:ascii="Palatino Linotype" w:hAnsi="Palatino Linotype"/>
        </w:rPr>
      </w:pPr>
      <w:r w:rsidRPr="0012382B">
        <w:rPr>
          <w:rFonts w:ascii="Palatino Linotype" w:hAnsi="Palatino Linotype" w:cs="Arial"/>
        </w:rPr>
        <w:t>Ahora bien, respecto al requerimiento identificado con e</w:t>
      </w:r>
      <w:r w:rsidR="00F24C9F" w:rsidRPr="0012382B">
        <w:rPr>
          <w:rFonts w:ascii="Palatino Linotype" w:hAnsi="Palatino Linotype" w:cs="Arial"/>
        </w:rPr>
        <w:t xml:space="preserve">l numeral 9, relacionado con el presupuesto anual de la Dirección de </w:t>
      </w:r>
      <w:proofErr w:type="spellStart"/>
      <w:r w:rsidR="00F24C9F" w:rsidRPr="0012382B">
        <w:rPr>
          <w:rFonts w:ascii="Palatino Linotype" w:hAnsi="Palatino Linotype" w:cs="Arial"/>
        </w:rPr>
        <w:t>Temoaya</w:t>
      </w:r>
      <w:proofErr w:type="spellEnd"/>
      <w:r w:rsidR="00F24C9F" w:rsidRPr="0012382B">
        <w:rPr>
          <w:rFonts w:ascii="Palatino Linotype" w:hAnsi="Palatino Linotype" w:cs="Arial"/>
        </w:rPr>
        <w:t xml:space="preserve">; al respecto, </w:t>
      </w:r>
      <w:r w:rsidR="00F24C9F" w:rsidRPr="0012382B">
        <w:rPr>
          <w:rFonts w:ascii="Palatino Linotype" w:hAnsi="Palatino Linotype" w:cs="Arial"/>
          <w:b/>
        </w:rPr>
        <w:t xml:space="preserve">EL SUJETO OBLIGADO </w:t>
      </w:r>
      <w:r w:rsidR="00F24C9F" w:rsidRPr="0012382B">
        <w:rPr>
          <w:rFonts w:ascii="Palatino Linotype" w:hAnsi="Palatino Linotype" w:cs="Arial"/>
        </w:rPr>
        <w:t xml:space="preserve">hizo del conocimiento que el presupuesto </w:t>
      </w:r>
      <w:r w:rsidR="00F24C9F" w:rsidRPr="0012382B">
        <w:rPr>
          <w:rFonts w:ascii="Palatino Linotype" w:hAnsi="Palatino Linotype"/>
        </w:rPr>
        <w:t>asignado es de $9’329,749.77 (Nueve millones trescientos veintinueve mil setecientos y nueve pesos 77/100 Moneda Nacional), el cual fue aprobado en la Primera Sesión Extraordinaria de Cabildo celebrada el día 23 de febrero de 2022. Cabe señalar que dicho presupuesto asignado y autorizado corresponde a las proyecciones destinadas para los capítulos del gasto 1000, 2000 y 3000.</w:t>
      </w:r>
    </w:p>
    <w:p w14:paraId="34055257" w14:textId="77777777" w:rsidR="00F24C9F" w:rsidRPr="0012382B" w:rsidRDefault="00F24C9F" w:rsidP="0012382B">
      <w:pPr>
        <w:tabs>
          <w:tab w:val="left" w:pos="5727"/>
        </w:tabs>
        <w:spacing w:line="360" w:lineRule="auto"/>
        <w:jc w:val="both"/>
        <w:rPr>
          <w:rFonts w:ascii="Palatino Linotype" w:hAnsi="Palatino Linotype"/>
        </w:rPr>
      </w:pPr>
    </w:p>
    <w:p w14:paraId="4B34A4E7" w14:textId="11EACC4C" w:rsidR="00F24C9F" w:rsidRPr="0012382B" w:rsidRDefault="00F24C9F" w:rsidP="0012382B">
      <w:pPr>
        <w:tabs>
          <w:tab w:val="left" w:pos="5727"/>
        </w:tabs>
        <w:spacing w:line="360" w:lineRule="auto"/>
        <w:jc w:val="both"/>
        <w:rPr>
          <w:rFonts w:ascii="Palatino Linotype" w:hAnsi="Palatino Linotype"/>
        </w:rPr>
      </w:pPr>
      <w:r w:rsidRPr="0012382B">
        <w:rPr>
          <w:rFonts w:ascii="Palatino Linotype" w:hAnsi="Palatino Linotype"/>
        </w:rPr>
        <w:lastRenderedPageBreak/>
        <w:t xml:space="preserve">Derivado de lo anterior, este Órgano Garante determina que dicho requerimiento se tiene por atendido. </w:t>
      </w:r>
    </w:p>
    <w:p w14:paraId="1FF194EB" w14:textId="77777777" w:rsidR="00F24C9F" w:rsidRPr="0012382B" w:rsidRDefault="00F24C9F" w:rsidP="0012382B">
      <w:pPr>
        <w:tabs>
          <w:tab w:val="left" w:pos="5727"/>
        </w:tabs>
        <w:spacing w:line="360" w:lineRule="auto"/>
        <w:jc w:val="both"/>
        <w:rPr>
          <w:rFonts w:ascii="Palatino Linotype" w:hAnsi="Palatino Linotype"/>
        </w:rPr>
      </w:pPr>
    </w:p>
    <w:p w14:paraId="36425011" w14:textId="34DE485A" w:rsidR="00BC38D6" w:rsidRPr="0012382B" w:rsidRDefault="00F24C9F" w:rsidP="0012382B">
      <w:pPr>
        <w:tabs>
          <w:tab w:val="left" w:pos="5727"/>
        </w:tabs>
        <w:spacing w:line="360" w:lineRule="auto"/>
        <w:jc w:val="both"/>
        <w:rPr>
          <w:rFonts w:ascii="Palatino Linotype" w:hAnsi="Palatino Linotype"/>
        </w:rPr>
      </w:pPr>
      <w:r w:rsidRPr="0012382B">
        <w:rPr>
          <w:rFonts w:ascii="Palatino Linotype" w:hAnsi="Palatino Linotype"/>
        </w:rPr>
        <w:t xml:space="preserve">Por otro lado, respecto al requerimiento relacionado con el numeral 10, relacionado con los certificados de calidad de agua que debe tener el Ayuntamiento respecto de sus descargas; al respecto, </w:t>
      </w:r>
      <w:r w:rsidRPr="0012382B">
        <w:rPr>
          <w:rFonts w:ascii="Palatino Linotype" w:hAnsi="Palatino Linotype"/>
          <w:b/>
        </w:rPr>
        <w:t xml:space="preserve">EL SUJETO OBLIGADO </w:t>
      </w:r>
      <w:r w:rsidRPr="0012382B">
        <w:rPr>
          <w:rFonts w:ascii="Palatino Linotype" w:hAnsi="Palatino Linotype"/>
        </w:rPr>
        <w:t>refirió que</w:t>
      </w:r>
      <w:r w:rsidR="007809E2" w:rsidRPr="0012382B">
        <w:rPr>
          <w:rFonts w:ascii="Palatino Linotype" w:hAnsi="Palatino Linotype"/>
        </w:rPr>
        <w:t xml:space="preserve"> una</w:t>
      </w:r>
      <w:r w:rsidRPr="0012382B">
        <w:rPr>
          <w:rFonts w:ascii="Palatino Linotype" w:hAnsi="Palatino Linotype"/>
        </w:rPr>
        <w:t xml:space="preserve"> vez hecha la búsqueda exhaustiva y razonable en los archivos que obran en la Dirección de Agua, se comunica al solicitante que se encuentra en proceso para la obtención de dichas documentales.</w:t>
      </w:r>
      <w:r w:rsidR="00BC38D6" w:rsidRPr="0012382B">
        <w:rPr>
          <w:rFonts w:ascii="Palatino Linotype" w:hAnsi="Palatino Linotype"/>
        </w:rPr>
        <w:t xml:space="preserve"> </w:t>
      </w:r>
    </w:p>
    <w:p w14:paraId="77E48961" w14:textId="77777777" w:rsidR="00BC38D6" w:rsidRPr="0012382B" w:rsidRDefault="00BC38D6" w:rsidP="0012382B">
      <w:pPr>
        <w:tabs>
          <w:tab w:val="left" w:pos="5727"/>
        </w:tabs>
        <w:spacing w:line="360" w:lineRule="auto"/>
        <w:jc w:val="both"/>
        <w:rPr>
          <w:rFonts w:ascii="Palatino Linotype" w:hAnsi="Palatino Linotype"/>
        </w:rPr>
      </w:pPr>
    </w:p>
    <w:p w14:paraId="6EACB3FD" w14:textId="57CC8070" w:rsidR="004066D6" w:rsidRPr="0012382B" w:rsidRDefault="00BC38D6" w:rsidP="0012382B">
      <w:pPr>
        <w:tabs>
          <w:tab w:val="left" w:pos="5727"/>
        </w:tabs>
        <w:spacing w:line="360" w:lineRule="auto"/>
        <w:jc w:val="both"/>
        <w:rPr>
          <w:rFonts w:ascii="Palatino Linotype" w:hAnsi="Palatino Linotype" w:cs="Arial"/>
        </w:rPr>
      </w:pPr>
      <w:r w:rsidRPr="0012382B">
        <w:rPr>
          <w:rFonts w:ascii="Palatino Linotype" w:hAnsi="Palatino Linotype"/>
        </w:rPr>
        <w:t>Por lo que, es necesario precisar que el artículo 107 y 108, fracción III de la Ley del Agua para el Estado de México y M</w:t>
      </w:r>
      <w:r w:rsidR="004066D6" w:rsidRPr="0012382B">
        <w:rPr>
          <w:rFonts w:ascii="Palatino Linotype" w:hAnsi="Palatino Linotype"/>
        </w:rPr>
        <w:t>unicipios</w:t>
      </w:r>
      <w:r w:rsidR="004066D6" w:rsidRPr="0012382B">
        <w:rPr>
          <w:rStyle w:val="Refdenotaalpie"/>
          <w:rFonts w:ascii="Palatino Linotype" w:hAnsi="Palatino Linotype"/>
        </w:rPr>
        <w:footnoteReference w:id="2"/>
      </w:r>
      <w:proofErr w:type="gramStart"/>
      <w:r w:rsidR="004066D6" w:rsidRPr="0012382B">
        <w:rPr>
          <w:rFonts w:ascii="Palatino Linotype" w:hAnsi="Palatino Linotype"/>
        </w:rPr>
        <w:t>,no</w:t>
      </w:r>
      <w:proofErr w:type="gramEnd"/>
      <w:r w:rsidR="004066D6" w:rsidRPr="0012382B">
        <w:rPr>
          <w:rFonts w:ascii="Palatino Linotype" w:hAnsi="Palatino Linotype"/>
        </w:rPr>
        <w:t xml:space="preserve"> precisa la temporalidad para su obtención; en </w:t>
      </w:r>
      <w:r w:rsidR="0012382B" w:rsidRPr="0012382B">
        <w:rPr>
          <w:rFonts w:ascii="Palatino Linotype" w:hAnsi="Palatino Linotype"/>
        </w:rPr>
        <w:t>consecuencia,</w:t>
      </w:r>
      <w:r w:rsidR="004066D6" w:rsidRPr="0012382B">
        <w:rPr>
          <w:rFonts w:ascii="Palatino Linotype" w:hAnsi="Palatino Linotype"/>
        </w:rPr>
        <w:t xml:space="preserve"> el Pleno de este Instituto a</w:t>
      </w:r>
      <w:r w:rsidR="004066D6" w:rsidRPr="0012382B">
        <w:rPr>
          <w:rFonts w:ascii="Palatino Linotype" w:hAnsi="Palatino Linotype" w:cs="Arial"/>
        </w:rPr>
        <w:t xml:space="preserve">dvierte que la repuesta proporcionada por </w:t>
      </w:r>
      <w:r w:rsidR="004066D6" w:rsidRPr="0012382B">
        <w:rPr>
          <w:rFonts w:ascii="Palatino Linotype" w:hAnsi="Palatino Linotype" w:cs="Arial"/>
          <w:b/>
        </w:rPr>
        <w:t xml:space="preserve">EL SUJETO OBLIGADO </w:t>
      </w:r>
      <w:r w:rsidR="004066D6" w:rsidRPr="0012382B">
        <w:rPr>
          <w:rFonts w:ascii="Palatino Linotype" w:eastAsia="Calibri" w:hAnsi="Palatino Linotype"/>
          <w:lang w:val="es-ES"/>
        </w:rPr>
        <w:t xml:space="preserve">constituye un hecho negativo, </w:t>
      </w:r>
      <w:r w:rsidR="004066D6" w:rsidRPr="0012382B">
        <w:rPr>
          <w:rFonts w:ascii="Palatino Linotype" w:hAnsi="Palatino Linotype"/>
        </w:rPr>
        <w:t xml:space="preserve">por lo que, </w:t>
      </w:r>
      <w:r w:rsidR="004066D6" w:rsidRPr="0012382B">
        <w:rPr>
          <w:rFonts w:ascii="Palatino Linotype" w:hAnsi="Palatino Linotype" w:cs="Arial"/>
        </w:rPr>
        <w:t>es evidente que éste no puede fácticamente obrar en sus archivos, ya que no puede probarse por ser lógica y materialmente imposible.</w:t>
      </w:r>
    </w:p>
    <w:p w14:paraId="7281D1A4" w14:textId="77777777" w:rsidR="004066D6" w:rsidRPr="0012382B" w:rsidRDefault="004066D6" w:rsidP="0012382B">
      <w:pPr>
        <w:spacing w:line="360" w:lineRule="auto"/>
        <w:jc w:val="both"/>
        <w:rPr>
          <w:rFonts w:ascii="Palatino Linotype" w:hAnsi="Palatino Linotype"/>
        </w:rPr>
      </w:pPr>
    </w:p>
    <w:p w14:paraId="79546D98" w14:textId="77777777" w:rsidR="004066D6" w:rsidRPr="0012382B" w:rsidRDefault="004066D6" w:rsidP="0012382B">
      <w:pPr>
        <w:autoSpaceDE w:val="0"/>
        <w:autoSpaceDN w:val="0"/>
        <w:adjustRightInd w:val="0"/>
        <w:spacing w:line="360" w:lineRule="auto"/>
        <w:ind w:right="18"/>
        <w:jc w:val="both"/>
        <w:rPr>
          <w:rFonts w:ascii="Palatino Linotype" w:hAnsi="Palatino Linotype" w:cs="Arial"/>
        </w:rPr>
      </w:pPr>
      <w:r w:rsidRPr="0012382B">
        <w:rPr>
          <w:rFonts w:ascii="Palatino Linotype" w:hAnsi="Palatino Linotype" w:cs="Arial"/>
        </w:rPr>
        <w:t>Por lo que podemos concluir que nos encontramos ante una notoria y evidente inexistencia fáctica de la información solicitada.</w:t>
      </w:r>
    </w:p>
    <w:p w14:paraId="36FD6B83" w14:textId="77777777" w:rsidR="004066D6" w:rsidRPr="0012382B" w:rsidRDefault="004066D6" w:rsidP="0012382B">
      <w:pPr>
        <w:autoSpaceDE w:val="0"/>
        <w:autoSpaceDN w:val="0"/>
        <w:adjustRightInd w:val="0"/>
        <w:spacing w:line="360" w:lineRule="auto"/>
        <w:ind w:right="18"/>
        <w:jc w:val="both"/>
        <w:rPr>
          <w:rFonts w:ascii="Palatino Linotype" w:hAnsi="Palatino Linotype" w:cs="Arial"/>
        </w:rPr>
      </w:pPr>
    </w:p>
    <w:p w14:paraId="33124DD8" w14:textId="77777777" w:rsidR="004066D6" w:rsidRPr="0012382B" w:rsidRDefault="004066D6" w:rsidP="0012382B">
      <w:pPr>
        <w:autoSpaceDE w:val="0"/>
        <w:autoSpaceDN w:val="0"/>
        <w:adjustRightInd w:val="0"/>
        <w:spacing w:line="360" w:lineRule="auto"/>
        <w:ind w:right="18"/>
        <w:jc w:val="both"/>
        <w:rPr>
          <w:rFonts w:ascii="Palatino Linotype" w:hAnsi="Palatino Linotype" w:cs="Arial"/>
        </w:rPr>
      </w:pPr>
      <w:r w:rsidRPr="0012382B">
        <w:rPr>
          <w:rFonts w:ascii="Palatino Linotype" w:hAnsi="Palatino Linotype" w:cs="Arial"/>
        </w:rPr>
        <w:lastRenderedPageBreak/>
        <w:t xml:space="preserve">Cabe señalar que, el Pleno de este Órgano Garante, ha sostenido que cuando se está ante la presencia de un acto u hecho negativo, es decir, </w:t>
      </w:r>
      <w:r w:rsidRPr="0012382B">
        <w:rPr>
          <w:rFonts w:ascii="Palatino Linotype" w:hAnsi="Palatino Linotype" w:cs="Arial"/>
          <w:b/>
        </w:rPr>
        <w:t>que no se actualiza</w:t>
      </w:r>
      <w:r w:rsidRPr="0012382B">
        <w:rPr>
          <w:rFonts w:ascii="Palatino Linotype" w:hAnsi="Palatino Linotype" w:cs="Arial"/>
        </w:rPr>
        <w:t xml:space="preserve"> la circunstancia por la cual </w:t>
      </w:r>
      <w:r w:rsidRPr="0012382B">
        <w:rPr>
          <w:rFonts w:ascii="Palatino Linotype" w:hAnsi="Palatino Linotype" w:cs="Arial"/>
          <w:b/>
        </w:rPr>
        <w:t>EL SUJETO OBLIGADO</w:t>
      </w:r>
      <w:r w:rsidRPr="0012382B">
        <w:rPr>
          <w:rFonts w:ascii="Palatino Linotype" w:hAnsi="Palatino Linotype" w:cs="Arial"/>
        </w:rPr>
        <w:t xml:space="preserve"> en el ámbito de sus atribuciones, pudiese poseer en sus archivos la información solicitada, resultaría innecesaria una declaratoria de inexistencia en términos del artículo 49 fracción XIII de la Ley de Transparencia y Acceso a la Información Pública del Estado de México y Municipios,  ante un hecho negativo resultan aplicables las siguientes tesis:</w:t>
      </w:r>
    </w:p>
    <w:p w14:paraId="6041155C" w14:textId="77777777" w:rsidR="004066D6" w:rsidRPr="0012382B" w:rsidRDefault="004066D6" w:rsidP="0012382B">
      <w:pPr>
        <w:autoSpaceDE w:val="0"/>
        <w:autoSpaceDN w:val="0"/>
        <w:adjustRightInd w:val="0"/>
        <w:ind w:right="18"/>
        <w:jc w:val="both"/>
        <w:rPr>
          <w:rFonts w:ascii="Palatino Linotype" w:hAnsi="Palatino Linotype" w:cs="Arial"/>
        </w:rPr>
      </w:pPr>
    </w:p>
    <w:p w14:paraId="3BDD459C" w14:textId="77777777" w:rsidR="004066D6" w:rsidRPr="0012382B" w:rsidRDefault="004066D6" w:rsidP="0012382B">
      <w:pPr>
        <w:tabs>
          <w:tab w:val="left" w:pos="8222"/>
        </w:tabs>
        <w:ind w:left="851" w:right="899"/>
        <w:jc w:val="both"/>
        <w:rPr>
          <w:rFonts w:ascii="Palatino Linotype" w:hAnsi="Palatino Linotype"/>
          <w:i/>
          <w:sz w:val="22"/>
          <w:szCs w:val="22"/>
        </w:rPr>
      </w:pPr>
      <w:r w:rsidRPr="0012382B">
        <w:rPr>
          <w:rFonts w:ascii="Palatino Linotype" w:hAnsi="Palatino Linotype"/>
          <w:b/>
          <w:i/>
          <w:sz w:val="22"/>
          <w:szCs w:val="22"/>
        </w:rPr>
        <w:t>“INEXISTENCIA DE LA INFORMACIÓN. EL COMITÉ DE ACCESO A LA INFORMACIÓN PUEDE DECLARARLA ANTE SU EVIDENCIA, SIN NECESIDAD DE DICTAR MEDIDAS PARA SU LOCALIZACIÓN.</w:t>
      </w:r>
      <w:r w:rsidRPr="0012382B">
        <w:rPr>
          <w:rFonts w:ascii="Palatino Linotype" w:hAnsi="Palatino Linotype"/>
          <w:i/>
          <w:sz w:val="22"/>
          <w:szCs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w:t>
      </w:r>
      <w:r w:rsidRPr="0012382B">
        <w:rPr>
          <w:rFonts w:ascii="Palatino Linotype" w:hAnsi="Palatino Linotype"/>
          <w:b/>
          <w:i/>
          <w:sz w:val="22"/>
          <w:szCs w:val="22"/>
        </w:rPr>
        <w:t>Ello no obsta para concluir que cuando la referida Unidad señala, o el mencionado Comité advierte que el documento solicitado no existe en virtud de que no tuvo lugar el acto cuya realización supuestamente se reflejó en aquél, resulta innecesario dictar alguna medida para localizar la información respectiva, al evidenciarse su inexistencia</w:t>
      </w:r>
      <w:r w:rsidRPr="0012382B">
        <w:rPr>
          <w:rFonts w:ascii="Palatino Linotype" w:hAnsi="Palatino Linotype"/>
          <w:i/>
          <w:sz w:val="22"/>
          <w:szCs w:val="22"/>
        </w:rPr>
        <w:t>.</w:t>
      </w:r>
    </w:p>
    <w:p w14:paraId="32C44DAF" w14:textId="77777777" w:rsidR="004066D6" w:rsidRPr="0012382B" w:rsidRDefault="004066D6" w:rsidP="0012382B">
      <w:pPr>
        <w:tabs>
          <w:tab w:val="left" w:pos="8222"/>
        </w:tabs>
        <w:ind w:left="851" w:right="899"/>
        <w:jc w:val="both"/>
        <w:rPr>
          <w:rFonts w:ascii="Palatino Linotype" w:hAnsi="Palatino Linotype"/>
          <w:sz w:val="22"/>
          <w:szCs w:val="22"/>
        </w:rPr>
      </w:pPr>
      <w:r w:rsidRPr="0012382B">
        <w:rPr>
          <w:rFonts w:ascii="Palatino Linotype" w:hAnsi="Palatino Linotype"/>
          <w:sz w:val="22"/>
          <w:szCs w:val="22"/>
        </w:rPr>
        <w:t>Clasificación de Información 35/2004-J, deriva de la solicitud de acceso a la información de Daniel Lizárraga Méndez.- 15 de noviembre de 2004.- Unanimidad de votos”.</w:t>
      </w:r>
    </w:p>
    <w:p w14:paraId="2FE50E83" w14:textId="77777777" w:rsidR="004066D6" w:rsidRPr="0012382B" w:rsidRDefault="004066D6" w:rsidP="0012382B">
      <w:pPr>
        <w:tabs>
          <w:tab w:val="left" w:pos="8222"/>
        </w:tabs>
        <w:ind w:left="851" w:right="899"/>
        <w:jc w:val="both"/>
        <w:rPr>
          <w:rFonts w:ascii="Palatino Linotype" w:hAnsi="Palatino Linotype"/>
          <w:b/>
          <w:i/>
          <w:sz w:val="22"/>
          <w:szCs w:val="22"/>
        </w:rPr>
      </w:pPr>
    </w:p>
    <w:p w14:paraId="016A8C90" w14:textId="77777777" w:rsidR="004066D6" w:rsidRPr="0012382B" w:rsidRDefault="004066D6" w:rsidP="0012382B">
      <w:pPr>
        <w:tabs>
          <w:tab w:val="left" w:pos="8222"/>
        </w:tabs>
        <w:ind w:left="851" w:right="899"/>
        <w:jc w:val="both"/>
        <w:rPr>
          <w:rFonts w:ascii="Palatino Linotype" w:hAnsi="Palatino Linotype"/>
          <w:b/>
          <w:sz w:val="22"/>
          <w:szCs w:val="22"/>
        </w:rPr>
      </w:pPr>
      <w:r w:rsidRPr="0012382B">
        <w:rPr>
          <w:rFonts w:ascii="Palatino Linotype" w:hAnsi="Palatino Linotype"/>
          <w:b/>
          <w:i/>
          <w:sz w:val="22"/>
          <w:szCs w:val="22"/>
        </w:rPr>
        <w:t xml:space="preserve">HECHOS NEGATIVOS, NO SON SUSCEPTIBLES DE DEMOSTRACION. </w:t>
      </w:r>
      <w:r w:rsidRPr="0012382B">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6F9F2309" w14:textId="77777777" w:rsidR="004066D6" w:rsidRPr="0012382B" w:rsidRDefault="004066D6" w:rsidP="0012382B">
      <w:pPr>
        <w:ind w:left="851" w:right="1134"/>
        <w:jc w:val="both"/>
        <w:rPr>
          <w:rFonts w:ascii="Palatino Linotype" w:hAnsi="Palatino Linotype"/>
          <w:b/>
          <w:sz w:val="22"/>
          <w:szCs w:val="22"/>
        </w:rPr>
      </w:pPr>
    </w:p>
    <w:p w14:paraId="47100F59" w14:textId="77777777" w:rsidR="004066D6" w:rsidRPr="0012382B" w:rsidRDefault="004066D6" w:rsidP="0012382B">
      <w:pPr>
        <w:autoSpaceDE w:val="0"/>
        <w:autoSpaceDN w:val="0"/>
        <w:adjustRightInd w:val="0"/>
        <w:spacing w:line="360" w:lineRule="auto"/>
        <w:ind w:right="18"/>
        <w:jc w:val="both"/>
        <w:rPr>
          <w:rFonts w:ascii="Palatino Linotype" w:hAnsi="Palatino Linotype" w:cs="Arial"/>
          <w:b/>
          <w:lang w:eastAsia="es-MX"/>
        </w:rPr>
      </w:pPr>
      <w:r w:rsidRPr="0012382B">
        <w:rPr>
          <w:rFonts w:ascii="Palatino Linotype" w:hAnsi="Palatino Linotype" w:cs="Arial"/>
        </w:rPr>
        <w:lastRenderedPageBreak/>
        <w:t>Por lo anterior, y derivado del análisis expuesto, se concluye que se está en presencia de un hecho negativo, por lo que, en este sentido resulta innecesario realizar un Acuerdo de Inexistencia</w:t>
      </w:r>
      <w:r w:rsidRPr="0012382B">
        <w:rPr>
          <w:rFonts w:ascii="Palatino Linotype" w:hAnsi="Palatino Linotype" w:cs="Arial"/>
          <w:lang w:eastAsia="es-MX"/>
        </w:rPr>
        <w:t xml:space="preserve">.  </w:t>
      </w:r>
    </w:p>
    <w:p w14:paraId="4E29B11B" w14:textId="77777777" w:rsidR="004066D6" w:rsidRPr="0012382B" w:rsidRDefault="004066D6" w:rsidP="0012382B">
      <w:pPr>
        <w:spacing w:line="360" w:lineRule="auto"/>
        <w:jc w:val="both"/>
        <w:rPr>
          <w:rFonts w:ascii="Palatino Linotype" w:hAnsi="Palatino Linotype"/>
          <w:sz w:val="16"/>
          <w:szCs w:val="16"/>
        </w:rPr>
      </w:pPr>
    </w:p>
    <w:p w14:paraId="307C489A" w14:textId="77777777" w:rsidR="004066D6" w:rsidRPr="0012382B" w:rsidRDefault="004066D6" w:rsidP="0012382B">
      <w:pPr>
        <w:spacing w:line="360" w:lineRule="auto"/>
        <w:jc w:val="both"/>
        <w:rPr>
          <w:rFonts w:ascii="Palatino Linotype" w:hAnsi="Palatino Linotype" w:cs="Arial"/>
        </w:rPr>
      </w:pPr>
      <w:r w:rsidRPr="0012382B">
        <w:rPr>
          <w:rFonts w:ascii="Palatino Linotype" w:hAnsi="Palatino Linotype"/>
        </w:rPr>
        <w:t xml:space="preserve">Así, de conformidad con lo establecido en el artículo 12 de la Ley de Transparencia y Acceso a la Información Pública del Estado de México y Municipios, </w:t>
      </w:r>
      <w:r w:rsidRPr="0012382B">
        <w:rPr>
          <w:rFonts w:ascii="Palatino Linotype" w:hAnsi="Palatino Linotype"/>
          <w:b/>
        </w:rPr>
        <w:t>EL SUJETO OBLIGADO</w:t>
      </w:r>
      <w:r w:rsidRPr="0012382B">
        <w:rPr>
          <w:rFonts w:ascii="Palatino Linotype" w:hAnsi="Palatino Linotype"/>
        </w:rPr>
        <w:t xml:space="preserve"> sólo proporcionará la información que obra en sus archivos, lo que a</w:t>
      </w:r>
      <w:r w:rsidRPr="0012382B">
        <w:rPr>
          <w:rFonts w:ascii="Palatino Linotype" w:hAnsi="Palatino Linotype"/>
          <w:i/>
        </w:rPr>
        <w:t xml:space="preserve"> contrario sensu</w:t>
      </w:r>
      <w:r w:rsidRPr="0012382B">
        <w:rPr>
          <w:rFonts w:ascii="Palatino Linotype" w:hAnsi="Palatino Linotype"/>
        </w:rPr>
        <w:t xml:space="preserve"> significa que no se está obligado a proporcionar lo que no obre en los mismos; </w:t>
      </w:r>
      <w:r w:rsidRPr="0012382B">
        <w:rPr>
          <w:rFonts w:ascii="Palatino Linotype" w:hAnsi="Palatino Linotype" w:cs="Arial"/>
        </w:rPr>
        <w:t>ello con relación al artículo 143 de la Constitución Política del Estado Libre y Soberano de México, pues las autoridades sólo están facultadas para realizar lo que expresamente les faculta la Ley u ordenamientos jurídicos.</w:t>
      </w:r>
    </w:p>
    <w:p w14:paraId="2AFA1616" w14:textId="77777777" w:rsidR="004066D6" w:rsidRPr="0012382B" w:rsidRDefault="004066D6" w:rsidP="0012382B">
      <w:pPr>
        <w:pStyle w:val="Prrafodelista"/>
        <w:widowControl w:val="0"/>
        <w:autoSpaceDE w:val="0"/>
        <w:autoSpaceDN w:val="0"/>
        <w:adjustRightInd w:val="0"/>
        <w:spacing w:line="360" w:lineRule="auto"/>
        <w:ind w:left="0"/>
        <w:jc w:val="both"/>
        <w:rPr>
          <w:rFonts w:ascii="Palatino Linotype" w:eastAsia="MS Mincho" w:hAnsi="Palatino Linotype" w:cs="Tahoma"/>
          <w:sz w:val="16"/>
          <w:szCs w:val="16"/>
        </w:rPr>
      </w:pPr>
    </w:p>
    <w:p w14:paraId="572E112C" w14:textId="77777777" w:rsidR="004066D6" w:rsidRPr="0012382B" w:rsidRDefault="004066D6" w:rsidP="0012382B">
      <w:pPr>
        <w:spacing w:line="360" w:lineRule="auto"/>
        <w:jc w:val="both"/>
        <w:rPr>
          <w:rFonts w:ascii="Palatino Linotype" w:hAnsi="Palatino Linotype" w:cs="Arial"/>
        </w:rPr>
      </w:pPr>
      <w:r w:rsidRPr="0012382B">
        <w:rPr>
          <w:rFonts w:ascii="Palatino Linotype" w:hAnsi="Palatino Linotype" w:cs="Arial"/>
        </w:rPr>
        <w:t xml:space="preserve">En consecuencia, este Órgano Garante determina que se tiene por atendido el requerimiento realizado por </w:t>
      </w:r>
      <w:r w:rsidRPr="0012382B">
        <w:rPr>
          <w:rFonts w:ascii="Palatino Linotype" w:hAnsi="Palatino Linotype" w:cs="Arial"/>
          <w:b/>
        </w:rPr>
        <w:t>EL RECURRENTE</w:t>
      </w:r>
      <w:r w:rsidRPr="0012382B">
        <w:rPr>
          <w:rFonts w:ascii="Palatino Linotype" w:hAnsi="Palatino Linotype" w:cs="Arial"/>
        </w:rPr>
        <w:t xml:space="preserve">. </w:t>
      </w:r>
    </w:p>
    <w:p w14:paraId="173AAC42" w14:textId="77777777" w:rsidR="00F62446" w:rsidRPr="0012382B" w:rsidRDefault="00F62446" w:rsidP="0012382B">
      <w:pPr>
        <w:tabs>
          <w:tab w:val="left" w:pos="5727"/>
        </w:tabs>
        <w:spacing w:line="360" w:lineRule="auto"/>
        <w:jc w:val="both"/>
        <w:rPr>
          <w:rFonts w:ascii="Palatino Linotype" w:hAnsi="Palatino Linotype" w:cs="Arial"/>
          <w:sz w:val="16"/>
          <w:szCs w:val="16"/>
        </w:rPr>
      </w:pPr>
    </w:p>
    <w:p w14:paraId="0F467960" w14:textId="6E4B5023" w:rsidR="00C566FE" w:rsidRPr="0012382B" w:rsidRDefault="004066D6" w:rsidP="0012382B">
      <w:pPr>
        <w:pStyle w:val="Prrafodelista"/>
        <w:widowControl w:val="0"/>
        <w:autoSpaceDE w:val="0"/>
        <w:autoSpaceDN w:val="0"/>
        <w:adjustRightInd w:val="0"/>
        <w:spacing w:line="360" w:lineRule="auto"/>
        <w:ind w:left="0"/>
        <w:jc w:val="both"/>
        <w:rPr>
          <w:rFonts w:ascii="Palatino Linotype" w:hAnsi="Palatino Linotype" w:cs="Arial"/>
        </w:rPr>
      </w:pPr>
      <w:r w:rsidRPr="0012382B">
        <w:rPr>
          <w:rFonts w:ascii="Palatino Linotype" w:hAnsi="Palatino Linotype" w:cs="Arial"/>
        </w:rPr>
        <w:t>Por otro lado, respecto al requerimiento identificado con el numeral 13, relacion</w:t>
      </w:r>
      <w:r w:rsidR="00592D4D" w:rsidRPr="0012382B">
        <w:rPr>
          <w:rFonts w:ascii="Palatino Linotype" w:hAnsi="Palatino Linotype" w:cs="Arial"/>
        </w:rPr>
        <w:t>a</w:t>
      </w:r>
      <w:r w:rsidRPr="0012382B">
        <w:rPr>
          <w:rFonts w:ascii="Palatino Linotype" w:hAnsi="Palatino Linotype" w:cs="Arial"/>
        </w:rPr>
        <w:t>do con la entrega de títulos de concesión que amparan los po</w:t>
      </w:r>
      <w:r w:rsidR="00C566FE" w:rsidRPr="0012382B">
        <w:rPr>
          <w:rFonts w:ascii="Palatino Linotype" w:hAnsi="Palatino Linotype" w:cs="Arial"/>
        </w:rPr>
        <w:t>z</w:t>
      </w:r>
      <w:r w:rsidRPr="0012382B">
        <w:rPr>
          <w:rFonts w:ascii="Palatino Linotype" w:hAnsi="Palatino Linotype" w:cs="Arial"/>
        </w:rPr>
        <w:t xml:space="preserve">os extracciones y descargas de las comunidades y desarrollos; al respecto, </w:t>
      </w:r>
      <w:r w:rsidRPr="0012382B">
        <w:rPr>
          <w:rFonts w:ascii="Palatino Linotype" w:hAnsi="Palatino Linotype" w:cs="Arial"/>
          <w:b/>
        </w:rPr>
        <w:t xml:space="preserve">EL SUJETO OBLIGADO </w:t>
      </w:r>
      <w:r w:rsidRPr="0012382B">
        <w:rPr>
          <w:rFonts w:ascii="Palatino Linotype" w:hAnsi="Palatino Linotype" w:cs="Arial"/>
        </w:rPr>
        <w:t xml:space="preserve">informó que los </w:t>
      </w:r>
      <w:r w:rsidRPr="0012382B">
        <w:rPr>
          <w:rFonts w:ascii="Palatino Linotype" w:hAnsi="Palatino Linotype"/>
        </w:rPr>
        <w:t xml:space="preserve">títulos de concesión que ampara los pozos, extracciones y descargas de las comunidades y desarrollos se encuentran en proceso de entrega-recepción por parte de las compañías constructoras de los </w:t>
      </w:r>
      <w:r w:rsidR="00C566FE" w:rsidRPr="0012382B">
        <w:rPr>
          <w:rFonts w:ascii="Palatino Linotype" w:hAnsi="Palatino Linotype"/>
        </w:rPr>
        <w:t xml:space="preserve">fraccionamientos que nos ocupan; por lo que, este Órgano Garante determina que dicho requerimiento se tiene por atendido, derivado que la </w:t>
      </w:r>
      <w:r w:rsidR="00C566FE" w:rsidRPr="0012382B">
        <w:rPr>
          <w:rFonts w:ascii="Palatino Linotype" w:hAnsi="Palatino Linotype"/>
          <w:lang w:eastAsia="es-MX"/>
        </w:rPr>
        <w:t xml:space="preserve">respuesta proporcionada por </w:t>
      </w:r>
      <w:r w:rsidR="00C566FE" w:rsidRPr="0012382B">
        <w:rPr>
          <w:rFonts w:ascii="Palatino Linotype" w:hAnsi="Palatino Linotype"/>
          <w:b/>
          <w:lang w:eastAsia="es-MX"/>
        </w:rPr>
        <w:t>EL SUJETO OBLIGADO</w:t>
      </w:r>
      <w:r w:rsidR="00C566FE" w:rsidRPr="0012382B">
        <w:rPr>
          <w:rFonts w:ascii="Palatino Linotype" w:hAnsi="Palatino Linotype"/>
          <w:lang w:eastAsia="es-MX"/>
        </w:rPr>
        <w:t xml:space="preserve"> </w:t>
      </w:r>
      <w:r w:rsidR="00C566FE" w:rsidRPr="0012382B">
        <w:rPr>
          <w:rFonts w:ascii="Palatino Linotype" w:eastAsia="Calibri" w:hAnsi="Palatino Linotype"/>
          <w:lang w:val="es-ES"/>
        </w:rPr>
        <w:t xml:space="preserve">constituye un hecho negativo, </w:t>
      </w:r>
      <w:r w:rsidR="00C566FE" w:rsidRPr="0012382B">
        <w:rPr>
          <w:rFonts w:ascii="Palatino Linotype" w:hAnsi="Palatino Linotype"/>
        </w:rPr>
        <w:t xml:space="preserve">por lo que, </w:t>
      </w:r>
      <w:r w:rsidR="00C566FE" w:rsidRPr="0012382B">
        <w:rPr>
          <w:rFonts w:ascii="Palatino Linotype" w:hAnsi="Palatino Linotype" w:cs="Arial"/>
        </w:rPr>
        <w:t>es evidente que éste no puede fácticamente obrar en los archivos, ya que no puede probarse por ser lógica y materialmente imposible.</w:t>
      </w:r>
    </w:p>
    <w:p w14:paraId="0119357E" w14:textId="77777777" w:rsidR="009B3080" w:rsidRPr="0012382B" w:rsidRDefault="00C566FE" w:rsidP="0012382B">
      <w:pPr>
        <w:tabs>
          <w:tab w:val="left" w:pos="5727"/>
        </w:tabs>
        <w:spacing w:line="360" w:lineRule="auto"/>
        <w:jc w:val="both"/>
        <w:rPr>
          <w:rFonts w:ascii="Palatino Linotype" w:hAnsi="Palatino Linotype"/>
        </w:rPr>
      </w:pPr>
      <w:r w:rsidRPr="0012382B">
        <w:rPr>
          <w:rFonts w:ascii="Palatino Linotype" w:hAnsi="Palatino Linotype"/>
        </w:rPr>
        <w:lastRenderedPageBreak/>
        <w:t xml:space="preserve">En cuanto al requerimiento realizado por el particular, identificado con el numeral 14, relacionado con los </w:t>
      </w:r>
      <w:r w:rsidRPr="0012382B">
        <w:rPr>
          <w:rFonts w:ascii="Palatino Linotype" w:hAnsi="Palatino Linotype" w:cs="Arial"/>
        </w:rPr>
        <w:t xml:space="preserve">compromisos, convenios y concesiones que tiene el Ayuntamiento para el otorgamiento de pipas de los pozos que están en las comunidades de San José Buenavista y Trojes, así como el destino de aquellas que extrae el propio ayuntamiento, la Bitácora del destino de las pipas de agua extraídas de los pozos de agua de las comunidades San José Buenavista y Trojes, así como de los desarrollos que en ellas se encuentran asentados; al respecto, </w:t>
      </w:r>
      <w:r w:rsidRPr="0012382B">
        <w:rPr>
          <w:rFonts w:ascii="Palatino Linotype" w:hAnsi="Palatino Linotype" w:cs="Arial"/>
          <w:b/>
        </w:rPr>
        <w:t xml:space="preserve">EL SUJETO OBLIGADO </w:t>
      </w:r>
      <w:r w:rsidRPr="0012382B">
        <w:rPr>
          <w:rFonts w:ascii="Palatino Linotype" w:hAnsi="Palatino Linotype" w:cs="Arial"/>
        </w:rPr>
        <w:t xml:space="preserve">informó que el </w:t>
      </w:r>
      <w:r w:rsidRPr="0012382B">
        <w:rPr>
          <w:rFonts w:ascii="Palatino Linotype" w:hAnsi="Palatino Linotype"/>
        </w:rPr>
        <w:t xml:space="preserve">Ayuntamiento tiene compromiso con las diferentes comunidades que carecen del vital líquido, es por ello que el servicio del agua brindado en la modalidad de pipas en su caso, es extraído del Conjunto Urbano Rinconada del Valle, comunidad de San José Buenavista; toda vez que el gobierno municipal actúa para beneficiar a las familias </w:t>
      </w:r>
      <w:proofErr w:type="spellStart"/>
      <w:r w:rsidRPr="0012382B">
        <w:rPr>
          <w:rFonts w:ascii="Palatino Linotype" w:hAnsi="Palatino Linotype"/>
        </w:rPr>
        <w:t>Temoayenses</w:t>
      </w:r>
      <w:proofErr w:type="spellEnd"/>
      <w:r w:rsidRPr="0012382B">
        <w:rPr>
          <w:rFonts w:ascii="Palatino Linotype" w:hAnsi="Palatino Linotype"/>
        </w:rPr>
        <w:t xml:space="preserve"> que por alguna razón carecen del líquido o se encuentran ante alguna contingencia, como actualmente lo son San José </w:t>
      </w:r>
      <w:proofErr w:type="spellStart"/>
      <w:r w:rsidRPr="0012382B">
        <w:rPr>
          <w:rFonts w:ascii="Palatino Linotype" w:hAnsi="Palatino Linotype"/>
        </w:rPr>
        <w:t>Comalco</w:t>
      </w:r>
      <w:proofErr w:type="spellEnd"/>
      <w:r w:rsidRPr="0012382B">
        <w:rPr>
          <w:rFonts w:ascii="Palatino Linotype" w:hAnsi="Palatino Linotype"/>
        </w:rPr>
        <w:t xml:space="preserve"> y San Diego Alcalá primera, segunda, tercer y cuarta sección. Derivado de lo anterior</w:t>
      </w:r>
      <w:r w:rsidR="0035594B" w:rsidRPr="0012382B">
        <w:rPr>
          <w:rFonts w:ascii="Palatino Linotype" w:hAnsi="Palatino Linotype"/>
          <w:b/>
        </w:rPr>
        <w:t xml:space="preserve"> EL SUJE</w:t>
      </w:r>
      <w:r w:rsidRPr="0012382B">
        <w:rPr>
          <w:rFonts w:ascii="Palatino Linotype" w:hAnsi="Palatino Linotype"/>
          <w:b/>
        </w:rPr>
        <w:t xml:space="preserve">TO OBLIGADO </w:t>
      </w:r>
      <w:r w:rsidRPr="0012382B">
        <w:rPr>
          <w:rFonts w:ascii="Palatino Linotype" w:hAnsi="Palatino Linotype"/>
        </w:rPr>
        <w:t>adjuntó a su respuesta las solicitudes de petición y bitácoras (</w:t>
      </w:r>
      <w:r w:rsidRPr="0012382B">
        <w:rPr>
          <w:rFonts w:ascii="Palatino Linotype" w:hAnsi="Palatino Linotype"/>
          <w:b/>
          <w:i/>
        </w:rPr>
        <w:t xml:space="preserve">SOLICITUDES DE AGUA EN PIPAS DE LAS DIFERENTES COMUNIDADES.pdf </w:t>
      </w:r>
      <w:r w:rsidRPr="0012382B">
        <w:rPr>
          <w:rFonts w:ascii="Palatino Linotype" w:hAnsi="Palatino Linotype"/>
          <w:i/>
        </w:rPr>
        <w:t xml:space="preserve">y </w:t>
      </w:r>
      <w:r w:rsidRPr="0012382B">
        <w:rPr>
          <w:rFonts w:ascii="Palatino Linotype" w:hAnsi="Palatino Linotype"/>
          <w:b/>
          <w:i/>
        </w:rPr>
        <w:t>BITACORA DE AGUA EN PIPAS DE LOS OPERADORES.pdf</w:t>
      </w:r>
      <w:r w:rsidRPr="0012382B">
        <w:rPr>
          <w:rFonts w:ascii="Palatino Linotype" w:hAnsi="Palatino Linotype"/>
        </w:rPr>
        <w:t xml:space="preserve">), mediantes las cuales se otorgó el servicio de agua potable de forma gratuita, en las cuales se registra el lugar y fecha en que es extraído el líquido del pozo ubicado en Rinconada de Valle en la comunidad de San José Buenavista; así como, las solicitudes, acuerdos y agradecimientos de los Comités de Agua potable de los </w:t>
      </w:r>
      <w:r w:rsidR="009B3080" w:rsidRPr="0012382B">
        <w:rPr>
          <w:rFonts w:ascii="Palatino Linotype" w:hAnsi="Palatino Linotype"/>
        </w:rPr>
        <w:t xml:space="preserve">diferentes pueblos beneficiados; para mayor referencia se insertan las siguientes imágenes a manera de ejemplo: </w:t>
      </w:r>
    </w:p>
    <w:p w14:paraId="4C78E121" w14:textId="65F83069" w:rsidR="009B3080" w:rsidRPr="0012382B" w:rsidRDefault="009B3080" w:rsidP="0012382B">
      <w:pPr>
        <w:tabs>
          <w:tab w:val="left" w:pos="5727"/>
        </w:tabs>
        <w:spacing w:line="360" w:lineRule="auto"/>
        <w:jc w:val="center"/>
        <w:rPr>
          <w:rFonts w:ascii="Palatino Linotype" w:hAnsi="Palatino Linotype"/>
        </w:rPr>
      </w:pPr>
      <w:r w:rsidRPr="0012382B">
        <w:rPr>
          <w:rFonts w:ascii="Palatino Linotype" w:hAnsi="Palatino Linotype"/>
          <w:noProof/>
          <w:lang w:eastAsia="es-MX"/>
        </w:rPr>
        <w:lastRenderedPageBreak/>
        <w:drawing>
          <wp:inline distT="0" distB="0" distL="0" distR="0" wp14:anchorId="154DD091" wp14:editId="285EE8AB">
            <wp:extent cx="4991100" cy="5429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991100" cy="5429250"/>
                    </a:xfrm>
                    <a:prstGeom prst="rect">
                      <a:avLst/>
                    </a:prstGeom>
                  </pic:spPr>
                </pic:pic>
              </a:graphicData>
            </a:graphic>
          </wp:inline>
        </w:drawing>
      </w:r>
    </w:p>
    <w:p w14:paraId="5C10A184" w14:textId="1CF7EABF" w:rsidR="009B3080" w:rsidRPr="0012382B" w:rsidRDefault="009B3080" w:rsidP="0012382B">
      <w:pPr>
        <w:tabs>
          <w:tab w:val="left" w:pos="5727"/>
        </w:tabs>
        <w:spacing w:line="360" w:lineRule="auto"/>
        <w:jc w:val="center"/>
        <w:rPr>
          <w:rFonts w:ascii="Palatino Linotype" w:hAnsi="Palatino Linotype"/>
        </w:rPr>
      </w:pPr>
      <w:r w:rsidRPr="0012382B">
        <w:rPr>
          <w:rFonts w:ascii="Palatino Linotype" w:hAnsi="Palatino Linotype"/>
          <w:noProof/>
          <w:lang w:eastAsia="es-MX"/>
        </w:rPr>
        <w:lastRenderedPageBreak/>
        <w:drawing>
          <wp:inline distT="0" distB="0" distL="0" distR="0" wp14:anchorId="539E5C4A" wp14:editId="19C8E9F4">
            <wp:extent cx="5705475" cy="34385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05475" cy="3438525"/>
                    </a:xfrm>
                    <a:prstGeom prst="rect">
                      <a:avLst/>
                    </a:prstGeom>
                  </pic:spPr>
                </pic:pic>
              </a:graphicData>
            </a:graphic>
          </wp:inline>
        </w:drawing>
      </w:r>
    </w:p>
    <w:p w14:paraId="4BC3F927" w14:textId="77777777" w:rsidR="009B3080" w:rsidRPr="0012382B" w:rsidRDefault="009B3080" w:rsidP="0012382B">
      <w:pPr>
        <w:tabs>
          <w:tab w:val="left" w:pos="5727"/>
        </w:tabs>
        <w:spacing w:line="360" w:lineRule="auto"/>
        <w:jc w:val="both"/>
        <w:rPr>
          <w:rFonts w:ascii="Palatino Linotype" w:hAnsi="Palatino Linotype"/>
        </w:rPr>
      </w:pPr>
    </w:p>
    <w:p w14:paraId="18A1695F" w14:textId="77777777" w:rsidR="009B3080" w:rsidRPr="0012382B" w:rsidRDefault="009B3080" w:rsidP="0012382B">
      <w:pPr>
        <w:tabs>
          <w:tab w:val="left" w:pos="5727"/>
        </w:tabs>
        <w:spacing w:line="360" w:lineRule="auto"/>
        <w:jc w:val="both"/>
        <w:rPr>
          <w:rFonts w:ascii="Palatino Linotype" w:hAnsi="Palatino Linotype"/>
        </w:rPr>
      </w:pPr>
      <w:r w:rsidRPr="0012382B">
        <w:rPr>
          <w:rFonts w:ascii="Palatino Linotype" w:hAnsi="Palatino Linotype"/>
        </w:rPr>
        <w:t xml:space="preserve">En consecuencia, este Órgano Garante determina que se tiene por colmada la solicitud en estudio. </w:t>
      </w:r>
    </w:p>
    <w:p w14:paraId="4B1506D3" w14:textId="77777777" w:rsidR="009B3080" w:rsidRPr="0012382B" w:rsidRDefault="009B3080" w:rsidP="0012382B">
      <w:pPr>
        <w:tabs>
          <w:tab w:val="left" w:pos="5727"/>
        </w:tabs>
        <w:spacing w:line="360" w:lineRule="auto"/>
        <w:jc w:val="both"/>
        <w:rPr>
          <w:rFonts w:ascii="Palatino Linotype" w:hAnsi="Palatino Linotype"/>
        </w:rPr>
      </w:pPr>
    </w:p>
    <w:p w14:paraId="67270BD5" w14:textId="5BF3ACB2" w:rsidR="00575A6A" w:rsidRPr="0012382B" w:rsidRDefault="009B3080" w:rsidP="0012382B">
      <w:pPr>
        <w:tabs>
          <w:tab w:val="left" w:pos="5727"/>
        </w:tabs>
        <w:spacing w:line="360" w:lineRule="auto"/>
        <w:jc w:val="both"/>
        <w:rPr>
          <w:rFonts w:ascii="Palatino Linotype" w:hAnsi="Palatino Linotype"/>
          <w:lang w:eastAsia="es-MX"/>
        </w:rPr>
      </w:pPr>
      <w:r w:rsidRPr="0012382B">
        <w:rPr>
          <w:rFonts w:ascii="Palatino Linotype" w:hAnsi="Palatino Linotype"/>
        </w:rPr>
        <w:t>Por otro lado, respecto a</w:t>
      </w:r>
      <w:r w:rsidR="00106750" w:rsidRPr="0012382B">
        <w:rPr>
          <w:rFonts w:ascii="Palatino Linotype" w:hAnsi="Palatino Linotype"/>
        </w:rPr>
        <w:t xml:space="preserve"> los </w:t>
      </w:r>
      <w:r w:rsidR="003E6FA6" w:rsidRPr="0012382B">
        <w:rPr>
          <w:rFonts w:ascii="Palatino Linotype" w:hAnsi="Palatino Linotype"/>
        </w:rPr>
        <w:t>requerimiento</w:t>
      </w:r>
      <w:r w:rsidR="00106750" w:rsidRPr="0012382B">
        <w:rPr>
          <w:rFonts w:ascii="Palatino Linotype" w:hAnsi="Palatino Linotype"/>
        </w:rPr>
        <w:t>s</w:t>
      </w:r>
      <w:r w:rsidR="003E6FA6" w:rsidRPr="0012382B">
        <w:rPr>
          <w:rFonts w:ascii="Palatino Linotype" w:hAnsi="Palatino Linotype"/>
        </w:rPr>
        <w:t xml:space="preserve"> realizado</w:t>
      </w:r>
      <w:r w:rsidR="00106750" w:rsidRPr="0012382B">
        <w:rPr>
          <w:rFonts w:ascii="Palatino Linotype" w:hAnsi="Palatino Linotype"/>
        </w:rPr>
        <w:t>s</w:t>
      </w:r>
      <w:r w:rsidR="003E6FA6" w:rsidRPr="0012382B">
        <w:rPr>
          <w:rFonts w:ascii="Palatino Linotype" w:hAnsi="Palatino Linotype"/>
        </w:rPr>
        <w:t xml:space="preserve"> por el particular, relacionado</w:t>
      </w:r>
      <w:r w:rsidR="00106750" w:rsidRPr="0012382B">
        <w:rPr>
          <w:rFonts w:ascii="Palatino Linotype" w:hAnsi="Palatino Linotype"/>
        </w:rPr>
        <w:t>s con los</w:t>
      </w:r>
      <w:r w:rsidR="003E6FA6" w:rsidRPr="0012382B">
        <w:rPr>
          <w:rFonts w:ascii="Palatino Linotype" w:hAnsi="Palatino Linotype"/>
        </w:rPr>
        <w:t xml:space="preserve"> numeral</w:t>
      </w:r>
      <w:r w:rsidR="00106750" w:rsidRPr="0012382B">
        <w:rPr>
          <w:rFonts w:ascii="Palatino Linotype" w:hAnsi="Palatino Linotype"/>
        </w:rPr>
        <w:t>es</w:t>
      </w:r>
      <w:r w:rsidR="003E6FA6" w:rsidRPr="0012382B">
        <w:rPr>
          <w:rFonts w:ascii="Palatino Linotype" w:hAnsi="Palatino Linotype"/>
        </w:rPr>
        <w:t xml:space="preserve"> </w:t>
      </w:r>
      <w:r w:rsidR="005E2603" w:rsidRPr="0012382B">
        <w:rPr>
          <w:rFonts w:ascii="Palatino Linotype" w:hAnsi="Palatino Linotype"/>
        </w:rPr>
        <w:t xml:space="preserve">15 y </w:t>
      </w:r>
      <w:r w:rsidR="003E6FA6" w:rsidRPr="0012382B">
        <w:rPr>
          <w:rFonts w:ascii="Palatino Linotype" w:hAnsi="Palatino Linotype"/>
        </w:rPr>
        <w:t>16</w:t>
      </w:r>
      <w:r w:rsidR="005E2603" w:rsidRPr="0012382B">
        <w:rPr>
          <w:rFonts w:ascii="Palatino Linotype" w:hAnsi="Palatino Linotype"/>
        </w:rPr>
        <w:t xml:space="preserve">, relacionado con el análisis del agua </w:t>
      </w:r>
      <w:r w:rsidR="005E2603" w:rsidRPr="0012382B">
        <w:rPr>
          <w:rFonts w:ascii="Palatino Linotype" w:hAnsi="Palatino Linotype" w:cs="Arial"/>
        </w:rPr>
        <w:t xml:space="preserve">que </w:t>
      </w:r>
      <w:r w:rsidR="005E2603" w:rsidRPr="0012382B">
        <w:rPr>
          <w:rFonts w:ascii="Palatino Linotype" w:hAnsi="Palatino Linotype"/>
        </w:rPr>
        <w:t>se</w:t>
      </w:r>
      <w:r w:rsidR="005E2603" w:rsidRPr="0012382B">
        <w:rPr>
          <w:rFonts w:ascii="Palatino Linotype" w:hAnsi="Palatino Linotype" w:cs="Arial"/>
        </w:rPr>
        <w:t xml:space="preserve"> extrae en las comunidades de San José Buenavista y Trojes en los diversos puntos de extracción</w:t>
      </w:r>
      <w:r w:rsidR="005E2603" w:rsidRPr="0012382B">
        <w:rPr>
          <w:rFonts w:ascii="Palatino Linotype" w:hAnsi="Palatino Linotype"/>
        </w:rPr>
        <w:t xml:space="preserve">; así como </w:t>
      </w:r>
      <w:r w:rsidR="003E6FA6" w:rsidRPr="0012382B">
        <w:rPr>
          <w:rFonts w:ascii="Palatino Linotype" w:hAnsi="Palatino Linotype"/>
        </w:rPr>
        <w:t xml:space="preserve">el </w:t>
      </w:r>
      <w:r w:rsidR="003E6FA6" w:rsidRPr="0012382B">
        <w:rPr>
          <w:rFonts w:ascii="Palatino Linotype" w:hAnsi="Palatino Linotype" w:cs="Arial"/>
        </w:rPr>
        <w:t xml:space="preserve">reacondicionamiento de los equipos de extracción, clorado y controles, así como de la planta tratadora y el cárcamo de bombeo, reintegrando la planta de  luz que se requiere y fue sustraída por la Dirección de Agua, todo lo anterior exigiéndole que se mantenga funcional y en óptimas condiciones de operatividad; al respecto </w:t>
      </w:r>
      <w:r w:rsidR="003E6FA6" w:rsidRPr="0012382B">
        <w:rPr>
          <w:rFonts w:ascii="Palatino Linotype" w:hAnsi="Palatino Linotype" w:cs="Arial"/>
          <w:b/>
        </w:rPr>
        <w:t xml:space="preserve">EL SUJETO OBLIGADO </w:t>
      </w:r>
      <w:r w:rsidR="00106750" w:rsidRPr="0012382B">
        <w:rPr>
          <w:rFonts w:ascii="Palatino Linotype" w:hAnsi="Palatino Linotype" w:cs="Arial"/>
        </w:rPr>
        <w:t xml:space="preserve">en el </w:t>
      </w:r>
      <w:r w:rsidR="005E2603" w:rsidRPr="0012382B">
        <w:rPr>
          <w:rFonts w:ascii="Palatino Linotype" w:hAnsi="Palatino Linotype" w:cs="Arial"/>
        </w:rPr>
        <w:t xml:space="preserve">numeral 15 </w:t>
      </w:r>
      <w:r w:rsidR="003E6FA6" w:rsidRPr="0012382B">
        <w:rPr>
          <w:rFonts w:ascii="Palatino Linotype" w:hAnsi="Palatino Linotype" w:cs="Arial"/>
        </w:rPr>
        <w:t xml:space="preserve">solicitó </w:t>
      </w:r>
      <w:r w:rsidR="005E2603" w:rsidRPr="0012382B">
        <w:rPr>
          <w:rFonts w:ascii="Palatino Linotype" w:hAnsi="Palatino Linotype" w:cs="Arial"/>
        </w:rPr>
        <w:t xml:space="preserve">precisara que tipo de análisis solicitaba </w:t>
      </w:r>
      <w:r w:rsidR="005E2603" w:rsidRPr="0012382B">
        <w:rPr>
          <w:rFonts w:ascii="Palatino Linotype" w:hAnsi="Palatino Linotype" w:cs="Arial"/>
        </w:rPr>
        <w:lastRenderedPageBreak/>
        <w:t xml:space="preserve">y </w:t>
      </w:r>
      <w:r w:rsidR="00106750" w:rsidRPr="0012382B">
        <w:rPr>
          <w:rFonts w:ascii="Palatino Linotype" w:hAnsi="Palatino Linotype" w:cs="Arial"/>
        </w:rPr>
        <w:t xml:space="preserve">en el numeral 16 solicitó al particular </w:t>
      </w:r>
      <w:r w:rsidR="003E6FA6" w:rsidRPr="0012382B">
        <w:rPr>
          <w:rFonts w:ascii="Palatino Linotype" w:hAnsi="Palatino Linotype" w:cs="Arial"/>
        </w:rPr>
        <w:t xml:space="preserve">fuera </w:t>
      </w:r>
      <w:r w:rsidR="00790171" w:rsidRPr="0012382B">
        <w:rPr>
          <w:rFonts w:ascii="Palatino Linotype" w:hAnsi="Palatino Linotype" w:cs="Arial"/>
        </w:rPr>
        <w:t>más</w:t>
      </w:r>
      <w:r w:rsidR="003E6FA6" w:rsidRPr="0012382B">
        <w:rPr>
          <w:rFonts w:ascii="Palatino Linotype" w:hAnsi="Palatino Linotype" w:cs="Arial"/>
        </w:rPr>
        <w:t xml:space="preserve"> </w:t>
      </w:r>
      <w:r w:rsidR="003E6FA6" w:rsidRPr="0012382B">
        <w:rPr>
          <w:rFonts w:ascii="Palatino Linotype" w:hAnsi="Palatino Linotype"/>
        </w:rPr>
        <w:t>específ</w:t>
      </w:r>
      <w:r w:rsidR="00790171" w:rsidRPr="0012382B">
        <w:rPr>
          <w:rFonts w:ascii="Palatino Linotype" w:hAnsi="Palatino Linotype"/>
        </w:rPr>
        <w:t>ico en precisar a qué localidad; sin embargo, del análisis al contenido de la</w:t>
      </w:r>
      <w:r w:rsidR="00106750" w:rsidRPr="0012382B">
        <w:rPr>
          <w:rFonts w:ascii="Palatino Linotype" w:hAnsi="Palatino Linotype"/>
        </w:rPr>
        <w:t>s</w:t>
      </w:r>
      <w:r w:rsidR="00790171" w:rsidRPr="0012382B">
        <w:rPr>
          <w:rFonts w:ascii="Palatino Linotype" w:hAnsi="Palatino Linotype"/>
        </w:rPr>
        <w:t xml:space="preserve"> solicitud</w:t>
      </w:r>
      <w:r w:rsidR="00106750" w:rsidRPr="0012382B">
        <w:rPr>
          <w:rFonts w:ascii="Palatino Linotype" w:hAnsi="Palatino Linotype"/>
        </w:rPr>
        <w:t>es</w:t>
      </w:r>
      <w:r w:rsidR="00790171" w:rsidRPr="0012382B">
        <w:rPr>
          <w:rFonts w:ascii="Palatino Linotype" w:hAnsi="Palatino Linotype"/>
        </w:rPr>
        <w:t xml:space="preserve"> este Órgano Garante advierte que </w:t>
      </w:r>
      <w:r w:rsidR="00575A6A" w:rsidRPr="0012382B">
        <w:rPr>
          <w:rFonts w:ascii="Palatino Linotype" w:hAnsi="Palatino Linotype"/>
        </w:rPr>
        <w:t>lo requerido por el particular corresponde a un derecho de petición</w:t>
      </w:r>
      <w:r w:rsidR="00575A6A" w:rsidRPr="0012382B">
        <w:rPr>
          <w:rFonts w:ascii="Palatino Linotype" w:hAnsi="Palatino Linotype"/>
          <w:lang w:eastAsia="es-MX"/>
        </w:rPr>
        <w:t xml:space="preserve">, por lo que no es procedente ordenar su entrega. </w:t>
      </w:r>
    </w:p>
    <w:p w14:paraId="5FFDC617" w14:textId="77777777" w:rsidR="00575A6A" w:rsidRPr="0012382B" w:rsidRDefault="00575A6A" w:rsidP="0012382B">
      <w:pPr>
        <w:spacing w:line="360" w:lineRule="auto"/>
        <w:jc w:val="both"/>
        <w:rPr>
          <w:rFonts w:ascii="Palatino Linotype" w:hAnsi="Palatino Linotype"/>
          <w:lang w:eastAsia="es-MX"/>
        </w:rPr>
      </w:pPr>
    </w:p>
    <w:p w14:paraId="25A546C9" w14:textId="77777777" w:rsidR="00575A6A" w:rsidRPr="0012382B" w:rsidRDefault="00575A6A" w:rsidP="0012382B">
      <w:pPr>
        <w:spacing w:line="360" w:lineRule="auto"/>
        <w:jc w:val="both"/>
        <w:rPr>
          <w:rFonts w:ascii="Palatino Linotype" w:hAnsi="Palatino Linotype"/>
        </w:rPr>
      </w:pPr>
      <w:r w:rsidRPr="0012382B">
        <w:rPr>
          <w:rFonts w:ascii="Palatino Linotype" w:hAnsi="Palatino Linotype"/>
        </w:rPr>
        <w:t xml:space="preserve">Bajo este contexto, se precisa que el derecho de acceso a la información pública estriba respecto de aquellos soportes documentales generados, poseídos o administrados por </w:t>
      </w:r>
      <w:r w:rsidRPr="0012382B">
        <w:rPr>
          <w:rFonts w:ascii="Palatino Linotype" w:hAnsi="Palatino Linotype"/>
          <w:b/>
        </w:rPr>
        <w:t xml:space="preserve">El Sujeto Obligado, </w:t>
      </w:r>
      <w:r w:rsidRPr="0012382B">
        <w:rPr>
          <w:rFonts w:ascii="Palatino Linotype" w:hAnsi="Palatino Linotype"/>
        </w:rPr>
        <w:t xml:space="preserve">que se encuentren disponibles al momento de ejercer dicha prerrogativa. </w:t>
      </w:r>
    </w:p>
    <w:p w14:paraId="246C3B2E" w14:textId="77777777" w:rsidR="00575A6A" w:rsidRPr="0012382B" w:rsidRDefault="00575A6A" w:rsidP="0012382B">
      <w:pPr>
        <w:tabs>
          <w:tab w:val="left" w:pos="5727"/>
        </w:tabs>
        <w:spacing w:line="360" w:lineRule="auto"/>
        <w:jc w:val="both"/>
        <w:rPr>
          <w:rFonts w:ascii="Palatino Linotype" w:hAnsi="Palatino Linotype"/>
        </w:rPr>
      </w:pPr>
    </w:p>
    <w:p w14:paraId="7E58B404" w14:textId="1DDCCDC7" w:rsidR="00575A6A" w:rsidRPr="0012382B" w:rsidRDefault="00575A6A" w:rsidP="0012382B">
      <w:pPr>
        <w:tabs>
          <w:tab w:val="left" w:pos="5727"/>
        </w:tabs>
        <w:spacing w:line="360" w:lineRule="auto"/>
        <w:jc w:val="both"/>
        <w:rPr>
          <w:rFonts w:ascii="Palatino Linotype" w:hAnsi="Palatino Linotype" w:cs="Arial"/>
        </w:rPr>
      </w:pPr>
      <w:r w:rsidRPr="0012382B">
        <w:rPr>
          <w:rFonts w:ascii="Palatino Linotype" w:hAnsi="Palatino Linotype" w:cs="Arial"/>
        </w:rPr>
        <w:t xml:space="preserve">En consecuencia, este Órgano Garante determina que no es procedente ordenar al </w:t>
      </w:r>
      <w:r w:rsidRPr="0012382B">
        <w:rPr>
          <w:rFonts w:ascii="Palatino Linotype" w:hAnsi="Palatino Linotype" w:cs="Arial"/>
          <w:b/>
        </w:rPr>
        <w:t xml:space="preserve">SUJETO OBLIGADO </w:t>
      </w:r>
      <w:r w:rsidRPr="0012382B">
        <w:rPr>
          <w:rFonts w:ascii="Palatino Linotype" w:hAnsi="Palatino Linotype" w:cs="Arial"/>
        </w:rPr>
        <w:t>dar atención a dicho</w:t>
      </w:r>
      <w:r w:rsidR="00106750" w:rsidRPr="0012382B">
        <w:rPr>
          <w:rFonts w:ascii="Palatino Linotype" w:hAnsi="Palatino Linotype" w:cs="Arial"/>
        </w:rPr>
        <w:t>s</w:t>
      </w:r>
      <w:r w:rsidRPr="0012382B">
        <w:rPr>
          <w:rFonts w:ascii="Palatino Linotype" w:hAnsi="Palatino Linotype" w:cs="Arial"/>
        </w:rPr>
        <w:t xml:space="preserve"> requerimiento</w:t>
      </w:r>
      <w:r w:rsidR="00106750" w:rsidRPr="0012382B">
        <w:rPr>
          <w:rFonts w:ascii="Palatino Linotype" w:hAnsi="Palatino Linotype" w:cs="Arial"/>
        </w:rPr>
        <w:t>s</w:t>
      </w:r>
      <w:r w:rsidRPr="0012382B">
        <w:rPr>
          <w:rFonts w:ascii="Palatino Linotype" w:hAnsi="Palatino Linotype" w:cs="Arial"/>
        </w:rPr>
        <w:t xml:space="preserve">, al tratarse de un derecho de petición. </w:t>
      </w:r>
    </w:p>
    <w:p w14:paraId="5487F781" w14:textId="77777777" w:rsidR="00575A6A" w:rsidRPr="0012382B" w:rsidRDefault="00575A6A" w:rsidP="0012382B">
      <w:pPr>
        <w:tabs>
          <w:tab w:val="left" w:pos="5727"/>
        </w:tabs>
        <w:spacing w:line="360" w:lineRule="auto"/>
        <w:jc w:val="both"/>
        <w:rPr>
          <w:rFonts w:ascii="Palatino Linotype" w:hAnsi="Palatino Linotype"/>
        </w:rPr>
      </w:pPr>
    </w:p>
    <w:p w14:paraId="7F2EE38E" w14:textId="1B2F78A9" w:rsidR="00575A6A" w:rsidRPr="0012382B" w:rsidRDefault="00575A6A" w:rsidP="0012382B">
      <w:pPr>
        <w:tabs>
          <w:tab w:val="left" w:pos="5727"/>
        </w:tabs>
        <w:spacing w:line="360" w:lineRule="auto"/>
        <w:jc w:val="both"/>
        <w:rPr>
          <w:rFonts w:ascii="Palatino Linotype" w:hAnsi="Palatino Linotype" w:cs="Arial"/>
        </w:rPr>
      </w:pPr>
      <w:r w:rsidRPr="0012382B">
        <w:rPr>
          <w:rFonts w:ascii="Palatino Linotype" w:hAnsi="Palatino Linotype"/>
        </w:rPr>
        <w:t xml:space="preserve">Finalmente, respecto al requerimiento identificado con el numeral 17, relacionado con los expedientes </w:t>
      </w:r>
      <w:r w:rsidRPr="0012382B">
        <w:rPr>
          <w:rFonts w:ascii="Palatino Linotype" w:hAnsi="Palatino Linotype" w:cs="Arial"/>
        </w:rPr>
        <w:t xml:space="preserve">de los procedimientos de municipalización de los conjuntos habitacionales Rinconada de Valle, Hacienda las Trojes y Ciruelos y el avance del procedimiento; al respecto, </w:t>
      </w:r>
      <w:r w:rsidRPr="0012382B">
        <w:rPr>
          <w:rFonts w:ascii="Palatino Linotype" w:hAnsi="Palatino Linotype" w:cs="Arial"/>
          <w:b/>
        </w:rPr>
        <w:t xml:space="preserve">EL SUJETO OBLIGADO </w:t>
      </w:r>
      <w:r w:rsidR="00D52958" w:rsidRPr="0012382B">
        <w:rPr>
          <w:rFonts w:ascii="Palatino Linotype" w:hAnsi="Palatino Linotype" w:cs="Arial"/>
        </w:rPr>
        <w:t xml:space="preserve">pretendió clasificar la </w:t>
      </w:r>
      <w:r w:rsidRPr="0012382B">
        <w:rPr>
          <w:rFonts w:ascii="Palatino Linotype" w:hAnsi="Palatino Linotype" w:cs="Arial"/>
        </w:rPr>
        <w:t>información como reservada</w:t>
      </w:r>
      <w:r w:rsidR="00D52958" w:rsidRPr="0012382B">
        <w:rPr>
          <w:rFonts w:ascii="Palatino Linotype" w:hAnsi="Palatino Linotype" w:cs="Arial"/>
        </w:rPr>
        <w:t xml:space="preserve">. </w:t>
      </w:r>
      <w:r w:rsidRPr="0012382B">
        <w:rPr>
          <w:rFonts w:ascii="Palatino Linotype" w:hAnsi="Palatino Linotype" w:cs="Arial"/>
        </w:rPr>
        <w:t xml:space="preserve"> </w:t>
      </w:r>
    </w:p>
    <w:p w14:paraId="044EBA11" w14:textId="77777777" w:rsidR="00575A6A" w:rsidRPr="0012382B" w:rsidRDefault="00575A6A" w:rsidP="0012382B">
      <w:pPr>
        <w:tabs>
          <w:tab w:val="left" w:pos="5727"/>
        </w:tabs>
        <w:spacing w:line="360" w:lineRule="auto"/>
        <w:jc w:val="both"/>
        <w:rPr>
          <w:rFonts w:ascii="Palatino Linotype" w:hAnsi="Palatino Linotype" w:cs="Arial"/>
        </w:rPr>
      </w:pPr>
    </w:p>
    <w:p w14:paraId="69B7BFBA" w14:textId="4F01F6C7" w:rsidR="00D52958" w:rsidRPr="0012382B" w:rsidRDefault="00D52958" w:rsidP="0012382B">
      <w:pPr>
        <w:spacing w:line="360" w:lineRule="auto"/>
        <w:jc w:val="both"/>
        <w:rPr>
          <w:rFonts w:ascii="Palatino Linotype" w:hAnsi="Palatino Linotype"/>
        </w:rPr>
      </w:pPr>
      <w:r w:rsidRPr="0012382B">
        <w:rPr>
          <w:rFonts w:ascii="Palatino Linotype" w:hAnsi="Palatino Linotype"/>
        </w:rPr>
        <w:t xml:space="preserve">Por lo que, es necesario </w:t>
      </w:r>
      <w:r w:rsidRPr="0012382B">
        <w:rPr>
          <w:rFonts w:ascii="Palatino Linotype" w:hAnsi="Palatino Linotype" w:cs="Arial"/>
        </w:rPr>
        <w:t>traer a contexto lo dispuesto por el artículo 5, párrafo vigésimo segundo, fracción I de la Constitución Política del Estado Libre y Soberano de México, el cual dispone:</w:t>
      </w:r>
    </w:p>
    <w:p w14:paraId="494326C0" w14:textId="77777777" w:rsidR="00D52958" w:rsidRPr="0012382B" w:rsidRDefault="00D52958" w:rsidP="0012382B">
      <w:pPr>
        <w:contextualSpacing/>
        <w:jc w:val="both"/>
        <w:rPr>
          <w:rFonts w:ascii="Palatino Linotype" w:hAnsi="Palatino Linotype" w:cs="Arial"/>
          <w:b/>
          <w:i/>
        </w:rPr>
      </w:pPr>
    </w:p>
    <w:p w14:paraId="303267F8" w14:textId="77777777" w:rsidR="00D52958" w:rsidRPr="0012382B" w:rsidRDefault="00D52958" w:rsidP="0012382B">
      <w:pPr>
        <w:autoSpaceDE w:val="0"/>
        <w:autoSpaceDN w:val="0"/>
        <w:adjustRightInd w:val="0"/>
        <w:ind w:left="851" w:right="902"/>
        <w:jc w:val="both"/>
        <w:rPr>
          <w:rFonts w:ascii="Palatino Linotype" w:hAnsi="Palatino Linotype" w:cs="Arial"/>
          <w:b/>
          <w:i/>
          <w:sz w:val="22"/>
        </w:rPr>
      </w:pPr>
      <w:r w:rsidRPr="0012382B">
        <w:rPr>
          <w:rFonts w:ascii="Palatino Linotype" w:hAnsi="Palatino Linotype" w:cs="Arial"/>
          <w:b/>
          <w:i/>
          <w:sz w:val="22"/>
        </w:rPr>
        <w:lastRenderedPageBreak/>
        <w:t>“Artículo 5.-...</w:t>
      </w:r>
    </w:p>
    <w:p w14:paraId="18CB753B" w14:textId="77777777" w:rsidR="00D52958" w:rsidRPr="0012382B" w:rsidRDefault="00D52958" w:rsidP="0012382B">
      <w:pPr>
        <w:autoSpaceDE w:val="0"/>
        <w:autoSpaceDN w:val="0"/>
        <w:adjustRightInd w:val="0"/>
        <w:ind w:left="851" w:right="902"/>
        <w:jc w:val="both"/>
        <w:rPr>
          <w:rFonts w:ascii="Palatino Linotype" w:hAnsi="Palatino Linotype" w:cs="Arial"/>
          <w:i/>
          <w:sz w:val="22"/>
        </w:rPr>
      </w:pPr>
      <w:r w:rsidRPr="0012382B">
        <w:rPr>
          <w:rFonts w:ascii="Palatino Linotype" w:hAnsi="Palatino Linotype" w:cs="Arial"/>
          <w:i/>
          <w:sz w:val="22"/>
        </w:rPr>
        <w:t>...</w:t>
      </w:r>
    </w:p>
    <w:p w14:paraId="505D0DA2" w14:textId="77777777" w:rsidR="00D52958" w:rsidRPr="0012382B" w:rsidRDefault="00D52958" w:rsidP="0012382B">
      <w:pPr>
        <w:autoSpaceDE w:val="0"/>
        <w:autoSpaceDN w:val="0"/>
        <w:adjustRightInd w:val="0"/>
        <w:ind w:left="851" w:right="902"/>
        <w:jc w:val="both"/>
        <w:rPr>
          <w:rFonts w:ascii="Palatino Linotype" w:hAnsi="Palatino Linotype" w:cs="Arial"/>
          <w:i/>
          <w:sz w:val="22"/>
        </w:rPr>
      </w:pPr>
      <w:r w:rsidRPr="0012382B">
        <w:rPr>
          <w:rFonts w:ascii="Palatino Linotype" w:hAnsi="Palatino Linotype" w:cs="Arial"/>
          <w:i/>
          <w:sz w:val="22"/>
        </w:rPr>
        <w:t>Este derecho se regirá por los siguientes principios y bases siguientes:</w:t>
      </w:r>
    </w:p>
    <w:p w14:paraId="1CE0D858" w14:textId="77777777" w:rsidR="00D52958" w:rsidRPr="0012382B" w:rsidRDefault="00D52958" w:rsidP="0012382B">
      <w:pPr>
        <w:ind w:left="709" w:right="757"/>
        <w:contextualSpacing/>
        <w:jc w:val="both"/>
        <w:rPr>
          <w:rFonts w:ascii="Palatino Linotype" w:hAnsi="Palatino Linotype" w:cs="Arial"/>
          <w:i/>
          <w:sz w:val="22"/>
        </w:rPr>
      </w:pPr>
    </w:p>
    <w:p w14:paraId="78D86F4C" w14:textId="77777777" w:rsidR="00D52958" w:rsidRPr="0012382B" w:rsidRDefault="00D52958" w:rsidP="0012382B">
      <w:pPr>
        <w:autoSpaceDE w:val="0"/>
        <w:autoSpaceDN w:val="0"/>
        <w:adjustRightInd w:val="0"/>
        <w:ind w:left="851" w:right="902"/>
        <w:jc w:val="both"/>
        <w:rPr>
          <w:rFonts w:ascii="Palatino Linotype" w:hAnsi="Palatino Linotype" w:cs="Arial"/>
          <w:i/>
          <w:sz w:val="22"/>
        </w:rPr>
      </w:pPr>
      <w:r w:rsidRPr="0012382B">
        <w:rPr>
          <w:rFonts w:ascii="Palatino Linotype" w:hAnsi="Palatino Linotype" w:cs="Arial"/>
          <w:i/>
          <w:sz w:val="22"/>
        </w:rPr>
        <w:t xml:space="preserve">I. </w:t>
      </w:r>
      <w:r w:rsidRPr="0012382B">
        <w:rPr>
          <w:rFonts w:ascii="Palatino Linotype" w:hAnsi="Palatino Linotype"/>
          <w:b/>
          <w:i/>
          <w:sz w:val="22"/>
        </w:rPr>
        <w:t>Toda la información en posesión de cualquier autoridad, entidad, órgano y organismos de los Poderes Ejecutivo, Legislativo y Judicial, órganos autónomos</w:t>
      </w:r>
      <w:r w:rsidRPr="0012382B">
        <w:rPr>
          <w:rFonts w:ascii="Palatino Linotype" w:hAnsi="Palatino Linotype"/>
          <w:i/>
          <w:sz w:val="22"/>
        </w:rPr>
        <w:t>,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12382B">
        <w:rPr>
          <w:rFonts w:ascii="Palatino Linotype" w:hAnsi="Palatino Linotype" w:cs="Arial"/>
          <w:i/>
          <w:sz w:val="22"/>
        </w:rPr>
        <w:t>;</w:t>
      </w:r>
    </w:p>
    <w:p w14:paraId="2232B3D1" w14:textId="77777777" w:rsidR="00D52958" w:rsidRPr="0012382B" w:rsidRDefault="00D52958" w:rsidP="0012382B">
      <w:pPr>
        <w:autoSpaceDE w:val="0"/>
        <w:autoSpaceDN w:val="0"/>
        <w:adjustRightInd w:val="0"/>
        <w:ind w:left="851" w:right="902"/>
        <w:jc w:val="both"/>
        <w:rPr>
          <w:rFonts w:ascii="Palatino Linotype" w:hAnsi="Palatino Linotype" w:cs="Arial"/>
          <w:i/>
          <w:sz w:val="22"/>
        </w:rPr>
      </w:pPr>
      <w:r w:rsidRPr="0012382B">
        <w:rPr>
          <w:rFonts w:ascii="Palatino Linotype" w:hAnsi="Palatino Linotype" w:cs="Arial"/>
          <w:i/>
          <w:sz w:val="22"/>
        </w:rPr>
        <w:t>...”</w:t>
      </w:r>
    </w:p>
    <w:p w14:paraId="0E29207C" w14:textId="77777777" w:rsidR="00D52958" w:rsidRPr="0012382B" w:rsidRDefault="00D52958" w:rsidP="0012382B">
      <w:pPr>
        <w:contextualSpacing/>
        <w:jc w:val="both"/>
        <w:rPr>
          <w:rFonts w:ascii="Palatino Linotype" w:hAnsi="Palatino Linotype" w:cs="Arial"/>
          <w:i/>
        </w:rPr>
      </w:pPr>
    </w:p>
    <w:p w14:paraId="5ACFFA6E" w14:textId="77777777" w:rsidR="00D52958" w:rsidRPr="0012382B" w:rsidRDefault="00D52958" w:rsidP="0012382B">
      <w:pPr>
        <w:spacing w:line="360" w:lineRule="auto"/>
        <w:jc w:val="both"/>
        <w:rPr>
          <w:rFonts w:ascii="Palatino Linotype" w:hAnsi="Palatino Linotype" w:cs="Arial"/>
        </w:rPr>
      </w:pPr>
      <w:r w:rsidRPr="0012382B">
        <w:rPr>
          <w:rFonts w:ascii="Palatino Linotype" w:hAnsi="Palatino Linotype" w:cs="Arial"/>
        </w:rPr>
        <w:t>De lo anterior, se deduce que la Constitución Local,  le otorga a todos los documentos en posesión de las autoridades la calidad de públicos y únicamente pueden ser reservados temporalmente por razones de interés público y en los términos expresamente señalados en la Ley de la materia, es decir, el derecho de acceso a la información pública no es absoluto pero su restricción debe estar sujeta a un sistema rígido de excepciones, en el que los Sujetos Obligados deben fundar y motivar las causas de interés público que se ponen en riesgo al liberarse la información.</w:t>
      </w:r>
    </w:p>
    <w:p w14:paraId="77C72F71" w14:textId="77777777" w:rsidR="00D52958" w:rsidRPr="0012382B" w:rsidRDefault="00D52958" w:rsidP="0012382B">
      <w:pPr>
        <w:spacing w:line="360" w:lineRule="auto"/>
        <w:jc w:val="both"/>
        <w:rPr>
          <w:rFonts w:ascii="Palatino Linotype" w:hAnsi="Palatino Linotype"/>
        </w:rPr>
      </w:pPr>
    </w:p>
    <w:p w14:paraId="2F73E7F4" w14:textId="77777777" w:rsidR="00D52958" w:rsidRPr="0012382B" w:rsidRDefault="00D52958" w:rsidP="0012382B">
      <w:pPr>
        <w:spacing w:line="360" w:lineRule="auto"/>
        <w:jc w:val="both"/>
        <w:rPr>
          <w:rFonts w:ascii="Palatino Linotype" w:hAnsi="Palatino Linotype"/>
        </w:rPr>
      </w:pPr>
      <w:r w:rsidRPr="0012382B">
        <w:rPr>
          <w:rFonts w:ascii="Palatino Linotype" w:hAnsi="Palatino Linotype"/>
        </w:rPr>
        <w:t xml:space="preserve">Asimismo, el reservar la información, implica el reconocimiento por parte del </w:t>
      </w:r>
      <w:r w:rsidRPr="0012382B">
        <w:rPr>
          <w:rFonts w:ascii="Palatino Linotype" w:hAnsi="Palatino Linotype" w:cs="Arial"/>
          <w:b/>
        </w:rPr>
        <w:t>SUJETO OBLIGADO</w:t>
      </w:r>
      <w:r w:rsidRPr="0012382B">
        <w:rPr>
          <w:rFonts w:ascii="Palatino Linotype" w:hAnsi="Palatino Linotype"/>
        </w:rPr>
        <w:t xml:space="preserve"> de que se encuentra dentro de sus archivos, por lo que tiene el carácter de público y sí es susceptible de entregarse, es decir, de transparentarse; empero, </w:t>
      </w:r>
      <w:r w:rsidRPr="0012382B">
        <w:rPr>
          <w:rFonts w:ascii="Palatino Linotype" w:hAnsi="Palatino Linotype"/>
        </w:rPr>
        <w:lastRenderedPageBreak/>
        <w:t>advierte que existen causas presentes que impiden la publicidad de la información durante cierto periodo de tiempo.</w:t>
      </w:r>
    </w:p>
    <w:p w14:paraId="0C9656AF" w14:textId="77777777" w:rsidR="00D52958" w:rsidRPr="0012382B" w:rsidRDefault="00D52958" w:rsidP="0012382B">
      <w:pPr>
        <w:spacing w:line="360" w:lineRule="auto"/>
        <w:jc w:val="both"/>
        <w:rPr>
          <w:rFonts w:ascii="Palatino Linotype" w:hAnsi="Palatino Linotype"/>
        </w:rPr>
      </w:pPr>
    </w:p>
    <w:p w14:paraId="7E881F48" w14:textId="77777777" w:rsidR="00D52958" w:rsidRPr="0012382B" w:rsidRDefault="00D52958" w:rsidP="0012382B">
      <w:pPr>
        <w:spacing w:line="360" w:lineRule="auto"/>
        <w:jc w:val="both"/>
        <w:rPr>
          <w:rFonts w:ascii="Palatino Linotype" w:hAnsi="Palatino Linotype"/>
        </w:rPr>
      </w:pPr>
      <w:r w:rsidRPr="0012382B">
        <w:rPr>
          <w:rFonts w:ascii="Palatino Linotype" w:hAnsi="Palatino Linotype"/>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14:paraId="472517B3" w14:textId="77777777" w:rsidR="00D52958" w:rsidRPr="0012382B" w:rsidRDefault="00D52958" w:rsidP="0012382B">
      <w:pPr>
        <w:spacing w:line="360" w:lineRule="auto"/>
        <w:jc w:val="both"/>
        <w:rPr>
          <w:rFonts w:ascii="Palatino Linotype" w:hAnsi="Palatino Linotype"/>
        </w:rPr>
      </w:pPr>
    </w:p>
    <w:p w14:paraId="750B0252" w14:textId="77777777" w:rsidR="00D52958" w:rsidRPr="0012382B" w:rsidRDefault="00D52958" w:rsidP="0012382B">
      <w:pPr>
        <w:spacing w:line="360" w:lineRule="auto"/>
        <w:jc w:val="both"/>
        <w:rPr>
          <w:rFonts w:ascii="Palatino Linotype" w:hAnsi="Palatino Linotype"/>
          <w:bCs/>
        </w:rPr>
      </w:pPr>
      <w:r w:rsidRPr="0012382B">
        <w:rPr>
          <w:rFonts w:ascii="Palatino Linotype" w:hAnsi="Palatino Linotype"/>
          <w:bCs/>
        </w:rPr>
        <w:t xml:space="preserve">Por todo lo anterior, la reserva de la información implica una clasificación, la cual debe entenderse como el proceso mediante el cual </w:t>
      </w:r>
      <w:r w:rsidRPr="0012382B">
        <w:rPr>
          <w:rFonts w:ascii="Palatino Linotype" w:hAnsi="Palatino Linotype"/>
          <w:b/>
          <w:bCs/>
        </w:rPr>
        <w:t>EL SUJETO OBLIGADO</w:t>
      </w:r>
      <w:r w:rsidRPr="0012382B">
        <w:rPr>
          <w:rFonts w:ascii="Palatino Linotype" w:hAnsi="Palatino Linotype"/>
          <w:bCs/>
        </w:rPr>
        <w:t xml:space="preserve"> determina que la información en su poder, actualiza alguno de los supuestos conforme a las normas aplicables.</w:t>
      </w:r>
    </w:p>
    <w:p w14:paraId="4264EAE4" w14:textId="77777777" w:rsidR="00D52958" w:rsidRPr="0012382B" w:rsidRDefault="00D52958" w:rsidP="0012382B">
      <w:pPr>
        <w:spacing w:line="360" w:lineRule="auto"/>
        <w:jc w:val="both"/>
        <w:rPr>
          <w:rFonts w:ascii="Palatino Linotype" w:hAnsi="Palatino Linotype"/>
          <w:bCs/>
        </w:rPr>
      </w:pPr>
    </w:p>
    <w:p w14:paraId="34940445" w14:textId="77777777" w:rsidR="00D52958" w:rsidRPr="0012382B" w:rsidRDefault="00D52958" w:rsidP="0012382B">
      <w:pPr>
        <w:spacing w:line="360" w:lineRule="auto"/>
        <w:jc w:val="both"/>
        <w:rPr>
          <w:rFonts w:ascii="Palatino Linotype" w:hAnsi="Palatino Linotype"/>
        </w:rPr>
      </w:pPr>
      <w:r w:rsidRPr="0012382B">
        <w:rPr>
          <w:rFonts w:ascii="Palatino Linotype" w:hAnsi="Palatino Linotype"/>
        </w:rPr>
        <w:t xml:space="preserve">En tal virtud, conforme al artículo 49, fracción VIII, de la </w:t>
      </w:r>
      <w:r w:rsidRPr="0012382B">
        <w:rPr>
          <w:rFonts w:ascii="Palatino Linotype" w:hAnsi="Palatino Linotype" w:cs="Arial"/>
        </w:rPr>
        <w:t>Ley de Transparencia y Acceso a la Información Pública del Estado de México y Municipios</w:t>
      </w:r>
      <w:r w:rsidRPr="0012382B">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12382B">
        <w:rPr>
          <w:rFonts w:ascii="Palatino Linotype" w:hAnsi="Palatino Linotype"/>
          <w:b/>
        </w:rPr>
        <w:t>SUJETO OBLIGADO</w:t>
      </w:r>
      <w:r w:rsidRPr="0012382B">
        <w:rPr>
          <w:rFonts w:ascii="Palatino Linotype" w:hAnsi="Palatino Linotype"/>
        </w:rPr>
        <w:t xml:space="preserve"> a concluir que el caso particular se ajusta al supuesto </w:t>
      </w:r>
      <w:r w:rsidRPr="0012382B">
        <w:rPr>
          <w:rFonts w:ascii="Palatino Linotype" w:hAnsi="Palatino Linotype"/>
        </w:rPr>
        <w:lastRenderedPageBreak/>
        <w:t xml:space="preserve">previsto por la norma legal invocada como fundamento; siendo que, además, </w:t>
      </w:r>
      <w:r w:rsidRPr="0012382B">
        <w:rPr>
          <w:rFonts w:ascii="Palatino Linotype" w:hAnsi="Palatino Linotype"/>
          <w:b/>
        </w:rPr>
        <w:t>EL SUJETO OBLIGADO</w:t>
      </w:r>
      <w:r w:rsidRPr="0012382B">
        <w:rPr>
          <w:rFonts w:ascii="Palatino Linotype" w:hAnsi="Palatino Linotype"/>
        </w:rPr>
        <w:t xml:space="preserve"> debe, en todo momento, aplicar una prueba de daño.</w:t>
      </w:r>
    </w:p>
    <w:p w14:paraId="2D74A3EF" w14:textId="77777777" w:rsidR="00D52958" w:rsidRPr="0012382B" w:rsidRDefault="00D52958" w:rsidP="0012382B">
      <w:pPr>
        <w:spacing w:line="360" w:lineRule="auto"/>
        <w:jc w:val="both"/>
        <w:rPr>
          <w:rFonts w:ascii="Palatino Linotype" w:hAnsi="Palatino Linotype"/>
        </w:rPr>
      </w:pPr>
    </w:p>
    <w:p w14:paraId="6EC1CBA2" w14:textId="77777777" w:rsidR="00D52958" w:rsidRPr="0012382B" w:rsidRDefault="00D52958" w:rsidP="0012382B">
      <w:pPr>
        <w:spacing w:line="360" w:lineRule="auto"/>
        <w:jc w:val="both"/>
        <w:rPr>
          <w:rFonts w:ascii="Palatino Linotype" w:hAnsi="Palatino Linotype"/>
        </w:rPr>
      </w:pPr>
      <w:r w:rsidRPr="0012382B">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1BADEE74" w14:textId="77777777" w:rsidR="00D52958" w:rsidRPr="0012382B" w:rsidRDefault="00D52958" w:rsidP="0012382B">
      <w:pPr>
        <w:spacing w:line="360" w:lineRule="auto"/>
        <w:jc w:val="both"/>
        <w:rPr>
          <w:rFonts w:ascii="Palatino Linotype" w:hAnsi="Palatino Linotype"/>
        </w:rPr>
      </w:pPr>
    </w:p>
    <w:p w14:paraId="7AA1A17E" w14:textId="77777777" w:rsidR="00D52958" w:rsidRPr="0012382B" w:rsidRDefault="00D52958" w:rsidP="0012382B">
      <w:pPr>
        <w:spacing w:line="360" w:lineRule="auto"/>
        <w:jc w:val="both"/>
        <w:rPr>
          <w:rFonts w:ascii="Palatino Linotype" w:hAnsi="Palatino Linotype"/>
        </w:rPr>
      </w:pPr>
      <w:r w:rsidRPr="0012382B">
        <w:rPr>
          <w:rFonts w:ascii="Palatino Linotype" w:hAnsi="Palatino Linotype"/>
        </w:rPr>
        <w:t>De este modo, conforme al artículo 132 en correlación con el numeral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25BD584F" w14:textId="77777777" w:rsidR="00D52958" w:rsidRPr="0012382B" w:rsidRDefault="00D52958" w:rsidP="0012382B">
      <w:pPr>
        <w:spacing w:line="360" w:lineRule="auto"/>
        <w:jc w:val="both"/>
        <w:rPr>
          <w:rFonts w:ascii="Palatino Linotype" w:hAnsi="Palatino Linotype"/>
        </w:rPr>
      </w:pPr>
    </w:p>
    <w:p w14:paraId="6BF19A26" w14:textId="77777777" w:rsidR="00D52958" w:rsidRPr="0012382B" w:rsidRDefault="00D52958" w:rsidP="0012382B">
      <w:pPr>
        <w:numPr>
          <w:ilvl w:val="0"/>
          <w:numId w:val="5"/>
        </w:numPr>
        <w:spacing w:line="360" w:lineRule="auto"/>
        <w:ind w:left="1429"/>
        <w:jc w:val="both"/>
        <w:rPr>
          <w:rFonts w:ascii="Palatino Linotype" w:hAnsi="Palatino Linotype"/>
        </w:rPr>
      </w:pPr>
      <w:r w:rsidRPr="0012382B">
        <w:rPr>
          <w:rFonts w:ascii="Palatino Linotype" w:hAnsi="Palatino Linotype"/>
        </w:rPr>
        <w:t>Se reciba una solicitud de acceso a la información.</w:t>
      </w:r>
    </w:p>
    <w:p w14:paraId="2EB3A0A3" w14:textId="77777777" w:rsidR="00D52958" w:rsidRPr="0012382B" w:rsidRDefault="00D52958" w:rsidP="0012382B">
      <w:pPr>
        <w:numPr>
          <w:ilvl w:val="0"/>
          <w:numId w:val="5"/>
        </w:numPr>
        <w:spacing w:line="360" w:lineRule="auto"/>
        <w:ind w:left="1429"/>
        <w:jc w:val="both"/>
        <w:rPr>
          <w:rFonts w:ascii="Palatino Linotype" w:hAnsi="Palatino Linotype"/>
        </w:rPr>
      </w:pPr>
      <w:r w:rsidRPr="0012382B">
        <w:rPr>
          <w:rFonts w:ascii="Palatino Linotype" w:hAnsi="Palatino Linotype"/>
        </w:rPr>
        <w:t>Se determine mediante resolución de autoridad competente.</w:t>
      </w:r>
    </w:p>
    <w:p w14:paraId="3C26585E" w14:textId="77777777" w:rsidR="00D52958" w:rsidRPr="0012382B" w:rsidRDefault="00D52958" w:rsidP="0012382B">
      <w:pPr>
        <w:numPr>
          <w:ilvl w:val="0"/>
          <w:numId w:val="5"/>
        </w:numPr>
        <w:spacing w:line="360" w:lineRule="auto"/>
        <w:ind w:left="1429"/>
        <w:jc w:val="both"/>
        <w:rPr>
          <w:rFonts w:ascii="Palatino Linotype" w:hAnsi="Palatino Linotype"/>
        </w:rPr>
      </w:pPr>
      <w:r w:rsidRPr="0012382B">
        <w:rPr>
          <w:rFonts w:ascii="Palatino Linotype" w:hAnsi="Palatino Linotype"/>
        </w:rPr>
        <w:t>Se generen versiones públicas para dar cumplimiento a las obligaciones de transparencia previstas en la Ley.</w:t>
      </w:r>
    </w:p>
    <w:p w14:paraId="2618EF1C" w14:textId="77777777" w:rsidR="00D52958" w:rsidRPr="0012382B" w:rsidRDefault="00D52958" w:rsidP="0012382B">
      <w:pPr>
        <w:spacing w:line="360" w:lineRule="auto"/>
        <w:ind w:left="1429"/>
        <w:jc w:val="both"/>
        <w:rPr>
          <w:rFonts w:ascii="Palatino Linotype" w:hAnsi="Palatino Linotype"/>
        </w:rPr>
      </w:pPr>
    </w:p>
    <w:p w14:paraId="2599BA4C" w14:textId="77777777" w:rsidR="00D52958" w:rsidRPr="0012382B" w:rsidRDefault="00D52958" w:rsidP="0012382B">
      <w:pPr>
        <w:spacing w:line="360" w:lineRule="auto"/>
        <w:jc w:val="both"/>
        <w:rPr>
          <w:rFonts w:ascii="Palatino Linotype" w:hAnsi="Palatino Linotype"/>
        </w:rPr>
      </w:pPr>
      <w:r w:rsidRPr="0012382B">
        <w:rPr>
          <w:rFonts w:ascii="Palatino Linotype" w:hAnsi="Palatino Linotype"/>
        </w:rPr>
        <w:t>Situación que se robustece con lo previsto en el artículo 141 de citada Ley, que señala que las causales de reserva previstas, se deberán fundar y motivar, a través de la aplicación de la prueba de daño.</w:t>
      </w:r>
    </w:p>
    <w:p w14:paraId="54C02ECE" w14:textId="77777777" w:rsidR="00D52958" w:rsidRPr="0012382B" w:rsidRDefault="00D52958" w:rsidP="0012382B">
      <w:pPr>
        <w:spacing w:line="360" w:lineRule="auto"/>
        <w:jc w:val="both"/>
        <w:rPr>
          <w:rFonts w:ascii="Palatino Linotype" w:hAnsi="Palatino Linotype"/>
        </w:rPr>
      </w:pPr>
      <w:r w:rsidRPr="0012382B">
        <w:rPr>
          <w:rFonts w:ascii="Palatino Linotype" w:hAnsi="Palatino Linotype"/>
        </w:rPr>
        <w:lastRenderedPageBreak/>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6BD06B4D" w14:textId="77777777" w:rsidR="00D52958" w:rsidRPr="0012382B" w:rsidRDefault="00D52958" w:rsidP="0012382B">
      <w:pPr>
        <w:spacing w:line="360" w:lineRule="auto"/>
        <w:jc w:val="both"/>
        <w:rPr>
          <w:rFonts w:ascii="Palatino Linotype" w:hAnsi="Palatino Linotype"/>
        </w:rPr>
      </w:pPr>
    </w:p>
    <w:p w14:paraId="35B15A57" w14:textId="77777777" w:rsidR="00D52958" w:rsidRPr="0012382B" w:rsidRDefault="00D52958" w:rsidP="0012382B">
      <w:pPr>
        <w:numPr>
          <w:ilvl w:val="0"/>
          <w:numId w:val="6"/>
        </w:numPr>
        <w:spacing w:line="360" w:lineRule="auto"/>
        <w:ind w:left="1429"/>
        <w:jc w:val="both"/>
        <w:rPr>
          <w:rFonts w:ascii="Palatino Linotype" w:hAnsi="Palatino Linotype"/>
        </w:rPr>
      </w:pPr>
      <w:r w:rsidRPr="0012382B">
        <w:rPr>
          <w:rFonts w:ascii="Palatino Linotype" w:hAnsi="Palatino Linotype"/>
        </w:rPr>
        <w:t>La divulgación de la información representa un riesgo real, demostrable e identificable del perjuicio significativo al interés público o a la seguridad pública;</w:t>
      </w:r>
    </w:p>
    <w:p w14:paraId="6FE38EB3" w14:textId="77777777" w:rsidR="00D52958" w:rsidRPr="0012382B" w:rsidRDefault="00D52958" w:rsidP="0012382B">
      <w:pPr>
        <w:numPr>
          <w:ilvl w:val="0"/>
          <w:numId w:val="6"/>
        </w:numPr>
        <w:spacing w:line="360" w:lineRule="auto"/>
        <w:ind w:left="1429"/>
        <w:jc w:val="both"/>
        <w:rPr>
          <w:rFonts w:ascii="Palatino Linotype" w:hAnsi="Palatino Linotype"/>
        </w:rPr>
      </w:pPr>
      <w:r w:rsidRPr="0012382B">
        <w:rPr>
          <w:rFonts w:ascii="Palatino Linotype" w:hAnsi="Palatino Linotype"/>
        </w:rPr>
        <w:t>El riesgo de perjuicio que supondría la divulgación supera el interés público general de que se difunda; y</w:t>
      </w:r>
    </w:p>
    <w:p w14:paraId="07E653BB" w14:textId="77777777" w:rsidR="00D52958" w:rsidRPr="0012382B" w:rsidRDefault="00D52958" w:rsidP="0012382B">
      <w:pPr>
        <w:numPr>
          <w:ilvl w:val="0"/>
          <w:numId w:val="6"/>
        </w:numPr>
        <w:spacing w:line="360" w:lineRule="auto"/>
        <w:ind w:left="1429"/>
        <w:jc w:val="both"/>
        <w:rPr>
          <w:rFonts w:ascii="Palatino Linotype" w:hAnsi="Palatino Linotype"/>
        </w:rPr>
      </w:pPr>
      <w:r w:rsidRPr="0012382B">
        <w:rPr>
          <w:rFonts w:ascii="Palatino Linotype" w:hAnsi="Palatino Linotype"/>
        </w:rPr>
        <w:t xml:space="preserve">La limitación se adecua al principio de proporcionalidad y representa el medio menos restrictivo disponible para evitar el perjuicio. </w:t>
      </w:r>
    </w:p>
    <w:p w14:paraId="2A26D339" w14:textId="77777777" w:rsidR="00D52958" w:rsidRPr="0012382B" w:rsidRDefault="00D52958" w:rsidP="0012382B">
      <w:pPr>
        <w:spacing w:line="360" w:lineRule="auto"/>
        <w:ind w:left="1429"/>
        <w:jc w:val="both"/>
        <w:rPr>
          <w:rFonts w:ascii="Palatino Linotype" w:hAnsi="Palatino Linotype"/>
        </w:rPr>
      </w:pPr>
    </w:p>
    <w:p w14:paraId="2E820494" w14:textId="77777777" w:rsidR="00D52958" w:rsidRPr="0012382B" w:rsidRDefault="00D52958" w:rsidP="0012382B">
      <w:pPr>
        <w:spacing w:line="360" w:lineRule="auto"/>
        <w:jc w:val="both"/>
        <w:rPr>
          <w:rFonts w:ascii="Palatino Linotype" w:eastAsia="Calibri" w:hAnsi="Palatino Linotype" w:cs="Arial"/>
        </w:rPr>
      </w:pPr>
      <w:r w:rsidRPr="0012382B">
        <w:rPr>
          <w:rFonts w:ascii="Palatino Linotype" w:eastAsia="Calibri" w:hAnsi="Palatino Linotype" w:cs="Arial"/>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4CF6778F" w14:textId="77777777" w:rsidR="00D52958" w:rsidRPr="0012382B" w:rsidRDefault="00D52958" w:rsidP="0012382B">
      <w:pPr>
        <w:spacing w:line="360" w:lineRule="auto"/>
        <w:jc w:val="both"/>
        <w:rPr>
          <w:rFonts w:ascii="Palatino Linotype" w:eastAsia="Calibri" w:hAnsi="Palatino Linotype" w:cs="Arial"/>
        </w:rPr>
      </w:pPr>
    </w:p>
    <w:p w14:paraId="265581F7" w14:textId="77777777" w:rsidR="00D52958" w:rsidRPr="0012382B" w:rsidRDefault="00D52958" w:rsidP="0012382B">
      <w:pPr>
        <w:spacing w:line="360" w:lineRule="auto"/>
        <w:jc w:val="both"/>
        <w:rPr>
          <w:rFonts w:ascii="Palatino Linotype" w:eastAsia="Calibri" w:hAnsi="Palatino Linotype" w:cs="Arial"/>
          <w:bCs/>
        </w:rPr>
      </w:pPr>
      <w:r w:rsidRPr="0012382B">
        <w:rPr>
          <w:rFonts w:ascii="Palatino Linotype" w:eastAsia="Calibri" w:hAnsi="Palatino Linotype" w:cs="Arial"/>
        </w:rPr>
        <w:t>Lo anterior encuentra sustento en la Tesis de la Décima Época, publicada en la Gaceta del Semanario Judicial de la Federación, sección Tribunales Colegiados de Circuito, Libro 5, de fecha abril de 2014, pág. 1523, Registro, 2, 006,299. I.1o.A.E.3 K (10a.)</w:t>
      </w:r>
      <w:r w:rsidRPr="0012382B">
        <w:rPr>
          <w:rFonts w:ascii="Palatino Linotype" w:eastAsia="Arial Unicode MS" w:hAnsi="Palatino Linotype" w:cs="Arial"/>
        </w:rPr>
        <w:t>,</w:t>
      </w:r>
      <w:r w:rsidRPr="0012382B">
        <w:rPr>
          <w:rFonts w:ascii="Palatino Linotype" w:eastAsia="Calibri" w:hAnsi="Palatino Linotype" w:cs="Arial"/>
          <w:bCs/>
        </w:rPr>
        <w:t xml:space="preserve"> que literalmente señala:</w:t>
      </w:r>
    </w:p>
    <w:p w14:paraId="3967B27A" w14:textId="7405E8C6" w:rsidR="00D52958" w:rsidRDefault="00D52958" w:rsidP="0012382B">
      <w:pPr>
        <w:jc w:val="both"/>
        <w:rPr>
          <w:rFonts w:ascii="Palatino Linotype" w:eastAsia="Calibri" w:hAnsi="Palatino Linotype" w:cs="Arial"/>
        </w:rPr>
      </w:pPr>
    </w:p>
    <w:p w14:paraId="21BFF123" w14:textId="77777777" w:rsidR="0012382B" w:rsidRPr="0012382B" w:rsidRDefault="0012382B" w:rsidP="0012382B">
      <w:pPr>
        <w:jc w:val="both"/>
        <w:rPr>
          <w:rFonts w:ascii="Palatino Linotype" w:eastAsia="Calibri" w:hAnsi="Palatino Linotype" w:cs="Arial"/>
        </w:rPr>
      </w:pPr>
    </w:p>
    <w:p w14:paraId="5A36D2AD" w14:textId="77777777" w:rsidR="00D52958" w:rsidRPr="0012382B" w:rsidRDefault="00D52958" w:rsidP="0012382B">
      <w:pPr>
        <w:ind w:left="851" w:right="899"/>
        <w:jc w:val="both"/>
        <w:rPr>
          <w:rFonts w:ascii="Palatino Linotype" w:eastAsia="Calibri" w:hAnsi="Palatino Linotype"/>
          <w:i/>
          <w:sz w:val="22"/>
          <w:szCs w:val="22"/>
        </w:rPr>
      </w:pPr>
      <w:r w:rsidRPr="0012382B">
        <w:rPr>
          <w:rFonts w:ascii="Palatino Linotype" w:eastAsia="Calibri" w:hAnsi="Palatino Linotype"/>
          <w:i/>
          <w:sz w:val="22"/>
          <w:szCs w:val="22"/>
        </w:rPr>
        <w:lastRenderedPageBreak/>
        <w:t>“</w:t>
      </w:r>
      <w:r w:rsidRPr="0012382B">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12382B">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12382B">
        <w:rPr>
          <w:rFonts w:ascii="Palatino Linotype" w:eastAsia="Calibri" w:hAnsi="Palatino Linotype"/>
          <w:i/>
          <w:sz w:val="22"/>
          <w:szCs w:val="22"/>
        </w:rPr>
        <w:t>officio</w:t>
      </w:r>
      <w:proofErr w:type="spellEnd"/>
      <w:r w:rsidRPr="0012382B">
        <w:rPr>
          <w:rFonts w:ascii="Palatino Linotype" w:eastAsia="Calibri" w:hAnsi="Palatino Linotype"/>
          <w:i/>
          <w:sz w:val="22"/>
          <w:szCs w:val="22"/>
        </w:rPr>
        <w:t>, con el propósito de obtener una versión que sea pública para la parte interesada.” (</w:t>
      </w:r>
      <w:proofErr w:type="gramStart"/>
      <w:r w:rsidRPr="0012382B">
        <w:rPr>
          <w:rFonts w:ascii="Palatino Linotype" w:eastAsia="Calibri" w:hAnsi="Palatino Linotype"/>
          <w:i/>
          <w:sz w:val="22"/>
          <w:szCs w:val="22"/>
        </w:rPr>
        <w:t>sic</w:t>
      </w:r>
      <w:proofErr w:type="gramEnd"/>
      <w:r w:rsidRPr="0012382B">
        <w:rPr>
          <w:rFonts w:ascii="Palatino Linotype" w:eastAsia="Calibri" w:hAnsi="Palatino Linotype"/>
          <w:i/>
          <w:sz w:val="22"/>
          <w:szCs w:val="22"/>
        </w:rPr>
        <w:t>)</w:t>
      </w:r>
    </w:p>
    <w:p w14:paraId="043D2752" w14:textId="77777777" w:rsidR="00D52958" w:rsidRPr="0012382B" w:rsidRDefault="00D52958" w:rsidP="0012382B">
      <w:pPr>
        <w:ind w:left="851" w:right="899"/>
        <w:jc w:val="both"/>
        <w:rPr>
          <w:rFonts w:ascii="Palatino Linotype" w:eastAsia="Calibri" w:hAnsi="Palatino Linotype" w:cs="Arial"/>
          <w:i/>
          <w:sz w:val="22"/>
          <w:szCs w:val="22"/>
        </w:rPr>
      </w:pPr>
    </w:p>
    <w:p w14:paraId="09B249C9" w14:textId="464D333F" w:rsidR="00D52958" w:rsidRPr="0012382B" w:rsidRDefault="00D52958" w:rsidP="0012382B">
      <w:pPr>
        <w:spacing w:line="360" w:lineRule="auto"/>
        <w:jc w:val="both"/>
        <w:rPr>
          <w:rFonts w:ascii="Palatino Linotype" w:hAnsi="Palatino Linotype" w:cs="Arial"/>
        </w:rPr>
      </w:pPr>
      <w:r w:rsidRPr="0012382B">
        <w:rPr>
          <w:rFonts w:ascii="Palatino Linotype" w:hAnsi="Palatino Linotype"/>
        </w:rPr>
        <w:t xml:space="preserve">Por lo que, del análisis realizado al acuerdo de clasificación remitido por </w:t>
      </w:r>
      <w:r w:rsidRPr="0012382B">
        <w:rPr>
          <w:rFonts w:ascii="Palatino Linotype" w:hAnsi="Palatino Linotype"/>
          <w:b/>
        </w:rPr>
        <w:t xml:space="preserve">EL SUJETO OBLIGADO </w:t>
      </w:r>
      <w:r w:rsidRPr="0012382B">
        <w:rPr>
          <w:rFonts w:ascii="Palatino Linotype" w:hAnsi="Palatino Linotype"/>
        </w:rPr>
        <w:t xml:space="preserve">se advierte que carece de la debida fundamentación y motivación, </w:t>
      </w:r>
      <w:r w:rsidRPr="0012382B">
        <w:rPr>
          <w:rFonts w:ascii="Palatino Linotype" w:hAnsi="Palatino Linotype" w:cs="Arial"/>
        </w:rPr>
        <w:t>consiste en la obligación que tiene todo ente público de expresar los preceptos jurídicos aplicables al asunto motivo del acto y las razones o argumentos de su actuar.</w:t>
      </w:r>
    </w:p>
    <w:p w14:paraId="17C55E3E" w14:textId="77777777" w:rsidR="00D52958" w:rsidRPr="0012382B" w:rsidRDefault="00D52958" w:rsidP="0012382B">
      <w:pPr>
        <w:spacing w:line="360" w:lineRule="auto"/>
        <w:jc w:val="both"/>
        <w:rPr>
          <w:rFonts w:ascii="Palatino Linotype" w:hAnsi="Palatino Linotype" w:cs="Arial"/>
        </w:rPr>
      </w:pPr>
    </w:p>
    <w:p w14:paraId="09BD292C" w14:textId="77777777" w:rsidR="00D52958" w:rsidRPr="0012382B" w:rsidRDefault="00D52958" w:rsidP="0012382B">
      <w:pPr>
        <w:spacing w:line="360" w:lineRule="auto"/>
        <w:jc w:val="both"/>
        <w:rPr>
          <w:rFonts w:ascii="Palatino Linotype" w:hAnsi="Palatino Linotype" w:cs="Arial"/>
        </w:rPr>
      </w:pPr>
      <w:r w:rsidRPr="0012382B">
        <w:rPr>
          <w:rFonts w:ascii="Palatino Linotype" w:hAnsi="Palatino Linotype" w:cs="Arial"/>
        </w:rPr>
        <w:t>Al respecto, el máximo tribunal del país ha establecido jurisprudencia respecto a qué debe entenderse por fundamentación y motivación, en los siguientes términos:</w:t>
      </w:r>
    </w:p>
    <w:p w14:paraId="38E13CC0" w14:textId="77777777" w:rsidR="00D52958" w:rsidRPr="0012382B" w:rsidRDefault="00D52958" w:rsidP="0012382B">
      <w:pPr>
        <w:jc w:val="both"/>
        <w:rPr>
          <w:rFonts w:ascii="Palatino Linotype" w:hAnsi="Palatino Linotype" w:cs="Arial"/>
        </w:rPr>
      </w:pPr>
    </w:p>
    <w:p w14:paraId="33E45B55" w14:textId="77777777" w:rsidR="00D52958" w:rsidRPr="0012382B" w:rsidRDefault="00D52958" w:rsidP="0012382B">
      <w:pPr>
        <w:ind w:left="851" w:right="899"/>
        <w:contextualSpacing/>
        <w:jc w:val="both"/>
        <w:rPr>
          <w:rFonts w:ascii="Palatino Linotype" w:hAnsi="Palatino Linotype" w:cs="Arial"/>
          <w:i/>
          <w:sz w:val="22"/>
        </w:rPr>
      </w:pPr>
      <w:r w:rsidRPr="0012382B">
        <w:rPr>
          <w:rFonts w:ascii="Palatino Linotype" w:hAnsi="Palatino Linotype" w:cs="Arial"/>
          <w:i/>
          <w:sz w:val="22"/>
        </w:rPr>
        <w:t>“</w:t>
      </w:r>
      <w:r w:rsidRPr="0012382B">
        <w:rPr>
          <w:rFonts w:ascii="Palatino Linotype" w:hAnsi="Palatino Linotype" w:cs="Arial"/>
          <w:b/>
          <w:i/>
          <w:sz w:val="22"/>
        </w:rPr>
        <w:t xml:space="preserve">FUNDAMENTACION Y MOTIVACION. </w:t>
      </w:r>
      <w:r w:rsidRPr="0012382B">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5A908D97" w14:textId="77777777" w:rsidR="00D52958" w:rsidRPr="0012382B" w:rsidRDefault="00D52958" w:rsidP="0012382B">
      <w:pPr>
        <w:contextualSpacing/>
        <w:jc w:val="both"/>
        <w:rPr>
          <w:rFonts w:ascii="Palatino Linotype" w:hAnsi="Palatino Linotype" w:cs="Arial"/>
          <w:i/>
        </w:rPr>
      </w:pPr>
    </w:p>
    <w:p w14:paraId="7694BF28" w14:textId="77777777" w:rsidR="00D52958" w:rsidRPr="0012382B" w:rsidRDefault="00D52958" w:rsidP="0012382B">
      <w:pPr>
        <w:spacing w:line="360" w:lineRule="auto"/>
        <w:jc w:val="both"/>
        <w:rPr>
          <w:rFonts w:ascii="Palatino Linotype" w:hAnsi="Palatino Linotype" w:cs="Arial"/>
        </w:rPr>
      </w:pPr>
      <w:r w:rsidRPr="0012382B">
        <w:rPr>
          <w:rFonts w:ascii="Palatino Linotype" w:hAnsi="Palatino Linotype" w:cs="Arial"/>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376518D" w14:textId="77777777" w:rsidR="00D52958" w:rsidRPr="0012382B" w:rsidRDefault="00D52958" w:rsidP="0012382B">
      <w:pPr>
        <w:spacing w:line="360" w:lineRule="auto"/>
        <w:jc w:val="both"/>
        <w:rPr>
          <w:rFonts w:ascii="Palatino Linotype" w:hAnsi="Palatino Linotype" w:cs="Arial"/>
        </w:rPr>
      </w:pPr>
    </w:p>
    <w:p w14:paraId="2D2356FB" w14:textId="77777777" w:rsidR="00D52958" w:rsidRPr="0012382B" w:rsidRDefault="00D52958" w:rsidP="0012382B">
      <w:pPr>
        <w:spacing w:line="360" w:lineRule="auto"/>
        <w:jc w:val="both"/>
        <w:rPr>
          <w:rFonts w:ascii="Palatino Linotype" w:hAnsi="Palatino Linotype" w:cs="Arial"/>
        </w:rPr>
      </w:pPr>
      <w:r w:rsidRPr="0012382B">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FCC9CF9" w14:textId="77777777" w:rsidR="00D52958" w:rsidRPr="0012382B" w:rsidRDefault="00D52958" w:rsidP="0012382B">
      <w:pPr>
        <w:jc w:val="both"/>
        <w:rPr>
          <w:rFonts w:ascii="Palatino Linotype" w:hAnsi="Palatino Linotype" w:cs="Arial"/>
        </w:rPr>
      </w:pPr>
    </w:p>
    <w:p w14:paraId="27AEC25E" w14:textId="77777777" w:rsidR="00D52958" w:rsidRPr="0012382B" w:rsidRDefault="00D52958" w:rsidP="0012382B">
      <w:pPr>
        <w:ind w:left="851" w:right="899"/>
        <w:contextualSpacing/>
        <w:jc w:val="both"/>
        <w:rPr>
          <w:rFonts w:ascii="Palatino Linotype" w:hAnsi="Palatino Linotype" w:cs="Arial"/>
          <w:i/>
          <w:sz w:val="22"/>
        </w:rPr>
      </w:pPr>
      <w:r w:rsidRPr="0012382B">
        <w:rPr>
          <w:rFonts w:ascii="Palatino Linotype" w:hAnsi="Palatino Linotype" w:cs="Arial"/>
          <w:b/>
          <w:i/>
          <w:sz w:val="22"/>
        </w:rPr>
        <w:t>“FUNDAMENTACIÓN Y MOTIVACIÓN. EL ASPECTO FORMAL DE LA GARANTÍA Y SU FINALIDAD SE TRADUCEN EN EXPLICAR, JUSTIFICAR, POSIBILITAR LA DEFENSA Y COMUNICAR LA DECISIÓN</w:t>
      </w:r>
      <w:r w:rsidRPr="0012382B">
        <w:rPr>
          <w:rFonts w:ascii="Palatino Linotype" w:hAnsi="Palatino Linotype" w:cs="Arial"/>
          <w:i/>
          <w:sz w:val="22"/>
        </w:rPr>
        <w:t xml:space="preserve">. El contenido formal de la garantía de legalidad prevista en el artículo 16 constitucional relativa a la </w:t>
      </w:r>
      <w:r w:rsidRPr="0012382B">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12382B">
        <w:rPr>
          <w:rFonts w:ascii="Palatino Linotype" w:hAnsi="Palatino Linotype" w:cs="Arial"/>
          <w:i/>
          <w:sz w:val="22"/>
        </w:rPr>
        <w:t xml:space="preserve">. Por tanto, </w:t>
      </w:r>
      <w:r w:rsidRPr="0012382B">
        <w:rPr>
          <w:rFonts w:ascii="Palatino Linotype" w:hAnsi="Palatino Linotype" w:cs="Arial"/>
          <w:b/>
          <w:i/>
          <w:sz w:val="22"/>
        </w:rPr>
        <w:t>no basta que el acto de autoridad apenas observe una motivación pro forma pero de una manera incongruente, insuficiente o imprecisa</w:t>
      </w:r>
      <w:r w:rsidRPr="0012382B">
        <w:rPr>
          <w:rFonts w:ascii="Palatino Linotype" w:hAnsi="Palatino Linotype" w:cs="Arial"/>
          <w:i/>
          <w:sz w:val="22"/>
        </w:rPr>
        <w:t>, que impida la finalidad del conocimiento, comprobación y defensa pertinente</w:t>
      </w:r>
      <w:r w:rsidRPr="0012382B">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12382B">
        <w:rPr>
          <w:rFonts w:ascii="Palatino Linotype" w:hAnsi="Palatino Linotype" w:cs="Arial"/>
          <w:i/>
          <w:sz w:val="22"/>
        </w:rPr>
        <w:t>.”(Sic)</w:t>
      </w:r>
    </w:p>
    <w:p w14:paraId="766355AE" w14:textId="77777777" w:rsidR="00D52958" w:rsidRPr="0012382B" w:rsidRDefault="00D52958" w:rsidP="0012382B">
      <w:pPr>
        <w:contextualSpacing/>
        <w:jc w:val="both"/>
        <w:rPr>
          <w:rFonts w:ascii="Palatino Linotype" w:hAnsi="Palatino Linotype" w:cs="Arial"/>
          <w:i/>
        </w:rPr>
      </w:pPr>
    </w:p>
    <w:p w14:paraId="5BDAE3A1" w14:textId="77777777" w:rsidR="00D52958" w:rsidRPr="0012382B" w:rsidRDefault="00D52958" w:rsidP="0012382B">
      <w:pPr>
        <w:spacing w:line="360" w:lineRule="auto"/>
        <w:jc w:val="both"/>
        <w:rPr>
          <w:rFonts w:ascii="Palatino Linotype" w:hAnsi="Palatino Linotype" w:cs="Arial"/>
        </w:rPr>
      </w:pPr>
      <w:r w:rsidRPr="0012382B">
        <w:rPr>
          <w:rFonts w:ascii="Palatino Linotype" w:hAnsi="Palatino Linotype" w:cs="Arial"/>
        </w:rPr>
        <w:t xml:space="preserve">En consecuencia, la fundamentación y motivación implica que en el acto de autoridad, además de contenerse los supuestos jurídicos aplicables se expliquen claramente, por </w:t>
      </w:r>
      <w:r w:rsidRPr="0012382B">
        <w:rPr>
          <w:rFonts w:ascii="Palatino Linotype" w:hAnsi="Palatino Linotype" w:cs="Arial"/>
        </w:rPr>
        <w:lastRenderedPageBreak/>
        <w:t>qué, a través de la utilización de la norma se emitió el acto. De este modo, la persona que se siente afectada pueda impugnar la decisión, permitiéndole una real y auténtica defensa.</w:t>
      </w:r>
    </w:p>
    <w:p w14:paraId="775B7538" w14:textId="77777777" w:rsidR="00D52958" w:rsidRPr="0012382B" w:rsidRDefault="00D52958" w:rsidP="0012382B">
      <w:pPr>
        <w:spacing w:line="360" w:lineRule="auto"/>
        <w:jc w:val="both"/>
        <w:rPr>
          <w:rFonts w:ascii="Palatino Linotype" w:hAnsi="Palatino Linotype" w:cs="Arial"/>
        </w:rPr>
      </w:pPr>
    </w:p>
    <w:p w14:paraId="0AACEE77" w14:textId="77777777" w:rsidR="00D52958" w:rsidRPr="0012382B" w:rsidRDefault="00D52958" w:rsidP="0012382B">
      <w:pPr>
        <w:spacing w:line="360" w:lineRule="auto"/>
        <w:jc w:val="both"/>
        <w:rPr>
          <w:rFonts w:ascii="Palatino Linotype" w:hAnsi="Palatino Linotype" w:cs="Arial"/>
        </w:rPr>
      </w:pPr>
      <w:r w:rsidRPr="0012382B">
        <w:rPr>
          <w:rFonts w:ascii="Palatino Linotype" w:hAnsi="Palatino Linotype"/>
          <w:bCs/>
        </w:rPr>
        <w:t xml:space="preserve">Atento a lo anterior, </w:t>
      </w:r>
      <w:r w:rsidRPr="0012382B">
        <w:rPr>
          <w:rFonts w:ascii="Palatino Linotype" w:hAnsi="Palatino Linotype" w:cs="Arial"/>
          <w:lang w:eastAsia="es-MX"/>
        </w:rPr>
        <w:t xml:space="preserve">es necesario hacer hincapié que para clasificar la información </w:t>
      </w:r>
      <w:r w:rsidRPr="0012382B">
        <w:rPr>
          <w:rFonts w:ascii="Palatino Linotype" w:hAnsi="Palatino Linotype" w:cs="Arial"/>
        </w:rPr>
        <w:t xml:space="preserve">como reservada, se deben precisar las razones objetivas por las que la apertura de la información generaría una afectación, asimismo es claro que los mismos deben aplicar de manera restrictiva y limitada las hipótesis de clasificación y no hacerlas valer de manera general. </w:t>
      </w:r>
    </w:p>
    <w:p w14:paraId="6A8B79CF" w14:textId="77777777" w:rsidR="00D52958" w:rsidRPr="0012382B" w:rsidRDefault="00D52958" w:rsidP="0012382B">
      <w:pPr>
        <w:spacing w:line="360" w:lineRule="auto"/>
        <w:jc w:val="both"/>
        <w:rPr>
          <w:rFonts w:ascii="Palatino Linotype" w:hAnsi="Palatino Linotype"/>
          <w:b/>
        </w:rPr>
      </w:pPr>
    </w:p>
    <w:p w14:paraId="6D274AE2" w14:textId="3E4E7AB5" w:rsidR="00D52958" w:rsidRDefault="00D52958" w:rsidP="0012382B">
      <w:pPr>
        <w:spacing w:line="360" w:lineRule="auto"/>
        <w:jc w:val="both"/>
        <w:rPr>
          <w:rFonts w:ascii="Palatino Linotype" w:eastAsia="Palatino Linotype" w:hAnsi="Palatino Linotype" w:cs="Palatino Linotype"/>
        </w:rPr>
      </w:pPr>
      <w:r w:rsidRPr="0012382B">
        <w:rPr>
          <w:rFonts w:ascii="Palatino Linotype" w:hAnsi="Palatino Linotype" w:cs="Arial"/>
          <w:lang w:eastAsia="es-MX"/>
        </w:rPr>
        <w:t xml:space="preserve">En ese contexto, el Pleno de este Instituto procedió al estudio de la reserva realizada por </w:t>
      </w:r>
      <w:r w:rsidRPr="0012382B">
        <w:rPr>
          <w:rFonts w:ascii="Palatino Linotype" w:hAnsi="Palatino Linotype" w:cs="Arial"/>
          <w:b/>
          <w:lang w:eastAsia="es-MX"/>
        </w:rPr>
        <w:t xml:space="preserve">EL SUJETO OBLIGADO, </w:t>
      </w:r>
      <w:r w:rsidRPr="0012382B">
        <w:rPr>
          <w:rFonts w:ascii="Palatino Linotype" w:hAnsi="Palatino Linotype" w:cs="Arial"/>
          <w:lang w:eastAsia="es-MX"/>
        </w:rPr>
        <w:t xml:space="preserve">por lo que, </w:t>
      </w:r>
      <w:r w:rsidRPr="0012382B">
        <w:rPr>
          <w:rFonts w:ascii="Palatino Linotype" w:eastAsia="Palatino Linotype" w:hAnsi="Palatino Linotype" w:cs="Palatino Linotype"/>
        </w:rPr>
        <w:t xml:space="preserve">resulta necesario analizar el Acuerdo por medio del cual se determinó la reserva, a fin de establecer si el Comité de Transparencia cumplió cabalmente con las formalidades exigidas por la Ley General de Transparencia y Acceso a la Información Pública, los Lineamientos Generales en Materia de Clasificación y Desclasificación de la Información, así como para la Elaboración de Versiones Públicas; así como, la Ley de Transparencia y Acceso a la Información Pública del Estado de México y Municipios: </w:t>
      </w:r>
    </w:p>
    <w:p w14:paraId="5F244861" w14:textId="77777777" w:rsidR="0030576D" w:rsidRPr="0012382B" w:rsidRDefault="0030576D" w:rsidP="0012382B">
      <w:pPr>
        <w:spacing w:line="360" w:lineRule="auto"/>
        <w:jc w:val="both"/>
        <w:rPr>
          <w:rFonts w:ascii="Palatino Linotype" w:eastAsia="Palatino Linotype" w:hAnsi="Palatino Linotype" w:cs="Palatino Linotype"/>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417"/>
        <w:gridCol w:w="5675"/>
      </w:tblGrid>
      <w:tr w:rsidR="0012382B" w:rsidRPr="0012382B" w14:paraId="6077EDAF" w14:textId="77777777" w:rsidTr="00D52958">
        <w:trPr>
          <w:tblHeader/>
        </w:trPr>
        <w:tc>
          <w:tcPr>
            <w:tcW w:w="1980" w:type="dxa"/>
            <w:tcBorders>
              <w:top w:val="nil"/>
              <w:left w:val="nil"/>
            </w:tcBorders>
          </w:tcPr>
          <w:p w14:paraId="1770BCDC" w14:textId="77777777" w:rsidR="00D52958" w:rsidRPr="0012382B" w:rsidRDefault="00D52958" w:rsidP="0012382B">
            <w:pPr>
              <w:pBdr>
                <w:top w:val="nil"/>
                <w:left w:val="nil"/>
                <w:bottom w:val="nil"/>
                <w:right w:val="nil"/>
                <w:between w:val="nil"/>
              </w:pBdr>
              <w:spacing w:line="360" w:lineRule="auto"/>
              <w:ind w:left="47"/>
              <w:jc w:val="both"/>
              <w:rPr>
                <w:rFonts w:ascii="Palatino Linotype" w:eastAsia="Palatino Linotype" w:hAnsi="Palatino Linotype" w:cs="Palatino Linotype"/>
                <w:b/>
                <w:sz w:val="20"/>
                <w:szCs w:val="20"/>
              </w:rPr>
            </w:pPr>
          </w:p>
        </w:tc>
        <w:tc>
          <w:tcPr>
            <w:tcW w:w="1417" w:type="dxa"/>
            <w:tcBorders>
              <w:bottom w:val="single" w:sz="4" w:space="0" w:color="000000"/>
            </w:tcBorders>
            <w:shd w:val="clear" w:color="auto" w:fill="BFBFBF"/>
            <w:vAlign w:val="bottom"/>
          </w:tcPr>
          <w:p w14:paraId="5B0A0808" w14:textId="77777777" w:rsidR="00D52958" w:rsidRPr="0012382B" w:rsidRDefault="00D52958" w:rsidP="0012382B">
            <w:pPr>
              <w:pBdr>
                <w:top w:val="nil"/>
                <w:left w:val="nil"/>
                <w:bottom w:val="nil"/>
                <w:right w:val="nil"/>
                <w:between w:val="nil"/>
              </w:pBdr>
              <w:spacing w:line="360" w:lineRule="auto"/>
              <w:ind w:left="47"/>
              <w:jc w:val="center"/>
              <w:rPr>
                <w:rFonts w:ascii="Palatino Linotype" w:eastAsia="Palatino Linotype" w:hAnsi="Palatino Linotype" w:cs="Palatino Linotype"/>
                <w:b/>
                <w:sz w:val="20"/>
                <w:szCs w:val="20"/>
              </w:rPr>
            </w:pPr>
            <w:r w:rsidRPr="0012382B">
              <w:rPr>
                <w:rFonts w:ascii="Palatino Linotype" w:eastAsia="Palatino Linotype" w:hAnsi="Palatino Linotype" w:cs="Palatino Linotype"/>
                <w:b/>
              </w:rPr>
              <w:t>Cumplió:</w:t>
            </w:r>
          </w:p>
        </w:tc>
        <w:tc>
          <w:tcPr>
            <w:tcW w:w="5675" w:type="dxa"/>
            <w:tcBorders>
              <w:bottom w:val="single" w:sz="4" w:space="0" w:color="000000"/>
            </w:tcBorders>
            <w:shd w:val="clear" w:color="auto" w:fill="BFBFBF"/>
            <w:vAlign w:val="bottom"/>
          </w:tcPr>
          <w:p w14:paraId="2AE2F905" w14:textId="77777777" w:rsidR="00D52958" w:rsidRPr="0012382B" w:rsidRDefault="00D52958" w:rsidP="0012382B">
            <w:pPr>
              <w:pBdr>
                <w:top w:val="nil"/>
                <w:left w:val="nil"/>
                <w:bottom w:val="nil"/>
                <w:right w:val="nil"/>
                <w:between w:val="nil"/>
              </w:pBdr>
              <w:spacing w:line="360" w:lineRule="auto"/>
              <w:ind w:left="47"/>
              <w:jc w:val="center"/>
              <w:rPr>
                <w:rFonts w:ascii="Palatino Linotype" w:eastAsia="Palatino Linotype" w:hAnsi="Palatino Linotype" w:cs="Palatino Linotype"/>
                <w:b/>
              </w:rPr>
            </w:pPr>
            <w:r w:rsidRPr="0012382B">
              <w:rPr>
                <w:rFonts w:ascii="Palatino Linotype" w:eastAsia="Palatino Linotype" w:hAnsi="Palatino Linotype" w:cs="Palatino Linotype"/>
                <w:b/>
              </w:rPr>
              <w:t>Contenido</w:t>
            </w:r>
          </w:p>
        </w:tc>
      </w:tr>
      <w:tr w:rsidR="0012382B" w:rsidRPr="0012382B" w14:paraId="73F85197" w14:textId="77777777" w:rsidTr="00D52958">
        <w:tc>
          <w:tcPr>
            <w:tcW w:w="1980" w:type="dxa"/>
            <w:vAlign w:val="center"/>
          </w:tcPr>
          <w:p w14:paraId="73E64D9B" w14:textId="77777777" w:rsidR="00D52958" w:rsidRPr="0012382B" w:rsidRDefault="00D52958" w:rsidP="0012382B">
            <w:pPr>
              <w:spacing w:line="360" w:lineRule="auto"/>
              <w:jc w:val="center"/>
              <w:rPr>
                <w:rFonts w:ascii="Palatino Linotype" w:eastAsia="Palatino Linotype" w:hAnsi="Palatino Linotype" w:cs="Palatino Linotype"/>
                <w:b/>
                <w:sz w:val="16"/>
                <w:szCs w:val="16"/>
              </w:rPr>
            </w:pPr>
            <w:r w:rsidRPr="0012382B">
              <w:rPr>
                <w:rFonts w:ascii="Palatino Linotype" w:eastAsia="Palatino Linotype" w:hAnsi="Palatino Linotype" w:cs="Palatino Linotype"/>
                <w:b/>
                <w:sz w:val="16"/>
                <w:szCs w:val="16"/>
              </w:rPr>
              <w:t>Número de folio de la solicitud</w:t>
            </w:r>
          </w:p>
        </w:tc>
        <w:tc>
          <w:tcPr>
            <w:tcW w:w="1417" w:type="dxa"/>
            <w:tcBorders>
              <w:top w:val="single" w:sz="4" w:space="0" w:color="000000"/>
            </w:tcBorders>
            <w:vAlign w:val="center"/>
          </w:tcPr>
          <w:p w14:paraId="653C16E3" w14:textId="77777777" w:rsidR="00D52958" w:rsidRPr="0012382B" w:rsidRDefault="00D52958" w:rsidP="0012382B">
            <w:pPr>
              <w:spacing w:line="360" w:lineRule="auto"/>
              <w:ind w:left="47"/>
              <w:jc w:val="center"/>
              <w:rPr>
                <w:rFonts w:ascii="Palatino Linotype" w:eastAsia="Palatino Linotype" w:hAnsi="Palatino Linotype" w:cs="Palatino Linotype"/>
                <w:b/>
              </w:rPr>
            </w:pPr>
            <w:r w:rsidRPr="0012382B">
              <w:rPr>
                <w:rFonts w:ascii="Palatino Linotype" w:eastAsia="Palatino Linotype" w:hAnsi="Palatino Linotype" w:cs="Palatino Linotype"/>
                <w:b/>
              </w:rPr>
              <w:t>Sí</w:t>
            </w:r>
          </w:p>
        </w:tc>
        <w:tc>
          <w:tcPr>
            <w:tcW w:w="5675" w:type="dxa"/>
            <w:vMerge w:val="restart"/>
            <w:tcBorders>
              <w:top w:val="single" w:sz="4" w:space="0" w:color="000000"/>
            </w:tcBorders>
            <w:vAlign w:val="center"/>
          </w:tcPr>
          <w:p w14:paraId="4D46EBBD" w14:textId="77777777" w:rsidR="00D52958" w:rsidRPr="0012382B" w:rsidRDefault="00D52958" w:rsidP="0012382B">
            <w:pPr>
              <w:spacing w:line="360" w:lineRule="auto"/>
              <w:ind w:left="-115"/>
              <w:jc w:val="center"/>
              <w:rPr>
                <w:rFonts w:ascii="Palatino Linotype" w:eastAsia="Palatino Linotype" w:hAnsi="Palatino Linotype" w:cs="Palatino Linotype"/>
                <w:sz w:val="2"/>
                <w:szCs w:val="2"/>
              </w:rPr>
            </w:pPr>
          </w:p>
          <w:p w14:paraId="70CF7C15" w14:textId="77777777" w:rsidR="00D52958" w:rsidRPr="0012382B" w:rsidRDefault="00D52958" w:rsidP="0012382B">
            <w:pPr>
              <w:spacing w:line="360" w:lineRule="auto"/>
              <w:ind w:left="-115"/>
              <w:jc w:val="center"/>
              <w:rPr>
                <w:rFonts w:ascii="Palatino Linotype" w:eastAsia="Palatino Linotype" w:hAnsi="Palatino Linotype" w:cs="Palatino Linotype"/>
              </w:rPr>
            </w:pPr>
            <w:r w:rsidRPr="0012382B">
              <w:rPr>
                <w:rFonts w:ascii="Palatino Linotype" w:hAnsi="Palatino Linotype"/>
                <w:noProof/>
                <w:lang w:eastAsia="es-MX"/>
              </w:rPr>
              <w:drawing>
                <wp:inline distT="0" distB="0" distL="0" distR="0" wp14:anchorId="55B17793" wp14:editId="75702DBC">
                  <wp:extent cx="3733165" cy="1028700"/>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71728"/>
                          <a:stretch/>
                        </pic:blipFill>
                        <pic:spPr bwMode="auto">
                          <a:xfrm>
                            <a:off x="0" y="0"/>
                            <a:ext cx="3733165" cy="1028700"/>
                          </a:xfrm>
                          <a:prstGeom prst="rect">
                            <a:avLst/>
                          </a:prstGeom>
                          <a:ln>
                            <a:noFill/>
                          </a:ln>
                          <a:extLst>
                            <a:ext uri="{53640926-AAD7-44D8-BBD7-CCE9431645EC}">
                              <a14:shadowObscured xmlns:a14="http://schemas.microsoft.com/office/drawing/2010/main"/>
                            </a:ext>
                          </a:extLst>
                        </pic:spPr>
                      </pic:pic>
                    </a:graphicData>
                  </a:graphic>
                </wp:inline>
              </w:drawing>
            </w:r>
          </w:p>
          <w:p w14:paraId="34CE935E" w14:textId="62D82205" w:rsidR="00D52958" w:rsidRPr="0012382B" w:rsidRDefault="00D52958" w:rsidP="0012382B">
            <w:pPr>
              <w:spacing w:line="360" w:lineRule="auto"/>
              <w:ind w:left="-115"/>
              <w:jc w:val="center"/>
              <w:rPr>
                <w:rFonts w:ascii="Palatino Linotype" w:eastAsia="Palatino Linotype" w:hAnsi="Palatino Linotype" w:cs="Palatino Linotype"/>
              </w:rPr>
            </w:pPr>
            <w:r w:rsidRPr="0012382B">
              <w:rPr>
                <w:rFonts w:ascii="Palatino Linotype" w:hAnsi="Palatino Linotype"/>
                <w:noProof/>
                <w:lang w:eastAsia="es-MX"/>
              </w:rPr>
              <w:lastRenderedPageBreak/>
              <w:drawing>
                <wp:inline distT="0" distB="0" distL="0" distR="0" wp14:anchorId="189E0557" wp14:editId="5BF7865A">
                  <wp:extent cx="3307863" cy="2495550"/>
                  <wp:effectExtent l="0" t="0" r="698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31414"/>
                          <a:stretch/>
                        </pic:blipFill>
                        <pic:spPr bwMode="auto">
                          <a:xfrm>
                            <a:off x="0" y="0"/>
                            <a:ext cx="3312772" cy="2499254"/>
                          </a:xfrm>
                          <a:prstGeom prst="rect">
                            <a:avLst/>
                          </a:prstGeom>
                          <a:ln>
                            <a:noFill/>
                          </a:ln>
                          <a:extLst>
                            <a:ext uri="{53640926-AAD7-44D8-BBD7-CCE9431645EC}">
                              <a14:shadowObscured xmlns:a14="http://schemas.microsoft.com/office/drawing/2010/main"/>
                            </a:ext>
                          </a:extLst>
                        </pic:spPr>
                      </pic:pic>
                    </a:graphicData>
                  </a:graphic>
                </wp:inline>
              </w:drawing>
            </w:r>
          </w:p>
        </w:tc>
      </w:tr>
      <w:tr w:rsidR="0012382B" w:rsidRPr="0012382B" w14:paraId="4E835F76" w14:textId="77777777" w:rsidTr="00D52958">
        <w:tc>
          <w:tcPr>
            <w:tcW w:w="1980" w:type="dxa"/>
            <w:vAlign w:val="center"/>
          </w:tcPr>
          <w:p w14:paraId="185F02E5" w14:textId="77777777" w:rsidR="00D52958" w:rsidRPr="0012382B" w:rsidRDefault="00D52958" w:rsidP="0012382B">
            <w:pPr>
              <w:spacing w:line="360" w:lineRule="auto"/>
              <w:jc w:val="center"/>
              <w:rPr>
                <w:rFonts w:ascii="Palatino Linotype" w:eastAsia="Palatino Linotype" w:hAnsi="Palatino Linotype" w:cs="Palatino Linotype"/>
                <w:b/>
                <w:sz w:val="16"/>
                <w:szCs w:val="16"/>
              </w:rPr>
            </w:pPr>
            <w:r w:rsidRPr="0012382B">
              <w:rPr>
                <w:rFonts w:ascii="Palatino Linotype" w:eastAsia="Palatino Linotype" w:hAnsi="Palatino Linotype" w:cs="Palatino Linotype"/>
                <w:b/>
                <w:sz w:val="16"/>
                <w:szCs w:val="16"/>
              </w:rPr>
              <w:t>Referencia de la información solicitada</w:t>
            </w:r>
          </w:p>
        </w:tc>
        <w:tc>
          <w:tcPr>
            <w:tcW w:w="1417" w:type="dxa"/>
            <w:vAlign w:val="center"/>
          </w:tcPr>
          <w:p w14:paraId="0FFEDA8B" w14:textId="77777777" w:rsidR="00D52958" w:rsidRPr="0012382B" w:rsidRDefault="00D52958" w:rsidP="0012382B">
            <w:pPr>
              <w:spacing w:line="360" w:lineRule="auto"/>
              <w:ind w:left="47"/>
              <w:jc w:val="center"/>
              <w:rPr>
                <w:rFonts w:ascii="Palatino Linotype" w:eastAsia="Palatino Linotype" w:hAnsi="Palatino Linotype" w:cs="Palatino Linotype"/>
                <w:b/>
              </w:rPr>
            </w:pPr>
            <w:r w:rsidRPr="0012382B">
              <w:rPr>
                <w:rFonts w:ascii="Palatino Linotype" w:eastAsia="Palatino Linotype" w:hAnsi="Palatino Linotype" w:cs="Palatino Linotype"/>
                <w:b/>
              </w:rPr>
              <w:t>Sí</w:t>
            </w:r>
          </w:p>
        </w:tc>
        <w:tc>
          <w:tcPr>
            <w:tcW w:w="5675" w:type="dxa"/>
            <w:vMerge/>
            <w:vAlign w:val="center"/>
          </w:tcPr>
          <w:p w14:paraId="3F12C7AF" w14:textId="77777777" w:rsidR="00D52958" w:rsidRPr="0012382B" w:rsidRDefault="00D52958" w:rsidP="0012382B">
            <w:pPr>
              <w:spacing w:line="360" w:lineRule="auto"/>
              <w:jc w:val="center"/>
              <w:rPr>
                <w:rFonts w:ascii="Palatino Linotype" w:eastAsia="Palatino Linotype" w:hAnsi="Palatino Linotype" w:cs="Palatino Linotype"/>
                <w:b/>
              </w:rPr>
            </w:pPr>
          </w:p>
        </w:tc>
      </w:tr>
      <w:tr w:rsidR="0012382B" w:rsidRPr="0012382B" w14:paraId="639CD067" w14:textId="77777777" w:rsidTr="00D52958">
        <w:tc>
          <w:tcPr>
            <w:tcW w:w="1980" w:type="dxa"/>
            <w:vAlign w:val="center"/>
          </w:tcPr>
          <w:p w14:paraId="20F2185F" w14:textId="77777777" w:rsidR="00D52958" w:rsidRPr="0012382B" w:rsidRDefault="00D52958" w:rsidP="0012382B">
            <w:pPr>
              <w:spacing w:line="360" w:lineRule="auto"/>
              <w:jc w:val="center"/>
              <w:rPr>
                <w:rFonts w:ascii="Palatino Linotype" w:eastAsia="Palatino Linotype" w:hAnsi="Palatino Linotype" w:cs="Palatino Linotype"/>
                <w:b/>
                <w:sz w:val="16"/>
                <w:szCs w:val="16"/>
              </w:rPr>
            </w:pPr>
            <w:r w:rsidRPr="0012382B">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14:paraId="029DBA93" w14:textId="77777777" w:rsidR="00D52958" w:rsidRPr="0012382B" w:rsidRDefault="00D52958" w:rsidP="0012382B">
            <w:pPr>
              <w:spacing w:line="360" w:lineRule="auto"/>
              <w:ind w:left="47"/>
              <w:jc w:val="center"/>
              <w:rPr>
                <w:rFonts w:ascii="Palatino Linotype" w:eastAsia="Palatino Linotype" w:hAnsi="Palatino Linotype" w:cs="Palatino Linotype"/>
                <w:b/>
              </w:rPr>
            </w:pPr>
            <w:r w:rsidRPr="0012382B">
              <w:rPr>
                <w:rFonts w:ascii="Palatino Linotype" w:eastAsia="Palatino Linotype" w:hAnsi="Palatino Linotype" w:cs="Palatino Linotype"/>
                <w:b/>
              </w:rPr>
              <w:t xml:space="preserve">No  </w:t>
            </w:r>
          </w:p>
        </w:tc>
        <w:tc>
          <w:tcPr>
            <w:tcW w:w="5675" w:type="dxa"/>
            <w:vAlign w:val="center"/>
          </w:tcPr>
          <w:p w14:paraId="780B4682" w14:textId="77777777" w:rsidR="00D52958" w:rsidRPr="0012382B" w:rsidRDefault="00D52958" w:rsidP="0012382B">
            <w:pPr>
              <w:spacing w:line="360" w:lineRule="auto"/>
              <w:jc w:val="center"/>
              <w:rPr>
                <w:rFonts w:ascii="Palatino Linotype" w:eastAsia="Palatino Linotype" w:hAnsi="Palatino Linotype" w:cs="Palatino Linotype"/>
                <w:b/>
              </w:rPr>
            </w:pPr>
          </w:p>
        </w:tc>
      </w:tr>
      <w:tr w:rsidR="0012382B" w:rsidRPr="0012382B" w14:paraId="0F84BCAE" w14:textId="77777777" w:rsidTr="00D52958">
        <w:tc>
          <w:tcPr>
            <w:tcW w:w="1980" w:type="dxa"/>
            <w:vAlign w:val="center"/>
          </w:tcPr>
          <w:p w14:paraId="11F3F4D5" w14:textId="77777777" w:rsidR="00D52958" w:rsidRPr="0012382B" w:rsidRDefault="00D52958" w:rsidP="0012382B">
            <w:pPr>
              <w:tabs>
                <w:tab w:val="left" w:pos="317"/>
              </w:tabs>
              <w:spacing w:line="360" w:lineRule="auto"/>
              <w:jc w:val="center"/>
              <w:rPr>
                <w:rFonts w:ascii="Palatino Linotype" w:eastAsia="Palatino Linotype" w:hAnsi="Palatino Linotype" w:cs="Palatino Linotype"/>
                <w:b/>
                <w:sz w:val="16"/>
                <w:szCs w:val="16"/>
              </w:rPr>
            </w:pPr>
            <w:r w:rsidRPr="0012382B">
              <w:rPr>
                <w:rFonts w:ascii="Palatino Linotype" w:eastAsia="Palatino Linotype" w:hAnsi="Palatino Linotype" w:cs="Palatino Linotype"/>
                <w:b/>
                <w:sz w:val="16"/>
                <w:szCs w:val="16"/>
              </w:rPr>
              <w:t>Fundamento y Motivación Legal</w:t>
            </w:r>
          </w:p>
        </w:tc>
        <w:tc>
          <w:tcPr>
            <w:tcW w:w="1417" w:type="dxa"/>
            <w:vAlign w:val="center"/>
          </w:tcPr>
          <w:p w14:paraId="57045B0E" w14:textId="77777777" w:rsidR="00D52958" w:rsidRPr="0012382B" w:rsidRDefault="00D52958" w:rsidP="0012382B">
            <w:pPr>
              <w:spacing w:line="360" w:lineRule="auto"/>
              <w:ind w:left="47"/>
              <w:jc w:val="center"/>
              <w:rPr>
                <w:rFonts w:ascii="Palatino Linotype" w:eastAsia="Palatino Linotype" w:hAnsi="Palatino Linotype" w:cs="Palatino Linotype"/>
                <w:b/>
              </w:rPr>
            </w:pPr>
            <w:r w:rsidRPr="0012382B">
              <w:rPr>
                <w:rFonts w:ascii="Palatino Linotype" w:eastAsia="Palatino Linotype" w:hAnsi="Palatino Linotype" w:cs="Palatino Linotype"/>
                <w:b/>
              </w:rPr>
              <w:t xml:space="preserve">Parcial </w:t>
            </w:r>
          </w:p>
        </w:tc>
        <w:tc>
          <w:tcPr>
            <w:tcW w:w="5675" w:type="dxa"/>
            <w:vAlign w:val="center"/>
          </w:tcPr>
          <w:p w14:paraId="5D261375" w14:textId="77777777" w:rsidR="00D52958" w:rsidRPr="0012382B" w:rsidRDefault="00D52958" w:rsidP="0012382B">
            <w:pPr>
              <w:spacing w:line="360" w:lineRule="auto"/>
              <w:jc w:val="center"/>
              <w:rPr>
                <w:rFonts w:ascii="Palatino Linotype" w:eastAsia="Palatino Linotype" w:hAnsi="Palatino Linotype" w:cs="Palatino Linotype"/>
                <w:b/>
                <w:sz w:val="2"/>
                <w:szCs w:val="2"/>
              </w:rPr>
            </w:pPr>
          </w:p>
          <w:p w14:paraId="6547D35E" w14:textId="693EBC3D" w:rsidR="00D52958" w:rsidRPr="0012382B" w:rsidRDefault="00D52958" w:rsidP="0012382B">
            <w:pPr>
              <w:spacing w:line="360" w:lineRule="auto"/>
              <w:ind w:left="47"/>
              <w:jc w:val="center"/>
              <w:rPr>
                <w:rFonts w:ascii="Palatino Linotype" w:eastAsia="Palatino Linotype" w:hAnsi="Palatino Linotype" w:cs="Palatino Linotype"/>
                <w:b/>
              </w:rPr>
            </w:pPr>
            <w:r w:rsidRPr="0012382B">
              <w:rPr>
                <w:rFonts w:ascii="Palatino Linotype" w:hAnsi="Palatino Linotype"/>
                <w:noProof/>
                <w:lang w:eastAsia="es-MX"/>
              </w:rPr>
              <w:drawing>
                <wp:inline distT="0" distB="0" distL="0" distR="0" wp14:anchorId="5BB7166B" wp14:editId="76188EE8">
                  <wp:extent cx="3254700" cy="933450"/>
                  <wp:effectExtent l="0" t="0" r="317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56923" cy="934088"/>
                          </a:xfrm>
                          <a:prstGeom prst="rect">
                            <a:avLst/>
                          </a:prstGeom>
                        </pic:spPr>
                      </pic:pic>
                    </a:graphicData>
                  </a:graphic>
                </wp:inline>
              </w:drawing>
            </w:r>
          </w:p>
        </w:tc>
      </w:tr>
      <w:tr w:rsidR="0012382B" w:rsidRPr="0012382B" w14:paraId="4DC0B247" w14:textId="77777777" w:rsidTr="00D52958">
        <w:tc>
          <w:tcPr>
            <w:tcW w:w="1980" w:type="dxa"/>
            <w:vAlign w:val="center"/>
          </w:tcPr>
          <w:p w14:paraId="72471887" w14:textId="77777777" w:rsidR="00D52958" w:rsidRPr="0012382B" w:rsidRDefault="00D52958" w:rsidP="0012382B">
            <w:pPr>
              <w:spacing w:line="360" w:lineRule="auto"/>
              <w:jc w:val="center"/>
              <w:rPr>
                <w:rFonts w:ascii="Palatino Linotype" w:eastAsia="Palatino Linotype" w:hAnsi="Palatino Linotype" w:cs="Palatino Linotype"/>
                <w:b/>
                <w:sz w:val="16"/>
                <w:szCs w:val="16"/>
              </w:rPr>
            </w:pPr>
            <w:r w:rsidRPr="0012382B">
              <w:rPr>
                <w:rFonts w:ascii="Palatino Linotype" w:eastAsia="Palatino Linotype" w:hAnsi="Palatino Linotype" w:cs="Palatino Linotype"/>
                <w:b/>
                <w:sz w:val="16"/>
                <w:szCs w:val="16"/>
              </w:rPr>
              <w:t>Conexión entre los fundamentos y motivos que dieron origen a la Reserva parcial de la información</w:t>
            </w:r>
          </w:p>
        </w:tc>
        <w:tc>
          <w:tcPr>
            <w:tcW w:w="1417" w:type="dxa"/>
            <w:vAlign w:val="center"/>
          </w:tcPr>
          <w:p w14:paraId="2C84F186" w14:textId="77777777" w:rsidR="00D52958" w:rsidRPr="0012382B" w:rsidRDefault="00D52958" w:rsidP="0012382B">
            <w:pPr>
              <w:spacing w:line="360" w:lineRule="auto"/>
              <w:ind w:left="47"/>
              <w:jc w:val="center"/>
              <w:rPr>
                <w:rFonts w:ascii="Palatino Linotype" w:eastAsia="Palatino Linotype" w:hAnsi="Palatino Linotype" w:cs="Palatino Linotype"/>
                <w:b/>
              </w:rPr>
            </w:pPr>
            <w:r w:rsidRPr="0012382B">
              <w:rPr>
                <w:rFonts w:ascii="Palatino Linotype" w:eastAsia="Palatino Linotype" w:hAnsi="Palatino Linotype" w:cs="Palatino Linotype"/>
                <w:b/>
              </w:rPr>
              <w:t xml:space="preserve">No </w:t>
            </w:r>
          </w:p>
        </w:tc>
        <w:tc>
          <w:tcPr>
            <w:tcW w:w="5675" w:type="dxa"/>
            <w:vAlign w:val="center"/>
          </w:tcPr>
          <w:p w14:paraId="03326C89" w14:textId="77777777" w:rsidR="00D52958" w:rsidRPr="0012382B" w:rsidRDefault="00D52958" w:rsidP="0012382B">
            <w:pPr>
              <w:pBdr>
                <w:top w:val="nil"/>
                <w:left w:val="nil"/>
                <w:bottom w:val="nil"/>
                <w:right w:val="nil"/>
                <w:between w:val="nil"/>
              </w:pBdr>
              <w:spacing w:line="360" w:lineRule="auto"/>
              <w:ind w:left="29" w:firstLine="18"/>
              <w:jc w:val="center"/>
              <w:rPr>
                <w:rFonts w:ascii="Palatino Linotype" w:hAnsi="Palatino Linotype"/>
              </w:rPr>
            </w:pPr>
          </w:p>
          <w:p w14:paraId="407A88DB" w14:textId="77777777" w:rsidR="00D52958" w:rsidRPr="0012382B" w:rsidRDefault="00D52958" w:rsidP="0012382B">
            <w:pPr>
              <w:pBdr>
                <w:top w:val="nil"/>
                <w:left w:val="nil"/>
                <w:bottom w:val="nil"/>
                <w:right w:val="nil"/>
                <w:between w:val="nil"/>
              </w:pBdr>
              <w:spacing w:line="360" w:lineRule="auto"/>
              <w:ind w:left="29" w:firstLine="18"/>
              <w:jc w:val="center"/>
              <w:rPr>
                <w:rFonts w:ascii="Palatino Linotype" w:hAnsi="Palatino Linotype"/>
              </w:rPr>
            </w:pPr>
          </w:p>
          <w:p w14:paraId="37E0FF2C" w14:textId="77777777" w:rsidR="00D52958" w:rsidRPr="0012382B" w:rsidRDefault="00D52958" w:rsidP="0012382B">
            <w:pPr>
              <w:pBdr>
                <w:top w:val="nil"/>
                <w:left w:val="nil"/>
                <w:bottom w:val="nil"/>
                <w:right w:val="nil"/>
                <w:between w:val="nil"/>
              </w:pBdr>
              <w:spacing w:line="360" w:lineRule="auto"/>
              <w:ind w:left="29" w:firstLine="18"/>
              <w:jc w:val="center"/>
              <w:rPr>
                <w:rFonts w:ascii="Palatino Linotype" w:hAnsi="Palatino Linotype"/>
              </w:rPr>
            </w:pPr>
          </w:p>
          <w:p w14:paraId="4DA9FBA6" w14:textId="77777777" w:rsidR="00D52958" w:rsidRPr="0012382B" w:rsidRDefault="00D52958" w:rsidP="0012382B">
            <w:pPr>
              <w:pBdr>
                <w:top w:val="nil"/>
                <w:left w:val="nil"/>
                <w:bottom w:val="nil"/>
                <w:right w:val="nil"/>
                <w:between w:val="nil"/>
              </w:pBdr>
              <w:spacing w:line="360" w:lineRule="auto"/>
              <w:ind w:left="29" w:firstLine="18"/>
              <w:jc w:val="center"/>
              <w:rPr>
                <w:rFonts w:ascii="Palatino Linotype" w:hAnsi="Palatino Linotype"/>
              </w:rPr>
            </w:pPr>
          </w:p>
          <w:p w14:paraId="0D27DFC8" w14:textId="77777777" w:rsidR="00D52958" w:rsidRPr="0012382B" w:rsidRDefault="00D52958" w:rsidP="0012382B">
            <w:pPr>
              <w:pBdr>
                <w:top w:val="nil"/>
                <w:left w:val="nil"/>
                <w:bottom w:val="nil"/>
                <w:right w:val="nil"/>
                <w:between w:val="nil"/>
              </w:pBdr>
              <w:spacing w:line="360" w:lineRule="auto"/>
              <w:ind w:left="29" w:firstLine="18"/>
              <w:jc w:val="center"/>
              <w:rPr>
                <w:rFonts w:ascii="Palatino Linotype" w:hAnsi="Palatino Linotype"/>
              </w:rPr>
            </w:pPr>
          </w:p>
        </w:tc>
      </w:tr>
      <w:tr w:rsidR="0012382B" w:rsidRPr="0012382B" w14:paraId="0F5587FB" w14:textId="77777777" w:rsidTr="005E2603">
        <w:tc>
          <w:tcPr>
            <w:tcW w:w="9072" w:type="dxa"/>
            <w:gridSpan w:val="3"/>
            <w:shd w:val="clear" w:color="auto" w:fill="D9D9D9"/>
            <w:vAlign w:val="center"/>
          </w:tcPr>
          <w:p w14:paraId="74843797" w14:textId="77777777" w:rsidR="00D52958" w:rsidRPr="0012382B" w:rsidRDefault="00D52958" w:rsidP="0012382B">
            <w:pPr>
              <w:pBdr>
                <w:top w:val="nil"/>
                <w:left w:val="nil"/>
                <w:bottom w:val="nil"/>
                <w:right w:val="nil"/>
                <w:between w:val="nil"/>
              </w:pBdr>
              <w:spacing w:line="360" w:lineRule="auto"/>
              <w:ind w:left="29" w:firstLine="18"/>
              <w:jc w:val="center"/>
              <w:rPr>
                <w:rFonts w:ascii="Palatino Linotype" w:eastAsia="Palatino Linotype" w:hAnsi="Palatino Linotype" w:cs="Palatino Linotype"/>
              </w:rPr>
            </w:pPr>
            <w:r w:rsidRPr="0012382B">
              <w:rPr>
                <w:rFonts w:ascii="Palatino Linotype" w:eastAsia="Palatino Linotype" w:hAnsi="Palatino Linotype" w:cs="Palatino Linotype"/>
                <w:b/>
              </w:rPr>
              <w:lastRenderedPageBreak/>
              <w:t>Prueba de Daño</w:t>
            </w:r>
          </w:p>
        </w:tc>
      </w:tr>
      <w:tr w:rsidR="0012382B" w:rsidRPr="0012382B" w14:paraId="30738F39" w14:textId="77777777" w:rsidTr="00D52958">
        <w:tc>
          <w:tcPr>
            <w:tcW w:w="1980" w:type="dxa"/>
            <w:vAlign w:val="center"/>
          </w:tcPr>
          <w:p w14:paraId="5F4E5FDB" w14:textId="77777777" w:rsidR="00D52958" w:rsidRPr="0012382B" w:rsidRDefault="00D52958" w:rsidP="0012382B">
            <w:pPr>
              <w:spacing w:line="360" w:lineRule="auto"/>
              <w:jc w:val="center"/>
              <w:rPr>
                <w:rFonts w:ascii="Palatino Linotype" w:eastAsia="Palatino Linotype" w:hAnsi="Palatino Linotype" w:cs="Palatino Linotype"/>
                <w:b/>
                <w:sz w:val="16"/>
                <w:szCs w:val="16"/>
              </w:rPr>
            </w:pPr>
            <w:r w:rsidRPr="0012382B">
              <w:rPr>
                <w:rFonts w:ascii="Palatino Linotype" w:eastAsia="Palatino Linotype" w:hAnsi="Palatino Linotype" w:cs="Palatino Linotype"/>
                <w:b/>
                <w:sz w:val="16"/>
                <w:szCs w:val="16"/>
              </w:rPr>
              <w:t>Riesgo Real, Demostrable e Identificable</w:t>
            </w:r>
          </w:p>
          <w:p w14:paraId="5CC02CD3" w14:textId="77777777" w:rsidR="00D52958" w:rsidRPr="0012382B" w:rsidRDefault="00D52958" w:rsidP="0012382B">
            <w:pPr>
              <w:spacing w:line="360" w:lineRule="auto"/>
              <w:jc w:val="center"/>
              <w:rPr>
                <w:rFonts w:ascii="Palatino Linotype" w:eastAsia="Palatino Linotype" w:hAnsi="Palatino Linotype" w:cs="Palatino Linotype"/>
                <w:b/>
                <w:sz w:val="16"/>
                <w:szCs w:val="16"/>
              </w:rPr>
            </w:pPr>
            <w:r w:rsidRPr="0012382B">
              <w:rPr>
                <w:rFonts w:ascii="Palatino Linotype" w:eastAsia="Palatino Linotype" w:hAnsi="Palatino Linotype" w:cs="Palatino Linotype"/>
                <w:b/>
                <w:sz w:val="16"/>
                <w:szCs w:val="16"/>
              </w:rPr>
              <w:t>(Modo, Tiempo y Lugar)</w:t>
            </w:r>
          </w:p>
        </w:tc>
        <w:tc>
          <w:tcPr>
            <w:tcW w:w="1417" w:type="dxa"/>
            <w:vAlign w:val="center"/>
          </w:tcPr>
          <w:p w14:paraId="53847371" w14:textId="3ABE5DA4" w:rsidR="00D52958" w:rsidRPr="0012382B" w:rsidRDefault="00D52958" w:rsidP="0012382B">
            <w:pPr>
              <w:pBdr>
                <w:top w:val="nil"/>
                <w:left w:val="nil"/>
                <w:bottom w:val="nil"/>
                <w:right w:val="nil"/>
                <w:between w:val="nil"/>
              </w:pBdr>
              <w:spacing w:line="360" w:lineRule="auto"/>
              <w:ind w:left="29" w:firstLine="18"/>
              <w:jc w:val="center"/>
              <w:rPr>
                <w:rFonts w:ascii="Palatino Linotype" w:eastAsia="Palatino Linotype" w:hAnsi="Palatino Linotype" w:cs="Palatino Linotype"/>
                <w:b/>
              </w:rPr>
            </w:pPr>
            <w:r w:rsidRPr="0012382B">
              <w:rPr>
                <w:rFonts w:ascii="Palatino Linotype" w:eastAsia="Palatino Linotype" w:hAnsi="Palatino Linotype" w:cs="Palatino Linotype"/>
                <w:b/>
              </w:rPr>
              <w:t>No</w:t>
            </w:r>
          </w:p>
        </w:tc>
        <w:tc>
          <w:tcPr>
            <w:tcW w:w="5675" w:type="dxa"/>
            <w:vAlign w:val="center"/>
          </w:tcPr>
          <w:p w14:paraId="1B4D9942" w14:textId="77777777" w:rsidR="00D52958" w:rsidRPr="0012382B" w:rsidRDefault="00D52958" w:rsidP="0012382B">
            <w:pPr>
              <w:pBdr>
                <w:top w:val="nil"/>
                <w:left w:val="nil"/>
                <w:bottom w:val="nil"/>
                <w:right w:val="nil"/>
                <w:between w:val="nil"/>
              </w:pBdr>
              <w:spacing w:line="360" w:lineRule="auto"/>
              <w:ind w:left="29" w:firstLine="18"/>
              <w:jc w:val="center"/>
              <w:rPr>
                <w:rFonts w:ascii="Palatino Linotype" w:hAnsi="Palatino Linotype"/>
                <w:noProof/>
                <w:lang w:eastAsia="es-MX"/>
              </w:rPr>
            </w:pPr>
          </w:p>
          <w:p w14:paraId="0AFD3F56" w14:textId="77777777" w:rsidR="00D52958" w:rsidRPr="0012382B" w:rsidRDefault="00D52958" w:rsidP="0012382B">
            <w:pPr>
              <w:pBdr>
                <w:top w:val="nil"/>
                <w:left w:val="nil"/>
                <w:bottom w:val="nil"/>
                <w:right w:val="nil"/>
                <w:between w:val="nil"/>
              </w:pBdr>
              <w:spacing w:line="360" w:lineRule="auto"/>
              <w:ind w:left="29" w:firstLine="18"/>
              <w:jc w:val="center"/>
              <w:rPr>
                <w:rFonts w:ascii="Palatino Linotype" w:eastAsia="Palatino Linotype" w:hAnsi="Palatino Linotype" w:cs="Palatino Linotype"/>
                <w:noProof/>
                <w:lang w:eastAsia="es-MX"/>
              </w:rPr>
            </w:pPr>
          </w:p>
        </w:tc>
      </w:tr>
      <w:tr w:rsidR="0012382B" w:rsidRPr="0012382B" w14:paraId="65E528D1" w14:textId="77777777" w:rsidTr="00D52958">
        <w:tc>
          <w:tcPr>
            <w:tcW w:w="1980" w:type="dxa"/>
            <w:vAlign w:val="center"/>
          </w:tcPr>
          <w:p w14:paraId="5C4A5466" w14:textId="77777777" w:rsidR="00D52958" w:rsidRPr="0012382B" w:rsidRDefault="00D52958" w:rsidP="0012382B">
            <w:pPr>
              <w:spacing w:line="360" w:lineRule="auto"/>
              <w:jc w:val="center"/>
              <w:rPr>
                <w:rFonts w:ascii="Palatino Linotype" w:eastAsia="Palatino Linotype" w:hAnsi="Palatino Linotype" w:cs="Palatino Linotype"/>
                <w:b/>
                <w:sz w:val="16"/>
                <w:szCs w:val="16"/>
              </w:rPr>
            </w:pPr>
            <w:r w:rsidRPr="0012382B">
              <w:rPr>
                <w:rFonts w:ascii="Palatino Linotype" w:eastAsia="Palatino Linotype" w:hAnsi="Palatino Linotype" w:cs="Palatino Linotype"/>
                <w:b/>
                <w:sz w:val="16"/>
                <w:szCs w:val="16"/>
              </w:rPr>
              <w:t>Temporalidad de la Reserva de la información</w:t>
            </w:r>
          </w:p>
        </w:tc>
        <w:tc>
          <w:tcPr>
            <w:tcW w:w="1417" w:type="dxa"/>
            <w:vAlign w:val="center"/>
          </w:tcPr>
          <w:p w14:paraId="2A94ACF7" w14:textId="0810DA65" w:rsidR="00D52958" w:rsidRPr="0012382B" w:rsidRDefault="00D52958" w:rsidP="0012382B">
            <w:pPr>
              <w:pBdr>
                <w:top w:val="nil"/>
                <w:left w:val="nil"/>
                <w:bottom w:val="nil"/>
                <w:right w:val="nil"/>
                <w:between w:val="nil"/>
              </w:pBdr>
              <w:spacing w:line="360" w:lineRule="auto"/>
              <w:ind w:left="29" w:firstLine="18"/>
              <w:jc w:val="center"/>
              <w:rPr>
                <w:rFonts w:ascii="Palatino Linotype" w:eastAsia="Palatino Linotype" w:hAnsi="Palatino Linotype" w:cs="Palatino Linotype"/>
                <w:b/>
              </w:rPr>
            </w:pPr>
            <w:r w:rsidRPr="0012382B">
              <w:rPr>
                <w:rFonts w:ascii="Palatino Linotype" w:eastAsia="Palatino Linotype" w:hAnsi="Palatino Linotype" w:cs="Palatino Linotype"/>
                <w:b/>
              </w:rPr>
              <w:t>No</w:t>
            </w:r>
          </w:p>
        </w:tc>
        <w:tc>
          <w:tcPr>
            <w:tcW w:w="5675" w:type="dxa"/>
            <w:vAlign w:val="center"/>
          </w:tcPr>
          <w:p w14:paraId="24BC4664" w14:textId="0997167B" w:rsidR="00D52958" w:rsidRPr="0012382B" w:rsidRDefault="00D52958" w:rsidP="0012382B">
            <w:pPr>
              <w:pBdr>
                <w:top w:val="nil"/>
                <w:left w:val="nil"/>
                <w:bottom w:val="nil"/>
                <w:right w:val="nil"/>
                <w:between w:val="nil"/>
              </w:pBdr>
              <w:spacing w:line="360" w:lineRule="auto"/>
              <w:ind w:left="29" w:firstLine="18"/>
              <w:jc w:val="center"/>
              <w:rPr>
                <w:rFonts w:ascii="Palatino Linotype" w:eastAsia="Palatino Linotype" w:hAnsi="Palatino Linotype" w:cs="Palatino Linotype"/>
              </w:rPr>
            </w:pPr>
          </w:p>
        </w:tc>
      </w:tr>
      <w:tr w:rsidR="0012382B" w:rsidRPr="0012382B" w14:paraId="1718401D" w14:textId="77777777" w:rsidTr="00D52958">
        <w:trPr>
          <w:trHeight w:val="3517"/>
        </w:trPr>
        <w:tc>
          <w:tcPr>
            <w:tcW w:w="1980" w:type="dxa"/>
            <w:vAlign w:val="center"/>
          </w:tcPr>
          <w:p w14:paraId="235BC680" w14:textId="77777777" w:rsidR="00D52958" w:rsidRPr="0012382B" w:rsidRDefault="00D52958" w:rsidP="0012382B">
            <w:pPr>
              <w:tabs>
                <w:tab w:val="left" w:pos="317"/>
              </w:tabs>
              <w:spacing w:line="360" w:lineRule="auto"/>
              <w:jc w:val="center"/>
              <w:rPr>
                <w:rFonts w:ascii="Palatino Linotype" w:eastAsia="Palatino Linotype" w:hAnsi="Palatino Linotype" w:cs="Palatino Linotype"/>
                <w:b/>
                <w:sz w:val="16"/>
                <w:szCs w:val="16"/>
              </w:rPr>
            </w:pPr>
            <w:r w:rsidRPr="0012382B">
              <w:rPr>
                <w:rFonts w:ascii="Palatino Linotype" w:eastAsia="Palatino Linotype" w:hAnsi="Palatino Linotype" w:cs="Palatino Linotype"/>
                <w:b/>
                <w:sz w:val="16"/>
                <w:szCs w:val="16"/>
              </w:rPr>
              <w:t>Autoridades competentes.</w:t>
            </w:r>
          </w:p>
        </w:tc>
        <w:tc>
          <w:tcPr>
            <w:tcW w:w="1417" w:type="dxa"/>
            <w:vAlign w:val="center"/>
          </w:tcPr>
          <w:p w14:paraId="12DAD78C" w14:textId="4A632398" w:rsidR="00D52958" w:rsidRPr="0012382B" w:rsidRDefault="00D52958" w:rsidP="0012382B">
            <w:pPr>
              <w:pBdr>
                <w:top w:val="nil"/>
                <w:left w:val="nil"/>
                <w:bottom w:val="nil"/>
                <w:right w:val="nil"/>
                <w:between w:val="nil"/>
              </w:pBdr>
              <w:spacing w:line="360" w:lineRule="auto"/>
              <w:ind w:left="29" w:firstLine="18"/>
              <w:jc w:val="center"/>
              <w:rPr>
                <w:rFonts w:ascii="Palatino Linotype" w:eastAsia="Palatino Linotype" w:hAnsi="Palatino Linotype" w:cs="Palatino Linotype"/>
                <w:b/>
              </w:rPr>
            </w:pPr>
            <w:r w:rsidRPr="0012382B">
              <w:rPr>
                <w:rFonts w:ascii="Palatino Linotype" w:eastAsia="Palatino Linotype" w:hAnsi="Palatino Linotype" w:cs="Palatino Linotype"/>
                <w:b/>
              </w:rPr>
              <w:t xml:space="preserve">Si </w:t>
            </w:r>
          </w:p>
        </w:tc>
        <w:tc>
          <w:tcPr>
            <w:tcW w:w="5675" w:type="dxa"/>
          </w:tcPr>
          <w:p w14:paraId="708BCE6D" w14:textId="77777777" w:rsidR="00D52958" w:rsidRPr="0012382B" w:rsidRDefault="00D52958" w:rsidP="0012382B">
            <w:pPr>
              <w:spacing w:line="360" w:lineRule="auto"/>
              <w:rPr>
                <w:rFonts w:ascii="Palatino Linotype" w:hAnsi="Palatino Linotype"/>
              </w:rPr>
            </w:pPr>
          </w:p>
          <w:p w14:paraId="58595968" w14:textId="77777777" w:rsidR="00D52958" w:rsidRPr="0012382B" w:rsidRDefault="00D52958" w:rsidP="0012382B">
            <w:pPr>
              <w:spacing w:line="360" w:lineRule="auto"/>
              <w:rPr>
                <w:rFonts w:ascii="Palatino Linotype" w:hAnsi="Palatino Linotype"/>
              </w:rPr>
            </w:pPr>
            <w:r w:rsidRPr="0012382B">
              <w:rPr>
                <w:rFonts w:ascii="Palatino Linotype" w:hAnsi="Palatino Linotype"/>
                <w:noProof/>
                <w:lang w:eastAsia="es-MX"/>
              </w:rPr>
              <w:drawing>
                <wp:inline distT="0" distB="0" distL="0" distR="0" wp14:anchorId="3F4883DD" wp14:editId="5BF793B2">
                  <wp:extent cx="3466465" cy="2635250"/>
                  <wp:effectExtent l="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466465" cy="2635250"/>
                          </a:xfrm>
                          <a:prstGeom prst="rect">
                            <a:avLst/>
                          </a:prstGeom>
                        </pic:spPr>
                      </pic:pic>
                    </a:graphicData>
                  </a:graphic>
                </wp:inline>
              </w:drawing>
            </w:r>
          </w:p>
          <w:p w14:paraId="3E7B311F" w14:textId="09755CB7" w:rsidR="00D52958" w:rsidRPr="0012382B" w:rsidRDefault="00D52958" w:rsidP="0012382B">
            <w:pPr>
              <w:spacing w:line="360" w:lineRule="auto"/>
              <w:rPr>
                <w:rFonts w:ascii="Palatino Linotype" w:hAnsi="Palatino Linotype"/>
              </w:rPr>
            </w:pPr>
            <w:r w:rsidRPr="0012382B">
              <w:rPr>
                <w:rFonts w:ascii="Palatino Linotype" w:hAnsi="Palatino Linotype"/>
                <w:noProof/>
                <w:lang w:eastAsia="es-MX"/>
              </w:rPr>
              <w:lastRenderedPageBreak/>
              <w:drawing>
                <wp:inline distT="0" distB="0" distL="0" distR="0" wp14:anchorId="64D5421B" wp14:editId="6455DF59">
                  <wp:extent cx="3466465" cy="4432300"/>
                  <wp:effectExtent l="0" t="0" r="635"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66465" cy="4432300"/>
                          </a:xfrm>
                          <a:prstGeom prst="rect">
                            <a:avLst/>
                          </a:prstGeom>
                        </pic:spPr>
                      </pic:pic>
                    </a:graphicData>
                  </a:graphic>
                </wp:inline>
              </w:drawing>
            </w:r>
          </w:p>
        </w:tc>
      </w:tr>
    </w:tbl>
    <w:p w14:paraId="186067D0" w14:textId="3B2B5E15" w:rsidR="00D52958" w:rsidRPr="0012382B" w:rsidRDefault="00D52958" w:rsidP="0012382B">
      <w:pPr>
        <w:tabs>
          <w:tab w:val="left" w:pos="6798"/>
        </w:tabs>
        <w:spacing w:line="360" w:lineRule="auto"/>
        <w:jc w:val="both"/>
        <w:rPr>
          <w:rFonts w:ascii="Palatino Linotype" w:eastAsia="Palatino Linotype" w:hAnsi="Palatino Linotype" w:cs="Palatino Linotype"/>
        </w:rPr>
      </w:pPr>
      <w:r w:rsidRPr="0012382B">
        <w:rPr>
          <w:rFonts w:ascii="Palatino Linotype" w:eastAsia="Palatino Linotype" w:hAnsi="Palatino Linotype" w:cs="Palatino Linotype"/>
        </w:rPr>
        <w:lastRenderedPageBreak/>
        <w:tab/>
      </w:r>
    </w:p>
    <w:p w14:paraId="457B50C8" w14:textId="74726D3A" w:rsidR="00D52958" w:rsidRPr="0012382B" w:rsidRDefault="00D52958" w:rsidP="0012382B">
      <w:pPr>
        <w:tabs>
          <w:tab w:val="left" w:pos="6798"/>
        </w:tabs>
        <w:spacing w:line="360" w:lineRule="auto"/>
        <w:jc w:val="both"/>
        <w:rPr>
          <w:rFonts w:ascii="Palatino Linotype" w:eastAsia="Palatino Linotype" w:hAnsi="Palatino Linotype" w:cs="Palatino Linotype"/>
        </w:rPr>
      </w:pPr>
      <w:r w:rsidRPr="0012382B">
        <w:rPr>
          <w:rFonts w:ascii="Palatino Linotype" w:eastAsia="Palatino Linotype" w:hAnsi="Palatino Linotype" w:cs="Palatino Linotype"/>
        </w:rPr>
        <w:tab/>
      </w:r>
    </w:p>
    <w:p w14:paraId="1168F41C" w14:textId="77777777" w:rsidR="00CE770D" w:rsidRPr="0012382B" w:rsidRDefault="00D52958" w:rsidP="0012382B">
      <w:pPr>
        <w:spacing w:line="360" w:lineRule="auto"/>
        <w:jc w:val="both"/>
        <w:rPr>
          <w:rFonts w:ascii="Palatino Linotype" w:hAnsi="Palatino Linotype"/>
          <w:lang w:eastAsia="es-MX"/>
        </w:rPr>
      </w:pPr>
      <w:r w:rsidRPr="0012382B">
        <w:rPr>
          <w:rFonts w:ascii="Palatino Linotype" w:hAnsi="Palatino Linotype"/>
          <w:lang w:eastAsia="es-MX"/>
        </w:rPr>
        <w:t xml:space="preserve">De lo anterior, podemos advertir que </w:t>
      </w:r>
      <w:r w:rsidRPr="0012382B">
        <w:rPr>
          <w:rFonts w:ascii="Palatino Linotype" w:hAnsi="Palatino Linotype"/>
          <w:b/>
          <w:lang w:eastAsia="es-MX"/>
        </w:rPr>
        <w:t>EL SUJETO OBLIGADO</w:t>
      </w:r>
      <w:r w:rsidR="00CE770D" w:rsidRPr="0012382B">
        <w:rPr>
          <w:rFonts w:ascii="Palatino Linotype" w:hAnsi="Palatino Linotype"/>
          <w:lang w:eastAsia="es-MX"/>
        </w:rPr>
        <w:t xml:space="preserve"> no realizó la prueba</w:t>
      </w:r>
      <w:r w:rsidRPr="0012382B">
        <w:rPr>
          <w:rFonts w:ascii="Palatino Linotype" w:hAnsi="Palatino Linotype"/>
          <w:lang w:eastAsia="es-MX"/>
        </w:rPr>
        <w:t>, pues no refirió que la divulgación de la información representa un riesgo real, demostrable e identificable, así como tampoco se estableció que el perjuicio supera de momento el interés público general que p</w:t>
      </w:r>
      <w:bookmarkStart w:id="1" w:name="_GoBack"/>
      <w:bookmarkEnd w:id="1"/>
      <w:r w:rsidRPr="0012382B">
        <w:rPr>
          <w:rFonts w:ascii="Palatino Linotype" w:hAnsi="Palatino Linotype"/>
          <w:lang w:eastAsia="es-MX"/>
        </w:rPr>
        <w:t xml:space="preserve">udiera existir sobre la información requerida, aunado a lo anterior debe mencionarse que dicho acuerdo no está debidamente fundado y motivado; esto es, no encuadró correctamente la fracción de los artículos de </w:t>
      </w:r>
      <w:r w:rsidRPr="0012382B">
        <w:rPr>
          <w:rFonts w:ascii="Palatino Linotype" w:hAnsi="Palatino Linotype"/>
          <w:lang w:eastAsia="es-MX"/>
        </w:rPr>
        <w:lastRenderedPageBreak/>
        <w:t xml:space="preserve">la Ley General de Transparencia y Acceso a la Información Pública y la Ley de Transparencia Local, ya que como se puede apreciar </w:t>
      </w:r>
      <w:r w:rsidRPr="0012382B">
        <w:rPr>
          <w:rFonts w:ascii="Palatino Linotype" w:hAnsi="Palatino Linotype"/>
          <w:b/>
          <w:lang w:eastAsia="es-MX"/>
        </w:rPr>
        <w:t xml:space="preserve">EL SUJETO OBLIGADO </w:t>
      </w:r>
      <w:r w:rsidRPr="0012382B">
        <w:rPr>
          <w:rFonts w:ascii="Palatino Linotype" w:hAnsi="Palatino Linotype"/>
          <w:lang w:eastAsia="es-MX"/>
        </w:rPr>
        <w:t>pretende clasificar con la información únicamente en la fracci</w:t>
      </w:r>
      <w:r w:rsidR="00CE770D" w:rsidRPr="0012382B">
        <w:rPr>
          <w:rFonts w:ascii="Palatino Linotype" w:hAnsi="Palatino Linotype"/>
          <w:lang w:eastAsia="es-MX"/>
        </w:rPr>
        <w:t xml:space="preserve">ón </w:t>
      </w:r>
      <w:r w:rsidRPr="0012382B">
        <w:rPr>
          <w:rFonts w:ascii="Palatino Linotype" w:hAnsi="Palatino Linotype"/>
          <w:lang w:eastAsia="es-MX"/>
        </w:rPr>
        <w:t>X del artículo 140 de la Ley Local de Transparencia, sin realizar la concatenación con el artículo 113 de la Ley General de Transparencia</w:t>
      </w:r>
      <w:r w:rsidR="00CE770D" w:rsidRPr="0012382B">
        <w:rPr>
          <w:rFonts w:ascii="Palatino Linotype" w:hAnsi="Palatino Linotype"/>
          <w:lang w:eastAsia="es-MX"/>
        </w:rPr>
        <w:t xml:space="preserve">; asimismo, omitió precisar el periodo de reserva de la información. </w:t>
      </w:r>
    </w:p>
    <w:p w14:paraId="6D2FEFB9" w14:textId="77777777" w:rsidR="00CE770D" w:rsidRPr="0012382B" w:rsidRDefault="00CE770D" w:rsidP="0012382B">
      <w:pPr>
        <w:spacing w:line="360" w:lineRule="auto"/>
        <w:jc w:val="both"/>
        <w:rPr>
          <w:rFonts w:ascii="Palatino Linotype" w:hAnsi="Palatino Linotype"/>
          <w:lang w:eastAsia="es-MX"/>
        </w:rPr>
      </w:pPr>
    </w:p>
    <w:p w14:paraId="19A0BAA6" w14:textId="07AB7FAD" w:rsidR="00A67119" w:rsidRPr="0012382B" w:rsidRDefault="00A67119" w:rsidP="0012382B">
      <w:pPr>
        <w:spacing w:line="360" w:lineRule="auto"/>
        <w:jc w:val="both"/>
        <w:rPr>
          <w:rFonts w:ascii="Palatino Linotype" w:hAnsi="Palatino Linotype"/>
          <w:b/>
          <w:lang w:eastAsia="es-MX"/>
        </w:rPr>
      </w:pPr>
      <w:r w:rsidRPr="0012382B">
        <w:rPr>
          <w:rFonts w:ascii="Palatino Linotype" w:hAnsi="Palatino Linotype"/>
          <w:lang w:eastAsia="es-MX"/>
        </w:rPr>
        <w:t xml:space="preserve">Aunado a lo anterior, </w:t>
      </w:r>
      <w:r w:rsidRPr="0012382B">
        <w:rPr>
          <w:rFonts w:ascii="Palatino Linotype" w:hAnsi="Palatino Linotype"/>
          <w:b/>
          <w:lang w:eastAsia="es-MX"/>
        </w:rPr>
        <w:t xml:space="preserve">EL SUJETO OBLIGADO </w:t>
      </w:r>
      <w:r w:rsidRPr="0012382B">
        <w:rPr>
          <w:rFonts w:ascii="Palatino Linotype" w:hAnsi="Palatino Linotype"/>
          <w:lang w:eastAsia="es-MX"/>
        </w:rPr>
        <w:t xml:space="preserve">omitió precisar el daño que podía producirse con la publicación de la información y si la misma se encontraba relacionado con procesos o procedimientos administrativos o judiciales que no hayan quedado firme; por lo que, </w:t>
      </w:r>
      <w:r w:rsidR="00FB7508" w:rsidRPr="0012382B">
        <w:rPr>
          <w:rFonts w:ascii="Palatino Linotype" w:hAnsi="Palatino Linotype"/>
          <w:lang w:eastAsia="es-MX"/>
        </w:rPr>
        <w:t xml:space="preserve">no </w:t>
      </w:r>
      <w:r w:rsidRPr="0012382B">
        <w:rPr>
          <w:rFonts w:ascii="Palatino Linotype" w:hAnsi="Palatino Linotype"/>
          <w:lang w:eastAsia="es-MX"/>
        </w:rPr>
        <w:t xml:space="preserve">quedó demostrada la causal de reserva citada por </w:t>
      </w:r>
      <w:r w:rsidRPr="0012382B">
        <w:rPr>
          <w:rFonts w:ascii="Palatino Linotype" w:hAnsi="Palatino Linotype"/>
          <w:b/>
          <w:lang w:eastAsia="es-MX"/>
        </w:rPr>
        <w:t xml:space="preserve">EL SUJETO OBLIGADO. </w:t>
      </w:r>
    </w:p>
    <w:p w14:paraId="594DB7A2" w14:textId="77777777" w:rsidR="00FB7508" w:rsidRPr="0012382B" w:rsidRDefault="00FB7508" w:rsidP="0012382B">
      <w:pPr>
        <w:spacing w:line="360" w:lineRule="auto"/>
        <w:jc w:val="both"/>
        <w:rPr>
          <w:rFonts w:ascii="Palatino Linotype" w:hAnsi="Palatino Linotype"/>
          <w:lang w:eastAsia="es-MX"/>
        </w:rPr>
      </w:pPr>
    </w:p>
    <w:p w14:paraId="359FB7B8" w14:textId="77777777" w:rsidR="00CE770D" w:rsidRPr="0012382B" w:rsidRDefault="00CE770D" w:rsidP="0012382B">
      <w:pPr>
        <w:spacing w:line="360" w:lineRule="auto"/>
        <w:jc w:val="both"/>
        <w:rPr>
          <w:rFonts w:ascii="Palatino Linotype" w:hAnsi="Palatino Linotype" w:cs="Arial"/>
        </w:rPr>
      </w:pPr>
      <w:r w:rsidRPr="0012382B">
        <w:rPr>
          <w:rFonts w:ascii="Palatino Linotype" w:hAnsi="Palatino Linotype"/>
          <w:lang w:eastAsia="es-MX"/>
        </w:rPr>
        <w:t xml:space="preserve">Es así que derivado que el acuerdo de clasificación remitido por </w:t>
      </w:r>
      <w:r w:rsidRPr="0012382B">
        <w:rPr>
          <w:rFonts w:ascii="Palatino Linotype" w:hAnsi="Palatino Linotype"/>
          <w:b/>
          <w:lang w:eastAsia="es-MX"/>
        </w:rPr>
        <w:t xml:space="preserve">EL SUJETO OBLIGADO </w:t>
      </w:r>
      <w:r w:rsidRPr="0012382B">
        <w:rPr>
          <w:rFonts w:ascii="Palatino Linotype" w:hAnsi="Palatino Linotype"/>
          <w:lang w:eastAsia="es-MX"/>
        </w:rPr>
        <w:t xml:space="preserve">carece de la debida fundamentación y motivación, este Órgano Garante determina ordenar de ser procedente en versión pública los </w:t>
      </w:r>
      <w:r w:rsidRPr="0012382B">
        <w:rPr>
          <w:rFonts w:ascii="Palatino Linotype" w:hAnsi="Palatino Linotype"/>
        </w:rPr>
        <w:t xml:space="preserve">expedientes </w:t>
      </w:r>
      <w:r w:rsidRPr="0012382B">
        <w:rPr>
          <w:rFonts w:ascii="Palatino Linotype" w:hAnsi="Palatino Linotype" w:cs="Arial"/>
        </w:rPr>
        <w:t xml:space="preserve">de los procedimientos de municipalización de los conjuntos habitacionales Rinconada de Valle, Hacienda las Trojes y Ciruelos y el avance de los mismos. </w:t>
      </w:r>
    </w:p>
    <w:p w14:paraId="038B96D7" w14:textId="77777777" w:rsidR="00CE770D" w:rsidRPr="0012382B" w:rsidRDefault="00CE770D" w:rsidP="0012382B">
      <w:pPr>
        <w:spacing w:line="360" w:lineRule="auto"/>
        <w:jc w:val="both"/>
        <w:rPr>
          <w:rFonts w:ascii="Palatino Linotype" w:hAnsi="Palatino Linotype" w:cs="Arial"/>
        </w:rPr>
      </w:pPr>
    </w:p>
    <w:p w14:paraId="14B0E272" w14:textId="62500FF7" w:rsidR="0077200C" w:rsidRPr="0012382B" w:rsidRDefault="0077200C" w:rsidP="0012382B">
      <w:pPr>
        <w:spacing w:line="360" w:lineRule="auto"/>
        <w:jc w:val="both"/>
        <w:rPr>
          <w:rFonts w:ascii="Palatino Linotype" w:hAnsi="Palatino Linotype" w:cs="Arial"/>
        </w:rPr>
      </w:pPr>
      <w:r w:rsidRPr="0012382B">
        <w:rPr>
          <w:rFonts w:ascii="Palatino Linotype" w:hAnsi="Palatino Linotype"/>
          <w:bCs/>
        </w:rPr>
        <w:t xml:space="preserve">Asimismo, no se omite comentar que </w:t>
      </w:r>
      <w:r w:rsidRPr="0012382B">
        <w:rPr>
          <w:rFonts w:ascii="Palatino Linotype" w:hAnsi="Palatino Linotype" w:cs="Arial"/>
          <w:lang w:eastAsia="es-MX"/>
        </w:rPr>
        <w:t xml:space="preserve">para el caso de que existan </w:t>
      </w:r>
      <w:r w:rsidRPr="0012382B">
        <w:rPr>
          <w:rFonts w:ascii="Palatino Linotype" w:hAnsi="Palatino Linotype"/>
        </w:rPr>
        <w:t xml:space="preserve">causas presentes que impiden la publicidad de la información durante cierto periodo de tiempo, </w:t>
      </w:r>
      <w:r w:rsidRPr="0012382B">
        <w:rPr>
          <w:rFonts w:ascii="Palatino Linotype" w:hAnsi="Palatino Linotype" w:cs="Arial"/>
          <w:lang w:eastAsia="es-MX"/>
        </w:rPr>
        <w:t xml:space="preserve">debe clasificar la información </w:t>
      </w:r>
      <w:r w:rsidRPr="0012382B">
        <w:rPr>
          <w:rFonts w:ascii="Palatino Linotype" w:hAnsi="Palatino Linotype" w:cs="Arial"/>
        </w:rPr>
        <w:t xml:space="preserve">como reservada, precisar las razones objetivas por las que la apertura de la información generaría una afectación, asimismo es claro que los mismos </w:t>
      </w:r>
      <w:r w:rsidRPr="0012382B">
        <w:rPr>
          <w:rFonts w:ascii="Palatino Linotype" w:hAnsi="Palatino Linotype" w:cs="Arial"/>
        </w:rPr>
        <w:lastRenderedPageBreak/>
        <w:t xml:space="preserve">deben aplicar de manera restrictiva y limitada las hipótesis de clasificación y no hacerlas valer de manera general. </w:t>
      </w:r>
    </w:p>
    <w:p w14:paraId="60EBED9A" w14:textId="77777777" w:rsidR="0077200C" w:rsidRPr="0012382B" w:rsidRDefault="0077200C" w:rsidP="0012382B">
      <w:pPr>
        <w:spacing w:line="360" w:lineRule="auto"/>
        <w:jc w:val="both"/>
        <w:rPr>
          <w:rFonts w:ascii="Palatino Linotype" w:hAnsi="Palatino Linotype" w:cs="Arial"/>
        </w:rPr>
      </w:pPr>
    </w:p>
    <w:p w14:paraId="2E8A65AD" w14:textId="799F0D35" w:rsidR="007809E2" w:rsidRPr="0012382B" w:rsidRDefault="007809E2" w:rsidP="0012382B">
      <w:pPr>
        <w:spacing w:line="360" w:lineRule="auto"/>
        <w:jc w:val="both"/>
        <w:rPr>
          <w:rFonts w:ascii="Palatino Linotype" w:hAnsi="Palatino Linotype" w:cs="Arial"/>
          <w:bCs/>
        </w:rPr>
      </w:pPr>
      <w:r w:rsidRPr="0012382B">
        <w:rPr>
          <w:rFonts w:ascii="Palatino Linotype" w:hAnsi="Palatino Linotype"/>
        </w:rPr>
        <w:t xml:space="preserve">Por todo lo anterior, no </w:t>
      </w:r>
      <w:r w:rsidRPr="0012382B">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Pr="0012382B">
        <w:rPr>
          <w:rFonts w:ascii="Palatino Linotype" w:hAnsi="Palatino Linotype" w:cs="Arial"/>
          <w:b/>
        </w:rPr>
        <w:t>versión pública</w:t>
      </w:r>
      <w:r w:rsidRPr="0012382B">
        <w:rPr>
          <w:rFonts w:ascii="Palatino Linotype" w:hAnsi="Palatino Linotype" w:cs="Arial"/>
        </w:rPr>
        <w:t>; pues, el</w:t>
      </w:r>
      <w:r w:rsidRPr="0012382B">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E6B77D7" w14:textId="77777777" w:rsidR="007809E2" w:rsidRPr="0012382B" w:rsidRDefault="007809E2" w:rsidP="0012382B">
      <w:pPr>
        <w:spacing w:line="360" w:lineRule="auto"/>
        <w:jc w:val="both"/>
        <w:rPr>
          <w:rFonts w:ascii="Palatino Linotype" w:eastAsia="Calibri" w:hAnsi="Palatino Linotype" w:cs="Arial"/>
          <w:bCs/>
          <w:lang w:eastAsia="en-US"/>
        </w:rPr>
      </w:pPr>
    </w:p>
    <w:p w14:paraId="4BE12C5A" w14:textId="77777777" w:rsidR="007809E2" w:rsidRPr="0012382B" w:rsidRDefault="007809E2" w:rsidP="0012382B">
      <w:pPr>
        <w:spacing w:line="360" w:lineRule="auto"/>
        <w:jc w:val="both"/>
        <w:rPr>
          <w:rFonts w:ascii="Palatino Linotype" w:hAnsi="Palatino Linotype" w:cs="Arial"/>
          <w:bCs/>
        </w:rPr>
      </w:pPr>
      <w:r w:rsidRPr="0012382B">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186F49D8" w14:textId="77777777" w:rsidR="007809E2" w:rsidRPr="0012382B" w:rsidRDefault="007809E2" w:rsidP="0012382B">
      <w:pPr>
        <w:autoSpaceDE w:val="0"/>
        <w:autoSpaceDN w:val="0"/>
        <w:adjustRightInd w:val="0"/>
        <w:ind w:right="899"/>
        <w:jc w:val="both"/>
        <w:rPr>
          <w:rFonts w:ascii="Palatino Linotype" w:hAnsi="Palatino Linotype" w:cs="Arial"/>
        </w:rPr>
      </w:pPr>
    </w:p>
    <w:p w14:paraId="0070B273" w14:textId="77777777" w:rsidR="007809E2" w:rsidRPr="0012382B" w:rsidRDefault="007809E2" w:rsidP="0012382B">
      <w:pPr>
        <w:ind w:left="851" w:right="901"/>
        <w:jc w:val="both"/>
        <w:rPr>
          <w:rFonts w:ascii="Palatino Linotype" w:hAnsi="Palatino Linotype"/>
          <w:i/>
          <w:sz w:val="22"/>
          <w:szCs w:val="22"/>
        </w:rPr>
      </w:pPr>
      <w:r w:rsidRPr="0012382B">
        <w:rPr>
          <w:rFonts w:ascii="Palatino Linotype" w:hAnsi="Palatino Linotype" w:cs="Arial"/>
          <w:b/>
          <w:bCs/>
          <w:i/>
          <w:noProof/>
          <w:sz w:val="22"/>
          <w:szCs w:val="22"/>
        </w:rPr>
        <w:t>“</w:t>
      </w:r>
      <w:r w:rsidRPr="0012382B">
        <w:rPr>
          <w:rFonts w:ascii="Palatino Linotype" w:hAnsi="Palatino Linotype" w:cs="Arial"/>
          <w:b/>
          <w:bCs/>
          <w:i/>
          <w:sz w:val="22"/>
          <w:szCs w:val="22"/>
        </w:rPr>
        <w:t xml:space="preserve">Artículo 3. </w:t>
      </w:r>
      <w:r w:rsidRPr="0012382B">
        <w:rPr>
          <w:rFonts w:ascii="Palatino Linotype" w:hAnsi="Palatino Linotype"/>
          <w:i/>
          <w:sz w:val="22"/>
          <w:szCs w:val="22"/>
        </w:rPr>
        <w:t xml:space="preserve">Para los efectos de la presente Ley se entenderá por: </w:t>
      </w:r>
    </w:p>
    <w:p w14:paraId="7E7A841F" w14:textId="77777777" w:rsidR="007809E2" w:rsidRPr="0012382B" w:rsidRDefault="007809E2" w:rsidP="0012382B">
      <w:pPr>
        <w:ind w:left="851" w:right="899"/>
        <w:jc w:val="both"/>
        <w:rPr>
          <w:rFonts w:ascii="Palatino Linotype" w:hAnsi="Palatino Linotype" w:cs="Arial"/>
          <w:i/>
          <w:sz w:val="22"/>
          <w:szCs w:val="22"/>
        </w:rPr>
      </w:pPr>
      <w:r w:rsidRPr="0012382B">
        <w:rPr>
          <w:rFonts w:ascii="Palatino Linotype" w:hAnsi="Palatino Linotype" w:cs="Arial"/>
          <w:b/>
          <w:i/>
          <w:sz w:val="22"/>
          <w:szCs w:val="22"/>
        </w:rPr>
        <w:t>IX.</w:t>
      </w:r>
      <w:r w:rsidRPr="0012382B">
        <w:rPr>
          <w:rFonts w:ascii="Palatino Linotype" w:hAnsi="Palatino Linotype" w:cs="Arial"/>
          <w:i/>
          <w:sz w:val="22"/>
          <w:szCs w:val="22"/>
        </w:rPr>
        <w:t xml:space="preserve"> </w:t>
      </w:r>
      <w:r w:rsidRPr="0012382B">
        <w:rPr>
          <w:rFonts w:ascii="Palatino Linotype" w:hAnsi="Palatino Linotype" w:cs="Arial"/>
          <w:b/>
          <w:i/>
          <w:sz w:val="22"/>
          <w:szCs w:val="22"/>
        </w:rPr>
        <w:t xml:space="preserve">Datos personales: </w:t>
      </w:r>
      <w:r w:rsidRPr="0012382B">
        <w:rPr>
          <w:rFonts w:ascii="Palatino Linotype" w:hAnsi="Palatino Linotype" w:cs="Arial"/>
          <w:i/>
          <w:sz w:val="22"/>
          <w:szCs w:val="22"/>
        </w:rPr>
        <w:t xml:space="preserve">La información concerniente a una persona, identificada o identificable según lo dispuesto por la Ley de </w:t>
      </w:r>
      <w:r w:rsidRPr="0012382B">
        <w:rPr>
          <w:rFonts w:ascii="Palatino Linotype" w:hAnsi="Palatino Linotype"/>
          <w:i/>
          <w:sz w:val="22"/>
          <w:szCs w:val="22"/>
        </w:rPr>
        <w:t>Protección</w:t>
      </w:r>
      <w:r w:rsidRPr="0012382B">
        <w:rPr>
          <w:rFonts w:ascii="Palatino Linotype" w:hAnsi="Palatino Linotype" w:cs="Arial"/>
          <w:i/>
          <w:sz w:val="22"/>
          <w:szCs w:val="22"/>
        </w:rPr>
        <w:t xml:space="preserve"> de Datos Personales del Estado de México; </w:t>
      </w:r>
    </w:p>
    <w:p w14:paraId="3D2B88C2" w14:textId="77777777" w:rsidR="007809E2" w:rsidRPr="0012382B" w:rsidRDefault="007809E2" w:rsidP="0012382B">
      <w:pPr>
        <w:ind w:left="851" w:right="899"/>
        <w:jc w:val="both"/>
        <w:rPr>
          <w:rFonts w:ascii="Palatino Linotype" w:hAnsi="Palatino Linotype" w:cs="Arial"/>
          <w:i/>
          <w:sz w:val="22"/>
          <w:szCs w:val="22"/>
        </w:rPr>
      </w:pPr>
      <w:r w:rsidRPr="0012382B">
        <w:rPr>
          <w:rFonts w:ascii="Palatino Linotype" w:hAnsi="Palatino Linotype" w:cs="Arial"/>
          <w:b/>
          <w:i/>
          <w:sz w:val="22"/>
          <w:szCs w:val="22"/>
        </w:rPr>
        <w:t>XX.</w:t>
      </w:r>
      <w:r w:rsidRPr="0012382B">
        <w:rPr>
          <w:rFonts w:ascii="Palatino Linotype" w:hAnsi="Palatino Linotype" w:cs="Arial"/>
          <w:i/>
          <w:sz w:val="22"/>
          <w:szCs w:val="22"/>
        </w:rPr>
        <w:t xml:space="preserve"> </w:t>
      </w:r>
      <w:r w:rsidRPr="0012382B">
        <w:rPr>
          <w:rFonts w:ascii="Palatino Linotype" w:hAnsi="Palatino Linotype" w:cs="Arial"/>
          <w:b/>
          <w:i/>
          <w:sz w:val="22"/>
          <w:szCs w:val="22"/>
        </w:rPr>
        <w:t>Información clasificada:</w:t>
      </w:r>
      <w:r w:rsidRPr="0012382B">
        <w:rPr>
          <w:rFonts w:ascii="Palatino Linotype" w:hAnsi="Palatino Linotype" w:cs="Arial"/>
          <w:i/>
          <w:sz w:val="22"/>
          <w:szCs w:val="22"/>
        </w:rPr>
        <w:t xml:space="preserve"> Aquella considerada por la presente Ley como reservada o confidencial; </w:t>
      </w:r>
    </w:p>
    <w:p w14:paraId="4A2A4448" w14:textId="77777777" w:rsidR="007809E2" w:rsidRPr="0012382B" w:rsidRDefault="007809E2" w:rsidP="0012382B">
      <w:pPr>
        <w:ind w:left="851" w:right="899"/>
        <w:jc w:val="both"/>
        <w:rPr>
          <w:rFonts w:ascii="Palatino Linotype" w:hAnsi="Palatino Linotype" w:cs="Arial"/>
          <w:i/>
          <w:sz w:val="22"/>
          <w:szCs w:val="22"/>
        </w:rPr>
      </w:pPr>
      <w:r w:rsidRPr="0012382B">
        <w:rPr>
          <w:rFonts w:ascii="Palatino Linotype" w:hAnsi="Palatino Linotype" w:cs="Arial"/>
          <w:b/>
          <w:i/>
          <w:sz w:val="22"/>
          <w:szCs w:val="22"/>
        </w:rPr>
        <w:t>XXI.</w:t>
      </w:r>
      <w:r w:rsidRPr="0012382B">
        <w:rPr>
          <w:rFonts w:ascii="Palatino Linotype" w:hAnsi="Palatino Linotype" w:cs="Arial"/>
          <w:i/>
          <w:sz w:val="22"/>
          <w:szCs w:val="22"/>
        </w:rPr>
        <w:t xml:space="preserve"> </w:t>
      </w:r>
      <w:r w:rsidRPr="0012382B">
        <w:rPr>
          <w:rFonts w:ascii="Palatino Linotype" w:hAnsi="Palatino Linotype" w:cs="Arial"/>
          <w:b/>
          <w:i/>
          <w:sz w:val="22"/>
          <w:szCs w:val="22"/>
        </w:rPr>
        <w:t>Información confidencial</w:t>
      </w:r>
      <w:r w:rsidRPr="0012382B">
        <w:rPr>
          <w:rFonts w:ascii="Palatino Linotype" w:hAnsi="Palatino Linotype" w:cs="Arial"/>
          <w:i/>
          <w:sz w:val="22"/>
          <w:szCs w:val="22"/>
        </w:rPr>
        <w:t xml:space="preserve">: Se considera como información confidencial los secretos bancario, fiduciario, industrial, comercial, fiscal, bursátil y postal, cuya </w:t>
      </w:r>
      <w:r w:rsidRPr="0012382B">
        <w:rPr>
          <w:rFonts w:ascii="Palatino Linotype" w:hAnsi="Palatino Linotype" w:cs="Arial"/>
          <w:i/>
          <w:sz w:val="22"/>
          <w:szCs w:val="22"/>
        </w:rPr>
        <w:lastRenderedPageBreak/>
        <w:t xml:space="preserve">titularidad corresponda a particulares, sujetos de derecho internacional o a sujetos obligados cuando no involucren el ejercicio de recursos públicos; </w:t>
      </w:r>
    </w:p>
    <w:p w14:paraId="528A54C6" w14:textId="77777777" w:rsidR="007809E2" w:rsidRPr="0012382B" w:rsidRDefault="007809E2" w:rsidP="0012382B">
      <w:pPr>
        <w:ind w:left="851" w:right="899"/>
        <w:jc w:val="both"/>
        <w:rPr>
          <w:rFonts w:ascii="Palatino Linotype" w:hAnsi="Palatino Linotype" w:cs="Arial"/>
          <w:i/>
          <w:sz w:val="22"/>
          <w:szCs w:val="22"/>
        </w:rPr>
      </w:pPr>
      <w:r w:rsidRPr="0012382B">
        <w:rPr>
          <w:rFonts w:ascii="Palatino Linotype" w:hAnsi="Palatino Linotype" w:cs="Arial"/>
          <w:b/>
          <w:i/>
          <w:sz w:val="22"/>
          <w:szCs w:val="22"/>
        </w:rPr>
        <w:t>XLV. Versión pública:</w:t>
      </w:r>
      <w:r w:rsidRPr="0012382B">
        <w:rPr>
          <w:rFonts w:ascii="Palatino Linotype" w:hAnsi="Palatino Linotype" w:cs="Arial"/>
          <w:i/>
          <w:sz w:val="22"/>
          <w:szCs w:val="22"/>
        </w:rPr>
        <w:t xml:space="preserve"> Documento en el que se elimine, suprime o borra la información clasificada como reservada o confidencial para permitir su acceso. </w:t>
      </w:r>
    </w:p>
    <w:p w14:paraId="1FE308DF" w14:textId="77777777" w:rsidR="007809E2" w:rsidRPr="0012382B" w:rsidRDefault="007809E2" w:rsidP="0012382B">
      <w:pPr>
        <w:ind w:left="851" w:right="899"/>
        <w:jc w:val="both"/>
        <w:rPr>
          <w:rFonts w:ascii="Palatino Linotype" w:hAnsi="Palatino Linotype" w:cs="Arial"/>
          <w:i/>
          <w:sz w:val="22"/>
          <w:szCs w:val="22"/>
        </w:rPr>
      </w:pPr>
      <w:r w:rsidRPr="0012382B">
        <w:rPr>
          <w:rFonts w:ascii="Palatino Linotype" w:hAnsi="Palatino Linotype" w:cs="Arial"/>
          <w:b/>
          <w:i/>
          <w:sz w:val="22"/>
          <w:szCs w:val="22"/>
        </w:rPr>
        <w:t>Artículo 51.</w:t>
      </w:r>
      <w:r w:rsidRPr="0012382B">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12382B">
        <w:rPr>
          <w:rFonts w:ascii="Palatino Linotype" w:hAnsi="Palatino Linotype" w:cs="Arial"/>
          <w:b/>
          <w:i/>
          <w:sz w:val="22"/>
          <w:szCs w:val="22"/>
        </w:rPr>
        <w:t xml:space="preserve">y tendrá la responsabilidad de verificar en cada caso que la misma no sea confidencial o reservada. </w:t>
      </w:r>
      <w:r w:rsidRPr="0012382B">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63D81DCA" w14:textId="77777777" w:rsidR="007809E2" w:rsidRPr="0012382B" w:rsidRDefault="007809E2" w:rsidP="0012382B">
      <w:pPr>
        <w:ind w:left="851" w:right="899"/>
        <w:jc w:val="both"/>
        <w:rPr>
          <w:rFonts w:ascii="Palatino Linotype" w:hAnsi="Palatino Linotype" w:cs="Arial"/>
          <w:i/>
          <w:sz w:val="22"/>
          <w:szCs w:val="22"/>
        </w:rPr>
      </w:pPr>
      <w:r w:rsidRPr="0012382B">
        <w:rPr>
          <w:rFonts w:ascii="Palatino Linotype" w:hAnsi="Palatino Linotype" w:cs="Arial"/>
          <w:b/>
          <w:i/>
          <w:sz w:val="22"/>
          <w:szCs w:val="22"/>
        </w:rPr>
        <w:t>Artículo 52.</w:t>
      </w:r>
      <w:r w:rsidRPr="0012382B">
        <w:rPr>
          <w:rFonts w:ascii="Palatino Linotype" w:hAnsi="Palatino Linotype" w:cs="Arial"/>
          <w:i/>
          <w:sz w:val="22"/>
          <w:szCs w:val="22"/>
        </w:rPr>
        <w:t xml:space="preserve"> Las solicitudes de acceso a la información y las respuestas que se les dé, incluyendo, en su caso, </w:t>
      </w:r>
      <w:r w:rsidRPr="0012382B">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12382B">
        <w:rPr>
          <w:rFonts w:ascii="Palatino Linotype" w:hAnsi="Palatino Linotype" w:cs="Arial"/>
          <w:i/>
          <w:sz w:val="22"/>
          <w:szCs w:val="22"/>
        </w:rPr>
        <w:t>, siempre y cuando la resolución de referencia se someta a un proceso de disociación, es decir, no haga identificable al titular de tales datos personales.</w:t>
      </w:r>
      <w:r w:rsidRPr="0012382B">
        <w:rPr>
          <w:rFonts w:ascii="Palatino Linotype" w:hAnsi="Palatino Linotype" w:cs="Arial"/>
          <w:bCs/>
          <w:i/>
          <w:noProof/>
          <w:sz w:val="22"/>
          <w:szCs w:val="22"/>
        </w:rPr>
        <w:t>”</w:t>
      </w:r>
    </w:p>
    <w:p w14:paraId="74FBB2DC" w14:textId="77777777" w:rsidR="007809E2" w:rsidRPr="0012382B" w:rsidRDefault="007809E2" w:rsidP="0012382B">
      <w:pPr>
        <w:ind w:right="899" w:firstLine="708"/>
        <w:jc w:val="both"/>
        <w:rPr>
          <w:rFonts w:ascii="Palatino Linotype" w:hAnsi="Palatino Linotype" w:cs="Arial"/>
          <w:sz w:val="22"/>
          <w:szCs w:val="22"/>
        </w:rPr>
      </w:pPr>
      <w:r w:rsidRPr="0012382B">
        <w:rPr>
          <w:rFonts w:ascii="Palatino Linotype" w:hAnsi="Palatino Linotype" w:cs="Arial"/>
          <w:sz w:val="22"/>
          <w:szCs w:val="22"/>
        </w:rPr>
        <w:t>(Énfasis añadido)</w:t>
      </w:r>
    </w:p>
    <w:p w14:paraId="77099203" w14:textId="77777777" w:rsidR="007809E2" w:rsidRPr="0012382B" w:rsidRDefault="007809E2" w:rsidP="0012382B">
      <w:pPr>
        <w:ind w:right="899" w:firstLine="708"/>
        <w:jc w:val="both"/>
        <w:rPr>
          <w:rFonts w:ascii="Palatino Linotype" w:hAnsi="Palatino Linotype" w:cs="Arial"/>
        </w:rPr>
      </w:pPr>
    </w:p>
    <w:p w14:paraId="4533731A" w14:textId="77777777" w:rsidR="007809E2" w:rsidRPr="0012382B" w:rsidRDefault="007809E2" w:rsidP="0012382B">
      <w:pPr>
        <w:spacing w:line="360" w:lineRule="auto"/>
        <w:jc w:val="both"/>
        <w:rPr>
          <w:rFonts w:ascii="Palatino Linotype" w:hAnsi="Palatino Linotype" w:cs="Arial"/>
        </w:rPr>
      </w:pPr>
      <w:r w:rsidRPr="0012382B">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61D38994" w14:textId="77777777" w:rsidR="007809E2" w:rsidRPr="0012382B" w:rsidRDefault="007809E2" w:rsidP="0012382B">
      <w:pPr>
        <w:jc w:val="both"/>
        <w:rPr>
          <w:rFonts w:ascii="Palatino Linotype" w:hAnsi="Palatino Linotype" w:cs="Arial"/>
        </w:rPr>
      </w:pPr>
    </w:p>
    <w:p w14:paraId="0B51EA81" w14:textId="77777777" w:rsidR="007809E2" w:rsidRPr="0012382B" w:rsidRDefault="007809E2" w:rsidP="0012382B">
      <w:pPr>
        <w:ind w:left="851" w:right="902"/>
        <w:jc w:val="both"/>
        <w:rPr>
          <w:rFonts w:ascii="Palatino Linotype" w:eastAsia="Arial Unicode MS" w:hAnsi="Palatino Linotype" w:cs="Arial"/>
          <w:i/>
          <w:sz w:val="22"/>
          <w:szCs w:val="22"/>
        </w:rPr>
      </w:pPr>
      <w:r w:rsidRPr="0012382B">
        <w:rPr>
          <w:rFonts w:ascii="Palatino Linotype" w:eastAsia="Arial Unicode MS" w:hAnsi="Palatino Linotype" w:cs="Arial"/>
          <w:b/>
          <w:i/>
          <w:sz w:val="22"/>
          <w:szCs w:val="22"/>
        </w:rPr>
        <w:t>“Artículo 22.</w:t>
      </w:r>
      <w:r w:rsidRPr="0012382B">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609E1461" w14:textId="77777777" w:rsidR="007809E2" w:rsidRPr="0012382B" w:rsidRDefault="007809E2" w:rsidP="0012382B">
      <w:pPr>
        <w:ind w:left="851" w:right="902"/>
        <w:jc w:val="both"/>
        <w:rPr>
          <w:rFonts w:ascii="Palatino Linotype" w:eastAsia="Arial Unicode MS" w:hAnsi="Palatino Linotype" w:cs="Arial"/>
          <w:i/>
          <w:sz w:val="22"/>
          <w:szCs w:val="22"/>
        </w:rPr>
      </w:pPr>
      <w:r w:rsidRPr="0012382B">
        <w:rPr>
          <w:rFonts w:ascii="Palatino Linotype" w:eastAsia="Arial Unicode MS" w:hAnsi="Palatino Linotype" w:cs="Arial"/>
          <w:b/>
          <w:i/>
          <w:sz w:val="22"/>
          <w:szCs w:val="22"/>
        </w:rPr>
        <w:t>Artículo 38.</w:t>
      </w:r>
      <w:r w:rsidRPr="0012382B">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w:t>
      </w:r>
      <w:r w:rsidRPr="0012382B">
        <w:rPr>
          <w:rFonts w:ascii="Palatino Linotype" w:eastAsia="Arial Unicode MS" w:hAnsi="Palatino Linotype" w:cs="Arial"/>
          <w:i/>
          <w:sz w:val="22"/>
          <w:szCs w:val="22"/>
        </w:rPr>
        <w:lastRenderedPageBreak/>
        <w:t>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12382B">
        <w:rPr>
          <w:rFonts w:ascii="Palatino Linotype" w:eastAsia="Arial Unicode MS" w:hAnsi="Palatino Linotype" w:cs="Arial"/>
          <w:b/>
          <w:i/>
          <w:sz w:val="22"/>
          <w:szCs w:val="22"/>
        </w:rPr>
        <w:t>”</w:t>
      </w:r>
      <w:r w:rsidRPr="0012382B">
        <w:rPr>
          <w:rFonts w:ascii="Palatino Linotype" w:eastAsia="Arial Unicode MS" w:hAnsi="Palatino Linotype" w:cs="Arial"/>
          <w:i/>
          <w:sz w:val="22"/>
          <w:szCs w:val="22"/>
        </w:rPr>
        <w:t xml:space="preserve"> </w:t>
      </w:r>
    </w:p>
    <w:p w14:paraId="2B80ABF3" w14:textId="77777777" w:rsidR="007809E2" w:rsidRPr="0012382B" w:rsidRDefault="007809E2" w:rsidP="0012382B">
      <w:pPr>
        <w:ind w:left="851" w:right="850"/>
        <w:jc w:val="both"/>
        <w:rPr>
          <w:rFonts w:ascii="Palatino Linotype" w:eastAsia="Arial Unicode MS" w:hAnsi="Palatino Linotype" w:cs="Arial"/>
          <w:i/>
          <w:sz w:val="22"/>
          <w:szCs w:val="22"/>
        </w:rPr>
      </w:pPr>
    </w:p>
    <w:p w14:paraId="02515389" w14:textId="77777777" w:rsidR="007809E2" w:rsidRPr="0012382B" w:rsidRDefault="007809E2" w:rsidP="0012382B">
      <w:pPr>
        <w:spacing w:line="360" w:lineRule="auto"/>
        <w:jc w:val="both"/>
        <w:rPr>
          <w:rFonts w:ascii="Palatino Linotype" w:hAnsi="Palatino Linotype" w:cs="Arial"/>
        </w:rPr>
      </w:pPr>
      <w:r w:rsidRPr="0012382B">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04FE6279" w14:textId="77777777" w:rsidR="007809E2" w:rsidRPr="0012382B" w:rsidRDefault="007809E2" w:rsidP="0012382B">
      <w:pPr>
        <w:spacing w:line="360" w:lineRule="auto"/>
        <w:jc w:val="both"/>
        <w:rPr>
          <w:rFonts w:ascii="Palatino Linotype" w:hAnsi="Palatino Linotype" w:cs="Arial"/>
        </w:rPr>
      </w:pPr>
    </w:p>
    <w:p w14:paraId="2E147C2D" w14:textId="77777777" w:rsidR="007809E2" w:rsidRPr="0012382B" w:rsidRDefault="007809E2" w:rsidP="0012382B">
      <w:pPr>
        <w:spacing w:line="360" w:lineRule="auto"/>
        <w:jc w:val="both"/>
        <w:rPr>
          <w:rFonts w:ascii="Palatino Linotype" w:hAnsi="Palatino Linotype" w:cs="Arial"/>
        </w:rPr>
      </w:pPr>
      <w:r w:rsidRPr="0012382B">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12382B">
        <w:rPr>
          <w:rFonts w:ascii="Palatino Linotype" w:eastAsia="Arial Unicode MS" w:hAnsi="Palatino Linotype" w:cs="Arial"/>
        </w:rPr>
        <w:t xml:space="preserve"> que debe ser protegida por </w:t>
      </w:r>
      <w:r w:rsidRPr="0012382B">
        <w:rPr>
          <w:rFonts w:ascii="Palatino Linotype" w:eastAsia="Arial Unicode MS" w:hAnsi="Palatino Linotype" w:cs="Arial"/>
          <w:b/>
        </w:rPr>
        <w:t>EL SUJETO OBLIGADO,</w:t>
      </w:r>
      <w:r w:rsidRPr="0012382B">
        <w:rPr>
          <w:rFonts w:ascii="Palatino Linotype" w:eastAsia="Arial Unicode MS" w:hAnsi="Palatino Linotype" w:cs="Arial"/>
        </w:rPr>
        <w:t xml:space="preserve"> por lo </w:t>
      </w:r>
      <w:r w:rsidRPr="0012382B">
        <w:rPr>
          <w:rFonts w:ascii="Palatino Linotype" w:hAnsi="Palatino Linotype" w:cs="Arial"/>
        </w:rPr>
        <w:t>que, todo dato personal susceptible de clasificación debe ser protegido.</w:t>
      </w:r>
    </w:p>
    <w:p w14:paraId="62EC8801" w14:textId="77777777" w:rsidR="007809E2" w:rsidRPr="0012382B" w:rsidRDefault="007809E2" w:rsidP="0012382B">
      <w:pPr>
        <w:spacing w:line="360" w:lineRule="auto"/>
        <w:jc w:val="both"/>
        <w:rPr>
          <w:rFonts w:ascii="Palatino Linotype" w:hAnsi="Palatino Linotype" w:cs="Arial"/>
        </w:rPr>
      </w:pPr>
    </w:p>
    <w:p w14:paraId="272A6BC3" w14:textId="77777777" w:rsidR="007809E2" w:rsidRPr="0012382B" w:rsidRDefault="007809E2" w:rsidP="0012382B">
      <w:pPr>
        <w:spacing w:line="360" w:lineRule="auto"/>
        <w:jc w:val="both"/>
        <w:rPr>
          <w:rFonts w:ascii="Palatino Linotype" w:hAnsi="Palatino Linotype" w:cs="Arial"/>
        </w:rPr>
      </w:pPr>
      <w:r w:rsidRPr="0012382B">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2174EE76" w14:textId="77777777" w:rsidR="007809E2" w:rsidRPr="0012382B" w:rsidRDefault="007809E2" w:rsidP="0012382B">
      <w:pPr>
        <w:spacing w:line="360" w:lineRule="auto"/>
        <w:jc w:val="both"/>
        <w:rPr>
          <w:rFonts w:ascii="Palatino Linotype" w:hAnsi="Palatino Linotype" w:cs="Arial"/>
        </w:rPr>
      </w:pPr>
    </w:p>
    <w:p w14:paraId="1DECD772" w14:textId="0B5D911C" w:rsidR="007809E2" w:rsidRPr="0012382B" w:rsidRDefault="007809E2" w:rsidP="0012382B">
      <w:pPr>
        <w:spacing w:line="360" w:lineRule="auto"/>
        <w:jc w:val="both"/>
        <w:rPr>
          <w:rFonts w:ascii="Palatino Linotype" w:hAnsi="Palatino Linotype" w:cs="Arial"/>
        </w:rPr>
      </w:pPr>
      <w:r w:rsidRPr="0012382B">
        <w:rPr>
          <w:rFonts w:ascii="Palatino Linotype" w:hAnsi="Palatino Linotype" w:cs="Arial"/>
        </w:rPr>
        <w:lastRenderedPageBreak/>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211FB32" w14:textId="77777777" w:rsidR="007809E2" w:rsidRPr="0012382B" w:rsidRDefault="007809E2" w:rsidP="0012382B">
      <w:pPr>
        <w:jc w:val="both"/>
        <w:rPr>
          <w:rFonts w:ascii="Palatino Linotype" w:hAnsi="Palatino Linotype" w:cs="Arial"/>
        </w:rPr>
      </w:pPr>
    </w:p>
    <w:p w14:paraId="26DE6B48" w14:textId="77777777" w:rsidR="007809E2" w:rsidRPr="0012382B" w:rsidRDefault="007809E2" w:rsidP="0012382B">
      <w:pPr>
        <w:tabs>
          <w:tab w:val="left" w:pos="8222"/>
        </w:tabs>
        <w:ind w:left="851" w:right="899"/>
        <w:jc w:val="center"/>
        <w:rPr>
          <w:rFonts w:ascii="Palatino Linotype" w:hAnsi="Palatino Linotype" w:cs="Arial"/>
          <w:b/>
          <w:i/>
          <w:sz w:val="22"/>
          <w:szCs w:val="22"/>
        </w:rPr>
      </w:pPr>
      <w:r w:rsidRPr="0012382B">
        <w:rPr>
          <w:rFonts w:ascii="Palatino Linotype" w:hAnsi="Palatino Linotype" w:cs="Arial"/>
          <w:b/>
          <w:i/>
          <w:sz w:val="22"/>
          <w:szCs w:val="22"/>
          <w:lang w:val="es-ES_tradnl"/>
        </w:rPr>
        <w:t>Ley de Transparencia y Acceso a la Información Pública del Estado de México y Municipios</w:t>
      </w:r>
    </w:p>
    <w:p w14:paraId="3DC672E3" w14:textId="77777777" w:rsidR="007809E2" w:rsidRPr="0012382B" w:rsidRDefault="007809E2" w:rsidP="0012382B">
      <w:pPr>
        <w:jc w:val="both"/>
        <w:rPr>
          <w:rFonts w:ascii="Palatino Linotype" w:hAnsi="Palatino Linotype" w:cs="Arial"/>
        </w:rPr>
      </w:pPr>
    </w:p>
    <w:p w14:paraId="01323E1E" w14:textId="77777777" w:rsidR="007809E2" w:rsidRPr="0012382B" w:rsidRDefault="007809E2" w:rsidP="0012382B">
      <w:pPr>
        <w:ind w:left="851" w:right="902"/>
        <w:jc w:val="both"/>
        <w:rPr>
          <w:rFonts w:ascii="Palatino Linotype" w:hAnsi="Palatino Linotype" w:cs="Arial"/>
          <w:i/>
          <w:sz w:val="22"/>
          <w:szCs w:val="22"/>
        </w:rPr>
      </w:pPr>
      <w:r w:rsidRPr="0012382B">
        <w:rPr>
          <w:rFonts w:ascii="Palatino Linotype" w:hAnsi="Palatino Linotype" w:cs="Arial"/>
          <w:b/>
          <w:i/>
          <w:sz w:val="22"/>
          <w:szCs w:val="22"/>
        </w:rPr>
        <w:t xml:space="preserve">“Artículo 49. </w:t>
      </w:r>
      <w:r w:rsidRPr="0012382B">
        <w:rPr>
          <w:rFonts w:ascii="Palatino Linotype" w:hAnsi="Palatino Linotype" w:cs="Arial"/>
          <w:i/>
          <w:sz w:val="22"/>
          <w:szCs w:val="22"/>
        </w:rPr>
        <w:t>Los Comités de Transparencia tendrán las siguientes atribuciones:</w:t>
      </w:r>
    </w:p>
    <w:p w14:paraId="7F85BB98" w14:textId="77777777" w:rsidR="007809E2" w:rsidRPr="0012382B" w:rsidRDefault="007809E2" w:rsidP="0012382B">
      <w:pPr>
        <w:ind w:left="851" w:right="902"/>
        <w:jc w:val="both"/>
        <w:rPr>
          <w:rFonts w:ascii="Palatino Linotype" w:hAnsi="Palatino Linotype" w:cs="Arial"/>
          <w:i/>
          <w:sz w:val="22"/>
          <w:szCs w:val="22"/>
        </w:rPr>
      </w:pPr>
      <w:r w:rsidRPr="0012382B">
        <w:rPr>
          <w:rFonts w:ascii="Palatino Linotype" w:hAnsi="Palatino Linotype" w:cs="Arial"/>
          <w:b/>
          <w:i/>
          <w:sz w:val="22"/>
          <w:szCs w:val="22"/>
        </w:rPr>
        <w:t>VIII.</w:t>
      </w:r>
      <w:r w:rsidRPr="0012382B">
        <w:rPr>
          <w:rFonts w:ascii="Palatino Linotype" w:hAnsi="Palatino Linotype" w:cs="Arial"/>
          <w:i/>
          <w:sz w:val="22"/>
          <w:szCs w:val="22"/>
        </w:rPr>
        <w:t xml:space="preserve"> Aprobar, modificar o revocar la clasificación de la información;</w:t>
      </w:r>
    </w:p>
    <w:p w14:paraId="487AA6FD" w14:textId="77777777" w:rsidR="007809E2" w:rsidRPr="0012382B" w:rsidRDefault="007809E2" w:rsidP="0012382B">
      <w:pPr>
        <w:ind w:left="851" w:right="902"/>
        <w:jc w:val="both"/>
        <w:rPr>
          <w:rFonts w:ascii="Palatino Linotype" w:hAnsi="Palatino Linotype" w:cs="Arial"/>
          <w:i/>
          <w:sz w:val="22"/>
          <w:szCs w:val="22"/>
        </w:rPr>
      </w:pPr>
      <w:r w:rsidRPr="0012382B">
        <w:rPr>
          <w:rFonts w:ascii="Palatino Linotype" w:hAnsi="Palatino Linotype" w:cs="Arial"/>
          <w:b/>
          <w:i/>
          <w:sz w:val="22"/>
          <w:szCs w:val="22"/>
        </w:rPr>
        <w:t>Artículo 132.</w:t>
      </w:r>
      <w:r w:rsidRPr="0012382B">
        <w:rPr>
          <w:rFonts w:ascii="Palatino Linotype" w:hAnsi="Palatino Linotype" w:cs="Arial"/>
          <w:i/>
          <w:sz w:val="22"/>
          <w:szCs w:val="22"/>
        </w:rPr>
        <w:t xml:space="preserve"> La clasificación de la información se llevará a cabo en el momento en que:</w:t>
      </w:r>
    </w:p>
    <w:p w14:paraId="2465052A" w14:textId="77777777" w:rsidR="007809E2" w:rsidRPr="0012382B" w:rsidRDefault="007809E2" w:rsidP="0012382B">
      <w:pPr>
        <w:ind w:left="851" w:right="902"/>
        <w:jc w:val="both"/>
        <w:rPr>
          <w:rFonts w:ascii="Palatino Linotype" w:hAnsi="Palatino Linotype" w:cs="Arial"/>
          <w:i/>
          <w:sz w:val="22"/>
          <w:szCs w:val="22"/>
        </w:rPr>
      </w:pPr>
      <w:r w:rsidRPr="0012382B">
        <w:rPr>
          <w:rFonts w:ascii="Palatino Linotype" w:hAnsi="Palatino Linotype" w:cs="Arial"/>
          <w:b/>
          <w:i/>
          <w:sz w:val="22"/>
          <w:szCs w:val="22"/>
        </w:rPr>
        <w:t>I.</w:t>
      </w:r>
      <w:r w:rsidRPr="0012382B">
        <w:rPr>
          <w:rFonts w:ascii="Palatino Linotype" w:hAnsi="Palatino Linotype" w:cs="Arial"/>
          <w:i/>
          <w:sz w:val="22"/>
          <w:szCs w:val="22"/>
        </w:rPr>
        <w:t xml:space="preserve"> Se reciba una solicitud de acceso a la información;</w:t>
      </w:r>
    </w:p>
    <w:p w14:paraId="5283DA26" w14:textId="77777777" w:rsidR="007809E2" w:rsidRPr="0012382B" w:rsidRDefault="007809E2" w:rsidP="0012382B">
      <w:pPr>
        <w:ind w:left="851" w:right="902"/>
        <w:jc w:val="both"/>
        <w:rPr>
          <w:rFonts w:ascii="Palatino Linotype" w:hAnsi="Palatino Linotype" w:cs="Arial"/>
          <w:i/>
          <w:sz w:val="22"/>
          <w:szCs w:val="22"/>
        </w:rPr>
      </w:pPr>
      <w:r w:rsidRPr="0012382B">
        <w:rPr>
          <w:rFonts w:ascii="Palatino Linotype" w:hAnsi="Palatino Linotype" w:cs="Arial"/>
          <w:b/>
          <w:i/>
          <w:sz w:val="22"/>
          <w:szCs w:val="22"/>
        </w:rPr>
        <w:t>II.</w:t>
      </w:r>
      <w:r w:rsidRPr="0012382B">
        <w:rPr>
          <w:rFonts w:ascii="Palatino Linotype" w:hAnsi="Palatino Linotype" w:cs="Arial"/>
          <w:i/>
          <w:sz w:val="22"/>
          <w:szCs w:val="22"/>
        </w:rPr>
        <w:t xml:space="preserve"> Se determine mediante resolución de autoridad competente; o</w:t>
      </w:r>
    </w:p>
    <w:p w14:paraId="2754BEFF" w14:textId="77777777" w:rsidR="007809E2" w:rsidRPr="0012382B" w:rsidRDefault="007809E2" w:rsidP="0012382B">
      <w:pPr>
        <w:ind w:left="851" w:right="902"/>
        <w:jc w:val="both"/>
        <w:rPr>
          <w:rFonts w:ascii="Palatino Linotype" w:hAnsi="Palatino Linotype" w:cs="Arial"/>
          <w:b/>
          <w:i/>
          <w:sz w:val="22"/>
          <w:szCs w:val="22"/>
        </w:rPr>
      </w:pPr>
      <w:r w:rsidRPr="0012382B">
        <w:rPr>
          <w:rFonts w:ascii="Palatino Linotype" w:hAnsi="Palatino Linotype" w:cs="Arial"/>
          <w:i/>
          <w:sz w:val="22"/>
          <w:szCs w:val="22"/>
        </w:rPr>
        <w:t>III. Se generen versiones públicas para dar cumplimiento a las obligaciones de transparencia previstas en esta Ley.</w:t>
      </w:r>
      <w:r w:rsidRPr="0012382B">
        <w:rPr>
          <w:rFonts w:ascii="Palatino Linotype" w:hAnsi="Palatino Linotype" w:cs="Arial"/>
          <w:b/>
          <w:i/>
          <w:sz w:val="22"/>
          <w:szCs w:val="22"/>
        </w:rPr>
        <w:t>”</w:t>
      </w:r>
    </w:p>
    <w:p w14:paraId="792FF248" w14:textId="77777777" w:rsidR="007809E2" w:rsidRPr="0012382B" w:rsidRDefault="007809E2" w:rsidP="0012382B">
      <w:pPr>
        <w:ind w:left="851" w:right="902"/>
        <w:jc w:val="both"/>
        <w:rPr>
          <w:rFonts w:ascii="Palatino Linotype" w:hAnsi="Palatino Linotype" w:cs="Arial"/>
          <w:i/>
          <w:sz w:val="22"/>
          <w:szCs w:val="22"/>
        </w:rPr>
      </w:pPr>
      <w:r w:rsidRPr="0012382B">
        <w:rPr>
          <w:rFonts w:ascii="Palatino Linotype" w:hAnsi="Palatino Linotype" w:cs="Arial"/>
          <w:b/>
          <w:i/>
          <w:sz w:val="22"/>
          <w:szCs w:val="22"/>
        </w:rPr>
        <w:t>“Segundo.-</w:t>
      </w:r>
      <w:r w:rsidRPr="0012382B">
        <w:rPr>
          <w:rFonts w:ascii="Palatino Linotype" w:hAnsi="Palatino Linotype" w:cs="Arial"/>
          <w:i/>
          <w:sz w:val="22"/>
          <w:szCs w:val="22"/>
        </w:rPr>
        <w:t xml:space="preserve"> Para efectos de los presentes Lineamientos Generales, se entenderá por:</w:t>
      </w:r>
    </w:p>
    <w:p w14:paraId="3F6EB675" w14:textId="77777777" w:rsidR="007809E2" w:rsidRPr="0012382B" w:rsidRDefault="007809E2" w:rsidP="0012382B">
      <w:pPr>
        <w:ind w:left="851" w:right="902"/>
        <w:jc w:val="both"/>
        <w:rPr>
          <w:rFonts w:ascii="Palatino Linotype" w:hAnsi="Palatino Linotype" w:cs="Arial"/>
          <w:i/>
          <w:sz w:val="22"/>
          <w:szCs w:val="22"/>
        </w:rPr>
      </w:pPr>
      <w:r w:rsidRPr="0012382B">
        <w:rPr>
          <w:rFonts w:ascii="Palatino Linotype" w:hAnsi="Palatino Linotype" w:cs="Arial"/>
          <w:b/>
          <w:i/>
          <w:sz w:val="22"/>
          <w:szCs w:val="22"/>
        </w:rPr>
        <w:t>XVIII.</w:t>
      </w:r>
      <w:r w:rsidRPr="0012382B">
        <w:rPr>
          <w:rFonts w:ascii="Palatino Linotype" w:hAnsi="Palatino Linotype" w:cs="Arial"/>
          <w:i/>
          <w:sz w:val="22"/>
          <w:szCs w:val="22"/>
        </w:rPr>
        <w:t xml:space="preserve">  </w:t>
      </w:r>
      <w:r w:rsidRPr="0012382B">
        <w:rPr>
          <w:rFonts w:ascii="Palatino Linotype" w:hAnsi="Palatino Linotype" w:cs="Arial"/>
          <w:b/>
          <w:i/>
          <w:sz w:val="22"/>
          <w:szCs w:val="22"/>
        </w:rPr>
        <w:t>Versión pública:</w:t>
      </w:r>
      <w:r w:rsidRPr="0012382B">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55A7B8D" w14:textId="77777777" w:rsidR="007809E2" w:rsidRPr="0012382B" w:rsidRDefault="007809E2" w:rsidP="0012382B">
      <w:pPr>
        <w:ind w:left="851" w:right="902"/>
        <w:jc w:val="both"/>
        <w:rPr>
          <w:rFonts w:ascii="Palatino Linotype" w:hAnsi="Palatino Linotype" w:cs="Arial"/>
          <w:i/>
          <w:sz w:val="22"/>
          <w:szCs w:val="22"/>
        </w:rPr>
      </w:pPr>
    </w:p>
    <w:p w14:paraId="4B4289EB" w14:textId="77777777" w:rsidR="007809E2" w:rsidRPr="0012382B" w:rsidRDefault="007809E2" w:rsidP="0012382B">
      <w:pPr>
        <w:tabs>
          <w:tab w:val="left" w:pos="8222"/>
        </w:tabs>
        <w:ind w:left="851" w:right="899"/>
        <w:jc w:val="center"/>
        <w:rPr>
          <w:rFonts w:ascii="Palatino Linotype" w:hAnsi="Palatino Linotype" w:cs="Arial"/>
          <w:b/>
          <w:i/>
          <w:sz w:val="22"/>
          <w:szCs w:val="22"/>
          <w:lang w:val="es-ES_tradnl" w:eastAsia="es-MX"/>
        </w:rPr>
      </w:pPr>
      <w:r w:rsidRPr="0012382B">
        <w:rPr>
          <w:rFonts w:ascii="Palatino Linotype" w:hAnsi="Palatino Linotype" w:cs="Arial"/>
          <w:b/>
          <w:i/>
          <w:sz w:val="22"/>
          <w:szCs w:val="22"/>
          <w:lang w:val="es-ES_tradnl" w:eastAsia="es-MX"/>
        </w:rPr>
        <w:t xml:space="preserve">Lineamientos Generales en materia de Clasificación y Desclasificación de la </w:t>
      </w:r>
      <w:r w:rsidRPr="0012382B">
        <w:rPr>
          <w:rFonts w:ascii="Palatino Linotype" w:hAnsi="Palatino Linotype" w:cs="Arial"/>
          <w:b/>
          <w:i/>
          <w:sz w:val="22"/>
          <w:szCs w:val="22"/>
          <w:lang w:val="es-ES_tradnl"/>
        </w:rPr>
        <w:t>Información</w:t>
      </w:r>
    </w:p>
    <w:p w14:paraId="52B1D0F7" w14:textId="77777777" w:rsidR="007809E2" w:rsidRPr="0012382B" w:rsidRDefault="007809E2" w:rsidP="0012382B">
      <w:pPr>
        <w:ind w:left="851" w:right="902"/>
        <w:jc w:val="both"/>
        <w:rPr>
          <w:rFonts w:ascii="Palatino Linotype" w:hAnsi="Palatino Linotype" w:cs="Arial"/>
          <w:i/>
          <w:sz w:val="22"/>
          <w:szCs w:val="22"/>
        </w:rPr>
      </w:pPr>
    </w:p>
    <w:p w14:paraId="0AAA7058" w14:textId="77777777" w:rsidR="007809E2" w:rsidRPr="0012382B" w:rsidRDefault="007809E2" w:rsidP="0012382B">
      <w:pPr>
        <w:ind w:left="851" w:right="902"/>
        <w:jc w:val="both"/>
        <w:rPr>
          <w:rFonts w:ascii="Palatino Linotype" w:hAnsi="Palatino Linotype" w:cs="Arial"/>
          <w:i/>
          <w:sz w:val="22"/>
          <w:szCs w:val="22"/>
        </w:rPr>
      </w:pPr>
      <w:r w:rsidRPr="0012382B">
        <w:rPr>
          <w:rFonts w:ascii="Palatino Linotype" w:hAnsi="Palatino Linotype" w:cs="Arial"/>
          <w:b/>
          <w:i/>
          <w:sz w:val="22"/>
          <w:szCs w:val="22"/>
        </w:rPr>
        <w:t>Cuarto.</w:t>
      </w:r>
      <w:r w:rsidRPr="0012382B">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12382B">
        <w:rPr>
          <w:rFonts w:ascii="Palatino Linotype" w:hAnsi="Palatino Linotype" w:cs="Arial"/>
          <w:i/>
          <w:sz w:val="22"/>
          <w:szCs w:val="22"/>
        </w:rPr>
        <w:lastRenderedPageBreak/>
        <w:t>materia en el ámbito de sus respectivas competencias, en tanto estas últimas no contravengan lo dispuesto en la Ley General.</w:t>
      </w:r>
    </w:p>
    <w:p w14:paraId="47A4A6ED" w14:textId="77777777" w:rsidR="007809E2" w:rsidRPr="0012382B" w:rsidRDefault="007809E2" w:rsidP="0012382B">
      <w:pPr>
        <w:ind w:left="851" w:right="902"/>
        <w:jc w:val="both"/>
        <w:rPr>
          <w:rFonts w:ascii="Palatino Linotype" w:hAnsi="Palatino Linotype" w:cs="Arial"/>
          <w:i/>
          <w:sz w:val="22"/>
          <w:szCs w:val="22"/>
        </w:rPr>
      </w:pPr>
      <w:r w:rsidRPr="0012382B">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12A4AC77" w14:textId="77777777" w:rsidR="007809E2" w:rsidRPr="0012382B" w:rsidRDefault="007809E2" w:rsidP="0012382B">
      <w:pPr>
        <w:ind w:left="851" w:right="902"/>
        <w:jc w:val="both"/>
        <w:rPr>
          <w:rFonts w:ascii="Palatino Linotype" w:hAnsi="Palatino Linotype" w:cs="Arial"/>
          <w:i/>
          <w:sz w:val="22"/>
          <w:szCs w:val="22"/>
        </w:rPr>
      </w:pPr>
      <w:r w:rsidRPr="0012382B">
        <w:rPr>
          <w:rFonts w:ascii="Palatino Linotype" w:hAnsi="Palatino Linotype" w:cs="Arial"/>
          <w:b/>
          <w:i/>
          <w:sz w:val="22"/>
          <w:szCs w:val="22"/>
        </w:rPr>
        <w:t>Quinto.</w:t>
      </w:r>
      <w:r w:rsidRPr="0012382B">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80CA18D" w14:textId="0DD69F30" w:rsidR="007809E2" w:rsidRPr="0012382B" w:rsidRDefault="007809E2" w:rsidP="0012382B">
      <w:pPr>
        <w:ind w:left="851" w:right="902"/>
        <w:jc w:val="both"/>
        <w:rPr>
          <w:rFonts w:ascii="Palatino Linotype" w:hAnsi="Palatino Linotype" w:cs="Arial"/>
          <w:i/>
          <w:sz w:val="22"/>
          <w:szCs w:val="22"/>
        </w:rPr>
      </w:pPr>
      <w:r w:rsidRPr="0012382B">
        <w:rPr>
          <w:rFonts w:ascii="Palatino Linotype" w:hAnsi="Palatino Linotype" w:cs="Arial"/>
          <w:b/>
          <w:i/>
          <w:sz w:val="22"/>
          <w:szCs w:val="22"/>
        </w:rPr>
        <w:t>Sexto.</w:t>
      </w:r>
      <w:r w:rsidRPr="0012382B">
        <w:rPr>
          <w:rFonts w:ascii="Palatino Linotype" w:hAnsi="Palatino Linotype" w:cs="Arial"/>
          <w:i/>
          <w:sz w:val="22"/>
          <w:szCs w:val="22"/>
        </w:rPr>
        <w:t xml:space="preserve"> </w:t>
      </w:r>
      <w:r w:rsidR="004D395E" w:rsidRPr="0012382B">
        <w:rPr>
          <w:rFonts w:ascii="Palatino Linotype" w:hAnsi="Palatino Linotype" w:cs="Arial"/>
          <w:i/>
          <w:sz w:val="22"/>
          <w:szCs w:val="22"/>
        </w:rPr>
        <w:t>Se deroga</w:t>
      </w:r>
      <w:r w:rsidR="00024690" w:rsidRPr="0012382B">
        <w:rPr>
          <w:rFonts w:ascii="Palatino Linotype" w:hAnsi="Palatino Linotype" w:cs="Arial"/>
          <w:i/>
          <w:sz w:val="22"/>
          <w:szCs w:val="22"/>
        </w:rPr>
        <w:t>.</w:t>
      </w:r>
    </w:p>
    <w:p w14:paraId="679E48B4" w14:textId="77777777" w:rsidR="007809E2" w:rsidRPr="0012382B" w:rsidRDefault="007809E2" w:rsidP="0012382B">
      <w:pPr>
        <w:ind w:left="851" w:right="902"/>
        <w:jc w:val="both"/>
        <w:rPr>
          <w:rFonts w:ascii="Palatino Linotype" w:hAnsi="Palatino Linotype" w:cs="Arial"/>
          <w:i/>
          <w:sz w:val="22"/>
          <w:szCs w:val="22"/>
        </w:rPr>
      </w:pPr>
      <w:r w:rsidRPr="0012382B">
        <w:rPr>
          <w:rFonts w:ascii="Palatino Linotype" w:hAnsi="Palatino Linotype" w:cs="Arial"/>
          <w:b/>
          <w:i/>
          <w:sz w:val="22"/>
          <w:szCs w:val="22"/>
        </w:rPr>
        <w:t>Séptimo.</w:t>
      </w:r>
      <w:r w:rsidRPr="0012382B">
        <w:rPr>
          <w:rFonts w:ascii="Palatino Linotype" w:hAnsi="Palatino Linotype" w:cs="Arial"/>
          <w:i/>
          <w:sz w:val="22"/>
          <w:szCs w:val="22"/>
        </w:rPr>
        <w:t xml:space="preserve"> La clasificación de la información se llevará a cabo en el momento en que:</w:t>
      </w:r>
    </w:p>
    <w:p w14:paraId="3E582138" w14:textId="77777777" w:rsidR="007809E2" w:rsidRPr="0012382B" w:rsidRDefault="007809E2" w:rsidP="0012382B">
      <w:pPr>
        <w:ind w:left="851" w:right="902"/>
        <w:jc w:val="both"/>
        <w:rPr>
          <w:rFonts w:ascii="Palatino Linotype" w:hAnsi="Palatino Linotype" w:cs="Arial"/>
          <w:i/>
          <w:sz w:val="22"/>
          <w:szCs w:val="22"/>
        </w:rPr>
      </w:pPr>
      <w:r w:rsidRPr="0012382B">
        <w:rPr>
          <w:rFonts w:ascii="Palatino Linotype" w:hAnsi="Palatino Linotype" w:cs="Arial"/>
          <w:b/>
          <w:i/>
          <w:sz w:val="22"/>
          <w:szCs w:val="22"/>
        </w:rPr>
        <w:t>I.</w:t>
      </w:r>
      <w:r w:rsidRPr="0012382B">
        <w:rPr>
          <w:rFonts w:ascii="Palatino Linotype" w:hAnsi="Palatino Linotype" w:cs="Arial"/>
          <w:i/>
          <w:sz w:val="22"/>
          <w:szCs w:val="22"/>
        </w:rPr>
        <w:t xml:space="preserve">        Se reciba una solicitud de acceso a la información;</w:t>
      </w:r>
    </w:p>
    <w:p w14:paraId="55FF3689" w14:textId="77777777" w:rsidR="007809E2" w:rsidRPr="0012382B" w:rsidRDefault="007809E2" w:rsidP="0012382B">
      <w:pPr>
        <w:ind w:left="851" w:right="902"/>
        <w:jc w:val="both"/>
        <w:rPr>
          <w:rFonts w:ascii="Palatino Linotype" w:hAnsi="Palatino Linotype" w:cs="Arial"/>
          <w:i/>
          <w:sz w:val="22"/>
          <w:szCs w:val="22"/>
        </w:rPr>
      </w:pPr>
      <w:r w:rsidRPr="0012382B">
        <w:rPr>
          <w:rFonts w:ascii="Palatino Linotype" w:hAnsi="Palatino Linotype" w:cs="Arial"/>
          <w:b/>
          <w:i/>
          <w:sz w:val="22"/>
          <w:szCs w:val="22"/>
        </w:rPr>
        <w:t>II.</w:t>
      </w:r>
      <w:r w:rsidRPr="0012382B">
        <w:rPr>
          <w:rFonts w:ascii="Palatino Linotype" w:hAnsi="Palatino Linotype" w:cs="Arial"/>
          <w:i/>
          <w:sz w:val="22"/>
          <w:szCs w:val="22"/>
        </w:rPr>
        <w:t xml:space="preserve">       Se determine mediante resolución del Comité de Transparencia, el órgano garante competente, o en cumplimiento a una sentencia del Poder Judicial; o</w:t>
      </w:r>
    </w:p>
    <w:p w14:paraId="3ADC13C4" w14:textId="77777777" w:rsidR="007809E2" w:rsidRPr="0012382B" w:rsidRDefault="007809E2" w:rsidP="0012382B">
      <w:pPr>
        <w:ind w:left="851" w:right="902"/>
        <w:jc w:val="both"/>
        <w:rPr>
          <w:rFonts w:ascii="Palatino Linotype" w:hAnsi="Palatino Linotype" w:cs="Arial"/>
          <w:i/>
          <w:sz w:val="22"/>
          <w:szCs w:val="22"/>
        </w:rPr>
      </w:pPr>
      <w:r w:rsidRPr="0012382B">
        <w:rPr>
          <w:rFonts w:ascii="Palatino Linotype" w:hAnsi="Palatino Linotype" w:cs="Arial"/>
          <w:b/>
          <w:i/>
          <w:sz w:val="22"/>
          <w:szCs w:val="22"/>
        </w:rPr>
        <w:t>III.</w:t>
      </w:r>
      <w:r w:rsidRPr="0012382B">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27EF128F" w14:textId="77777777" w:rsidR="007809E2" w:rsidRPr="0012382B" w:rsidRDefault="007809E2" w:rsidP="0012382B">
      <w:pPr>
        <w:ind w:left="851" w:right="902"/>
        <w:jc w:val="both"/>
        <w:rPr>
          <w:rFonts w:ascii="Palatino Linotype" w:hAnsi="Palatino Linotype" w:cs="Arial"/>
          <w:i/>
          <w:sz w:val="22"/>
          <w:szCs w:val="22"/>
        </w:rPr>
      </w:pPr>
      <w:r w:rsidRPr="0012382B">
        <w:rPr>
          <w:rFonts w:ascii="Palatino Linotype" w:hAnsi="Palatino Linotype" w:cs="Arial"/>
          <w:i/>
          <w:sz w:val="22"/>
          <w:szCs w:val="22"/>
        </w:rPr>
        <w:t xml:space="preserve">Los titulares de las áreas deberán revisar la información requerida al momento de la recepción de una solicitud de acceso, para verificar, conforme a su naturaleza, si encuadra en una causal de reserva o de confidencialidad. </w:t>
      </w:r>
    </w:p>
    <w:p w14:paraId="19A7AEF3" w14:textId="77777777" w:rsidR="007809E2" w:rsidRPr="0012382B" w:rsidRDefault="007809E2" w:rsidP="0012382B">
      <w:pPr>
        <w:ind w:left="851" w:right="902"/>
        <w:jc w:val="both"/>
        <w:rPr>
          <w:rFonts w:ascii="Palatino Linotype" w:hAnsi="Palatino Linotype" w:cs="Arial"/>
          <w:i/>
          <w:sz w:val="22"/>
          <w:szCs w:val="22"/>
        </w:rPr>
      </w:pPr>
      <w:r w:rsidRPr="0012382B">
        <w:rPr>
          <w:rFonts w:ascii="Palatino Linotype" w:hAnsi="Palatino Linotype" w:cs="Arial"/>
          <w:b/>
          <w:i/>
          <w:sz w:val="22"/>
          <w:szCs w:val="22"/>
        </w:rPr>
        <w:t>Octavo.</w:t>
      </w:r>
      <w:r w:rsidRPr="0012382B">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0EF6031" w14:textId="77777777" w:rsidR="007809E2" w:rsidRPr="0012382B" w:rsidRDefault="007809E2" w:rsidP="0012382B">
      <w:pPr>
        <w:ind w:left="851" w:right="902"/>
        <w:jc w:val="both"/>
        <w:rPr>
          <w:rFonts w:ascii="Palatino Linotype" w:hAnsi="Palatino Linotype" w:cs="Arial"/>
          <w:i/>
          <w:sz w:val="22"/>
          <w:szCs w:val="22"/>
        </w:rPr>
      </w:pPr>
      <w:r w:rsidRPr="0012382B">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0A4A0F52" w14:textId="77777777" w:rsidR="007809E2" w:rsidRPr="0012382B" w:rsidRDefault="007809E2" w:rsidP="0012382B">
      <w:pPr>
        <w:ind w:left="851" w:right="902"/>
        <w:jc w:val="both"/>
        <w:rPr>
          <w:rFonts w:ascii="Palatino Linotype" w:hAnsi="Palatino Linotype" w:cs="Arial"/>
          <w:i/>
          <w:sz w:val="22"/>
          <w:szCs w:val="22"/>
        </w:rPr>
      </w:pPr>
      <w:r w:rsidRPr="0012382B">
        <w:rPr>
          <w:rFonts w:ascii="Palatino Linotype" w:hAnsi="Palatino Linotype" w:cs="Arial"/>
          <w:i/>
          <w:sz w:val="22"/>
          <w:szCs w:val="22"/>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563A7642" w14:textId="77777777" w:rsidR="007809E2" w:rsidRPr="0012382B" w:rsidRDefault="007809E2" w:rsidP="0012382B">
      <w:pPr>
        <w:ind w:left="851" w:right="902"/>
        <w:jc w:val="both"/>
        <w:rPr>
          <w:rFonts w:ascii="Palatino Linotype" w:hAnsi="Palatino Linotype" w:cs="Arial"/>
          <w:i/>
          <w:sz w:val="22"/>
          <w:szCs w:val="22"/>
        </w:rPr>
      </w:pPr>
      <w:r w:rsidRPr="0012382B">
        <w:rPr>
          <w:rFonts w:ascii="Palatino Linotype" w:hAnsi="Palatino Linotype" w:cs="Arial"/>
          <w:b/>
          <w:i/>
          <w:sz w:val="22"/>
          <w:szCs w:val="22"/>
        </w:rPr>
        <w:t>Noveno.</w:t>
      </w:r>
      <w:r w:rsidRPr="0012382B">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BD7A808" w14:textId="77777777" w:rsidR="007809E2" w:rsidRPr="0012382B" w:rsidRDefault="007809E2" w:rsidP="0012382B">
      <w:pPr>
        <w:ind w:left="851" w:right="902"/>
        <w:jc w:val="both"/>
        <w:rPr>
          <w:rFonts w:ascii="Palatino Linotype" w:hAnsi="Palatino Linotype" w:cs="Arial"/>
          <w:i/>
          <w:sz w:val="22"/>
          <w:szCs w:val="22"/>
        </w:rPr>
      </w:pPr>
      <w:r w:rsidRPr="0012382B">
        <w:rPr>
          <w:rFonts w:ascii="Palatino Linotype" w:hAnsi="Palatino Linotype" w:cs="Arial"/>
          <w:b/>
          <w:i/>
          <w:sz w:val="22"/>
          <w:szCs w:val="22"/>
        </w:rPr>
        <w:lastRenderedPageBreak/>
        <w:t>Décimo.</w:t>
      </w:r>
      <w:r w:rsidRPr="0012382B">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3B55FD85" w14:textId="77777777" w:rsidR="007809E2" w:rsidRPr="0012382B" w:rsidRDefault="007809E2" w:rsidP="0012382B">
      <w:pPr>
        <w:ind w:left="851" w:right="902"/>
        <w:jc w:val="both"/>
        <w:rPr>
          <w:rFonts w:ascii="Palatino Linotype" w:hAnsi="Palatino Linotype" w:cs="Arial"/>
          <w:i/>
          <w:sz w:val="22"/>
          <w:szCs w:val="22"/>
        </w:rPr>
      </w:pPr>
      <w:r w:rsidRPr="0012382B">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6CEB9D26" w14:textId="77777777" w:rsidR="007809E2" w:rsidRPr="0012382B" w:rsidRDefault="007809E2" w:rsidP="0012382B">
      <w:pPr>
        <w:ind w:left="851" w:right="899"/>
        <w:jc w:val="both"/>
        <w:rPr>
          <w:rFonts w:ascii="Palatino Linotype" w:hAnsi="Palatino Linotype" w:cs="Arial"/>
          <w:b/>
          <w:i/>
          <w:sz w:val="22"/>
          <w:szCs w:val="22"/>
        </w:rPr>
      </w:pPr>
      <w:r w:rsidRPr="0012382B">
        <w:rPr>
          <w:rFonts w:ascii="Palatino Linotype" w:hAnsi="Palatino Linotype" w:cs="Arial"/>
          <w:b/>
          <w:i/>
          <w:sz w:val="22"/>
          <w:szCs w:val="22"/>
        </w:rPr>
        <w:t>Décimo primero.</w:t>
      </w:r>
      <w:r w:rsidRPr="0012382B">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2382B">
        <w:rPr>
          <w:rFonts w:ascii="Palatino Linotype" w:hAnsi="Palatino Linotype" w:cs="Arial"/>
          <w:b/>
          <w:i/>
          <w:sz w:val="22"/>
          <w:szCs w:val="22"/>
        </w:rPr>
        <w:t>”</w:t>
      </w:r>
    </w:p>
    <w:p w14:paraId="25F89FBC" w14:textId="77777777" w:rsidR="007809E2" w:rsidRPr="0012382B" w:rsidRDefault="007809E2" w:rsidP="0012382B">
      <w:pPr>
        <w:jc w:val="both"/>
        <w:rPr>
          <w:rFonts w:ascii="Palatino Linotype" w:hAnsi="Palatino Linotype" w:cs="Arial"/>
        </w:rPr>
      </w:pPr>
    </w:p>
    <w:p w14:paraId="4E14BC8C" w14:textId="77777777" w:rsidR="007809E2" w:rsidRPr="0012382B" w:rsidRDefault="007809E2" w:rsidP="0012382B">
      <w:pPr>
        <w:spacing w:line="360" w:lineRule="auto"/>
        <w:jc w:val="both"/>
        <w:rPr>
          <w:rFonts w:ascii="Palatino Linotype" w:hAnsi="Palatino Linotype" w:cs="Arial"/>
        </w:rPr>
      </w:pPr>
      <w:r w:rsidRPr="0012382B">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C922B1E" w14:textId="77777777" w:rsidR="007809E2" w:rsidRPr="0012382B" w:rsidRDefault="007809E2" w:rsidP="0012382B">
      <w:pPr>
        <w:spacing w:line="360" w:lineRule="auto"/>
        <w:ind w:right="-93"/>
        <w:jc w:val="both"/>
        <w:rPr>
          <w:rFonts w:ascii="Palatino Linotype" w:hAnsi="Palatino Linotype" w:cs="Arial"/>
          <w:lang w:eastAsia="es-MX"/>
        </w:rPr>
      </w:pPr>
    </w:p>
    <w:p w14:paraId="5E8CD2B9" w14:textId="77777777" w:rsidR="007809E2" w:rsidRPr="0012382B" w:rsidRDefault="007809E2" w:rsidP="0012382B">
      <w:pPr>
        <w:autoSpaceDE w:val="0"/>
        <w:autoSpaceDN w:val="0"/>
        <w:adjustRightInd w:val="0"/>
        <w:spacing w:line="360" w:lineRule="auto"/>
        <w:ind w:right="-91"/>
        <w:jc w:val="both"/>
        <w:rPr>
          <w:rFonts w:ascii="Palatino Linotype" w:hAnsi="Palatino Linotype" w:cs="Arial"/>
          <w:lang w:eastAsia="es-CO"/>
        </w:rPr>
      </w:pPr>
      <w:r w:rsidRPr="0012382B">
        <w:rPr>
          <w:rFonts w:ascii="Palatino Linotype" w:hAnsi="Palatino Linotype" w:cs="Arial"/>
        </w:rPr>
        <w:t xml:space="preserve">Consecuentemente, se destaca que la versión pública que elabore </w:t>
      </w:r>
      <w:r w:rsidRPr="0012382B">
        <w:rPr>
          <w:rFonts w:ascii="Palatino Linotype" w:hAnsi="Palatino Linotype" w:cs="Arial"/>
          <w:b/>
        </w:rPr>
        <w:t>EL SUJETO OBLIGADO</w:t>
      </w:r>
      <w:r w:rsidRPr="0012382B">
        <w:rPr>
          <w:rFonts w:ascii="Palatino Linotype" w:hAnsi="Palatino Linotype" w:cs="Arial"/>
        </w:rPr>
        <w:t xml:space="preserve"> debe cumplir con las formalidades exigidas en la Ley, por lo que para tal efecto emitirá el </w:t>
      </w:r>
      <w:r w:rsidRPr="0012382B">
        <w:rPr>
          <w:rFonts w:ascii="Palatino Linotype" w:hAnsi="Palatino Linotype" w:cs="Arial"/>
          <w:b/>
        </w:rPr>
        <w:t>Acuerdo del Comité de Transparencia</w:t>
      </w:r>
      <w:r w:rsidRPr="0012382B">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12382B">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w:t>
      </w:r>
      <w:r w:rsidRPr="0012382B">
        <w:rPr>
          <w:rFonts w:ascii="Palatino Linotype" w:hAnsi="Palatino Linotype" w:cs="Arial"/>
          <w:lang w:eastAsia="es-CO"/>
        </w:rPr>
        <w:lastRenderedPageBreak/>
        <w:t>en la documentación respectiva, es decir, si no se exponen de manera puntual las razones de ello se estaría violentando desde un inicio el derecho de acceso a la información del solicitante.</w:t>
      </w:r>
    </w:p>
    <w:p w14:paraId="5B7CDF38" w14:textId="77777777" w:rsidR="007809E2" w:rsidRPr="0012382B" w:rsidRDefault="007809E2" w:rsidP="0012382B">
      <w:pPr>
        <w:spacing w:line="360" w:lineRule="auto"/>
        <w:jc w:val="both"/>
        <w:rPr>
          <w:rFonts w:ascii="Palatino Linotype" w:hAnsi="Palatino Linotype" w:cs="Arial"/>
        </w:rPr>
      </w:pPr>
    </w:p>
    <w:p w14:paraId="50694405" w14:textId="09D8E986" w:rsidR="0003247A" w:rsidRPr="0012382B" w:rsidRDefault="00535B7D" w:rsidP="0012382B">
      <w:pPr>
        <w:spacing w:line="360" w:lineRule="auto"/>
        <w:jc w:val="both"/>
        <w:rPr>
          <w:rFonts w:ascii="Palatino Linotype" w:hAnsi="Palatino Linotype" w:cs="Arial"/>
          <w:lang w:eastAsia="es-MX"/>
        </w:rPr>
      </w:pPr>
      <w:r w:rsidRPr="0012382B">
        <w:rPr>
          <w:rFonts w:ascii="Palatino Linotype" w:hAnsi="Palatino Linotype" w:cs="Arial"/>
        </w:rPr>
        <w:t xml:space="preserve">Debido a lo </w:t>
      </w:r>
      <w:r w:rsidRPr="0012382B">
        <w:rPr>
          <w:rFonts w:ascii="Palatino Linotype" w:hAnsi="Palatino Linotype" w:cs="Arial"/>
          <w:lang w:eastAsia="es-CO"/>
        </w:rPr>
        <w:t>anteriormente</w:t>
      </w:r>
      <w:r w:rsidRPr="0012382B">
        <w:rPr>
          <w:rFonts w:ascii="Palatino Linotype" w:hAnsi="Palatino Linotype" w:cs="Arial"/>
        </w:rPr>
        <w:t xml:space="preserve"> expuesto, este Instituto estima que las razones o motivos de inconformidad hechos valer por </w:t>
      </w:r>
      <w:r w:rsidR="003E7DDD" w:rsidRPr="0012382B">
        <w:rPr>
          <w:rFonts w:ascii="Palatino Linotype" w:hAnsi="Palatino Linotype" w:cs="Arial"/>
          <w:b/>
        </w:rPr>
        <w:t>EL</w:t>
      </w:r>
      <w:r w:rsidRPr="0012382B">
        <w:rPr>
          <w:rFonts w:ascii="Palatino Linotype" w:hAnsi="Palatino Linotype" w:cs="Arial"/>
          <w:b/>
        </w:rPr>
        <w:t xml:space="preserve"> RECURRENTE</w:t>
      </w:r>
      <w:r w:rsidRPr="0012382B">
        <w:rPr>
          <w:rFonts w:ascii="Palatino Linotype" w:hAnsi="Palatino Linotype" w:cs="Arial"/>
        </w:rPr>
        <w:t xml:space="preserve"> devienen</w:t>
      </w:r>
      <w:r w:rsidR="0077200C" w:rsidRPr="0012382B">
        <w:rPr>
          <w:rFonts w:ascii="Palatino Linotype" w:hAnsi="Palatino Linotype" w:cs="Arial"/>
        </w:rPr>
        <w:t xml:space="preserve"> </w:t>
      </w:r>
      <w:r w:rsidR="0077200C" w:rsidRPr="0012382B">
        <w:rPr>
          <w:rFonts w:ascii="Palatino Linotype" w:hAnsi="Palatino Linotype" w:cs="Arial"/>
          <w:b/>
        </w:rPr>
        <w:t xml:space="preserve">parcialmente </w:t>
      </w:r>
      <w:r w:rsidRPr="0012382B">
        <w:rPr>
          <w:rFonts w:ascii="Palatino Linotype" w:hAnsi="Palatino Linotype" w:cs="Arial"/>
          <w:b/>
        </w:rPr>
        <w:t>fundadas</w:t>
      </w:r>
      <w:r w:rsidR="00DF3BD7" w:rsidRPr="0012382B">
        <w:rPr>
          <w:rFonts w:ascii="Palatino Linotype" w:hAnsi="Palatino Linotype" w:cs="Arial"/>
        </w:rPr>
        <w:t xml:space="preserve"> y suficientes para </w:t>
      </w:r>
      <w:r w:rsidR="00DF3BD7" w:rsidRPr="0012382B">
        <w:rPr>
          <w:rFonts w:ascii="Palatino Linotype" w:hAnsi="Palatino Linotype" w:cs="Arial"/>
          <w:b/>
        </w:rPr>
        <w:t>MODIFICAR</w:t>
      </w:r>
      <w:r w:rsidR="00E30AAC" w:rsidRPr="0012382B">
        <w:rPr>
          <w:rFonts w:ascii="Palatino Linotype" w:hAnsi="Palatino Linotype" w:cs="Arial"/>
          <w:b/>
        </w:rPr>
        <w:t xml:space="preserve"> </w:t>
      </w:r>
      <w:r w:rsidRPr="0012382B">
        <w:rPr>
          <w:rFonts w:ascii="Palatino Linotype" w:hAnsi="Palatino Linotype" w:cs="Arial"/>
        </w:rPr>
        <w:t xml:space="preserve">la respuesta del </w:t>
      </w:r>
      <w:r w:rsidRPr="0012382B">
        <w:rPr>
          <w:rFonts w:ascii="Palatino Linotype" w:hAnsi="Palatino Linotype" w:cs="Arial"/>
          <w:b/>
        </w:rPr>
        <w:t>SUJETO OBLIGADO</w:t>
      </w:r>
      <w:r w:rsidRPr="0012382B">
        <w:rPr>
          <w:rFonts w:ascii="Palatino Linotype" w:hAnsi="Palatino Linotype" w:cs="Arial"/>
        </w:rPr>
        <w:t xml:space="preserve"> </w:t>
      </w:r>
      <w:r w:rsidR="0003247A" w:rsidRPr="0012382B">
        <w:rPr>
          <w:rFonts w:ascii="Palatino Linotype" w:hAnsi="Palatino Linotype" w:cs="Arial"/>
        </w:rPr>
        <w:t>y ordenarle haga entrega de la información descrita en el presente Considerando.</w:t>
      </w:r>
    </w:p>
    <w:p w14:paraId="35649270" w14:textId="2E65E13F" w:rsidR="00957A0B" w:rsidRPr="0012382B" w:rsidRDefault="00957A0B" w:rsidP="0012382B">
      <w:pPr>
        <w:spacing w:line="360" w:lineRule="auto"/>
        <w:jc w:val="both"/>
        <w:rPr>
          <w:rFonts w:ascii="Palatino Linotype" w:eastAsia="Calibri" w:hAnsi="Palatino Linotype" w:cs="Arial"/>
        </w:rPr>
      </w:pPr>
    </w:p>
    <w:p w14:paraId="2BB6EA41" w14:textId="402173C0" w:rsidR="00255BB3" w:rsidRPr="0012382B" w:rsidRDefault="00255BB3" w:rsidP="0012382B">
      <w:pPr>
        <w:spacing w:line="360" w:lineRule="auto"/>
        <w:jc w:val="both"/>
        <w:rPr>
          <w:rFonts w:ascii="Palatino Linotype" w:eastAsia="Calibri" w:hAnsi="Palatino Linotype" w:cs="Arial"/>
        </w:rPr>
      </w:pPr>
      <w:r w:rsidRPr="0012382B">
        <w:rPr>
          <w:rFonts w:ascii="Palatino Linotype" w:eastAsia="Calibri" w:hAnsi="Palatino Linotype" w:cs="Arial"/>
        </w:rPr>
        <w:t xml:space="preserve">Así, con fundamento en lo previsto en los artículos </w:t>
      </w:r>
      <w:r w:rsidR="00A102BC" w:rsidRPr="0012382B">
        <w:rPr>
          <w:rFonts w:ascii="Palatino Linotype" w:hAnsi="Palatino Linotype" w:cs="Arial"/>
        </w:rPr>
        <w:t>5, párrafo trigésimo segundo, trigésimo tercero y trigésimo cuarto, fracciones IV y V, de la Constitución Política del Estado Libre y Soberano de México;</w:t>
      </w:r>
      <w:r w:rsidR="00A102BC" w:rsidRPr="0012382B">
        <w:rPr>
          <w:rFonts w:ascii="Palatino Linotype" w:eastAsia="Calibri" w:hAnsi="Palatino Linotype" w:cs="Arial"/>
        </w:rPr>
        <w:t xml:space="preserve"> </w:t>
      </w:r>
      <w:r w:rsidRPr="0012382B">
        <w:rPr>
          <w:rFonts w:ascii="Palatino Linotype" w:hAnsi="Palatino Linotype" w:cs="Arial"/>
        </w:rPr>
        <w:t>2, fracción II, 29, 36, fracciones I y II, 176, 178, 179, 181, 185 fracción I, 186 y 188</w:t>
      </w:r>
      <w:r w:rsidRPr="0012382B">
        <w:rPr>
          <w:rFonts w:ascii="Palatino Linotype" w:eastAsia="Calibri" w:hAnsi="Palatino Linotype" w:cs="Arial"/>
        </w:rPr>
        <w:t xml:space="preserve"> de la Ley de Transparencia y Acceso a la Información Pública del Estado de México y Municipios, este Pleno: </w:t>
      </w:r>
    </w:p>
    <w:p w14:paraId="3EBD1527" w14:textId="07B585EE" w:rsidR="00A102BC" w:rsidRDefault="00A102BC" w:rsidP="0012382B">
      <w:pPr>
        <w:jc w:val="both"/>
        <w:rPr>
          <w:rFonts w:ascii="Palatino Linotype" w:eastAsia="Calibri" w:hAnsi="Palatino Linotype" w:cs="Arial"/>
        </w:rPr>
      </w:pPr>
    </w:p>
    <w:p w14:paraId="59DFA2A6" w14:textId="18DBA713" w:rsidR="0012382B" w:rsidRDefault="0012382B" w:rsidP="0012382B">
      <w:pPr>
        <w:jc w:val="both"/>
        <w:rPr>
          <w:rFonts w:ascii="Palatino Linotype" w:eastAsia="Calibri" w:hAnsi="Palatino Linotype" w:cs="Arial"/>
        </w:rPr>
      </w:pPr>
    </w:p>
    <w:p w14:paraId="3DA55580" w14:textId="77777777" w:rsidR="0012382B" w:rsidRPr="0012382B" w:rsidRDefault="0012382B" w:rsidP="0012382B">
      <w:pPr>
        <w:jc w:val="both"/>
        <w:rPr>
          <w:rFonts w:ascii="Palatino Linotype" w:eastAsia="Calibri" w:hAnsi="Palatino Linotype" w:cs="Arial"/>
        </w:rPr>
      </w:pPr>
    </w:p>
    <w:p w14:paraId="3F4252A4" w14:textId="77777777" w:rsidR="00255BB3" w:rsidRPr="0012382B" w:rsidRDefault="00255BB3" w:rsidP="0012382B">
      <w:pPr>
        <w:jc w:val="center"/>
        <w:rPr>
          <w:rFonts w:ascii="Palatino Linotype" w:hAnsi="Palatino Linotype"/>
          <w:b/>
          <w:spacing w:val="60"/>
          <w:sz w:val="28"/>
          <w:szCs w:val="28"/>
        </w:rPr>
      </w:pPr>
      <w:r w:rsidRPr="0012382B">
        <w:rPr>
          <w:rFonts w:ascii="Palatino Linotype" w:hAnsi="Palatino Linotype"/>
          <w:b/>
          <w:spacing w:val="60"/>
          <w:sz w:val="28"/>
          <w:szCs w:val="28"/>
        </w:rPr>
        <w:t>RESUELVE</w:t>
      </w:r>
    </w:p>
    <w:p w14:paraId="6E693D42" w14:textId="736F9411" w:rsidR="00255BB3" w:rsidRDefault="00255BB3" w:rsidP="0012382B">
      <w:pPr>
        <w:jc w:val="center"/>
        <w:rPr>
          <w:rFonts w:ascii="Palatino Linotype" w:hAnsi="Palatino Linotype"/>
          <w:b/>
          <w:spacing w:val="60"/>
          <w:sz w:val="28"/>
          <w:szCs w:val="28"/>
        </w:rPr>
      </w:pPr>
    </w:p>
    <w:p w14:paraId="1A90413F" w14:textId="77777777" w:rsidR="0012382B" w:rsidRPr="0012382B" w:rsidRDefault="0012382B" w:rsidP="0012382B">
      <w:pPr>
        <w:jc w:val="center"/>
        <w:rPr>
          <w:rFonts w:ascii="Palatino Linotype" w:hAnsi="Palatino Linotype"/>
          <w:b/>
          <w:spacing w:val="60"/>
          <w:sz w:val="28"/>
          <w:szCs w:val="28"/>
        </w:rPr>
      </w:pPr>
    </w:p>
    <w:p w14:paraId="56600B74" w14:textId="435C7853" w:rsidR="00255BB3" w:rsidRPr="0012382B" w:rsidRDefault="00255BB3" w:rsidP="0012382B">
      <w:pPr>
        <w:widowControl w:val="0"/>
        <w:tabs>
          <w:tab w:val="left" w:pos="1701"/>
        </w:tabs>
        <w:autoSpaceDE w:val="0"/>
        <w:autoSpaceDN w:val="0"/>
        <w:adjustRightInd w:val="0"/>
        <w:spacing w:line="360" w:lineRule="auto"/>
        <w:jc w:val="both"/>
        <w:rPr>
          <w:rFonts w:ascii="Palatino Linotype" w:hAnsi="Palatino Linotype" w:cs="Arial"/>
        </w:rPr>
      </w:pPr>
      <w:r w:rsidRPr="0012382B">
        <w:rPr>
          <w:rFonts w:ascii="Palatino Linotype" w:hAnsi="Palatino Linotype" w:cs="Arial"/>
          <w:b/>
          <w:sz w:val="28"/>
          <w:szCs w:val="28"/>
        </w:rPr>
        <w:t>PRIMERO.</w:t>
      </w:r>
      <w:r w:rsidRPr="0012382B">
        <w:rPr>
          <w:rFonts w:ascii="Palatino Linotype" w:hAnsi="Palatino Linotype" w:cs="Arial"/>
        </w:rPr>
        <w:t xml:space="preserve"> Resultan </w:t>
      </w:r>
      <w:r w:rsidRPr="0012382B">
        <w:rPr>
          <w:rFonts w:ascii="Palatino Linotype" w:hAnsi="Palatino Linotype" w:cs="Arial"/>
          <w:b/>
        </w:rPr>
        <w:t>fundadas</w:t>
      </w:r>
      <w:r w:rsidRPr="0012382B">
        <w:rPr>
          <w:rFonts w:ascii="Palatino Linotype" w:hAnsi="Palatino Linotype" w:cs="Arial"/>
        </w:rPr>
        <w:t xml:space="preserve"> las </w:t>
      </w:r>
      <w:r w:rsidRPr="0012382B">
        <w:rPr>
          <w:rFonts w:ascii="Palatino Linotype" w:hAnsi="Palatino Linotype"/>
          <w:shd w:val="clear" w:color="auto" w:fill="FFFFFF"/>
        </w:rPr>
        <w:t>razones</w:t>
      </w:r>
      <w:r w:rsidRPr="0012382B">
        <w:rPr>
          <w:rFonts w:ascii="Palatino Linotype" w:hAnsi="Palatino Linotype" w:cs="Arial"/>
        </w:rPr>
        <w:t xml:space="preserve"> o motivos de inconformidad hechas valer por </w:t>
      </w:r>
      <w:r w:rsidR="003E7DDD" w:rsidRPr="0012382B">
        <w:rPr>
          <w:rFonts w:ascii="Palatino Linotype" w:eastAsia="Calibri" w:hAnsi="Palatino Linotype"/>
          <w:b/>
          <w:szCs w:val="22"/>
          <w:lang w:eastAsia="en-US"/>
        </w:rPr>
        <w:t>EL</w:t>
      </w:r>
      <w:r w:rsidRPr="0012382B">
        <w:rPr>
          <w:rFonts w:ascii="Palatino Linotype" w:eastAsia="Calibri" w:hAnsi="Palatino Linotype"/>
          <w:b/>
          <w:szCs w:val="22"/>
          <w:lang w:eastAsia="en-US"/>
        </w:rPr>
        <w:t xml:space="preserve"> RECURRENTE</w:t>
      </w:r>
      <w:r w:rsidRPr="0012382B">
        <w:rPr>
          <w:rFonts w:ascii="Palatino Linotype" w:hAnsi="Palatino Linotype" w:cs="Arial"/>
          <w:b/>
        </w:rPr>
        <w:t>,</w:t>
      </w:r>
      <w:r w:rsidRPr="0012382B">
        <w:rPr>
          <w:rFonts w:ascii="Palatino Linotype" w:hAnsi="Palatino Linotype" w:cs="Arial"/>
        </w:rPr>
        <w:t xml:space="preserve"> en términos del Considerando </w:t>
      </w:r>
      <w:r w:rsidR="00CF566A" w:rsidRPr="0012382B">
        <w:rPr>
          <w:rFonts w:ascii="Palatino Linotype" w:hAnsi="Palatino Linotype" w:cs="Arial"/>
          <w:b/>
        </w:rPr>
        <w:t>QUINTO</w:t>
      </w:r>
      <w:r w:rsidRPr="0012382B">
        <w:rPr>
          <w:rFonts w:ascii="Palatino Linotype" w:hAnsi="Palatino Linotype" w:cs="Arial"/>
        </w:rPr>
        <w:t xml:space="preserve"> de la presente resolución.</w:t>
      </w:r>
    </w:p>
    <w:p w14:paraId="3DA4525C" w14:textId="2B23C51C" w:rsidR="00255BB3" w:rsidRDefault="00255BB3" w:rsidP="0012382B">
      <w:pPr>
        <w:spacing w:line="360" w:lineRule="auto"/>
        <w:jc w:val="both"/>
        <w:rPr>
          <w:rFonts w:ascii="Palatino Linotype" w:hAnsi="Palatino Linotype" w:cs="Arial"/>
          <w:lang w:val="es-ES"/>
        </w:rPr>
      </w:pPr>
    </w:p>
    <w:p w14:paraId="164D97FE" w14:textId="39CCB66D" w:rsidR="0012382B" w:rsidRDefault="0012382B" w:rsidP="0012382B">
      <w:pPr>
        <w:spacing w:line="360" w:lineRule="auto"/>
        <w:jc w:val="both"/>
        <w:rPr>
          <w:rFonts w:ascii="Palatino Linotype" w:hAnsi="Palatino Linotype" w:cs="Arial"/>
          <w:lang w:val="es-ES"/>
        </w:rPr>
      </w:pPr>
    </w:p>
    <w:p w14:paraId="149EE613" w14:textId="7D97E644" w:rsidR="00806328" w:rsidRPr="0012382B" w:rsidRDefault="00255BB3" w:rsidP="0012382B">
      <w:pPr>
        <w:widowControl w:val="0"/>
        <w:autoSpaceDE w:val="0"/>
        <w:autoSpaceDN w:val="0"/>
        <w:adjustRightInd w:val="0"/>
        <w:spacing w:line="360" w:lineRule="auto"/>
        <w:jc w:val="both"/>
        <w:rPr>
          <w:rFonts w:ascii="Palatino Linotype" w:hAnsi="Palatino Linotype" w:cs="Arial"/>
        </w:rPr>
      </w:pPr>
      <w:r w:rsidRPr="0012382B">
        <w:rPr>
          <w:rFonts w:ascii="Palatino Linotype" w:hAnsi="Palatino Linotype" w:cs="Arial"/>
          <w:b/>
          <w:sz w:val="28"/>
        </w:rPr>
        <w:lastRenderedPageBreak/>
        <w:t>SEGUNDO.</w:t>
      </w:r>
      <w:r w:rsidRPr="0012382B">
        <w:rPr>
          <w:rFonts w:ascii="Palatino Linotype" w:hAnsi="Palatino Linotype" w:cs="Arial"/>
        </w:rPr>
        <w:t xml:space="preserve"> </w:t>
      </w:r>
      <w:r w:rsidRPr="0012382B">
        <w:rPr>
          <w:rFonts w:ascii="Palatino Linotype" w:eastAsia="Calibri" w:hAnsi="Palatino Linotype" w:cs="Arial"/>
        </w:rPr>
        <w:t xml:space="preserve">Se </w:t>
      </w:r>
      <w:r w:rsidR="00580942" w:rsidRPr="0012382B">
        <w:rPr>
          <w:rFonts w:ascii="Palatino Linotype" w:eastAsia="Calibri" w:hAnsi="Palatino Linotype" w:cs="Arial"/>
          <w:b/>
        </w:rPr>
        <w:t>MODIFICA</w:t>
      </w:r>
      <w:r w:rsidRPr="0012382B">
        <w:rPr>
          <w:rFonts w:ascii="Palatino Linotype" w:eastAsia="Calibri" w:hAnsi="Palatino Linotype" w:cs="Arial"/>
          <w:b/>
        </w:rPr>
        <w:t xml:space="preserve"> </w:t>
      </w:r>
      <w:r w:rsidRPr="0012382B">
        <w:rPr>
          <w:rFonts w:ascii="Palatino Linotype" w:eastAsia="Calibri" w:hAnsi="Palatino Linotype" w:cs="Arial"/>
        </w:rPr>
        <w:t>la respuesta</w:t>
      </w:r>
      <w:r w:rsidR="00351EE9" w:rsidRPr="0012382B">
        <w:rPr>
          <w:rFonts w:ascii="Palatino Linotype" w:eastAsia="Calibri" w:hAnsi="Palatino Linotype" w:cs="Arial"/>
        </w:rPr>
        <w:t xml:space="preserve"> proporcionada</w:t>
      </w:r>
      <w:r w:rsidRPr="0012382B">
        <w:rPr>
          <w:rFonts w:ascii="Palatino Linotype" w:eastAsia="Calibri" w:hAnsi="Palatino Linotype" w:cs="Arial"/>
        </w:rPr>
        <w:t xml:space="preserve"> por </w:t>
      </w:r>
      <w:r w:rsidRPr="0012382B">
        <w:rPr>
          <w:rFonts w:ascii="Palatino Linotype" w:eastAsia="Calibri" w:hAnsi="Palatino Linotype" w:cs="Arial"/>
          <w:b/>
        </w:rPr>
        <w:t>EL SUJETO OBLIGADO</w:t>
      </w:r>
      <w:r w:rsidR="00806328" w:rsidRPr="0012382B">
        <w:rPr>
          <w:rFonts w:ascii="Palatino Linotype" w:eastAsia="Calibri" w:hAnsi="Palatino Linotype" w:cs="Arial"/>
          <w:b/>
        </w:rPr>
        <w:t xml:space="preserve">, </w:t>
      </w:r>
      <w:r w:rsidR="00806328" w:rsidRPr="0012382B">
        <w:rPr>
          <w:rFonts w:ascii="Palatino Linotype" w:hAnsi="Palatino Linotype"/>
          <w:shd w:val="clear" w:color="auto" w:fill="FFFFFF"/>
        </w:rPr>
        <w:t xml:space="preserve">que generó el Recurso de Revisión </w:t>
      </w:r>
      <w:r w:rsidR="007A2674" w:rsidRPr="0012382B">
        <w:rPr>
          <w:rFonts w:ascii="Palatino Linotype" w:hAnsi="Palatino Linotype"/>
          <w:b/>
        </w:rPr>
        <w:t>15197</w:t>
      </w:r>
      <w:r w:rsidR="00806328" w:rsidRPr="0012382B">
        <w:rPr>
          <w:rFonts w:ascii="Palatino Linotype" w:hAnsi="Palatino Linotype"/>
          <w:b/>
        </w:rPr>
        <w:t xml:space="preserve">/INFOEM/IP/RR/2022, </w:t>
      </w:r>
      <w:r w:rsidR="00806328" w:rsidRPr="0012382B">
        <w:rPr>
          <w:rFonts w:ascii="Palatino Linotype" w:hAnsi="Palatino Linotype" w:cs="Arial"/>
        </w:rPr>
        <w:t xml:space="preserve">en términos del </w:t>
      </w:r>
      <w:r w:rsidR="00806328" w:rsidRPr="0012382B">
        <w:rPr>
          <w:rFonts w:ascii="Palatino Linotype" w:hAnsi="Palatino Linotype" w:cs="Arial"/>
          <w:bCs/>
        </w:rPr>
        <w:t>considerando</w:t>
      </w:r>
      <w:r w:rsidR="00806328" w:rsidRPr="0012382B">
        <w:rPr>
          <w:rFonts w:ascii="Palatino Linotype" w:hAnsi="Palatino Linotype" w:cs="Arial"/>
          <w:b/>
        </w:rPr>
        <w:t xml:space="preserve"> QUINTO </w:t>
      </w:r>
      <w:r w:rsidR="00806328" w:rsidRPr="0012382B">
        <w:rPr>
          <w:rFonts w:ascii="Palatino Linotype" w:hAnsi="Palatino Linotype" w:cs="Arial"/>
        </w:rPr>
        <w:t xml:space="preserve">de la presente resolución, se </w:t>
      </w:r>
      <w:r w:rsidR="00806328" w:rsidRPr="0012382B">
        <w:rPr>
          <w:rFonts w:ascii="Palatino Linotype" w:hAnsi="Palatino Linotype" w:cs="Arial"/>
          <w:b/>
        </w:rPr>
        <w:t>ORDENA</w:t>
      </w:r>
      <w:r w:rsidR="00806328" w:rsidRPr="0012382B">
        <w:rPr>
          <w:rFonts w:ascii="Palatino Linotype" w:hAnsi="Palatino Linotype" w:cs="Arial"/>
        </w:rPr>
        <w:t xml:space="preserve"> al </w:t>
      </w:r>
      <w:r w:rsidR="00806328" w:rsidRPr="0012382B">
        <w:rPr>
          <w:rFonts w:ascii="Palatino Linotype" w:hAnsi="Palatino Linotype" w:cs="Arial"/>
          <w:b/>
        </w:rPr>
        <w:t>SUJETO OBLIGADO</w:t>
      </w:r>
      <w:r w:rsidR="00806328" w:rsidRPr="0012382B">
        <w:rPr>
          <w:rFonts w:ascii="Palatino Linotype" w:hAnsi="Palatino Linotype" w:cs="Arial"/>
        </w:rPr>
        <w:t xml:space="preserve"> entregar a</w:t>
      </w:r>
      <w:r w:rsidR="00416EBA" w:rsidRPr="0012382B">
        <w:rPr>
          <w:rFonts w:ascii="Palatino Linotype" w:hAnsi="Palatino Linotype" w:cs="Arial"/>
        </w:rPr>
        <w:t>l</w:t>
      </w:r>
      <w:r w:rsidR="00806328" w:rsidRPr="0012382B">
        <w:rPr>
          <w:rFonts w:ascii="Palatino Linotype" w:hAnsi="Palatino Linotype" w:cs="Arial"/>
          <w:b/>
          <w:bCs/>
        </w:rPr>
        <w:t xml:space="preserve"> </w:t>
      </w:r>
      <w:r w:rsidR="00806328" w:rsidRPr="0012382B">
        <w:rPr>
          <w:rFonts w:ascii="Palatino Linotype" w:hAnsi="Palatino Linotype" w:cs="Arial"/>
          <w:b/>
        </w:rPr>
        <w:t xml:space="preserve">RECURRENTE, </w:t>
      </w:r>
      <w:r w:rsidR="00806328" w:rsidRPr="0012382B">
        <w:rPr>
          <w:rFonts w:ascii="Palatino Linotype" w:hAnsi="Palatino Linotype" w:cs="Arial"/>
        </w:rPr>
        <w:t xml:space="preserve">a través del Sistema de Acceso a la Información Mexiquense </w:t>
      </w:r>
      <w:r w:rsidR="00806328" w:rsidRPr="0012382B">
        <w:rPr>
          <w:rFonts w:ascii="Palatino Linotype" w:hAnsi="Palatino Linotype" w:cs="Arial"/>
          <w:b/>
        </w:rPr>
        <w:t>(SAIMEX)</w:t>
      </w:r>
      <w:r w:rsidR="00806328" w:rsidRPr="0012382B">
        <w:rPr>
          <w:rFonts w:ascii="Palatino Linotype" w:hAnsi="Palatino Linotype" w:cs="Arial"/>
          <w:bCs/>
        </w:rPr>
        <w:t>,</w:t>
      </w:r>
      <w:r w:rsidR="0003247A" w:rsidRPr="0012382B">
        <w:rPr>
          <w:rFonts w:ascii="Palatino Linotype" w:hAnsi="Palatino Linotype" w:cs="Arial"/>
          <w:bCs/>
        </w:rPr>
        <w:t xml:space="preserve"> de ser procedente </w:t>
      </w:r>
      <w:r w:rsidR="00E30AAC" w:rsidRPr="0012382B">
        <w:rPr>
          <w:rFonts w:ascii="Palatino Linotype" w:hAnsi="Palatino Linotype" w:cs="Arial"/>
          <w:b/>
        </w:rPr>
        <w:t xml:space="preserve">en versión pública, </w:t>
      </w:r>
      <w:r w:rsidR="0003247A" w:rsidRPr="0012382B">
        <w:rPr>
          <w:rFonts w:ascii="Palatino Linotype" w:hAnsi="Palatino Linotype" w:cs="Arial"/>
        </w:rPr>
        <w:t>el o los documentos donde consten</w:t>
      </w:r>
      <w:r w:rsidR="00806328" w:rsidRPr="0012382B">
        <w:rPr>
          <w:rFonts w:ascii="Palatino Linotype" w:hAnsi="Palatino Linotype" w:cs="Arial"/>
        </w:rPr>
        <w:t xml:space="preserve">: </w:t>
      </w:r>
    </w:p>
    <w:p w14:paraId="57CC5BE9" w14:textId="77777777" w:rsidR="00806328" w:rsidRPr="0012382B" w:rsidRDefault="00806328" w:rsidP="0012382B">
      <w:pPr>
        <w:widowControl w:val="0"/>
        <w:autoSpaceDE w:val="0"/>
        <w:autoSpaceDN w:val="0"/>
        <w:adjustRightInd w:val="0"/>
        <w:jc w:val="both"/>
        <w:rPr>
          <w:rFonts w:ascii="Palatino Linotype" w:hAnsi="Palatino Linotype" w:cs="Arial"/>
          <w:b/>
        </w:rPr>
      </w:pPr>
    </w:p>
    <w:p w14:paraId="7DDDA1CC" w14:textId="716F49F7" w:rsidR="007A2674" w:rsidRPr="0012382B" w:rsidRDefault="00806328" w:rsidP="0012382B">
      <w:pPr>
        <w:spacing w:line="360" w:lineRule="auto"/>
        <w:ind w:left="851" w:right="1134" w:hanging="142"/>
        <w:jc w:val="both"/>
        <w:rPr>
          <w:rFonts w:ascii="Palatino Linotype" w:hAnsi="Palatino Linotype" w:cs="Arial"/>
          <w:i/>
          <w:sz w:val="22"/>
          <w:szCs w:val="22"/>
        </w:rPr>
      </w:pPr>
      <w:r w:rsidRPr="0012382B">
        <w:rPr>
          <w:rFonts w:ascii="Palatino Linotype" w:hAnsi="Palatino Linotype" w:cs="Arial"/>
          <w:i/>
          <w:sz w:val="22"/>
          <w:szCs w:val="22"/>
        </w:rPr>
        <w:t>“</w:t>
      </w:r>
      <w:r w:rsidR="007A2674" w:rsidRPr="0012382B">
        <w:rPr>
          <w:rFonts w:ascii="Palatino Linotype" w:hAnsi="Palatino Linotype" w:cs="Arial"/>
          <w:i/>
          <w:sz w:val="22"/>
          <w:szCs w:val="22"/>
        </w:rPr>
        <w:t>a) Procedencia del recurso y monto ejecutado en obra pública</w:t>
      </w:r>
      <w:r w:rsidR="002377A0" w:rsidRPr="0012382B">
        <w:rPr>
          <w:rFonts w:ascii="Palatino Linotype" w:hAnsi="Palatino Linotype" w:cs="Arial"/>
          <w:i/>
          <w:sz w:val="22"/>
          <w:szCs w:val="22"/>
        </w:rPr>
        <w:t xml:space="preserve"> realizadas </w:t>
      </w:r>
      <w:r w:rsidR="007A2674" w:rsidRPr="0012382B">
        <w:rPr>
          <w:rFonts w:ascii="Palatino Linotype" w:hAnsi="Palatino Linotype" w:cs="Arial"/>
          <w:i/>
          <w:sz w:val="22"/>
          <w:szCs w:val="22"/>
        </w:rPr>
        <w:t xml:space="preserve">en las comunidades de San José Buenavista y Trojes, en el periodo comprendido del 23 de agosto de 2019 al 23 de agosto de 2022. </w:t>
      </w:r>
    </w:p>
    <w:p w14:paraId="3A951681" w14:textId="77777777" w:rsidR="007A2674" w:rsidRPr="0012382B" w:rsidRDefault="007A2674" w:rsidP="0012382B">
      <w:pPr>
        <w:spacing w:line="360" w:lineRule="auto"/>
        <w:ind w:left="851" w:right="1134" w:hanging="142"/>
        <w:jc w:val="both"/>
        <w:rPr>
          <w:rFonts w:ascii="Palatino Linotype" w:hAnsi="Palatino Linotype" w:cs="Arial"/>
          <w:i/>
          <w:sz w:val="22"/>
          <w:szCs w:val="22"/>
        </w:rPr>
      </w:pPr>
    </w:p>
    <w:p w14:paraId="4A539ABB" w14:textId="76D59A9A" w:rsidR="007A2674" w:rsidRPr="0012382B" w:rsidRDefault="007A2674" w:rsidP="0012382B">
      <w:pPr>
        <w:spacing w:line="360" w:lineRule="auto"/>
        <w:ind w:left="851" w:right="1134"/>
        <w:jc w:val="both"/>
        <w:rPr>
          <w:rFonts w:ascii="Palatino Linotype" w:hAnsi="Palatino Linotype" w:cs="Arial"/>
          <w:i/>
          <w:sz w:val="22"/>
          <w:szCs w:val="22"/>
        </w:rPr>
      </w:pPr>
      <w:r w:rsidRPr="0012382B">
        <w:rPr>
          <w:rFonts w:ascii="Palatino Linotype" w:hAnsi="Palatino Linotype" w:cs="Arial"/>
          <w:i/>
          <w:sz w:val="22"/>
          <w:szCs w:val="22"/>
        </w:rPr>
        <w:t>b</w:t>
      </w:r>
      <w:r w:rsidR="00A57678" w:rsidRPr="0012382B">
        <w:rPr>
          <w:rFonts w:ascii="Palatino Linotype" w:hAnsi="Palatino Linotype" w:cs="Arial"/>
          <w:i/>
          <w:sz w:val="22"/>
          <w:szCs w:val="22"/>
        </w:rPr>
        <w:t>)</w:t>
      </w:r>
      <w:r w:rsidRPr="0012382B">
        <w:rPr>
          <w:rFonts w:ascii="Palatino Linotype" w:hAnsi="Palatino Linotype" w:cs="Arial"/>
          <w:i/>
          <w:sz w:val="22"/>
          <w:szCs w:val="22"/>
        </w:rPr>
        <w:t xml:space="preserve"> </w:t>
      </w:r>
      <w:r w:rsidR="002377A0" w:rsidRPr="0012382B">
        <w:rPr>
          <w:rFonts w:ascii="Palatino Linotype" w:hAnsi="Palatino Linotype" w:cs="Arial"/>
          <w:i/>
          <w:sz w:val="22"/>
          <w:szCs w:val="22"/>
        </w:rPr>
        <w:t>L</w:t>
      </w:r>
      <w:r w:rsidRPr="0012382B">
        <w:rPr>
          <w:rFonts w:ascii="Palatino Linotype" w:hAnsi="Palatino Linotype" w:cs="Arial"/>
          <w:i/>
          <w:sz w:val="22"/>
          <w:szCs w:val="22"/>
        </w:rPr>
        <w:t>os expedientes de los procedimientos de municipalización de los conjuntos habitacionales Rinconada de Valle, Hacienda las Trojes y Ciruelos y el avance de los mismos.</w:t>
      </w:r>
    </w:p>
    <w:p w14:paraId="682B36B1" w14:textId="77777777" w:rsidR="007A2674" w:rsidRPr="0012382B" w:rsidRDefault="007A2674" w:rsidP="0012382B">
      <w:pPr>
        <w:spacing w:line="360" w:lineRule="auto"/>
        <w:ind w:left="851" w:right="1134" w:hanging="142"/>
        <w:jc w:val="both"/>
        <w:rPr>
          <w:rFonts w:ascii="Palatino Linotype" w:hAnsi="Palatino Linotype" w:cs="Arial"/>
          <w:i/>
          <w:sz w:val="22"/>
          <w:szCs w:val="22"/>
        </w:rPr>
      </w:pPr>
    </w:p>
    <w:p w14:paraId="457F6AC8" w14:textId="77777777" w:rsidR="007A2674" w:rsidRPr="0012382B" w:rsidRDefault="007A2674" w:rsidP="0012382B">
      <w:pPr>
        <w:spacing w:line="360" w:lineRule="auto"/>
        <w:ind w:left="851" w:right="1134"/>
        <w:jc w:val="both"/>
        <w:rPr>
          <w:rFonts w:ascii="Palatino Linotype" w:hAnsi="Palatino Linotype"/>
          <w:i/>
          <w:iCs/>
          <w:sz w:val="22"/>
          <w:szCs w:val="22"/>
        </w:rPr>
      </w:pPr>
      <w:r w:rsidRPr="0012382B">
        <w:rPr>
          <w:rFonts w:ascii="Palatino Linotype" w:hAnsi="Palatino Linotype" w:cs="Arial"/>
          <w:i/>
          <w:sz w:val="22"/>
          <w:szCs w:val="22"/>
        </w:rPr>
        <w:t xml:space="preserve">Debiendo notificar al </w:t>
      </w:r>
      <w:r w:rsidRPr="0012382B">
        <w:rPr>
          <w:rFonts w:ascii="Palatino Linotype" w:hAnsi="Palatino Linotype" w:cs="Arial"/>
          <w:b/>
          <w:i/>
          <w:sz w:val="22"/>
          <w:szCs w:val="22"/>
        </w:rPr>
        <w:t>RECURRENTE</w:t>
      </w:r>
      <w:r w:rsidRPr="0012382B">
        <w:rPr>
          <w:rFonts w:ascii="Palatino Linotype" w:hAnsi="Palatino Linotype" w:cs="Arial"/>
          <w:i/>
          <w:sz w:val="22"/>
          <w:szCs w:val="22"/>
        </w:rPr>
        <w:t xml:space="preserve"> el Acuerdo de Clasificación de la información que emita el Comité de Transparencia con motivo de la versión pública</w:t>
      </w:r>
      <w:r w:rsidRPr="0012382B">
        <w:rPr>
          <w:rFonts w:ascii="Palatino Linotype" w:hAnsi="Palatino Linotype"/>
          <w:i/>
          <w:iCs/>
          <w:sz w:val="22"/>
          <w:szCs w:val="22"/>
        </w:rPr>
        <w:t>.</w:t>
      </w:r>
    </w:p>
    <w:p w14:paraId="508303EB" w14:textId="77777777" w:rsidR="007A2674" w:rsidRPr="0012382B" w:rsidRDefault="007A2674" w:rsidP="0012382B">
      <w:pPr>
        <w:spacing w:line="360" w:lineRule="auto"/>
        <w:ind w:left="851" w:right="1134" w:hanging="142"/>
        <w:jc w:val="both"/>
        <w:rPr>
          <w:rFonts w:ascii="Palatino Linotype" w:hAnsi="Palatino Linotype" w:cs="Arial"/>
          <w:i/>
          <w:sz w:val="22"/>
          <w:szCs w:val="22"/>
        </w:rPr>
      </w:pPr>
    </w:p>
    <w:p w14:paraId="3347910E" w14:textId="2128A9D1" w:rsidR="00E30AAC" w:rsidRPr="0012382B" w:rsidRDefault="007A2674" w:rsidP="0012382B">
      <w:pPr>
        <w:spacing w:line="360" w:lineRule="auto"/>
        <w:ind w:left="851" w:right="1134"/>
        <w:jc w:val="both"/>
        <w:rPr>
          <w:rFonts w:ascii="Palatino Linotype" w:hAnsi="Palatino Linotype" w:cs="Arial"/>
          <w:i/>
          <w:sz w:val="22"/>
          <w:szCs w:val="22"/>
        </w:rPr>
      </w:pPr>
      <w:r w:rsidRPr="0012382B">
        <w:rPr>
          <w:rFonts w:ascii="Palatino Linotype" w:hAnsi="Palatino Linotype"/>
          <w:i/>
          <w:sz w:val="22"/>
          <w:szCs w:val="22"/>
        </w:rPr>
        <w:t xml:space="preserve">Para el caso que la información ordenada en el inciso </w:t>
      </w:r>
      <w:r w:rsidR="0012382B">
        <w:rPr>
          <w:rFonts w:ascii="Palatino Linotype" w:hAnsi="Palatino Linotype"/>
          <w:i/>
          <w:sz w:val="22"/>
          <w:szCs w:val="22"/>
        </w:rPr>
        <w:t>b</w:t>
      </w:r>
      <w:r w:rsidRPr="0012382B">
        <w:rPr>
          <w:rFonts w:ascii="Palatino Linotype" w:hAnsi="Palatino Linotype"/>
          <w:i/>
          <w:sz w:val="22"/>
          <w:szCs w:val="22"/>
        </w:rPr>
        <w:t xml:space="preserve">) actualice alguna causal de reserva, </w:t>
      </w:r>
      <w:r w:rsidRPr="0012382B">
        <w:rPr>
          <w:rFonts w:ascii="Palatino Linotype" w:hAnsi="Palatino Linotype"/>
          <w:b/>
          <w:i/>
          <w:sz w:val="22"/>
          <w:szCs w:val="22"/>
        </w:rPr>
        <w:t xml:space="preserve">EL SUJETO OBLIGADO </w:t>
      </w:r>
      <w:r w:rsidRPr="0012382B">
        <w:rPr>
          <w:rFonts w:ascii="Palatino Linotype" w:hAnsi="Palatino Linotype"/>
          <w:i/>
          <w:sz w:val="22"/>
          <w:szCs w:val="22"/>
        </w:rPr>
        <w:t xml:space="preserve">deberá emitir el Acuerdo de Clasificación a través de su Comité de Transparencia y notificarlo vía </w:t>
      </w:r>
      <w:r w:rsidRPr="0012382B">
        <w:rPr>
          <w:rFonts w:ascii="Palatino Linotype" w:hAnsi="Palatino Linotype"/>
          <w:b/>
          <w:i/>
          <w:sz w:val="22"/>
          <w:szCs w:val="22"/>
        </w:rPr>
        <w:t>SAIMEX</w:t>
      </w:r>
      <w:r w:rsidRPr="0012382B">
        <w:rPr>
          <w:rFonts w:ascii="Palatino Linotype" w:hAnsi="Palatino Linotype"/>
          <w:i/>
          <w:sz w:val="22"/>
          <w:szCs w:val="22"/>
        </w:rPr>
        <w:t xml:space="preserve"> al </w:t>
      </w:r>
      <w:r w:rsidRPr="0012382B">
        <w:rPr>
          <w:rFonts w:ascii="Palatino Linotype" w:hAnsi="Palatino Linotype"/>
          <w:b/>
          <w:i/>
          <w:sz w:val="22"/>
          <w:szCs w:val="22"/>
        </w:rPr>
        <w:t>RECURRENTE</w:t>
      </w:r>
      <w:r w:rsidRPr="0012382B">
        <w:rPr>
          <w:rFonts w:ascii="Palatino Linotype" w:hAnsi="Palatino Linotype"/>
          <w:i/>
          <w:sz w:val="22"/>
          <w:szCs w:val="22"/>
        </w:rPr>
        <w:t xml:space="preserve"> en términos de los ordinales 49, fracción VIII, 129, 140 y 141 de la Ley de Transparencia y Acceso a la Información pública del Estado de México y Municipios.</w:t>
      </w:r>
      <w:r w:rsidR="00993278" w:rsidRPr="0012382B">
        <w:rPr>
          <w:rFonts w:ascii="Palatino Linotype" w:hAnsi="Palatino Linotype" w:cs="Arial"/>
          <w:i/>
          <w:sz w:val="22"/>
          <w:szCs w:val="22"/>
        </w:rPr>
        <w:t>”</w:t>
      </w:r>
    </w:p>
    <w:p w14:paraId="047125B1" w14:textId="77777777" w:rsidR="0012382B" w:rsidRPr="009A5BC5" w:rsidRDefault="0012382B" w:rsidP="0012382B">
      <w:pPr>
        <w:widowControl w:val="0"/>
        <w:tabs>
          <w:tab w:val="left" w:pos="1701"/>
        </w:tabs>
        <w:autoSpaceDE w:val="0"/>
        <w:autoSpaceDN w:val="0"/>
        <w:adjustRightInd w:val="0"/>
        <w:spacing w:line="360" w:lineRule="auto"/>
        <w:jc w:val="both"/>
        <w:rPr>
          <w:rFonts w:ascii="Palatino Linotype" w:hAnsi="Palatino Linotype"/>
          <w:b/>
          <w:szCs w:val="17"/>
          <w:u w:val="single"/>
          <w:lang w:eastAsia="es-ES_tradnl"/>
        </w:rPr>
      </w:pPr>
      <w:r w:rsidRPr="009A5BC5">
        <w:rPr>
          <w:rFonts w:ascii="Palatino Linotype" w:hAnsi="Palatino Linotype" w:cs="Arial"/>
          <w:b/>
          <w:bCs/>
          <w:sz w:val="28"/>
          <w:lang w:eastAsia="es-MX"/>
        </w:rPr>
        <w:lastRenderedPageBreak/>
        <w:t>TERCERO</w:t>
      </w:r>
      <w:r w:rsidRPr="009A5BC5">
        <w:rPr>
          <w:rFonts w:ascii="Palatino Linotype" w:eastAsia="Calibri" w:hAnsi="Palatino Linotype" w:cs="Arial"/>
          <w:b/>
          <w:bCs/>
        </w:rPr>
        <w:t xml:space="preserve">. </w:t>
      </w:r>
      <w:r w:rsidRPr="009A5BC5">
        <w:rPr>
          <w:rFonts w:ascii="Palatino Linotype" w:hAnsi="Palatino Linotype"/>
          <w:b/>
          <w:szCs w:val="17"/>
          <w:lang w:eastAsia="es-ES_tradnl"/>
        </w:rPr>
        <w:t xml:space="preserve">Notifíquese </w:t>
      </w:r>
      <w:r w:rsidRPr="009A5BC5">
        <w:rPr>
          <w:rFonts w:ascii="Palatino Linotype" w:hAnsi="Palatino Linotype"/>
          <w:szCs w:val="17"/>
          <w:lang w:eastAsia="es-ES_tradnl"/>
        </w:rPr>
        <w:t>la presente resolución al Titular de la Unidad de Transparencia del</w:t>
      </w:r>
      <w:r w:rsidRPr="009A5BC5">
        <w:rPr>
          <w:rFonts w:ascii="Palatino Linotype" w:hAnsi="Palatino Linotype"/>
          <w:b/>
          <w:szCs w:val="17"/>
          <w:lang w:eastAsia="es-ES_tradnl"/>
        </w:rPr>
        <w:t xml:space="preserve"> SUJETO OBLIGADO</w:t>
      </w:r>
      <w:r w:rsidRPr="009A5BC5">
        <w:rPr>
          <w:rFonts w:ascii="Palatino Linotype" w:hAnsi="Palatino Linotype"/>
          <w:szCs w:val="17"/>
          <w:lang w:eastAsia="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r w:rsidRPr="009A5BC5">
        <w:rPr>
          <w:rFonts w:ascii="Palatino Linotype" w:hAnsi="Palatino Linotype"/>
          <w:b/>
          <w:szCs w:val="17"/>
          <w:lang w:eastAsia="es-ES_tradnl"/>
        </w:rPr>
        <w:t xml:space="preserve"> </w:t>
      </w:r>
      <w:r w:rsidRPr="009A5BC5">
        <w:rPr>
          <w:rFonts w:ascii="Palatino Linotype" w:hAnsi="Palatino Linotype"/>
          <w:bCs/>
          <w:szCs w:val="17"/>
          <w:lang w:eastAsia="es-ES_tradnl"/>
        </w:rPr>
        <w:t>y,</w:t>
      </w:r>
      <w:r w:rsidRPr="009A5BC5">
        <w:rPr>
          <w:rFonts w:ascii="Palatino Linotype" w:hAnsi="Palatino Linotype"/>
          <w:b/>
          <w:szCs w:val="17"/>
          <w:u w:val="single"/>
          <w:lang w:eastAsia="es-ES_tradnl"/>
        </w:rPr>
        <w:t xml:space="preserve">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A46DBC2" w14:textId="77777777" w:rsidR="00DD203D" w:rsidRPr="0012382B" w:rsidRDefault="00DD203D" w:rsidP="0012382B">
      <w:pPr>
        <w:spacing w:line="360" w:lineRule="auto"/>
        <w:ind w:right="49"/>
        <w:jc w:val="both"/>
        <w:rPr>
          <w:rFonts w:ascii="Palatino Linotype" w:hAnsi="Palatino Linotype"/>
          <w:b/>
          <w:shd w:val="clear" w:color="auto" w:fill="FFFFFF"/>
        </w:rPr>
      </w:pPr>
    </w:p>
    <w:p w14:paraId="6B69801C" w14:textId="3A0EFDB8" w:rsidR="00DD203D" w:rsidRPr="0012382B" w:rsidRDefault="00DD203D" w:rsidP="0012382B">
      <w:pPr>
        <w:tabs>
          <w:tab w:val="left" w:pos="709"/>
        </w:tabs>
        <w:spacing w:line="360" w:lineRule="auto"/>
        <w:ind w:right="51"/>
        <w:jc w:val="both"/>
        <w:rPr>
          <w:rFonts w:ascii="Palatino Linotype" w:hAnsi="Palatino Linotype"/>
          <w:b/>
          <w:szCs w:val="17"/>
          <w:lang w:eastAsia="es-ES_tradnl"/>
        </w:rPr>
      </w:pPr>
      <w:r w:rsidRPr="0012382B">
        <w:rPr>
          <w:rFonts w:ascii="Palatino Linotype" w:hAnsi="Palatino Linotype" w:cs="Arial"/>
          <w:b/>
          <w:bCs/>
          <w:sz w:val="28"/>
        </w:rPr>
        <w:t>CUARTO.</w:t>
      </w:r>
      <w:r w:rsidRPr="0012382B">
        <w:rPr>
          <w:rFonts w:ascii="Palatino Linotype" w:hAnsi="Palatino Linotype"/>
          <w:szCs w:val="17"/>
          <w:lang w:eastAsia="es-ES_tradnl"/>
        </w:rPr>
        <w:t xml:space="preserve"> </w:t>
      </w:r>
      <w:r w:rsidRPr="0012382B">
        <w:rPr>
          <w:rFonts w:ascii="Palatino Linotype" w:hAnsi="Palatino Linotype"/>
          <w:b/>
          <w:szCs w:val="17"/>
          <w:lang w:eastAsia="es-ES_tradnl"/>
        </w:rPr>
        <w:t>Notifíquese</w:t>
      </w:r>
      <w:r w:rsidRPr="0012382B">
        <w:rPr>
          <w:rFonts w:ascii="Palatino Linotype" w:hAnsi="Palatino Linotype"/>
          <w:szCs w:val="17"/>
          <w:lang w:eastAsia="es-ES_tradnl"/>
        </w:rPr>
        <w:t xml:space="preserve"> a</w:t>
      </w:r>
      <w:r w:rsidR="009C6EAB" w:rsidRPr="0012382B">
        <w:rPr>
          <w:rFonts w:ascii="Palatino Linotype" w:hAnsi="Palatino Linotype"/>
          <w:szCs w:val="17"/>
          <w:lang w:eastAsia="es-ES_tradnl"/>
        </w:rPr>
        <w:t>l</w:t>
      </w:r>
      <w:r w:rsidRPr="0012382B">
        <w:rPr>
          <w:rFonts w:ascii="Palatino Linotype" w:hAnsi="Palatino Linotype"/>
          <w:szCs w:val="17"/>
          <w:lang w:eastAsia="es-ES_tradnl"/>
        </w:rPr>
        <w:t xml:space="preserve"> </w:t>
      </w:r>
      <w:r w:rsidRPr="0012382B">
        <w:rPr>
          <w:rFonts w:ascii="Palatino Linotype" w:hAnsi="Palatino Linotype"/>
          <w:b/>
          <w:szCs w:val="17"/>
          <w:lang w:eastAsia="es-ES_tradnl"/>
        </w:rPr>
        <w:t>RECURRENTE</w:t>
      </w:r>
      <w:r w:rsidRPr="0012382B">
        <w:rPr>
          <w:rFonts w:ascii="Palatino Linotype" w:hAnsi="Palatino Linotype"/>
          <w:szCs w:val="17"/>
          <w:lang w:eastAsia="es-ES_tradnl"/>
        </w:rPr>
        <w:t xml:space="preserve"> la presente resolución vía </w:t>
      </w:r>
      <w:r w:rsidRPr="0012382B">
        <w:rPr>
          <w:rFonts w:ascii="Palatino Linotype" w:hAnsi="Palatino Linotype" w:cs="Arial"/>
        </w:rPr>
        <w:t xml:space="preserve">Sistema de Acceso a la Información Mexiquense </w:t>
      </w:r>
      <w:r w:rsidR="00FC1C44" w:rsidRPr="0012382B">
        <w:rPr>
          <w:rFonts w:ascii="Palatino Linotype" w:hAnsi="Palatino Linotype" w:cs="Arial"/>
          <w:b/>
        </w:rPr>
        <w:t>(</w:t>
      </w:r>
      <w:r w:rsidRPr="0012382B">
        <w:rPr>
          <w:rFonts w:ascii="Palatino Linotype" w:hAnsi="Palatino Linotype" w:cs="Arial"/>
          <w:b/>
          <w:bCs/>
        </w:rPr>
        <w:t>SAIMEX</w:t>
      </w:r>
      <w:r w:rsidR="00FC1C44" w:rsidRPr="0012382B">
        <w:rPr>
          <w:rFonts w:ascii="Palatino Linotype" w:hAnsi="Palatino Linotype" w:cs="Arial"/>
          <w:b/>
          <w:bCs/>
        </w:rPr>
        <w:t>)</w:t>
      </w:r>
      <w:r w:rsidRPr="0012382B">
        <w:rPr>
          <w:rFonts w:ascii="Palatino Linotype" w:hAnsi="Palatino Linotype" w:cs="Arial"/>
        </w:rPr>
        <w:t>.</w:t>
      </w:r>
    </w:p>
    <w:p w14:paraId="49649BD2" w14:textId="77777777" w:rsidR="00DD203D" w:rsidRPr="0012382B" w:rsidRDefault="00DD203D" w:rsidP="0012382B">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7C1F04C9" w14:textId="77777777" w:rsidR="00993278" w:rsidRPr="0012382B" w:rsidRDefault="00993278" w:rsidP="0012382B">
      <w:pPr>
        <w:widowControl w:val="0"/>
        <w:autoSpaceDE w:val="0"/>
        <w:autoSpaceDN w:val="0"/>
        <w:adjustRightInd w:val="0"/>
        <w:spacing w:line="360" w:lineRule="auto"/>
        <w:jc w:val="both"/>
        <w:rPr>
          <w:rFonts w:ascii="Palatino Linotype" w:hAnsi="Palatino Linotype"/>
          <w:b/>
        </w:rPr>
      </w:pPr>
      <w:r w:rsidRPr="0012382B">
        <w:rPr>
          <w:rFonts w:ascii="Palatino Linotype" w:hAnsi="Palatino Linotype" w:cs="Arial"/>
          <w:b/>
          <w:bCs/>
          <w:sz w:val="28"/>
        </w:rPr>
        <w:t>QUINTO.</w:t>
      </w:r>
      <w:r w:rsidRPr="0012382B">
        <w:rPr>
          <w:rFonts w:ascii="Palatino Linotype" w:hAnsi="Palatino Linotype"/>
          <w:szCs w:val="17"/>
          <w:lang w:eastAsia="es-ES_tradnl"/>
        </w:rPr>
        <w:t xml:space="preserve"> </w:t>
      </w:r>
      <w:r w:rsidRPr="0012382B">
        <w:rPr>
          <w:rFonts w:ascii="Palatino Linotype" w:hAnsi="Palatino Linotype"/>
          <w:b/>
          <w:szCs w:val="17"/>
          <w:lang w:eastAsia="es-ES_tradnl"/>
        </w:rPr>
        <w:t>Hágase</w:t>
      </w:r>
      <w:r w:rsidRPr="0012382B">
        <w:rPr>
          <w:rFonts w:ascii="Palatino Linotype" w:hAnsi="Palatino Linotype"/>
          <w:szCs w:val="17"/>
          <w:lang w:eastAsia="es-ES_tradnl"/>
        </w:rPr>
        <w:t xml:space="preserve"> </w:t>
      </w:r>
      <w:r w:rsidRPr="0012382B">
        <w:rPr>
          <w:rFonts w:ascii="Palatino Linotype" w:hAnsi="Palatino Linotype"/>
          <w:b/>
          <w:szCs w:val="17"/>
          <w:lang w:eastAsia="es-ES_tradnl"/>
        </w:rPr>
        <w:t>del conocimiento</w:t>
      </w:r>
      <w:r w:rsidRPr="0012382B">
        <w:rPr>
          <w:rFonts w:ascii="Palatino Linotype" w:hAnsi="Palatino Linotype"/>
          <w:szCs w:val="17"/>
          <w:lang w:eastAsia="es-ES_tradnl"/>
        </w:rPr>
        <w:t xml:space="preserve"> </w:t>
      </w:r>
      <w:r w:rsidRPr="0012382B">
        <w:rPr>
          <w:rFonts w:ascii="Palatino Linotype" w:hAnsi="Palatino Linotype"/>
        </w:rPr>
        <w:t>del</w:t>
      </w:r>
      <w:r w:rsidRPr="0012382B">
        <w:rPr>
          <w:rFonts w:ascii="Palatino Linotype" w:hAnsi="Palatino Linotype" w:cs="Arial"/>
          <w:b/>
        </w:rPr>
        <w:t xml:space="preserve"> RECURRENTE</w:t>
      </w:r>
      <w:r w:rsidRPr="0012382B">
        <w:rPr>
          <w:rFonts w:ascii="Palatino Linotype" w:eastAsiaTheme="minorEastAsia" w:hAnsi="Palatino Linotype"/>
          <w:szCs w:val="17"/>
          <w:lang w:eastAsia="es-ES_tradnl"/>
        </w:rPr>
        <w:t>,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4D0794F2" w14:textId="77777777" w:rsidR="00993278" w:rsidRPr="0012382B" w:rsidRDefault="00993278" w:rsidP="0012382B">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36E9E08E" w14:textId="77777777" w:rsidR="00993278" w:rsidRPr="0012382B" w:rsidRDefault="00993278" w:rsidP="0012382B">
      <w:pPr>
        <w:tabs>
          <w:tab w:val="left" w:pos="709"/>
        </w:tabs>
        <w:spacing w:line="360" w:lineRule="auto"/>
        <w:ind w:right="51"/>
        <w:jc w:val="both"/>
        <w:rPr>
          <w:rFonts w:ascii="Palatino Linotype" w:hAnsi="Palatino Linotype"/>
          <w:szCs w:val="17"/>
          <w:lang w:eastAsia="es-ES_tradnl"/>
        </w:rPr>
      </w:pPr>
      <w:r w:rsidRPr="0012382B">
        <w:rPr>
          <w:rFonts w:ascii="Palatino Linotype" w:hAnsi="Palatino Linotype"/>
          <w:b/>
          <w:sz w:val="28"/>
          <w:szCs w:val="28"/>
          <w:lang w:eastAsia="es-ES_tradnl"/>
        </w:rPr>
        <w:lastRenderedPageBreak/>
        <w:t>SEXTO.</w:t>
      </w:r>
      <w:r w:rsidRPr="0012382B">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Pr="0012382B">
        <w:rPr>
          <w:rFonts w:ascii="Palatino Linotype" w:hAnsi="Palatino Linotype"/>
          <w:b/>
          <w:szCs w:val="17"/>
          <w:lang w:eastAsia="es-ES_tradnl"/>
        </w:rPr>
        <w:t>EL SUJETO OBLIGADO</w:t>
      </w:r>
      <w:r w:rsidRPr="0012382B">
        <w:rPr>
          <w:rFonts w:ascii="Palatino Linotype" w:hAnsi="Palatino Linotype"/>
          <w:szCs w:val="17"/>
          <w:lang w:eastAsia="es-ES_tradnl"/>
        </w:rPr>
        <w:t xml:space="preserve"> de manera fundada y motivada, podrá solicitar una ampliación de plazo para el cumplimiento de la presente resolución.</w:t>
      </w:r>
    </w:p>
    <w:p w14:paraId="45587CDB" w14:textId="77777777" w:rsidR="00993278" w:rsidRPr="0012382B" w:rsidRDefault="00993278" w:rsidP="0012382B">
      <w:pPr>
        <w:spacing w:line="360" w:lineRule="auto"/>
        <w:jc w:val="both"/>
        <w:rPr>
          <w:rFonts w:ascii="Palatino Linotype" w:hAnsi="Palatino Linotype" w:cs="Arial"/>
          <w:b/>
          <w:sz w:val="28"/>
          <w:szCs w:val="28"/>
        </w:rPr>
      </w:pPr>
    </w:p>
    <w:p w14:paraId="2C780B69" w14:textId="6CD3C179" w:rsidR="0097501C" w:rsidRPr="0012382B" w:rsidRDefault="0097501C" w:rsidP="0012382B">
      <w:pPr>
        <w:tabs>
          <w:tab w:val="left" w:pos="709"/>
        </w:tabs>
        <w:spacing w:line="360" w:lineRule="auto"/>
        <w:ind w:right="51"/>
        <w:jc w:val="both"/>
        <w:rPr>
          <w:rFonts w:ascii="Palatino Linotype" w:hAnsi="Palatino Linotype" w:cs="Arial"/>
        </w:rPr>
      </w:pPr>
      <w:r w:rsidRPr="0012382B">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EF2859">
        <w:rPr>
          <w:rFonts w:ascii="Palatino Linotype" w:hAnsi="Palatino Linotype" w:cs="Arial"/>
        </w:rPr>
        <w:t xml:space="preserve">EMITIENDO VOTO PARTICULAR </w:t>
      </w:r>
      <w:r w:rsidRPr="0012382B">
        <w:rPr>
          <w:rFonts w:ascii="Palatino Linotype" w:hAnsi="Palatino Linotype" w:cs="Arial"/>
        </w:rPr>
        <w:t>Y GUADALUPE RAMÍREZ PEÑA</w:t>
      </w:r>
      <w:r w:rsidR="00EF2859">
        <w:rPr>
          <w:rFonts w:ascii="Palatino Linotype" w:hAnsi="Palatino Linotype" w:cs="Arial"/>
        </w:rPr>
        <w:t xml:space="preserve"> EMITIENDO OPINIÓN PARTICULAR</w:t>
      </w:r>
      <w:r w:rsidRPr="0012382B">
        <w:rPr>
          <w:rFonts w:ascii="Palatino Linotype" w:hAnsi="Palatino Linotype" w:cs="Arial"/>
        </w:rPr>
        <w:t xml:space="preserve">; EN LA TRIGÉSIMA SESIÓN ORDINARIA CELEBRADA EL VEINTITRÉS DE AGOSTO DE DOS MIL VEINTITRÉS, ANTE EL SECRETARIO TÉCNICO DEL PLENO, ALEXIS TAPIA RAMÍREZ. </w:t>
      </w:r>
    </w:p>
    <w:p w14:paraId="0A6B6921" w14:textId="77777777" w:rsidR="00993278" w:rsidRPr="0012382B" w:rsidRDefault="00993278" w:rsidP="0012382B">
      <w:pPr>
        <w:widowControl w:val="0"/>
        <w:autoSpaceDE w:val="0"/>
        <w:autoSpaceDN w:val="0"/>
        <w:adjustRightInd w:val="0"/>
        <w:spacing w:line="360" w:lineRule="auto"/>
        <w:jc w:val="both"/>
        <w:rPr>
          <w:rFonts w:ascii="Palatino Linotype" w:hAnsi="Palatino Linotype"/>
          <w:sz w:val="20"/>
        </w:rPr>
      </w:pPr>
      <w:r w:rsidRPr="0012382B">
        <w:rPr>
          <w:rFonts w:ascii="Palatino Linotype" w:hAnsi="Palatino Linotype"/>
          <w:sz w:val="20"/>
        </w:rPr>
        <w:t>SCMM/BLA/DEMF/RPG</w:t>
      </w:r>
    </w:p>
    <w:p w14:paraId="1C5CD08B" w14:textId="6196226C" w:rsidR="00EE52D0" w:rsidRPr="0012382B" w:rsidRDefault="00E16DE8" w:rsidP="0012382B">
      <w:pPr>
        <w:widowControl w:val="0"/>
        <w:autoSpaceDE w:val="0"/>
        <w:autoSpaceDN w:val="0"/>
        <w:adjustRightInd w:val="0"/>
        <w:spacing w:line="360" w:lineRule="auto"/>
        <w:jc w:val="both"/>
        <w:rPr>
          <w:rFonts w:ascii="Palatino Linotype" w:hAnsi="Palatino Linotype"/>
        </w:rPr>
      </w:pPr>
      <w:r w:rsidRPr="0012382B">
        <w:rPr>
          <w:rFonts w:ascii="Palatino Linotype" w:hAnsi="Palatino Linotype"/>
        </w:rPr>
        <w:br w:type="page"/>
      </w:r>
      <w:r w:rsidR="00E503DC" w:rsidRPr="0012382B">
        <w:rPr>
          <w:rFonts w:ascii="Palatino Linotype" w:hAnsi="Palatino Linotype"/>
        </w:rPr>
        <w:lastRenderedPageBreak/>
        <w:t xml:space="preserve"> </w:t>
      </w:r>
    </w:p>
    <w:sectPr w:rsidR="00EE52D0" w:rsidRPr="0012382B" w:rsidSect="006957B1">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89BBC9" w14:textId="77777777" w:rsidR="005B15AB" w:rsidRDefault="005B15AB" w:rsidP="00C80F8C">
      <w:r>
        <w:separator/>
      </w:r>
    </w:p>
  </w:endnote>
  <w:endnote w:type="continuationSeparator" w:id="0">
    <w:p w14:paraId="4B87B7B2" w14:textId="77777777" w:rsidR="005B15AB" w:rsidRDefault="005B15A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FB20B8" w:rsidRPr="0010196A" w:rsidRDefault="00FB20B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0576D">
      <w:rPr>
        <w:rFonts w:ascii="Palatino Linotype" w:hAnsi="Palatino Linotype" w:cs="Arial"/>
        <w:bCs/>
        <w:noProof/>
        <w:sz w:val="22"/>
        <w:szCs w:val="22"/>
      </w:rPr>
      <w:t>66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0576D">
      <w:rPr>
        <w:rFonts w:ascii="Palatino Linotype" w:hAnsi="Palatino Linotype" w:cs="Arial"/>
        <w:bCs/>
        <w:noProof/>
        <w:sz w:val="22"/>
        <w:szCs w:val="22"/>
      </w:rPr>
      <w:t>68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FB20B8" w:rsidRPr="0010196A" w:rsidRDefault="00FB20B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0576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0576D">
      <w:rPr>
        <w:rFonts w:ascii="Palatino Linotype" w:hAnsi="Palatino Linotype" w:cs="Arial"/>
        <w:bCs/>
        <w:noProof/>
        <w:sz w:val="22"/>
        <w:szCs w:val="22"/>
      </w:rPr>
      <w:t>68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D1623D" w14:textId="77777777" w:rsidR="005B15AB" w:rsidRDefault="005B15AB" w:rsidP="00C80F8C">
      <w:r>
        <w:separator/>
      </w:r>
    </w:p>
  </w:footnote>
  <w:footnote w:type="continuationSeparator" w:id="0">
    <w:p w14:paraId="157D5BA2" w14:textId="77777777" w:rsidR="005B15AB" w:rsidRDefault="005B15AB" w:rsidP="00C80F8C">
      <w:r>
        <w:continuationSeparator/>
      </w:r>
    </w:p>
  </w:footnote>
  <w:footnote w:id="1">
    <w:p w14:paraId="744D585B" w14:textId="77777777" w:rsidR="00FB20B8" w:rsidRDefault="00FB20B8" w:rsidP="00F00AC0">
      <w:pPr>
        <w:pStyle w:val="Textonotapie"/>
        <w:rPr>
          <w:rFonts w:ascii="Palatino Linotype" w:hAnsi="Palatino Linotype"/>
          <w:i/>
          <w:sz w:val="18"/>
        </w:rPr>
      </w:pPr>
      <w:r>
        <w:rPr>
          <w:rStyle w:val="Refdenotaalpie"/>
        </w:rPr>
        <w:footnoteRef/>
      </w:r>
      <w:r>
        <w:t xml:space="preserve"> </w:t>
      </w:r>
      <w:r>
        <w:rPr>
          <w:rFonts w:ascii="Palatino Linotype" w:hAnsi="Palatino Linotype"/>
          <w:i/>
          <w:sz w:val="18"/>
        </w:rPr>
        <w:t>https://legislacion.edomex.gob.mx/sites/legislacion.edomex.gob.mx/files/files/pdf/gct/2021/diciembre/dic221/dic221q.pdf</w:t>
      </w:r>
    </w:p>
  </w:footnote>
  <w:footnote w:id="2">
    <w:p w14:paraId="2CAF38CA" w14:textId="77777777" w:rsidR="00FB20B8" w:rsidRDefault="00FB20B8" w:rsidP="004066D6">
      <w:pPr>
        <w:pStyle w:val="Textonotapie"/>
        <w:jc w:val="both"/>
        <w:rPr>
          <w:rFonts w:ascii="Palatino Linotype" w:hAnsi="Palatino Linotype"/>
          <w:i/>
          <w:sz w:val="18"/>
          <w:szCs w:val="18"/>
        </w:rPr>
      </w:pPr>
      <w:r>
        <w:rPr>
          <w:rStyle w:val="Refdenotaalpie"/>
        </w:rPr>
        <w:footnoteRef/>
      </w:r>
      <w:r>
        <w:t xml:space="preserve"> </w:t>
      </w:r>
      <w:r w:rsidRPr="004066D6">
        <w:rPr>
          <w:rFonts w:ascii="Palatino Linotype" w:hAnsi="Palatino Linotype"/>
          <w:b/>
          <w:i/>
          <w:sz w:val="18"/>
          <w:szCs w:val="18"/>
        </w:rPr>
        <w:t>Artículo 107.- Los prestadores de los servicios promoverán la certificación de los servicios que otorgan con el propósito de mejorar la calidad de los mismos.</w:t>
      </w:r>
      <w:r w:rsidRPr="004066D6">
        <w:rPr>
          <w:rFonts w:ascii="Palatino Linotype" w:hAnsi="Palatino Linotype"/>
          <w:i/>
          <w:sz w:val="18"/>
          <w:szCs w:val="18"/>
        </w:rPr>
        <w:t xml:space="preserve"> </w:t>
      </w:r>
    </w:p>
    <w:p w14:paraId="5EC1D140" w14:textId="77777777" w:rsidR="00FB20B8" w:rsidRDefault="00FB20B8" w:rsidP="004066D6">
      <w:pPr>
        <w:pStyle w:val="Textonotapie"/>
        <w:jc w:val="both"/>
        <w:rPr>
          <w:rFonts w:ascii="Palatino Linotype" w:hAnsi="Palatino Linotype"/>
          <w:i/>
          <w:sz w:val="18"/>
          <w:szCs w:val="18"/>
        </w:rPr>
      </w:pPr>
      <w:r w:rsidRPr="004066D6">
        <w:rPr>
          <w:rFonts w:ascii="Palatino Linotype" w:hAnsi="Palatino Linotype"/>
          <w:b/>
          <w:i/>
          <w:sz w:val="18"/>
          <w:szCs w:val="18"/>
        </w:rPr>
        <w:t xml:space="preserve">Artículo 108.- Los prestadores de los servicios podrán obtener, </w:t>
      </w:r>
      <w:r w:rsidRPr="004066D6">
        <w:rPr>
          <w:rFonts w:ascii="Palatino Linotype" w:hAnsi="Palatino Linotype"/>
          <w:b/>
          <w:i/>
          <w:sz w:val="18"/>
          <w:szCs w:val="18"/>
          <w:u w:val="single"/>
        </w:rPr>
        <w:t>en su caso</w:t>
      </w:r>
      <w:r w:rsidRPr="004066D6">
        <w:rPr>
          <w:rFonts w:ascii="Palatino Linotype" w:hAnsi="Palatino Linotype"/>
          <w:b/>
          <w:i/>
          <w:sz w:val="18"/>
          <w:szCs w:val="18"/>
        </w:rPr>
        <w:t xml:space="preserve">, la certificación de los procesos siguientes: </w:t>
      </w:r>
      <w:r>
        <w:rPr>
          <w:rFonts w:ascii="Palatino Linotype" w:hAnsi="Palatino Linotype"/>
          <w:i/>
          <w:sz w:val="18"/>
          <w:szCs w:val="18"/>
        </w:rPr>
        <w:t>…</w:t>
      </w:r>
      <w:r w:rsidRPr="004066D6">
        <w:rPr>
          <w:rFonts w:ascii="Palatino Linotype" w:hAnsi="Palatino Linotype"/>
          <w:i/>
          <w:sz w:val="18"/>
          <w:szCs w:val="18"/>
        </w:rPr>
        <w:t xml:space="preserve">III. De la calidad del agua suministrada; </w:t>
      </w:r>
    </w:p>
    <w:p w14:paraId="67212776" w14:textId="77777777" w:rsidR="00FB20B8" w:rsidRDefault="00FB20B8" w:rsidP="004066D6">
      <w:pPr>
        <w:pStyle w:val="Textonotapie"/>
        <w:jc w:val="both"/>
        <w:rPr>
          <w:rFonts w:ascii="Palatino Linotype" w:hAnsi="Palatino Linotype"/>
          <w:i/>
          <w:sz w:val="18"/>
          <w:szCs w:val="18"/>
        </w:rPr>
      </w:pPr>
      <w:r>
        <w:rPr>
          <w:rFonts w:ascii="Palatino Linotype" w:hAnsi="Palatino Linotype"/>
          <w:i/>
          <w:sz w:val="18"/>
          <w:szCs w:val="18"/>
        </w:rPr>
        <w:t>…</w:t>
      </w:r>
    </w:p>
    <w:p w14:paraId="69D9AC6D" w14:textId="0F21F460" w:rsidR="00FB20B8" w:rsidRPr="004066D6" w:rsidRDefault="00FB20B8" w:rsidP="004066D6">
      <w:pPr>
        <w:pStyle w:val="Textonotapie"/>
        <w:jc w:val="both"/>
        <w:rPr>
          <w:rFonts w:ascii="Palatino Linotype" w:hAnsi="Palatino Linotype"/>
          <w:i/>
          <w:sz w:val="18"/>
          <w:szCs w:val="18"/>
        </w:rPr>
      </w:pPr>
      <w:r w:rsidRPr="004066D6">
        <w:rPr>
          <w:rFonts w:ascii="Palatino Linotype" w:hAnsi="Palatino Linotype"/>
          <w:i/>
          <w:sz w:val="18"/>
          <w:szCs w:val="18"/>
        </w:rPr>
        <w:t>El Reglamento establecerá las condiciones bajo las cuales aplicará la certificación y las bases para su obtención.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B20B8" w:rsidRDefault="005B15AB">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76A94518" w:rsidR="00FB20B8" w:rsidRPr="0010196A" w:rsidRDefault="00FB20B8"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FB20B8" w:rsidRPr="008F2CCC" w14:paraId="1F097D8A" w14:textId="77777777" w:rsidTr="005F31DE">
      <w:tc>
        <w:tcPr>
          <w:tcW w:w="2977" w:type="dxa"/>
          <w:vMerge w:val="restart"/>
        </w:tcPr>
        <w:p w14:paraId="1F780A0C" w14:textId="1EFF25F4" w:rsidR="00FB20B8" w:rsidRPr="008F2CCC" w:rsidRDefault="00FB20B8"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FB20B8" w:rsidRPr="00664658" w:rsidRDefault="00FB20B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0D59F63F" w:rsidR="00FB20B8" w:rsidRPr="00664658" w:rsidRDefault="00FB20B8" w:rsidP="0011175C">
          <w:pPr>
            <w:jc w:val="both"/>
            <w:rPr>
              <w:rFonts w:ascii="Palatino Linotype" w:hAnsi="Palatino Linotype"/>
              <w:b/>
              <w:sz w:val="22"/>
              <w:szCs w:val="22"/>
              <w:lang w:val="es-ES_tradnl"/>
            </w:rPr>
          </w:pPr>
          <w:r>
            <w:rPr>
              <w:rFonts w:ascii="Palatino Linotype" w:hAnsi="Palatino Linotype"/>
              <w:b/>
              <w:sz w:val="22"/>
              <w:szCs w:val="22"/>
              <w:lang w:val="es-ES_tradnl"/>
            </w:rPr>
            <w:t>15197</w:t>
          </w:r>
          <w:r w:rsidRPr="00A9204E">
            <w:rPr>
              <w:rFonts w:ascii="Palatino Linotype" w:hAnsi="Palatino Linotype"/>
              <w:b/>
              <w:sz w:val="22"/>
              <w:szCs w:val="22"/>
              <w:lang w:val="es-ES_tradnl"/>
            </w:rPr>
            <w:t>/INFOEM/IP/RR/2022</w:t>
          </w:r>
        </w:p>
      </w:tc>
    </w:tr>
    <w:tr w:rsidR="00FB20B8" w:rsidRPr="008F2CCC" w14:paraId="049677A3" w14:textId="77777777" w:rsidTr="005F31DE">
      <w:tc>
        <w:tcPr>
          <w:tcW w:w="2977" w:type="dxa"/>
          <w:vMerge/>
        </w:tcPr>
        <w:p w14:paraId="4A21EAC1" w14:textId="5C1F145E" w:rsidR="00FB20B8" w:rsidRPr="008F2CCC" w:rsidRDefault="00FB20B8" w:rsidP="00085F27">
          <w:pPr>
            <w:rPr>
              <w:rFonts w:ascii="Palatino Linotype" w:hAnsi="Palatino Linotype"/>
              <w:b/>
              <w:sz w:val="22"/>
              <w:szCs w:val="22"/>
              <w:lang w:val="es-ES_tradnl"/>
            </w:rPr>
          </w:pPr>
        </w:p>
      </w:tc>
      <w:tc>
        <w:tcPr>
          <w:tcW w:w="2552" w:type="dxa"/>
          <w:shd w:val="clear" w:color="auto" w:fill="auto"/>
        </w:tcPr>
        <w:p w14:paraId="1237BCDE" w14:textId="77777777" w:rsidR="00FB20B8" w:rsidRPr="00664658" w:rsidRDefault="00FB20B8" w:rsidP="00085F2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58A384FC" w:rsidR="00FB20B8" w:rsidRPr="00D41D47" w:rsidRDefault="00FB20B8" w:rsidP="00722E4E">
          <w:pPr>
            <w:jc w:val="both"/>
            <w:rPr>
              <w:rFonts w:ascii="Palatino Linotype" w:hAnsi="Palatino Linotype"/>
              <w:b/>
              <w:sz w:val="22"/>
              <w:szCs w:val="22"/>
              <w:lang w:val="es-ES_tradnl"/>
            </w:rPr>
          </w:pPr>
          <w:r w:rsidRPr="00FB45EC">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Temoaya</w:t>
          </w:r>
          <w:proofErr w:type="spellEnd"/>
        </w:p>
      </w:tc>
    </w:tr>
    <w:tr w:rsidR="00FB20B8" w:rsidRPr="008F2CCC" w14:paraId="72CD087D" w14:textId="77777777" w:rsidTr="005F31DE">
      <w:trPr>
        <w:trHeight w:val="228"/>
      </w:trPr>
      <w:tc>
        <w:tcPr>
          <w:tcW w:w="2977" w:type="dxa"/>
          <w:vMerge/>
        </w:tcPr>
        <w:p w14:paraId="1B78656F" w14:textId="01E6F6F6" w:rsidR="00FB20B8" w:rsidRPr="008F2CCC" w:rsidRDefault="00FB20B8" w:rsidP="00085F27">
          <w:pPr>
            <w:rPr>
              <w:rFonts w:ascii="Palatino Linotype" w:hAnsi="Palatino Linotype"/>
              <w:b/>
              <w:sz w:val="22"/>
              <w:szCs w:val="22"/>
              <w:lang w:val="es-ES_tradnl"/>
            </w:rPr>
          </w:pPr>
        </w:p>
      </w:tc>
      <w:tc>
        <w:tcPr>
          <w:tcW w:w="2552" w:type="dxa"/>
          <w:shd w:val="clear" w:color="auto" w:fill="auto"/>
        </w:tcPr>
        <w:p w14:paraId="74D81628" w14:textId="05FE44B5" w:rsidR="00FB20B8" w:rsidRPr="00664658" w:rsidRDefault="00FB20B8" w:rsidP="00085F27">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43A3963A" w:rsidR="00FB20B8" w:rsidRPr="00664658" w:rsidRDefault="00FB20B8" w:rsidP="00085F27">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FB20B8" w:rsidRPr="0010196A" w:rsidRDefault="00FB20B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6C4EF9B0" w:rsidR="00FB20B8" w:rsidRPr="0010196A" w:rsidRDefault="005B15AB">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9.6pt;margin-top:-88.0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253"/>
      <w:gridCol w:w="2552"/>
      <w:gridCol w:w="3827"/>
    </w:tblGrid>
    <w:tr w:rsidR="00FB20B8" w:rsidRPr="008F2CCC" w14:paraId="6ABABA57" w14:textId="77777777" w:rsidTr="005F31DE">
      <w:tc>
        <w:tcPr>
          <w:tcW w:w="4253" w:type="dxa"/>
          <w:vMerge w:val="restart"/>
          <w:shd w:val="clear" w:color="auto" w:fill="auto"/>
        </w:tcPr>
        <w:p w14:paraId="6AA376CC" w14:textId="139DA696" w:rsidR="00FB20B8" w:rsidRPr="008F2CCC" w:rsidRDefault="00FB20B8"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1C114EF9" w14:textId="069E89B5" w:rsidR="00FB20B8" w:rsidRPr="008F2CCC" w:rsidRDefault="00FB20B8"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27" w:type="dxa"/>
          <w:shd w:val="clear" w:color="auto" w:fill="auto"/>
          <w:vAlign w:val="center"/>
        </w:tcPr>
        <w:p w14:paraId="5F0F5848" w14:textId="1AFF90BC" w:rsidR="00FB20B8" w:rsidRPr="008F2CCC" w:rsidRDefault="00FB20B8" w:rsidP="0096777E">
          <w:pPr>
            <w:jc w:val="both"/>
            <w:rPr>
              <w:rFonts w:ascii="Palatino Linotype" w:hAnsi="Palatino Linotype"/>
              <w:b/>
              <w:sz w:val="22"/>
              <w:szCs w:val="22"/>
              <w:lang w:val="es-ES_tradnl"/>
            </w:rPr>
          </w:pPr>
          <w:r>
            <w:rPr>
              <w:rFonts w:ascii="Palatino Linotype" w:hAnsi="Palatino Linotype"/>
              <w:b/>
              <w:sz w:val="22"/>
              <w:szCs w:val="22"/>
              <w:lang w:val="es-ES_tradnl"/>
            </w:rPr>
            <w:t>15197</w:t>
          </w:r>
          <w:r w:rsidRPr="00A9204E">
            <w:rPr>
              <w:rFonts w:ascii="Palatino Linotype" w:hAnsi="Palatino Linotype"/>
              <w:b/>
              <w:sz w:val="22"/>
              <w:szCs w:val="22"/>
              <w:lang w:val="es-ES_tradnl"/>
            </w:rPr>
            <w:t>/INFOEM/IP/RR/2022</w:t>
          </w:r>
        </w:p>
      </w:tc>
    </w:tr>
    <w:tr w:rsidR="00FB20B8" w:rsidRPr="008F2CCC" w14:paraId="3B45FB53" w14:textId="77777777" w:rsidTr="005F31DE">
      <w:tc>
        <w:tcPr>
          <w:tcW w:w="4253" w:type="dxa"/>
          <w:vMerge/>
          <w:shd w:val="clear" w:color="auto" w:fill="auto"/>
        </w:tcPr>
        <w:p w14:paraId="188B82EF" w14:textId="77777777" w:rsidR="00FB20B8" w:rsidRPr="008F2CCC" w:rsidRDefault="00FB20B8" w:rsidP="007A5836">
          <w:pPr>
            <w:rPr>
              <w:rFonts w:ascii="Palatino Linotype" w:hAnsi="Palatino Linotype"/>
              <w:b/>
              <w:sz w:val="22"/>
              <w:szCs w:val="22"/>
              <w:lang w:val="es-ES_tradnl"/>
            </w:rPr>
          </w:pPr>
        </w:p>
      </w:tc>
      <w:tc>
        <w:tcPr>
          <w:tcW w:w="2552" w:type="dxa"/>
          <w:shd w:val="clear" w:color="auto" w:fill="auto"/>
        </w:tcPr>
        <w:p w14:paraId="3B2AD0CF" w14:textId="77777777" w:rsidR="00FB20B8" w:rsidRPr="008F2CCC" w:rsidRDefault="00FB20B8"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49961B3" w14:textId="459A73ED" w:rsidR="00FB20B8" w:rsidRPr="00722E4E" w:rsidRDefault="00FB20B8" w:rsidP="00D66460">
          <w:pPr>
            <w:jc w:val="both"/>
            <w:rPr>
              <w:rFonts w:ascii="Arial" w:hAnsi="Arial" w:cs="Arial"/>
              <w:b/>
              <w:bCs/>
              <w:sz w:val="15"/>
              <w:szCs w:val="15"/>
            </w:rPr>
          </w:pPr>
        </w:p>
      </w:tc>
    </w:tr>
    <w:tr w:rsidR="00FB20B8" w:rsidRPr="00085F27" w14:paraId="28A493EB" w14:textId="77777777" w:rsidTr="005F31DE">
      <w:trPr>
        <w:trHeight w:val="228"/>
      </w:trPr>
      <w:tc>
        <w:tcPr>
          <w:tcW w:w="4253" w:type="dxa"/>
          <w:vMerge/>
          <w:shd w:val="clear" w:color="auto" w:fill="auto"/>
        </w:tcPr>
        <w:p w14:paraId="06C77D31" w14:textId="77777777" w:rsidR="00FB20B8" w:rsidRPr="008F2CCC" w:rsidRDefault="00FB20B8" w:rsidP="007A5836">
          <w:pPr>
            <w:rPr>
              <w:rFonts w:ascii="Palatino Linotype" w:hAnsi="Palatino Linotype"/>
              <w:b/>
              <w:sz w:val="22"/>
              <w:szCs w:val="22"/>
              <w:lang w:val="es-ES_tradnl"/>
            </w:rPr>
          </w:pPr>
        </w:p>
      </w:tc>
      <w:tc>
        <w:tcPr>
          <w:tcW w:w="2552" w:type="dxa"/>
          <w:shd w:val="clear" w:color="auto" w:fill="auto"/>
        </w:tcPr>
        <w:p w14:paraId="2E1A72B4" w14:textId="77777777" w:rsidR="00FB20B8" w:rsidRPr="008F2CCC" w:rsidRDefault="00FB20B8"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395AE037" w:rsidR="00FB20B8" w:rsidRPr="00085F27" w:rsidRDefault="00FB20B8" w:rsidP="0096777E">
          <w:pPr>
            <w:jc w:val="both"/>
            <w:rPr>
              <w:rFonts w:ascii="Palatino Linotype" w:hAnsi="Palatino Linotype"/>
              <w:b/>
              <w:sz w:val="22"/>
              <w:szCs w:val="22"/>
              <w:lang w:val="es-ES_tradnl"/>
            </w:rPr>
          </w:pPr>
          <w:r w:rsidRPr="00FB45EC">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Temoaya</w:t>
          </w:r>
          <w:proofErr w:type="spellEnd"/>
        </w:p>
      </w:tc>
    </w:tr>
    <w:tr w:rsidR="00FB20B8" w:rsidRPr="008F2CCC" w14:paraId="0F114FF0" w14:textId="77777777" w:rsidTr="005F31DE">
      <w:tc>
        <w:tcPr>
          <w:tcW w:w="4253" w:type="dxa"/>
          <w:vMerge/>
          <w:shd w:val="clear" w:color="auto" w:fill="auto"/>
        </w:tcPr>
        <w:p w14:paraId="4CCB64BA" w14:textId="77777777" w:rsidR="00FB20B8" w:rsidRPr="008F2CCC" w:rsidRDefault="00FB20B8" w:rsidP="00A2780F">
          <w:pPr>
            <w:rPr>
              <w:rFonts w:ascii="Palatino Linotype" w:hAnsi="Palatino Linotype"/>
              <w:b/>
              <w:sz w:val="22"/>
              <w:szCs w:val="22"/>
              <w:lang w:val="es-ES_tradnl"/>
            </w:rPr>
          </w:pPr>
        </w:p>
      </w:tc>
      <w:tc>
        <w:tcPr>
          <w:tcW w:w="2552" w:type="dxa"/>
          <w:shd w:val="clear" w:color="auto" w:fill="auto"/>
        </w:tcPr>
        <w:p w14:paraId="31E422EA" w14:textId="0B158FD7" w:rsidR="00FB20B8" w:rsidRPr="008F2CCC" w:rsidRDefault="00FB20B8"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27" w:type="dxa"/>
          <w:shd w:val="clear" w:color="auto" w:fill="auto"/>
        </w:tcPr>
        <w:p w14:paraId="181C41B4" w14:textId="1561C6D0" w:rsidR="00FB20B8" w:rsidRPr="008F2CCC" w:rsidRDefault="00FB20B8"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337BCB3" w:rsidR="00FB20B8" w:rsidRPr="0010196A" w:rsidRDefault="00FB20B8"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157C"/>
    <w:multiLevelType w:val="hybridMultilevel"/>
    <w:tmpl w:val="0958D686"/>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0EE55E7"/>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 w15:restartNumberingAfterBreak="0">
    <w:nsid w:val="05E60339"/>
    <w:multiLevelType w:val="hybridMultilevel"/>
    <w:tmpl w:val="8C2E42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3F14D5"/>
    <w:multiLevelType w:val="hybridMultilevel"/>
    <w:tmpl w:val="E09423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B36F5D"/>
    <w:multiLevelType w:val="hybridMultilevel"/>
    <w:tmpl w:val="19762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88672E"/>
    <w:multiLevelType w:val="hybridMultilevel"/>
    <w:tmpl w:val="2E2A5EAC"/>
    <w:lvl w:ilvl="0" w:tplc="6D888DF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0AD66C70"/>
    <w:multiLevelType w:val="hybridMultilevel"/>
    <w:tmpl w:val="785C0176"/>
    <w:lvl w:ilvl="0" w:tplc="D700925C">
      <w:start w:val="1"/>
      <w:numFmt w:val="low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38E593D"/>
    <w:multiLevelType w:val="hybridMultilevel"/>
    <w:tmpl w:val="A33A7C2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402326A"/>
    <w:multiLevelType w:val="hybridMultilevel"/>
    <w:tmpl w:val="3BAC8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521B8E"/>
    <w:multiLevelType w:val="hybridMultilevel"/>
    <w:tmpl w:val="9CFCD5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5D1941"/>
    <w:multiLevelType w:val="hybridMultilevel"/>
    <w:tmpl w:val="3BAC8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0C85111"/>
    <w:multiLevelType w:val="hybridMultilevel"/>
    <w:tmpl w:val="E09423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515BF3"/>
    <w:multiLevelType w:val="hybridMultilevel"/>
    <w:tmpl w:val="90A8024A"/>
    <w:lvl w:ilvl="0" w:tplc="1890AB34">
      <w:start w:val="1"/>
      <w:numFmt w:val="upperRoman"/>
      <w:suff w:val="space"/>
      <w:lvlText w:val="%1."/>
      <w:lvlJc w:val="left"/>
      <w:pPr>
        <w:ind w:left="720"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15:restartNumberingAfterBreak="0">
    <w:nsid w:val="29CB1419"/>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6" w15:restartNumberingAfterBreak="0">
    <w:nsid w:val="2DBC5152"/>
    <w:multiLevelType w:val="hybridMultilevel"/>
    <w:tmpl w:val="11DEC670"/>
    <w:lvl w:ilvl="0" w:tplc="2DA6B7D6">
      <w:start w:val="1"/>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5E5606"/>
    <w:multiLevelType w:val="hybridMultilevel"/>
    <w:tmpl w:val="D16481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B6D7267"/>
    <w:multiLevelType w:val="hybridMultilevel"/>
    <w:tmpl w:val="1FDEF9F4"/>
    <w:lvl w:ilvl="0" w:tplc="2DEE5354">
      <w:start w:val="1"/>
      <w:numFmt w:val="upperRoman"/>
      <w:suff w:val="space"/>
      <w:lvlText w:val="%1."/>
      <w:lvlJc w:val="left"/>
      <w:pPr>
        <w:ind w:left="720"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3195942"/>
    <w:multiLevelType w:val="hybridMultilevel"/>
    <w:tmpl w:val="19E0F7A4"/>
    <w:lvl w:ilvl="0" w:tplc="FC9A66F8">
      <w:start w:val="1"/>
      <w:numFmt w:val="decimal"/>
      <w:lvlText w:val="(%1)"/>
      <w:lvlJc w:val="left"/>
      <w:pPr>
        <w:ind w:left="805" w:hanging="360"/>
      </w:pPr>
      <w:rPr>
        <w:rFonts w:hint="default"/>
        <w:b/>
        <w:bCs/>
      </w:rPr>
    </w:lvl>
    <w:lvl w:ilvl="1" w:tplc="03B81720">
      <w:start w:val="1"/>
      <w:numFmt w:val="lowerLetter"/>
      <w:lvlText w:val="%2."/>
      <w:lvlJc w:val="left"/>
      <w:pPr>
        <w:ind w:left="1525" w:hanging="360"/>
      </w:pPr>
      <w:rPr>
        <w:b/>
        <w:bCs/>
      </w:rPr>
    </w:lvl>
    <w:lvl w:ilvl="2" w:tplc="080A001B" w:tentative="1">
      <w:start w:val="1"/>
      <w:numFmt w:val="lowerRoman"/>
      <w:lvlText w:val="%3."/>
      <w:lvlJc w:val="right"/>
      <w:pPr>
        <w:ind w:left="2245" w:hanging="180"/>
      </w:pPr>
    </w:lvl>
    <w:lvl w:ilvl="3" w:tplc="080A000F" w:tentative="1">
      <w:start w:val="1"/>
      <w:numFmt w:val="decimal"/>
      <w:lvlText w:val="%4."/>
      <w:lvlJc w:val="left"/>
      <w:pPr>
        <w:ind w:left="2965" w:hanging="360"/>
      </w:pPr>
    </w:lvl>
    <w:lvl w:ilvl="4" w:tplc="080A0019" w:tentative="1">
      <w:start w:val="1"/>
      <w:numFmt w:val="lowerLetter"/>
      <w:lvlText w:val="%5."/>
      <w:lvlJc w:val="left"/>
      <w:pPr>
        <w:ind w:left="3685" w:hanging="360"/>
      </w:pPr>
    </w:lvl>
    <w:lvl w:ilvl="5" w:tplc="080A001B" w:tentative="1">
      <w:start w:val="1"/>
      <w:numFmt w:val="lowerRoman"/>
      <w:lvlText w:val="%6."/>
      <w:lvlJc w:val="right"/>
      <w:pPr>
        <w:ind w:left="4405" w:hanging="180"/>
      </w:pPr>
    </w:lvl>
    <w:lvl w:ilvl="6" w:tplc="080A000F" w:tentative="1">
      <w:start w:val="1"/>
      <w:numFmt w:val="decimal"/>
      <w:lvlText w:val="%7."/>
      <w:lvlJc w:val="left"/>
      <w:pPr>
        <w:ind w:left="5125" w:hanging="360"/>
      </w:pPr>
    </w:lvl>
    <w:lvl w:ilvl="7" w:tplc="080A0019" w:tentative="1">
      <w:start w:val="1"/>
      <w:numFmt w:val="lowerLetter"/>
      <w:lvlText w:val="%8."/>
      <w:lvlJc w:val="left"/>
      <w:pPr>
        <w:ind w:left="5845" w:hanging="360"/>
      </w:pPr>
    </w:lvl>
    <w:lvl w:ilvl="8" w:tplc="080A001B" w:tentative="1">
      <w:start w:val="1"/>
      <w:numFmt w:val="lowerRoman"/>
      <w:lvlText w:val="%9."/>
      <w:lvlJc w:val="right"/>
      <w:pPr>
        <w:ind w:left="6565" w:hanging="180"/>
      </w:pPr>
    </w:lvl>
  </w:abstractNum>
  <w:abstractNum w:abstractNumId="22" w15:restartNumberingAfterBreak="0">
    <w:nsid w:val="4B5B296E"/>
    <w:multiLevelType w:val="multilevel"/>
    <w:tmpl w:val="46547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C625F5"/>
    <w:multiLevelType w:val="hybridMultilevel"/>
    <w:tmpl w:val="3BAC8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1156644"/>
    <w:multiLevelType w:val="hybridMultilevel"/>
    <w:tmpl w:val="3A3EE4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854D53"/>
    <w:multiLevelType w:val="hybridMultilevel"/>
    <w:tmpl w:val="D0B2B1E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AF69F6"/>
    <w:multiLevelType w:val="hybridMultilevel"/>
    <w:tmpl w:val="A97EFB5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59FA1411"/>
    <w:multiLevelType w:val="hybridMultilevel"/>
    <w:tmpl w:val="D0B2B1E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A152F0"/>
    <w:multiLevelType w:val="hybridMultilevel"/>
    <w:tmpl w:val="EBC461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43A4731"/>
    <w:multiLevelType w:val="hybridMultilevel"/>
    <w:tmpl w:val="D0B2B1E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89E4E1C"/>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31"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A1A22DB"/>
    <w:multiLevelType w:val="hybridMultilevel"/>
    <w:tmpl w:val="6A9EC0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A742066"/>
    <w:multiLevelType w:val="hybridMultilevel"/>
    <w:tmpl w:val="377015B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6CE37FE8"/>
    <w:multiLevelType w:val="hybridMultilevel"/>
    <w:tmpl w:val="D534E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D7D16A9"/>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36" w15:restartNumberingAfterBreak="0">
    <w:nsid w:val="6FC05BD7"/>
    <w:multiLevelType w:val="multilevel"/>
    <w:tmpl w:val="45704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6F0099"/>
    <w:multiLevelType w:val="hybridMultilevel"/>
    <w:tmpl w:val="7EF869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65E3AED"/>
    <w:multiLevelType w:val="hybridMultilevel"/>
    <w:tmpl w:val="28640454"/>
    <w:lvl w:ilvl="0" w:tplc="7B28542A">
      <w:start w:val="1"/>
      <w:numFmt w:val="decimal"/>
      <w:lvlText w:val="%1."/>
      <w:lvlJc w:val="left"/>
      <w:pPr>
        <w:ind w:left="816" w:hanging="456"/>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4A69AF"/>
    <w:multiLevelType w:val="hybridMultilevel"/>
    <w:tmpl w:val="7EA27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A067BDD"/>
    <w:multiLevelType w:val="hybridMultilevel"/>
    <w:tmpl w:val="22B86C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37"/>
  </w:num>
  <w:num w:numId="4">
    <w:abstractNumId w:val="9"/>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1"/>
  </w:num>
  <w:num w:numId="8">
    <w:abstractNumId w:val="23"/>
  </w:num>
  <w:num w:numId="9">
    <w:abstractNumId w:val="41"/>
  </w:num>
  <w:num w:numId="10">
    <w:abstractNumId w:val="21"/>
  </w:num>
  <w:num w:numId="11">
    <w:abstractNumId w:val="28"/>
  </w:num>
  <w:num w:numId="12">
    <w:abstractNumId w:val="8"/>
  </w:num>
  <w:num w:numId="13">
    <w:abstractNumId w:val="33"/>
  </w:num>
  <w:num w:numId="14">
    <w:abstractNumId w:val="26"/>
  </w:num>
  <w:num w:numId="15">
    <w:abstractNumId w:val="2"/>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20"/>
  </w:num>
  <w:num w:numId="19">
    <w:abstractNumId w:val="17"/>
  </w:num>
  <w:num w:numId="20">
    <w:abstractNumId w:val="24"/>
  </w:num>
  <w:num w:numId="21">
    <w:abstractNumId w:val="38"/>
  </w:num>
  <w:num w:numId="22">
    <w:abstractNumId w:val="10"/>
  </w:num>
  <w:num w:numId="23">
    <w:abstractNumId w:val="16"/>
  </w:num>
  <w:num w:numId="24">
    <w:abstractNumId w:val="25"/>
  </w:num>
  <w:num w:numId="25">
    <w:abstractNumId w:val="29"/>
  </w:num>
  <w:num w:numId="26">
    <w:abstractNumId w:val="34"/>
  </w:num>
  <w:num w:numId="27">
    <w:abstractNumId w:val="39"/>
  </w:num>
  <w:num w:numId="28">
    <w:abstractNumId w:val="27"/>
  </w:num>
  <w:num w:numId="29">
    <w:abstractNumId w:val="13"/>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num>
  <w:num w:numId="36">
    <w:abstractNumId w:val="3"/>
  </w:num>
  <w:num w:numId="37">
    <w:abstractNumId w:val="7"/>
  </w:num>
  <w:num w:numId="38">
    <w:abstractNumId w:val="22"/>
  </w:num>
  <w:num w:numId="39">
    <w:abstractNumId w:val="36"/>
  </w:num>
  <w:num w:numId="40">
    <w:abstractNumId w:val="32"/>
  </w:num>
  <w:num w:numId="41">
    <w:abstractNumId w:val="4"/>
  </w:num>
  <w:num w:numId="42">
    <w:abstractNumId w:val="19"/>
  </w:num>
  <w:num w:numId="43">
    <w:abstractNumId w:val="14"/>
  </w:num>
  <w:num w:numId="44">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8DD"/>
    <w:rsid w:val="00006CB3"/>
    <w:rsid w:val="00006EC0"/>
    <w:rsid w:val="00006F2F"/>
    <w:rsid w:val="00007558"/>
    <w:rsid w:val="000075A8"/>
    <w:rsid w:val="00007AF1"/>
    <w:rsid w:val="00007FD8"/>
    <w:rsid w:val="000104F0"/>
    <w:rsid w:val="000109F4"/>
    <w:rsid w:val="00011EDE"/>
    <w:rsid w:val="000123CB"/>
    <w:rsid w:val="0001262B"/>
    <w:rsid w:val="00012A00"/>
    <w:rsid w:val="00012E09"/>
    <w:rsid w:val="00013023"/>
    <w:rsid w:val="00013986"/>
    <w:rsid w:val="00013EBF"/>
    <w:rsid w:val="000142C0"/>
    <w:rsid w:val="00014C4D"/>
    <w:rsid w:val="00014E91"/>
    <w:rsid w:val="00015651"/>
    <w:rsid w:val="00015BBF"/>
    <w:rsid w:val="00015DDC"/>
    <w:rsid w:val="000160C6"/>
    <w:rsid w:val="00016A2B"/>
    <w:rsid w:val="000171D8"/>
    <w:rsid w:val="00017746"/>
    <w:rsid w:val="0001795A"/>
    <w:rsid w:val="0001796B"/>
    <w:rsid w:val="00017EBE"/>
    <w:rsid w:val="000201A5"/>
    <w:rsid w:val="000206D3"/>
    <w:rsid w:val="00020921"/>
    <w:rsid w:val="00020BD7"/>
    <w:rsid w:val="00020C9F"/>
    <w:rsid w:val="00020FB5"/>
    <w:rsid w:val="00021F54"/>
    <w:rsid w:val="00022013"/>
    <w:rsid w:val="00022350"/>
    <w:rsid w:val="00022409"/>
    <w:rsid w:val="000225F4"/>
    <w:rsid w:val="00022A73"/>
    <w:rsid w:val="00022DCF"/>
    <w:rsid w:val="00022E8B"/>
    <w:rsid w:val="00023233"/>
    <w:rsid w:val="000244C6"/>
    <w:rsid w:val="00024690"/>
    <w:rsid w:val="0002471C"/>
    <w:rsid w:val="00024A5F"/>
    <w:rsid w:val="00024E68"/>
    <w:rsid w:val="000254C2"/>
    <w:rsid w:val="00025DB0"/>
    <w:rsid w:val="0002664E"/>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247A"/>
    <w:rsid w:val="000333BC"/>
    <w:rsid w:val="0003355B"/>
    <w:rsid w:val="000336D0"/>
    <w:rsid w:val="000337B3"/>
    <w:rsid w:val="000339B9"/>
    <w:rsid w:val="00033AF8"/>
    <w:rsid w:val="00033C79"/>
    <w:rsid w:val="00033E94"/>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09A"/>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BD4"/>
    <w:rsid w:val="00054CFB"/>
    <w:rsid w:val="000550D6"/>
    <w:rsid w:val="00055200"/>
    <w:rsid w:val="000558A1"/>
    <w:rsid w:val="00055BF6"/>
    <w:rsid w:val="00055E68"/>
    <w:rsid w:val="00055FCD"/>
    <w:rsid w:val="00056019"/>
    <w:rsid w:val="00056469"/>
    <w:rsid w:val="000568EF"/>
    <w:rsid w:val="00056DB4"/>
    <w:rsid w:val="00057476"/>
    <w:rsid w:val="00057716"/>
    <w:rsid w:val="00057B38"/>
    <w:rsid w:val="00057C91"/>
    <w:rsid w:val="000606B4"/>
    <w:rsid w:val="00060CD1"/>
    <w:rsid w:val="000613E3"/>
    <w:rsid w:val="000618EE"/>
    <w:rsid w:val="00061D4C"/>
    <w:rsid w:val="00061E9B"/>
    <w:rsid w:val="00061EB4"/>
    <w:rsid w:val="00062086"/>
    <w:rsid w:val="00062501"/>
    <w:rsid w:val="0006258E"/>
    <w:rsid w:val="00062793"/>
    <w:rsid w:val="000628AA"/>
    <w:rsid w:val="00062C16"/>
    <w:rsid w:val="00062DD1"/>
    <w:rsid w:val="00062E20"/>
    <w:rsid w:val="00062FE6"/>
    <w:rsid w:val="000633BB"/>
    <w:rsid w:val="000636AD"/>
    <w:rsid w:val="00063AEF"/>
    <w:rsid w:val="00063D4F"/>
    <w:rsid w:val="0006421E"/>
    <w:rsid w:val="00064245"/>
    <w:rsid w:val="000644B3"/>
    <w:rsid w:val="000646B0"/>
    <w:rsid w:val="000657EC"/>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7"/>
    <w:rsid w:val="00076FD9"/>
    <w:rsid w:val="00077AC1"/>
    <w:rsid w:val="00077B79"/>
    <w:rsid w:val="00077BB8"/>
    <w:rsid w:val="00077BC0"/>
    <w:rsid w:val="0008043B"/>
    <w:rsid w:val="0008139C"/>
    <w:rsid w:val="00081B66"/>
    <w:rsid w:val="0008338D"/>
    <w:rsid w:val="000839BA"/>
    <w:rsid w:val="00084079"/>
    <w:rsid w:val="0008420F"/>
    <w:rsid w:val="000847B2"/>
    <w:rsid w:val="00085229"/>
    <w:rsid w:val="0008542A"/>
    <w:rsid w:val="00085585"/>
    <w:rsid w:val="00085973"/>
    <w:rsid w:val="00085D7C"/>
    <w:rsid w:val="00085F27"/>
    <w:rsid w:val="000861FF"/>
    <w:rsid w:val="0008668D"/>
    <w:rsid w:val="00086980"/>
    <w:rsid w:val="0008710F"/>
    <w:rsid w:val="00087448"/>
    <w:rsid w:val="00087D47"/>
    <w:rsid w:val="00090A5A"/>
    <w:rsid w:val="00090C67"/>
    <w:rsid w:val="00090CC8"/>
    <w:rsid w:val="00090EEE"/>
    <w:rsid w:val="000914A4"/>
    <w:rsid w:val="000922B0"/>
    <w:rsid w:val="00092385"/>
    <w:rsid w:val="00092543"/>
    <w:rsid w:val="00092789"/>
    <w:rsid w:val="00092893"/>
    <w:rsid w:val="00092A6B"/>
    <w:rsid w:val="00092F37"/>
    <w:rsid w:val="000948EB"/>
    <w:rsid w:val="00094AD0"/>
    <w:rsid w:val="00095302"/>
    <w:rsid w:val="0009541B"/>
    <w:rsid w:val="000955F6"/>
    <w:rsid w:val="00095950"/>
    <w:rsid w:val="0009628B"/>
    <w:rsid w:val="00096D57"/>
    <w:rsid w:val="000970F0"/>
    <w:rsid w:val="0009712E"/>
    <w:rsid w:val="00097B14"/>
    <w:rsid w:val="00097CBB"/>
    <w:rsid w:val="00097D26"/>
    <w:rsid w:val="00097EB0"/>
    <w:rsid w:val="000A0195"/>
    <w:rsid w:val="000A06CB"/>
    <w:rsid w:val="000A096C"/>
    <w:rsid w:val="000A0C7C"/>
    <w:rsid w:val="000A1149"/>
    <w:rsid w:val="000A1549"/>
    <w:rsid w:val="000A1956"/>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076"/>
    <w:rsid w:val="000B5A14"/>
    <w:rsid w:val="000B61F5"/>
    <w:rsid w:val="000B633D"/>
    <w:rsid w:val="000B6507"/>
    <w:rsid w:val="000B666B"/>
    <w:rsid w:val="000B676D"/>
    <w:rsid w:val="000B68DF"/>
    <w:rsid w:val="000B69DA"/>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C7F93"/>
    <w:rsid w:val="000D075B"/>
    <w:rsid w:val="000D0DA0"/>
    <w:rsid w:val="000D1A6F"/>
    <w:rsid w:val="000D1B2D"/>
    <w:rsid w:val="000D21C4"/>
    <w:rsid w:val="000D2684"/>
    <w:rsid w:val="000D2BC0"/>
    <w:rsid w:val="000D3D2D"/>
    <w:rsid w:val="000D3E87"/>
    <w:rsid w:val="000D447F"/>
    <w:rsid w:val="000D5159"/>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2A09"/>
    <w:rsid w:val="000E38D1"/>
    <w:rsid w:val="000E3C5C"/>
    <w:rsid w:val="000E46D9"/>
    <w:rsid w:val="000E558F"/>
    <w:rsid w:val="000E5592"/>
    <w:rsid w:val="000E5AA5"/>
    <w:rsid w:val="000E5C93"/>
    <w:rsid w:val="000E6210"/>
    <w:rsid w:val="000E6341"/>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4AC2"/>
    <w:rsid w:val="000F4C20"/>
    <w:rsid w:val="000F4F47"/>
    <w:rsid w:val="000F54D4"/>
    <w:rsid w:val="000F55B8"/>
    <w:rsid w:val="000F55EC"/>
    <w:rsid w:val="000F5B87"/>
    <w:rsid w:val="000F62F8"/>
    <w:rsid w:val="000F6A54"/>
    <w:rsid w:val="000F6EFD"/>
    <w:rsid w:val="000F7133"/>
    <w:rsid w:val="000F750D"/>
    <w:rsid w:val="000F79EA"/>
    <w:rsid w:val="000F7B4E"/>
    <w:rsid w:val="00100BC0"/>
    <w:rsid w:val="00101028"/>
    <w:rsid w:val="0010196A"/>
    <w:rsid w:val="00101BFD"/>
    <w:rsid w:val="001027DA"/>
    <w:rsid w:val="001028C2"/>
    <w:rsid w:val="00102972"/>
    <w:rsid w:val="00102BE0"/>
    <w:rsid w:val="001030D5"/>
    <w:rsid w:val="00104BFE"/>
    <w:rsid w:val="00104E56"/>
    <w:rsid w:val="001053FD"/>
    <w:rsid w:val="0010553A"/>
    <w:rsid w:val="00106268"/>
    <w:rsid w:val="001063BB"/>
    <w:rsid w:val="00106750"/>
    <w:rsid w:val="00106A20"/>
    <w:rsid w:val="00106B41"/>
    <w:rsid w:val="00106C3B"/>
    <w:rsid w:val="00106FBF"/>
    <w:rsid w:val="00107FBF"/>
    <w:rsid w:val="00111746"/>
    <w:rsid w:val="0011175C"/>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1FD4"/>
    <w:rsid w:val="00122866"/>
    <w:rsid w:val="0012382B"/>
    <w:rsid w:val="00124065"/>
    <w:rsid w:val="00124622"/>
    <w:rsid w:val="001246A7"/>
    <w:rsid w:val="001246D6"/>
    <w:rsid w:val="001247E8"/>
    <w:rsid w:val="00124F3F"/>
    <w:rsid w:val="00124F52"/>
    <w:rsid w:val="001251FB"/>
    <w:rsid w:val="00125271"/>
    <w:rsid w:val="00125459"/>
    <w:rsid w:val="00125E62"/>
    <w:rsid w:val="0012616B"/>
    <w:rsid w:val="001263F2"/>
    <w:rsid w:val="00126DFA"/>
    <w:rsid w:val="001270BF"/>
    <w:rsid w:val="00127558"/>
    <w:rsid w:val="00127E98"/>
    <w:rsid w:val="001300AE"/>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FC1"/>
    <w:rsid w:val="0013622C"/>
    <w:rsid w:val="001371A5"/>
    <w:rsid w:val="00137548"/>
    <w:rsid w:val="001376BF"/>
    <w:rsid w:val="001378F0"/>
    <w:rsid w:val="00137AEE"/>
    <w:rsid w:val="00137D02"/>
    <w:rsid w:val="00140222"/>
    <w:rsid w:val="00140252"/>
    <w:rsid w:val="0014046F"/>
    <w:rsid w:val="001406EB"/>
    <w:rsid w:val="00140BE0"/>
    <w:rsid w:val="00140FA7"/>
    <w:rsid w:val="00141EE7"/>
    <w:rsid w:val="001422CC"/>
    <w:rsid w:val="001425F5"/>
    <w:rsid w:val="001433DD"/>
    <w:rsid w:val="0014433C"/>
    <w:rsid w:val="00144BB9"/>
    <w:rsid w:val="0014538F"/>
    <w:rsid w:val="0014563B"/>
    <w:rsid w:val="00145F32"/>
    <w:rsid w:val="001460E7"/>
    <w:rsid w:val="00146317"/>
    <w:rsid w:val="001464A2"/>
    <w:rsid w:val="00146D8A"/>
    <w:rsid w:val="001471C8"/>
    <w:rsid w:val="0014732A"/>
    <w:rsid w:val="00147FCE"/>
    <w:rsid w:val="001509E0"/>
    <w:rsid w:val="00150B44"/>
    <w:rsid w:val="00150BAE"/>
    <w:rsid w:val="00150CF7"/>
    <w:rsid w:val="00151083"/>
    <w:rsid w:val="00151C8C"/>
    <w:rsid w:val="00151EC2"/>
    <w:rsid w:val="001528A8"/>
    <w:rsid w:val="00152D76"/>
    <w:rsid w:val="00152FDC"/>
    <w:rsid w:val="00153435"/>
    <w:rsid w:val="0015349A"/>
    <w:rsid w:val="00153F8E"/>
    <w:rsid w:val="0015408B"/>
    <w:rsid w:val="001554A0"/>
    <w:rsid w:val="0015612E"/>
    <w:rsid w:val="0015620D"/>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677"/>
    <w:rsid w:val="001676B7"/>
    <w:rsid w:val="00167909"/>
    <w:rsid w:val="00167D9D"/>
    <w:rsid w:val="00167E1D"/>
    <w:rsid w:val="00170043"/>
    <w:rsid w:val="001701E7"/>
    <w:rsid w:val="00170DE2"/>
    <w:rsid w:val="0017118A"/>
    <w:rsid w:val="0017174F"/>
    <w:rsid w:val="00171E23"/>
    <w:rsid w:val="00172612"/>
    <w:rsid w:val="0017265A"/>
    <w:rsid w:val="00172EC4"/>
    <w:rsid w:val="001731F5"/>
    <w:rsid w:val="00173465"/>
    <w:rsid w:val="001737DF"/>
    <w:rsid w:val="00173A70"/>
    <w:rsid w:val="00175155"/>
    <w:rsid w:val="00175590"/>
    <w:rsid w:val="00175682"/>
    <w:rsid w:val="001757B6"/>
    <w:rsid w:val="00175805"/>
    <w:rsid w:val="00175CC8"/>
    <w:rsid w:val="00175EBB"/>
    <w:rsid w:val="00175FE0"/>
    <w:rsid w:val="001761FD"/>
    <w:rsid w:val="001769F3"/>
    <w:rsid w:val="001779E0"/>
    <w:rsid w:val="00177BBD"/>
    <w:rsid w:val="00177BE5"/>
    <w:rsid w:val="00177E7F"/>
    <w:rsid w:val="00177F5F"/>
    <w:rsid w:val="00180098"/>
    <w:rsid w:val="00181250"/>
    <w:rsid w:val="0018132A"/>
    <w:rsid w:val="00181D67"/>
    <w:rsid w:val="00182009"/>
    <w:rsid w:val="001821FD"/>
    <w:rsid w:val="001825CC"/>
    <w:rsid w:val="001826A7"/>
    <w:rsid w:val="001830EE"/>
    <w:rsid w:val="001834AE"/>
    <w:rsid w:val="00183ACB"/>
    <w:rsid w:val="00183CB1"/>
    <w:rsid w:val="00183D30"/>
    <w:rsid w:val="00184684"/>
    <w:rsid w:val="0018485E"/>
    <w:rsid w:val="00184A75"/>
    <w:rsid w:val="001854E0"/>
    <w:rsid w:val="00185B0F"/>
    <w:rsid w:val="00185D81"/>
    <w:rsid w:val="00185D8A"/>
    <w:rsid w:val="00185EEA"/>
    <w:rsid w:val="00186EDD"/>
    <w:rsid w:val="00187106"/>
    <w:rsid w:val="0018725D"/>
    <w:rsid w:val="0018726A"/>
    <w:rsid w:val="00187682"/>
    <w:rsid w:val="001877EE"/>
    <w:rsid w:val="001900D7"/>
    <w:rsid w:val="001902B7"/>
    <w:rsid w:val="001903E4"/>
    <w:rsid w:val="00190687"/>
    <w:rsid w:val="00190BFD"/>
    <w:rsid w:val="0019130A"/>
    <w:rsid w:val="00191B16"/>
    <w:rsid w:val="00191DF9"/>
    <w:rsid w:val="00191E15"/>
    <w:rsid w:val="00192B47"/>
    <w:rsid w:val="0019369B"/>
    <w:rsid w:val="00193D12"/>
    <w:rsid w:val="001946AD"/>
    <w:rsid w:val="0019504F"/>
    <w:rsid w:val="00195288"/>
    <w:rsid w:val="0019536A"/>
    <w:rsid w:val="00195609"/>
    <w:rsid w:val="00195662"/>
    <w:rsid w:val="00195B1E"/>
    <w:rsid w:val="00195D26"/>
    <w:rsid w:val="00195F6E"/>
    <w:rsid w:val="001962AC"/>
    <w:rsid w:val="001966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F80"/>
    <w:rsid w:val="001A78D9"/>
    <w:rsid w:val="001A7D97"/>
    <w:rsid w:val="001A7F2F"/>
    <w:rsid w:val="001B0393"/>
    <w:rsid w:val="001B0517"/>
    <w:rsid w:val="001B0793"/>
    <w:rsid w:val="001B1253"/>
    <w:rsid w:val="001B125C"/>
    <w:rsid w:val="001B12D9"/>
    <w:rsid w:val="001B15F4"/>
    <w:rsid w:val="001B1746"/>
    <w:rsid w:val="001B19DB"/>
    <w:rsid w:val="001B1ABC"/>
    <w:rsid w:val="001B1D04"/>
    <w:rsid w:val="001B2536"/>
    <w:rsid w:val="001B27AD"/>
    <w:rsid w:val="001B2E89"/>
    <w:rsid w:val="001B32BF"/>
    <w:rsid w:val="001B3698"/>
    <w:rsid w:val="001B3C5C"/>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27F"/>
    <w:rsid w:val="001C4310"/>
    <w:rsid w:val="001C45B4"/>
    <w:rsid w:val="001C4E80"/>
    <w:rsid w:val="001C5126"/>
    <w:rsid w:val="001C55E0"/>
    <w:rsid w:val="001C6036"/>
    <w:rsid w:val="001C60DC"/>
    <w:rsid w:val="001C70A8"/>
    <w:rsid w:val="001C73F9"/>
    <w:rsid w:val="001C7515"/>
    <w:rsid w:val="001D0333"/>
    <w:rsid w:val="001D03A9"/>
    <w:rsid w:val="001D0D4A"/>
    <w:rsid w:val="001D1147"/>
    <w:rsid w:val="001D1592"/>
    <w:rsid w:val="001D197C"/>
    <w:rsid w:val="001D2165"/>
    <w:rsid w:val="001D256E"/>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927"/>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20A"/>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8F0"/>
    <w:rsid w:val="00200E18"/>
    <w:rsid w:val="00200E9B"/>
    <w:rsid w:val="00201538"/>
    <w:rsid w:val="002015C4"/>
    <w:rsid w:val="00201D37"/>
    <w:rsid w:val="00201EFA"/>
    <w:rsid w:val="00202781"/>
    <w:rsid w:val="002028D5"/>
    <w:rsid w:val="00202F5C"/>
    <w:rsid w:val="0020314B"/>
    <w:rsid w:val="002034BD"/>
    <w:rsid w:val="002034EC"/>
    <w:rsid w:val="00204207"/>
    <w:rsid w:val="00204DE3"/>
    <w:rsid w:val="00204FDF"/>
    <w:rsid w:val="0020533C"/>
    <w:rsid w:val="0020564A"/>
    <w:rsid w:val="00205684"/>
    <w:rsid w:val="00205BDE"/>
    <w:rsid w:val="002064B3"/>
    <w:rsid w:val="00206EF4"/>
    <w:rsid w:val="00207112"/>
    <w:rsid w:val="00207D8B"/>
    <w:rsid w:val="00210956"/>
    <w:rsid w:val="00210AF1"/>
    <w:rsid w:val="002111D9"/>
    <w:rsid w:val="002117C7"/>
    <w:rsid w:val="00212797"/>
    <w:rsid w:val="00212AD4"/>
    <w:rsid w:val="00212CDA"/>
    <w:rsid w:val="00212E8D"/>
    <w:rsid w:val="00213125"/>
    <w:rsid w:val="002141DB"/>
    <w:rsid w:val="00214981"/>
    <w:rsid w:val="0021504D"/>
    <w:rsid w:val="0021511B"/>
    <w:rsid w:val="002155C4"/>
    <w:rsid w:val="002155FB"/>
    <w:rsid w:val="002156E0"/>
    <w:rsid w:val="00215701"/>
    <w:rsid w:val="002159F8"/>
    <w:rsid w:val="00215C9B"/>
    <w:rsid w:val="00215D98"/>
    <w:rsid w:val="00215DCB"/>
    <w:rsid w:val="00215EB0"/>
    <w:rsid w:val="00216EF2"/>
    <w:rsid w:val="002176D1"/>
    <w:rsid w:val="00217725"/>
    <w:rsid w:val="002178DB"/>
    <w:rsid w:val="0021793F"/>
    <w:rsid w:val="0022012C"/>
    <w:rsid w:val="0022088C"/>
    <w:rsid w:val="00220940"/>
    <w:rsid w:val="00220B7B"/>
    <w:rsid w:val="00220EA0"/>
    <w:rsid w:val="00221482"/>
    <w:rsid w:val="00221A3D"/>
    <w:rsid w:val="00221A76"/>
    <w:rsid w:val="00221CBB"/>
    <w:rsid w:val="002223CE"/>
    <w:rsid w:val="002228CE"/>
    <w:rsid w:val="00222DA0"/>
    <w:rsid w:val="00222E6E"/>
    <w:rsid w:val="00222E7B"/>
    <w:rsid w:val="002235D2"/>
    <w:rsid w:val="00223E52"/>
    <w:rsid w:val="00224665"/>
    <w:rsid w:val="002248D9"/>
    <w:rsid w:val="00224F53"/>
    <w:rsid w:val="0022532E"/>
    <w:rsid w:val="002255E0"/>
    <w:rsid w:val="0022582E"/>
    <w:rsid w:val="00225A03"/>
    <w:rsid w:val="00226145"/>
    <w:rsid w:val="00226CD8"/>
    <w:rsid w:val="00227335"/>
    <w:rsid w:val="0022743B"/>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377A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914"/>
    <w:rsid w:val="00247ADF"/>
    <w:rsid w:val="00247C7F"/>
    <w:rsid w:val="00247FF9"/>
    <w:rsid w:val="002502B5"/>
    <w:rsid w:val="00250F99"/>
    <w:rsid w:val="00251009"/>
    <w:rsid w:val="00252AFC"/>
    <w:rsid w:val="002531E4"/>
    <w:rsid w:val="00253DE8"/>
    <w:rsid w:val="00254045"/>
    <w:rsid w:val="002540F3"/>
    <w:rsid w:val="0025429E"/>
    <w:rsid w:val="0025472A"/>
    <w:rsid w:val="002552B3"/>
    <w:rsid w:val="002556A0"/>
    <w:rsid w:val="002559D5"/>
    <w:rsid w:val="00255BB3"/>
    <w:rsid w:val="00255F02"/>
    <w:rsid w:val="00256CEB"/>
    <w:rsid w:val="00257594"/>
    <w:rsid w:val="0025785D"/>
    <w:rsid w:val="00257FDC"/>
    <w:rsid w:val="00260B80"/>
    <w:rsid w:val="00260C82"/>
    <w:rsid w:val="00260FDA"/>
    <w:rsid w:val="002610E1"/>
    <w:rsid w:val="00261AD7"/>
    <w:rsid w:val="00261CF4"/>
    <w:rsid w:val="00261D25"/>
    <w:rsid w:val="00263BFE"/>
    <w:rsid w:val="002653BD"/>
    <w:rsid w:val="00265CEC"/>
    <w:rsid w:val="00265D9D"/>
    <w:rsid w:val="00265F1F"/>
    <w:rsid w:val="00266049"/>
    <w:rsid w:val="002660D2"/>
    <w:rsid w:val="00266A92"/>
    <w:rsid w:val="00266C72"/>
    <w:rsid w:val="00266C85"/>
    <w:rsid w:val="0027005C"/>
    <w:rsid w:val="0027008F"/>
    <w:rsid w:val="002702BD"/>
    <w:rsid w:val="00270404"/>
    <w:rsid w:val="00270723"/>
    <w:rsid w:val="00270CBB"/>
    <w:rsid w:val="00270F62"/>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5E1"/>
    <w:rsid w:val="002766F9"/>
    <w:rsid w:val="0027711B"/>
    <w:rsid w:val="00277316"/>
    <w:rsid w:val="00277453"/>
    <w:rsid w:val="00277DD9"/>
    <w:rsid w:val="0028019C"/>
    <w:rsid w:val="00280804"/>
    <w:rsid w:val="0028167B"/>
    <w:rsid w:val="00281AA4"/>
    <w:rsid w:val="0028266C"/>
    <w:rsid w:val="00282679"/>
    <w:rsid w:val="00283424"/>
    <w:rsid w:val="002843D9"/>
    <w:rsid w:val="0028546D"/>
    <w:rsid w:val="00285F29"/>
    <w:rsid w:val="00286418"/>
    <w:rsid w:val="002864B2"/>
    <w:rsid w:val="00286B88"/>
    <w:rsid w:val="00286DE5"/>
    <w:rsid w:val="00287E1C"/>
    <w:rsid w:val="00290904"/>
    <w:rsid w:val="00290C11"/>
    <w:rsid w:val="00290C9B"/>
    <w:rsid w:val="002910B6"/>
    <w:rsid w:val="00291CD6"/>
    <w:rsid w:val="00292081"/>
    <w:rsid w:val="00292588"/>
    <w:rsid w:val="00292B02"/>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2D8"/>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1C0"/>
    <w:rsid w:val="002A462C"/>
    <w:rsid w:val="002A4F20"/>
    <w:rsid w:val="002A4FBB"/>
    <w:rsid w:val="002A5A7C"/>
    <w:rsid w:val="002A5E0D"/>
    <w:rsid w:val="002A616A"/>
    <w:rsid w:val="002A63FA"/>
    <w:rsid w:val="002A707F"/>
    <w:rsid w:val="002A7ADC"/>
    <w:rsid w:val="002B0232"/>
    <w:rsid w:val="002B0E2D"/>
    <w:rsid w:val="002B1211"/>
    <w:rsid w:val="002B1676"/>
    <w:rsid w:val="002B1EFF"/>
    <w:rsid w:val="002B1F09"/>
    <w:rsid w:val="002B2608"/>
    <w:rsid w:val="002B285A"/>
    <w:rsid w:val="002B29D7"/>
    <w:rsid w:val="002B2AF8"/>
    <w:rsid w:val="002B2F18"/>
    <w:rsid w:val="002B323A"/>
    <w:rsid w:val="002B38AB"/>
    <w:rsid w:val="002B41E5"/>
    <w:rsid w:val="002B4B40"/>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2C8"/>
    <w:rsid w:val="002D4F3D"/>
    <w:rsid w:val="002D4F4B"/>
    <w:rsid w:val="002D51F7"/>
    <w:rsid w:val="002D52A2"/>
    <w:rsid w:val="002D5962"/>
    <w:rsid w:val="002D5D07"/>
    <w:rsid w:val="002D5F76"/>
    <w:rsid w:val="002D6FD7"/>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B52"/>
    <w:rsid w:val="002E5E0D"/>
    <w:rsid w:val="002E5E59"/>
    <w:rsid w:val="002E61D0"/>
    <w:rsid w:val="002E68B9"/>
    <w:rsid w:val="002E6DFA"/>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682"/>
    <w:rsid w:val="002F69BB"/>
    <w:rsid w:val="002F6E11"/>
    <w:rsid w:val="002F7564"/>
    <w:rsid w:val="002F7A42"/>
    <w:rsid w:val="002F7C96"/>
    <w:rsid w:val="0030025D"/>
    <w:rsid w:val="003008A0"/>
    <w:rsid w:val="00300D2C"/>
    <w:rsid w:val="003010C6"/>
    <w:rsid w:val="003014D5"/>
    <w:rsid w:val="003014F9"/>
    <w:rsid w:val="00301E20"/>
    <w:rsid w:val="0030219F"/>
    <w:rsid w:val="00303671"/>
    <w:rsid w:val="00303AF8"/>
    <w:rsid w:val="00304085"/>
    <w:rsid w:val="0030426C"/>
    <w:rsid w:val="003044B2"/>
    <w:rsid w:val="00304BA5"/>
    <w:rsid w:val="00304C24"/>
    <w:rsid w:val="003052CB"/>
    <w:rsid w:val="003056B1"/>
    <w:rsid w:val="0030576D"/>
    <w:rsid w:val="00305F6C"/>
    <w:rsid w:val="00306542"/>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4D14"/>
    <w:rsid w:val="00315203"/>
    <w:rsid w:val="003154CE"/>
    <w:rsid w:val="00315673"/>
    <w:rsid w:val="00316C42"/>
    <w:rsid w:val="00317EC0"/>
    <w:rsid w:val="00320139"/>
    <w:rsid w:val="003204FC"/>
    <w:rsid w:val="00320CD2"/>
    <w:rsid w:val="00320DF4"/>
    <w:rsid w:val="00321325"/>
    <w:rsid w:val="003216AE"/>
    <w:rsid w:val="00321CD2"/>
    <w:rsid w:val="00321D46"/>
    <w:rsid w:val="0032217D"/>
    <w:rsid w:val="003226EE"/>
    <w:rsid w:val="00322956"/>
    <w:rsid w:val="00322B03"/>
    <w:rsid w:val="00322F4E"/>
    <w:rsid w:val="00323054"/>
    <w:rsid w:val="00323088"/>
    <w:rsid w:val="003231EA"/>
    <w:rsid w:val="0032361C"/>
    <w:rsid w:val="003236D3"/>
    <w:rsid w:val="00323F80"/>
    <w:rsid w:val="00324028"/>
    <w:rsid w:val="00324949"/>
    <w:rsid w:val="00324C3F"/>
    <w:rsid w:val="00324D82"/>
    <w:rsid w:val="0032570C"/>
    <w:rsid w:val="003259B8"/>
    <w:rsid w:val="00325F6D"/>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7FB"/>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B5C"/>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4BF"/>
    <w:rsid w:val="003514FF"/>
    <w:rsid w:val="00351CDC"/>
    <w:rsid w:val="00351EE9"/>
    <w:rsid w:val="00351F0F"/>
    <w:rsid w:val="0035219E"/>
    <w:rsid w:val="003524B2"/>
    <w:rsid w:val="003526CF"/>
    <w:rsid w:val="00352D8A"/>
    <w:rsid w:val="00353134"/>
    <w:rsid w:val="00353139"/>
    <w:rsid w:val="00353174"/>
    <w:rsid w:val="0035322F"/>
    <w:rsid w:val="00353546"/>
    <w:rsid w:val="00354355"/>
    <w:rsid w:val="0035481E"/>
    <w:rsid w:val="00354A5D"/>
    <w:rsid w:val="00354CDD"/>
    <w:rsid w:val="003552BF"/>
    <w:rsid w:val="00355650"/>
    <w:rsid w:val="0035594B"/>
    <w:rsid w:val="003561CB"/>
    <w:rsid w:val="0035677A"/>
    <w:rsid w:val="003567C7"/>
    <w:rsid w:val="00356E32"/>
    <w:rsid w:val="00356E5D"/>
    <w:rsid w:val="00357292"/>
    <w:rsid w:val="00357421"/>
    <w:rsid w:val="003576E8"/>
    <w:rsid w:val="00357994"/>
    <w:rsid w:val="003579AB"/>
    <w:rsid w:val="0036004B"/>
    <w:rsid w:val="003604BD"/>
    <w:rsid w:val="003604F7"/>
    <w:rsid w:val="003605BA"/>
    <w:rsid w:val="00360675"/>
    <w:rsid w:val="00361BFD"/>
    <w:rsid w:val="003622CB"/>
    <w:rsid w:val="003628F4"/>
    <w:rsid w:val="0036306A"/>
    <w:rsid w:val="00364487"/>
    <w:rsid w:val="003649F2"/>
    <w:rsid w:val="00364BC7"/>
    <w:rsid w:val="003652DA"/>
    <w:rsid w:val="00365921"/>
    <w:rsid w:val="00365DB3"/>
    <w:rsid w:val="00366317"/>
    <w:rsid w:val="003663F5"/>
    <w:rsid w:val="00366DDB"/>
    <w:rsid w:val="00367092"/>
    <w:rsid w:val="003672D8"/>
    <w:rsid w:val="00367536"/>
    <w:rsid w:val="003677B8"/>
    <w:rsid w:val="0036781E"/>
    <w:rsid w:val="00367DBB"/>
    <w:rsid w:val="00367DDA"/>
    <w:rsid w:val="00370582"/>
    <w:rsid w:val="0037066B"/>
    <w:rsid w:val="00370A22"/>
    <w:rsid w:val="003712D5"/>
    <w:rsid w:val="00371F4F"/>
    <w:rsid w:val="00372082"/>
    <w:rsid w:val="003733D9"/>
    <w:rsid w:val="0037348F"/>
    <w:rsid w:val="003734EC"/>
    <w:rsid w:val="00373630"/>
    <w:rsid w:val="003736EC"/>
    <w:rsid w:val="00373756"/>
    <w:rsid w:val="00373E0C"/>
    <w:rsid w:val="00374253"/>
    <w:rsid w:val="003745A3"/>
    <w:rsid w:val="0037478B"/>
    <w:rsid w:val="0037495F"/>
    <w:rsid w:val="00374B8F"/>
    <w:rsid w:val="00374CA1"/>
    <w:rsid w:val="00375362"/>
    <w:rsid w:val="003753B8"/>
    <w:rsid w:val="00375B5B"/>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2E27"/>
    <w:rsid w:val="0038334A"/>
    <w:rsid w:val="00383658"/>
    <w:rsid w:val="00383839"/>
    <w:rsid w:val="00383898"/>
    <w:rsid w:val="0038391D"/>
    <w:rsid w:val="00383ACB"/>
    <w:rsid w:val="00384274"/>
    <w:rsid w:val="00384EC1"/>
    <w:rsid w:val="00385020"/>
    <w:rsid w:val="003850EC"/>
    <w:rsid w:val="003852EA"/>
    <w:rsid w:val="003853C8"/>
    <w:rsid w:val="0038692F"/>
    <w:rsid w:val="0038708D"/>
    <w:rsid w:val="0038767F"/>
    <w:rsid w:val="00390092"/>
    <w:rsid w:val="003908D3"/>
    <w:rsid w:val="00391169"/>
    <w:rsid w:val="003915DF"/>
    <w:rsid w:val="0039196D"/>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9742E"/>
    <w:rsid w:val="003A0091"/>
    <w:rsid w:val="003A021D"/>
    <w:rsid w:val="003A04C3"/>
    <w:rsid w:val="003A097E"/>
    <w:rsid w:val="003A0D57"/>
    <w:rsid w:val="003A0EC4"/>
    <w:rsid w:val="003A10A9"/>
    <w:rsid w:val="003A1C98"/>
    <w:rsid w:val="003A1DFE"/>
    <w:rsid w:val="003A228E"/>
    <w:rsid w:val="003A2718"/>
    <w:rsid w:val="003A27ED"/>
    <w:rsid w:val="003A3037"/>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365"/>
    <w:rsid w:val="003B2660"/>
    <w:rsid w:val="003B28B7"/>
    <w:rsid w:val="003B2D84"/>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1A0A"/>
    <w:rsid w:val="003C20B9"/>
    <w:rsid w:val="003C22CD"/>
    <w:rsid w:val="003C2568"/>
    <w:rsid w:val="003C3006"/>
    <w:rsid w:val="003C3640"/>
    <w:rsid w:val="003C39C1"/>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D1122"/>
    <w:rsid w:val="003D1518"/>
    <w:rsid w:val="003D1C17"/>
    <w:rsid w:val="003D2499"/>
    <w:rsid w:val="003D2BBA"/>
    <w:rsid w:val="003D2BCC"/>
    <w:rsid w:val="003D2E78"/>
    <w:rsid w:val="003D2F4B"/>
    <w:rsid w:val="003D30D7"/>
    <w:rsid w:val="003D355C"/>
    <w:rsid w:val="003D392A"/>
    <w:rsid w:val="003D3A0C"/>
    <w:rsid w:val="003D3E9E"/>
    <w:rsid w:val="003D3EC8"/>
    <w:rsid w:val="003D3F11"/>
    <w:rsid w:val="003D3F99"/>
    <w:rsid w:val="003D4091"/>
    <w:rsid w:val="003D4142"/>
    <w:rsid w:val="003D4885"/>
    <w:rsid w:val="003D4C43"/>
    <w:rsid w:val="003D4F06"/>
    <w:rsid w:val="003D53DD"/>
    <w:rsid w:val="003D544E"/>
    <w:rsid w:val="003D5509"/>
    <w:rsid w:val="003D5A25"/>
    <w:rsid w:val="003D5BE3"/>
    <w:rsid w:val="003D5C43"/>
    <w:rsid w:val="003D606B"/>
    <w:rsid w:val="003D6267"/>
    <w:rsid w:val="003D63D4"/>
    <w:rsid w:val="003D63E5"/>
    <w:rsid w:val="003D6B0A"/>
    <w:rsid w:val="003D7278"/>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4E2A"/>
    <w:rsid w:val="003E6C51"/>
    <w:rsid w:val="003E6FA6"/>
    <w:rsid w:val="003E728E"/>
    <w:rsid w:val="003E77DB"/>
    <w:rsid w:val="003E78F7"/>
    <w:rsid w:val="003E7BF9"/>
    <w:rsid w:val="003E7D00"/>
    <w:rsid w:val="003E7DDD"/>
    <w:rsid w:val="003F012C"/>
    <w:rsid w:val="003F01CE"/>
    <w:rsid w:val="003F05FB"/>
    <w:rsid w:val="003F0AD8"/>
    <w:rsid w:val="003F0FA5"/>
    <w:rsid w:val="003F14A0"/>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56E"/>
    <w:rsid w:val="0040368C"/>
    <w:rsid w:val="0040454A"/>
    <w:rsid w:val="00404552"/>
    <w:rsid w:val="00404ADC"/>
    <w:rsid w:val="00404E42"/>
    <w:rsid w:val="00405484"/>
    <w:rsid w:val="0040561A"/>
    <w:rsid w:val="004057A1"/>
    <w:rsid w:val="0040599D"/>
    <w:rsid w:val="00405E19"/>
    <w:rsid w:val="00406028"/>
    <w:rsid w:val="0040615F"/>
    <w:rsid w:val="004063BC"/>
    <w:rsid w:val="004066D6"/>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313"/>
    <w:rsid w:val="0041454B"/>
    <w:rsid w:val="00414A19"/>
    <w:rsid w:val="0041542A"/>
    <w:rsid w:val="004156EC"/>
    <w:rsid w:val="0041623F"/>
    <w:rsid w:val="00416281"/>
    <w:rsid w:val="00416A86"/>
    <w:rsid w:val="00416EBA"/>
    <w:rsid w:val="00417988"/>
    <w:rsid w:val="00417DEC"/>
    <w:rsid w:val="00420E57"/>
    <w:rsid w:val="00420F39"/>
    <w:rsid w:val="0042113C"/>
    <w:rsid w:val="004222D4"/>
    <w:rsid w:val="0042243E"/>
    <w:rsid w:val="00422477"/>
    <w:rsid w:val="0042247B"/>
    <w:rsid w:val="004224F4"/>
    <w:rsid w:val="00422715"/>
    <w:rsid w:val="00423153"/>
    <w:rsid w:val="004234DA"/>
    <w:rsid w:val="00423941"/>
    <w:rsid w:val="00423AA1"/>
    <w:rsid w:val="00423E39"/>
    <w:rsid w:val="004246A4"/>
    <w:rsid w:val="00424C87"/>
    <w:rsid w:val="00424CE1"/>
    <w:rsid w:val="00424E6C"/>
    <w:rsid w:val="004251B6"/>
    <w:rsid w:val="004252B4"/>
    <w:rsid w:val="0042596D"/>
    <w:rsid w:val="0042598A"/>
    <w:rsid w:val="00425B70"/>
    <w:rsid w:val="00426161"/>
    <w:rsid w:val="004279A6"/>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97A"/>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4D5"/>
    <w:rsid w:val="00447744"/>
    <w:rsid w:val="00447789"/>
    <w:rsid w:val="004479AC"/>
    <w:rsid w:val="00447C55"/>
    <w:rsid w:val="00450388"/>
    <w:rsid w:val="00451252"/>
    <w:rsid w:val="00451491"/>
    <w:rsid w:val="00451515"/>
    <w:rsid w:val="004516A0"/>
    <w:rsid w:val="00452910"/>
    <w:rsid w:val="00453185"/>
    <w:rsid w:val="004536A9"/>
    <w:rsid w:val="0045460F"/>
    <w:rsid w:val="00454B3A"/>
    <w:rsid w:val="00455095"/>
    <w:rsid w:val="00455213"/>
    <w:rsid w:val="00455350"/>
    <w:rsid w:val="0045547E"/>
    <w:rsid w:val="0045669F"/>
    <w:rsid w:val="00456EDA"/>
    <w:rsid w:val="00457335"/>
    <w:rsid w:val="00457A14"/>
    <w:rsid w:val="00457BB8"/>
    <w:rsid w:val="00457EEE"/>
    <w:rsid w:val="00460083"/>
    <w:rsid w:val="0046069A"/>
    <w:rsid w:val="00460A6E"/>
    <w:rsid w:val="00462556"/>
    <w:rsid w:val="00462595"/>
    <w:rsid w:val="00462B07"/>
    <w:rsid w:val="00462BCF"/>
    <w:rsid w:val="00462EB6"/>
    <w:rsid w:val="004631D8"/>
    <w:rsid w:val="004633DA"/>
    <w:rsid w:val="004639C1"/>
    <w:rsid w:val="00463FD6"/>
    <w:rsid w:val="00464DFE"/>
    <w:rsid w:val="00464E47"/>
    <w:rsid w:val="0046557C"/>
    <w:rsid w:val="004656C4"/>
    <w:rsid w:val="0046579B"/>
    <w:rsid w:val="00465A64"/>
    <w:rsid w:val="00466005"/>
    <w:rsid w:val="004662B2"/>
    <w:rsid w:val="00466E30"/>
    <w:rsid w:val="004672B1"/>
    <w:rsid w:val="004678F1"/>
    <w:rsid w:val="00467D20"/>
    <w:rsid w:val="00467FDD"/>
    <w:rsid w:val="00470619"/>
    <w:rsid w:val="004718FD"/>
    <w:rsid w:val="00471C89"/>
    <w:rsid w:val="004721D7"/>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642"/>
    <w:rsid w:val="00484884"/>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B5C"/>
    <w:rsid w:val="00492D24"/>
    <w:rsid w:val="004935D2"/>
    <w:rsid w:val="00493E3D"/>
    <w:rsid w:val="00493E71"/>
    <w:rsid w:val="00493F71"/>
    <w:rsid w:val="00494D8E"/>
    <w:rsid w:val="00495278"/>
    <w:rsid w:val="00495455"/>
    <w:rsid w:val="004956A6"/>
    <w:rsid w:val="00495796"/>
    <w:rsid w:val="00495809"/>
    <w:rsid w:val="00495E84"/>
    <w:rsid w:val="00497582"/>
    <w:rsid w:val="00497D47"/>
    <w:rsid w:val="00497FC5"/>
    <w:rsid w:val="004A04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75C"/>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1393"/>
    <w:rsid w:val="004C1AE2"/>
    <w:rsid w:val="004C202E"/>
    <w:rsid w:val="004C2719"/>
    <w:rsid w:val="004C3423"/>
    <w:rsid w:val="004C4245"/>
    <w:rsid w:val="004C45EE"/>
    <w:rsid w:val="004C498A"/>
    <w:rsid w:val="004C597A"/>
    <w:rsid w:val="004C5CF9"/>
    <w:rsid w:val="004C5DF9"/>
    <w:rsid w:val="004C6089"/>
    <w:rsid w:val="004C64C2"/>
    <w:rsid w:val="004C652E"/>
    <w:rsid w:val="004C7286"/>
    <w:rsid w:val="004C7461"/>
    <w:rsid w:val="004C771C"/>
    <w:rsid w:val="004D062E"/>
    <w:rsid w:val="004D06D1"/>
    <w:rsid w:val="004D0752"/>
    <w:rsid w:val="004D0A26"/>
    <w:rsid w:val="004D0E38"/>
    <w:rsid w:val="004D0F05"/>
    <w:rsid w:val="004D14B9"/>
    <w:rsid w:val="004D220E"/>
    <w:rsid w:val="004D227C"/>
    <w:rsid w:val="004D22AD"/>
    <w:rsid w:val="004D251F"/>
    <w:rsid w:val="004D2AAD"/>
    <w:rsid w:val="004D395E"/>
    <w:rsid w:val="004D3FC3"/>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1494"/>
    <w:rsid w:val="004E1740"/>
    <w:rsid w:val="004E2035"/>
    <w:rsid w:val="004E2BAD"/>
    <w:rsid w:val="004E2E1D"/>
    <w:rsid w:val="004E2FC6"/>
    <w:rsid w:val="004E33F5"/>
    <w:rsid w:val="004E3429"/>
    <w:rsid w:val="004E34E5"/>
    <w:rsid w:val="004E350B"/>
    <w:rsid w:val="004E35E4"/>
    <w:rsid w:val="004E38AF"/>
    <w:rsid w:val="004E3C1C"/>
    <w:rsid w:val="004E4332"/>
    <w:rsid w:val="004E49DF"/>
    <w:rsid w:val="004E52F4"/>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67A0"/>
    <w:rsid w:val="004F73FB"/>
    <w:rsid w:val="004F758D"/>
    <w:rsid w:val="004F768B"/>
    <w:rsid w:val="004F7BFF"/>
    <w:rsid w:val="005003FA"/>
    <w:rsid w:val="00500B8C"/>
    <w:rsid w:val="005010A4"/>
    <w:rsid w:val="005017C0"/>
    <w:rsid w:val="00501881"/>
    <w:rsid w:val="00502DA2"/>
    <w:rsid w:val="00502E1B"/>
    <w:rsid w:val="00502F43"/>
    <w:rsid w:val="005036D6"/>
    <w:rsid w:val="0050435C"/>
    <w:rsid w:val="005045D8"/>
    <w:rsid w:val="00504829"/>
    <w:rsid w:val="00504A63"/>
    <w:rsid w:val="00505143"/>
    <w:rsid w:val="005055E4"/>
    <w:rsid w:val="00505E88"/>
    <w:rsid w:val="00506111"/>
    <w:rsid w:val="00506349"/>
    <w:rsid w:val="005071D8"/>
    <w:rsid w:val="005072B6"/>
    <w:rsid w:val="005073C0"/>
    <w:rsid w:val="005076BE"/>
    <w:rsid w:val="00507CD8"/>
    <w:rsid w:val="00507ED8"/>
    <w:rsid w:val="00510359"/>
    <w:rsid w:val="0051056F"/>
    <w:rsid w:val="005107B7"/>
    <w:rsid w:val="00510993"/>
    <w:rsid w:val="00510DE0"/>
    <w:rsid w:val="005111CA"/>
    <w:rsid w:val="005113FF"/>
    <w:rsid w:val="00512195"/>
    <w:rsid w:val="00512968"/>
    <w:rsid w:val="00512E58"/>
    <w:rsid w:val="005134D5"/>
    <w:rsid w:val="00513513"/>
    <w:rsid w:val="005135F1"/>
    <w:rsid w:val="0051376A"/>
    <w:rsid w:val="00513F30"/>
    <w:rsid w:val="00513F4F"/>
    <w:rsid w:val="00514076"/>
    <w:rsid w:val="00514674"/>
    <w:rsid w:val="0051490E"/>
    <w:rsid w:val="00514973"/>
    <w:rsid w:val="005151A5"/>
    <w:rsid w:val="005154C2"/>
    <w:rsid w:val="00515565"/>
    <w:rsid w:val="00515E79"/>
    <w:rsid w:val="00516405"/>
    <w:rsid w:val="00517F8D"/>
    <w:rsid w:val="00520171"/>
    <w:rsid w:val="00520CA8"/>
    <w:rsid w:val="00521291"/>
    <w:rsid w:val="005215F0"/>
    <w:rsid w:val="00521CC2"/>
    <w:rsid w:val="0052232E"/>
    <w:rsid w:val="00522397"/>
    <w:rsid w:val="00522A1D"/>
    <w:rsid w:val="00523636"/>
    <w:rsid w:val="0052391C"/>
    <w:rsid w:val="00523E71"/>
    <w:rsid w:val="0052491F"/>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5AC"/>
    <w:rsid w:val="005356F6"/>
    <w:rsid w:val="0053596E"/>
    <w:rsid w:val="00535997"/>
    <w:rsid w:val="00535B7D"/>
    <w:rsid w:val="00535C13"/>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52B"/>
    <w:rsid w:val="005446F5"/>
    <w:rsid w:val="00544C69"/>
    <w:rsid w:val="00544D2E"/>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B79"/>
    <w:rsid w:val="00552FCF"/>
    <w:rsid w:val="0055346F"/>
    <w:rsid w:val="0055374D"/>
    <w:rsid w:val="0055375E"/>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3496"/>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5FE"/>
    <w:rsid w:val="005708E9"/>
    <w:rsid w:val="0057094C"/>
    <w:rsid w:val="005714ED"/>
    <w:rsid w:val="00571503"/>
    <w:rsid w:val="00571728"/>
    <w:rsid w:val="00571B8B"/>
    <w:rsid w:val="00571E5C"/>
    <w:rsid w:val="00571E85"/>
    <w:rsid w:val="005721BD"/>
    <w:rsid w:val="005722C2"/>
    <w:rsid w:val="00572D72"/>
    <w:rsid w:val="0057305F"/>
    <w:rsid w:val="005743E7"/>
    <w:rsid w:val="00574774"/>
    <w:rsid w:val="00574A7B"/>
    <w:rsid w:val="00574EEB"/>
    <w:rsid w:val="005753F3"/>
    <w:rsid w:val="00575A6A"/>
    <w:rsid w:val="00575F20"/>
    <w:rsid w:val="0057633C"/>
    <w:rsid w:val="00576B1B"/>
    <w:rsid w:val="00576BEF"/>
    <w:rsid w:val="00576C21"/>
    <w:rsid w:val="00576EBA"/>
    <w:rsid w:val="005774A6"/>
    <w:rsid w:val="005774DB"/>
    <w:rsid w:val="00577656"/>
    <w:rsid w:val="00577849"/>
    <w:rsid w:val="00577F5C"/>
    <w:rsid w:val="005806E5"/>
    <w:rsid w:val="00580942"/>
    <w:rsid w:val="00581F80"/>
    <w:rsid w:val="00582480"/>
    <w:rsid w:val="0058264F"/>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12"/>
    <w:rsid w:val="00590B67"/>
    <w:rsid w:val="00591EBB"/>
    <w:rsid w:val="005925F3"/>
    <w:rsid w:val="0059283C"/>
    <w:rsid w:val="00592C49"/>
    <w:rsid w:val="00592D4D"/>
    <w:rsid w:val="00592EE5"/>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0B6"/>
    <w:rsid w:val="0059770A"/>
    <w:rsid w:val="005A0144"/>
    <w:rsid w:val="005A0B26"/>
    <w:rsid w:val="005A0DD9"/>
    <w:rsid w:val="005A14E6"/>
    <w:rsid w:val="005A1BA8"/>
    <w:rsid w:val="005A1F9F"/>
    <w:rsid w:val="005A2186"/>
    <w:rsid w:val="005A39E3"/>
    <w:rsid w:val="005A3AEB"/>
    <w:rsid w:val="005A3FAB"/>
    <w:rsid w:val="005A4B84"/>
    <w:rsid w:val="005A4D1B"/>
    <w:rsid w:val="005A523C"/>
    <w:rsid w:val="005A5D7B"/>
    <w:rsid w:val="005A6FF6"/>
    <w:rsid w:val="005A7195"/>
    <w:rsid w:val="005A79A6"/>
    <w:rsid w:val="005A7E33"/>
    <w:rsid w:val="005B0786"/>
    <w:rsid w:val="005B12C5"/>
    <w:rsid w:val="005B1384"/>
    <w:rsid w:val="005B14AE"/>
    <w:rsid w:val="005B1571"/>
    <w:rsid w:val="005B15AB"/>
    <w:rsid w:val="005B1BAB"/>
    <w:rsid w:val="005B1DCF"/>
    <w:rsid w:val="005B23C8"/>
    <w:rsid w:val="005B331F"/>
    <w:rsid w:val="005B3B3E"/>
    <w:rsid w:val="005B413C"/>
    <w:rsid w:val="005B442E"/>
    <w:rsid w:val="005B5A9E"/>
    <w:rsid w:val="005B6571"/>
    <w:rsid w:val="005B690A"/>
    <w:rsid w:val="005B6AFF"/>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2A3"/>
    <w:rsid w:val="005C452B"/>
    <w:rsid w:val="005C45D2"/>
    <w:rsid w:val="005C4BAD"/>
    <w:rsid w:val="005C4EFE"/>
    <w:rsid w:val="005C5151"/>
    <w:rsid w:val="005C54BB"/>
    <w:rsid w:val="005C57AE"/>
    <w:rsid w:val="005C6109"/>
    <w:rsid w:val="005C612B"/>
    <w:rsid w:val="005C6463"/>
    <w:rsid w:val="005C647A"/>
    <w:rsid w:val="005C6834"/>
    <w:rsid w:val="005C68D8"/>
    <w:rsid w:val="005C6980"/>
    <w:rsid w:val="005C6CB1"/>
    <w:rsid w:val="005C6D2D"/>
    <w:rsid w:val="005C6F15"/>
    <w:rsid w:val="005C71FF"/>
    <w:rsid w:val="005C7459"/>
    <w:rsid w:val="005C748D"/>
    <w:rsid w:val="005C7B8A"/>
    <w:rsid w:val="005C7BF6"/>
    <w:rsid w:val="005C7E19"/>
    <w:rsid w:val="005D0128"/>
    <w:rsid w:val="005D0555"/>
    <w:rsid w:val="005D0DCB"/>
    <w:rsid w:val="005D0FD8"/>
    <w:rsid w:val="005D1149"/>
    <w:rsid w:val="005D169A"/>
    <w:rsid w:val="005D1901"/>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603"/>
    <w:rsid w:val="005E2992"/>
    <w:rsid w:val="005E2AF7"/>
    <w:rsid w:val="005E2C73"/>
    <w:rsid w:val="005E336C"/>
    <w:rsid w:val="005E377B"/>
    <w:rsid w:val="005E3AB6"/>
    <w:rsid w:val="005E417E"/>
    <w:rsid w:val="005E4557"/>
    <w:rsid w:val="005E4681"/>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1DE"/>
    <w:rsid w:val="005F3421"/>
    <w:rsid w:val="005F404A"/>
    <w:rsid w:val="005F4830"/>
    <w:rsid w:val="005F48A8"/>
    <w:rsid w:val="005F4A88"/>
    <w:rsid w:val="005F50D7"/>
    <w:rsid w:val="005F54BC"/>
    <w:rsid w:val="005F56AF"/>
    <w:rsid w:val="005F5C46"/>
    <w:rsid w:val="005F65A5"/>
    <w:rsid w:val="005F6AA0"/>
    <w:rsid w:val="00600A8E"/>
    <w:rsid w:val="00601150"/>
    <w:rsid w:val="006011A4"/>
    <w:rsid w:val="006011C5"/>
    <w:rsid w:val="00601329"/>
    <w:rsid w:val="006017E2"/>
    <w:rsid w:val="0060281D"/>
    <w:rsid w:val="00602A6F"/>
    <w:rsid w:val="006044B8"/>
    <w:rsid w:val="00604940"/>
    <w:rsid w:val="00604AE6"/>
    <w:rsid w:val="006053EB"/>
    <w:rsid w:val="00605511"/>
    <w:rsid w:val="00605BE2"/>
    <w:rsid w:val="00606164"/>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6E6"/>
    <w:rsid w:val="00615999"/>
    <w:rsid w:val="00615AA6"/>
    <w:rsid w:val="00615B13"/>
    <w:rsid w:val="0061607B"/>
    <w:rsid w:val="00616084"/>
    <w:rsid w:val="006160FE"/>
    <w:rsid w:val="00616F15"/>
    <w:rsid w:val="00617087"/>
    <w:rsid w:val="006170B9"/>
    <w:rsid w:val="006170DA"/>
    <w:rsid w:val="0061732F"/>
    <w:rsid w:val="0061758F"/>
    <w:rsid w:val="0062069D"/>
    <w:rsid w:val="00620E43"/>
    <w:rsid w:val="00621C11"/>
    <w:rsid w:val="00621F8F"/>
    <w:rsid w:val="0062208D"/>
    <w:rsid w:val="00622581"/>
    <w:rsid w:val="00622C67"/>
    <w:rsid w:val="00622FD8"/>
    <w:rsid w:val="006238C9"/>
    <w:rsid w:val="00623C2A"/>
    <w:rsid w:val="00623D81"/>
    <w:rsid w:val="00623E0D"/>
    <w:rsid w:val="0062454D"/>
    <w:rsid w:val="00624FE2"/>
    <w:rsid w:val="006253A5"/>
    <w:rsid w:val="00625D6F"/>
    <w:rsid w:val="00625F4E"/>
    <w:rsid w:val="00625FD4"/>
    <w:rsid w:val="0062602A"/>
    <w:rsid w:val="0062608C"/>
    <w:rsid w:val="00626285"/>
    <w:rsid w:val="006269D2"/>
    <w:rsid w:val="00626D7E"/>
    <w:rsid w:val="006270D4"/>
    <w:rsid w:val="006271B3"/>
    <w:rsid w:val="006271FC"/>
    <w:rsid w:val="00627EC5"/>
    <w:rsid w:val="0063015E"/>
    <w:rsid w:val="00630876"/>
    <w:rsid w:val="00631622"/>
    <w:rsid w:val="00631772"/>
    <w:rsid w:val="00631B28"/>
    <w:rsid w:val="006323F5"/>
    <w:rsid w:val="00632921"/>
    <w:rsid w:val="00633339"/>
    <w:rsid w:val="0063355C"/>
    <w:rsid w:val="0063386B"/>
    <w:rsid w:val="006339E2"/>
    <w:rsid w:val="00633A1F"/>
    <w:rsid w:val="00633A45"/>
    <w:rsid w:val="00633A73"/>
    <w:rsid w:val="00633F63"/>
    <w:rsid w:val="00633FFC"/>
    <w:rsid w:val="006340C7"/>
    <w:rsid w:val="00634138"/>
    <w:rsid w:val="00634485"/>
    <w:rsid w:val="00634511"/>
    <w:rsid w:val="0063480D"/>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F15"/>
    <w:rsid w:val="006433AB"/>
    <w:rsid w:val="00643765"/>
    <w:rsid w:val="00644195"/>
    <w:rsid w:val="00644660"/>
    <w:rsid w:val="0064542C"/>
    <w:rsid w:val="006457A5"/>
    <w:rsid w:val="00645FF2"/>
    <w:rsid w:val="00646DD0"/>
    <w:rsid w:val="00647210"/>
    <w:rsid w:val="006473A5"/>
    <w:rsid w:val="0064794B"/>
    <w:rsid w:val="00647F42"/>
    <w:rsid w:val="00650174"/>
    <w:rsid w:val="006505CC"/>
    <w:rsid w:val="006509D6"/>
    <w:rsid w:val="00651AEC"/>
    <w:rsid w:val="00651ED3"/>
    <w:rsid w:val="0065218E"/>
    <w:rsid w:val="00652354"/>
    <w:rsid w:val="0065247F"/>
    <w:rsid w:val="00652941"/>
    <w:rsid w:val="0065382F"/>
    <w:rsid w:val="0065388C"/>
    <w:rsid w:val="00653CF4"/>
    <w:rsid w:val="006546AC"/>
    <w:rsid w:val="0065478D"/>
    <w:rsid w:val="00655403"/>
    <w:rsid w:val="00655596"/>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3F2"/>
    <w:rsid w:val="00663426"/>
    <w:rsid w:val="006634B5"/>
    <w:rsid w:val="006635DB"/>
    <w:rsid w:val="00664060"/>
    <w:rsid w:val="00664658"/>
    <w:rsid w:val="00664759"/>
    <w:rsid w:val="006650E0"/>
    <w:rsid w:val="00665723"/>
    <w:rsid w:val="00665A47"/>
    <w:rsid w:val="0066688F"/>
    <w:rsid w:val="00666CC4"/>
    <w:rsid w:val="00666CF8"/>
    <w:rsid w:val="00666DA9"/>
    <w:rsid w:val="006673CA"/>
    <w:rsid w:val="006679BC"/>
    <w:rsid w:val="00667C46"/>
    <w:rsid w:val="00667C5C"/>
    <w:rsid w:val="00670240"/>
    <w:rsid w:val="00670A10"/>
    <w:rsid w:val="00670CC2"/>
    <w:rsid w:val="00670FB6"/>
    <w:rsid w:val="006711CB"/>
    <w:rsid w:val="0067124E"/>
    <w:rsid w:val="00671B0E"/>
    <w:rsid w:val="00671CA1"/>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958"/>
    <w:rsid w:val="00686102"/>
    <w:rsid w:val="0068633E"/>
    <w:rsid w:val="00686869"/>
    <w:rsid w:val="006868B0"/>
    <w:rsid w:val="00686FEE"/>
    <w:rsid w:val="0069069F"/>
    <w:rsid w:val="00690D51"/>
    <w:rsid w:val="00691932"/>
    <w:rsid w:val="00691D0E"/>
    <w:rsid w:val="0069208E"/>
    <w:rsid w:val="00692F31"/>
    <w:rsid w:val="00692F64"/>
    <w:rsid w:val="006930D5"/>
    <w:rsid w:val="00693490"/>
    <w:rsid w:val="00693878"/>
    <w:rsid w:val="00693A79"/>
    <w:rsid w:val="00693E86"/>
    <w:rsid w:val="00694012"/>
    <w:rsid w:val="0069473D"/>
    <w:rsid w:val="006952D4"/>
    <w:rsid w:val="00695519"/>
    <w:rsid w:val="006957B1"/>
    <w:rsid w:val="006957E8"/>
    <w:rsid w:val="00696111"/>
    <w:rsid w:val="006961B7"/>
    <w:rsid w:val="00696E5D"/>
    <w:rsid w:val="00697028"/>
    <w:rsid w:val="006978CD"/>
    <w:rsid w:val="00697C3B"/>
    <w:rsid w:val="00697E10"/>
    <w:rsid w:val="006A0157"/>
    <w:rsid w:val="006A02F2"/>
    <w:rsid w:val="006A0419"/>
    <w:rsid w:val="006A0D0E"/>
    <w:rsid w:val="006A0DC7"/>
    <w:rsid w:val="006A1092"/>
    <w:rsid w:val="006A1113"/>
    <w:rsid w:val="006A1546"/>
    <w:rsid w:val="006A1AF4"/>
    <w:rsid w:val="006A1BFC"/>
    <w:rsid w:val="006A1FD3"/>
    <w:rsid w:val="006A29B9"/>
    <w:rsid w:val="006A30E8"/>
    <w:rsid w:val="006A313B"/>
    <w:rsid w:val="006A3B6C"/>
    <w:rsid w:val="006A497F"/>
    <w:rsid w:val="006A5B63"/>
    <w:rsid w:val="006A6A98"/>
    <w:rsid w:val="006A6BEF"/>
    <w:rsid w:val="006A71F6"/>
    <w:rsid w:val="006A7520"/>
    <w:rsid w:val="006A7765"/>
    <w:rsid w:val="006B0118"/>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2AD"/>
    <w:rsid w:val="006B5857"/>
    <w:rsid w:val="006B5DAA"/>
    <w:rsid w:val="006B5EC8"/>
    <w:rsid w:val="006B6680"/>
    <w:rsid w:val="006B6852"/>
    <w:rsid w:val="006B689F"/>
    <w:rsid w:val="006B6FC0"/>
    <w:rsid w:val="006B7353"/>
    <w:rsid w:val="006B742E"/>
    <w:rsid w:val="006B77AD"/>
    <w:rsid w:val="006C0CD3"/>
    <w:rsid w:val="006C140F"/>
    <w:rsid w:val="006C15E0"/>
    <w:rsid w:val="006C1A39"/>
    <w:rsid w:val="006C2427"/>
    <w:rsid w:val="006C24F6"/>
    <w:rsid w:val="006C258B"/>
    <w:rsid w:val="006C27F8"/>
    <w:rsid w:val="006C2BE2"/>
    <w:rsid w:val="006C2C91"/>
    <w:rsid w:val="006C2EF9"/>
    <w:rsid w:val="006C2FB3"/>
    <w:rsid w:val="006C3E4C"/>
    <w:rsid w:val="006C4797"/>
    <w:rsid w:val="006C5127"/>
    <w:rsid w:val="006C53E6"/>
    <w:rsid w:val="006C56AC"/>
    <w:rsid w:val="006C5C5E"/>
    <w:rsid w:val="006C69FF"/>
    <w:rsid w:val="006C6A74"/>
    <w:rsid w:val="006C6E05"/>
    <w:rsid w:val="006C7581"/>
    <w:rsid w:val="006C767D"/>
    <w:rsid w:val="006C7BA9"/>
    <w:rsid w:val="006C7C6E"/>
    <w:rsid w:val="006D047D"/>
    <w:rsid w:val="006D071E"/>
    <w:rsid w:val="006D0C2A"/>
    <w:rsid w:val="006D0D92"/>
    <w:rsid w:val="006D0E52"/>
    <w:rsid w:val="006D1354"/>
    <w:rsid w:val="006D1488"/>
    <w:rsid w:val="006D1B0A"/>
    <w:rsid w:val="006D201B"/>
    <w:rsid w:val="006D2023"/>
    <w:rsid w:val="006D2625"/>
    <w:rsid w:val="006D28D7"/>
    <w:rsid w:val="006D2CA2"/>
    <w:rsid w:val="006D2D7F"/>
    <w:rsid w:val="006D3972"/>
    <w:rsid w:val="006D4392"/>
    <w:rsid w:val="006D485C"/>
    <w:rsid w:val="006D4A76"/>
    <w:rsid w:val="006D4D7E"/>
    <w:rsid w:val="006D5B86"/>
    <w:rsid w:val="006D5E17"/>
    <w:rsid w:val="006D6201"/>
    <w:rsid w:val="006D6E39"/>
    <w:rsid w:val="006D79EC"/>
    <w:rsid w:val="006D7EA2"/>
    <w:rsid w:val="006D7EEB"/>
    <w:rsid w:val="006D7F59"/>
    <w:rsid w:val="006E0022"/>
    <w:rsid w:val="006E0118"/>
    <w:rsid w:val="006E0836"/>
    <w:rsid w:val="006E148C"/>
    <w:rsid w:val="006E1976"/>
    <w:rsid w:val="006E1BB0"/>
    <w:rsid w:val="006E25F7"/>
    <w:rsid w:val="006E33F7"/>
    <w:rsid w:val="006E3C33"/>
    <w:rsid w:val="006E410B"/>
    <w:rsid w:val="006E4335"/>
    <w:rsid w:val="006E44EB"/>
    <w:rsid w:val="006E465B"/>
    <w:rsid w:val="006E4C49"/>
    <w:rsid w:val="006E55AA"/>
    <w:rsid w:val="006E61FC"/>
    <w:rsid w:val="006E6389"/>
    <w:rsid w:val="006E68E3"/>
    <w:rsid w:val="006E6ACF"/>
    <w:rsid w:val="006E6CFD"/>
    <w:rsid w:val="006E6E7C"/>
    <w:rsid w:val="006E71A4"/>
    <w:rsid w:val="006E79F3"/>
    <w:rsid w:val="006F0039"/>
    <w:rsid w:val="006F01EE"/>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71"/>
    <w:rsid w:val="00712DF1"/>
    <w:rsid w:val="00712EE0"/>
    <w:rsid w:val="00713307"/>
    <w:rsid w:val="00713770"/>
    <w:rsid w:val="0071434B"/>
    <w:rsid w:val="007143E0"/>
    <w:rsid w:val="0071494D"/>
    <w:rsid w:val="0071530B"/>
    <w:rsid w:val="00715751"/>
    <w:rsid w:val="00716124"/>
    <w:rsid w:val="007161A6"/>
    <w:rsid w:val="00716989"/>
    <w:rsid w:val="00716F76"/>
    <w:rsid w:val="0071714C"/>
    <w:rsid w:val="00717401"/>
    <w:rsid w:val="00717925"/>
    <w:rsid w:val="00717BD1"/>
    <w:rsid w:val="00720E0F"/>
    <w:rsid w:val="0072156F"/>
    <w:rsid w:val="00721A2F"/>
    <w:rsid w:val="00721D05"/>
    <w:rsid w:val="007220B8"/>
    <w:rsid w:val="007221C6"/>
    <w:rsid w:val="00722614"/>
    <w:rsid w:val="007226F6"/>
    <w:rsid w:val="00722E4E"/>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5E3B"/>
    <w:rsid w:val="0072636C"/>
    <w:rsid w:val="007263FB"/>
    <w:rsid w:val="00726440"/>
    <w:rsid w:val="007267E8"/>
    <w:rsid w:val="00726A39"/>
    <w:rsid w:val="00726D8F"/>
    <w:rsid w:val="007304F5"/>
    <w:rsid w:val="00730974"/>
    <w:rsid w:val="00730A1E"/>
    <w:rsid w:val="00730FB5"/>
    <w:rsid w:val="007312A1"/>
    <w:rsid w:val="00732266"/>
    <w:rsid w:val="007328BA"/>
    <w:rsid w:val="00732FA0"/>
    <w:rsid w:val="007330C3"/>
    <w:rsid w:val="0073311C"/>
    <w:rsid w:val="007332C9"/>
    <w:rsid w:val="007344E5"/>
    <w:rsid w:val="007347F5"/>
    <w:rsid w:val="00734F88"/>
    <w:rsid w:val="0073525E"/>
    <w:rsid w:val="007352BC"/>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61F"/>
    <w:rsid w:val="00742EDD"/>
    <w:rsid w:val="007431A4"/>
    <w:rsid w:val="00743F63"/>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1203"/>
    <w:rsid w:val="00752248"/>
    <w:rsid w:val="007523B1"/>
    <w:rsid w:val="00752A67"/>
    <w:rsid w:val="00752E1F"/>
    <w:rsid w:val="0075343A"/>
    <w:rsid w:val="00753688"/>
    <w:rsid w:val="00753E3E"/>
    <w:rsid w:val="00754063"/>
    <w:rsid w:val="00754ECB"/>
    <w:rsid w:val="00755188"/>
    <w:rsid w:val="007552CD"/>
    <w:rsid w:val="007566BA"/>
    <w:rsid w:val="00756B7E"/>
    <w:rsid w:val="00756CF1"/>
    <w:rsid w:val="00756F19"/>
    <w:rsid w:val="007571CA"/>
    <w:rsid w:val="007575DF"/>
    <w:rsid w:val="0075778E"/>
    <w:rsid w:val="00757974"/>
    <w:rsid w:val="007602FC"/>
    <w:rsid w:val="00760AD7"/>
    <w:rsid w:val="007615FB"/>
    <w:rsid w:val="00761A77"/>
    <w:rsid w:val="007620A6"/>
    <w:rsid w:val="007626AB"/>
    <w:rsid w:val="00762EBE"/>
    <w:rsid w:val="007631BF"/>
    <w:rsid w:val="007631D9"/>
    <w:rsid w:val="007636B4"/>
    <w:rsid w:val="007637A7"/>
    <w:rsid w:val="00763C13"/>
    <w:rsid w:val="00763E0B"/>
    <w:rsid w:val="007642A9"/>
    <w:rsid w:val="007647C4"/>
    <w:rsid w:val="0076517B"/>
    <w:rsid w:val="007661D9"/>
    <w:rsid w:val="007665DC"/>
    <w:rsid w:val="00766985"/>
    <w:rsid w:val="00766C69"/>
    <w:rsid w:val="00766D0D"/>
    <w:rsid w:val="00766F36"/>
    <w:rsid w:val="00767A22"/>
    <w:rsid w:val="00767B3E"/>
    <w:rsid w:val="00770379"/>
    <w:rsid w:val="00770433"/>
    <w:rsid w:val="007707A0"/>
    <w:rsid w:val="00770A6A"/>
    <w:rsid w:val="00770E25"/>
    <w:rsid w:val="00771077"/>
    <w:rsid w:val="007711C2"/>
    <w:rsid w:val="00771858"/>
    <w:rsid w:val="0077200C"/>
    <w:rsid w:val="00772EB1"/>
    <w:rsid w:val="0077314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13"/>
    <w:rsid w:val="007762FF"/>
    <w:rsid w:val="00776418"/>
    <w:rsid w:val="0077675A"/>
    <w:rsid w:val="00776FD9"/>
    <w:rsid w:val="00777972"/>
    <w:rsid w:val="00777BCE"/>
    <w:rsid w:val="00777DC5"/>
    <w:rsid w:val="00777EF8"/>
    <w:rsid w:val="00777F9D"/>
    <w:rsid w:val="00780229"/>
    <w:rsid w:val="007805D6"/>
    <w:rsid w:val="007809E2"/>
    <w:rsid w:val="00780B64"/>
    <w:rsid w:val="00780BA2"/>
    <w:rsid w:val="007811A7"/>
    <w:rsid w:val="007815D6"/>
    <w:rsid w:val="007817E0"/>
    <w:rsid w:val="00781905"/>
    <w:rsid w:val="00781CF8"/>
    <w:rsid w:val="00782100"/>
    <w:rsid w:val="00782558"/>
    <w:rsid w:val="007826FA"/>
    <w:rsid w:val="00782C2E"/>
    <w:rsid w:val="00782CD2"/>
    <w:rsid w:val="00784081"/>
    <w:rsid w:val="00784B31"/>
    <w:rsid w:val="00784FA3"/>
    <w:rsid w:val="0078534B"/>
    <w:rsid w:val="00785735"/>
    <w:rsid w:val="00786260"/>
    <w:rsid w:val="0078687F"/>
    <w:rsid w:val="00786DD2"/>
    <w:rsid w:val="00787662"/>
    <w:rsid w:val="00790171"/>
    <w:rsid w:val="00790A00"/>
    <w:rsid w:val="00790CA5"/>
    <w:rsid w:val="00790CE5"/>
    <w:rsid w:val="00791790"/>
    <w:rsid w:val="00791C00"/>
    <w:rsid w:val="00791E3B"/>
    <w:rsid w:val="007925D7"/>
    <w:rsid w:val="0079262C"/>
    <w:rsid w:val="00792819"/>
    <w:rsid w:val="00792979"/>
    <w:rsid w:val="007930FE"/>
    <w:rsid w:val="00793619"/>
    <w:rsid w:val="00793670"/>
    <w:rsid w:val="00793C71"/>
    <w:rsid w:val="007943FF"/>
    <w:rsid w:val="00794540"/>
    <w:rsid w:val="00794939"/>
    <w:rsid w:val="00795322"/>
    <w:rsid w:val="00795DB8"/>
    <w:rsid w:val="00796094"/>
    <w:rsid w:val="00797B84"/>
    <w:rsid w:val="00797B98"/>
    <w:rsid w:val="00797C69"/>
    <w:rsid w:val="007A059E"/>
    <w:rsid w:val="007A06B1"/>
    <w:rsid w:val="007A09B0"/>
    <w:rsid w:val="007A15A9"/>
    <w:rsid w:val="007A18D5"/>
    <w:rsid w:val="007A2231"/>
    <w:rsid w:val="007A2245"/>
    <w:rsid w:val="007A227B"/>
    <w:rsid w:val="007A2674"/>
    <w:rsid w:val="007A2950"/>
    <w:rsid w:val="007A2AB1"/>
    <w:rsid w:val="007A2F02"/>
    <w:rsid w:val="007A30B1"/>
    <w:rsid w:val="007A356D"/>
    <w:rsid w:val="007A3822"/>
    <w:rsid w:val="007A39BA"/>
    <w:rsid w:val="007A3B0A"/>
    <w:rsid w:val="007A4486"/>
    <w:rsid w:val="007A4A82"/>
    <w:rsid w:val="007A4ACB"/>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3DD3"/>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1DA"/>
    <w:rsid w:val="007C250D"/>
    <w:rsid w:val="007C2BC5"/>
    <w:rsid w:val="007C2C4B"/>
    <w:rsid w:val="007C2CFA"/>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C7DB2"/>
    <w:rsid w:val="007D0CE4"/>
    <w:rsid w:val="007D0F53"/>
    <w:rsid w:val="007D11ED"/>
    <w:rsid w:val="007D1283"/>
    <w:rsid w:val="007D151C"/>
    <w:rsid w:val="007D158F"/>
    <w:rsid w:val="007D1D94"/>
    <w:rsid w:val="007D2170"/>
    <w:rsid w:val="007D2616"/>
    <w:rsid w:val="007D2A6D"/>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3F"/>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4A8"/>
    <w:rsid w:val="007E4B5E"/>
    <w:rsid w:val="007E4B86"/>
    <w:rsid w:val="007E4CB2"/>
    <w:rsid w:val="007E4CE9"/>
    <w:rsid w:val="007E4D42"/>
    <w:rsid w:val="007E4FC7"/>
    <w:rsid w:val="007E552B"/>
    <w:rsid w:val="007E63B0"/>
    <w:rsid w:val="007E63E3"/>
    <w:rsid w:val="007E65A8"/>
    <w:rsid w:val="007E75A5"/>
    <w:rsid w:val="007E75EA"/>
    <w:rsid w:val="007E7685"/>
    <w:rsid w:val="007F079E"/>
    <w:rsid w:val="007F1CB7"/>
    <w:rsid w:val="007F2176"/>
    <w:rsid w:val="007F21F8"/>
    <w:rsid w:val="007F28C5"/>
    <w:rsid w:val="007F29BE"/>
    <w:rsid w:val="007F2E0E"/>
    <w:rsid w:val="007F2E94"/>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3E31"/>
    <w:rsid w:val="00804212"/>
    <w:rsid w:val="00804442"/>
    <w:rsid w:val="00804B03"/>
    <w:rsid w:val="0080503D"/>
    <w:rsid w:val="008059FF"/>
    <w:rsid w:val="00805A5B"/>
    <w:rsid w:val="00805CAE"/>
    <w:rsid w:val="00805E83"/>
    <w:rsid w:val="00806328"/>
    <w:rsid w:val="00806C71"/>
    <w:rsid w:val="00806D9B"/>
    <w:rsid w:val="0080775D"/>
    <w:rsid w:val="008079A9"/>
    <w:rsid w:val="00807DA0"/>
    <w:rsid w:val="00810766"/>
    <w:rsid w:val="00810E31"/>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6F5"/>
    <w:rsid w:val="0081786A"/>
    <w:rsid w:val="008178E3"/>
    <w:rsid w:val="00817CC5"/>
    <w:rsid w:val="00817F88"/>
    <w:rsid w:val="00820488"/>
    <w:rsid w:val="00820B21"/>
    <w:rsid w:val="00820B9B"/>
    <w:rsid w:val="00820D1B"/>
    <w:rsid w:val="00821199"/>
    <w:rsid w:val="00822643"/>
    <w:rsid w:val="0082293F"/>
    <w:rsid w:val="008229BF"/>
    <w:rsid w:val="00822E25"/>
    <w:rsid w:val="008236E8"/>
    <w:rsid w:val="00824389"/>
    <w:rsid w:val="00824392"/>
    <w:rsid w:val="008245DA"/>
    <w:rsid w:val="00825067"/>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1C4"/>
    <w:rsid w:val="00832810"/>
    <w:rsid w:val="00832E2C"/>
    <w:rsid w:val="00833070"/>
    <w:rsid w:val="008331B6"/>
    <w:rsid w:val="00833BEA"/>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10B"/>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33C"/>
    <w:rsid w:val="00857699"/>
    <w:rsid w:val="008576E8"/>
    <w:rsid w:val="008577A8"/>
    <w:rsid w:val="008602B6"/>
    <w:rsid w:val="008603DA"/>
    <w:rsid w:val="0086079C"/>
    <w:rsid w:val="00860A24"/>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5D"/>
    <w:rsid w:val="00866181"/>
    <w:rsid w:val="008661A4"/>
    <w:rsid w:val="008668EA"/>
    <w:rsid w:val="008669AB"/>
    <w:rsid w:val="00866DBF"/>
    <w:rsid w:val="008677B6"/>
    <w:rsid w:val="008677D7"/>
    <w:rsid w:val="00867A8D"/>
    <w:rsid w:val="00867BA9"/>
    <w:rsid w:val="00867C07"/>
    <w:rsid w:val="00867D3D"/>
    <w:rsid w:val="00870190"/>
    <w:rsid w:val="00870DC0"/>
    <w:rsid w:val="00871372"/>
    <w:rsid w:val="008716B7"/>
    <w:rsid w:val="0087187C"/>
    <w:rsid w:val="008718F3"/>
    <w:rsid w:val="00871A0A"/>
    <w:rsid w:val="00872A08"/>
    <w:rsid w:val="00872C02"/>
    <w:rsid w:val="0087324A"/>
    <w:rsid w:val="008741A6"/>
    <w:rsid w:val="00874368"/>
    <w:rsid w:val="008744AE"/>
    <w:rsid w:val="00875D8C"/>
    <w:rsid w:val="008765F6"/>
    <w:rsid w:val="00876B6F"/>
    <w:rsid w:val="00876E10"/>
    <w:rsid w:val="00876E5C"/>
    <w:rsid w:val="008779AA"/>
    <w:rsid w:val="00877DA5"/>
    <w:rsid w:val="00877F14"/>
    <w:rsid w:val="008800A8"/>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5C9B"/>
    <w:rsid w:val="0088649D"/>
    <w:rsid w:val="0088649F"/>
    <w:rsid w:val="00886768"/>
    <w:rsid w:val="008867E7"/>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591"/>
    <w:rsid w:val="008940E2"/>
    <w:rsid w:val="008950DB"/>
    <w:rsid w:val="00895847"/>
    <w:rsid w:val="00895B09"/>
    <w:rsid w:val="00895D8A"/>
    <w:rsid w:val="00895E48"/>
    <w:rsid w:val="00896C14"/>
    <w:rsid w:val="008978A4"/>
    <w:rsid w:val="008A040A"/>
    <w:rsid w:val="008A0418"/>
    <w:rsid w:val="008A06A4"/>
    <w:rsid w:val="008A0B47"/>
    <w:rsid w:val="008A0D2F"/>
    <w:rsid w:val="008A1390"/>
    <w:rsid w:val="008A1FD4"/>
    <w:rsid w:val="008A2762"/>
    <w:rsid w:val="008A29B1"/>
    <w:rsid w:val="008A29CE"/>
    <w:rsid w:val="008A2ADE"/>
    <w:rsid w:val="008A2C94"/>
    <w:rsid w:val="008A3331"/>
    <w:rsid w:val="008A353E"/>
    <w:rsid w:val="008A3B8A"/>
    <w:rsid w:val="008A3E74"/>
    <w:rsid w:val="008A3FF9"/>
    <w:rsid w:val="008A42E4"/>
    <w:rsid w:val="008A4488"/>
    <w:rsid w:val="008A4873"/>
    <w:rsid w:val="008A5B0A"/>
    <w:rsid w:val="008A622A"/>
    <w:rsid w:val="008A6446"/>
    <w:rsid w:val="008A78C5"/>
    <w:rsid w:val="008A7EC4"/>
    <w:rsid w:val="008B0019"/>
    <w:rsid w:val="008B00B8"/>
    <w:rsid w:val="008B0551"/>
    <w:rsid w:val="008B0908"/>
    <w:rsid w:val="008B11CC"/>
    <w:rsid w:val="008B1339"/>
    <w:rsid w:val="008B1DD6"/>
    <w:rsid w:val="008B225B"/>
    <w:rsid w:val="008B2966"/>
    <w:rsid w:val="008B34DD"/>
    <w:rsid w:val="008B39BD"/>
    <w:rsid w:val="008B40E0"/>
    <w:rsid w:val="008B5001"/>
    <w:rsid w:val="008B63C9"/>
    <w:rsid w:val="008B6925"/>
    <w:rsid w:val="008B700A"/>
    <w:rsid w:val="008B71B5"/>
    <w:rsid w:val="008B7526"/>
    <w:rsid w:val="008C01A1"/>
    <w:rsid w:val="008C1343"/>
    <w:rsid w:val="008C201B"/>
    <w:rsid w:val="008C22B5"/>
    <w:rsid w:val="008C2D08"/>
    <w:rsid w:val="008C2DDE"/>
    <w:rsid w:val="008C35C0"/>
    <w:rsid w:val="008C3786"/>
    <w:rsid w:val="008C3913"/>
    <w:rsid w:val="008C3ECF"/>
    <w:rsid w:val="008C3FBC"/>
    <w:rsid w:val="008C3FD5"/>
    <w:rsid w:val="008C3FDA"/>
    <w:rsid w:val="008C41C7"/>
    <w:rsid w:val="008C45F4"/>
    <w:rsid w:val="008C473A"/>
    <w:rsid w:val="008C4836"/>
    <w:rsid w:val="008C48E7"/>
    <w:rsid w:val="008C4B9E"/>
    <w:rsid w:val="008C5DDA"/>
    <w:rsid w:val="008C5E44"/>
    <w:rsid w:val="008C5ECF"/>
    <w:rsid w:val="008C60FB"/>
    <w:rsid w:val="008C6296"/>
    <w:rsid w:val="008C737C"/>
    <w:rsid w:val="008C7D57"/>
    <w:rsid w:val="008D0A98"/>
    <w:rsid w:val="008D112A"/>
    <w:rsid w:val="008D12C0"/>
    <w:rsid w:val="008D1526"/>
    <w:rsid w:val="008D15E0"/>
    <w:rsid w:val="008D2354"/>
    <w:rsid w:val="008D2AF8"/>
    <w:rsid w:val="008D2B26"/>
    <w:rsid w:val="008D326D"/>
    <w:rsid w:val="008D35D3"/>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D60"/>
    <w:rsid w:val="008E3662"/>
    <w:rsid w:val="008E38CC"/>
    <w:rsid w:val="008E3D18"/>
    <w:rsid w:val="008E4388"/>
    <w:rsid w:val="008E43D6"/>
    <w:rsid w:val="008E4E7F"/>
    <w:rsid w:val="008E4ED9"/>
    <w:rsid w:val="008E4FBA"/>
    <w:rsid w:val="008E5500"/>
    <w:rsid w:val="008E5682"/>
    <w:rsid w:val="008E5A39"/>
    <w:rsid w:val="008E628A"/>
    <w:rsid w:val="008E6765"/>
    <w:rsid w:val="008E7111"/>
    <w:rsid w:val="008F02C3"/>
    <w:rsid w:val="008F05DF"/>
    <w:rsid w:val="008F0748"/>
    <w:rsid w:val="008F0CD9"/>
    <w:rsid w:val="008F1195"/>
    <w:rsid w:val="008F1368"/>
    <w:rsid w:val="008F16AC"/>
    <w:rsid w:val="008F1EC6"/>
    <w:rsid w:val="008F209F"/>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3BF"/>
    <w:rsid w:val="00900422"/>
    <w:rsid w:val="009008FB"/>
    <w:rsid w:val="00900DA1"/>
    <w:rsid w:val="00900F9F"/>
    <w:rsid w:val="00901261"/>
    <w:rsid w:val="009012A7"/>
    <w:rsid w:val="00901F18"/>
    <w:rsid w:val="009020DA"/>
    <w:rsid w:val="009022B6"/>
    <w:rsid w:val="00902410"/>
    <w:rsid w:val="009026DC"/>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602"/>
    <w:rsid w:val="00913850"/>
    <w:rsid w:val="009139EA"/>
    <w:rsid w:val="00913B12"/>
    <w:rsid w:val="00913C85"/>
    <w:rsid w:val="00913E2D"/>
    <w:rsid w:val="0091420B"/>
    <w:rsid w:val="00914863"/>
    <w:rsid w:val="00914B51"/>
    <w:rsid w:val="00914C1D"/>
    <w:rsid w:val="00914EEA"/>
    <w:rsid w:val="009157EA"/>
    <w:rsid w:val="00915A5E"/>
    <w:rsid w:val="00915BDB"/>
    <w:rsid w:val="00915CF6"/>
    <w:rsid w:val="0091603B"/>
    <w:rsid w:val="009164CA"/>
    <w:rsid w:val="00916A02"/>
    <w:rsid w:val="00916B23"/>
    <w:rsid w:val="00916DDD"/>
    <w:rsid w:val="009171F5"/>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3D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5D"/>
    <w:rsid w:val="00941567"/>
    <w:rsid w:val="009418EA"/>
    <w:rsid w:val="0094215F"/>
    <w:rsid w:val="0094237F"/>
    <w:rsid w:val="00942477"/>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4F46"/>
    <w:rsid w:val="00955F29"/>
    <w:rsid w:val="00955FE5"/>
    <w:rsid w:val="009579DF"/>
    <w:rsid w:val="00957A0B"/>
    <w:rsid w:val="00957D35"/>
    <w:rsid w:val="00960B9B"/>
    <w:rsid w:val="00960DC7"/>
    <w:rsid w:val="009613A2"/>
    <w:rsid w:val="00961585"/>
    <w:rsid w:val="00961915"/>
    <w:rsid w:val="00961B82"/>
    <w:rsid w:val="00961CA2"/>
    <w:rsid w:val="00961DB2"/>
    <w:rsid w:val="00961F0D"/>
    <w:rsid w:val="00962058"/>
    <w:rsid w:val="009621DF"/>
    <w:rsid w:val="00962209"/>
    <w:rsid w:val="009626F1"/>
    <w:rsid w:val="00962A1E"/>
    <w:rsid w:val="00962B7C"/>
    <w:rsid w:val="00962E80"/>
    <w:rsid w:val="00962F83"/>
    <w:rsid w:val="0096329F"/>
    <w:rsid w:val="00963808"/>
    <w:rsid w:val="00964260"/>
    <w:rsid w:val="00964876"/>
    <w:rsid w:val="00964919"/>
    <w:rsid w:val="00964D8D"/>
    <w:rsid w:val="009650C3"/>
    <w:rsid w:val="009655D7"/>
    <w:rsid w:val="00965D0D"/>
    <w:rsid w:val="00965E02"/>
    <w:rsid w:val="00966451"/>
    <w:rsid w:val="009664D0"/>
    <w:rsid w:val="00966A73"/>
    <w:rsid w:val="00966DE4"/>
    <w:rsid w:val="00967345"/>
    <w:rsid w:val="0096752B"/>
    <w:rsid w:val="0096777E"/>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01C"/>
    <w:rsid w:val="00975616"/>
    <w:rsid w:val="0097580B"/>
    <w:rsid w:val="00975EB9"/>
    <w:rsid w:val="0097600F"/>
    <w:rsid w:val="009765E0"/>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629"/>
    <w:rsid w:val="0099177D"/>
    <w:rsid w:val="00992094"/>
    <w:rsid w:val="009925E9"/>
    <w:rsid w:val="009928CB"/>
    <w:rsid w:val="00993278"/>
    <w:rsid w:val="00993500"/>
    <w:rsid w:val="00993770"/>
    <w:rsid w:val="00993F9D"/>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4FE"/>
    <w:rsid w:val="009B28E5"/>
    <w:rsid w:val="009B29BF"/>
    <w:rsid w:val="009B2ABF"/>
    <w:rsid w:val="009B3080"/>
    <w:rsid w:val="009B3276"/>
    <w:rsid w:val="009B35CE"/>
    <w:rsid w:val="009B36A5"/>
    <w:rsid w:val="009B3BAC"/>
    <w:rsid w:val="009B3DF3"/>
    <w:rsid w:val="009B46FF"/>
    <w:rsid w:val="009B4827"/>
    <w:rsid w:val="009B4982"/>
    <w:rsid w:val="009B4D74"/>
    <w:rsid w:val="009B4E52"/>
    <w:rsid w:val="009B506E"/>
    <w:rsid w:val="009B5BC1"/>
    <w:rsid w:val="009B60D3"/>
    <w:rsid w:val="009B6398"/>
    <w:rsid w:val="009B6DAD"/>
    <w:rsid w:val="009B756F"/>
    <w:rsid w:val="009B7C7B"/>
    <w:rsid w:val="009C0DF7"/>
    <w:rsid w:val="009C10C0"/>
    <w:rsid w:val="009C1CDE"/>
    <w:rsid w:val="009C1FEF"/>
    <w:rsid w:val="009C20DE"/>
    <w:rsid w:val="009C2718"/>
    <w:rsid w:val="009C2BF8"/>
    <w:rsid w:val="009C2DCB"/>
    <w:rsid w:val="009C34D3"/>
    <w:rsid w:val="009C36D2"/>
    <w:rsid w:val="009C44F7"/>
    <w:rsid w:val="009C4EB4"/>
    <w:rsid w:val="009C5938"/>
    <w:rsid w:val="009C622E"/>
    <w:rsid w:val="009C6744"/>
    <w:rsid w:val="009C6DB0"/>
    <w:rsid w:val="009C6EAB"/>
    <w:rsid w:val="009C78BB"/>
    <w:rsid w:val="009D00C1"/>
    <w:rsid w:val="009D0ED6"/>
    <w:rsid w:val="009D0F71"/>
    <w:rsid w:val="009D11BE"/>
    <w:rsid w:val="009D1831"/>
    <w:rsid w:val="009D201E"/>
    <w:rsid w:val="009D27E2"/>
    <w:rsid w:val="009D294A"/>
    <w:rsid w:val="009D2B03"/>
    <w:rsid w:val="009D2EC8"/>
    <w:rsid w:val="009D2EDB"/>
    <w:rsid w:val="009D374B"/>
    <w:rsid w:val="009D3EC7"/>
    <w:rsid w:val="009D5781"/>
    <w:rsid w:val="009D5C26"/>
    <w:rsid w:val="009D60EF"/>
    <w:rsid w:val="009D617D"/>
    <w:rsid w:val="009D6335"/>
    <w:rsid w:val="009D6755"/>
    <w:rsid w:val="009D6B5A"/>
    <w:rsid w:val="009D7256"/>
    <w:rsid w:val="009D7303"/>
    <w:rsid w:val="009D79B3"/>
    <w:rsid w:val="009D7EB2"/>
    <w:rsid w:val="009D7F1B"/>
    <w:rsid w:val="009E0232"/>
    <w:rsid w:val="009E0403"/>
    <w:rsid w:val="009E04FD"/>
    <w:rsid w:val="009E0B2A"/>
    <w:rsid w:val="009E2354"/>
    <w:rsid w:val="009E23CA"/>
    <w:rsid w:val="009E29D0"/>
    <w:rsid w:val="009E2D79"/>
    <w:rsid w:val="009E2FA9"/>
    <w:rsid w:val="009E37B2"/>
    <w:rsid w:val="009E3AFE"/>
    <w:rsid w:val="009E3EB1"/>
    <w:rsid w:val="009E44AB"/>
    <w:rsid w:val="009E4748"/>
    <w:rsid w:val="009E4E1F"/>
    <w:rsid w:val="009E4FDB"/>
    <w:rsid w:val="009E5976"/>
    <w:rsid w:val="009E5A74"/>
    <w:rsid w:val="009E5B2F"/>
    <w:rsid w:val="009E640E"/>
    <w:rsid w:val="009E6A4E"/>
    <w:rsid w:val="009E6ABE"/>
    <w:rsid w:val="009E6D53"/>
    <w:rsid w:val="009E7309"/>
    <w:rsid w:val="009E7ADB"/>
    <w:rsid w:val="009F0222"/>
    <w:rsid w:val="009F042F"/>
    <w:rsid w:val="009F07E0"/>
    <w:rsid w:val="009F0961"/>
    <w:rsid w:val="009F0B42"/>
    <w:rsid w:val="009F0D06"/>
    <w:rsid w:val="009F0EA8"/>
    <w:rsid w:val="009F150F"/>
    <w:rsid w:val="009F17CA"/>
    <w:rsid w:val="009F19D4"/>
    <w:rsid w:val="009F1AB6"/>
    <w:rsid w:val="009F1CCE"/>
    <w:rsid w:val="009F1D57"/>
    <w:rsid w:val="009F2046"/>
    <w:rsid w:val="009F23C2"/>
    <w:rsid w:val="009F2401"/>
    <w:rsid w:val="009F2705"/>
    <w:rsid w:val="009F2CCB"/>
    <w:rsid w:val="009F375C"/>
    <w:rsid w:val="009F40B2"/>
    <w:rsid w:val="009F42AA"/>
    <w:rsid w:val="009F473C"/>
    <w:rsid w:val="009F4A50"/>
    <w:rsid w:val="009F5384"/>
    <w:rsid w:val="009F5915"/>
    <w:rsid w:val="009F5E8B"/>
    <w:rsid w:val="009F62D7"/>
    <w:rsid w:val="009F65C8"/>
    <w:rsid w:val="009F66F6"/>
    <w:rsid w:val="009F68BC"/>
    <w:rsid w:val="009F69BB"/>
    <w:rsid w:val="009F6BD2"/>
    <w:rsid w:val="009F6E60"/>
    <w:rsid w:val="009F6F9F"/>
    <w:rsid w:val="009F7020"/>
    <w:rsid w:val="009F7830"/>
    <w:rsid w:val="00A00E64"/>
    <w:rsid w:val="00A01032"/>
    <w:rsid w:val="00A01E11"/>
    <w:rsid w:val="00A0253F"/>
    <w:rsid w:val="00A02787"/>
    <w:rsid w:val="00A02F9A"/>
    <w:rsid w:val="00A033DA"/>
    <w:rsid w:val="00A04476"/>
    <w:rsid w:val="00A04B94"/>
    <w:rsid w:val="00A04CFA"/>
    <w:rsid w:val="00A05116"/>
    <w:rsid w:val="00A05730"/>
    <w:rsid w:val="00A059CF"/>
    <w:rsid w:val="00A060F8"/>
    <w:rsid w:val="00A0756F"/>
    <w:rsid w:val="00A07627"/>
    <w:rsid w:val="00A10296"/>
    <w:rsid w:val="00A102BC"/>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D9B"/>
    <w:rsid w:val="00A20EF5"/>
    <w:rsid w:val="00A21103"/>
    <w:rsid w:val="00A2148F"/>
    <w:rsid w:val="00A21640"/>
    <w:rsid w:val="00A2167C"/>
    <w:rsid w:val="00A21711"/>
    <w:rsid w:val="00A21B39"/>
    <w:rsid w:val="00A21C1C"/>
    <w:rsid w:val="00A21CFC"/>
    <w:rsid w:val="00A21FDB"/>
    <w:rsid w:val="00A2220E"/>
    <w:rsid w:val="00A2270F"/>
    <w:rsid w:val="00A23064"/>
    <w:rsid w:val="00A2318E"/>
    <w:rsid w:val="00A2325A"/>
    <w:rsid w:val="00A232AD"/>
    <w:rsid w:val="00A23E37"/>
    <w:rsid w:val="00A24024"/>
    <w:rsid w:val="00A2402B"/>
    <w:rsid w:val="00A243A0"/>
    <w:rsid w:val="00A24A09"/>
    <w:rsid w:val="00A2556F"/>
    <w:rsid w:val="00A25ADE"/>
    <w:rsid w:val="00A264D3"/>
    <w:rsid w:val="00A2674B"/>
    <w:rsid w:val="00A26DA4"/>
    <w:rsid w:val="00A277C8"/>
    <w:rsid w:val="00A2780F"/>
    <w:rsid w:val="00A278B0"/>
    <w:rsid w:val="00A27EC7"/>
    <w:rsid w:val="00A30049"/>
    <w:rsid w:val="00A30326"/>
    <w:rsid w:val="00A30674"/>
    <w:rsid w:val="00A30934"/>
    <w:rsid w:val="00A30E80"/>
    <w:rsid w:val="00A310B5"/>
    <w:rsid w:val="00A3120A"/>
    <w:rsid w:val="00A315E3"/>
    <w:rsid w:val="00A31743"/>
    <w:rsid w:val="00A317FC"/>
    <w:rsid w:val="00A3183F"/>
    <w:rsid w:val="00A318F1"/>
    <w:rsid w:val="00A31908"/>
    <w:rsid w:val="00A326B5"/>
    <w:rsid w:val="00A327E0"/>
    <w:rsid w:val="00A32991"/>
    <w:rsid w:val="00A33089"/>
    <w:rsid w:val="00A3348E"/>
    <w:rsid w:val="00A33C52"/>
    <w:rsid w:val="00A33C9D"/>
    <w:rsid w:val="00A3447A"/>
    <w:rsid w:val="00A34A1D"/>
    <w:rsid w:val="00A35172"/>
    <w:rsid w:val="00A356F2"/>
    <w:rsid w:val="00A3617A"/>
    <w:rsid w:val="00A3689D"/>
    <w:rsid w:val="00A368F2"/>
    <w:rsid w:val="00A37C30"/>
    <w:rsid w:val="00A37D18"/>
    <w:rsid w:val="00A40452"/>
    <w:rsid w:val="00A40697"/>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6C4"/>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678"/>
    <w:rsid w:val="00A57AD7"/>
    <w:rsid w:val="00A57C21"/>
    <w:rsid w:val="00A57CBA"/>
    <w:rsid w:val="00A57EAE"/>
    <w:rsid w:val="00A60552"/>
    <w:rsid w:val="00A60B7A"/>
    <w:rsid w:val="00A612E2"/>
    <w:rsid w:val="00A61848"/>
    <w:rsid w:val="00A61970"/>
    <w:rsid w:val="00A62001"/>
    <w:rsid w:val="00A62059"/>
    <w:rsid w:val="00A6216D"/>
    <w:rsid w:val="00A62F19"/>
    <w:rsid w:val="00A6338B"/>
    <w:rsid w:val="00A63567"/>
    <w:rsid w:val="00A635DE"/>
    <w:rsid w:val="00A63958"/>
    <w:rsid w:val="00A640E4"/>
    <w:rsid w:val="00A6429F"/>
    <w:rsid w:val="00A6433F"/>
    <w:rsid w:val="00A651C5"/>
    <w:rsid w:val="00A65B4D"/>
    <w:rsid w:val="00A65C19"/>
    <w:rsid w:val="00A65D16"/>
    <w:rsid w:val="00A66398"/>
    <w:rsid w:val="00A66DD5"/>
    <w:rsid w:val="00A66E61"/>
    <w:rsid w:val="00A6702C"/>
    <w:rsid w:val="00A67119"/>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6F30"/>
    <w:rsid w:val="00A770A2"/>
    <w:rsid w:val="00A777C8"/>
    <w:rsid w:val="00A77A85"/>
    <w:rsid w:val="00A77B26"/>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CA7"/>
    <w:rsid w:val="00A85CB9"/>
    <w:rsid w:val="00A85EFA"/>
    <w:rsid w:val="00A8655A"/>
    <w:rsid w:val="00A86773"/>
    <w:rsid w:val="00A8775B"/>
    <w:rsid w:val="00A87CE6"/>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385"/>
    <w:rsid w:val="00A9461E"/>
    <w:rsid w:val="00A9472B"/>
    <w:rsid w:val="00A94AC3"/>
    <w:rsid w:val="00A94E17"/>
    <w:rsid w:val="00A95101"/>
    <w:rsid w:val="00A9538C"/>
    <w:rsid w:val="00A95556"/>
    <w:rsid w:val="00A957B8"/>
    <w:rsid w:val="00A957C8"/>
    <w:rsid w:val="00A957ED"/>
    <w:rsid w:val="00A95AF4"/>
    <w:rsid w:val="00A95DD8"/>
    <w:rsid w:val="00A961C9"/>
    <w:rsid w:val="00A966B6"/>
    <w:rsid w:val="00AA034F"/>
    <w:rsid w:val="00AA0505"/>
    <w:rsid w:val="00AA0561"/>
    <w:rsid w:val="00AA0A8A"/>
    <w:rsid w:val="00AA0F9F"/>
    <w:rsid w:val="00AA1022"/>
    <w:rsid w:val="00AA140F"/>
    <w:rsid w:val="00AA1514"/>
    <w:rsid w:val="00AA1ED9"/>
    <w:rsid w:val="00AA1F9E"/>
    <w:rsid w:val="00AA219A"/>
    <w:rsid w:val="00AA28EA"/>
    <w:rsid w:val="00AA2E0D"/>
    <w:rsid w:val="00AA339E"/>
    <w:rsid w:val="00AA35EE"/>
    <w:rsid w:val="00AA390E"/>
    <w:rsid w:val="00AA3C87"/>
    <w:rsid w:val="00AA3F89"/>
    <w:rsid w:val="00AA44D3"/>
    <w:rsid w:val="00AA48A5"/>
    <w:rsid w:val="00AA4926"/>
    <w:rsid w:val="00AA4BFA"/>
    <w:rsid w:val="00AA5049"/>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769"/>
    <w:rsid w:val="00AB0828"/>
    <w:rsid w:val="00AB159D"/>
    <w:rsid w:val="00AB17BA"/>
    <w:rsid w:val="00AB1847"/>
    <w:rsid w:val="00AB1C34"/>
    <w:rsid w:val="00AB229C"/>
    <w:rsid w:val="00AB272D"/>
    <w:rsid w:val="00AB2802"/>
    <w:rsid w:val="00AB2C63"/>
    <w:rsid w:val="00AB412E"/>
    <w:rsid w:val="00AB4B44"/>
    <w:rsid w:val="00AB4B9D"/>
    <w:rsid w:val="00AB4D70"/>
    <w:rsid w:val="00AB4E3C"/>
    <w:rsid w:val="00AB5702"/>
    <w:rsid w:val="00AB61B4"/>
    <w:rsid w:val="00AB64B8"/>
    <w:rsid w:val="00AB6C73"/>
    <w:rsid w:val="00AB6D02"/>
    <w:rsid w:val="00AB7158"/>
    <w:rsid w:val="00AB7563"/>
    <w:rsid w:val="00AB76BB"/>
    <w:rsid w:val="00AB779F"/>
    <w:rsid w:val="00AB78FA"/>
    <w:rsid w:val="00AB7D26"/>
    <w:rsid w:val="00AC0987"/>
    <w:rsid w:val="00AC0B68"/>
    <w:rsid w:val="00AC0C4F"/>
    <w:rsid w:val="00AC11DF"/>
    <w:rsid w:val="00AC1913"/>
    <w:rsid w:val="00AC1D40"/>
    <w:rsid w:val="00AC1DC3"/>
    <w:rsid w:val="00AC1F74"/>
    <w:rsid w:val="00AC2228"/>
    <w:rsid w:val="00AC2260"/>
    <w:rsid w:val="00AC28F6"/>
    <w:rsid w:val="00AC2CA9"/>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782"/>
    <w:rsid w:val="00AC6A06"/>
    <w:rsid w:val="00AC70C9"/>
    <w:rsid w:val="00AC77B0"/>
    <w:rsid w:val="00AC7B97"/>
    <w:rsid w:val="00AC7C43"/>
    <w:rsid w:val="00AD042C"/>
    <w:rsid w:val="00AD0D1D"/>
    <w:rsid w:val="00AD0F30"/>
    <w:rsid w:val="00AD10B7"/>
    <w:rsid w:val="00AD15E0"/>
    <w:rsid w:val="00AD18F9"/>
    <w:rsid w:val="00AD1D75"/>
    <w:rsid w:val="00AD1E06"/>
    <w:rsid w:val="00AD1EF1"/>
    <w:rsid w:val="00AD1F3A"/>
    <w:rsid w:val="00AD1F41"/>
    <w:rsid w:val="00AD2090"/>
    <w:rsid w:val="00AD28BC"/>
    <w:rsid w:val="00AD2B52"/>
    <w:rsid w:val="00AD2EC9"/>
    <w:rsid w:val="00AD2F55"/>
    <w:rsid w:val="00AD356E"/>
    <w:rsid w:val="00AD370C"/>
    <w:rsid w:val="00AD3C77"/>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69"/>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5032"/>
    <w:rsid w:val="00AF5780"/>
    <w:rsid w:val="00AF5801"/>
    <w:rsid w:val="00AF5EF6"/>
    <w:rsid w:val="00AF6410"/>
    <w:rsid w:val="00AF6C24"/>
    <w:rsid w:val="00AF6E7F"/>
    <w:rsid w:val="00AF7575"/>
    <w:rsid w:val="00AF7949"/>
    <w:rsid w:val="00AF7A0B"/>
    <w:rsid w:val="00AF7B90"/>
    <w:rsid w:val="00B00E60"/>
    <w:rsid w:val="00B00F8C"/>
    <w:rsid w:val="00B01153"/>
    <w:rsid w:val="00B01545"/>
    <w:rsid w:val="00B0168D"/>
    <w:rsid w:val="00B018E7"/>
    <w:rsid w:val="00B01B57"/>
    <w:rsid w:val="00B020EB"/>
    <w:rsid w:val="00B0244B"/>
    <w:rsid w:val="00B02D12"/>
    <w:rsid w:val="00B031BD"/>
    <w:rsid w:val="00B03921"/>
    <w:rsid w:val="00B03E19"/>
    <w:rsid w:val="00B040E3"/>
    <w:rsid w:val="00B04104"/>
    <w:rsid w:val="00B045AD"/>
    <w:rsid w:val="00B04997"/>
    <w:rsid w:val="00B04E2B"/>
    <w:rsid w:val="00B057A7"/>
    <w:rsid w:val="00B0677A"/>
    <w:rsid w:val="00B06D88"/>
    <w:rsid w:val="00B073C8"/>
    <w:rsid w:val="00B07510"/>
    <w:rsid w:val="00B07B4E"/>
    <w:rsid w:val="00B07E37"/>
    <w:rsid w:val="00B10086"/>
    <w:rsid w:val="00B10439"/>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126"/>
    <w:rsid w:val="00B1458C"/>
    <w:rsid w:val="00B14AC4"/>
    <w:rsid w:val="00B14E06"/>
    <w:rsid w:val="00B1579E"/>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3010"/>
    <w:rsid w:val="00B23B4E"/>
    <w:rsid w:val="00B23C4B"/>
    <w:rsid w:val="00B240D0"/>
    <w:rsid w:val="00B244BD"/>
    <w:rsid w:val="00B24DBF"/>
    <w:rsid w:val="00B2544D"/>
    <w:rsid w:val="00B257FC"/>
    <w:rsid w:val="00B259C8"/>
    <w:rsid w:val="00B25EAB"/>
    <w:rsid w:val="00B2622D"/>
    <w:rsid w:val="00B2638F"/>
    <w:rsid w:val="00B271AA"/>
    <w:rsid w:val="00B277B4"/>
    <w:rsid w:val="00B30207"/>
    <w:rsid w:val="00B306B4"/>
    <w:rsid w:val="00B3074B"/>
    <w:rsid w:val="00B30B2F"/>
    <w:rsid w:val="00B310EE"/>
    <w:rsid w:val="00B313B7"/>
    <w:rsid w:val="00B313ED"/>
    <w:rsid w:val="00B31734"/>
    <w:rsid w:val="00B31D78"/>
    <w:rsid w:val="00B31D8C"/>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0918"/>
    <w:rsid w:val="00B512E2"/>
    <w:rsid w:val="00B514FC"/>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6CC"/>
    <w:rsid w:val="00B61733"/>
    <w:rsid w:val="00B61C6C"/>
    <w:rsid w:val="00B61F69"/>
    <w:rsid w:val="00B621C6"/>
    <w:rsid w:val="00B626DA"/>
    <w:rsid w:val="00B62A7E"/>
    <w:rsid w:val="00B6347F"/>
    <w:rsid w:val="00B64959"/>
    <w:rsid w:val="00B653D3"/>
    <w:rsid w:val="00B65923"/>
    <w:rsid w:val="00B65A7B"/>
    <w:rsid w:val="00B65CF5"/>
    <w:rsid w:val="00B661B4"/>
    <w:rsid w:val="00B66639"/>
    <w:rsid w:val="00B6672B"/>
    <w:rsid w:val="00B66776"/>
    <w:rsid w:val="00B66D4D"/>
    <w:rsid w:val="00B7008A"/>
    <w:rsid w:val="00B7051B"/>
    <w:rsid w:val="00B70603"/>
    <w:rsid w:val="00B70B10"/>
    <w:rsid w:val="00B70BE2"/>
    <w:rsid w:val="00B70D5D"/>
    <w:rsid w:val="00B70F43"/>
    <w:rsid w:val="00B7136F"/>
    <w:rsid w:val="00B71D0B"/>
    <w:rsid w:val="00B72298"/>
    <w:rsid w:val="00B72EFD"/>
    <w:rsid w:val="00B7314B"/>
    <w:rsid w:val="00B74B16"/>
    <w:rsid w:val="00B74E84"/>
    <w:rsid w:val="00B75029"/>
    <w:rsid w:val="00B75197"/>
    <w:rsid w:val="00B7536D"/>
    <w:rsid w:val="00B7587C"/>
    <w:rsid w:val="00B75C54"/>
    <w:rsid w:val="00B76130"/>
    <w:rsid w:val="00B76548"/>
    <w:rsid w:val="00B76607"/>
    <w:rsid w:val="00B775DF"/>
    <w:rsid w:val="00B77A3F"/>
    <w:rsid w:val="00B77AF1"/>
    <w:rsid w:val="00B77C4F"/>
    <w:rsid w:val="00B8014D"/>
    <w:rsid w:val="00B80592"/>
    <w:rsid w:val="00B807F8"/>
    <w:rsid w:val="00B80AEA"/>
    <w:rsid w:val="00B81539"/>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2BD"/>
    <w:rsid w:val="00B856CE"/>
    <w:rsid w:val="00B85A5E"/>
    <w:rsid w:val="00B86264"/>
    <w:rsid w:val="00B86849"/>
    <w:rsid w:val="00B86DA3"/>
    <w:rsid w:val="00B872CC"/>
    <w:rsid w:val="00B873D0"/>
    <w:rsid w:val="00B87819"/>
    <w:rsid w:val="00B8792A"/>
    <w:rsid w:val="00B902E8"/>
    <w:rsid w:val="00B905B9"/>
    <w:rsid w:val="00B90BE6"/>
    <w:rsid w:val="00B90BF5"/>
    <w:rsid w:val="00B90DD2"/>
    <w:rsid w:val="00B91454"/>
    <w:rsid w:val="00B914C9"/>
    <w:rsid w:val="00B91B9B"/>
    <w:rsid w:val="00B92710"/>
    <w:rsid w:val="00B92D7B"/>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6C7B"/>
    <w:rsid w:val="00B97192"/>
    <w:rsid w:val="00B97419"/>
    <w:rsid w:val="00B976AA"/>
    <w:rsid w:val="00B97883"/>
    <w:rsid w:val="00B97A0D"/>
    <w:rsid w:val="00BA047F"/>
    <w:rsid w:val="00BA0977"/>
    <w:rsid w:val="00BA0A3E"/>
    <w:rsid w:val="00BA11A9"/>
    <w:rsid w:val="00BA194D"/>
    <w:rsid w:val="00BA1C82"/>
    <w:rsid w:val="00BA20C4"/>
    <w:rsid w:val="00BA2445"/>
    <w:rsid w:val="00BA2582"/>
    <w:rsid w:val="00BA2714"/>
    <w:rsid w:val="00BA28A3"/>
    <w:rsid w:val="00BA33EC"/>
    <w:rsid w:val="00BA35C1"/>
    <w:rsid w:val="00BA41D2"/>
    <w:rsid w:val="00BA51CD"/>
    <w:rsid w:val="00BA5246"/>
    <w:rsid w:val="00BA6ADE"/>
    <w:rsid w:val="00BA7149"/>
    <w:rsid w:val="00BA723D"/>
    <w:rsid w:val="00BA7298"/>
    <w:rsid w:val="00BA76B6"/>
    <w:rsid w:val="00BA7C98"/>
    <w:rsid w:val="00BB0017"/>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8A4"/>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062"/>
    <w:rsid w:val="00BC38D6"/>
    <w:rsid w:val="00BC3A8A"/>
    <w:rsid w:val="00BC3F7E"/>
    <w:rsid w:val="00BC415F"/>
    <w:rsid w:val="00BC45B2"/>
    <w:rsid w:val="00BC4729"/>
    <w:rsid w:val="00BC4974"/>
    <w:rsid w:val="00BC5819"/>
    <w:rsid w:val="00BC5979"/>
    <w:rsid w:val="00BC6735"/>
    <w:rsid w:val="00BC770A"/>
    <w:rsid w:val="00BD0542"/>
    <w:rsid w:val="00BD05CA"/>
    <w:rsid w:val="00BD0A8B"/>
    <w:rsid w:val="00BD0C3F"/>
    <w:rsid w:val="00BD0F19"/>
    <w:rsid w:val="00BD13F2"/>
    <w:rsid w:val="00BD14A7"/>
    <w:rsid w:val="00BD1E82"/>
    <w:rsid w:val="00BD2253"/>
    <w:rsid w:val="00BD23E1"/>
    <w:rsid w:val="00BD2733"/>
    <w:rsid w:val="00BD2AE7"/>
    <w:rsid w:val="00BD3A1B"/>
    <w:rsid w:val="00BD3D97"/>
    <w:rsid w:val="00BD41E6"/>
    <w:rsid w:val="00BD44FE"/>
    <w:rsid w:val="00BD4B33"/>
    <w:rsid w:val="00BD4F5C"/>
    <w:rsid w:val="00BD5937"/>
    <w:rsid w:val="00BD5B6A"/>
    <w:rsid w:val="00BD5D6E"/>
    <w:rsid w:val="00BD5D75"/>
    <w:rsid w:val="00BD6296"/>
    <w:rsid w:val="00BD66FC"/>
    <w:rsid w:val="00BD6EC9"/>
    <w:rsid w:val="00BD7483"/>
    <w:rsid w:val="00BD77E7"/>
    <w:rsid w:val="00BD7CBB"/>
    <w:rsid w:val="00BD7CF0"/>
    <w:rsid w:val="00BE0399"/>
    <w:rsid w:val="00BE04C1"/>
    <w:rsid w:val="00BE067D"/>
    <w:rsid w:val="00BE0740"/>
    <w:rsid w:val="00BE0C98"/>
    <w:rsid w:val="00BE173C"/>
    <w:rsid w:val="00BE1A3A"/>
    <w:rsid w:val="00BE214A"/>
    <w:rsid w:val="00BE215C"/>
    <w:rsid w:val="00BE28B0"/>
    <w:rsid w:val="00BE3288"/>
    <w:rsid w:val="00BE3446"/>
    <w:rsid w:val="00BE380F"/>
    <w:rsid w:val="00BE45C6"/>
    <w:rsid w:val="00BE48D7"/>
    <w:rsid w:val="00BE4C50"/>
    <w:rsid w:val="00BE53F7"/>
    <w:rsid w:val="00BE58A9"/>
    <w:rsid w:val="00BE6432"/>
    <w:rsid w:val="00BE6516"/>
    <w:rsid w:val="00BE6C6B"/>
    <w:rsid w:val="00BE6CA4"/>
    <w:rsid w:val="00BE7A84"/>
    <w:rsid w:val="00BE7C2A"/>
    <w:rsid w:val="00BE7D70"/>
    <w:rsid w:val="00BE7E7B"/>
    <w:rsid w:val="00BF04BB"/>
    <w:rsid w:val="00BF08F5"/>
    <w:rsid w:val="00BF0939"/>
    <w:rsid w:val="00BF11BC"/>
    <w:rsid w:val="00BF198B"/>
    <w:rsid w:val="00BF1B7A"/>
    <w:rsid w:val="00BF2004"/>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0DA5"/>
    <w:rsid w:val="00C0161D"/>
    <w:rsid w:val="00C02182"/>
    <w:rsid w:val="00C02547"/>
    <w:rsid w:val="00C03F7A"/>
    <w:rsid w:val="00C0436A"/>
    <w:rsid w:val="00C0486E"/>
    <w:rsid w:val="00C04CCB"/>
    <w:rsid w:val="00C052B7"/>
    <w:rsid w:val="00C057BF"/>
    <w:rsid w:val="00C0585D"/>
    <w:rsid w:val="00C05C01"/>
    <w:rsid w:val="00C064F7"/>
    <w:rsid w:val="00C06B3F"/>
    <w:rsid w:val="00C06F89"/>
    <w:rsid w:val="00C07011"/>
    <w:rsid w:val="00C07FC5"/>
    <w:rsid w:val="00C10812"/>
    <w:rsid w:val="00C108DF"/>
    <w:rsid w:val="00C11597"/>
    <w:rsid w:val="00C11ACF"/>
    <w:rsid w:val="00C125A7"/>
    <w:rsid w:val="00C12D95"/>
    <w:rsid w:val="00C13E34"/>
    <w:rsid w:val="00C1421C"/>
    <w:rsid w:val="00C145C7"/>
    <w:rsid w:val="00C14A98"/>
    <w:rsid w:val="00C14B05"/>
    <w:rsid w:val="00C152A8"/>
    <w:rsid w:val="00C15C58"/>
    <w:rsid w:val="00C16092"/>
    <w:rsid w:val="00C162C5"/>
    <w:rsid w:val="00C1656F"/>
    <w:rsid w:val="00C16778"/>
    <w:rsid w:val="00C16DE2"/>
    <w:rsid w:val="00C1718A"/>
    <w:rsid w:val="00C171C5"/>
    <w:rsid w:val="00C17639"/>
    <w:rsid w:val="00C20432"/>
    <w:rsid w:val="00C2054E"/>
    <w:rsid w:val="00C2059F"/>
    <w:rsid w:val="00C20FE9"/>
    <w:rsid w:val="00C22487"/>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9DF"/>
    <w:rsid w:val="00C30DCA"/>
    <w:rsid w:val="00C32263"/>
    <w:rsid w:val="00C3298B"/>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C7E"/>
    <w:rsid w:val="00C43D02"/>
    <w:rsid w:val="00C441CD"/>
    <w:rsid w:val="00C4548E"/>
    <w:rsid w:val="00C45C4C"/>
    <w:rsid w:val="00C4630A"/>
    <w:rsid w:val="00C4700C"/>
    <w:rsid w:val="00C507F4"/>
    <w:rsid w:val="00C51285"/>
    <w:rsid w:val="00C5140A"/>
    <w:rsid w:val="00C51A3E"/>
    <w:rsid w:val="00C51BDD"/>
    <w:rsid w:val="00C524BC"/>
    <w:rsid w:val="00C52B72"/>
    <w:rsid w:val="00C53506"/>
    <w:rsid w:val="00C5359C"/>
    <w:rsid w:val="00C536F2"/>
    <w:rsid w:val="00C53A0E"/>
    <w:rsid w:val="00C53C4A"/>
    <w:rsid w:val="00C5427E"/>
    <w:rsid w:val="00C54B52"/>
    <w:rsid w:val="00C54DDD"/>
    <w:rsid w:val="00C550F0"/>
    <w:rsid w:val="00C56191"/>
    <w:rsid w:val="00C563FC"/>
    <w:rsid w:val="00C566FE"/>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B05"/>
    <w:rsid w:val="00C632BC"/>
    <w:rsid w:val="00C6338C"/>
    <w:rsid w:val="00C63735"/>
    <w:rsid w:val="00C649F1"/>
    <w:rsid w:val="00C66C21"/>
    <w:rsid w:val="00C671F7"/>
    <w:rsid w:val="00C673CF"/>
    <w:rsid w:val="00C67722"/>
    <w:rsid w:val="00C677E6"/>
    <w:rsid w:val="00C67A90"/>
    <w:rsid w:val="00C67DBF"/>
    <w:rsid w:val="00C70502"/>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77CAB"/>
    <w:rsid w:val="00C801B1"/>
    <w:rsid w:val="00C804BE"/>
    <w:rsid w:val="00C80F8C"/>
    <w:rsid w:val="00C812D2"/>
    <w:rsid w:val="00C813CF"/>
    <w:rsid w:val="00C8219A"/>
    <w:rsid w:val="00C835BF"/>
    <w:rsid w:val="00C83685"/>
    <w:rsid w:val="00C8430A"/>
    <w:rsid w:val="00C843CE"/>
    <w:rsid w:val="00C84949"/>
    <w:rsid w:val="00C84A8B"/>
    <w:rsid w:val="00C84D0D"/>
    <w:rsid w:val="00C857D8"/>
    <w:rsid w:val="00C85EF1"/>
    <w:rsid w:val="00C85FDE"/>
    <w:rsid w:val="00C86C7F"/>
    <w:rsid w:val="00C86DC7"/>
    <w:rsid w:val="00C86DDC"/>
    <w:rsid w:val="00C87445"/>
    <w:rsid w:val="00C874FB"/>
    <w:rsid w:val="00C87924"/>
    <w:rsid w:val="00C9040D"/>
    <w:rsid w:val="00C90E6D"/>
    <w:rsid w:val="00C9177C"/>
    <w:rsid w:val="00C917C7"/>
    <w:rsid w:val="00C9185D"/>
    <w:rsid w:val="00C918FD"/>
    <w:rsid w:val="00C919B4"/>
    <w:rsid w:val="00C919C5"/>
    <w:rsid w:val="00C91E7D"/>
    <w:rsid w:val="00C92FBA"/>
    <w:rsid w:val="00C92FC4"/>
    <w:rsid w:val="00C9333A"/>
    <w:rsid w:val="00C934EE"/>
    <w:rsid w:val="00C93FD5"/>
    <w:rsid w:val="00C94744"/>
    <w:rsid w:val="00C95176"/>
    <w:rsid w:val="00C9571F"/>
    <w:rsid w:val="00C95979"/>
    <w:rsid w:val="00C95B7B"/>
    <w:rsid w:val="00C967C2"/>
    <w:rsid w:val="00CA0E4C"/>
    <w:rsid w:val="00CA0FD7"/>
    <w:rsid w:val="00CA0FFF"/>
    <w:rsid w:val="00CA1AF4"/>
    <w:rsid w:val="00CA217B"/>
    <w:rsid w:val="00CA2D89"/>
    <w:rsid w:val="00CA328C"/>
    <w:rsid w:val="00CA38E6"/>
    <w:rsid w:val="00CA3A26"/>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4D59"/>
    <w:rsid w:val="00CB51FB"/>
    <w:rsid w:val="00CB5833"/>
    <w:rsid w:val="00CB6060"/>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843"/>
    <w:rsid w:val="00CC29BC"/>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469"/>
    <w:rsid w:val="00CC6AB2"/>
    <w:rsid w:val="00CC72EF"/>
    <w:rsid w:val="00CC7872"/>
    <w:rsid w:val="00CC7989"/>
    <w:rsid w:val="00CC7BDB"/>
    <w:rsid w:val="00CC7D0C"/>
    <w:rsid w:val="00CC7D1B"/>
    <w:rsid w:val="00CD0754"/>
    <w:rsid w:val="00CD0935"/>
    <w:rsid w:val="00CD121D"/>
    <w:rsid w:val="00CD1A7C"/>
    <w:rsid w:val="00CD22CF"/>
    <w:rsid w:val="00CD2319"/>
    <w:rsid w:val="00CD2394"/>
    <w:rsid w:val="00CD290E"/>
    <w:rsid w:val="00CD2DE8"/>
    <w:rsid w:val="00CD39AB"/>
    <w:rsid w:val="00CD39D7"/>
    <w:rsid w:val="00CD3AEA"/>
    <w:rsid w:val="00CD3DDA"/>
    <w:rsid w:val="00CD4055"/>
    <w:rsid w:val="00CD4BF1"/>
    <w:rsid w:val="00CD4CD7"/>
    <w:rsid w:val="00CD522C"/>
    <w:rsid w:val="00CD52E5"/>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37C"/>
    <w:rsid w:val="00CE2884"/>
    <w:rsid w:val="00CE2926"/>
    <w:rsid w:val="00CE2B90"/>
    <w:rsid w:val="00CE343F"/>
    <w:rsid w:val="00CE37E4"/>
    <w:rsid w:val="00CE3CAA"/>
    <w:rsid w:val="00CE495A"/>
    <w:rsid w:val="00CE4ED8"/>
    <w:rsid w:val="00CE560D"/>
    <w:rsid w:val="00CE577F"/>
    <w:rsid w:val="00CE587F"/>
    <w:rsid w:val="00CE5CFC"/>
    <w:rsid w:val="00CE6387"/>
    <w:rsid w:val="00CE7163"/>
    <w:rsid w:val="00CE720B"/>
    <w:rsid w:val="00CE770D"/>
    <w:rsid w:val="00CE7A2C"/>
    <w:rsid w:val="00CE7C6E"/>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566A"/>
    <w:rsid w:val="00CF5954"/>
    <w:rsid w:val="00CF5A72"/>
    <w:rsid w:val="00CF5B6A"/>
    <w:rsid w:val="00CF6201"/>
    <w:rsid w:val="00CF6421"/>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1F1"/>
    <w:rsid w:val="00D1029D"/>
    <w:rsid w:val="00D10920"/>
    <w:rsid w:val="00D10BB0"/>
    <w:rsid w:val="00D10C69"/>
    <w:rsid w:val="00D11A5A"/>
    <w:rsid w:val="00D11AE3"/>
    <w:rsid w:val="00D12978"/>
    <w:rsid w:val="00D12C93"/>
    <w:rsid w:val="00D13AA4"/>
    <w:rsid w:val="00D13E62"/>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27BA9"/>
    <w:rsid w:val="00D30461"/>
    <w:rsid w:val="00D30561"/>
    <w:rsid w:val="00D30DB1"/>
    <w:rsid w:val="00D31628"/>
    <w:rsid w:val="00D31BB0"/>
    <w:rsid w:val="00D31DB2"/>
    <w:rsid w:val="00D33A00"/>
    <w:rsid w:val="00D34313"/>
    <w:rsid w:val="00D34366"/>
    <w:rsid w:val="00D34690"/>
    <w:rsid w:val="00D348AC"/>
    <w:rsid w:val="00D34B07"/>
    <w:rsid w:val="00D34FEF"/>
    <w:rsid w:val="00D3503B"/>
    <w:rsid w:val="00D35447"/>
    <w:rsid w:val="00D35470"/>
    <w:rsid w:val="00D35FFE"/>
    <w:rsid w:val="00D36AD2"/>
    <w:rsid w:val="00D36B6B"/>
    <w:rsid w:val="00D36C25"/>
    <w:rsid w:val="00D36CAC"/>
    <w:rsid w:val="00D36E6B"/>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24AB"/>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C9"/>
    <w:rsid w:val="00D51347"/>
    <w:rsid w:val="00D514EE"/>
    <w:rsid w:val="00D51686"/>
    <w:rsid w:val="00D51725"/>
    <w:rsid w:val="00D517F1"/>
    <w:rsid w:val="00D51832"/>
    <w:rsid w:val="00D526C7"/>
    <w:rsid w:val="00D52767"/>
    <w:rsid w:val="00D52958"/>
    <w:rsid w:val="00D53CF7"/>
    <w:rsid w:val="00D53E8C"/>
    <w:rsid w:val="00D53FB7"/>
    <w:rsid w:val="00D544A3"/>
    <w:rsid w:val="00D5480B"/>
    <w:rsid w:val="00D54AF1"/>
    <w:rsid w:val="00D54E64"/>
    <w:rsid w:val="00D5530D"/>
    <w:rsid w:val="00D55B77"/>
    <w:rsid w:val="00D5610C"/>
    <w:rsid w:val="00D566DF"/>
    <w:rsid w:val="00D5698A"/>
    <w:rsid w:val="00D57CB6"/>
    <w:rsid w:val="00D60074"/>
    <w:rsid w:val="00D60251"/>
    <w:rsid w:val="00D607A2"/>
    <w:rsid w:val="00D611EE"/>
    <w:rsid w:val="00D61478"/>
    <w:rsid w:val="00D61554"/>
    <w:rsid w:val="00D61DE5"/>
    <w:rsid w:val="00D62461"/>
    <w:rsid w:val="00D62A02"/>
    <w:rsid w:val="00D63B0C"/>
    <w:rsid w:val="00D64204"/>
    <w:rsid w:val="00D642C4"/>
    <w:rsid w:val="00D6540E"/>
    <w:rsid w:val="00D65972"/>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6C1F"/>
    <w:rsid w:val="00D7734F"/>
    <w:rsid w:val="00D773A4"/>
    <w:rsid w:val="00D774E5"/>
    <w:rsid w:val="00D77927"/>
    <w:rsid w:val="00D77A5E"/>
    <w:rsid w:val="00D77A78"/>
    <w:rsid w:val="00D80628"/>
    <w:rsid w:val="00D8090D"/>
    <w:rsid w:val="00D812BF"/>
    <w:rsid w:val="00D8180F"/>
    <w:rsid w:val="00D8259E"/>
    <w:rsid w:val="00D82FE7"/>
    <w:rsid w:val="00D83396"/>
    <w:rsid w:val="00D8363F"/>
    <w:rsid w:val="00D836BE"/>
    <w:rsid w:val="00D83902"/>
    <w:rsid w:val="00D8432A"/>
    <w:rsid w:val="00D849A5"/>
    <w:rsid w:val="00D84ABB"/>
    <w:rsid w:val="00D84BF3"/>
    <w:rsid w:val="00D84E76"/>
    <w:rsid w:val="00D84F12"/>
    <w:rsid w:val="00D86212"/>
    <w:rsid w:val="00D8682D"/>
    <w:rsid w:val="00D86DB5"/>
    <w:rsid w:val="00D87A8E"/>
    <w:rsid w:val="00D9016A"/>
    <w:rsid w:val="00D90F34"/>
    <w:rsid w:val="00D91286"/>
    <w:rsid w:val="00D91438"/>
    <w:rsid w:val="00D9186C"/>
    <w:rsid w:val="00D91E6A"/>
    <w:rsid w:val="00D91F4E"/>
    <w:rsid w:val="00D9206C"/>
    <w:rsid w:val="00D920E3"/>
    <w:rsid w:val="00D92318"/>
    <w:rsid w:val="00D92984"/>
    <w:rsid w:val="00D92BD7"/>
    <w:rsid w:val="00D9389A"/>
    <w:rsid w:val="00D93976"/>
    <w:rsid w:val="00D93CAF"/>
    <w:rsid w:val="00D946E4"/>
    <w:rsid w:val="00D94B2E"/>
    <w:rsid w:val="00D95268"/>
    <w:rsid w:val="00D952FA"/>
    <w:rsid w:val="00D9541E"/>
    <w:rsid w:val="00D95F7C"/>
    <w:rsid w:val="00D964ED"/>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C32"/>
    <w:rsid w:val="00DA3DCE"/>
    <w:rsid w:val="00DA4230"/>
    <w:rsid w:val="00DA4519"/>
    <w:rsid w:val="00DA457D"/>
    <w:rsid w:val="00DA4CD1"/>
    <w:rsid w:val="00DA4E22"/>
    <w:rsid w:val="00DA4F2C"/>
    <w:rsid w:val="00DA5165"/>
    <w:rsid w:val="00DA563C"/>
    <w:rsid w:val="00DA58C3"/>
    <w:rsid w:val="00DA6336"/>
    <w:rsid w:val="00DA6737"/>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34"/>
    <w:rsid w:val="00DC09C5"/>
    <w:rsid w:val="00DC0A73"/>
    <w:rsid w:val="00DC12E5"/>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1B6"/>
    <w:rsid w:val="00DC5D75"/>
    <w:rsid w:val="00DC67B3"/>
    <w:rsid w:val="00DC6E2E"/>
    <w:rsid w:val="00DC70DE"/>
    <w:rsid w:val="00DC7579"/>
    <w:rsid w:val="00DC76FF"/>
    <w:rsid w:val="00DC79CF"/>
    <w:rsid w:val="00DC7B79"/>
    <w:rsid w:val="00DC7F94"/>
    <w:rsid w:val="00DC7FAF"/>
    <w:rsid w:val="00DD022B"/>
    <w:rsid w:val="00DD0A94"/>
    <w:rsid w:val="00DD0D57"/>
    <w:rsid w:val="00DD1CC3"/>
    <w:rsid w:val="00DD1F1E"/>
    <w:rsid w:val="00DD203D"/>
    <w:rsid w:val="00DD242C"/>
    <w:rsid w:val="00DD298D"/>
    <w:rsid w:val="00DD2B60"/>
    <w:rsid w:val="00DD2BC1"/>
    <w:rsid w:val="00DD3673"/>
    <w:rsid w:val="00DD3AAC"/>
    <w:rsid w:val="00DD3ACD"/>
    <w:rsid w:val="00DD463E"/>
    <w:rsid w:val="00DD498B"/>
    <w:rsid w:val="00DD5205"/>
    <w:rsid w:val="00DD589B"/>
    <w:rsid w:val="00DD58C9"/>
    <w:rsid w:val="00DD5F58"/>
    <w:rsid w:val="00DD642E"/>
    <w:rsid w:val="00DD65F7"/>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6FB"/>
    <w:rsid w:val="00DE5A70"/>
    <w:rsid w:val="00DE5DA6"/>
    <w:rsid w:val="00DE6451"/>
    <w:rsid w:val="00DE6529"/>
    <w:rsid w:val="00DE6DC2"/>
    <w:rsid w:val="00DE7390"/>
    <w:rsid w:val="00DE75D3"/>
    <w:rsid w:val="00DE7626"/>
    <w:rsid w:val="00DE7670"/>
    <w:rsid w:val="00DE777B"/>
    <w:rsid w:val="00DE7920"/>
    <w:rsid w:val="00DE7D7C"/>
    <w:rsid w:val="00DF0034"/>
    <w:rsid w:val="00DF0335"/>
    <w:rsid w:val="00DF05A0"/>
    <w:rsid w:val="00DF1C97"/>
    <w:rsid w:val="00DF1D8C"/>
    <w:rsid w:val="00DF21A5"/>
    <w:rsid w:val="00DF280F"/>
    <w:rsid w:val="00DF2858"/>
    <w:rsid w:val="00DF2862"/>
    <w:rsid w:val="00DF2A53"/>
    <w:rsid w:val="00DF2D90"/>
    <w:rsid w:val="00DF306F"/>
    <w:rsid w:val="00DF317C"/>
    <w:rsid w:val="00DF3808"/>
    <w:rsid w:val="00DF3AE3"/>
    <w:rsid w:val="00DF3BD7"/>
    <w:rsid w:val="00DF43CB"/>
    <w:rsid w:val="00DF46FC"/>
    <w:rsid w:val="00DF4780"/>
    <w:rsid w:val="00DF54B5"/>
    <w:rsid w:val="00DF6138"/>
    <w:rsid w:val="00DF65FB"/>
    <w:rsid w:val="00DF671C"/>
    <w:rsid w:val="00DF6934"/>
    <w:rsid w:val="00DF6BB8"/>
    <w:rsid w:val="00DF6CCB"/>
    <w:rsid w:val="00DF73B1"/>
    <w:rsid w:val="00DF7501"/>
    <w:rsid w:val="00DF7A96"/>
    <w:rsid w:val="00DF7AD5"/>
    <w:rsid w:val="00DF7B6F"/>
    <w:rsid w:val="00DF7CD7"/>
    <w:rsid w:val="00E001FC"/>
    <w:rsid w:val="00E00257"/>
    <w:rsid w:val="00E003F7"/>
    <w:rsid w:val="00E00DCC"/>
    <w:rsid w:val="00E010DD"/>
    <w:rsid w:val="00E01355"/>
    <w:rsid w:val="00E01954"/>
    <w:rsid w:val="00E01B94"/>
    <w:rsid w:val="00E01D16"/>
    <w:rsid w:val="00E02F72"/>
    <w:rsid w:val="00E03B27"/>
    <w:rsid w:val="00E03DEF"/>
    <w:rsid w:val="00E040ED"/>
    <w:rsid w:val="00E044E4"/>
    <w:rsid w:val="00E044F7"/>
    <w:rsid w:val="00E0504C"/>
    <w:rsid w:val="00E05879"/>
    <w:rsid w:val="00E05A73"/>
    <w:rsid w:val="00E06C26"/>
    <w:rsid w:val="00E0755D"/>
    <w:rsid w:val="00E07710"/>
    <w:rsid w:val="00E10CC9"/>
    <w:rsid w:val="00E110F8"/>
    <w:rsid w:val="00E120FD"/>
    <w:rsid w:val="00E12322"/>
    <w:rsid w:val="00E12B9D"/>
    <w:rsid w:val="00E132A5"/>
    <w:rsid w:val="00E13B19"/>
    <w:rsid w:val="00E149E9"/>
    <w:rsid w:val="00E14FC1"/>
    <w:rsid w:val="00E15A4A"/>
    <w:rsid w:val="00E15A90"/>
    <w:rsid w:val="00E15BE0"/>
    <w:rsid w:val="00E15C58"/>
    <w:rsid w:val="00E15F30"/>
    <w:rsid w:val="00E16208"/>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579"/>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AAC"/>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13B"/>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3DC"/>
    <w:rsid w:val="00E50780"/>
    <w:rsid w:val="00E50CDB"/>
    <w:rsid w:val="00E50E9E"/>
    <w:rsid w:val="00E51040"/>
    <w:rsid w:val="00E518FF"/>
    <w:rsid w:val="00E5222F"/>
    <w:rsid w:val="00E5239F"/>
    <w:rsid w:val="00E52DD5"/>
    <w:rsid w:val="00E5313E"/>
    <w:rsid w:val="00E53410"/>
    <w:rsid w:val="00E53498"/>
    <w:rsid w:val="00E53979"/>
    <w:rsid w:val="00E53BFB"/>
    <w:rsid w:val="00E5460E"/>
    <w:rsid w:val="00E5559D"/>
    <w:rsid w:val="00E55C0B"/>
    <w:rsid w:val="00E5610C"/>
    <w:rsid w:val="00E5626A"/>
    <w:rsid w:val="00E5676C"/>
    <w:rsid w:val="00E56E7F"/>
    <w:rsid w:val="00E56E8D"/>
    <w:rsid w:val="00E56EE0"/>
    <w:rsid w:val="00E573F7"/>
    <w:rsid w:val="00E6045D"/>
    <w:rsid w:val="00E60C8B"/>
    <w:rsid w:val="00E612B9"/>
    <w:rsid w:val="00E6162E"/>
    <w:rsid w:val="00E61783"/>
    <w:rsid w:val="00E61932"/>
    <w:rsid w:val="00E62222"/>
    <w:rsid w:val="00E622BA"/>
    <w:rsid w:val="00E622C9"/>
    <w:rsid w:val="00E628A3"/>
    <w:rsid w:val="00E62E88"/>
    <w:rsid w:val="00E631D5"/>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DC4"/>
    <w:rsid w:val="00E70368"/>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2955"/>
    <w:rsid w:val="00E832F8"/>
    <w:rsid w:val="00E83473"/>
    <w:rsid w:val="00E834A2"/>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1DEE"/>
    <w:rsid w:val="00E92077"/>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1DC"/>
    <w:rsid w:val="00EA652B"/>
    <w:rsid w:val="00EA66BB"/>
    <w:rsid w:val="00EA6EDA"/>
    <w:rsid w:val="00EA706D"/>
    <w:rsid w:val="00EA729E"/>
    <w:rsid w:val="00EA7FD8"/>
    <w:rsid w:val="00EB0013"/>
    <w:rsid w:val="00EB0828"/>
    <w:rsid w:val="00EB0940"/>
    <w:rsid w:val="00EB1644"/>
    <w:rsid w:val="00EB1D73"/>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79A"/>
    <w:rsid w:val="00EC298C"/>
    <w:rsid w:val="00EC2C26"/>
    <w:rsid w:val="00EC3242"/>
    <w:rsid w:val="00EC37FE"/>
    <w:rsid w:val="00EC3861"/>
    <w:rsid w:val="00EC3E12"/>
    <w:rsid w:val="00EC462B"/>
    <w:rsid w:val="00EC509C"/>
    <w:rsid w:val="00EC5301"/>
    <w:rsid w:val="00EC5CA8"/>
    <w:rsid w:val="00EC64B5"/>
    <w:rsid w:val="00EC685F"/>
    <w:rsid w:val="00EC70C4"/>
    <w:rsid w:val="00EC715C"/>
    <w:rsid w:val="00EC761D"/>
    <w:rsid w:val="00ED00E7"/>
    <w:rsid w:val="00ED059D"/>
    <w:rsid w:val="00ED0A62"/>
    <w:rsid w:val="00ED0EFD"/>
    <w:rsid w:val="00ED1F7C"/>
    <w:rsid w:val="00ED1FB6"/>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518"/>
    <w:rsid w:val="00EE0888"/>
    <w:rsid w:val="00EE0CD9"/>
    <w:rsid w:val="00EE0FBD"/>
    <w:rsid w:val="00EE1129"/>
    <w:rsid w:val="00EE1B24"/>
    <w:rsid w:val="00EE1C12"/>
    <w:rsid w:val="00EE1C1E"/>
    <w:rsid w:val="00EE1E98"/>
    <w:rsid w:val="00EE1EE0"/>
    <w:rsid w:val="00EE2260"/>
    <w:rsid w:val="00EE2AB3"/>
    <w:rsid w:val="00EE2F3F"/>
    <w:rsid w:val="00EE3398"/>
    <w:rsid w:val="00EE3CB6"/>
    <w:rsid w:val="00EE4801"/>
    <w:rsid w:val="00EE4CD3"/>
    <w:rsid w:val="00EE4D66"/>
    <w:rsid w:val="00EE50D3"/>
    <w:rsid w:val="00EE52D0"/>
    <w:rsid w:val="00EE5AB7"/>
    <w:rsid w:val="00EE632F"/>
    <w:rsid w:val="00EE64F3"/>
    <w:rsid w:val="00EE6A83"/>
    <w:rsid w:val="00EE76EB"/>
    <w:rsid w:val="00EE77DC"/>
    <w:rsid w:val="00EE7A5A"/>
    <w:rsid w:val="00EE7AD7"/>
    <w:rsid w:val="00EE7F79"/>
    <w:rsid w:val="00EF06BF"/>
    <w:rsid w:val="00EF06C6"/>
    <w:rsid w:val="00EF101D"/>
    <w:rsid w:val="00EF1C96"/>
    <w:rsid w:val="00EF1DAE"/>
    <w:rsid w:val="00EF1F1B"/>
    <w:rsid w:val="00EF2859"/>
    <w:rsid w:val="00EF33F0"/>
    <w:rsid w:val="00EF3488"/>
    <w:rsid w:val="00EF377C"/>
    <w:rsid w:val="00EF3B65"/>
    <w:rsid w:val="00EF3D86"/>
    <w:rsid w:val="00EF3DC2"/>
    <w:rsid w:val="00EF3E64"/>
    <w:rsid w:val="00EF3EB6"/>
    <w:rsid w:val="00EF4240"/>
    <w:rsid w:val="00EF5ECE"/>
    <w:rsid w:val="00EF5FD3"/>
    <w:rsid w:val="00EF5FEF"/>
    <w:rsid w:val="00EF6383"/>
    <w:rsid w:val="00EF645D"/>
    <w:rsid w:val="00EF6910"/>
    <w:rsid w:val="00EF69FC"/>
    <w:rsid w:val="00EF6DB4"/>
    <w:rsid w:val="00EF7031"/>
    <w:rsid w:val="00EF7198"/>
    <w:rsid w:val="00EF7982"/>
    <w:rsid w:val="00EF7AE9"/>
    <w:rsid w:val="00F00AC0"/>
    <w:rsid w:val="00F00B2C"/>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99D"/>
    <w:rsid w:val="00F06B31"/>
    <w:rsid w:val="00F06D75"/>
    <w:rsid w:val="00F06E3E"/>
    <w:rsid w:val="00F071B6"/>
    <w:rsid w:val="00F076B0"/>
    <w:rsid w:val="00F1005B"/>
    <w:rsid w:val="00F108C6"/>
    <w:rsid w:val="00F114C2"/>
    <w:rsid w:val="00F11623"/>
    <w:rsid w:val="00F11E14"/>
    <w:rsid w:val="00F11E66"/>
    <w:rsid w:val="00F128EA"/>
    <w:rsid w:val="00F12ABA"/>
    <w:rsid w:val="00F12E5B"/>
    <w:rsid w:val="00F130EE"/>
    <w:rsid w:val="00F13955"/>
    <w:rsid w:val="00F13D3C"/>
    <w:rsid w:val="00F147AC"/>
    <w:rsid w:val="00F14D7D"/>
    <w:rsid w:val="00F15864"/>
    <w:rsid w:val="00F15FC2"/>
    <w:rsid w:val="00F15FED"/>
    <w:rsid w:val="00F1614C"/>
    <w:rsid w:val="00F164F8"/>
    <w:rsid w:val="00F169B5"/>
    <w:rsid w:val="00F16ADE"/>
    <w:rsid w:val="00F17345"/>
    <w:rsid w:val="00F17594"/>
    <w:rsid w:val="00F17AC9"/>
    <w:rsid w:val="00F212DD"/>
    <w:rsid w:val="00F218FF"/>
    <w:rsid w:val="00F21FAD"/>
    <w:rsid w:val="00F2244C"/>
    <w:rsid w:val="00F235BC"/>
    <w:rsid w:val="00F238F9"/>
    <w:rsid w:val="00F23A32"/>
    <w:rsid w:val="00F246D8"/>
    <w:rsid w:val="00F24C9F"/>
    <w:rsid w:val="00F25009"/>
    <w:rsid w:val="00F25738"/>
    <w:rsid w:val="00F25ED9"/>
    <w:rsid w:val="00F261E6"/>
    <w:rsid w:val="00F266B1"/>
    <w:rsid w:val="00F26CDA"/>
    <w:rsid w:val="00F276CF"/>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256"/>
    <w:rsid w:val="00F33560"/>
    <w:rsid w:val="00F33C10"/>
    <w:rsid w:val="00F3446D"/>
    <w:rsid w:val="00F3460E"/>
    <w:rsid w:val="00F34987"/>
    <w:rsid w:val="00F35168"/>
    <w:rsid w:val="00F369F8"/>
    <w:rsid w:val="00F3712D"/>
    <w:rsid w:val="00F371E5"/>
    <w:rsid w:val="00F37384"/>
    <w:rsid w:val="00F3759C"/>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0026"/>
    <w:rsid w:val="00F614DD"/>
    <w:rsid w:val="00F62034"/>
    <w:rsid w:val="00F621F3"/>
    <w:rsid w:val="00F62446"/>
    <w:rsid w:val="00F62AAE"/>
    <w:rsid w:val="00F62AF0"/>
    <w:rsid w:val="00F62CA7"/>
    <w:rsid w:val="00F62CC5"/>
    <w:rsid w:val="00F6315F"/>
    <w:rsid w:val="00F63352"/>
    <w:rsid w:val="00F640FB"/>
    <w:rsid w:val="00F64B57"/>
    <w:rsid w:val="00F64B72"/>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13F"/>
    <w:rsid w:val="00F7149E"/>
    <w:rsid w:val="00F714AC"/>
    <w:rsid w:val="00F71583"/>
    <w:rsid w:val="00F71D98"/>
    <w:rsid w:val="00F71FA2"/>
    <w:rsid w:val="00F71FE6"/>
    <w:rsid w:val="00F7200F"/>
    <w:rsid w:val="00F72734"/>
    <w:rsid w:val="00F72874"/>
    <w:rsid w:val="00F72E59"/>
    <w:rsid w:val="00F73129"/>
    <w:rsid w:val="00F745D1"/>
    <w:rsid w:val="00F74E4E"/>
    <w:rsid w:val="00F74FF2"/>
    <w:rsid w:val="00F75600"/>
    <w:rsid w:val="00F757B3"/>
    <w:rsid w:val="00F75C16"/>
    <w:rsid w:val="00F75CA6"/>
    <w:rsid w:val="00F75F32"/>
    <w:rsid w:val="00F77322"/>
    <w:rsid w:val="00F7794C"/>
    <w:rsid w:val="00F77BFA"/>
    <w:rsid w:val="00F80158"/>
    <w:rsid w:val="00F8044C"/>
    <w:rsid w:val="00F80560"/>
    <w:rsid w:val="00F80841"/>
    <w:rsid w:val="00F80ADA"/>
    <w:rsid w:val="00F80DC2"/>
    <w:rsid w:val="00F8178D"/>
    <w:rsid w:val="00F81FCF"/>
    <w:rsid w:val="00F82134"/>
    <w:rsid w:val="00F822B2"/>
    <w:rsid w:val="00F822BE"/>
    <w:rsid w:val="00F82627"/>
    <w:rsid w:val="00F827D7"/>
    <w:rsid w:val="00F828E2"/>
    <w:rsid w:val="00F82CB6"/>
    <w:rsid w:val="00F836A2"/>
    <w:rsid w:val="00F836BA"/>
    <w:rsid w:val="00F83B87"/>
    <w:rsid w:val="00F83D96"/>
    <w:rsid w:val="00F83EA1"/>
    <w:rsid w:val="00F842A4"/>
    <w:rsid w:val="00F84760"/>
    <w:rsid w:val="00F84FBE"/>
    <w:rsid w:val="00F8531B"/>
    <w:rsid w:val="00F8561A"/>
    <w:rsid w:val="00F85E1E"/>
    <w:rsid w:val="00F85FB2"/>
    <w:rsid w:val="00F86A17"/>
    <w:rsid w:val="00F86B2F"/>
    <w:rsid w:val="00F8715B"/>
    <w:rsid w:val="00F872DB"/>
    <w:rsid w:val="00F87384"/>
    <w:rsid w:val="00F8760C"/>
    <w:rsid w:val="00F878A4"/>
    <w:rsid w:val="00F879E5"/>
    <w:rsid w:val="00F87BD0"/>
    <w:rsid w:val="00F90BE1"/>
    <w:rsid w:val="00F913D6"/>
    <w:rsid w:val="00F915EF"/>
    <w:rsid w:val="00F91A00"/>
    <w:rsid w:val="00F91A6E"/>
    <w:rsid w:val="00F92094"/>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0B8"/>
    <w:rsid w:val="00FB2139"/>
    <w:rsid w:val="00FB238F"/>
    <w:rsid w:val="00FB271D"/>
    <w:rsid w:val="00FB2905"/>
    <w:rsid w:val="00FB29DB"/>
    <w:rsid w:val="00FB3456"/>
    <w:rsid w:val="00FB3596"/>
    <w:rsid w:val="00FB3ECF"/>
    <w:rsid w:val="00FB408E"/>
    <w:rsid w:val="00FB45EC"/>
    <w:rsid w:val="00FB48D6"/>
    <w:rsid w:val="00FB509D"/>
    <w:rsid w:val="00FB5365"/>
    <w:rsid w:val="00FB5ACA"/>
    <w:rsid w:val="00FB5C39"/>
    <w:rsid w:val="00FB602C"/>
    <w:rsid w:val="00FB637B"/>
    <w:rsid w:val="00FB6B8E"/>
    <w:rsid w:val="00FB6E80"/>
    <w:rsid w:val="00FB6EF3"/>
    <w:rsid w:val="00FB72D9"/>
    <w:rsid w:val="00FB7508"/>
    <w:rsid w:val="00FB7B2B"/>
    <w:rsid w:val="00FB7BC0"/>
    <w:rsid w:val="00FB7D7B"/>
    <w:rsid w:val="00FC013D"/>
    <w:rsid w:val="00FC09B1"/>
    <w:rsid w:val="00FC0D3F"/>
    <w:rsid w:val="00FC0D78"/>
    <w:rsid w:val="00FC157F"/>
    <w:rsid w:val="00FC1687"/>
    <w:rsid w:val="00FC1C44"/>
    <w:rsid w:val="00FC2361"/>
    <w:rsid w:val="00FC2881"/>
    <w:rsid w:val="00FC28DB"/>
    <w:rsid w:val="00FC3263"/>
    <w:rsid w:val="00FC4A02"/>
    <w:rsid w:val="00FC4A45"/>
    <w:rsid w:val="00FC4D15"/>
    <w:rsid w:val="00FC52D9"/>
    <w:rsid w:val="00FC5C23"/>
    <w:rsid w:val="00FC63D5"/>
    <w:rsid w:val="00FC6581"/>
    <w:rsid w:val="00FC675E"/>
    <w:rsid w:val="00FC682F"/>
    <w:rsid w:val="00FC6BD0"/>
    <w:rsid w:val="00FC7DF3"/>
    <w:rsid w:val="00FD0744"/>
    <w:rsid w:val="00FD15D9"/>
    <w:rsid w:val="00FD217C"/>
    <w:rsid w:val="00FD22CB"/>
    <w:rsid w:val="00FD241D"/>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5DB"/>
    <w:rsid w:val="00FF1A93"/>
    <w:rsid w:val="00FF200F"/>
    <w:rsid w:val="00FF2316"/>
    <w:rsid w:val="00FF25D7"/>
    <w:rsid w:val="00FF3111"/>
    <w:rsid w:val="00FF40E7"/>
    <w:rsid w:val="00FF4AF4"/>
    <w:rsid w:val="00FF4D2F"/>
    <w:rsid w:val="00FF5232"/>
    <w:rsid w:val="00FF5D54"/>
    <w:rsid w:val="00FF61F3"/>
    <w:rsid w:val="00FF62F6"/>
    <w:rsid w:val="00FF6663"/>
    <w:rsid w:val="00FF6C2B"/>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6BCC1DE5-08B6-4D13-AD6D-0D8E1EC0E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465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0760949">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7998122">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8356887">
      <w:bodyDiv w:val="1"/>
      <w:marLeft w:val="0"/>
      <w:marRight w:val="0"/>
      <w:marTop w:val="0"/>
      <w:marBottom w:val="0"/>
      <w:divBdr>
        <w:top w:val="none" w:sz="0" w:space="0" w:color="auto"/>
        <w:left w:val="none" w:sz="0" w:space="0" w:color="auto"/>
        <w:bottom w:val="none" w:sz="0" w:space="0" w:color="auto"/>
        <w:right w:val="none" w:sz="0" w:space="0" w:color="auto"/>
      </w:divBdr>
    </w:div>
    <w:div w:id="473853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8409169">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0609837">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414218">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024435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1968206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1889210">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21409587">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6979474">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61037889">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9476191">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32075">
      <w:bodyDiv w:val="1"/>
      <w:marLeft w:val="0"/>
      <w:marRight w:val="0"/>
      <w:marTop w:val="0"/>
      <w:marBottom w:val="0"/>
      <w:divBdr>
        <w:top w:val="none" w:sz="0" w:space="0" w:color="auto"/>
        <w:left w:val="none" w:sz="0" w:space="0" w:color="auto"/>
        <w:bottom w:val="none" w:sz="0" w:space="0" w:color="auto"/>
        <w:right w:val="none" w:sz="0" w:space="0" w:color="auto"/>
      </w:divBdr>
    </w:div>
    <w:div w:id="350961524">
      <w:bodyDiv w:val="1"/>
      <w:marLeft w:val="0"/>
      <w:marRight w:val="0"/>
      <w:marTop w:val="0"/>
      <w:marBottom w:val="0"/>
      <w:divBdr>
        <w:top w:val="none" w:sz="0" w:space="0" w:color="auto"/>
        <w:left w:val="none" w:sz="0" w:space="0" w:color="auto"/>
        <w:bottom w:val="none" w:sz="0" w:space="0" w:color="auto"/>
        <w:right w:val="none" w:sz="0" w:space="0" w:color="auto"/>
      </w:divBdr>
      <w:divsChild>
        <w:div w:id="929313260">
          <w:marLeft w:val="0"/>
          <w:marRight w:val="0"/>
          <w:marTop w:val="0"/>
          <w:marBottom w:val="0"/>
          <w:divBdr>
            <w:top w:val="none" w:sz="0" w:space="0" w:color="auto"/>
            <w:left w:val="none" w:sz="0" w:space="0" w:color="auto"/>
            <w:bottom w:val="none" w:sz="0" w:space="0" w:color="auto"/>
            <w:right w:val="none" w:sz="0" w:space="0" w:color="auto"/>
          </w:divBdr>
        </w:div>
      </w:divsChild>
    </w:div>
    <w:div w:id="3552731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0156711">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376854970">
      <w:bodyDiv w:val="1"/>
      <w:marLeft w:val="0"/>
      <w:marRight w:val="0"/>
      <w:marTop w:val="0"/>
      <w:marBottom w:val="0"/>
      <w:divBdr>
        <w:top w:val="none" w:sz="0" w:space="0" w:color="auto"/>
        <w:left w:val="none" w:sz="0" w:space="0" w:color="auto"/>
        <w:bottom w:val="none" w:sz="0" w:space="0" w:color="auto"/>
        <w:right w:val="none" w:sz="0" w:space="0" w:color="auto"/>
      </w:divBdr>
    </w:div>
    <w:div w:id="393510106">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1823346">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517569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49128492">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2866936">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0412516">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1165631">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39900537">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5847463">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29281768">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61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8421313">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174482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79511025">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08921186">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4318892">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63735479">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2680057">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7547305">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6813039">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249914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59800065">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2030023">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222601">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385301">
      <w:bodyDiv w:val="1"/>
      <w:marLeft w:val="0"/>
      <w:marRight w:val="0"/>
      <w:marTop w:val="0"/>
      <w:marBottom w:val="0"/>
      <w:divBdr>
        <w:top w:val="none" w:sz="0" w:space="0" w:color="auto"/>
        <w:left w:val="none" w:sz="0" w:space="0" w:color="auto"/>
        <w:bottom w:val="none" w:sz="0" w:space="0" w:color="auto"/>
        <w:right w:val="none" w:sz="0" w:space="0" w:color="auto"/>
      </w:divBdr>
      <w:divsChild>
        <w:div w:id="1286279970">
          <w:marLeft w:val="0"/>
          <w:marRight w:val="0"/>
          <w:marTop w:val="0"/>
          <w:marBottom w:val="0"/>
          <w:divBdr>
            <w:top w:val="none" w:sz="0" w:space="0" w:color="auto"/>
            <w:left w:val="none" w:sz="0" w:space="0" w:color="auto"/>
            <w:bottom w:val="none" w:sz="0" w:space="0" w:color="auto"/>
            <w:right w:val="none" w:sz="0" w:space="0" w:color="auto"/>
          </w:divBdr>
        </w:div>
      </w:divsChild>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84816019">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29562754">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759228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8993788">
      <w:bodyDiv w:val="1"/>
      <w:marLeft w:val="0"/>
      <w:marRight w:val="0"/>
      <w:marTop w:val="0"/>
      <w:marBottom w:val="0"/>
      <w:divBdr>
        <w:top w:val="none" w:sz="0" w:space="0" w:color="auto"/>
        <w:left w:val="none" w:sz="0" w:space="0" w:color="auto"/>
        <w:bottom w:val="none" w:sz="0" w:space="0" w:color="auto"/>
        <w:right w:val="none" w:sz="0" w:space="0" w:color="auto"/>
      </w:divBdr>
    </w:div>
    <w:div w:id="1660377417">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183574">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5595733">
      <w:bodyDiv w:val="1"/>
      <w:marLeft w:val="0"/>
      <w:marRight w:val="0"/>
      <w:marTop w:val="0"/>
      <w:marBottom w:val="0"/>
      <w:divBdr>
        <w:top w:val="none" w:sz="0" w:space="0" w:color="auto"/>
        <w:left w:val="none" w:sz="0" w:space="0" w:color="auto"/>
        <w:bottom w:val="none" w:sz="0" w:space="0" w:color="auto"/>
        <w:right w:val="none" w:sz="0" w:space="0" w:color="auto"/>
      </w:divBdr>
    </w:div>
    <w:div w:id="1712194550">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66878437">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2955781">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275491">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5864764">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8295370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984607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5468953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16312">
      <w:bodyDiv w:val="1"/>
      <w:marLeft w:val="0"/>
      <w:marRight w:val="0"/>
      <w:marTop w:val="0"/>
      <w:marBottom w:val="0"/>
      <w:divBdr>
        <w:top w:val="none" w:sz="0" w:space="0" w:color="auto"/>
        <w:left w:val="none" w:sz="0" w:space="0" w:color="auto"/>
        <w:bottom w:val="none" w:sz="0" w:space="0" w:color="auto"/>
        <w:right w:val="none" w:sz="0" w:space="0" w:color="auto"/>
      </w:divBdr>
    </w:div>
    <w:div w:id="2080638738">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2941803">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563235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D9523-8C4C-4CFF-BA75-7DA15F64E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68</Pages>
  <Words>16237</Words>
  <Characters>89306</Characters>
  <Application>Microsoft Office Word</Application>
  <DocSecurity>0</DocSecurity>
  <Lines>744</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16</cp:revision>
  <cp:lastPrinted>2023-08-24T16:39:00Z</cp:lastPrinted>
  <dcterms:created xsi:type="dcterms:W3CDTF">2023-08-18T16:30:00Z</dcterms:created>
  <dcterms:modified xsi:type="dcterms:W3CDTF">2023-08-29T18:48:00Z</dcterms:modified>
</cp:coreProperties>
</file>