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DD3" w:rsidRPr="00660089" w:rsidRDefault="00E11DD3" w:rsidP="00E11DD3">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A526DB">
        <w:rPr>
          <w:rFonts w:ascii="Palatino Linotype" w:eastAsia="Times New Roman" w:hAnsi="Palatino Linotype" w:cs="Arial"/>
          <w:color w:val="000000"/>
          <w:sz w:val="24"/>
          <w:szCs w:val="24"/>
          <w:lang w:eastAsia="es-MX"/>
        </w:rPr>
        <w:t>veinti</w:t>
      </w:r>
      <w:r w:rsidR="00A526DB" w:rsidRPr="00A526DB">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E11DD3" w:rsidRPr="00660089" w:rsidRDefault="00E11DD3" w:rsidP="00E11DD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11DD3" w:rsidRPr="00360DF2" w:rsidRDefault="00E11DD3" w:rsidP="00E11DD3">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1305</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Pr>
          <w:rFonts w:ascii="Palatino Linotype" w:eastAsia="Palatino Linotype" w:hAnsi="Palatino Linotype" w:cs="Palatino Linotype"/>
          <w:color w:val="000000"/>
          <w:sz w:val="24"/>
          <w:szCs w:val="24"/>
        </w:rPr>
        <w:t xml:space="preserve">quien tanto al ingresar la solicitud de información como de interponer el recurso de revisión, señalo el seudónimo con el cual desea ser identificado </w:t>
      </w:r>
      <w:r w:rsidR="00145057">
        <w:rPr>
          <w:rFonts w:ascii="Palatino Linotype" w:eastAsia="Palatino Linotype" w:hAnsi="Palatino Linotype" w:cs="Palatino Linotype"/>
          <w:b/>
          <w:color w:val="000000"/>
          <w:sz w:val="24"/>
          <w:szCs w:val="24"/>
        </w:rPr>
        <w:t>XXXXXXXXXXXXXXXXX</w:t>
      </w:r>
      <w:r w:rsidRPr="00360DF2">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quien </w:t>
      </w:r>
      <w:r w:rsidRPr="00360DF2">
        <w:rPr>
          <w:rFonts w:ascii="Palatino Linotype" w:eastAsia="Palatino Linotype" w:hAnsi="Palatino Linotype" w:cs="Palatino Linotype"/>
          <w:color w:val="000000"/>
          <w:sz w:val="24"/>
          <w:szCs w:val="24"/>
        </w:rPr>
        <w:t xml:space="preserve">en lo sucesivo </w:t>
      </w:r>
      <w:r>
        <w:rPr>
          <w:rFonts w:ascii="Palatino Linotype" w:eastAsia="Palatino Linotype" w:hAnsi="Palatino Linotype" w:cs="Palatino Linotype"/>
          <w:color w:val="000000"/>
          <w:sz w:val="24"/>
          <w:szCs w:val="24"/>
        </w:rPr>
        <w:t xml:space="preserve">se le denominara </w:t>
      </w:r>
      <w:r w:rsidRPr="00360DF2">
        <w:rPr>
          <w:rFonts w:ascii="Palatino Linotype" w:eastAsia="Palatino Linotype" w:hAnsi="Palatino Linotype" w:cs="Palatino Linotype"/>
          <w:color w:val="000000"/>
          <w:sz w:val="24"/>
          <w:szCs w:val="24"/>
        </w:rPr>
        <w:t xml:space="preserve">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E11DD3">
        <w:rPr>
          <w:rFonts w:ascii="Palatino Linotype" w:hAnsi="Palatino Linotype" w:cs="Arial"/>
          <w:b/>
          <w:sz w:val="24"/>
          <w:szCs w:val="24"/>
        </w:rPr>
        <w:t>Ayuntamiento de Melchor Ocampo</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E11DD3" w:rsidRPr="00660089" w:rsidRDefault="00E11DD3" w:rsidP="00E11DD3">
      <w:pPr>
        <w:tabs>
          <w:tab w:val="left" w:pos="6960"/>
        </w:tabs>
        <w:spacing w:after="0" w:line="360" w:lineRule="auto"/>
        <w:jc w:val="both"/>
        <w:rPr>
          <w:rFonts w:ascii="Palatino Linotype" w:hAnsi="Palatino Linotype" w:cs="Arial"/>
          <w:sz w:val="24"/>
          <w:szCs w:val="24"/>
        </w:rPr>
      </w:pPr>
    </w:p>
    <w:p w:rsidR="00E11DD3" w:rsidRPr="00660089" w:rsidRDefault="00E11DD3" w:rsidP="00E11DD3">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E11DD3" w:rsidRPr="00660089" w:rsidRDefault="00E11DD3" w:rsidP="00E11DD3">
      <w:pPr>
        <w:spacing w:after="0" w:line="360" w:lineRule="auto"/>
        <w:rPr>
          <w:rFonts w:ascii="Palatino Linotype" w:hAnsi="Palatino Linotype" w:cs="Arial"/>
          <w:b/>
          <w:sz w:val="24"/>
          <w:szCs w:val="24"/>
        </w:rPr>
      </w:pPr>
    </w:p>
    <w:p w:rsidR="00E11DD3" w:rsidRPr="00660089" w:rsidRDefault="00E11DD3" w:rsidP="00E11DD3">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veintiséis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E11DD3">
        <w:rPr>
          <w:rFonts w:ascii="Palatino Linotype" w:hAnsi="Palatino Linotype" w:cs="Arial"/>
          <w:b/>
          <w:sz w:val="24"/>
          <w:szCs w:val="24"/>
        </w:rPr>
        <w:t>00017/MELOCAM/IP/2023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E11DD3" w:rsidRPr="00660089" w:rsidRDefault="00E11DD3" w:rsidP="00E11DD3">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E11DD3" w:rsidRPr="00660089" w:rsidRDefault="00E11DD3" w:rsidP="00E11DD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00656ED4" w:rsidRPr="00656ED4">
        <w:rPr>
          <w:rFonts w:ascii="Palatino Linotype" w:eastAsia="Times New Roman" w:hAnsi="Palatino Linotype" w:cs="Times New Roman"/>
          <w:i/>
          <w:szCs w:val="24"/>
          <w:lang w:eastAsia="es-ES"/>
        </w:rPr>
        <w:t xml:space="preserve">De los siguientes regidores </w:t>
      </w:r>
      <w:bookmarkStart w:id="0" w:name="_GoBack"/>
      <w:r w:rsidR="00656ED4" w:rsidRPr="00656ED4">
        <w:rPr>
          <w:rFonts w:ascii="Palatino Linotype" w:eastAsia="Times New Roman" w:hAnsi="Palatino Linotype" w:cs="Times New Roman"/>
          <w:i/>
          <w:szCs w:val="24"/>
          <w:lang w:eastAsia="es-ES"/>
        </w:rPr>
        <w:t xml:space="preserve">Israel Ávila Navarrete </w:t>
      </w:r>
      <w:bookmarkEnd w:id="0"/>
      <w:proofErr w:type="spellStart"/>
      <w:r w:rsidR="00656ED4" w:rsidRPr="00656ED4">
        <w:rPr>
          <w:rFonts w:ascii="Palatino Linotype" w:eastAsia="Times New Roman" w:hAnsi="Palatino Linotype" w:cs="Times New Roman"/>
          <w:i/>
          <w:szCs w:val="24"/>
          <w:lang w:eastAsia="es-ES"/>
        </w:rPr>
        <w:t>Fany</w:t>
      </w:r>
      <w:proofErr w:type="spellEnd"/>
      <w:r w:rsidR="00656ED4" w:rsidRPr="00656ED4">
        <w:rPr>
          <w:rFonts w:ascii="Palatino Linotype" w:eastAsia="Times New Roman" w:hAnsi="Palatino Linotype" w:cs="Times New Roman"/>
          <w:i/>
          <w:szCs w:val="24"/>
          <w:lang w:eastAsia="es-ES"/>
        </w:rPr>
        <w:t xml:space="preserve"> Trujillo Espinoza Brisa Escalona del informe de </w:t>
      </w:r>
      <w:proofErr w:type="spellStart"/>
      <w:r w:rsidR="00656ED4" w:rsidRPr="00656ED4">
        <w:rPr>
          <w:rFonts w:ascii="Palatino Linotype" w:eastAsia="Times New Roman" w:hAnsi="Palatino Linotype" w:cs="Times New Roman"/>
          <w:i/>
          <w:szCs w:val="24"/>
          <w:lang w:eastAsia="es-ES"/>
        </w:rPr>
        <w:t>activades</w:t>
      </w:r>
      <w:proofErr w:type="spellEnd"/>
      <w:r w:rsidR="00656ED4" w:rsidRPr="00656ED4">
        <w:rPr>
          <w:rFonts w:ascii="Palatino Linotype" w:eastAsia="Times New Roman" w:hAnsi="Palatino Linotype" w:cs="Times New Roman"/>
          <w:i/>
          <w:szCs w:val="24"/>
          <w:lang w:eastAsia="es-ES"/>
        </w:rPr>
        <w:t xml:space="preserve"> del </w:t>
      </w:r>
      <w:proofErr w:type="spellStart"/>
      <w:r w:rsidR="00656ED4" w:rsidRPr="00656ED4">
        <w:rPr>
          <w:rFonts w:ascii="Palatino Linotype" w:eastAsia="Times New Roman" w:hAnsi="Palatino Linotype" w:cs="Times New Roman"/>
          <w:i/>
          <w:szCs w:val="24"/>
          <w:lang w:eastAsia="es-ES"/>
        </w:rPr>
        <w:t>ejércicio</w:t>
      </w:r>
      <w:proofErr w:type="spellEnd"/>
      <w:r w:rsidR="00656ED4" w:rsidRPr="00656ED4">
        <w:rPr>
          <w:rFonts w:ascii="Palatino Linotype" w:eastAsia="Times New Roman" w:hAnsi="Palatino Linotype" w:cs="Times New Roman"/>
          <w:i/>
          <w:szCs w:val="24"/>
          <w:lang w:eastAsia="es-ES"/>
        </w:rPr>
        <w:t xml:space="preserve"> pasado, solcito toda la evidencia documental que soporte lo señalado allí</w:t>
      </w:r>
      <w:r>
        <w:rPr>
          <w:rFonts w:ascii="Palatino Linotype" w:eastAsia="Times New Roman" w:hAnsi="Palatino Linotype" w:cs="Times New Roman"/>
          <w:i/>
          <w:szCs w:val="24"/>
          <w:lang w:val="es-ES_tradnl" w:eastAsia="es-ES"/>
        </w:rPr>
        <w:t>”</w:t>
      </w:r>
    </w:p>
    <w:p w:rsidR="00E11DD3" w:rsidRPr="00660089" w:rsidRDefault="00E11DD3" w:rsidP="00E11DD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11DD3" w:rsidRPr="00660089" w:rsidRDefault="00E11DD3" w:rsidP="00E11DD3">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E11DD3" w:rsidRPr="00021AEE"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021AEE">
        <w:rPr>
          <w:rFonts w:ascii="Palatino Linotype" w:eastAsia="Palatino Linotype" w:hAnsi="Palatino Linotype" w:cs="Palatino Linotype"/>
          <w:color w:val="000000"/>
          <w:sz w:val="24"/>
          <w:szCs w:val="24"/>
        </w:rPr>
        <w:t xml:space="preserve">Derivado del ingreso de la solicitud de información, en fecha </w:t>
      </w:r>
      <w:r>
        <w:rPr>
          <w:rFonts w:ascii="Palatino Linotype" w:eastAsia="Palatino Linotype" w:hAnsi="Palatino Linotype" w:cs="Palatino Linotype"/>
          <w:color w:val="000000"/>
          <w:sz w:val="24"/>
          <w:szCs w:val="24"/>
        </w:rPr>
        <w:t>veintiséis de enero de dos mil veintitrés</w:t>
      </w:r>
      <w:r w:rsidRPr="00021AEE">
        <w:rPr>
          <w:rFonts w:ascii="Palatino Linotype" w:eastAsia="Palatino Linotype" w:hAnsi="Palatino Linotype" w:cs="Palatino Linotype"/>
          <w:color w:val="000000"/>
          <w:sz w:val="24"/>
          <w:szCs w:val="24"/>
        </w:rPr>
        <w:t xml:space="preserve">,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E11DD3" w:rsidRPr="00021AEE"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11DD3" w:rsidRDefault="00E11DD3" w:rsidP="00E11DD3">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w:t>
      </w:r>
      <w:r w:rsidRPr="00E11DD3">
        <w:rPr>
          <w:rFonts w:ascii="Palatino Linotype" w:eastAsia="Palatino Linotype" w:hAnsi="Palatino Linotype" w:cs="Palatino Linotype"/>
          <w:i/>
          <w:color w:val="000000"/>
          <w:szCs w:val="24"/>
        </w:rPr>
        <w:t xml:space="preserve">Con fundamento en el </w:t>
      </w:r>
      <w:proofErr w:type="spellStart"/>
      <w:r w:rsidRPr="00E11DD3">
        <w:rPr>
          <w:rFonts w:ascii="Palatino Linotype" w:eastAsia="Palatino Linotype" w:hAnsi="Palatino Linotype" w:cs="Palatino Linotype"/>
          <w:i/>
          <w:color w:val="000000"/>
          <w:szCs w:val="24"/>
        </w:rPr>
        <w:t>articulo</w:t>
      </w:r>
      <w:proofErr w:type="spellEnd"/>
      <w:r w:rsidRPr="00E11DD3">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E11DD3" w:rsidRPr="00E11DD3" w:rsidRDefault="00E11DD3" w:rsidP="00E11DD3">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E11DD3" w:rsidRDefault="00E11DD3" w:rsidP="00E11DD3">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E11DD3">
        <w:rPr>
          <w:rFonts w:ascii="Palatino Linotype" w:eastAsia="Palatino Linotype" w:hAnsi="Palatino Linotype" w:cs="Palatino Linotype"/>
          <w:i/>
          <w:color w:val="000000"/>
          <w:szCs w:val="24"/>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rsidR="00E11DD3" w:rsidRPr="00E11DD3" w:rsidRDefault="00E11DD3" w:rsidP="00E11DD3">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E11DD3" w:rsidRPr="00021AEE" w:rsidRDefault="00E11DD3" w:rsidP="00E11DD3">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E11DD3">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11DD3" w:rsidRPr="00021AEE"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11DD3" w:rsidRPr="00021AEE"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21AEE">
        <w:rPr>
          <w:rFonts w:ascii="Palatino Linotype" w:eastAsia="Palatino Linotype" w:hAnsi="Palatino Linotype" w:cs="Palatino Linotype"/>
          <w:color w:val="000000"/>
          <w:sz w:val="24"/>
          <w:szCs w:val="24"/>
        </w:rPr>
        <w:t xml:space="preserve">El </w:t>
      </w:r>
      <w:r w:rsidRPr="00021AEE">
        <w:rPr>
          <w:rFonts w:ascii="Palatino Linotype" w:eastAsia="Palatino Linotype" w:hAnsi="Palatino Linotype" w:cs="Palatino Linotype"/>
          <w:b/>
          <w:color w:val="000000"/>
          <w:sz w:val="24"/>
          <w:szCs w:val="24"/>
        </w:rPr>
        <w:t>Solicitante</w:t>
      </w:r>
      <w:r w:rsidRPr="00021AEE">
        <w:rPr>
          <w:rFonts w:ascii="Palatino Linotype" w:eastAsia="Palatino Linotype" w:hAnsi="Palatino Linotype" w:cs="Palatino Linotype"/>
          <w:color w:val="000000"/>
          <w:sz w:val="24"/>
          <w:szCs w:val="24"/>
        </w:rPr>
        <w:t xml:space="preserve"> estando dentro del término otorgado por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desahogo la solicitud de aclaración, manifestando:</w:t>
      </w:r>
    </w:p>
    <w:p w:rsidR="00E11DD3" w:rsidRPr="00021AEE"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11DD3" w:rsidRPr="00021AEE" w:rsidRDefault="00E11DD3" w:rsidP="00E11DD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021AEE">
        <w:rPr>
          <w:rFonts w:ascii="Palatino Linotype" w:eastAsia="Palatino Linotype" w:hAnsi="Palatino Linotype" w:cs="Palatino Linotype"/>
          <w:i/>
          <w:color w:val="000000"/>
          <w:szCs w:val="24"/>
        </w:rPr>
        <w:t>“</w:t>
      </w:r>
      <w:r w:rsidRPr="00E11DD3">
        <w:rPr>
          <w:rFonts w:ascii="Palatino Linotype" w:eastAsia="Palatino Linotype" w:hAnsi="Palatino Linotype" w:cs="Palatino Linotype"/>
          <w:i/>
          <w:color w:val="000000"/>
          <w:szCs w:val="24"/>
        </w:rPr>
        <w:t xml:space="preserve">El informe por ley lo deben rendir y la evidencia documental que de soporte a lo está en el informe de cada uno. Además </w:t>
      </w:r>
      <w:proofErr w:type="spellStart"/>
      <w:r w:rsidRPr="00E11DD3">
        <w:rPr>
          <w:rFonts w:ascii="Palatino Linotype" w:eastAsia="Palatino Linotype" w:hAnsi="Palatino Linotype" w:cs="Palatino Linotype"/>
          <w:i/>
          <w:color w:val="000000"/>
          <w:szCs w:val="24"/>
        </w:rPr>
        <w:t>agregen</w:t>
      </w:r>
      <w:proofErr w:type="spellEnd"/>
      <w:r w:rsidRPr="00E11DD3">
        <w:rPr>
          <w:rFonts w:ascii="Palatino Linotype" w:eastAsia="Palatino Linotype" w:hAnsi="Palatino Linotype" w:cs="Palatino Linotype"/>
          <w:i/>
          <w:color w:val="000000"/>
          <w:szCs w:val="24"/>
        </w:rPr>
        <w:t xml:space="preserve"> el presupuesto basado en resultados 2022 con la evidencia del avance programático registrado por cada regidor</w:t>
      </w:r>
      <w:r w:rsidRPr="00021AEE">
        <w:rPr>
          <w:rFonts w:ascii="Palatino Linotype" w:eastAsia="Palatino Linotype" w:hAnsi="Palatino Linotype" w:cs="Palatino Linotype"/>
          <w:i/>
          <w:color w:val="000000"/>
          <w:szCs w:val="24"/>
        </w:rPr>
        <w:t>”</w:t>
      </w:r>
    </w:p>
    <w:p w:rsidR="00E11DD3" w:rsidRPr="00021AEE" w:rsidRDefault="00E11DD3" w:rsidP="00E11DD3">
      <w:pPr>
        <w:spacing w:after="0" w:line="360" w:lineRule="auto"/>
        <w:jc w:val="both"/>
        <w:rPr>
          <w:rFonts w:ascii="Palatino Linotype" w:hAnsi="Palatino Linotype" w:cs="Arial"/>
          <w:b/>
          <w:sz w:val="24"/>
          <w:szCs w:val="24"/>
        </w:rPr>
      </w:pPr>
    </w:p>
    <w:p w:rsidR="00E11DD3" w:rsidRDefault="00E11DD3" w:rsidP="00E11DD3">
      <w:pPr>
        <w:spacing w:after="0" w:line="360" w:lineRule="auto"/>
        <w:jc w:val="both"/>
        <w:rPr>
          <w:rFonts w:ascii="Palatino Linotype" w:hAnsi="Palatino Linotype" w:cs="Arial"/>
          <w:sz w:val="24"/>
          <w:szCs w:val="24"/>
        </w:rPr>
      </w:pPr>
      <w:r w:rsidRPr="009A599D">
        <w:rPr>
          <w:rFonts w:ascii="Palatino Linotype" w:hAnsi="Palatino Linotype" w:cs="Arial"/>
          <w:b/>
          <w:sz w:val="28"/>
          <w:szCs w:val="24"/>
        </w:rPr>
        <w:t>TERCERO</w:t>
      </w:r>
      <w:r w:rsidRPr="009A599D">
        <w:rPr>
          <w:rFonts w:ascii="Palatino Linotype" w:hAnsi="Palatino Linotype" w:cs="Arial"/>
          <w:b/>
          <w:sz w:val="24"/>
          <w:szCs w:val="24"/>
        </w:rPr>
        <w:t xml:space="preserve">. </w:t>
      </w:r>
      <w:r>
        <w:rPr>
          <w:rFonts w:ascii="Palatino Linotype" w:hAnsi="Palatino Linotype" w:cs="Arial"/>
          <w:sz w:val="24"/>
          <w:szCs w:val="24"/>
        </w:rPr>
        <w:t>En fecha veintiuno de febrero de dos mil veintitrés, el Sujeto Obligado notificó al entonces Solicitante, que el término ordinario de quince días hábiles que contaba para dar respuesta, fue prorrogado por un plazo extraordinario de siete días hábiles, señalando lo siguiente:</w:t>
      </w:r>
    </w:p>
    <w:p w:rsidR="00E11DD3" w:rsidRDefault="00E11DD3" w:rsidP="00E11DD3">
      <w:pPr>
        <w:spacing w:after="0" w:line="360" w:lineRule="auto"/>
        <w:jc w:val="both"/>
        <w:rPr>
          <w:rFonts w:ascii="Palatino Linotype" w:hAnsi="Palatino Linotype" w:cs="Arial"/>
          <w:sz w:val="24"/>
          <w:szCs w:val="24"/>
        </w:rPr>
      </w:pPr>
    </w:p>
    <w:p w:rsidR="00E11DD3" w:rsidRDefault="00E11DD3" w:rsidP="00E11DD3">
      <w:pPr>
        <w:spacing w:after="0" w:line="240" w:lineRule="auto"/>
        <w:ind w:left="567" w:right="567"/>
        <w:jc w:val="both"/>
        <w:rPr>
          <w:rFonts w:ascii="Palatino Linotype" w:hAnsi="Palatino Linotype" w:cs="Arial"/>
          <w:i/>
          <w:szCs w:val="24"/>
        </w:rPr>
      </w:pPr>
      <w:r w:rsidRPr="00E11DD3">
        <w:rPr>
          <w:rFonts w:ascii="Palatino Linotype" w:hAnsi="Palatino Linotype" w:cs="Arial"/>
          <w:i/>
          <w:szCs w:val="24"/>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11DD3" w:rsidRPr="00E11DD3" w:rsidRDefault="00E11DD3" w:rsidP="00E11DD3">
      <w:pPr>
        <w:spacing w:after="0" w:line="240" w:lineRule="auto"/>
        <w:ind w:left="567" w:right="567"/>
        <w:jc w:val="both"/>
        <w:rPr>
          <w:rFonts w:ascii="Palatino Linotype" w:hAnsi="Palatino Linotype" w:cs="Arial"/>
          <w:i/>
          <w:szCs w:val="24"/>
        </w:rPr>
      </w:pPr>
    </w:p>
    <w:p w:rsidR="00E11DD3" w:rsidRPr="00E11DD3" w:rsidRDefault="00E11DD3" w:rsidP="00E11DD3">
      <w:pPr>
        <w:spacing w:after="0" w:line="240" w:lineRule="auto"/>
        <w:ind w:left="567" w:right="567"/>
        <w:jc w:val="both"/>
        <w:rPr>
          <w:rFonts w:ascii="Palatino Linotype" w:hAnsi="Palatino Linotype" w:cs="Arial"/>
          <w:i/>
          <w:szCs w:val="24"/>
        </w:rPr>
      </w:pPr>
      <w:r w:rsidRPr="00E11DD3">
        <w:rPr>
          <w:rFonts w:ascii="Palatino Linotype" w:hAnsi="Palatino Linotype" w:cs="Arial"/>
          <w:i/>
          <w:szCs w:val="24"/>
        </w:rPr>
        <w:t>SE SOLICITA PRORROGA A RAZÓN DE ENCONTRARNOS RECABANDO LA INFORMACIÓN SOBRE EL CUARTO TRIMESTRE 2022 PARA QUE SE GENERÉ EL AVANCE PROGRAMÁTICO ANUAL, LO ANTERIOR CON FUNDAMENTO EN EL ARTÍCULO 163 PÁRRAFO SEGUNDO DE LA LEY DE TRANSPARENCIA Y ACCESO A LA INFORMACIÓN PÚBLICA DEL ESTADO DE MÉXICO Y MUNICIPIOS.</w:t>
      </w:r>
    </w:p>
    <w:p w:rsidR="00E11DD3" w:rsidRPr="00E11DD3" w:rsidRDefault="00E11DD3" w:rsidP="00E11DD3">
      <w:pPr>
        <w:spacing w:after="0" w:line="360" w:lineRule="auto"/>
        <w:jc w:val="both"/>
        <w:rPr>
          <w:rFonts w:ascii="Palatino Linotype" w:hAnsi="Palatino Linotype" w:cs="Arial"/>
          <w:sz w:val="24"/>
          <w:szCs w:val="24"/>
        </w:rPr>
      </w:pPr>
    </w:p>
    <w:p w:rsidR="00E11DD3" w:rsidRDefault="00E11DD3" w:rsidP="00E11DD3">
      <w:pPr>
        <w:spacing w:after="0" w:line="360" w:lineRule="auto"/>
        <w:jc w:val="both"/>
        <w:rPr>
          <w:rFonts w:ascii="Palatino Linotype" w:eastAsia="Calibri" w:hAnsi="Palatino Linotype" w:cs="Arial"/>
          <w:sz w:val="24"/>
          <w:szCs w:val="24"/>
          <w:lang w:eastAsia="es-MX"/>
        </w:rPr>
      </w:pPr>
      <w:r w:rsidRPr="00E11DD3">
        <w:rPr>
          <w:rFonts w:ascii="Palatino Linotype" w:eastAsia="Calibri" w:hAnsi="Palatino Linotype" w:cs="Arial"/>
          <w:b/>
          <w:sz w:val="28"/>
          <w:szCs w:val="24"/>
          <w:lang w:eastAsia="es-MX"/>
        </w:rPr>
        <w:t>CUARTO</w:t>
      </w:r>
      <w:r>
        <w:rPr>
          <w:rFonts w:ascii="Palatino Linotype" w:eastAsia="Calibri" w:hAnsi="Palatino Linotype" w:cs="Arial"/>
          <w:b/>
          <w:sz w:val="24"/>
          <w:szCs w:val="24"/>
          <w:lang w:eastAsia="es-MX"/>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Pr>
          <w:rFonts w:ascii="Palatino Linotype" w:eastAsia="Calibri" w:hAnsi="Palatino Linotype" w:cs="Arial"/>
          <w:sz w:val="24"/>
          <w:szCs w:val="24"/>
          <w:lang w:eastAsia="es-MX"/>
        </w:rPr>
        <w:t>tres de marzo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E11DD3" w:rsidRPr="00A67381" w:rsidRDefault="00E11DD3" w:rsidP="00E11DD3">
      <w:pPr>
        <w:spacing w:after="0" w:line="360" w:lineRule="auto"/>
        <w:jc w:val="both"/>
        <w:rPr>
          <w:rFonts w:ascii="Palatino Linotype" w:eastAsia="Calibri" w:hAnsi="Palatino Linotype" w:cs="Arial"/>
          <w:sz w:val="24"/>
          <w:szCs w:val="24"/>
          <w:lang w:eastAsia="es-MX"/>
        </w:rPr>
      </w:pPr>
    </w:p>
    <w:p w:rsidR="00E11DD3" w:rsidRDefault="00E11DD3" w:rsidP="00E11DD3">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Pr="00E11DD3">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1DD3" w:rsidRPr="00E11DD3" w:rsidRDefault="00E11DD3" w:rsidP="00E11DD3">
      <w:pPr>
        <w:spacing w:after="0" w:line="240" w:lineRule="auto"/>
        <w:ind w:left="567" w:right="567"/>
        <w:jc w:val="both"/>
        <w:rPr>
          <w:rFonts w:ascii="Palatino Linotype" w:eastAsia="Times New Roman" w:hAnsi="Palatino Linotype" w:cs="Times New Roman"/>
          <w:i/>
          <w:szCs w:val="24"/>
          <w:lang w:val="es-ES_tradnl" w:eastAsia="es-ES"/>
        </w:rPr>
      </w:pPr>
    </w:p>
    <w:p w:rsidR="00E11DD3" w:rsidRPr="00A67381" w:rsidRDefault="00E11DD3" w:rsidP="00E11DD3">
      <w:pPr>
        <w:spacing w:after="0" w:line="240" w:lineRule="auto"/>
        <w:ind w:left="567" w:right="567"/>
        <w:jc w:val="both"/>
        <w:rPr>
          <w:rFonts w:ascii="Palatino Linotype" w:eastAsia="Times New Roman" w:hAnsi="Palatino Linotype" w:cs="Times New Roman"/>
          <w:szCs w:val="24"/>
          <w:lang w:val="es-ES_tradnl" w:eastAsia="es-ES"/>
        </w:rPr>
      </w:pPr>
      <w:r w:rsidRPr="00E11DD3">
        <w:rPr>
          <w:rFonts w:ascii="Palatino Linotype" w:eastAsia="Times New Roman" w:hAnsi="Palatino Linotype" w:cs="Times New Roman"/>
          <w:i/>
          <w:szCs w:val="24"/>
          <w:lang w:val="es-ES_tradnl" w:eastAsia="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(1)Primera Regiduría, (2) Tercera Regiduría, (3) Cuarta Regiduría y (4) Unidad de Información, Planeación, Programación y Evaluación (UIPPE); por lo que en ese orden se transcriben: 1.- “su solicitud me fue turnada, sin embargo la información que solicita la posee el tesorero municipal y el encargado de la UIPPE.” (Sic); 2.- “Con fundamento en el artículo 6° apartado “a” de la Constitución Política de los Estados Unidos Mexicanos, 5° de la Constitución Política del Estado Libre y Soberano de México; 4, 12, 23 fracción IV, 24 fracción XI y XXV, 25 y 159 de la Ley de Transparencia y Acceso a la Información Pública del Estado de México y Municipios; y en atención a la </w:t>
      </w:r>
      <w:r w:rsidRPr="00E11DD3">
        <w:rPr>
          <w:rFonts w:ascii="Palatino Linotype" w:eastAsia="Times New Roman" w:hAnsi="Palatino Linotype" w:cs="Times New Roman"/>
          <w:i/>
          <w:szCs w:val="24"/>
          <w:lang w:val="es-ES_tradnl" w:eastAsia="es-ES"/>
        </w:rPr>
        <w:lastRenderedPageBreak/>
        <w:t xml:space="preserve">Solicitud de Información Pública marcada con el Número de folio 00017/MELOCAM/IP/2023, turnada a través del Sistema SAIMEX, a esta Unidad Administrativa, en la cual en un primer momento se requirió lo siguiente: DESCRIPCIÓN DE LA INFORMACIÓN SOLICITADA: “De los siguientes regidores Israel Ávila Navarrete </w:t>
      </w:r>
      <w:proofErr w:type="spellStart"/>
      <w:r w:rsidRPr="00E11DD3">
        <w:rPr>
          <w:rFonts w:ascii="Palatino Linotype" w:eastAsia="Times New Roman" w:hAnsi="Palatino Linotype" w:cs="Times New Roman"/>
          <w:i/>
          <w:szCs w:val="24"/>
          <w:lang w:val="es-ES_tradnl" w:eastAsia="es-ES"/>
        </w:rPr>
        <w:t>Fany</w:t>
      </w:r>
      <w:proofErr w:type="spellEnd"/>
      <w:r w:rsidRPr="00E11DD3">
        <w:rPr>
          <w:rFonts w:ascii="Palatino Linotype" w:eastAsia="Times New Roman" w:hAnsi="Palatino Linotype" w:cs="Times New Roman"/>
          <w:i/>
          <w:szCs w:val="24"/>
          <w:lang w:val="es-ES_tradnl" w:eastAsia="es-ES"/>
        </w:rPr>
        <w:t xml:space="preserve"> Trujillo Espinoza Brisa Escalona del informe de </w:t>
      </w:r>
      <w:proofErr w:type="spellStart"/>
      <w:r w:rsidRPr="00E11DD3">
        <w:rPr>
          <w:rFonts w:ascii="Palatino Linotype" w:eastAsia="Times New Roman" w:hAnsi="Palatino Linotype" w:cs="Times New Roman"/>
          <w:i/>
          <w:szCs w:val="24"/>
          <w:lang w:val="es-ES_tradnl" w:eastAsia="es-ES"/>
        </w:rPr>
        <w:t>activades</w:t>
      </w:r>
      <w:proofErr w:type="spellEnd"/>
      <w:r w:rsidRPr="00E11DD3">
        <w:rPr>
          <w:rFonts w:ascii="Palatino Linotype" w:eastAsia="Times New Roman" w:hAnsi="Palatino Linotype" w:cs="Times New Roman"/>
          <w:i/>
          <w:szCs w:val="24"/>
          <w:lang w:val="es-ES_tradnl" w:eastAsia="es-ES"/>
        </w:rPr>
        <w:t xml:space="preserve"> del </w:t>
      </w:r>
      <w:proofErr w:type="spellStart"/>
      <w:r w:rsidRPr="00E11DD3">
        <w:rPr>
          <w:rFonts w:ascii="Palatino Linotype" w:eastAsia="Times New Roman" w:hAnsi="Palatino Linotype" w:cs="Times New Roman"/>
          <w:i/>
          <w:szCs w:val="24"/>
          <w:lang w:val="es-ES_tradnl" w:eastAsia="es-ES"/>
        </w:rPr>
        <w:t>ejércicio</w:t>
      </w:r>
      <w:proofErr w:type="spellEnd"/>
      <w:r w:rsidRPr="00E11DD3">
        <w:rPr>
          <w:rFonts w:ascii="Palatino Linotype" w:eastAsia="Times New Roman" w:hAnsi="Palatino Linotype" w:cs="Times New Roman"/>
          <w:i/>
          <w:szCs w:val="24"/>
          <w:lang w:val="es-ES_tradnl" w:eastAsia="es-ES"/>
        </w:rPr>
        <w:t xml:space="preserve"> pasado, solcito toda la evidencia documental que soporte lo señalado allí” (Sic) Al respecto, me permito informar a usted que, para el caso de los Regidores, estos rigen su actuación conforme a lo dispuesto en el artículo 55 de la Ley Orgánica Municipal del Estado de México, por lo que es necesario traer a colación lo que dispone el artículo en comento, el cual versa al tenor de lo siguiente: Artículo 55.- Son atribuciones de los regidores, las siguientes: I. Asistir puntualmente a las sesiones que celebre el ayuntamiento; II. Suplir al presidente municipal en sus faltas temporales, en los términos establecidos por este ordenamiento; III. Vigilar y atender el sector de la administración municipal que les sea encomendado por el ayuntamiento; IV. Participar responsablemente en las comisiones conferidas por el ayuntamiento y aquéllas que le designe en forma concreta el presidente municipal; V. Proponer al ayuntamiento, alternativas de solución para la debida atención de los diferentes sectores de la administración municipal; VI. Promover la participación ciudadana en apoyo a los programas que formule y apruebe el ayuntamiento; VII. Firmar las Actas de Cabildo, y VIII. Las demás que les otorgue esta Ley y otras disposiciones aplicables. De lo anterior, no se advierte la existencia de una atribución expresa para generar, poseer y/o administrar la información objeto del interés del particular; por otro lado, en virtud de lo dispuesto en el artículo 19 de la Ley de Transparencia y Acceso a la Información Pública del Estado de México y Municipios, se presume que la información requerida a los Sujetos Obligados existe, siempre y cuando de las disposiciones legales vigentes se desprendan facultades y/o atribuciones que los constriñan a generar, poseer o bien, administrar lo peticionado, situación que en este caso no acontece, pues no se encontró indicio alguno para advertir que los Regidores del Ayuntamiento de Melchor Ocampo deban rendir un informe de actividades específico. Así pues, tenemos que en términos del artículo 12 de la Ley local de la materia, únicamente se está en la obligación de hacer entrega de la información que se les requiere y que obra en sus archivos sin la necesidad de generarla conforme al interés del solicitante, lo cual se robustece con lo dispuesto por el Pleno del Instituto Nacional de Transparencia, Acceso a la Información y Protección de Datos Personales, a través del criterio de interpretación para sujetos obligados con clave de control SO/003/2017, que es de la literalidad siguiente: 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E11DD3">
        <w:rPr>
          <w:rFonts w:ascii="Palatino Linotype" w:eastAsia="Times New Roman" w:hAnsi="Palatino Linotype" w:cs="Times New Roman"/>
          <w:i/>
          <w:szCs w:val="24"/>
          <w:lang w:val="es-ES_tradnl" w:eastAsia="es-ES"/>
        </w:rPr>
        <w:lastRenderedPageBreak/>
        <w:t xml:space="preserve">información del particular, proporcionando la información con la que cuentan en el formato en que la misma obre en sus archivos; sin necesidad de elaborar documentos ad hoc para atender las solicitudes de información. Así pues, se tiene que los Regidores no tienen obligación legal de generar informes de actividades que den respuesta a la solicitud que nos ocupa; sin embargo, en aras de rendir cuentas respecto del cumplimiento de sus funciones y en apego al principio de máxima publicidad, se remiten los Avances Trimestrales de Metas, que corresponden al periodo solicitado, ya que, si bien no son informes, son los documentos que obran en sus archivos y dan cuenta del cumplimiento de actividades. No obstante, bajo el principio de Máxima publicidad, me permito enviar a Usted una relación de las actividades llevadas a cabo en el ejercicio pasado, con evidencia fotográfica.” (Sic); 3.- “Con fundamento en el artículo 6° apartado “a” de la Constitución Política de los Estados Unidos Mexicanos, 5° de la Constitución Política del Estado Libre y Soberano de México; 4, 12, 23 fracción IV, 24 fracción XI y XXV, 25 y 159 de la Ley de Transparencia y Acceso a la Información Pública del Estado de México y Municipios; y en atención a la Solicitud de Información Pública marcada con el Número de folio 00017/MELOCAM/IP/2023, turnada a través del Sistema SAIMEX, a esta Unidad Administrativa, en la cual en un primer momento se requirió lo siguiente: DESCRIPCIÓN DE LA INFORMACIÓN SOLICITADA: “De los siguientes regidores Israel Ávila Navarrete </w:t>
      </w:r>
      <w:proofErr w:type="spellStart"/>
      <w:r w:rsidRPr="00E11DD3">
        <w:rPr>
          <w:rFonts w:ascii="Palatino Linotype" w:eastAsia="Times New Roman" w:hAnsi="Palatino Linotype" w:cs="Times New Roman"/>
          <w:i/>
          <w:szCs w:val="24"/>
          <w:lang w:val="es-ES_tradnl" w:eastAsia="es-ES"/>
        </w:rPr>
        <w:t>Fany</w:t>
      </w:r>
      <w:proofErr w:type="spellEnd"/>
      <w:r w:rsidRPr="00E11DD3">
        <w:rPr>
          <w:rFonts w:ascii="Palatino Linotype" w:eastAsia="Times New Roman" w:hAnsi="Palatino Linotype" w:cs="Times New Roman"/>
          <w:i/>
          <w:szCs w:val="24"/>
          <w:lang w:val="es-ES_tradnl" w:eastAsia="es-ES"/>
        </w:rPr>
        <w:t xml:space="preserve"> Trujillo Espinoza Brisa Escalona del informe de </w:t>
      </w:r>
      <w:proofErr w:type="spellStart"/>
      <w:r w:rsidRPr="00E11DD3">
        <w:rPr>
          <w:rFonts w:ascii="Palatino Linotype" w:eastAsia="Times New Roman" w:hAnsi="Palatino Linotype" w:cs="Times New Roman"/>
          <w:i/>
          <w:szCs w:val="24"/>
          <w:lang w:val="es-ES_tradnl" w:eastAsia="es-ES"/>
        </w:rPr>
        <w:t>activades</w:t>
      </w:r>
      <w:proofErr w:type="spellEnd"/>
      <w:r w:rsidRPr="00E11DD3">
        <w:rPr>
          <w:rFonts w:ascii="Palatino Linotype" w:eastAsia="Times New Roman" w:hAnsi="Palatino Linotype" w:cs="Times New Roman"/>
          <w:i/>
          <w:szCs w:val="24"/>
          <w:lang w:val="es-ES_tradnl" w:eastAsia="es-ES"/>
        </w:rPr>
        <w:t xml:space="preserve"> del </w:t>
      </w:r>
      <w:proofErr w:type="spellStart"/>
      <w:r w:rsidRPr="00E11DD3">
        <w:rPr>
          <w:rFonts w:ascii="Palatino Linotype" w:eastAsia="Times New Roman" w:hAnsi="Palatino Linotype" w:cs="Times New Roman"/>
          <w:i/>
          <w:szCs w:val="24"/>
          <w:lang w:val="es-ES_tradnl" w:eastAsia="es-ES"/>
        </w:rPr>
        <w:t>ejércicio</w:t>
      </w:r>
      <w:proofErr w:type="spellEnd"/>
      <w:r w:rsidRPr="00E11DD3">
        <w:rPr>
          <w:rFonts w:ascii="Palatino Linotype" w:eastAsia="Times New Roman" w:hAnsi="Palatino Linotype" w:cs="Times New Roman"/>
          <w:i/>
          <w:szCs w:val="24"/>
          <w:lang w:val="es-ES_tradnl" w:eastAsia="es-ES"/>
        </w:rPr>
        <w:t xml:space="preserve"> pasado, solcito toda la evidencia documental que soporte lo señalado allí” (Sic) Al respecto, me permito informar a usted que, para el caso de los Regidores, estos rigen su actuación conforme a lo dispuesto en el artículo 55 de la Ley Orgánica Municipal del Estado de México, por lo que es necesario traer a colación lo que dispone el artículo en comento, el cual versa al tenor de lo siguiente: Artículo 55.- Son atribuciones de los regidores, las siguientes: I. Asistir puntualmente a las sesiones que celebre el ayuntamiento; II. Suplir al presidente municipal en sus faltas temporales, en los términos establecidos por este ordenamiento; III. Vigilar y atender el sector de la administración municipal que les sea encomendado por el ayuntamiento; IV. Participar responsablemente en las comisiones conferidas por el ayuntamiento y aquéllas que le designe en forma concreta el presidente municipal; V. Proponer al ayuntamiento, alternativas de solución para la debida atención de los diferentes sectores de la administración municipal; VI. Promover la participación ciudadana en apoyo a los programas que formule y apruebe el ayuntamiento; VII. Firmar las Actas de Cabildo, y VIII. Las demás que les otorgue esta Ley y otras disposiciones aplicables. De lo anterior, no se advierte la existencia de una atribución expresa para generar, poseer y/o administrar la información objeto del interés del particular; por otro lado, en virtud de lo dispuesto en el artículo 19 de la Ley de Transparencia y Acceso a la Información Pública del Estado de México y Municipios, se presume que la información requerida a los Sujetos Obligados existe, siempre y cuando de las disposiciones legales vigentes se desprendan facultades y/o atribuciones que los constriñan a generar, poseer o bien, administrar lo peticionado, situación que en este caso no acontece, pues no se encontró indicio alguno para advertir que los Regidores del Ayuntamiento de Melchor Ocampo </w:t>
      </w:r>
      <w:r w:rsidRPr="00E11DD3">
        <w:rPr>
          <w:rFonts w:ascii="Palatino Linotype" w:eastAsia="Times New Roman" w:hAnsi="Palatino Linotype" w:cs="Times New Roman"/>
          <w:i/>
          <w:szCs w:val="24"/>
          <w:lang w:val="es-ES_tradnl" w:eastAsia="es-ES"/>
        </w:rPr>
        <w:lastRenderedPageBreak/>
        <w:t xml:space="preserve">deban rendir un informe de actividades específico. Así pues, tenemos que en términos del artículo 12 de la Ley local de la materia, únicamente se está en la obligación de hacer entrega de la información que se les requiere y que obra en sus archivos sin la necesidad de generarla conforme al interés del solicitante, lo cual se robustece con lo dispuesto por el Pleno del Instituto Nacional de Transparencia, Acceso a la Información y Protección de Datos Personales, a través del criterio de interpretación para sujetos obligados con clave de control SO/003/2017, que es de la literalidad siguiente: 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Así pues, se tiene que los Regidores no tienen obligación legal de generar informes de actividades que den respuesta a la solicitud que nos ocupa; sin embargo, en aras de rendir cuentas respecto del cumplimiento de sus funciones y en apego al principio de máxima publicidad, se remiten los Avances Trimestrales de Metas, que corresponden al periodo solicitado, ya que, si bien no son informes, son los documentos que obran en sus archivos y dan cuenta del cumplimiento de actividades.” (Sic); 4.- “Con fundamento en el artículo 6° de la Constitución Política de los Estados Unidos Mexicanos; 5° de la Constitución Política del Estado Libre y Soberano de México; 12, 23 fracción IV, 24 fracción XI y XXV y 25 de la Ley de Transparencia y Acceso a la Información Pública del Estado de México y Municipios; me permito atender la solicitud de Información Pública número 00017/MELOCAM/IP/2023 a través de la cual requiere lo siguiente: INFORMACIÓN SOLICITADA POR EL USUARIO CORRESPONDIENTE A LA UIPPE: “El informe por ley lo deben rendir y la evidencia documental que de soporte a lo está en el informe de cada uno. Además </w:t>
      </w:r>
      <w:proofErr w:type="spellStart"/>
      <w:r w:rsidRPr="00E11DD3">
        <w:rPr>
          <w:rFonts w:ascii="Palatino Linotype" w:eastAsia="Times New Roman" w:hAnsi="Palatino Linotype" w:cs="Times New Roman"/>
          <w:i/>
          <w:szCs w:val="24"/>
          <w:lang w:val="es-ES_tradnl" w:eastAsia="es-ES"/>
        </w:rPr>
        <w:t>agregen</w:t>
      </w:r>
      <w:proofErr w:type="spellEnd"/>
      <w:r w:rsidRPr="00E11DD3">
        <w:rPr>
          <w:rFonts w:ascii="Palatino Linotype" w:eastAsia="Times New Roman" w:hAnsi="Palatino Linotype" w:cs="Times New Roman"/>
          <w:i/>
          <w:szCs w:val="24"/>
          <w:lang w:val="es-ES_tradnl" w:eastAsia="es-ES"/>
        </w:rPr>
        <w:t xml:space="preserve"> el presupuesto basado en resultados 2022 con la evidencia del avance programático registrado por cada regidor” SE EMITE LA SIGUIENTE RESPUESTA: En atención a su solicitud por parte de la Unidad de Información, Planeación, Programación y Evaluación se otorga la siguiente respuesta Se comparte el archivo “Avance trimestral de metas de actividad por proyecto” del Presupuesto basado en Resultados Municipal (</w:t>
      </w:r>
      <w:proofErr w:type="spellStart"/>
      <w:r w:rsidRPr="00E11DD3">
        <w:rPr>
          <w:rFonts w:ascii="Palatino Linotype" w:eastAsia="Times New Roman" w:hAnsi="Palatino Linotype" w:cs="Times New Roman"/>
          <w:i/>
          <w:szCs w:val="24"/>
          <w:lang w:val="es-ES_tradnl" w:eastAsia="es-ES"/>
        </w:rPr>
        <w:t>PbRM</w:t>
      </w:r>
      <w:proofErr w:type="spellEnd"/>
      <w:r w:rsidRPr="00E11DD3">
        <w:rPr>
          <w:rFonts w:ascii="Palatino Linotype" w:eastAsia="Times New Roman" w:hAnsi="Palatino Linotype" w:cs="Times New Roman"/>
          <w:i/>
          <w:szCs w:val="24"/>
          <w:lang w:val="es-ES_tradnl" w:eastAsia="es-ES"/>
        </w:rPr>
        <w:t xml:space="preserve"> 08c) del cuarto trimestre 2022 de los regidores del Ayuntamiento de Melchor Ocampo, en el cual, se muestra las metas alcanzadas durante el ejercicio 2022 (En el apartado de metas alcanzadas). Por último, le comento que se deja a salvo sus derechos a efecto de que, de considerarlo conveniente realice de nueva cuenta la solicitud de información o interponga el recurso contemplado en la Ley de la materia si no estuviera conforme, esto en un plazo de 15 días hábiles contados a partir de la notificación del presente. Sin más que agregar, </w:t>
      </w:r>
      <w:r w:rsidRPr="00E11DD3">
        <w:rPr>
          <w:rFonts w:ascii="Palatino Linotype" w:eastAsia="Times New Roman" w:hAnsi="Palatino Linotype" w:cs="Times New Roman"/>
          <w:i/>
          <w:szCs w:val="24"/>
          <w:lang w:val="es-ES_tradnl" w:eastAsia="es-ES"/>
        </w:rPr>
        <w:lastRenderedPageBreak/>
        <w:t>quedo a sus órdenes.”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Pr="00A67381">
        <w:rPr>
          <w:rFonts w:ascii="Palatino Linotype" w:eastAsia="Times New Roman" w:hAnsi="Palatino Linotype" w:cs="Times New Roman"/>
          <w:i/>
          <w:szCs w:val="24"/>
          <w:lang w:val="es-ES_tradnl" w:eastAsia="es-ES"/>
        </w:rPr>
        <w:t>”</w:t>
      </w:r>
    </w:p>
    <w:p w:rsidR="00E11DD3" w:rsidRPr="00A67381" w:rsidRDefault="00E11DD3" w:rsidP="00E11DD3">
      <w:pPr>
        <w:spacing w:after="0" w:line="360" w:lineRule="auto"/>
        <w:jc w:val="both"/>
        <w:rPr>
          <w:rFonts w:ascii="Palatino Linotype" w:eastAsia="Calibri" w:hAnsi="Palatino Linotype" w:cs="Arial"/>
          <w:sz w:val="24"/>
          <w:szCs w:val="28"/>
          <w:lang w:eastAsia="es-MX"/>
        </w:rPr>
      </w:pPr>
    </w:p>
    <w:p w:rsidR="00E11DD3" w:rsidRPr="00A67381" w:rsidRDefault="00E11DD3" w:rsidP="00E11DD3">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documentos </w:t>
      </w:r>
      <w:r w:rsidRPr="00A67381">
        <w:rPr>
          <w:rFonts w:ascii="Palatino Linotype" w:eastAsia="Calibri" w:hAnsi="Palatino Linotype" w:cs="Arial"/>
          <w:sz w:val="24"/>
          <w:szCs w:val="28"/>
          <w:lang w:eastAsia="es-MX"/>
        </w:rPr>
        <w:t>electrónico</w:t>
      </w:r>
      <w:r>
        <w:rPr>
          <w:rFonts w:ascii="Palatino Linotype" w:eastAsia="Calibri" w:hAnsi="Palatino Linotype" w:cs="Arial"/>
          <w:sz w:val="24"/>
          <w:szCs w:val="28"/>
          <w:lang w:eastAsia="es-MX"/>
        </w:rPr>
        <w:t>s</w:t>
      </w:r>
      <w:r w:rsidRPr="00A67381">
        <w:rPr>
          <w:rFonts w:ascii="Palatino Linotype" w:eastAsia="Calibri" w:hAnsi="Palatino Linotype" w:cs="Arial"/>
          <w:sz w:val="24"/>
          <w:szCs w:val="28"/>
          <w:lang w:eastAsia="es-MX"/>
        </w:rPr>
        <w:t xml:space="preserve"> “</w:t>
      </w:r>
      <w:r w:rsidRPr="00E11DD3">
        <w:rPr>
          <w:rFonts w:ascii="Palatino Linotype" w:eastAsia="Calibri" w:hAnsi="Palatino Linotype" w:cs="Arial"/>
          <w:b/>
          <w:i/>
          <w:sz w:val="24"/>
          <w:szCs w:val="28"/>
          <w:lang w:eastAsia="es-MX"/>
        </w:rPr>
        <w:t>0017MEL.pdf</w:t>
      </w:r>
      <w:r>
        <w:rPr>
          <w:rFonts w:ascii="Palatino Linotype" w:eastAsia="Calibri" w:hAnsi="Palatino Linotype" w:cs="Arial"/>
          <w:b/>
          <w:i/>
          <w:sz w:val="24"/>
          <w:szCs w:val="28"/>
          <w:lang w:eastAsia="es-MX"/>
        </w:rPr>
        <w:t xml:space="preserve">, </w:t>
      </w:r>
      <w:r w:rsidRPr="00E11DD3">
        <w:rPr>
          <w:rFonts w:ascii="Palatino Linotype" w:eastAsia="Calibri" w:hAnsi="Palatino Linotype" w:cs="Arial"/>
          <w:b/>
          <w:i/>
          <w:sz w:val="24"/>
          <w:szCs w:val="28"/>
          <w:lang w:eastAsia="es-MX"/>
        </w:rPr>
        <w:t xml:space="preserve">00017 </w:t>
      </w:r>
      <w:proofErr w:type="spellStart"/>
      <w:r w:rsidRPr="00E11DD3">
        <w:rPr>
          <w:rFonts w:ascii="Palatino Linotype" w:eastAsia="Calibri" w:hAnsi="Palatino Linotype" w:cs="Arial"/>
          <w:b/>
          <w:i/>
          <w:sz w:val="24"/>
          <w:szCs w:val="28"/>
          <w:lang w:eastAsia="es-MX"/>
        </w:rPr>
        <w:t>cuato</w:t>
      </w:r>
      <w:proofErr w:type="spellEnd"/>
      <w:r w:rsidRPr="00E11DD3">
        <w:rPr>
          <w:rFonts w:ascii="Palatino Linotype" w:eastAsia="Calibri" w:hAnsi="Palatino Linotype" w:cs="Arial"/>
          <w:b/>
          <w:i/>
          <w:sz w:val="24"/>
          <w:szCs w:val="28"/>
          <w:lang w:eastAsia="es-MX"/>
        </w:rPr>
        <w:t xml:space="preserve"> regidor 1.pdf</w:t>
      </w:r>
      <w:r>
        <w:rPr>
          <w:rFonts w:ascii="Palatino Linotype" w:eastAsia="Calibri" w:hAnsi="Palatino Linotype" w:cs="Arial"/>
          <w:b/>
          <w:i/>
          <w:sz w:val="24"/>
          <w:szCs w:val="28"/>
          <w:lang w:eastAsia="es-MX"/>
        </w:rPr>
        <w:t xml:space="preserve">, </w:t>
      </w:r>
      <w:r w:rsidRPr="00E11DD3">
        <w:rPr>
          <w:rFonts w:ascii="Palatino Linotype" w:eastAsia="Calibri" w:hAnsi="Palatino Linotype" w:cs="Arial"/>
          <w:b/>
          <w:i/>
          <w:sz w:val="24"/>
          <w:szCs w:val="28"/>
          <w:lang w:eastAsia="es-MX"/>
        </w:rPr>
        <w:t>00017p.v.m cuarto.pdf</w:t>
      </w:r>
      <w:r>
        <w:rPr>
          <w:rFonts w:ascii="Palatino Linotype" w:eastAsia="Calibri" w:hAnsi="Palatino Linotype" w:cs="Arial"/>
          <w:b/>
          <w:i/>
          <w:sz w:val="24"/>
          <w:szCs w:val="28"/>
          <w:lang w:eastAsia="es-MX"/>
        </w:rPr>
        <w:t xml:space="preserve">, </w:t>
      </w:r>
      <w:r w:rsidRPr="00E11DD3">
        <w:rPr>
          <w:rFonts w:ascii="Palatino Linotype" w:eastAsia="Calibri" w:hAnsi="Palatino Linotype" w:cs="Arial"/>
          <w:b/>
          <w:i/>
          <w:sz w:val="24"/>
          <w:szCs w:val="28"/>
          <w:lang w:eastAsia="es-MX"/>
        </w:rPr>
        <w:t xml:space="preserve">informe anual 2022 </w:t>
      </w:r>
      <w:proofErr w:type="spellStart"/>
      <w:r w:rsidRPr="00E11DD3">
        <w:rPr>
          <w:rFonts w:ascii="Palatino Linotype" w:eastAsia="Calibri" w:hAnsi="Palatino Linotype" w:cs="Arial"/>
          <w:b/>
          <w:i/>
          <w:sz w:val="24"/>
          <w:szCs w:val="28"/>
          <w:lang w:eastAsia="es-MX"/>
        </w:rPr>
        <w:t>Dr</w:t>
      </w:r>
      <w:proofErr w:type="spellEnd"/>
      <w:r w:rsidRPr="00E11DD3">
        <w:rPr>
          <w:rFonts w:ascii="Palatino Linotype" w:eastAsia="Calibri" w:hAnsi="Palatino Linotype" w:cs="Arial"/>
          <w:b/>
          <w:i/>
          <w:sz w:val="24"/>
          <w:szCs w:val="28"/>
          <w:lang w:eastAsia="es-MX"/>
        </w:rPr>
        <w:t>, Brisa Escalona-22.pdf</w:t>
      </w:r>
      <w:r w:rsidRPr="00E11DD3">
        <w:rPr>
          <w:rFonts w:ascii="Palatino Linotype" w:eastAsia="Calibri" w:hAnsi="Palatino Linotype" w:cs="Arial"/>
          <w:sz w:val="24"/>
          <w:szCs w:val="28"/>
          <w:lang w:eastAsia="es-MX"/>
        </w:rPr>
        <w:t xml:space="preserve"> y </w:t>
      </w:r>
      <w:r w:rsidRPr="00E11DD3">
        <w:rPr>
          <w:rFonts w:ascii="Palatino Linotype" w:eastAsia="Calibri" w:hAnsi="Palatino Linotype" w:cs="Arial"/>
          <w:b/>
          <w:i/>
          <w:sz w:val="24"/>
          <w:szCs w:val="28"/>
          <w:lang w:eastAsia="es-MX"/>
        </w:rPr>
        <w:t>Fichas regidurías año 2022.pdf</w:t>
      </w:r>
      <w:r w:rsidRPr="00A67381">
        <w:rPr>
          <w:rFonts w:ascii="Palatino Linotype" w:eastAsia="Calibri" w:hAnsi="Palatino Linotype" w:cs="Arial"/>
          <w:sz w:val="24"/>
          <w:szCs w:val="28"/>
          <w:lang w:eastAsia="es-MX"/>
        </w:rPr>
        <w:t xml:space="preserve">”, </w:t>
      </w:r>
      <w:r w:rsidR="00110756">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cual</w:t>
      </w:r>
      <w:r w:rsidR="00110756">
        <w:rPr>
          <w:rFonts w:ascii="Palatino Linotype" w:eastAsia="Calibri" w:hAnsi="Palatino Linotype" w:cs="Arial"/>
          <w:sz w:val="24"/>
          <w:szCs w:val="28"/>
          <w:lang w:eastAsia="es-MX"/>
        </w:rPr>
        <w:t>es</w:t>
      </w:r>
      <w:r>
        <w:rPr>
          <w:rFonts w:ascii="Palatino Linotype" w:eastAsia="Calibri" w:hAnsi="Palatino Linotype" w:cs="Arial"/>
          <w:sz w:val="24"/>
          <w:szCs w:val="28"/>
          <w:lang w:eastAsia="es-MX"/>
        </w:rPr>
        <w:t>, al ser del conocimiento de las partes,</w:t>
      </w:r>
      <w:r w:rsidRPr="00A67381">
        <w:rPr>
          <w:rFonts w:ascii="Palatino Linotype" w:eastAsia="Calibri" w:hAnsi="Palatino Linotype" w:cs="Arial"/>
          <w:sz w:val="24"/>
          <w:szCs w:val="28"/>
          <w:lang w:eastAsia="es-MX"/>
        </w:rPr>
        <w:t xml:space="preserve"> </w:t>
      </w:r>
      <w:r w:rsidR="00110756">
        <w:rPr>
          <w:rFonts w:ascii="Palatino Linotype" w:eastAsia="Calibri" w:hAnsi="Palatino Linotype" w:cs="Arial"/>
          <w:sz w:val="24"/>
          <w:szCs w:val="28"/>
          <w:lang w:eastAsia="es-MX"/>
        </w:rPr>
        <w:t xml:space="preserve">se omite su inserción en este apartado, máxime que </w:t>
      </w:r>
      <w:r w:rsidRPr="00A67381">
        <w:rPr>
          <w:rFonts w:ascii="Palatino Linotype" w:eastAsia="Calibri" w:hAnsi="Palatino Linotype" w:cs="Arial"/>
          <w:sz w:val="24"/>
          <w:szCs w:val="28"/>
          <w:lang w:eastAsia="es-MX"/>
        </w:rPr>
        <w:t>habrá</w:t>
      </w:r>
      <w:r w:rsidR="00110756">
        <w:rPr>
          <w:rFonts w:ascii="Palatino Linotype" w:eastAsia="Calibri" w:hAnsi="Palatino Linotype" w:cs="Arial"/>
          <w:sz w:val="24"/>
          <w:szCs w:val="28"/>
          <w:lang w:eastAsia="es-MX"/>
        </w:rPr>
        <w:t>n</w:t>
      </w:r>
      <w:r w:rsidRPr="00A67381">
        <w:rPr>
          <w:rFonts w:ascii="Palatino Linotype" w:eastAsia="Calibri" w:hAnsi="Palatino Linotype" w:cs="Arial"/>
          <w:sz w:val="24"/>
          <w:szCs w:val="28"/>
          <w:lang w:eastAsia="es-MX"/>
        </w:rPr>
        <w:t xml:space="preserve"> de ser objeto de estudio en párrafos posteriores.</w:t>
      </w:r>
    </w:p>
    <w:p w:rsidR="00E11DD3" w:rsidRPr="00660089" w:rsidRDefault="00E11DD3" w:rsidP="00E11DD3">
      <w:pPr>
        <w:spacing w:after="0" w:line="360" w:lineRule="auto"/>
        <w:jc w:val="both"/>
        <w:rPr>
          <w:rFonts w:ascii="Palatino Linotype" w:hAnsi="Palatino Linotype" w:cs="Arial"/>
          <w:sz w:val="24"/>
          <w:szCs w:val="24"/>
        </w:rPr>
      </w:pPr>
    </w:p>
    <w:p w:rsidR="00E11DD3" w:rsidRPr="00660089" w:rsidRDefault="00110756" w:rsidP="00E11DD3">
      <w:pPr>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11DD3" w:rsidRPr="00660089">
        <w:rPr>
          <w:rFonts w:ascii="Palatino Linotype" w:hAnsi="Palatino Linotype" w:cs="Arial"/>
          <w:b/>
          <w:sz w:val="24"/>
          <w:szCs w:val="24"/>
        </w:rPr>
        <w:t xml:space="preserve">. </w:t>
      </w:r>
      <w:r w:rsidR="00E11DD3" w:rsidRPr="00660089">
        <w:rPr>
          <w:rFonts w:ascii="Palatino Linotype" w:hAnsi="Palatino Linotype" w:cs="Arial"/>
          <w:sz w:val="24"/>
          <w:szCs w:val="24"/>
        </w:rPr>
        <w:t xml:space="preserve">Inconforme ante la respuesta por parte del </w:t>
      </w:r>
      <w:r w:rsidR="00E11DD3" w:rsidRPr="00660089">
        <w:rPr>
          <w:rFonts w:ascii="Palatino Linotype" w:hAnsi="Palatino Linotype" w:cs="Arial"/>
          <w:b/>
          <w:sz w:val="24"/>
          <w:szCs w:val="24"/>
        </w:rPr>
        <w:t>Sujeto Obligado</w:t>
      </w:r>
      <w:r w:rsidR="00E11DD3" w:rsidRPr="00660089">
        <w:rPr>
          <w:rFonts w:ascii="Palatino Linotype" w:hAnsi="Palatino Linotype" w:cs="Arial"/>
          <w:sz w:val="24"/>
          <w:szCs w:val="24"/>
        </w:rPr>
        <w:t xml:space="preserve">, el ahora </w:t>
      </w:r>
      <w:r w:rsidR="00E11DD3" w:rsidRPr="00660089">
        <w:rPr>
          <w:rFonts w:ascii="Palatino Linotype" w:hAnsi="Palatino Linotype" w:cs="Arial"/>
          <w:b/>
          <w:sz w:val="24"/>
          <w:szCs w:val="24"/>
        </w:rPr>
        <w:t>Recurrente</w:t>
      </w:r>
      <w:r w:rsidR="00E11DD3" w:rsidRPr="00660089">
        <w:rPr>
          <w:rFonts w:ascii="Palatino Linotype" w:hAnsi="Palatino Linotype" w:cs="Arial"/>
          <w:sz w:val="24"/>
          <w:szCs w:val="24"/>
        </w:rPr>
        <w:t xml:space="preserve"> en fecha </w:t>
      </w:r>
      <w:r>
        <w:rPr>
          <w:rFonts w:ascii="Palatino Linotype" w:hAnsi="Palatino Linotype" w:cs="Arial"/>
          <w:sz w:val="24"/>
          <w:szCs w:val="24"/>
        </w:rPr>
        <w:t>catorce</w:t>
      </w:r>
      <w:r w:rsidR="00E11DD3">
        <w:rPr>
          <w:rFonts w:ascii="Palatino Linotype" w:hAnsi="Palatino Linotype" w:cs="Arial"/>
          <w:sz w:val="24"/>
          <w:szCs w:val="24"/>
        </w:rPr>
        <w:t xml:space="preserve"> de marzo de dos mil veintitrés</w:t>
      </w:r>
      <w:r w:rsidR="00E11DD3" w:rsidRPr="00660089">
        <w:rPr>
          <w:rFonts w:ascii="Palatino Linotype" w:hAnsi="Palatino Linotype" w:cs="Arial"/>
          <w:sz w:val="24"/>
          <w:szCs w:val="24"/>
        </w:rPr>
        <w:t>, interpuso recurso de revisión, que fue registrado</w:t>
      </w:r>
      <w:r w:rsidR="00E11DD3" w:rsidRPr="00660089">
        <w:rPr>
          <w:rFonts w:ascii="Palatino Linotype" w:hAnsi="Palatino Linotype" w:cs="Arial"/>
          <w:b/>
          <w:sz w:val="24"/>
          <w:szCs w:val="24"/>
        </w:rPr>
        <w:t xml:space="preserve"> </w:t>
      </w:r>
      <w:r w:rsidR="00E11DD3" w:rsidRPr="00660089">
        <w:rPr>
          <w:rFonts w:ascii="Palatino Linotype" w:hAnsi="Palatino Linotype" w:cs="Arial"/>
          <w:sz w:val="24"/>
          <w:szCs w:val="24"/>
        </w:rPr>
        <w:t xml:space="preserve">en el sistema electrónico con número de expediente </w:t>
      </w:r>
      <w:r w:rsidR="00E11DD3" w:rsidRPr="00660089">
        <w:rPr>
          <w:rFonts w:ascii="Palatino Linotype" w:hAnsi="Palatino Linotype" w:cs="Arial"/>
          <w:b/>
          <w:bCs/>
          <w:sz w:val="24"/>
          <w:szCs w:val="24"/>
          <w:lang w:eastAsia="es-MX"/>
        </w:rPr>
        <w:t>0</w:t>
      </w:r>
      <w:r w:rsidR="00E11DD3">
        <w:rPr>
          <w:rFonts w:ascii="Palatino Linotype" w:hAnsi="Palatino Linotype" w:cs="Arial"/>
          <w:b/>
          <w:bCs/>
          <w:sz w:val="24"/>
          <w:szCs w:val="24"/>
          <w:lang w:eastAsia="es-MX"/>
        </w:rPr>
        <w:t>1</w:t>
      </w:r>
      <w:r>
        <w:rPr>
          <w:rFonts w:ascii="Palatino Linotype" w:hAnsi="Palatino Linotype" w:cs="Arial"/>
          <w:b/>
          <w:bCs/>
          <w:sz w:val="24"/>
          <w:szCs w:val="24"/>
          <w:lang w:eastAsia="es-MX"/>
        </w:rPr>
        <w:t>305</w:t>
      </w:r>
      <w:r w:rsidR="00E11DD3" w:rsidRPr="00660089">
        <w:rPr>
          <w:rFonts w:ascii="Palatino Linotype" w:hAnsi="Palatino Linotype" w:cs="Arial"/>
          <w:b/>
          <w:bCs/>
          <w:sz w:val="24"/>
          <w:szCs w:val="24"/>
          <w:lang w:eastAsia="es-MX"/>
        </w:rPr>
        <w:t>/INFOEM/IP/RR/202</w:t>
      </w:r>
      <w:r w:rsidR="00E11DD3">
        <w:rPr>
          <w:rFonts w:ascii="Palatino Linotype" w:hAnsi="Palatino Linotype" w:cs="Arial"/>
          <w:b/>
          <w:bCs/>
          <w:sz w:val="24"/>
          <w:szCs w:val="24"/>
          <w:lang w:eastAsia="es-MX"/>
        </w:rPr>
        <w:t>3</w:t>
      </w:r>
      <w:r w:rsidR="00E11DD3" w:rsidRPr="00660089">
        <w:rPr>
          <w:rFonts w:ascii="Palatino Linotype" w:hAnsi="Palatino Linotype" w:cs="Arial"/>
          <w:sz w:val="24"/>
          <w:szCs w:val="24"/>
        </w:rPr>
        <w:t>, aduciendo como acto impugnado y razones o motivos de inconformidad, los siguientes:</w:t>
      </w:r>
    </w:p>
    <w:p w:rsidR="00E11DD3" w:rsidRPr="00660089" w:rsidRDefault="00E11DD3" w:rsidP="00E11DD3">
      <w:pPr>
        <w:spacing w:after="0" w:line="360" w:lineRule="auto"/>
        <w:jc w:val="both"/>
        <w:rPr>
          <w:rFonts w:ascii="Palatino Linotype" w:hAnsi="Palatino Linotype" w:cs="Arial"/>
          <w:b/>
          <w:sz w:val="24"/>
          <w:szCs w:val="24"/>
        </w:rPr>
      </w:pPr>
    </w:p>
    <w:p w:rsidR="00E11DD3" w:rsidRPr="00660089" w:rsidRDefault="00E11DD3" w:rsidP="00E11DD3">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E11DD3" w:rsidRPr="00660089" w:rsidRDefault="00E11DD3" w:rsidP="00E11DD3">
      <w:pPr>
        <w:pStyle w:val="Prrafodelista"/>
        <w:spacing w:line="360" w:lineRule="auto"/>
        <w:ind w:left="0"/>
        <w:jc w:val="both"/>
        <w:rPr>
          <w:rFonts w:ascii="Palatino Linotype" w:hAnsi="Palatino Linotype" w:cs="Arial"/>
          <w:b/>
        </w:rPr>
      </w:pPr>
    </w:p>
    <w:p w:rsidR="00E11DD3" w:rsidRPr="00660089" w:rsidRDefault="00E11DD3" w:rsidP="00E11DD3">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110756" w:rsidRPr="00110756">
        <w:rPr>
          <w:rFonts w:ascii="Palatino Linotype" w:hAnsi="Palatino Linotype"/>
          <w:i/>
          <w:color w:val="000000"/>
        </w:rPr>
        <w:t>Respuesta enviada</w:t>
      </w:r>
      <w:r w:rsidRPr="00660089">
        <w:rPr>
          <w:rFonts w:ascii="Palatino Linotype" w:hAnsi="Palatino Linotype"/>
          <w:i/>
          <w:color w:val="000000"/>
        </w:rPr>
        <w:t>” (sic)</w:t>
      </w:r>
    </w:p>
    <w:p w:rsidR="00E11DD3" w:rsidRPr="00660089" w:rsidRDefault="00E11DD3" w:rsidP="00E11DD3">
      <w:pPr>
        <w:spacing w:after="0" w:line="360" w:lineRule="auto"/>
        <w:jc w:val="both"/>
        <w:rPr>
          <w:rFonts w:ascii="Palatino Linotype" w:hAnsi="Palatino Linotype" w:cs="Arial"/>
          <w:sz w:val="24"/>
          <w:szCs w:val="24"/>
        </w:rPr>
      </w:pPr>
    </w:p>
    <w:p w:rsidR="00E11DD3" w:rsidRPr="00660089" w:rsidRDefault="00E11DD3" w:rsidP="00E11DD3">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E11DD3" w:rsidRPr="00660089" w:rsidRDefault="00E11DD3" w:rsidP="00E11DD3">
      <w:pPr>
        <w:spacing w:after="0" w:line="360" w:lineRule="auto"/>
        <w:jc w:val="both"/>
        <w:rPr>
          <w:rFonts w:ascii="Palatino Linotype" w:hAnsi="Palatino Linotype" w:cs="Arial"/>
          <w:sz w:val="24"/>
          <w:szCs w:val="24"/>
        </w:rPr>
      </w:pPr>
    </w:p>
    <w:p w:rsidR="00E11DD3" w:rsidRPr="00660089" w:rsidRDefault="00E11DD3" w:rsidP="00E11DD3">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00110756" w:rsidRPr="00110756">
        <w:rPr>
          <w:rFonts w:ascii="Palatino Linotype" w:hAnsi="Palatino Linotype" w:cs="Arial"/>
          <w:i/>
          <w:szCs w:val="24"/>
        </w:rPr>
        <w:t xml:space="preserve">Conforme la legislación aplicable los servidores públicos deben documentar todo acto derivado del ejercicio público así como transparentar el uso de recursos públicos, por lo que la respuesta </w:t>
      </w:r>
      <w:proofErr w:type="spellStart"/>
      <w:r w:rsidR="00110756" w:rsidRPr="00110756">
        <w:rPr>
          <w:rFonts w:ascii="Palatino Linotype" w:hAnsi="Palatino Linotype" w:cs="Arial"/>
          <w:i/>
          <w:szCs w:val="24"/>
        </w:rPr>
        <w:t>bridnada</w:t>
      </w:r>
      <w:proofErr w:type="spellEnd"/>
      <w:r w:rsidR="00110756" w:rsidRPr="00110756">
        <w:rPr>
          <w:rFonts w:ascii="Palatino Linotype" w:hAnsi="Palatino Linotype" w:cs="Arial"/>
          <w:i/>
          <w:szCs w:val="24"/>
        </w:rPr>
        <w:t xml:space="preserve"> no colma con lo solicitado y señalado por lo tanto solicito el acuerdo de inexistencia con vista a la contraloría donde sancionen a los servidores públicos que son omisos</w:t>
      </w:r>
      <w:r w:rsidRPr="00660089">
        <w:rPr>
          <w:rFonts w:ascii="Palatino Linotype" w:hAnsi="Palatino Linotype" w:cs="Arial"/>
          <w:i/>
          <w:szCs w:val="24"/>
        </w:rPr>
        <w:t>”</w:t>
      </w:r>
    </w:p>
    <w:p w:rsidR="00E11DD3" w:rsidRPr="00660089" w:rsidRDefault="00E11DD3" w:rsidP="00E11DD3">
      <w:pPr>
        <w:spacing w:after="0" w:line="360" w:lineRule="auto"/>
        <w:ind w:right="49"/>
        <w:jc w:val="both"/>
        <w:rPr>
          <w:rFonts w:ascii="Palatino Linotype" w:eastAsia="Times New Roman" w:hAnsi="Palatino Linotype" w:cs="Arial"/>
          <w:sz w:val="24"/>
          <w:lang w:eastAsia="es-ES"/>
        </w:rPr>
      </w:pPr>
    </w:p>
    <w:p w:rsidR="00E11DD3" w:rsidRPr="00660089" w:rsidRDefault="00E11DD3" w:rsidP="00E11DD3">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E11DD3" w:rsidRPr="00660089" w:rsidRDefault="00E11DD3" w:rsidP="00E11DD3">
      <w:pPr>
        <w:spacing w:after="0" w:line="360" w:lineRule="auto"/>
        <w:ind w:right="49"/>
        <w:jc w:val="both"/>
        <w:rPr>
          <w:rFonts w:ascii="Palatino Linotype" w:eastAsia="Times New Roman" w:hAnsi="Palatino Linotype" w:cs="Arial"/>
          <w:sz w:val="24"/>
          <w:szCs w:val="24"/>
          <w:lang w:val="es-ES_tradnl" w:eastAsia="es-ES"/>
        </w:rPr>
      </w:pPr>
    </w:p>
    <w:p w:rsidR="00E11DD3" w:rsidRPr="00660089" w:rsidRDefault="00110756" w:rsidP="00E11DD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E11DD3" w:rsidRPr="00660089">
        <w:rPr>
          <w:rFonts w:ascii="Palatino Linotype" w:eastAsia="Times New Roman" w:hAnsi="Palatino Linotype" w:cs="Arial"/>
          <w:b/>
          <w:sz w:val="28"/>
          <w:szCs w:val="28"/>
          <w:lang w:val="es-ES_tradnl" w:eastAsia="es-ES"/>
        </w:rPr>
        <w:t xml:space="preserve">. </w:t>
      </w:r>
      <w:r w:rsidR="00E11DD3" w:rsidRPr="00660089">
        <w:rPr>
          <w:rFonts w:ascii="Palatino Linotype" w:eastAsia="Times New Roman" w:hAnsi="Palatino Linotype" w:cs="Arial"/>
          <w:sz w:val="24"/>
          <w:szCs w:val="24"/>
          <w:lang w:val="es-ES_tradnl" w:eastAsia="es-ES"/>
        </w:rPr>
        <w:t>E</w:t>
      </w:r>
      <w:r w:rsidR="00E11DD3"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diecisiete </w:t>
      </w:r>
      <w:r w:rsidR="00E11DD3">
        <w:rPr>
          <w:rFonts w:ascii="Palatino Linotype" w:eastAsia="Times New Roman" w:hAnsi="Palatino Linotype" w:cs="Arial"/>
          <w:sz w:val="24"/>
          <w:szCs w:val="24"/>
          <w:lang w:val="es-ES" w:eastAsia="es-ES"/>
        </w:rPr>
        <w:t>de marzo de dos mil veintitrés</w:t>
      </w:r>
      <w:r w:rsidR="00E11DD3" w:rsidRPr="00660089">
        <w:rPr>
          <w:rFonts w:ascii="Palatino Linotype" w:eastAsia="Times New Roman" w:hAnsi="Palatino Linotype" w:cs="Arial"/>
          <w:sz w:val="24"/>
          <w:szCs w:val="24"/>
          <w:lang w:val="es-ES" w:eastAsia="es-ES"/>
        </w:rPr>
        <w:t xml:space="preserve">, atento a lo dispuesto en el </w:t>
      </w:r>
      <w:r w:rsidR="00E11DD3" w:rsidRPr="00660089">
        <w:rPr>
          <w:rFonts w:ascii="Palatino Linotype" w:eastAsia="Times New Roman" w:hAnsi="Palatino Linotype" w:cs="Arial"/>
          <w:sz w:val="24"/>
          <w:szCs w:val="24"/>
          <w:lang w:val="es-ES_tradnl" w:eastAsia="es-ES"/>
        </w:rPr>
        <w:t>artículo</w:t>
      </w:r>
      <w:r w:rsidR="00E11DD3" w:rsidRPr="00660089">
        <w:rPr>
          <w:rFonts w:ascii="Palatino Linotype" w:eastAsia="Times New Roman" w:hAnsi="Palatino Linotype" w:cs="Arial"/>
          <w:sz w:val="24"/>
          <w:szCs w:val="24"/>
          <w:lang w:val="es-ES" w:eastAsia="es-ES"/>
        </w:rPr>
        <w:t xml:space="preserve"> 185 fracciones I, II y IV </w:t>
      </w:r>
      <w:r w:rsidR="00E11DD3" w:rsidRPr="00660089">
        <w:rPr>
          <w:rFonts w:ascii="Palatino Linotype" w:eastAsia="Times New Roman" w:hAnsi="Palatino Linotype" w:cs="Arial"/>
          <w:sz w:val="24"/>
          <w:szCs w:val="24"/>
          <w:lang w:val="es-ES_tradnl" w:eastAsia="es-ES"/>
        </w:rPr>
        <w:t xml:space="preserve">de la </w:t>
      </w:r>
      <w:r w:rsidR="00E11DD3"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11DD3"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E11DD3" w:rsidRPr="00660089" w:rsidRDefault="00E11DD3" w:rsidP="00E11DD3">
      <w:pPr>
        <w:spacing w:after="0" w:line="360" w:lineRule="auto"/>
        <w:jc w:val="both"/>
        <w:rPr>
          <w:rFonts w:ascii="Palatino Linotype" w:hAnsi="Palatino Linotype" w:cs="Arial"/>
          <w:sz w:val="24"/>
          <w:szCs w:val="28"/>
          <w:lang w:val="es-ES"/>
        </w:rPr>
      </w:pPr>
    </w:p>
    <w:p w:rsidR="00E11DD3" w:rsidRPr="00A67381" w:rsidRDefault="00110756" w:rsidP="00E11DD3">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SÉPTIMO</w:t>
      </w:r>
      <w:r w:rsidR="00E11DD3" w:rsidRPr="00660089">
        <w:rPr>
          <w:rFonts w:ascii="Palatino Linotype" w:hAnsi="Palatino Linotype" w:cs="Arial"/>
          <w:b/>
          <w:sz w:val="28"/>
          <w:szCs w:val="28"/>
        </w:rPr>
        <w:t xml:space="preserve">. </w:t>
      </w:r>
      <w:r w:rsidR="00E11DD3" w:rsidRPr="00A67381">
        <w:rPr>
          <w:rFonts w:ascii="Palatino Linotype" w:eastAsia="Calibri" w:hAnsi="Palatino Linotype" w:cs="Arial"/>
          <w:sz w:val="24"/>
          <w:szCs w:val="24"/>
          <w:lang w:eastAsia="es-MX"/>
        </w:rPr>
        <w:t xml:space="preserve">Una vez abierta la etapa de instrucción, se advierte que, tanto el </w:t>
      </w:r>
      <w:r w:rsidR="00E11DD3" w:rsidRPr="00A67381">
        <w:rPr>
          <w:rFonts w:ascii="Palatino Linotype" w:eastAsia="Calibri" w:hAnsi="Palatino Linotype" w:cs="Arial"/>
          <w:b/>
          <w:sz w:val="24"/>
          <w:szCs w:val="24"/>
          <w:lang w:eastAsia="es-MX"/>
        </w:rPr>
        <w:t>Sujeto Obligado</w:t>
      </w:r>
      <w:r w:rsidR="00E11DD3" w:rsidRPr="00A67381">
        <w:rPr>
          <w:rFonts w:ascii="Palatino Linotype" w:eastAsia="Calibri" w:hAnsi="Palatino Linotype" w:cs="Arial"/>
          <w:sz w:val="24"/>
          <w:szCs w:val="24"/>
          <w:lang w:eastAsia="es-MX"/>
        </w:rPr>
        <w:t xml:space="preserve"> como el </w:t>
      </w:r>
      <w:r w:rsidR="00E11DD3" w:rsidRPr="00A67381">
        <w:rPr>
          <w:rFonts w:ascii="Palatino Linotype" w:eastAsia="Calibri" w:hAnsi="Palatino Linotype" w:cs="Arial"/>
          <w:b/>
          <w:sz w:val="24"/>
          <w:szCs w:val="24"/>
          <w:lang w:eastAsia="es-MX"/>
        </w:rPr>
        <w:t>Recurrente</w:t>
      </w:r>
      <w:r w:rsidR="00E11DD3" w:rsidRPr="00A67381">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00E11DD3" w:rsidRPr="00A67381">
        <w:rPr>
          <w:rFonts w:ascii="Palatino Linotype" w:eastAsia="Calibri" w:hAnsi="Palatino Linotype" w:cs="Arial"/>
          <w:b/>
          <w:sz w:val="24"/>
          <w:szCs w:val="24"/>
          <w:lang w:eastAsia="es-MX"/>
        </w:rPr>
        <w:t>Recurrente</w:t>
      </w:r>
      <w:r w:rsidR="00E11DD3"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E11DD3" w:rsidRPr="00A67381" w:rsidRDefault="00E11DD3" w:rsidP="00E11DD3">
      <w:pPr>
        <w:spacing w:after="0" w:line="360" w:lineRule="auto"/>
        <w:jc w:val="both"/>
        <w:rPr>
          <w:rFonts w:ascii="Palatino Linotype" w:eastAsia="Calibri" w:hAnsi="Palatino Linotype" w:cs="Arial"/>
          <w:sz w:val="24"/>
          <w:szCs w:val="24"/>
          <w:lang w:eastAsia="es-MX"/>
        </w:rPr>
      </w:pPr>
    </w:p>
    <w:p w:rsidR="00E11DD3" w:rsidRDefault="00E11DD3" w:rsidP="00E11DD3">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w:t>
      </w:r>
      <w:r w:rsidRPr="00A67381">
        <w:rPr>
          <w:rFonts w:ascii="Palatino Linotype" w:eastAsia="Calibri" w:hAnsi="Palatino Linotype" w:cs="Arial"/>
          <w:sz w:val="24"/>
          <w:szCs w:val="24"/>
          <w:lang w:eastAsia="es-MX"/>
        </w:rPr>
        <w:lastRenderedPageBreak/>
        <w:t xml:space="preserve">pendiente por desahogar, ni que documentos que integrar al expediente electrónico, se decretó el cierre de instrucción en fecha </w:t>
      </w:r>
      <w:r>
        <w:rPr>
          <w:rFonts w:ascii="Palatino Linotype" w:eastAsia="Calibri" w:hAnsi="Palatino Linotype" w:cs="Arial"/>
          <w:sz w:val="24"/>
          <w:szCs w:val="24"/>
          <w:lang w:eastAsia="es-MX"/>
        </w:rPr>
        <w:t>treinta de marzo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E11DD3" w:rsidRDefault="00E11DD3" w:rsidP="00E11DD3">
      <w:pPr>
        <w:spacing w:after="0" w:line="360" w:lineRule="auto"/>
        <w:jc w:val="both"/>
        <w:rPr>
          <w:rFonts w:ascii="Palatino Linotype" w:eastAsia="Calibri" w:hAnsi="Palatino Linotype" w:cs="Arial"/>
          <w:sz w:val="24"/>
          <w:szCs w:val="24"/>
          <w:lang w:eastAsia="es-MX"/>
        </w:rPr>
      </w:pPr>
    </w:p>
    <w:p w:rsidR="00E11DD3" w:rsidRPr="003C663C" w:rsidRDefault="00110756" w:rsidP="00E11DD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OCTAVO</w:t>
      </w:r>
      <w:r w:rsidR="00E11DD3" w:rsidRPr="003C663C">
        <w:rPr>
          <w:rFonts w:ascii="Palatino Linotype" w:eastAsia="Times New Roman" w:hAnsi="Palatino Linotype" w:cs="Arial"/>
          <w:b/>
          <w:sz w:val="28"/>
          <w:szCs w:val="28"/>
          <w:lang w:val="es-ES" w:eastAsia="es-ES"/>
        </w:rPr>
        <w:t>.</w:t>
      </w:r>
      <w:r w:rsidR="00E11DD3" w:rsidRPr="003C663C">
        <w:rPr>
          <w:rFonts w:ascii="Palatino Linotype" w:eastAsia="Times New Roman" w:hAnsi="Palatino Linotype" w:cs="Arial"/>
          <w:b/>
          <w:sz w:val="24"/>
          <w:szCs w:val="24"/>
          <w:lang w:val="es-ES" w:eastAsia="es-ES"/>
        </w:rPr>
        <w:t xml:space="preserve"> </w:t>
      </w:r>
      <w:r w:rsidR="00E11DD3" w:rsidRPr="003C663C">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Pr>
          <w:rFonts w:ascii="Palatino Linotype" w:eastAsia="Times New Roman" w:hAnsi="Palatino Linotype" w:cs="Arial"/>
          <w:sz w:val="24"/>
          <w:szCs w:val="24"/>
          <w:lang w:val="es-ES" w:eastAsia="es-ES"/>
        </w:rPr>
        <w:t>diez</w:t>
      </w:r>
      <w:r w:rsidR="00E11DD3">
        <w:rPr>
          <w:rFonts w:ascii="Palatino Linotype" w:eastAsia="Times New Roman" w:hAnsi="Palatino Linotype" w:cs="Arial"/>
          <w:sz w:val="24"/>
          <w:szCs w:val="24"/>
          <w:lang w:val="es-ES" w:eastAsia="es-ES"/>
        </w:rPr>
        <w:t xml:space="preserve"> </w:t>
      </w:r>
      <w:r w:rsidR="00E11DD3" w:rsidRPr="003C663C">
        <w:rPr>
          <w:rFonts w:ascii="Palatino Linotype" w:eastAsia="Times New Roman" w:hAnsi="Palatino Linotype" w:cs="Arial"/>
          <w:sz w:val="24"/>
          <w:szCs w:val="24"/>
          <w:lang w:val="es-ES" w:eastAsia="es-ES"/>
        </w:rPr>
        <w:t xml:space="preserve">de </w:t>
      </w:r>
      <w:r w:rsidR="00E11DD3">
        <w:rPr>
          <w:rFonts w:ascii="Palatino Linotype" w:eastAsia="Times New Roman" w:hAnsi="Palatino Linotype" w:cs="Arial"/>
          <w:sz w:val="24"/>
          <w:szCs w:val="24"/>
          <w:lang w:val="es-ES" w:eastAsia="es-ES"/>
        </w:rPr>
        <w:t>mayo</w:t>
      </w:r>
      <w:r w:rsidR="00E11DD3" w:rsidRPr="003C663C">
        <w:rPr>
          <w:rFonts w:ascii="Palatino Linotype" w:eastAsia="Times New Roman" w:hAnsi="Palatino Linotype" w:cs="Arial"/>
          <w:sz w:val="24"/>
          <w:szCs w:val="24"/>
          <w:lang w:val="es-ES" w:eastAsia="es-ES"/>
        </w:rPr>
        <w:t xml:space="preserv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11DD3" w:rsidRPr="00A67381" w:rsidRDefault="00E11DD3" w:rsidP="00E11DD3">
      <w:pPr>
        <w:spacing w:after="0" w:line="360" w:lineRule="auto"/>
        <w:jc w:val="both"/>
        <w:rPr>
          <w:rFonts w:ascii="Palatino Linotype" w:eastAsia="Calibri" w:hAnsi="Palatino Linotype" w:cs="Arial"/>
          <w:sz w:val="24"/>
          <w:szCs w:val="24"/>
          <w:lang w:eastAsia="es-MX"/>
        </w:rPr>
      </w:pPr>
    </w:p>
    <w:p w:rsidR="00E11DD3" w:rsidRPr="00660089" w:rsidRDefault="00E11DD3" w:rsidP="00E11DD3">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E11DD3" w:rsidRPr="00660089" w:rsidRDefault="00E11DD3" w:rsidP="00E11DD3">
      <w:pPr>
        <w:spacing w:after="0" w:line="360" w:lineRule="auto"/>
        <w:jc w:val="center"/>
        <w:rPr>
          <w:rFonts w:ascii="Palatino Linotype" w:hAnsi="Palatino Linotype" w:cs="Arial"/>
          <w:sz w:val="24"/>
          <w:szCs w:val="24"/>
        </w:rPr>
      </w:pPr>
    </w:p>
    <w:p w:rsidR="00E11DD3" w:rsidRPr="00660089" w:rsidRDefault="00E11DD3" w:rsidP="00E11DD3">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E11DD3" w:rsidRPr="00A666BA" w:rsidRDefault="00E11DD3" w:rsidP="00E11DD3">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A666BA">
        <w:rPr>
          <w:rFonts w:ascii="Palatino Linotype" w:hAnsi="Palatino Linotype" w:cs="Arial"/>
          <w:sz w:val="24"/>
          <w:szCs w:val="24"/>
        </w:rPr>
        <w:lastRenderedPageBreak/>
        <w:t>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11DD3" w:rsidRPr="00660089" w:rsidRDefault="00E11DD3" w:rsidP="00E11DD3">
      <w:pPr>
        <w:spacing w:after="0" w:line="360" w:lineRule="auto"/>
        <w:jc w:val="both"/>
        <w:rPr>
          <w:rFonts w:ascii="Palatino Linotype" w:hAnsi="Palatino Linotype" w:cs="Arial"/>
          <w:sz w:val="24"/>
          <w:szCs w:val="24"/>
        </w:rPr>
      </w:pPr>
    </w:p>
    <w:p w:rsidR="00E11DD3" w:rsidRPr="00660089" w:rsidRDefault="00E11DD3" w:rsidP="00E11DD3">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E11DD3" w:rsidRPr="00A67381" w:rsidRDefault="00E11DD3" w:rsidP="00E11DD3">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E11DD3" w:rsidRPr="00A67381" w:rsidRDefault="00E11DD3" w:rsidP="00E11DD3">
      <w:pPr>
        <w:autoSpaceDE w:val="0"/>
        <w:autoSpaceDN w:val="0"/>
        <w:adjustRightInd w:val="0"/>
        <w:spacing w:after="0" w:line="360" w:lineRule="auto"/>
        <w:jc w:val="both"/>
        <w:rPr>
          <w:rFonts w:ascii="Palatino Linotype" w:eastAsia="Calibri" w:hAnsi="Palatino Linotype" w:cs="Arial"/>
          <w:sz w:val="24"/>
          <w:szCs w:val="24"/>
          <w:lang w:eastAsia="es-MX"/>
        </w:rPr>
      </w:pPr>
    </w:p>
    <w:p w:rsidR="00E11DD3" w:rsidRPr="00A67381" w:rsidRDefault="00E11DD3" w:rsidP="00E11DD3">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9A599D">
        <w:rPr>
          <w:rFonts w:ascii="Palatino Linotype" w:hAnsi="Palatino Linotype" w:cs="Arial"/>
          <w:sz w:val="24"/>
          <w:szCs w:val="24"/>
        </w:rPr>
        <w:lastRenderedPageBreak/>
        <w:t>Transparencia y Acceso a la Información Pública del Estado de México y Municipios, que establece lo siguiente:</w:t>
      </w:r>
    </w:p>
    <w:p w:rsidR="00110756" w:rsidRPr="009A599D" w:rsidRDefault="00110756"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szCs w:val="24"/>
        </w:rPr>
      </w:pPr>
    </w:p>
    <w:p w:rsidR="00E11DD3" w:rsidRPr="009A599D" w:rsidRDefault="00E11DD3" w:rsidP="00E11DD3">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w:t>
      </w:r>
      <w:r w:rsidR="00110756">
        <w:rPr>
          <w:rFonts w:ascii="Palatino Linotype" w:hAnsi="Palatino Linotype" w:cs="Arial"/>
          <w:sz w:val="24"/>
          <w:szCs w:val="24"/>
        </w:rPr>
        <w:t xml:space="preserve">el </w:t>
      </w:r>
      <w:r w:rsidRPr="009A599D">
        <w:rPr>
          <w:rFonts w:ascii="Palatino Linotype" w:hAnsi="Palatino Linotype" w:cs="Arial"/>
          <w:sz w:val="24"/>
          <w:szCs w:val="24"/>
        </w:rPr>
        <w:t>seudónimo con el cual desee identificarse</w:t>
      </w:r>
      <w:r w:rsidR="00110756">
        <w:rPr>
          <w:rFonts w:ascii="Palatino Linotype" w:hAnsi="Palatino Linotype" w:cs="Arial"/>
          <w:sz w:val="24"/>
          <w:szCs w:val="24"/>
        </w:rPr>
        <w:t xml:space="preserve"> </w:t>
      </w:r>
      <w:r w:rsidR="00145057">
        <w:rPr>
          <w:rFonts w:ascii="Palatino Linotype" w:hAnsi="Palatino Linotype" w:cs="Arial"/>
          <w:b/>
          <w:sz w:val="24"/>
          <w:szCs w:val="24"/>
        </w:rPr>
        <w:t>XXXXXXXXXXX</w:t>
      </w:r>
      <w:r w:rsidR="00110756" w:rsidRPr="00110756">
        <w:rPr>
          <w:rFonts w:ascii="Palatino Linotype" w:hAnsi="Palatino Linotype" w:cs="Arial"/>
          <w:b/>
          <w:sz w:val="24"/>
          <w:szCs w:val="24"/>
        </w:rPr>
        <w:t xml:space="preserve"> </w:t>
      </w:r>
      <w:r w:rsidR="00145057">
        <w:rPr>
          <w:rFonts w:ascii="Palatino Linotype" w:hAnsi="Palatino Linotype" w:cs="Arial"/>
          <w:b/>
          <w:sz w:val="24"/>
          <w:szCs w:val="24"/>
        </w:rPr>
        <w:t>XXXXXXXX</w:t>
      </w:r>
      <w:r w:rsidRPr="009A599D">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E11DD3" w:rsidRPr="009A599D" w:rsidRDefault="00E11DD3" w:rsidP="00E11DD3">
      <w:pPr>
        <w:autoSpaceDE w:val="0"/>
        <w:autoSpaceDN w:val="0"/>
        <w:adjustRightInd w:val="0"/>
        <w:spacing w:after="0" w:line="240" w:lineRule="auto"/>
        <w:jc w:val="both"/>
        <w:rPr>
          <w:rFonts w:ascii="Palatino Linotype" w:hAnsi="Palatino Linotype" w:cs="Arial"/>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lastRenderedPageBreak/>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p>
    <w:p w:rsidR="00E11DD3" w:rsidRPr="009A599D" w:rsidRDefault="00E11DD3" w:rsidP="00E11DD3">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9A599D">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11DD3" w:rsidRPr="009A599D" w:rsidRDefault="00E11DD3" w:rsidP="00E11DD3">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9A599D">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Resoluciones</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 RDA 5275/13. Interpuesto en contra de la Secretaría de la Defensa Nacional. Comisionado Ponente Ángel Trinidad Zaldívar.</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 xml:space="preserve">• RDA 2937/13. Interpuesto en contra de LICONSA, S.A. de C.V. Comisionado. Ponente Gerardo </w:t>
      </w:r>
      <w:proofErr w:type="spellStart"/>
      <w:r w:rsidRPr="00A526DB">
        <w:rPr>
          <w:rFonts w:ascii="Palatino Linotype" w:hAnsi="Palatino Linotype" w:cs="Arial"/>
          <w:i/>
          <w:sz w:val="18"/>
          <w:szCs w:val="24"/>
        </w:rPr>
        <w:t>Laveaga</w:t>
      </w:r>
      <w:proofErr w:type="spellEnd"/>
      <w:r w:rsidRPr="00A526DB">
        <w:rPr>
          <w:rFonts w:ascii="Palatino Linotype" w:hAnsi="Palatino Linotype" w:cs="Arial"/>
          <w:i/>
          <w:sz w:val="18"/>
          <w:szCs w:val="24"/>
        </w:rPr>
        <w:t xml:space="preserve"> Rendón.</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 xml:space="preserve">• RDA 3609/12. Interpuesto en contra de la Secretaría de Educación Pública. Comisionada Ponente Sigrid </w:t>
      </w:r>
      <w:proofErr w:type="spellStart"/>
      <w:r w:rsidRPr="00A526DB">
        <w:rPr>
          <w:rFonts w:ascii="Palatino Linotype" w:hAnsi="Palatino Linotype" w:cs="Arial"/>
          <w:i/>
          <w:sz w:val="18"/>
          <w:szCs w:val="24"/>
        </w:rPr>
        <w:t>Arzt</w:t>
      </w:r>
      <w:proofErr w:type="spellEnd"/>
      <w:r w:rsidRPr="00A526DB">
        <w:rPr>
          <w:rFonts w:ascii="Palatino Linotype" w:hAnsi="Palatino Linotype" w:cs="Arial"/>
          <w:i/>
          <w:sz w:val="18"/>
          <w:szCs w:val="24"/>
        </w:rPr>
        <w:t xml:space="preserve"> Colunga.</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 RDA 3361/12. Interpuesto en contra del Servicio de Administración Tributaria. Comisionada Ponente María Elena Pérez-Jaén Zermeño.</w:t>
      </w:r>
    </w:p>
    <w:p w:rsidR="00E11DD3" w:rsidRPr="00A526DB" w:rsidRDefault="00E11DD3" w:rsidP="00E11DD3">
      <w:pPr>
        <w:autoSpaceDE w:val="0"/>
        <w:autoSpaceDN w:val="0"/>
        <w:adjustRightInd w:val="0"/>
        <w:spacing w:after="0" w:line="240" w:lineRule="auto"/>
        <w:ind w:left="567" w:right="567"/>
        <w:jc w:val="both"/>
        <w:rPr>
          <w:rFonts w:ascii="Palatino Linotype" w:hAnsi="Palatino Linotype" w:cs="Arial"/>
          <w:i/>
          <w:sz w:val="18"/>
          <w:szCs w:val="24"/>
        </w:rPr>
      </w:pPr>
      <w:r w:rsidRPr="00A526DB">
        <w:rPr>
          <w:rFonts w:ascii="Palatino Linotype" w:hAnsi="Palatino Linotype" w:cs="Arial"/>
          <w:i/>
          <w:sz w:val="18"/>
          <w:szCs w:val="24"/>
        </w:rPr>
        <w:t xml:space="preserve">• RDA 0563/12. Interpuesto en contra de la Secretaría de la Función Pública. Comisionada Ponente Jacqueline </w:t>
      </w:r>
      <w:proofErr w:type="spellStart"/>
      <w:r w:rsidRPr="00A526DB">
        <w:rPr>
          <w:rFonts w:ascii="Palatino Linotype" w:hAnsi="Palatino Linotype" w:cs="Arial"/>
          <w:i/>
          <w:sz w:val="18"/>
          <w:szCs w:val="24"/>
        </w:rPr>
        <w:t>Peschard</w:t>
      </w:r>
      <w:proofErr w:type="spellEnd"/>
      <w:r w:rsidRPr="00A526DB">
        <w:rPr>
          <w:rFonts w:ascii="Palatino Linotype" w:hAnsi="Palatino Linotype" w:cs="Arial"/>
          <w:i/>
          <w:sz w:val="18"/>
          <w:szCs w:val="24"/>
        </w:rPr>
        <w:t xml:space="preserve"> Mariscal.”</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9A599D">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110756" w:rsidRPr="009A599D" w:rsidRDefault="00110756" w:rsidP="00E11DD3">
      <w:pPr>
        <w:autoSpaceDE w:val="0"/>
        <w:autoSpaceDN w:val="0"/>
        <w:adjustRightInd w:val="0"/>
        <w:spacing w:after="0" w:line="360" w:lineRule="auto"/>
        <w:jc w:val="both"/>
        <w:rPr>
          <w:rFonts w:ascii="Palatino Linotype" w:hAnsi="Palatino Linotype" w:cs="Arial"/>
          <w:sz w:val="24"/>
          <w:szCs w:val="24"/>
        </w:rPr>
      </w:pPr>
    </w:p>
    <w:p w:rsidR="00E11DD3" w:rsidRPr="009A599D" w:rsidRDefault="00E11DD3" w:rsidP="00E11DD3">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11DD3" w:rsidRPr="00660089"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660089" w:rsidRDefault="00E11DD3" w:rsidP="00E11DD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xml:space="preserve">, la cual permite dilucidar alguna causal que impida </w:t>
      </w:r>
      <w:r w:rsidRPr="00660089">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11DD3"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E11DD3" w:rsidRPr="00660089" w:rsidRDefault="00E11DD3" w:rsidP="00E11D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E11DD3"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w:t>
      </w:r>
      <w:r w:rsidRPr="00A67381">
        <w:rPr>
          <w:rFonts w:ascii="Palatino Linotype" w:eastAsia="Times New Roman" w:hAnsi="Palatino Linotype" w:cs="Arial"/>
          <w:sz w:val="24"/>
          <w:szCs w:val="24"/>
          <w:lang w:val="es-ES" w:eastAsia="es-ES"/>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11DD3" w:rsidRPr="00A67381"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11DD3" w:rsidRPr="00A67381"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de la solicitud de </w:t>
      </w:r>
      <w:r w:rsidR="00110756">
        <w:rPr>
          <w:rFonts w:ascii="Palatino Linotype" w:eastAsia="Times New Roman" w:hAnsi="Palatino Linotype" w:cs="Arial"/>
          <w:sz w:val="24"/>
          <w:szCs w:val="24"/>
          <w:lang w:val="es-ES" w:eastAsia="es-ES"/>
        </w:rPr>
        <w:t>información y</w:t>
      </w:r>
      <w:r>
        <w:rPr>
          <w:rFonts w:ascii="Palatino Linotype" w:eastAsia="Times New Roman" w:hAnsi="Palatino Linotype" w:cs="Arial"/>
          <w:sz w:val="24"/>
          <w:szCs w:val="24"/>
          <w:lang w:val="es-ES" w:eastAsia="es-ES"/>
        </w:rPr>
        <w:t xml:space="preserve">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E11DD3" w:rsidRPr="00660089" w:rsidRDefault="00E11DD3" w:rsidP="00E11DD3">
      <w:pPr>
        <w:spacing w:after="0" w:line="360" w:lineRule="auto"/>
        <w:jc w:val="both"/>
        <w:rPr>
          <w:rFonts w:ascii="Palatino Linotype" w:eastAsia="Times New Roman" w:hAnsi="Palatino Linotype" w:cs="Arial"/>
          <w:sz w:val="24"/>
          <w:szCs w:val="24"/>
          <w:lang w:val="es-ES" w:eastAsia="es-ES"/>
        </w:rPr>
      </w:pPr>
    </w:p>
    <w:p w:rsidR="00110756" w:rsidRDefault="001C421D" w:rsidP="00092013">
      <w:pPr>
        <w:pStyle w:val="Prrafodelista"/>
        <w:numPr>
          <w:ilvl w:val="0"/>
          <w:numId w:val="4"/>
        </w:numPr>
        <w:spacing w:line="360" w:lineRule="auto"/>
        <w:jc w:val="both"/>
        <w:rPr>
          <w:rFonts w:ascii="Palatino Linotype" w:hAnsi="Palatino Linotype"/>
        </w:rPr>
      </w:pPr>
      <w:r>
        <w:rPr>
          <w:rFonts w:ascii="Palatino Linotype" w:hAnsi="Palatino Linotype"/>
        </w:rPr>
        <w:t>L</w:t>
      </w:r>
      <w:r w:rsidR="00092013" w:rsidRPr="00092013">
        <w:rPr>
          <w:rFonts w:ascii="Palatino Linotype" w:hAnsi="Palatino Linotype"/>
        </w:rPr>
        <w:t>a evidencia documental</w:t>
      </w:r>
      <w:r>
        <w:rPr>
          <w:rFonts w:ascii="Palatino Linotype" w:hAnsi="Palatino Linotype"/>
        </w:rPr>
        <w:t xml:space="preserve"> del</w:t>
      </w:r>
      <w:r w:rsidR="00092013" w:rsidRPr="00092013">
        <w:rPr>
          <w:rFonts w:ascii="Palatino Linotype" w:hAnsi="Palatino Linotype"/>
        </w:rPr>
        <w:t xml:space="preserve"> </w:t>
      </w:r>
      <w:r>
        <w:rPr>
          <w:rFonts w:ascii="Palatino Linotype" w:hAnsi="Palatino Linotype"/>
        </w:rPr>
        <w:t>i</w:t>
      </w:r>
      <w:r w:rsidRPr="00092013">
        <w:rPr>
          <w:rFonts w:ascii="Palatino Linotype" w:hAnsi="Palatino Linotype"/>
        </w:rPr>
        <w:t xml:space="preserve">nforme de actividades del ejercicio 2022 </w:t>
      </w:r>
      <w:r w:rsidR="00110756" w:rsidRPr="00092013">
        <w:rPr>
          <w:rFonts w:ascii="Palatino Linotype" w:hAnsi="Palatino Linotype"/>
        </w:rPr>
        <w:t xml:space="preserve">de los regidores Israel Ávila Navarrete, </w:t>
      </w:r>
      <w:proofErr w:type="spellStart"/>
      <w:r w:rsidR="00110756" w:rsidRPr="00092013">
        <w:rPr>
          <w:rFonts w:ascii="Palatino Linotype" w:hAnsi="Palatino Linotype"/>
        </w:rPr>
        <w:t>Fany</w:t>
      </w:r>
      <w:proofErr w:type="spellEnd"/>
      <w:r w:rsidR="00110756" w:rsidRPr="00092013">
        <w:rPr>
          <w:rFonts w:ascii="Palatino Linotype" w:hAnsi="Palatino Linotype"/>
        </w:rPr>
        <w:t xml:space="preserve"> Truj</w:t>
      </w:r>
      <w:r w:rsidR="00656ED4">
        <w:rPr>
          <w:rFonts w:ascii="Palatino Linotype" w:hAnsi="Palatino Linotype"/>
        </w:rPr>
        <w:t>illo Espinoza y Brisa Escalona; y</w:t>
      </w:r>
    </w:p>
    <w:p w:rsidR="00656ED4" w:rsidRPr="00092013" w:rsidRDefault="00656ED4" w:rsidP="00656ED4">
      <w:pPr>
        <w:pStyle w:val="Prrafodelista"/>
        <w:numPr>
          <w:ilvl w:val="0"/>
          <w:numId w:val="4"/>
        </w:numPr>
        <w:spacing w:line="360" w:lineRule="auto"/>
        <w:jc w:val="both"/>
        <w:rPr>
          <w:rFonts w:ascii="Palatino Linotype" w:hAnsi="Palatino Linotype"/>
        </w:rPr>
      </w:pPr>
      <w:r w:rsidRPr="00656ED4">
        <w:rPr>
          <w:rFonts w:ascii="Palatino Linotype" w:hAnsi="Palatino Linotype"/>
        </w:rPr>
        <w:t>El presupuesto basado en resultados 2022 con la evidencia del avance programático registrado por cada regidor</w:t>
      </w:r>
      <w:r w:rsidR="008E375B">
        <w:rPr>
          <w:rFonts w:ascii="Palatino Linotype" w:hAnsi="Palatino Linotype"/>
        </w:rPr>
        <w:t>.</w:t>
      </w:r>
    </w:p>
    <w:p w:rsidR="00110756" w:rsidRDefault="00110756" w:rsidP="00E11DD3">
      <w:pPr>
        <w:spacing w:after="0" w:line="360" w:lineRule="auto"/>
        <w:jc w:val="both"/>
        <w:rPr>
          <w:rFonts w:ascii="Palatino Linotype" w:hAnsi="Palatino Linotype"/>
          <w:sz w:val="24"/>
          <w:szCs w:val="24"/>
        </w:rPr>
      </w:pPr>
    </w:p>
    <w:p w:rsidR="00E11DD3" w:rsidRDefault="00E11DD3" w:rsidP="00092013">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w:t>
      </w:r>
      <w:r w:rsidR="00092013">
        <w:rPr>
          <w:rFonts w:ascii="Palatino Linotype" w:hAnsi="Palatino Linotype"/>
          <w:sz w:val="24"/>
          <w:szCs w:val="24"/>
        </w:rPr>
        <w:t xml:space="preserve"> </w:t>
      </w:r>
      <w:r>
        <w:rPr>
          <w:rFonts w:ascii="Palatino Linotype" w:hAnsi="Palatino Linotype"/>
          <w:sz w:val="24"/>
          <w:szCs w:val="24"/>
        </w:rPr>
        <w:t>l</w:t>
      </w:r>
      <w:r w:rsidR="00092013">
        <w:rPr>
          <w:rFonts w:ascii="Palatino Linotype" w:hAnsi="Palatino Linotype"/>
          <w:sz w:val="24"/>
          <w:szCs w:val="24"/>
        </w:rPr>
        <w:t>os</w:t>
      </w:r>
      <w:r>
        <w:rPr>
          <w:rFonts w:ascii="Palatino Linotype" w:hAnsi="Palatino Linotype"/>
          <w:sz w:val="24"/>
          <w:szCs w:val="24"/>
        </w:rPr>
        <w:t xml:space="preserve"> documento</w:t>
      </w:r>
      <w:r w:rsidR="00092013">
        <w:rPr>
          <w:rFonts w:ascii="Palatino Linotype" w:hAnsi="Palatino Linotype"/>
          <w:sz w:val="24"/>
          <w:szCs w:val="24"/>
        </w:rPr>
        <w:t>s</w:t>
      </w:r>
      <w:r w:rsidRPr="00660089">
        <w:rPr>
          <w:rFonts w:ascii="Palatino Linotype" w:hAnsi="Palatino Linotype"/>
          <w:sz w:val="24"/>
          <w:szCs w:val="24"/>
        </w:rPr>
        <w:t xml:space="preserve"> electrónico</w:t>
      </w:r>
      <w:r w:rsidR="00092013">
        <w:rPr>
          <w:rFonts w:ascii="Palatino Linotype" w:hAnsi="Palatino Linotype"/>
          <w:sz w:val="24"/>
          <w:szCs w:val="24"/>
        </w:rPr>
        <w:t>s</w:t>
      </w:r>
      <w:r w:rsidRPr="00660089">
        <w:rPr>
          <w:rFonts w:ascii="Palatino Linotype" w:hAnsi="Palatino Linotype"/>
          <w:sz w:val="24"/>
          <w:szCs w:val="24"/>
        </w:rPr>
        <w:t xml:space="preserve"> </w:t>
      </w:r>
      <w:r w:rsidRPr="00660089">
        <w:rPr>
          <w:rFonts w:ascii="Palatino Linotype" w:hAnsi="Palatino Linotype" w:cs="Arial"/>
          <w:sz w:val="24"/>
          <w:szCs w:val="24"/>
        </w:rPr>
        <w:t>“</w:t>
      </w:r>
      <w:r w:rsidR="00092013" w:rsidRPr="00092013">
        <w:rPr>
          <w:rFonts w:ascii="Palatino Linotype" w:hAnsi="Palatino Linotype" w:cs="Arial"/>
          <w:b/>
          <w:i/>
          <w:sz w:val="24"/>
          <w:szCs w:val="24"/>
        </w:rPr>
        <w:t>0017MEL.pdf</w:t>
      </w:r>
      <w:r w:rsidR="00092013">
        <w:rPr>
          <w:rFonts w:ascii="Palatino Linotype" w:hAnsi="Palatino Linotype" w:cs="Arial"/>
          <w:b/>
          <w:i/>
          <w:sz w:val="24"/>
          <w:szCs w:val="24"/>
        </w:rPr>
        <w:t xml:space="preserve">, </w:t>
      </w:r>
      <w:r w:rsidR="00092013" w:rsidRPr="00092013">
        <w:rPr>
          <w:rFonts w:ascii="Palatino Linotype" w:hAnsi="Palatino Linotype" w:cs="Arial"/>
          <w:b/>
          <w:i/>
          <w:sz w:val="24"/>
          <w:szCs w:val="24"/>
        </w:rPr>
        <w:t xml:space="preserve">00017 </w:t>
      </w:r>
      <w:proofErr w:type="spellStart"/>
      <w:r w:rsidR="00092013" w:rsidRPr="00092013">
        <w:rPr>
          <w:rFonts w:ascii="Palatino Linotype" w:hAnsi="Palatino Linotype" w:cs="Arial"/>
          <w:b/>
          <w:i/>
          <w:sz w:val="24"/>
          <w:szCs w:val="24"/>
        </w:rPr>
        <w:t>cuato</w:t>
      </w:r>
      <w:proofErr w:type="spellEnd"/>
      <w:r w:rsidR="00092013" w:rsidRPr="00092013">
        <w:rPr>
          <w:rFonts w:ascii="Palatino Linotype" w:hAnsi="Palatino Linotype" w:cs="Arial"/>
          <w:b/>
          <w:i/>
          <w:sz w:val="24"/>
          <w:szCs w:val="24"/>
        </w:rPr>
        <w:t xml:space="preserve"> regidor 1.pdf</w:t>
      </w:r>
      <w:r w:rsidR="00092013">
        <w:rPr>
          <w:rFonts w:ascii="Palatino Linotype" w:hAnsi="Palatino Linotype" w:cs="Arial"/>
          <w:b/>
          <w:i/>
          <w:sz w:val="24"/>
          <w:szCs w:val="24"/>
        </w:rPr>
        <w:t xml:space="preserve">, </w:t>
      </w:r>
      <w:r w:rsidR="00092013" w:rsidRPr="00092013">
        <w:rPr>
          <w:rFonts w:ascii="Palatino Linotype" w:hAnsi="Palatino Linotype" w:cs="Arial"/>
          <w:b/>
          <w:i/>
          <w:sz w:val="24"/>
          <w:szCs w:val="24"/>
        </w:rPr>
        <w:t>00017p.v.m cuarto.pdf</w:t>
      </w:r>
      <w:r w:rsidR="00092013">
        <w:rPr>
          <w:rFonts w:ascii="Palatino Linotype" w:hAnsi="Palatino Linotype" w:cs="Arial"/>
          <w:b/>
          <w:i/>
          <w:sz w:val="24"/>
          <w:szCs w:val="24"/>
        </w:rPr>
        <w:t xml:space="preserve">, </w:t>
      </w:r>
      <w:r w:rsidR="00092013" w:rsidRPr="00092013">
        <w:rPr>
          <w:rFonts w:ascii="Palatino Linotype" w:hAnsi="Palatino Linotype" w:cs="Arial"/>
          <w:b/>
          <w:i/>
          <w:sz w:val="24"/>
          <w:szCs w:val="24"/>
        </w:rPr>
        <w:t xml:space="preserve">informe anual 2022 </w:t>
      </w:r>
      <w:proofErr w:type="spellStart"/>
      <w:r w:rsidR="00092013" w:rsidRPr="00092013">
        <w:rPr>
          <w:rFonts w:ascii="Palatino Linotype" w:hAnsi="Palatino Linotype" w:cs="Arial"/>
          <w:b/>
          <w:i/>
          <w:sz w:val="24"/>
          <w:szCs w:val="24"/>
        </w:rPr>
        <w:t>Dr</w:t>
      </w:r>
      <w:proofErr w:type="spellEnd"/>
      <w:r w:rsidR="00092013" w:rsidRPr="00092013">
        <w:rPr>
          <w:rFonts w:ascii="Palatino Linotype" w:hAnsi="Palatino Linotype" w:cs="Arial"/>
          <w:b/>
          <w:i/>
          <w:sz w:val="24"/>
          <w:szCs w:val="24"/>
        </w:rPr>
        <w:t>, Brisa Escalona-22.pdf</w:t>
      </w:r>
      <w:r w:rsidR="00092013" w:rsidRPr="00092013">
        <w:rPr>
          <w:rFonts w:ascii="Palatino Linotype" w:hAnsi="Palatino Linotype" w:cs="Arial"/>
          <w:sz w:val="24"/>
          <w:szCs w:val="24"/>
        </w:rPr>
        <w:t xml:space="preserve"> y </w:t>
      </w:r>
      <w:r w:rsidR="00092013" w:rsidRPr="00092013">
        <w:rPr>
          <w:rFonts w:ascii="Palatino Linotype" w:hAnsi="Palatino Linotype" w:cs="Arial"/>
          <w:b/>
          <w:i/>
          <w:sz w:val="24"/>
          <w:szCs w:val="24"/>
        </w:rPr>
        <w:t>Fichas regidurías año 2022.pdf</w:t>
      </w:r>
      <w:r w:rsidRPr="00660089">
        <w:rPr>
          <w:rFonts w:ascii="Palatino Linotype" w:hAnsi="Palatino Linotype" w:cs="Arial"/>
          <w:sz w:val="24"/>
          <w:szCs w:val="24"/>
        </w:rPr>
        <w:t>”</w:t>
      </w:r>
      <w:r w:rsidRPr="00660089">
        <w:rPr>
          <w:rFonts w:ascii="Palatino Linotype" w:hAnsi="Palatino Linotype"/>
          <w:sz w:val="24"/>
          <w:szCs w:val="24"/>
        </w:rPr>
        <w:t xml:space="preserve">, </w:t>
      </w:r>
      <w:r w:rsidR="00092013">
        <w:rPr>
          <w:rFonts w:ascii="Palatino Linotype" w:hAnsi="Palatino Linotype"/>
          <w:sz w:val="24"/>
          <w:szCs w:val="24"/>
        </w:rPr>
        <w:t>de los que se procede a la descripción de su contenido a continuación</w:t>
      </w:r>
      <w:r>
        <w:rPr>
          <w:rFonts w:ascii="Palatino Linotype" w:hAnsi="Palatino Linotype"/>
          <w:sz w:val="24"/>
          <w:szCs w:val="24"/>
        </w:rPr>
        <w:t>:</w:t>
      </w:r>
    </w:p>
    <w:p w:rsidR="00E11DD3" w:rsidRDefault="00E11DD3" w:rsidP="00E11DD3">
      <w:pPr>
        <w:spacing w:after="0" w:line="360" w:lineRule="auto"/>
        <w:jc w:val="both"/>
        <w:rPr>
          <w:rFonts w:ascii="Palatino Linotype" w:hAnsi="Palatino Linotype"/>
          <w:sz w:val="24"/>
          <w:szCs w:val="24"/>
        </w:rPr>
      </w:pPr>
    </w:p>
    <w:p w:rsidR="00593B51" w:rsidRPr="00593B51" w:rsidRDefault="00593B51" w:rsidP="00593B51">
      <w:pPr>
        <w:pStyle w:val="Prrafodelista"/>
        <w:numPr>
          <w:ilvl w:val="0"/>
          <w:numId w:val="5"/>
        </w:numPr>
        <w:spacing w:line="360" w:lineRule="auto"/>
        <w:jc w:val="both"/>
        <w:rPr>
          <w:rFonts w:ascii="Palatino Linotype" w:hAnsi="Palatino Linotype"/>
        </w:rPr>
      </w:pPr>
      <w:r w:rsidRPr="00092013">
        <w:rPr>
          <w:rFonts w:ascii="Palatino Linotype" w:hAnsi="Palatino Linotype" w:cs="Arial"/>
          <w:b/>
          <w:i/>
        </w:rPr>
        <w:t>0017MEL.pdf</w:t>
      </w:r>
      <w:r>
        <w:rPr>
          <w:rFonts w:ascii="Palatino Linotype" w:hAnsi="Palatino Linotype" w:cs="Arial"/>
          <w:b/>
          <w:i/>
        </w:rPr>
        <w:t>:</w:t>
      </w:r>
      <w:r>
        <w:rPr>
          <w:rFonts w:ascii="Palatino Linotype" w:hAnsi="Palatino Linotype" w:cs="Arial"/>
        </w:rPr>
        <w:t xml:space="preserve"> Oficio sin número, de fecha uno de enero de dos mil veintitrés, remitido por la Primer Regidora al entonces Solicitante, de cuyo contenido se advierte sustancialmente: </w:t>
      </w:r>
    </w:p>
    <w:p w:rsidR="00593B51" w:rsidRPr="00593B51" w:rsidRDefault="00593B51" w:rsidP="00593B51">
      <w:pPr>
        <w:pStyle w:val="Prrafodelista"/>
        <w:ind w:left="720"/>
        <w:jc w:val="both"/>
        <w:rPr>
          <w:rFonts w:ascii="Palatino Linotype" w:hAnsi="Palatino Linotype"/>
          <w:sz w:val="22"/>
        </w:rPr>
      </w:pPr>
      <w:r w:rsidRPr="00593B51">
        <w:rPr>
          <w:rFonts w:ascii="Palatino Linotype" w:hAnsi="Palatino Linotype" w:cs="Arial"/>
          <w:i/>
          <w:sz w:val="22"/>
        </w:rPr>
        <w:lastRenderedPageBreak/>
        <w:t>“</w:t>
      </w:r>
      <w:r w:rsidRPr="00593B51">
        <w:rPr>
          <w:rFonts w:ascii="Palatino Linotype" w:hAnsi="Palatino Linotype" w:cs="Arial"/>
          <w:i/>
          <w:sz w:val="22"/>
          <w:lang w:val="es-ES_tradnl"/>
        </w:rPr>
        <w:t xml:space="preserve">la información que </w:t>
      </w:r>
      <w:proofErr w:type="spellStart"/>
      <w:r>
        <w:rPr>
          <w:rFonts w:ascii="Palatino Linotype" w:hAnsi="Palatino Linotype" w:cs="Arial"/>
          <w:i/>
          <w:sz w:val="22"/>
          <w:lang w:val="es-ES_tradnl"/>
        </w:rPr>
        <w:t>esta</w:t>
      </w:r>
      <w:proofErr w:type="spellEnd"/>
      <w:r>
        <w:rPr>
          <w:rFonts w:ascii="Palatino Linotype" w:hAnsi="Palatino Linotype" w:cs="Arial"/>
          <w:i/>
          <w:sz w:val="22"/>
          <w:lang w:val="es-ES_tradnl"/>
        </w:rPr>
        <w:t xml:space="preserve"> </w:t>
      </w:r>
      <w:r w:rsidRPr="00593B51">
        <w:rPr>
          <w:rFonts w:ascii="Palatino Linotype" w:hAnsi="Palatino Linotype" w:cs="Arial"/>
          <w:i/>
          <w:sz w:val="22"/>
          <w:lang w:val="es-ES_tradnl"/>
        </w:rPr>
        <w:t>solicita</w:t>
      </w:r>
      <w:r>
        <w:rPr>
          <w:rFonts w:ascii="Palatino Linotype" w:hAnsi="Palatino Linotype" w:cs="Arial"/>
          <w:i/>
          <w:sz w:val="22"/>
          <w:lang w:val="es-ES_tradnl"/>
        </w:rPr>
        <w:t>ndo, no se encuentra bajo mi resguardo; sin embargo, puede solicitarla al T</w:t>
      </w:r>
      <w:r w:rsidRPr="00593B51">
        <w:rPr>
          <w:rFonts w:ascii="Palatino Linotype" w:hAnsi="Palatino Linotype" w:cs="Arial"/>
          <w:i/>
          <w:sz w:val="22"/>
          <w:lang w:val="es-ES_tradnl"/>
        </w:rPr>
        <w:t xml:space="preserve">esorero </w:t>
      </w:r>
      <w:r>
        <w:rPr>
          <w:rFonts w:ascii="Palatino Linotype" w:hAnsi="Palatino Linotype" w:cs="Arial"/>
          <w:i/>
          <w:sz w:val="22"/>
          <w:lang w:val="es-ES_tradnl"/>
        </w:rPr>
        <w:t>M</w:t>
      </w:r>
      <w:r w:rsidRPr="00593B51">
        <w:rPr>
          <w:rFonts w:ascii="Palatino Linotype" w:hAnsi="Palatino Linotype" w:cs="Arial"/>
          <w:i/>
          <w:sz w:val="22"/>
          <w:lang w:val="es-ES_tradnl"/>
        </w:rPr>
        <w:t xml:space="preserve">unicipal y </w:t>
      </w:r>
      <w:r>
        <w:rPr>
          <w:rFonts w:ascii="Palatino Linotype" w:hAnsi="Palatino Linotype" w:cs="Arial"/>
          <w:i/>
          <w:sz w:val="22"/>
          <w:lang w:val="es-ES_tradnl"/>
        </w:rPr>
        <w:t xml:space="preserve">a la Unidad de </w:t>
      </w:r>
      <w:proofErr w:type="spellStart"/>
      <w:r>
        <w:rPr>
          <w:rFonts w:ascii="Palatino Linotype" w:hAnsi="Palatino Linotype" w:cs="Arial"/>
          <w:i/>
          <w:sz w:val="22"/>
          <w:lang w:val="es-ES_tradnl"/>
        </w:rPr>
        <w:t>Informaicón</w:t>
      </w:r>
      <w:proofErr w:type="spellEnd"/>
      <w:r>
        <w:rPr>
          <w:rFonts w:ascii="Palatino Linotype" w:hAnsi="Palatino Linotype" w:cs="Arial"/>
          <w:i/>
          <w:sz w:val="22"/>
          <w:lang w:val="es-ES_tradnl"/>
        </w:rPr>
        <w:t>, Planeación, programación y Evaluación (UIPPE)”</w:t>
      </w:r>
    </w:p>
    <w:p w:rsidR="00593B51" w:rsidRDefault="00593B51" w:rsidP="00E11DD3">
      <w:pPr>
        <w:spacing w:after="0" w:line="360" w:lineRule="auto"/>
        <w:jc w:val="both"/>
        <w:rPr>
          <w:rFonts w:ascii="Palatino Linotype" w:hAnsi="Palatino Linotype"/>
          <w:sz w:val="24"/>
          <w:szCs w:val="24"/>
        </w:rPr>
      </w:pPr>
    </w:p>
    <w:p w:rsidR="00593B51" w:rsidRPr="00BA59C4" w:rsidRDefault="00593B51" w:rsidP="00593B51">
      <w:pPr>
        <w:pStyle w:val="Prrafodelista"/>
        <w:numPr>
          <w:ilvl w:val="0"/>
          <w:numId w:val="5"/>
        </w:numPr>
        <w:spacing w:line="360" w:lineRule="auto"/>
        <w:jc w:val="both"/>
        <w:rPr>
          <w:rFonts w:ascii="Palatino Linotype" w:hAnsi="Palatino Linotype"/>
        </w:rPr>
      </w:pPr>
      <w:r w:rsidRPr="00092013">
        <w:rPr>
          <w:rFonts w:ascii="Palatino Linotype" w:hAnsi="Palatino Linotype" w:cs="Arial"/>
          <w:b/>
          <w:i/>
        </w:rPr>
        <w:t xml:space="preserve">00017 </w:t>
      </w:r>
      <w:proofErr w:type="spellStart"/>
      <w:r w:rsidRPr="00092013">
        <w:rPr>
          <w:rFonts w:ascii="Palatino Linotype" w:hAnsi="Palatino Linotype" w:cs="Arial"/>
          <w:b/>
          <w:i/>
        </w:rPr>
        <w:t>cuato</w:t>
      </w:r>
      <w:proofErr w:type="spellEnd"/>
      <w:r w:rsidRPr="00092013">
        <w:rPr>
          <w:rFonts w:ascii="Palatino Linotype" w:hAnsi="Palatino Linotype" w:cs="Arial"/>
          <w:b/>
          <w:i/>
        </w:rPr>
        <w:t xml:space="preserve"> regidor 1.pdf</w:t>
      </w:r>
      <w:r>
        <w:rPr>
          <w:rFonts w:ascii="Palatino Linotype" w:hAnsi="Palatino Linotype" w:cs="Arial"/>
          <w:b/>
          <w:i/>
        </w:rPr>
        <w:t>:</w:t>
      </w:r>
      <w:r>
        <w:rPr>
          <w:rFonts w:ascii="Palatino Linotype" w:hAnsi="Palatino Linotype" w:cs="Arial"/>
        </w:rPr>
        <w:t xml:space="preserve"> Oficio número R4/MO/006/2023</w:t>
      </w:r>
      <w:r w:rsidR="00BA59C4">
        <w:rPr>
          <w:rFonts w:ascii="Palatino Linotype" w:hAnsi="Palatino Linotype" w:cs="Arial"/>
        </w:rPr>
        <w:t>, remitido por el Cuarto Regidor al entonces Solicitante, en cuyo contenido esencial refiere:</w:t>
      </w:r>
    </w:p>
    <w:p w:rsidR="00BA59C4" w:rsidRDefault="00BA59C4" w:rsidP="00BA59C4">
      <w:pPr>
        <w:pStyle w:val="Prrafodelista"/>
        <w:spacing w:line="360" w:lineRule="auto"/>
        <w:ind w:left="720"/>
        <w:jc w:val="both"/>
        <w:rPr>
          <w:rFonts w:ascii="Palatino Linotype" w:hAnsi="Palatino Linotype" w:cs="Arial"/>
          <w:i/>
        </w:rPr>
      </w:pPr>
    </w:p>
    <w:p w:rsidR="00BA59C4" w:rsidRDefault="00BA59C4" w:rsidP="00BA59C4">
      <w:pPr>
        <w:pStyle w:val="Prrafodelista"/>
        <w:ind w:left="720"/>
        <w:jc w:val="both"/>
        <w:rPr>
          <w:rFonts w:ascii="Palatino Linotype" w:hAnsi="Palatino Linotype"/>
          <w:i/>
          <w:sz w:val="22"/>
        </w:rPr>
      </w:pPr>
      <w:r>
        <w:rPr>
          <w:rFonts w:ascii="Palatino Linotype" w:hAnsi="Palatino Linotype"/>
          <w:i/>
          <w:sz w:val="22"/>
        </w:rPr>
        <w:t>“Al respecto, me permito informar a usted que, para el caso de los Regidores, estos rigen su actuación conforme a lo dispuesto en el artículo 55 de la Ley Orgánica Municipal del Estado de México…</w:t>
      </w:r>
    </w:p>
    <w:p w:rsidR="00BA59C4" w:rsidRDefault="00BA59C4" w:rsidP="00BA59C4">
      <w:pPr>
        <w:pStyle w:val="Prrafodelista"/>
        <w:ind w:left="720"/>
        <w:jc w:val="both"/>
        <w:rPr>
          <w:rFonts w:ascii="Palatino Linotype" w:hAnsi="Palatino Linotype"/>
          <w:i/>
          <w:sz w:val="22"/>
        </w:rPr>
      </w:pPr>
    </w:p>
    <w:p w:rsidR="00BA59C4" w:rsidRDefault="00BA59C4" w:rsidP="00BA59C4">
      <w:pPr>
        <w:pStyle w:val="Prrafodelista"/>
        <w:ind w:left="720"/>
        <w:jc w:val="both"/>
        <w:rPr>
          <w:rFonts w:ascii="Palatino Linotype" w:hAnsi="Palatino Linotype"/>
          <w:i/>
          <w:sz w:val="22"/>
        </w:rPr>
      </w:pPr>
      <w:r>
        <w:rPr>
          <w:rFonts w:ascii="Palatino Linotype" w:hAnsi="Palatino Linotype"/>
          <w:i/>
          <w:sz w:val="22"/>
        </w:rPr>
        <w:t>De lo anterior, no se advierte la existencia de una atribución expresa para generar, poseer y/o administrar la información objeto del interés del particular…</w:t>
      </w:r>
    </w:p>
    <w:p w:rsidR="00BA59C4" w:rsidRDefault="00BA59C4" w:rsidP="00BA59C4">
      <w:pPr>
        <w:pStyle w:val="Prrafodelista"/>
        <w:ind w:left="720"/>
        <w:jc w:val="both"/>
        <w:rPr>
          <w:rFonts w:ascii="Palatino Linotype" w:hAnsi="Palatino Linotype"/>
          <w:i/>
          <w:sz w:val="22"/>
        </w:rPr>
      </w:pPr>
    </w:p>
    <w:p w:rsidR="00BA59C4" w:rsidRDefault="00BA59C4" w:rsidP="00BA59C4">
      <w:pPr>
        <w:pStyle w:val="Prrafodelista"/>
        <w:ind w:left="720"/>
        <w:jc w:val="both"/>
        <w:rPr>
          <w:rFonts w:ascii="Palatino Linotype" w:hAnsi="Palatino Linotype"/>
          <w:sz w:val="22"/>
        </w:rPr>
      </w:pPr>
      <w:r>
        <w:rPr>
          <w:rFonts w:ascii="Palatino Linotype" w:hAnsi="Palatino Linotype"/>
          <w:i/>
          <w:sz w:val="22"/>
        </w:rPr>
        <w:t>Así pues, se tiene que los Regidores no tienen obligación legal de generar informes de actividades que den respuesta a la solicitud que nos ocupa; sin embargo, en aras de rendir cuentas respecto del cumplimiento de sus funciones y en apego al principio de máxima publicidad, se remiten los avances Trimestrales de Metas, que corresponden al periodo solicitado, ya que si bien, no son informes, son los documentos que obran en sus archivos y dan cuenta del cumplimiento de actividades.</w:t>
      </w:r>
    </w:p>
    <w:p w:rsidR="005D27B4" w:rsidRDefault="005D27B4" w:rsidP="003A6CF0">
      <w:pPr>
        <w:pStyle w:val="Prrafodelista"/>
        <w:spacing w:line="360" w:lineRule="auto"/>
        <w:ind w:left="720"/>
        <w:jc w:val="both"/>
        <w:rPr>
          <w:rFonts w:ascii="Palatino Linotype" w:hAnsi="Palatino Linotype"/>
          <w:sz w:val="22"/>
        </w:rPr>
      </w:pPr>
    </w:p>
    <w:p w:rsidR="005D27B4" w:rsidRPr="005D27B4" w:rsidRDefault="005D27B4" w:rsidP="005D27B4">
      <w:pPr>
        <w:pStyle w:val="Prrafodelista"/>
        <w:spacing w:line="360" w:lineRule="auto"/>
        <w:ind w:left="720"/>
        <w:jc w:val="both"/>
        <w:rPr>
          <w:rFonts w:ascii="Palatino Linotype" w:hAnsi="Palatino Linotype"/>
        </w:rPr>
      </w:pPr>
      <w:r>
        <w:rPr>
          <w:rFonts w:ascii="Palatino Linotype" w:hAnsi="Palatino Linotype"/>
        </w:rPr>
        <w:t>De igual manera, s</w:t>
      </w:r>
      <w:r w:rsidRPr="005D27B4">
        <w:rPr>
          <w:rFonts w:ascii="Palatino Linotype" w:hAnsi="Palatino Linotype"/>
        </w:rPr>
        <w:t xml:space="preserve">e advierte contenido el </w:t>
      </w:r>
      <w:r w:rsidR="00E326F1">
        <w:rPr>
          <w:rFonts w:ascii="Palatino Linotype" w:hAnsi="Palatino Linotype"/>
        </w:rPr>
        <w:t xml:space="preserve">formato </w:t>
      </w:r>
      <w:r w:rsidRPr="005D27B4">
        <w:rPr>
          <w:rFonts w:ascii="Palatino Linotype" w:hAnsi="Palatino Linotype"/>
        </w:rPr>
        <w:t xml:space="preserve">PbRM-08c “Avance Trimestral de Metas de Actividad por Proyecto, del cuarto </w:t>
      </w:r>
      <w:r w:rsidR="00F732D0">
        <w:rPr>
          <w:rFonts w:ascii="Palatino Linotype" w:hAnsi="Palatino Linotype"/>
        </w:rPr>
        <w:t xml:space="preserve">trimestre (octubre – diciembre), </w:t>
      </w:r>
      <w:r w:rsidR="00F732D0">
        <w:rPr>
          <w:rFonts w:ascii="Palatino Linotype" w:hAnsi="Palatino Linotype" w:cs="Arial"/>
          <w:lang w:val="es-MX"/>
        </w:rPr>
        <w:t>de la Cuarta Regiduría.</w:t>
      </w:r>
    </w:p>
    <w:p w:rsidR="00593B51" w:rsidRDefault="00593B51" w:rsidP="00E11DD3">
      <w:pPr>
        <w:spacing w:after="0" w:line="360" w:lineRule="auto"/>
        <w:jc w:val="both"/>
        <w:rPr>
          <w:rFonts w:ascii="Palatino Linotype" w:hAnsi="Palatino Linotype"/>
          <w:sz w:val="24"/>
          <w:szCs w:val="24"/>
        </w:rPr>
      </w:pPr>
    </w:p>
    <w:p w:rsidR="00593B51" w:rsidRPr="005D27B4" w:rsidRDefault="005D27B4" w:rsidP="005D27B4">
      <w:pPr>
        <w:pStyle w:val="Prrafodelista"/>
        <w:numPr>
          <w:ilvl w:val="0"/>
          <w:numId w:val="5"/>
        </w:numPr>
        <w:spacing w:line="360" w:lineRule="auto"/>
        <w:jc w:val="both"/>
        <w:rPr>
          <w:rFonts w:ascii="Palatino Linotype" w:hAnsi="Palatino Linotype"/>
        </w:rPr>
      </w:pPr>
      <w:r w:rsidRPr="00092013">
        <w:rPr>
          <w:rFonts w:ascii="Palatino Linotype" w:hAnsi="Palatino Linotype" w:cs="Arial"/>
          <w:b/>
          <w:i/>
        </w:rPr>
        <w:t>00017p.v.m cuarto.pdf</w:t>
      </w:r>
      <w:r>
        <w:rPr>
          <w:rFonts w:ascii="Palatino Linotype" w:hAnsi="Palatino Linotype" w:cs="Arial"/>
          <w:b/>
          <w:i/>
        </w:rPr>
        <w:t>:</w:t>
      </w:r>
      <w:r>
        <w:rPr>
          <w:rFonts w:ascii="Palatino Linotype" w:hAnsi="Palatino Linotype" w:cs="Arial"/>
        </w:rPr>
        <w:t xml:space="preserve"> consistente en el </w:t>
      </w:r>
      <w:r w:rsidRPr="005D27B4">
        <w:rPr>
          <w:rFonts w:ascii="Palatino Linotype" w:hAnsi="Palatino Linotype" w:cs="Arial"/>
          <w:lang w:val="es-MX"/>
        </w:rPr>
        <w:t>PbRM-08c “Avance Trimestral de Metas de Actividad por Proyecto, del cuarto trimestre (octubre – diciembre)</w:t>
      </w:r>
      <w:r w:rsidR="00E326F1">
        <w:rPr>
          <w:rFonts w:ascii="Palatino Linotype" w:hAnsi="Palatino Linotype" w:cs="Arial"/>
          <w:lang w:val="es-MX"/>
        </w:rPr>
        <w:t xml:space="preserve">, </w:t>
      </w:r>
      <w:r w:rsidR="003A6CF0">
        <w:rPr>
          <w:rFonts w:ascii="Palatino Linotype" w:hAnsi="Palatino Linotype" w:cs="Arial"/>
          <w:lang w:val="es-MX"/>
        </w:rPr>
        <w:t xml:space="preserve">de la Cuarta Regiduría, </w:t>
      </w:r>
      <w:r w:rsidR="00E326F1">
        <w:rPr>
          <w:rFonts w:ascii="Palatino Linotype" w:hAnsi="Palatino Linotype" w:cs="Arial"/>
          <w:lang w:val="es-MX"/>
        </w:rPr>
        <w:t>se inserta la imagen siguiente para pronta referencia:</w:t>
      </w:r>
    </w:p>
    <w:p w:rsidR="005D27B4" w:rsidRDefault="005D27B4" w:rsidP="00E11DD3">
      <w:pPr>
        <w:spacing w:after="0" w:line="360" w:lineRule="auto"/>
        <w:jc w:val="both"/>
        <w:rPr>
          <w:rFonts w:ascii="Palatino Linotype" w:hAnsi="Palatino Linotype"/>
          <w:sz w:val="24"/>
          <w:szCs w:val="24"/>
        </w:rPr>
      </w:pPr>
    </w:p>
    <w:p w:rsidR="005D27B4" w:rsidRDefault="005D27B4" w:rsidP="005D27B4">
      <w:pPr>
        <w:spacing w:after="0" w:line="360" w:lineRule="auto"/>
        <w:jc w:val="center"/>
        <w:rPr>
          <w:rFonts w:ascii="Palatino Linotype" w:hAnsi="Palatino Linotype"/>
          <w:sz w:val="24"/>
          <w:szCs w:val="24"/>
        </w:rPr>
      </w:pPr>
      <w:r w:rsidRPr="005D27B4">
        <w:rPr>
          <w:rFonts w:ascii="Palatino Linotype" w:hAnsi="Palatino Linotype"/>
          <w:noProof/>
          <w:sz w:val="24"/>
          <w:szCs w:val="24"/>
          <w:lang w:eastAsia="es-MX"/>
        </w:rPr>
        <w:lastRenderedPageBreak/>
        <w:drawing>
          <wp:inline distT="0" distB="0" distL="0" distR="0" wp14:anchorId="2D24FAF2" wp14:editId="7EBBEA6E">
            <wp:extent cx="5760720" cy="21501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150110"/>
                    </a:xfrm>
                    <a:prstGeom prst="rect">
                      <a:avLst/>
                    </a:prstGeom>
                  </pic:spPr>
                </pic:pic>
              </a:graphicData>
            </a:graphic>
          </wp:inline>
        </w:drawing>
      </w:r>
    </w:p>
    <w:p w:rsidR="005D27B4" w:rsidRDefault="005D27B4" w:rsidP="00E11DD3">
      <w:pPr>
        <w:spacing w:after="0" w:line="360" w:lineRule="auto"/>
        <w:jc w:val="both"/>
        <w:rPr>
          <w:rFonts w:ascii="Palatino Linotype" w:hAnsi="Palatino Linotype"/>
          <w:sz w:val="24"/>
          <w:szCs w:val="24"/>
        </w:rPr>
      </w:pPr>
    </w:p>
    <w:p w:rsidR="005D27B4" w:rsidRPr="00E326F1" w:rsidRDefault="00E326F1" w:rsidP="00E326F1">
      <w:pPr>
        <w:pStyle w:val="Prrafodelista"/>
        <w:numPr>
          <w:ilvl w:val="0"/>
          <w:numId w:val="5"/>
        </w:numPr>
        <w:spacing w:line="360" w:lineRule="auto"/>
        <w:jc w:val="both"/>
        <w:rPr>
          <w:rFonts w:ascii="Palatino Linotype" w:hAnsi="Palatino Linotype"/>
        </w:rPr>
      </w:pPr>
      <w:r w:rsidRPr="00092013">
        <w:rPr>
          <w:rFonts w:ascii="Palatino Linotype" w:hAnsi="Palatino Linotype" w:cs="Arial"/>
          <w:b/>
          <w:i/>
        </w:rPr>
        <w:t xml:space="preserve">informe anual 2022 </w:t>
      </w:r>
      <w:proofErr w:type="spellStart"/>
      <w:r w:rsidRPr="00092013">
        <w:rPr>
          <w:rFonts w:ascii="Palatino Linotype" w:hAnsi="Palatino Linotype" w:cs="Arial"/>
          <w:b/>
          <w:i/>
        </w:rPr>
        <w:t>Dr</w:t>
      </w:r>
      <w:proofErr w:type="spellEnd"/>
      <w:r w:rsidRPr="00092013">
        <w:rPr>
          <w:rFonts w:ascii="Palatino Linotype" w:hAnsi="Palatino Linotype" w:cs="Arial"/>
          <w:b/>
          <w:i/>
        </w:rPr>
        <w:t>, Brisa Escalona-22.pdf</w:t>
      </w:r>
      <w:r>
        <w:rPr>
          <w:rFonts w:ascii="Palatino Linotype" w:hAnsi="Palatino Linotype" w:cs="Arial"/>
          <w:b/>
          <w:i/>
        </w:rPr>
        <w:t>:</w:t>
      </w:r>
      <w:r>
        <w:rPr>
          <w:rFonts w:ascii="Palatino Linotype" w:hAnsi="Palatino Linotype" w:cs="Arial"/>
        </w:rPr>
        <w:t xml:space="preserve"> un documento de tipo ad hoc, que contiene listadas las distintas actividades llevadas a cabo en el año 2022. por la Regidora Brisa Escalona </w:t>
      </w:r>
      <w:proofErr w:type="spellStart"/>
      <w:r>
        <w:rPr>
          <w:rFonts w:ascii="Palatino Linotype" w:hAnsi="Palatino Linotype" w:cs="Arial"/>
        </w:rPr>
        <w:t>Perez</w:t>
      </w:r>
      <w:proofErr w:type="spellEnd"/>
      <w:r>
        <w:rPr>
          <w:rFonts w:ascii="Palatino Linotype" w:hAnsi="Palatino Linotype" w:cs="Arial"/>
        </w:rPr>
        <w:t>, como se observa a continuación:</w:t>
      </w:r>
    </w:p>
    <w:p w:rsidR="00E326F1" w:rsidRDefault="00E326F1" w:rsidP="00E11DD3">
      <w:pPr>
        <w:spacing w:after="0" w:line="360" w:lineRule="auto"/>
        <w:jc w:val="both"/>
        <w:rPr>
          <w:rFonts w:ascii="Palatino Linotype" w:hAnsi="Palatino Linotype"/>
          <w:sz w:val="24"/>
          <w:szCs w:val="24"/>
        </w:rPr>
      </w:pPr>
    </w:p>
    <w:p w:rsidR="00E326F1" w:rsidRDefault="00E326F1" w:rsidP="00E326F1">
      <w:pPr>
        <w:spacing w:after="0" w:line="360" w:lineRule="auto"/>
        <w:jc w:val="center"/>
        <w:rPr>
          <w:rFonts w:ascii="Palatino Linotype" w:hAnsi="Palatino Linotype"/>
          <w:sz w:val="24"/>
          <w:szCs w:val="24"/>
        </w:rPr>
      </w:pPr>
      <w:r w:rsidRPr="00E326F1">
        <w:rPr>
          <w:rFonts w:ascii="Palatino Linotype" w:hAnsi="Palatino Linotype"/>
          <w:noProof/>
          <w:sz w:val="24"/>
          <w:szCs w:val="24"/>
          <w:lang w:eastAsia="es-MX"/>
        </w:rPr>
        <w:drawing>
          <wp:inline distT="0" distB="0" distL="0" distR="0" wp14:anchorId="2B632E3C" wp14:editId="71D266EA">
            <wp:extent cx="4285545" cy="3927944"/>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3909" cy="3935610"/>
                    </a:xfrm>
                    <a:prstGeom prst="rect">
                      <a:avLst/>
                    </a:prstGeom>
                  </pic:spPr>
                </pic:pic>
              </a:graphicData>
            </a:graphic>
          </wp:inline>
        </w:drawing>
      </w:r>
    </w:p>
    <w:p w:rsidR="00E326F1" w:rsidRPr="00A51B21" w:rsidRDefault="005B41C3" w:rsidP="005B41C3">
      <w:pPr>
        <w:pStyle w:val="Prrafodelista"/>
        <w:numPr>
          <w:ilvl w:val="0"/>
          <w:numId w:val="5"/>
        </w:numPr>
        <w:spacing w:line="360" w:lineRule="auto"/>
        <w:jc w:val="both"/>
        <w:rPr>
          <w:rFonts w:ascii="Palatino Linotype" w:hAnsi="Palatino Linotype"/>
        </w:rPr>
      </w:pPr>
      <w:r w:rsidRPr="00092013">
        <w:rPr>
          <w:rFonts w:ascii="Palatino Linotype" w:hAnsi="Palatino Linotype" w:cs="Arial"/>
          <w:b/>
          <w:i/>
        </w:rPr>
        <w:lastRenderedPageBreak/>
        <w:t>Fichas regidurías año 2022.</w:t>
      </w:r>
      <w:r w:rsidRPr="003A6CF0">
        <w:rPr>
          <w:rFonts w:ascii="Palatino Linotype" w:hAnsi="Palatino Linotype" w:cs="Arial"/>
          <w:b/>
          <w:i/>
        </w:rPr>
        <w:t>pdf</w:t>
      </w:r>
      <w:r>
        <w:rPr>
          <w:rFonts w:ascii="Palatino Linotype" w:hAnsi="Palatino Linotype" w:cs="Arial"/>
          <w:b/>
          <w:i/>
        </w:rPr>
        <w:t>:</w:t>
      </w:r>
      <w:r>
        <w:rPr>
          <w:rFonts w:ascii="Palatino Linotype" w:hAnsi="Palatino Linotype" w:cs="Arial"/>
        </w:rPr>
        <w:t xml:space="preserve"> </w:t>
      </w:r>
      <w:r w:rsidR="001C421D">
        <w:rPr>
          <w:rFonts w:ascii="Palatino Linotype" w:hAnsi="Palatino Linotype" w:cs="Arial"/>
        </w:rPr>
        <w:t xml:space="preserve">consistente en los </w:t>
      </w:r>
      <w:r w:rsidR="001C421D" w:rsidRPr="005D27B4">
        <w:rPr>
          <w:rFonts w:ascii="Palatino Linotype" w:hAnsi="Palatino Linotype" w:cs="Arial"/>
          <w:lang w:val="es-MX"/>
        </w:rPr>
        <w:t>PbRM-08c “Avance Trimestral de Metas de Actividad por Proyecto, del cuarto trimestre (octubre – diciembre)</w:t>
      </w:r>
      <w:r w:rsidR="001C421D">
        <w:rPr>
          <w:rFonts w:ascii="Palatino Linotype" w:hAnsi="Palatino Linotype" w:cs="Arial"/>
          <w:lang w:val="es-MX"/>
        </w:rPr>
        <w:t>, de las siete Regidurías Municipales.</w:t>
      </w:r>
    </w:p>
    <w:p w:rsidR="00A51B21" w:rsidRDefault="00A51B21" w:rsidP="00A51B21">
      <w:pPr>
        <w:pStyle w:val="Prrafodelista"/>
        <w:spacing w:line="360" w:lineRule="auto"/>
        <w:ind w:left="720"/>
        <w:jc w:val="both"/>
        <w:rPr>
          <w:rFonts w:ascii="Palatino Linotype" w:hAnsi="Palatino Linotype" w:cs="Arial"/>
        </w:rPr>
      </w:pPr>
    </w:p>
    <w:p w:rsidR="00A51B21" w:rsidRPr="00A51B21" w:rsidRDefault="00A51B21" w:rsidP="00A51B21">
      <w:pPr>
        <w:pStyle w:val="Prrafodelista"/>
        <w:spacing w:line="360" w:lineRule="auto"/>
        <w:ind w:left="720"/>
        <w:jc w:val="both"/>
        <w:rPr>
          <w:rFonts w:ascii="Palatino Linotype" w:hAnsi="Palatino Linotype"/>
        </w:rPr>
      </w:pPr>
      <w:r>
        <w:rPr>
          <w:rFonts w:ascii="Palatino Linotype" w:hAnsi="Palatino Linotype" w:cs="Arial"/>
        </w:rPr>
        <w:t>Resultando de relevancia, los rubros señalados de “Dependencia Auxiliar” de las de la Primera Regidora, Tercera Regidora y Cuarto R</w:t>
      </w:r>
      <w:r w:rsidR="00372972">
        <w:rPr>
          <w:rFonts w:ascii="Palatino Linotype" w:hAnsi="Palatino Linotype" w:cs="Arial"/>
        </w:rPr>
        <w:t>egidor, correspondientes a “Acción Cívica”, “Atención a la Salud” y “Desarrollo Comercial y de Servicios”.</w:t>
      </w:r>
    </w:p>
    <w:p w:rsidR="00E326F1" w:rsidRDefault="00E326F1" w:rsidP="00E11DD3">
      <w:pPr>
        <w:spacing w:after="0" w:line="360" w:lineRule="auto"/>
        <w:jc w:val="both"/>
        <w:rPr>
          <w:rFonts w:ascii="Palatino Linotype" w:hAnsi="Palatino Linotype"/>
          <w:sz w:val="24"/>
          <w:szCs w:val="24"/>
        </w:rPr>
      </w:pPr>
    </w:p>
    <w:p w:rsidR="00E326F1" w:rsidRPr="00E25108" w:rsidRDefault="00E25108" w:rsidP="00E11DD3">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el Recurrente interpuso recurso de revisión, haciendo valer como razones o motivos de inconformidad </w:t>
      </w:r>
      <w:r>
        <w:rPr>
          <w:rFonts w:ascii="Palatino Linotype" w:hAnsi="Palatino Linotype"/>
          <w:i/>
          <w:sz w:val="24"/>
          <w:szCs w:val="24"/>
        </w:rPr>
        <w:t>“…</w:t>
      </w:r>
      <w:r w:rsidRPr="00E25108">
        <w:rPr>
          <w:rFonts w:ascii="Palatino Linotype" w:hAnsi="Palatino Linotype"/>
          <w:i/>
          <w:sz w:val="24"/>
          <w:szCs w:val="24"/>
        </w:rPr>
        <w:t xml:space="preserve">los servidores públicos deben documentar todo acto derivado del ejercicio público así como transparentar el uso de recursos públicos, por lo que la respuesta </w:t>
      </w:r>
      <w:proofErr w:type="spellStart"/>
      <w:r w:rsidRPr="00E25108">
        <w:rPr>
          <w:rFonts w:ascii="Palatino Linotype" w:hAnsi="Palatino Linotype"/>
          <w:i/>
          <w:sz w:val="24"/>
          <w:szCs w:val="24"/>
        </w:rPr>
        <w:t>bridnada</w:t>
      </w:r>
      <w:proofErr w:type="spellEnd"/>
      <w:r w:rsidRPr="00E25108">
        <w:rPr>
          <w:rFonts w:ascii="Palatino Linotype" w:hAnsi="Palatino Linotype"/>
          <w:i/>
          <w:sz w:val="24"/>
          <w:szCs w:val="24"/>
        </w:rPr>
        <w:t xml:space="preserve"> no colma con lo solicitado y señalado por lo tanto solicito el acuerdo de inexistencia con vista a la contraloría donde sancionen a los servidores públicos que son omisos</w:t>
      </w:r>
      <w:r>
        <w:rPr>
          <w:rFonts w:ascii="Palatino Linotype" w:hAnsi="Palatino Linotype"/>
          <w:i/>
          <w:sz w:val="24"/>
          <w:szCs w:val="24"/>
        </w:rPr>
        <w:t>.”</w:t>
      </w:r>
      <w:r>
        <w:rPr>
          <w:rFonts w:ascii="Palatino Linotype" w:hAnsi="Palatino Linotype"/>
          <w:sz w:val="24"/>
          <w:szCs w:val="24"/>
        </w:rPr>
        <w:t>, manifestaciones que resultan fundadas para la procedencia de la interposición del recurso, al encuadrar en la hipótesis normativa establecida en la fracción V del artículo 179 de la Ley de Transparencia Local, relativa a la entrega incompleta de la información</w:t>
      </w:r>
      <w:r w:rsidR="00733DFA">
        <w:rPr>
          <w:rStyle w:val="Refdenotaalpie"/>
          <w:rFonts w:ascii="Palatino Linotype" w:hAnsi="Palatino Linotype"/>
          <w:sz w:val="24"/>
          <w:szCs w:val="24"/>
        </w:rPr>
        <w:footnoteReference w:id="2"/>
      </w:r>
      <w:r>
        <w:rPr>
          <w:rFonts w:ascii="Palatino Linotype" w:hAnsi="Palatino Linotype"/>
          <w:sz w:val="24"/>
          <w:szCs w:val="24"/>
        </w:rPr>
        <w:t>.</w:t>
      </w:r>
    </w:p>
    <w:p w:rsidR="003A6CF0" w:rsidRDefault="003A6CF0" w:rsidP="00E11DD3">
      <w:pPr>
        <w:spacing w:after="0" w:line="360" w:lineRule="auto"/>
        <w:jc w:val="both"/>
        <w:rPr>
          <w:rFonts w:ascii="Palatino Linotype" w:hAnsi="Palatino Linotype"/>
          <w:sz w:val="24"/>
          <w:szCs w:val="24"/>
        </w:rPr>
      </w:pPr>
    </w:p>
    <w:p w:rsidR="003A6CF0" w:rsidRPr="00733DFA" w:rsidRDefault="00733DFA" w:rsidP="00E11DD3">
      <w:pPr>
        <w:spacing w:after="0" w:line="360" w:lineRule="auto"/>
        <w:jc w:val="both"/>
        <w:rPr>
          <w:rFonts w:ascii="Palatino Linotype" w:hAnsi="Palatino Linotype"/>
          <w:sz w:val="24"/>
          <w:szCs w:val="24"/>
        </w:rPr>
      </w:pPr>
      <w:r>
        <w:rPr>
          <w:rFonts w:ascii="Palatino Linotype" w:hAnsi="Palatino Linotype"/>
          <w:sz w:val="24"/>
          <w:szCs w:val="24"/>
        </w:rPr>
        <w:t xml:space="preserve">Una vez descrito el contenido de las constancias y documentales que integran el expediente electrónico, podemos concluir que, la </w:t>
      </w:r>
      <w:r>
        <w:rPr>
          <w:rFonts w:ascii="Palatino Linotype" w:hAnsi="Palatino Linotype"/>
          <w:i/>
          <w:sz w:val="24"/>
          <w:szCs w:val="24"/>
        </w:rPr>
        <w:t>Litis</w:t>
      </w:r>
      <w:r>
        <w:rPr>
          <w:rFonts w:ascii="Palatino Linotype" w:hAnsi="Palatino Linotype"/>
          <w:sz w:val="24"/>
          <w:szCs w:val="24"/>
        </w:rPr>
        <w:t xml:space="preserve"> en el presente asunto, se centra </w:t>
      </w:r>
      <w:r>
        <w:rPr>
          <w:rFonts w:ascii="Palatino Linotype" w:hAnsi="Palatino Linotype"/>
          <w:sz w:val="24"/>
          <w:szCs w:val="24"/>
        </w:rPr>
        <w:lastRenderedPageBreak/>
        <w:t xml:space="preserve">en determinar si la respuesta del Sujeto Obligado satisface el derecho de acceso a la información del Recurrente. </w:t>
      </w:r>
    </w:p>
    <w:p w:rsidR="003A6CF0" w:rsidRDefault="003A6CF0" w:rsidP="00E11DD3">
      <w:pPr>
        <w:spacing w:after="0" w:line="360" w:lineRule="auto"/>
        <w:jc w:val="both"/>
        <w:rPr>
          <w:rFonts w:ascii="Palatino Linotype" w:hAnsi="Palatino Linotype"/>
          <w:sz w:val="24"/>
          <w:szCs w:val="24"/>
        </w:rPr>
      </w:pPr>
    </w:p>
    <w:p w:rsidR="00E11DD3" w:rsidRDefault="00733DFA" w:rsidP="00E11DD3">
      <w:pPr>
        <w:spacing w:after="0" w:line="360" w:lineRule="auto"/>
        <w:jc w:val="both"/>
        <w:rPr>
          <w:rFonts w:ascii="Palatino Linotype" w:hAnsi="Palatino Linotype" w:cs="Arial"/>
          <w:sz w:val="24"/>
          <w:lang w:val="es-ES"/>
        </w:rPr>
      </w:pPr>
      <w:r>
        <w:rPr>
          <w:rFonts w:ascii="Palatino Linotype" w:eastAsia="Calibri" w:hAnsi="Palatino Linotype" w:cs="Times New Roman"/>
          <w:sz w:val="24"/>
          <w:szCs w:val="24"/>
          <w:lang w:val="es-ES_tradnl" w:eastAsia="es-ES"/>
        </w:rPr>
        <w:t>H</w:t>
      </w:r>
      <w:r w:rsidR="00E11DD3" w:rsidRPr="00A20D09">
        <w:rPr>
          <w:rFonts w:ascii="Palatino Linotype" w:eastAsia="Calibri" w:hAnsi="Palatino Linotype" w:cs="Times New Roman"/>
          <w:sz w:val="24"/>
          <w:szCs w:val="24"/>
          <w:lang w:val="es-ES_tradnl" w:eastAsia="es-ES"/>
        </w:rPr>
        <w:t>echa la acotación, resulta necesario traer a</w:t>
      </w:r>
      <w:r w:rsidR="00E11DD3">
        <w:rPr>
          <w:rFonts w:ascii="Palatino Linotype" w:hAnsi="Palatino Linotype" w:cs="Arial"/>
          <w:sz w:val="24"/>
          <w:lang w:val="es-ES"/>
        </w:rPr>
        <w:t xml:space="preserve"> colación los artículos </w:t>
      </w:r>
      <w:r w:rsidR="00F943E6">
        <w:rPr>
          <w:rFonts w:ascii="Palatino Linotype" w:hAnsi="Palatino Linotype" w:cs="Arial"/>
          <w:sz w:val="24"/>
          <w:lang w:val="es-ES"/>
        </w:rPr>
        <w:t>16</w:t>
      </w:r>
      <w:r w:rsidR="00E11DD3" w:rsidRPr="00A20D09">
        <w:rPr>
          <w:rFonts w:ascii="Palatino Linotype" w:hAnsi="Palatino Linotype" w:cs="Arial"/>
          <w:sz w:val="24"/>
          <w:lang w:val="es-ES"/>
        </w:rPr>
        <w:t xml:space="preserve"> de la Ley Orgánica </w:t>
      </w:r>
      <w:r w:rsidR="00E11DD3">
        <w:rPr>
          <w:rFonts w:ascii="Palatino Linotype" w:hAnsi="Palatino Linotype" w:cs="Arial"/>
          <w:sz w:val="24"/>
          <w:lang w:val="es-ES"/>
        </w:rPr>
        <w:t xml:space="preserve">Municipal del Estado de México, </w:t>
      </w:r>
      <w:r w:rsidR="00E11DD3" w:rsidRPr="00A20D09">
        <w:rPr>
          <w:rFonts w:ascii="Palatino Linotype" w:hAnsi="Palatino Linotype" w:cs="Arial"/>
          <w:sz w:val="24"/>
          <w:lang w:val="es-ES"/>
        </w:rPr>
        <w:t>artículo</w:t>
      </w:r>
      <w:r w:rsidR="00E11DD3">
        <w:rPr>
          <w:rFonts w:ascii="Palatino Linotype" w:hAnsi="Palatino Linotype" w:cs="Arial"/>
          <w:sz w:val="24"/>
          <w:lang w:val="es-ES"/>
        </w:rPr>
        <w:t>s</w:t>
      </w:r>
      <w:r w:rsidR="00E11DD3" w:rsidRPr="00A20D09">
        <w:rPr>
          <w:rFonts w:ascii="Palatino Linotype" w:hAnsi="Palatino Linotype" w:cs="Arial"/>
          <w:sz w:val="24"/>
          <w:lang w:val="es-ES"/>
        </w:rPr>
        <w:t xml:space="preserve"> 21</w:t>
      </w:r>
      <w:r w:rsidR="00E11DD3">
        <w:rPr>
          <w:rFonts w:ascii="Palatino Linotype" w:hAnsi="Palatino Linotype" w:cs="Arial"/>
          <w:sz w:val="24"/>
          <w:lang w:val="es-ES"/>
        </w:rPr>
        <w:t xml:space="preserve"> y 39</w:t>
      </w:r>
      <w:r w:rsidR="00E11DD3" w:rsidRPr="00A20D09">
        <w:rPr>
          <w:rFonts w:ascii="Palatino Linotype" w:hAnsi="Palatino Linotype" w:cs="Arial"/>
          <w:sz w:val="24"/>
          <w:lang w:val="es-ES"/>
        </w:rPr>
        <w:t xml:space="preserve"> del Bando Municipal 2022 del Ayuntamiento de Zinacantepec,</w:t>
      </w:r>
      <w:r w:rsidR="00E11DD3">
        <w:rPr>
          <w:rFonts w:ascii="Palatino Linotype" w:hAnsi="Palatino Linotype" w:cs="Arial"/>
          <w:sz w:val="24"/>
          <w:lang w:val="es-ES"/>
        </w:rPr>
        <w:t xml:space="preserve"> y 12.57, 12.59 y 12.65 del Código Administrativo del Estado de México,</w:t>
      </w:r>
      <w:r w:rsidR="00E11DD3" w:rsidRPr="00A20D09">
        <w:rPr>
          <w:rFonts w:ascii="Palatino Linotype" w:hAnsi="Palatino Linotype" w:cs="Arial"/>
          <w:sz w:val="24"/>
          <w:lang w:val="es-ES"/>
        </w:rPr>
        <w:t xml:space="preserve"> que disponen:</w:t>
      </w:r>
    </w:p>
    <w:p w:rsidR="00E11DD3" w:rsidRDefault="00E11DD3" w:rsidP="00E11DD3">
      <w:pPr>
        <w:spacing w:after="0" w:line="360" w:lineRule="auto"/>
        <w:jc w:val="both"/>
        <w:rPr>
          <w:rFonts w:ascii="Palatino Linotype" w:hAnsi="Palatino Linotype" w:cs="Arial"/>
          <w:sz w:val="24"/>
          <w:lang w:val="es-ES"/>
        </w:rPr>
      </w:pPr>
    </w:p>
    <w:p w:rsidR="00F943E6" w:rsidRDefault="00E11DD3" w:rsidP="00F943E6">
      <w:pPr>
        <w:spacing w:after="0" w:line="240" w:lineRule="auto"/>
        <w:ind w:left="567" w:right="567"/>
        <w:jc w:val="both"/>
        <w:rPr>
          <w:rFonts w:ascii="Palatino Linotype" w:hAnsi="Palatino Linotype" w:cs="Arial"/>
          <w:i/>
        </w:rPr>
      </w:pPr>
      <w:r w:rsidRPr="00A20D09">
        <w:rPr>
          <w:rFonts w:ascii="Palatino Linotype" w:hAnsi="Palatino Linotype" w:cs="Arial"/>
          <w:i/>
          <w:lang w:val="es-ES"/>
        </w:rPr>
        <w:t>“</w:t>
      </w:r>
      <w:r w:rsidR="00F943E6" w:rsidRPr="00433428">
        <w:rPr>
          <w:rFonts w:ascii="Palatino Linotype" w:hAnsi="Palatino Linotype" w:cs="Arial"/>
          <w:b/>
          <w:i/>
        </w:rPr>
        <w:t>Artículo 16.-</w:t>
      </w:r>
      <w:r w:rsidR="00F943E6" w:rsidRPr="00F943E6">
        <w:rPr>
          <w:rFonts w:ascii="Palatino Linotype" w:hAnsi="Palatino Linotype" w:cs="Arial"/>
          <w:i/>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rsidR="00E11DD3" w:rsidRDefault="00F943E6" w:rsidP="00F943E6">
      <w:pPr>
        <w:spacing w:after="0" w:line="240" w:lineRule="auto"/>
        <w:ind w:left="567" w:right="567"/>
        <w:jc w:val="both"/>
        <w:rPr>
          <w:rFonts w:ascii="Palatino Linotype" w:hAnsi="Palatino Linotype" w:cs="Arial"/>
          <w:i/>
        </w:rPr>
      </w:pPr>
      <w:r w:rsidRPr="00F943E6">
        <w:rPr>
          <w:rFonts w:ascii="Palatino Linotype" w:hAnsi="Palatino Linotype" w:cs="Arial"/>
          <w:i/>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rsidR="00F943E6" w:rsidRDefault="00F943E6" w:rsidP="00F943E6">
      <w:pPr>
        <w:spacing w:after="0" w:line="240" w:lineRule="auto"/>
        <w:ind w:left="567" w:right="567"/>
        <w:jc w:val="both"/>
        <w:rPr>
          <w:rFonts w:ascii="Palatino Linotype" w:hAnsi="Palatino Linotype" w:cs="Arial"/>
          <w:i/>
        </w:rPr>
      </w:pPr>
      <w:r w:rsidRPr="00F943E6">
        <w:rPr>
          <w:rFonts w:ascii="Palatino Linotype" w:hAnsi="Palatino Linotype" w:cs="Arial"/>
          <w:i/>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rsidR="00F943E6" w:rsidRDefault="00F943E6" w:rsidP="00F943E6">
      <w:pPr>
        <w:spacing w:after="0" w:line="240" w:lineRule="auto"/>
        <w:ind w:left="567" w:right="567"/>
        <w:jc w:val="both"/>
        <w:rPr>
          <w:rFonts w:ascii="Palatino Linotype" w:hAnsi="Palatino Linotype" w:cs="Arial"/>
          <w:i/>
        </w:rPr>
      </w:pPr>
      <w:r w:rsidRPr="00F943E6">
        <w:rPr>
          <w:rFonts w:ascii="Palatino Linotype" w:hAnsi="Palatino Linotype" w:cs="Arial"/>
          <w:i/>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rsidR="00F943E6" w:rsidRDefault="00F943E6" w:rsidP="00F943E6">
      <w:pPr>
        <w:spacing w:after="0" w:line="240" w:lineRule="auto"/>
        <w:ind w:left="567" w:right="567"/>
        <w:jc w:val="both"/>
        <w:rPr>
          <w:rFonts w:ascii="Palatino Linotype" w:hAnsi="Palatino Linotype" w:cs="Arial"/>
          <w:i/>
        </w:rPr>
      </w:pPr>
      <w:r w:rsidRPr="00F943E6">
        <w:rPr>
          <w:rFonts w:ascii="Palatino Linotype" w:hAnsi="Palatino Linotype" w:cs="Arial"/>
          <w:i/>
        </w:rPr>
        <w:t>IV. Derogada.</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 xml:space="preserve">Artículo 30 Bis.- </w:t>
      </w:r>
      <w:r w:rsidRPr="00433428">
        <w:rPr>
          <w:rFonts w:ascii="Palatino Linotype" w:hAnsi="Palatino Linotype" w:cs="Arial"/>
          <w:i/>
        </w:rPr>
        <w:t xml:space="preserve">El Ayuntamiento, para atender y en su caso resolver los asuntos de su competencia, funcionará en Pleno y mediante </w:t>
      </w:r>
      <w:r w:rsidRPr="00433428">
        <w:rPr>
          <w:rFonts w:ascii="Palatino Linotype" w:hAnsi="Palatino Linotype" w:cs="Arial"/>
          <w:i/>
          <w:u w:val="single"/>
        </w:rPr>
        <w:t>Comisiones</w:t>
      </w:r>
      <w:r w:rsidRPr="00433428">
        <w:rPr>
          <w:rFonts w:ascii="Palatino Linotype" w:hAnsi="Palatino Linotype" w:cs="Arial"/>
          <w:i/>
        </w:rPr>
        <w:t>.</w:t>
      </w:r>
    </w:p>
    <w:p w:rsidR="00433428" w:rsidRDefault="00433428" w:rsidP="00F943E6">
      <w:pPr>
        <w:spacing w:after="0" w:line="240" w:lineRule="auto"/>
        <w:ind w:left="567" w:right="567"/>
        <w:jc w:val="both"/>
        <w:rPr>
          <w:rFonts w:ascii="Palatino Linotype" w:hAnsi="Palatino Linotype" w:cs="Arial"/>
          <w:i/>
        </w:rPr>
      </w:pPr>
      <w:r w:rsidRPr="00433428">
        <w:t>…</w:t>
      </w:r>
    </w:p>
    <w:p w:rsidR="00F943E6" w:rsidRDefault="00F943E6"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Artículo 31.-</w:t>
      </w:r>
      <w:r w:rsidRPr="00433428">
        <w:rPr>
          <w:rFonts w:ascii="Palatino Linotype" w:hAnsi="Palatino Linotype" w:cs="Arial"/>
          <w:i/>
        </w:rPr>
        <w:t xml:space="preserve"> Son atribuciones de los ayuntamientos:</w:t>
      </w:r>
    </w:p>
    <w:p w:rsidR="00433428" w:rsidRDefault="00433428" w:rsidP="00F943E6">
      <w:pPr>
        <w:spacing w:after="0" w:line="240" w:lineRule="auto"/>
        <w:ind w:left="567" w:right="567"/>
        <w:jc w:val="both"/>
        <w:rPr>
          <w:rFonts w:ascii="Palatino Linotype" w:hAnsi="Palatino Linotype" w:cs="Arial"/>
          <w:i/>
        </w:rPr>
      </w:pPr>
      <w:r>
        <w:rPr>
          <w:rFonts w:ascii="Palatino Linotype" w:hAnsi="Palatino Linotype" w:cs="Arial"/>
          <w:i/>
        </w:rPr>
        <w:t>…</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XI.</w:t>
      </w:r>
      <w:r w:rsidRPr="00433428">
        <w:rPr>
          <w:rFonts w:ascii="Palatino Linotype" w:hAnsi="Palatino Linotype" w:cs="Arial"/>
          <w:i/>
        </w:rPr>
        <w:t xml:space="preserve"> Designar de entre sus miembros </w:t>
      </w:r>
      <w:r w:rsidRPr="00433428">
        <w:rPr>
          <w:rFonts w:ascii="Palatino Linotype" w:hAnsi="Palatino Linotype" w:cs="Arial"/>
          <w:i/>
          <w:u w:val="single"/>
        </w:rPr>
        <w:t>a los integrantes de las comisiones del ayuntamiento</w:t>
      </w:r>
      <w:r w:rsidRPr="00433428">
        <w:rPr>
          <w:rFonts w:ascii="Palatino Linotype" w:hAnsi="Palatino Linotype" w:cs="Arial"/>
          <w:i/>
        </w:rPr>
        <w:t>; y de entre los habitantes del municipio, a los jefes de sector y de manzana;</w:t>
      </w:r>
    </w:p>
    <w:p w:rsidR="00433428" w:rsidRDefault="00433428" w:rsidP="00F943E6">
      <w:pPr>
        <w:spacing w:after="0" w:line="240" w:lineRule="auto"/>
        <w:ind w:left="567" w:right="567"/>
        <w:jc w:val="both"/>
        <w:rPr>
          <w:rFonts w:ascii="Palatino Linotype" w:hAnsi="Palatino Linotype" w:cs="Arial"/>
          <w:i/>
        </w:rPr>
      </w:pPr>
      <w:r>
        <w:rPr>
          <w:rFonts w:ascii="Palatino Linotype" w:hAnsi="Palatino Linotype" w:cs="Arial"/>
          <w:i/>
        </w:rPr>
        <w:t>…</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lastRenderedPageBreak/>
        <w:t>Artículo 49.-</w:t>
      </w:r>
      <w:r w:rsidRPr="00433428">
        <w:rPr>
          <w:rFonts w:ascii="Palatino Linotype" w:hAnsi="Palatino Linotype" w:cs="Arial"/>
          <w:i/>
        </w:rPr>
        <w:t xml:space="preserve"> Para el cumplimiento de sus funciones, el presidente municipal se auxiliará de los demás integrantes del ayuntamiento, así como de los órganos administrativos y </w:t>
      </w:r>
      <w:r w:rsidRPr="00433428">
        <w:rPr>
          <w:rFonts w:ascii="Palatino Linotype" w:hAnsi="Palatino Linotype" w:cs="Arial"/>
          <w:i/>
          <w:u w:val="single"/>
        </w:rPr>
        <w:t>comisiones</w:t>
      </w:r>
      <w:r w:rsidRPr="00433428">
        <w:rPr>
          <w:rFonts w:ascii="Palatino Linotype" w:hAnsi="Palatino Linotype" w:cs="Arial"/>
          <w:i/>
        </w:rPr>
        <w:t xml:space="preserve"> que esta Ley establezca.</w:t>
      </w:r>
    </w:p>
    <w:p w:rsidR="00433428" w:rsidRDefault="00433428" w:rsidP="00F943E6">
      <w:pPr>
        <w:spacing w:after="0" w:line="240" w:lineRule="auto"/>
        <w:ind w:left="567" w:right="567"/>
        <w:jc w:val="both"/>
        <w:rPr>
          <w:rFonts w:ascii="Palatino Linotype" w:hAnsi="Palatino Linotype" w:cs="Arial"/>
          <w:i/>
        </w:rPr>
      </w:pP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b/>
          <w:i/>
        </w:rPr>
        <w:t>Artículo 55.-</w:t>
      </w:r>
      <w:r w:rsidRPr="00B41368">
        <w:rPr>
          <w:rFonts w:ascii="Palatino Linotype" w:hAnsi="Palatino Linotype" w:cs="Arial"/>
          <w:i/>
        </w:rPr>
        <w:t xml:space="preserve"> Son atribuciones de los </w:t>
      </w:r>
      <w:r w:rsidRPr="00B41368">
        <w:rPr>
          <w:rFonts w:ascii="Palatino Linotype" w:hAnsi="Palatino Linotype" w:cs="Arial"/>
          <w:b/>
          <w:i/>
        </w:rPr>
        <w:t>regidores</w:t>
      </w:r>
      <w:r w:rsidRPr="00B41368">
        <w:rPr>
          <w:rFonts w:ascii="Palatino Linotype" w:hAnsi="Palatino Linotype" w:cs="Arial"/>
          <w:i/>
        </w:rPr>
        <w:t xml:space="preserve">, las siguientes: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I. Asistir puntualmente a las sesiones que celebre el ayuntamiento;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II. Suplir al presidente municipal en sus faltas temporales, en los términos establecidos por este ordenamiento;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III. Vigilar y atender el sector de la administración municipal que les sea encomendado por el ayuntamiento;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IV. </w:t>
      </w:r>
      <w:r w:rsidRPr="00433428">
        <w:rPr>
          <w:rFonts w:ascii="Palatino Linotype" w:hAnsi="Palatino Linotype" w:cs="Arial"/>
          <w:i/>
          <w:u w:val="single"/>
        </w:rPr>
        <w:t>Participar responsablemente en las comisiones conferidas</w:t>
      </w:r>
      <w:r w:rsidRPr="00B41368">
        <w:rPr>
          <w:rFonts w:ascii="Palatino Linotype" w:hAnsi="Palatino Linotype" w:cs="Arial"/>
          <w:i/>
        </w:rPr>
        <w:t xml:space="preserve"> por el ayuntamiento y aquéllas que le designe en forma concreta el presidente municipal;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V. Proponer al ayuntamiento, alternativas de solución para la debida atención de los diferentes sectores de la administración municipal;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VI. Promover la participación ciudadana en apoyo a los programas que formule y apruebe el ayuntamiento; </w:t>
      </w:r>
    </w:p>
    <w:p w:rsidR="00B41368"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 xml:space="preserve">VII. Firmar las Actas de Cabildo, y </w:t>
      </w:r>
    </w:p>
    <w:p w:rsidR="00F943E6" w:rsidRDefault="00B41368" w:rsidP="00F943E6">
      <w:pPr>
        <w:spacing w:after="0" w:line="240" w:lineRule="auto"/>
        <w:ind w:left="567" w:right="567"/>
        <w:jc w:val="both"/>
        <w:rPr>
          <w:rFonts w:ascii="Palatino Linotype" w:hAnsi="Palatino Linotype" w:cs="Arial"/>
          <w:i/>
        </w:rPr>
      </w:pPr>
      <w:r w:rsidRPr="00B41368">
        <w:rPr>
          <w:rFonts w:ascii="Palatino Linotype" w:hAnsi="Palatino Linotype" w:cs="Arial"/>
          <w:i/>
        </w:rPr>
        <w:t>VIII. Las demás que les otorgue esta Ley y otras disposiciones aplicables.</w:t>
      </w:r>
    </w:p>
    <w:p w:rsidR="001C2454" w:rsidRDefault="001C2454"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Artículo 64.-</w:t>
      </w:r>
      <w:r w:rsidRPr="00433428">
        <w:rPr>
          <w:rFonts w:ascii="Palatino Linotype" w:hAnsi="Palatino Linotype" w:cs="Arial"/>
          <w:i/>
        </w:rPr>
        <w:t xml:space="preserve"> Los ayuntamientos, para el eficaz desempeño de sus funciones públicas, podrán auxiliarse por: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 </w:t>
      </w:r>
      <w:r w:rsidRPr="00433428">
        <w:rPr>
          <w:rFonts w:ascii="Palatino Linotype" w:hAnsi="Palatino Linotype" w:cs="Arial"/>
          <w:i/>
          <w:u w:val="single"/>
        </w:rPr>
        <w:t>Comisiones del ayuntamiento</w:t>
      </w:r>
      <w:r w:rsidRPr="00433428">
        <w:rPr>
          <w:rFonts w:ascii="Palatino Linotype" w:hAnsi="Palatino Linotype" w:cs="Arial"/>
          <w:i/>
        </w:rPr>
        <w:t xml:space="preserve">;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 Consejos de participación ciudadana;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III. Organizaciones sociales representativas de las comunidades;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IV. Las demás organizaciones que determinen las leyes y reglamentos o los acuerdos del ayuntamiento.</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Artículo 65.-</w:t>
      </w:r>
      <w:r w:rsidRPr="00433428">
        <w:rPr>
          <w:rFonts w:ascii="Palatino Linotype" w:hAnsi="Palatino Linotype" w:cs="Arial"/>
          <w:i/>
        </w:rPr>
        <w:t xml:space="preserve"> </w:t>
      </w:r>
      <w:r w:rsidRPr="00433428">
        <w:rPr>
          <w:rFonts w:ascii="Palatino Linotype" w:hAnsi="Palatino Linotype" w:cs="Arial"/>
          <w:i/>
          <w:u w:val="single"/>
        </w:rPr>
        <w:t>Los integrantes de las comisiones del ayuntamiento serán nombrados por éste</w:t>
      </w:r>
      <w:r w:rsidRPr="00433428">
        <w:rPr>
          <w:rFonts w:ascii="Palatino Linotype" w:hAnsi="Palatino Linotype" w:cs="Arial"/>
          <w:i/>
        </w:rPr>
        <w:t xml:space="preserve">, de entre sus miembros, a propuesta del presidente municipal, a más tardar en la tercera sesión ordinaria que celebren al inicio de su gestión.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Una vez nombrados los integrantes de las comisiones, los presidentes de cada una tendrán treinta días para convocar a sesión a efecto de llevar a cabo su instalación e inicio de los trabajos</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lastRenderedPageBreak/>
        <w:t>Artículo 66.</w:t>
      </w:r>
      <w:r w:rsidRPr="00433428">
        <w:rPr>
          <w:rFonts w:ascii="Palatino Linotype" w:hAnsi="Palatino Linotype" w:cs="Arial"/>
          <w:i/>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433428" w:rsidRPr="00433428" w:rsidRDefault="00433428" w:rsidP="00F943E6">
      <w:pPr>
        <w:spacing w:after="0" w:line="240" w:lineRule="auto"/>
        <w:ind w:left="567" w:right="567"/>
        <w:jc w:val="both"/>
        <w:rPr>
          <w:rFonts w:ascii="Palatino Linotype" w:hAnsi="Palatino Linotype" w:cs="Arial"/>
          <w:i/>
          <w:u w:val="single"/>
        </w:rPr>
      </w:pPr>
      <w:r w:rsidRPr="00433428">
        <w:rPr>
          <w:rFonts w:ascii="Palatino Linotype" w:hAnsi="Palatino Linotype" w:cs="Arial"/>
          <w:i/>
          <w:u w:val="single"/>
        </w:rPr>
        <w:t xml:space="preserve">Las comisiones, deberán entregar al ayuntamiento, en sesión ordinaria, un </w:t>
      </w:r>
      <w:r w:rsidRPr="00433428">
        <w:rPr>
          <w:rFonts w:ascii="Palatino Linotype" w:hAnsi="Palatino Linotype" w:cs="Arial"/>
          <w:b/>
          <w:i/>
          <w:u w:val="single"/>
        </w:rPr>
        <w:t>informe trimestral</w:t>
      </w:r>
      <w:r w:rsidRPr="00433428">
        <w:rPr>
          <w:rFonts w:ascii="Palatino Linotype" w:hAnsi="Palatino Linotype" w:cs="Arial"/>
          <w:i/>
          <w:u w:val="single"/>
        </w:rPr>
        <w:t xml:space="preserve"> que permita conocer y transparentar el desarrollo de sus actividades, trabajo y gestiones realizadas.</w:t>
      </w:r>
    </w:p>
    <w:p w:rsidR="00433428" w:rsidRDefault="00433428" w:rsidP="00F943E6">
      <w:pPr>
        <w:spacing w:after="0" w:line="240" w:lineRule="auto"/>
        <w:ind w:left="567" w:right="567"/>
        <w:jc w:val="both"/>
        <w:rPr>
          <w:rFonts w:ascii="Palatino Linotype" w:hAnsi="Palatino Linotype" w:cs="Arial"/>
          <w:i/>
        </w:rPr>
      </w:pPr>
    </w:p>
    <w:p w:rsidR="00F80850" w:rsidRDefault="00433428" w:rsidP="00F943E6">
      <w:pPr>
        <w:spacing w:after="0" w:line="240" w:lineRule="auto"/>
        <w:ind w:left="567" w:right="567"/>
        <w:jc w:val="both"/>
        <w:rPr>
          <w:rFonts w:ascii="Palatino Linotype" w:hAnsi="Palatino Linotype" w:cs="Arial"/>
          <w:i/>
        </w:rPr>
      </w:pPr>
      <w:r w:rsidRPr="00F80850">
        <w:rPr>
          <w:rFonts w:ascii="Palatino Linotype" w:hAnsi="Palatino Linotype" w:cs="Arial"/>
          <w:b/>
          <w:i/>
        </w:rPr>
        <w:t>Artículo 69.-</w:t>
      </w:r>
      <w:r w:rsidRPr="00433428">
        <w:rPr>
          <w:rFonts w:ascii="Palatino Linotype" w:hAnsi="Palatino Linotype" w:cs="Arial"/>
          <w:i/>
        </w:rPr>
        <w:t xml:space="preserve"> Las comisiones las determinará el ayuntamiento de acuerdo a las necesidades del municipio y podrán ser permanentes o transitorias.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 Serán </w:t>
      </w:r>
      <w:r w:rsidRPr="00F80850">
        <w:rPr>
          <w:rFonts w:ascii="Palatino Linotype" w:hAnsi="Palatino Linotype" w:cs="Arial"/>
          <w:b/>
          <w:i/>
        </w:rPr>
        <w:t>permanentes</w:t>
      </w:r>
      <w:r w:rsidRPr="00433428">
        <w:rPr>
          <w:rFonts w:ascii="Palatino Linotype" w:hAnsi="Palatino Linotype" w:cs="Arial"/>
          <w:i/>
        </w:rPr>
        <w:t xml:space="preserve"> las comisiones: </w:t>
      </w:r>
    </w:p>
    <w:p w:rsidR="00F80850"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a). De gobernación, cuyo responsable será el presidente municipal; </w:t>
      </w:r>
    </w:p>
    <w:p w:rsidR="00F80850"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b). De planeación para el desarrollo, que estará a cargo del presidente municipal; </w:t>
      </w:r>
    </w:p>
    <w:p w:rsidR="00F80850" w:rsidRDefault="00433428" w:rsidP="00F943E6">
      <w:pPr>
        <w:spacing w:after="0" w:line="240" w:lineRule="auto"/>
        <w:ind w:left="567" w:right="567"/>
        <w:jc w:val="both"/>
        <w:rPr>
          <w:rFonts w:ascii="Palatino Linotype" w:hAnsi="Palatino Linotype" w:cs="Arial"/>
          <w:i/>
        </w:rPr>
      </w:pPr>
      <w:proofErr w:type="gramStart"/>
      <w:r w:rsidRPr="00433428">
        <w:rPr>
          <w:rFonts w:ascii="Palatino Linotype" w:hAnsi="Palatino Linotype" w:cs="Arial"/>
          <w:i/>
        </w:rPr>
        <w:t>c)</w:t>
      </w:r>
      <w:proofErr w:type="gramEnd"/>
      <w:r w:rsidRPr="00433428">
        <w:rPr>
          <w:rFonts w:ascii="Palatino Linotype" w:hAnsi="Palatino Linotype" w:cs="Arial"/>
          <w:i/>
        </w:rPr>
        <w:t xml:space="preserve">. De hacienda, que presidirá el síndico o el primer síndico, cuando haya </w:t>
      </w:r>
      <w:proofErr w:type="spellStart"/>
      <w:r w:rsidRPr="00433428">
        <w:rPr>
          <w:rFonts w:ascii="Palatino Linotype" w:hAnsi="Palatino Linotype" w:cs="Arial"/>
          <w:i/>
        </w:rPr>
        <w:t>mas</w:t>
      </w:r>
      <w:proofErr w:type="spellEnd"/>
      <w:r w:rsidRPr="00433428">
        <w:rPr>
          <w:rFonts w:ascii="Palatino Linotype" w:hAnsi="Palatino Linotype" w:cs="Arial"/>
          <w:i/>
        </w:rPr>
        <w:t xml:space="preserve"> de uno;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d). Derogado.</w:t>
      </w:r>
    </w:p>
    <w:p w:rsidR="00F80850" w:rsidRDefault="00F80850" w:rsidP="00F943E6">
      <w:pPr>
        <w:spacing w:after="0" w:line="240" w:lineRule="auto"/>
        <w:ind w:left="567" w:right="567"/>
        <w:jc w:val="both"/>
        <w:rPr>
          <w:rFonts w:ascii="Palatino Linotype" w:hAnsi="Palatino Linotype" w:cs="Arial"/>
          <w:i/>
        </w:rPr>
      </w:pPr>
      <w:r>
        <w:rPr>
          <w:rFonts w:ascii="Palatino Linotype" w:hAnsi="Palatino Linotype" w:cs="Arial"/>
          <w:i/>
        </w:rPr>
        <w:t>…</w:t>
      </w:r>
    </w:p>
    <w:p w:rsidR="00F80850" w:rsidRDefault="00F80850" w:rsidP="00F943E6">
      <w:pPr>
        <w:spacing w:after="0" w:line="240" w:lineRule="auto"/>
        <w:ind w:left="567" w:right="567"/>
        <w:jc w:val="both"/>
        <w:rPr>
          <w:rFonts w:ascii="Palatino Linotype" w:hAnsi="Palatino Linotype" w:cs="Arial"/>
          <w:i/>
        </w:rPr>
      </w:pPr>
      <w:r w:rsidRPr="00F80850">
        <w:rPr>
          <w:rFonts w:ascii="Palatino Linotype" w:hAnsi="Palatino Linotype" w:cs="Arial"/>
          <w:i/>
        </w:rPr>
        <w:t xml:space="preserve">II. Serán </w:t>
      </w:r>
      <w:r w:rsidRPr="00F80850">
        <w:rPr>
          <w:rFonts w:ascii="Palatino Linotype" w:hAnsi="Palatino Linotype" w:cs="Arial"/>
          <w:b/>
          <w:i/>
        </w:rPr>
        <w:t>comisiones transitorias</w:t>
      </w:r>
      <w:r w:rsidRPr="00F80850">
        <w:rPr>
          <w:rFonts w:ascii="Palatino Linotype" w:hAnsi="Palatino Linotype" w:cs="Arial"/>
          <w:i/>
        </w:rPr>
        <w:t>, aquéllas que se designen para la atención de problemas especiales o situaciones emergentes o eventuales de diferente índole y quedarán integradas por los miembros que determine el ayuntamiento, coordinadas por el responsable del área competente</w:t>
      </w:r>
    </w:p>
    <w:p w:rsidR="00433428" w:rsidRDefault="00433428" w:rsidP="00F943E6">
      <w:pPr>
        <w:spacing w:after="0" w:line="240" w:lineRule="auto"/>
        <w:ind w:left="567" w:right="567"/>
        <w:jc w:val="both"/>
        <w:rPr>
          <w:rFonts w:ascii="Palatino Linotype" w:hAnsi="Palatino Linotype" w:cs="Arial"/>
          <w:i/>
        </w:rPr>
      </w:pP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b/>
          <w:i/>
        </w:rPr>
        <w:t>Artículo 85 Bis.</w:t>
      </w:r>
      <w:r w:rsidRPr="001C2454">
        <w:rPr>
          <w:rFonts w:ascii="Palatino Linotype" w:hAnsi="Palatino Linotype" w:cs="Arial"/>
          <w:i/>
        </w:rPr>
        <w:t xml:space="preserve"> Las Comisiones Municipales de Mejora Regulatoria se conformarán, en su caso por: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I. El Presidente Municipal, quien lo presidirá;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II. Un Secretario Técnico que será el Coordinador General Municipal de Mejora Regulatoria;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III. El Síndico Municipal;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IV. El número de </w:t>
      </w:r>
      <w:r w:rsidRPr="001C2454">
        <w:rPr>
          <w:rFonts w:ascii="Palatino Linotype" w:hAnsi="Palatino Linotype" w:cs="Arial"/>
          <w:i/>
          <w:u w:val="single"/>
        </w:rPr>
        <w:t>regidores</w:t>
      </w:r>
      <w:r w:rsidRPr="001C2454">
        <w:rPr>
          <w:rFonts w:ascii="Palatino Linotype" w:hAnsi="Palatino Linotype" w:cs="Arial"/>
          <w:i/>
        </w:rPr>
        <w:t xml:space="preserve"> que estime cada Ayuntamiento y que </w:t>
      </w:r>
      <w:r w:rsidRPr="001C2454">
        <w:rPr>
          <w:rFonts w:ascii="Palatino Linotype" w:hAnsi="Palatino Linotype" w:cs="Arial"/>
          <w:i/>
          <w:u w:val="single"/>
        </w:rPr>
        <w:t>serán los encargados de las comisiones que correspondan para el cumplimiento del objeto de las disposiciones jurídicas en materia de mejora regulatoria;</w:t>
      </w:r>
      <w:r w:rsidRPr="001C2454">
        <w:rPr>
          <w:rFonts w:ascii="Palatino Linotype" w:hAnsi="Palatino Linotype" w:cs="Arial"/>
          <w:i/>
        </w:rPr>
        <w:t xml:space="preserve">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V. El titular del área jurídica;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 xml:space="preserve">VI. Representantes empresariales de organizaciones legalmente constituidas, que determine el Presidente Municipal con acuerdo de Cabildo; y </w:t>
      </w:r>
    </w:p>
    <w:p w:rsidR="001C2454" w:rsidRDefault="001C2454" w:rsidP="00F943E6">
      <w:pPr>
        <w:spacing w:after="0" w:line="240" w:lineRule="auto"/>
        <w:ind w:left="567" w:right="567"/>
        <w:jc w:val="both"/>
        <w:rPr>
          <w:rFonts w:ascii="Palatino Linotype" w:hAnsi="Palatino Linotype" w:cs="Arial"/>
          <w:i/>
        </w:rPr>
      </w:pPr>
      <w:r w:rsidRPr="001C2454">
        <w:rPr>
          <w:rFonts w:ascii="Palatino Linotype" w:hAnsi="Palatino Linotype" w:cs="Arial"/>
          <w:i/>
        </w:rPr>
        <w:t>VII. Todos los titulares de las diferentes áreas que integran la administración municipal.</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Artículo 127.-</w:t>
      </w:r>
      <w:r w:rsidRPr="00433428">
        <w:rPr>
          <w:rFonts w:ascii="Palatino Linotype" w:hAnsi="Palatino Linotype" w:cs="Arial"/>
          <w:i/>
        </w:rPr>
        <w:t xml:space="preserve"> Cuando los servicios públicos sean prestados directamente por el ayuntamiento, serán </w:t>
      </w:r>
      <w:r w:rsidRPr="00433428">
        <w:rPr>
          <w:rFonts w:ascii="Palatino Linotype" w:hAnsi="Palatino Linotype" w:cs="Arial"/>
          <w:i/>
          <w:u w:val="single"/>
        </w:rPr>
        <w:t>supervisados por los regidores</w:t>
      </w:r>
      <w:r w:rsidRPr="00433428">
        <w:rPr>
          <w:rFonts w:ascii="Palatino Linotype" w:hAnsi="Palatino Linotype" w:cs="Arial"/>
          <w:i/>
        </w:rPr>
        <w:t xml:space="preserve"> o por los órganos municipales respectivos, en la forma que determine esta Ley y los reglamentos aplicables.</w:t>
      </w:r>
    </w:p>
    <w:p w:rsidR="00433428" w:rsidRDefault="00433428" w:rsidP="00F943E6">
      <w:pPr>
        <w:spacing w:after="0" w:line="240" w:lineRule="auto"/>
        <w:ind w:left="567" w:right="567"/>
        <w:jc w:val="both"/>
        <w:rPr>
          <w:rFonts w:ascii="Palatino Linotype" w:hAnsi="Palatino Linotype" w:cs="Arial"/>
          <w:i/>
          <w:lang w:val="es-ES"/>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lastRenderedPageBreak/>
        <w:t>Artículo 146.-</w:t>
      </w:r>
      <w:r w:rsidRPr="00433428">
        <w:rPr>
          <w:rFonts w:ascii="Palatino Linotype" w:hAnsi="Palatino Linotype" w:cs="Arial"/>
          <w:i/>
        </w:rPr>
        <w:t xml:space="preserve"> El sistema de mérito y reconocimiento al servicio público municipal contará con una Comisión Municipal de Evaluación y Reconocimiento Público Municipal en la que participarán: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 El presidente municipal, quien la presidirá;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 Un regidor como secretario técnico;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III. A invitación del presidente municipal, un representante del Gobierno del Estado;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IV. En su caso, representantes de colegios o asociaciones profesionales o técnicas.</w:t>
      </w:r>
    </w:p>
    <w:p w:rsidR="00433428" w:rsidRDefault="00433428" w:rsidP="00F943E6">
      <w:pPr>
        <w:spacing w:after="0" w:line="240" w:lineRule="auto"/>
        <w:ind w:left="567" w:right="567"/>
        <w:jc w:val="both"/>
        <w:rPr>
          <w:rFonts w:ascii="Palatino Linotype" w:hAnsi="Palatino Linotype" w:cs="Arial"/>
          <w:i/>
        </w:rPr>
      </w:pP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b/>
          <w:i/>
        </w:rPr>
        <w:t>Artículo 147.-</w:t>
      </w:r>
      <w:r w:rsidRPr="00433428">
        <w:rPr>
          <w:rFonts w:ascii="Palatino Linotype" w:hAnsi="Palatino Linotype" w:cs="Arial"/>
          <w:i/>
        </w:rPr>
        <w:t xml:space="preserve"> Las funciones de la Comisión Municipal de Evaluación y Reconocimiento del Servicio Público Municipal serán las siguientes: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 Diseñar y operar un sistema de méritos y reconocimientos a la función pública en áreas técnicas;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 Aplicar exámenes de oposición a los candidatos a ocupar los puestos en áreas técnicas;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III. Emitir dictámenes sobre el desempeño de los servidores públicos de áreas técnicas;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IV. Celebrar evaluaciones cada seis meses a los servidores públicos de áreas técnicas;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V. Llevar un expediente individual de cada una de las personas que colaboran en la Administración Pública Municipal de manera permanente, donde consten los aspectos de las fracciones anteriores para la promoción y desarrollo del personal; </w:t>
      </w:r>
    </w:p>
    <w:p w:rsidR="00433428" w:rsidRDefault="00433428" w:rsidP="00F943E6">
      <w:pPr>
        <w:spacing w:after="0" w:line="240" w:lineRule="auto"/>
        <w:ind w:left="567" w:right="567"/>
        <w:jc w:val="both"/>
        <w:rPr>
          <w:rFonts w:ascii="Palatino Linotype" w:hAnsi="Palatino Linotype" w:cs="Arial"/>
          <w:i/>
        </w:rPr>
      </w:pPr>
      <w:r w:rsidRPr="00433428">
        <w:rPr>
          <w:rFonts w:ascii="Palatino Linotype" w:hAnsi="Palatino Linotype" w:cs="Arial"/>
          <w:i/>
        </w:rPr>
        <w:t xml:space="preserve">VI. Promover la capacitación y especialización permanente del personal que labora en las áreas técnicas; </w:t>
      </w:r>
    </w:p>
    <w:p w:rsidR="00433428" w:rsidRPr="00A20D09" w:rsidRDefault="00433428" w:rsidP="00F943E6">
      <w:pPr>
        <w:spacing w:after="0" w:line="240" w:lineRule="auto"/>
        <w:ind w:left="567" w:right="567"/>
        <w:jc w:val="both"/>
        <w:rPr>
          <w:rFonts w:ascii="Palatino Linotype" w:hAnsi="Palatino Linotype" w:cs="Arial"/>
          <w:i/>
          <w:lang w:val="es-ES"/>
        </w:rPr>
      </w:pPr>
      <w:r w:rsidRPr="00433428">
        <w:rPr>
          <w:rFonts w:ascii="Palatino Linotype" w:hAnsi="Palatino Linotype" w:cs="Arial"/>
          <w:i/>
        </w:rPr>
        <w:t>VII. Las que el ayuntamiento le asigne.</w:t>
      </w:r>
    </w:p>
    <w:p w:rsidR="00E11DD3" w:rsidRDefault="00E11DD3" w:rsidP="00E11DD3">
      <w:pPr>
        <w:spacing w:after="0" w:line="240" w:lineRule="auto"/>
        <w:ind w:left="567" w:right="567"/>
        <w:jc w:val="both"/>
        <w:rPr>
          <w:rFonts w:ascii="Palatino Linotype" w:hAnsi="Palatino Linotype" w:cs="Arial"/>
          <w:i/>
          <w:lang w:val="es-ES"/>
        </w:rPr>
      </w:pPr>
    </w:p>
    <w:p w:rsidR="00E11DD3" w:rsidRDefault="00E11DD3" w:rsidP="00E11DD3">
      <w:pPr>
        <w:spacing w:after="0" w:line="240" w:lineRule="auto"/>
        <w:ind w:left="567" w:right="567"/>
        <w:jc w:val="both"/>
        <w:rPr>
          <w:rFonts w:ascii="Palatino Linotype" w:hAnsi="Palatino Linotype" w:cs="Arial"/>
          <w:i/>
          <w:lang w:val="es-ES"/>
        </w:rPr>
      </w:pPr>
    </w:p>
    <w:p w:rsidR="00E11DD3" w:rsidRPr="00A20D09" w:rsidRDefault="00E11DD3" w:rsidP="00E11DD3">
      <w:pPr>
        <w:spacing w:after="0" w:line="240" w:lineRule="auto"/>
        <w:ind w:left="567" w:right="567"/>
        <w:jc w:val="center"/>
        <w:rPr>
          <w:rFonts w:ascii="Palatino Linotype" w:hAnsi="Palatino Linotype" w:cs="Arial"/>
          <w:b/>
          <w:i/>
          <w:lang w:val="es-ES"/>
        </w:rPr>
      </w:pPr>
      <w:r w:rsidRPr="00A20D09">
        <w:rPr>
          <w:rFonts w:ascii="Palatino Linotype" w:hAnsi="Palatino Linotype" w:cs="Arial"/>
          <w:b/>
          <w:i/>
          <w:lang w:val="es-ES"/>
        </w:rPr>
        <w:t xml:space="preserve">Bando Municipal de </w:t>
      </w:r>
      <w:r w:rsidR="003408A0">
        <w:rPr>
          <w:rFonts w:ascii="Palatino Linotype" w:hAnsi="Palatino Linotype" w:cs="Arial"/>
          <w:b/>
          <w:i/>
          <w:lang w:val="es-ES"/>
        </w:rPr>
        <w:t>Melchor Ocampo</w:t>
      </w:r>
      <w:r w:rsidRPr="00A20D09">
        <w:rPr>
          <w:rFonts w:ascii="Palatino Linotype" w:hAnsi="Palatino Linotype" w:cs="Arial"/>
          <w:b/>
          <w:i/>
          <w:lang w:val="es-ES"/>
        </w:rPr>
        <w:t xml:space="preserve"> 202</w:t>
      </w:r>
      <w:r w:rsidR="003408A0">
        <w:rPr>
          <w:rFonts w:ascii="Palatino Linotype" w:hAnsi="Palatino Linotype" w:cs="Arial"/>
          <w:b/>
          <w:i/>
          <w:lang w:val="es-ES"/>
        </w:rPr>
        <w:t>3</w:t>
      </w:r>
    </w:p>
    <w:p w:rsidR="00E11DD3" w:rsidRDefault="00E11DD3" w:rsidP="00E11DD3">
      <w:pPr>
        <w:spacing w:after="0" w:line="240" w:lineRule="auto"/>
        <w:ind w:left="567" w:right="567"/>
        <w:jc w:val="both"/>
        <w:rPr>
          <w:rFonts w:ascii="Palatino Linotype" w:hAnsi="Palatino Linotype" w:cs="Arial"/>
          <w:i/>
          <w:lang w:val="es-ES"/>
        </w:rPr>
      </w:pPr>
    </w:p>
    <w:p w:rsidR="003408A0" w:rsidRDefault="00E11DD3" w:rsidP="003408A0">
      <w:pPr>
        <w:spacing w:after="0" w:line="240" w:lineRule="auto"/>
        <w:ind w:left="567" w:right="567"/>
        <w:jc w:val="both"/>
        <w:rPr>
          <w:rFonts w:ascii="Palatino Linotype" w:hAnsi="Palatino Linotype" w:cs="Arial"/>
          <w:i/>
          <w:lang w:val="es-ES"/>
        </w:rPr>
      </w:pPr>
      <w:r w:rsidRPr="00A20D09">
        <w:rPr>
          <w:rFonts w:ascii="Palatino Linotype" w:hAnsi="Palatino Linotype" w:cs="Arial"/>
          <w:b/>
          <w:i/>
          <w:lang w:val="es-ES"/>
        </w:rPr>
        <w:t xml:space="preserve">Artículo </w:t>
      </w:r>
      <w:r w:rsidR="003408A0">
        <w:rPr>
          <w:rFonts w:ascii="Palatino Linotype" w:hAnsi="Palatino Linotype" w:cs="Arial"/>
          <w:b/>
          <w:i/>
          <w:lang w:val="es-ES"/>
        </w:rPr>
        <w:t>42</w:t>
      </w:r>
      <w:r w:rsidRPr="00A20D09">
        <w:rPr>
          <w:rFonts w:ascii="Palatino Linotype" w:hAnsi="Palatino Linotype" w:cs="Arial"/>
          <w:b/>
          <w:i/>
          <w:lang w:val="es-ES"/>
        </w:rPr>
        <w:t xml:space="preserve">. </w:t>
      </w:r>
      <w:r w:rsidR="003408A0" w:rsidRPr="003408A0">
        <w:rPr>
          <w:rFonts w:ascii="Palatino Linotype" w:hAnsi="Palatino Linotype" w:cs="Arial"/>
          <w:i/>
          <w:lang w:val="es-ES"/>
        </w:rPr>
        <w:t>El Gobierno Municipal está depositado en un cuerpo colegiado</w:t>
      </w:r>
      <w:r w:rsidR="003408A0">
        <w:rPr>
          <w:rFonts w:ascii="Palatino Linotype" w:hAnsi="Palatino Linotype" w:cs="Arial"/>
          <w:i/>
          <w:lang w:val="es-ES"/>
        </w:rPr>
        <w:t xml:space="preserve"> </w:t>
      </w:r>
      <w:r w:rsidR="003408A0" w:rsidRPr="003408A0">
        <w:rPr>
          <w:rFonts w:ascii="Palatino Linotype" w:hAnsi="Palatino Linotype" w:cs="Arial"/>
          <w:i/>
          <w:lang w:val="es-ES"/>
        </w:rPr>
        <w:t>denominado Ayuntamiento, el cual está integrado por una Presidenta Municipal,</w:t>
      </w:r>
      <w:r w:rsidR="003408A0">
        <w:rPr>
          <w:rFonts w:ascii="Palatino Linotype" w:hAnsi="Palatino Linotype" w:cs="Arial"/>
          <w:i/>
          <w:lang w:val="es-ES"/>
        </w:rPr>
        <w:t xml:space="preserve"> </w:t>
      </w:r>
      <w:r w:rsidR="003408A0" w:rsidRPr="003408A0">
        <w:rPr>
          <w:rFonts w:ascii="Palatino Linotype" w:hAnsi="Palatino Linotype" w:cs="Arial"/>
          <w:i/>
          <w:lang w:val="es-ES"/>
        </w:rPr>
        <w:t xml:space="preserve">un Síndico Municipal y 7 </w:t>
      </w:r>
      <w:r w:rsidR="003408A0" w:rsidRPr="004C395D">
        <w:rPr>
          <w:rFonts w:ascii="Palatino Linotype" w:hAnsi="Palatino Linotype" w:cs="Arial"/>
          <w:i/>
          <w:u w:val="single"/>
          <w:lang w:val="es-ES"/>
        </w:rPr>
        <w:t>Regidores</w:t>
      </w:r>
      <w:r w:rsidR="003408A0" w:rsidRPr="003408A0">
        <w:rPr>
          <w:rFonts w:ascii="Palatino Linotype" w:hAnsi="Palatino Linotype" w:cs="Arial"/>
          <w:i/>
          <w:lang w:val="es-ES"/>
        </w:rPr>
        <w:t xml:space="preserve"> y Regidoras.</w:t>
      </w:r>
    </w:p>
    <w:p w:rsidR="0025362A" w:rsidRDefault="0025362A" w:rsidP="003408A0">
      <w:pPr>
        <w:spacing w:after="0" w:line="240" w:lineRule="auto"/>
        <w:ind w:left="567" w:right="567"/>
        <w:jc w:val="both"/>
        <w:rPr>
          <w:rFonts w:ascii="Palatino Linotype" w:hAnsi="Palatino Linotype" w:cs="Arial"/>
          <w:i/>
          <w:lang w:val="es-ES"/>
        </w:rPr>
      </w:pPr>
    </w:p>
    <w:p w:rsidR="0025362A" w:rsidRPr="0025362A" w:rsidRDefault="0025362A" w:rsidP="0025362A">
      <w:pPr>
        <w:spacing w:after="0" w:line="240" w:lineRule="auto"/>
        <w:ind w:left="567" w:right="567"/>
        <w:jc w:val="both"/>
        <w:rPr>
          <w:rFonts w:ascii="Palatino Linotype" w:hAnsi="Palatino Linotype" w:cs="Arial"/>
          <w:i/>
          <w:lang w:val="es-ES"/>
        </w:rPr>
      </w:pPr>
      <w:r w:rsidRPr="0025362A">
        <w:rPr>
          <w:rFonts w:ascii="Palatino Linotype" w:hAnsi="Palatino Linotype" w:cs="Arial"/>
          <w:b/>
          <w:i/>
          <w:lang w:val="es-ES"/>
        </w:rPr>
        <w:t>Artículo 47.-</w:t>
      </w:r>
      <w:r w:rsidRPr="0025362A">
        <w:rPr>
          <w:rFonts w:ascii="Palatino Linotype" w:hAnsi="Palatino Linotype" w:cs="Arial"/>
          <w:i/>
          <w:lang w:val="es-ES"/>
        </w:rPr>
        <w:t xml:space="preserve"> Los miembros del Ayuntamiento desempeñarán las </w:t>
      </w:r>
      <w:r w:rsidRPr="00CE6B15">
        <w:rPr>
          <w:rFonts w:ascii="Palatino Linotype" w:hAnsi="Palatino Linotype" w:cs="Arial"/>
          <w:i/>
          <w:u w:val="single"/>
          <w:lang w:val="es-ES"/>
        </w:rPr>
        <w:t>comisiones permanentes o transitorias</w:t>
      </w:r>
      <w:r w:rsidRPr="0025362A">
        <w:rPr>
          <w:rFonts w:ascii="Palatino Linotype" w:hAnsi="Palatino Linotype" w:cs="Arial"/>
          <w:i/>
          <w:lang w:val="es-ES"/>
        </w:rPr>
        <w:t xml:space="preserve"> que determine el Cabildo de acuerdo a las necesidades</w:t>
      </w:r>
      <w:r>
        <w:rPr>
          <w:rFonts w:ascii="Palatino Linotype" w:hAnsi="Palatino Linotype" w:cs="Arial"/>
          <w:i/>
          <w:lang w:val="es-ES"/>
        </w:rPr>
        <w:t xml:space="preserve"> </w:t>
      </w:r>
      <w:r w:rsidRPr="0025362A">
        <w:rPr>
          <w:rFonts w:ascii="Palatino Linotype" w:hAnsi="Palatino Linotype" w:cs="Arial"/>
          <w:i/>
          <w:lang w:val="es-ES"/>
        </w:rPr>
        <w:t>del Municipio de Melchor Ocampo y de conformidad con lo previsto por la Ley</w:t>
      </w:r>
      <w:r>
        <w:rPr>
          <w:rFonts w:ascii="Palatino Linotype" w:hAnsi="Palatino Linotype" w:cs="Arial"/>
          <w:i/>
          <w:lang w:val="es-ES"/>
        </w:rPr>
        <w:t xml:space="preserve"> </w:t>
      </w:r>
      <w:r w:rsidRPr="0025362A">
        <w:rPr>
          <w:rFonts w:ascii="Palatino Linotype" w:hAnsi="Palatino Linotype" w:cs="Arial"/>
          <w:i/>
          <w:lang w:val="es-ES"/>
        </w:rPr>
        <w:t>Orgánica Municipal del Estado de México; no obstante lo anterior, de manera</w:t>
      </w:r>
      <w:r>
        <w:rPr>
          <w:rFonts w:ascii="Palatino Linotype" w:hAnsi="Palatino Linotype" w:cs="Arial"/>
          <w:i/>
          <w:lang w:val="es-ES"/>
        </w:rPr>
        <w:t xml:space="preserve"> </w:t>
      </w:r>
      <w:r w:rsidRPr="0025362A">
        <w:rPr>
          <w:rFonts w:ascii="Palatino Linotype" w:hAnsi="Palatino Linotype" w:cs="Arial"/>
          <w:i/>
          <w:lang w:val="es-ES"/>
        </w:rPr>
        <w:t xml:space="preserve">enunciativa y no limitativa se </w:t>
      </w:r>
      <w:proofErr w:type="gramStart"/>
      <w:r w:rsidRPr="0025362A">
        <w:rPr>
          <w:rFonts w:ascii="Palatino Linotype" w:hAnsi="Palatino Linotype" w:cs="Arial"/>
          <w:i/>
          <w:lang w:val="es-ES"/>
        </w:rPr>
        <w:t>establecerán</w:t>
      </w:r>
      <w:proofErr w:type="gramEnd"/>
      <w:r w:rsidRPr="0025362A">
        <w:rPr>
          <w:rFonts w:ascii="Palatino Linotype" w:hAnsi="Palatino Linotype" w:cs="Arial"/>
          <w:i/>
          <w:lang w:val="es-ES"/>
        </w:rPr>
        <w:t xml:space="preserve"> de manera </w:t>
      </w:r>
      <w:r w:rsidRPr="00CE6B15">
        <w:rPr>
          <w:rFonts w:ascii="Palatino Linotype" w:hAnsi="Palatino Linotype" w:cs="Arial"/>
          <w:i/>
          <w:u w:val="single"/>
          <w:lang w:val="es-ES"/>
        </w:rPr>
        <w:t>permanente</w:t>
      </w:r>
      <w:r w:rsidRPr="0025362A">
        <w:rPr>
          <w:rFonts w:ascii="Palatino Linotype" w:hAnsi="Palatino Linotype" w:cs="Arial"/>
          <w:i/>
          <w:lang w:val="es-ES"/>
        </w:rPr>
        <w:t xml:space="preserve"> las siguientes</w:t>
      </w:r>
      <w:r>
        <w:rPr>
          <w:rFonts w:ascii="Palatino Linotype" w:hAnsi="Palatino Linotype" w:cs="Arial"/>
          <w:i/>
          <w:lang w:val="es-ES"/>
        </w:rPr>
        <w:t xml:space="preserve"> </w:t>
      </w:r>
      <w:r w:rsidRPr="00CE6B15">
        <w:rPr>
          <w:rFonts w:ascii="Palatino Linotype" w:hAnsi="Palatino Linotype" w:cs="Arial"/>
          <w:i/>
          <w:u w:val="single"/>
          <w:lang w:val="es-ES"/>
        </w:rPr>
        <w:t>comisiones</w:t>
      </w:r>
      <w:r w:rsidRPr="0025362A">
        <w:rPr>
          <w:rFonts w:ascii="Palatino Linotype" w:hAnsi="Palatino Linotype" w:cs="Arial"/>
          <w:i/>
          <w:lang w:val="es-ES"/>
        </w:rPr>
        <w:t>:</w:t>
      </w:r>
    </w:p>
    <w:p w:rsidR="0025362A" w:rsidRPr="0025362A" w:rsidRDefault="0025362A" w:rsidP="0025362A">
      <w:pPr>
        <w:spacing w:after="0" w:line="240" w:lineRule="auto"/>
        <w:ind w:left="567" w:right="567"/>
        <w:jc w:val="both"/>
        <w:rPr>
          <w:rFonts w:ascii="Palatino Linotype" w:hAnsi="Palatino Linotype" w:cs="Arial"/>
          <w:i/>
          <w:lang w:val="es-ES"/>
        </w:rPr>
      </w:pPr>
    </w:p>
    <w:p w:rsidR="0025362A" w:rsidRPr="0025362A" w:rsidRDefault="0025362A" w:rsidP="0025362A">
      <w:pPr>
        <w:spacing w:after="0" w:line="240" w:lineRule="auto"/>
        <w:ind w:left="567" w:right="567"/>
        <w:jc w:val="both"/>
        <w:rPr>
          <w:rFonts w:ascii="Palatino Linotype" w:hAnsi="Palatino Linotype" w:cs="Arial"/>
          <w:i/>
          <w:lang w:val="es-ES"/>
        </w:rPr>
      </w:pPr>
      <w:r w:rsidRPr="0025362A">
        <w:rPr>
          <w:rFonts w:ascii="Palatino Linotype" w:hAnsi="Palatino Linotype" w:cs="Arial"/>
          <w:i/>
          <w:lang w:val="es-ES"/>
        </w:rPr>
        <w:t>a). De Gobernación;</w:t>
      </w:r>
    </w:p>
    <w:p w:rsidR="0025362A" w:rsidRPr="0025362A" w:rsidRDefault="0025362A" w:rsidP="0025362A">
      <w:pPr>
        <w:spacing w:after="0" w:line="240" w:lineRule="auto"/>
        <w:ind w:left="567" w:right="567"/>
        <w:jc w:val="both"/>
        <w:rPr>
          <w:rFonts w:ascii="Palatino Linotype" w:hAnsi="Palatino Linotype" w:cs="Arial"/>
          <w:i/>
          <w:lang w:val="es-ES"/>
        </w:rPr>
      </w:pPr>
      <w:r w:rsidRPr="0025362A">
        <w:rPr>
          <w:rFonts w:ascii="Palatino Linotype" w:hAnsi="Palatino Linotype" w:cs="Arial"/>
          <w:i/>
          <w:lang w:val="es-ES"/>
        </w:rPr>
        <w:t>b). De Planeación para el desarrollo; y</w:t>
      </w:r>
    </w:p>
    <w:p w:rsidR="0025362A" w:rsidRDefault="0025362A" w:rsidP="0025362A">
      <w:pPr>
        <w:spacing w:after="0" w:line="240" w:lineRule="auto"/>
        <w:ind w:left="567" w:right="567"/>
        <w:jc w:val="both"/>
        <w:rPr>
          <w:rFonts w:ascii="Palatino Linotype" w:hAnsi="Palatino Linotype" w:cs="Arial"/>
          <w:i/>
          <w:lang w:val="es-ES"/>
        </w:rPr>
      </w:pPr>
      <w:proofErr w:type="gramStart"/>
      <w:r w:rsidRPr="0025362A">
        <w:rPr>
          <w:rFonts w:ascii="Palatino Linotype" w:hAnsi="Palatino Linotype" w:cs="Arial"/>
          <w:i/>
          <w:lang w:val="es-ES"/>
        </w:rPr>
        <w:t>c)</w:t>
      </w:r>
      <w:proofErr w:type="gramEnd"/>
      <w:r w:rsidRPr="0025362A">
        <w:rPr>
          <w:rFonts w:ascii="Palatino Linotype" w:hAnsi="Palatino Linotype" w:cs="Arial"/>
          <w:i/>
          <w:lang w:val="es-ES"/>
        </w:rPr>
        <w:t>. De Hacienda.</w:t>
      </w:r>
    </w:p>
    <w:p w:rsidR="0025362A" w:rsidRDefault="0025362A" w:rsidP="0025362A">
      <w:pPr>
        <w:spacing w:after="0" w:line="240" w:lineRule="auto"/>
        <w:ind w:left="567" w:right="567"/>
        <w:jc w:val="both"/>
        <w:rPr>
          <w:rFonts w:ascii="Palatino Linotype" w:hAnsi="Palatino Linotype" w:cs="Arial"/>
          <w:i/>
          <w:lang w:val="es-ES"/>
        </w:rPr>
      </w:pPr>
    </w:p>
    <w:p w:rsidR="0025362A" w:rsidRDefault="0025362A" w:rsidP="0025362A">
      <w:pPr>
        <w:spacing w:after="0" w:line="240" w:lineRule="auto"/>
        <w:ind w:left="567" w:right="567"/>
        <w:jc w:val="both"/>
        <w:rPr>
          <w:rFonts w:ascii="Palatino Linotype" w:hAnsi="Palatino Linotype" w:cs="Arial"/>
          <w:i/>
          <w:lang w:val="es-ES"/>
        </w:rPr>
      </w:pPr>
      <w:r w:rsidRPr="0025362A">
        <w:rPr>
          <w:rFonts w:ascii="Palatino Linotype" w:hAnsi="Palatino Linotype" w:cs="Arial"/>
          <w:b/>
          <w:i/>
          <w:lang w:val="es-ES"/>
        </w:rPr>
        <w:t>Artículo 60.-</w:t>
      </w:r>
      <w:r w:rsidRPr="0025362A">
        <w:rPr>
          <w:rFonts w:ascii="Palatino Linotype" w:hAnsi="Palatino Linotype" w:cs="Arial"/>
          <w:i/>
          <w:lang w:val="es-ES"/>
        </w:rPr>
        <w:t xml:space="preserve"> El Ayuntamiento, para responder a las necesidades de la población,</w:t>
      </w:r>
      <w:r>
        <w:rPr>
          <w:rFonts w:ascii="Palatino Linotype" w:hAnsi="Palatino Linotype" w:cs="Arial"/>
          <w:i/>
          <w:lang w:val="es-ES"/>
        </w:rPr>
        <w:t xml:space="preserve"> </w:t>
      </w:r>
      <w:r w:rsidRPr="0025362A">
        <w:rPr>
          <w:rFonts w:ascii="Palatino Linotype" w:hAnsi="Palatino Linotype" w:cs="Arial"/>
          <w:i/>
          <w:lang w:val="es-ES"/>
        </w:rPr>
        <w:t>deberá generar consensos, así como garantizar la gobernabilidad y el desarrollo</w:t>
      </w:r>
      <w:r>
        <w:rPr>
          <w:rFonts w:ascii="Palatino Linotype" w:hAnsi="Palatino Linotype" w:cs="Arial"/>
          <w:i/>
          <w:lang w:val="es-ES"/>
        </w:rPr>
        <w:t xml:space="preserve"> </w:t>
      </w:r>
      <w:r w:rsidRPr="0025362A">
        <w:rPr>
          <w:rFonts w:ascii="Palatino Linotype" w:hAnsi="Palatino Linotype" w:cs="Arial"/>
          <w:i/>
          <w:lang w:val="es-ES"/>
        </w:rPr>
        <w:t xml:space="preserve">integral de la </w:t>
      </w:r>
      <w:r w:rsidRPr="0025362A">
        <w:rPr>
          <w:rFonts w:ascii="Palatino Linotype" w:hAnsi="Palatino Linotype" w:cs="Arial"/>
          <w:i/>
          <w:lang w:val="es-ES"/>
        </w:rPr>
        <w:lastRenderedPageBreak/>
        <w:t xml:space="preserve">misma; podrá auxiliarse de los Consejos, Comités, </w:t>
      </w:r>
      <w:r w:rsidRPr="00CE6B15">
        <w:rPr>
          <w:rFonts w:ascii="Palatino Linotype" w:hAnsi="Palatino Linotype" w:cs="Arial"/>
          <w:i/>
          <w:u w:val="single"/>
          <w:lang w:val="es-ES"/>
        </w:rPr>
        <w:t>Comisiones</w:t>
      </w:r>
      <w:r w:rsidRPr="0025362A">
        <w:rPr>
          <w:rFonts w:ascii="Palatino Linotype" w:hAnsi="Palatino Linotype" w:cs="Arial"/>
          <w:i/>
          <w:lang w:val="es-ES"/>
        </w:rPr>
        <w:t xml:space="preserve"> y</w:t>
      </w:r>
      <w:r>
        <w:rPr>
          <w:rFonts w:ascii="Palatino Linotype" w:hAnsi="Palatino Linotype" w:cs="Arial"/>
          <w:i/>
          <w:lang w:val="es-ES"/>
        </w:rPr>
        <w:t xml:space="preserve"> </w:t>
      </w:r>
      <w:r w:rsidRPr="0025362A">
        <w:rPr>
          <w:rFonts w:ascii="Palatino Linotype" w:hAnsi="Palatino Linotype" w:cs="Arial"/>
          <w:i/>
          <w:lang w:val="es-ES"/>
        </w:rPr>
        <w:t>Organizaciones Sociales, quienes operarán atendiendo a lo estipulado en sus</w:t>
      </w:r>
      <w:r>
        <w:rPr>
          <w:rFonts w:ascii="Palatino Linotype" w:hAnsi="Palatino Linotype" w:cs="Arial"/>
          <w:i/>
          <w:lang w:val="es-ES"/>
        </w:rPr>
        <w:t xml:space="preserve"> </w:t>
      </w:r>
      <w:r w:rsidRPr="0025362A">
        <w:rPr>
          <w:rFonts w:ascii="Palatino Linotype" w:hAnsi="Palatino Linotype" w:cs="Arial"/>
          <w:i/>
          <w:lang w:val="es-ES"/>
        </w:rPr>
        <w:t>propios reglamentos; aportarán sus iniciativas y trabajos; y serán órganos de</w:t>
      </w:r>
      <w:r>
        <w:rPr>
          <w:rFonts w:ascii="Palatino Linotype" w:hAnsi="Palatino Linotype" w:cs="Arial"/>
          <w:i/>
          <w:lang w:val="es-ES"/>
        </w:rPr>
        <w:t xml:space="preserve"> </w:t>
      </w:r>
      <w:r w:rsidRPr="0025362A">
        <w:rPr>
          <w:rFonts w:ascii="Palatino Linotype" w:hAnsi="Palatino Linotype" w:cs="Arial"/>
          <w:i/>
          <w:lang w:val="es-ES"/>
        </w:rPr>
        <w:t>comunicación y colaboración entre la comunidad y las autoridades del Municipio.</w:t>
      </w:r>
    </w:p>
    <w:p w:rsidR="00CE6B15" w:rsidRDefault="00CE6B15" w:rsidP="0025362A">
      <w:pPr>
        <w:spacing w:after="0" w:line="240" w:lineRule="auto"/>
        <w:ind w:left="567" w:right="567"/>
        <w:jc w:val="both"/>
        <w:rPr>
          <w:rFonts w:ascii="Palatino Linotype" w:hAnsi="Palatino Linotype" w:cs="Arial"/>
          <w:i/>
          <w:lang w:val="es-ES"/>
        </w:rPr>
      </w:pP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b/>
          <w:i/>
          <w:lang w:val="es-ES"/>
        </w:rPr>
        <w:t>Artículo 61.-</w:t>
      </w:r>
      <w:r w:rsidRPr="00CE6B15">
        <w:rPr>
          <w:rFonts w:ascii="Palatino Linotype" w:hAnsi="Palatino Linotype" w:cs="Arial"/>
          <w:i/>
          <w:lang w:val="es-ES"/>
        </w:rPr>
        <w:t xml:space="preserve"> Los Consejos, Comités y Comisiones, además de los que sean</w:t>
      </w:r>
      <w:r>
        <w:rPr>
          <w:rFonts w:ascii="Palatino Linotype" w:hAnsi="Palatino Linotype" w:cs="Arial"/>
          <w:i/>
          <w:lang w:val="es-ES"/>
        </w:rPr>
        <w:t xml:space="preserve"> </w:t>
      </w:r>
      <w:r w:rsidRPr="00CE6B15">
        <w:rPr>
          <w:rFonts w:ascii="Palatino Linotype" w:hAnsi="Palatino Linotype" w:cs="Arial"/>
          <w:i/>
          <w:lang w:val="es-ES"/>
        </w:rPr>
        <w:t>aprobados por el Ayuntamiento, a propuesta de Presidencia, podrán entre</w:t>
      </w:r>
      <w:r>
        <w:rPr>
          <w:rFonts w:ascii="Palatino Linotype" w:hAnsi="Palatino Linotype" w:cs="Arial"/>
          <w:i/>
          <w:lang w:val="es-ES"/>
        </w:rPr>
        <w:t xml:space="preserve"> </w:t>
      </w:r>
      <w:r w:rsidRPr="00CE6B15">
        <w:rPr>
          <w:rFonts w:ascii="Palatino Linotype" w:hAnsi="Palatino Linotype" w:cs="Arial"/>
          <w:i/>
          <w:lang w:val="es-ES"/>
        </w:rPr>
        <w:t>otras ser las siguientes:</w:t>
      </w:r>
    </w:p>
    <w:p w:rsidR="00CE6B15" w:rsidRPr="00CE6B15" w:rsidRDefault="00CE6B15" w:rsidP="00CE6B1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I.</w:t>
      </w:r>
      <w:r w:rsidRPr="00CE6B15">
        <w:rPr>
          <w:rFonts w:ascii="Palatino Linotype" w:hAnsi="Palatino Linotype" w:cs="Arial"/>
          <w:i/>
          <w:lang w:val="es-ES"/>
        </w:rPr>
        <w:t xml:space="preserve"> Consejo Consultivo Económico Municipal;</w:t>
      </w:r>
    </w:p>
    <w:p w:rsidR="00CE6B15" w:rsidRPr="00CE6B15" w:rsidRDefault="00CE6B15" w:rsidP="00CE6B1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II.</w:t>
      </w:r>
      <w:r w:rsidRPr="00CE6B15">
        <w:rPr>
          <w:rFonts w:ascii="Palatino Linotype" w:hAnsi="Palatino Linotype" w:cs="Arial"/>
          <w:i/>
          <w:lang w:val="es-ES"/>
        </w:rPr>
        <w:t xml:space="preserve"> Consejo Coordinador de Seguridad Pública;</w:t>
      </w:r>
    </w:p>
    <w:p w:rsidR="00CE6B15" w:rsidRPr="00CE6B15" w:rsidRDefault="00CE6B15" w:rsidP="00CE6B1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III</w:t>
      </w:r>
      <w:r w:rsidRPr="00CE6B15">
        <w:rPr>
          <w:rFonts w:ascii="Palatino Linotype" w:hAnsi="Palatino Linotype" w:cs="Arial"/>
          <w:i/>
          <w:lang w:val="es-ES"/>
        </w:rPr>
        <w:t xml:space="preserve">. </w:t>
      </w:r>
      <w:r w:rsidRPr="00CE6B15">
        <w:rPr>
          <w:rFonts w:ascii="Palatino Linotype" w:hAnsi="Palatino Linotype" w:cs="Arial"/>
          <w:i/>
          <w:u w:val="single"/>
          <w:lang w:val="es-ES"/>
        </w:rPr>
        <w:t>Comisión</w:t>
      </w:r>
      <w:r w:rsidRPr="00CE6B15">
        <w:rPr>
          <w:rFonts w:ascii="Palatino Linotype" w:hAnsi="Palatino Linotype" w:cs="Arial"/>
          <w:i/>
          <w:lang w:val="es-ES"/>
        </w:rPr>
        <w:t xml:space="preserve"> Municipal de Población;</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IV. Consejo Municipal de Protección Civil;</w:t>
      </w:r>
    </w:p>
    <w:p w:rsidR="00CE6B15" w:rsidRPr="00CE6B15" w:rsidRDefault="00CE6B15" w:rsidP="00CE6B1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V</w:t>
      </w:r>
      <w:r w:rsidRPr="00CE6B15">
        <w:rPr>
          <w:rFonts w:ascii="Palatino Linotype" w:hAnsi="Palatino Linotype" w:cs="Arial"/>
          <w:i/>
          <w:lang w:val="es-ES"/>
        </w:rPr>
        <w:t>. Consejo Municipal de Transporte Público;</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 xml:space="preserve">VI. </w:t>
      </w:r>
      <w:r w:rsidRPr="00CE6B15">
        <w:rPr>
          <w:rFonts w:ascii="Palatino Linotype" w:hAnsi="Palatino Linotype" w:cs="Arial"/>
          <w:i/>
          <w:u w:val="single"/>
          <w:lang w:val="es-ES"/>
        </w:rPr>
        <w:t>Comisión</w:t>
      </w:r>
      <w:r w:rsidRPr="00CE6B15">
        <w:rPr>
          <w:rFonts w:ascii="Palatino Linotype" w:hAnsi="Palatino Linotype" w:cs="Arial"/>
          <w:i/>
          <w:lang w:val="es-ES"/>
        </w:rPr>
        <w:t xml:space="preserve"> de Planeación para el Desarrollo Urbano;</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 xml:space="preserve">VII. </w:t>
      </w:r>
      <w:r w:rsidRPr="00CE6B15">
        <w:rPr>
          <w:rFonts w:ascii="Palatino Linotype" w:hAnsi="Palatino Linotype" w:cs="Arial"/>
          <w:i/>
          <w:u w:val="single"/>
          <w:lang w:val="es-ES"/>
        </w:rPr>
        <w:t>Comisión</w:t>
      </w:r>
      <w:r w:rsidRPr="00CE6B15">
        <w:rPr>
          <w:rFonts w:ascii="Palatino Linotype" w:hAnsi="Palatino Linotype" w:cs="Arial"/>
          <w:i/>
          <w:lang w:val="es-ES"/>
        </w:rPr>
        <w:t xml:space="preserve"> Municipal de Mejora Regulatoria;</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VIII. Comité de Adquisiciones y Contrataciones de Bienes y Servicios</w:t>
      </w:r>
    </w:p>
    <w:p w:rsid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IX. Comité de Bienes Muebles e Inmuebles;</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X. Comité de Transparencia y Acceso a la Información;</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XI. Comité Municipal de Prevención y Control de Crecimiento Urbano</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XI</w:t>
      </w:r>
      <w:r>
        <w:rPr>
          <w:rFonts w:ascii="Palatino Linotype" w:hAnsi="Palatino Linotype" w:cs="Arial"/>
          <w:i/>
          <w:lang w:val="es-ES"/>
        </w:rPr>
        <w:t>I</w:t>
      </w:r>
      <w:r w:rsidRPr="00CE6B15">
        <w:rPr>
          <w:rFonts w:ascii="Palatino Linotype" w:hAnsi="Palatino Linotype" w:cs="Arial"/>
          <w:i/>
          <w:lang w:val="es-ES"/>
        </w:rPr>
        <w:t>. Consejo Municipal de la Mujer;</w:t>
      </w:r>
    </w:p>
    <w:p w:rsidR="00CE6B15" w:rsidRPr="00CE6B15"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XIII. Comité de Planeación para del Desarrollo Municipal; y</w:t>
      </w:r>
    </w:p>
    <w:p w:rsidR="0025362A" w:rsidRDefault="00CE6B15" w:rsidP="00CE6B15">
      <w:pPr>
        <w:spacing w:after="0" w:line="240" w:lineRule="auto"/>
        <w:ind w:left="567" w:right="567"/>
        <w:jc w:val="both"/>
        <w:rPr>
          <w:rFonts w:ascii="Palatino Linotype" w:hAnsi="Palatino Linotype" w:cs="Arial"/>
          <w:i/>
          <w:lang w:val="es-ES"/>
        </w:rPr>
      </w:pPr>
      <w:r w:rsidRPr="00CE6B15">
        <w:rPr>
          <w:rFonts w:ascii="Palatino Linotype" w:hAnsi="Palatino Linotype" w:cs="Arial"/>
          <w:i/>
          <w:lang w:val="es-ES"/>
        </w:rPr>
        <w:t>XIV. Comité de Imagen Urbana.</w:t>
      </w:r>
    </w:p>
    <w:p w:rsidR="00E11DD3" w:rsidRPr="00A20D09" w:rsidRDefault="00E11DD3" w:rsidP="00E11DD3">
      <w:pPr>
        <w:spacing w:after="0" w:line="240" w:lineRule="auto"/>
        <w:ind w:left="567" w:right="567"/>
        <w:jc w:val="both"/>
        <w:rPr>
          <w:rFonts w:ascii="Palatino Linotype" w:hAnsi="Palatino Linotype" w:cs="Arial"/>
          <w:lang w:val="es-ES"/>
        </w:rPr>
      </w:pPr>
    </w:p>
    <w:p w:rsidR="00E11DD3" w:rsidRPr="00A20D09" w:rsidRDefault="00E11DD3" w:rsidP="00E11DD3">
      <w:pPr>
        <w:spacing w:after="0" w:line="240" w:lineRule="auto"/>
        <w:ind w:left="567" w:right="567"/>
        <w:jc w:val="right"/>
        <w:rPr>
          <w:rFonts w:ascii="Palatino Linotype" w:hAnsi="Palatino Linotype" w:cs="Arial"/>
          <w:lang w:val="es-ES"/>
        </w:rPr>
      </w:pPr>
      <w:r w:rsidRPr="00A20D09">
        <w:rPr>
          <w:rFonts w:ascii="Palatino Linotype" w:hAnsi="Palatino Linotype" w:cs="Arial"/>
          <w:lang w:val="es-ES"/>
        </w:rPr>
        <w:t>(Énfasis añadido)</w:t>
      </w:r>
    </w:p>
    <w:p w:rsidR="00E11DD3" w:rsidRDefault="00E11DD3" w:rsidP="00E11DD3">
      <w:pPr>
        <w:spacing w:after="0" w:line="360" w:lineRule="auto"/>
        <w:jc w:val="both"/>
        <w:rPr>
          <w:rFonts w:ascii="Palatino Linotype" w:hAnsi="Palatino Linotype" w:cs="Arial"/>
          <w:sz w:val="24"/>
          <w:lang w:val="es-ES"/>
        </w:rPr>
      </w:pPr>
    </w:p>
    <w:p w:rsidR="004C395D" w:rsidRDefault="00E11DD3" w:rsidP="004C395D">
      <w:pPr>
        <w:spacing w:after="0" w:line="360" w:lineRule="auto"/>
        <w:jc w:val="both"/>
        <w:rPr>
          <w:rFonts w:ascii="Palatino Linotype" w:hAnsi="Palatino Linotype" w:cs="Arial"/>
          <w:sz w:val="24"/>
          <w:lang w:val="es-ES"/>
        </w:rPr>
      </w:pPr>
      <w:r w:rsidRPr="00A20D09">
        <w:rPr>
          <w:rFonts w:ascii="Palatino Linotype" w:hAnsi="Palatino Linotype" w:cs="Arial"/>
          <w:sz w:val="24"/>
          <w:lang w:val="es-ES"/>
        </w:rPr>
        <w:t xml:space="preserve">De conformidad con los preceptos legales citados, </w:t>
      </w:r>
      <w:r>
        <w:rPr>
          <w:rFonts w:ascii="Palatino Linotype" w:hAnsi="Palatino Linotype" w:cs="Arial"/>
          <w:sz w:val="24"/>
          <w:lang w:val="es-ES"/>
        </w:rPr>
        <w:t xml:space="preserve">en primer lugar </w:t>
      </w:r>
      <w:r w:rsidR="004C395D" w:rsidRPr="00A20D09">
        <w:rPr>
          <w:rFonts w:ascii="Palatino Linotype" w:hAnsi="Palatino Linotype" w:cs="Arial"/>
          <w:sz w:val="24"/>
          <w:lang w:val="es-ES"/>
        </w:rPr>
        <w:t xml:space="preserve">podemos concluir </w:t>
      </w:r>
      <w:r w:rsidRPr="00A20D09">
        <w:rPr>
          <w:rFonts w:ascii="Palatino Linotype" w:hAnsi="Palatino Linotype" w:cs="Arial"/>
          <w:sz w:val="24"/>
          <w:lang w:val="es-ES"/>
        </w:rPr>
        <w:t>que</w:t>
      </w:r>
      <w:r>
        <w:rPr>
          <w:rFonts w:ascii="Palatino Linotype" w:hAnsi="Palatino Linotype" w:cs="Arial"/>
          <w:sz w:val="24"/>
          <w:lang w:val="es-ES"/>
        </w:rPr>
        <w:t>,</w:t>
      </w:r>
      <w:r w:rsidRPr="00A20D09">
        <w:rPr>
          <w:rFonts w:ascii="Palatino Linotype" w:hAnsi="Palatino Linotype" w:cs="Arial"/>
          <w:sz w:val="24"/>
          <w:lang w:val="es-ES"/>
        </w:rPr>
        <w:t xml:space="preserve"> dentro de las distintas áreas de las que se auxilia el </w:t>
      </w:r>
      <w:r w:rsidRPr="00A20D09">
        <w:rPr>
          <w:rFonts w:ascii="Palatino Linotype" w:hAnsi="Palatino Linotype" w:cs="Arial"/>
          <w:b/>
          <w:sz w:val="24"/>
          <w:lang w:val="es-ES"/>
        </w:rPr>
        <w:t>Sujeto Obligado</w:t>
      </w:r>
      <w:r w:rsidRPr="00A20D09">
        <w:rPr>
          <w:rFonts w:ascii="Palatino Linotype" w:hAnsi="Palatino Linotype" w:cs="Arial"/>
          <w:sz w:val="24"/>
          <w:lang w:val="es-ES"/>
        </w:rPr>
        <w:t xml:space="preserve"> para la administración pública municipal, se encuentra </w:t>
      </w:r>
      <w:r w:rsidR="004C395D">
        <w:rPr>
          <w:rFonts w:ascii="Palatino Linotype" w:hAnsi="Palatino Linotype" w:cs="Arial"/>
          <w:sz w:val="24"/>
          <w:lang w:val="es-ES"/>
        </w:rPr>
        <w:t>el Ayuntamiento, integrado por un Presidente Municipal, un Síndico Municipal y siete Regidores. Asimismo, se enuncian las distintas atribuciones de los Regidores.</w:t>
      </w:r>
    </w:p>
    <w:p w:rsidR="004C395D" w:rsidRDefault="004C395D" w:rsidP="004C395D">
      <w:pPr>
        <w:spacing w:after="0" w:line="360" w:lineRule="auto"/>
        <w:jc w:val="both"/>
        <w:rPr>
          <w:rFonts w:ascii="Palatino Linotype" w:hAnsi="Palatino Linotype" w:cs="Arial"/>
          <w:sz w:val="24"/>
          <w:lang w:val="es-ES"/>
        </w:rPr>
      </w:pPr>
    </w:p>
    <w:p w:rsidR="00A51B21" w:rsidRDefault="00A51B21"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En ese mismo orden de ideas, no pasa desapercibido que, de conformidad con los nombres señalados la integración del Ayuntamiento, se establece de manera precisa quien ostenta cada uno de los cargos de los Regidores, apreciando que los nombres de </w:t>
      </w:r>
      <w:r>
        <w:rPr>
          <w:rFonts w:ascii="Palatino Linotype" w:hAnsi="Palatino Linotype" w:cs="Arial"/>
          <w:sz w:val="24"/>
          <w:lang w:val="es-ES"/>
        </w:rPr>
        <w:lastRenderedPageBreak/>
        <w:t xml:space="preserve">quienes ocupan la </w:t>
      </w:r>
      <w:r w:rsidRPr="00A51B21">
        <w:rPr>
          <w:rFonts w:ascii="Palatino Linotype" w:hAnsi="Palatino Linotype" w:cs="Arial"/>
          <w:b/>
          <w:sz w:val="24"/>
          <w:lang w:val="es-ES"/>
        </w:rPr>
        <w:t>Primer</w:t>
      </w:r>
      <w:r>
        <w:rPr>
          <w:rFonts w:ascii="Palatino Linotype" w:hAnsi="Palatino Linotype" w:cs="Arial"/>
          <w:sz w:val="24"/>
          <w:lang w:val="es-ES"/>
        </w:rPr>
        <w:t xml:space="preserve">, </w:t>
      </w:r>
      <w:r w:rsidRPr="00A51B21">
        <w:rPr>
          <w:rFonts w:ascii="Palatino Linotype" w:hAnsi="Palatino Linotype" w:cs="Arial"/>
          <w:b/>
          <w:sz w:val="24"/>
          <w:lang w:val="es-ES"/>
        </w:rPr>
        <w:t>Tercer</w:t>
      </w:r>
      <w:r>
        <w:rPr>
          <w:rFonts w:ascii="Palatino Linotype" w:hAnsi="Palatino Linotype" w:cs="Arial"/>
          <w:sz w:val="24"/>
          <w:lang w:val="es-ES"/>
        </w:rPr>
        <w:t xml:space="preserve"> y </w:t>
      </w:r>
      <w:r w:rsidRPr="00A51B21">
        <w:rPr>
          <w:rFonts w:ascii="Palatino Linotype" w:hAnsi="Palatino Linotype" w:cs="Arial"/>
          <w:b/>
          <w:sz w:val="24"/>
          <w:lang w:val="es-ES"/>
        </w:rPr>
        <w:t>Cuarta</w:t>
      </w:r>
      <w:r>
        <w:rPr>
          <w:rFonts w:ascii="Palatino Linotype" w:hAnsi="Palatino Linotype" w:cs="Arial"/>
          <w:sz w:val="24"/>
          <w:lang w:val="es-ES"/>
        </w:rPr>
        <w:t xml:space="preserve"> </w:t>
      </w:r>
      <w:r w:rsidRPr="00A51B21">
        <w:rPr>
          <w:rFonts w:ascii="Palatino Linotype" w:hAnsi="Palatino Linotype" w:cs="Arial"/>
          <w:b/>
          <w:sz w:val="24"/>
          <w:lang w:val="es-ES"/>
        </w:rPr>
        <w:t>Regidurías</w:t>
      </w:r>
      <w:r>
        <w:rPr>
          <w:rFonts w:ascii="Palatino Linotype" w:hAnsi="Palatino Linotype" w:cs="Arial"/>
          <w:sz w:val="24"/>
          <w:lang w:val="es-ES"/>
        </w:rPr>
        <w:t>, corresponden a los señalados en la solicitud de información, para pronta referencia se inserta la imagen siguiente:</w:t>
      </w:r>
    </w:p>
    <w:p w:rsidR="00A51B21" w:rsidRDefault="00A51B21" w:rsidP="004C395D">
      <w:pPr>
        <w:spacing w:after="0" w:line="360" w:lineRule="auto"/>
        <w:jc w:val="both"/>
        <w:rPr>
          <w:rFonts w:ascii="Palatino Linotype" w:hAnsi="Palatino Linotype" w:cs="Arial"/>
          <w:sz w:val="24"/>
          <w:lang w:val="es-ES"/>
        </w:rPr>
      </w:pPr>
    </w:p>
    <w:p w:rsidR="00A51B21" w:rsidRDefault="00A51B21" w:rsidP="00A51B21">
      <w:pPr>
        <w:spacing w:after="0" w:line="360" w:lineRule="auto"/>
        <w:jc w:val="center"/>
        <w:rPr>
          <w:rFonts w:ascii="Palatino Linotype" w:hAnsi="Palatino Linotype" w:cs="Arial"/>
          <w:sz w:val="24"/>
          <w:lang w:val="es-ES"/>
        </w:rPr>
      </w:pPr>
      <w:r w:rsidRPr="004C395D">
        <w:rPr>
          <w:rFonts w:ascii="Palatino Linotype" w:hAnsi="Palatino Linotype" w:cs="Arial"/>
          <w:i/>
          <w:noProof/>
          <w:lang w:eastAsia="es-MX"/>
        </w:rPr>
        <w:drawing>
          <wp:inline distT="0" distB="0" distL="0" distR="0" wp14:anchorId="4E00DBFA" wp14:editId="1203F5C4">
            <wp:extent cx="4683318" cy="2634883"/>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236" cy="2647214"/>
                    </a:xfrm>
                    <a:prstGeom prst="rect">
                      <a:avLst/>
                    </a:prstGeom>
                  </pic:spPr>
                </pic:pic>
              </a:graphicData>
            </a:graphic>
          </wp:inline>
        </w:drawing>
      </w:r>
    </w:p>
    <w:p w:rsidR="00A51B21" w:rsidRDefault="00A51B21" w:rsidP="004C395D">
      <w:pPr>
        <w:spacing w:after="0" w:line="360" w:lineRule="auto"/>
        <w:jc w:val="both"/>
        <w:rPr>
          <w:rFonts w:ascii="Palatino Linotype" w:hAnsi="Palatino Linotype" w:cs="Arial"/>
          <w:sz w:val="24"/>
          <w:lang w:val="es-ES"/>
        </w:rPr>
      </w:pPr>
    </w:p>
    <w:p w:rsidR="00A51B21" w:rsidRDefault="00A51B21"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Precisado lo anterior, </w:t>
      </w:r>
      <w:r w:rsidR="004C395D">
        <w:rPr>
          <w:rFonts w:ascii="Palatino Linotype" w:hAnsi="Palatino Linotype" w:cs="Arial"/>
          <w:sz w:val="24"/>
          <w:lang w:val="es-ES"/>
        </w:rPr>
        <w:t>el Recurrente peticiona el soporte documental de las actividades que se encuentran señaladas en el informe de actividades del ejercicio 2022 (dos mil veintidós), realizadas por la Primera, Tercera y Cuarto Regidores, en es</w:t>
      </w:r>
      <w:r w:rsidR="00710B1A">
        <w:rPr>
          <w:rFonts w:ascii="Palatino Linotype" w:hAnsi="Palatino Linotype" w:cs="Arial"/>
          <w:sz w:val="24"/>
          <w:lang w:val="es-ES"/>
        </w:rPr>
        <w:t>a virtud</w:t>
      </w:r>
      <w:r w:rsidR="004C395D">
        <w:rPr>
          <w:rFonts w:ascii="Palatino Linotype" w:hAnsi="Palatino Linotype" w:cs="Arial"/>
          <w:sz w:val="24"/>
          <w:lang w:val="es-ES"/>
        </w:rPr>
        <w:t>, se procedió a hacer consulta del informe en comento</w:t>
      </w:r>
      <w:r w:rsidR="004C395D">
        <w:rPr>
          <w:rStyle w:val="Refdenotaalpie"/>
          <w:rFonts w:ascii="Palatino Linotype" w:hAnsi="Palatino Linotype" w:cs="Arial"/>
          <w:sz w:val="24"/>
          <w:lang w:val="es-ES"/>
        </w:rPr>
        <w:footnoteReference w:id="3"/>
      </w:r>
      <w:r w:rsidR="004C395D">
        <w:rPr>
          <w:rFonts w:ascii="Palatino Linotype" w:hAnsi="Palatino Linotype" w:cs="Arial"/>
          <w:sz w:val="24"/>
          <w:lang w:val="es-ES"/>
        </w:rPr>
        <w:t xml:space="preserve">, </w:t>
      </w:r>
      <w:r w:rsidR="00057634">
        <w:rPr>
          <w:rFonts w:ascii="Palatino Linotype" w:hAnsi="Palatino Linotype" w:cs="Arial"/>
          <w:sz w:val="24"/>
          <w:lang w:val="es-ES"/>
        </w:rPr>
        <w:t xml:space="preserve">del que se desprenden las distintas actividades realizadas por el Sujeto Obligado, en los </w:t>
      </w:r>
      <w:r w:rsidR="00057634" w:rsidRPr="00057634">
        <w:rPr>
          <w:rFonts w:ascii="Palatino Linotype" w:hAnsi="Palatino Linotype" w:cs="Arial"/>
          <w:b/>
          <w:sz w:val="24"/>
          <w:lang w:val="es-ES"/>
        </w:rPr>
        <w:t>Cuatro Pilares “Social”, “Económico”, “Territorial” y “Seguridad”; así como, en los Ejes Transversales “I – Igualdad de Género”, “II – Gobierno Moderno, Capaz y Responsable”, y “III – Tecnología y Coordinación para el Buen Gobierno”</w:t>
      </w:r>
      <w:r w:rsidR="00057634">
        <w:rPr>
          <w:rFonts w:ascii="Palatino Linotype" w:hAnsi="Palatino Linotype" w:cs="Arial"/>
          <w:sz w:val="24"/>
          <w:lang w:val="es-ES"/>
        </w:rPr>
        <w:t>.</w:t>
      </w:r>
      <w:r w:rsidR="00AD684D">
        <w:rPr>
          <w:rFonts w:ascii="Palatino Linotype" w:hAnsi="Palatino Linotype" w:cs="Arial"/>
          <w:sz w:val="24"/>
          <w:lang w:val="es-ES"/>
        </w:rPr>
        <w:t xml:space="preserve"> </w:t>
      </w:r>
    </w:p>
    <w:p w:rsidR="00A51B21" w:rsidRDefault="00A51B21" w:rsidP="004C395D">
      <w:pPr>
        <w:spacing w:after="0" w:line="360" w:lineRule="auto"/>
        <w:jc w:val="both"/>
        <w:rPr>
          <w:rFonts w:ascii="Palatino Linotype" w:hAnsi="Palatino Linotype" w:cs="Arial"/>
          <w:sz w:val="24"/>
          <w:lang w:val="es-ES"/>
        </w:rPr>
      </w:pPr>
    </w:p>
    <w:p w:rsidR="009318BB" w:rsidRDefault="00CE359A"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Informe de Gobierno que, una vez analizado la integridad de su contenido, no aprecia que señale de manera </w:t>
      </w:r>
      <w:r w:rsidR="00AD684D">
        <w:rPr>
          <w:rFonts w:ascii="Palatino Linotype" w:hAnsi="Palatino Linotype" w:cs="Arial"/>
          <w:sz w:val="24"/>
          <w:lang w:val="es-ES"/>
        </w:rPr>
        <w:t>clara y precisa el nombre de la Unidad Administrativa que realiz</w:t>
      </w:r>
      <w:r w:rsidR="00A51B21">
        <w:rPr>
          <w:rFonts w:ascii="Palatino Linotype" w:hAnsi="Palatino Linotype" w:cs="Arial"/>
          <w:sz w:val="24"/>
          <w:lang w:val="es-ES"/>
        </w:rPr>
        <w:t>ó las actividades; no obstante, la información concatenada con la</w:t>
      </w:r>
      <w:r w:rsidR="00E70B85">
        <w:rPr>
          <w:rFonts w:ascii="Palatino Linotype" w:hAnsi="Palatino Linotype" w:cs="Arial"/>
          <w:sz w:val="24"/>
          <w:lang w:val="es-ES"/>
        </w:rPr>
        <w:t xml:space="preserve"> proporcionada por el Sujeto Obligado, la cual se encuentra</w:t>
      </w:r>
      <w:r w:rsidR="00A51B21">
        <w:rPr>
          <w:rFonts w:ascii="Palatino Linotype" w:hAnsi="Palatino Linotype" w:cs="Arial"/>
          <w:sz w:val="24"/>
          <w:lang w:val="es-ES"/>
        </w:rPr>
        <w:t xml:space="preserve"> contenida en los formatos PbRM-08c, particularmente de los regidores peticionados, se acredita</w:t>
      </w:r>
      <w:r w:rsidR="00372972">
        <w:rPr>
          <w:rFonts w:ascii="Palatino Linotype" w:hAnsi="Palatino Linotype" w:cs="Arial"/>
          <w:sz w:val="24"/>
          <w:lang w:val="es-ES"/>
        </w:rPr>
        <w:t xml:space="preserve"> que se llevaron a cabo actividades en los rubros de </w:t>
      </w:r>
      <w:r w:rsidR="00372972" w:rsidRPr="00372972">
        <w:rPr>
          <w:rFonts w:ascii="Palatino Linotype" w:hAnsi="Palatino Linotype" w:cs="Arial"/>
          <w:sz w:val="24"/>
          <w:lang w:val="es-ES"/>
        </w:rPr>
        <w:t>“Acción Cívica”</w:t>
      </w:r>
      <w:r w:rsidR="00B65C9C">
        <w:rPr>
          <w:rFonts w:ascii="Palatino Linotype" w:hAnsi="Palatino Linotype" w:cs="Arial"/>
          <w:sz w:val="24"/>
          <w:lang w:val="es-ES"/>
        </w:rPr>
        <w:t xml:space="preserve"> contenido en el Tema: Educación Incluyente y de Calidad del Pilar 1 Social</w:t>
      </w:r>
      <w:r w:rsidR="00372972" w:rsidRPr="00372972">
        <w:rPr>
          <w:rFonts w:ascii="Palatino Linotype" w:hAnsi="Palatino Linotype" w:cs="Arial"/>
          <w:sz w:val="24"/>
          <w:lang w:val="es-ES"/>
        </w:rPr>
        <w:t>, “Atención a la Salud”</w:t>
      </w:r>
      <w:r w:rsidR="00B65C9C">
        <w:rPr>
          <w:rFonts w:ascii="Palatino Linotype" w:hAnsi="Palatino Linotype" w:cs="Arial"/>
          <w:sz w:val="24"/>
          <w:lang w:val="es-ES"/>
        </w:rPr>
        <w:t xml:space="preserve"> contenido en el Tema: Salud y Bienestar incluyente del Pilar 1 Social,</w:t>
      </w:r>
      <w:r w:rsidR="00372972" w:rsidRPr="00372972">
        <w:rPr>
          <w:rFonts w:ascii="Palatino Linotype" w:hAnsi="Palatino Linotype" w:cs="Arial"/>
          <w:sz w:val="24"/>
          <w:lang w:val="es-ES"/>
        </w:rPr>
        <w:t xml:space="preserve"> y “Desarrollo Comercial y de Servicios”</w:t>
      </w:r>
      <w:r w:rsidR="00B65C9C">
        <w:rPr>
          <w:rFonts w:ascii="Palatino Linotype" w:hAnsi="Palatino Linotype" w:cs="Arial"/>
          <w:sz w:val="24"/>
          <w:lang w:val="es-ES"/>
        </w:rPr>
        <w:t xml:space="preserve"> contenidas en el Pilar 2 </w:t>
      </w:r>
      <w:r w:rsidR="00131A3A">
        <w:rPr>
          <w:rFonts w:ascii="Palatino Linotype" w:hAnsi="Palatino Linotype" w:cs="Arial"/>
          <w:sz w:val="24"/>
          <w:lang w:val="es-ES"/>
        </w:rPr>
        <w:t>Económico</w:t>
      </w:r>
      <w:r w:rsidR="00B65C9C">
        <w:rPr>
          <w:rFonts w:ascii="Palatino Linotype" w:hAnsi="Palatino Linotype" w:cs="Arial"/>
          <w:sz w:val="24"/>
          <w:lang w:val="es-ES"/>
        </w:rPr>
        <w:t>.</w:t>
      </w:r>
    </w:p>
    <w:p w:rsidR="009318BB" w:rsidRDefault="009318BB" w:rsidP="004C395D">
      <w:pPr>
        <w:spacing w:after="0" w:line="360" w:lineRule="auto"/>
        <w:jc w:val="both"/>
        <w:rPr>
          <w:rFonts w:ascii="Palatino Linotype" w:hAnsi="Palatino Linotype" w:cs="Arial"/>
          <w:sz w:val="24"/>
          <w:lang w:val="es-ES"/>
        </w:rPr>
      </w:pPr>
    </w:p>
    <w:p w:rsidR="00057634" w:rsidRDefault="00EB62E1" w:rsidP="004C395D">
      <w:pPr>
        <w:spacing w:after="0" w:line="360" w:lineRule="auto"/>
        <w:jc w:val="both"/>
        <w:rPr>
          <w:rFonts w:ascii="Palatino Linotype" w:hAnsi="Palatino Linotype" w:cs="Arial"/>
          <w:sz w:val="24"/>
          <w:lang w:val="es-ES"/>
        </w:rPr>
      </w:pPr>
      <w:r w:rsidRPr="00EB62E1">
        <w:rPr>
          <w:rFonts w:ascii="Palatino Linotype" w:eastAsia="Calibri" w:hAnsi="Palatino Linotype"/>
          <w:sz w:val="24"/>
          <w:lang w:val="es-ES_tradnl"/>
        </w:rPr>
        <w:t xml:space="preserve">Consideraciones de hecho y de derecho que concatenadas con los artículos </w:t>
      </w:r>
      <w:r w:rsidRPr="00EB62E1">
        <w:rPr>
          <w:rFonts w:ascii="Palatino Linotype" w:eastAsia="Calibri" w:hAnsi="Palatino Linotype" w:cs="Times New Roman"/>
          <w:sz w:val="24"/>
          <w:szCs w:val="24"/>
          <w:lang w:val="es-ES_tradnl" w:eastAsia="es-ES"/>
        </w:rPr>
        <w:t>18 y 19 de la Ley de Transparencia y Acceso a la Información Pública del Estado de México y Municipios</w:t>
      </w:r>
      <w:r w:rsidRPr="00EB62E1">
        <w:rPr>
          <w:rFonts w:ascii="Palatino Linotype" w:eastAsia="Calibri" w:hAnsi="Palatino Linotype" w:cs="Times New Roman"/>
          <w:sz w:val="24"/>
          <w:szCs w:val="24"/>
          <w:vertAlign w:val="superscript"/>
          <w:lang w:val="es-ES_tradnl" w:eastAsia="es-ES"/>
        </w:rPr>
        <w:footnoteReference w:id="4"/>
      </w:r>
      <w:r w:rsidRPr="00EB62E1">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EB62E1">
        <w:rPr>
          <w:rFonts w:ascii="Palatino Linotype" w:eastAsia="Calibri" w:hAnsi="Palatino Linotype" w:cs="Times New Roman"/>
          <w:b/>
          <w:sz w:val="24"/>
          <w:szCs w:val="24"/>
          <w:lang w:val="es-ES_tradnl" w:eastAsia="es-ES"/>
        </w:rPr>
        <w:t>sirven de sustento para tener por acreditada la existencia del soporte docume</w:t>
      </w:r>
      <w:r>
        <w:rPr>
          <w:rFonts w:ascii="Palatino Linotype" w:eastAsia="Calibri" w:hAnsi="Palatino Linotype" w:cs="Times New Roman"/>
          <w:b/>
          <w:sz w:val="24"/>
          <w:szCs w:val="24"/>
          <w:lang w:val="es-ES_tradnl" w:eastAsia="es-ES"/>
        </w:rPr>
        <w:t>ntal en que obre la información</w:t>
      </w:r>
      <w:r>
        <w:rPr>
          <w:rFonts w:ascii="Palatino Linotype" w:hAnsi="Palatino Linotype" w:cs="Arial"/>
          <w:sz w:val="24"/>
          <w:lang w:val="es-ES"/>
        </w:rPr>
        <w:t xml:space="preserve"> de las</w:t>
      </w:r>
      <w:r w:rsidR="00B019F8">
        <w:rPr>
          <w:rFonts w:ascii="Palatino Linotype" w:hAnsi="Palatino Linotype" w:cs="Arial"/>
          <w:sz w:val="24"/>
          <w:lang w:val="es-ES"/>
        </w:rPr>
        <w:t xml:space="preserve"> actividades señaladas en el informe de actividades, particularmente de los rubros de </w:t>
      </w:r>
      <w:r w:rsidR="00B019F8" w:rsidRPr="00372972">
        <w:rPr>
          <w:rFonts w:ascii="Palatino Linotype" w:hAnsi="Palatino Linotype" w:cs="Arial"/>
          <w:sz w:val="24"/>
          <w:lang w:val="es-ES"/>
        </w:rPr>
        <w:t>“Acción Cívica”</w:t>
      </w:r>
      <w:r w:rsidR="00B019F8">
        <w:rPr>
          <w:rFonts w:ascii="Palatino Linotype" w:hAnsi="Palatino Linotype" w:cs="Arial"/>
          <w:sz w:val="24"/>
          <w:lang w:val="es-ES"/>
        </w:rPr>
        <w:t xml:space="preserve"> contenido en el Tema: Educación Incluyente y de Calidad del Pilar 1 Social</w:t>
      </w:r>
      <w:r w:rsidR="00B019F8" w:rsidRPr="00372972">
        <w:rPr>
          <w:rFonts w:ascii="Palatino Linotype" w:hAnsi="Palatino Linotype" w:cs="Arial"/>
          <w:sz w:val="24"/>
          <w:lang w:val="es-ES"/>
        </w:rPr>
        <w:t>, “Atención a la Salud”</w:t>
      </w:r>
      <w:r w:rsidR="00B019F8">
        <w:rPr>
          <w:rFonts w:ascii="Palatino Linotype" w:hAnsi="Palatino Linotype" w:cs="Arial"/>
          <w:sz w:val="24"/>
          <w:lang w:val="es-ES"/>
        </w:rPr>
        <w:t xml:space="preserve"> contenido en el Tema: Salud y Bienestar incluyente del Pilar 1 Social,</w:t>
      </w:r>
      <w:r w:rsidR="00B019F8" w:rsidRPr="00372972">
        <w:rPr>
          <w:rFonts w:ascii="Palatino Linotype" w:hAnsi="Palatino Linotype" w:cs="Arial"/>
          <w:sz w:val="24"/>
          <w:lang w:val="es-ES"/>
        </w:rPr>
        <w:t xml:space="preserve"> y “Desarrollo Comercial y de Servicios”</w:t>
      </w:r>
      <w:r w:rsidR="00B019F8">
        <w:rPr>
          <w:rFonts w:ascii="Palatino Linotype" w:hAnsi="Palatino Linotype" w:cs="Arial"/>
          <w:sz w:val="24"/>
          <w:lang w:val="es-ES"/>
        </w:rPr>
        <w:t xml:space="preserve"> </w:t>
      </w:r>
      <w:r w:rsidR="00B019F8">
        <w:rPr>
          <w:rFonts w:ascii="Palatino Linotype" w:hAnsi="Palatino Linotype" w:cs="Arial"/>
          <w:sz w:val="24"/>
          <w:lang w:val="es-ES"/>
        </w:rPr>
        <w:lastRenderedPageBreak/>
        <w:t xml:space="preserve">contenidas en el Pilar 2 Económico, </w:t>
      </w:r>
      <w:r>
        <w:rPr>
          <w:rFonts w:ascii="Palatino Linotype" w:hAnsi="Palatino Linotype" w:cs="Arial"/>
          <w:sz w:val="24"/>
          <w:lang w:val="es-ES"/>
        </w:rPr>
        <w:t xml:space="preserve">de conformidad con los artículos 18 y 19 de la Ley de Transparencia Local, los cuales </w:t>
      </w:r>
    </w:p>
    <w:p w:rsidR="00057634" w:rsidRDefault="00057634" w:rsidP="004C395D">
      <w:pPr>
        <w:spacing w:after="0" w:line="360" w:lineRule="auto"/>
        <w:jc w:val="both"/>
        <w:rPr>
          <w:rFonts w:ascii="Palatino Linotype" w:hAnsi="Palatino Linotype" w:cs="Arial"/>
          <w:sz w:val="24"/>
          <w:lang w:val="es-ES"/>
        </w:rPr>
      </w:pPr>
    </w:p>
    <w:p w:rsidR="00057634" w:rsidRPr="00EB62E1" w:rsidRDefault="00EB62E1"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atentos al contenido de las documentales proporcionadas en respuesta por el Sujeto Obligado, se advierte que, no satisface el requerimiento de información, al señalar que </w:t>
      </w:r>
      <w:r w:rsidRPr="00EB62E1">
        <w:rPr>
          <w:rFonts w:ascii="Palatino Linotype" w:hAnsi="Palatino Linotype" w:cs="Arial"/>
          <w:i/>
          <w:sz w:val="24"/>
        </w:rPr>
        <w:t xml:space="preserve">los </w:t>
      </w:r>
      <w:r>
        <w:rPr>
          <w:rFonts w:ascii="Palatino Linotype" w:hAnsi="Palatino Linotype" w:cs="Arial"/>
          <w:i/>
          <w:sz w:val="24"/>
        </w:rPr>
        <w:t>“…</w:t>
      </w:r>
      <w:r w:rsidRPr="00EB62E1">
        <w:rPr>
          <w:rFonts w:ascii="Palatino Linotype" w:hAnsi="Palatino Linotype" w:cs="Arial"/>
          <w:i/>
          <w:sz w:val="24"/>
        </w:rPr>
        <w:t xml:space="preserve">Regidores no tienen obligación legal de </w:t>
      </w:r>
      <w:r w:rsidRPr="00EB62E1">
        <w:rPr>
          <w:rFonts w:ascii="Palatino Linotype" w:hAnsi="Palatino Linotype" w:cs="Arial"/>
          <w:b/>
          <w:i/>
          <w:sz w:val="24"/>
        </w:rPr>
        <w:t>generar informes de actividades</w:t>
      </w:r>
      <w:r w:rsidRPr="00EB62E1">
        <w:rPr>
          <w:rFonts w:ascii="Palatino Linotype" w:hAnsi="Palatino Linotype" w:cs="Arial"/>
          <w:i/>
          <w:sz w:val="24"/>
        </w:rPr>
        <w:t xml:space="preserve"> que den respuesta a la solicitud que nos ocupa</w:t>
      </w:r>
      <w:r>
        <w:rPr>
          <w:rFonts w:ascii="Palatino Linotype" w:hAnsi="Palatino Linotype" w:cs="Arial"/>
          <w:i/>
          <w:sz w:val="24"/>
        </w:rPr>
        <w:t>…”</w:t>
      </w:r>
      <w:r>
        <w:rPr>
          <w:rFonts w:ascii="Palatino Linotype" w:hAnsi="Palatino Linotype" w:cs="Arial"/>
          <w:sz w:val="24"/>
        </w:rPr>
        <w:t>; sin embargo, contrariamente a lo manifestado por el Sujeto Obligado, el Recurrente peticiona la entrega de</w:t>
      </w:r>
      <w:r w:rsidR="00740138">
        <w:rPr>
          <w:rFonts w:ascii="Palatino Linotype" w:hAnsi="Palatino Linotype" w:cs="Arial"/>
          <w:sz w:val="24"/>
        </w:rPr>
        <w:t xml:space="preserve"> </w:t>
      </w:r>
      <w:r>
        <w:rPr>
          <w:rFonts w:ascii="Palatino Linotype" w:hAnsi="Palatino Linotype" w:cs="Arial"/>
          <w:sz w:val="24"/>
        </w:rPr>
        <w:t>l</w:t>
      </w:r>
      <w:r w:rsidR="00740138">
        <w:rPr>
          <w:rFonts w:ascii="Palatino Linotype" w:hAnsi="Palatino Linotype" w:cs="Arial"/>
          <w:sz w:val="24"/>
        </w:rPr>
        <w:t xml:space="preserve">a evidencia </w:t>
      </w:r>
      <w:r>
        <w:rPr>
          <w:rFonts w:ascii="Palatino Linotype" w:hAnsi="Palatino Linotype" w:cs="Arial"/>
          <w:sz w:val="24"/>
        </w:rPr>
        <w:t xml:space="preserve">documental del informe de actividades, no así, la elaboración y entrega del informe. </w:t>
      </w:r>
    </w:p>
    <w:p w:rsidR="004C395D" w:rsidRDefault="004C395D" w:rsidP="004C395D">
      <w:pPr>
        <w:spacing w:after="0" w:line="360" w:lineRule="auto"/>
        <w:jc w:val="both"/>
        <w:rPr>
          <w:rFonts w:ascii="Palatino Linotype" w:hAnsi="Palatino Linotype" w:cs="Arial"/>
          <w:sz w:val="24"/>
          <w:lang w:val="es-ES"/>
        </w:rPr>
      </w:pPr>
    </w:p>
    <w:p w:rsidR="00FC6740" w:rsidRDefault="00FC6740"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Finalmente, en lo que corresponde al numeral </w:t>
      </w:r>
      <w:r w:rsidRPr="00FC6740">
        <w:rPr>
          <w:rFonts w:ascii="Palatino Linotype" w:hAnsi="Palatino Linotype" w:cs="Arial"/>
          <w:b/>
          <w:sz w:val="26"/>
          <w:szCs w:val="26"/>
          <w:lang w:val="es-ES"/>
        </w:rPr>
        <w:t>2</w:t>
      </w:r>
      <w:r>
        <w:rPr>
          <w:rFonts w:ascii="Palatino Linotype" w:hAnsi="Palatino Linotype" w:cs="Arial"/>
          <w:sz w:val="24"/>
          <w:lang w:val="es-ES"/>
        </w:rPr>
        <w:t>, relativo al Presupuesto basado en resultados de 2022 con la evidencia del avance programático registrado por cada Regidor. El Sujeto Obligado hizo entrega únicamente de los</w:t>
      </w:r>
      <w:r w:rsidR="00371474">
        <w:rPr>
          <w:rFonts w:ascii="Palatino Linotype" w:hAnsi="Palatino Linotype" w:cs="Arial"/>
          <w:sz w:val="24"/>
          <w:lang w:val="es-ES"/>
        </w:rPr>
        <w:t xml:space="preserve"> </w:t>
      </w:r>
      <w:r w:rsidR="008E375B">
        <w:rPr>
          <w:rFonts w:ascii="Palatino Linotype" w:hAnsi="Palatino Linotype" w:cs="Arial"/>
          <w:sz w:val="24"/>
          <w:lang w:val="es-ES"/>
        </w:rPr>
        <w:t xml:space="preserve">formatos </w:t>
      </w:r>
      <w:r w:rsidR="00371474">
        <w:rPr>
          <w:rFonts w:ascii="Palatino Linotype" w:hAnsi="Palatino Linotype" w:cs="Arial"/>
          <w:sz w:val="24"/>
          <w:lang w:val="es-ES"/>
        </w:rPr>
        <w:t xml:space="preserve">Presupuestos basados en Resultados Municipales </w:t>
      </w:r>
      <w:r w:rsidRPr="00371474">
        <w:rPr>
          <w:rFonts w:ascii="Palatino Linotype" w:hAnsi="Palatino Linotype" w:cs="Arial"/>
          <w:b/>
          <w:sz w:val="24"/>
          <w:lang w:val="es-ES"/>
        </w:rPr>
        <w:t>PbRM-08c</w:t>
      </w:r>
      <w:r w:rsidRPr="00FC6740">
        <w:rPr>
          <w:rFonts w:ascii="Palatino Linotype" w:hAnsi="Palatino Linotype" w:cs="Arial"/>
          <w:sz w:val="24"/>
          <w:lang w:val="es-ES"/>
        </w:rPr>
        <w:t xml:space="preserve"> </w:t>
      </w:r>
      <w:r w:rsidR="008E375B">
        <w:rPr>
          <w:rFonts w:ascii="Palatino Linotype" w:hAnsi="Palatino Linotype" w:cs="Arial"/>
          <w:sz w:val="24"/>
          <w:lang w:val="es-ES"/>
        </w:rPr>
        <w:t xml:space="preserve">correspondientes a los </w:t>
      </w:r>
      <w:r w:rsidRPr="00FC6740">
        <w:rPr>
          <w:rFonts w:ascii="Palatino Linotype" w:hAnsi="Palatino Linotype" w:cs="Arial"/>
          <w:sz w:val="24"/>
          <w:lang w:val="es-ES"/>
        </w:rPr>
        <w:t>“Avance</w:t>
      </w:r>
      <w:r w:rsidR="008E375B">
        <w:rPr>
          <w:rFonts w:ascii="Palatino Linotype" w:hAnsi="Palatino Linotype" w:cs="Arial"/>
          <w:sz w:val="24"/>
          <w:lang w:val="es-ES"/>
        </w:rPr>
        <w:t>s</w:t>
      </w:r>
      <w:r w:rsidRPr="00FC6740">
        <w:rPr>
          <w:rFonts w:ascii="Palatino Linotype" w:hAnsi="Palatino Linotype" w:cs="Arial"/>
          <w:sz w:val="24"/>
          <w:lang w:val="es-ES"/>
        </w:rPr>
        <w:t xml:space="preserve"> Trimestral</w:t>
      </w:r>
      <w:r w:rsidR="008E375B">
        <w:rPr>
          <w:rFonts w:ascii="Palatino Linotype" w:hAnsi="Palatino Linotype" w:cs="Arial"/>
          <w:sz w:val="24"/>
          <w:lang w:val="es-ES"/>
        </w:rPr>
        <w:t>es</w:t>
      </w:r>
      <w:r w:rsidRPr="00FC6740">
        <w:rPr>
          <w:rFonts w:ascii="Palatino Linotype" w:hAnsi="Palatino Linotype" w:cs="Arial"/>
          <w:sz w:val="24"/>
          <w:lang w:val="es-ES"/>
        </w:rPr>
        <w:t xml:space="preserve"> de Metas de Actividad por Proyecto, del cuarto </w:t>
      </w:r>
      <w:r w:rsidRPr="00CD1D2A">
        <w:rPr>
          <w:rFonts w:ascii="Palatino Linotype" w:hAnsi="Palatino Linotype" w:cs="Arial"/>
          <w:b/>
          <w:sz w:val="24"/>
          <w:lang w:val="es-ES"/>
        </w:rPr>
        <w:t>trimestre</w:t>
      </w:r>
      <w:r w:rsidRPr="00FC6740">
        <w:rPr>
          <w:rFonts w:ascii="Palatino Linotype" w:hAnsi="Palatino Linotype" w:cs="Arial"/>
          <w:sz w:val="24"/>
          <w:lang w:val="es-ES"/>
        </w:rPr>
        <w:t xml:space="preserve"> (</w:t>
      </w:r>
      <w:r w:rsidRPr="00FC6740">
        <w:rPr>
          <w:rFonts w:ascii="Palatino Linotype" w:hAnsi="Palatino Linotype" w:cs="Arial"/>
          <w:b/>
          <w:sz w:val="24"/>
          <w:lang w:val="es-ES"/>
        </w:rPr>
        <w:t>octubre – diciembre</w:t>
      </w:r>
      <w:r w:rsidRPr="00FC6740">
        <w:rPr>
          <w:rFonts w:ascii="Palatino Linotype" w:hAnsi="Palatino Linotype" w:cs="Arial"/>
          <w:sz w:val="24"/>
          <w:lang w:val="es-ES"/>
        </w:rPr>
        <w:t>), de las siete Regidurías Municipales.</w:t>
      </w:r>
    </w:p>
    <w:p w:rsidR="00CD1D2A" w:rsidRDefault="00CD1D2A" w:rsidP="004C395D">
      <w:pPr>
        <w:spacing w:after="0" w:line="360" w:lineRule="auto"/>
        <w:jc w:val="both"/>
        <w:rPr>
          <w:rFonts w:ascii="Palatino Linotype" w:hAnsi="Palatino Linotype" w:cs="Arial"/>
          <w:sz w:val="24"/>
          <w:lang w:val="es-ES"/>
        </w:rPr>
      </w:pPr>
    </w:p>
    <w:p w:rsidR="00CD1D2A" w:rsidRPr="00443E1A" w:rsidRDefault="00CD1D2A" w:rsidP="00CD1D2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conformidad con lo anterior, en primer lugar podemos señalar que, </w:t>
      </w:r>
      <w:r w:rsidRPr="00443E1A">
        <w:rPr>
          <w:rFonts w:ascii="Palatino Linotype" w:eastAsia="Calibri" w:hAnsi="Palatino Linotype" w:cs="Times New Roman"/>
          <w:sz w:val="24"/>
          <w:szCs w:val="24"/>
          <w:lang w:val="es-ES_tradnl" w:eastAsia="es-ES"/>
        </w:rPr>
        <w:t xml:space="preserve">se obvia el estudio del marco normativo que rige </w:t>
      </w:r>
      <w:r>
        <w:rPr>
          <w:rFonts w:ascii="Palatino Linotype" w:eastAsia="Calibri" w:hAnsi="Palatino Linotype" w:cs="Times New Roman"/>
          <w:sz w:val="24"/>
          <w:szCs w:val="24"/>
          <w:lang w:val="es-ES_tradnl" w:eastAsia="es-ES"/>
        </w:rPr>
        <w:t>el actuar del Sujeto Obligado</w:t>
      </w:r>
      <w:r w:rsidRPr="00443E1A">
        <w:rPr>
          <w:rFonts w:ascii="Palatino Linotype" w:eastAsia="Calibri" w:hAnsi="Palatino Linotype" w:cs="Times New Roman"/>
          <w:sz w:val="24"/>
          <w:szCs w:val="24"/>
          <w:lang w:val="es-ES_tradnl" w:eastAsia="es-ES"/>
        </w:rPr>
        <w:t xml:space="preserve">, ello atendiendo que, el estudio de la fuente obligacional que constriñe al Sujeto Obligado a contar con ella, se realiza con la finalidad de determinar si este se encuentra obligado a generarla, </w:t>
      </w:r>
      <w:r>
        <w:rPr>
          <w:rFonts w:ascii="Palatino Linotype" w:eastAsia="Calibri" w:hAnsi="Palatino Linotype" w:cs="Times New Roman"/>
          <w:sz w:val="24"/>
          <w:szCs w:val="24"/>
          <w:lang w:val="es-ES_tradnl" w:eastAsia="es-ES"/>
        </w:rPr>
        <w:t xml:space="preserve">procesarla, </w:t>
      </w:r>
      <w:r w:rsidRPr="00443E1A">
        <w:rPr>
          <w:rFonts w:ascii="Palatino Linotype" w:eastAsia="Calibri" w:hAnsi="Palatino Linotype" w:cs="Times New Roman"/>
          <w:sz w:val="24"/>
          <w:szCs w:val="24"/>
          <w:lang w:val="es-ES_tradnl" w:eastAsia="es-ES"/>
        </w:rPr>
        <w:t xml:space="preserve">poseerla o administrarla, pero en los casos en que de la respuesta, acepta o bien otorga indicios de que cuenta con ella, seria ocioso delimitar las norma jurídica que determine si la dependencia, cuenta con ella o no. </w:t>
      </w:r>
    </w:p>
    <w:p w:rsidR="00CD1D2A" w:rsidRDefault="00CD1D2A" w:rsidP="004C395D">
      <w:pPr>
        <w:spacing w:after="0" w:line="360" w:lineRule="auto"/>
        <w:jc w:val="both"/>
        <w:rPr>
          <w:rFonts w:ascii="Palatino Linotype" w:hAnsi="Palatino Linotype" w:cs="Arial"/>
          <w:sz w:val="24"/>
          <w:lang w:val="es-ES"/>
        </w:rPr>
      </w:pPr>
    </w:p>
    <w:p w:rsidR="00FC6740" w:rsidRDefault="00371474" w:rsidP="004C395D">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Delimitado lo anterior, la i</w:t>
      </w:r>
      <w:r w:rsidR="00FC6740">
        <w:rPr>
          <w:rFonts w:ascii="Palatino Linotype" w:hAnsi="Palatino Linotype" w:cs="Arial"/>
          <w:sz w:val="24"/>
          <w:lang w:val="es-ES"/>
        </w:rPr>
        <w:t xml:space="preserve">nformación </w:t>
      </w:r>
      <w:r>
        <w:rPr>
          <w:rFonts w:ascii="Palatino Linotype" w:hAnsi="Palatino Linotype" w:cs="Arial"/>
          <w:sz w:val="24"/>
          <w:lang w:val="es-ES"/>
        </w:rPr>
        <w:t>proporcionada</w:t>
      </w:r>
      <w:r w:rsidR="00FC6740">
        <w:rPr>
          <w:rFonts w:ascii="Palatino Linotype" w:hAnsi="Palatino Linotype" w:cs="Arial"/>
          <w:sz w:val="24"/>
          <w:lang w:val="es-ES"/>
        </w:rPr>
        <w:t xml:space="preserve"> satisface parcialmente el requerimiento de información, toda vez que, de forma clara el Recurrente estableció como temporalidad de la información, el año 2022 (dos mil veintidós), así como la entrega de El Sujeto Obligado entregó solamente lo relativo al </w:t>
      </w:r>
      <w:r w:rsidR="00FC6740" w:rsidRPr="00371474">
        <w:rPr>
          <w:rFonts w:ascii="Palatino Linotype" w:hAnsi="Palatino Linotype" w:cs="Arial"/>
          <w:b/>
          <w:sz w:val="24"/>
          <w:lang w:val="es-ES"/>
        </w:rPr>
        <w:t>cuarto trimestre</w:t>
      </w:r>
      <w:r w:rsidR="00FC6740">
        <w:rPr>
          <w:rFonts w:ascii="Palatino Linotype" w:hAnsi="Palatino Linotype" w:cs="Arial"/>
          <w:sz w:val="24"/>
          <w:lang w:val="es-ES"/>
        </w:rPr>
        <w:t xml:space="preserve"> (octubre a diciembre), faltando lo relativo al primer, segundo y tercer trimestres (de enero a septiembre)</w:t>
      </w:r>
      <w:r>
        <w:rPr>
          <w:rFonts w:ascii="Palatino Linotype" w:hAnsi="Palatino Linotype" w:cs="Arial"/>
          <w:sz w:val="24"/>
          <w:lang w:val="es-ES"/>
        </w:rPr>
        <w:t xml:space="preserve"> de dos mil veintidós.</w:t>
      </w:r>
    </w:p>
    <w:p w:rsidR="00371474" w:rsidRDefault="00371474" w:rsidP="004C395D">
      <w:pPr>
        <w:spacing w:after="0" w:line="360" w:lineRule="auto"/>
        <w:jc w:val="both"/>
        <w:rPr>
          <w:rFonts w:ascii="Palatino Linotype" w:hAnsi="Palatino Linotype" w:cs="Arial"/>
          <w:sz w:val="24"/>
          <w:lang w:val="es-ES"/>
        </w:rPr>
      </w:pPr>
    </w:p>
    <w:p w:rsidR="00E11DD3" w:rsidRDefault="00E11DD3" w:rsidP="00740138">
      <w:pPr>
        <w:spacing w:after="0" w:line="360" w:lineRule="auto"/>
        <w:jc w:val="both"/>
        <w:rPr>
          <w:rFonts w:ascii="Palatino Linotype" w:hAnsi="Palatino Linotype" w:cs="Arial"/>
          <w:sz w:val="24"/>
        </w:rPr>
      </w:pPr>
      <w:r w:rsidRPr="0000102B">
        <w:rPr>
          <w:rFonts w:ascii="Palatino Linotype" w:hAnsi="Palatino Linotype" w:cs="Arial"/>
          <w:sz w:val="24"/>
          <w:lang w:val="es-ES"/>
        </w:rPr>
        <w:t xml:space="preserve">Es </w:t>
      </w:r>
      <w:r w:rsidR="00740138">
        <w:rPr>
          <w:rFonts w:ascii="Palatino Linotype" w:hAnsi="Palatino Linotype" w:cs="Arial"/>
          <w:sz w:val="24"/>
          <w:lang w:val="es-ES"/>
        </w:rPr>
        <w:t>con base en lo anterior</w:t>
      </w:r>
      <w:r w:rsidRPr="0000102B">
        <w:rPr>
          <w:rFonts w:ascii="Palatino Linotype" w:hAnsi="Palatino Linotype" w:cs="Arial"/>
          <w:sz w:val="24"/>
          <w:lang w:val="es-ES"/>
        </w:rPr>
        <w:t>, que</w:t>
      </w:r>
      <w:r w:rsidR="00740138">
        <w:rPr>
          <w:rFonts w:ascii="Palatino Linotype" w:hAnsi="Palatino Linotype" w:cs="Arial"/>
          <w:sz w:val="24"/>
          <w:lang w:val="es-ES"/>
        </w:rPr>
        <w:t xml:space="preserve"> resulta dable ordenar la entrega de la información</w:t>
      </w:r>
      <w:r>
        <w:rPr>
          <w:rFonts w:ascii="Palatino Linotype" w:hAnsi="Palatino Linotype" w:cs="Arial"/>
          <w:sz w:val="24"/>
          <w:lang w:val="es-ES"/>
        </w:rPr>
        <w:t xml:space="preserve">, debiendo </w:t>
      </w:r>
      <w:r>
        <w:rPr>
          <w:rFonts w:ascii="Palatino Linotype" w:hAnsi="Palatino Linotype" w:cs="Arial"/>
          <w:sz w:val="24"/>
        </w:rPr>
        <w:t>observa</w:t>
      </w:r>
      <w:r w:rsidR="00740138">
        <w:rPr>
          <w:rFonts w:ascii="Palatino Linotype" w:hAnsi="Palatino Linotype" w:cs="Arial"/>
          <w:sz w:val="24"/>
        </w:rPr>
        <w:t>r lo relativo a</w:t>
      </w:r>
      <w:r>
        <w:rPr>
          <w:rFonts w:ascii="Palatino Linotype" w:hAnsi="Palatino Linotype" w:cs="Arial"/>
          <w:sz w:val="24"/>
        </w:rPr>
        <w:t xml:space="preserve"> </w:t>
      </w:r>
      <w:r w:rsidRPr="0000102B">
        <w:rPr>
          <w:rFonts w:ascii="Palatino Linotype" w:hAnsi="Palatino Linotype" w:cs="Arial"/>
          <w:sz w:val="24"/>
        </w:rPr>
        <w:t xml:space="preserve">la tutela de los datos de carácter sensible </w:t>
      </w:r>
      <w:r w:rsidR="00740138">
        <w:rPr>
          <w:rFonts w:ascii="Palatino Linotype" w:hAnsi="Palatino Linotype" w:cs="Arial"/>
          <w:sz w:val="24"/>
        </w:rPr>
        <w:t xml:space="preserve">y confidencial en términos tanto de la Ley de </w:t>
      </w:r>
      <w:r w:rsidR="00740138" w:rsidRPr="00740138">
        <w:rPr>
          <w:rFonts w:ascii="Palatino Linotype" w:hAnsi="Palatino Linotype" w:cs="Arial"/>
          <w:sz w:val="24"/>
        </w:rPr>
        <w:t>Transparencia y Acceso a la Información</w:t>
      </w:r>
      <w:r w:rsidR="00740138">
        <w:rPr>
          <w:rFonts w:ascii="Palatino Linotype" w:hAnsi="Palatino Linotype" w:cs="Arial"/>
          <w:sz w:val="24"/>
        </w:rPr>
        <w:t xml:space="preserve"> </w:t>
      </w:r>
      <w:r w:rsidR="00740138" w:rsidRPr="00740138">
        <w:rPr>
          <w:rFonts w:ascii="Palatino Linotype" w:hAnsi="Palatino Linotype" w:cs="Arial"/>
          <w:sz w:val="24"/>
        </w:rPr>
        <w:t>Pública del Estado de México y Municipios</w:t>
      </w:r>
      <w:r w:rsidR="00740138">
        <w:rPr>
          <w:rFonts w:ascii="Palatino Linotype" w:hAnsi="Palatino Linotype" w:cs="Arial"/>
          <w:sz w:val="24"/>
        </w:rPr>
        <w:t xml:space="preserve"> y de la</w:t>
      </w:r>
      <w:r w:rsidR="00740138" w:rsidRPr="0000102B">
        <w:rPr>
          <w:rFonts w:ascii="Palatino Linotype" w:hAnsi="Palatino Linotype" w:cs="Arial"/>
          <w:sz w:val="24"/>
        </w:rPr>
        <w:t xml:space="preserve"> </w:t>
      </w:r>
      <w:r w:rsidRPr="0000102B">
        <w:rPr>
          <w:rFonts w:ascii="Palatino Linotype" w:hAnsi="Palatino Linotype" w:cs="Arial"/>
          <w:sz w:val="24"/>
        </w:rPr>
        <w:t>Ley de Protección de Datos Personales en Posesión de Sujetos Obligados del Estado de México y Municipios.</w:t>
      </w:r>
    </w:p>
    <w:p w:rsidR="00E11DD3" w:rsidRDefault="00E11DD3" w:rsidP="00E11DD3">
      <w:pPr>
        <w:spacing w:after="0" w:line="360" w:lineRule="auto"/>
        <w:jc w:val="both"/>
        <w:rPr>
          <w:rFonts w:ascii="Palatino Linotype" w:hAnsi="Palatino Linotype" w:cs="Arial"/>
          <w:sz w:val="24"/>
        </w:rPr>
      </w:pPr>
    </w:p>
    <w:p w:rsidR="00E11DD3" w:rsidRPr="00660089" w:rsidRDefault="00E11DD3" w:rsidP="00E11DD3">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0A5CE4">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lastRenderedPageBreak/>
        <w:t>Artículo 3. Para los efectos de la presente Ley se entenderá por:</w:t>
      </w:r>
    </w:p>
    <w:p w:rsidR="00E11DD3" w:rsidRPr="00660089" w:rsidRDefault="00E11DD3" w:rsidP="000A5CE4">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E11DD3" w:rsidRPr="00660089" w:rsidRDefault="00E11DD3" w:rsidP="000A5CE4">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E11DD3" w:rsidRPr="00660089" w:rsidRDefault="00E11DD3" w:rsidP="00E11DD3">
      <w:pPr>
        <w:shd w:val="clear" w:color="auto" w:fill="FFFFFF"/>
        <w:spacing w:after="0" w:line="240" w:lineRule="auto"/>
        <w:ind w:left="567" w:right="567"/>
        <w:jc w:val="both"/>
        <w:rPr>
          <w:rFonts w:ascii="Palatino Linotype" w:hAnsi="Palatino Linotype"/>
          <w:b/>
          <w:bCs/>
          <w:i/>
          <w:iCs/>
          <w:color w:val="222222"/>
          <w:lang w:eastAsia="es-MX"/>
        </w:rPr>
      </w:pP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660089">
        <w:rPr>
          <w:rFonts w:ascii="Palatino Linotype" w:hAnsi="Palatino Linotype"/>
          <w:i/>
          <w:iCs/>
          <w:color w:val="222222"/>
          <w:lang w:eastAsia="es-MX"/>
        </w:rPr>
        <w:t>actualiza</w:t>
      </w:r>
      <w:proofErr w:type="spellEnd"/>
      <w:r w:rsidRPr="00660089">
        <w:rPr>
          <w:rFonts w:ascii="Palatino Linotype" w:hAnsi="Palatino Linotype"/>
          <w:i/>
          <w:iCs/>
          <w:color w:val="222222"/>
          <w:lang w:eastAsia="es-MX"/>
        </w:rPr>
        <w:t xml:space="preserve"> alguno de los supuestos de reserva o confidencialidad, de conformidad con lo dispuesto en el presente título.</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E11DD3" w:rsidRPr="00660089" w:rsidRDefault="00E11DD3" w:rsidP="00E11DD3">
      <w:pPr>
        <w:shd w:val="clear" w:color="auto" w:fill="FFFFFF"/>
        <w:spacing w:after="0" w:line="240" w:lineRule="auto"/>
        <w:ind w:left="567" w:right="567"/>
        <w:jc w:val="both"/>
        <w:rPr>
          <w:rFonts w:ascii="Palatino Linotype" w:hAnsi="Palatino Linotype"/>
          <w:b/>
          <w:bCs/>
          <w:i/>
          <w:iCs/>
          <w:color w:val="222222"/>
          <w:lang w:eastAsia="es-MX"/>
        </w:rPr>
      </w:pP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rsidR="00E11DD3" w:rsidRPr="00660089" w:rsidRDefault="00E11DD3" w:rsidP="00E11DD3">
      <w:pPr>
        <w:shd w:val="clear" w:color="auto" w:fill="FFFFFF"/>
        <w:spacing w:after="0" w:line="240" w:lineRule="auto"/>
        <w:ind w:left="567" w:right="567"/>
        <w:jc w:val="both"/>
        <w:rPr>
          <w:rFonts w:ascii="Palatino Linotype" w:hAnsi="Palatino Linotype"/>
          <w:b/>
          <w:bCs/>
          <w:i/>
          <w:iCs/>
          <w:color w:val="222222"/>
          <w:lang w:eastAsia="es-MX"/>
        </w:rPr>
      </w:pP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p>
    <w:p w:rsidR="00E11DD3" w:rsidRPr="00660089" w:rsidRDefault="00E11DD3" w:rsidP="00E11DD3">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8E375B" w:rsidRPr="00660089" w:rsidRDefault="008E375B"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 xml:space="preserve">El RFC es una clave de carácter fiscal, </w:t>
      </w:r>
      <w:proofErr w:type="gramStart"/>
      <w:r w:rsidRPr="00660089">
        <w:rPr>
          <w:rFonts w:ascii="Palatino Linotype" w:hAnsi="Palatino Linotype"/>
          <w:i/>
          <w:iCs/>
          <w:color w:val="222222"/>
          <w:lang w:eastAsia="es-MX"/>
        </w:rPr>
        <w:t>única</w:t>
      </w:r>
      <w:proofErr w:type="gramEnd"/>
      <w:r w:rsidRPr="0066008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0189/17. Morena. 08 de febrero de 2017. Por unanimidad. Comisionado Ponente Joel Salas Suárez.</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hAnsi="Palatino Linotype"/>
          <w:i/>
          <w:iCs/>
          <w:color w:val="222222"/>
          <w:lang w:eastAsia="es-MX"/>
        </w:rPr>
        <w:t> </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0937/17. Senado de la República. 15 de marzo de 2017. Por unanimidad. Comisionada Ponente Ximena Puente de la Mora.</w:t>
      </w:r>
    </w:p>
    <w:p w:rsidR="00E11DD3" w:rsidRPr="00660089" w:rsidRDefault="00E11DD3" w:rsidP="00E11DD3">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660089">
        <w:rPr>
          <w:rFonts w:ascii="Palatino Linotype" w:hAnsi="Palatino Linotype"/>
          <w:i/>
          <w:iCs/>
          <w:color w:val="222222"/>
          <w:lang w:eastAsia="es-MX"/>
        </w:rPr>
        <w:t>sic</w:t>
      </w:r>
      <w:proofErr w:type="gramEnd"/>
      <w:r w:rsidRPr="00660089">
        <w:rPr>
          <w:rFonts w:ascii="Palatino Linotype" w:hAnsi="Palatino Linotype"/>
          <w:i/>
          <w:iCs/>
          <w:color w:val="222222"/>
          <w:lang w:eastAsia="es-MX"/>
        </w:rPr>
        <w:t>)</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660089">
        <w:rPr>
          <w:rFonts w:ascii="Palatino Linotype" w:hAnsi="Palatino Linotype" w:cs="Arial"/>
          <w:i/>
          <w:iCs/>
          <w:color w:val="000000"/>
          <w:lang w:val="es-ES_tradnl" w:eastAsia="es-MX"/>
        </w:rPr>
        <w:t>Esponda</w:t>
      </w:r>
      <w:proofErr w:type="spellEnd"/>
      <w:r w:rsidRPr="00660089">
        <w:rPr>
          <w:rFonts w:ascii="Palatino Linotype" w:hAnsi="Palatino Linotype" w:cs="Arial"/>
          <w:i/>
          <w:iCs/>
          <w:color w:val="000000"/>
          <w:lang w:val="es-ES_tradnl" w:eastAsia="es-MX"/>
        </w:rPr>
        <w:t xml:space="preserve"> Rincón.</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333/88. </w:t>
      </w:r>
      <w:proofErr w:type="spellStart"/>
      <w:r w:rsidRPr="00660089">
        <w:rPr>
          <w:rFonts w:ascii="Palatino Linotype" w:hAnsi="Palatino Linotype" w:cs="Arial"/>
          <w:i/>
          <w:iCs/>
          <w:color w:val="000000"/>
          <w:lang w:val="es-ES_tradnl" w:eastAsia="es-MX"/>
        </w:rPr>
        <w:t>Adilia</w:t>
      </w:r>
      <w:proofErr w:type="spellEnd"/>
      <w:r w:rsidRPr="0066008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660089">
        <w:rPr>
          <w:rFonts w:ascii="Palatino Linotype" w:hAnsi="Palatino Linotype" w:cs="Arial"/>
          <w:i/>
          <w:iCs/>
          <w:color w:val="000000"/>
          <w:lang w:val="es-ES_tradnl" w:eastAsia="es-MX"/>
        </w:rPr>
        <w:t>Goyzueta</w:t>
      </w:r>
      <w:proofErr w:type="spellEnd"/>
      <w:r w:rsidRPr="00660089">
        <w:rPr>
          <w:rFonts w:ascii="Palatino Linotype" w:hAnsi="Palatino Linotype" w:cs="Arial"/>
          <w:i/>
          <w:iCs/>
          <w:color w:val="000000"/>
          <w:lang w:val="es-ES_tradnl" w:eastAsia="es-MX"/>
        </w:rPr>
        <w:t>. Secretario: Gonzalo Carrera Molina.</w:t>
      </w:r>
    </w:p>
    <w:p w:rsidR="00E11DD3" w:rsidRPr="00660089" w:rsidRDefault="00E11DD3" w:rsidP="00E11DD3">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60089">
        <w:rPr>
          <w:rFonts w:ascii="Palatino Linotype" w:hAnsi="Palatino Linotype" w:cs="Arial"/>
          <w:i/>
          <w:iCs/>
          <w:color w:val="000000"/>
          <w:lang w:val="es-ES_tradnl" w:eastAsia="es-MX"/>
        </w:rPr>
        <w:t>Baigts</w:t>
      </w:r>
      <w:proofErr w:type="spellEnd"/>
      <w:r w:rsidRPr="00660089">
        <w:rPr>
          <w:rFonts w:ascii="Palatino Linotype" w:hAnsi="Palatino Linotype" w:cs="Arial"/>
          <w:i/>
          <w:iCs/>
          <w:color w:val="000000"/>
          <w:lang w:val="es-ES_tradnl" w:eastAsia="es-MX"/>
        </w:rPr>
        <w:t xml:space="preserve"> Muñoz.” (</w:t>
      </w:r>
      <w:proofErr w:type="gramStart"/>
      <w:r w:rsidRPr="00660089">
        <w:rPr>
          <w:rFonts w:ascii="Palatino Linotype" w:hAnsi="Palatino Linotype" w:cs="Arial"/>
          <w:i/>
          <w:iCs/>
          <w:color w:val="000000"/>
          <w:lang w:val="es-ES_tradnl" w:eastAsia="es-MX"/>
        </w:rPr>
        <w:t>sic</w:t>
      </w:r>
      <w:proofErr w:type="gramEnd"/>
      <w:r w:rsidRPr="00660089">
        <w:rPr>
          <w:rFonts w:ascii="Palatino Linotype" w:hAnsi="Palatino Linotype" w:cs="Arial"/>
          <w:i/>
          <w:iCs/>
          <w:color w:val="000000"/>
          <w:lang w:val="es-ES_tradnl" w:eastAsia="es-MX"/>
        </w:rPr>
        <w:t>)</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E11DD3" w:rsidRPr="00660089" w:rsidRDefault="00E11DD3" w:rsidP="00E11DD3">
      <w:pPr>
        <w:tabs>
          <w:tab w:val="left" w:pos="7938"/>
        </w:tabs>
        <w:spacing w:after="0" w:line="360" w:lineRule="auto"/>
        <w:jc w:val="both"/>
        <w:rPr>
          <w:rFonts w:ascii="Palatino Linotype" w:eastAsia="Arial Unicode MS" w:hAnsi="Palatino Linotype" w:cs="Arial"/>
          <w:sz w:val="24"/>
        </w:rPr>
      </w:pPr>
    </w:p>
    <w:p w:rsidR="00E11DD3" w:rsidRDefault="00E11DD3" w:rsidP="00E11DD3">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11DD3" w:rsidRDefault="00E11DD3" w:rsidP="00E11DD3">
      <w:pPr>
        <w:tabs>
          <w:tab w:val="left" w:pos="7938"/>
        </w:tabs>
        <w:spacing w:after="0" w:line="360" w:lineRule="auto"/>
        <w:jc w:val="both"/>
        <w:rPr>
          <w:rFonts w:ascii="Palatino Linotype" w:eastAsia="Arial Unicode MS" w:hAnsi="Palatino Linotype" w:cs="Arial"/>
          <w:sz w:val="24"/>
        </w:rPr>
      </w:pPr>
    </w:p>
    <w:p w:rsidR="00E11DD3" w:rsidRPr="00660089" w:rsidRDefault="00E11DD3" w:rsidP="00E11DD3">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Pr>
          <w:rFonts w:ascii="Palatino Linotype" w:hAnsi="Palatino Linotype" w:cs="Arial"/>
          <w:sz w:val="24"/>
          <w:szCs w:val="24"/>
        </w:rPr>
        <w:t xml:space="preserve">segunda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MODIFICA</w:t>
      </w:r>
      <w:r w:rsidRPr="00660089">
        <w:rPr>
          <w:rFonts w:ascii="Palatino Linotype" w:hAnsi="Palatino Linotype" w:cs="Arial"/>
          <w:sz w:val="24"/>
          <w:szCs w:val="24"/>
        </w:rPr>
        <w:t xml:space="preserve"> </w:t>
      </w:r>
      <w:r>
        <w:rPr>
          <w:rFonts w:ascii="Palatino Linotype" w:hAnsi="Palatino Linotype" w:cs="Arial"/>
          <w:sz w:val="24"/>
          <w:szCs w:val="24"/>
        </w:rPr>
        <w:t>la respuesta proporcionada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a la solicitud de información</w:t>
      </w:r>
      <w:r>
        <w:rPr>
          <w:rFonts w:ascii="Palatino Linotype" w:hAnsi="Palatino Linotype" w:cs="Arial"/>
          <w:sz w:val="24"/>
          <w:szCs w:val="24"/>
        </w:rPr>
        <w:t xml:space="preserve"> </w:t>
      </w:r>
      <w:r w:rsidRPr="00E11DD3">
        <w:rPr>
          <w:rFonts w:ascii="Palatino Linotype" w:hAnsi="Palatino Linotype" w:cs="Arial"/>
          <w:b/>
          <w:sz w:val="24"/>
          <w:szCs w:val="24"/>
        </w:rPr>
        <w:t>00017/MELOCAM/IP/2023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E11DD3" w:rsidRPr="00660089"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660089" w:rsidRDefault="00E11DD3" w:rsidP="00E11DD3">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E11DD3" w:rsidRDefault="00E11DD3" w:rsidP="00E11DD3">
      <w:pPr>
        <w:autoSpaceDE w:val="0"/>
        <w:autoSpaceDN w:val="0"/>
        <w:adjustRightInd w:val="0"/>
        <w:spacing w:after="0" w:line="360" w:lineRule="auto"/>
        <w:jc w:val="both"/>
        <w:rPr>
          <w:rFonts w:ascii="Palatino Linotype" w:hAnsi="Palatino Linotype" w:cs="Arial"/>
          <w:sz w:val="24"/>
          <w:szCs w:val="24"/>
        </w:rPr>
      </w:pPr>
    </w:p>
    <w:p w:rsidR="00E11DD3" w:rsidRPr="00660089" w:rsidRDefault="00E11DD3" w:rsidP="00E11DD3">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E11DD3" w:rsidRPr="00660089" w:rsidRDefault="00E11DD3" w:rsidP="00E11DD3">
      <w:pPr>
        <w:spacing w:after="0" w:line="360" w:lineRule="auto"/>
        <w:ind w:left="426"/>
        <w:jc w:val="center"/>
        <w:rPr>
          <w:rFonts w:ascii="Palatino Linotype" w:eastAsia="Times New Roman" w:hAnsi="Palatino Linotype" w:cs="Times New Roman"/>
          <w:color w:val="000000"/>
          <w:sz w:val="24"/>
          <w:szCs w:val="24"/>
          <w:lang w:val="es-ES" w:eastAsia="es-ES"/>
        </w:rPr>
      </w:pPr>
    </w:p>
    <w:p w:rsidR="00E11DD3" w:rsidRPr="00043D47" w:rsidRDefault="00E11DD3" w:rsidP="00E11DD3">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Pr="00E11DD3">
        <w:rPr>
          <w:rFonts w:ascii="Palatino Linotype" w:eastAsia="Calibri" w:hAnsi="Palatino Linotype" w:cs="Arial"/>
          <w:b/>
          <w:sz w:val="24"/>
          <w:szCs w:val="24"/>
          <w:lang w:eastAsia="es-MX"/>
        </w:rPr>
        <w:t>00017/MELOCAM/IP/2023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E11DD3" w:rsidRPr="00043D47" w:rsidRDefault="00E11DD3" w:rsidP="00E11DD3">
      <w:pPr>
        <w:spacing w:after="0" w:line="360" w:lineRule="auto"/>
        <w:ind w:right="-595"/>
        <w:jc w:val="both"/>
        <w:rPr>
          <w:rFonts w:ascii="Palatino Linotype" w:eastAsia="Times New Roman" w:hAnsi="Palatino Linotype" w:cs="Arial"/>
          <w:b/>
          <w:sz w:val="24"/>
          <w:szCs w:val="24"/>
          <w:lang w:eastAsia="es-ES"/>
        </w:rPr>
      </w:pPr>
    </w:p>
    <w:p w:rsidR="00E11DD3" w:rsidRPr="00043D47"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lastRenderedPageBreak/>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el soporte documental, en que obre </w:t>
      </w:r>
      <w:r w:rsidRPr="00043D47">
        <w:rPr>
          <w:rFonts w:ascii="Palatino Linotype" w:eastAsia="Times New Roman" w:hAnsi="Palatino Linotype" w:cs="Arial"/>
          <w:sz w:val="24"/>
          <w:szCs w:val="24"/>
          <w:lang w:val="es-ES" w:eastAsia="es-ES"/>
        </w:rPr>
        <w:t>lo siguiente:</w:t>
      </w:r>
    </w:p>
    <w:p w:rsidR="00E11DD3" w:rsidRDefault="00E11DD3" w:rsidP="00E11DD3">
      <w:pPr>
        <w:spacing w:after="0" w:line="360" w:lineRule="auto"/>
        <w:jc w:val="both"/>
        <w:rPr>
          <w:rFonts w:ascii="Palatino Linotype" w:eastAsia="Calibri" w:hAnsi="Palatino Linotype" w:cs="Arial"/>
          <w:sz w:val="24"/>
          <w:lang w:val="es-ES" w:eastAsia="es-MX"/>
        </w:rPr>
      </w:pPr>
    </w:p>
    <w:p w:rsidR="00656ED4" w:rsidRDefault="00656ED4" w:rsidP="00656ED4">
      <w:pPr>
        <w:pStyle w:val="Prrafodelista"/>
        <w:numPr>
          <w:ilvl w:val="0"/>
          <w:numId w:val="6"/>
        </w:numPr>
        <w:spacing w:line="360" w:lineRule="auto"/>
        <w:jc w:val="both"/>
        <w:rPr>
          <w:rFonts w:ascii="Palatino Linotype" w:hAnsi="Palatino Linotype"/>
        </w:rPr>
      </w:pPr>
      <w:r>
        <w:rPr>
          <w:rFonts w:ascii="Palatino Linotype" w:hAnsi="Palatino Linotype"/>
        </w:rPr>
        <w:t>L</w:t>
      </w:r>
      <w:r w:rsidRPr="00092013">
        <w:rPr>
          <w:rFonts w:ascii="Palatino Linotype" w:hAnsi="Palatino Linotype"/>
        </w:rPr>
        <w:t>a evidencia documental</w:t>
      </w:r>
      <w:r>
        <w:rPr>
          <w:rFonts w:ascii="Palatino Linotype" w:hAnsi="Palatino Linotype"/>
        </w:rPr>
        <w:t xml:space="preserve"> de las actividades conten</w:t>
      </w:r>
      <w:r w:rsidR="009B2A23">
        <w:rPr>
          <w:rFonts w:ascii="Palatino Linotype" w:hAnsi="Palatino Linotype"/>
        </w:rPr>
        <w:t xml:space="preserve">idas </w:t>
      </w:r>
      <w:r>
        <w:rPr>
          <w:rFonts w:ascii="Palatino Linotype" w:hAnsi="Palatino Linotype"/>
        </w:rPr>
        <w:t>en el</w:t>
      </w:r>
      <w:r w:rsidRPr="00092013">
        <w:rPr>
          <w:rFonts w:ascii="Palatino Linotype" w:hAnsi="Palatino Linotype"/>
        </w:rPr>
        <w:t xml:space="preserve"> </w:t>
      </w:r>
      <w:r>
        <w:rPr>
          <w:rFonts w:ascii="Palatino Linotype" w:hAnsi="Palatino Linotype"/>
        </w:rPr>
        <w:t>i</w:t>
      </w:r>
      <w:r w:rsidRPr="00092013">
        <w:rPr>
          <w:rFonts w:ascii="Palatino Linotype" w:hAnsi="Palatino Linotype"/>
        </w:rPr>
        <w:t>nforme de actividades del ejercicio 2022</w:t>
      </w:r>
      <w:r>
        <w:rPr>
          <w:rFonts w:ascii="Palatino Linotype" w:hAnsi="Palatino Linotype"/>
        </w:rPr>
        <w:t>, realizadas por la Primer</w:t>
      </w:r>
      <w:r w:rsidR="002C38AE">
        <w:rPr>
          <w:rFonts w:ascii="Palatino Linotype" w:hAnsi="Palatino Linotype"/>
        </w:rPr>
        <w:t>a</w:t>
      </w:r>
      <w:r>
        <w:rPr>
          <w:rFonts w:ascii="Palatino Linotype" w:hAnsi="Palatino Linotype"/>
        </w:rPr>
        <w:t>, Tercera y Cuarto Regidores</w:t>
      </w:r>
      <w:r w:rsidR="008E375B">
        <w:rPr>
          <w:rFonts w:ascii="Palatino Linotype" w:hAnsi="Palatino Linotype"/>
        </w:rPr>
        <w:t xml:space="preserve">; y </w:t>
      </w:r>
    </w:p>
    <w:p w:rsidR="008E375B" w:rsidRPr="00092013" w:rsidRDefault="008E375B" w:rsidP="008E375B">
      <w:pPr>
        <w:pStyle w:val="Prrafodelista"/>
        <w:numPr>
          <w:ilvl w:val="0"/>
          <w:numId w:val="6"/>
        </w:numPr>
        <w:spacing w:line="360" w:lineRule="auto"/>
        <w:jc w:val="both"/>
        <w:rPr>
          <w:rFonts w:ascii="Palatino Linotype" w:hAnsi="Palatino Linotype"/>
        </w:rPr>
      </w:pPr>
      <w:r>
        <w:rPr>
          <w:rFonts w:ascii="Palatino Linotype" w:hAnsi="Palatino Linotype"/>
        </w:rPr>
        <w:t>Los informes del primer, segundo y tercer trimestres, de</w:t>
      </w:r>
      <w:r w:rsidRPr="00656ED4">
        <w:rPr>
          <w:rFonts w:ascii="Palatino Linotype" w:hAnsi="Palatino Linotype"/>
        </w:rPr>
        <w:t>l presupuesto basado en resultados 2022 con la evidencia del avance programático registrado por cada regidor</w:t>
      </w:r>
      <w:r>
        <w:rPr>
          <w:rFonts w:ascii="Palatino Linotype" w:hAnsi="Palatino Linotype"/>
        </w:rPr>
        <w:t>.</w:t>
      </w:r>
    </w:p>
    <w:p w:rsidR="00E11DD3" w:rsidRDefault="00E11DD3" w:rsidP="00E11DD3">
      <w:pPr>
        <w:spacing w:after="0" w:line="360" w:lineRule="auto"/>
        <w:jc w:val="both"/>
        <w:rPr>
          <w:rFonts w:ascii="Palatino Linotype" w:eastAsia="Calibri" w:hAnsi="Palatino Linotype" w:cs="Arial"/>
          <w:sz w:val="24"/>
          <w:lang w:val="es-ES" w:eastAsia="es-MX"/>
        </w:rPr>
      </w:pPr>
    </w:p>
    <w:p w:rsidR="00E11DD3" w:rsidRDefault="00E11DD3" w:rsidP="00E11DD3">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E11DD3" w:rsidRPr="00043D47" w:rsidRDefault="00E11DD3" w:rsidP="00E11DD3">
      <w:pPr>
        <w:spacing w:after="0" w:line="360" w:lineRule="auto"/>
        <w:jc w:val="both"/>
        <w:rPr>
          <w:rFonts w:ascii="Palatino Linotype" w:eastAsia="Times New Roman" w:hAnsi="Palatino Linotype" w:cs="Arial"/>
          <w:sz w:val="24"/>
          <w:szCs w:val="24"/>
          <w:lang w:eastAsia="es-ES"/>
        </w:rPr>
      </w:pPr>
    </w:p>
    <w:p w:rsidR="00E11DD3" w:rsidRPr="00A666BA" w:rsidRDefault="00E11DD3" w:rsidP="00E11D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A666BA">
        <w:rPr>
          <w:rFonts w:ascii="Palatino Linotype" w:eastAsia="Palatino Linotype" w:hAnsi="Palatino Linotype" w:cs="Palatino Linotype"/>
          <w:color w:val="000000"/>
          <w:sz w:val="24"/>
          <w:szCs w:val="24"/>
          <w:lang w:eastAsia="es-MX"/>
        </w:rPr>
        <w:lastRenderedPageBreak/>
        <w:t>fracción III; 214, 215 y 216 de la Ley  de Transparencia y Acceso a la Información Pública del Estado de México y Municipios.</w:t>
      </w:r>
    </w:p>
    <w:p w:rsidR="00E11DD3" w:rsidRPr="00043D47" w:rsidRDefault="00E11DD3" w:rsidP="00E11DD3">
      <w:pPr>
        <w:spacing w:after="0" w:line="360" w:lineRule="auto"/>
        <w:ind w:right="-595"/>
        <w:jc w:val="both"/>
        <w:rPr>
          <w:rFonts w:ascii="Palatino Linotype" w:eastAsia="Times New Roman" w:hAnsi="Palatino Linotype" w:cs="Tahoma"/>
          <w:bCs/>
          <w:sz w:val="24"/>
          <w:szCs w:val="24"/>
          <w:lang w:eastAsia="es-ES"/>
        </w:rPr>
      </w:pPr>
    </w:p>
    <w:p w:rsidR="00E11DD3" w:rsidRPr="00043D47"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11DD3" w:rsidRPr="00043D47" w:rsidRDefault="00E11DD3" w:rsidP="00E11D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11DD3" w:rsidRPr="0035086A" w:rsidRDefault="00E11DD3" w:rsidP="00E11DD3">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11DD3" w:rsidRPr="00660089" w:rsidRDefault="00E11DD3" w:rsidP="00E11DD3">
      <w:pPr>
        <w:spacing w:after="0" w:line="360" w:lineRule="auto"/>
        <w:jc w:val="both"/>
        <w:rPr>
          <w:rFonts w:ascii="Palatino Linotype" w:eastAsia="Calibri" w:hAnsi="Palatino Linotype" w:cs="Times New Roman"/>
          <w:sz w:val="24"/>
          <w:szCs w:val="24"/>
          <w:lang w:eastAsia="es-ES_tradnl"/>
        </w:rPr>
      </w:pPr>
    </w:p>
    <w:p w:rsidR="00E11DD3" w:rsidRDefault="00E11DD3" w:rsidP="00E11DD3">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0A5CE4">
        <w:rPr>
          <w:rFonts w:ascii="Palatino Linotype" w:hAnsi="Palatino Linotype" w:cs="Arial"/>
          <w:sz w:val="24"/>
          <w:szCs w:val="24"/>
        </w:rPr>
        <w:t>NOVENA</w:t>
      </w:r>
      <w:r w:rsidRPr="00660089">
        <w:rPr>
          <w:rFonts w:ascii="Palatino Linotype" w:hAnsi="Palatino Linotype" w:cs="Arial"/>
          <w:sz w:val="24"/>
          <w:szCs w:val="24"/>
        </w:rPr>
        <w:t xml:space="preserve"> SESIÓN ORDINARIA CELEBRADA EL </w:t>
      </w:r>
      <w:r w:rsidRPr="000A5CE4">
        <w:rPr>
          <w:rFonts w:ascii="Palatino Linotype" w:hAnsi="Palatino Linotype" w:cs="Arial"/>
          <w:sz w:val="24"/>
          <w:szCs w:val="24"/>
        </w:rPr>
        <w:t>VEINTI</w:t>
      </w:r>
      <w:r w:rsidR="000A5CE4" w:rsidRPr="000A5CE4">
        <w:rPr>
          <w:rFonts w:ascii="Palatino Linotype" w:hAnsi="Palatino Linotype" w:cs="Arial"/>
          <w:sz w:val="24"/>
          <w:szCs w:val="24"/>
        </w:rPr>
        <w:t>CUATRO</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rsidR="00E11DD3" w:rsidRPr="0016590E" w:rsidRDefault="00E11DD3" w:rsidP="00E11DD3">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E11DD3" w:rsidRPr="0016590E" w:rsidRDefault="00E11DD3" w:rsidP="00E11DD3">
      <w:pPr>
        <w:spacing w:after="0" w:line="360" w:lineRule="auto"/>
        <w:jc w:val="both"/>
        <w:rPr>
          <w:rFonts w:ascii="Palatino Linotype" w:hAnsi="Palatino Linotype" w:cs="Arial"/>
          <w:sz w:val="24"/>
          <w:szCs w:val="24"/>
        </w:rPr>
      </w:pPr>
    </w:p>
    <w:p w:rsidR="00E11DD3" w:rsidRPr="0016590E" w:rsidRDefault="00E11DD3" w:rsidP="00E11DD3">
      <w:pPr>
        <w:spacing w:after="0" w:line="360" w:lineRule="auto"/>
        <w:jc w:val="both"/>
        <w:rPr>
          <w:rFonts w:ascii="Palatino Linotype" w:hAnsi="Palatino Linotype" w:cs="Arial"/>
          <w:sz w:val="24"/>
          <w:szCs w:val="24"/>
        </w:rPr>
      </w:pPr>
    </w:p>
    <w:p w:rsidR="00E11DD3" w:rsidRPr="0016590E" w:rsidRDefault="00E11DD3" w:rsidP="00E11DD3">
      <w:pPr>
        <w:spacing w:after="0" w:line="360" w:lineRule="auto"/>
        <w:jc w:val="both"/>
        <w:rPr>
          <w:rFonts w:ascii="Palatino Linotype" w:hAnsi="Palatino Linotype" w:cs="Arial"/>
          <w:sz w:val="24"/>
          <w:szCs w:val="24"/>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Pr="0016590E" w:rsidRDefault="00E11DD3" w:rsidP="00E11DD3">
      <w:pPr>
        <w:spacing w:after="0"/>
        <w:rPr>
          <w:rFonts w:ascii="Palatino Linotype" w:hAnsi="Palatino Linotype"/>
        </w:rPr>
      </w:pPr>
    </w:p>
    <w:p w:rsidR="00E11DD3" w:rsidRDefault="00E11DD3" w:rsidP="00E11DD3">
      <w:pPr>
        <w:spacing w:after="0"/>
      </w:pPr>
    </w:p>
    <w:p w:rsidR="00E11DD3" w:rsidRPr="00791D5A" w:rsidRDefault="00E11DD3" w:rsidP="00E11DD3">
      <w:pPr>
        <w:spacing w:after="0"/>
      </w:pPr>
    </w:p>
    <w:p w:rsidR="00E11DD3" w:rsidRDefault="00E11DD3" w:rsidP="00E11DD3">
      <w:pPr>
        <w:spacing w:after="0"/>
      </w:pPr>
    </w:p>
    <w:p w:rsidR="00E11DD3" w:rsidRDefault="00E11DD3" w:rsidP="00E11DD3">
      <w:pPr>
        <w:spacing w:after="0"/>
      </w:pPr>
    </w:p>
    <w:p w:rsidR="00E11DD3" w:rsidRDefault="00E11DD3" w:rsidP="00E11DD3">
      <w:pPr>
        <w:spacing w:after="0"/>
      </w:pPr>
    </w:p>
    <w:p w:rsidR="00E11DD3" w:rsidRDefault="00E11DD3" w:rsidP="00E11DD3">
      <w:pPr>
        <w:spacing w:after="0"/>
      </w:pPr>
    </w:p>
    <w:p w:rsidR="00E11DD3" w:rsidRDefault="00E11DD3" w:rsidP="00E11DD3"/>
    <w:p w:rsidR="00E11DD3" w:rsidRDefault="00E11DD3" w:rsidP="00E11DD3"/>
    <w:p w:rsidR="00593B51" w:rsidRDefault="00593B51"/>
    <w:sectPr w:rsidR="00593B51" w:rsidSect="00593B51">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81" w:rsidRDefault="000B6C81" w:rsidP="00E11DD3">
      <w:pPr>
        <w:spacing w:after="0" w:line="240" w:lineRule="auto"/>
      </w:pPr>
      <w:r>
        <w:separator/>
      </w:r>
    </w:p>
  </w:endnote>
  <w:endnote w:type="continuationSeparator" w:id="0">
    <w:p w:rsidR="000B6C81" w:rsidRDefault="000B6C81" w:rsidP="00E1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57634" w:rsidRPr="002D6DD8" w:rsidRDefault="00057634" w:rsidP="00593B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05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057">
              <w:rPr>
                <w:rFonts w:ascii="Palatino Linotype" w:hAnsi="Palatino Linotype"/>
                <w:bCs/>
                <w:noProof/>
                <w:sz w:val="20"/>
              </w:rPr>
              <w:t>39</w:t>
            </w:r>
            <w:r>
              <w:rPr>
                <w:rFonts w:ascii="Palatino Linotype" w:hAnsi="Palatino Linotype"/>
                <w:bCs/>
                <w:noProof/>
                <w:sz w:val="20"/>
              </w:rPr>
              <w:fldChar w:fldCharType="end"/>
            </w:r>
          </w:p>
        </w:sdtContent>
      </w:sdt>
    </w:sdtContent>
  </w:sdt>
  <w:p w:rsidR="00057634" w:rsidRDefault="000576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634" w:rsidRPr="000B69FA" w:rsidRDefault="00057634" w:rsidP="00593B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0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057">
      <w:rPr>
        <w:rFonts w:ascii="Palatino Linotype" w:hAnsi="Palatino Linotype"/>
        <w:bCs/>
        <w:noProof/>
        <w:sz w:val="20"/>
      </w:rPr>
      <w:t>39</w:t>
    </w:r>
    <w:r>
      <w:rPr>
        <w:rFonts w:ascii="Palatino Linotype" w:hAnsi="Palatino Linotype"/>
        <w:bCs/>
        <w:noProof/>
        <w:sz w:val="20"/>
      </w:rPr>
      <w:fldChar w:fldCharType="end"/>
    </w:r>
  </w:p>
  <w:p w:rsidR="00057634" w:rsidRDefault="00057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81" w:rsidRDefault="000B6C81" w:rsidP="00E11DD3">
      <w:pPr>
        <w:spacing w:after="0" w:line="240" w:lineRule="auto"/>
      </w:pPr>
      <w:r>
        <w:separator/>
      </w:r>
    </w:p>
  </w:footnote>
  <w:footnote w:type="continuationSeparator" w:id="0">
    <w:p w:rsidR="000B6C81" w:rsidRDefault="000B6C81" w:rsidP="00E11DD3">
      <w:pPr>
        <w:spacing w:after="0" w:line="240" w:lineRule="auto"/>
      </w:pPr>
      <w:r>
        <w:continuationSeparator/>
      </w:r>
    </w:p>
  </w:footnote>
  <w:footnote w:id="1">
    <w:p w:rsidR="00057634" w:rsidRDefault="00057634" w:rsidP="00E11DD3">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057634" w:rsidRDefault="00057634" w:rsidP="00E11DD3">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057634" w:rsidRDefault="00057634" w:rsidP="00E11DD3">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057634" w:rsidRDefault="00057634" w:rsidP="00E11DD3">
      <w:pPr>
        <w:jc w:val="both"/>
        <w:rPr>
          <w:rFonts w:ascii="Palatino Linotype" w:eastAsia="Palatino Linotype" w:hAnsi="Palatino Linotype" w:cs="Palatino Linotype"/>
          <w:b/>
          <w:i/>
          <w:sz w:val="20"/>
          <w:szCs w:val="20"/>
        </w:rPr>
      </w:pPr>
    </w:p>
    <w:p w:rsidR="00057634" w:rsidRDefault="00057634" w:rsidP="00E11DD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57634" w:rsidRPr="00733DFA" w:rsidRDefault="00057634" w:rsidP="00733DFA">
      <w:pPr>
        <w:pStyle w:val="Textonotapie"/>
        <w:jc w:val="both"/>
        <w:rPr>
          <w:rFonts w:ascii="Palatino Linotype" w:hAnsi="Palatino Linotype"/>
        </w:rPr>
      </w:pPr>
      <w:r>
        <w:rPr>
          <w:rStyle w:val="Refdenotaalpie"/>
        </w:rPr>
        <w:footnoteRef/>
      </w:r>
      <w:r>
        <w:t xml:space="preserve"> </w:t>
      </w:r>
      <w:r w:rsidRPr="00733DFA">
        <w:rPr>
          <w:rFonts w:ascii="Palatino Linotype" w:hAnsi="Palatino Linotype"/>
          <w:b/>
        </w:rPr>
        <w:t>Artículo 179.</w:t>
      </w:r>
      <w:r w:rsidRPr="00733DF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057634" w:rsidRPr="00733DFA" w:rsidRDefault="00057634" w:rsidP="00733DFA">
      <w:pPr>
        <w:pStyle w:val="Textonotapie"/>
        <w:jc w:val="both"/>
        <w:rPr>
          <w:rFonts w:ascii="Palatino Linotype" w:hAnsi="Palatino Linotype"/>
        </w:rPr>
      </w:pPr>
      <w:r w:rsidRPr="00733DFA">
        <w:rPr>
          <w:rFonts w:ascii="Palatino Linotype" w:hAnsi="Palatino Linotype"/>
        </w:rPr>
        <w:t>…</w:t>
      </w:r>
    </w:p>
    <w:p w:rsidR="00057634" w:rsidRDefault="00057634" w:rsidP="00733DFA">
      <w:pPr>
        <w:pStyle w:val="Textonotapie"/>
        <w:jc w:val="both"/>
      </w:pPr>
      <w:r w:rsidRPr="00733DFA">
        <w:rPr>
          <w:rFonts w:ascii="Palatino Linotype" w:hAnsi="Palatino Linotype"/>
          <w:b/>
        </w:rPr>
        <w:t>V.</w:t>
      </w:r>
      <w:r w:rsidRPr="00733DFA">
        <w:rPr>
          <w:rFonts w:ascii="Palatino Linotype" w:hAnsi="Palatino Linotype"/>
        </w:rPr>
        <w:t xml:space="preserve"> La entrega de información incompleta;</w:t>
      </w:r>
    </w:p>
  </w:footnote>
  <w:footnote w:id="3">
    <w:p w:rsidR="00057634" w:rsidRDefault="00057634" w:rsidP="004C395D">
      <w:pPr>
        <w:pStyle w:val="Textonotapie"/>
        <w:jc w:val="both"/>
      </w:pPr>
      <w:r>
        <w:rPr>
          <w:rStyle w:val="Refdenotaalpie"/>
        </w:rPr>
        <w:footnoteRef/>
      </w:r>
      <w:r>
        <w:t xml:space="preserve"> </w:t>
      </w:r>
      <w:hyperlink r:id="rId3" w:history="1">
        <w:r w:rsidRPr="009F7E49">
          <w:rPr>
            <w:rStyle w:val="Hipervnculo"/>
            <w:rFonts w:ascii="Palatino Linotype" w:hAnsi="Palatino Linotype"/>
          </w:rPr>
          <w:t>https://melchor-ocampo.ayuntamientodigital.gob.mx/contenidos/melchor-ocampo/docs/208_informe-melchor-reducido_22129142539.pdf, consultado a las 11:51</w:t>
        </w:r>
      </w:hyperlink>
      <w:r w:rsidRPr="004C395D">
        <w:rPr>
          <w:rFonts w:ascii="Palatino Linotype" w:hAnsi="Palatino Linotype"/>
        </w:rPr>
        <w:t xml:space="preserve"> horas del día dos de mayo de dos mil veintitrés.</w:t>
      </w:r>
    </w:p>
  </w:footnote>
  <w:footnote w:id="4">
    <w:p w:rsidR="00EB62E1" w:rsidRPr="0005476D" w:rsidRDefault="00EB62E1" w:rsidP="00EB62E1">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rsidR="00EB62E1" w:rsidRPr="0005476D" w:rsidRDefault="00EB62E1" w:rsidP="00EB62E1">
      <w:pPr>
        <w:pStyle w:val="Textonotapie"/>
        <w:jc w:val="both"/>
        <w:rPr>
          <w:rFonts w:ascii="Palatino Linotype" w:hAnsi="Palatino Linotype"/>
          <w:i/>
          <w:sz w:val="18"/>
        </w:rPr>
      </w:pPr>
    </w:p>
    <w:p w:rsidR="00EB62E1" w:rsidRPr="00EF7063" w:rsidRDefault="00EB62E1" w:rsidP="00EB62E1">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57634" w:rsidTr="00593B51">
      <w:trPr>
        <w:trHeight w:val="227"/>
      </w:trPr>
      <w:tc>
        <w:tcPr>
          <w:tcW w:w="5246" w:type="dxa"/>
          <w:hideMark/>
        </w:tcPr>
        <w:p w:rsidR="00057634" w:rsidRPr="00641471" w:rsidRDefault="00057634" w:rsidP="00593B5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7634" w:rsidRPr="00641471" w:rsidRDefault="00057634" w:rsidP="00E11D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1305/INFOEM/IP/RR/2023</w:t>
          </w:r>
        </w:p>
      </w:tc>
    </w:tr>
    <w:tr w:rsidR="00057634" w:rsidTr="00593B51">
      <w:trPr>
        <w:trHeight w:val="242"/>
      </w:trPr>
      <w:tc>
        <w:tcPr>
          <w:tcW w:w="5246" w:type="dxa"/>
          <w:hideMark/>
        </w:tcPr>
        <w:p w:rsidR="00057634" w:rsidRPr="00641471" w:rsidRDefault="00057634" w:rsidP="00593B5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7634" w:rsidRPr="00641471" w:rsidRDefault="00057634" w:rsidP="00593B51">
          <w:pPr>
            <w:spacing w:after="120" w:line="256" w:lineRule="auto"/>
            <w:ind w:left="-486" w:right="214" w:firstLine="284"/>
            <w:jc w:val="right"/>
            <w:rPr>
              <w:rFonts w:ascii="Palatino Linotype" w:hAnsi="Palatino Linotype" w:cs="Arial"/>
              <w:b/>
              <w:szCs w:val="20"/>
            </w:rPr>
          </w:pPr>
          <w:r w:rsidRPr="00E11DD3">
            <w:rPr>
              <w:rFonts w:ascii="Palatino Linotype" w:hAnsi="Palatino Linotype" w:cs="Arial"/>
              <w:b/>
              <w:szCs w:val="20"/>
            </w:rPr>
            <w:t>Ayuntamiento de Melchor Ocampo</w:t>
          </w:r>
        </w:p>
      </w:tc>
    </w:tr>
    <w:tr w:rsidR="00057634" w:rsidTr="00593B51">
      <w:trPr>
        <w:trHeight w:val="342"/>
      </w:trPr>
      <w:tc>
        <w:tcPr>
          <w:tcW w:w="5246" w:type="dxa"/>
          <w:hideMark/>
        </w:tcPr>
        <w:p w:rsidR="00057634" w:rsidRPr="00641471" w:rsidRDefault="00057634" w:rsidP="00593B5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57634" w:rsidRPr="00641471" w:rsidRDefault="00057634" w:rsidP="00593B5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57634" w:rsidRPr="00AE046A" w:rsidRDefault="00057634" w:rsidP="00593B5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823E52" wp14:editId="4C9D8DD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57634" w:rsidTr="00593B51">
      <w:trPr>
        <w:trHeight w:val="227"/>
      </w:trPr>
      <w:tc>
        <w:tcPr>
          <w:tcW w:w="5104" w:type="dxa"/>
          <w:hideMark/>
        </w:tcPr>
        <w:p w:rsidR="00057634" w:rsidRPr="00641471" w:rsidRDefault="00057634" w:rsidP="00593B5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7634" w:rsidRPr="00641471" w:rsidRDefault="00057634" w:rsidP="00E11D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1305/INFOEM/IP/RR/2023</w:t>
          </w:r>
        </w:p>
      </w:tc>
    </w:tr>
    <w:tr w:rsidR="00057634" w:rsidTr="00593B51">
      <w:trPr>
        <w:trHeight w:val="242"/>
      </w:trPr>
      <w:tc>
        <w:tcPr>
          <w:tcW w:w="5104" w:type="dxa"/>
          <w:hideMark/>
        </w:tcPr>
        <w:p w:rsidR="00057634" w:rsidRPr="00641471" w:rsidRDefault="00057634" w:rsidP="00593B5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7634" w:rsidRPr="00641471" w:rsidRDefault="00057634" w:rsidP="00593B51">
          <w:pPr>
            <w:spacing w:after="120" w:line="256" w:lineRule="auto"/>
            <w:ind w:left="-486" w:right="214" w:firstLine="284"/>
            <w:jc w:val="right"/>
            <w:rPr>
              <w:rFonts w:ascii="Palatino Linotype" w:hAnsi="Palatino Linotype" w:cs="Arial"/>
              <w:b/>
              <w:szCs w:val="20"/>
            </w:rPr>
          </w:pPr>
          <w:r w:rsidRPr="00E11DD3">
            <w:rPr>
              <w:rFonts w:ascii="Palatino Linotype" w:hAnsi="Palatino Linotype" w:cs="Arial"/>
              <w:b/>
              <w:szCs w:val="20"/>
            </w:rPr>
            <w:t>Ayuntamiento de Melchor Ocampo</w:t>
          </w:r>
        </w:p>
      </w:tc>
    </w:tr>
    <w:tr w:rsidR="00057634" w:rsidTr="00593B51">
      <w:trPr>
        <w:trHeight w:val="342"/>
      </w:trPr>
      <w:tc>
        <w:tcPr>
          <w:tcW w:w="5104" w:type="dxa"/>
        </w:tcPr>
        <w:p w:rsidR="00057634" w:rsidRPr="00641471" w:rsidRDefault="00057634" w:rsidP="00593B5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57634" w:rsidRPr="00641471" w:rsidRDefault="00057634" w:rsidP="00593B51">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356E724" wp14:editId="47EE23D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45057">
            <w:rPr>
              <w:rFonts w:ascii="Palatino Linotype" w:hAnsi="Palatino Linotype" w:cs="Arial"/>
              <w:b/>
            </w:rPr>
            <w:t>XXXXXXXXXXXXXXXX</w:t>
          </w:r>
        </w:p>
      </w:tc>
    </w:tr>
    <w:tr w:rsidR="00057634" w:rsidTr="00593B51">
      <w:trPr>
        <w:trHeight w:val="342"/>
      </w:trPr>
      <w:tc>
        <w:tcPr>
          <w:tcW w:w="5104" w:type="dxa"/>
        </w:tcPr>
        <w:p w:rsidR="00057634" w:rsidRPr="00641471" w:rsidRDefault="00057634" w:rsidP="00593B5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57634" w:rsidRPr="00641471" w:rsidRDefault="00057634" w:rsidP="00593B5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57634" w:rsidRPr="00C222C0" w:rsidRDefault="0005763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39ED"/>
    <w:multiLevelType w:val="hybridMultilevel"/>
    <w:tmpl w:val="FE964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5B86A3D"/>
    <w:multiLevelType w:val="hybridMultilevel"/>
    <w:tmpl w:val="CE9A6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D51FE2"/>
    <w:multiLevelType w:val="hybridMultilevel"/>
    <w:tmpl w:val="CE9A6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D3"/>
    <w:rsid w:val="00057634"/>
    <w:rsid w:val="00092013"/>
    <w:rsid w:val="000A5CE4"/>
    <w:rsid w:val="000B6C81"/>
    <w:rsid w:val="00110756"/>
    <w:rsid w:val="00131A3A"/>
    <w:rsid w:val="00145057"/>
    <w:rsid w:val="001C2454"/>
    <w:rsid w:val="001C421D"/>
    <w:rsid w:val="0025362A"/>
    <w:rsid w:val="002C38AE"/>
    <w:rsid w:val="003408A0"/>
    <w:rsid w:val="00371474"/>
    <w:rsid w:val="00372972"/>
    <w:rsid w:val="003A6CF0"/>
    <w:rsid w:val="00433428"/>
    <w:rsid w:val="004C395D"/>
    <w:rsid w:val="00530960"/>
    <w:rsid w:val="0057605D"/>
    <w:rsid w:val="00593B51"/>
    <w:rsid w:val="005B41C3"/>
    <w:rsid w:val="005D27B4"/>
    <w:rsid w:val="00653BF3"/>
    <w:rsid w:val="00656ED4"/>
    <w:rsid w:val="006A3247"/>
    <w:rsid w:val="00710B1A"/>
    <w:rsid w:val="00733DFA"/>
    <w:rsid w:val="00740138"/>
    <w:rsid w:val="007E201A"/>
    <w:rsid w:val="008D79CF"/>
    <w:rsid w:val="008E375B"/>
    <w:rsid w:val="009318BB"/>
    <w:rsid w:val="009B2A23"/>
    <w:rsid w:val="009F15FA"/>
    <w:rsid w:val="00A51B21"/>
    <w:rsid w:val="00A526DB"/>
    <w:rsid w:val="00AD684D"/>
    <w:rsid w:val="00B019F8"/>
    <w:rsid w:val="00B41368"/>
    <w:rsid w:val="00B65C9C"/>
    <w:rsid w:val="00BA59C4"/>
    <w:rsid w:val="00CD1D2A"/>
    <w:rsid w:val="00CE359A"/>
    <w:rsid w:val="00CE6B15"/>
    <w:rsid w:val="00DC3496"/>
    <w:rsid w:val="00E11DD3"/>
    <w:rsid w:val="00E25108"/>
    <w:rsid w:val="00E326F1"/>
    <w:rsid w:val="00E70B85"/>
    <w:rsid w:val="00EB62E1"/>
    <w:rsid w:val="00F732D0"/>
    <w:rsid w:val="00F80850"/>
    <w:rsid w:val="00F943E6"/>
    <w:rsid w:val="00FC6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03677A-2A84-4986-8957-6D536C14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D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1D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1D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1D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D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DD3"/>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733D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3DF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3DFA"/>
    <w:rPr>
      <w:vertAlign w:val="superscript"/>
    </w:rPr>
  </w:style>
  <w:style w:type="character" w:styleId="Hipervnculo">
    <w:name w:val="Hyperlink"/>
    <w:basedOn w:val="Fuentedeprrafopredeter"/>
    <w:uiPriority w:val="99"/>
    <w:unhideWhenUsed/>
    <w:rsid w:val="004C3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466692">
      <w:bodyDiv w:val="1"/>
      <w:marLeft w:val="0"/>
      <w:marRight w:val="0"/>
      <w:marTop w:val="0"/>
      <w:marBottom w:val="0"/>
      <w:divBdr>
        <w:top w:val="none" w:sz="0" w:space="0" w:color="auto"/>
        <w:left w:val="none" w:sz="0" w:space="0" w:color="auto"/>
        <w:bottom w:val="none" w:sz="0" w:space="0" w:color="auto"/>
        <w:right w:val="none" w:sz="0" w:space="0" w:color="auto"/>
      </w:divBdr>
    </w:div>
    <w:div w:id="1037319507">
      <w:bodyDiv w:val="1"/>
      <w:marLeft w:val="0"/>
      <w:marRight w:val="0"/>
      <w:marTop w:val="0"/>
      <w:marBottom w:val="0"/>
      <w:divBdr>
        <w:top w:val="none" w:sz="0" w:space="0" w:color="auto"/>
        <w:left w:val="none" w:sz="0" w:space="0" w:color="auto"/>
        <w:bottom w:val="none" w:sz="0" w:space="0" w:color="auto"/>
        <w:right w:val="none" w:sz="0" w:space="0" w:color="auto"/>
      </w:divBdr>
    </w:div>
    <w:div w:id="2001545668">
      <w:bodyDiv w:val="1"/>
      <w:marLeft w:val="0"/>
      <w:marRight w:val="0"/>
      <w:marTop w:val="0"/>
      <w:marBottom w:val="0"/>
      <w:divBdr>
        <w:top w:val="none" w:sz="0" w:space="0" w:color="auto"/>
        <w:left w:val="none" w:sz="0" w:space="0" w:color="auto"/>
        <w:bottom w:val="none" w:sz="0" w:space="0" w:color="auto"/>
        <w:right w:val="none" w:sz="0" w:space="0" w:color="auto"/>
      </w:divBdr>
    </w:div>
    <w:div w:id="2110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elchor-ocampo.ayuntamientodigital.gob.mx/contenidos/melchor-ocampo/docs/208_informe-melchor-reducido_22129142539.pdf,%20consultado%20a%20las%2011:51"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39</Pages>
  <Words>10861</Words>
  <Characters>59740</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dcterms:created xsi:type="dcterms:W3CDTF">2023-04-28T20:07:00Z</dcterms:created>
  <dcterms:modified xsi:type="dcterms:W3CDTF">2023-06-06T19:12:00Z</dcterms:modified>
</cp:coreProperties>
</file>