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B4A9" w14:textId="7D64BBC4"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924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E0F5E">
        <w:rPr>
          <w:rFonts w:ascii="Palatino Linotype" w:eastAsia="Times New Roman" w:hAnsi="Palatino Linotype" w:cs="Arial"/>
          <w:color w:val="000000"/>
          <w:sz w:val="24"/>
          <w:szCs w:val="24"/>
          <w:lang w:val="es-419" w:eastAsia="es-MX"/>
        </w:rPr>
        <w:t xml:space="preserve">tres de </w:t>
      </w:r>
      <w:r w:rsidR="00F2384E">
        <w:rPr>
          <w:rFonts w:ascii="Palatino Linotype" w:eastAsia="Times New Roman" w:hAnsi="Palatino Linotype" w:cs="Arial"/>
          <w:color w:val="000000"/>
          <w:sz w:val="24"/>
          <w:szCs w:val="24"/>
          <w:lang w:val="es-419" w:eastAsia="es-MX"/>
        </w:rPr>
        <w:t xml:space="preserve">octubre </w:t>
      </w:r>
      <w:r w:rsidRPr="00692461">
        <w:rPr>
          <w:rFonts w:ascii="Palatino Linotype" w:eastAsia="Times New Roman" w:hAnsi="Palatino Linotype" w:cs="Arial"/>
          <w:color w:val="000000"/>
          <w:sz w:val="24"/>
          <w:szCs w:val="24"/>
          <w:lang w:eastAsia="es-MX"/>
        </w:rPr>
        <w:t xml:space="preserve">de dos mil </w:t>
      </w:r>
      <w:r w:rsidR="0080138C">
        <w:rPr>
          <w:rFonts w:ascii="Palatino Linotype" w:eastAsia="Times New Roman" w:hAnsi="Palatino Linotype" w:cs="Arial"/>
          <w:color w:val="000000"/>
          <w:sz w:val="24"/>
          <w:szCs w:val="24"/>
          <w:lang w:eastAsia="es-MX"/>
        </w:rPr>
        <w:t>veintitrés</w:t>
      </w:r>
      <w:r w:rsidRPr="00692461">
        <w:rPr>
          <w:rFonts w:ascii="Palatino Linotype" w:eastAsia="Times New Roman" w:hAnsi="Palatino Linotype" w:cs="Arial"/>
          <w:color w:val="000000"/>
          <w:sz w:val="24"/>
          <w:szCs w:val="24"/>
          <w:lang w:eastAsia="es-MX"/>
        </w:rPr>
        <w:t>.</w:t>
      </w:r>
    </w:p>
    <w:p w14:paraId="3A1B8F96" w14:textId="77777777"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E603F50" w14:textId="77777777" w:rsidR="00337A3D" w:rsidRPr="00692461" w:rsidRDefault="00337A3D" w:rsidP="00262FBF">
      <w:pPr>
        <w:tabs>
          <w:tab w:val="left" w:pos="1701"/>
        </w:tabs>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VISTO</w:t>
      </w:r>
      <w:r w:rsidRPr="00692461">
        <w:rPr>
          <w:rFonts w:ascii="Palatino Linotype" w:hAnsi="Palatino Linotype" w:cs="Arial"/>
          <w:sz w:val="24"/>
          <w:szCs w:val="24"/>
        </w:rPr>
        <w:t xml:space="preserve"> </w:t>
      </w:r>
      <w:r w:rsidR="003050F9">
        <w:rPr>
          <w:rFonts w:ascii="Palatino Linotype" w:hAnsi="Palatino Linotype" w:cs="Arial"/>
          <w:sz w:val="24"/>
          <w:szCs w:val="24"/>
          <w:lang w:val="es-419"/>
        </w:rPr>
        <w:t>e</w:t>
      </w:r>
      <w:r w:rsidRPr="00692461">
        <w:rPr>
          <w:rFonts w:ascii="Palatino Linotype" w:hAnsi="Palatino Linotype" w:cs="Arial"/>
          <w:sz w:val="24"/>
          <w:szCs w:val="24"/>
        </w:rPr>
        <w:t xml:space="preserve">l expediente electrónico formado con motivo del recurso de revisión </w:t>
      </w:r>
      <w:r w:rsidR="00D90C53" w:rsidRPr="00692461">
        <w:rPr>
          <w:rFonts w:ascii="Palatino Linotype" w:hAnsi="Palatino Linotype" w:cs="Arial"/>
          <w:sz w:val="24"/>
          <w:szCs w:val="24"/>
        </w:rPr>
        <w:t xml:space="preserve">identificado con </w:t>
      </w:r>
      <w:r w:rsidR="003050F9">
        <w:rPr>
          <w:rFonts w:ascii="Palatino Linotype" w:hAnsi="Palatino Linotype" w:cs="Arial"/>
          <w:sz w:val="24"/>
          <w:szCs w:val="24"/>
          <w:lang w:val="es-419"/>
        </w:rPr>
        <w:t>e</w:t>
      </w:r>
      <w:r w:rsidR="00D90C53" w:rsidRPr="00692461">
        <w:rPr>
          <w:rFonts w:ascii="Palatino Linotype" w:hAnsi="Palatino Linotype" w:cs="Arial"/>
          <w:sz w:val="24"/>
          <w:szCs w:val="24"/>
        </w:rPr>
        <w:t xml:space="preserve">l </w:t>
      </w:r>
      <w:r w:rsidRPr="00692461">
        <w:rPr>
          <w:rFonts w:ascii="Palatino Linotype" w:hAnsi="Palatino Linotype" w:cs="Arial"/>
          <w:sz w:val="24"/>
          <w:szCs w:val="24"/>
        </w:rPr>
        <w:t xml:space="preserve">número </w:t>
      </w:r>
      <w:r w:rsidR="00E6094E">
        <w:rPr>
          <w:rFonts w:ascii="Palatino Linotype" w:hAnsi="Palatino Linotype" w:cs="Arial"/>
          <w:b/>
          <w:bCs/>
          <w:sz w:val="24"/>
          <w:lang w:val="es-419" w:eastAsia="es-MX"/>
        </w:rPr>
        <w:t>0</w:t>
      </w:r>
      <w:r w:rsidR="004B0A9E">
        <w:rPr>
          <w:rFonts w:ascii="Palatino Linotype" w:hAnsi="Palatino Linotype" w:cs="Arial"/>
          <w:b/>
          <w:bCs/>
          <w:sz w:val="24"/>
          <w:lang w:eastAsia="es-MX"/>
        </w:rPr>
        <w:t>5225</w:t>
      </w:r>
      <w:r w:rsidR="005D6927" w:rsidRPr="00692461">
        <w:rPr>
          <w:rFonts w:ascii="Palatino Linotype" w:hAnsi="Palatino Linotype" w:cs="Arial"/>
          <w:b/>
          <w:bCs/>
          <w:sz w:val="24"/>
          <w:lang w:eastAsia="es-MX"/>
        </w:rPr>
        <w:t>/INFOEM/IP/RR/202</w:t>
      </w:r>
      <w:r w:rsidR="00E6094E">
        <w:rPr>
          <w:rFonts w:ascii="Palatino Linotype" w:hAnsi="Palatino Linotype" w:cs="Arial"/>
          <w:b/>
          <w:bCs/>
          <w:sz w:val="24"/>
          <w:lang w:eastAsia="es-MX"/>
        </w:rPr>
        <w:t>3</w:t>
      </w:r>
      <w:r w:rsidR="003050F9">
        <w:rPr>
          <w:rFonts w:ascii="Palatino Linotype" w:hAnsi="Palatino Linotype" w:cs="Arial"/>
          <w:b/>
          <w:bCs/>
          <w:sz w:val="24"/>
          <w:lang w:val="es-419" w:eastAsia="es-MX"/>
        </w:rPr>
        <w:t xml:space="preserve">, </w:t>
      </w:r>
      <w:r w:rsidRPr="00692461">
        <w:rPr>
          <w:rFonts w:ascii="Palatino Linotype" w:hAnsi="Palatino Linotype" w:cs="Arial"/>
          <w:sz w:val="24"/>
          <w:szCs w:val="24"/>
        </w:rPr>
        <w:t xml:space="preserve">interpuesto </w:t>
      </w:r>
      <w:r w:rsidR="001E28BA" w:rsidRPr="00692461">
        <w:rPr>
          <w:rFonts w:ascii="Palatino Linotype" w:hAnsi="Palatino Linotype" w:cs="Arial"/>
          <w:sz w:val="24"/>
          <w:szCs w:val="24"/>
        </w:rPr>
        <w:t>por</w:t>
      </w:r>
      <w:r w:rsidR="003050F9">
        <w:rPr>
          <w:rFonts w:ascii="Palatino Linotype" w:hAnsi="Palatino Linotype" w:cs="Arial"/>
          <w:sz w:val="24"/>
          <w:szCs w:val="24"/>
          <w:lang w:val="es-419"/>
        </w:rPr>
        <w:t xml:space="preserve"> </w:t>
      </w:r>
      <w:r w:rsidR="005F3199">
        <w:rPr>
          <w:rFonts w:ascii="Palatino Linotype" w:hAnsi="Palatino Linotype" w:cs="Arial"/>
          <w:sz w:val="24"/>
          <w:szCs w:val="24"/>
        </w:rPr>
        <w:t>un ciudadano o ciudadana que al momento de ingresar su solicitud de información no proporcionó nombre o seudónimo con el cual identificarlo pero que</w:t>
      </w:r>
      <w:r w:rsidR="00B9051D">
        <w:rPr>
          <w:rFonts w:ascii="Palatino Linotype" w:hAnsi="Palatino Linotype" w:cs="Arial"/>
          <w:sz w:val="24"/>
          <w:szCs w:val="24"/>
          <w:lang w:val="es-419"/>
        </w:rPr>
        <w:t xml:space="preserve"> </w:t>
      </w:r>
      <w:r w:rsidR="001E28BA" w:rsidRPr="00692461">
        <w:rPr>
          <w:rFonts w:ascii="Palatino Linotype" w:hAnsi="Palatino Linotype" w:cs="Arial"/>
          <w:sz w:val="24"/>
          <w:szCs w:val="24"/>
        </w:rPr>
        <w:t>en lo sucesivo</w:t>
      </w:r>
      <w:r w:rsidR="003050F9">
        <w:rPr>
          <w:rFonts w:ascii="Palatino Linotype" w:hAnsi="Palatino Linotype" w:cs="Arial"/>
          <w:sz w:val="24"/>
          <w:szCs w:val="24"/>
          <w:lang w:val="es-419"/>
        </w:rPr>
        <w:t xml:space="preserve"> será</w:t>
      </w:r>
      <w:r w:rsidR="001E28BA" w:rsidRPr="00692461">
        <w:rPr>
          <w:rFonts w:ascii="Palatino Linotype" w:hAnsi="Palatino Linotype" w:cs="Arial"/>
          <w:sz w:val="24"/>
          <w:szCs w:val="24"/>
        </w:rPr>
        <w:t xml:space="preserve"> </w:t>
      </w:r>
      <w:r w:rsidR="00B9051D">
        <w:rPr>
          <w:rFonts w:ascii="Palatino Linotype" w:hAnsi="Palatino Linotype" w:cs="Arial"/>
          <w:b/>
          <w:sz w:val="24"/>
          <w:szCs w:val="24"/>
          <w:lang w:val="es-419"/>
        </w:rPr>
        <w:t>l</w:t>
      </w:r>
      <w:r w:rsidR="00C0073A" w:rsidRPr="00692461">
        <w:rPr>
          <w:rFonts w:ascii="Palatino Linotype" w:hAnsi="Palatino Linotype" w:cs="Arial"/>
          <w:b/>
          <w:sz w:val="24"/>
          <w:szCs w:val="24"/>
        </w:rPr>
        <w:t>a</w:t>
      </w:r>
      <w:r w:rsidR="003050F9">
        <w:rPr>
          <w:rFonts w:ascii="Palatino Linotype" w:hAnsi="Palatino Linotype" w:cs="Arial"/>
          <w:b/>
          <w:sz w:val="24"/>
          <w:szCs w:val="24"/>
          <w:lang w:val="es-419"/>
        </w:rPr>
        <w:t xml:space="preserve"> parte</w:t>
      </w:r>
      <w:r w:rsidRPr="00692461">
        <w:rPr>
          <w:rFonts w:ascii="Palatino Linotype" w:hAnsi="Palatino Linotype" w:cs="Arial"/>
          <w:b/>
          <w:sz w:val="24"/>
          <w:szCs w:val="24"/>
        </w:rPr>
        <w:t xml:space="preserve"> Recurrente</w:t>
      </w:r>
      <w:r w:rsidRPr="00692461">
        <w:rPr>
          <w:rFonts w:ascii="Palatino Linotype" w:hAnsi="Palatino Linotype" w:cs="Arial"/>
          <w:sz w:val="24"/>
          <w:szCs w:val="24"/>
        </w:rPr>
        <w:t xml:space="preserve">, en contra de la </w:t>
      </w:r>
      <w:r w:rsidR="00064E75" w:rsidRPr="00692461">
        <w:rPr>
          <w:rFonts w:ascii="Palatino Linotype" w:hAnsi="Palatino Linotype" w:cs="Arial"/>
          <w:sz w:val="24"/>
          <w:szCs w:val="24"/>
        </w:rPr>
        <w:t xml:space="preserve">respuesta proporcionada por </w:t>
      </w:r>
      <w:r w:rsidR="004B0A9E">
        <w:rPr>
          <w:rFonts w:ascii="Palatino Linotype" w:hAnsi="Palatino Linotype" w:cs="Arial"/>
          <w:bCs/>
          <w:sz w:val="24"/>
          <w:lang w:eastAsia="es-MX"/>
        </w:rPr>
        <w:t>el</w:t>
      </w:r>
      <w:r w:rsidR="004B0A9E">
        <w:rPr>
          <w:rFonts w:ascii="Palatino Linotype" w:hAnsi="Palatino Linotype" w:cs="Arial"/>
          <w:b/>
          <w:bCs/>
          <w:sz w:val="24"/>
          <w:lang w:eastAsia="es-MX"/>
        </w:rPr>
        <w:t xml:space="preserve"> Ayuntamiento de Almoloya de Juárez</w:t>
      </w:r>
      <w:r w:rsidRPr="00692461">
        <w:rPr>
          <w:rFonts w:ascii="Palatino Linotype" w:hAnsi="Palatino Linotype" w:cs="Arial"/>
          <w:sz w:val="24"/>
          <w:szCs w:val="24"/>
        </w:rPr>
        <w:t xml:space="preserve">, en lo subsecuente el </w:t>
      </w:r>
      <w:r w:rsidRPr="00692461">
        <w:rPr>
          <w:rFonts w:ascii="Palatino Linotype" w:hAnsi="Palatino Linotype" w:cs="Arial"/>
          <w:b/>
          <w:sz w:val="24"/>
          <w:szCs w:val="24"/>
        </w:rPr>
        <w:t>Sujeto Obligado</w:t>
      </w:r>
      <w:r w:rsidRPr="00692461">
        <w:rPr>
          <w:rFonts w:ascii="Palatino Linotype" w:hAnsi="Palatino Linotype" w:cs="Arial"/>
          <w:sz w:val="24"/>
          <w:szCs w:val="24"/>
        </w:rPr>
        <w:t xml:space="preserve">, se procede </w:t>
      </w:r>
      <w:r w:rsidR="00064E75" w:rsidRPr="00692461">
        <w:rPr>
          <w:rFonts w:ascii="Palatino Linotype" w:hAnsi="Palatino Linotype" w:cs="Arial"/>
          <w:sz w:val="24"/>
          <w:szCs w:val="24"/>
        </w:rPr>
        <w:t>a dictar la presente resolución.</w:t>
      </w:r>
    </w:p>
    <w:p w14:paraId="5D69C763" w14:textId="77777777" w:rsidR="00262FBF" w:rsidRPr="00692461" w:rsidRDefault="00262FBF" w:rsidP="00337A3D">
      <w:pPr>
        <w:tabs>
          <w:tab w:val="left" w:pos="6960"/>
        </w:tabs>
        <w:spacing w:after="0" w:line="360" w:lineRule="auto"/>
        <w:jc w:val="both"/>
        <w:rPr>
          <w:rFonts w:ascii="Palatino Linotype" w:hAnsi="Palatino Linotype" w:cs="Arial"/>
          <w:sz w:val="24"/>
          <w:szCs w:val="24"/>
        </w:rPr>
      </w:pPr>
    </w:p>
    <w:p w14:paraId="3E130D50" w14:textId="77777777" w:rsidR="00337A3D" w:rsidRPr="00692461" w:rsidRDefault="00337A3D" w:rsidP="00337A3D">
      <w:pPr>
        <w:spacing w:after="0" w:line="360" w:lineRule="auto"/>
        <w:jc w:val="center"/>
        <w:rPr>
          <w:rFonts w:ascii="Palatino Linotype" w:hAnsi="Palatino Linotype" w:cs="Arial"/>
          <w:b/>
          <w:sz w:val="28"/>
          <w:szCs w:val="24"/>
        </w:rPr>
      </w:pPr>
      <w:r w:rsidRPr="00692461">
        <w:rPr>
          <w:rFonts w:ascii="Palatino Linotype" w:hAnsi="Palatino Linotype" w:cs="Arial"/>
          <w:b/>
          <w:sz w:val="28"/>
          <w:szCs w:val="24"/>
        </w:rPr>
        <w:t>A N T E C E D E N T E S</w:t>
      </w:r>
    </w:p>
    <w:p w14:paraId="7BF28290" w14:textId="77777777" w:rsidR="00337A3D" w:rsidRPr="00692461" w:rsidRDefault="00337A3D" w:rsidP="00337A3D">
      <w:pPr>
        <w:spacing w:after="0" w:line="360" w:lineRule="auto"/>
        <w:rPr>
          <w:rFonts w:ascii="Palatino Linotype" w:hAnsi="Palatino Linotype" w:cs="Arial"/>
          <w:b/>
          <w:sz w:val="24"/>
          <w:szCs w:val="24"/>
        </w:rPr>
      </w:pPr>
    </w:p>
    <w:p w14:paraId="2187B99D" w14:textId="77777777" w:rsidR="00F3766A" w:rsidRPr="00692461" w:rsidRDefault="00337A3D" w:rsidP="00337A3D">
      <w:pPr>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PRIMERO. </w:t>
      </w:r>
      <w:r w:rsidR="00F3766A" w:rsidRPr="00692461">
        <w:rPr>
          <w:rFonts w:ascii="Palatino Linotype" w:hAnsi="Palatino Linotype" w:cs="Arial"/>
          <w:b/>
          <w:sz w:val="24"/>
          <w:szCs w:val="24"/>
        </w:rPr>
        <w:t>De la solicitud de información.</w:t>
      </w:r>
    </w:p>
    <w:p w14:paraId="6EE873B4" w14:textId="77777777" w:rsidR="005E1D14"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Con fecha </w:t>
      </w:r>
      <w:r w:rsidR="004B0A9E">
        <w:rPr>
          <w:rFonts w:ascii="Palatino Linotype" w:hAnsi="Palatino Linotype" w:cs="Arial"/>
          <w:sz w:val="24"/>
          <w:szCs w:val="24"/>
        </w:rPr>
        <w:t xml:space="preserve">once de agosto </w:t>
      </w:r>
      <w:r w:rsidR="001F1C38" w:rsidRPr="00692461">
        <w:rPr>
          <w:rFonts w:ascii="Palatino Linotype" w:hAnsi="Palatino Linotype" w:cs="Arial"/>
          <w:sz w:val="24"/>
          <w:szCs w:val="24"/>
        </w:rPr>
        <w:t xml:space="preserve">de dos mil </w:t>
      </w:r>
      <w:r w:rsidR="00617A36">
        <w:rPr>
          <w:rFonts w:ascii="Palatino Linotype" w:hAnsi="Palatino Linotype" w:cs="Arial"/>
          <w:sz w:val="24"/>
          <w:szCs w:val="24"/>
        </w:rPr>
        <w:t xml:space="preserve">veintitrés </w:t>
      </w:r>
      <w:r w:rsidR="001F1C38" w:rsidRPr="00692461">
        <w:rPr>
          <w:rFonts w:ascii="Palatino Linotype" w:hAnsi="Palatino Linotype" w:cs="Arial"/>
          <w:sz w:val="24"/>
          <w:szCs w:val="24"/>
        </w:rPr>
        <w:t xml:space="preserve">el </w:t>
      </w:r>
      <w:r w:rsidRPr="00692461">
        <w:rPr>
          <w:rFonts w:ascii="Palatino Linotype" w:hAnsi="Palatino Linotype" w:cs="Arial"/>
          <w:b/>
          <w:sz w:val="24"/>
          <w:szCs w:val="24"/>
        </w:rPr>
        <w:t>Recurrente</w:t>
      </w:r>
      <w:r w:rsidRPr="00692461">
        <w:rPr>
          <w:rFonts w:ascii="Palatino Linotype" w:hAnsi="Palatino Linotype" w:cs="Arial"/>
          <w:sz w:val="24"/>
          <w:szCs w:val="24"/>
        </w:rPr>
        <w:t xml:space="preserve"> presentó a través del Sistema de Acceso a la Información Mexiquense, </w:t>
      </w:r>
      <w:r w:rsidR="00F43B74" w:rsidRPr="00692461">
        <w:rPr>
          <w:rFonts w:ascii="Palatino Linotype" w:hAnsi="Palatino Linotype" w:cs="Arial"/>
          <w:sz w:val="24"/>
          <w:szCs w:val="24"/>
        </w:rPr>
        <w:t>(</w:t>
      </w:r>
      <w:r w:rsidRPr="00692461">
        <w:rPr>
          <w:rFonts w:ascii="Palatino Linotype" w:hAnsi="Palatino Linotype" w:cs="Arial"/>
          <w:b/>
          <w:sz w:val="24"/>
          <w:szCs w:val="24"/>
        </w:rPr>
        <w:t>SAIMEX</w:t>
      </w:r>
      <w:r w:rsidR="00F43B74" w:rsidRPr="00692461">
        <w:rPr>
          <w:rFonts w:ascii="Palatino Linotype" w:hAnsi="Palatino Linotype" w:cs="Arial"/>
          <w:b/>
          <w:sz w:val="24"/>
          <w:szCs w:val="24"/>
        </w:rPr>
        <w:t>)</w:t>
      </w:r>
      <w:r w:rsidRPr="00692461">
        <w:rPr>
          <w:rFonts w:ascii="Palatino Linotype" w:hAnsi="Palatino Linotype" w:cs="Arial"/>
          <w:sz w:val="24"/>
          <w:szCs w:val="24"/>
        </w:rPr>
        <w:t xml:space="preserve">, ante </w:t>
      </w:r>
      <w:r w:rsidRPr="00692461">
        <w:rPr>
          <w:rFonts w:ascii="Palatino Linotype" w:hAnsi="Palatino Linotype" w:cs="Arial"/>
          <w:b/>
          <w:sz w:val="24"/>
          <w:szCs w:val="24"/>
        </w:rPr>
        <w:t>el Sujeto Obligado</w:t>
      </w:r>
      <w:r w:rsidRPr="00692461">
        <w:rPr>
          <w:rFonts w:ascii="Palatino Linotype" w:hAnsi="Palatino Linotype" w:cs="Arial"/>
          <w:sz w:val="24"/>
          <w:szCs w:val="24"/>
        </w:rPr>
        <w:t xml:space="preserve">, </w:t>
      </w:r>
      <w:r w:rsidR="00064E75" w:rsidRPr="00692461">
        <w:rPr>
          <w:rFonts w:ascii="Palatino Linotype" w:hAnsi="Palatino Linotype" w:cs="Arial"/>
          <w:sz w:val="24"/>
          <w:szCs w:val="24"/>
        </w:rPr>
        <w:t xml:space="preserve">la </w:t>
      </w:r>
      <w:r w:rsidRPr="00692461">
        <w:rPr>
          <w:rFonts w:ascii="Palatino Linotype" w:hAnsi="Palatino Linotype" w:cs="Arial"/>
          <w:sz w:val="24"/>
          <w:szCs w:val="24"/>
        </w:rPr>
        <w:t xml:space="preserve">solicitud de acceso a la información pública, registrada bajo </w:t>
      </w:r>
      <w:r w:rsidR="0015012D" w:rsidRPr="0015012D">
        <w:rPr>
          <w:rFonts w:ascii="Palatino Linotype" w:hAnsi="Palatino Linotype" w:cs="Arial"/>
          <w:sz w:val="24"/>
          <w:szCs w:val="24"/>
        </w:rPr>
        <w:t>e</w:t>
      </w:r>
      <w:r w:rsidR="005E1D14" w:rsidRPr="00692461">
        <w:rPr>
          <w:rFonts w:ascii="Palatino Linotype" w:hAnsi="Palatino Linotype" w:cs="Arial"/>
          <w:sz w:val="24"/>
          <w:szCs w:val="24"/>
        </w:rPr>
        <w:t>l</w:t>
      </w:r>
      <w:r w:rsidRPr="00692461">
        <w:rPr>
          <w:rFonts w:ascii="Palatino Linotype" w:hAnsi="Palatino Linotype" w:cs="Arial"/>
          <w:sz w:val="24"/>
          <w:szCs w:val="24"/>
        </w:rPr>
        <w:t xml:space="preserve"> número</w:t>
      </w:r>
      <w:r w:rsidR="0015012D" w:rsidRPr="0015012D">
        <w:rPr>
          <w:rFonts w:ascii="Palatino Linotype" w:hAnsi="Palatino Linotype" w:cs="Arial"/>
          <w:sz w:val="24"/>
          <w:szCs w:val="24"/>
        </w:rPr>
        <w:t>:</w:t>
      </w:r>
      <w:r w:rsidRPr="00692461">
        <w:rPr>
          <w:rFonts w:ascii="Palatino Linotype" w:hAnsi="Palatino Linotype" w:cs="Arial"/>
          <w:sz w:val="24"/>
          <w:szCs w:val="24"/>
        </w:rPr>
        <w:t xml:space="preserve"> </w:t>
      </w:r>
      <w:r w:rsidR="004B0A9E" w:rsidRPr="004B0A9E">
        <w:rPr>
          <w:rFonts w:ascii="Palatino Linotype" w:hAnsi="Palatino Linotype"/>
          <w:b/>
          <w:bCs/>
          <w:sz w:val="24"/>
          <w:szCs w:val="24"/>
        </w:rPr>
        <w:t>00157/ALMOJU/IP/2023</w:t>
      </w:r>
      <w:r w:rsidR="004B0A9E" w:rsidRPr="004B0A9E">
        <w:rPr>
          <w:rFonts w:ascii="Verdana" w:hAnsi="Verdana"/>
          <w:b/>
          <w:bCs/>
        </w:rPr>
        <w:t xml:space="preserve"> </w:t>
      </w:r>
      <w:r w:rsidR="00AB6100">
        <w:rPr>
          <w:rFonts w:ascii="Palatino Linotype" w:hAnsi="Palatino Linotype" w:cs="Arial"/>
          <w:sz w:val="24"/>
          <w:szCs w:val="24"/>
          <w:lang w:val="es-419"/>
        </w:rPr>
        <w:t>a través de la cual solicita lo siguiente</w:t>
      </w:r>
      <w:r w:rsidR="005E1D14" w:rsidRPr="00692461">
        <w:rPr>
          <w:rFonts w:ascii="Palatino Linotype" w:hAnsi="Palatino Linotype" w:cs="Arial"/>
          <w:sz w:val="24"/>
          <w:szCs w:val="24"/>
        </w:rPr>
        <w:t>:</w:t>
      </w:r>
    </w:p>
    <w:p w14:paraId="66ABBF04" w14:textId="77777777" w:rsidR="005E1D14" w:rsidRDefault="005E1D14" w:rsidP="00337A3D">
      <w:pPr>
        <w:spacing w:after="0" w:line="360" w:lineRule="auto"/>
        <w:jc w:val="both"/>
        <w:rPr>
          <w:rFonts w:ascii="Palatino Linotype" w:hAnsi="Palatino Linotype" w:cs="Arial"/>
          <w:sz w:val="24"/>
          <w:szCs w:val="24"/>
        </w:rPr>
      </w:pPr>
    </w:p>
    <w:p w14:paraId="65CBFBC1" w14:textId="77777777" w:rsidR="009F0335" w:rsidRDefault="009F0335" w:rsidP="009F0335">
      <w:pPr>
        <w:spacing w:after="0" w:line="360" w:lineRule="auto"/>
        <w:ind w:left="993" w:right="425"/>
        <w:jc w:val="both"/>
        <w:rPr>
          <w:rFonts w:ascii="Palatino Linotype" w:hAnsi="Palatino Linotype" w:cs="Arial"/>
          <w:sz w:val="24"/>
          <w:szCs w:val="24"/>
        </w:rPr>
      </w:pPr>
      <w:r>
        <w:rPr>
          <w:rFonts w:ascii="Palatino Linotype" w:eastAsia="Times New Roman" w:hAnsi="Palatino Linotype" w:cs="Times New Roman"/>
          <w:i/>
          <w:sz w:val="24"/>
          <w:szCs w:val="24"/>
          <w:lang w:val="es-419" w:eastAsia="es-ES"/>
        </w:rPr>
        <w:t>“</w:t>
      </w:r>
      <w:r w:rsidR="004B0A9E" w:rsidRPr="004B0A9E">
        <w:rPr>
          <w:rFonts w:ascii="Palatino Linotype" w:hAnsi="Palatino Linotype"/>
          <w:i/>
          <w:color w:val="000000"/>
          <w:sz w:val="24"/>
          <w:szCs w:val="24"/>
        </w:rPr>
        <w:t xml:space="preserve">Lista de asistencia de los Servidores Públicos que acompañaron al Presidente Municipal para la </w:t>
      </w:r>
      <w:proofErr w:type="spellStart"/>
      <w:r w:rsidR="004B0A9E" w:rsidRPr="004B0A9E">
        <w:rPr>
          <w:rFonts w:ascii="Palatino Linotype" w:hAnsi="Palatino Linotype"/>
          <w:i/>
          <w:color w:val="000000"/>
          <w:sz w:val="24"/>
          <w:szCs w:val="24"/>
        </w:rPr>
        <w:t>conmemoracion</w:t>
      </w:r>
      <w:proofErr w:type="spellEnd"/>
      <w:r w:rsidR="004B0A9E" w:rsidRPr="004B0A9E">
        <w:rPr>
          <w:rFonts w:ascii="Palatino Linotype" w:hAnsi="Palatino Linotype"/>
          <w:i/>
          <w:color w:val="000000"/>
          <w:sz w:val="24"/>
          <w:szCs w:val="24"/>
        </w:rPr>
        <w:t xml:space="preserve"> del Día Internacional de los Pueblos Indígenas en la COMUNIDAD DE SANTA CATARINA TABERNILLA</w:t>
      </w:r>
      <w:r>
        <w:rPr>
          <w:rFonts w:ascii="Palatino Linotype" w:eastAsia="Times New Roman" w:hAnsi="Palatino Linotype" w:cs="Times New Roman"/>
          <w:i/>
          <w:sz w:val="24"/>
          <w:szCs w:val="24"/>
          <w:lang w:val="es-419" w:eastAsia="es-ES"/>
        </w:rPr>
        <w:t>”</w:t>
      </w:r>
    </w:p>
    <w:p w14:paraId="5D860C41" w14:textId="77777777" w:rsidR="009F0335" w:rsidRDefault="009F0335" w:rsidP="00337A3D">
      <w:pPr>
        <w:spacing w:after="0" w:line="360" w:lineRule="auto"/>
        <w:jc w:val="both"/>
        <w:rPr>
          <w:rFonts w:ascii="Palatino Linotype" w:hAnsi="Palatino Linotype" w:cs="Arial"/>
          <w:sz w:val="24"/>
          <w:szCs w:val="24"/>
        </w:rPr>
      </w:pPr>
    </w:p>
    <w:p w14:paraId="7A90FE17" w14:textId="77777777" w:rsidR="00AB6100" w:rsidRDefault="00AB6100" w:rsidP="00337A3D">
      <w:pPr>
        <w:spacing w:after="0" w:line="360" w:lineRule="auto"/>
        <w:jc w:val="both"/>
        <w:rPr>
          <w:rFonts w:ascii="Palatino Linotype" w:hAnsi="Palatino Linotype" w:cs="Arial"/>
          <w:b/>
          <w:sz w:val="24"/>
          <w:szCs w:val="24"/>
        </w:rPr>
      </w:pPr>
      <w:r>
        <w:rPr>
          <w:rFonts w:ascii="Palatino Linotype" w:hAnsi="Palatino Linotype" w:cs="Arial"/>
          <w:sz w:val="24"/>
          <w:szCs w:val="24"/>
          <w:lang w:val="es-419"/>
        </w:rPr>
        <w:t xml:space="preserve">Estableciendo como modalidad de entrega: </w:t>
      </w:r>
      <w:r w:rsidRPr="00AB6100">
        <w:rPr>
          <w:rFonts w:ascii="Palatino Linotype" w:hAnsi="Palatino Linotype" w:cs="Arial"/>
          <w:b/>
          <w:sz w:val="24"/>
          <w:szCs w:val="24"/>
          <w:lang w:val="es-419"/>
        </w:rPr>
        <w:t>A través del SAIMEX</w:t>
      </w:r>
      <w:r w:rsidR="007503D3">
        <w:rPr>
          <w:rFonts w:ascii="Palatino Linotype" w:hAnsi="Palatino Linotype" w:cs="Arial"/>
          <w:b/>
          <w:sz w:val="24"/>
          <w:szCs w:val="24"/>
        </w:rPr>
        <w:t>.</w:t>
      </w:r>
    </w:p>
    <w:p w14:paraId="2770A873" w14:textId="77777777" w:rsidR="007503D3" w:rsidRPr="007503D3" w:rsidRDefault="007503D3" w:rsidP="00337A3D">
      <w:pPr>
        <w:spacing w:after="0" w:line="360" w:lineRule="auto"/>
        <w:jc w:val="both"/>
        <w:rPr>
          <w:rFonts w:ascii="Palatino Linotype" w:hAnsi="Palatino Linotype" w:cs="Arial"/>
          <w:sz w:val="24"/>
          <w:szCs w:val="24"/>
        </w:rPr>
      </w:pPr>
    </w:p>
    <w:p w14:paraId="27FB136E" w14:textId="77777777" w:rsidR="00F3766A" w:rsidRPr="00692461" w:rsidRDefault="00337A3D" w:rsidP="00337A3D">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xml:space="preserve">. </w:t>
      </w:r>
      <w:r w:rsidR="00F3766A" w:rsidRPr="00692461">
        <w:rPr>
          <w:rFonts w:ascii="Palatino Linotype" w:hAnsi="Palatino Linotype" w:cs="Arial"/>
          <w:b/>
          <w:sz w:val="24"/>
          <w:szCs w:val="24"/>
        </w:rPr>
        <w:t xml:space="preserve">De la </w:t>
      </w:r>
      <w:r w:rsidR="00066174" w:rsidRPr="00692461">
        <w:rPr>
          <w:rFonts w:ascii="Palatino Linotype" w:hAnsi="Palatino Linotype" w:cs="Arial"/>
          <w:b/>
          <w:sz w:val="24"/>
          <w:szCs w:val="24"/>
        </w:rPr>
        <w:t>respuesta</w:t>
      </w:r>
      <w:r w:rsidR="00F3766A" w:rsidRPr="00692461">
        <w:rPr>
          <w:rFonts w:ascii="Palatino Linotype" w:hAnsi="Palatino Linotype" w:cs="Arial"/>
          <w:b/>
          <w:sz w:val="24"/>
          <w:szCs w:val="24"/>
        </w:rPr>
        <w:t xml:space="preserve"> del sujeto obligado</w:t>
      </w:r>
    </w:p>
    <w:p w14:paraId="662519A8" w14:textId="77777777" w:rsidR="00B9051D" w:rsidRDefault="00B9051D"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sidR="004B0A9E">
        <w:rPr>
          <w:rFonts w:ascii="Palatino Linotype" w:hAnsi="Palatino Linotype" w:cs="Arial"/>
          <w:sz w:val="24"/>
          <w:szCs w:val="24"/>
        </w:rPr>
        <w:t xml:space="preserve">primero de septiembre </w:t>
      </w:r>
      <w:r>
        <w:rPr>
          <w:rFonts w:ascii="Palatino Linotype" w:hAnsi="Palatino Linotype" w:cs="Arial"/>
          <w:sz w:val="24"/>
          <w:szCs w:val="24"/>
          <w:lang w:val="es-419"/>
        </w:rPr>
        <w:t xml:space="preserve">de dos mil veintitrés, el sujeto obligado </w:t>
      </w:r>
      <w:r w:rsidR="00B34A8F">
        <w:rPr>
          <w:rFonts w:ascii="Palatino Linotype" w:hAnsi="Palatino Linotype" w:cs="Arial"/>
          <w:sz w:val="24"/>
          <w:szCs w:val="24"/>
          <w:lang w:val="es-419"/>
        </w:rPr>
        <w:t xml:space="preserve">dio contestación </w:t>
      </w:r>
      <w:r>
        <w:rPr>
          <w:rFonts w:ascii="Palatino Linotype" w:hAnsi="Palatino Linotype" w:cs="Arial"/>
          <w:sz w:val="24"/>
          <w:szCs w:val="24"/>
          <w:lang w:val="es-419"/>
        </w:rPr>
        <w:t xml:space="preserve">al hoy recurrente </w:t>
      </w:r>
      <w:r w:rsidR="00B34A8F">
        <w:rPr>
          <w:rFonts w:ascii="Palatino Linotype" w:hAnsi="Palatino Linotype" w:cs="Arial"/>
          <w:sz w:val="24"/>
          <w:szCs w:val="24"/>
          <w:lang w:val="es-419"/>
        </w:rPr>
        <w:t>manifestando lo siguiente</w:t>
      </w:r>
      <w:r>
        <w:rPr>
          <w:rFonts w:ascii="Palatino Linotype" w:hAnsi="Palatino Linotype" w:cs="Arial"/>
          <w:sz w:val="24"/>
          <w:szCs w:val="24"/>
          <w:lang w:val="es-419"/>
        </w:rPr>
        <w:t>:</w:t>
      </w:r>
    </w:p>
    <w:p w14:paraId="385632CD" w14:textId="77777777" w:rsidR="00B9051D" w:rsidRDefault="00B9051D" w:rsidP="00337A3D">
      <w:pPr>
        <w:spacing w:after="0" w:line="360" w:lineRule="auto"/>
        <w:jc w:val="both"/>
        <w:rPr>
          <w:rFonts w:ascii="Palatino Linotype" w:hAnsi="Palatino Linotype" w:cs="Arial"/>
          <w:sz w:val="24"/>
          <w:szCs w:val="24"/>
          <w:lang w:val="es-419"/>
        </w:rPr>
      </w:pPr>
    </w:p>
    <w:p w14:paraId="5DE7A41C" w14:textId="77777777" w:rsidR="004B0A9E" w:rsidRPr="004B0A9E" w:rsidRDefault="004B0A9E" w:rsidP="009F0335">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tbl>
      <w:tblPr>
        <w:tblW w:w="8114" w:type="dxa"/>
        <w:jc w:val="center"/>
        <w:tblCellSpacing w:w="0" w:type="dxa"/>
        <w:tblCellMar>
          <w:left w:w="0" w:type="dxa"/>
          <w:right w:w="0" w:type="dxa"/>
        </w:tblCellMar>
        <w:tblLook w:val="04A0" w:firstRow="1" w:lastRow="0" w:firstColumn="1" w:lastColumn="0" w:noHBand="0" w:noVBand="1"/>
      </w:tblPr>
      <w:tblGrid>
        <w:gridCol w:w="8114"/>
      </w:tblGrid>
      <w:tr w:rsidR="004B0A9E" w:rsidRPr="004B0A9E" w14:paraId="13A6DD01" w14:textId="77777777" w:rsidTr="004B0A9E">
        <w:trPr>
          <w:trHeight w:val="292"/>
          <w:tblCellSpacing w:w="0" w:type="dxa"/>
          <w:jc w:val="center"/>
        </w:trPr>
        <w:tc>
          <w:tcPr>
            <w:tcW w:w="0" w:type="auto"/>
            <w:vAlign w:val="center"/>
            <w:hideMark/>
          </w:tcPr>
          <w:p w14:paraId="1A8FA482" w14:textId="77777777" w:rsidR="004B0A9E" w:rsidRPr="004B0A9E" w:rsidRDefault="004B0A9E" w:rsidP="004B0A9E">
            <w:pPr>
              <w:spacing w:after="0" w:line="240" w:lineRule="auto"/>
              <w:jc w:val="right"/>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w:t>
            </w:r>
            <w:r w:rsidRPr="004B0A9E">
              <w:rPr>
                <w:rFonts w:ascii="Palatino Linotype" w:eastAsia="Times New Roman" w:hAnsi="Palatino Linotype" w:cs="Times New Roman"/>
                <w:i/>
                <w:sz w:val="24"/>
                <w:szCs w:val="24"/>
                <w:lang w:eastAsia="es-MX"/>
              </w:rPr>
              <w:t>Almoloya de Juárez, México a 01 de Septiembre de 2023</w:t>
            </w:r>
          </w:p>
        </w:tc>
      </w:tr>
      <w:tr w:rsidR="004B0A9E" w:rsidRPr="004B0A9E" w14:paraId="5C597FD3" w14:textId="77777777" w:rsidTr="004B0A9E">
        <w:trPr>
          <w:trHeight w:val="292"/>
          <w:tblCellSpacing w:w="0" w:type="dxa"/>
          <w:jc w:val="center"/>
        </w:trPr>
        <w:tc>
          <w:tcPr>
            <w:tcW w:w="0" w:type="auto"/>
            <w:vAlign w:val="center"/>
            <w:hideMark/>
          </w:tcPr>
          <w:p w14:paraId="037937AC" w14:textId="77777777" w:rsidR="004B0A9E" w:rsidRPr="004B0A9E" w:rsidRDefault="004B0A9E" w:rsidP="004B0A9E">
            <w:pPr>
              <w:spacing w:after="0" w:line="240" w:lineRule="auto"/>
              <w:jc w:val="right"/>
              <w:rPr>
                <w:rFonts w:ascii="Palatino Linotype" w:eastAsia="Times New Roman" w:hAnsi="Palatino Linotype" w:cs="Times New Roman"/>
                <w:i/>
                <w:sz w:val="24"/>
                <w:szCs w:val="24"/>
                <w:lang w:eastAsia="es-MX"/>
              </w:rPr>
            </w:pPr>
            <w:r w:rsidRPr="004B0A9E">
              <w:rPr>
                <w:rFonts w:ascii="Palatino Linotype" w:eastAsia="Times New Roman" w:hAnsi="Palatino Linotype" w:cs="Times New Roman"/>
                <w:i/>
                <w:sz w:val="24"/>
                <w:szCs w:val="24"/>
                <w:lang w:eastAsia="es-MX"/>
              </w:rPr>
              <w:t>Nombre del solicitante: C. Solicitante</w:t>
            </w:r>
          </w:p>
        </w:tc>
      </w:tr>
      <w:tr w:rsidR="004B0A9E" w:rsidRPr="004B0A9E" w14:paraId="6AD6FA2B" w14:textId="77777777" w:rsidTr="004B0A9E">
        <w:trPr>
          <w:trHeight w:val="292"/>
          <w:tblCellSpacing w:w="0" w:type="dxa"/>
          <w:jc w:val="center"/>
        </w:trPr>
        <w:tc>
          <w:tcPr>
            <w:tcW w:w="0" w:type="auto"/>
            <w:vAlign w:val="center"/>
            <w:hideMark/>
          </w:tcPr>
          <w:p w14:paraId="7089A049" w14:textId="77777777" w:rsidR="004B0A9E" w:rsidRPr="004B0A9E" w:rsidRDefault="004B0A9E" w:rsidP="004B0A9E">
            <w:pPr>
              <w:spacing w:after="0" w:line="240" w:lineRule="auto"/>
              <w:jc w:val="right"/>
              <w:rPr>
                <w:rFonts w:ascii="Palatino Linotype" w:eastAsia="Times New Roman" w:hAnsi="Palatino Linotype" w:cs="Times New Roman"/>
                <w:i/>
                <w:sz w:val="24"/>
                <w:szCs w:val="24"/>
                <w:lang w:eastAsia="es-MX"/>
              </w:rPr>
            </w:pPr>
            <w:r w:rsidRPr="004B0A9E">
              <w:rPr>
                <w:rFonts w:ascii="Palatino Linotype" w:eastAsia="Times New Roman" w:hAnsi="Palatino Linotype" w:cs="Times New Roman"/>
                <w:i/>
                <w:sz w:val="24"/>
                <w:szCs w:val="24"/>
                <w:lang w:eastAsia="es-MX"/>
              </w:rPr>
              <w:t>Folio de la solicitud: 00157/ALMOJU/IP/2023</w:t>
            </w:r>
          </w:p>
        </w:tc>
      </w:tr>
      <w:tr w:rsidR="004B0A9E" w:rsidRPr="004B0A9E" w14:paraId="6E4B81DA" w14:textId="77777777" w:rsidTr="004B0A9E">
        <w:trPr>
          <w:trHeight w:val="438"/>
          <w:tblCellSpacing w:w="0" w:type="dxa"/>
          <w:jc w:val="center"/>
        </w:trPr>
        <w:tc>
          <w:tcPr>
            <w:tcW w:w="0" w:type="auto"/>
            <w:vAlign w:val="center"/>
            <w:hideMark/>
          </w:tcPr>
          <w:p w14:paraId="544821F4" w14:textId="77777777" w:rsidR="004B0A9E" w:rsidRPr="004B0A9E" w:rsidRDefault="004B0A9E" w:rsidP="004B0A9E">
            <w:pPr>
              <w:spacing w:after="0" w:line="240" w:lineRule="auto"/>
              <w:jc w:val="right"/>
              <w:rPr>
                <w:rFonts w:ascii="Palatino Linotype" w:eastAsia="Times New Roman" w:hAnsi="Palatino Linotype" w:cs="Times New Roman"/>
                <w:i/>
                <w:sz w:val="24"/>
                <w:szCs w:val="24"/>
                <w:lang w:eastAsia="es-MX"/>
              </w:rPr>
            </w:pPr>
          </w:p>
        </w:tc>
      </w:tr>
      <w:tr w:rsidR="004B0A9E" w:rsidRPr="004B0A9E" w14:paraId="5705351C" w14:textId="77777777" w:rsidTr="004B0A9E">
        <w:trPr>
          <w:trHeight w:val="146"/>
          <w:tblCellSpacing w:w="0" w:type="dxa"/>
          <w:jc w:val="center"/>
        </w:trPr>
        <w:tc>
          <w:tcPr>
            <w:tcW w:w="0" w:type="auto"/>
            <w:vAlign w:val="center"/>
            <w:hideMark/>
          </w:tcPr>
          <w:p w14:paraId="61C17DD5" w14:textId="77777777" w:rsidR="004B0A9E" w:rsidRPr="004B0A9E" w:rsidRDefault="004B0A9E" w:rsidP="004B0A9E">
            <w:pPr>
              <w:spacing w:after="0" w:line="240" w:lineRule="auto"/>
              <w:jc w:val="both"/>
              <w:rPr>
                <w:rFonts w:ascii="Palatino Linotype" w:eastAsia="Times New Roman" w:hAnsi="Palatino Linotype" w:cs="Times New Roman"/>
                <w:i/>
                <w:sz w:val="24"/>
                <w:szCs w:val="24"/>
                <w:lang w:eastAsia="es-MX"/>
              </w:rPr>
            </w:pPr>
            <w:r w:rsidRPr="004B0A9E">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B0A9E" w:rsidRPr="004B0A9E" w14:paraId="311B3CC9" w14:textId="77777777" w:rsidTr="004B0A9E">
        <w:trPr>
          <w:trHeight w:val="365"/>
          <w:tblCellSpacing w:w="0" w:type="dxa"/>
          <w:jc w:val="center"/>
        </w:trPr>
        <w:tc>
          <w:tcPr>
            <w:tcW w:w="0" w:type="auto"/>
            <w:vAlign w:val="center"/>
            <w:hideMark/>
          </w:tcPr>
          <w:p w14:paraId="7DD3601D" w14:textId="77777777" w:rsidR="004B0A9E" w:rsidRPr="004B0A9E" w:rsidRDefault="004B0A9E" w:rsidP="004B0A9E">
            <w:pPr>
              <w:spacing w:after="0" w:line="240" w:lineRule="auto"/>
              <w:rPr>
                <w:rFonts w:ascii="Palatino Linotype" w:eastAsia="Times New Roman" w:hAnsi="Palatino Linotype" w:cs="Times New Roman"/>
                <w:i/>
                <w:sz w:val="24"/>
                <w:szCs w:val="24"/>
                <w:lang w:eastAsia="es-MX"/>
              </w:rPr>
            </w:pPr>
          </w:p>
        </w:tc>
      </w:tr>
      <w:tr w:rsidR="004B0A9E" w:rsidRPr="004B0A9E" w14:paraId="45F7D83C" w14:textId="77777777" w:rsidTr="004B0A9E">
        <w:trPr>
          <w:trHeight w:val="146"/>
          <w:tblCellSpacing w:w="0" w:type="dxa"/>
          <w:jc w:val="center"/>
        </w:trPr>
        <w:tc>
          <w:tcPr>
            <w:tcW w:w="0" w:type="auto"/>
            <w:vAlign w:val="center"/>
            <w:hideMark/>
          </w:tcPr>
          <w:p w14:paraId="7CF7B56C" w14:textId="77777777" w:rsidR="004B0A9E" w:rsidRPr="004B0A9E" w:rsidRDefault="004B0A9E" w:rsidP="004B0A9E">
            <w:pPr>
              <w:spacing w:after="0" w:line="240" w:lineRule="auto"/>
              <w:jc w:val="both"/>
              <w:rPr>
                <w:rFonts w:ascii="Palatino Linotype" w:eastAsia="Times New Roman" w:hAnsi="Palatino Linotype" w:cs="Times New Roman"/>
                <w:i/>
                <w:sz w:val="24"/>
                <w:szCs w:val="24"/>
                <w:lang w:eastAsia="es-MX"/>
              </w:rPr>
            </w:pPr>
            <w:r w:rsidRPr="004B0A9E">
              <w:rPr>
                <w:rFonts w:ascii="Palatino Linotype" w:eastAsia="Times New Roman" w:hAnsi="Palatino Linotype" w:cs="Times New Roman"/>
                <w:i/>
                <w:sz w:val="24"/>
                <w:szCs w:val="24"/>
                <w:lang w:eastAsia="es-MX"/>
              </w:rPr>
              <w:t>Con fundamento en los artículos 4, 12 y 59 de la Ley de Transparencia y Acceso a la Información Pública del Estado de México y Municipios, se adjunta al presente respuesta del Director de Asuntos Indígenas con la finalidad de dar cumplimiento a su requerimiento</w:t>
            </w:r>
          </w:p>
        </w:tc>
      </w:tr>
      <w:tr w:rsidR="004B0A9E" w:rsidRPr="004B0A9E" w14:paraId="42BB6A21" w14:textId="77777777" w:rsidTr="004B0A9E">
        <w:trPr>
          <w:trHeight w:val="146"/>
          <w:tblCellSpacing w:w="0" w:type="dxa"/>
          <w:jc w:val="center"/>
        </w:trPr>
        <w:tc>
          <w:tcPr>
            <w:tcW w:w="0" w:type="auto"/>
            <w:vAlign w:val="center"/>
            <w:hideMark/>
          </w:tcPr>
          <w:p w14:paraId="502F5422" w14:textId="77777777" w:rsidR="004B0A9E" w:rsidRPr="004B0A9E" w:rsidRDefault="004B0A9E" w:rsidP="004B0A9E">
            <w:pPr>
              <w:spacing w:after="0" w:line="240" w:lineRule="auto"/>
              <w:rPr>
                <w:rFonts w:ascii="Palatino Linotype" w:eastAsia="Times New Roman" w:hAnsi="Palatino Linotype" w:cs="Times New Roman"/>
                <w:i/>
                <w:sz w:val="24"/>
                <w:szCs w:val="24"/>
                <w:lang w:eastAsia="es-MX"/>
              </w:rPr>
            </w:pPr>
          </w:p>
        </w:tc>
      </w:tr>
      <w:tr w:rsidR="004B0A9E" w:rsidRPr="004B0A9E" w14:paraId="6A8CEDF3" w14:textId="77777777" w:rsidTr="004B0A9E">
        <w:trPr>
          <w:trHeight w:val="146"/>
          <w:tblCellSpacing w:w="0" w:type="dxa"/>
          <w:jc w:val="center"/>
        </w:trPr>
        <w:tc>
          <w:tcPr>
            <w:tcW w:w="0" w:type="auto"/>
            <w:vAlign w:val="center"/>
            <w:hideMark/>
          </w:tcPr>
          <w:p w14:paraId="2AE33C4C" w14:textId="77777777" w:rsidR="004B0A9E" w:rsidRPr="004B0A9E" w:rsidRDefault="004B0A9E" w:rsidP="004B0A9E">
            <w:pPr>
              <w:spacing w:after="0" w:line="240" w:lineRule="auto"/>
              <w:rPr>
                <w:rFonts w:ascii="Palatino Linotype" w:eastAsia="Times New Roman" w:hAnsi="Palatino Linotype" w:cs="Times New Roman"/>
                <w:i/>
                <w:sz w:val="24"/>
                <w:szCs w:val="24"/>
                <w:lang w:eastAsia="es-MX"/>
              </w:rPr>
            </w:pPr>
            <w:r w:rsidRPr="004B0A9E">
              <w:rPr>
                <w:rFonts w:ascii="Palatino Linotype" w:eastAsia="Times New Roman" w:hAnsi="Palatino Linotype" w:cs="Times New Roman"/>
                <w:i/>
                <w:sz w:val="24"/>
                <w:szCs w:val="24"/>
                <w:lang w:eastAsia="es-MX"/>
              </w:rPr>
              <w:t>ATENTAMENTE</w:t>
            </w:r>
          </w:p>
        </w:tc>
      </w:tr>
      <w:tr w:rsidR="004B0A9E" w:rsidRPr="004B0A9E" w14:paraId="5366114B" w14:textId="77777777" w:rsidTr="004B0A9E">
        <w:trPr>
          <w:trHeight w:val="219"/>
          <w:tblCellSpacing w:w="0" w:type="dxa"/>
          <w:jc w:val="center"/>
        </w:trPr>
        <w:tc>
          <w:tcPr>
            <w:tcW w:w="0" w:type="auto"/>
            <w:vAlign w:val="center"/>
            <w:hideMark/>
          </w:tcPr>
          <w:p w14:paraId="3B9161EA" w14:textId="77777777" w:rsidR="004B0A9E" w:rsidRPr="004B0A9E" w:rsidRDefault="004B0A9E" w:rsidP="004B0A9E">
            <w:pPr>
              <w:spacing w:after="0" w:line="240" w:lineRule="auto"/>
              <w:rPr>
                <w:rFonts w:ascii="Palatino Linotype" w:eastAsia="Times New Roman" w:hAnsi="Palatino Linotype" w:cs="Times New Roman"/>
                <w:i/>
                <w:sz w:val="24"/>
                <w:szCs w:val="24"/>
                <w:lang w:eastAsia="es-MX"/>
              </w:rPr>
            </w:pPr>
          </w:p>
        </w:tc>
      </w:tr>
      <w:tr w:rsidR="004B0A9E" w:rsidRPr="004B0A9E" w14:paraId="0B918A2B" w14:textId="77777777" w:rsidTr="004B0A9E">
        <w:trPr>
          <w:trHeight w:val="146"/>
          <w:tblCellSpacing w:w="0" w:type="dxa"/>
          <w:jc w:val="center"/>
        </w:trPr>
        <w:tc>
          <w:tcPr>
            <w:tcW w:w="0" w:type="auto"/>
            <w:vAlign w:val="center"/>
            <w:hideMark/>
          </w:tcPr>
          <w:p w14:paraId="0DB2486F" w14:textId="77777777" w:rsidR="004B0A9E" w:rsidRPr="004B0A9E" w:rsidRDefault="004B0A9E" w:rsidP="004B0A9E">
            <w:pPr>
              <w:spacing w:after="0" w:line="240" w:lineRule="auto"/>
              <w:rPr>
                <w:rFonts w:ascii="Palatino Linotype" w:eastAsia="Times New Roman" w:hAnsi="Palatino Linotype" w:cs="Times New Roman"/>
                <w:i/>
                <w:sz w:val="24"/>
                <w:szCs w:val="24"/>
                <w:lang w:eastAsia="es-MX"/>
              </w:rPr>
            </w:pPr>
            <w:r w:rsidRPr="004B0A9E">
              <w:rPr>
                <w:rFonts w:ascii="Palatino Linotype" w:eastAsia="Times New Roman" w:hAnsi="Palatino Linotype" w:cs="Times New Roman"/>
                <w:i/>
                <w:sz w:val="24"/>
                <w:szCs w:val="24"/>
                <w:lang w:eastAsia="es-MX"/>
              </w:rPr>
              <w:t>L.D ANA KAREN RODRIGUEZ QUIJADA</w:t>
            </w:r>
            <w:r>
              <w:rPr>
                <w:rFonts w:ascii="Palatino Linotype" w:eastAsia="Times New Roman" w:hAnsi="Palatino Linotype" w:cs="Times New Roman"/>
                <w:i/>
                <w:sz w:val="24"/>
                <w:szCs w:val="24"/>
                <w:lang w:eastAsia="es-MX"/>
              </w:rPr>
              <w:t>”</w:t>
            </w:r>
          </w:p>
        </w:tc>
      </w:tr>
    </w:tbl>
    <w:p w14:paraId="696E3DCE" w14:textId="77777777" w:rsidR="00B9051D" w:rsidRPr="00B9051D" w:rsidRDefault="00B9051D" w:rsidP="009F0335">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14:paraId="4545EBCA" w14:textId="77777777" w:rsidR="00B9051D" w:rsidRDefault="00B9051D" w:rsidP="00337A3D">
      <w:pPr>
        <w:spacing w:after="0" w:line="360" w:lineRule="auto"/>
        <w:jc w:val="both"/>
        <w:rPr>
          <w:rFonts w:ascii="Palatino Linotype" w:hAnsi="Palatino Linotype" w:cs="Arial"/>
          <w:sz w:val="24"/>
          <w:szCs w:val="24"/>
          <w:lang w:val="es-419"/>
        </w:rPr>
      </w:pPr>
    </w:p>
    <w:p w14:paraId="26738A10" w14:textId="77777777" w:rsidR="00A90B4C" w:rsidRDefault="004B0A9E" w:rsidP="00285F96">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El sujeto obligado adjuntó </w:t>
      </w:r>
      <w:proofErr w:type="gramStart"/>
      <w:r>
        <w:rPr>
          <w:rFonts w:ascii="Palatino Linotype" w:hAnsi="Palatino Linotype" w:cs="Arial"/>
          <w:sz w:val="24"/>
          <w:szCs w:val="24"/>
          <w:lang w:val="es-419"/>
        </w:rPr>
        <w:t xml:space="preserve">el </w:t>
      </w:r>
      <w:r w:rsidR="00B9051D">
        <w:rPr>
          <w:rFonts w:ascii="Palatino Linotype" w:hAnsi="Palatino Linotype" w:cs="Arial"/>
          <w:sz w:val="24"/>
          <w:szCs w:val="24"/>
          <w:lang w:val="es-419"/>
        </w:rPr>
        <w:t xml:space="preserve"> archivo</w:t>
      </w:r>
      <w:proofErr w:type="gramEnd"/>
      <w:r w:rsidR="00B9051D">
        <w:rPr>
          <w:rFonts w:ascii="Palatino Linotype" w:hAnsi="Palatino Linotype" w:cs="Arial"/>
          <w:sz w:val="24"/>
          <w:szCs w:val="24"/>
          <w:lang w:val="es-419"/>
        </w:rPr>
        <w:t xml:space="preserve"> electrónico denominado </w:t>
      </w:r>
      <w:r w:rsidR="009F0335">
        <w:rPr>
          <w:rFonts w:ascii="Palatino Linotype" w:hAnsi="Palatino Linotype"/>
          <w:sz w:val="24"/>
          <w:szCs w:val="24"/>
        </w:rPr>
        <w:t>“</w:t>
      </w:r>
      <w:hyperlink r:id="rId8" w:tgtFrame="_blank" w:history="1">
        <w:r w:rsidRPr="004B0A9E">
          <w:rPr>
            <w:rStyle w:val="Hipervnculo"/>
            <w:rFonts w:ascii="Palatino Linotype" w:hAnsi="Palatino Linotype" w:cs="Arial"/>
            <w:b/>
            <w:bCs/>
            <w:i/>
            <w:color w:val="auto"/>
            <w:sz w:val="24"/>
            <w:szCs w:val="24"/>
          </w:rPr>
          <w:t>RESPUESTA 00157-ALMOJU-IP-2023.pdf</w:t>
        </w:r>
      </w:hyperlink>
      <w:r w:rsidR="009F0335">
        <w:rPr>
          <w:rFonts w:ascii="Palatino Linotype" w:hAnsi="Palatino Linotype"/>
          <w:sz w:val="24"/>
          <w:szCs w:val="24"/>
        </w:rPr>
        <w:t>”</w:t>
      </w:r>
      <w:r>
        <w:rPr>
          <w:rFonts w:ascii="Palatino Linotype" w:hAnsi="Palatino Linotype"/>
          <w:sz w:val="24"/>
          <w:szCs w:val="24"/>
          <w:lang w:val="es-419"/>
        </w:rPr>
        <w:t>, el cual</w:t>
      </w:r>
      <w:r w:rsidR="00B34A8F">
        <w:rPr>
          <w:rFonts w:ascii="Palatino Linotype" w:hAnsi="Palatino Linotype"/>
          <w:sz w:val="24"/>
          <w:szCs w:val="24"/>
          <w:lang w:val="es-419"/>
        </w:rPr>
        <w:t xml:space="preserve"> </w:t>
      </w:r>
      <w:r w:rsidR="00A90B4C">
        <w:rPr>
          <w:rFonts w:ascii="Palatino Linotype" w:hAnsi="Palatino Linotype"/>
          <w:sz w:val="24"/>
          <w:szCs w:val="24"/>
        </w:rPr>
        <w:t>será analizado en la parte considerativa de la presente resolución.</w:t>
      </w:r>
    </w:p>
    <w:p w14:paraId="39844DF2" w14:textId="77777777" w:rsidR="009F0335" w:rsidRPr="007503D3" w:rsidRDefault="009F0335" w:rsidP="00285F96">
      <w:pPr>
        <w:spacing w:after="0" w:line="360" w:lineRule="auto"/>
        <w:jc w:val="both"/>
        <w:rPr>
          <w:rFonts w:ascii="Palatino Linotype" w:hAnsi="Palatino Linotype"/>
          <w:sz w:val="24"/>
          <w:szCs w:val="24"/>
        </w:rPr>
      </w:pPr>
    </w:p>
    <w:p w14:paraId="23AF175B" w14:textId="77777777" w:rsidR="00B93DE8"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lastRenderedPageBreak/>
        <w:t xml:space="preserve">TERCERO. </w:t>
      </w:r>
      <w:r w:rsidRPr="00692461">
        <w:rPr>
          <w:rFonts w:ascii="Palatino Linotype" w:hAnsi="Palatino Linotype" w:cs="Arial"/>
          <w:b/>
          <w:sz w:val="24"/>
          <w:szCs w:val="24"/>
        </w:rPr>
        <w:t xml:space="preserve">Del recurso de revisión. </w:t>
      </w:r>
    </w:p>
    <w:p w14:paraId="0F1FBAC1" w14:textId="037117B9" w:rsidR="00AF47E9"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Inconforme con la respuesta</w:t>
      </w:r>
      <w:r w:rsidR="007E4212" w:rsidRPr="00692461">
        <w:rPr>
          <w:rFonts w:ascii="Palatino Linotype" w:hAnsi="Palatino Linotype" w:cs="Arial"/>
          <w:sz w:val="24"/>
          <w:szCs w:val="24"/>
        </w:rPr>
        <w:t xml:space="preserve"> emitida </w:t>
      </w:r>
      <w:r w:rsidRPr="00692461">
        <w:rPr>
          <w:rFonts w:ascii="Palatino Linotype" w:hAnsi="Palatino Linotype" w:cs="Arial"/>
          <w:sz w:val="24"/>
          <w:szCs w:val="24"/>
        </w:rPr>
        <w:t xml:space="preserve">por parte del Sujeto Obligado, en fecha </w:t>
      </w:r>
      <w:r w:rsidR="007E0F5E">
        <w:rPr>
          <w:rFonts w:ascii="Palatino Linotype" w:hAnsi="Palatino Linotype" w:cs="Arial"/>
          <w:b/>
          <w:sz w:val="24"/>
          <w:szCs w:val="24"/>
        </w:rPr>
        <w:t xml:space="preserve">primero de septiembre </w:t>
      </w:r>
      <w:r w:rsidRPr="00692461">
        <w:rPr>
          <w:rFonts w:ascii="Palatino Linotype" w:hAnsi="Palatino Linotype" w:cs="Arial"/>
          <w:b/>
          <w:sz w:val="24"/>
          <w:szCs w:val="24"/>
        </w:rPr>
        <w:t xml:space="preserve">de dos mil </w:t>
      </w:r>
      <w:r w:rsidR="00C71817">
        <w:rPr>
          <w:rFonts w:ascii="Palatino Linotype" w:hAnsi="Palatino Linotype" w:cs="Arial"/>
          <w:b/>
          <w:sz w:val="24"/>
          <w:szCs w:val="24"/>
        </w:rPr>
        <w:t>veintitrés</w:t>
      </w:r>
      <w:r w:rsidRPr="00692461">
        <w:rPr>
          <w:rFonts w:ascii="Palatino Linotype" w:hAnsi="Palatino Linotype" w:cs="Arial"/>
          <w:sz w:val="24"/>
          <w:szCs w:val="24"/>
        </w:rPr>
        <w:t xml:space="preserve">, </w:t>
      </w:r>
      <w:r w:rsidR="00E525B3" w:rsidRPr="00692461">
        <w:rPr>
          <w:rFonts w:ascii="Palatino Linotype" w:hAnsi="Palatino Linotype" w:cs="Arial"/>
          <w:sz w:val="24"/>
          <w:szCs w:val="24"/>
        </w:rPr>
        <w:t>la</w:t>
      </w:r>
      <w:r w:rsidRPr="00692461">
        <w:rPr>
          <w:rFonts w:ascii="Palatino Linotype" w:hAnsi="Palatino Linotype" w:cs="Arial"/>
          <w:sz w:val="24"/>
          <w:szCs w:val="24"/>
        </w:rPr>
        <w:t xml:space="preserve"> </w:t>
      </w:r>
      <w:r w:rsidR="007503D3">
        <w:rPr>
          <w:rFonts w:ascii="Palatino Linotype" w:hAnsi="Palatino Linotype" w:cs="Arial"/>
          <w:sz w:val="24"/>
          <w:szCs w:val="24"/>
        </w:rPr>
        <w:t>parte</w:t>
      </w:r>
      <w:r w:rsidRPr="00692461">
        <w:rPr>
          <w:rFonts w:ascii="Palatino Linotype" w:hAnsi="Palatino Linotype" w:cs="Arial"/>
          <w:sz w:val="24"/>
          <w:szCs w:val="24"/>
        </w:rPr>
        <w:t xml:space="preserve"> Recurrente interp</w:t>
      </w:r>
      <w:r w:rsidR="007E4212" w:rsidRPr="00692461">
        <w:rPr>
          <w:rFonts w:ascii="Palatino Linotype" w:hAnsi="Palatino Linotype" w:cs="Arial"/>
          <w:sz w:val="24"/>
          <w:szCs w:val="24"/>
        </w:rPr>
        <w:t>uso</w:t>
      </w:r>
      <w:r w:rsidRPr="00692461">
        <w:rPr>
          <w:rFonts w:ascii="Palatino Linotype" w:hAnsi="Palatino Linotype" w:cs="Arial"/>
          <w:sz w:val="24"/>
          <w:szCs w:val="24"/>
        </w:rPr>
        <w:t xml:space="preserve">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007E4212" w:rsidRPr="00692461">
        <w:rPr>
          <w:rFonts w:ascii="Palatino Linotype" w:hAnsi="Palatino Linotype" w:cs="Arial"/>
          <w:sz w:val="24"/>
          <w:szCs w:val="24"/>
        </w:rPr>
        <w:t xml:space="preserve"> </w:t>
      </w:r>
      <w:r w:rsidRPr="00692461">
        <w:rPr>
          <w:rFonts w:ascii="Palatino Linotype" w:hAnsi="Palatino Linotype" w:cs="Arial"/>
          <w:sz w:val="24"/>
          <w:szCs w:val="24"/>
        </w:rPr>
        <w:t>recurso de revisión</w:t>
      </w:r>
      <w:r w:rsidR="007E4212" w:rsidRPr="00692461">
        <w:rPr>
          <w:rFonts w:ascii="Palatino Linotype" w:hAnsi="Palatino Linotype" w:cs="Arial"/>
          <w:sz w:val="24"/>
          <w:szCs w:val="24"/>
        </w:rPr>
        <w:t>,</w:t>
      </w:r>
      <w:r w:rsidRPr="00692461">
        <w:rPr>
          <w:rFonts w:ascii="Palatino Linotype" w:hAnsi="Palatino Linotype" w:cs="Arial"/>
          <w:sz w:val="24"/>
          <w:szCs w:val="24"/>
        </w:rPr>
        <w:t xml:space="preserve">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cual fue registrado en el sistema electrónico con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expediente número</w:t>
      </w:r>
      <w:r w:rsidR="00662688">
        <w:rPr>
          <w:rFonts w:ascii="Palatino Linotype" w:hAnsi="Palatino Linotype" w:cs="Arial"/>
          <w:sz w:val="24"/>
          <w:szCs w:val="24"/>
          <w:lang w:val="es-419"/>
        </w:rPr>
        <w:t xml:space="preserve"> </w:t>
      </w:r>
      <w:r w:rsidR="00C71817">
        <w:rPr>
          <w:rFonts w:ascii="Palatino Linotype" w:hAnsi="Palatino Linotype" w:cs="Arial"/>
          <w:b/>
          <w:bCs/>
          <w:sz w:val="24"/>
          <w:lang w:val="es-419" w:eastAsia="es-MX"/>
        </w:rPr>
        <w:t>0</w:t>
      </w:r>
      <w:r w:rsidR="007E0F5E">
        <w:rPr>
          <w:rFonts w:ascii="Palatino Linotype" w:hAnsi="Palatino Linotype" w:cs="Arial"/>
          <w:b/>
          <w:bCs/>
          <w:sz w:val="24"/>
          <w:lang w:eastAsia="es-MX"/>
        </w:rPr>
        <w:t>5225</w:t>
      </w:r>
      <w:r w:rsidR="004C2D70" w:rsidRPr="00692461">
        <w:rPr>
          <w:rFonts w:ascii="Palatino Linotype" w:hAnsi="Palatino Linotype" w:cs="Arial"/>
          <w:b/>
          <w:bCs/>
          <w:sz w:val="24"/>
          <w:lang w:eastAsia="es-MX"/>
        </w:rPr>
        <w:t>/INFOEM/IP/RR/202</w:t>
      </w:r>
      <w:r w:rsidR="00C71817">
        <w:rPr>
          <w:rFonts w:ascii="Palatino Linotype" w:hAnsi="Palatino Linotype" w:cs="Arial"/>
          <w:b/>
          <w:bCs/>
          <w:sz w:val="24"/>
          <w:lang w:eastAsia="es-MX"/>
        </w:rPr>
        <w:t>3</w:t>
      </w:r>
      <w:r w:rsidRPr="00692461">
        <w:rPr>
          <w:rFonts w:ascii="Palatino Linotype" w:hAnsi="Palatino Linotype" w:cs="Arial"/>
          <w:sz w:val="24"/>
          <w:szCs w:val="24"/>
        </w:rPr>
        <w:t xml:space="preserve"> aduciendo</w:t>
      </w:r>
      <w:r w:rsidR="002A6AE2" w:rsidRPr="00692461">
        <w:rPr>
          <w:rFonts w:ascii="Palatino Linotype" w:hAnsi="Palatino Linotype" w:cs="Arial"/>
          <w:sz w:val="24"/>
          <w:szCs w:val="24"/>
        </w:rPr>
        <w:t>, lo siguiente</w:t>
      </w:r>
      <w:r w:rsidR="00AF47E9" w:rsidRPr="00692461">
        <w:rPr>
          <w:rFonts w:ascii="Palatino Linotype" w:hAnsi="Palatino Linotype" w:cs="Arial"/>
          <w:sz w:val="24"/>
          <w:szCs w:val="24"/>
        </w:rPr>
        <w:t>:</w:t>
      </w:r>
    </w:p>
    <w:p w14:paraId="4F4C3689" w14:textId="77777777" w:rsidR="002A6AE2" w:rsidRPr="00692461" w:rsidRDefault="002A6AE2" w:rsidP="00285F96">
      <w:pPr>
        <w:spacing w:after="0" w:line="360" w:lineRule="auto"/>
        <w:jc w:val="both"/>
        <w:rPr>
          <w:rFonts w:ascii="Palatino Linotype" w:hAnsi="Palatino Linotype" w:cs="Arial"/>
          <w:sz w:val="24"/>
          <w:szCs w:val="24"/>
        </w:rPr>
      </w:pPr>
    </w:p>
    <w:p w14:paraId="39D4F6FE" w14:textId="77777777" w:rsidR="007503D3" w:rsidRPr="00692461" w:rsidRDefault="007E36A8" w:rsidP="00763D6D">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3A144438" w14:textId="77777777" w:rsidR="00AF47E9" w:rsidRPr="00692461" w:rsidRDefault="002A6AE2"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4B0A9E" w:rsidRPr="004B0A9E">
        <w:rPr>
          <w:rFonts w:ascii="Palatino Linotype" w:hAnsi="Palatino Linotype"/>
          <w:i/>
          <w:color w:val="000000"/>
          <w:sz w:val="24"/>
          <w:szCs w:val="24"/>
        </w:rPr>
        <w:t>EVADEN EL ACCESO LIBRE A LA INFORMACION PUBLICA</w:t>
      </w:r>
      <w:r w:rsidRPr="00692461">
        <w:rPr>
          <w:rFonts w:ascii="Palatino Linotype" w:eastAsia="Times New Roman" w:hAnsi="Palatino Linotype" w:cs="Times New Roman"/>
          <w:i/>
          <w:sz w:val="24"/>
          <w:szCs w:val="24"/>
          <w:lang w:val="es-ES_tradnl" w:eastAsia="es-ES"/>
        </w:rPr>
        <w:t>”</w:t>
      </w:r>
      <w:r w:rsidR="0011490E" w:rsidRPr="00692461">
        <w:rPr>
          <w:rFonts w:ascii="Palatino Linotype" w:eastAsia="Times New Roman" w:hAnsi="Palatino Linotype" w:cs="Times New Roman"/>
          <w:i/>
          <w:sz w:val="24"/>
          <w:szCs w:val="24"/>
          <w:lang w:val="es-ES_tradnl" w:eastAsia="es-ES"/>
        </w:rPr>
        <w:t xml:space="preserve"> (sic)</w:t>
      </w:r>
    </w:p>
    <w:p w14:paraId="3689D8EF" w14:textId="799C7531" w:rsidR="002A6AE2" w:rsidRPr="00692461" w:rsidRDefault="00EE4B18" w:rsidP="00AB3AB9">
      <w:pPr>
        <w:tabs>
          <w:tab w:val="left" w:pos="2719"/>
        </w:tabs>
        <w:spacing w:after="0" w:line="360" w:lineRule="auto"/>
        <w:jc w:val="both"/>
        <w:rPr>
          <w:rFonts w:ascii="Palatino Linotype" w:hAnsi="Palatino Linotype" w:cs="Arial"/>
          <w:sz w:val="24"/>
          <w:szCs w:val="24"/>
        </w:rPr>
      </w:pPr>
      <w:r>
        <w:rPr>
          <w:rFonts w:ascii="Palatino Linotype" w:hAnsi="Palatino Linotype" w:cs="Arial"/>
          <w:sz w:val="24"/>
          <w:szCs w:val="24"/>
        </w:rPr>
        <w:tab/>
      </w:r>
    </w:p>
    <w:p w14:paraId="61541254" w14:textId="77777777" w:rsidR="007503D3" w:rsidRPr="004B0A9E" w:rsidRDefault="001576A2" w:rsidP="004B0A9E">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r w:rsidR="007E36A8" w:rsidRPr="00692461">
        <w:rPr>
          <w:rFonts w:ascii="Palatino Linotype" w:hAnsi="Palatino Linotype" w:cs="Arial"/>
          <w:b/>
          <w:sz w:val="24"/>
          <w:szCs w:val="24"/>
        </w:rPr>
        <w:t>:</w:t>
      </w:r>
    </w:p>
    <w:p w14:paraId="7150019F" w14:textId="77777777" w:rsidR="00A3069D" w:rsidRPr="00692461" w:rsidRDefault="003D028D"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4B0A9E" w:rsidRPr="004B0A9E">
        <w:rPr>
          <w:rFonts w:ascii="Palatino Linotype" w:hAnsi="Palatino Linotype"/>
          <w:i/>
          <w:color w:val="000000"/>
          <w:sz w:val="24"/>
          <w:szCs w:val="24"/>
        </w:rPr>
        <w:t>No atiende y miente en su respuesta.</w:t>
      </w:r>
      <w:r w:rsidRPr="004B0A9E">
        <w:rPr>
          <w:rFonts w:ascii="Palatino Linotype" w:eastAsia="Times New Roman" w:hAnsi="Palatino Linotype" w:cs="Times New Roman"/>
          <w:i/>
          <w:sz w:val="24"/>
          <w:szCs w:val="24"/>
          <w:lang w:val="es-ES_tradnl" w:eastAsia="es-ES"/>
        </w:rPr>
        <w:t>”</w:t>
      </w:r>
      <w:r w:rsidRPr="00692461">
        <w:rPr>
          <w:rFonts w:ascii="Palatino Linotype" w:eastAsia="Times New Roman" w:hAnsi="Palatino Linotype" w:cs="Times New Roman"/>
          <w:i/>
          <w:sz w:val="24"/>
          <w:szCs w:val="24"/>
          <w:lang w:val="es-ES_tradnl" w:eastAsia="es-ES"/>
        </w:rPr>
        <w:t xml:space="preserve"> (Sic)</w:t>
      </w:r>
    </w:p>
    <w:p w14:paraId="255B1A30" w14:textId="77777777" w:rsidR="00666A00" w:rsidRDefault="00666A00" w:rsidP="000708A8">
      <w:pPr>
        <w:spacing w:after="0" w:line="360" w:lineRule="auto"/>
        <w:jc w:val="both"/>
        <w:rPr>
          <w:rFonts w:ascii="Palatino Linotype" w:hAnsi="Palatino Linotype" w:cs="Arial"/>
          <w:b/>
          <w:sz w:val="28"/>
          <w:szCs w:val="28"/>
        </w:rPr>
      </w:pPr>
    </w:p>
    <w:p w14:paraId="33086CCB" w14:textId="77777777" w:rsidR="000708A8" w:rsidRPr="00692461" w:rsidRDefault="000708A8" w:rsidP="000708A8">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del recurso de revisión.</w:t>
      </w:r>
      <w:r w:rsidRPr="00692461">
        <w:rPr>
          <w:rFonts w:ascii="Palatino Linotype" w:hAnsi="Palatino Linotype" w:cs="Arial"/>
          <w:sz w:val="24"/>
          <w:szCs w:val="24"/>
        </w:rPr>
        <w:t xml:space="preserve"> </w:t>
      </w:r>
    </w:p>
    <w:p w14:paraId="65427AEA" w14:textId="77777777" w:rsidR="000708A8" w:rsidRPr="00692461" w:rsidRDefault="002A6AE2" w:rsidP="000708A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w:t>
      </w:r>
      <w:r w:rsidR="000708A8" w:rsidRPr="00692461">
        <w:rPr>
          <w:rFonts w:ascii="Palatino Linotype" w:hAnsi="Palatino Linotype" w:cs="Arial"/>
          <w:sz w:val="24"/>
          <w:szCs w:val="24"/>
        </w:rPr>
        <w:t xml:space="preserve"> medio de impugnación presentado mediante </w:t>
      </w:r>
      <w:r w:rsidRPr="00692461">
        <w:rPr>
          <w:rFonts w:ascii="Palatino Linotype" w:hAnsi="Palatino Linotype" w:cs="Arial"/>
          <w:sz w:val="24"/>
          <w:szCs w:val="24"/>
        </w:rPr>
        <w:t>e</w:t>
      </w:r>
      <w:r w:rsidR="009F6FF0" w:rsidRPr="00692461">
        <w:rPr>
          <w:rFonts w:ascii="Palatino Linotype" w:hAnsi="Palatino Linotype" w:cs="Arial"/>
          <w:sz w:val="24"/>
          <w:szCs w:val="24"/>
        </w:rPr>
        <w:t xml:space="preserve">l </w:t>
      </w:r>
      <w:r w:rsidR="000708A8" w:rsidRPr="00692461">
        <w:rPr>
          <w:rFonts w:ascii="Palatino Linotype" w:hAnsi="Palatino Linotype" w:cs="Arial"/>
          <w:sz w:val="24"/>
          <w:szCs w:val="24"/>
        </w:rPr>
        <w:t xml:space="preserve">recurso de revisión número </w:t>
      </w:r>
      <w:r w:rsidR="00DB36A1">
        <w:rPr>
          <w:rFonts w:ascii="Palatino Linotype" w:hAnsi="Palatino Linotype" w:cs="Arial"/>
          <w:b/>
          <w:sz w:val="24"/>
          <w:szCs w:val="24"/>
          <w:lang w:val="es-419"/>
        </w:rPr>
        <w:t>0</w:t>
      </w:r>
      <w:r w:rsidR="004B0A9E">
        <w:rPr>
          <w:rFonts w:ascii="Palatino Linotype" w:hAnsi="Palatino Linotype" w:cs="Arial"/>
          <w:b/>
          <w:sz w:val="24"/>
          <w:szCs w:val="24"/>
        </w:rPr>
        <w:t>5225</w:t>
      </w:r>
      <w:r w:rsidR="000708A8" w:rsidRPr="00692461">
        <w:rPr>
          <w:rFonts w:ascii="Palatino Linotype" w:hAnsi="Palatino Linotype" w:cs="Arial"/>
          <w:b/>
          <w:sz w:val="24"/>
          <w:szCs w:val="24"/>
        </w:rPr>
        <w:t>/INFOEM/IP/RR/202</w:t>
      </w:r>
      <w:r w:rsidR="00DB36A1">
        <w:rPr>
          <w:rFonts w:ascii="Palatino Linotype" w:hAnsi="Palatino Linotype" w:cs="Arial"/>
          <w:b/>
          <w:sz w:val="24"/>
          <w:szCs w:val="24"/>
        </w:rPr>
        <w:t>3</w:t>
      </w:r>
      <w:r w:rsidR="000708A8" w:rsidRPr="00692461">
        <w:rPr>
          <w:rFonts w:ascii="Palatino Linotype" w:hAnsi="Palatino Linotype" w:cs="Arial"/>
          <w:sz w:val="24"/>
          <w:szCs w:val="24"/>
        </w:rPr>
        <w:t>,</w:t>
      </w:r>
      <w:r w:rsidR="009F6FF0" w:rsidRPr="00692461">
        <w:rPr>
          <w:rFonts w:ascii="Palatino Linotype" w:hAnsi="Palatino Linotype" w:cs="Arial"/>
          <w:sz w:val="24"/>
          <w:szCs w:val="24"/>
        </w:rPr>
        <w:t xml:space="preserve"> </w:t>
      </w:r>
      <w:r w:rsidRPr="00692461">
        <w:rPr>
          <w:rFonts w:ascii="Palatino Linotype" w:hAnsi="Palatino Linotype" w:cs="Arial"/>
          <w:sz w:val="24"/>
          <w:szCs w:val="24"/>
        </w:rPr>
        <w:t xml:space="preserve">le </w:t>
      </w:r>
      <w:r w:rsidR="000708A8" w:rsidRPr="00692461">
        <w:rPr>
          <w:rFonts w:ascii="Palatino Linotype" w:hAnsi="Palatino Linotype" w:cs="Arial"/>
          <w:sz w:val="24"/>
          <w:szCs w:val="24"/>
        </w:rPr>
        <w:t xml:space="preserve">fue turnado al </w:t>
      </w:r>
      <w:r w:rsidR="000708A8" w:rsidRPr="00763D6D">
        <w:rPr>
          <w:rFonts w:ascii="Palatino Linotype" w:hAnsi="Palatino Linotype" w:cs="Arial"/>
          <w:b/>
          <w:sz w:val="24"/>
          <w:szCs w:val="24"/>
        </w:rPr>
        <w:t>Comisionado Presidente José Martínez Vilchis</w:t>
      </w:r>
      <w:r w:rsidR="009F6FF0" w:rsidRPr="00692461">
        <w:rPr>
          <w:rFonts w:ascii="Palatino Linotype" w:hAnsi="Palatino Linotype" w:cs="Arial"/>
          <w:sz w:val="24"/>
          <w:szCs w:val="24"/>
        </w:rPr>
        <w:t>;</w:t>
      </w:r>
      <w:r w:rsidR="00FE038C" w:rsidRPr="00692461">
        <w:rPr>
          <w:rFonts w:ascii="Palatino Linotype" w:hAnsi="Palatino Linotype" w:cs="Arial"/>
          <w:sz w:val="24"/>
          <w:szCs w:val="24"/>
        </w:rPr>
        <w:t xml:space="preserve"> </w:t>
      </w:r>
      <w:r w:rsidR="000708A8" w:rsidRPr="00692461">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662688" w:rsidRPr="00692461">
        <w:rPr>
          <w:rFonts w:ascii="Palatino Linotype" w:hAnsi="Palatino Linotype" w:cs="Arial"/>
          <w:sz w:val="24"/>
          <w:szCs w:val="24"/>
        </w:rPr>
        <w:t>recayó</w:t>
      </w:r>
      <w:r w:rsidR="000708A8" w:rsidRPr="00692461">
        <w:rPr>
          <w:rFonts w:ascii="Palatino Linotype" w:hAnsi="Palatino Linotype" w:cs="Arial"/>
          <w:sz w:val="24"/>
          <w:szCs w:val="24"/>
        </w:rPr>
        <w:t xml:space="preserve"> acuerdo de admisión en fecha</w:t>
      </w:r>
      <w:r w:rsidR="00FE038C" w:rsidRPr="00692461">
        <w:rPr>
          <w:rFonts w:ascii="Palatino Linotype" w:hAnsi="Palatino Linotype" w:cs="Arial"/>
          <w:sz w:val="24"/>
          <w:szCs w:val="24"/>
        </w:rPr>
        <w:t xml:space="preserve"> </w:t>
      </w:r>
      <w:r w:rsidR="004B0A9E">
        <w:rPr>
          <w:rFonts w:ascii="Palatino Linotype" w:hAnsi="Palatino Linotype" w:cs="Arial"/>
          <w:b/>
          <w:sz w:val="24"/>
          <w:szCs w:val="24"/>
        </w:rPr>
        <w:t xml:space="preserve">cinco de septiembre </w:t>
      </w:r>
      <w:r w:rsidR="00FE038C" w:rsidRPr="00763D6D">
        <w:rPr>
          <w:rFonts w:ascii="Palatino Linotype" w:hAnsi="Palatino Linotype" w:cs="Arial"/>
          <w:b/>
          <w:sz w:val="24"/>
          <w:szCs w:val="24"/>
        </w:rPr>
        <w:t xml:space="preserve">de dos mil </w:t>
      </w:r>
      <w:r w:rsidR="00E56C47" w:rsidRPr="00763D6D">
        <w:rPr>
          <w:rFonts w:ascii="Palatino Linotype" w:hAnsi="Palatino Linotype" w:cs="Arial"/>
          <w:b/>
          <w:sz w:val="24"/>
          <w:szCs w:val="24"/>
        </w:rPr>
        <w:t>veintitrés</w:t>
      </w:r>
      <w:r w:rsidR="000708A8"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27254AD" w14:textId="77777777" w:rsidR="000708A8" w:rsidRPr="00692461" w:rsidRDefault="000708A8" w:rsidP="000708A8">
      <w:pPr>
        <w:spacing w:after="0" w:line="360" w:lineRule="auto"/>
        <w:jc w:val="both"/>
        <w:rPr>
          <w:rFonts w:ascii="Palatino Linotype" w:hAnsi="Palatino Linotype" w:cs="Arial"/>
          <w:sz w:val="24"/>
          <w:szCs w:val="24"/>
        </w:rPr>
      </w:pPr>
    </w:p>
    <w:p w14:paraId="37273961" w14:textId="77777777" w:rsidR="00290F21" w:rsidRPr="00012921" w:rsidRDefault="00B93DE8" w:rsidP="00285F96">
      <w:pPr>
        <w:spacing w:after="0" w:line="360" w:lineRule="auto"/>
        <w:jc w:val="both"/>
        <w:rPr>
          <w:rFonts w:ascii="Palatino Linotype" w:hAnsi="Palatino Linotype" w:cs="Arial"/>
          <w:b/>
          <w:sz w:val="24"/>
          <w:szCs w:val="24"/>
        </w:rPr>
      </w:pPr>
      <w:r w:rsidRPr="00012921">
        <w:rPr>
          <w:rFonts w:ascii="Palatino Linotype" w:hAnsi="Palatino Linotype" w:cs="Arial"/>
          <w:b/>
          <w:sz w:val="28"/>
          <w:szCs w:val="28"/>
        </w:rPr>
        <w:t>QUINTO.</w:t>
      </w:r>
      <w:r w:rsidRPr="00012921">
        <w:rPr>
          <w:rFonts w:ascii="Palatino Linotype" w:hAnsi="Palatino Linotype" w:cs="Arial"/>
          <w:b/>
          <w:sz w:val="24"/>
          <w:szCs w:val="24"/>
        </w:rPr>
        <w:t xml:space="preserve"> De la etapa de manifestaciones y/o alegatos. </w:t>
      </w:r>
    </w:p>
    <w:p w14:paraId="13D958A6" w14:textId="3E755EC5" w:rsidR="00012921" w:rsidRPr="00012921" w:rsidRDefault="00012921" w:rsidP="00012921">
      <w:pPr>
        <w:spacing w:after="0" w:line="360" w:lineRule="auto"/>
        <w:jc w:val="both"/>
        <w:rPr>
          <w:rFonts w:ascii="Palatino Linotype" w:hAnsi="Palatino Linotype"/>
          <w:sz w:val="24"/>
          <w:szCs w:val="24"/>
        </w:rPr>
      </w:pPr>
      <w:r w:rsidRPr="00012921">
        <w:rPr>
          <w:rFonts w:ascii="Palatino Linotype" w:hAnsi="Palatino Linotype"/>
          <w:sz w:val="24"/>
          <w:szCs w:val="24"/>
        </w:rPr>
        <w:t>Una vez abierta la etapa de instrucción, se advier</w:t>
      </w:r>
      <w:r>
        <w:rPr>
          <w:rFonts w:ascii="Palatino Linotype" w:hAnsi="Palatino Linotype"/>
          <w:sz w:val="24"/>
          <w:szCs w:val="24"/>
        </w:rPr>
        <w:t xml:space="preserve">te que tanto el Sujeto Obligado </w:t>
      </w:r>
      <w:r w:rsidRPr="00012921">
        <w:rPr>
          <w:rFonts w:ascii="Palatino Linotype" w:hAnsi="Palatino Linotype"/>
          <w:sz w:val="24"/>
          <w:szCs w:val="24"/>
        </w:rPr>
        <w:t>como el Recurrente, fueron omisos en rendir dentro del término de Ley, su informe</w:t>
      </w:r>
      <w:r>
        <w:rPr>
          <w:rFonts w:ascii="Palatino Linotype" w:hAnsi="Palatino Linotype"/>
          <w:sz w:val="24"/>
          <w:szCs w:val="24"/>
        </w:rPr>
        <w:t xml:space="preserve"> </w:t>
      </w:r>
      <w:r w:rsidRPr="00012921">
        <w:rPr>
          <w:rFonts w:ascii="Palatino Linotype" w:hAnsi="Palatino Linotype"/>
          <w:sz w:val="24"/>
          <w:szCs w:val="24"/>
        </w:rPr>
        <w:t xml:space="preserve">justificado </w:t>
      </w:r>
      <w:r w:rsidRPr="00012921">
        <w:rPr>
          <w:rFonts w:ascii="Palatino Linotype" w:hAnsi="Palatino Linotype"/>
          <w:sz w:val="24"/>
          <w:szCs w:val="24"/>
        </w:rPr>
        <w:lastRenderedPageBreak/>
        <w:t>y sus a efecto que presentara las mani</w:t>
      </w:r>
      <w:r>
        <w:rPr>
          <w:rFonts w:ascii="Palatino Linotype" w:hAnsi="Palatino Linotype"/>
          <w:sz w:val="24"/>
          <w:szCs w:val="24"/>
        </w:rPr>
        <w:t xml:space="preserve">festaciones que a sus intereses </w:t>
      </w:r>
      <w:r w:rsidRPr="00012921">
        <w:rPr>
          <w:rFonts w:ascii="Palatino Linotype" w:hAnsi="Palatino Linotype"/>
          <w:sz w:val="24"/>
          <w:szCs w:val="24"/>
        </w:rPr>
        <w:t>conviniera, respectivamente.</w:t>
      </w:r>
    </w:p>
    <w:p w14:paraId="142A87AA" w14:textId="77777777" w:rsidR="00012921" w:rsidRPr="00012921" w:rsidRDefault="00012921" w:rsidP="00012921">
      <w:pPr>
        <w:spacing w:after="0" w:line="360" w:lineRule="auto"/>
        <w:jc w:val="both"/>
        <w:rPr>
          <w:rFonts w:ascii="Palatino Linotype" w:hAnsi="Palatino Linotype"/>
          <w:sz w:val="24"/>
          <w:szCs w:val="24"/>
        </w:rPr>
      </w:pPr>
    </w:p>
    <w:p w14:paraId="55980C0F" w14:textId="18A99DE5" w:rsidR="00BE569E" w:rsidRPr="00012921" w:rsidRDefault="00012921" w:rsidP="00012921">
      <w:pPr>
        <w:spacing w:after="0" w:line="360" w:lineRule="auto"/>
        <w:jc w:val="both"/>
        <w:rPr>
          <w:rFonts w:ascii="Palatino Linotype" w:hAnsi="Palatino Linotype"/>
          <w:sz w:val="24"/>
          <w:szCs w:val="24"/>
        </w:rPr>
      </w:pPr>
      <w:r w:rsidRPr="00012921">
        <w:rPr>
          <w:rFonts w:ascii="Palatino Linotype" w:hAnsi="Palatino Linotype"/>
          <w:sz w:val="24"/>
          <w:szCs w:val="24"/>
        </w:rPr>
        <w:t>Así mismo se aprecia que no se llevaron a cabo audiencias dura</w:t>
      </w:r>
      <w:r>
        <w:rPr>
          <w:rFonts w:ascii="Palatino Linotype" w:hAnsi="Palatino Linotype"/>
          <w:sz w:val="24"/>
          <w:szCs w:val="24"/>
        </w:rPr>
        <w:t xml:space="preserve">nte la sustanciación </w:t>
      </w:r>
      <w:r w:rsidRPr="00012921">
        <w:rPr>
          <w:rFonts w:ascii="Palatino Linotype" w:hAnsi="Palatino Linotype"/>
          <w:sz w:val="24"/>
          <w:szCs w:val="24"/>
        </w:rPr>
        <w:t>del recurso de revisión, ni se ofrecieron pruebas por</w:t>
      </w:r>
      <w:r>
        <w:rPr>
          <w:rFonts w:ascii="Palatino Linotype" w:hAnsi="Palatino Linotype"/>
          <w:sz w:val="24"/>
          <w:szCs w:val="24"/>
        </w:rPr>
        <w:t xml:space="preserve"> parte del hoy Recurrente; todo </w:t>
      </w:r>
      <w:r w:rsidRPr="00012921">
        <w:rPr>
          <w:rFonts w:ascii="Palatino Linotype" w:hAnsi="Palatino Linotype"/>
          <w:sz w:val="24"/>
          <w:szCs w:val="24"/>
        </w:rPr>
        <w:t>lo anterior en términos de los artículos 185 fraccio</w:t>
      </w:r>
      <w:r>
        <w:rPr>
          <w:rFonts w:ascii="Palatino Linotype" w:hAnsi="Palatino Linotype"/>
          <w:sz w:val="24"/>
          <w:szCs w:val="24"/>
        </w:rPr>
        <w:t xml:space="preserve">nes II y IV, y 195 de la Ley de </w:t>
      </w:r>
      <w:r w:rsidRPr="00012921">
        <w:rPr>
          <w:rFonts w:ascii="Palatino Linotype" w:hAnsi="Palatino Linotype"/>
          <w:sz w:val="24"/>
          <w:szCs w:val="24"/>
        </w:rPr>
        <w:t>Transparencia y Acceso a la Información Pública del Estado de México y Municipios</w:t>
      </w:r>
      <w:r w:rsidR="00E52AD7" w:rsidRPr="00012921">
        <w:rPr>
          <w:rFonts w:ascii="Palatino Linotype" w:hAnsi="Palatino Linotype"/>
          <w:sz w:val="24"/>
          <w:szCs w:val="24"/>
        </w:rPr>
        <w:t>.</w:t>
      </w:r>
    </w:p>
    <w:p w14:paraId="4D989451" w14:textId="77777777" w:rsidR="009F0335" w:rsidRDefault="009F0335" w:rsidP="001E0966">
      <w:pPr>
        <w:spacing w:after="0" w:line="360" w:lineRule="auto"/>
        <w:jc w:val="both"/>
        <w:rPr>
          <w:rFonts w:ascii="Palatino Linotype" w:hAnsi="Palatino Linotype" w:cs="Arial"/>
          <w:sz w:val="24"/>
          <w:szCs w:val="24"/>
        </w:rPr>
      </w:pPr>
    </w:p>
    <w:p w14:paraId="717ED259" w14:textId="77777777" w:rsidR="00B93DE8" w:rsidRPr="00692461" w:rsidRDefault="00327A14"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00B93DE8" w:rsidRPr="00692461">
        <w:rPr>
          <w:rFonts w:ascii="Palatino Linotype" w:hAnsi="Palatino Linotype" w:cs="Arial"/>
          <w:b/>
          <w:sz w:val="24"/>
          <w:szCs w:val="24"/>
        </w:rPr>
        <w:t xml:space="preserve">Del cierre de instrucción. </w:t>
      </w:r>
    </w:p>
    <w:p w14:paraId="295881E4" w14:textId="4EB3C3F1" w:rsidR="00D07DAA" w:rsidRDefault="00B93DE8" w:rsidP="00D07DAA">
      <w:pPr>
        <w:spacing w:after="0" w:line="360" w:lineRule="auto"/>
        <w:jc w:val="both"/>
        <w:rPr>
          <w:rFonts w:ascii="Palatino Linotype" w:hAnsi="Palatino Linotype"/>
          <w:sz w:val="24"/>
          <w:szCs w:val="24"/>
        </w:rPr>
      </w:pPr>
      <w:r w:rsidRPr="00692461">
        <w:rPr>
          <w:rFonts w:ascii="Palatino Linotype" w:hAnsi="Palatino Linotype" w:cs="Arial"/>
          <w:sz w:val="24"/>
          <w:szCs w:val="24"/>
        </w:rPr>
        <w:t>Así, una vez transcurrido el término legal, se decret</w:t>
      </w:r>
      <w:r w:rsidR="00F3766A" w:rsidRPr="00692461">
        <w:rPr>
          <w:rFonts w:ascii="Palatino Linotype" w:hAnsi="Palatino Linotype" w:cs="Arial"/>
          <w:sz w:val="24"/>
          <w:szCs w:val="24"/>
        </w:rPr>
        <w:t>ó</w:t>
      </w:r>
      <w:r w:rsidRPr="00692461">
        <w:rPr>
          <w:rFonts w:ascii="Palatino Linotype" w:hAnsi="Palatino Linotype" w:cs="Arial"/>
          <w:sz w:val="24"/>
          <w:szCs w:val="24"/>
        </w:rPr>
        <w:t xml:space="preserve"> el cierre de instrucción de</w:t>
      </w:r>
      <w:r w:rsidR="00F3766A"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F3766A" w:rsidRPr="00692461">
        <w:rPr>
          <w:rFonts w:ascii="Palatino Linotype" w:hAnsi="Palatino Linotype" w:cs="Arial"/>
          <w:sz w:val="24"/>
          <w:szCs w:val="24"/>
        </w:rPr>
        <w:t>os</w:t>
      </w:r>
      <w:r w:rsidRPr="00692461">
        <w:rPr>
          <w:rFonts w:ascii="Palatino Linotype" w:hAnsi="Palatino Linotype" w:cs="Arial"/>
          <w:sz w:val="24"/>
          <w:szCs w:val="24"/>
        </w:rPr>
        <w:t xml:space="preserve"> recursos de revisión en fecha </w:t>
      </w:r>
      <w:r w:rsidR="00B95C65">
        <w:rPr>
          <w:rFonts w:ascii="Palatino Linotype" w:hAnsi="Palatino Linotype" w:cs="Arial"/>
          <w:b/>
          <w:sz w:val="24"/>
          <w:szCs w:val="24"/>
        </w:rPr>
        <w:t xml:space="preserve">quince </w:t>
      </w:r>
      <w:r w:rsidR="004B0A9E">
        <w:rPr>
          <w:rFonts w:ascii="Palatino Linotype" w:hAnsi="Palatino Linotype" w:cs="Arial"/>
          <w:b/>
          <w:sz w:val="24"/>
          <w:szCs w:val="24"/>
        </w:rPr>
        <w:t xml:space="preserve">de septiembre </w:t>
      </w:r>
      <w:r w:rsidRPr="00692461">
        <w:rPr>
          <w:rFonts w:ascii="Palatino Linotype" w:hAnsi="Palatino Linotype" w:cs="Arial"/>
          <w:b/>
          <w:sz w:val="24"/>
          <w:szCs w:val="24"/>
        </w:rPr>
        <w:t xml:space="preserve">de dos mil </w:t>
      </w:r>
      <w:r w:rsidR="00763D6D">
        <w:rPr>
          <w:rFonts w:ascii="Palatino Linotype" w:hAnsi="Palatino Linotype" w:cs="Arial"/>
          <w:b/>
          <w:sz w:val="24"/>
          <w:szCs w:val="24"/>
        </w:rPr>
        <w:t>veintitrés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692461">
        <w:rPr>
          <w:rFonts w:ascii="Palatino Linotype" w:hAnsi="Palatino Linotype" w:cs="Arial"/>
          <w:sz w:val="24"/>
          <w:szCs w:val="24"/>
        </w:rPr>
        <w:t>eso</w:t>
      </w:r>
      <w:r w:rsidR="00CB6011">
        <w:rPr>
          <w:rFonts w:ascii="Palatino Linotype" w:hAnsi="Palatino Linotype" w:cs="Arial"/>
          <w:sz w:val="24"/>
          <w:szCs w:val="24"/>
        </w:rPr>
        <w:t>lución definitiva del asunto</w:t>
      </w:r>
      <w:r w:rsidR="00F46F87">
        <w:rPr>
          <w:rFonts w:ascii="Palatino Linotype" w:hAnsi="Palatino Linotype"/>
          <w:sz w:val="24"/>
          <w:szCs w:val="24"/>
        </w:rPr>
        <w:t>.</w:t>
      </w:r>
    </w:p>
    <w:p w14:paraId="437BCE7C" w14:textId="77777777" w:rsidR="003E3631" w:rsidRPr="00692461" w:rsidRDefault="003E3631" w:rsidP="00337A3D">
      <w:pPr>
        <w:spacing w:after="0" w:line="360" w:lineRule="auto"/>
        <w:jc w:val="both"/>
        <w:rPr>
          <w:rFonts w:ascii="Palatino Linotype" w:eastAsia="Calibri" w:hAnsi="Palatino Linotype" w:cs="Arial"/>
          <w:b/>
          <w:sz w:val="24"/>
          <w:szCs w:val="24"/>
          <w:lang w:val="es-ES" w:eastAsia="es-ES"/>
        </w:rPr>
      </w:pPr>
    </w:p>
    <w:p w14:paraId="7FAD4FE6" w14:textId="77777777" w:rsidR="00461180" w:rsidRDefault="00461180" w:rsidP="00337A3D">
      <w:pPr>
        <w:spacing w:after="0" w:line="360" w:lineRule="auto"/>
        <w:jc w:val="center"/>
        <w:rPr>
          <w:rFonts w:ascii="Palatino Linotype" w:hAnsi="Palatino Linotype" w:cs="Arial"/>
          <w:b/>
          <w:sz w:val="28"/>
          <w:szCs w:val="24"/>
        </w:rPr>
      </w:pPr>
    </w:p>
    <w:p w14:paraId="36DF1720" w14:textId="77777777" w:rsidR="00337A3D" w:rsidRPr="00692461" w:rsidRDefault="00337A3D" w:rsidP="00337A3D">
      <w:pPr>
        <w:spacing w:after="0" w:line="360" w:lineRule="auto"/>
        <w:jc w:val="center"/>
        <w:rPr>
          <w:rFonts w:ascii="Palatino Linotype" w:hAnsi="Palatino Linotype" w:cs="Arial"/>
          <w:sz w:val="24"/>
          <w:szCs w:val="24"/>
        </w:rPr>
      </w:pPr>
      <w:r w:rsidRPr="00692461">
        <w:rPr>
          <w:rFonts w:ascii="Palatino Linotype" w:hAnsi="Palatino Linotype" w:cs="Arial"/>
          <w:b/>
          <w:sz w:val="28"/>
          <w:szCs w:val="24"/>
        </w:rPr>
        <w:t xml:space="preserve">C O N S I D E R A N D O </w:t>
      </w:r>
    </w:p>
    <w:p w14:paraId="2787081C" w14:textId="77777777" w:rsidR="00337A3D" w:rsidRPr="00692461" w:rsidRDefault="00337A3D" w:rsidP="00337A3D">
      <w:pPr>
        <w:spacing w:after="0" w:line="360" w:lineRule="auto"/>
        <w:jc w:val="center"/>
        <w:rPr>
          <w:rFonts w:ascii="Palatino Linotype" w:hAnsi="Palatino Linotype" w:cs="Arial"/>
          <w:sz w:val="24"/>
          <w:szCs w:val="24"/>
        </w:rPr>
      </w:pPr>
    </w:p>
    <w:p w14:paraId="024ED9B7" w14:textId="77777777" w:rsidR="00337A3D" w:rsidRPr="00692461" w:rsidRDefault="00337A3D" w:rsidP="00337A3D">
      <w:pPr>
        <w:spacing w:after="0" w:line="360" w:lineRule="auto"/>
        <w:jc w:val="both"/>
        <w:rPr>
          <w:rFonts w:ascii="Palatino Linotype" w:hAnsi="Palatino Linotype" w:cs="Arial"/>
          <w:sz w:val="28"/>
          <w:szCs w:val="28"/>
        </w:rPr>
      </w:pPr>
      <w:r w:rsidRPr="00692461">
        <w:rPr>
          <w:rFonts w:ascii="Palatino Linotype" w:hAnsi="Palatino Linotype" w:cs="Arial"/>
          <w:b/>
          <w:sz w:val="28"/>
          <w:szCs w:val="28"/>
        </w:rPr>
        <w:t xml:space="preserve">PRIMERO. </w:t>
      </w:r>
      <w:r w:rsidRPr="00692461">
        <w:rPr>
          <w:rFonts w:ascii="Palatino Linotype" w:hAnsi="Palatino Linotype" w:cs="Arial"/>
          <w:b/>
          <w:sz w:val="26"/>
          <w:szCs w:val="26"/>
        </w:rPr>
        <w:t>De la competencia</w:t>
      </w:r>
      <w:r w:rsidRPr="00692461">
        <w:rPr>
          <w:rFonts w:ascii="Palatino Linotype" w:hAnsi="Palatino Linotype" w:cs="Arial"/>
          <w:sz w:val="26"/>
          <w:szCs w:val="26"/>
        </w:rPr>
        <w:t>.</w:t>
      </w:r>
    </w:p>
    <w:p w14:paraId="2602F628" w14:textId="77777777" w:rsidR="00426AEF" w:rsidRPr="00426AEF" w:rsidRDefault="006B57C7" w:rsidP="00426A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0AE9">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w:t>
      </w:r>
      <w:r w:rsidRPr="000A0AE9">
        <w:rPr>
          <w:rFonts w:ascii="Palatino Linotype" w:eastAsia="Times New Roman" w:hAnsi="Palatino Linotype" w:cs="Arial"/>
          <w:sz w:val="24"/>
          <w:szCs w:val="24"/>
          <w:lang w:val="es-ES" w:eastAsia="es-ES"/>
        </w:rPr>
        <w:lastRenderedPageBreak/>
        <w:t>fracciones IV y V, de la Constitución Política del Estado Libre y Soberano de México; artículos 1, 2 fracción II, 13, 29, 36 fracciones I y II,</w:t>
      </w:r>
      <w:r>
        <w:rPr>
          <w:rFonts w:ascii="Palatino Linotype" w:eastAsia="Times New Roman" w:hAnsi="Palatino Linotype" w:cs="Arial"/>
          <w:sz w:val="24"/>
          <w:szCs w:val="24"/>
          <w:lang w:val="es-ES" w:eastAsia="es-ES"/>
        </w:rPr>
        <w:t xml:space="preserve"> </w:t>
      </w:r>
      <w:hyperlink r:id="rId9" w:history="1">
        <w:r w:rsidRPr="000A0AE9">
          <w:rPr>
            <w:rFonts w:ascii="Palatino Linotype" w:eastAsia="Times New Roman" w:hAnsi="Palatino Linotype" w:cs="Arial"/>
            <w:sz w:val="24"/>
            <w:szCs w:val="24"/>
            <w:lang w:val="es-ES" w:eastAsia="es-ES"/>
          </w:rPr>
          <w:t>176, 178, 179, 181</w:t>
        </w:r>
      </w:hyperlink>
      <w:r>
        <w:rPr>
          <w:rFonts w:ascii="Palatino Linotype" w:eastAsia="Times New Roman" w:hAnsi="Palatino Linotype" w:cs="Arial"/>
          <w:sz w:val="24"/>
          <w:szCs w:val="24"/>
          <w:lang w:val="es-ES" w:eastAsia="es-ES"/>
        </w:rPr>
        <w:t xml:space="preserve"> </w:t>
      </w:r>
      <w:r w:rsidRPr="000A0AE9">
        <w:rPr>
          <w:rFonts w:ascii="Palatino Linotype" w:eastAsia="Times New Roman" w:hAnsi="Palatino Linotype" w:cs="Arial"/>
          <w:sz w:val="24"/>
          <w:szCs w:val="24"/>
          <w:lang w:val="es-ES" w:eastAsia="es-ES"/>
        </w:rPr>
        <w:t>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AAA2A9C" w14:textId="77777777" w:rsidR="00143A49" w:rsidRPr="00692461" w:rsidRDefault="00143A49" w:rsidP="00337A3D">
      <w:pPr>
        <w:spacing w:after="0" w:line="360" w:lineRule="auto"/>
        <w:jc w:val="both"/>
        <w:rPr>
          <w:rFonts w:ascii="Palatino Linotype" w:hAnsi="Palatino Linotype" w:cs="Arial"/>
          <w:sz w:val="24"/>
          <w:szCs w:val="24"/>
        </w:rPr>
      </w:pPr>
    </w:p>
    <w:p w14:paraId="4D31777D" w14:textId="77777777" w:rsidR="00337A3D" w:rsidRPr="00692461" w:rsidRDefault="00337A3D" w:rsidP="00337A3D">
      <w:pPr>
        <w:autoSpaceDE w:val="0"/>
        <w:autoSpaceDN w:val="0"/>
        <w:adjustRightInd w:val="0"/>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SEGUNDO. </w:t>
      </w:r>
      <w:r w:rsidRPr="00692461">
        <w:rPr>
          <w:rFonts w:ascii="Palatino Linotype" w:hAnsi="Palatino Linotype" w:cs="Arial"/>
          <w:b/>
          <w:sz w:val="26"/>
          <w:szCs w:val="26"/>
        </w:rPr>
        <w:t>Alcances del recurso de revisión.</w:t>
      </w:r>
      <w:r w:rsidRPr="00692461">
        <w:rPr>
          <w:rFonts w:ascii="Palatino Linotype" w:hAnsi="Palatino Linotype" w:cs="Arial"/>
          <w:b/>
          <w:sz w:val="28"/>
          <w:szCs w:val="28"/>
        </w:rPr>
        <w:t xml:space="preserve"> </w:t>
      </w:r>
    </w:p>
    <w:p w14:paraId="7DC1E7EC"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2EB500F"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686B04B9" w14:textId="77777777" w:rsidR="00E65538" w:rsidRPr="00750761" w:rsidRDefault="00A10E3B" w:rsidP="00E65538">
      <w:pPr>
        <w:autoSpaceDE w:val="0"/>
        <w:autoSpaceDN w:val="0"/>
        <w:adjustRightInd w:val="0"/>
        <w:spacing w:after="0" w:line="360" w:lineRule="auto"/>
        <w:jc w:val="both"/>
        <w:rPr>
          <w:rFonts w:ascii="Palatino Linotype" w:hAnsi="Palatino Linotype" w:cs="Arial"/>
          <w:b/>
        </w:rPr>
      </w:pPr>
      <w:r w:rsidRPr="00E65538">
        <w:rPr>
          <w:rFonts w:ascii="Palatino Linotype" w:eastAsia="Times New Roman" w:hAnsi="Palatino Linotype" w:cs="Arial"/>
          <w:b/>
          <w:sz w:val="28"/>
          <w:szCs w:val="28"/>
          <w:lang w:eastAsia="es-ES"/>
        </w:rPr>
        <w:t xml:space="preserve">TERCERO. </w:t>
      </w:r>
      <w:r w:rsidR="00E65538" w:rsidRPr="007D5157">
        <w:rPr>
          <w:rFonts w:ascii="Palatino Linotype" w:hAnsi="Palatino Linotype" w:cs="Arial"/>
          <w:b/>
          <w:sz w:val="26"/>
          <w:szCs w:val="26"/>
        </w:rPr>
        <w:t>Cuestiones de previo y especial pronunciamiento.</w:t>
      </w:r>
    </w:p>
    <w:p w14:paraId="6CA10CAA"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7D5157">
        <w:rPr>
          <w:rFonts w:ascii="Palatino Linotype" w:hAnsi="Palatino Linotype" w:cs="Arial"/>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w:t>
      </w:r>
      <w:r w:rsidRPr="007D5157">
        <w:rPr>
          <w:rFonts w:ascii="Palatino Linotype" w:hAnsi="Palatino Linotype" w:cs="Arial"/>
          <w:sz w:val="24"/>
          <w:szCs w:val="24"/>
          <w:lang w:val="es-ES" w:eastAsia="es-ES"/>
        </w:rPr>
        <w:lastRenderedPageBreak/>
        <w:t>es requisito indispensable contener el nombre cuando se hace la impugnación de manera electrónica, ello porque no se advierte nombre o seudónimo con el cual identificarse.</w:t>
      </w:r>
    </w:p>
    <w:p w14:paraId="796FBF54"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4F0BF72B"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7D5157">
        <w:rPr>
          <w:rFonts w:ascii="Palatino Linotype" w:hAnsi="Palatino Linotype" w:cs="Arial"/>
          <w:sz w:val="24"/>
          <w:szCs w:val="24"/>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9161DFE"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008945EF" w14:textId="77777777" w:rsidR="00E65538" w:rsidRPr="007D5157" w:rsidRDefault="00E65538" w:rsidP="00E65538">
      <w:pPr>
        <w:spacing w:after="0" w:line="360" w:lineRule="auto"/>
        <w:ind w:left="851" w:right="851"/>
        <w:jc w:val="both"/>
        <w:rPr>
          <w:rFonts w:ascii="Palatino Linotype" w:hAnsi="Palatino Linotype"/>
          <w:b/>
          <w:i/>
          <w:sz w:val="24"/>
          <w:szCs w:val="24"/>
        </w:rPr>
      </w:pPr>
      <w:r w:rsidRPr="007D5157">
        <w:rPr>
          <w:rFonts w:ascii="Palatino Linotype" w:hAnsi="Palatino Linotype"/>
          <w:i/>
          <w:sz w:val="24"/>
          <w:szCs w:val="24"/>
        </w:rPr>
        <w:t>“</w:t>
      </w:r>
      <w:r w:rsidRPr="007D5157">
        <w:rPr>
          <w:rFonts w:ascii="Palatino Linotype" w:hAnsi="Palatino Linotype"/>
          <w:b/>
          <w:i/>
          <w:sz w:val="24"/>
          <w:szCs w:val="24"/>
        </w:rPr>
        <w:t xml:space="preserve">Artículo 180. </w:t>
      </w:r>
      <w:r w:rsidRPr="007D5157">
        <w:rPr>
          <w:rFonts w:ascii="Palatino Linotype" w:hAnsi="Palatino Linotype"/>
          <w:i/>
          <w:sz w:val="24"/>
          <w:szCs w:val="24"/>
        </w:rPr>
        <w:t xml:space="preserve">El </w:t>
      </w:r>
      <w:r w:rsidRPr="007D5157">
        <w:rPr>
          <w:rFonts w:ascii="Palatino Linotype" w:hAnsi="Palatino Linotype" w:cs="Arial"/>
          <w:i/>
          <w:sz w:val="24"/>
          <w:szCs w:val="24"/>
        </w:rPr>
        <w:t>recurso</w:t>
      </w:r>
      <w:r w:rsidRPr="007D5157">
        <w:rPr>
          <w:rFonts w:ascii="Palatino Linotype" w:hAnsi="Palatino Linotype"/>
          <w:i/>
          <w:sz w:val="24"/>
          <w:szCs w:val="24"/>
        </w:rPr>
        <w:t xml:space="preserve"> </w:t>
      </w:r>
      <w:r w:rsidRPr="007D5157">
        <w:rPr>
          <w:rFonts w:ascii="Palatino Linotype" w:hAnsi="Palatino Linotype" w:cs="Arial"/>
          <w:i/>
          <w:sz w:val="24"/>
          <w:szCs w:val="24"/>
        </w:rPr>
        <w:t>de</w:t>
      </w:r>
      <w:r w:rsidRPr="007D5157">
        <w:rPr>
          <w:rFonts w:ascii="Palatino Linotype" w:hAnsi="Palatino Linotype"/>
          <w:i/>
          <w:sz w:val="24"/>
          <w:szCs w:val="24"/>
        </w:rPr>
        <w:t xml:space="preserve"> revisión contendrá:</w:t>
      </w:r>
      <w:r w:rsidRPr="007D5157">
        <w:rPr>
          <w:rFonts w:ascii="Palatino Linotype" w:hAnsi="Palatino Linotype"/>
          <w:b/>
          <w:i/>
          <w:sz w:val="24"/>
          <w:szCs w:val="24"/>
        </w:rPr>
        <w:t xml:space="preserve"> </w:t>
      </w:r>
    </w:p>
    <w:p w14:paraId="2D4C9F31" w14:textId="77777777" w:rsidR="00E65538" w:rsidRPr="007D5157" w:rsidRDefault="00E65538" w:rsidP="00E65538">
      <w:pPr>
        <w:spacing w:after="0" w:line="360" w:lineRule="auto"/>
        <w:ind w:left="851" w:right="851"/>
        <w:jc w:val="both"/>
        <w:rPr>
          <w:rFonts w:ascii="Palatino Linotype" w:hAnsi="Palatino Linotype"/>
          <w:b/>
          <w:i/>
          <w:sz w:val="24"/>
          <w:szCs w:val="24"/>
        </w:rPr>
      </w:pPr>
      <w:r w:rsidRPr="007D5157">
        <w:rPr>
          <w:rFonts w:ascii="Palatino Linotype" w:hAnsi="Palatino Linotype"/>
          <w:b/>
          <w:i/>
          <w:sz w:val="24"/>
          <w:szCs w:val="24"/>
        </w:rPr>
        <w:t xml:space="preserve">I. </w:t>
      </w:r>
      <w:r w:rsidRPr="007D5157">
        <w:rPr>
          <w:rFonts w:ascii="Palatino Linotype" w:hAnsi="Palatino Linotype"/>
          <w:i/>
          <w:sz w:val="24"/>
          <w:szCs w:val="24"/>
        </w:rPr>
        <w:t xml:space="preserve">El sujeto obligado ante </w:t>
      </w:r>
      <w:r w:rsidRPr="007D5157">
        <w:rPr>
          <w:rFonts w:ascii="Palatino Linotype" w:hAnsi="Palatino Linotype" w:cs="Arial"/>
          <w:i/>
          <w:sz w:val="24"/>
          <w:szCs w:val="24"/>
        </w:rPr>
        <w:t>la</w:t>
      </w:r>
      <w:r w:rsidRPr="007D5157">
        <w:rPr>
          <w:rFonts w:ascii="Palatino Linotype" w:hAnsi="Palatino Linotype"/>
          <w:i/>
          <w:sz w:val="24"/>
          <w:szCs w:val="24"/>
        </w:rPr>
        <w:t xml:space="preserve"> cual </w:t>
      </w:r>
      <w:r w:rsidRPr="007D5157">
        <w:rPr>
          <w:rFonts w:ascii="Palatino Linotype" w:hAnsi="Palatino Linotype" w:cs="Arial"/>
          <w:i/>
          <w:sz w:val="24"/>
          <w:szCs w:val="24"/>
        </w:rPr>
        <w:t>se</w:t>
      </w:r>
      <w:r w:rsidRPr="007D5157">
        <w:rPr>
          <w:rFonts w:ascii="Palatino Linotype" w:hAnsi="Palatino Linotype"/>
          <w:i/>
          <w:sz w:val="24"/>
          <w:szCs w:val="24"/>
        </w:rPr>
        <w:t xml:space="preserve"> presentó la solicitud;</w:t>
      </w:r>
      <w:r w:rsidRPr="007D5157">
        <w:rPr>
          <w:rFonts w:ascii="Palatino Linotype" w:hAnsi="Palatino Linotype"/>
          <w:b/>
          <w:i/>
          <w:sz w:val="24"/>
          <w:szCs w:val="24"/>
        </w:rPr>
        <w:t xml:space="preserve"> </w:t>
      </w:r>
    </w:p>
    <w:p w14:paraId="6F83EB92" w14:textId="77777777" w:rsidR="00E65538" w:rsidRPr="007D5157" w:rsidRDefault="00E65538" w:rsidP="00E65538">
      <w:pPr>
        <w:spacing w:after="0" w:line="360" w:lineRule="auto"/>
        <w:ind w:left="851" w:right="851"/>
        <w:jc w:val="both"/>
        <w:rPr>
          <w:rFonts w:ascii="Palatino Linotype" w:hAnsi="Palatino Linotype"/>
          <w:i/>
          <w:sz w:val="24"/>
          <w:szCs w:val="24"/>
        </w:rPr>
      </w:pPr>
      <w:r w:rsidRPr="007D5157">
        <w:rPr>
          <w:rFonts w:ascii="Palatino Linotype" w:hAnsi="Palatino Linotype"/>
          <w:b/>
          <w:i/>
          <w:sz w:val="24"/>
          <w:szCs w:val="24"/>
        </w:rPr>
        <w:t xml:space="preserve">II. </w:t>
      </w:r>
      <w:r w:rsidRPr="007D5157">
        <w:rPr>
          <w:rFonts w:ascii="Palatino Linotype" w:hAnsi="Palatino Linotype"/>
          <w:b/>
          <w:i/>
          <w:sz w:val="24"/>
          <w:szCs w:val="24"/>
          <w:u w:val="single"/>
        </w:rPr>
        <w:t xml:space="preserve">El nombre del solicitante </w:t>
      </w:r>
      <w:r w:rsidRPr="007D5157">
        <w:rPr>
          <w:rFonts w:ascii="Palatino Linotype" w:hAnsi="Palatino Linotype" w:cs="Arial"/>
          <w:b/>
          <w:i/>
          <w:sz w:val="24"/>
          <w:szCs w:val="24"/>
          <w:u w:val="single"/>
        </w:rPr>
        <w:t>que</w:t>
      </w:r>
      <w:r w:rsidRPr="007D5157">
        <w:rPr>
          <w:rFonts w:ascii="Palatino Linotype" w:hAnsi="Palatino Linotype"/>
          <w:b/>
          <w:i/>
          <w:sz w:val="24"/>
          <w:szCs w:val="24"/>
          <w:u w:val="single"/>
        </w:rPr>
        <w:t xml:space="preserve"> recurre</w:t>
      </w:r>
      <w:r w:rsidRPr="007D5157">
        <w:rPr>
          <w:rFonts w:ascii="Palatino Linotype" w:hAnsi="Palatino Linotype"/>
          <w:b/>
          <w:i/>
          <w:sz w:val="24"/>
          <w:szCs w:val="24"/>
        </w:rPr>
        <w:t xml:space="preserve"> </w:t>
      </w:r>
      <w:r w:rsidRPr="007D5157">
        <w:rPr>
          <w:rFonts w:ascii="Palatino Linotype" w:hAnsi="Palatino Linotype"/>
          <w:i/>
          <w:sz w:val="24"/>
          <w:szCs w:val="24"/>
        </w:rPr>
        <w:t>o de su representante y, en su caso, del tercero interesado, así como la dirección o medio que señale para recibir notificaciones</w:t>
      </w:r>
      <w:r w:rsidRPr="007D5157">
        <w:rPr>
          <w:rFonts w:ascii="Palatino Linotype" w:hAnsi="Palatino Linotype"/>
          <w:b/>
          <w:i/>
          <w:sz w:val="24"/>
          <w:szCs w:val="24"/>
        </w:rPr>
        <w:t>” [Sic]</w:t>
      </w:r>
    </w:p>
    <w:p w14:paraId="32F14467"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6CD9E521"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7D5157">
        <w:rPr>
          <w:rFonts w:ascii="Palatino Linotype" w:hAnsi="Palatino Linotype" w:cs="Arial"/>
          <w:sz w:val="24"/>
          <w:szCs w:val="24"/>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7E38084A"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46A2EEE7"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7D5157">
        <w:rPr>
          <w:rFonts w:ascii="Palatino Linotype" w:hAnsi="Palatino Linotype" w:cs="Arial"/>
          <w:sz w:val="24"/>
          <w:szCs w:val="24"/>
          <w:lang w:val="es-ES" w:eastAsia="es-ES"/>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73B3DCAC" w14:textId="77777777" w:rsidR="00E65538" w:rsidRPr="007D5157"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14:paraId="56259AA2" w14:textId="77777777" w:rsidR="00A10E3B" w:rsidRPr="00E65538" w:rsidRDefault="00E65538" w:rsidP="00E65538">
      <w:pPr>
        <w:spacing w:after="0" w:line="360" w:lineRule="auto"/>
        <w:ind w:right="49"/>
        <w:jc w:val="both"/>
        <w:rPr>
          <w:rFonts w:ascii="Palatino Linotype" w:eastAsia="Times New Roman" w:hAnsi="Palatino Linotype" w:cs="Arial"/>
          <w:b/>
          <w:sz w:val="28"/>
          <w:szCs w:val="28"/>
          <w:lang w:eastAsia="es-ES"/>
        </w:rPr>
      </w:pPr>
      <w:r w:rsidRPr="007D5157">
        <w:rPr>
          <w:rFonts w:ascii="Palatino Linotype"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BAA2545" w14:textId="77777777" w:rsidR="00A10E3B" w:rsidRDefault="00A10E3B" w:rsidP="00337A3D">
      <w:pPr>
        <w:pStyle w:val="Prrafodelista"/>
        <w:autoSpaceDE w:val="0"/>
        <w:autoSpaceDN w:val="0"/>
        <w:adjustRightInd w:val="0"/>
        <w:spacing w:line="360" w:lineRule="auto"/>
        <w:ind w:left="0"/>
        <w:jc w:val="both"/>
        <w:rPr>
          <w:rFonts w:ascii="Palatino Linotype" w:hAnsi="Palatino Linotype" w:cs="Arial"/>
        </w:rPr>
      </w:pPr>
    </w:p>
    <w:p w14:paraId="4964C1E6" w14:textId="052F1A17" w:rsidR="00337A3D" w:rsidRPr="00692461" w:rsidRDefault="00A10E3B"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eastAsia="es-ES"/>
        </w:rPr>
        <w:t>CUARTO</w:t>
      </w:r>
      <w:r w:rsidR="00337A3D" w:rsidRPr="00692461">
        <w:rPr>
          <w:rFonts w:ascii="Palatino Linotype" w:eastAsia="Times New Roman" w:hAnsi="Palatino Linotype" w:cs="Arial"/>
          <w:b/>
          <w:sz w:val="28"/>
          <w:szCs w:val="28"/>
          <w:lang w:val="es-ES" w:eastAsia="es-ES"/>
        </w:rPr>
        <w:t>.</w:t>
      </w:r>
      <w:r w:rsidR="00337A3D" w:rsidRPr="00692461">
        <w:rPr>
          <w:rFonts w:ascii="Palatino Linotype" w:eastAsia="Times New Roman" w:hAnsi="Palatino Linotype" w:cs="Arial"/>
          <w:sz w:val="28"/>
          <w:szCs w:val="28"/>
          <w:lang w:val="es-ES" w:eastAsia="es-ES"/>
        </w:rPr>
        <w:t xml:space="preserve"> </w:t>
      </w:r>
      <w:r w:rsidR="006C560B">
        <w:rPr>
          <w:rFonts w:ascii="Palatino Linotype" w:eastAsia="Times New Roman" w:hAnsi="Palatino Linotype" w:cs="Arial"/>
          <w:b/>
          <w:sz w:val="28"/>
          <w:szCs w:val="28"/>
          <w:lang w:val="es-ES" w:eastAsia="es-ES"/>
        </w:rPr>
        <w:t>De las causas de improcedencia y sobreseimiento</w:t>
      </w:r>
      <w:r w:rsidR="00337A3D" w:rsidRPr="00692461">
        <w:rPr>
          <w:rFonts w:ascii="Palatino Linotype" w:eastAsia="Times New Roman" w:hAnsi="Palatino Linotype" w:cs="Arial"/>
          <w:b/>
          <w:sz w:val="28"/>
          <w:szCs w:val="28"/>
          <w:lang w:val="es-ES" w:eastAsia="es-ES"/>
        </w:rPr>
        <w:t xml:space="preserve"> </w:t>
      </w:r>
    </w:p>
    <w:p w14:paraId="29E9CE5E" w14:textId="77777777" w:rsidR="006C560B" w:rsidRDefault="006C560B" w:rsidP="006C560B">
      <w:pPr>
        <w:spacing w:after="0" w:line="360" w:lineRule="auto"/>
        <w:ind w:right="49"/>
        <w:jc w:val="both"/>
        <w:rPr>
          <w:rFonts w:ascii="Palatino Linotype" w:hAnsi="Palatino Linotype"/>
          <w:sz w:val="24"/>
          <w:szCs w:val="24"/>
        </w:rPr>
      </w:pPr>
      <w:r w:rsidRPr="006C560B">
        <w:rPr>
          <w:rFonts w:ascii="Palatino Linotype" w:hAnsi="Palatino Linotype"/>
          <w:sz w:val="24"/>
          <w:szCs w:val="24"/>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 </w:t>
      </w:r>
    </w:p>
    <w:p w14:paraId="0AACFC3E" w14:textId="1BA52785" w:rsidR="006C560B" w:rsidRPr="006C560B" w:rsidRDefault="006C560B" w:rsidP="006C560B">
      <w:pPr>
        <w:spacing w:after="0" w:line="360" w:lineRule="auto"/>
        <w:ind w:right="49"/>
        <w:jc w:val="both"/>
        <w:rPr>
          <w:rFonts w:ascii="Palatino Linotype" w:eastAsia="Times New Roman" w:hAnsi="Palatino Linotype" w:cs="Arial"/>
          <w:sz w:val="24"/>
          <w:szCs w:val="24"/>
          <w:lang w:val="es-ES" w:eastAsia="es-ES"/>
        </w:rPr>
      </w:pPr>
      <w:r w:rsidRPr="006C560B">
        <w:rPr>
          <w:rFonts w:ascii="Palatino Linotype" w:hAnsi="Palatino Linotype"/>
          <w:sz w:val="24"/>
          <w:szCs w:val="24"/>
        </w:rPr>
        <w:lastRenderedPageBreak/>
        <w:t xml:space="preserve">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w:t>
      </w:r>
      <w:proofErr w:type="gramStart"/>
      <w:r w:rsidRPr="006C560B">
        <w:rPr>
          <w:rFonts w:ascii="Palatino Linotype" w:hAnsi="Palatino Linotype"/>
          <w:sz w:val="24"/>
          <w:szCs w:val="24"/>
        </w:rPr>
        <w:t>2227801 ,</w:t>
      </w:r>
      <w:proofErr w:type="gramEnd"/>
      <w:r w:rsidRPr="006C560B">
        <w:rPr>
          <w:rFonts w:ascii="Palatino Linotype" w:hAnsi="Palatino Linotype"/>
          <w:sz w:val="24"/>
          <w:szCs w:val="24"/>
        </w:rPr>
        <w:t xml:space="preserve"> de rubro y texto:</w:t>
      </w:r>
    </w:p>
    <w:p w14:paraId="25B26ECE" w14:textId="77777777" w:rsidR="006C560B" w:rsidRDefault="006C560B" w:rsidP="00337A3D">
      <w:pPr>
        <w:spacing w:after="0" w:line="360" w:lineRule="auto"/>
        <w:ind w:right="49"/>
        <w:jc w:val="both"/>
        <w:rPr>
          <w:rFonts w:ascii="Palatino Linotype" w:eastAsia="Times New Roman" w:hAnsi="Palatino Linotype" w:cs="Arial"/>
          <w:sz w:val="24"/>
          <w:szCs w:val="24"/>
          <w:lang w:val="es-ES" w:eastAsia="es-ES"/>
        </w:rPr>
      </w:pPr>
    </w:p>
    <w:p w14:paraId="658AC464" w14:textId="76C8426D" w:rsidR="006C560B" w:rsidRPr="006C560B" w:rsidRDefault="006C560B" w:rsidP="006C560B">
      <w:pPr>
        <w:spacing w:after="0" w:line="360" w:lineRule="auto"/>
        <w:ind w:right="49" w:firstLine="708"/>
        <w:jc w:val="both"/>
        <w:rPr>
          <w:rFonts w:ascii="Palatino Linotype" w:eastAsia="Times New Roman" w:hAnsi="Palatino Linotype" w:cs="Arial"/>
          <w:i/>
          <w:sz w:val="24"/>
          <w:szCs w:val="24"/>
          <w:lang w:val="es-ES" w:eastAsia="es-ES"/>
        </w:rPr>
      </w:pPr>
      <w:r w:rsidRPr="006C560B">
        <w:rPr>
          <w:rFonts w:ascii="Palatino Linotype" w:hAnsi="Palatino Linotype"/>
          <w:b/>
          <w:i/>
          <w:sz w:val="24"/>
          <w:szCs w:val="24"/>
        </w:rPr>
        <w:t>IMPROCEDENCIA, CAUSALES DE. EN EL JUICIO DE AMPARO</w:t>
      </w:r>
      <w:r w:rsidRPr="006C560B">
        <w:rPr>
          <w:rFonts w:ascii="Palatino Linotype" w:hAnsi="Palatino Linotype"/>
          <w:i/>
          <w:sz w:val="24"/>
          <w:szCs w:val="24"/>
        </w:rPr>
        <w:t>.</w:t>
      </w:r>
    </w:p>
    <w:p w14:paraId="1AE309D6" w14:textId="4A68937E" w:rsidR="006C560B" w:rsidRDefault="006C560B" w:rsidP="006C560B">
      <w:pPr>
        <w:spacing w:after="0" w:line="360" w:lineRule="auto"/>
        <w:ind w:left="708" w:right="49"/>
        <w:jc w:val="both"/>
        <w:rPr>
          <w:rFonts w:ascii="Palatino Linotype" w:hAnsi="Palatino Linotype"/>
          <w:i/>
          <w:sz w:val="24"/>
          <w:szCs w:val="24"/>
        </w:rPr>
      </w:pPr>
      <w:r w:rsidRPr="006C560B">
        <w:rPr>
          <w:rFonts w:ascii="Palatino Linotype" w:hAnsi="Palatino Linotype"/>
          <w:i/>
          <w:sz w:val="24"/>
          <w:szCs w:val="24"/>
        </w:rPr>
        <w:t>Las causales de improcedencia del juicio de amparo, por ser de orden público deben estudiarse previamente, lo aleguen o no las partes, cualquiera que sea la instancia</w:t>
      </w:r>
    </w:p>
    <w:p w14:paraId="28EF1A99" w14:textId="77777777" w:rsidR="006C560B" w:rsidRPr="006C560B" w:rsidRDefault="006C560B" w:rsidP="00337A3D">
      <w:pPr>
        <w:spacing w:after="0" w:line="360" w:lineRule="auto"/>
        <w:ind w:right="49"/>
        <w:jc w:val="both"/>
        <w:rPr>
          <w:rFonts w:ascii="Palatino Linotype" w:eastAsia="Times New Roman" w:hAnsi="Palatino Linotype" w:cs="Arial"/>
          <w:i/>
          <w:sz w:val="24"/>
          <w:szCs w:val="24"/>
          <w:lang w:val="es-ES" w:eastAsia="es-ES"/>
        </w:rPr>
      </w:pPr>
    </w:p>
    <w:p w14:paraId="396F7BE2" w14:textId="3C7A8498" w:rsidR="00337A3D" w:rsidRPr="00692461" w:rsidRDefault="006C560B" w:rsidP="00337A3D">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Siendo una facultad legal entrar al estudio </w:t>
      </w:r>
      <w:r w:rsidR="00337A3D" w:rsidRPr="00692461">
        <w:rPr>
          <w:rFonts w:ascii="Palatino Linotype" w:eastAsia="Times New Roman" w:hAnsi="Palatino Linotype" w:cs="Arial"/>
          <w:sz w:val="24"/>
          <w:szCs w:val="24"/>
          <w:lang w:val="es-ES" w:eastAsia="es-ES"/>
        </w:rPr>
        <w:t>de fondo del asunto, ya que el estudio de los presupuestos procesales sobre el inicio o trámite de un proceso genera eficacia jurídica de las resoluciones, más aún que se trata de una figura procesal adoptada en la ley de la materia</w:t>
      </w:r>
      <w:r>
        <w:rPr>
          <w:rFonts w:ascii="Palatino Linotype" w:eastAsia="Times New Roman" w:hAnsi="Palatino Linotype" w:cs="Arial"/>
          <w:sz w:val="24"/>
          <w:szCs w:val="24"/>
          <w:lang w:val="es-ES" w:eastAsia="es-ES"/>
        </w:rPr>
        <w:t>,</w:t>
      </w:r>
      <w:r w:rsidR="00337A3D" w:rsidRPr="00692461">
        <w:rPr>
          <w:rFonts w:ascii="Palatino Linotype" w:eastAsia="Times New Roman" w:hAnsi="Palatino Linotype" w:cs="Arial"/>
          <w:sz w:val="24"/>
          <w:szCs w:val="24"/>
          <w:lang w:val="es-ES" w:eastAsia="es-ES"/>
        </w:rPr>
        <w:t xml:space="preserve">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00337A3D" w:rsidRPr="00692461">
        <w:rPr>
          <w:rFonts w:ascii="Palatino Linotype" w:eastAsia="Times New Roman" w:hAnsi="Palatino Linotype" w:cs="Arial"/>
          <w:sz w:val="24"/>
          <w:szCs w:val="24"/>
          <w:vertAlign w:val="superscript"/>
          <w:lang w:val="es-ES" w:eastAsia="es-ES"/>
        </w:rPr>
        <w:footnoteReference w:id="1"/>
      </w:r>
      <w:r w:rsidR="00337A3D" w:rsidRPr="00692461">
        <w:rPr>
          <w:rFonts w:ascii="Palatino Linotype" w:eastAsia="Times New Roman" w:hAnsi="Palatino Linotype" w:cs="Arial"/>
          <w:sz w:val="24"/>
          <w:szCs w:val="24"/>
          <w:lang w:val="es-ES" w:eastAsia="es-ES"/>
        </w:rPr>
        <w:t>.</w:t>
      </w:r>
    </w:p>
    <w:p w14:paraId="0E80B013" w14:textId="58EA84D4" w:rsidR="00D07DAA" w:rsidRPr="006C560B" w:rsidRDefault="006C560B" w:rsidP="006C560B">
      <w:pPr>
        <w:autoSpaceDE w:val="0"/>
        <w:autoSpaceDN w:val="0"/>
        <w:adjustRightInd w:val="0"/>
        <w:spacing w:after="0" w:line="360" w:lineRule="auto"/>
        <w:jc w:val="both"/>
        <w:rPr>
          <w:rFonts w:ascii="Palatino Linotype" w:hAnsi="Palatino Linotype"/>
          <w:sz w:val="24"/>
          <w:szCs w:val="24"/>
        </w:rPr>
      </w:pPr>
      <w:r w:rsidRPr="006C560B">
        <w:rPr>
          <w:rFonts w:ascii="Palatino Linotype" w:hAnsi="Palatino Linotype"/>
          <w:sz w:val="24"/>
          <w:szCs w:val="24"/>
        </w:rPr>
        <w:lastRenderedPageBreak/>
        <w:t>En esa tesitura, la Ley de Transparencia de la entidad, en su artículo 192, contempla la figura jurídica del sobreseimiento, y específicamente en su hipótesis inmersa en la fracción IV, refiere que se sobreseerá el asunto cuando una vez admitido el recurso de revisión, aparezca alguna causal de improcedencia en los términos de la presente Ley, con relación a la fracción VI del artículo 191 de la Ley referida.</w:t>
      </w:r>
    </w:p>
    <w:p w14:paraId="426B98FE" w14:textId="41B1602B" w:rsidR="006C560B" w:rsidRDefault="006C560B" w:rsidP="00337A3D">
      <w:pPr>
        <w:autoSpaceDE w:val="0"/>
        <w:autoSpaceDN w:val="0"/>
        <w:adjustRightInd w:val="0"/>
        <w:spacing w:after="0" w:line="360" w:lineRule="auto"/>
        <w:jc w:val="both"/>
      </w:pPr>
    </w:p>
    <w:p w14:paraId="4CC31D4C" w14:textId="5E84EF98" w:rsidR="006C560B" w:rsidRDefault="006C560B" w:rsidP="00337A3D">
      <w:pPr>
        <w:autoSpaceDE w:val="0"/>
        <w:autoSpaceDN w:val="0"/>
        <w:adjustRightInd w:val="0"/>
        <w:spacing w:after="0" w:line="360" w:lineRule="auto"/>
        <w:jc w:val="both"/>
        <w:rPr>
          <w:rFonts w:ascii="Palatino Linotype" w:hAnsi="Palatino Linotype"/>
          <w:sz w:val="24"/>
          <w:szCs w:val="24"/>
        </w:rPr>
      </w:pPr>
      <w:r w:rsidRPr="006C560B">
        <w:rPr>
          <w:rFonts w:ascii="Palatino Linotype" w:hAnsi="Palatino Linotype"/>
          <w:sz w:val="24"/>
          <w:szCs w:val="24"/>
        </w:rPr>
        <w:t>En ese contexto, para el efecto de verificar que el presente recurso de revisión se actualice la hipótesis de la improcedencia, es necesario realizar un estudio a las actuaciones que obran en el expediente electrónico a fin de determinar si en el caso en concreto se actualiza el 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2CE871F6" w14:textId="18BC9FEC" w:rsidR="006C560B" w:rsidRDefault="006C560B" w:rsidP="00337A3D">
      <w:pPr>
        <w:autoSpaceDE w:val="0"/>
        <w:autoSpaceDN w:val="0"/>
        <w:adjustRightInd w:val="0"/>
        <w:spacing w:after="0" w:line="360" w:lineRule="auto"/>
        <w:jc w:val="both"/>
        <w:rPr>
          <w:rFonts w:ascii="Palatino Linotype" w:hAnsi="Palatino Linotype"/>
          <w:sz w:val="24"/>
          <w:szCs w:val="24"/>
        </w:rPr>
      </w:pPr>
    </w:p>
    <w:p w14:paraId="2FFE05C0" w14:textId="7F6B6DD3" w:rsidR="00DA5F52" w:rsidRPr="006C560B" w:rsidRDefault="006C560B" w:rsidP="006C560B">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En virtud de lo anterior, es conveniente recordar que el Recurrente solicitó al Sujeto Obligado </w:t>
      </w:r>
      <w:r>
        <w:rPr>
          <w:rFonts w:ascii="Palatino Linotype" w:hAnsi="Palatino Linotype"/>
          <w:color w:val="000000"/>
        </w:rPr>
        <w:t>la l</w:t>
      </w:r>
      <w:r w:rsidR="00EA4CB5" w:rsidRPr="006C560B">
        <w:rPr>
          <w:rFonts w:ascii="Palatino Linotype" w:hAnsi="Palatino Linotype"/>
          <w:color w:val="000000"/>
        </w:rPr>
        <w:t xml:space="preserve">ista de asistencia de los Servidores Públicos que acompañaron al Presidente Municipal para la </w:t>
      </w:r>
      <w:r w:rsidR="007B36CA" w:rsidRPr="006C560B">
        <w:rPr>
          <w:rFonts w:ascii="Palatino Linotype" w:hAnsi="Palatino Linotype"/>
          <w:color w:val="000000"/>
        </w:rPr>
        <w:t>conmemoración</w:t>
      </w:r>
      <w:r w:rsidR="00EA4CB5" w:rsidRPr="006C560B">
        <w:rPr>
          <w:rFonts w:ascii="Palatino Linotype" w:hAnsi="Palatino Linotype"/>
          <w:color w:val="000000"/>
        </w:rPr>
        <w:t xml:space="preserve"> del Día Internacional de los Pueblos Indígenas en la COMUNIDAD DE SANTA CATARINA TABERNILLAS.</w:t>
      </w:r>
    </w:p>
    <w:p w14:paraId="3F2F6AE5" w14:textId="77777777" w:rsidR="00C11C0B" w:rsidRPr="002C47AB" w:rsidRDefault="00C11C0B" w:rsidP="005C5147">
      <w:pPr>
        <w:autoSpaceDE w:val="0"/>
        <w:autoSpaceDN w:val="0"/>
        <w:adjustRightInd w:val="0"/>
        <w:spacing w:after="0" w:line="360" w:lineRule="auto"/>
        <w:jc w:val="both"/>
        <w:rPr>
          <w:rFonts w:ascii="Palatino Linotype" w:hAnsi="Palatino Linotype" w:cs="Arial"/>
          <w:sz w:val="24"/>
          <w:szCs w:val="24"/>
        </w:rPr>
      </w:pPr>
    </w:p>
    <w:p w14:paraId="1924AC5C" w14:textId="77777777" w:rsidR="004777F8" w:rsidRDefault="0080138C" w:rsidP="0080138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Para lo cual el sujeto obligado dio contestación en el apartado de respuesta del SAIMEX </w:t>
      </w:r>
      <w:r w:rsidR="0069660F">
        <w:rPr>
          <w:rFonts w:ascii="Palatino Linotype" w:hAnsi="Palatino Linotype" w:cs="Arial"/>
          <w:sz w:val="24"/>
          <w:szCs w:val="24"/>
        </w:rPr>
        <w:t xml:space="preserve">con </w:t>
      </w:r>
      <w:r w:rsidR="00C31BE9">
        <w:rPr>
          <w:rFonts w:ascii="Palatino Linotype" w:hAnsi="Palatino Linotype" w:cs="Arial"/>
          <w:sz w:val="24"/>
          <w:szCs w:val="24"/>
          <w:lang w:val="es-419"/>
        </w:rPr>
        <w:t xml:space="preserve">el </w:t>
      </w:r>
      <w:r w:rsidR="00B02469">
        <w:rPr>
          <w:rFonts w:ascii="Palatino Linotype" w:hAnsi="Palatino Linotype" w:cs="Arial"/>
          <w:sz w:val="24"/>
          <w:szCs w:val="24"/>
        </w:rPr>
        <w:t xml:space="preserve">siguiente </w:t>
      </w:r>
      <w:r w:rsidR="0069660F">
        <w:rPr>
          <w:rFonts w:ascii="Palatino Linotype" w:hAnsi="Palatino Linotype" w:cs="Arial"/>
          <w:sz w:val="24"/>
          <w:szCs w:val="24"/>
        </w:rPr>
        <w:t xml:space="preserve">archivo </w:t>
      </w:r>
      <w:r w:rsidR="00B02469">
        <w:rPr>
          <w:rFonts w:ascii="Palatino Linotype" w:hAnsi="Palatino Linotype" w:cs="Arial"/>
          <w:sz w:val="24"/>
          <w:szCs w:val="24"/>
        </w:rPr>
        <w:t>electrónico</w:t>
      </w:r>
      <w:r w:rsidR="00B63625">
        <w:rPr>
          <w:rFonts w:ascii="Palatino Linotype" w:hAnsi="Palatino Linotype" w:cs="Arial"/>
          <w:sz w:val="24"/>
          <w:szCs w:val="24"/>
        </w:rPr>
        <w:t>:</w:t>
      </w:r>
    </w:p>
    <w:p w14:paraId="2EF4FEBE" w14:textId="77777777" w:rsidR="00B63625" w:rsidRDefault="00B63625" w:rsidP="0080138C">
      <w:pPr>
        <w:spacing w:after="0" w:line="360" w:lineRule="auto"/>
        <w:jc w:val="both"/>
        <w:rPr>
          <w:rFonts w:ascii="Palatino Linotype" w:hAnsi="Palatino Linotype" w:cs="Arial"/>
          <w:sz w:val="24"/>
          <w:szCs w:val="24"/>
        </w:rPr>
      </w:pPr>
    </w:p>
    <w:p w14:paraId="07DD9725" w14:textId="6A31FCDF" w:rsidR="0070291A" w:rsidRPr="00C31BE9" w:rsidRDefault="0070291A" w:rsidP="00C31BE9">
      <w:pPr>
        <w:pStyle w:val="Prrafodelista"/>
        <w:numPr>
          <w:ilvl w:val="0"/>
          <w:numId w:val="31"/>
        </w:numPr>
        <w:spacing w:line="360" w:lineRule="auto"/>
        <w:jc w:val="both"/>
        <w:rPr>
          <w:rFonts w:ascii="Palatino Linotype" w:hAnsi="Palatino Linotype"/>
        </w:rPr>
      </w:pPr>
      <w:r w:rsidRPr="0070291A">
        <w:rPr>
          <w:rFonts w:ascii="Palatino Linotype" w:hAnsi="Palatino Linotype"/>
        </w:rPr>
        <w:t>“</w:t>
      </w:r>
      <w:hyperlink r:id="rId10" w:tgtFrame="_blank" w:history="1">
        <w:r w:rsidR="00C31BE9" w:rsidRPr="00C31BE9">
          <w:rPr>
            <w:rStyle w:val="Hipervnculo"/>
            <w:rFonts w:ascii="Palatino Linotype" w:hAnsi="Palatino Linotype" w:cs="Arial"/>
            <w:b/>
            <w:bCs/>
            <w:i/>
            <w:color w:val="auto"/>
          </w:rPr>
          <w:t>RESPUESTA 00157-ALMOJU-IP-2023.pdf</w:t>
        </w:r>
      </w:hyperlink>
      <w:r w:rsidR="00C31BE9" w:rsidRPr="00C31BE9">
        <w:rPr>
          <w:rFonts w:ascii="Palatino Linotype" w:hAnsi="Palatino Linotype"/>
          <w:i/>
        </w:rPr>
        <w:t>”</w:t>
      </w:r>
      <w:r w:rsidRPr="00C31BE9">
        <w:rPr>
          <w:rFonts w:ascii="Palatino Linotype" w:hAnsi="Palatino Linotype"/>
        </w:rPr>
        <w:t>.-</w:t>
      </w:r>
      <w:r w:rsidR="00C31BE9">
        <w:rPr>
          <w:rFonts w:ascii="Palatino Linotype" w:hAnsi="Palatino Linotype"/>
        </w:rPr>
        <w:t xml:space="preserve"> Documento que consta de una foja con número de oficio </w:t>
      </w:r>
      <w:r w:rsidR="00C31BE9" w:rsidRPr="00B95C65">
        <w:rPr>
          <w:rFonts w:ascii="Palatino Linotype" w:hAnsi="Palatino Linotype"/>
          <w:i/>
          <w:iCs/>
        </w:rPr>
        <w:t>PAMJ/DAI/BAH/094/23</w:t>
      </w:r>
      <w:r w:rsidR="00C31BE9">
        <w:rPr>
          <w:rFonts w:ascii="Palatino Linotype" w:hAnsi="Palatino Linotype"/>
        </w:rPr>
        <w:t xml:space="preserve"> con fecha del diecisiete de agosto de dos mil veintitrés por medio del cual el Director de </w:t>
      </w:r>
      <w:r w:rsidR="00EE4B18">
        <w:rPr>
          <w:rFonts w:ascii="Palatino Linotype" w:hAnsi="Palatino Linotype"/>
        </w:rPr>
        <w:t>A</w:t>
      </w:r>
      <w:r w:rsidR="00C31BE9">
        <w:rPr>
          <w:rFonts w:ascii="Palatino Linotype" w:hAnsi="Palatino Linotype"/>
        </w:rPr>
        <w:t xml:space="preserve">suntos Indígenas establece que al ser un evento público no se tiene una lista de los Servidores Públicos que asistieron el 09 de agosto del presente año a la Conmemoración del Día Internacional de los Pueblos Indígenas. </w:t>
      </w:r>
    </w:p>
    <w:p w14:paraId="5AFC0AEE" w14:textId="77777777" w:rsidR="0070291A" w:rsidRDefault="0070291A" w:rsidP="0080138C">
      <w:pPr>
        <w:spacing w:after="0" w:line="360" w:lineRule="auto"/>
        <w:jc w:val="both"/>
        <w:rPr>
          <w:rFonts w:ascii="Palatino Linotype" w:hAnsi="Palatino Linotype" w:cs="Arial"/>
          <w:sz w:val="24"/>
          <w:szCs w:val="24"/>
        </w:rPr>
      </w:pPr>
    </w:p>
    <w:p w14:paraId="2B39AB41" w14:textId="7DA5A052" w:rsidR="0070291A" w:rsidRPr="0070291A" w:rsidRDefault="002F4201" w:rsidP="006101F4">
      <w:pPr>
        <w:autoSpaceDE w:val="0"/>
        <w:autoSpaceDN w:val="0"/>
        <w:adjustRightInd w:val="0"/>
        <w:spacing w:after="0" w:line="360" w:lineRule="auto"/>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En razón de ello</w:t>
      </w:r>
      <w:r w:rsidR="00FA33BC">
        <w:rPr>
          <w:rFonts w:ascii="Palatino Linotype" w:hAnsi="Palatino Linotype" w:cs="Arial"/>
          <w:sz w:val="24"/>
          <w:szCs w:val="24"/>
        </w:rPr>
        <w:t xml:space="preserve"> el recurrente se inconformo </w:t>
      </w:r>
      <w:r w:rsidR="006C0B51">
        <w:rPr>
          <w:rFonts w:ascii="Palatino Linotype" w:hAnsi="Palatino Linotype" w:cs="Arial"/>
          <w:sz w:val="24"/>
          <w:szCs w:val="24"/>
        </w:rPr>
        <w:t>en lo medular de lo siguiente</w:t>
      </w:r>
      <w:r w:rsidR="00FA33BC">
        <w:rPr>
          <w:rFonts w:ascii="Palatino Linotype" w:hAnsi="Palatino Linotype" w:cs="Arial"/>
          <w:sz w:val="24"/>
          <w:szCs w:val="24"/>
        </w:rPr>
        <w:t xml:space="preserve">: </w:t>
      </w:r>
      <w:r w:rsidR="00C31BE9">
        <w:rPr>
          <w:rFonts w:ascii="Palatino Linotype" w:eastAsia="Times New Roman" w:hAnsi="Palatino Linotype" w:cs="Times New Roman"/>
          <w:i/>
          <w:sz w:val="24"/>
          <w:szCs w:val="24"/>
          <w:lang w:val="es-ES_tradnl" w:eastAsia="es-ES"/>
        </w:rPr>
        <w:t>“</w:t>
      </w:r>
      <w:r w:rsidR="00C31BE9" w:rsidRPr="00C31BE9">
        <w:rPr>
          <w:rFonts w:ascii="Palatino Linotype" w:hAnsi="Palatino Linotype"/>
          <w:i/>
          <w:color w:val="000000"/>
          <w:sz w:val="24"/>
          <w:szCs w:val="24"/>
        </w:rPr>
        <w:t>No atiende y miente en su respuesta.</w:t>
      </w:r>
      <w:r w:rsidR="0070291A" w:rsidRPr="00C31BE9">
        <w:rPr>
          <w:rFonts w:ascii="Palatino Linotype" w:eastAsia="Times New Roman" w:hAnsi="Palatino Linotype" w:cs="Times New Roman"/>
          <w:i/>
          <w:sz w:val="24"/>
          <w:szCs w:val="24"/>
          <w:lang w:val="es-ES_tradnl" w:eastAsia="es-ES"/>
        </w:rPr>
        <w:t>”</w:t>
      </w:r>
      <w:r w:rsidR="0070291A" w:rsidRPr="0070291A">
        <w:rPr>
          <w:rFonts w:ascii="Palatino Linotype" w:eastAsia="Times New Roman" w:hAnsi="Palatino Linotype" w:cs="Times New Roman"/>
          <w:i/>
          <w:sz w:val="24"/>
          <w:szCs w:val="24"/>
          <w:lang w:val="es-ES_tradnl" w:eastAsia="es-ES"/>
        </w:rPr>
        <w:t xml:space="preserve"> (Sic)</w:t>
      </w:r>
    </w:p>
    <w:p w14:paraId="78FA47E6" w14:textId="1BF270BB" w:rsidR="00B95C65" w:rsidRDefault="00B95C65" w:rsidP="007B00E3">
      <w:pPr>
        <w:tabs>
          <w:tab w:val="left" w:pos="709"/>
        </w:tabs>
        <w:spacing w:after="0" w:line="360" w:lineRule="auto"/>
        <w:ind w:right="51"/>
        <w:jc w:val="both"/>
        <w:rPr>
          <w:rFonts w:ascii="Palatino Linotype" w:eastAsia="Arial Unicode MS" w:hAnsi="Palatino Linotype" w:cs="Arial"/>
          <w:sz w:val="24"/>
          <w:szCs w:val="24"/>
        </w:rPr>
      </w:pPr>
    </w:p>
    <w:p w14:paraId="3EDB654A" w14:textId="2D7414FD" w:rsidR="006C560B" w:rsidRPr="006C560B" w:rsidRDefault="006C560B" w:rsidP="007B00E3">
      <w:pPr>
        <w:tabs>
          <w:tab w:val="left" w:pos="709"/>
        </w:tabs>
        <w:spacing w:after="0" w:line="360" w:lineRule="auto"/>
        <w:ind w:right="51"/>
        <w:jc w:val="both"/>
        <w:rPr>
          <w:rFonts w:ascii="Palatino Linotype" w:hAnsi="Palatino Linotype"/>
          <w:sz w:val="24"/>
          <w:szCs w:val="24"/>
        </w:rPr>
      </w:pPr>
      <w:r w:rsidRPr="006C560B">
        <w:rPr>
          <w:rFonts w:ascii="Palatino Linotype" w:hAnsi="Palatino Linotype"/>
          <w:sz w:val="24"/>
          <w:szCs w:val="24"/>
        </w:rPr>
        <w:t>Ante la respuesta del Sujeto Obligado, el Recurrente interpuso el presente recurso de revisión s</w:t>
      </w:r>
      <w:r>
        <w:rPr>
          <w:rFonts w:ascii="Palatino Linotype" w:hAnsi="Palatino Linotype"/>
          <w:sz w:val="24"/>
          <w:szCs w:val="24"/>
        </w:rPr>
        <w:t xml:space="preserve">eñalando como acto impugnado </w:t>
      </w:r>
      <w:r>
        <w:rPr>
          <w:rFonts w:ascii="Palatino Linotype" w:eastAsia="Times New Roman" w:hAnsi="Palatino Linotype" w:cs="Times New Roman"/>
          <w:i/>
          <w:sz w:val="24"/>
          <w:szCs w:val="24"/>
          <w:lang w:val="es-ES_tradnl" w:eastAsia="es-ES"/>
        </w:rPr>
        <w:t>“</w:t>
      </w:r>
      <w:r w:rsidRPr="00C31BE9">
        <w:rPr>
          <w:rFonts w:ascii="Palatino Linotype" w:hAnsi="Palatino Linotype"/>
          <w:i/>
          <w:color w:val="000000"/>
          <w:sz w:val="24"/>
          <w:szCs w:val="24"/>
        </w:rPr>
        <w:t>No atiende y miente en su respuesta.</w:t>
      </w:r>
      <w:r w:rsidRPr="00C31BE9">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w:t>
      </w:r>
      <w:r>
        <w:rPr>
          <w:rFonts w:ascii="Palatino Linotype" w:hAnsi="Palatino Linotype"/>
          <w:sz w:val="24"/>
          <w:szCs w:val="24"/>
        </w:rPr>
        <w:t xml:space="preserve"> </w:t>
      </w:r>
      <w:r w:rsidRPr="006C560B">
        <w:rPr>
          <w:rFonts w:ascii="Palatino Linotype" w:hAnsi="Palatino Linotype"/>
          <w:sz w:val="24"/>
          <w:szCs w:val="24"/>
        </w:rPr>
        <w:t xml:space="preserve">dando como razones o motivos de inconformidad que, </w:t>
      </w:r>
      <w:r>
        <w:rPr>
          <w:rFonts w:ascii="Palatino Linotype" w:hAnsi="Palatino Linotype"/>
          <w:sz w:val="24"/>
          <w:szCs w:val="24"/>
        </w:rPr>
        <w:t>“</w:t>
      </w:r>
      <w:r w:rsidRPr="006C560B">
        <w:rPr>
          <w:rFonts w:ascii="Palatino Linotype" w:hAnsi="Palatino Linotype"/>
          <w:i/>
          <w:color w:val="000000"/>
          <w:sz w:val="24"/>
          <w:szCs w:val="24"/>
        </w:rPr>
        <w:t>No atiende y miente en su respuesta.</w:t>
      </w:r>
      <w:r>
        <w:rPr>
          <w:rFonts w:ascii="Palatino Linotype" w:hAnsi="Palatino Linotype"/>
          <w:i/>
          <w:color w:val="000000"/>
          <w:sz w:val="24"/>
          <w:szCs w:val="24"/>
        </w:rPr>
        <w:t>”</w:t>
      </w:r>
    </w:p>
    <w:p w14:paraId="382A43F9" w14:textId="77777777" w:rsidR="006C560B" w:rsidRDefault="006C560B" w:rsidP="007B00E3">
      <w:pPr>
        <w:tabs>
          <w:tab w:val="left" w:pos="709"/>
        </w:tabs>
        <w:spacing w:after="0" w:line="360" w:lineRule="auto"/>
        <w:ind w:right="51"/>
        <w:jc w:val="both"/>
        <w:rPr>
          <w:rFonts w:ascii="Palatino Linotype" w:eastAsia="Arial Unicode MS" w:hAnsi="Palatino Linotype" w:cs="Arial"/>
          <w:sz w:val="24"/>
          <w:szCs w:val="24"/>
        </w:rPr>
      </w:pPr>
    </w:p>
    <w:p w14:paraId="7DC74660" w14:textId="4BE25172" w:rsidR="00C17DBE" w:rsidRDefault="00B95C65" w:rsidP="007B00E3">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Como se aprecia en líneas anterior el Recurrente considero que su derecho al acceso a la información había sido conculcado en</w:t>
      </w:r>
      <w:r w:rsidR="006379AD" w:rsidRPr="00424BCD">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 xml:space="preserve">razón de que el </w:t>
      </w:r>
      <w:r>
        <w:rPr>
          <w:rFonts w:ascii="Palatino Linotype" w:eastAsia="Arial Unicode MS" w:hAnsi="Palatino Linotype" w:cs="Arial"/>
          <w:b/>
          <w:bCs/>
          <w:sz w:val="24"/>
          <w:szCs w:val="24"/>
        </w:rPr>
        <w:t xml:space="preserve">Sujeto </w:t>
      </w:r>
      <w:r w:rsidR="00051F6D">
        <w:rPr>
          <w:rFonts w:ascii="Palatino Linotype" w:eastAsia="Arial Unicode MS" w:hAnsi="Palatino Linotype" w:cs="Arial"/>
          <w:b/>
          <w:bCs/>
          <w:sz w:val="24"/>
          <w:szCs w:val="24"/>
        </w:rPr>
        <w:t xml:space="preserve">Obligado </w:t>
      </w:r>
      <w:r w:rsidR="00051F6D">
        <w:rPr>
          <w:rFonts w:ascii="Palatino Linotype" w:eastAsia="Arial Unicode MS" w:hAnsi="Palatino Linotype" w:cs="Arial"/>
          <w:sz w:val="24"/>
          <w:szCs w:val="24"/>
        </w:rPr>
        <w:t>no</w:t>
      </w:r>
      <w:r>
        <w:rPr>
          <w:rFonts w:ascii="Palatino Linotype" w:eastAsia="Arial Unicode MS" w:hAnsi="Palatino Linotype" w:cs="Arial"/>
          <w:sz w:val="24"/>
          <w:szCs w:val="24"/>
        </w:rPr>
        <w:t xml:space="preserve"> le otorgo la lista de asistencia </w:t>
      </w:r>
      <w:r w:rsidR="00C17DBE">
        <w:rPr>
          <w:rFonts w:ascii="Palatino Linotype" w:eastAsia="Arial Unicode MS" w:hAnsi="Palatino Linotype" w:cs="Arial"/>
          <w:sz w:val="24"/>
          <w:szCs w:val="24"/>
        </w:rPr>
        <w:t xml:space="preserve">de los servidores públicos que acompañaron al presidente municipal para la conmemoración del Día Internacional de los Pueblos Indígenas en la comunidad establecida en Santa Catarina Tabernillas, Almoloya de Juárez. </w:t>
      </w:r>
    </w:p>
    <w:p w14:paraId="445B6E29" w14:textId="554C2940" w:rsidR="006C560B" w:rsidRPr="006C560B" w:rsidRDefault="006C560B" w:rsidP="007B00E3">
      <w:pPr>
        <w:tabs>
          <w:tab w:val="left" w:pos="709"/>
        </w:tabs>
        <w:spacing w:after="0" w:line="360" w:lineRule="auto"/>
        <w:ind w:right="51"/>
        <w:jc w:val="both"/>
        <w:rPr>
          <w:rFonts w:ascii="Palatino Linotype" w:eastAsia="Arial Unicode MS" w:hAnsi="Palatino Linotype" w:cs="Arial"/>
          <w:sz w:val="24"/>
          <w:szCs w:val="24"/>
        </w:rPr>
      </w:pPr>
    </w:p>
    <w:p w14:paraId="65D75962" w14:textId="0943AD64" w:rsidR="006C560B" w:rsidRPr="006C560B" w:rsidRDefault="006C560B" w:rsidP="007B00E3">
      <w:pPr>
        <w:tabs>
          <w:tab w:val="left" w:pos="709"/>
        </w:tabs>
        <w:spacing w:after="0" w:line="360" w:lineRule="auto"/>
        <w:ind w:right="51"/>
        <w:jc w:val="both"/>
        <w:rPr>
          <w:rFonts w:ascii="Palatino Linotype" w:eastAsia="Arial Unicode MS" w:hAnsi="Palatino Linotype" w:cs="Arial"/>
          <w:sz w:val="24"/>
          <w:szCs w:val="24"/>
        </w:rPr>
      </w:pPr>
      <w:r w:rsidRPr="006C560B">
        <w:rPr>
          <w:rFonts w:ascii="Palatino Linotype" w:hAnsi="Palatino Linotype"/>
          <w:sz w:val="24"/>
          <w:szCs w:val="24"/>
        </w:rPr>
        <w:t>Una vez descritas las actuaciones que integran el expediente, se debe resaltar que de las razones o motivos de inconformidad planteadas por</w:t>
      </w:r>
      <w:r w:rsidR="00D53027">
        <w:rPr>
          <w:rFonts w:ascii="Palatino Linotype" w:hAnsi="Palatino Linotype"/>
          <w:sz w:val="24"/>
          <w:szCs w:val="24"/>
        </w:rPr>
        <w:t xml:space="preserve"> el Recurrente se desprende una</w:t>
      </w:r>
      <w:r w:rsidRPr="006C560B">
        <w:rPr>
          <w:rFonts w:ascii="Palatino Linotype" w:hAnsi="Palatino Linotype"/>
          <w:sz w:val="24"/>
          <w:szCs w:val="24"/>
        </w:rPr>
        <w:t xml:space="preserve"> </w:t>
      </w:r>
      <w:r w:rsidR="00D53027">
        <w:rPr>
          <w:rFonts w:ascii="Palatino Linotype" w:hAnsi="Palatino Linotype"/>
          <w:sz w:val="24"/>
          <w:szCs w:val="24"/>
        </w:rPr>
        <w:lastRenderedPageBreak/>
        <w:t>premisa</w:t>
      </w:r>
      <w:r w:rsidRPr="006C560B">
        <w:rPr>
          <w:rFonts w:ascii="Palatino Linotype" w:hAnsi="Palatino Linotype"/>
          <w:sz w:val="24"/>
          <w:szCs w:val="24"/>
        </w:rPr>
        <w:t>: 1)</w:t>
      </w:r>
      <w:r w:rsidR="00D53027">
        <w:rPr>
          <w:rFonts w:ascii="Palatino Linotype" w:hAnsi="Palatino Linotype"/>
          <w:sz w:val="24"/>
          <w:szCs w:val="24"/>
        </w:rPr>
        <w:t xml:space="preserve"> que el Sujeto Obligado está mintiendo en su respuesta, es decir que duda de la veracidad de la información proporcionada</w:t>
      </w:r>
    </w:p>
    <w:p w14:paraId="46CE599C" w14:textId="6C2333EE" w:rsidR="006101F4" w:rsidRDefault="006101F4" w:rsidP="007B00E3">
      <w:pPr>
        <w:tabs>
          <w:tab w:val="left" w:pos="709"/>
        </w:tabs>
        <w:spacing w:after="0" w:line="360" w:lineRule="auto"/>
        <w:ind w:right="51"/>
        <w:jc w:val="both"/>
        <w:rPr>
          <w:rFonts w:ascii="Palatino Linotype" w:eastAsia="Arial Unicode MS" w:hAnsi="Palatino Linotype" w:cs="Arial"/>
          <w:sz w:val="24"/>
          <w:szCs w:val="24"/>
        </w:rPr>
      </w:pPr>
    </w:p>
    <w:p w14:paraId="6B3DAF54" w14:textId="07CBF297" w:rsidR="006101F4" w:rsidRDefault="006101F4" w:rsidP="006101F4">
      <w:pPr>
        <w:spacing w:after="0" w:line="360" w:lineRule="auto"/>
        <w:ind w:right="214"/>
        <w:jc w:val="both"/>
        <w:rPr>
          <w:rFonts w:ascii="Palatino Linotype" w:hAnsi="Palatino Linotype" w:cs="Arial"/>
          <w:sz w:val="24"/>
          <w:szCs w:val="24"/>
        </w:rPr>
      </w:pPr>
      <w:r>
        <w:rPr>
          <w:rFonts w:ascii="Palatino Linotype" w:hAnsi="Palatino Linotype" w:cs="Arial"/>
          <w:sz w:val="24"/>
          <w:szCs w:val="24"/>
        </w:rPr>
        <w:t>Debido a lo anterior, para delimitar las fronteras conceptuales de las unidades administrativas en cita, resulta oportuno traer a colación los artículos 245, 246 y 248 del Bando Municipal del Ayuntamiento de Almoloya de Juárez, porciones normativas que disponen a la literalidad lo siguiente:</w:t>
      </w:r>
    </w:p>
    <w:p w14:paraId="18245659" w14:textId="77777777" w:rsidR="00B90A6E" w:rsidRDefault="00B90A6E" w:rsidP="006101F4">
      <w:pPr>
        <w:spacing w:after="0" w:line="360" w:lineRule="auto"/>
        <w:ind w:right="214"/>
        <w:jc w:val="both"/>
        <w:rPr>
          <w:rFonts w:ascii="Palatino Linotype" w:hAnsi="Palatino Linotype" w:cs="Arial"/>
          <w:sz w:val="24"/>
          <w:szCs w:val="24"/>
        </w:rPr>
      </w:pPr>
    </w:p>
    <w:p w14:paraId="1523F4F7" w14:textId="40CFCC7C" w:rsidR="006101F4" w:rsidRDefault="00B90A6E" w:rsidP="00B90A6E">
      <w:pPr>
        <w:tabs>
          <w:tab w:val="left" w:pos="709"/>
        </w:tabs>
        <w:spacing w:after="0" w:line="360" w:lineRule="auto"/>
        <w:ind w:right="51"/>
        <w:jc w:val="center"/>
        <w:rPr>
          <w:rFonts w:ascii="Palatino Linotype" w:hAnsi="Palatino Linotype"/>
          <w:i/>
          <w:sz w:val="24"/>
          <w:szCs w:val="24"/>
        </w:rPr>
      </w:pPr>
      <w:r>
        <w:rPr>
          <w:rFonts w:ascii="Palatino Linotype" w:hAnsi="Palatino Linotype"/>
          <w:i/>
          <w:sz w:val="24"/>
          <w:szCs w:val="24"/>
        </w:rPr>
        <w:t>“</w:t>
      </w:r>
      <w:r w:rsidR="006101F4" w:rsidRPr="00B90A6E">
        <w:rPr>
          <w:rFonts w:ascii="Palatino Linotype" w:hAnsi="Palatino Linotype"/>
          <w:i/>
          <w:sz w:val="24"/>
          <w:szCs w:val="24"/>
        </w:rPr>
        <w:t>CAPÍTULO II ASUNTOS INDÍGENAS</w:t>
      </w:r>
    </w:p>
    <w:p w14:paraId="24DBAE1B" w14:textId="77777777" w:rsidR="00B90A6E" w:rsidRPr="00B90A6E" w:rsidRDefault="00B90A6E" w:rsidP="00B90A6E">
      <w:pPr>
        <w:tabs>
          <w:tab w:val="left" w:pos="709"/>
        </w:tabs>
        <w:spacing w:after="0" w:line="360" w:lineRule="auto"/>
        <w:ind w:right="51"/>
        <w:jc w:val="center"/>
        <w:rPr>
          <w:rFonts w:ascii="Palatino Linotype" w:hAnsi="Palatino Linotype"/>
          <w:i/>
          <w:sz w:val="24"/>
          <w:szCs w:val="24"/>
        </w:rPr>
      </w:pPr>
    </w:p>
    <w:p w14:paraId="1D3AD0A3" w14:textId="668079EF" w:rsidR="00C17DBE" w:rsidRPr="00B90A6E" w:rsidRDefault="00B90A6E" w:rsidP="00B90A6E">
      <w:pPr>
        <w:tabs>
          <w:tab w:val="left" w:pos="709"/>
        </w:tabs>
        <w:spacing w:after="0" w:line="360" w:lineRule="auto"/>
        <w:ind w:left="708" w:right="51"/>
        <w:jc w:val="both"/>
        <w:rPr>
          <w:rFonts w:ascii="Palatino Linotype" w:hAnsi="Palatino Linotype"/>
          <w:i/>
          <w:sz w:val="24"/>
          <w:szCs w:val="24"/>
        </w:rPr>
      </w:pPr>
      <w:r>
        <w:rPr>
          <w:rFonts w:ascii="Palatino Linotype" w:hAnsi="Palatino Linotype"/>
          <w:i/>
          <w:sz w:val="24"/>
          <w:szCs w:val="24"/>
        </w:rPr>
        <w:tab/>
      </w:r>
      <w:r w:rsidR="006101F4" w:rsidRPr="00B90A6E">
        <w:rPr>
          <w:rFonts w:ascii="Palatino Linotype" w:hAnsi="Palatino Linotype"/>
          <w:i/>
          <w:sz w:val="24"/>
          <w:szCs w:val="24"/>
        </w:rPr>
        <w:t>Artículo 245.L</w:t>
      </w:r>
      <w:r w:rsidR="007F219C">
        <w:rPr>
          <w:rFonts w:ascii="Palatino Linotype" w:hAnsi="Palatino Linotype"/>
          <w:i/>
          <w:sz w:val="24"/>
          <w:szCs w:val="24"/>
        </w:rPr>
        <w:t>a ley de</w:t>
      </w:r>
      <w:r w:rsidR="006101F4" w:rsidRPr="00B90A6E">
        <w:rPr>
          <w:rFonts w:ascii="Palatino Linotype" w:hAnsi="Palatino Linotype"/>
          <w:i/>
          <w:sz w:val="24"/>
          <w:szCs w:val="24"/>
        </w:rPr>
        <w:t xml:space="preserve"> Derechos y cultura Indígena del Estado de México reconoce en su artículo 6, fracción I, que e</w:t>
      </w:r>
      <w:r w:rsidRPr="00B90A6E">
        <w:rPr>
          <w:rFonts w:ascii="Palatino Linotype" w:hAnsi="Palatino Linotype"/>
          <w:i/>
          <w:sz w:val="24"/>
          <w:szCs w:val="24"/>
        </w:rPr>
        <w:t>n el</w:t>
      </w:r>
      <w:r w:rsidR="006101F4" w:rsidRPr="00B90A6E">
        <w:rPr>
          <w:rFonts w:ascii="Palatino Linotype" w:hAnsi="Palatino Linotype"/>
          <w:i/>
          <w:sz w:val="24"/>
          <w:szCs w:val="24"/>
        </w:rPr>
        <w:t xml:space="preserve"> municipio de Almoloya de Juárez existe la cultura Indígena Mazahua, asentadas en 17 comunidades reconocidas en el artículo 14 del presente ordenamiento </w:t>
      </w:r>
      <w:r>
        <w:rPr>
          <w:rFonts w:ascii="Palatino Linotype" w:hAnsi="Palatino Linotype"/>
          <w:i/>
          <w:sz w:val="24"/>
          <w:szCs w:val="24"/>
        </w:rPr>
        <w:t>“</w:t>
      </w:r>
    </w:p>
    <w:p w14:paraId="69AA3C87" w14:textId="77777777" w:rsidR="00B90A6E" w:rsidRPr="00B90A6E" w:rsidRDefault="00B90A6E" w:rsidP="007B00E3">
      <w:pPr>
        <w:tabs>
          <w:tab w:val="left" w:pos="709"/>
        </w:tabs>
        <w:spacing w:after="0" w:line="360" w:lineRule="auto"/>
        <w:ind w:right="51"/>
        <w:jc w:val="both"/>
        <w:rPr>
          <w:rFonts w:ascii="Palatino Linotype" w:hAnsi="Palatino Linotype"/>
          <w:i/>
          <w:sz w:val="24"/>
          <w:szCs w:val="24"/>
        </w:rPr>
      </w:pPr>
    </w:p>
    <w:p w14:paraId="7C572E2C" w14:textId="66CD3328" w:rsidR="00B90A6E" w:rsidRPr="00B90A6E" w:rsidRDefault="00B90A6E" w:rsidP="00B90A6E">
      <w:pPr>
        <w:tabs>
          <w:tab w:val="left" w:pos="709"/>
        </w:tabs>
        <w:spacing w:after="0" w:line="360" w:lineRule="auto"/>
        <w:ind w:left="708" w:right="51"/>
        <w:jc w:val="both"/>
        <w:rPr>
          <w:rFonts w:ascii="Palatino Linotype" w:hAnsi="Palatino Linotype"/>
          <w:i/>
          <w:sz w:val="24"/>
          <w:szCs w:val="24"/>
        </w:rPr>
      </w:pPr>
      <w:r>
        <w:rPr>
          <w:rFonts w:ascii="Palatino Linotype" w:hAnsi="Palatino Linotype"/>
          <w:i/>
          <w:sz w:val="24"/>
          <w:szCs w:val="24"/>
        </w:rPr>
        <w:tab/>
        <w:t>“Artículo 246.- Conforme al</w:t>
      </w:r>
      <w:r w:rsidRPr="00B90A6E">
        <w:rPr>
          <w:rFonts w:ascii="Palatino Linotype" w:hAnsi="Palatino Linotype"/>
          <w:i/>
          <w:sz w:val="24"/>
          <w:szCs w:val="24"/>
        </w:rPr>
        <w:t xml:space="preserve"> Decreto número 136, emitido por la LX Legislatura del </w:t>
      </w:r>
      <w:r>
        <w:rPr>
          <w:rFonts w:ascii="Palatino Linotype" w:hAnsi="Palatino Linotype"/>
          <w:i/>
          <w:sz w:val="24"/>
          <w:szCs w:val="24"/>
        </w:rPr>
        <w:t>Estado</w:t>
      </w:r>
      <w:r w:rsidRPr="00B90A6E">
        <w:rPr>
          <w:rFonts w:ascii="Palatino Linotype" w:hAnsi="Palatino Linotype"/>
          <w:i/>
          <w:sz w:val="24"/>
          <w:szCs w:val="24"/>
        </w:rPr>
        <w:t xml:space="preserve"> de México, de fecha 14 de abril del 2020, se crea la Dirección de Asuntos Indígenas en el Ayuntamiento de Almoloya </w:t>
      </w:r>
      <w:r w:rsidR="007F219C" w:rsidRPr="00B90A6E">
        <w:rPr>
          <w:rFonts w:ascii="Palatino Linotype" w:hAnsi="Palatino Linotype"/>
          <w:i/>
          <w:sz w:val="24"/>
          <w:szCs w:val="24"/>
        </w:rPr>
        <w:t>de Juárez</w:t>
      </w:r>
      <w:r w:rsidRPr="00B90A6E">
        <w:rPr>
          <w:rFonts w:ascii="Palatino Linotype" w:hAnsi="Palatino Linotype"/>
          <w:i/>
          <w:sz w:val="24"/>
          <w:szCs w:val="24"/>
        </w:rPr>
        <w:t>, encargada de atender el respeto a la cultura, usos, costumbres, tradiciones y formas de organización comunitaria.</w:t>
      </w:r>
      <w:r>
        <w:rPr>
          <w:rFonts w:ascii="Palatino Linotype" w:hAnsi="Palatino Linotype"/>
          <w:i/>
          <w:sz w:val="24"/>
          <w:szCs w:val="24"/>
        </w:rPr>
        <w:t>”</w:t>
      </w:r>
    </w:p>
    <w:p w14:paraId="363972A8" w14:textId="795C068E" w:rsidR="006101F4" w:rsidRPr="00B90A6E" w:rsidRDefault="006101F4" w:rsidP="007B00E3">
      <w:pPr>
        <w:tabs>
          <w:tab w:val="left" w:pos="709"/>
        </w:tabs>
        <w:spacing w:after="0" w:line="360" w:lineRule="auto"/>
        <w:ind w:right="51"/>
        <w:jc w:val="both"/>
        <w:rPr>
          <w:rFonts w:ascii="Palatino Linotype" w:hAnsi="Palatino Linotype"/>
          <w:i/>
          <w:sz w:val="24"/>
          <w:szCs w:val="24"/>
        </w:rPr>
      </w:pPr>
    </w:p>
    <w:p w14:paraId="249BB54B" w14:textId="2C03BAE5" w:rsidR="00B90A6E" w:rsidRPr="00B90A6E" w:rsidRDefault="00B90A6E" w:rsidP="007B00E3">
      <w:pPr>
        <w:tabs>
          <w:tab w:val="left" w:pos="709"/>
        </w:tabs>
        <w:spacing w:after="0" w:line="360" w:lineRule="auto"/>
        <w:ind w:right="51"/>
        <w:jc w:val="both"/>
        <w:rPr>
          <w:rFonts w:ascii="Palatino Linotype" w:hAnsi="Palatino Linotype"/>
          <w:i/>
          <w:sz w:val="24"/>
          <w:szCs w:val="24"/>
        </w:rPr>
      </w:pPr>
      <w:r>
        <w:rPr>
          <w:rFonts w:ascii="Palatino Linotype" w:hAnsi="Palatino Linotype"/>
          <w:i/>
          <w:sz w:val="24"/>
          <w:szCs w:val="24"/>
        </w:rPr>
        <w:tab/>
        <w:t>“</w:t>
      </w:r>
      <w:r w:rsidRPr="00B90A6E">
        <w:rPr>
          <w:rFonts w:ascii="Palatino Linotype" w:hAnsi="Palatino Linotype"/>
          <w:i/>
          <w:sz w:val="24"/>
          <w:szCs w:val="24"/>
        </w:rPr>
        <w:t>Artículo 248.- El Director de Asuntos Indígenas tendrá, las siguientes atribuciones:</w:t>
      </w:r>
    </w:p>
    <w:p w14:paraId="3899A5D7" w14:textId="70202938" w:rsidR="00B90A6E" w:rsidRPr="00B90A6E" w:rsidRDefault="00B90A6E" w:rsidP="00B90A6E">
      <w:pPr>
        <w:pStyle w:val="Prrafodelista"/>
        <w:numPr>
          <w:ilvl w:val="0"/>
          <w:numId w:val="34"/>
        </w:numPr>
        <w:tabs>
          <w:tab w:val="left" w:pos="709"/>
        </w:tabs>
        <w:spacing w:line="360" w:lineRule="auto"/>
        <w:ind w:right="51"/>
        <w:jc w:val="both"/>
        <w:rPr>
          <w:rFonts w:ascii="Palatino Linotype" w:hAnsi="Palatino Linotype"/>
          <w:i/>
        </w:rPr>
      </w:pPr>
      <w:r w:rsidRPr="00B90A6E">
        <w:rPr>
          <w:rFonts w:ascii="Palatino Linotype" w:hAnsi="Palatino Linotype"/>
          <w:i/>
        </w:rPr>
        <w:t>Promover, preservar y difundir los valores culturales que brindan identidad a los grupos étnicos, mediante acciones que fortalezcan el respeto e igualdad a las costumbres y tradiciones indígenas</w:t>
      </w:r>
    </w:p>
    <w:p w14:paraId="2AD81E9C" w14:textId="77777777" w:rsidR="00B90A6E" w:rsidRPr="00B90A6E" w:rsidRDefault="00B90A6E" w:rsidP="00B90A6E">
      <w:pPr>
        <w:pStyle w:val="Prrafodelista"/>
        <w:numPr>
          <w:ilvl w:val="0"/>
          <w:numId w:val="34"/>
        </w:numPr>
        <w:tabs>
          <w:tab w:val="left" w:pos="709"/>
        </w:tabs>
        <w:spacing w:line="360" w:lineRule="auto"/>
        <w:ind w:right="51"/>
        <w:jc w:val="both"/>
        <w:rPr>
          <w:rFonts w:ascii="Palatino Linotype" w:hAnsi="Palatino Linotype"/>
          <w:i/>
        </w:rPr>
      </w:pPr>
      <w:r w:rsidRPr="00B90A6E">
        <w:rPr>
          <w:rFonts w:ascii="Palatino Linotype" w:hAnsi="Palatino Linotype"/>
          <w:i/>
        </w:rPr>
        <w:lastRenderedPageBreak/>
        <w:t>Impulsar el rescate y preservación de las lenguas maternas que se conservan en el Municipio</w:t>
      </w:r>
    </w:p>
    <w:p w14:paraId="2357C064" w14:textId="77777777" w:rsidR="00B90A6E" w:rsidRPr="00B90A6E" w:rsidRDefault="00B90A6E" w:rsidP="00B90A6E">
      <w:pPr>
        <w:pStyle w:val="Prrafodelista"/>
        <w:numPr>
          <w:ilvl w:val="0"/>
          <w:numId w:val="34"/>
        </w:numPr>
        <w:tabs>
          <w:tab w:val="left" w:pos="709"/>
        </w:tabs>
        <w:spacing w:line="360" w:lineRule="auto"/>
        <w:ind w:right="51"/>
        <w:jc w:val="both"/>
        <w:rPr>
          <w:rFonts w:ascii="Palatino Linotype" w:hAnsi="Palatino Linotype"/>
          <w:i/>
        </w:rPr>
      </w:pPr>
      <w:r w:rsidRPr="00B90A6E">
        <w:rPr>
          <w:rFonts w:ascii="Palatino Linotype" w:hAnsi="Palatino Linotype"/>
          <w:i/>
        </w:rPr>
        <w:t>Gestionar, ante dependencias de Gobierno Federal y Estatal proyectos productivos</w:t>
      </w:r>
    </w:p>
    <w:p w14:paraId="45C9F93C" w14:textId="45CE422F" w:rsidR="00B90A6E" w:rsidRPr="007F219C" w:rsidRDefault="00B90A6E" w:rsidP="00B90A6E">
      <w:pPr>
        <w:pStyle w:val="Prrafodelista"/>
        <w:numPr>
          <w:ilvl w:val="0"/>
          <w:numId w:val="34"/>
        </w:numPr>
        <w:tabs>
          <w:tab w:val="left" w:pos="709"/>
        </w:tabs>
        <w:spacing w:line="360" w:lineRule="auto"/>
        <w:ind w:right="51"/>
        <w:jc w:val="both"/>
        <w:rPr>
          <w:rFonts w:ascii="Palatino Linotype" w:hAnsi="Palatino Linotype"/>
          <w:b/>
          <w:i/>
        </w:rPr>
      </w:pPr>
      <w:r w:rsidRPr="007F219C">
        <w:rPr>
          <w:rFonts w:ascii="Palatino Linotype" w:hAnsi="Palatino Linotype"/>
          <w:b/>
          <w:i/>
        </w:rPr>
        <w:t>Realizar actividades de carácter cultural étnico, así como de promoción y exposición de sus costumbres y tradiciones;</w:t>
      </w:r>
    </w:p>
    <w:p w14:paraId="42207F7E" w14:textId="5D9F5192" w:rsidR="00B90A6E" w:rsidRPr="00B90A6E" w:rsidRDefault="00B90A6E" w:rsidP="00B90A6E">
      <w:pPr>
        <w:pStyle w:val="Prrafodelista"/>
        <w:numPr>
          <w:ilvl w:val="0"/>
          <w:numId w:val="34"/>
        </w:numPr>
        <w:tabs>
          <w:tab w:val="left" w:pos="709"/>
        </w:tabs>
        <w:spacing w:line="360" w:lineRule="auto"/>
        <w:ind w:right="51"/>
        <w:jc w:val="both"/>
        <w:rPr>
          <w:rFonts w:ascii="Palatino Linotype" w:hAnsi="Palatino Linotype"/>
          <w:i/>
        </w:rPr>
      </w:pPr>
      <w:r w:rsidRPr="00B90A6E">
        <w:rPr>
          <w:rFonts w:ascii="Palatino Linotype" w:hAnsi="Palatino Linotype"/>
          <w:i/>
        </w:rPr>
        <w:t xml:space="preserve">Canalizar y en su caso atender los requerimientos y solicitudes de los integrantes de las comunidades indígenas; </w:t>
      </w:r>
    </w:p>
    <w:p w14:paraId="1A8AF622" w14:textId="7462A79E" w:rsidR="00B90A6E" w:rsidRPr="00B90A6E" w:rsidRDefault="00B90A6E" w:rsidP="00B90A6E">
      <w:pPr>
        <w:pStyle w:val="Prrafodelista"/>
        <w:numPr>
          <w:ilvl w:val="0"/>
          <w:numId w:val="34"/>
        </w:numPr>
        <w:tabs>
          <w:tab w:val="left" w:pos="709"/>
        </w:tabs>
        <w:spacing w:line="360" w:lineRule="auto"/>
        <w:ind w:right="51"/>
        <w:jc w:val="both"/>
        <w:rPr>
          <w:rFonts w:ascii="Palatino Linotype" w:hAnsi="Palatino Linotype"/>
          <w:i/>
        </w:rPr>
      </w:pPr>
      <w:r w:rsidRPr="00B90A6E">
        <w:rPr>
          <w:rFonts w:ascii="Palatino Linotype" w:hAnsi="Palatino Linotype"/>
          <w:i/>
        </w:rPr>
        <w:t xml:space="preserve">Promover la celebración de asambleas comunitarias indígenas, en la que se lleve a cabo la toma de decisiones en beneficio de la población indígena, mediante la participación democrática; y </w:t>
      </w:r>
    </w:p>
    <w:p w14:paraId="5A747D81" w14:textId="33C52B70" w:rsidR="00B90A6E" w:rsidRPr="00B90A6E" w:rsidRDefault="00B90A6E" w:rsidP="00B90A6E">
      <w:pPr>
        <w:pStyle w:val="Prrafodelista"/>
        <w:numPr>
          <w:ilvl w:val="0"/>
          <w:numId w:val="34"/>
        </w:numPr>
        <w:tabs>
          <w:tab w:val="left" w:pos="709"/>
        </w:tabs>
        <w:spacing w:line="360" w:lineRule="auto"/>
        <w:ind w:right="51"/>
        <w:jc w:val="both"/>
        <w:rPr>
          <w:rFonts w:ascii="Palatino Linotype" w:hAnsi="Palatino Linotype"/>
          <w:i/>
        </w:rPr>
      </w:pPr>
      <w:r w:rsidRPr="00B90A6E">
        <w:rPr>
          <w:rFonts w:ascii="Palatino Linotype" w:hAnsi="Palatino Linotype"/>
          <w:i/>
        </w:rPr>
        <w:t xml:space="preserve"> Participar en todos los asuntos en los cuales tenga competencia, en razón de la vulnerabilidad de los indígenas en el Municipio.</w:t>
      </w:r>
      <w:r>
        <w:rPr>
          <w:rFonts w:ascii="Palatino Linotype" w:hAnsi="Palatino Linotype"/>
          <w:i/>
        </w:rPr>
        <w:t>”</w:t>
      </w:r>
    </w:p>
    <w:p w14:paraId="26229A9A" w14:textId="77777777" w:rsidR="006101F4" w:rsidRPr="00B90A6E" w:rsidRDefault="006101F4" w:rsidP="007B00E3">
      <w:pPr>
        <w:tabs>
          <w:tab w:val="left" w:pos="709"/>
        </w:tabs>
        <w:spacing w:after="0" w:line="360" w:lineRule="auto"/>
        <w:ind w:right="51"/>
        <w:jc w:val="both"/>
        <w:rPr>
          <w:rFonts w:ascii="Palatino Linotype" w:eastAsia="Arial Unicode MS" w:hAnsi="Palatino Linotype" w:cs="Arial"/>
          <w:i/>
          <w:sz w:val="24"/>
          <w:szCs w:val="24"/>
        </w:rPr>
      </w:pPr>
    </w:p>
    <w:p w14:paraId="15850F1B" w14:textId="77777777" w:rsidR="003F0A47" w:rsidRPr="00EC5F09" w:rsidRDefault="003F0A47" w:rsidP="003F0A47">
      <w:pPr>
        <w:spacing w:after="0" w:line="360" w:lineRule="auto"/>
        <w:jc w:val="both"/>
        <w:rPr>
          <w:rFonts w:ascii="Palatino Linotype" w:hAnsi="Palatino Linotype" w:cs="Arial"/>
          <w:sz w:val="24"/>
          <w:szCs w:val="24"/>
          <w:lang w:val="es-419"/>
        </w:rPr>
      </w:pPr>
      <w:r w:rsidRPr="00EC5F09">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CA12E17" w14:textId="77777777" w:rsidR="003F0A47" w:rsidRPr="00EC5F09" w:rsidRDefault="003F0A47" w:rsidP="003F0A47">
      <w:pPr>
        <w:spacing w:after="0" w:line="360" w:lineRule="auto"/>
        <w:jc w:val="both"/>
        <w:rPr>
          <w:rFonts w:ascii="Palatino Linotype" w:hAnsi="Palatino Linotype" w:cs="Arial"/>
          <w:sz w:val="24"/>
          <w:szCs w:val="24"/>
          <w:lang w:val="es-419"/>
        </w:rPr>
      </w:pPr>
    </w:p>
    <w:p w14:paraId="3E71F36F" w14:textId="77777777" w:rsidR="003F0A47" w:rsidRPr="00D313B5" w:rsidRDefault="003F0A47" w:rsidP="003F0A47">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3494C350" w14:textId="77777777" w:rsidR="003F0A47" w:rsidRPr="00D313B5" w:rsidRDefault="003F0A47" w:rsidP="003F0A47">
      <w:pPr>
        <w:pStyle w:val="Sinespaciado"/>
        <w:ind w:left="851" w:right="851"/>
        <w:jc w:val="both"/>
        <w:rPr>
          <w:rFonts w:ascii="Palatino Linotype" w:hAnsi="Palatino Linotype"/>
          <w:i/>
          <w:sz w:val="24"/>
          <w:szCs w:val="24"/>
        </w:rPr>
      </w:pPr>
    </w:p>
    <w:p w14:paraId="4A15B3AC" w14:textId="77777777" w:rsidR="003F0A47" w:rsidRPr="00D313B5" w:rsidRDefault="003F0A47" w:rsidP="003F0A47">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9A9EA2" w14:textId="3E6480C2" w:rsidR="003F0A47" w:rsidRDefault="003F0A47" w:rsidP="003F0A47">
      <w:pPr>
        <w:autoSpaceDE w:val="0"/>
        <w:autoSpaceDN w:val="0"/>
        <w:adjustRightInd w:val="0"/>
        <w:spacing w:after="0" w:line="360" w:lineRule="auto"/>
        <w:jc w:val="both"/>
        <w:rPr>
          <w:rFonts w:ascii="Palatino Linotype" w:hAnsi="Palatino Linotype" w:cs="Arial"/>
          <w:sz w:val="24"/>
          <w:szCs w:val="24"/>
        </w:rPr>
      </w:pPr>
    </w:p>
    <w:p w14:paraId="30AC72D6" w14:textId="6351AC25" w:rsidR="00D53027" w:rsidRDefault="00D53027" w:rsidP="003F0A47">
      <w:pPr>
        <w:autoSpaceDE w:val="0"/>
        <w:autoSpaceDN w:val="0"/>
        <w:adjustRightInd w:val="0"/>
        <w:spacing w:after="0" w:line="360" w:lineRule="auto"/>
        <w:jc w:val="both"/>
        <w:rPr>
          <w:rFonts w:ascii="Palatino Linotype" w:hAnsi="Palatino Linotype"/>
          <w:sz w:val="24"/>
          <w:szCs w:val="24"/>
        </w:rPr>
      </w:pPr>
      <w:r w:rsidRPr="00D53027">
        <w:rPr>
          <w:rFonts w:ascii="Palatino Linotype" w:hAnsi="Palatino Linotype"/>
          <w:sz w:val="24"/>
          <w:szCs w:val="24"/>
        </w:rPr>
        <w:t>Consecuentemente, en estricto derecho la alegación del Recurrente radica en que se le proporcione información que no se requirió originalmente, por lo que se actualiza la hipót</w:t>
      </w:r>
      <w:r>
        <w:rPr>
          <w:rFonts w:ascii="Palatino Linotype" w:hAnsi="Palatino Linotype"/>
          <w:sz w:val="24"/>
          <w:szCs w:val="24"/>
        </w:rPr>
        <w:t>esis prevista en la fracción V</w:t>
      </w:r>
      <w:r w:rsidRPr="00D53027">
        <w:rPr>
          <w:rFonts w:ascii="Palatino Linotype" w:hAnsi="Palatino Linotype"/>
          <w:sz w:val="24"/>
          <w:szCs w:val="24"/>
        </w:rPr>
        <w:t xml:space="preserve"> del artículo 191 con relación al artículo 192 fracción IV de la Ley de Transparencia estatal, que a la letra disponen lo siguiente:</w:t>
      </w:r>
    </w:p>
    <w:p w14:paraId="176004BD" w14:textId="7987A04B" w:rsidR="00D53027" w:rsidRPr="00D53027" w:rsidRDefault="00D53027" w:rsidP="003F0A47">
      <w:pPr>
        <w:autoSpaceDE w:val="0"/>
        <w:autoSpaceDN w:val="0"/>
        <w:adjustRightInd w:val="0"/>
        <w:spacing w:after="0" w:line="360" w:lineRule="auto"/>
        <w:jc w:val="both"/>
        <w:rPr>
          <w:rFonts w:ascii="Palatino Linotype" w:hAnsi="Palatino Linotype"/>
          <w:i/>
          <w:sz w:val="24"/>
          <w:szCs w:val="24"/>
        </w:rPr>
      </w:pPr>
    </w:p>
    <w:p w14:paraId="2F88C5F5" w14:textId="77777777" w:rsidR="00D53027" w:rsidRDefault="00D53027" w:rsidP="00D53027">
      <w:pPr>
        <w:autoSpaceDE w:val="0"/>
        <w:autoSpaceDN w:val="0"/>
        <w:adjustRightInd w:val="0"/>
        <w:spacing w:after="0" w:line="360" w:lineRule="auto"/>
        <w:ind w:left="708"/>
        <w:jc w:val="both"/>
        <w:rPr>
          <w:rFonts w:ascii="Palatino Linotype" w:hAnsi="Palatino Linotype"/>
          <w:i/>
        </w:rPr>
      </w:pPr>
      <w:r w:rsidRPr="00D53027">
        <w:rPr>
          <w:rFonts w:ascii="Palatino Linotype" w:hAnsi="Palatino Linotype"/>
          <w:i/>
        </w:rPr>
        <w:t>Artículo 191. El recurso será desechado por improcedente cuando:</w:t>
      </w:r>
    </w:p>
    <w:p w14:paraId="56AC803A" w14:textId="02FFEF37" w:rsidR="00D53027" w:rsidRDefault="00D53027" w:rsidP="00D53027">
      <w:pPr>
        <w:autoSpaceDE w:val="0"/>
        <w:autoSpaceDN w:val="0"/>
        <w:adjustRightInd w:val="0"/>
        <w:spacing w:after="0" w:line="360" w:lineRule="auto"/>
        <w:ind w:left="708"/>
        <w:jc w:val="both"/>
        <w:rPr>
          <w:rFonts w:ascii="Palatino Linotype" w:hAnsi="Palatino Linotype"/>
          <w:i/>
        </w:rPr>
      </w:pPr>
      <w:r w:rsidRPr="00D53027">
        <w:rPr>
          <w:rFonts w:ascii="Palatino Linotype" w:hAnsi="Palatino Linotype"/>
          <w:i/>
        </w:rPr>
        <w:t xml:space="preserve"> (…) </w:t>
      </w:r>
    </w:p>
    <w:p w14:paraId="20775B30" w14:textId="77DCEABD" w:rsidR="00D53027" w:rsidRPr="00D53027" w:rsidRDefault="00D53027" w:rsidP="00D53027">
      <w:pPr>
        <w:autoSpaceDE w:val="0"/>
        <w:autoSpaceDN w:val="0"/>
        <w:adjustRightInd w:val="0"/>
        <w:spacing w:after="0" w:line="360" w:lineRule="auto"/>
        <w:ind w:left="708"/>
        <w:jc w:val="both"/>
        <w:rPr>
          <w:rFonts w:ascii="Palatino Linotype" w:hAnsi="Palatino Linotype"/>
          <w:b/>
          <w:i/>
        </w:rPr>
      </w:pPr>
      <w:r>
        <w:rPr>
          <w:rFonts w:ascii="Palatino Linotype" w:hAnsi="Palatino Linotype"/>
          <w:b/>
          <w:i/>
        </w:rPr>
        <w:t>V</w:t>
      </w:r>
      <w:r w:rsidRPr="00D53027">
        <w:rPr>
          <w:rFonts w:ascii="Palatino Linotype" w:hAnsi="Palatino Linotype"/>
          <w:i/>
        </w:rPr>
        <w:t>.</w:t>
      </w:r>
      <w:r>
        <w:rPr>
          <w:rFonts w:ascii="Palatino Linotype" w:hAnsi="Palatino Linotype"/>
          <w:i/>
        </w:rPr>
        <w:t xml:space="preserve"> </w:t>
      </w:r>
      <w:r>
        <w:rPr>
          <w:rFonts w:ascii="Palatino Linotype" w:hAnsi="Palatino Linotype"/>
          <w:b/>
          <w:i/>
        </w:rPr>
        <w:t>Se impugne la veracidad de la información proporcionada</w:t>
      </w:r>
    </w:p>
    <w:p w14:paraId="76298A25" w14:textId="4D4D97F7" w:rsidR="00D53027" w:rsidRDefault="00D53027" w:rsidP="00D53027">
      <w:pPr>
        <w:autoSpaceDE w:val="0"/>
        <w:autoSpaceDN w:val="0"/>
        <w:adjustRightInd w:val="0"/>
        <w:spacing w:after="0" w:line="360" w:lineRule="auto"/>
        <w:ind w:left="708"/>
        <w:jc w:val="both"/>
        <w:rPr>
          <w:rFonts w:ascii="Palatino Linotype" w:hAnsi="Palatino Linotype"/>
          <w:i/>
        </w:rPr>
      </w:pPr>
      <w:r>
        <w:rPr>
          <w:rFonts w:ascii="Palatino Linotype" w:hAnsi="Palatino Linotype"/>
          <w:b/>
          <w:i/>
        </w:rPr>
        <w:t>(</w:t>
      </w:r>
      <w:r>
        <w:rPr>
          <w:rFonts w:ascii="Palatino Linotype" w:hAnsi="Palatino Linotype"/>
          <w:i/>
        </w:rPr>
        <w:t>…)</w:t>
      </w:r>
    </w:p>
    <w:p w14:paraId="38E786C4" w14:textId="77777777" w:rsidR="00D53027" w:rsidRDefault="00D53027" w:rsidP="00D53027">
      <w:pPr>
        <w:autoSpaceDE w:val="0"/>
        <w:autoSpaceDN w:val="0"/>
        <w:adjustRightInd w:val="0"/>
        <w:spacing w:after="0" w:line="360" w:lineRule="auto"/>
        <w:ind w:left="708"/>
        <w:jc w:val="both"/>
        <w:rPr>
          <w:rFonts w:ascii="Palatino Linotype" w:hAnsi="Palatino Linotype"/>
          <w:i/>
        </w:rPr>
      </w:pPr>
      <w:r w:rsidRPr="00D53027">
        <w:rPr>
          <w:rFonts w:ascii="Palatino Linotype" w:hAnsi="Palatino Linotype"/>
          <w:i/>
        </w:rPr>
        <w:t xml:space="preserve">Artículo 192. El recurso será sobreseído, en todo o en parte, cuando una vez admitido, se actualicen alguno de los siguientes supuestos: (…) </w:t>
      </w:r>
    </w:p>
    <w:p w14:paraId="631D4DC9" w14:textId="0B229698" w:rsidR="00D53027" w:rsidRDefault="00D53027" w:rsidP="00D53027">
      <w:pPr>
        <w:autoSpaceDE w:val="0"/>
        <w:autoSpaceDN w:val="0"/>
        <w:adjustRightInd w:val="0"/>
        <w:spacing w:after="0" w:line="360" w:lineRule="auto"/>
        <w:ind w:left="708"/>
        <w:jc w:val="both"/>
        <w:rPr>
          <w:rFonts w:ascii="Palatino Linotype" w:hAnsi="Palatino Linotype"/>
          <w:i/>
        </w:rPr>
      </w:pPr>
      <w:r w:rsidRPr="00D53027">
        <w:rPr>
          <w:rFonts w:ascii="Palatino Linotype" w:hAnsi="Palatino Linotype"/>
          <w:i/>
        </w:rPr>
        <w:t>IV. Admitido el recurso de revisión, aparezca alguna causal de improcedencia en los términos de la presente Ley; y</w:t>
      </w:r>
    </w:p>
    <w:p w14:paraId="48F801B0" w14:textId="397B2990" w:rsidR="00D53027" w:rsidRPr="00D53027" w:rsidRDefault="00D53027" w:rsidP="00D53027">
      <w:pPr>
        <w:autoSpaceDE w:val="0"/>
        <w:autoSpaceDN w:val="0"/>
        <w:adjustRightInd w:val="0"/>
        <w:spacing w:after="0" w:line="360" w:lineRule="auto"/>
        <w:ind w:left="708"/>
        <w:jc w:val="both"/>
        <w:rPr>
          <w:rFonts w:ascii="Palatino Linotype" w:hAnsi="Palatino Linotype" w:cs="Arial"/>
          <w:i/>
          <w:sz w:val="24"/>
          <w:szCs w:val="24"/>
        </w:rPr>
      </w:pPr>
      <w:r>
        <w:rPr>
          <w:rFonts w:ascii="Palatino Linotype" w:hAnsi="Palatino Linotype"/>
          <w:i/>
        </w:rPr>
        <w:t>(…)</w:t>
      </w:r>
    </w:p>
    <w:p w14:paraId="4E45B18E" w14:textId="42771D07" w:rsidR="00D53027" w:rsidRDefault="00D53027" w:rsidP="003F0A47">
      <w:pPr>
        <w:autoSpaceDE w:val="0"/>
        <w:autoSpaceDN w:val="0"/>
        <w:adjustRightInd w:val="0"/>
        <w:spacing w:after="0" w:line="360" w:lineRule="auto"/>
        <w:jc w:val="both"/>
        <w:rPr>
          <w:rFonts w:ascii="Palatino Linotype" w:hAnsi="Palatino Linotype" w:cs="Arial"/>
          <w:sz w:val="24"/>
          <w:szCs w:val="24"/>
        </w:rPr>
      </w:pPr>
    </w:p>
    <w:p w14:paraId="6EA16BB5" w14:textId="745C7BE6" w:rsidR="00D53027" w:rsidRDefault="00D53027" w:rsidP="003F0A47">
      <w:pPr>
        <w:autoSpaceDE w:val="0"/>
        <w:autoSpaceDN w:val="0"/>
        <w:adjustRightInd w:val="0"/>
        <w:spacing w:after="0" w:line="360" w:lineRule="auto"/>
        <w:jc w:val="both"/>
        <w:rPr>
          <w:rFonts w:ascii="Palatino Linotype" w:hAnsi="Palatino Linotype"/>
          <w:sz w:val="24"/>
          <w:szCs w:val="24"/>
        </w:rPr>
      </w:pPr>
      <w:r w:rsidRPr="00D53027">
        <w:rPr>
          <w:rFonts w:ascii="Palatino Linotype" w:hAnsi="Palatino Linotype"/>
          <w:sz w:val="24"/>
          <w:szCs w:val="24"/>
        </w:rPr>
        <w:t>En ese sentido, es necesario referir que las causales de improcedencia deben ser examinadas de oficio y si de dicho examen se actualiza una causal de improcedencia, por técnica jurídica, es de estudio preferente.</w:t>
      </w:r>
    </w:p>
    <w:p w14:paraId="1B0A2F60" w14:textId="2BF4CBAD" w:rsidR="00D53027" w:rsidRPr="00D53027" w:rsidRDefault="00D53027" w:rsidP="003F0A47">
      <w:pPr>
        <w:autoSpaceDE w:val="0"/>
        <w:autoSpaceDN w:val="0"/>
        <w:adjustRightInd w:val="0"/>
        <w:spacing w:after="0" w:line="360" w:lineRule="auto"/>
        <w:jc w:val="both"/>
        <w:rPr>
          <w:rFonts w:ascii="Palatino Linotype" w:hAnsi="Palatino Linotype"/>
          <w:sz w:val="24"/>
          <w:szCs w:val="24"/>
        </w:rPr>
      </w:pPr>
    </w:p>
    <w:p w14:paraId="22E3C25D" w14:textId="688E4B9C" w:rsidR="00D53027" w:rsidRPr="00D53027" w:rsidRDefault="00D53027" w:rsidP="003F0A47">
      <w:pPr>
        <w:autoSpaceDE w:val="0"/>
        <w:autoSpaceDN w:val="0"/>
        <w:adjustRightInd w:val="0"/>
        <w:spacing w:after="0" w:line="360" w:lineRule="auto"/>
        <w:jc w:val="both"/>
        <w:rPr>
          <w:rFonts w:ascii="Palatino Linotype" w:hAnsi="Palatino Linotype"/>
          <w:sz w:val="24"/>
          <w:szCs w:val="24"/>
        </w:rPr>
      </w:pPr>
      <w:r w:rsidRPr="00D53027">
        <w:rPr>
          <w:rFonts w:ascii="Palatino Linotype" w:hAnsi="Palatino Linotype"/>
          <w:sz w:val="24"/>
          <w:szCs w:val="24"/>
        </w:rPr>
        <w:t xml:space="preserve">Sirve como criterio orientador, lo establecido en la jurisprudencia por reiteración con número de registro digital 194697, emitida por la Primera Sala de la Suprema Corte de Justicia de la Nación, en la que se dispone lo siguiente: </w:t>
      </w:r>
    </w:p>
    <w:p w14:paraId="35F797C8" w14:textId="77777777" w:rsidR="00D53027" w:rsidRPr="00D53027" w:rsidRDefault="00D53027" w:rsidP="003F0A47">
      <w:pPr>
        <w:autoSpaceDE w:val="0"/>
        <w:autoSpaceDN w:val="0"/>
        <w:adjustRightInd w:val="0"/>
        <w:spacing w:after="0" w:line="360" w:lineRule="auto"/>
        <w:jc w:val="both"/>
        <w:rPr>
          <w:sz w:val="24"/>
          <w:szCs w:val="24"/>
        </w:rPr>
      </w:pPr>
    </w:p>
    <w:p w14:paraId="6A1A165D" w14:textId="77777777" w:rsidR="00D53027" w:rsidRPr="00D53027" w:rsidRDefault="00D53027" w:rsidP="00D53027">
      <w:pPr>
        <w:autoSpaceDE w:val="0"/>
        <w:autoSpaceDN w:val="0"/>
        <w:adjustRightInd w:val="0"/>
        <w:spacing w:after="0" w:line="360" w:lineRule="auto"/>
        <w:ind w:left="708"/>
        <w:jc w:val="both"/>
        <w:rPr>
          <w:rFonts w:ascii="Palatino Linotype" w:hAnsi="Palatino Linotype"/>
          <w:i/>
        </w:rPr>
      </w:pPr>
      <w:r w:rsidRPr="00D53027">
        <w:rPr>
          <w:rFonts w:ascii="Palatino Linotype" w:hAnsi="Palatino Linotype"/>
          <w:b/>
        </w:rPr>
        <w:t>I</w:t>
      </w:r>
      <w:r w:rsidRPr="00D53027">
        <w:rPr>
          <w:rFonts w:ascii="Palatino Linotype" w:hAnsi="Palatino Linotype"/>
          <w:b/>
          <w:i/>
        </w:rPr>
        <w:t>MPROCEDENCIA. ESTUDIO PREFERENCIAL DE LAS CAUSALES PREVISTAS EN EL ARTÍCULO 73 DE LA LEY DE AMPARO</w:t>
      </w:r>
      <w:r w:rsidRPr="00D53027">
        <w:rPr>
          <w:rFonts w:ascii="Palatino Linotype" w:hAnsi="Palatino Linotype"/>
          <w:i/>
        </w:rPr>
        <w:t xml:space="preserve">. </w:t>
      </w:r>
    </w:p>
    <w:p w14:paraId="693673A0" w14:textId="65C5F171" w:rsidR="00D53027" w:rsidRDefault="00D53027" w:rsidP="00D53027">
      <w:pPr>
        <w:autoSpaceDE w:val="0"/>
        <w:autoSpaceDN w:val="0"/>
        <w:adjustRightInd w:val="0"/>
        <w:spacing w:after="0" w:line="360" w:lineRule="auto"/>
        <w:ind w:left="708"/>
        <w:jc w:val="both"/>
        <w:rPr>
          <w:rFonts w:ascii="Palatino Linotype" w:hAnsi="Palatino Linotype"/>
          <w:i/>
        </w:rPr>
      </w:pPr>
      <w:r w:rsidRPr="00D53027">
        <w:rPr>
          <w:rFonts w:ascii="Palatino Linotype" w:hAnsi="Palatino Linotype"/>
          <w:i/>
        </w:rPr>
        <w:lastRenderedPageBreak/>
        <w:t xml:space="preserve">De conformidad con lo dispuesto en el último párrafo del artículo 73 de la Ley de Amparo </w:t>
      </w:r>
      <w:r w:rsidRPr="00D53027">
        <w:rPr>
          <w:rFonts w:ascii="Palatino Linotype" w:hAnsi="Palatino Linotype"/>
          <w:b/>
          <w:i/>
          <w:u w:val="single"/>
        </w:rPr>
        <w:t>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r w:rsidRPr="00D53027">
        <w:rPr>
          <w:rFonts w:ascii="Palatino Linotype" w:hAnsi="Palatino Linotype"/>
          <w:i/>
        </w:rPr>
        <w:t>.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r>
        <w:rPr>
          <w:rFonts w:ascii="Palatino Linotype" w:hAnsi="Palatino Linotype"/>
          <w:i/>
        </w:rPr>
        <w:t>.</w:t>
      </w:r>
    </w:p>
    <w:p w14:paraId="4170689A" w14:textId="601988C4" w:rsidR="00D53027" w:rsidRDefault="00D53027" w:rsidP="00D53027">
      <w:pPr>
        <w:autoSpaceDE w:val="0"/>
        <w:autoSpaceDN w:val="0"/>
        <w:adjustRightInd w:val="0"/>
        <w:spacing w:after="0" w:line="360" w:lineRule="auto"/>
        <w:jc w:val="both"/>
        <w:rPr>
          <w:rFonts w:ascii="Palatino Linotype" w:hAnsi="Palatino Linotype"/>
          <w:i/>
        </w:rPr>
      </w:pPr>
    </w:p>
    <w:p w14:paraId="4EA09FB1" w14:textId="3A5936A5" w:rsidR="00D53027" w:rsidRDefault="00D53027" w:rsidP="00D53027">
      <w:pPr>
        <w:autoSpaceDE w:val="0"/>
        <w:autoSpaceDN w:val="0"/>
        <w:adjustRightInd w:val="0"/>
        <w:spacing w:after="0" w:line="360" w:lineRule="auto"/>
        <w:jc w:val="both"/>
        <w:rPr>
          <w:rFonts w:ascii="Palatino Linotype" w:hAnsi="Palatino Linotype"/>
          <w:i/>
        </w:rPr>
      </w:pPr>
    </w:p>
    <w:p w14:paraId="0B922F89" w14:textId="6BA96DCF" w:rsidR="00D53027" w:rsidRPr="00D53027" w:rsidRDefault="00D53027" w:rsidP="00D53027">
      <w:pPr>
        <w:autoSpaceDE w:val="0"/>
        <w:autoSpaceDN w:val="0"/>
        <w:adjustRightInd w:val="0"/>
        <w:spacing w:after="0" w:line="360" w:lineRule="auto"/>
        <w:jc w:val="both"/>
        <w:rPr>
          <w:rFonts w:ascii="Palatino Linotype" w:hAnsi="Palatino Linotype"/>
        </w:rPr>
      </w:pPr>
      <w:r w:rsidRPr="00D53027">
        <w:rPr>
          <w:rFonts w:ascii="Palatino Linotype" w:hAnsi="Palatino Linotype"/>
          <w:sz w:val="24"/>
          <w:szCs w:val="24"/>
        </w:rPr>
        <w:t xml:space="preserve">Es importante resaltar a manera de analogía que la Suprema Corte de Justicia de la Nación mediante el número 2 de la Serie Estudios Introductorios sobre el Juicio de Amparo relativo a LA IMPROCEDENCIA DE LA ACCIÓN DE AMPARO definió a la improcedencia del amparo como la institución jurídica procesal en la que, al actualizarse ciertas circunstancias previstas en la Constitución Federal, en la Ley de Amparo o en la </w:t>
      </w:r>
      <w:r w:rsidRPr="00D53027">
        <w:rPr>
          <w:rFonts w:ascii="Palatino Linotype" w:hAnsi="Palatino Linotype"/>
          <w:sz w:val="24"/>
          <w:szCs w:val="24"/>
        </w:rPr>
        <w:lastRenderedPageBreak/>
        <w:t xml:space="preserve">Jurisprudencia, el órgano jurisdiccional se ve impedido para analizar y resolver el fondo del asunto y que la causa de improcedencia puede tenerse por acreditada desde el momento en que se presenta la demanda de amparo, </w:t>
      </w:r>
      <w:r w:rsidRPr="00D53027">
        <w:rPr>
          <w:rFonts w:ascii="Palatino Linotype" w:hAnsi="Palatino Linotype"/>
          <w:b/>
          <w:sz w:val="24"/>
          <w:szCs w:val="24"/>
          <w:u w:val="single"/>
        </w:rPr>
        <w:t>lo que generará que la demanda sea desechada; o bien, después de admitida la demanda, lo que tendrá como consecuencia que se sobresea en el juicio</w:t>
      </w:r>
      <w:r>
        <w:t>.</w:t>
      </w:r>
    </w:p>
    <w:p w14:paraId="3BE9707C" w14:textId="7DDFD791" w:rsidR="00D53027" w:rsidRDefault="00D53027" w:rsidP="00D53027">
      <w:pPr>
        <w:autoSpaceDE w:val="0"/>
        <w:autoSpaceDN w:val="0"/>
        <w:adjustRightInd w:val="0"/>
        <w:spacing w:after="0" w:line="360" w:lineRule="auto"/>
        <w:jc w:val="both"/>
        <w:rPr>
          <w:rFonts w:ascii="Palatino Linotype" w:hAnsi="Palatino Linotype" w:cs="Arial"/>
        </w:rPr>
      </w:pPr>
    </w:p>
    <w:p w14:paraId="0F5DDCA0" w14:textId="7B1C8B71" w:rsidR="00D53027" w:rsidRDefault="00D53027" w:rsidP="00D53027">
      <w:pPr>
        <w:autoSpaceDE w:val="0"/>
        <w:autoSpaceDN w:val="0"/>
        <w:adjustRightInd w:val="0"/>
        <w:spacing w:after="0" w:line="360" w:lineRule="auto"/>
        <w:jc w:val="both"/>
        <w:rPr>
          <w:rFonts w:ascii="Palatino Linotype" w:hAnsi="Palatino Linotype"/>
          <w:sz w:val="24"/>
          <w:szCs w:val="24"/>
        </w:rPr>
      </w:pPr>
      <w:r w:rsidRPr="00D53027">
        <w:rPr>
          <w:rFonts w:ascii="Palatino Linotype" w:hAnsi="Palatino Linotype"/>
          <w:sz w:val="24"/>
          <w:szCs w:val="24"/>
        </w:rPr>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w:t>
      </w:r>
      <w:r>
        <w:rPr>
          <w:rFonts w:ascii="Palatino Linotype" w:hAnsi="Palatino Linotype"/>
          <w:sz w:val="24"/>
          <w:szCs w:val="24"/>
        </w:rPr>
        <w:t>omo el registro digital 220705</w:t>
      </w:r>
      <w:r w:rsidRPr="00D53027">
        <w:rPr>
          <w:rFonts w:ascii="Palatino Linotype" w:hAnsi="Palatino Linotype"/>
          <w:sz w:val="24"/>
          <w:szCs w:val="24"/>
        </w:rPr>
        <w:t>, en la que se estipula lo siguiente:</w:t>
      </w:r>
    </w:p>
    <w:p w14:paraId="111E6A0F" w14:textId="3405D0AB" w:rsidR="00D53027" w:rsidRDefault="00D53027" w:rsidP="00D53027">
      <w:pPr>
        <w:autoSpaceDE w:val="0"/>
        <w:autoSpaceDN w:val="0"/>
        <w:adjustRightInd w:val="0"/>
        <w:spacing w:after="0" w:line="360" w:lineRule="auto"/>
        <w:jc w:val="both"/>
        <w:rPr>
          <w:rFonts w:ascii="Palatino Linotype" w:hAnsi="Palatino Linotype"/>
          <w:sz w:val="24"/>
          <w:szCs w:val="24"/>
        </w:rPr>
      </w:pPr>
    </w:p>
    <w:p w14:paraId="5E22F474" w14:textId="40063A54" w:rsidR="00D53027" w:rsidRDefault="00D53027" w:rsidP="00D53027">
      <w:pPr>
        <w:autoSpaceDE w:val="0"/>
        <w:autoSpaceDN w:val="0"/>
        <w:adjustRightInd w:val="0"/>
        <w:spacing w:after="0" w:line="360" w:lineRule="auto"/>
        <w:jc w:val="both"/>
        <w:rPr>
          <w:rFonts w:ascii="Palatino Linotype" w:hAnsi="Palatino Linotype"/>
          <w:i/>
          <w:sz w:val="24"/>
          <w:szCs w:val="24"/>
        </w:rPr>
      </w:pPr>
      <w:r w:rsidRPr="00D53027">
        <w:rPr>
          <w:rFonts w:ascii="Palatino Linotype" w:hAnsi="Palatino Linotype"/>
          <w:b/>
          <w:i/>
          <w:sz w:val="24"/>
          <w:szCs w:val="24"/>
        </w:rPr>
        <w:t>SOBRESEIMIENTO. IMPIDE EL ESTUDIO DE LAS CUESTIONES DE FONDO</w:t>
      </w:r>
      <w:r w:rsidRPr="00D53027">
        <w:rPr>
          <w:rFonts w:ascii="Palatino Linotype" w:hAnsi="Palatino Linotype"/>
          <w:i/>
          <w:sz w:val="24"/>
          <w:szCs w:val="24"/>
        </w:rPr>
        <w:t>. 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B9E8386" w14:textId="04259017" w:rsidR="007E0F5E" w:rsidRDefault="007E0F5E" w:rsidP="003F0A47">
      <w:pPr>
        <w:spacing w:after="0" w:line="360" w:lineRule="auto"/>
        <w:jc w:val="both"/>
        <w:rPr>
          <w:rFonts w:ascii="Palatino Linotype" w:hAnsi="Palatino Linotype" w:cs="Arial"/>
          <w:color w:val="000000"/>
          <w:sz w:val="24"/>
          <w:szCs w:val="24"/>
          <w:lang w:val="es-ES_tradnl"/>
        </w:rPr>
      </w:pPr>
    </w:p>
    <w:p w14:paraId="2A99E476" w14:textId="23B59414" w:rsidR="00747E31" w:rsidRPr="007E0F5E" w:rsidRDefault="007E0F5E" w:rsidP="007E0F5E">
      <w:pPr>
        <w:spacing w:after="0" w:line="360" w:lineRule="auto"/>
        <w:jc w:val="both"/>
        <w:rPr>
          <w:sz w:val="24"/>
          <w:szCs w:val="24"/>
        </w:rPr>
      </w:pPr>
      <w:r w:rsidRPr="007E0F5E">
        <w:rPr>
          <w:sz w:val="24"/>
          <w:szCs w:val="24"/>
        </w:rPr>
        <w:t xml:space="preserve">Así, con fundamento en lo prescrito en los artículos 36 fracciones II y III, así como en la segunda hipótesis de la fracción I del artículo </w:t>
      </w:r>
      <w:r>
        <w:rPr>
          <w:sz w:val="24"/>
          <w:szCs w:val="24"/>
        </w:rPr>
        <w:t>186 fracción I, 191 fracción V</w:t>
      </w:r>
      <w:r w:rsidRPr="007E0F5E">
        <w:rPr>
          <w:sz w:val="24"/>
          <w:szCs w:val="24"/>
        </w:rPr>
        <w:t xml:space="preserve"> y 192 fracción IV de la Ley de Transparencia y Acceso a la Información Pública del Estado de México y Municipios </w:t>
      </w:r>
      <w:r>
        <w:rPr>
          <w:sz w:val="24"/>
          <w:szCs w:val="24"/>
        </w:rPr>
        <w:t>el Pleno de este Órgano Garante</w:t>
      </w:r>
    </w:p>
    <w:p w14:paraId="6CDE4B52" w14:textId="77777777" w:rsidR="00747E31" w:rsidRDefault="00747E31" w:rsidP="00747E31">
      <w:pPr>
        <w:spacing w:line="360" w:lineRule="auto"/>
        <w:ind w:right="51"/>
        <w:jc w:val="both"/>
        <w:rPr>
          <w:rFonts w:ascii="Palatino Linotype" w:hAnsi="Palatino Linotype" w:cs="Arial"/>
          <w:sz w:val="24"/>
          <w:szCs w:val="24"/>
        </w:rPr>
      </w:pPr>
    </w:p>
    <w:p w14:paraId="2563AAD2" w14:textId="77777777" w:rsidR="001B4B18" w:rsidRPr="00DE0225" w:rsidRDefault="001B4B18" w:rsidP="00747E31">
      <w:pPr>
        <w:spacing w:line="360" w:lineRule="auto"/>
        <w:ind w:right="51"/>
        <w:jc w:val="both"/>
        <w:rPr>
          <w:rFonts w:ascii="Palatino Linotype" w:hAnsi="Palatino Linotype" w:cs="Arial"/>
          <w:sz w:val="24"/>
          <w:szCs w:val="24"/>
        </w:rPr>
      </w:pPr>
    </w:p>
    <w:p w14:paraId="26FC7B6E" w14:textId="77777777" w:rsidR="00747E31" w:rsidRPr="00BA1213" w:rsidRDefault="00747E31" w:rsidP="00747E31">
      <w:pPr>
        <w:spacing w:after="0" w:line="360" w:lineRule="auto"/>
        <w:jc w:val="center"/>
        <w:rPr>
          <w:rFonts w:ascii="Palatino Linotype" w:hAnsi="Palatino Linotype"/>
          <w:b/>
          <w:bCs/>
          <w:spacing w:val="60"/>
          <w:sz w:val="24"/>
          <w:szCs w:val="24"/>
          <w:lang w:val="es-ES_tradnl"/>
        </w:rPr>
      </w:pPr>
      <w:r w:rsidRPr="00BA1213">
        <w:rPr>
          <w:rFonts w:ascii="Palatino Linotype" w:hAnsi="Palatino Linotype"/>
          <w:b/>
          <w:bCs/>
          <w:spacing w:val="60"/>
          <w:sz w:val="24"/>
          <w:szCs w:val="24"/>
          <w:lang w:val="es-ES_tradnl"/>
        </w:rPr>
        <w:lastRenderedPageBreak/>
        <w:t>SE    RESUELVE</w:t>
      </w:r>
    </w:p>
    <w:p w14:paraId="3F180181" w14:textId="77777777" w:rsidR="00747E31" w:rsidRPr="00BA1213" w:rsidRDefault="00747E31" w:rsidP="00747E31">
      <w:pPr>
        <w:spacing w:after="0" w:line="360" w:lineRule="auto"/>
        <w:jc w:val="both"/>
        <w:rPr>
          <w:rFonts w:ascii="Palatino Linotype" w:hAnsi="Palatino Linotype" w:cs="Arial"/>
          <w:sz w:val="24"/>
          <w:szCs w:val="24"/>
        </w:rPr>
      </w:pPr>
    </w:p>
    <w:p w14:paraId="021CA7FB" w14:textId="43B56A83" w:rsidR="007E0F5E" w:rsidRDefault="00747E31" w:rsidP="00747E31">
      <w:pPr>
        <w:spacing w:after="0" w:line="360" w:lineRule="auto"/>
        <w:jc w:val="both"/>
      </w:pPr>
      <w:r w:rsidRPr="00BA1213">
        <w:rPr>
          <w:rFonts w:ascii="Palatino Linotype" w:eastAsia="Calibri" w:hAnsi="Palatino Linotype" w:cs="Arial"/>
          <w:b/>
          <w:sz w:val="24"/>
          <w:szCs w:val="24"/>
          <w:lang w:val="es-ES_tradnl"/>
        </w:rPr>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007E0F5E">
        <w:rPr>
          <w:rFonts w:ascii="Palatino Linotype" w:hAnsi="Palatino Linotype" w:cs="Arial"/>
          <w:b/>
          <w:sz w:val="24"/>
          <w:szCs w:val="24"/>
        </w:rPr>
        <w:t xml:space="preserve">SOBRESEE </w:t>
      </w:r>
      <w:r w:rsidR="007E0F5E" w:rsidRPr="007E0F5E">
        <w:rPr>
          <w:sz w:val="24"/>
          <w:szCs w:val="24"/>
        </w:rPr>
        <w:t xml:space="preserve">el recurso de </w:t>
      </w:r>
      <w:r w:rsidR="007E0F5E" w:rsidRPr="007E0F5E">
        <w:rPr>
          <w:rFonts w:ascii="Palatino Linotype" w:hAnsi="Palatino Linotype"/>
          <w:sz w:val="24"/>
          <w:szCs w:val="24"/>
        </w:rPr>
        <w:t xml:space="preserve">revisión número </w:t>
      </w:r>
      <w:r w:rsidR="007E0F5E" w:rsidRPr="007E0F5E">
        <w:rPr>
          <w:rFonts w:ascii="Palatino Linotype" w:hAnsi="Palatino Linotype"/>
          <w:b/>
          <w:sz w:val="24"/>
          <w:szCs w:val="24"/>
        </w:rPr>
        <w:t>05225/INFOEM/IP/RR/2023</w:t>
      </w:r>
      <w:r w:rsidR="007E0F5E" w:rsidRPr="007E0F5E">
        <w:rPr>
          <w:rFonts w:ascii="Palatino Linotype" w:hAnsi="Palatino Linotype"/>
          <w:sz w:val="24"/>
          <w:szCs w:val="24"/>
        </w:rPr>
        <w:t>, por improcedente al actualizarse lo dispuesto en el artículo 192 fracción IV, con relación a la fracción V del artículo 191 de la Ley de Transparencia y Acceso a la Información Pública del Estado de México y Municipios, en términos del Considerando CUARTO de la presente resolución.</w:t>
      </w:r>
      <w:r w:rsidR="007E0F5E">
        <w:t xml:space="preserve"> </w:t>
      </w:r>
    </w:p>
    <w:p w14:paraId="3D1477A4" w14:textId="77777777" w:rsidR="00747E31" w:rsidRPr="00BA1213" w:rsidRDefault="00747E31" w:rsidP="00747E31">
      <w:pPr>
        <w:spacing w:after="0" w:line="360" w:lineRule="auto"/>
        <w:jc w:val="both"/>
        <w:rPr>
          <w:rFonts w:ascii="Palatino Linotype" w:hAnsi="Palatino Linotype" w:cs="Arial"/>
          <w:sz w:val="24"/>
          <w:szCs w:val="24"/>
        </w:rPr>
      </w:pPr>
    </w:p>
    <w:p w14:paraId="553EB2AE" w14:textId="77777777" w:rsidR="00747E31" w:rsidRPr="00BA1213" w:rsidRDefault="00747E31" w:rsidP="00747E31">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SEGUNDO</w:t>
      </w:r>
      <w:r w:rsidRPr="00BA1213">
        <w:rPr>
          <w:rFonts w:ascii="Palatino Linotype" w:hAnsi="Palatino Linotype" w:cs="Arial"/>
          <w:sz w:val="24"/>
          <w:szCs w:val="24"/>
        </w:rPr>
        <w:t xml:space="preserve">. </w:t>
      </w:r>
      <w:r w:rsidRPr="007E0F5E">
        <w:rPr>
          <w:rFonts w:ascii="Palatino Linotype" w:hAnsi="Palatino Linotype" w:cs="Arial"/>
          <w:b/>
          <w:sz w:val="24"/>
          <w:szCs w:val="24"/>
        </w:rPr>
        <w:t>Notifíquese</w:t>
      </w:r>
      <w:r w:rsidRPr="00BA1213">
        <w:rPr>
          <w:rFonts w:ascii="Palatino Linotype" w:hAnsi="Palatino Linotype" w:cs="Arial"/>
          <w:sz w:val="24"/>
          <w:szCs w:val="24"/>
        </w:rPr>
        <w:t xml:space="preserv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 xml:space="preserve">de la Unidad de Transparencia del Sujeto Obligado mediante el </w:t>
      </w:r>
      <w:r>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Pr>
          <w:rFonts w:ascii="Palatino Linotype" w:hAnsi="Palatino Linotype" w:cs="Arial"/>
          <w:sz w:val="24"/>
          <w:szCs w:val="24"/>
          <w:lang w:val="es-419"/>
        </w:rPr>
        <w:t>)</w:t>
      </w:r>
      <w:r w:rsidRPr="00BA1213">
        <w:rPr>
          <w:rFonts w:ascii="Palatino Linotype" w:hAnsi="Palatino Linotype" w:cs="Arial"/>
          <w:sz w:val="24"/>
          <w:szCs w:val="24"/>
        </w:rPr>
        <w:t>.</w:t>
      </w:r>
    </w:p>
    <w:p w14:paraId="6159B0D3" w14:textId="77777777" w:rsidR="00747E31" w:rsidRPr="00BA1213" w:rsidRDefault="00747E31" w:rsidP="00747E31">
      <w:pPr>
        <w:spacing w:after="0" w:line="360" w:lineRule="auto"/>
        <w:jc w:val="both"/>
        <w:rPr>
          <w:rFonts w:ascii="Palatino Linotype" w:hAnsi="Palatino Linotype" w:cs="Arial"/>
          <w:sz w:val="24"/>
          <w:szCs w:val="24"/>
        </w:rPr>
      </w:pPr>
    </w:p>
    <w:p w14:paraId="48E172E8" w14:textId="77777777" w:rsidR="00337A3D" w:rsidRDefault="00747E31" w:rsidP="00747E31">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TERCERO</w:t>
      </w:r>
      <w:r w:rsidRPr="00BA1213">
        <w:rPr>
          <w:rFonts w:ascii="Palatino Linotype" w:hAnsi="Palatino Linotype" w:cs="Arial"/>
          <w:sz w:val="24"/>
          <w:szCs w:val="24"/>
        </w:rPr>
        <w:t xml:space="preserve">. Notifíquese al recurrente mediante el </w:t>
      </w:r>
      <w:r>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Pr>
          <w:rFonts w:ascii="Palatino Linotype" w:hAnsi="Palatino Linotype" w:cs="Arial"/>
          <w:sz w:val="24"/>
          <w:szCs w:val="24"/>
          <w:lang w:val="es-419"/>
        </w:rPr>
        <w:t>)</w:t>
      </w:r>
      <w:r w:rsidRPr="00BA1213">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0C020979" w14:textId="77777777" w:rsidR="00082145" w:rsidRPr="00692461" w:rsidRDefault="00082145" w:rsidP="00747E31">
      <w:pPr>
        <w:spacing w:after="0" w:line="360" w:lineRule="auto"/>
        <w:jc w:val="both"/>
        <w:rPr>
          <w:rFonts w:ascii="Palatino Linotype" w:hAnsi="Palatino Linotype"/>
          <w:sz w:val="24"/>
          <w:szCs w:val="24"/>
          <w:lang w:eastAsia="es-ES_tradnl"/>
        </w:rPr>
      </w:pPr>
    </w:p>
    <w:p w14:paraId="2E80423F" w14:textId="746FCFF0" w:rsidR="001F1998" w:rsidRPr="00692461" w:rsidRDefault="00337A3D"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ASÍ LO RESUELVE, POR UNANIMIDAD DE VOTOS EL PLENO DEL</w:t>
      </w:r>
      <w:r w:rsidRPr="0069246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9246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F41241">
        <w:rPr>
          <w:rFonts w:ascii="Palatino Linotype" w:hAnsi="Palatino Linotype" w:cs="Arial"/>
          <w:sz w:val="24"/>
          <w:szCs w:val="24"/>
        </w:rPr>
        <w:t xml:space="preserve">EN LA </w:t>
      </w:r>
      <w:r w:rsidR="001B4B18">
        <w:rPr>
          <w:rFonts w:ascii="Palatino Linotype" w:hAnsi="Palatino Linotype" w:cs="Arial"/>
          <w:sz w:val="24"/>
          <w:szCs w:val="24"/>
          <w:lang w:val="es-419"/>
        </w:rPr>
        <w:t>TRIGÉ</w:t>
      </w:r>
      <w:r w:rsidR="005131DC">
        <w:rPr>
          <w:rFonts w:ascii="Palatino Linotype" w:hAnsi="Palatino Linotype" w:cs="Arial"/>
          <w:sz w:val="24"/>
          <w:szCs w:val="24"/>
          <w:lang w:val="es-419"/>
        </w:rPr>
        <w:t>SIMA SEXTA</w:t>
      </w:r>
      <w:r w:rsidR="00457DC1">
        <w:rPr>
          <w:rFonts w:ascii="Palatino Linotype" w:hAnsi="Palatino Linotype" w:cs="Arial"/>
          <w:sz w:val="24"/>
          <w:szCs w:val="24"/>
          <w:lang w:val="es-419"/>
        </w:rPr>
        <w:t xml:space="preserve"> </w:t>
      </w:r>
      <w:r w:rsidR="00F41241">
        <w:rPr>
          <w:rFonts w:ascii="Palatino Linotype" w:hAnsi="Palatino Linotype" w:cs="Arial"/>
          <w:sz w:val="24"/>
          <w:szCs w:val="24"/>
        </w:rPr>
        <w:t xml:space="preserve">SESIÓN ORDINARIA CELEBRADA EL </w:t>
      </w:r>
      <w:r w:rsidR="007E0F5E">
        <w:rPr>
          <w:rFonts w:ascii="Palatino Linotype" w:eastAsia="Times New Roman" w:hAnsi="Palatino Linotype" w:cs="Arial"/>
          <w:color w:val="000000"/>
          <w:sz w:val="24"/>
          <w:szCs w:val="24"/>
          <w:lang w:val="es-419" w:eastAsia="es-MX"/>
        </w:rPr>
        <w:t xml:space="preserve">TRES </w:t>
      </w:r>
      <w:r w:rsidR="001B4B18">
        <w:rPr>
          <w:rFonts w:ascii="Palatino Linotype" w:eastAsia="Times New Roman" w:hAnsi="Palatino Linotype" w:cs="Arial"/>
          <w:color w:val="000000"/>
          <w:sz w:val="24"/>
          <w:szCs w:val="24"/>
          <w:lang w:val="es-419" w:eastAsia="es-MX"/>
        </w:rPr>
        <w:t>DE OC</w:t>
      </w:r>
      <w:r w:rsidR="005131DC">
        <w:rPr>
          <w:rFonts w:ascii="Palatino Linotype" w:eastAsia="Times New Roman" w:hAnsi="Palatino Linotype" w:cs="Arial"/>
          <w:color w:val="000000"/>
          <w:sz w:val="24"/>
          <w:szCs w:val="24"/>
          <w:lang w:val="es-419" w:eastAsia="es-MX"/>
        </w:rPr>
        <w:t xml:space="preserve">TUBRE </w:t>
      </w:r>
      <w:r w:rsidR="00F41241">
        <w:rPr>
          <w:rFonts w:ascii="Palatino Linotype" w:hAnsi="Palatino Linotype" w:cs="Arial"/>
          <w:sz w:val="24"/>
          <w:szCs w:val="24"/>
        </w:rPr>
        <w:t xml:space="preserve">DE DOS MIL </w:t>
      </w:r>
      <w:r w:rsidR="00F41241">
        <w:rPr>
          <w:rFonts w:ascii="Palatino Linotype" w:hAnsi="Palatino Linotype" w:cs="Arial"/>
          <w:sz w:val="24"/>
          <w:szCs w:val="24"/>
          <w:lang w:val="es-419"/>
        </w:rPr>
        <w:lastRenderedPageBreak/>
        <w:t>VEINTITRÉS</w:t>
      </w:r>
      <w:r w:rsidR="007B36CA">
        <w:rPr>
          <w:rFonts w:ascii="Palatino Linotype" w:hAnsi="Palatino Linotype" w:cs="Arial"/>
          <w:sz w:val="24"/>
          <w:szCs w:val="24"/>
        </w:rPr>
        <w:t>, ANTE EL</w:t>
      </w:r>
      <w:r w:rsidRPr="00692461">
        <w:rPr>
          <w:rFonts w:ascii="Palatino Linotype" w:hAnsi="Palatino Linotype" w:cs="Arial"/>
          <w:sz w:val="24"/>
          <w:szCs w:val="24"/>
        </w:rPr>
        <w:t xml:space="preserve"> SECRETARIO TÉCNICO DEL PLENO, ALEXIS TAPIA RAMÍREZ. </w:t>
      </w:r>
      <w:r w:rsidR="001F1998" w:rsidRPr="00692461">
        <w:rPr>
          <w:rFonts w:ascii="Palatino Linotype" w:hAnsi="Palatino Linotype" w:cs="Arial"/>
          <w:sz w:val="24"/>
          <w:szCs w:val="24"/>
        </w:rPr>
        <w:t>--------------------------------------------------------------------------------------------------------------------------------------------------------------------------------------------------------------------------------------</w:t>
      </w:r>
      <w:r w:rsidR="001B4B18">
        <w:rPr>
          <w:rFonts w:ascii="Palatino Linotype" w:hAnsi="Palatino Linotype" w:cs="Arial"/>
          <w:sz w:val="24"/>
          <w:szCs w:val="24"/>
        </w:rPr>
        <w:t>---------------------------------------------------------------------------------------------------------------------------------------------------------------------------------------------------------------------------------------------------------------------------------------------------------------------------------------------------------------------------------------------------------------------------------------------------------------------------------------------------------------------------------------------------------------------------------------------------------------------------------------------------------------------------------------------------------------------------------------------------------------------------------------------------------------------------------------------------------------------------------------------------------------------------------------------------------------------------------------------------------------------------------------------------------------------------------------------------------------------------------------------------------------------------------------------------------------------------------------------------------------------------------------------------------------------------------------------------------------------------------------------------------------------------------------------------------------------------------------------------------------------------------------------------------------------------------------------------------------------------------------------------------------------------------------------------------------------------------------------------------------------------------------------------------------------------------------------------------------------------------------------------------------------------------------------------------------------------------------------------------</w:t>
      </w:r>
      <w:r w:rsidR="007B36CA">
        <w:rPr>
          <w:rFonts w:ascii="Palatino Linotype" w:hAnsi="Palatino Linotype" w:cs="Arial"/>
          <w:sz w:val="24"/>
          <w:szCs w:val="24"/>
        </w:rPr>
        <w:t>----------</w:t>
      </w:r>
    </w:p>
    <w:p w14:paraId="097A3FDC" w14:textId="77777777"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14:paraId="31F08DA6" w14:textId="77777777" w:rsidR="001F1998" w:rsidRPr="00692461" w:rsidRDefault="001F1998" w:rsidP="001F1998">
      <w:pPr>
        <w:spacing w:after="0" w:line="360" w:lineRule="auto"/>
        <w:jc w:val="both"/>
        <w:rPr>
          <w:rFonts w:ascii="Palatino Linotype" w:hAnsi="Palatino Linotype" w:cs="Arial"/>
          <w:sz w:val="20"/>
        </w:rPr>
      </w:pPr>
      <w:r w:rsidRPr="00692461">
        <w:rPr>
          <w:rFonts w:ascii="Palatino Linotype" w:hAnsi="Palatino Linotype" w:cs="Arial"/>
          <w:sz w:val="24"/>
          <w:szCs w:val="24"/>
        </w:rPr>
        <w:t>-------------------------------------------------------------------------------------------------------------------</w:t>
      </w:r>
    </w:p>
    <w:p w14:paraId="7476F204" w14:textId="421625E7" w:rsidR="00337A3D" w:rsidRDefault="00E56783" w:rsidP="00337A3D">
      <w:pPr>
        <w:spacing w:after="0" w:line="360" w:lineRule="auto"/>
        <w:jc w:val="both"/>
        <w:rPr>
          <w:rFonts w:ascii="Palatino Linotype" w:hAnsi="Palatino Linotype" w:cs="Arial"/>
          <w:sz w:val="20"/>
        </w:rPr>
      </w:pPr>
      <w:r w:rsidRPr="00692461">
        <w:rPr>
          <w:rFonts w:ascii="Palatino Linotype" w:hAnsi="Palatino Linotype" w:cs="Arial"/>
          <w:sz w:val="20"/>
        </w:rPr>
        <w:t>JMV/</w:t>
      </w:r>
      <w:r w:rsidR="00337A3D" w:rsidRPr="00692461">
        <w:rPr>
          <w:rFonts w:ascii="Palatino Linotype" w:hAnsi="Palatino Linotype" w:cs="Arial"/>
          <w:sz w:val="20"/>
        </w:rPr>
        <w:t>CCR/</w:t>
      </w:r>
      <w:r w:rsidR="003D60FD">
        <w:rPr>
          <w:rFonts w:ascii="Palatino Linotype" w:hAnsi="Palatino Linotype" w:cs="Arial"/>
          <w:sz w:val="20"/>
        </w:rPr>
        <w:t>NJMB</w:t>
      </w:r>
    </w:p>
    <w:p w14:paraId="122F860E" w14:textId="77777777" w:rsidR="00B32C1A" w:rsidRDefault="00B32C1A" w:rsidP="00337A3D">
      <w:pPr>
        <w:spacing w:after="0" w:line="360" w:lineRule="auto"/>
        <w:jc w:val="both"/>
        <w:rPr>
          <w:rFonts w:ascii="Palatino Linotype" w:hAnsi="Palatino Linotype" w:cs="Arial"/>
          <w:sz w:val="20"/>
        </w:rPr>
      </w:pPr>
    </w:p>
    <w:p w14:paraId="443691A4" w14:textId="77777777" w:rsidR="00E30D49" w:rsidRDefault="00E30D49" w:rsidP="00337A3D">
      <w:pPr>
        <w:spacing w:after="0" w:line="360" w:lineRule="auto"/>
        <w:jc w:val="both"/>
        <w:rPr>
          <w:rFonts w:ascii="Palatino Linotype" w:hAnsi="Palatino Linotype" w:cs="Arial"/>
          <w:sz w:val="20"/>
        </w:rPr>
      </w:pPr>
    </w:p>
    <w:p w14:paraId="7C7E1026" w14:textId="77777777" w:rsidR="00E30D49" w:rsidRDefault="00E30D49" w:rsidP="00337A3D">
      <w:pPr>
        <w:spacing w:after="0" w:line="360" w:lineRule="auto"/>
        <w:jc w:val="both"/>
        <w:rPr>
          <w:rFonts w:ascii="Palatino Linotype" w:hAnsi="Palatino Linotype" w:cs="Arial"/>
          <w:sz w:val="20"/>
        </w:rPr>
      </w:pPr>
    </w:p>
    <w:p w14:paraId="0B3E7E44" w14:textId="77777777" w:rsidR="0088704B" w:rsidRDefault="0088704B" w:rsidP="00337A3D">
      <w:pPr>
        <w:spacing w:after="0" w:line="360" w:lineRule="auto"/>
        <w:jc w:val="both"/>
        <w:rPr>
          <w:rFonts w:ascii="Palatino Linotype" w:hAnsi="Palatino Linotype" w:cs="Arial"/>
          <w:sz w:val="20"/>
        </w:rPr>
      </w:pPr>
    </w:p>
    <w:p w14:paraId="777E9EF0" w14:textId="77777777" w:rsidR="008742C5" w:rsidRDefault="008742C5" w:rsidP="00337A3D">
      <w:pPr>
        <w:spacing w:after="0" w:line="360" w:lineRule="auto"/>
        <w:jc w:val="both"/>
        <w:rPr>
          <w:rFonts w:ascii="Palatino Linotype" w:hAnsi="Palatino Linotype" w:cs="Arial"/>
          <w:sz w:val="20"/>
        </w:rPr>
      </w:pPr>
    </w:p>
    <w:p w14:paraId="4FA44BC8" w14:textId="77777777" w:rsidR="008742C5" w:rsidRDefault="008742C5" w:rsidP="00337A3D">
      <w:pPr>
        <w:spacing w:after="0" w:line="360" w:lineRule="auto"/>
        <w:jc w:val="both"/>
        <w:rPr>
          <w:rFonts w:ascii="Palatino Linotype" w:hAnsi="Palatino Linotype" w:cs="Arial"/>
          <w:sz w:val="20"/>
        </w:rPr>
      </w:pPr>
    </w:p>
    <w:p w14:paraId="6CFC1564" w14:textId="77777777" w:rsidR="008742C5" w:rsidRDefault="008742C5" w:rsidP="00337A3D">
      <w:pPr>
        <w:spacing w:after="0" w:line="360" w:lineRule="auto"/>
        <w:jc w:val="both"/>
        <w:rPr>
          <w:rFonts w:ascii="Palatino Linotype" w:hAnsi="Palatino Linotype" w:cs="Arial"/>
          <w:sz w:val="20"/>
        </w:rPr>
      </w:pPr>
    </w:p>
    <w:p w14:paraId="1DCD8016" w14:textId="77777777" w:rsidR="008742C5" w:rsidRDefault="008742C5" w:rsidP="00337A3D">
      <w:pPr>
        <w:spacing w:after="0" w:line="360" w:lineRule="auto"/>
        <w:jc w:val="both"/>
        <w:rPr>
          <w:rFonts w:ascii="Palatino Linotype" w:hAnsi="Palatino Linotype" w:cs="Arial"/>
          <w:sz w:val="20"/>
        </w:rPr>
      </w:pPr>
    </w:p>
    <w:p w14:paraId="6FB78F0D" w14:textId="77777777" w:rsidR="008742C5" w:rsidRDefault="008742C5" w:rsidP="00337A3D">
      <w:pPr>
        <w:spacing w:after="0" w:line="360" w:lineRule="auto"/>
        <w:jc w:val="both"/>
        <w:rPr>
          <w:rFonts w:ascii="Palatino Linotype" w:hAnsi="Palatino Linotype" w:cs="Arial"/>
          <w:sz w:val="20"/>
        </w:rPr>
      </w:pPr>
    </w:p>
    <w:p w14:paraId="6FF7D55D" w14:textId="77777777" w:rsidR="008742C5" w:rsidRDefault="008742C5" w:rsidP="00337A3D">
      <w:pPr>
        <w:spacing w:after="0" w:line="360" w:lineRule="auto"/>
        <w:jc w:val="both"/>
        <w:rPr>
          <w:rFonts w:ascii="Palatino Linotype" w:hAnsi="Palatino Linotype" w:cs="Arial"/>
          <w:sz w:val="20"/>
        </w:rPr>
      </w:pPr>
    </w:p>
    <w:p w14:paraId="11C14381" w14:textId="77777777" w:rsidR="008742C5" w:rsidRDefault="008742C5" w:rsidP="00337A3D">
      <w:pPr>
        <w:spacing w:after="0" w:line="360" w:lineRule="auto"/>
        <w:jc w:val="both"/>
        <w:rPr>
          <w:rFonts w:ascii="Palatino Linotype" w:hAnsi="Palatino Linotype" w:cs="Arial"/>
          <w:sz w:val="20"/>
        </w:rPr>
      </w:pPr>
    </w:p>
    <w:p w14:paraId="3E4762F0" w14:textId="77777777" w:rsidR="008742C5" w:rsidRDefault="008742C5" w:rsidP="00337A3D">
      <w:pPr>
        <w:spacing w:after="0" w:line="360" w:lineRule="auto"/>
        <w:jc w:val="both"/>
        <w:rPr>
          <w:rFonts w:ascii="Palatino Linotype" w:hAnsi="Palatino Linotype" w:cs="Arial"/>
          <w:sz w:val="20"/>
        </w:rPr>
      </w:pPr>
    </w:p>
    <w:p w14:paraId="53AB5812" w14:textId="77777777" w:rsidR="008742C5" w:rsidRDefault="008742C5" w:rsidP="00337A3D">
      <w:pPr>
        <w:spacing w:after="0" w:line="360" w:lineRule="auto"/>
        <w:jc w:val="both"/>
        <w:rPr>
          <w:rFonts w:ascii="Palatino Linotype" w:hAnsi="Palatino Linotype" w:cs="Arial"/>
          <w:sz w:val="20"/>
        </w:rPr>
      </w:pPr>
    </w:p>
    <w:p w14:paraId="6F5E7DEF" w14:textId="77777777" w:rsidR="008742C5" w:rsidRDefault="008742C5" w:rsidP="00337A3D">
      <w:pPr>
        <w:spacing w:after="0" w:line="360" w:lineRule="auto"/>
        <w:jc w:val="both"/>
        <w:rPr>
          <w:rFonts w:ascii="Palatino Linotype" w:hAnsi="Palatino Linotype" w:cs="Arial"/>
          <w:sz w:val="20"/>
        </w:rPr>
      </w:pPr>
    </w:p>
    <w:p w14:paraId="17121A09" w14:textId="77777777" w:rsidR="008742C5" w:rsidRDefault="008742C5" w:rsidP="00337A3D">
      <w:pPr>
        <w:spacing w:after="0" w:line="360" w:lineRule="auto"/>
        <w:jc w:val="both"/>
        <w:rPr>
          <w:rFonts w:ascii="Palatino Linotype" w:hAnsi="Palatino Linotype" w:cs="Arial"/>
          <w:sz w:val="20"/>
        </w:rPr>
      </w:pPr>
    </w:p>
    <w:p w14:paraId="2C7D8770" w14:textId="77777777" w:rsidR="008742C5" w:rsidRDefault="008742C5" w:rsidP="00337A3D">
      <w:pPr>
        <w:spacing w:after="0" w:line="360" w:lineRule="auto"/>
        <w:jc w:val="both"/>
        <w:rPr>
          <w:rFonts w:ascii="Palatino Linotype" w:hAnsi="Palatino Linotype" w:cs="Arial"/>
          <w:sz w:val="20"/>
        </w:rPr>
      </w:pPr>
    </w:p>
    <w:p w14:paraId="66C1A80E" w14:textId="77777777" w:rsidR="008742C5" w:rsidRDefault="008742C5" w:rsidP="00337A3D">
      <w:pPr>
        <w:spacing w:after="0" w:line="360" w:lineRule="auto"/>
        <w:jc w:val="both"/>
        <w:rPr>
          <w:rFonts w:ascii="Palatino Linotype" w:hAnsi="Palatino Linotype" w:cs="Arial"/>
          <w:sz w:val="20"/>
        </w:rPr>
      </w:pPr>
    </w:p>
    <w:p w14:paraId="2E590F28" w14:textId="77777777" w:rsidR="008742C5" w:rsidRDefault="008742C5" w:rsidP="00337A3D">
      <w:pPr>
        <w:spacing w:after="0" w:line="360" w:lineRule="auto"/>
        <w:jc w:val="both"/>
        <w:rPr>
          <w:rFonts w:ascii="Palatino Linotype" w:hAnsi="Palatino Linotype" w:cs="Arial"/>
          <w:sz w:val="20"/>
        </w:rPr>
      </w:pPr>
    </w:p>
    <w:p w14:paraId="29A744DA" w14:textId="77777777" w:rsidR="008742C5" w:rsidRDefault="008742C5" w:rsidP="00337A3D">
      <w:pPr>
        <w:spacing w:after="0" w:line="360" w:lineRule="auto"/>
        <w:jc w:val="both"/>
        <w:rPr>
          <w:rFonts w:ascii="Palatino Linotype" w:hAnsi="Palatino Linotype" w:cs="Arial"/>
          <w:sz w:val="20"/>
        </w:rPr>
      </w:pPr>
    </w:p>
    <w:p w14:paraId="11093870" w14:textId="77777777" w:rsidR="008742C5" w:rsidRDefault="008742C5" w:rsidP="00337A3D">
      <w:pPr>
        <w:spacing w:after="0" w:line="360" w:lineRule="auto"/>
        <w:jc w:val="both"/>
        <w:rPr>
          <w:rFonts w:ascii="Palatino Linotype" w:hAnsi="Palatino Linotype" w:cs="Arial"/>
          <w:sz w:val="20"/>
        </w:rPr>
      </w:pPr>
    </w:p>
    <w:p w14:paraId="29C6E0FA" w14:textId="77777777" w:rsidR="008742C5" w:rsidRDefault="008742C5" w:rsidP="00337A3D">
      <w:pPr>
        <w:spacing w:after="0" w:line="360" w:lineRule="auto"/>
        <w:jc w:val="both"/>
        <w:rPr>
          <w:rFonts w:ascii="Palatino Linotype" w:hAnsi="Palatino Linotype" w:cs="Arial"/>
          <w:sz w:val="20"/>
        </w:rPr>
      </w:pPr>
    </w:p>
    <w:p w14:paraId="4DB1AAD0"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11"/>
      <w:footerReference w:type="default" r:id="rId12"/>
      <w:headerReference w:type="first" r:id="rId13"/>
      <w:footerReference w:type="first" r:id="rId14"/>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92ED" w14:textId="77777777" w:rsidR="005A162A" w:rsidRDefault="005A162A" w:rsidP="00337A3D">
      <w:pPr>
        <w:spacing w:after="0" w:line="240" w:lineRule="auto"/>
      </w:pPr>
      <w:r>
        <w:separator/>
      </w:r>
    </w:p>
  </w:endnote>
  <w:endnote w:type="continuationSeparator" w:id="0">
    <w:p w14:paraId="7DA9036A" w14:textId="77777777" w:rsidR="005A162A" w:rsidRDefault="005A162A"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B5CE263" w14:textId="37CDC2CA" w:rsidR="00A54F68" w:rsidRPr="002D6DD8"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36CA">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36CA">
              <w:rPr>
                <w:rFonts w:ascii="Palatino Linotype" w:hAnsi="Palatino Linotype"/>
                <w:bCs/>
                <w:noProof/>
                <w:sz w:val="20"/>
              </w:rPr>
              <w:t>18</w:t>
            </w:r>
            <w:r>
              <w:rPr>
                <w:rFonts w:ascii="Palatino Linotype" w:hAnsi="Palatino Linotype"/>
                <w:bCs/>
                <w:noProof/>
                <w:sz w:val="20"/>
              </w:rPr>
              <w:fldChar w:fldCharType="end"/>
            </w:r>
          </w:p>
        </w:sdtContent>
      </w:sdt>
    </w:sdtContent>
  </w:sdt>
  <w:p w14:paraId="2565C23D" w14:textId="77777777" w:rsidR="00A54F68" w:rsidRDefault="00A54F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7311" w14:textId="256B6B90" w:rsidR="00A54F68" w:rsidRPr="000B69FA"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36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36CA">
      <w:rPr>
        <w:rFonts w:ascii="Palatino Linotype" w:hAnsi="Palatino Linotype"/>
        <w:bCs/>
        <w:noProof/>
        <w:sz w:val="20"/>
      </w:rPr>
      <w:t>18</w:t>
    </w:r>
    <w:r>
      <w:rPr>
        <w:rFonts w:ascii="Palatino Linotype" w:hAnsi="Palatino Linotype"/>
        <w:bCs/>
        <w:noProof/>
        <w:sz w:val="20"/>
      </w:rPr>
      <w:fldChar w:fldCharType="end"/>
    </w:r>
  </w:p>
  <w:p w14:paraId="13780C93" w14:textId="77777777" w:rsidR="00A54F68" w:rsidRDefault="00A54F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B3EF" w14:textId="77777777" w:rsidR="005A162A" w:rsidRDefault="005A162A" w:rsidP="00337A3D">
      <w:pPr>
        <w:spacing w:after="0" w:line="240" w:lineRule="auto"/>
      </w:pPr>
      <w:r>
        <w:separator/>
      </w:r>
    </w:p>
  </w:footnote>
  <w:footnote w:type="continuationSeparator" w:id="0">
    <w:p w14:paraId="59D60899" w14:textId="77777777" w:rsidR="005A162A" w:rsidRDefault="005A162A" w:rsidP="00337A3D">
      <w:pPr>
        <w:spacing w:after="0" w:line="240" w:lineRule="auto"/>
      </w:pPr>
      <w:r>
        <w:continuationSeparator/>
      </w:r>
    </w:p>
  </w:footnote>
  <w:footnote w:id="1">
    <w:p w14:paraId="3C78EF3C" w14:textId="77777777" w:rsidR="00A54F68" w:rsidRPr="00946E1F" w:rsidRDefault="00A54F68"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rsidRPr="00641471" w14:paraId="2F3B1008" w14:textId="77777777" w:rsidTr="009F5FEF">
      <w:trPr>
        <w:trHeight w:val="227"/>
      </w:trPr>
      <w:tc>
        <w:tcPr>
          <w:tcW w:w="6521" w:type="dxa"/>
          <w:vAlign w:val="center"/>
          <w:hideMark/>
        </w:tcPr>
        <w:p w14:paraId="68D0A21C" w14:textId="77777777" w:rsidR="00A54F68" w:rsidRPr="00641471" w:rsidRDefault="00A54F68" w:rsidP="00B9051D">
          <w:pPr>
            <w:spacing w:after="12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26E80CAD" w14:textId="77777777" w:rsidR="00A54F68" w:rsidRPr="003050F9" w:rsidRDefault="00B9051D" w:rsidP="009F0335">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w:t>
          </w:r>
          <w:r w:rsidR="004B0A9E">
            <w:rPr>
              <w:rFonts w:ascii="Palatino Linotype" w:hAnsi="Palatino Linotype" w:cs="Arial"/>
              <w:b/>
              <w:bCs/>
              <w:sz w:val="24"/>
              <w:lang w:eastAsia="es-MX"/>
            </w:rPr>
            <w:t>5225</w:t>
          </w:r>
          <w:r w:rsidR="00A54F68">
            <w:rPr>
              <w:rFonts w:ascii="Palatino Linotype" w:hAnsi="Palatino Linotype" w:cs="Arial"/>
              <w:b/>
              <w:bCs/>
              <w:sz w:val="24"/>
              <w:lang w:eastAsia="es-MX"/>
            </w:rPr>
            <w:t>/INFOEM/IP/RR/202</w:t>
          </w:r>
          <w:r w:rsidR="00E6094E">
            <w:rPr>
              <w:rFonts w:ascii="Palatino Linotype" w:hAnsi="Palatino Linotype" w:cs="Arial"/>
              <w:b/>
              <w:bCs/>
              <w:sz w:val="24"/>
              <w:lang w:eastAsia="es-MX"/>
            </w:rPr>
            <w:t>3</w:t>
          </w:r>
        </w:p>
      </w:tc>
    </w:tr>
    <w:tr w:rsidR="00A54F68" w:rsidRPr="00262FBF" w14:paraId="1744668D" w14:textId="77777777" w:rsidTr="009F5FEF">
      <w:trPr>
        <w:trHeight w:val="242"/>
      </w:trPr>
      <w:tc>
        <w:tcPr>
          <w:tcW w:w="6521" w:type="dxa"/>
          <w:vAlign w:val="center"/>
          <w:hideMark/>
        </w:tcPr>
        <w:p w14:paraId="07E2CBD1" w14:textId="77777777" w:rsidR="00A54F68" w:rsidRPr="00641471" w:rsidRDefault="00A54F68" w:rsidP="00B9051D">
          <w:pPr>
            <w:spacing w:after="12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22B1BA4A" w14:textId="77777777" w:rsidR="00A54F68" w:rsidRPr="003050F9" w:rsidRDefault="004B0A9E" w:rsidP="006103B2">
          <w:pPr>
            <w:spacing w:after="0" w:line="240" w:lineRule="auto"/>
            <w:rPr>
              <w:lang w:val="es-419"/>
            </w:rPr>
          </w:pPr>
          <w:r>
            <w:rPr>
              <w:rFonts w:ascii="Palatino Linotype" w:hAnsi="Palatino Linotype" w:cs="Arial"/>
              <w:b/>
              <w:bCs/>
              <w:sz w:val="24"/>
              <w:lang w:eastAsia="es-MX"/>
            </w:rPr>
            <w:t>Ayuntamiento de Almoloya de Juárez</w:t>
          </w:r>
        </w:p>
      </w:tc>
    </w:tr>
    <w:tr w:rsidR="00A54F68" w:rsidRPr="00641471" w14:paraId="630984F9" w14:textId="77777777" w:rsidTr="009F5FEF">
      <w:trPr>
        <w:trHeight w:val="342"/>
      </w:trPr>
      <w:tc>
        <w:tcPr>
          <w:tcW w:w="6521" w:type="dxa"/>
        </w:tcPr>
        <w:p w14:paraId="361EF582" w14:textId="77777777" w:rsidR="00A54F68" w:rsidRPr="00641471" w:rsidRDefault="00A54F68" w:rsidP="00B9051D">
          <w:pPr>
            <w:tabs>
              <w:tab w:val="left" w:pos="4892"/>
            </w:tabs>
            <w:spacing w:after="12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5CBD3E3D" w14:textId="77777777" w:rsidR="00A54F68" w:rsidRPr="00641471" w:rsidRDefault="00A54F68" w:rsidP="00B9051D">
          <w:pPr>
            <w:spacing w:after="120" w:line="240" w:lineRule="auto"/>
            <w:ind w:right="71"/>
            <w:rPr>
              <w:rFonts w:ascii="Palatino Linotype" w:hAnsi="Palatino Linotype" w:cs="Arial"/>
              <w:b/>
              <w:szCs w:val="20"/>
            </w:rPr>
          </w:pPr>
          <w:r>
            <w:rPr>
              <w:rFonts w:ascii="Palatino Linotype" w:hAnsi="Palatino Linotype" w:cs="Arial"/>
              <w:b/>
              <w:szCs w:val="20"/>
            </w:rPr>
            <w:t>José Martínez Vilchis</w:t>
          </w:r>
        </w:p>
      </w:tc>
    </w:tr>
  </w:tbl>
  <w:p w14:paraId="7F3F23FD" w14:textId="77777777" w:rsidR="00A54F68" w:rsidRPr="00AE046A" w:rsidRDefault="00A54F68"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0E994E1" wp14:editId="2C016444">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14:paraId="6FEAF9AE" w14:textId="77777777" w:rsidTr="00262FBF">
      <w:trPr>
        <w:trHeight w:val="227"/>
      </w:trPr>
      <w:tc>
        <w:tcPr>
          <w:tcW w:w="6521" w:type="dxa"/>
          <w:vAlign w:val="center"/>
          <w:hideMark/>
        </w:tcPr>
        <w:p w14:paraId="6DA74EA8" w14:textId="77777777" w:rsidR="00A54F68" w:rsidRPr="00641471" w:rsidRDefault="00A54F68"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46817825" w14:textId="77777777" w:rsidR="00A54F68" w:rsidRPr="003050F9" w:rsidRDefault="004B0A9E" w:rsidP="009F0335">
          <w:pPr>
            <w:spacing w:after="0" w:line="240" w:lineRule="auto"/>
            <w:ind w:right="74"/>
            <w:rPr>
              <w:rFonts w:ascii="Palatino Linotype" w:hAnsi="Palatino Linotype" w:cs="Arial"/>
              <w:b/>
              <w:vanish/>
              <w:szCs w:val="20"/>
            </w:rPr>
          </w:pPr>
          <w:r>
            <w:rPr>
              <w:rFonts w:ascii="Palatino Linotype" w:hAnsi="Palatino Linotype" w:cs="Arial"/>
              <w:b/>
              <w:bCs/>
              <w:sz w:val="24"/>
              <w:lang w:val="es-419" w:eastAsia="es-MX"/>
            </w:rPr>
            <w:t>05225</w:t>
          </w:r>
          <w:r w:rsidR="00B82B80">
            <w:rPr>
              <w:rFonts w:ascii="Palatino Linotype" w:hAnsi="Palatino Linotype" w:cs="Arial"/>
              <w:b/>
              <w:bCs/>
              <w:sz w:val="24"/>
              <w:lang w:eastAsia="es-MX"/>
            </w:rPr>
            <w:t>/INFOEM/IP/RR/2023</w:t>
          </w:r>
        </w:p>
      </w:tc>
    </w:tr>
    <w:tr w:rsidR="00A54F68" w14:paraId="1FB32404" w14:textId="77777777" w:rsidTr="00262FBF">
      <w:trPr>
        <w:trHeight w:val="242"/>
      </w:trPr>
      <w:tc>
        <w:tcPr>
          <w:tcW w:w="6521" w:type="dxa"/>
          <w:vAlign w:val="center"/>
          <w:hideMark/>
        </w:tcPr>
        <w:p w14:paraId="24798B0A" w14:textId="77777777" w:rsidR="00A54F68" w:rsidRPr="00641471" w:rsidRDefault="00A54F68"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65D7B7CD" w14:textId="77777777" w:rsidR="00A54F68" w:rsidRPr="003050F9" w:rsidRDefault="004B0A9E" w:rsidP="006103B2">
          <w:pPr>
            <w:spacing w:after="0" w:line="240" w:lineRule="auto"/>
            <w:rPr>
              <w:lang w:val="es-419"/>
            </w:rPr>
          </w:pPr>
          <w:r>
            <w:rPr>
              <w:rFonts w:ascii="Palatino Linotype" w:hAnsi="Palatino Linotype" w:cs="Arial"/>
              <w:b/>
              <w:bCs/>
              <w:sz w:val="24"/>
              <w:lang w:eastAsia="es-MX"/>
            </w:rPr>
            <w:t>Ayuntamiento de Almoloya de Juárez</w:t>
          </w:r>
        </w:p>
      </w:tc>
    </w:tr>
    <w:tr w:rsidR="00A54F68" w14:paraId="7755EB99" w14:textId="77777777" w:rsidTr="00262FBF">
      <w:trPr>
        <w:trHeight w:val="342"/>
      </w:trPr>
      <w:tc>
        <w:tcPr>
          <w:tcW w:w="6521" w:type="dxa"/>
        </w:tcPr>
        <w:p w14:paraId="3679808D" w14:textId="77777777" w:rsidR="00A54F68" w:rsidRPr="00641471" w:rsidRDefault="00A54F68"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6E45658E" w14:textId="5F5CA955" w:rsidR="00A54F68" w:rsidRPr="00641471" w:rsidRDefault="00C15D49" w:rsidP="006103B2">
          <w:pPr>
            <w:spacing w:after="0" w:line="240" w:lineRule="auto"/>
            <w:rPr>
              <w:rFonts w:ascii="Palatino Linotype" w:hAnsi="Palatino Linotype" w:cs="Arial"/>
              <w:b/>
            </w:rPr>
          </w:pPr>
          <w:r>
            <w:rPr>
              <w:rFonts w:ascii="Palatino Linotype" w:hAnsi="Palatino Linotype" w:cs="Arial"/>
              <w:b/>
            </w:rPr>
            <w:t>XXXX</w:t>
          </w:r>
        </w:p>
      </w:tc>
    </w:tr>
    <w:tr w:rsidR="00A54F68" w14:paraId="05890DA0" w14:textId="77777777" w:rsidTr="00262FBF">
      <w:trPr>
        <w:trHeight w:val="342"/>
      </w:trPr>
      <w:tc>
        <w:tcPr>
          <w:tcW w:w="6521" w:type="dxa"/>
        </w:tcPr>
        <w:p w14:paraId="363C45E4" w14:textId="77777777" w:rsidR="00A54F68" w:rsidRPr="00641471" w:rsidRDefault="00A54F68"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415218AA" w14:textId="77777777" w:rsidR="00A54F68" w:rsidRPr="00641471" w:rsidRDefault="00A54F68"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75DC5AC2" w14:textId="77777777" w:rsidR="00A54F68" w:rsidRPr="00C222C0" w:rsidRDefault="00A54F6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C704717" wp14:editId="0A6414A7">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3E1"/>
    <w:multiLevelType w:val="hybridMultilevel"/>
    <w:tmpl w:val="3594D0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FF7DA4"/>
    <w:multiLevelType w:val="hybridMultilevel"/>
    <w:tmpl w:val="22740290"/>
    <w:lvl w:ilvl="0" w:tplc="EF202A40">
      <w:start w:val="1"/>
      <w:numFmt w:val="lowerLetter"/>
      <w:lvlText w:val="%1)"/>
      <w:lvlJc w:val="left"/>
      <w:pPr>
        <w:ind w:left="720" w:hanging="360"/>
      </w:pPr>
      <w:rPr>
        <w:rFonts w:eastAsiaTheme="min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E71C47"/>
    <w:multiLevelType w:val="hybridMultilevel"/>
    <w:tmpl w:val="45D0CE70"/>
    <w:lvl w:ilvl="0" w:tplc="E8D841D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E32E93"/>
    <w:multiLevelType w:val="hybridMultilevel"/>
    <w:tmpl w:val="012EB6B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3F02A1"/>
    <w:multiLevelType w:val="hybridMultilevel"/>
    <w:tmpl w:val="8FC87B2A"/>
    <w:lvl w:ilvl="0" w:tplc="DDB4EE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6175116"/>
    <w:multiLevelType w:val="hybridMultilevel"/>
    <w:tmpl w:val="244E3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510DD3"/>
    <w:multiLevelType w:val="hybridMultilevel"/>
    <w:tmpl w:val="2EE429D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FC8774C"/>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FFE0E52"/>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0E746EF"/>
    <w:multiLevelType w:val="hybridMultilevel"/>
    <w:tmpl w:val="6BB43FD0"/>
    <w:lvl w:ilvl="0" w:tplc="44981282">
      <w:start w:val="1"/>
      <w:numFmt w:val="lowerLetter"/>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6F80436F"/>
    <w:multiLevelType w:val="hybridMultilevel"/>
    <w:tmpl w:val="B8A643B0"/>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0147F39"/>
    <w:multiLevelType w:val="hybridMultilevel"/>
    <w:tmpl w:val="5D701A78"/>
    <w:lvl w:ilvl="0" w:tplc="7B46B4A2">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0"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77456029">
    <w:abstractNumId w:val="27"/>
  </w:num>
  <w:num w:numId="2" w16cid:durableId="2017924971">
    <w:abstractNumId w:val="3"/>
  </w:num>
  <w:num w:numId="3" w16cid:durableId="1765765240">
    <w:abstractNumId w:val="9"/>
  </w:num>
  <w:num w:numId="4" w16cid:durableId="1825512563">
    <w:abstractNumId w:val="4"/>
  </w:num>
  <w:num w:numId="5" w16cid:durableId="588343979">
    <w:abstractNumId w:val="19"/>
  </w:num>
  <w:num w:numId="6" w16cid:durableId="1423574878">
    <w:abstractNumId w:val="17"/>
  </w:num>
  <w:num w:numId="7" w16cid:durableId="1057856">
    <w:abstractNumId w:val="22"/>
  </w:num>
  <w:num w:numId="8" w16cid:durableId="1166750916">
    <w:abstractNumId w:val="7"/>
  </w:num>
  <w:num w:numId="9" w16cid:durableId="837693400">
    <w:abstractNumId w:val="1"/>
  </w:num>
  <w:num w:numId="10" w16cid:durableId="1331565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457288">
    <w:abstractNumId w:val="10"/>
  </w:num>
  <w:num w:numId="12" w16cid:durableId="251160307">
    <w:abstractNumId w:val="13"/>
  </w:num>
  <w:num w:numId="13" w16cid:durableId="1171876324">
    <w:abstractNumId w:val="11"/>
  </w:num>
  <w:num w:numId="14" w16cid:durableId="402486605">
    <w:abstractNumId w:val="23"/>
  </w:num>
  <w:num w:numId="15" w16cid:durableId="310595548">
    <w:abstractNumId w:val="25"/>
  </w:num>
  <w:num w:numId="16" w16cid:durableId="151484066">
    <w:abstractNumId w:val="8"/>
  </w:num>
  <w:num w:numId="17" w16cid:durableId="1211068555">
    <w:abstractNumId w:val="26"/>
  </w:num>
  <w:num w:numId="18" w16cid:durableId="939527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0719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3221138">
    <w:abstractNumId w:val="5"/>
  </w:num>
  <w:num w:numId="21" w16cid:durableId="990718214">
    <w:abstractNumId w:val="18"/>
  </w:num>
  <w:num w:numId="22" w16cid:durableId="494800639">
    <w:abstractNumId w:val="30"/>
  </w:num>
  <w:num w:numId="23" w16cid:durableId="1319068512">
    <w:abstractNumId w:val="12"/>
  </w:num>
  <w:num w:numId="24" w16cid:durableId="1476482242">
    <w:abstractNumId w:val="14"/>
  </w:num>
  <w:num w:numId="25" w16cid:durableId="1919972532">
    <w:abstractNumId w:val="15"/>
  </w:num>
  <w:num w:numId="26" w16cid:durableId="1081176843">
    <w:abstractNumId w:val="21"/>
  </w:num>
  <w:num w:numId="27" w16cid:durableId="199517189">
    <w:abstractNumId w:val="24"/>
  </w:num>
  <w:num w:numId="28" w16cid:durableId="83188049">
    <w:abstractNumId w:val="2"/>
  </w:num>
  <w:num w:numId="29" w16cid:durableId="1989743552">
    <w:abstractNumId w:val="20"/>
  </w:num>
  <w:num w:numId="30" w16cid:durableId="1474828139">
    <w:abstractNumId w:val="0"/>
  </w:num>
  <w:num w:numId="31" w16cid:durableId="2126148873">
    <w:abstractNumId w:val="16"/>
  </w:num>
  <w:num w:numId="32" w16cid:durableId="624044480">
    <w:abstractNumId w:val="29"/>
  </w:num>
  <w:num w:numId="33" w16cid:durableId="2044162110">
    <w:abstractNumId w:val="6"/>
  </w:num>
  <w:num w:numId="34" w16cid:durableId="211466985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419" w:vendorID="64" w:dllVersion="6" w:nlCheck="1" w:checkStyle="0"/>
  <w:activeWritingStyle w:appName="MSWord" w:lang="en-US"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5A11"/>
    <w:rsid w:val="00007F88"/>
    <w:rsid w:val="00012921"/>
    <w:rsid w:val="00014122"/>
    <w:rsid w:val="00015608"/>
    <w:rsid w:val="0003012B"/>
    <w:rsid w:val="00033114"/>
    <w:rsid w:val="000347DC"/>
    <w:rsid w:val="000358BA"/>
    <w:rsid w:val="00036F8B"/>
    <w:rsid w:val="000427C9"/>
    <w:rsid w:val="00045D7D"/>
    <w:rsid w:val="00050A0F"/>
    <w:rsid w:val="00050AEB"/>
    <w:rsid w:val="000510BA"/>
    <w:rsid w:val="00051F6D"/>
    <w:rsid w:val="00056EE6"/>
    <w:rsid w:val="00063530"/>
    <w:rsid w:val="00064E75"/>
    <w:rsid w:val="00066174"/>
    <w:rsid w:val="000708A8"/>
    <w:rsid w:val="000765CE"/>
    <w:rsid w:val="00081381"/>
    <w:rsid w:val="00082145"/>
    <w:rsid w:val="00084319"/>
    <w:rsid w:val="000858BC"/>
    <w:rsid w:val="00093414"/>
    <w:rsid w:val="000A105B"/>
    <w:rsid w:val="000A7C9B"/>
    <w:rsid w:val="000C4ACF"/>
    <w:rsid w:val="000C5B60"/>
    <w:rsid w:val="000D1973"/>
    <w:rsid w:val="000D1E3A"/>
    <w:rsid w:val="000D389D"/>
    <w:rsid w:val="000D4146"/>
    <w:rsid w:val="000E08A0"/>
    <w:rsid w:val="000E6F6E"/>
    <w:rsid w:val="000F78F3"/>
    <w:rsid w:val="00112676"/>
    <w:rsid w:val="001148ED"/>
    <w:rsid w:val="0011490E"/>
    <w:rsid w:val="00121A8A"/>
    <w:rsid w:val="00121CFD"/>
    <w:rsid w:val="00123778"/>
    <w:rsid w:val="00123996"/>
    <w:rsid w:val="0012414D"/>
    <w:rsid w:val="001252B8"/>
    <w:rsid w:val="001339D7"/>
    <w:rsid w:val="00133D1B"/>
    <w:rsid w:val="00136DB5"/>
    <w:rsid w:val="00141012"/>
    <w:rsid w:val="00142307"/>
    <w:rsid w:val="00142A01"/>
    <w:rsid w:val="00143495"/>
    <w:rsid w:val="00143A49"/>
    <w:rsid w:val="001460D8"/>
    <w:rsid w:val="0015012D"/>
    <w:rsid w:val="00152AB6"/>
    <w:rsid w:val="001576A2"/>
    <w:rsid w:val="00157B7F"/>
    <w:rsid w:val="00163245"/>
    <w:rsid w:val="00163FD7"/>
    <w:rsid w:val="001660FC"/>
    <w:rsid w:val="00172F6F"/>
    <w:rsid w:val="001743BA"/>
    <w:rsid w:val="00175759"/>
    <w:rsid w:val="001831D8"/>
    <w:rsid w:val="00187603"/>
    <w:rsid w:val="00187D36"/>
    <w:rsid w:val="001A0E2B"/>
    <w:rsid w:val="001A5F5D"/>
    <w:rsid w:val="001A667D"/>
    <w:rsid w:val="001B0DEB"/>
    <w:rsid w:val="001B4B18"/>
    <w:rsid w:val="001B6CB9"/>
    <w:rsid w:val="001C034C"/>
    <w:rsid w:val="001C0B11"/>
    <w:rsid w:val="001C2D84"/>
    <w:rsid w:val="001C4197"/>
    <w:rsid w:val="001C485B"/>
    <w:rsid w:val="001D7C08"/>
    <w:rsid w:val="001E0966"/>
    <w:rsid w:val="001E1E9E"/>
    <w:rsid w:val="001E28BA"/>
    <w:rsid w:val="001E3B5B"/>
    <w:rsid w:val="001E4511"/>
    <w:rsid w:val="001E50A6"/>
    <w:rsid w:val="001E7BD7"/>
    <w:rsid w:val="001F1998"/>
    <w:rsid w:val="001F1C38"/>
    <w:rsid w:val="001F3B02"/>
    <w:rsid w:val="001F54D0"/>
    <w:rsid w:val="002018B0"/>
    <w:rsid w:val="00201EA2"/>
    <w:rsid w:val="00216D33"/>
    <w:rsid w:val="00223048"/>
    <w:rsid w:val="00224F5E"/>
    <w:rsid w:val="0022502C"/>
    <w:rsid w:val="0022719C"/>
    <w:rsid w:val="00227562"/>
    <w:rsid w:val="00230A7A"/>
    <w:rsid w:val="00231C3D"/>
    <w:rsid w:val="00240DA8"/>
    <w:rsid w:val="00242F50"/>
    <w:rsid w:val="002442B2"/>
    <w:rsid w:val="002460D1"/>
    <w:rsid w:val="002532A7"/>
    <w:rsid w:val="00262FBF"/>
    <w:rsid w:val="00267A25"/>
    <w:rsid w:val="00271585"/>
    <w:rsid w:val="002748BD"/>
    <w:rsid w:val="00275E3C"/>
    <w:rsid w:val="0027632D"/>
    <w:rsid w:val="00277383"/>
    <w:rsid w:val="00282C11"/>
    <w:rsid w:val="0028330B"/>
    <w:rsid w:val="00285BF6"/>
    <w:rsid w:val="00285F96"/>
    <w:rsid w:val="00286B17"/>
    <w:rsid w:val="00287002"/>
    <w:rsid w:val="00290F21"/>
    <w:rsid w:val="00294F0C"/>
    <w:rsid w:val="002A0B67"/>
    <w:rsid w:val="002A160C"/>
    <w:rsid w:val="002A3BE3"/>
    <w:rsid w:val="002A6AE2"/>
    <w:rsid w:val="002A78CB"/>
    <w:rsid w:val="002B29CD"/>
    <w:rsid w:val="002C47AB"/>
    <w:rsid w:val="002C5ECB"/>
    <w:rsid w:val="002C7AB3"/>
    <w:rsid w:val="002E11F2"/>
    <w:rsid w:val="002E15D9"/>
    <w:rsid w:val="002E2373"/>
    <w:rsid w:val="002F0173"/>
    <w:rsid w:val="002F0A5E"/>
    <w:rsid w:val="002F3D1A"/>
    <w:rsid w:val="002F4201"/>
    <w:rsid w:val="00300E0E"/>
    <w:rsid w:val="00301AE8"/>
    <w:rsid w:val="003021DE"/>
    <w:rsid w:val="00304035"/>
    <w:rsid w:val="003050F9"/>
    <w:rsid w:val="003061AA"/>
    <w:rsid w:val="00311140"/>
    <w:rsid w:val="00312500"/>
    <w:rsid w:val="00316D75"/>
    <w:rsid w:val="00317721"/>
    <w:rsid w:val="00320336"/>
    <w:rsid w:val="00327A14"/>
    <w:rsid w:val="003322D8"/>
    <w:rsid w:val="00337A3D"/>
    <w:rsid w:val="003451D1"/>
    <w:rsid w:val="00345854"/>
    <w:rsid w:val="00351EF6"/>
    <w:rsid w:val="003539A0"/>
    <w:rsid w:val="00353CFA"/>
    <w:rsid w:val="003551D4"/>
    <w:rsid w:val="00363067"/>
    <w:rsid w:val="00363E7E"/>
    <w:rsid w:val="00364B86"/>
    <w:rsid w:val="003663B0"/>
    <w:rsid w:val="00374011"/>
    <w:rsid w:val="00380337"/>
    <w:rsid w:val="003910F2"/>
    <w:rsid w:val="00394C1D"/>
    <w:rsid w:val="003C0D0B"/>
    <w:rsid w:val="003C4239"/>
    <w:rsid w:val="003D0012"/>
    <w:rsid w:val="003D028D"/>
    <w:rsid w:val="003D152E"/>
    <w:rsid w:val="003D2ECA"/>
    <w:rsid w:val="003D43CC"/>
    <w:rsid w:val="003D4DB2"/>
    <w:rsid w:val="003D5DB5"/>
    <w:rsid w:val="003D60FD"/>
    <w:rsid w:val="003E3631"/>
    <w:rsid w:val="003F0A47"/>
    <w:rsid w:val="003F6136"/>
    <w:rsid w:val="00401215"/>
    <w:rsid w:val="0040212F"/>
    <w:rsid w:val="00413485"/>
    <w:rsid w:val="004142E4"/>
    <w:rsid w:val="0042027E"/>
    <w:rsid w:val="00423C39"/>
    <w:rsid w:val="00424BCD"/>
    <w:rsid w:val="004261B2"/>
    <w:rsid w:val="00426AEF"/>
    <w:rsid w:val="00426F16"/>
    <w:rsid w:val="00427A76"/>
    <w:rsid w:val="004301E2"/>
    <w:rsid w:val="0043066E"/>
    <w:rsid w:val="004322AB"/>
    <w:rsid w:val="004337DA"/>
    <w:rsid w:val="004424FA"/>
    <w:rsid w:val="004460BF"/>
    <w:rsid w:val="00447E2F"/>
    <w:rsid w:val="00457DC1"/>
    <w:rsid w:val="00461180"/>
    <w:rsid w:val="00462FCA"/>
    <w:rsid w:val="004714BC"/>
    <w:rsid w:val="004777F8"/>
    <w:rsid w:val="0048167B"/>
    <w:rsid w:val="00482116"/>
    <w:rsid w:val="00482CBF"/>
    <w:rsid w:val="00484B01"/>
    <w:rsid w:val="004877EC"/>
    <w:rsid w:val="0049295E"/>
    <w:rsid w:val="00495A9D"/>
    <w:rsid w:val="004978FB"/>
    <w:rsid w:val="004A0624"/>
    <w:rsid w:val="004A3168"/>
    <w:rsid w:val="004A39F7"/>
    <w:rsid w:val="004B0A9E"/>
    <w:rsid w:val="004B16DC"/>
    <w:rsid w:val="004B2001"/>
    <w:rsid w:val="004B3FB3"/>
    <w:rsid w:val="004B4035"/>
    <w:rsid w:val="004C2D70"/>
    <w:rsid w:val="004C5AB9"/>
    <w:rsid w:val="004C7A02"/>
    <w:rsid w:val="004D3822"/>
    <w:rsid w:val="004D5BEB"/>
    <w:rsid w:val="004E32A0"/>
    <w:rsid w:val="004E35FC"/>
    <w:rsid w:val="004F1895"/>
    <w:rsid w:val="004F2AC8"/>
    <w:rsid w:val="004F3932"/>
    <w:rsid w:val="00503872"/>
    <w:rsid w:val="0051096C"/>
    <w:rsid w:val="00511CA3"/>
    <w:rsid w:val="005127F7"/>
    <w:rsid w:val="005131DC"/>
    <w:rsid w:val="005148B8"/>
    <w:rsid w:val="00523934"/>
    <w:rsid w:val="00527A12"/>
    <w:rsid w:val="00527EBA"/>
    <w:rsid w:val="005368B7"/>
    <w:rsid w:val="005514B5"/>
    <w:rsid w:val="0055400F"/>
    <w:rsid w:val="00563724"/>
    <w:rsid w:val="00565479"/>
    <w:rsid w:val="005766BE"/>
    <w:rsid w:val="00592DB9"/>
    <w:rsid w:val="005A162A"/>
    <w:rsid w:val="005A1680"/>
    <w:rsid w:val="005A69A0"/>
    <w:rsid w:val="005C41DF"/>
    <w:rsid w:val="005C5147"/>
    <w:rsid w:val="005D19FD"/>
    <w:rsid w:val="005D4361"/>
    <w:rsid w:val="005D6927"/>
    <w:rsid w:val="005E1D14"/>
    <w:rsid w:val="005E43B0"/>
    <w:rsid w:val="005E62D1"/>
    <w:rsid w:val="005F1B86"/>
    <w:rsid w:val="005F3199"/>
    <w:rsid w:val="005F39DC"/>
    <w:rsid w:val="005F67A3"/>
    <w:rsid w:val="005F693B"/>
    <w:rsid w:val="006101F4"/>
    <w:rsid w:val="006103B2"/>
    <w:rsid w:val="00617A36"/>
    <w:rsid w:val="00621C53"/>
    <w:rsid w:val="00630254"/>
    <w:rsid w:val="00631A51"/>
    <w:rsid w:val="00634D34"/>
    <w:rsid w:val="0063698A"/>
    <w:rsid w:val="006370F7"/>
    <w:rsid w:val="006379AD"/>
    <w:rsid w:val="00642108"/>
    <w:rsid w:val="006471B1"/>
    <w:rsid w:val="00653063"/>
    <w:rsid w:val="00657EC0"/>
    <w:rsid w:val="00660E14"/>
    <w:rsid w:val="00662688"/>
    <w:rsid w:val="00666A00"/>
    <w:rsid w:val="00674FA9"/>
    <w:rsid w:val="00677C90"/>
    <w:rsid w:val="0068298B"/>
    <w:rsid w:val="00684B04"/>
    <w:rsid w:val="00692461"/>
    <w:rsid w:val="00692A2D"/>
    <w:rsid w:val="0069389C"/>
    <w:rsid w:val="0069660F"/>
    <w:rsid w:val="006976B1"/>
    <w:rsid w:val="00697D7F"/>
    <w:rsid w:val="006A2565"/>
    <w:rsid w:val="006A38F3"/>
    <w:rsid w:val="006A3EBD"/>
    <w:rsid w:val="006A4303"/>
    <w:rsid w:val="006A78C7"/>
    <w:rsid w:val="006B3B05"/>
    <w:rsid w:val="006B4F06"/>
    <w:rsid w:val="006B57C7"/>
    <w:rsid w:val="006C0B51"/>
    <w:rsid w:val="006C2D4B"/>
    <w:rsid w:val="006C488C"/>
    <w:rsid w:val="006C560B"/>
    <w:rsid w:val="006C7B6C"/>
    <w:rsid w:val="006E261F"/>
    <w:rsid w:val="006E314D"/>
    <w:rsid w:val="006E5474"/>
    <w:rsid w:val="006F3E4F"/>
    <w:rsid w:val="006F6288"/>
    <w:rsid w:val="00702210"/>
    <w:rsid w:val="0070291A"/>
    <w:rsid w:val="00705BBF"/>
    <w:rsid w:val="00707E66"/>
    <w:rsid w:val="00710FDD"/>
    <w:rsid w:val="00714FBB"/>
    <w:rsid w:val="007225EA"/>
    <w:rsid w:val="007271D0"/>
    <w:rsid w:val="007346FF"/>
    <w:rsid w:val="00736560"/>
    <w:rsid w:val="0074074E"/>
    <w:rsid w:val="00745BEB"/>
    <w:rsid w:val="00747E31"/>
    <w:rsid w:val="007503D3"/>
    <w:rsid w:val="00753DCA"/>
    <w:rsid w:val="00754BD9"/>
    <w:rsid w:val="00763D6D"/>
    <w:rsid w:val="007673C3"/>
    <w:rsid w:val="00770896"/>
    <w:rsid w:val="00777029"/>
    <w:rsid w:val="00777981"/>
    <w:rsid w:val="00787D31"/>
    <w:rsid w:val="00791323"/>
    <w:rsid w:val="00793231"/>
    <w:rsid w:val="007941DD"/>
    <w:rsid w:val="00795B49"/>
    <w:rsid w:val="007A5121"/>
    <w:rsid w:val="007B00E3"/>
    <w:rsid w:val="007B36CA"/>
    <w:rsid w:val="007B4847"/>
    <w:rsid w:val="007B5334"/>
    <w:rsid w:val="007B6867"/>
    <w:rsid w:val="007C01EE"/>
    <w:rsid w:val="007C5B8D"/>
    <w:rsid w:val="007D2A95"/>
    <w:rsid w:val="007D7122"/>
    <w:rsid w:val="007E0F5E"/>
    <w:rsid w:val="007E1FC7"/>
    <w:rsid w:val="007E2515"/>
    <w:rsid w:val="007E2ADF"/>
    <w:rsid w:val="007E36A8"/>
    <w:rsid w:val="007E4212"/>
    <w:rsid w:val="007F219C"/>
    <w:rsid w:val="007F3433"/>
    <w:rsid w:val="007F4CB9"/>
    <w:rsid w:val="007F65A4"/>
    <w:rsid w:val="00800417"/>
    <w:rsid w:val="0080138C"/>
    <w:rsid w:val="008013ED"/>
    <w:rsid w:val="00801ABC"/>
    <w:rsid w:val="008035F5"/>
    <w:rsid w:val="008041A1"/>
    <w:rsid w:val="00806F7E"/>
    <w:rsid w:val="00825CE8"/>
    <w:rsid w:val="00827AB2"/>
    <w:rsid w:val="00834F57"/>
    <w:rsid w:val="00845932"/>
    <w:rsid w:val="0085199B"/>
    <w:rsid w:val="008520F2"/>
    <w:rsid w:val="00857253"/>
    <w:rsid w:val="008742C5"/>
    <w:rsid w:val="00881538"/>
    <w:rsid w:val="00881A1F"/>
    <w:rsid w:val="0088704B"/>
    <w:rsid w:val="0088752D"/>
    <w:rsid w:val="00891B6E"/>
    <w:rsid w:val="008929A4"/>
    <w:rsid w:val="00894B80"/>
    <w:rsid w:val="008A5984"/>
    <w:rsid w:val="008C0C77"/>
    <w:rsid w:val="008C4271"/>
    <w:rsid w:val="008C754D"/>
    <w:rsid w:val="008C7559"/>
    <w:rsid w:val="008D43A5"/>
    <w:rsid w:val="008D5825"/>
    <w:rsid w:val="008E0D0A"/>
    <w:rsid w:val="008E5168"/>
    <w:rsid w:val="008E5656"/>
    <w:rsid w:val="008E5F00"/>
    <w:rsid w:val="008E6B52"/>
    <w:rsid w:val="008F2066"/>
    <w:rsid w:val="00902888"/>
    <w:rsid w:val="00911D4B"/>
    <w:rsid w:val="009128AC"/>
    <w:rsid w:val="009145EE"/>
    <w:rsid w:val="009146C3"/>
    <w:rsid w:val="00920AB5"/>
    <w:rsid w:val="00921DE5"/>
    <w:rsid w:val="00922301"/>
    <w:rsid w:val="009256A2"/>
    <w:rsid w:val="009268B3"/>
    <w:rsid w:val="0093274E"/>
    <w:rsid w:val="00934242"/>
    <w:rsid w:val="009403D0"/>
    <w:rsid w:val="00940652"/>
    <w:rsid w:val="00944190"/>
    <w:rsid w:val="00944FE9"/>
    <w:rsid w:val="009461EC"/>
    <w:rsid w:val="00951053"/>
    <w:rsid w:val="009612DF"/>
    <w:rsid w:val="00961714"/>
    <w:rsid w:val="00962421"/>
    <w:rsid w:val="00972404"/>
    <w:rsid w:val="00977343"/>
    <w:rsid w:val="00994F8B"/>
    <w:rsid w:val="009A18E5"/>
    <w:rsid w:val="009A6960"/>
    <w:rsid w:val="009B115C"/>
    <w:rsid w:val="009B24F8"/>
    <w:rsid w:val="009B4A4A"/>
    <w:rsid w:val="009C22A9"/>
    <w:rsid w:val="009C3E98"/>
    <w:rsid w:val="009C6F89"/>
    <w:rsid w:val="009D29E0"/>
    <w:rsid w:val="009D3C3F"/>
    <w:rsid w:val="009D4AC6"/>
    <w:rsid w:val="009F0335"/>
    <w:rsid w:val="009F2CA0"/>
    <w:rsid w:val="009F51D4"/>
    <w:rsid w:val="009F5FEF"/>
    <w:rsid w:val="009F6FF0"/>
    <w:rsid w:val="00A0111B"/>
    <w:rsid w:val="00A017F6"/>
    <w:rsid w:val="00A05367"/>
    <w:rsid w:val="00A10E3B"/>
    <w:rsid w:val="00A12AD2"/>
    <w:rsid w:val="00A13372"/>
    <w:rsid w:val="00A3069D"/>
    <w:rsid w:val="00A32613"/>
    <w:rsid w:val="00A41985"/>
    <w:rsid w:val="00A54F68"/>
    <w:rsid w:val="00A563AA"/>
    <w:rsid w:val="00A568FF"/>
    <w:rsid w:val="00A82A54"/>
    <w:rsid w:val="00A843E0"/>
    <w:rsid w:val="00A860A9"/>
    <w:rsid w:val="00A90B4C"/>
    <w:rsid w:val="00A90D45"/>
    <w:rsid w:val="00A96257"/>
    <w:rsid w:val="00AA5F38"/>
    <w:rsid w:val="00AB3AB9"/>
    <w:rsid w:val="00AB6100"/>
    <w:rsid w:val="00AC140B"/>
    <w:rsid w:val="00AC6126"/>
    <w:rsid w:val="00AC7503"/>
    <w:rsid w:val="00AD09FF"/>
    <w:rsid w:val="00AD26DB"/>
    <w:rsid w:val="00AD3A71"/>
    <w:rsid w:val="00AE373A"/>
    <w:rsid w:val="00AE7A54"/>
    <w:rsid w:val="00AF2DCF"/>
    <w:rsid w:val="00AF47E9"/>
    <w:rsid w:val="00B0035C"/>
    <w:rsid w:val="00B02469"/>
    <w:rsid w:val="00B0267C"/>
    <w:rsid w:val="00B06988"/>
    <w:rsid w:val="00B1000E"/>
    <w:rsid w:val="00B15258"/>
    <w:rsid w:val="00B226F6"/>
    <w:rsid w:val="00B32C1A"/>
    <w:rsid w:val="00B32D6A"/>
    <w:rsid w:val="00B34A8F"/>
    <w:rsid w:val="00B40F1B"/>
    <w:rsid w:val="00B50FF0"/>
    <w:rsid w:val="00B6071B"/>
    <w:rsid w:val="00B63625"/>
    <w:rsid w:val="00B723ED"/>
    <w:rsid w:val="00B8050B"/>
    <w:rsid w:val="00B82B80"/>
    <w:rsid w:val="00B8511F"/>
    <w:rsid w:val="00B8566C"/>
    <w:rsid w:val="00B865EC"/>
    <w:rsid w:val="00B87111"/>
    <w:rsid w:val="00B9051D"/>
    <w:rsid w:val="00B90A6E"/>
    <w:rsid w:val="00B92975"/>
    <w:rsid w:val="00B93DE8"/>
    <w:rsid w:val="00B943A3"/>
    <w:rsid w:val="00B95C65"/>
    <w:rsid w:val="00B97FB5"/>
    <w:rsid w:val="00BA7396"/>
    <w:rsid w:val="00BB0D44"/>
    <w:rsid w:val="00BB33E6"/>
    <w:rsid w:val="00BB707A"/>
    <w:rsid w:val="00BC790B"/>
    <w:rsid w:val="00BD1228"/>
    <w:rsid w:val="00BD18B7"/>
    <w:rsid w:val="00BE3F2E"/>
    <w:rsid w:val="00BE526D"/>
    <w:rsid w:val="00BE569E"/>
    <w:rsid w:val="00BE5CC1"/>
    <w:rsid w:val="00BF3E6B"/>
    <w:rsid w:val="00C0073A"/>
    <w:rsid w:val="00C11C0B"/>
    <w:rsid w:val="00C12B45"/>
    <w:rsid w:val="00C14E67"/>
    <w:rsid w:val="00C150CD"/>
    <w:rsid w:val="00C15D49"/>
    <w:rsid w:val="00C175CF"/>
    <w:rsid w:val="00C17DBE"/>
    <w:rsid w:val="00C20139"/>
    <w:rsid w:val="00C21BB7"/>
    <w:rsid w:val="00C2249B"/>
    <w:rsid w:val="00C31BE9"/>
    <w:rsid w:val="00C35BEB"/>
    <w:rsid w:val="00C35DA7"/>
    <w:rsid w:val="00C364CF"/>
    <w:rsid w:val="00C37B92"/>
    <w:rsid w:val="00C43E9C"/>
    <w:rsid w:val="00C63E55"/>
    <w:rsid w:val="00C71817"/>
    <w:rsid w:val="00C75197"/>
    <w:rsid w:val="00C766F0"/>
    <w:rsid w:val="00C834B7"/>
    <w:rsid w:val="00C83C6F"/>
    <w:rsid w:val="00C8758F"/>
    <w:rsid w:val="00C87CCE"/>
    <w:rsid w:val="00C90728"/>
    <w:rsid w:val="00C934E6"/>
    <w:rsid w:val="00CA169B"/>
    <w:rsid w:val="00CA39C2"/>
    <w:rsid w:val="00CA7B2D"/>
    <w:rsid w:val="00CB196C"/>
    <w:rsid w:val="00CB6011"/>
    <w:rsid w:val="00CC03A5"/>
    <w:rsid w:val="00CC1E18"/>
    <w:rsid w:val="00CC2479"/>
    <w:rsid w:val="00CD5EA3"/>
    <w:rsid w:val="00CD669E"/>
    <w:rsid w:val="00CE0B89"/>
    <w:rsid w:val="00CE1D76"/>
    <w:rsid w:val="00CE7894"/>
    <w:rsid w:val="00CE7F48"/>
    <w:rsid w:val="00CF0998"/>
    <w:rsid w:val="00CF3684"/>
    <w:rsid w:val="00CF6619"/>
    <w:rsid w:val="00D03282"/>
    <w:rsid w:val="00D05306"/>
    <w:rsid w:val="00D05619"/>
    <w:rsid w:val="00D06BCA"/>
    <w:rsid w:val="00D07DAA"/>
    <w:rsid w:val="00D11221"/>
    <w:rsid w:val="00D13060"/>
    <w:rsid w:val="00D13425"/>
    <w:rsid w:val="00D17E77"/>
    <w:rsid w:val="00D26646"/>
    <w:rsid w:val="00D33043"/>
    <w:rsid w:val="00D339F0"/>
    <w:rsid w:val="00D33C34"/>
    <w:rsid w:val="00D370F0"/>
    <w:rsid w:val="00D377F8"/>
    <w:rsid w:val="00D37F3D"/>
    <w:rsid w:val="00D40922"/>
    <w:rsid w:val="00D40D5B"/>
    <w:rsid w:val="00D41423"/>
    <w:rsid w:val="00D46A62"/>
    <w:rsid w:val="00D46B9A"/>
    <w:rsid w:val="00D53027"/>
    <w:rsid w:val="00D547DA"/>
    <w:rsid w:val="00D577B4"/>
    <w:rsid w:val="00D6749A"/>
    <w:rsid w:val="00D73858"/>
    <w:rsid w:val="00D74651"/>
    <w:rsid w:val="00D74BC7"/>
    <w:rsid w:val="00D77C9A"/>
    <w:rsid w:val="00D90C53"/>
    <w:rsid w:val="00D91B28"/>
    <w:rsid w:val="00D92F40"/>
    <w:rsid w:val="00D94CC7"/>
    <w:rsid w:val="00DA15F6"/>
    <w:rsid w:val="00DA5F52"/>
    <w:rsid w:val="00DB36A1"/>
    <w:rsid w:val="00DB3B51"/>
    <w:rsid w:val="00DD6589"/>
    <w:rsid w:val="00DE3C08"/>
    <w:rsid w:val="00DE5565"/>
    <w:rsid w:val="00DE5BD9"/>
    <w:rsid w:val="00E0303D"/>
    <w:rsid w:val="00E039A9"/>
    <w:rsid w:val="00E060FD"/>
    <w:rsid w:val="00E0614B"/>
    <w:rsid w:val="00E127A2"/>
    <w:rsid w:val="00E16168"/>
    <w:rsid w:val="00E30D49"/>
    <w:rsid w:val="00E322BA"/>
    <w:rsid w:val="00E36583"/>
    <w:rsid w:val="00E36701"/>
    <w:rsid w:val="00E525B3"/>
    <w:rsid w:val="00E52AD7"/>
    <w:rsid w:val="00E536AE"/>
    <w:rsid w:val="00E550E0"/>
    <w:rsid w:val="00E56783"/>
    <w:rsid w:val="00E56C47"/>
    <w:rsid w:val="00E6094E"/>
    <w:rsid w:val="00E6167A"/>
    <w:rsid w:val="00E65538"/>
    <w:rsid w:val="00E66889"/>
    <w:rsid w:val="00E70739"/>
    <w:rsid w:val="00E71134"/>
    <w:rsid w:val="00E826A1"/>
    <w:rsid w:val="00E954BE"/>
    <w:rsid w:val="00EA4CB5"/>
    <w:rsid w:val="00EB1430"/>
    <w:rsid w:val="00EB1E25"/>
    <w:rsid w:val="00EB5CB8"/>
    <w:rsid w:val="00EC5B14"/>
    <w:rsid w:val="00EC73BE"/>
    <w:rsid w:val="00ED2E88"/>
    <w:rsid w:val="00ED68A0"/>
    <w:rsid w:val="00ED697B"/>
    <w:rsid w:val="00EE1D8E"/>
    <w:rsid w:val="00EE3DD1"/>
    <w:rsid w:val="00EE4B18"/>
    <w:rsid w:val="00EE6BFA"/>
    <w:rsid w:val="00EE79FD"/>
    <w:rsid w:val="00EF1123"/>
    <w:rsid w:val="00EF6870"/>
    <w:rsid w:val="00F00525"/>
    <w:rsid w:val="00F06B0E"/>
    <w:rsid w:val="00F2138F"/>
    <w:rsid w:val="00F2384E"/>
    <w:rsid w:val="00F243AA"/>
    <w:rsid w:val="00F251B8"/>
    <w:rsid w:val="00F2572D"/>
    <w:rsid w:val="00F270E6"/>
    <w:rsid w:val="00F33D7B"/>
    <w:rsid w:val="00F34D66"/>
    <w:rsid w:val="00F3504D"/>
    <w:rsid w:val="00F3766A"/>
    <w:rsid w:val="00F41241"/>
    <w:rsid w:val="00F43B74"/>
    <w:rsid w:val="00F455B2"/>
    <w:rsid w:val="00F45CB1"/>
    <w:rsid w:val="00F46F87"/>
    <w:rsid w:val="00F47255"/>
    <w:rsid w:val="00F479E7"/>
    <w:rsid w:val="00F51FFE"/>
    <w:rsid w:val="00F53890"/>
    <w:rsid w:val="00F5686F"/>
    <w:rsid w:val="00F6042D"/>
    <w:rsid w:val="00F6373D"/>
    <w:rsid w:val="00F64663"/>
    <w:rsid w:val="00F65792"/>
    <w:rsid w:val="00F7138B"/>
    <w:rsid w:val="00F714D3"/>
    <w:rsid w:val="00F7508D"/>
    <w:rsid w:val="00F76DC7"/>
    <w:rsid w:val="00F82E74"/>
    <w:rsid w:val="00F85F51"/>
    <w:rsid w:val="00FA135B"/>
    <w:rsid w:val="00FA1A88"/>
    <w:rsid w:val="00FA33BC"/>
    <w:rsid w:val="00FA70AD"/>
    <w:rsid w:val="00FB4CBB"/>
    <w:rsid w:val="00FB5CF2"/>
    <w:rsid w:val="00FB607B"/>
    <w:rsid w:val="00FB6A9E"/>
    <w:rsid w:val="00FC3401"/>
    <w:rsid w:val="00FC641E"/>
    <w:rsid w:val="00FD2098"/>
    <w:rsid w:val="00FE038C"/>
    <w:rsid w:val="00FE0E26"/>
    <w:rsid w:val="00FF3859"/>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3C1F9"/>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F0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D2664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918">
      <w:bodyDiv w:val="1"/>
      <w:marLeft w:val="0"/>
      <w:marRight w:val="0"/>
      <w:marTop w:val="0"/>
      <w:marBottom w:val="0"/>
      <w:divBdr>
        <w:top w:val="none" w:sz="0" w:space="0" w:color="auto"/>
        <w:left w:val="none" w:sz="0" w:space="0" w:color="auto"/>
        <w:bottom w:val="none" w:sz="0" w:space="0" w:color="auto"/>
        <w:right w:val="none" w:sz="0" w:space="0" w:color="auto"/>
      </w:divBdr>
    </w:div>
    <w:div w:id="121853428">
      <w:bodyDiv w:val="1"/>
      <w:marLeft w:val="0"/>
      <w:marRight w:val="0"/>
      <w:marTop w:val="0"/>
      <w:marBottom w:val="0"/>
      <w:divBdr>
        <w:top w:val="none" w:sz="0" w:space="0" w:color="auto"/>
        <w:left w:val="none" w:sz="0" w:space="0" w:color="auto"/>
        <w:bottom w:val="none" w:sz="0" w:space="0" w:color="auto"/>
        <w:right w:val="none" w:sz="0" w:space="0" w:color="auto"/>
      </w:divBdr>
    </w:div>
    <w:div w:id="125970214">
      <w:bodyDiv w:val="1"/>
      <w:marLeft w:val="0"/>
      <w:marRight w:val="0"/>
      <w:marTop w:val="0"/>
      <w:marBottom w:val="0"/>
      <w:divBdr>
        <w:top w:val="none" w:sz="0" w:space="0" w:color="auto"/>
        <w:left w:val="none" w:sz="0" w:space="0" w:color="auto"/>
        <w:bottom w:val="none" w:sz="0" w:space="0" w:color="auto"/>
        <w:right w:val="none" w:sz="0" w:space="0" w:color="auto"/>
      </w:divBdr>
    </w:div>
    <w:div w:id="146017084">
      <w:bodyDiv w:val="1"/>
      <w:marLeft w:val="0"/>
      <w:marRight w:val="0"/>
      <w:marTop w:val="0"/>
      <w:marBottom w:val="0"/>
      <w:divBdr>
        <w:top w:val="none" w:sz="0" w:space="0" w:color="auto"/>
        <w:left w:val="none" w:sz="0" w:space="0" w:color="auto"/>
        <w:bottom w:val="none" w:sz="0" w:space="0" w:color="auto"/>
        <w:right w:val="none" w:sz="0" w:space="0" w:color="auto"/>
      </w:divBdr>
    </w:div>
    <w:div w:id="293486881">
      <w:bodyDiv w:val="1"/>
      <w:marLeft w:val="0"/>
      <w:marRight w:val="0"/>
      <w:marTop w:val="0"/>
      <w:marBottom w:val="0"/>
      <w:divBdr>
        <w:top w:val="none" w:sz="0" w:space="0" w:color="auto"/>
        <w:left w:val="none" w:sz="0" w:space="0" w:color="auto"/>
        <w:bottom w:val="none" w:sz="0" w:space="0" w:color="auto"/>
        <w:right w:val="none" w:sz="0" w:space="0" w:color="auto"/>
      </w:divBdr>
    </w:div>
    <w:div w:id="300573912">
      <w:bodyDiv w:val="1"/>
      <w:marLeft w:val="0"/>
      <w:marRight w:val="0"/>
      <w:marTop w:val="0"/>
      <w:marBottom w:val="0"/>
      <w:divBdr>
        <w:top w:val="none" w:sz="0" w:space="0" w:color="auto"/>
        <w:left w:val="none" w:sz="0" w:space="0" w:color="auto"/>
        <w:bottom w:val="none" w:sz="0" w:space="0" w:color="auto"/>
        <w:right w:val="none" w:sz="0" w:space="0" w:color="auto"/>
      </w:divBdr>
    </w:div>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44153050">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11010732">
      <w:bodyDiv w:val="1"/>
      <w:marLeft w:val="0"/>
      <w:marRight w:val="0"/>
      <w:marTop w:val="0"/>
      <w:marBottom w:val="0"/>
      <w:divBdr>
        <w:top w:val="none" w:sz="0" w:space="0" w:color="auto"/>
        <w:left w:val="none" w:sz="0" w:space="0" w:color="auto"/>
        <w:bottom w:val="none" w:sz="0" w:space="0" w:color="auto"/>
        <w:right w:val="none" w:sz="0" w:space="0" w:color="auto"/>
      </w:divBdr>
    </w:div>
    <w:div w:id="654727243">
      <w:bodyDiv w:val="1"/>
      <w:marLeft w:val="0"/>
      <w:marRight w:val="0"/>
      <w:marTop w:val="0"/>
      <w:marBottom w:val="0"/>
      <w:divBdr>
        <w:top w:val="none" w:sz="0" w:space="0" w:color="auto"/>
        <w:left w:val="none" w:sz="0" w:space="0" w:color="auto"/>
        <w:bottom w:val="none" w:sz="0" w:space="0" w:color="auto"/>
        <w:right w:val="none" w:sz="0" w:space="0" w:color="auto"/>
      </w:divBdr>
    </w:div>
    <w:div w:id="794447064">
      <w:bodyDiv w:val="1"/>
      <w:marLeft w:val="0"/>
      <w:marRight w:val="0"/>
      <w:marTop w:val="0"/>
      <w:marBottom w:val="0"/>
      <w:divBdr>
        <w:top w:val="none" w:sz="0" w:space="0" w:color="auto"/>
        <w:left w:val="none" w:sz="0" w:space="0" w:color="auto"/>
        <w:bottom w:val="none" w:sz="0" w:space="0" w:color="auto"/>
        <w:right w:val="none" w:sz="0" w:space="0" w:color="auto"/>
      </w:divBdr>
    </w:div>
    <w:div w:id="858618616">
      <w:bodyDiv w:val="1"/>
      <w:marLeft w:val="0"/>
      <w:marRight w:val="0"/>
      <w:marTop w:val="0"/>
      <w:marBottom w:val="0"/>
      <w:divBdr>
        <w:top w:val="none" w:sz="0" w:space="0" w:color="auto"/>
        <w:left w:val="none" w:sz="0" w:space="0" w:color="auto"/>
        <w:bottom w:val="none" w:sz="0" w:space="0" w:color="auto"/>
        <w:right w:val="none" w:sz="0" w:space="0" w:color="auto"/>
      </w:divBdr>
    </w:div>
    <w:div w:id="871528393">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230461334">
      <w:bodyDiv w:val="1"/>
      <w:marLeft w:val="0"/>
      <w:marRight w:val="0"/>
      <w:marTop w:val="0"/>
      <w:marBottom w:val="0"/>
      <w:divBdr>
        <w:top w:val="none" w:sz="0" w:space="0" w:color="auto"/>
        <w:left w:val="none" w:sz="0" w:space="0" w:color="auto"/>
        <w:bottom w:val="none" w:sz="0" w:space="0" w:color="auto"/>
        <w:right w:val="none" w:sz="0" w:space="0" w:color="auto"/>
      </w:divBdr>
    </w:div>
    <w:div w:id="1247836117">
      <w:bodyDiv w:val="1"/>
      <w:marLeft w:val="0"/>
      <w:marRight w:val="0"/>
      <w:marTop w:val="0"/>
      <w:marBottom w:val="0"/>
      <w:divBdr>
        <w:top w:val="none" w:sz="0" w:space="0" w:color="auto"/>
        <w:left w:val="none" w:sz="0" w:space="0" w:color="auto"/>
        <w:bottom w:val="none" w:sz="0" w:space="0" w:color="auto"/>
        <w:right w:val="none" w:sz="0" w:space="0" w:color="auto"/>
      </w:divBdr>
    </w:div>
    <w:div w:id="1396508930">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9896202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39388100">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775053509">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3917352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64964.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864964.page" TargetMode="External"/><Relationship Id="rId4" Type="http://schemas.openxmlformats.org/officeDocument/2006/relationships/settings" Target="settings.xml"/><Relationship Id="rId9" Type="http://schemas.openxmlformats.org/officeDocument/2006/relationships/hyperlink" Target="callto:176,%20178,%20179,%2018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24C23-9763-42D7-9844-9B679D35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4058</Words>
  <Characters>22321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dcterms:created xsi:type="dcterms:W3CDTF">2023-09-27T22:23:00Z</dcterms:created>
  <dcterms:modified xsi:type="dcterms:W3CDTF">2023-10-20T17:26:00Z</dcterms:modified>
</cp:coreProperties>
</file>