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45A617" w14:textId="77777777" w:rsidR="00FF35B6" w:rsidRPr="00875B7E" w:rsidRDefault="00FF35B6" w:rsidP="006922F5">
      <w:pPr>
        <w:pBdr>
          <w:top w:val="nil"/>
          <w:left w:val="nil"/>
          <w:bottom w:val="nil"/>
          <w:right w:val="nil"/>
          <w:between w:val="nil"/>
        </w:pBdr>
        <w:contextualSpacing/>
        <w:rPr>
          <w:rFonts w:eastAsia="Palatino Linotype" w:cs="Palatino Linotype"/>
          <w:color w:val="000000"/>
          <w:szCs w:val="24"/>
        </w:rPr>
      </w:pPr>
    </w:p>
    <w:p w14:paraId="49AF2C0C" w14:textId="496C3766"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0205FA">
        <w:rPr>
          <w:rFonts w:eastAsia="Palatino Linotype" w:cs="Palatino Linotype"/>
          <w:color w:val="000000"/>
          <w:szCs w:val="24"/>
        </w:rPr>
        <w:t xml:space="preserve">México, </w:t>
      </w:r>
      <w:r w:rsidR="000D2E93" w:rsidRPr="000205FA">
        <w:rPr>
          <w:rFonts w:eastAsia="Palatino Linotype" w:cs="Palatino Linotype"/>
          <w:color w:val="000000"/>
          <w:szCs w:val="24"/>
        </w:rPr>
        <w:t>a</w:t>
      </w:r>
      <w:r w:rsidR="00E157C4" w:rsidRPr="000205FA">
        <w:rPr>
          <w:rFonts w:eastAsia="Palatino Linotype" w:cs="Palatino Linotype"/>
          <w:color w:val="000000"/>
          <w:szCs w:val="24"/>
        </w:rPr>
        <w:t xml:space="preserve"> </w:t>
      </w:r>
      <w:r w:rsidR="006F000C" w:rsidRPr="000205FA">
        <w:rPr>
          <w:rFonts w:eastAsia="Palatino Linotype" w:cs="Palatino Linotype"/>
          <w:color w:val="000000"/>
          <w:szCs w:val="24"/>
        </w:rPr>
        <w:t>veinticinco</w:t>
      </w:r>
      <w:r w:rsidR="00E157C4" w:rsidRPr="000205FA">
        <w:rPr>
          <w:rFonts w:eastAsia="Palatino Linotype" w:cs="Palatino Linotype"/>
          <w:color w:val="000000"/>
          <w:szCs w:val="24"/>
        </w:rPr>
        <w:t xml:space="preserve"> de octubre </w:t>
      </w:r>
      <w:r w:rsidR="006C7E69" w:rsidRPr="000205FA">
        <w:rPr>
          <w:rFonts w:eastAsia="Palatino Linotype" w:cs="Palatino Linotype"/>
          <w:color w:val="000000"/>
          <w:szCs w:val="24"/>
        </w:rPr>
        <w:t>de dos mil veintitrés</w:t>
      </w:r>
      <w:r w:rsidR="001C1BF4" w:rsidRPr="000205FA">
        <w:rPr>
          <w:rFonts w:eastAsia="Palatino Linotype" w:cs="Palatino Linotype"/>
          <w:color w:val="000000"/>
          <w:szCs w:val="24"/>
        </w:rPr>
        <w:t>.</w:t>
      </w:r>
    </w:p>
    <w:p w14:paraId="60399B74"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23E771E8"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b/>
          <w:color w:val="000000"/>
          <w:szCs w:val="24"/>
        </w:rPr>
        <w:t>VISTO</w:t>
      </w:r>
      <w:r w:rsidRPr="000205FA">
        <w:rPr>
          <w:rFonts w:eastAsia="Palatino Linotype" w:cs="Palatino Linotype"/>
          <w:color w:val="000000"/>
          <w:szCs w:val="24"/>
        </w:rPr>
        <w:t xml:space="preserve"> el expediente electrónico formado con motivo del recurso de revisión número </w:t>
      </w:r>
      <w:r w:rsidR="004C52E8" w:rsidRPr="000205FA">
        <w:rPr>
          <w:rFonts w:eastAsia="Palatino Linotype" w:cs="Palatino Linotype"/>
          <w:b/>
          <w:color w:val="000000"/>
          <w:szCs w:val="24"/>
        </w:rPr>
        <w:t>0</w:t>
      </w:r>
      <w:r w:rsidR="00FB219A" w:rsidRPr="000205FA">
        <w:rPr>
          <w:rFonts w:eastAsia="Palatino Linotype" w:cs="Palatino Linotype"/>
          <w:b/>
          <w:color w:val="000000"/>
          <w:szCs w:val="24"/>
        </w:rPr>
        <w:t>048</w:t>
      </w:r>
      <w:r w:rsidR="00F84E47" w:rsidRPr="000205FA">
        <w:rPr>
          <w:rFonts w:eastAsia="Palatino Linotype" w:cs="Palatino Linotype"/>
          <w:b/>
          <w:color w:val="000000"/>
          <w:szCs w:val="24"/>
        </w:rPr>
        <w:t>5</w:t>
      </w:r>
      <w:r w:rsidRPr="000205FA">
        <w:rPr>
          <w:rFonts w:eastAsia="Palatino Linotype" w:cs="Palatino Linotype"/>
          <w:b/>
          <w:color w:val="000000"/>
          <w:szCs w:val="24"/>
        </w:rPr>
        <w:t>/INFOEM/IP/RR/202</w:t>
      </w:r>
      <w:r w:rsidR="00657695" w:rsidRPr="000205FA">
        <w:rPr>
          <w:rFonts w:eastAsia="Palatino Linotype" w:cs="Palatino Linotype"/>
          <w:b/>
          <w:color w:val="000000"/>
          <w:szCs w:val="24"/>
        </w:rPr>
        <w:t>3</w:t>
      </w:r>
      <w:r w:rsidR="00B54BC7" w:rsidRPr="000205FA">
        <w:rPr>
          <w:rFonts w:eastAsia="Palatino Linotype" w:cs="Palatino Linotype"/>
          <w:color w:val="000000"/>
          <w:szCs w:val="24"/>
        </w:rPr>
        <w:t>, interpuesto po</w:t>
      </w:r>
      <w:r w:rsidR="00430C63" w:rsidRPr="000205FA">
        <w:rPr>
          <w:rFonts w:eastAsia="Palatino Linotype" w:cs="Palatino Linotype"/>
          <w:color w:val="000000"/>
          <w:szCs w:val="24"/>
        </w:rPr>
        <w:t xml:space="preserve">r </w:t>
      </w:r>
      <w:r w:rsidR="00363EA3" w:rsidRPr="000205FA">
        <w:rPr>
          <w:rFonts w:eastAsia="Palatino Linotype" w:cs="Palatino Linotype"/>
          <w:b/>
          <w:bCs/>
          <w:color w:val="000000"/>
          <w:szCs w:val="24"/>
        </w:rPr>
        <w:t>una persona de manera anónima</w:t>
      </w:r>
      <w:r w:rsidR="00B54BC7" w:rsidRPr="000205FA">
        <w:rPr>
          <w:rFonts w:eastAsia="Palatino Linotype" w:cs="Palatino Linotype"/>
          <w:color w:val="000000"/>
          <w:szCs w:val="24"/>
        </w:rPr>
        <w:t xml:space="preserve">, en lo sucesivo </w:t>
      </w:r>
      <w:r w:rsidR="008E5682" w:rsidRPr="000205FA">
        <w:rPr>
          <w:rFonts w:eastAsia="Palatino Linotype" w:cs="Palatino Linotype"/>
          <w:color w:val="000000"/>
          <w:szCs w:val="24"/>
        </w:rPr>
        <w:t>el</w:t>
      </w:r>
      <w:r w:rsidR="00B54BC7" w:rsidRPr="000205FA">
        <w:rPr>
          <w:rFonts w:eastAsia="Palatino Linotype" w:cs="Palatino Linotype"/>
          <w:color w:val="000000"/>
          <w:szCs w:val="24"/>
        </w:rPr>
        <w:t xml:space="preserve"> </w:t>
      </w:r>
      <w:r w:rsidRPr="000205FA">
        <w:rPr>
          <w:rFonts w:eastAsia="Palatino Linotype" w:cs="Palatino Linotype"/>
          <w:b/>
          <w:color w:val="000000"/>
          <w:szCs w:val="24"/>
        </w:rPr>
        <w:t>Recurrente</w:t>
      </w:r>
      <w:r w:rsidRPr="000205FA">
        <w:rPr>
          <w:rFonts w:eastAsia="Palatino Linotype" w:cs="Palatino Linotype"/>
          <w:color w:val="000000"/>
          <w:szCs w:val="24"/>
        </w:rPr>
        <w:t>, en contra de la respuesta d</w:t>
      </w:r>
      <w:r w:rsidR="00165CA1" w:rsidRPr="000205FA">
        <w:rPr>
          <w:rFonts w:eastAsia="Palatino Linotype" w:cs="Palatino Linotype"/>
          <w:color w:val="000000"/>
          <w:szCs w:val="24"/>
        </w:rPr>
        <w:t>e</w:t>
      </w:r>
      <w:r w:rsidR="00FF35B6" w:rsidRPr="000205FA">
        <w:rPr>
          <w:rFonts w:eastAsia="Palatino Linotype" w:cs="Palatino Linotype"/>
          <w:color w:val="000000"/>
          <w:szCs w:val="24"/>
        </w:rPr>
        <w:t>l</w:t>
      </w:r>
      <w:r w:rsidRPr="000205FA">
        <w:rPr>
          <w:rFonts w:eastAsia="Palatino Linotype" w:cs="Palatino Linotype"/>
          <w:color w:val="000000"/>
          <w:szCs w:val="24"/>
        </w:rPr>
        <w:t xml:space="preserve"> </w:t>
      </w:r>
      <w:r w:rsidR="004C52E8" w:rsidRPr="000205FA">
        <w:rPr>
          <w:rFonts w:eastAsia="Palatino Linotype" w:cs="Palatino Linotype"/>
          <w:b/>
          <w:color w:val="000000"/>
          <w:szCs w:val="24"/>
        </w:rPr>
        <w:t xml:space="preserve">Ayuntamiento de </w:t>
      </w:r>
      <w:r w:rsidR="00FB219A" w:rsidRPr="000205FA">
        <w:rPr>
          <w:rFonts w:eastAsia="Palatino Linotype" w:cs="Palatino Linotype"/>
          <w:b/>
          <w:color w:val="000000"/>
          <w:szCs w:val="24"/>
        </w:rPr>
        <w:t>Toluca</w:t>
      </w:r>
      <w:r w:rsidR="0051074E" w:rsidRPr="000205FA">
        <w:rPr>
          <w:rFonts w:eastAsia="Palatino Linotype" w:cs="Palatino Linotype"/>
          <w:color w:val="000000"/>
          <w:szCs w:val="24"/>
        </w:rPr>
        <w:t xml:space="preserve">, </w:t>
      </w:r>
      <w:r w:rsidRPr="000205FA">
        <w:rPr>
          <w:rFonts w:eastAsia="Palatino Linotype" w:cs="Palatino Linotype"/>
          <w:color w:val="000000"/>
          <w:szCs w:val="24"/>
        </w:rPr>
        <w:t>en lo subsecuente</w:t>
      </w:r>
      <w:r w:rsidRPr="000205FA">
        <w:rPr>
          <w:rFonts w:eastAsia="Palatino Linotype" w:cs="Palatino Linotype"/>
          <w:b/>
          <w:color w:val="000000"/>
          <w:szCs w:val="24"/>
        </w:rPr>
        <w:t xml:space="preserve"> </w:t>
      </w:r>
      <w:r w:rsidRPr="000205FA">
        <w:rPr>
          <w:rFonts w:eastAsia="Palatino Linotype" w:cs="Palatino Linotype"/>
          <w:color w:val="000000"/>
          <w:szCs w:val="24"/>
        </w:rPr>
        <w:t>el</w:t>
      </w:r>
      <w:r w:rsidRPr="000205FA">
        <w:rPr>
          <w:rFonts w:eastAsia="Palatino Linotype" w:cs="Palatino Linotype"/>
          <w:b/>
          <w:color w:val="000000"/>
          <w:szCs w:val="24"/>
        </w:rPr>
        <w:t xml:space="preserve"> Sujeto Obligado, </w:t>
      </w:r>
      <w:r w:rsidRPr="000205FA">
        <w:rPr>
          <w:rFonts w:eastAsia="Palatino Linotype" w:cs="Palatino Linotype"/>
          <w:color w:val="000000"/>
          <w:szCs w:val="24"/>
        </w:rPr>
        <w:t>se procede a dictar la presente resolución.</w:t>
      </w:r>
    </w:p>
    <w:p w14:paraId="2E2053C2"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0205FA" w:rsidRDefault="00A970D5" w:rsidP="006922F5">
      <w:pPr>
        <w:pStyle w:val="Ttulo1"/>
        <w:rPr>
          <w:rFonts w:eastAsia="Palatino Linotype"/>
          <w:lang w:val="es-ES_tradnl"/>
        </w:rPr>
      </w:pPr>
      <w:r w:rsidRPr="000205FA">
        <w:rPr>
          <w:rFonts w:eastAsia="Palatino Linotype"/>
          <w:lang w:val="es-ES_tradnl"/>
        </w:rPr>
        <w:t>A N T E C E D E N T E S</w:t>
      </w:r>
    </w:p>
    <w:p w14:paraId="32F88820"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0205FA" w:rsidRDefault="00A970D5" w:rsidP="006922F5">
      <w:pPr>
        <w:pStyle w:val="Ttulo2"/>
        <w:rPr>
          <w:rFonts w:eastAsia="Palatino Linotype"/>
        </w:rPr>
      </w:pPr>
      <w:r w:rsidRPr="000205FA">
        <w:rPr>
          <w:rFonts w:eastAsia="Palatino Linotype"/>
        </w:rPr>
        <w:t>PRIMERO. De la Solicitud de Información.</w:t>
      </w:r>
    </w:p>
    <w:p w14:paraId="0870C154" w14:textId="2AD209C3" w:rsidR="00A970D5" w:rsidRPr="000205FA" w:rsidRDefault="00B36B86"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Con fecha</w:t>
      </w:r>
      <w:r w:rsidR="00AA6C98" w:rsidRPr="000205FA">
        <w:rPr>
          <w:rFonts w:eastAsia="Palatino Linotype" w:cs="Palatino Linotype"/>
          <w:color w:val="000000"/>
          <w:szCs w:val="24"/>
        </w:rPr>
        <w:t xml:space="preserve"> </w:t>
      </w:r>
      <w:r w:rsidR="00FB219A" w:rsidRPr="000205FA">
        <w:rPr>
          <w:rFonts w:eastAsia="Palatino Linotype" w:cs="Palatino Linotype"/>
          <w:color w:val="000000"/>
          <w:szCs w:val="24"/>
        </w:rPr>
        <w:t>quince de diciembre de dos mil veintidós</w:t>
      </w:r>
      <w:r w:rsidR="00B54BC7" w:rsidRPr="000205FA">
        <w:rPr>
          <w:rFonts w:eastAsia="Palatino Linotype" w:cs="Palatino Linotype"/>
          <w:color w:val="000000"/>
          <w:szCs w:val="24"/>
        </w:rPr>
        <w:t xml:space="preserve">, </w:t>
      </w:r>
      <w:r w:rsidR="00430C63" w:rsidRPr="000205FA">
        <w:rPr>
          <w:rFonts w:eastAsia="Palatino Linotype" w:cs="Palatino Linotype"/>
          <w:color w:val="000000"/>
          <w:szCs w:val="24"/>
        </w:rPr>
        <w:t>el</w:t>
      </w:r>
      <w:r w:rsidR="00A970D5" w:rsidRPr="000205FA">
        <w:rPr>
          <w:rFonts w:eastAsia="Palatino Linotype" w:cs="Palatino Linotype"/>
          <w:color w:val="000000"/>
          <w:szCs w:val="24"/>
        </w:rPr>
        <w:t xml:space="preserve"> Recurrente presentó mediante el Sistema de Acceso a la Información Mexiquense (SAIMEX), solicitud de información registrada con el número de expediente</w:t>
      </w:r>
      <w:r w:rsidR="00F84E47" w:rsidRPr="000205FA">
        <w:rPr>
          <w:rFonts w:eastAsia="Palatino Linotype" w:cs="Palatino Linotype"/>
          <w:b/>
          <w:bCs/>
          <w:color w:val="000000"/>
          <w:szCs w:val="24"/>
        </w:rPr>
        <w:t xml:space="preserve"> </w:t>
      </w:r>
      <w:r w:rsidR="00FB219A" w:rsidRPr="000205FA">
        <w:rPr>
          <w:rFonts w:eastAsia="Palatino Linotype" w:cs="Palatino Linotype"/>
          <w:b/>
          <w:bCs/>
          <w:color w:val="000000"/>
          <w:szCs w:val="24"/>
        </w:rPr>
        <w:t>02936/TOLUCA/IP/2022</w:t>
      </w:r>
      <w:r w:rsidR="00A970D5" w:rsidRPr="000205FA">
        <w:rPr>
          <w:rFonts w:eastAsia="Palatino Linotype" w:cs="Palatino Linotype"/>
          <w:color w:val="000000"/>
          <w:szCs w:val="24"/>
        </w:rPr>
        <w:t>,</w:t>
      </w:r>
      <w:r w:rsidR="00A970D5" w:rsidRPr="000205FA">
        <w:rPr>
          <w:rFonts w:eastAsia="Palatino Linotype" w:cs="Palatino Linotype"/>
          <w:b/>
          <w:color w:val="000000"/>
          <w:szCs w:val="24"/>
        </w:rPr>
        <w:t xml:space="preserve"> </w:t>
      </w:r>
      <w:r w:rsidR="00A970D5" w:rsidRPr="000205FA">
        <w:rPr>
          <w:rFonts w:eastAsia="Palatino Linotype" w:cs="Palatino Linotype"/>
          <w:color w:val="000000"/>
          <w:szCs w:val="24"/>
        </w:rPr>
        <w:t>mediante la cual solicitó información en el tenor siguiente:</w:t>
      </w:r>
    </w:p>
    <w:p w14:paraId="68B56D82"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6ABBA1AB" w:rsidR="00A970D5" w:rsidRPr="000205FA" w:rsidRDefault="00A970D5" w:rsidP="006922F5">
      <w:pPr>
        <w:pStyle w:val="Fundamentos"/>
      </w:pPr>
      <w:r w:rsidRPr="000205FA">
        <w:t>“</w:t>
      </w:r>
      <w:r w:rsidR="00FB219A" w:rsidRPr="000205FA">
        <w:t>Copia de cada uno de los expedientes de los servidores públicos que laboran en cada una de las regidurías, asi como copia de los expedientes de cada una de las personas que laboran en el área de recursos humanos del DIF, AGUA, MUJER,Y DEPORTE correspondiente a la administración actual.</w:t>
      </w:r>
      <w:r w:rsidRPr="000205FA">
        <w:t xml:space="preserve">” </w:t>
      </w:r>
      <w:r w:rsidR="00D7260C" w:rsidRPr="000205FA">
        <w:t>(</w:t>
      </w:r>
      <w:r w:rsidRPr="000205FA">
        <w:t>Sic</w:t>
      </w:r>
      <w:r w:rsidR="00D7260C" w:rsidRPr="000205FA">
        <w:t>)</w:t>
      </w:r>
    </w:p>
    <w:p w14:paraId="40BBECCB"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77777777" w:rsidR="00A970D5" w:rsidRPr="000205FA" w:rsidRDefault="00A970D5" w:rsidP="006922F5">
      <w:pPr>
        <w:pBdr>
          <w:top w:val="nil"/>
          <w:left w:val="nil"/>
          <w:bottom w:val="nil"/>
          <w:right w:val="nil"/>
          <w:between w:val="nil"/>
        </w:pBdr>
        <w:contextualSpacing/>
        <w:rPr>
          <w:rFonts w:eastAsia="Palatino Linotype" w:cs="Palatino Linotype"/>
          <w:b/>
          <w:color w:val="000000"/>
          <w:szCs w:val="24"/>
        </w:rPr>
      </w:pPr>
      <w:r w:rsidRPr="000205FA">
        <w:rPr>
          <w:rFonts w:eastAsia="Palatino Linotype" w:cs="Palatino Linotype"/>
          <w:color w:val="000000"/>
          <w:szCs w:val="24"/>
        </w:rPr>
        <w:t xml:space="preserve">Modalidad de entrega: </w:t>
      </w:r>
      <w:r w:rsidRPr="000205FA">
        <w:rPr>
          <w:rFonts w:eastAsia="Palatino Linotype" w:cs="Palatino Linotype"/>
          <w:b/>
          <w:color w:val="000000"/>
          <w:szCs w:val="24"/>
        </w:rPr>
        <w:t>A través del SAIMEX</w:t>
      </w:r>
      <w:r w:rsidRPr="000205FA">
        <w:rPr>
          <w:rFonts w:eastAsia="Palatino Linotype" w:cs="Palatino Linotype"/>
          <w:color w:val="000000"/>
          <w:szCs w:val="24"/>
        </w:rPr>
        <w:t>.</w:t>
      </w:r>
    </w:p>
    <w:p w14:paraId="1603BECA" w14:textId="77777777" w:rsidR="00875B7E" w:rsidRPr="000205FA" w:rsidRDefault="00875B7E" w:rsidP="006922F5">
      <w:pPr>
        <w:pBdr>
          <w:top w:val="nil"/>
          <w:left w:val="nil"/>
          <w:bottom w:val="nil"/>
          <w:right w:val="nil"/>
          <w:between w:val="nil"/>
        </w:pBdr>
        <w:contextualSpacing/>
        <w:rPr>
          <w:rFonts w:eastAsia="Palatino Linotype" w:cs="Palatino Linotype"/>
          <w:color w:val="000000"/>
          <w:szCs w:val="24"/>
        </w:rPr>
      </w:pPr>
    </w:p>
    <w:p w14:paraId="4C92943E" w14:textId="10108D31" w:rsidR="00FB219A" w:rsidRPr="000205FA" w:rsidRDefault="00FB219A" w:rsidP="00FB219A">
      <w:pPr>
        <w:pStyle w:val="Ttulo2"/>
        <w:rPr>
          <w:rFonts w:eastAsia="Palatino Linotype"/>
        </w:rPr>
      </w:pPr>
      <w:r w:rsidRPr="000205FA">
        <w:rPr>
          <w:rFonts w:eastAsia="Palatino Linotype"/>
        </w:rPr>
        <w:lastRenderedPageBreak/>
        <w:t>SEGUNDO. De la declaración de incompetencia parcial.</w:t>
      </w:r>
    </w:p>
    <w:p w14:paraId="544D1071" w14:textId="696CCBCE" w:rsidR="00FB219A" w:rsidRPr="000205FA" w:rsidRDefault="00FB219A" w:rsidP="00DA39FB">
      <w:pPr>
        <w:pBdr>
          <w:top w:val="nil"/>
          <w:left w:val="nil"/>
          <w:bottom w:val="nil"/>
          <w:right w:val="nil"/>
          <w:between w:val="nil"/>
        </w:pBdr>
        <w:contextualSpacing/>
      </w:pPr>
      <w:r w:rsidRPr="000205FA">
        <w:rPr>
          <w:rFonts w:eastAsia="Palatino Linotype" w:cs="Palatino Linotype"/>
          <w:color w:val="000000"/>
          <w:szCs w:val="24"/>
        </w:rPr>
        <w:t>El día veinte de diciembre de dos mil veinti</w:t>
      </w:r>
      <w:r w:rsidR="00DA39FB" w:rsidRPr="000205FA">
        <w:rPr>
          <w:rFonts w:eastAsia="Palatino Linotype" w:cs="Palatino Linotype"/>
          <w:color w:val="000000"/>
          <w:szCs w:val="24"/>
        </w:rPr>
        <w:t xml:space="preserve">dós, el Sujeto Obligado manifestó que es incompetente parcialmente para contar con la información requerida, adjuntando el documento denominado </w:t>
      </w:r>
      <w:r w:rsidR="00DA39FB" w:rsidRPr="000205FA">
        <w:rPr>
          <w:rFonts w:eastAsia="Palatino Linotype" w:cs="Palatino Linotype"/>
          <w:b/>
          <w:bCs/>
          <w:color w:val="000000"/>
          <w:szCs w:val="24"/>
        </w:rPr>
        <w:t>“Incompetencia Parcial 2936_2022.pdf”</w:t>
      </w:r>
      <w:r w:rsidR="00DA39FB" w:rsidRPr="000205FA">
        <w:rPr>
          <w:rFonts w:eastAsia="Palatino Linotype" w:cs="Palatino Linotype"/>
          <w:color w:val="000000"/>
          <w:szCs w:val="24"/>
        </w:rPr>
        <w:t xml:space="preserve">, cuyo contenido será analizado durante el estudio correspondiente. </w:t>
      </w:r>
    </w:p>
    <w:p w14:paraId="24397D8F" w14:textId="77777777" w:rsidR="00FB219A" w:rsidRPr="000205FA" w:rsidRDefault="00FB219A" w:rsidP="006922F5">
      <w:pPr>
        <w:pBdr>
          <w:top w:val="nil"/>
          <w:left w:val="nil"/>
          <w:bottom w:val="nil"/>
          <w:right w:val="nil"/>
          <w:between w:val="nil"/>
        </w:pBdr>
        <w:contextualSpacing/>
        <w:rPr>
          <w:rFonts w:eastAsia="Palatino Linotype" w:cs="Palatino Linotype"/>
          <w:color w:val="000000"/>
          <w:szCs w:val="24"/>
        </w:rPr>
      </w:pPr>
    </w:p>
    <w:p w14:paraId="1AEDC68E" w14:textId="1A070EB2" w:rsidR="00A970D5" w:rsidRPr="000205FA" w:rsidRDefault="00B1541A" w:rsidP="006922F5">
      <w:pPr>
        <w:pStyle w:val="Ttulo2"/>
        <w:rPr>
          <w:rFonts w:eastAsia="Palatino Linotype"/>
        </w:rPr>
      </w:pPr>
      <w:r w:rsidRPr="000205FA">
        <w:rPr>
          <w:rFonts w:eastAsia="Palatino Linotype"/>
        </w:rPr>
        <w:t>TERCERO</w:t>
      </w:r>
      <w:r w:rsidR="00A970D5" w:rsidRPr="000205FA">
        <w:rPr>
          <w:rFonts w:eastAsia="Palatino Linotype"/>
        </w:rPr>
        <w:t>. De la respuesta del Sujeto Obligado.</w:t>
      </w:r>
    </w:p>
    <w:p w14:paraId="2EE6F294" w14:textId="3F8C63E9"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De las constancias que obran en el expediente electrónico, se observa qu</w:t>
      </w:r>
      <w:r w:rsidR="008B2951" w:rsidRPr="000205FA">
        <w:rPr>
          <w:rFonts w:eastAsia="Palatino Linotype" w:cs="Palatino Linotype"/>
          <w:color w:val="000000"/>
          <w:szCs w:val="24"/>
        </w:rPr>
        <w:t>e el día</w:t>
      </w:r>
      <w:r w:rsidR="004C52E8" w:rsidRPr="000205FA">
        <w:rPr>
          <w:rFonts w:eastAsia="Palatino Linotype" w:cs="Palatino Linotype"/>
          <w:color w:val="000000"/>
          <w:szCs w:val="24"/>
        </w:rPr>
        <w:t xml:space="preserve"> </w:t>
      </w:r>
      <w:r w:rsidR="004B5543" w:rsidRPr="000205FA">
        <w:rPr>
          <w:rFonts w:eastAsia="Palatino Linotype" w:cs="Palatino Linotype"/>
          <w:color w:val="000000"/>
          <w:szCs w:val="24"/>
        </w:rPr>
        <w:t>veintitrés de enero</w:t>
      </w:r>
      <w:r w:rsidR="00F84E47" w:rsidRPr="000205FA">
        <w:rPr>
          <w:rFonts w:eastAsia="Palatino Linotype" w:cs="Palatino Linotype"/>
          <w:color w:val="000000"/>
          <w:szCs w:val="24"/>
        </w:rPr>
        <w:t xml:space="preserve"> </w:t>
      </w:r>
      <w:r w:rsidR="00AA6C98" w:rsidRPr="000205FA">
        <w:rPr>
          <w:rFonts w:eastAsia="Palatino Linotype" w:cs="Palatino Linotype"/>
          <w:color w:val="000000"/>
          <w:szCs w:val="24"/>
        </w:rPr>
        <w:t>de dos mil veintitrés</w:t>
      </w:r>
      <w:r w:rsidRPr="000205FA">
        <w:rPr>
          <w:rFonts w:eastAsia="Palatino Linotype" w:cs="Palatino Linotype"/>
          <w:color w:val="000000"/>
          <w:szCs w:val="24"/>
        </w:rPr>
        <w:t>, el Sujeto Obligado dio respuest</w:t>
      </w:r>
      <w:r w:rsidR="009F4FF4" w:rsidRPr="000205FA">
        <w:rPr>
          <w:rFonts w:eastAsia="Palatino Linotype" w:cs="Palatino Linotype"/>
          <w:color w:val="000000"/>
          <w:szCs w:val="24"/>
        </w:rPr>
        <w:t>a a la solicitud de información</w:t>
      </w:r>
      <w:r w:rsidRPr="000205FA">
        <w:rPr>
          <w:rFonts w:eastAsia="Palatino Linotype" w:cs="Palatino Linotype"/>
          <w:color w:val="000000"/>
          <w:szCs w:val="24"/>
        </w:rPr>
        <w:t xml:space="preserve"> manifestando lo siguiente:</w:t>
      </w:r>
    </w:p>
    <w:p w14:paraId="6CF4EC0F"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4B276E58" w14:textId="77777777" w:rsidR="004B5543" w:rsidRPr="000205FA" w:rsidRDefault="00A970D5" w:rsidP="004B5543">
      <w:pPr>
        <w:pStyle w:val="Fundamentos"/>
      </w:pPr>
      <w:r w:rsidRPr="000205FA">
        <w:t>“</w:t>
      </w:r>
      <w:r w:rsidR="004B5543" w:rsidRPr="000205FA">
        <w:t>En respuesta a la solicitud recibida, nos permitimos hacer de su conocimiento que con fundamento en el artículo 53, Fracciones: II, V y VI de la Ley de Transparencia y Acceso a la Información Pública del Estado de México y Municipios, le contestamos que:</w:t>
      </w:r>
    </w:p>
    <w:p w14:paraId="583919F3" w14:textId="77777777" w:rsidR="004B5543" w:rsidRPr="000205FA" w:rsidRDefault="004B5543" w:rsidP="004B5543">
      <w:pPr>
        <w:pStyle w:val="Fundamentos"/>
      </w:pPr>
    </w:p>
    <w:p w14:paraId="42C0F7F1" w14:textId="77777777" w:rsidR="004B5543" w:rsidRPr="000205FA" w:rsidRDefault="004B5543" w:rsidP="004B5543">
      <w:pPr>
        <w:pStyle w:val="Fundamentos"/>
      </w:pPr>
      <w:r w:rsidRPr="000205FA">
        <w:t>En atención a la solicitud con folio 02936/TOLUCA/IP/2022, me permito adjuntar al presente la respuesta correspondiente y anexos. Sin más por el momento, reciba un saludo.</w:t>
      </w:r>
    </w:p>
    <w:p w14:paraId="5F8C633E" w14:textId="77777777" w:rsidR="004B5543" w:rsidRPr="000205FA" w:rsidRDefault="004B5543" w:rsidP="004B5543">
      <w:pPr>
        <w:pStyle w:val="Fundamentos"/>
      </w:pPr>
    </w:p>
    <w:p w14:paraId="7FF4A772" w14:textId="77777777" w:rsidR="004B5543" w:rsidRPr="000205FA" w:rsidRDefault="004B5543" w:rsidP="004B5543">
      <w:pPr>
        <w:pStyle w:val="Fundamentos"/>
      </w:pPr>
      <w:r w:rsidRPr="000205FA">
        <w:t>ATENTAMENTE</w:t>
      </w:r>
    </w:p>
    <w:p w14:paraId="3FE4A9EF" w14:textId="67C8CAE1" w:rsidR="00A970D5" w:rsidRPr="000205FA" w:rsidRDefault="004B5543" w:rsidP="004B5543">
      <w:pPr>
        <w:pStyle w:val="Fundamentos"/>
        <w:rPr>
          <w:lang w:val="es-MX"/>
        </w:rPr>
      </w:pPr>
      <w:r w:rsidRPr="000205FA">
        <w:t>Lic. Norma Sofía Pérez Martínez</w:t>
      </w:r>
      <w:r w:rsidR="00A970D5" w:rsidRPr="000205FA">
        <w:rPr>
          <w:lang w:val="es-MX"/>
        </w:rPr>
        <w:t>” (Sic)</w:t>
      </w:r>
    </w:p>
    <w:p w14:paraId="2EAB8352" w14:textId="3B77EF6C" w:rsidR="001107C4" w:rsidRPr="000205FA"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37EE1445" w:rsidR="0037112D" w:rsidRPr="000205FA" w:rsidRDefault="0037112D" w:rsidP="00B1541A">
      <w:pPr>
        <w:pBdr>
          <w:top w:val="nil"/>
          <w:left w:val="nil"/>
          <w:bottom w:val="nil"/>
          <w:right w:val="nil"/>
          <w:between w:val="nil"/>
        </w:pBdr>
        <w:contextualSpacing/>
        <w:rPr>
          <w:rFonts w:eastAsia="Palatino Linotype" w:cs="Palatino Linotype"/>
          <w:b/>
          <w:bCs/>
          <w:color w:val="000000"/>
          <w:szCs w:val="24"/>
        </w:rPr>
      </w:pPr>
      <w:r w:rsidRPr="000205FA">
        <w:rPr>
          <w:rFonts w:eastAsia="Palatino Linotype" w:cs="Palatino Linotype"/>
          <w:color w:val="000000"/>
          <w:szCs w:val="24"/>
        </w:rPr>
        <w:t xml:space="preserve">El Sujeto Obligado </w:t>
      </w:r>
      <w:r w:rsidR="00AA6C98" w:rsidRPr="000205FA">
        <w:rPr>
          <w:rFonts w:eastAsia="Palatino Linotype" w:cs="Palatino Linotype"/>
          <w:color w:val="000000"/>
          <w:szCs w:val="24"/>
        </w:rPr>
        <w:t xml:space="preserve">adjuntó a su respuesta </w:t>
      </w:r>
      <w:r w:rsidR="004B5543" w:rsidRPr="000205FA">
        <w:rPr>
          <w:rFonts w:eastAsia="Palatino Linotype" w:cs="Palatino Linotype"/>
          <w:color w:val="000000"/>
          <w:szCs w:val="24"/>
        </w:rPr>
        <w:t>los</w:t>
      </w:r>
      <w:r w:rsidR="00FC7D39" w:rsidRPr="000205FA">
        <w:rPr>
          <w:rFonts w:eastAsia="Palatino Linotype" w:cs="Palatino Linotype"/>
          <w:color w:val="000000"/>
          <w:szCs w:val="24"/>
        </w:rPr>
        <w:t xml:space="preserve"> </w:t>
      </w:r>
      <w:r w:rsidR="00165CA1" w:rsidRPr="000205FA">
        <w:rPr>
          <w:rFonts w:eastAsia="Palatino Linotype" w:cs="Palatino Linotype"/>
          <w:color w:val="000000"/>
          <w:szCs w:val="24"/>
        </w:rPr>
        <w:t>documento</w:t>
      </w:r>
      <w:r w:rsidR="004B5543" w:rsidRPr="000205FA">
        <w:rPr>
          <w:rFonts w:eastAsia="Palatino Linotype" w:cs="Palatino Linotype"/>
          <w:color w:val="000000"/>
          <w:szCs w:val="24"/>
        </w:rPr>
        <w:t>s</w:t>
      </w:r>
      <w:r w:rsidR="00165CA1" w:rsidRPr="000205FA">
        <w:rPr>
          <w:rFonts w:eastAsia="Palatino Linotype" w:cs="Palatino Linotype"/>
          <w:color w:val="000000"/>
          <w:szCs w:val="24"/>
        </w:rPr>
        <w:t xml:space="preserve"> denominado</w:t>
      </w:r>
      <w:r w:rsidR="004B5543" w:rsidRPr="000205FA">
        <w:rPr>
          <w:rFonts w:eastAsia="Palatino Linotype" w:cs="Palatino Linotype"/>
          <w:color w:val="000000"/>
          <w:szCs w:val="24"/>
        </w:rPr>
        <w:t>s</w:t>
      </w:r>
      <w:r w:rsidRPr="000205FA">
        <w:rPr>
          <w:rFonts w:eastAsia="Palatino Linotype" w:cs="Palatino Linotype"/>
          <w:color w:val="000000"/>
          <w:szCs w:val="24"/>
        </w:rPr>
        <w:t xml:space="preserve"> </w:t>
      </w:r>
      <w:r w:rsidRPr="000205FA">
        <w:rPr>
          <w:rFonts w:eastAsia="Palatino Linotype" w:cs="Palatino Linotype"/>
          <w:b/>
          <w:bCs/>
          <w:color w:val="000000"/>
          <w:szCs w:val="24"/>
        </w:rPr>
        <w:t>“</w:t>
      </w:r>
      <w:r w:rsidR="00B1541A" w:rsidRPr="000205FA">
        <w:rPr>
          <w:rFonts w:eastAsia="Palatino Linotype" w:cs="Palatino Linotype"/>
          <w:b/>
          <w:bCs/>
          <w:color w:val="000000"/>
          <w:szCs w:val="24"/>
        </w:rPr>
        <w:t>02936.pdf”, 2936-20230123T233207Z-001.zip”, “Acta 31° 2023.pdf”, “Solicitud 02936 Información Pública.pdf”</w:t>
      </w:r>
      <w:r w:rsidR="00B1541A" w:rsidRPr="000205FA">
        <w:rPr>
          <w:rFonts w:eastAsia="Palatino Linotype" w:cs="Palatino Linotype"/>
          <w:color w:val="000000"/>
          <w:szCs w:val="24"/>
        </w:rPr>
        <w:t xml:space="preserve"> y </w:t>
      </w:r>
      <w:r w:rsidR="00B1541A" w:rsidRPr="000205FA">
        <w:rPr>
          <w:rFonts w:eastAsia="Palatino Linotype" w:cs="Palatino Linotype"/>
          <w:b/>
          <w:bCs/>
          <w:color w:val="000000"/>
          <w:szCs w:val="24"/>
        </w:rPr>
        <w:t>“Respuesta 2936.pdf</w:t>
      </w:r>
      <w:r w:rsidR="00363EA3" w:rsidRPr="000205FA">
        <w:rPr>
          <w:rFonts w:eastAsia="Palatino Linotype" w:cs="Palatino Linotype"/>
          <w:b/>
          <w:bCs/>
          <w:color w:val="000000"/>
          <w:szCs w:val="24"/>
        </w:rPr>
        <w:t>”</w:t>
      </w:r>
      <w:r w:rsidR="00FC7D39" w:rsidRPr="000205FA">
        <w:rPr>
          <w:rFonts w:eastAsia="Palatino Linotype" w:cs="Palatino Linotype"/>
          <w:color w:val="000000"/>
          <w:szCs w:val="24"/>
        </w:rPr>
        <w:t xml:space="preserve">, </w:t>
      </w:r>
      <w:r w:rsidR="00B1541A" w:rsidRPr="000205FA">
        <w:rPr>
          <w:rFonts w:eastAsia="Palatino Linotype" w:cs="Palatino Linotype"/>
          <w:color w:val="000000"/>
          <w:szCs w:val="24"/>
        </w:rPr>
        <w:t>los</w:t>
      </w:r>
      <w:r w:rsidR="00FC7D39" w:rsidRPr="000205FA">
        <w:rPr>
          <w:rFonts w:eastAsia="Palatino Linotype" w:cs="Palatino Linotype"/>
          <w:color w:val="000000"/>
          <w:szCs w:val="24"/>
        </w:rPr>
        <w:t xml:space="preserve"> cual</w:t>
      </w:r>
      <w:r w:rsidR="00B1541A" w:rsidRPr="000205FA">
        <w:rPr>
          <w:rFonts w:eastAsia="Palatino Linotype" w:cs="Palatino Linotype"/>
          <w:color w:val="000000"/>
          <w:szCs w:val="24"/>
        </w:rPr>
        <w:t>es</w:t>
      </w:r>
      <w:r w:rsidR="00165CA1" w:rsidRPr="000205FA">
        <w:rPr>
          <w:rFonts w:eastAsia="Palatino Linotype" w:cs="Palatino Linotype"/>
          <w:color w:val="000000"/>
          <w:szCs w:val="24"/>
        </w:rPr>
        <w:t xml:space="preserve"> no se reproduce</w:t>
      </w:r>
      <w:r w:rsidR="00B1541A" w:rsidRPr="000205FA">
        <w:rPr>
          <w:rFonts w:eastAsia="Palatino Linotype" w:cs="Palatino Linotype"/>
          <w:color w:val="000000"/>
          <w:szCs w:val="24"/>
        </w:rPr>
        <w:t>n</w:t>
      </w:r>
      <w:r w:rsidR="00EE3066" w:rsidRPr="000205FA">
        <w:rPr>
          <w:rFonts w:eastAsia="Palatino Linotype" w:cs="Palatino Linotype"/>
          <w:color w:val="000000"/>
          <w:szCs w:val="24"/>
        </w:rPr>
        <w:t xml:space="preserve"> por ser del conocimiento de las partes; no obstante, su </w:t>
      </w:r>
      <w:r w:rsidR="009B321A" w:rsidRPr="000205FA">
        <w:rPr>
          <w:rFonts w:eastAsia="Palatino Linotype" w:cs="Palatino Linotype"/>
          <w:color w:val="000000"/>
          <w:szCs w:val="24"/>
        </w:rPr>
        <w:t>contenido será motivo de análisis en el estudio correspondiente.</w:t>
      </w:r>
    </w:p>
    <w:p w14:paraId="2011BBDD" w14:textId="77777777" w:rsidR="0037112D" w:rsidRPr="000205FA"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712F317E" w:rsidR="00A970D5" w:rsidRPr="000205FA" w:rsidRDefault="00B1541A" w:rsidP="006922F5">
      <w:pPr>
        <w:pStyle w:val="Ttulo2"/>
        <w:rPr>
          <w:rFonts w:eastAsia="Palatino Linotype"/>
        </w:rPr>
      </w:pPr>
      <w:r w:rsidRPr="000205FA">
        <w:rPr>
          <w:rFonts w:eastAsia="Palatino Linotype"/>
        </w:rPr>
        <w:lastRenderedPageBreak/>
        <w:t>CUARTO</w:t>
      </w:r>
      <w:r w:rsidR="00A970D5" w:rsidRPr="000205FA">
        <w:rPr>
          <w:rFonts w:eastAsia="Palatino Linotype"/>
        </w:rPr>
        <w:t>. Del recurso de revisión.</w:t>
      </w:r>
    </w:p>
    <w:p w14:paraId="0C8C3A2F" w14:textId="378146D6"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Inconforme con la respuesta em</w:t>
      </w:r>
      <w:r w:rsidR="00A06896" w:rsidRPr="000205FA">
        <w:rPr>
          <w:rFonts w:eastAsia="Palatino Linotype" w:cs="Palatino Linotype"/>
          <w:color w:val="000000"/>
          <w:szCs w:val="24"/>
        </w:rPr>
        <w:t xml:space="preserve">itida por el Sujeto Obligado, </w:t>
      </w:r>
      <w:r w:rsidR="00EE3066" w:rsidRPr="000205FA">
        <w:rPr>
          <w:rFonts w:eastAsia="Palatino Linotype" w:cs="Palatino Linotype"/>
          <w:color w:val="000000"/>
          <w:szCs w:val="24"/>
        </w:rPr>
        <w:t>el</w:t>
      </w:r>
      <w:r w:rsidRPr="000205FA">
        <w:rPr>
          <w:rFonts w:eastAsia="Palatino Linotype" w:cs="Palatino Linotype"/>
          <w:color w:val="000000"/>
          <w:szCs w:val="24"/>
        </w:rPr>
        <w:t xml:space="preserve"> Recurrente interpuso el presente recurso de revisión e</w:t>
      </w:r>
      <w:r w:rsidR="008B2951" w:rsidRPr="000205FA">
        <w:rPr>
          <w:rFonts w:eastAsia="Palatino Linotype" w:cs="Palatino Linotype"/>
          <w:color w:val="000000"/>
          <w:szCs w:val="24"/>
        </w:rPr>
        <w:t xml:space="preserve">l día </w:t>
      </w:r>
      <w:r w:rsidR="00B1541A" w:rsidRPr="000205FA">
        <w:rPr>
          <w:rFonts w:eastAsia="Palatino Linotype" w:cs="Palatino Linotype"/>
          <w:color w:val="000000"/>
          <w:szCs w:val="24"/>
        </w:rPr>
        <w:t>treinta de enero</w:t>
      </w:r>
      <w:r w:rsidR="00AC265B" w:rsidRPr="000205FA">
        <w:rPr>
          <w:rFonts w:eastAsia="Palatino Linotype" w:cs="Palatino Linotype"/>
          <w:color w:val="000000"/>
          <w:szCs w:val="24"/>
        </w:rPr>
        <w:t xml:space="preserve"> </w:t>
      </w:r>
      <w:r w:rsidR="00AA6C98" w:rsidRPr="000205FA">
        <w:rPr>
          <w:rFonts w:eastAsia="Palatino Linotype" w:cs="Palatino Linotype"/>
          <w:color w:val="000000"/>
          <w:szCs w:val="24"/>
        </w:rPr>
        <w:t>de dos mil veintitrés</w:t>
      </w:r>
      <w:r w:rsidRPr="000205FA">
        <w:rPr>
          <w:rFonts w:eastAsia="Palatino Linotype" w:cs="Palatino Linotype"/>
          <w:color w:val="000000"/>
          <w:szCs w:val="24"/>
        </w:rPr>
        <w:t xml:space="preserve">, el cual se registró con el expediente número </w:t>
      </w:r>
      <w:r w:rsidR="00AC265B" w:rsidRPr="000205FA">
        <w:rPr>
          <w:rFonts w:eastAsia="Palatino Linotype" w:cs="Palatino Linotype"/>
          <w:b/>
          <w:color w:val="000000"/>
          <w:szCs w:val="24"/>
        </w:rPr>
        <w:t>0</w:t>
      </w:r>
      <w:r w:rsidR="00B1541A" w:rsidRPr="000205FA">
        <w:rPr>
          <w:rFonts w:eastAsia="Palatino Linotype" w:cs="Palatino Linotype"/>
          <w:b/>
          <w:color w:val="000000"/>
          <w:szCs w:val="24"/>
        </w:rPr>
        <w:t>048</w:t>
      </w:r>
      <w:r w:rsidR="00F84E47" w:rsidRPr="000205FA">
        <w:rPr>
          <w:rFonts w:eastAsia="Palatino Linotype" w:cs="Palatino Linotype"/>
          <w:b/>
          <w:color w:val="000000"/>
          <w:szCs w:val="24"/>
        </w:rPr>
        <w:t>5</w:t>
      </w:r>
      <w:r w:rsidR="00657695" w:rsidRPr="000205FA">
        <w:rPr>
          <w:rFonts w:eastAsia="Palatino Linotype" w:cs="Palatino Linotype"/>
          <w:b/>
          <w:color w:val="000000"/>
          <w:szCs w:val="24"/>
        </w:rPr>
        <w:t>/INFOEM/IP/RR/2023</w:t>
      </w:r>
      <w:r w:rsidR="00A06896" w:rsidRPr="000205FA">
        <w:rPr>
          <w:rFonts w:eastAsia="Palatino Linotype" w:cs="Palatino Linotype"/>
          <w:color w:val="000000"/>
          <w:szCs w:val="24"/>
        </w:rPr>
        <w:t xml:space="preserve">, </w:t>
      </w:r>
      <w:r w:rsidR="00A24265" w:rsidRPr="000205FA">
        <w:rPr>
          <w:rFonts w:eastAsia="Palatino Linotype" w:cs="Palatino Linotype"/>
          <w:color w:val="000000"/>
          <w:szCs w:val="24"/>
        </w:rPr>
        <w:t>manifestando</w:t>
      </w:r>
      <w:r w:rsidRPr="000205FA">
        <w:rPr>
          <w:rFonts w:eastAsia="Palatino Linotype" w:cs="Palatino Linotype"/>
          <w:color w:val="000000"/>
          <w:szCs w:val="24"/>
        </w:rPr>
        <w:t xml:space="preserve"> lo siguiente:</w:t>
      </w:r>
    </w:p>
    <w:p w14:paraId="7AA0C9F4" w14:textId="046134A0"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0205FA" w:rsidRDefault="00A970D5" w:rsidP="006922F5">
      <w:pPr>
        <w:contextualSpacing/>
        <w:rPr>
          <w:rFonts w:eastAsia="Palatino Linotype" w:cs="Palatino Linotype"/>
          <w:b/>
        </w:rPr>
      </w:pPr>
      <w:r w:rsidRPr="000205FA">
        <w:rPr>
          <w:rFonts w:eastAsia="Palatino Linotype" w:cs="Palatino Linotype"/>
          <w:b/>
        </w:rPr>
        <w:t>Acto Impugnado:</w:t>
      </w:r>
      <w:r w:rsidR="00655007" w:rsidRPr="000205FA">
        <w:rPr>
          <w:rFonts w:eastAsia="Palatino Linotype" w:cs="Palatino Linotype"/>
          <w:b/>
        </w:rPr>
        <w:t xml:space="preserve"> </w:t>
      </w:r>
    </w:p>
    <w:p w14:paraId="4A0EFE5A" w14:textId="23FEC7B3" w:rsidR="00A970D5" w:rsidRPr="000205FA" w:rsidRDefault="00A970D5" w:rsidP="006922F5">
      <w:pPr>
        <w:pStyle w:val="Fundamentos"/>
        <w:rPr>
          <w:b/>
        </w:rPr>
      </w:pPr>
      <w:r w:rsidRPr="000205FA">
        <w:t>“</w:t>
      </w:r>
      <w:r w:rsidR="00B1541A" w:rsidRPr="000205FA">
        <w:t>AL LEER EL ACTA PROPORCIONADA MENCIONAN Y ARGUMENTAN QUE SE DEBEN PROTEGER LOS DATOS PERSONALES, ENTONCES PORQUE DEJAN A LA VISTA CALIFICACIONES, HUELLAS DACTILARES Y DEMAS DATOS PERSONALES DE SERVIDORES PUBLICOS, CONSIDERO QUE DEBEN ARRASTRAR UN POCO MAS EL LÁPIZ PARA QUE NO SE DEJEN ESTOS DATOS Y SE VULNERE LA PRIVACIDAD DE LOS DATOS PERSONALES. ASIMISMO LA INFORMACION SE ENCUENTRA INCOMPLETA.</w:t>
      </w:r>
      <w:r w:rsidRPr="000205FA">
        <w:t>"(Sic)</w:t>
      </w:r>
    </w:p>
    <w:p w14:paraId="3C40A441" w14:textId="77777777" w:rsidR="00A970D5" w:rsidRPr="000205FA" w:rsidRDefault="00A970D5" w:rsidP="006922F5">
      <w:pPr>
        <w:contextualSpacing/>
        <w:rPr>
          <w:rFonts w:eastAsia="Palatino Linotype" w:cs="Palatino Linotype"/>
          <w:iCs/>
          <w:szCs w:val="24"/>
        </w:rPr>
      </w:pPr>
    </w:p>
    <w:p w14:paraId="0FFA08C3" w14:textId="0DDF8688" w:rsidR="00004014" w:rsidRPr="000205FA" w:rsidRDefault="00A970D5" w:rsidP="006922F5">
      <w:pPr>
        <w:contextualSpacing/>
        <w:rPr>
          <w:rFonts w:eastAsia="Palatino Linotype" w:cs="Palatino Linotype"/>
        </w:rPr>
      </w:pPr>
      <w:r w:rsidRPr="000205FA">
        <w:rPr>
          <w:rFonts w:eastAsia="Palatino Linotype" w:cs="Palatino Linotype"/>
          <w:b/>
        </w:rPr>
        <w:t>Razones o Motivos de Inconformidad</w:t>
      </w:r>
      <w:r w:rsidR="00004014" w:rsidRPr="000205FA">
        <w:rPr>
          <w:rFonts w:eastAsia="Palatino Linotype" w:cs="Palatino Linotype"/>
        </w:rPr>
        <w:t>:</w:t>
      </w:r>
    </w:p>
    <w:p w14:paraId="2DAC342E" w14:textId="6A9ECE66" w:rsidR="00A970D5" w:rsidRPr="000205FA" w:rsidRDefault="00A970D5" w:rsidP="006922F5">
      <w:pPr>
        <w:pStyle w:val="Fundamentos"/>
      </w:pPr>
      <w:r w:rsidRPr="000205FA">
        <w:t>“</w:t>
      </w:r>
      <w:r w:rsidR="00B1541A" w:rsidRPr="000205FA">
        <w:t>AL LEER EL ACTA PROPORCIONADA MENCIONAN Y ARGUMENTAN QUE SE DEBEN PROTEGER LOS DATOS PERSONALES, ENTONCES PORQUE DEJAN A LA VISTA CALIFICACIONES, HUELLAS DACTILARES Y DEMAS DATOS PERSONALES DE SERVIDORES PUBLICOS, CONSIDERO QUE DEBEN ARRASTRAR UN POCO MAS EL LAPEZ PARA QUE NO SE DEJEN ESTOS DATOS Y SE VULNERE LA PRIVACIDAD DE LOS DATOS PERSONALES. ASIMISMO LA INFORMACION SE ENCUENTRA ENCOMPLETA.</w:t>
      </w:r>
      <w:r w:rsidRPr="000205FA">
        <w:t>” (Sic)</w:t>
      </w:r>
    </w:p>
    <w:p w14:paraId="06A7D20F" w14:textId="77777777" w:rsidR="00A978AF" w:rsidRPr="000205FA"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3C104999" w:rsidR="00A970D5" w:rsidRPr="000205FA" w:rsidRDefault="00B1541A" w:rsidP="006922F5">
      <w:pPr>
        <w:pStyle w:val="Ttulo2"/>
        <w:rPr>
          <w:rFonts w:eastAsia="Palatino Linotype"/>
        </w:rPr>
      </w:pPr>
      <w:r w:rsidRPr="000205FA">
        <w:rPr>
          <w:rFonts w:eastAsia="Palatino Linotype"/>
        </w:rPr>
        <w:t>QUIN</w:t>
      </w:r>
      <w:r w:rsidR="00FC7D39" w:rsidRPr="000205FA">
        <w:rPr>
          <w:rFonts w:eastAsia="Palatino Linotype"/>
        </w:rPr>
        <w:t>TO</w:t>
      </w:r>
      <w:r w:rsidR="00A970D5" w:rsidRPr="000205FA">
        <w:rPr>
          <w:rFonts w:eastAsia="Palatino Linotype"/>
        </w:rPr>
        <w:t>. Del turno y admisión del recurso de revisión.</w:t>
      </w:r>
    </w:p>
    <w:p w14:paraId="2459DEBA" w14:textId="49EDDAA4"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 xml:space="preserve">Medio de impugnación que le fue turnado al </w:t>
      </w:r>
      <w:r w:rsidRPr="000205FA">
        <w:rPr>
          <w:rFonts w:eastAsia="Palatino Linotype" w:cs="Palatino Linotype"/>
          <w:b/>
          <w:color w:val="000000"/>
          <w:szCs w:val="24"/>
        </w:rPr>
        <w:t xml:space="preserve">Comisionado </w:t>
      </w:r>
      <w:r w:rsidR="009F1E25" w:rsidRPr="000205FA">
        <w:rPr>
          <w:rFonts w:eastAsia="Palatino Linotype" w:cs="Palatino Linotype"/>
          <w:b/>
          <w:color w:val="000000"/>
          <w:szCs w:val="24"/>
        </w:rPr>
        <w:t xml:space="preserve">Presidente </w:t>
      </w:r>
      <w:r w:rsidRPr="000205FA">
        <w:rPr>
          <w:rFonts w:eastAsia="Palatino Linotype" w:cs="Palatino Linotype"/>
          <w:b/>
          <w:color w:val="000000"/>
          <w:szCs w:val="24"/>
        </w:rPr>
        <w:t>José Martínez Vilchis</w:t>
      </w:r>
      <w:r w:rsidRPr="000205FA">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0205FA">
        <w:rPr>
          <w:rFonts w:eastAsia="Palatino Linotype" w:cs="Palatino Linotype"/>
          <w:color w:val="000000"/>
          <w:szCs w:val="24"/>
        </w:rPr>
        <w:t>tado de México y Municipios, al</w:t>
      </w:r>
      <w:r w:rsidRPr="000205FA">
        <w:rPr>
          <w:rFonts w:eastAsia="Palatino Linotype" w:cs="Palatino Linotype"/>
          <w:color w:val="000000"/>
          <w:szCs w:val="24"/>
        </w:rPr>
        <w:t xml:space="preserve"> cu</w:t>
      </w:r>
      <w:r w:rsidR="008B2951" w:rsidRPr="000205FA">
        <w:rPr>
          <w:rFonts w:eastAsia="Palatino Linotype" w:cs="Palatino Linotype"/>
          <w:color w:val="000000"/>
          <w:szCs w:val="24"/>
        </w:rPr>
        <w:t>al recayó acuerdo de admisión de</w:t>
      </w:r>
      <w:r w:rsidRPr="000205FA">
        <w:rPr>
          <w:rFonts w:eastAsia="Palatino Linotype" w:cs="Palatino Linotype"/>
          <w:color w:val="000000"/>
          <w:szCs w:val="24"/>
        </w:rPr>
        <w:t xml:space="preserve"> fecha</w:t>
      </w:r>
      <w:r w:rsidR="008A637C" w:rsidRPr="000205FA">
        <w:rPr>
          <w:rFonts w:eastAsia="Palatino Linotype" w:cs="Palatino Linotype"/>
          <w:color w:val="000000"/>
          <w:szCs w:val="24"/>
        </w:rPr>
        <w:t xml:space="preserve"> </w:t>
      </w:r>
      <w:r w:rsidR="00FC7D39" w:rsidRPr="000205FA">
        <w:rPr>
          <w:rFonts w:eastAsia="Palatino Linotype" w:cs="Palatino Linotype"/>
          <w:color w:val="000000"/>
          <w:szCs w:val="24"/>
        </w:rPr>
        <w:t>do</w:t>
      </w:r>
      <w:r w:rsidR="00B1541A" w:rsidRPr="000205FA">
        <w:rPr>
          <w:rFonts w:eastAsia="Palatino Linotype" w:cs="Palatino Linotype"/>
          <w:color w:val="000000"/>
          <w:szCs w:val="24"/>
        </w:rPr>
        <w:t>s de febrero</w:t>
      </w:r>
      <w:r w:rsidR="008A637C" w:rsidRPr="000205FA">
        <w:rPr>
          <w:rFonts w:eastAsia="Palatino Linotype" w:cs="Palatino Linotype"/>
          <w:color w:val="000000"/>
          <w:szCs w:val="24"/>
        </w:rPr>
        <w:t xml:space="preserve"> de dos mil </w:t>
      </w:r>
      <w:r w:rsidR="008A637C" w:rsidRPr="000205FA">
        <w:rPr>
          <w:rFonts w:eastAsia="Palatino Linotype" w:cs="Palatino Linotype"/>
          <w:color w:val="000000"/>
          <w:szCs w:val="24"/>
        </w:rPr>
        <w:lastRenderedPageBreak/>
        <w:t>veintitrés</w:t>
      </w:r>
      <w:r w:rsidRPr="000205FA">
        <w:rPr>
          <w:rFonts w:eastAsia="Palatino Linotype" w:cs="Palatino Linotype"/>
          <w:color w:val="000000"/>
          <w:szCs w:val="24"/>
        </w:rPr>
        <w:t xml:space="preserve">, </w:t>
      </w:r>
      <w:r w:rsidRPr="000205FA">
        <w:rPr>
          <w:rFonts w:eastAsia="Palatino Linotype" w:cs="Palatino Linotype"/>
          <w:szCs w:val="24"/>
        </w:rPr>
        <w:t>otorgándose</w:t>
      </w:r>
      <w:r w:rsidRPr="000205FA">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12D7E12C" w:rsidR="00A970D5" w:rsidRPr="000205FA" w:rsidRDefault="00B1541A" w:rsidP="006922F5">
      <w:pPr>
        <w:pStyle w:val="Ttulo2"/>
        <w:rPr>
          <w:rFonts w:eastAsia="Palatino Linotype"/>
        </w:rPr>
      </w:pPr>
      <w:r w:rsidRPr="000205FA">
        <w:rPr>
          <w:rFonts w:eastAsia="Palatino Linotype"/>
        </w:rPr>
        <w:t>SEXT</w:t>
      </w:r>
      <w:r w:rsidR="00AA6C98" w:rsidRPr="000205FA">
        <w:rPr>
          <w:rFonts w:eastAsia="Palatino Linotype"/>
        </w:rPr>
        <w:t>O</w:t>
      </w:r>
      <w:r w:rsidR="00A970D5" w:rsidRPr="000205FA">
        <w:rPr>
          <w:rFonts w:eastAsia="Palatino Linotype"/>
        </w:rPr>
        <w:t>. De la etapa de instrucción.</w:t>
      </w:r>
    </w:p>
    <w:p w14:paraId="3263FE32" w14:textId="6F12D103" w:rsidR="00B1541A" w:rsidRPr="000205FA" w:rsidRDefault="00B1541A" w:rsidP="00B1541A">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 xml:space="preserve">Una vez abierta la etapa de instrucción, se observa que en fecha catorce de febrero de dos mil veintitrés, el Sujeto Obligado rindió su Informe Justificado, consistente en </w:t>
      </w:r>
      <w:r w:rsidR="003F435D" w:rsidRPr="000205FA">
        <w:rPr>
          <w:rFonts w:eastAsia="Palatino Linotype" w:cs="Palatino Linotype"/>
          <w:color w:val="000000"/>
          <w:szCs w:val="24"/>
        </w:rPr>
        <w:t>el</w:t>
      </w:r>
      <w:r w:rsidRPr="000205FA">
        <w:rPr>
          <w:rFonts w:eastAsia="Palatino Linotype" w:cs="Palatino Linotype"/>
          <w:color w:val="000000"/>
          <w:szCs w:val="24"/>
        </w:rPr>
        <w:t xml:space="preserve"> documento denominado </w:t>
      </w:r>
      <w:r w:rsidRPr="000205FA">
        <w:rPr>
          <w:rFonts w:eastAsia="Palatino Linotype" w:cs="Palatino Linotype"/>
          <w:b/>
          <w:color w:val="000000"/>
          <w:szCs w:val="24"/>
        </w:rPr>
        <w:t>“</w:t>
      </w:r>
      <w:r w:rsidR="003F435D" w:rsidRPr="000205FA">
        <w:rPr>
          <w:rFonts w:eastAsia="Palatino Linotype" w:cs="Palatino Linotype"/>
          <w:b/>
          <w:color w:val="000000"/>
          <w:szCs w:val="24"/>
        </w:rPr>
        <w:t>RR485</w:t>
      </w:r>
      <w:r w:rsidRPr="000205FA">
        <w:rPr>
          <w:rFonts w:eastAsia="Palatino Linotype" w:cs="Palatino Linotype"/>
          <w:b/>
          <w:color w:val="000000"/>
          <w:szCs w:val="24"/>
        </w:rPr>
        <w:t>.pdf”</w:t>
      </w:r>
      <w:r w:rsidRPr="000205FA">
        <w:rPr>
          <w:rFonts w:eastAsia="Palatino Linotype" w:cs="Palatino Linotype"/>
          <w:color w:val="000000"/>
          <w:szCs w:val="24"/>
        </w:rPr>
        <w:t xml:space="preserve">, </w:t>
      </w:r>
      <w:r w:rsidR="003F435D" w:rsidRPr="000205FA">
        <w:rPr>
          <w:rFonts w:eastAsia="Palatino Linotype" w:cs="Palatino Linotype"/>
          <w:color w:val="000000"/>
          <w:szCs w:val="24"/>
        </w:rPr>
        <w:t>el</w:t>
      </w:r>
      <w:r w:rsidRPr="000205FA">
        <w:rPr>
          <w:rFonts w:eastAsia="Palatino Linotype" w:cs="Palatino Linotype"/>
          <w:color w:val="000000"/>
          <w:szCs w:val="24"/>
        </w:rPr>
        <w:t xml:space="preserve"> cual fue puesto a la vista del Recurrente mediante acuerdo de fecha </w:t>
      </w:r>
      <w:r w:rsidR="003F435D" w:rsidRPr="000205FA">
        <w:rPr>
          <w:rFonts w:eastAsia="Palatino Linotype" w:cs="Palatino Linotype"/>
          <w:color w:val="000000"/>
          <w:szCs w:val="24"/>
        </w:rPr>
        <w:t>dieciséis</w:t>
      </w:r>
      <w:r w:rsidRPr="000205FA">
        <w:rPr>
          <w:rFonts w:eastAsia="Palatino Linotype" w:cs="Palatino Linotype"/>
          <w:color w:val="000000"/>
          <w:szCs w:val="24"/>
        </w:rPr>
        <w:t xml:space="preserve"> de febrero del año en curso, en términos de la fracción III del artículo 185 de la Ley de Transparencia y Acceso a la Información Pública del Estado de México y Municipios, otorgando al particular un término de tres días para manifestar lo que a su derecho conviniera. Por su parte, el Recurrente no realizó manifestaciones, vertió alegatos ni presentó pruebas que a su derecho convinieran. El contenido de los documentos referidos será analizado en el estudio correspondiente.</w:t>
      </w:r>
    </w:p>
    <w:p w14:paraId="5B536618" w14:textId="7ED50870" w:rsidR="00C02596" w:rsidRPr="000205FA"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092B2C3F" w:rsidR="00A970D5" w:rsidRPr="000205FA" w:rsidRDefault="00E27953" w:rsidP="006922F5">
      <w:pPr>
        <w:pStyle w:val="Ttulo2"/>
        <w:rPr>
          <w:rFonts w:eastAsia="Palatino Linotype"/>
        </w:rPr>
      </w:pPr>
      <w:r w:rsidRPr="000205FA">
        <w:rPr>
          <w:rFonts w:eastAsia="Palatino Linotype"/>
        </w:rPr>
        <w:t>S</w:t>
      </w:r>
      <w:r w:rsidR="00B1541A" w:rsidRPr="000205FA">
        <w:rPr>
          <w:rFonts w:eastAsia="Palatino Linotype"/>
        </w:rPr>
        <w:t>ÉPTIM</w:t>
      </w:r>
      <w:r w:rsidR="00AA6C98" w:rsidRPr="000205FA">
        <w:rPr>
          <w:rFonts w:eastAsia="Palatino Linotype"/>
        </w:rPr>
        <w:t>O</w:t>
      </w:r>
      <w:r w:rsidR="00A970D5" w:rsidRPr="000205FA">
        <w:rPr>
          <w:rFonts w:eastAsia="Palatino Linotype"/>
        </w:rPr>
        <w:t>. Del cierre de instrucción.</w:t>
      </w:r>
    </w:p>
    <w:p w14:paraId="2456F4BD" w14:textId="7F9D4A6B"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Así, una vez transcurrido el término legal, se decretó el cierre de instru</w:t>
      </w:r>
      <w:r w:rsidR="00AE6B11" w:rsidRPr="000205FA">
        <w:rPr>
          <w:rFonts w:eastAsia="Palatino Linotype" w:cs="Palatino Linotype"/>
          <w:color w:val="000000"/>
          <w:szCs w:val="24"/>
        </w:rPr>
        <w:t>cción</w:t>
      </w:r>
      <w:r w:rsidR="008B2951" w:rsidRPr="000205FA">
        <w:rPr>
          <w:rFonts w:eastAsia="Palatino Linotype" w:cs="Palatino Linotype"/>
          <w:color w:val="000000"/>
          <w:szCs w:val="24"/>
        </w:rPr>
        <w:t xml:space="preserve"> en fecha</w:t>
      </w:r>
      <w:r w:rsidR="00264613" w:rsidRPr="000205FA">
        <w:rPr>
          <w:rFonts w:eastAsia="Palatino Linotype" w:cs="Palatino Linotype"/>
          <w:color w:val="000000"/>
          <w:szCs w:val="24"/>
        </w:rPr>
        <w:t xml:space="preserve"> </w:t>
      </w:r>
      <w:r w:rsidR="003F435D" w:rsidRPr="000205FA">
        <w:rPr>
          <w:rFonts w:eastAsia="Palatino Linotype" w:cs="Palatino Linotype"/>
          <w:color w:val="000000"/>
          <w:szCs w:val="24"/>
        </w:rPr>
        <w:t>veintitrés de febrero</w:t>
      </w:r>
      <w:r w:rsidR="00F84E47" w:rsidRPr="000205FA">
        <w:rPr>
          <w:rFonts w:eastAsia="Palatino Linotype" w:cs="Palatino Linotype"/>
          <w:color w:val="000000"/>
          <w:szCs w:val="24"/>
        </w:rPr>
        <w:t xml:space="preserve"> </w:t>
      </w:r>
      <w:r w:rsidR="00C510A7" w:rsidRPr="000205FA">
        <w:rPr>
          <w:rFonts w:eastAsia="Palatino Linotype" w:cs="Palatino Linotype"/>
          <w:color w:val="000000"/>
          <w:szCs w:val="24"/>
        </w:rPr>
        <w:t>de dos mil veintitrés</w:t>
      </w:r>
      <w:r w:rsidRPr="000205FA">
        <w:rPr>
          <w:rFonts w:eastAsia="Palatino Linotype" w:cs="Palatino Linotype"/>
          <w:color w:val="000000"/>
          <w:szCs w:val="24"/>
        </w:rPr>
        <w:t xml:space="preserve">, en términos del artículo 185 </w:t>
      </w:r>
      <w:r w:rsidR="004579DC" w:rsidRPr="000205FA">
        <w:rPr>
          <w:rFonts w:eastAsia="Palatino Linotype" w:cs="Palatino Linotype"/>
          <w:color w:val="000000"/>
          <w:szCs w:val="24"/>
        </w:rPr>
        <w:t>f</w:t>
      </w:r>
      <w:r w:rsidRPr="000205FA">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0205FA" w:rsidRDefault="00A914F3" w:rsidP="006922F5">
      <w:pPr>
        <w:pBdr>
          <w:top w:val="nil"/>
          <w:left w:val="nil"/>
          <w:bottom w:val="nil"/>
          <w:right w:val="nil"/>
          <w:between w:val="nil"/>
        </w:pBdr>
        <w:contextualSpacing/>
        <w:rPr>
          <w:rFonts w:eastAsia="Palatino Linotype" w:cs="Palatino Linotype"/>
          <w:color w:val="000000"/>
          <w:szCs w:val="24"/>
        </w:rPr>
      </w:pPr>
    </w:p>
    <w:p w14:paraId="2A341854" w14:textId="5ECD1912" w:rsidR="00A914F3" w:rsidRPr="000205FA" w:rsidRDefault="00B1541A" w:rsidP="006922F5">
      <w:pPr>
        <w:pStyle w:val="Ttulo2"/>
        <w:rPr>
          <w:rFonts w:eastAsiaTheme="minorHAnsi"/>
          <w:lang w:eastAsia="en-US"/>
        </w:rPr>
      </w:pPr>
      <w:r w:rsidRPr="000205FA">
        <w:rPr>
          <w:rFonts w:eastAsiaTheme="minorHAnsi"/>
          <w:lang w:eastAsia="en-US"/>
        </w:rPr>
        <w:t>OCTAVO</w:t>
      </w:r>
      <w:r w:rsidR="00A914F3" w:rsidRPr="000205FA">
        <w:rPr>
          <w:rFonts w:eastAsiaTheme="minorHAnsi"/>
          <w:lang w:eastAsia="en-US"/>
        </w:rPr>
        <w:t>. De la ampliación del término para resolver.</w:t>
      </w:r>
    </w:p>
    <w:p w14:paraId="1CE0BB61" w14:textId="22414379"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En fecha veinti</w:t>
      </w:r>
      <w:r w:rsidR="003F435D" w:rsidRPr="000205FA">
        <w:rPr>
          <w:rFonts w:eastAsiaTheme="minorHAnsi" w:cstheme="minorBidi"/>
          <w:szCs w:val="24"/>
          <w:lang w:eastAsia="en-US"/>
        </w:rPr>
        <w:t>ocho</w:t>
      </w:r>
      <w:r w:rsidRPr="000205FA">
        <w:rPr>
          <w:rFonts w:eastAsiaTheme="minorHAnsi" w:cstheme="minorBidi"/>
          <w:szCs w:val="24"/>
          <w:lang w:eastAsia="en-US"/>
        </w:rPr>
        <w:t xml:space="preserve"> de marzo de dos mil veintitrés se amplió el término para resolver el recurso de revisión en términos del artículo 181 párrafo tercero de la Ley de </w:t>
      </w:r>
      <w:r w:rsidRPr="000205FA">
        <w:rPr>
          <w:rFonts w:eastAsiaTheme="minorHAnsi" w:cstheme="minorBidi"/>
          <w:szCs w:val="24"/>
          <w:lang w:eastAsia="en-US"/>
        </w:rPr>
        <w:lastRenderedPageBreak/>
        <w:t>Transparencia y Acceso a la Información Pública del Estado de México y Municipios por un plazo de quince días hábiles.</w:t>
      </w:r>
    </w:p>
    <w:p w14:paraId="7481348D"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p>
    <w:p w14:paraId="1BCA0DE5"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183C9A8"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 xml:space="preserve"> </w:t>
      </w:r>
    </w:p>
    <w:p w14:paraId="27DC061A"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EE2E5A4"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 xml:space="preserve"> </w:t>
      </w:r>
    </w:p>
    <w:p w14:paraId="2190A863"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5988F58"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 xml:space="preserve"> </w:t>
      </w:r>
    </w:p>
    <w:p w14:paraId="08BFF159"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 xml:space="preserve">En ese sentido, el legislador fijó los términos procesales en las leyes, de manera general, sin que pudiera prever la variada gama de casos que son resueltos por los órganos </w:t>
      </w:r>
      <w:r w:rsidRPr="000205FA">
        <w:rPr>
          <w:rFonts w:eastAsiaTheme="minorHAnsi" w:cstheme="minorBidi"/>
          <w:szCs w:val="24"/>
          <w:lang w:eastAsia="en-US"/>
        </w:rPr>
        <w:lastRenderedPageBreak/>
        <w:t>jurisdiccionales o cuasi jurisdiccionales, tanto por la complejidad de los hechos, como por el número de casos que conocen.</w:t>
      </w:r>
    </w:p>
    <w:p w14:paraId="469A96A8"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 xml:space="preserve"> </w:t>
      </w:r>
    </w:p>
    <w:p w14:paraId="33929521"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196FF49F"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p>
    <w:p w14:paraId="7708453C"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a)</w:t>
      </w:r>
      <w:r w:rsidRPr="000205FA">
        <w:rPr>
          <w:rFonts w:eastAsiaTheme="minorHAnsi" w:cstheme="minorBidi"/>
          <w:szCs w:val="24"/>
          <w:lang w:eastAsia="en-US"/>
        </w:rPr>
        <w:tab/>
        <w:t>Complejidad del asunto: La complejidad de la prueba, la pluralidad de sujetos procesales, el tiempo transcurrido, las características y contexto del recurso.</w:t>
      </w:r>
    </w:p>
    <w:p w14:paraId="135507F5"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b)</w:t>
      </w:r>
      <w:r w:rsidRPr="000205FA">
        <w:rPr>
          <w:rFonts w:eastAsiaTheme="minorHAnsi" w:cstheme="minorBidi"/>
          <w:szCs w:val="24"/>
          <w:lang w:eastAsia="en-US"/>
        </w:rPr>
        <w:tab/>
        <w:t>Actividad Procesal del interesado: Acciones u omisiones del interesado.</w:t>
      </w:r>
    </w:p>
    <w:p w14:paraId="401F10E7"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c)</w:t>
      </w:r>
      <w:r w:rsidRPr="000205FA">
        <w:rPr>
          <w:rFonts w:eastAsiaTheme="minorHAnsi" w:cstheme="minorBidi"/>
          <w:szCs w:val="24"/>
          <w:lang w:eastAsia="en-US"/>
        </w:rPr>
        <w:tab/>
        <w:t>Conducta de la Autoridad: Las Acciones u omisiones realizadas en el procedimiento. Así como si la autoridad actuó con la debida diligencia.</w:t>
      </w:r>
    </w:p>
    <w:p w14:paraId="02D85207"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d)</w:t>
      </w:r>
      <w:r w:rsidRPr="000205FA">
        <w:rPr>
          <w:rFonts w:eastAsiaTheme="minorHAnsi" w:cstheme="minorBidi"/>
          <w:szCs w:val="24"/>
          <w:lang w:eastAsia="en-US"/>
        </w:rPr>
        <w:tab/>
        <w:t>La afectación generada en la situación jurídica de la persona involucrada en el proceso: Violación a sus derechos humanos.</w:t>
      </w:r>
    </w:p>
    <w:p w14:paraId="3FCF7D6E"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p>
    <w:p w14:paraId="160BC938"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D33352B"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p>
    <w:p w14:paraId="108BABEF"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 xml:space="preserve">Argumento que encuentra sustento en la jurisprudencia P./J. 32/92 emitida por el Pleno de la Suprema Corte de Justicia de la Nación de rubro “TÉRMINOS PROCESALES. PARA DETERMINAR SI UN FUNCIONARIO JUDICIAL ACTUÓ INDEBIDAMENTE </w:t>
      </w:r>
      <w:r w:rsidRPr="000205FA">
        <w:rPr>
          <w:rFonts w:eastAsiaTheme="minorHAnsi" w:cstheme="minorBidi"/>
          <w:szCs w:val="24"/>
          <w:lang w:eastAsia="en-US"/>
        </w:rPr>
        <w:lastRenderedPageBreak/>
        <w:t>POR NO RESPETARLOS SE DEBE ATENDER AL PRESUPUESTO QUE CONSIDERÓ EL LEGISLADOR AL FIJARLOS Y LAS CARACTERÍSTICAS DEL CASO.”, visible en la Gaceta del Seminario Judicial de la Federación con el registro digital 205635.</w:t>
      </w:r>
    </w:p>
    <w:p w14:paraId="594FA639"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p>
    <w:p w14:paraId="5FA8AD99"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Al respecto, también son de considerar los criterios sostenidos por el Cuarto Tribunal Colegiado en Materia Administrativa del Primer Circuito, cuyos rubros y datos de identificación son los siguientes:</w:t>
      </w:r>
    </w:p>
    <w:p w14:paraId="6518BF11"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p>
    <w:p w14:paraId="0166CC04"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5FAD6AF3"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p>
    <w:p w14:paraId="1AECE0A5"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0C72DC42"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p>
    <w:p w14:paraId="2D7879F0" w14:textId="77777777" w:rsidR="00B1541A" w:rsidRPr="000205FA" w:rsidRDefault="00B1541A" w:rsidP="00B1541A">
      <w:pPr>
        <w:pBdr>
          <w:top w:val="nil"/>
          <w:left w:val="nil"/>
          <w:bottom w:val="nil"/>
          <w:right w:val="nil"/>
          <w:between w:val="nil"/>
        </w:pBdr>
        <w:contextualSpacing/>
        <w:rPr>
          <w:rFonts w:eastAsiaTheme="minorHAnsi" w:cstheme="minorBidi"/>
          <w:szCs w:val="24"/>
          <w:lang w:eastAsia="en-US"/>
        </w:rPr>
      </w:pPr>
      <w:r w:rsidRPr="000205FA">
        <w:rPr>
          <w:rFonts w:eastAsiaTheme="minorHAnsi" w:cstheme="minorBidi"/>
          <w:szCs w:val="24"/>
          <w:lang w:eastAsia="en-US"/>
        </w:rPr>
        <w:t>Por ello, este organismo garante comprometido con la tutela de los derechos humanos confiados señala que este exceso del plazo legal para resolver el presente asunto resulta de carácter excepcional.</w:t>
      </w:r>
    </w:p>
    <w:p w14:paraId="7AA4B60E" w14:textId="77777777" w:rsidR="001D5A1E" w:rsidRPr="000205FA" w:rsidRDefault="001D5A1E"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0205FA" w:rsidRDefault="00A970D5" w:rsidP="006922F5">
      <w:pPr>
        <w:pStyle w:val="Ttulo1"/>
        <w:rPr>
          <w:rFonts w:eastAsia="Palatino Linotype"/>
          <w:lang w:val="es-ES_tradnl"/>
        </w:rPr>
      </w:pPr>
      <w:r w:rsidRPr="000205FA">
        <w:rPr>
          <w:rFonts w:eastAsia="Palatino Linotype"/>
          <w:lang w:val="es-ES_tradnl"/>
        </w:rPr>
        <w:t>C O N S I D E R A N D O</w:t>
      </w:r>
    </w:p>
    <w:p w14:paraId="32546275"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0205FA" w:rsidRDefault="00A970D5" w:rsidP="006922F5">
      <w:pPr>
        <w:pStyle w:val="Ttulo2"/>
        <w:rPr>
          <w:rFonts w:eastAsia="Palatino Linotype"/>
        </w:rPr>
      </w:pPr>
      <w:r w:rsidRPr="000205FA">
        <w:rPr>
          <w:rFonts w:eastAsia="Palatino Linotype"/>
        </w:rPr>
        <w:t>PRIMERO. De la competencia.</w:t>
      </w:r>
    </w:p>
    <w:p w14:paraId="6279399C" w14:textId="59DC99E4" w:rsidR="00A970D5" w:rsidRPr="000205FA" w:rsidRDefault="00264613"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1D5A1E" w:rsidRPr="000205FA">
        <w:rPr>
          <w:rFonts w:eastAsia="Palatino Linotype" w:cs="Palatino Linotype"/>
          <w:color w:val="000000"/>
          <w:szCs w:val="24"/>
        </w:rPr>
        <w:t>trigésimo tercero y trigésimo cuarto</w:t>
      </w:r>
      <w:r w:rsidRPr="000205FA">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0205FA" w:rsidRDefault="00A970D5" w:rsidP="006922F5">
      <w:pPr>
        <w:pStyle w:val="Ttulo2"/>
        <w:rPr>
          <w:rFonts w:eastAsia="Palatino Linotype"/>
        </w:rPr>
      </w:pPr>
      <w:r w:rsidRPr="000205FA">
        <w:rPr>
          <w:rFonts w:eastAsia="Palatino Linotype"/>
        </w:rPr>
        <w:t xml:space="preserve">SEGUNDO. Sobre los alcances del recurso de revisión. </w:t>
      </w:r>
    </w:p>
    <w:p w14:paraId="132CB116" w14:textId="77777777" w:rsidR="00A970D5" w:rsidRPr="000205FA" w:rsidRDefault="00A970D5" w:rsidP="006922F5">
      <w:r w:rsidRPr="000205FA">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w:t>
      </w:r>
      <w:r w:rsidRPr="000205FA">
        <w:lastRenderedPageBreak/>
        <w:t>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0205FA" w:rsidRDefault="00FE7B8E" w:rsidP="006922F5"/>
    <w:p w14:paraId="695DF0C7" w14:textId="77777777" w:rsidR="00FE7B8E" w:rsidRPr="000205FA" w:rsidRDefault="00FE7B8E" w:rsidP="00FE7B8E">
      <w:pPr>
        <w:pStyle w:val="Ttulo2"/>
        <w:rPr>
          <w:rFonts w:eastAsia="Palatino Linotype"/>
        </w:rPr>
      </w:pPr>
      <w:r w:rsidRPr="000205FA">
        <w:rPr>
          <w:rFonts w:eastAsia="Palatino Linotype"/>
        </w:rPr>
        <w:t>TERCERO. Cuestiones de previo y especial pronunciamiento.</w:t>
      </w:r>
    </w:p>
    <w:p w14:paraId="53EAF708" w14:textId="77777777" w:rsidR="00FE7B8E" w:rsidRPr="000205FA" w:rsidRDefault="00FE7B8E" w:rsidP="00FE7B8E">
      <w:pPr>
        <w:contextualSpacing/>
        <w:rPr>
          <w:rFonts w:eastAsia="Palatino Linotype" w:cs="Palatino Linotype"/>
          <w:szCs w:val="24"/>
        </w:rPr>
      </w:pPr>
      <w:r w:rsidRPr="000205FA">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7813C798" w14:textId="77777777" w:rsidR="00FE7B8E" w:rsidRPr="000205FA" w:rsidRDefault="00FE7B8E" w:rsidP="00FE7B8E">
      <w:pPr>
        <w:contextualSpacing/>
        <w:rPr>
          <w:rFonts w:eastAsia="Palatino Linotype" w:cs="Palatino Linotype"/>
          <w:szCs w:val="24"/>
        </w:rPr>
      </w:pPr>
    </w:p>
    <w:p w14:paraId="29DCFC52"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b/>
          <w:i/>
          <w:sz w:val="22"/>
        </w:rPr>
        <w:t xml:space="preserve">Artículo 180. </w:t>
      </w:r>
      <w:r w:rsidRPr="000205FA">
        <w:rPr>
          <w:rFonts w:eastAsia="Palatino Linotype" w:cs="Palatino Linotype"/>
          <w:i/>
          <w:sz w:val="22"/>
        </w:rPr>
        <w:t>El recurso de revisión contendrá:</w:t>
      </w:r>
    </w:p>
    <w:p w14:paraId="1DC8910F"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I. El sujeto obligado ante la cual se presentó la solicitud;</w:t>
      </w:r>
    </w:p>
    <w:p w14:paraId="3271B9ED"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b/>
          <w:i/>
          <w:sz w:val="22"/>
        </w:rPr>
        <w:t>II. El nombre del solicitante que recurre</w:t>
      </w:r>
      <w:r w:rsidRPr="000205FA">
        <w:rPr>
          <w:rFonts w:eastAsia="Palatino Linotype" w:cs="Palatino Linotype"/>
          <w:i/>
          <w:sz w:val="22"/>
        </w:rPr>
        <w:t xml:space="preserve"> o de su representante y, en su caso, del tercero interesado, así como la dirección o medio que señale para recibir notificaciones;</w:t>
      </w:r>
    </w:p>
    <w:p w14:paraId="4FF68BE5"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III. El número de folio de respuesta de la solicitud de acceso;</w:t>
      </w:r>
    </w:p>
    <w:p w14:paraId="40619F04"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IV. La fecha en que fue notificada la respuesta al solicitante o tuvo conocimiento del acto reclamado, o de presentación de la solicitud, en caso de falta de respuesta;</w:t>
      </w:r>
    </w:p>
    <w:p w14:paraId="7C1E3996"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V. El acto que se recurre;</w:t>
      </w:r>
    </w:p>
    <w:p w14:paraId="2E94273B"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VI. Las razones o motivos de inconformidad;</w:t>
      </w:r>
    </w:p>
    <w:p w14:paraId="04B1BFF4"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VII. La copia de la respuesta que se impugna y, en su caso, de la notificación correspondiente, en el caso de respuesta de la solicitud; y</w:t>
      </w:r>
    </w:p>
    <w:p w14:paraId="321DABFD"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VIII. Firma del recurrente, en su caso, cuando se presente por escrito, requisito sin el cual se dará trámite al recurso.</w:t>
      </w:r>
    </w:p>
    <w:p w14:paraId="375BD32A" w14:textId="77777777" w:rsidR="00FE7B8E" w:rsidRPr="000205FA" w:rsidRDefault="00FE7B8E" w:rsidP="00FE7B8E">
      <w:pPr>
        <w:spacing w:line="240" w:lineRule="auto"/>
        <w:ind w:left="567" w:right="567"/>
        <w:contextualSpacing/>
        <w:rPr>
          <w:rFonts w:eastAsia="Palatino Linotype" w:cs="Palatino Linotype"/>
          <w:i/>
          <w:sz w:val="22"/>
        </w:rPr>
      </w:pPr>
    </w:p>
    <w:p w14:paraId="58C0CC52"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Adicionalmente, se podrán anexar las pruebas y demás elementos que considere procedentes someter a juicio del Instituto.</w:t>
      </w:r>
    </w:p>
    <w:p w14:paraId="776B4C5D" w14:textId="77777777" w:rsidR="00FE7B8E" w:rsidRPr="000205FA" w:rsidRDefault="00FE7B8E" w:rsidP="00FE7B8E">
      <w:pPr>
        <w:spacing w:line="240" w:lineRule="auto"/>
        <w:ind w:left="567" w:right="567"/>
        <w:contextualSpacing/>
        <w:rPr>
          <w:rFonts w:eastAsia="Palatino Linotype" w:cs="Palatino Linotype"/>
          <w:i/>
          <w:sz w:val="22"/>
        </w:rPr>
      </w:pPr>
    </w:p>
    <w:p w14:paraId="6A5D7F2C"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En ningún caso será necesario que el particular ratifique el recurso de revisión interpuesto.</w:t>
      </w:r>
    </w:p>
    <w:p w14:paraId="1FE4B0B3" w14:textId="77777777" w:rsidR="00FE7B8E" w:rsidRPr="000205FA" w:rsidRDefault="00FE7B8E" w:rsidP="00FE7B8E">
      <w:pPr>
        <w:spacing w:line="240" w:lineRule="auto"/>
        <w:ind w:left="567" w:right="567"/>
        <w:contextualSpacing/>
        <w:rPr>
          <w:rFonts w:eastAsia="Palatino Linotype" w:cs="Palatino Linotype"/>
          <w:i/>
          <w:sz w:val="22"/>
        </w:rPr>
      </w:pPr>
    </w:p>
    <w:p w14:paraId="235B8438"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b/>
          <w:i/>
          <w:sz w:val="22"/>
        </w:rPr>
        <w:t>En caso de que el recurso se interponga de manera electrónica no será indispensable que contengan los requisitos establecidos en las fracciones II</w:t>
      </w:r>
      <w:r w:rsidRPr="000205FA">
        <w:rPr>
          <w:rFonts w:eastAsia="Palatino Linotype" w:cs="Palatino Linotype"/>
          <w:i/>
          <w:sz w:val="22"/>
        </w:rPr>
        <w:t>, IV, VII y VIII.</w:t>
      </w:r>
    </w:p>
    <w:p w14:paraId="08EC0CDF" w14:textId="77777777" w:rsidR="00FE7B8E" w:rsidRPr="000205FA" w:rsidRDefault="00FE7B8E" w:rsidP="00FE7B8E">
      <w:pPr>
        <w:contextualSpacing/>
        <w:rPr>
          <w:rFonts w:eastAsia="Palatino Linotype" w:cs="Palatino Linotype"/>
          <w:b/>
          <w:i/>
          <w:szCs w:val="24"/>
        </w:rPr>
      </w:pPr>
    </w:p>
    <w:p w14:paraId="62B68726" w14:textId="77777777" w:rsidR="00FE7B8E" w:rsidRPr="000205FA" w:rsidRDefault="00FE7B8E" w:rsidP="00FE7B8E">
      <w:pPr>
        <w:contextualSpacing/>
        <w:rPr>
          <w:rFonts w:eastAsia="Palatino Linotype" w:cs="Palatino Linotype"/>
          <w:szCs w:val="24"/>
        </w:rPr>
      </w:pPr>
      <w:r w:rsidRPr="000205FA">
        <w:rPr>
          <w:rFonts w:eastAsia="Palatino Linotype" w:cs="Palatino Linotype"/>
          <w:szCs w:val="24"/>
        </w:rPr>
        <w:lastRenderedPageBreak/>
        <w:t>Cabe señalar que el hoy Recurrente no se identificó de manera alguna;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0F6BA93B" w14:textId="77777777" w:rsidR="00FE7B8E" w:rsidRPr="000205FA" w:rsidRDefault="00FE7B8E" w:rsidP="00FE7B8E">
      <w:pPr>
        <w:contextualSpacing/>
        <w:rPr>
          <w:rFonts w:eastAsia="Palatino Linotype" w:cs="Palatino Linotype"/>
          <w:szCs w:val="24"/>
        </w:rPr>
      </w:pPr>
    </w:p>
    <w:p w14:paraId="3047E98B"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b/>
          <w:i/>
          <w:sz w:val="22"/>
        </w:rPr>
        <w:t>Artículo 155.</w:t>
      </w:r>
      <w:r w:rsidRPr="000205FA">
        <w:rPr>
          <w:rFonts w:eastAsia="Palatino Linotype" w:cs="Palatino Linotype"/>
          <w:i/>
          <w:sz w:val="22"/>
        </w:rPr>
        <w:t xml:space="preserve"> (…)</w:t>
      </w:r>
    </w:p>
    <w:p w14:paraId="51D73A4F" w14:textId="77777777" w:rsidR="00FE7B8E" w:rsidRPr="000205FA" w:rsidRDefault="00FE7B8E" w:rsidP="00FE7B8E">
      <w:pPr>
        <w:spacing w:line="240" w:lineRule="auto"/>
        <w:ind w:left="567" w:right="567"/>
        <w:contextualSpacing/>
        <w:rPr>
          <w:rFonts w:eastAsia="Palatino Linotype" w:cs="Palatino Linotype"/>
          <w:i/>
          <w:sz w:val="22"/>
        </w:rPr>
      </w:pPr>
    </w:p>
    <w:p w14:paraId="48E4C71C"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b/>
          <w:i/>
          <w:sz w:val="22"/>
        </w:rPr>
        <w:t>Las solicitudes anónimas</w:t>
      </w:r>
      <w:r w:rsidRPr="000205FA">
        <w:rPr>
          <w:rFonts w:eastAsia="Palatino Linotype" w:cs="Palatino Linotype"/>
          <w:i/>
          <w:sz w:val="22"/>
        </w:rPr>
        <w:t xml:space="preserve">, con nombre incompleto o seudónimo </w:t>
      </w:r>
      <w:r w:rsidRPr="000205FA">
        <w:rPr>
          <w:rFonts w:eastAsia="Palatino Linotype" w:cs="Palatino Linotype"/>
          <w:b/>
          <w:i/>
          <w:sz w:val="22"/>
        </w:rPr>
        <w:t>serán procedentes para su trámite</w:t>
      </w:r>
      <w:r w:rsidRPr="000205FA">
        <w:rPr>
          <w:rFonts w:eastAsia="Palatino Linotype" w:cs="Palatino Linotype"/>
          <w:i/>
          <w:sz w:val="22"/>
        </w:rPr>
        <w:t xml:space="preserve"> por parte del sujeto obligado ante quien se presente. No podrá requerirse información adicional con motivo del nombre proporcionado por el solicitante.</w:t>
      </w:r>
    </w:p>
    <w:p w14:paraId="0BB751EB" w14:textId="77777777" w:rsidR="00FE7B8E" w:rsidRPr="000205FA" w:rsidRDefault="00FE7B8E" w:rsidP="00FE7B8E">
      <w:pPr>
        <w:contextualSpacing/>
        <w:rPr>
          <w:rFonts w:eastAsia="Palatino Linotype" w:cs="Palatino Linotype"/>
          <w:szCs w:val="24"/>
        </w:rPr>
      </w:pPr>
    </w:p>
    <w:p w14:paraId="12CE688F" w14:textId="77777777" w:rsidR="00FE7B8E" w:rsidRPr="000205FA" w:rsidRDefault="00FE7B8E" w:rsidP="00FE7B8E">
      <w:pPr>
        <w:contextualSpacing/>
        <w:rPr>
          <w:rFonts w:eastAsia="Palatino Linotype" w:cs="Palatino Linotype"/>
          <w:szCs w:val="24"/>
        </w:rPr>
      </w:pPr>
      <w:r w:rsidRPr="000205FA">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138DF4AB" w14:textId="77777777" w:rsidR="00FE7B8E" w:rsidRPr="000205FA" w:rsidRDefault="00FE7B8E" w:rsidP="00FE7B8E">
      <w:pPr>
        <w:contextualSpacing/>
        <w:rPr>
          <w:rFonts w:eastAsia="Palatino Linotype" w:cs="Palatino Linotype"/>
          <w:szCs w:val="24"/>
        </w:rPr>
      </w:pPr>
    </w:p>
    <w:p w14:paraId="47EFF8DF" w14:textId="77777777" w:rsidR="00FE7B8E" w:rsidRPr="000205FA" w:rsidRDefault="00FE7B8E" w:rsidP="00FE7B8E">
      <w:pPr>
        <w:spacing w:line="240" w:lineRule="auto"/>
        <w:ind w:left="567" w:right="567"/>
        <w:contextualSpacing/>
        <w:jc w:val="center"/>
        <w:rPr>
          <w:rFonts w:eastAsia="Palatino Linotype" w:cs="Palatino Linotype"/>
          <w:b/>
          <w:i/>
          <w:sz w:val="22"/>
          <w:u w:val="single"/>
        </w:rPr>
      </w:pPr>
      <w:r w:rsidRPr="000205FA">
        <w:rPr>
          <w:rFonts w:eastAsia="Palatino Linotype" w:cs="Palatino Linotype"/>
          <w:b/>
          <w:i/>
          <w:sz w:val="22"/>
          <w:u w:val="single"/>
        </w:rPr>
        <w:t>Constitución Política de los Estados Unidos Mexicanos</w:t>
      </w:r>
    </w:p>
    <w:p w14:paraId="5C2B580E"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b/>
          <w:i/>
          <w:sz w:val="22"/>
        </w:rPr>
        <w:t>Artículo 6</w:t>
      </w:r>
      <w:r w:rsidRPr="000205FA">
        <w:rPr>
          <w:rFonts w:eastAsia="Palatino Linotype" w:cs="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5DDF126"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w:t>
      </w:r>
    </w:p>
    <w:p w14:paraId="2E78ED09"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 xml:space="preserve">Para efectos de lo dispuesto en el presente artículo se observará lo siguiente: </w:t>
      </w:r>
    </w:p>
    <w:p w14:paraId="702A4EE1"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2220FB10"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w:t>
      </w:r>
    </w:p>
    <w:p w14:paraId="664C48E3"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lastRenderedPageBreak/>
        <w:t xml:space="preserve">III. Toda persona, sin necesidad de acreditar interés alguno o justificar su utilización, tendrá acceso gratuito a la información pública, a sus datos personales o a la rectificación de éstos. </w:t>
      </w:r>
    </w:p>
    <w:p w14:paraId="17950F86"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4C81401A" w14:textId="77777777" w:rsidR="00FE7B8E" w:rsidRPr="000205FA" w:rsidRDefault="00FE7B8E" w:rsidP="00FE7B8E">
      <w:pPr>
        <w:spacing w:line="240" w:lineRule="auto"/>
        <w:ind w:left="567" w:right="567"/>
        <w:contextualSpacing/>
        <w:rPr>
          <w:rFonts w:eastAsia="Palatino Linotype" w:cs="Palatino Linotype"/>
          <w:i/>
          <w:sz w:val="22"/>
        </w:rPr>
      </w:pPr>
    </w:p>
    <w:p w14:paraId="1584F6AC" w14:textId="77777777" w:rsidR="00FE7B8E" w:rsidRPr="000205FA" w:rsidRDefault="00FE7B8E" w:rsidP="00FE7B8E">
      <w:pPr>
        <w:spacing w:line="240" w:lineRule="auto"/>
        <w:ind w:left="567" w:right="567"/>
        <w:contextualSpacing/>
        <w:jc w:val="center"/>
        <w:rPr>
          <w:rFonts w:eastAsia="Palatino Linotype" w:cs="Palatino Linotype"/>
          <w:b/>
          <w:i/>
          <w:sz w:val="22"/>
          <w:u w:val="single"/>
        </w:rPr>
      </w:pPr>
      <w:r w:rsidRPr="000205FA">
        <w:rPr>
          <w:rFonts w:eastAsia="Palatino Linotype" w:cs="Palatino Linotype"/>
          <w:b/>
          <w:i/>
          <w:sz w:val="22"/>
          <w:u w:val="single"/>
        </w:rPr>
        <w:t>Constitución Política del Estado Libre y Soberano de México</w:t>
      </w:r>
    </w:p>
    <w:p w14:paraId="28F7D411"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b/>
          <w:i/>
          <w:sz w:val="22"/>
        </w:rPr>
        <w:t>Artículo 5</w:t>
      </w:r>
      <w:r w:rsidRPr="000205FA">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68F50C4"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w:t>
      </w:r>
    </w:p>
    <w:p w14:paraId="031A38B6"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1FFE58DD"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w:t>
      </w:r>
    </w:p>
    <w:p w14:paraId="7BA3D958"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57D60B9D" w14:textId="77777777" w:rsidR="00FE7B8E" w:rsidRPr="000205FA" w:rsidRDefault="00FE7B8E" w:rsidP="00FE7B8E">
      <w:pPr>
        <w:spacing w:line="240" w:lineRule="auto"/>
        <w:ind w:left="567" w:right="567"/>
        <w:contextualSpacing/>
        <w:rPr>
          <w:rFonts w:eastAsia="Palatino Linotype" w:cs="Palatino Linotype"/>
          <w:i/>
          <w:sz w:val="22"/>
        </w:rPr>
      </w:pPr>
    </w:p>
    <w:p w14:paraId="49886F9C"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22E8AE4" w14:textId="77777777" w:rsidR="00FE7B8E" w:rsidRPr="000205FA" w:rsidRDefault="00FE7B8E" w:rsidP="00FE7B8E">
      <w:pPr>
        <w:spacing w:line="240" w:lineRule="auto"/>
        <w:ind w:left="567" w:right="567"/>
        <w:contextualSpacing/>
        <w:rPr>
          <w:rFonts w:eastAsia="Palatino Linotype" w:cs="Palatino Linotype"/>
          <w:i/>
          <w:sz w:val="22"/>
        </w:rPr>
      </w:pPr>
    </w:p>
    <w:p w14:paraId="1E9310CA"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Este derecho se regirá por los principios y bases siguientes:</w:t>
      </w:r>
    </w:p>
    <w:p w14:paraId="0AF7E58F"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w:t>
      </w:r>
    </w:p>
    <w:p w14:paraId="632E600F"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b/>
          <w:i/>
          <w:sz w:val="22"/>
        </w:rPr>
        <w:t>III.</w:t>
      </w:r>
      <w:r w:rsidRPr="000205FA">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052819BC"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b/>
          <w:i/>
          <w:sz w:val="22"/>
        </w:rPr>
        <w:t>IV.</w:t>
      </w:r>
      <w:r w:rsidRPr="000205FA">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6E70058E"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w:t>
      </w:r>
    </w:p>
    <w:p w14:paraId="5A9204A2"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b/>
          <w:i/>
          <w:sz w:val="22"/>
        </w:rPr>
        <w:t>VIII.</w:t>
      </w:r>
      <w:r w:rsidRPr="000205FA">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w:t>
      </w:r>
      <w:r w:rsidRPr="000205FA">
        <w:rPr>
          <w:rFonts w:eastAsia="Palatino Linotype" w:cs="Palatino Linotype"/>
          <w:i/>
          <w:sz w:val="22"/>
        </w:rPr>
        <w:lastRenderedPageBreak/>
        <w:t xml:space="preserve">información pública y a la protección de datos personales en posesión de los sujetos obligados en los términos que establezca la ley. </w:t>
      </w:r>
    </w:p>
    <w:p w14:paraId="2EC891D8"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w:t>
      </w:r>
    </w:p>
    <w:p w14:paraId="5F8FE0E3" w14:textId="77777777" w:rsidR="00FE7B8E" w:rsidRPr="000205FA" w:rsidRDefault="00FE7B8E" w:rsidP="00FE7B8E">
      <w:pPr>
        <w:ind w:left="567" w:right="567"/>
        <w:contextualSpacing/>
        <w:rPr>
          <w:rFonts w:eastAsia="Palatino Linotype" w:cs="Palatino Linotype"/>
          <w:szCs w:val="24"/>
        </w:rPr>
      </w:pPr>
    </w:p>
    <w:p w14:paraId="2DB34101" w14:textId="77777777" w:rsidR="00FE7B8E" w:rsidRPr="000205FA" w:rsidRDefault="00FE7B8E" w:rsidP="00FE7B8E">
      <w:pPr>
        <w:ind w:right="49"/>
        <w:contextualSpacing/>
        <w:rPr>
          <w:rFonts w:eastAsia="Palatino Linotype" w:cs="Palatino Linotype"/>
          <w:szCs w:val="24"/>
        </w:rPr>
      </w:pPr>
      <w:r w:rsidRPr="000205FA">
        <w:rPr>
          <w:rFonts w:eastAsia="Palatino Linotype" w:cs="Palatino Linotype"/>
          <w:szCs w:val="24"/>
        </w:rPr>
        <w:t>Por otra parte, del contenido del artículo 1 de la Constitución Política de los Estados Unidos Mexicanos, se destaca lo siguiente:</w:t>
      </w:r>
    </w:p>
    <w:p w14:paraId="49965146" w14:textId="77777777" w:rsidR="004E0853" w:rsidRPr="000205FA" w:rsidRDefault="004E0853" w:rsidP="00FE7B8E">
      <w:pPr>
        <w:ind w:right="49"/>
        <w:contextualSpacing/>
        <w:rPr>
          <w:rFonts w:eastAsia="Palatino Linotype" w:cs="Palatino Linotype"/>
          <w:szCs w:val="24"/>
        </w:rPr>
      </w:pPr>
    </w:p>
    <w:p w14:paraId="50D1835A"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b/>
          <w:i/>
          <w:sz w:val="22"/>
        </w:rPr>
        <w:t>Artículo 1o</w:t>
      </w:r>
      <w:r w:rsidRPr="000205FA">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0A8F22F" w14:textId="77777777" w:rsidR="00FE7B8E" w:rsidRPr="000205FA" w:rsidRDefault="00FE7B8E" w:rsidP="00FE7B8E">
      <w:pPr>
        <w:spacing w:line="240" w:lineRule="auto"/>
        <w:ind w:left="567" w:right="567"/>
        <w:contextualSpacing/>
        <w:rPr>
          <w:rFonts w:eastAsia="Palatino Linotype" w:cs="Palatino Linotype"/>
          <w:i/>
          <w:sz w:val="22"/>
        </w:rPr>
      </w:pPr>
    </w:p>
    <w:p w14:paraId="3C5FAA6C"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3D19D7A9" w14:textId="77777777" w:rsidR="00FE7B8E" w:rsidRPr="000205FA" w:rsidRDefault="00FE7B8E" w:rsidP="00FE7B8E">
      <w:pPr>
        <w:spacing w:line="240" w:lineRule="auto"/>
        <w:ind w:left="567" w:right="567"/>
        <w:contextualSpacing/>
        <w:rPr>
          <w:rFonts w:eastAsia="Palatino Linotype" w:cs="Palatino Linotype"/>
          <w:i/>
          <w:sz w:val="22"/>
        </w:rPr>
      </w:pPr>
    </w:p>
    <w:p w14:paraId="237353D9" w14:textId="77777777" w:rsidR="00FE7B8E" w:rsidRPr="000205FA" w:rsidRDefault="00FE7B8E" w:rsidP="00FE7B8E">
      <w:pPr>
        <w:spacing w:line="240" w:lineRule="auto"/>
        <w:ind w:left="567" w:right="567"/>
        <w:contextualSpacing/>
        <w:rPr>
          <w:rFonts w:eastAsia="Palatino Linotype" w:cs="Palatino Linotype"/>
          <w:i/>
          <w:sz w:val="22"/>
        </w:rPr>
      </w:pPr>
      <w:r w:rsidRPr="000205FA">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A64836D" w14:textId="77777777" w:rsidR="00FE7B8E" w:rsidRPr="000205FA" w:rsidRDefault="00FE7B8E" w:rsidP="00FE7B8E">
      <w:pPr>
        <w:rPr>
          <w:sz w:val="20"/>
        </w:rPr>
      </w:pPr>
    </w:p>
    <w:p w14:paraId="1D12AD0A" w14:textId="77777777" w:rsidR="00FE7B8E" w:rsidRPr="000205FA" w:rsidRDefault="00FE7B8E" w:rsidP="00FE7B8E">
      <w:pPr>
        <w:contextualSpacing/>
        <w:rPr>
          <w:rFonts w:eastAsia="Palatino Linotype" w:cs="Palatino Linotype"/>
          <w:szCs w:val="24"/>
        </w:rPr>
      </w:pPr>
      <w:r w:rsidRPr="000205FA">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0851433" w14:textId="77777777" w:rsidR="00FE7B8E" w:rsidRPr="000205FA" w:rsidRDefault="00FE7B8E" w:rsidP="00FE7B8E">
      <w:pPr>
        <w:contextualSpacing/>
        <w:rPr>
          <w:rFonts w:eastAsia="Palatino Linotype" w:cs="Palatino Linotype"/>
          <w:sz w:val="20"/>
          <w:szCs w:val="24"/>
        </w:rPr>
      </w:pPr>
    </w:p>
    <w:p w14:paraId="3C64D1E1" w14:textId="77777777" w:rsidR="00FE7B8E" w:rsidRPr="000205FA" w:rsidRDefault="00FE7B8E" w:rsidP="00FE7B8E">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lastRenderedPageBreak/>
        <w:t>En conclusión, se cubrieron los requisitos de procedencia y procedibilidad y conforme a las constancias que obran en el expediente.</w:t>
      </w:r>
    </w:p>
    <w:p w14:paraId="0E3DD021" w14:textId="77777777" w:rsidR="00875B7E" w:rsidRPr="000205FA" w:rsidRDefault="00875B7E" w:rsidP="006922F5">
      <w:pPr>
        <w:pBdr>
          <w:top w:val="nil"/>
          <w:left w:val="nil"/>
          <w:bottom w:val="nil"/>
          <w:right w:val="nil"/>
          <w:between w:val="nil"/>
        </w:pBdr>
        <w:contextualSpacing/>
        <w:rPr>
          <w:rFonts w:eastAsia="Palatino Linotype" w:cs="Palatino Linotype"/>
          <w:color w:val="000000"/>
          <w:szCs w:val="24"/>
        </w:rPr>
      </w:pPr>
    </w:p>
    <w:p w14:paraId="6D04F852" w14:textId="3EC59BCF" w:rsidR="00A970D5" w:rsidRPr="000205FA" w:rsidRDefault="009758B1" w:rsidP="006922F5">
      <w:pPr>
        <w:pStyle w:val="Ttulo2"/>
        <w:rPr>
          <w:rFonts w:eastAsia="Palatino Linotype"/>
        </w:rPr>
      </w:pPr>
      <w:r w:rsidRPr="000205FA">
        <w:rPr>
          <w:rFonts w:eastAsia="Palatino Linotype"/>
        </w:rPr>
        <w:t>CUARTO</w:t>
      </w:r>
      <w:r w:rsidR="00A970D5" w:rsidRPr="000205FA">
        <w:rPr>
          <w:rFonts w:eastAsia="Palatino Linotype"/>
        </w:rPr>
        <w:t>. De las causas de improcedencia.</w:t>
      </w:r>
    </w:p>
    <w:p w14:paraId="72B75EC4"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0205FA">
        <w:rPr>
          <w:rFonts w:eastAsia="Palatino Linotype" w:cs="Palatino Linotype"/>
          <w:color w:val="000000"/>
          <w:szCs w:val="24"/>
          <w:vertAlign w:val="superscript"/>
        </w:rPr>
        <w:footnoteReference w:id="2"/>
      </w:r>
      <w:r w:rsidRPr="000205FA">
        <w:rPr>
          <w:rFonts w:eastAsia="Palatino Linotype" w:cs="Palatino Linotype"/>
          <w:color w:val="000000"/>
          <w:szCs w:val="24"/>
        </w:rPr>
        <w:t xml:space="preserve">, la cual permite dilucidar alguna </w:t>
      </w:r>
      <w:r w:rsidRPr="000205FA">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76DBFCC9"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0DC69ACD" w14:textId="1593B620" w:rsidR="00A970D5" w:rsidRPr="000205FA" w:rsidRDefault="009758B1" w:rsidP="006922F5">
      <w:pPr>
        <w:pStyle w:val="Ttulo2"/>
        <w:rPr>
          <w:rFonts w:eastAsia="Palatino Linotype"/>
        </w:rPr>
      </w:pPr>
      <w:r w:rsidRPr="000205FA">
        <w:rPr>
          <w:rFonts w:eastAsia="Palatino Linotype"/>
        </w:rPr>
        <w:t>QUIN</w:t>
      </w:r>
      <w:r w:rsidR="00D57F1A" w:rsidRPr="000205FA">
        <w:rPr>
          <w:rFonts w:eastAsia="Palatino Linotype"/>
        </w:rPr>
        <w:t>TO</w:t>
      </w:r>
      <w:r w:rsidR="00A970D5" w:rsidRPr="000205FA">
        <w:rPr>
          <w:rFonts w:eastAsia="Palatino Linotype"/>
        </w:rPr>
        <w:t>. Estudio y resolución del asunto.</w:t>
      </w:r>
    </w:p>
    <w:p w14:paraId="172D5B7B"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w:t>
      </w:r>
      <w:r w:rsidRPr="000205FA">
        <w:rPr>
          <w:rFonts w:eastAsia="Palatino Linotype" w:cs="Palatino Linotype"/>
          <w:color w:val="000000"/>
          <w:szCs w:val="24"/>
        </w:rPr>
        <w:lastRenderedPageBreak/>
        <w:t>el Estado Mexicano sea parte, en concordancia con el párrafo tercero del artículo 1 de la Constitución Federal y el diverso 8 de la Ley de Transparencia local.</w:t>
      </w:r>
    </w:p>
    <w:p w14:paraId="421B2938"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402535DB" w14:textId="4E4EB805" w:rsidR="001C4CBF" w:rsidRPr="000205FA" w:rsidRDefault="00A970D5" w:rsidP="00C006C6">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Por tanto</w:t>
      </w:r>
      <w:r w:rsidR="007F3F9F" w:rsidRPr="000205FA">
        <w:rPr>
          <w:rFonts w:eastAsia="Palatino Linotype" w:cs="Palatino Linotype"/>
          <w:color w:val="000000"/>
          <w:szCs w:val="24"/>
        </w:rPr>
        <w:t xml:space="preserve">, es conveniente recordar que </w:t>
      </w:r>
      <w:r w:rsidR="006D438A" w:rsidRPr="000205FA">
        <w:rPr>
          <w:rFonts w:eastAsia="Palatino Linotype" w:cs="Palatino Linotype"/>
          <w:color w:val="000000"/>
          <w:szCs w:val="24"/>
        </w:rPr>
        <w:t>el</w:t>
      </w:r>
      <w:r w:rsidRPr="000205FA">
        <w:rPr>
          <w:rFonts w:eastAsia="Palatino Linotype" w:cs="Palatino Linotype"/>
          <w:color w:val="000000"/>
          <w:szCs w:val="24"/>
        </w:rPr>
        <w:t xml:space="preserve"> hoy Recurrente </w:t>
      </w:r>
      <w:r w:rsidR="00AE3BE0" w:rsidRPr="000205FA">
        <w:rPr>
          <w:rFonts w:eastAsia="Palatino Linotype" w:cs="Palatino Linotype"/>
          <w:color w:val="000000"/>
          <w:szCs w:val="24"/>
        </w:rPr>
        <w:t>requirió</w:t>
      </w:r>
      <w:r w:rsidR="00CF6592" w:rsidRPr="000205FA">
        <w:rPr>
          <w:rFonts w:eastAsia="Palatino Linotype" w:cs="Palatino Linotype"/>
          <w:color w:val="000000"/>
          <w:szCs w:val="24"/>
        </w:rPr>
        <w:t xml:space="preserve"> </w:t>
      </w:r>
      <w:r w:rsidR="003F435D" w:rsidRPr="000205FA">
        <w:rPr>
          <w:rFonts w:eastAsia="Palatino Linotype" w:cs="Palatino Linotype"/>
          <w:color w:val="000000"/>
          <w:szCs w:val="24"/>
        </w:rPr>
        <w:t>del Sujeto Obligado</w:t>
      </w:r>
      <w:r w:rsidR="00EB00A5" w:rsidRPr="000205FA">
        <w:rPr>
          <w:rFonts w:eastAsia="Palatino Linotype" w:cs="Palatino Linotype"/>
          <w:color w:val="000000"/>
          <w:szCs w:val="24"/>
        </w:rPr>
        <w:t>, de la actual administración,</w:t>
      </w:r>
      <w:r w:rsidR="003F435D" w:rsidRPr="000205FA">
        <w:rPr>
          <w:rFonts w:eastAsia="Palatino Linotype" w:cs="Palatino Linotype"/>
          <w:color w:val="000000"/>
          <w:szCs w:val="24"/>
        </w:rPr>
        <w:t xml:space="preserve"> lo siguiente:</w:t>
      </w:r>
    </w:p>
    <w:p w14:paraId="20AAD95A" w14:textId="77777777" w:rsidR="003F435D" w:rsidRPr="000205FA" w:rsidRDefault="003F435D" w:rsidP="00C006C6">
      <w:pPr>
        <w:pBdr>
          <w:top w:val="nil"/>
          <w:left w:val="nil"/>
          <w:bottom w:val="nil"/>
          <w:right w:val="nil"/>
          <w:between w:val="nil"/>
        </w:pBdr>
        <w:contextualSpacing/>
        <w:rPr>
          <w:rFonts w:eastAsia="Palatino Linotype" w:cs="Palatino Linotype"/>
          <w:color w:val="000000"/>
          <w:szCs w:val="24"/>
        </w:rPr>
      </w:pPr>
    </w:p>
    <w:p w14:paraId="2977CFA1" w14:textId="77B41B2C" w:rsidR="00EB00A5" w:rsidRPr="000205FA" w:rsidRDefault="00EB00A5" w:rsidP="00EB00A5">
      <w:pPr>
        <w:pStyle w:val="Prrafodelista"/>
        <w:numPr>
          <w:ilvl w:val="0"/>
          <w:numId w:val="34"/>
        </w:numPr>
        <w:pBdr>
          <w:top w:val="nil"/>
          <w:left w:val="nil"/>
          <w:bottom w:val="nil"/>
          <w:right w:val="nil"/>
          <w:between w:val="nil"/>
        </w:pBdr>
        <w:contextualSpacing/>
        <w:rPr>
          <w:rFonts w:eastAsia="Palatino Linotype" w:cs="Palatino Linotype"/>
          <w:color w:val="000000"/>
        </w:rPr>
      </w:pPr>
      <w:r w:rsidRPr="000205FA">
        <w:rPr>
          <w:rFonts w:eastAsia="Palatino Linotype" w:cs="Palatino Linotype"/>
          <w:color w:val="000000"/>
        </w:rPr>
        <w:t>Copia de los expedientes laborales de los servidores públicos adscritos a cada una de las regidurías.</w:t>
      </w:r>
    </w:p>
    <w:p w14:paraId="70C48915" w14:textId="561C768C" w:rsidR="00EB00A5" w:rsidRPr="000205FA" w:rsidRDefault="00EB00A5" w:rsidP="00EB00A5">
      <w:pPr>
        <w:pStyle w:val="Prrafodelista"/>
        <w:numPr>
          <w:ilvl w:val="0"/>
          <w:numId w:val="34"/>
        </w:numPr>
        <w:pBdr>
          <w:top w:val="nil"/>
          <w:left w:val="nil"/>
          <w:bottom w:val="nil"/>
          <w:right w:val="nil"/>
          <w:between w:val="nil"/>
        </w:pBdr>
        <w:contextualSpacing/>
        <w:rPr>
          <w:rFonts w:eastAsia="Palatino Linotype" w:cs="Palatino Linotype"/>
          <w:color w:val="000000"/>
        </w:rPr>
      </w:pPr>
      <w:r w:rsidRPr="000205FA">
        <w:rPr>
          <w:rFonts w:eastAsia="Palatino Linotype" w:cs="Palatino Linotype"/>
          <w:color w:val="000000"/>
        </w:rPr>
        <w:t>Copia de los expedientes laborales de los servidores públicos adscritos a las áreas de recursos humanos del Sistema Municipal para el Desarrollo Integral de la Familia de Toluca (SMDIF), Organismo de Agua y Saneamiento</w:t>
      </w:r>
      <w:r w:rsidR="000A5B1C" w:rsidRPr="000205FA">
        <w:rPr>
          <w:rFonts w:eastAsia="Palatino Linotype" w:cs="Palatino Linotype"/>
          <w:color w:val="000000"/>
        </w:rPr>
        <w:t xml:space="preserve"> de Toluca</w:t>
      </w:r>
      <w:r w:rsidRPr="000205FA">
        <w:rPr>
          <w:rFonts w:eastAsia="Palatino Linotype" w:cs="Palatino Linotype"/>
          <w:color w:val="000000"/>
        </w:rPr>
        <w:t>, Instituto Municipal de la Mujer de Toluca e Instituto Municipal de Cultura Física y Deporte de Toluca.</w:t>
      </w:r>
    </w:p>
    <w:p w14:paraId="09351673" w14:textId="77777777" w:rsidR="003F435D" w:rsidRPr="000205FA" w:rsidRDefault="003F435D" w:rsidP="00C006C6">
      <w:pPr>
        <w:pBdr>
          <w:top w:val="nil"/>
          <w:left w:val="nil"/>
          <w:bottom w:val="nil"/>
          <w:right w:val="nil"/>
          <w:between w:val="nil"/>
        </w:pBdr>
        <w:contextualSpacing/>
        <w:rPr>
          <w:rFonts w:eastAsia="Palatino Linotype" w:cs="Palatino Linotype"/>
          <w:color w:val="000000"/>
          <w:szCs w:val="24"/>
        </w:rPr>
      </w:pPr>
    </w:p>
    <w:p w14:paraId="522156F1" w14:textId="77777777" w:rsidR="00EB00A5" w:rsidRPr="000205FA" w:rsidRDefault="0040213B" w:rsidP="00B62DEC">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 xml:space="preserve">Así, a la </w:t>
      </w:r>
      <w:r w:rsidR="00A970D5" w:rsidRPr="000205FA">
        <w:rPr>
          <w:rFonts w:eastAsia="Palatino Linotype" w:cs="Palatino Linotype"/>
          <w:color w:val="000000"/>
          <w:szCs w:val="24"/>
        </w:rPr>
        <w:t>solicitud</w:t>
      </w:r>
      <w:r w:rsidRPr="000205FA">
        <w:rPr>
          <w:rFonts w:eastAsia="Palatino Linotype" w:cs="Palatino Linotype"/>
          <w:color w:val="000000"/>
          <w:szCs w:val="24"/>
        </w:rPr>
        <w:t xml:space="preserve"> del particular</w:t>
      </w:r>
      <w:r w:rsidR="00A970D5" w:rsidRPr="000205FA">
        <w:rPr>
          <w:rFonts w:eastAsia="Palatino Linotype" w:cs="Palatino Linotype"/>
          <w:color w:val="000000"/>
          <w:szCs w:val="24"/>
        </w:rPr>
        <w:t xml:space="preserve">, el Sujeto Obligado </w:t>
      </w:r>
      <w:r w:rsidR="001C4CBF" w:rsidRPr="000205FA">
        <w:rPr>
          <w:rFonts w:eastAsia="Palatino Linotype" w:cs="Palatino Linotype"/>
          <w:color w:val="000000"/>
          <w:szCs w:val="24"/>
        </w:rPr>
        <w:t xml:space="preserve">respondió </w:t>
      </w:r>
      <w:r w:rsidR="00EB00A5" w:rsidRPr="000205FA">
        <w:rPr>
          <w:rFonts w:eastAsia="Palatino Linotype" w:cs="Palatino Linotype"/>
          <w:color w:val="000000"/>
          <w:szCs w:val="24"/>
        </w:rPr>
        <w:t>en un primer momento declarándose parcialmente incompetente, por lo que hizo entrega del siguiente documento:</w:t>
      </w:r>
    </w:p>
    <w:p w14:paraId="05733566" w14:textId="77777777" w:rsidR="00EB00A5" w:rsidRPr="000205FA" w:rsidRDefault="00EB00A5" w:rsidP="00B62DEC">
      <w:pPr>
        <w:pBdr>
          <w:top w:val="nil"/>
          <w:left w:val="nil"/>
          <w:bottom w:val="nil"/>
          <w:right w:val="nil"/>
          <w:between w:val="nil"/>
        </w:pBdr>
        <w:contextualSpacing/>
        <w:rPr>
          <w:rFonts w:eastAsia="Palatino Linotype" w:cs="Palatino Linotype"/>
          <w:color w:val="000000"/>
          <w:szCs w:val="24"/>
        </w:rPr>
      </w:pPr>
    </w:p>
    <w:p w14:paraId="7AAB6EB3" w14:textId="2962240C" w:rsidR="00EB00A5" w:rsidRPr="000205FA" w:rsidRDefault="00EB00A5" w:rsidP="00EB00A5">
      <w:pPr>
        <w:pStyle w:val="Prrafodelista"/>
        <w:numPr>
          <w:ilvl w:val="0"/>
          <w:numId w:val="36"/>
        </w:numPr>
        <w:pBdr>
          <w:top w:val="nil"/>
          <w:left w:val="nil"/>
          <w:bottom w:val="nil"/>
          <w:right w:val="nil"/>
          <w:between w:val="nil"/>
        </w:pBdr>
        <w:contextualSpacing/>
        <w:rPr>
          <w:rFonts w:eastAsia="Palatino Linotype" w:cs="Palatino Linotype"/>
          <w:color w:val="000000"/>
        </w:rPr>
      </w:pPr>
      <w:r w:rsidRPr="000205FA">
        <w:rPr>
          <w:rFonts w:eastAsia="Palatino Linotype" w:cs="Palatino Linotype"/>
          <w:b/>
          <w:bCs/>
          <w:color w:val="000000"/>
        </w:rPr>
        <w:t>Incompetencia Parcial 2936_2022.pdf</w:t>
      </w:r>
      <w:r w:rsidR="000A5B1C" w:rsidRPr="000205FA">
        <w:rPr>
          <w:rFonts w:eastAsia="Palatino Linotype" w:cs="Palatino Linotype"/>
          <w:color w:val="000000"/>
        </w:rPr>
        <w:t xml:space="preserve">. Acuerdo de incompetencia parcial en la solicitud de información </w:t>
      </w:r>
      <w:r w:rsidR="000A5B1C" w:rsidRPr="000205FA">
        <w:rPr>
          <w:rFonts w:eastAsia="Palatino Linotype" w:cs="Palatino Linotype"/>
          <w:b/>
          <w:bCs/>
          <w:color w:val="000000"/>
        </w:rPr>
        <w:t>02936/TOLUCA/IP/2022</w:t>
      </w:r>
      <w:r w:rsidR="000A5B1C" w:rsidRPr="000205FA">
        <w:rPr>
          <w:rFonts w:eastAsia="Palatino Linotype" w:cs="Palatino Linotype"/>
          <w:color w:val="000000"/>
        </w:rPr>
        <w:t xml:space="preserve">, emitido por la Titular de la Unidad de Transparencia, con el que se informó que no corresponde al Sujeto Obligado generar, poseer o administrar la documentación relativa al Organismo de Agua y Saneamiento de Toluca ni al Sistema Municipal para el Desarrollo </w:t>
      </w:r>
      <w:r w:rsidR="000A5B1C" w:rsidRPr="000205FA">
        <w:rPr>
          <w:rFonts w:eastAsia="Palatino Linotype" w:cs="Palatino Linotype"/>
          <w:color w:val="000000"/>
        </w:rPr>
        <w:lastRenderedPageBreak/>
        <w:t>Integral de la Familia de Toluca, por lo que se sugiere dirigir la solicitud a dichos sujetos obligados.</w:t>
      </w:r>
    </w:p>
    <w:p w14:paraId="518F9222" w14:textId="77777777" w:rsidR="00EB00A5" w:rsidRPr="000205FA" w:rsidRDefault="00EB00A5" w:rsidP="00B62DEC">
      <w:pPr>
        <w:pBdr>
          <w:top w:val="nil"/>
          <w:left w:val="nil"/>
          <w:bottom w:val="nil"/>
          <w:right w:val="nil"/>
          <w:between w:val="nil"/>
        </w:pBdr>
        <w:contextualSpacing/>
        <w:rPr>
          <w:rFonts w:eastAsia="Palatino Linotype" w:cs="Palatino Linotype"/>
          <w:color w:val="000000"/>
          <w:szCs w:val="24"/>
        </w:rPr>
      </w:pPr>
    </w:p>
    <w:p w14:paraId="46A58DB1" w14:textId="14569488" w:rsidR="009308DA" w:rsidRPr="000205FA" w:rsidRDefault="000A5B1C" w:rsidP="00B62DEC">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Posteriormente, el Sujeto Obligado hizo entrega de los siguientes documentos:</w:t>
      </w:r>
    </w:p>
    <w:p w14:paraId="34CF62B0" w14:textId="1309BD00" w:rsidR="00A978AF" w:rsidRPr="000205FA" w:rsidRDefault="00A978AF" w:rsidP="000A5B1C"/>
    <w:p w14:paraId="2CCF08F5" w14:textId="287E6164" w:rsidR="00981007" w:rsidRPr="000205FA" w:rsidRDefault="00981007" w:rsidP="00A254CD">
      <w:pPr>
        <w:pStyle w:val="Prrafodelista"/>
        <w:numPr>
          <w:ilvl w:val="0"/>
          <w:numId w:val="38"/>
        </w:numPr>
      </w:pPr>
      <w:r w:rsidRPr="000205FA">
        <w:rPr>
          <w:rFonts w:eastAsia="Palatino Linotype"/>
          <w:b/>
        </w:rPr>
        <w:t>Respuesta 2936.pdf</w:t>
      </w:r>
      <w:r w:rsidRPr="000205FA">
        <w:t xml:space="preserve">. </w:t>
      </w:r>
      <w:r w:rsidR="00407E70" w:rsidRPr="000205FA">
        <w:t>Escrito de respuesta suscrito por la Titular de la Unidad de Transparencia mediante el cual se informó que la Dirección General de Administración realizó una búsqueda de la información por lo que se hace entrega de ciento diecisiete expedientes correspondientes al personal adscrito a las regidurías en versión pública; que el Instituto Municipal de la Mujer de Toluca proporciona la información solicitada en versión pública; y que el Instituto Municipal de Cultura Física y Deporte de Toluca remitió el expediente de la persona que labora en el área de recursos humanos de la Coordinación de Administración y Finanzas en versión pública.</w:t>
      </w:r>
    </w:p>
    <w:p w14:paraId="2372E879" w14:textId="17A519DA" w:rsidR="00981007" w:rsidRPr="000205FA" w:rsidRDefault="00981007" w:rsidP="00A254CD">
      <w:pPr>
        <w:pStyle w:val="Prrafodelista"/>
        <w:numPr>
          <w:ilvl w:val="0"/>
          <w:numId w:val="38"/>
        </w:numPr>
        <w:rPr>
          <w:rFonts w:eastAsia="Palatino Linotype"/>
        </w:rPr>
      </w:pPr>
      <w:r w:rsidRPr="000205FA">
        <w:rPr>
          <w:rFonts w:eastAsia="Palatino Linotype"/>
          <w:b/>
        </w:rPr>
        <w:t>Acta 31° 2023.pdf</w:t>
      </w:r>
      <w:r w:rsidRPr="000205FA">
        <w:rPr>
          <w:rFonts w:eastAsia="Palatino Linotype"/>
        </w:rPr>
        <w:t>.</w:t>
      </w:r>
      <w:r w:rsidR="001C2B90" w:rsidRPr="000205FA">
        <w:rPr>
          <w:rFonts w:eastAsia="Palatino Linotype"/>
        </w:rPr>
        <w:t xml:space="preserve"> Acta de la Trigésima Primera Sesión Extraordinaria 2023 del Comité de Transparencia celebrada el trece de enero de dos mil veintitrés</w:t>
      </w:r>
      <w:r w:rsidR="00FC54FB" w:rsidRPr="000205FA">
        <w:rPr>
          <w:rFonts w:eastAsia="Palatino Linotype"/>
        </w:rPr>
        <w:t xml:space="preserve">, en la cual se </w:t>
      </w:r>
      <w:r w:rsidR="00686C58" w:rsidRPr="000205FA">
        <w:rPr>
          <w:rFonts w:eastAsia="Palatino Linotype"/>
        </w:rPr>
        <w:t>clasificaron parcialmente los datos personales en las altas ante el ISSEMYM, solicitudes de empleo, currículos, comprobantes de estudio, constancias de no inhabilitación, formatos únicos de personal (FUP), certificados de competencia labora y constancias de situación fiscal mediante el acuerdo AT/CT/01/2023; y se clasificó como información confidencial en su totalidad de credenciales para votar, actas de nacimiento, certificados médicos, comprobantes de domicilio, CURP, RFC, cartillas militares y certificados de no deudor alimentario mediante el acuerdo AT/CT/02/2023.</w:t>
      </w:r>
    </w:p>
    <w:p w14:paraId="4A76462E" w14:textId="059E1567" w:rsidR="00981007" w:rsidRPr="000205FA" w:rsidRDefault="00981007" w:rsidP="00A254CD">
      <w:pPr>
        <w:pStyle w:val="Prrafodelista"/>
        <w:numPr>
          <w:ilvl w:val="0"/>
          <w:numId w:val="38"/>
        </w:numPr>
        <w:rPr>
          <w:rFonts w:eastAsia="Palatino Linotype"/>
        </w:rPr>
      </w:pPr>
      <w:r w:rsidRPr="000205FA">
        <w:rPr>
          <w:rFonts w:eastAsia="Palatino Linotype"/>
          <w:b/>
        </w:rPr>
        <w:lastRenderedPageBreak/>
        <w:t>2936-20230123T233207Z-001.zip</w:t>
      </w:r>
      <w:r w:rsidRPr="000205FA">
        <w:rPr>
          <w:rFonts w:eastAsia="Palatino Linotype"/>
        </w:rPr>
        <w:t>.</w:t>
      </w:r>
      <w:r w:rsidR="00526D3A" w:rsidRPr="000205FA">
        <w:rPr>
          <w:rFonts w:eastAsia="Palatino Linotype"/>
        </w:rPr>
        <w:t xml:space="preserve"> Carpeta que contiene ciento diecisiete expedientes</w:t>
      </w:r>
      <w:r w:rsidR="002C0FB2" w:rsidRPr="000205FA">
        <w:rPr>
          <w:rFonts w:eastAsia="Palatino Linotype"/>
        </w:rPr>
        <w:t xml:space="preserve"> de los servidores públicos </w:t>
      </w:r>
      <w:r w:rsidR="008D4615" w:rsidRPr="000205FA">
        <w:rPr>
          <w:rFonts w:eastAsia="Palatino Linotype"/>
        </w:rPr>
        <w:t>adscritos a las regidurías en versión pública.</w:t>
      </w:r>
    </w:p>
    <w:p w14:paraId="32BFAEC0" w14:textId="02400C1C" w:rsidR="000A5B1C" w:rsidRPr="000205FA" w:rsidRDefault="000A5B1C" w:rsidP="00A254CD">
      <w:pPr>
        <w:pStyle w:val="Prrafodelista"/>
        <w:numPr>
          <w:ilvl w:val="0"/>
          <w:numId w:val="38"/>
        </w:numPr>
        <w:rPr>
          <w:rFonts w:eastAsia="Palatino Linotype"/>
        </w:rPr>
      </w:pPr>
      <w:r w:rsidRPr="000205FA">
        <w:rPr>
          <w:rFonts w:eastAsia="Palatino Linotype"/>
          <w:b/>
        </w:rPr>
        <w:t>02936.pdf</w:t>
      </w:r>
      <w:r w:rsidRPr="000205FA">
        <w:rPr>
          <w:rFonts w:eastAsia="Palatino Linotype"/>
        </w:rPr>
        <w:t>.</w:t>
      </w:r>
      <w:r w:rsidR="00136251" w:rsidRPr="000205FA">
        <w:rPr>
          <w:rFonts w:eastAsia="Palatino Linotype"/>
        </w:rPr>
        <w:t xml:space="preserve"> Documento que contiene el título profesional, currículo, FUP, aviso de movimiento ante el ISSEMYM y constancia de no inhabilitación de una servidora pública adscrita al </w:t>
      </w:r>
      <w:r w:rsidR="00F64585" w:rsidRPr="000205FA">
        <w:rPr>
          <w:rFonts w:eastAsia="Palatino Linotype"/>
        </w:rPr>
        <w:t>Instituto Municipal de Cultura Física y Deporte de Toluca.</w:t>
      </w:r>
    </w:p>
    <w:p w14:paraId="60426C1C" w14:textId="1CA7C95E" w:rsidR="000A5B1C" w:rsidRPr="000205FA" w:rsidRDefault="000A5B1C" w:rsidP="00A254CD">
      <w:pPr>
        <w:pStyle w:val="Prrafodelista"/>
        <w:numPr>
          <w:ilvl w:val="0"/>
          <w:numId w:val="38"/>
        </w:numPr>
        <w:rPr>
          <w:rFonts w:eastAsia="Palatino Linotype"/>
        </w:rPr>
      </w:pPr>
      <w:r w:rsidRPr="000205FA">
        <w:rPr>
          <w:rFonts w:eastAsia="Palatino Linotype"/>
          <w:b/>
        </w:rPr>
        <w:t>Solicitud 02936 Información Pública.pdf</w:t>
      </w:r>
      <w:r w:rsidRPr="000205FA">
        <w:rPr>
          <w:rFonts w:eastAsia="Palatino Linotype"/>
        </w:rPr>
        <w:t>.</w:t>
      </w:r>
      <w:r w:rsidR="002C0FB2" w:rsidRPr="000205FA">
        <w:rPr>
          <w:rFonts w:eastAsia="Palatino Linotype"/>
        </w:rPr>
        <w:t xml:space="preserve"> Tres formatos únicos de personal (FUP), constancia de no inhabilitación, título profesional, informe de no antecedentes penales, cédula de datos personales, cédula informativa de conocimiento para presentar manifestación de bienes, dos avisos de movimiento ante el ISSEMYM, cédula de afiliación al ISSEMYM, currículo, certificado de no deudor alimentario moroso y certificado de competencia laboral de un servidor público adscrito a la Coordinación de Administración y Finanzas del Instituto Municipal de la Mujer de Toluca</w:t>
      </w:r>
      <w:r w:rsidR="008D4615" w:rsidRPr="000205FA">
        <w:rPr>
          <w:rFonts w:eastAsia="Palatino Linotype"/>
        </w:rPr>
        <w:t>.</w:t>
      </w:r>
    </w:p>
    <w:p w14:paraId="2F52A005" w14:textId="77777777" w:rsidR="00EC0658" w:rsidRPr="000205FA" w:rsidRDefault="00EC0658" w:rsidP="000A5B1C"/>
    <w:p w14:paraId="464D982F" w14:textId="77777777" w:rsidR="002D2BFE" w:rsidRPr="000205FA" w:rsidRDefault="002D2BFE" w:rsidP="002D2BFE">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 xml:space="preserve">Es de destacar que, al haber un pronunciamiento por parte del Sujeto Obligado, dentro de sus atribuciones, este Órgano Garante, no está facultado para manifestarse sobre la veracidad de lo afirmado, pues no existe precepto legal alguno en la Ley de la materia que lo faculte para ello. </w:t>
      </w:r>
    </w:p>
    <w:p w14:paraId="29D40A7C" w14:textId="77777777" w:rsidR="002D2BFE" w:rsidRPr="000205FA" w:rsidRDefault="002D2BFE" w:rsidP="002D2BFE">
      <w:pPr>
        <w:pBdr>
          <w:top w:val="nil"/>
          <w:left w:val="nil"/>
          <w:bottom w:val="nil"/>
          <w:right w:val="nil"/>
          <w:between w:val="nil"/>
        </w:pBdr>
        <w:contextualSpacing/>
        <w:rPr>
          <w:rFonts w:eastAsia="Palatino Linotype" w:cs="Palatino Linotype"/>
          <w:color w:val="000000"/>
          <w:szCs w:val="24"/>
        </w:rPr>
      </w:pPr>
    </w:p>
    <w:p w14:paraId="46A2EE7E" w14:textId="77777777" w:rsidR="002D2BFE" w:rsidRPr="000205FA" w:rsidRDefault="002D2BFE" w:rsidP="002D2BFE">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Lo anterior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w:t>
      </w:r>
    </w:p>
    <w:p w14:paraId="73A4417F" w14:textId="77777777" w:rsidR="002D2BFE" w:rsidRPr="000205FA" w:rsidRDefault="002D2BFE" w:rsidP="002D2BFE">
      <w:pPr>
        <w:pBdr>
          <w:top w:val="nil"/>
          <w:left w:val="nil"/>
          <w:bottom w:val="nil"/>
          <w:right w:val="nil"/>
          <w:between w:val="nil"/>
        </w:pBdr>
        <w:contextualSpacing/>
        <w:rPr>
          <w:rFonts w:eastAsia="Palatino Linotype" w:cs="Palatino Linotype"/>
          <w:color w:val="000000"/>
          <w:szCs w:val="24"/>
        </w:rPr>
      </w:pPr>
    </w:p>
    <w:p w14:paraId="7F718A49" w14:textId="77777777" w:rsidR="002D2BFE" w:rsidRPr="000205FA" w:rsidRDefault="002D2BFE" w:rsidP="002D2BFE">
      <w:pPr>
        <w:pBdr>
          <w:top w:val="nil"/>
          <w:left w:val="nil"/>
          <w:bottom w:val="nil"/>
          <w:right w:val="nil"/>
          <w:between w:val="nil"/>
        </w:pBdr>
        <w:spacing w:line="240" w:lineRule="auto"/>
        <w:ind w:left="567" w:right="616"/>
        <w:contextualSpacing/>
        <w:rPr>
          <w:rFonts w:eastAsia="Palatino Linotype" w:cs="Palatino Linotype"/>
          <w:color w:val="000000"/>
          <w:sz w:val="22"/>
        </w:rPr>
      </w:pPr>
      <w:r w:rsidRPr="000205FA">
        <w:rPr>
          <w:rFonts w:eastAsia="Palatino Linotype" w:cs="Palatino Linotype"/>
          <w:b/>
          <w:i/>
          <w:color w:val="000000"/>
          <w:sz w:val="22"/>
        </w:rPr>
        <w:t>El Instituto Federal de Acceso a la Información y Protección de Datos no cuenta con facultades para pronunciarse respecto de la veracidad de los documentos proporcionados por los sujetos obligados.</w:t>
      </w:r>
      <w:r w:rsidRPr="000205FA">
        <w:rPr>
          <w:rFonts w:eastAsia="Palatino Linotype" w:cs="Palatino Linotype"/>
          <w:i/>
          <w:color w:val="000000"/>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1D31AF7" w14:textId="77777777" w:rsidR="002D2BFE" w:rsidRPr="000205FA" w:rsidRDefault="002D2BFE" w:rsidP="002D2BFE">
      <w:pPr>
        <w:pBdr>
          <w:top w:val="nil"/>
          <w:left w:val="nil"/>
          <w:bottom w:val="nil"/>
          <w:right w:val="nil"/>
          <w:between w:val="nil"/>
        </w:pBdr>
        <w:tabs>
          <w:tab w:val="left" w:pos="1005"/>
        </w:tabs>
        <w:contextualSpacing/>
        <w:rPr>
          <w:rFonts w:eastAsia="Palatino Linotype" w:cs="Palatino Linotype"/>
          <w:color w:val="000000"/>
        </w:rPr>
      </w:pPr>
    </w:p>
    <w:p w14:paraId="6128DFF4" w14:textId="302450FD" w:rsidR="00A970D5" w:rsidRPr="000205FA" w:rsidRDefault="007E0B5E"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Ante la</w:t>
      </w:r>
      <w:r w:rsidR="00A970D5" w:rsidRPr="000205FA">
        <w:rPr>
          <w:rFonts w:eastAsia="Palatino Linotype" w:cs="Palatino Linotype"/>
          <w:color w:val="000000"/>
          <w:szCs w:val="24"/>
        </w:rPr>
        <w:t xml:space="preserve"> respuesta</w:t>
      </w:r>
      <w:r w:rsidRPr="000205FA">
        <w:rPr>
          <w:rFonts w:eastAsia="Palatino Linotype" w:cs="Palatino Linotype"/>
          <w:color w:val="000000"/>
          <w:szCs w:val="24"/>
        </w:rPr>
        <w:t xml:space="preserve"> emitida</w:t>
      </w:r>
      <w:r w:rsidR="00E41D06" w:rsidRPr="000205FA">
        <w:rPr>
          <w:rFonts w:eastAsia="Palatino Linotype" w:cs="Palatino Linotype"/>
          <w:color w:val="000000"/>
          <w:szCs w:val="24"/>
        </w:rPr>
        <w:t xml:space="preserve"> </w:t>
      </w:r>
      <w:r w:rsidR="00B32535" w:rsidRPr="000205FA">
        <w:rPr>
          <w:rFonts w:eastAsia="Palatino Linotype" w:cs="Palatino Linotype"/>
          <w:color w:val="000000"/>
          <w:szCs w:val="24"/>
        </w:rPr>
        <w:t>por el Sujeto Obligado,</w:t>
      </w:r>
      <w:r w:rsidRPr="000205FA">
        <w:rPr>
          <w:rFonts w:eastAsia="Palatino Linotype" w:cs="Palatino Linotype"/>
          <w:color w:val="000000"/>
          <w:szCs w:val="24"/>
        </w:rPr>
        <w:t xml:space="preserve"> </w:t>
      </w:r>
      <w:r w:rsidR="007502BD" w:rsidRPr="000205FA">
        <w:rPr>
          <w:rFonts w:eastAsia="Palatino Linotype" w:cs="Palatino Linotype"/>
          <w:color w:val="000000"/>
          <w:szCs w:val="24"/>
        </w:rPr>
        <w:t>el</w:t>
      </w:r>
      <w:r w:rsidR="00A970D5" w:rsidRPr="000205FA">
        <w:rPr>
          <w:rFonts w:eastAsia="Palatino Linotype" w:cs="Palatino Linotype"/>
          <w:color w:val="000000"/>
          <w:szCs w:val="24"/>
        </w:rPr>
        <w:t xml:space="preserve"> Recurr</w:t>
      </w:r>
      <w:r w:rsidR="00640056" w:rsidRPr="000205FA">
        <w:rPr>
          <w:rFonts w:eastAsia="Palatino Linotype" w:cs="Palatino Linotype"/>
          <w:color w:val="000000"/>
          <w:szCs w:val="24"/>
        </w:rPr>
        <w:t>e</w:t>
      </w:r>
      <w:r w:rsidR="00A970D5" w:rsidRPr="000205FA">
        <w:rPr>
          <w:rFonts w:eastAsia="Palatino Linotype" w:cs="Palatino Linotype"/>
          <w:color w:val="000000"/>
          <w:szCs w:val="24"/>
        </w:rPr>
        <w:t>nte consideró que su derecho a la información pública había sido conculcado, por lo que interpuso el recurso de revisión al rubro citado, señalando como acto impugnado</w:t>
      </w:r>
      <w:r w:rsidR="00657129" w:rsidRPr="000205FA">
        <w:rPr>
          <w:rFonts w:eastAsia="Palatino Linotype" w:cs="Palatino Linotype"/>
          <w:color w:val="000000"/>
          <w:szCs w:val="24"/>
        </w:rPr>
        <w:t xml:space="preserve"> </w:t>
      </w:r>
      <w:r w:rsidR="004C0140" w:rsidRPr="000205FA">
        <w:rPr>
          <w:rFonts w:eastAsia="Palatino Linotype" w:cs="Palatino Linotype"/>
          <w:color w:val="000000"/>
          <w:szCs w:val="24"/>
        </w:rPr>
        <w:t xml:space="preserve">y razones o motivos de inconformidad que, al leer el acta proporcionada en esta se menciona que se protegen los datos personales, por lo que se cuestiona por qué se dejan a la vista calificaciones, huellas dactilares y otros datos personales, y se señala que la información se encuentra incompleta. </w:t>
      </w:r>
    </w:p>
    <w:p w14:paraId="3AC05501" w14:textId="77777777" w:rsidR="003D372B" w:rsidRPr="000205FA" w:rsidRDefault="003D372B" w:rsidP="006922F5">
      <w:pPr>
        <w:pBdr>
          <w:top w:val="nil"/>
          <w:left w:val="nil"/>
          <w:bottom w:val="nil"/>
          <w:right w:val="nil"/>
          <w:between w:val="nil"/>
        </w:pBdr>
        <w:contextualSpacing/>
        <w:rPr>
          <w:rFonts w:eastAsia="Palatino Linotype" w:cs="Palatino Linotype"/>
          <w:color w:val="000000"/>
          <w:szCs w:val="24"/>
        </w:rPr>
      </w:pPr>
    </w:p>
    <w:p w14:paraId="35695B46" w14:textId="449D1FED" w:rsidR="00C006C6" w:rsidRPr="000205FA" w:rsidRDefault="004C0140" w:rsidP="006922F5">
      <w:pPr>
        <w:pBdr>
          <w:top w:val="nil"/>
          <w:left w:val="nil"/>
          <w:bottom w:val="nil"/>
          <w:right w:val="nil"/>
          <w:between w:val="nil"/>
        </w:pBdr>
        <w:contextualSpacing/>
        <w:rPr>
          <w:szCs w:val="24"/>
        </w:rPr>
      </w:pPr>
      <w:r w:rsidRPr="000205FA">
        <w:rPr>
          <w:szCs w:val="24"/>
        </w:rPr>
        <w:t>Durante la etapa de manifestaciones, el Sujeto Obligado rindió su Informe Justificado mediante la entrega del siguiente documento:</w:t>
      </w:r>
    </w:p>
    <w:p w14:paraId="275E450E" w14:textId="77777777" w:rsidR="004C0140" w:rsidRPr="000205FA" w:rsidRDefault="004C0140" w:rsidP="006922F5">
      <w:pPr>
        <w:pBdr>
          <w:top w:val="nil"/>
          <w:left w:val="nil"/>
          <w:bottom w:val="nil"/>
          <w:right w:val="nil"/>
          <w:between w:val="nil"/>
        </w:pBdr>
        <w:contextualSpacing/>
        <w:rPr>
          <w:szCs w:val="24"/>
        </w:rPr>
      </w:pPr>
    </w:p>
    <w:p w14:paraId="21159416" w14:textId="325E337D" w:rsidR="004C0140" w:rsidRPr="000205FA" w:rsidRDefault="00C8657B" w:rsidP="00A254CD">
      <w:pPr>
        <w:pStyle w:val="Prrafodelista"/>
        <w:numPr>
          <w:ilvl w:val="0"/>
          <w:numId w:val="37"/>
        </w:numPr>
        <w:pBdr>
          <w:top w:val="nil"/>
          <w:left w:val="nil"/>
          <w:bottom w:val="nil"/>
          <w:right w:val="nil"/>
          <w:between w:val="nil"/>
        </w:pBdr>
        <w:contextualSpacing/>
        <w:rPr>
          <w:bCs/>
        </w:rPr>
      </w:pPr>
      <w:r w:rsidRPr="000205FA">
        <w:rPr>
          <w:rFonts w:eastAsia="Palatino Linotype" w:cs="Palatino Linotype"/>
          <w:b/>
          <w:color w:val="000000"/>
        </w:rPr>
        <w:t>RR485.pdf</w:t>
      </w:r>
      <w:r w:rsidRPr="000205FA">
        <w:rPr>
          <w:rFonts w:eastAsia="Palatino Linotype" w:cs="Palatino Linotype"/>
          <w:bCs/>
          <w:color w:val="000000"/>
        </w:rPr>
        <w:t>.</w:t>
      </w:r>
      <w:r w:rsidR="00A254CD" w:rsidRPr="000205FA">
        <w:rPr>
          <w:rFonts w:eastAsia="Palatino Linotype" w:cs="Palatino Linotype"/>
          <w:bCs/>
          <w:color w:val="000000"/>
        </w:rPr>
        <w:t xml:space="preserve"> Oficio 2010A4000/UT/RR/00130/2023 emitido por la Titular de la Unidad de Transparencia, mediante el cual se ratificó en todas y cada una de sus partes la respuesta entregada al hoy Recurrente.</w:t>
      </w:r>
    </w:p>
    <w:p w14:paraId="3EE828DA" w14:textId="77777777" w:rsidR="00E41C8A" w:rsidRPr="000205FA" w:rsidRDefault="00E41C8A" w:rsidP="006922F5">
      <w:pPr>
        <w:pBdr>
          <w:top w:val="nil"/>
          <w:left w:val="nil"/>
          <w:bottom w:val="nil"/>
          <w:right w:val="nil"/>
          <w:between w:val="nil"/>
        </w:pBdr>
        <w:contextualSpacing/>
        <w:rPr>
          <w:szCs w:val="24"/>
        </w:rPr>
      </w:pPr>
    </w:p>
    <w:p w14:paraId="79147143" w14:textId="7DD55DDE" w:rsidR="00A254CD" w:rsidRPr="000205FA" w:rsidRDefault="00A254CD" w:rsidP="006922F5">
      <w:pPr>
        <w:pBdr>
          <w:top w:val="nil"/>
          <w:left w:val="nil"/>
          <w:bottom w:val="nil"/>
          <w:right w:val="nil"/>
          <w:between w:val="nil"/>
        </w:pBdr>
        <w:contextualSpacing/>
        <w:rPr>
          <w:szCs w:val="24"/>
        </w:rPr>
      </w:pPr>
      <w:r w:rsidRPr="000205FA">
        <w:rPr>
          <w:szCs w:val="24"/>
        </w:rPr>
        <w:t>Por su parte, el Recurrente no emitió manifestaciones, vertió alegatos ni presentó pruebas a su favor, así como tampoco se pronunció respecto del Informe Justificado rendido por el Sujeto Obligado.</w:t>
      </w:r>
    </w:p>
    <w:p w14:paraId="5367F8D5" w14:textId="77777777" w:rsidR="00A254CD" w:rsidRPr="000205FA" w:rsidRDefault="00A254CD" w:rsidP="006922F5">
      <w:pPr>
        <w:pBdr>
          <w:top w:val="nil"/>
          <w:left w:val="nil"/>
          <w:bottom w:val="nil"/>
          <w:right w:val="nil"/>
          <w:between w:val="nil"/>
        </w:pBdr>
        <w:contextualSpacing/>
        <w:rPr>
          <w:szCs w:val="24"/>
        </w:rPr>
      </w:pPr>
    </w:p>
    <w:p w14:paraId="64B9BA8A" w14:textId="0AD4C26F"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w:t>
      </w:r>
      <w:r w:rsidR="00487A3A" w:rsidRPr="000205FA">
        <w:rPr>
          <w:rFonts w:eastAsia="Palatino Linotype" w:cs="Palatino Linotype"/>
          <w:color w:val="000000"/>
          <w:szCs w:val="24"/>
        </w:rPr>
        <w:t>l</w:t>
      </w:r>
      <w:r w:rsidRPr="000205FA">
        <w:rPr>
          <w:rFonts w:eastAsia="Palatino Linotype" w:cs="Palatino Linotype"/>
          <w:color w:val="000000"/>
          <w:szCs w:val="24"/>
        </w:rPr>
        <w:t xml:space="preserve"> Recurrente, así como calificar los motivos de inconformidad de</w:t>
      </w:r>
      <w:r w:rsidR="00C82268" w:rsidRPr="000205FA">
        <w:rPr>
          <w:rFonts w:eastAsia="Palatino Linotype" w:cs="Palatino Linotype"/>
          <w:color w:val="000000"/>
          <w:szCs w:val="24"/>
        </w:rPr>
        <w:t xml:space="preserve">l </w:t>
      </w:r>
      <w:r w:rsidRPr="000205FA">
        <w:rPr>
          <w:rFonts w:eastAsia="Palatino Linotype" w:cs="Palatino Linotype"/>
          <w:color w:val="000000"/>
          <w:szCs w:val="24"/>
        </w:rPr>
        <w:t xml:space="preserve">particular. </w:t>
      </w:r>
    </w:p>
    <w:p w14:paraId="443631F3"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0205FA" w:rsidRDefault="00A970D5" w:rsidP="006922F5">
      <w:pPr>
        <w:pStyle w:val="Fundamentos"/>
      </w:pPr>
      <w:r w:rsidRPr="000205FA">
        <w:rPr>
          <w:b/>
        </w:rPr>
        <w:t>Artículo 6o.</w:t>
      </w:r>
      <w:r w:rsidRPr="000205FA">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205FA">
        <w:rPr>
          <w:b/>
        </w:rPr>
        <w:t>El derecho a la información será garantizado por el Estado.</w:t>
      </w:r>
      <w:r w:rsidRPr="000205FA">
        <w:t xml:space="preserve"> </w:t>
      </w:r>
    </w:p>
    <w:p w14:paraId="71A2C801" w14:textId="77777777" w:rsidR="00A970D5" w:rsidRPr="000205FA" w:rsidRDefault="00A970D5" w:rsidP="006922F5">
      <w:pPr>
        <w:pStyle w:val="Fundamentos"/>
      </w:pPr>
    </w:p>
    <w:p w14:paraId="0CDFC85A" w14:textId="77777777" w:rsidR="00A970D5" w:rsidRPr="000205FA" w:rsidRDefault="00A970D5" w:rsidP="006922F5">
      <w:pPr>
        <w:pStyle w:val="Fundamentos"/>
      </w:pPr>
      <w:r w:rsidRPr="000205FA">
        <w:t>Toda persona tiene derecho al libre acceso a información plural y oportuna, así como a buscar, recibir y difundir información e ideas de toda índole por cualquier medio de expresión.</w:t>
      </w:r>
    </w:p>
    <w:p w14:paraId="0015CD16" w14:textId="77777777" w:rsidR="00A970D5" w:rsidRPr="000205FA" w:rsidRDefault="00A970D5" w:rsidP="006922F5">
      <w:pPr>
        <w:pStyle w:val="Fundamentos"/>
      </w:pPr>
    </w:p>
    <w:p w14:paraId="5F6974CB" w14:textId="77777777" w:rsidR="00A970D5" w:rsidRPr="000205FA" w:rsidRDefault="00A970D5" w:rsidP="006922F5">
      <w:pPr>
        <w:pStyle w:val="Fundamentos"/>
      </w:pPr>
      <w:r w:rsidRPr="000205FA">
        <w:t>Para efectos de lo dispuesto en el presente artículo se observará lo siguiente:</w:t>
      </w:r>
    </w:p>
    <w:p w14:paraId="6BB28B9A" w14:textId="77777777" w:rsidR="00A970D5" w:rsidRPr="000205FA" w:rsidRDefault="00A970D5" w:rsidP="006922F5">
      <w:pPr>
        <w:pStyle w:val="Fundamentos"/>
      </w:pPr>
    </w:p>
    <w:p w14:paraId="3BA28416" w14:textId="77777777" w:rsidR="00A970D5" w:rsidRPr="000205FA" w:rsidRDefault="00A970D5" w:rsidP="006922F5">
      <w:pPr>
        <w:pStyle w:val="Fundamentos"/>
      </w:pPr>
      <w:r w:rsidRPr="000205FA">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0205FA" w:rsidRDefault="00A970D5" w:rsidP="006922F5">
      <w:pPr>
        <w:pStyle w:val="Fundamentos"/>
      </w:pPr>
    </w:p>
    <w:p w14:paraId="2133BF6E" w14:textId="77777777" w:rsidR="00A970D5" w:rsidRPr="000205FA" w:rsidRDefault="00A970D5" w:rsidP="006922F5">
      <w:pPr>
        <w:pStyle w:val="Fundamentos"/>
      </w:pPr>
      <w:r w:rsidRPr="000205FA">
        <w:rPr>
          <w:b/>
        </w:rPr>
        <w:t>I. Toda la información en posesión de</w:t>
      </w:r>
      <w:r w:rsidRPr="000205FA">
        <w:t xml:space="preserve"> </w:t>
      </w:r>
      <w:r w:rsidRPr="000205FA">
        <w:rPr>
          <w:b/>
        </w:rPr>
        <w:t>cualquier autoridad</w:t>
      </w:r>
      <w:r w:rsidRPr="000205FA">
        <w:t xml:space="preserve">, entidad, órgano y organismo de los Poderes Ejecutivo, Legislativo y Judicial, órganos autónomos, partidos políticos, fideicomisos y fondos públicos, así como de cualquier persona física, moral o sindicato que </w:t>
      </w:r>
      <w:r w:rsidRPr="000205FA">
        <w:lastRenderedPageBreak/>
        <w:t xml:space="preserve">reciba y ejerza recursos públicos o realice actos de autoridad </w:t>
      </w:r>
      <w:r w:rsidRPr="000205FA">
        <w:rPr>
          <w:b/>
        </w:rPr>
        <w:t>en el ámbito federal, estatal y municipal, es pública</w:t>
      </w:r>
      <w:r w:rsidRPr="000205FA">
        <w:t xml:space="preserve"> y sólo podrá ser reservada temporalmente por razones de interés público y seguridad nacional, en los términos que fijen las leyes. En la interpretación de este derecho deberá prevalecer el principio de máxima publicidad. </w:t>
      </w:r>
      <w:r w:rsidRPr="000205FA">
        <w:rPr>
          <w:b/>
        </w:rPr>
        <w:t>Los sujetos obligados deberán documentar todo acto que derive del ejercicio de sus facultades, competencias o funciones</w:t>
      </w:r>
      <w:r w:rsidRPr="000205FA">
        <w:t>, la ley determinará los supuestos específicos bajo los cuales procederá la declaración de inexistencia de la información.</w:t>
      </w:r>
    </w:p>
    <w:p w14:paraId="5943A65E" w14:textId="77777777" w:rsidR="00A970D5" w:rsidRPr="000205FA" w:rsidRDefault="00A970D5" w:rsidP="006922F5">
      <w:pPr>
        <w:pStyle w:val="Fundamentos"/>
      </w:pPr>
      <w:r w:rsidRPr="000205FA">
        <w:t>II. La información que se refiere a la vida privada y los datos personales será protegida en los términos y con las excepciones que fijen las leyes.</w:t>
      </w:r>
    </w:p>
    <w:p w14:paraId="135241F6" w14:textId="77777777" w:rsidR="00A970D5" w:rsidRPr="000205FA" w:rsidRDefault="00A970D5" w:rsidP="006922F5">
      <w:pPr>
        <w:pStyle w:val="Fundamentos"/>
      </w:pPr>
      <w:r w:rsidRPr="000205FA">
        <w:t>III. Toda persona, sin necesidad de acreditar interés alguno o justificar su utilización, tendrá acceso gratuito a la información pública, a sus datos personales o a la rectificación de éstos.</w:t>
      </w:r>
    </w:p>
    <w:p w14:paraId="55B93DBA" w14:textId="77777777" w:rsidR="00A970D5" w:rsidRPr="000205FA" w:rsidRDefault="00A970D5" w:rsidP="006922F5">
      <w:pPr>
        <w:pStyle w:val="Fundamentos"/>
      </w:pPr>
      <w:r w:rsidRPr="000205FA">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0205FA" w:rsidRDefault="00A970D5" w:rsidP="006922F5">
      <w:pPr>
        <w:pStyle w:val="Fundamentos"/>
      </w:pPr>
      <w:r w:rsidRPr="000205FA">
        <w:rPr>
          <w:b/>
        </w:rPr>
        <w:t>V. Los sujetos obligados deberán preservar sus documentos en archivos administrativos actualizados y publicarán, a través de los medios electrónicos disponibles</w:t>
      </w:r>
      <w:r w:rsidRPr="000205FA">
        <w:t xml:space="preserve">, </w:t>
      </w:r>
      <w:r w:rsidRPr="000205FA">
        <w:rPr>
          <w:b/>
        </w:rPr>
        <w:t xml:space="preserve">la información completa y actualizada sobre el ejercicio de los recursos públicos </w:t>
      </w:r>
      <w:r w:rsidRPr="000205FA">
        <w:t>y los indicadores que permitan rendir cuenta del cumplimiento de sus objetivos y de los resultados obtenidos.</w:t>
      </w:r>
    </w:p>
    <w:p w14:paraId="1989B44A" w14:textId="77777777" w:rsidR="00A970D5" w:rsidRPr="000205FA" w:rsidRDefault="00A970D5" w:rsidP="006922F5">
      <w:pPr>
        <w:pStyle w:val="Fundamentos"/>
      </w:pPr>
      <w:r w:rsidRPr="000205FA">
        <w:t>VI. Las leyes determinarán la manera en que los sujetos obligados deberán hacer pública la información relativa a los recursos públicos que entreguen a personas físicas o morales.</w:t>
      </w:r>
    </w:p>
    <w:p w14:paraId="52D64BCE" w14:textId="77777777" w:rsidR="00A970D5" w:rsidRPr="000205FA" w:rsidRDefault="00A970D5" w:rsidP="006922F5">
      <w:pPr>
        <w:pStyle w:val="Fundamentos"/>
      </w:pPr>
      <w:r w:rsidRPr="000205FA">
        <w:t>VII. La inobservancia a las disposiciones en materia de acceso a la información pública será sancionada en los términos que dispongan las leyes.</w:t>
      </w:r>
    </w:p>
    <w:p w14:paraId="0226FE46" w14:textId="77777777" w:rsidR="00A970D5" w:rsidRPr="000205FA" w:rsidRDefault="00A970D5" w:rsidP="006922F5">
      <w:pPr>
        <w:pStyle w:val="Fundamentos"/>
      </w:pPr>
      <w:r w:rsidRPr="000205FA">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0205FA" w:rsidRDefault="00A970D5" w:rsidP="006922F5">
      <w:pPr>
        <w:pStyle w:val="Fundamentos"/>
      </w:pPr>
      <w:r w:rsidRPr="000205FA">
        <w:t>…</w:t>
      </w:r>
    </w:p>
    <w:p w14:paraId="5E8F2316" w14:textId="77777777" w:rsidR="00A970D5" w:rsidRPr="000205FA" w:rsidRDefault="00A970D5" w:rsidP="006922F5">
      <w:pPr>
        <w:pStyle w:val="Fundamentos"/>
      </w:pPr>
      <w:r w:rsidRPr="000205FA">
        <w:t>La ley establecerá aquella información que se considere reservada o confidencial.</w:t>
      </w:r>
    </w:p>
    <w:p w14:paraId="3441E2D4"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0205FA" w:rsidRDefault="00A970D5" w:rsidP="006922F5">
      <w:pPr>
        <w:pStyle w:val="Fundamentos"/>
      </w:pPr>
      <w:r w:rsidRPr="000205FA">
        <w:rPr>
          <w:b/>
          <w:bCs/>
        </w:rPr>
        <w:t>Artículo 5.</w:t>
      </w:r>
      <w:r w:rsidRPr="000205FA">
        <w:t xml:space="preserve"> </w:t>
      </w:r>
      <w:r w:rsidR="0047369A" w:rsidRPr="000205FA">
        <w:t>(</w:t>
      </w:r>
      <w:r w:rsidRPr="000205FA">
        <w:t>…</w:t>
      </w:r>
      <w:r w:rsidR="0047369A" w:rsidRPr="000205FA">
        <w:t>)</w:t>
      </w:r>
      <w:r w:rsidRPr="000205FA">
        <w:t xml:space="preserve"> </w:t>
      </w:r>
    </w:p>
    <w:p w14:paraId="5956991C" w14:textId="77777777" w:rsidR="00A970D5" w:rsidRPr="000205FA" w:rsidRDefault="00A970D5" w:rsidP="006922F5">
      <w:pPr>
        <w:pStyle w:val="Fundamentos"/>
      </w:pPr>
      <w:r w:rsidRPr="000205FA">
        <w:lastRenderedPageBreak/>
        <w:t xml:space="preserve">El derecho a la información será garantizado por el Estado. La ley establecerá las previsiones que permitan asegurar la protección, el respeto y la difusión de este derecho. </w:t>
      </w:r>
    </w:p>
    <w:p w14:paraId="6A3CBAB6" w14:textId="77777777" w:rsidR="00A970D5" w:rsidRPr="000205FA" w:rsidRDefault="00A970D5" w:rsidP="006922F5">
      <w:pPr>
        <w:pStyle w:val="Fundamentos"/>
      </w:pPr>
    </w:p>
    <w:p w14:paraId="36D3B567" w14:textId="77777777" w:rsidR="00A970D5" w:rsidRPr="000205FA" w:rsidRDefault="00A970D5" w:rsidP="006922F5">
      <w:pPr>
        <w:pStyle w:val="Fundamentos"/>
      </w:pPr>
      <w:r w:rsidRPr="000205FA">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0205FA" w:rsidRDefault="00A970D5" w:rsidP="006922F5">
      <w:pPr>
        <w:pStyle w:val="Fundamentos"/>
      </w:pPr>
    </w:p>
    <w:p w14:paraId="0BDF2E36" w14:textId="77777777" w:rsidR="00A970D5" w:rsidRPr="000205FA" w:rsidRDefault="00A970D5" w:rsidP="006922F5">
      <w:pPr>
        <w:pStyle w:val="Fundamentos"/>
      </w:pPr>
      <w:r w:rsidRPr="000205FA">
        <w:t>Este derecho se regirá por los principios y bases siguientes:</w:t>
      </w:r>
    </w:p>
    <w:p w14:paraId="0BFC86CA" w14:textId="77777777" w:rsidR="00A970D5" w:rsidRPr="000205FA" w:rsidRDefault="00A970D5" w:rsidP="006922F5">
      <w:pPr>
        <w:pStyle w:val="Fundamentos"/>
      </w:pPr>
    </w:p>
    <w:p w14:paraId="71CBBD8F" w14:textId="77777777" w:rsidR="00A970D5" w:rsidRPr="000205FA" w:rsidRDefault="00A970D5" w:rsidP="006922F5">
      <w:pPr>
        <w:pStyle w:val="Fundamentos"/>
      </w:pPr>
      <w:r w:rsidRPr="000205FA">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0205FA" w:rsidRDefault="00A970D5" w:rsidP="006922F5">
      <w:pPr>
        <w:pStyle w:val="Fundamentos"/>
      </w:pPr>
      <w:r w:rsidRPr="000205FA">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0205FA" w:rsidRDefault="00A970D5" w:rsidP="006922F5">
      <w:pPr>
        <w:pStyle w:val="Fundamentos"/>
      </w:pPr>
      <w:r w:rsidRPr="000205FA">
        <w:t>III. Toda persona, sin necesidad de acreditar interés alguno o justificar su utilización, tendrá acceso gratuito a la información pública, a sus datos personales o a la rectificación de éstos.</w:t>
      </w:r>
    </w:p>
    <w:p w14:paraId="682D2B34" w14:textId="77777777" w:rsidR="00A970D5" w:rsidRPr="000205FA" w:rsidRDefault="00A970D5" w:rsidP="006922F5">
      <w:pPr>
        <w:pStyle w:val="Fundamentos"/>
      </w:pPr>
      <w:r w:rsidRPr="000205FA">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0205FA" w:rsidRDefault="00A970D5" w:rsidP="006922F5">
      <w:pPr>
        <w:pStyle w:val="Fundamentos"/>
      </w:pPr>
      <w:r w:rsidRPr="000205FA">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0205FA" w:rsidRDefault="00A970D5" w:rsidP="006922F5">
      <w:pPr>
        <w:pStyle w:val="Fundamentos"/>
      </w:pPr>
      <w:r w:rsidRPr="000205FA">
        <w:t xml:space="preserve">VI. Los sujetos obligados deberán preservar sus documentos en archivos administrativos actualizados y publicarán, a través de los medios electrónicos disponibles, la información </w:t>
      </w:r>
      <w:r w:rsidRPr="000205FA">
        <w:lastRenderedPageBreak/>
        <w:t>completa y actualizada sobre el ejercicio de los recursos públicos y los indicadores que permitan rendir cuenta del cumplimiento de sus objetivos y los resultados obtenidos.</w:t>
      </w:r>
    </w:p>
    <w:p w14:paraId="74C559E6" w14:textId="77777777" w:rsidR="00A970D5" w:rsidRPr="000205FA" w:rsidRDefault="00A970D5" w:rsidP="006922F5">
      <w:pPr>
        <w:pStyle w:val="Fundamentos"/>
      </w:pPr>
      <w:r w:rsidRPr="000205FA">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33F4A14C" w:rsidR="00C82268" w:rsidRPr="000205FA" w:rsidRDefault="00C82268" w:rsidP="006922F5">
      <w:pPr>
        <w:rPr>
          <w:rFonts w:eastAsia="Palatino Linotype" w:cs="Palatino Linotype"/>
          <w:szCs w:val="24"/>
        </w:rPr>
      </w:pPr>
      <w:r w:rsidRPr="000205FA">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0205FA">
        <w:rPr>
          <w:rFonts w:eastAsia="Palatino Linotype" w:cs="Palatino Linotype"/>
          <w:szCs w:val="24"/>
        </w:rPr>
        <w:t>I</w:t>
      </w:r>
      <w:r w:rsidR="00BA7C85" w:rsidRPr="000205FA">
        <w:rPr>
          <w:rFonts w:eastAsia="Palatino Linotype" w:cs="Palatino Linotype"/>
          <w:szCs w:val="24"/>
        </w:rPr>
        <w:t>V</w:t>
      </w:r>
      <w:r w:rsidRPr="000205FA">
        <w:rPr>
          <w:rFonts w:eastAsia="Palatino Linotype" w:cs="Palatino Linotype"/>
          <w:szCs w:val="24"/>
        </w:rPr>
        <w:t>, lo siguiente:</w:t>
      </w:r>
    </w:p>
    <w:p w14:paraId="34BB49C7" w14:textId="77777777" w:rsidR="00C82268" w:rsidRPr="000205FA" w:rsidRDefault="00C82268" w:rsidP="006922F5">
      <w:pPr>
        <w:rPr>
          <w:rFonts w:eastAsia="Palatino Linotype" w:cs="Palatino Linotype"/>
          <w:szCs w:val="24"/>
        </w:rPr>
      </w:pPr>
    </w:p>
    <w:p w14:paraId="100A2479" w14:textId="77777777" w:rsidR="00C82268" w:rsidRPr="000205FA" w:rsidRDefault="00C82268" w:rsidP="006922F5">
      <w:pPr>
        <w:pStyle w:val="Fundamentos"/>
      </w:pPr>
      <w:r w:rsidRPr="000205FA">
        <w:rPr>
          <w:b/>
        </w:rPr>
        <w:t>Artículo 23.</w:t>
      </w:r>
      <w:r w:rsidRPr="000205FA">
        <w:t xml:space="preserve"> Son sujetos obligados a transparentar y permitir el acceso a su información y proteger los datos personales que obren en su poder:</w:t>
      </w:r>
    </w:p>
    <w:p w14:paraId="7025ECE0" w14:textId="0F47465B" w:rsidR="00C82268" w:rsidRPr="000205FA" w:rsidRDefault="001530E5" w:rsidP="006922F5">
      <w:pPr>
        <w:pStyle w:val="Fundamentos"/>
      </w:pPr>
      <w:r w:rsidRPr="000205FA">
        <w:t>(…)</w:t>
      </w:r>
    </w:p>
    <w:p w14:paraId="79FD530B" w14:textId="0ADEEDB2" w:rsidR="00C82268" w:rsidRPr="000205FA" w:rsidRDefault="00C82268" w:rsidP="006922F5">
      <w:pPr>
        <w:pStyle w:val="Fundamentos"/>
      </w:pPr>
      <w:r w:rsidRPr="000205FA">
        <w:rPr>
          <w:b/>
          <w:bCs/>
        </w:rPr>
        <w:t>I</w:t>
      </w:r>
      <w:r w:rsidR="00BA7C85" w:rsidRPr="000205FA">
        <w:rPr>
          <w:b/>
          <w:bCs/>
        </w:rPr>
        <w:t>V</w:t>
      </w:r>
      <w:r w:rsidRPr="000205FA">
        <w:rPr>
          <w:b/>
          <w:bCs/>
        </w:rPr>
        <w:t>.</w:t>
      </w:r>
      <w:r w:rsidR="00BA7C85" w:rsidRPr="000205FA">
        <w:rPr>
          <w:b/>
          <w:bCs/>
        </w:rPr>
        <w:t xml:space="preserve"> </w:t>
      </w:r>
      <w:r w:rsidR="00BA7C85" w:rsidRPr="000205FA">
        <w:t>Los</w:t>
      </w:r>
      <w:r w:rsidR="001530E5" w:rsidRPr="000205FA">
        <w:t xml:space="preserve"> </w:t>
      </w:r>
      <w:r w:rsidR="00BA7C85" w:rsidRPr="000205FA">
        <w:t>ayuntamientos y las dependencias, organismos, órganos y entidades de la administración municipal</w:t>
      </w:r>
      <w:r w:rsidR="00754A30" w:rsidRPr="000205FA">
        <w:t>;</w:t>
      </w:r>
    </w:p>
    <w:p w14:paraId="0667CF00" w14:textId="77777777" w:rsidR="00C82268" w:rsidRPr="000205FA" w:rsidRDefault="00C82268" w:rsidP="006922F5">
      <w:pPr>
        <w:pStyle w:val="Fundamentos"/>
      </w:pPr>
      <w:r w:rsidRPr="000205FA">
        <w:t>(…)</w:t>
      </w:r>
    </w:p>
    <w:p w14:paraId="458B21C5" w14:textId="77777777" w:rsidR="00A970D5" w:rsidRPr="000205FA" w:rsidRDefault="00A970D5" w:rsidP="006922F5">
      <w:pPr>
        <w:pBdr>
          <w:top w:val="nil"/>
          <w:left w:val="nil"/>
          <w:bottom w:val="nil"/>
          <w:right w:val="nil"/>
          <w:between w:val="nil"/>
        </w:pBdr>
        <w:contextualSpacing/>
        <w:rPr>
          <w:rFonts w:eastAsia="Palatino Linotype" w:cs="Palatino Linotype"/>
          <w:color w:val="000000"/>
          <w:szCs w:val="24"/>
        </w:rPr>
      </w:pPr>
    </w:p>
    <w:p w14:paraId="059B6DDE" w14:textId="1C6A8C43" w:rsidR="00A970D5" w:rsidRPr="000205FA" w:rsidRDefault="00A970D5" w:rsidP="00177F85">
      <w:r w:rsidRPr="000205FA">
        <w:t xml:space="preserve">Es así </w:t>
      </w:r>
      <w:r w:rsidR="00D574A2" w:rsidRPr="000205FA">
        <w:t>como</w:t>
      </w:r>
      <w:r w:rsidRPr="000205FA">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0205FA" w:rsidRDefault="00A970D5" w:rsidP="00177F85"/>
    <w:p w14:paraId="1FA6D4F1" w14:textId="049473D2" w:rsidR="00487A3A" w:rsidRPr="000205FA" w:rsidRDefault="00A970D5" w:rsidP="002D1E08">
      <w:pPr>
        <w:rPr>
          <w:rFonts w:eastAsia="Palatino Linotype" w:cs="Palatino Linotype"/>
          <w:color w:val="000000"/>
          <w:szCs w:val="24"/>
        </w:rPr>
      </w:pPr>
      <w:r w:rsidRPr="000205FA">
        <w:t xml:space="preserve">En segundo término, </w:t>
      </w:r>
      <w:r w:rsidR="00487A3A" w:rsidRPr="000205FA">
        <w:t xml:space="preserve">se advierte que el Sujeto Obligado manifestó su incompetencia para generar, poseer o administrar la información del </w:t>
      </w:r>
      <w:r w:rsidR="00487A3A" w:rsidRPr="000205FA">
        <w:rPr>
          <w:rFonts w:eastAsia="Palatino Linotype" w:cs="Palatino Linotype"/>
          <w:color w:val="000000"/>
          <w:szCs w:val="24"/>
        </w:rPr>
        <w:t>Organismo de Agua y Saneamiento</w:t>
      </w:r>
      <w:r w:rsidR="00487A3A" w:rsidRPr="000205FA">
        <w:rPr>
          <w:rFonts w:eastAsia="Palatino Linotype" w:cs="Palatino Linotype"/>
          <w:color w:val="000000"/>
        </w:rPr>
        <w:t xml:space="preserve"> de Toluca y del </w:t>
      </w:r>
      <w:r w:rsidR="00487A3A" w:rsidRPr="000205FA">
        <w:rPr>
          <w:rFonts w:eastAsia="Palatino Linotype" w:cs="Palatino Linotype"/>
          <w:color w:val="000000"/>
          <w:szCs w:val="24"/>
        </w:rPr>
        <w:t xml:space="preserve">Sistema Municipal para el Desarrollo Integral de la Familia de Toluca, lo cual resulta procedente, toda vez que estos dos organismos se consideran como sujetos obligados independientes conforme al Acuerdo mediante el cual se aprueba el padrón de Sujetos Obligados en materia de Transparencia y Acceso a la Información Pública del </w:t>
      </w:r>
      <w:r w:rsidR="00487A3A" w:rsidRPr="000205FA">
        <w:rPr>
          <w:rFonts w:eastAsia="Palatino Linotype" w:cs="Palatino Linotype"/>
          <w:color w:val="000000"/>
          <w:szCs w:val="24"/>
        </w:rPr>
        <w:lastRenderedPageBreak/>
        <w:t>Estado de México y Municipios, lo que se constata en el portal de Información Pública de Oficio Mexiquense (IPOMEX) y se observa en la siguiente imagen</w:t>
      </w:r>
      <w:r w:rsidR="00487A3A" w:rsidRPr="000205FA">
        <w:rPr>
          <w:rStyle w:val="Refdenotaalpie"/>
          <w:rFonts w:eastAsia="Palatino Linotype" w:cs="Palatino Linotype"/>
          <w:color w:val="000000"/>
          <w:szCs w:val="24"/>
        </w:rPr>
        <w:footnoteReference w:id="3"/>
      </w:r>
      <w:r w:rsidR="00487A3A" w:rsidRPr="000205FA">
        <w:rPr>
          <w:rFonts w:eastAsia="Palatino Linotype" w:cs="Palatino Linotype"/>
          <w:color w:val="000000"/>
          <w:szCs w:val="24"/>
        </w:rPr>
        <w:t>:</w:t>
      </w:r>
    </w:p>
    <w:p w14:paraId="05BA8102" w14:textId="77777777" w:rsidR="00487A3A" w:rsidRPr="000205FA" w:rsidRDefault="00487A3A" w:rsidP="002D1E08">
      <w:pPr>
        <w:rPr>
          <w:rFonts w:eastAsia="Palatino Linotype" w:cs="Palatino Linotype"/>
          <w:color w:val="000000"/>
          <w:szCs w:val="24"/>
        </w:rPr>
      </w:pPr>
    </w:p>
    <w:p w14:paraId="4F4E44F9" w14:textId="2D93CA92" w:rsidR="00487A3A" w:rsidRPr="000205FA" w:rsidRDefault="00487A3A" w:rsidP="002D1E08">
      <w:r w:rsidRPr="000205FA">
        <w:rPr>
          <w:noProof/>
          <w:lang w:val="es-MX"/>
        </w:rPr>
        <w:drawing>
          <wp:inline distT="0" distB="0" distL="0" distR="0" wp14:anchorId="19CF0940" wp14:editId="641A26AA">
            <wp:extent cx="5939790" cy="1418590"/>
            <wp:effectExtent l="0" t="0" r="3810" b="3810"/>
            <wp:docPr id="2128108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108895" name="Imagen 212810889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1418590"/>
                    </a:xfrm>
                    <a:prstGeom prst="rect">
                      <a:avLst/>
                    </a:prstGeom>
                  </pic:spPr>
                </pic:pic>
              </a:graphicData>
            </a:graphic>
          </wp:inline>
        </w:drawing>
      </w:r>
    </w:p>
    <w:p w14:paraId="6FA5CD4B" w14:textId="77777777" w:rsidR="00487A3A" w:rsidRPr="000205FA" w:rsidRDefault="00487A3A" w:rsidP="002D1E08"/>
    <w:p w14:paraId="0DC3CB15" w14:textId="6AAC66FF" w:rsidR="00487A3A" w:rsidRPr="000205FA" w:rsidRDefault="00487A3A" w:rsidP="002D1E08">
      <w:r w:rsidRPr="000205FA">
        <w:t xml:space="preserve">Asimismo, dicha declaratoria de incompetencia se formuló dentro del término </w:t>
      </w:r>
      <w:r w:rsidR="00126C8F" w:rsidRPr="000205FA">
        <w:t>de tres días establecido en el artículo 167 de la Ley de Transparencia estatal, en el que se dispone lo siguiente:</w:t>
      </w:r>
    </w:p>
    <w:p w14:paraId="343D19EA" w14:textId="77777777" w:rsidR="00126C8F" w:rsidRPr="000205FA" w:rsidRDefault="00126C8F" w:rsidP="002D1E08"/>
    <w:p w14:paraId="7D2F4007" w14:textId="77777777" w:rsidR="00126C8F" w:rsidRPr="000205FA" w:rsidRDefault="00126C8F" w:rsidP="00126C8F">
      <w:pPr>
        <w:pStyle w:val="Fundamentos"/>
        <w:rPr>
          <w:lang w:val="es-MX"/>
        </w:rPr>
      </w:pPr>
      <w:r w:rsidRPr="000205FA">
        <w:rPr>
          <w:b/>
          <w:lang w:val="es-MX"/>
        </w:rPr>
        <w:t xml:space="preserve">Artículo 167. </w:t>
      </w:r>
      <w:r w:rsidRPr="000205FA">
        <w:rPr>
          <w:b/>
          <w:bCs/>
          <w:u w:val="single"/>
          <w:lang w:val="es-MX"/>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w:t>
      </w:r>
      <w:r w:rsidRPr="000205FA">
        <w:rPr>
          <w:lang w:val="es-MX"/>
        </w:rPr>
        <w:t xml:space="preserve"> y, en su caso orientar al solicitante, el o los sujetos obligados competentes.</w:t>
      </w:r>
    </w:p>
    <w:p w14:paraId="18B8578A" w14:textId="77777777" w:rsidR="00126C8F" w:rsidRPr="000205FA" w:rsidRDefault="00126C8F" w:rsidP="00126C8F">
      <w:pPr>
        <w:pStyle w:val="Fundamentos"/>
        <w:rPr>
          <w:lang w:val="es-MX"/>
        </w:rPr>
      </w:pPr>
    </w:p>
    <w:p w14:paraId="7302FA82" w14:textId="77777777" w:rsidR="00126C8F" w:rsidRPr="000205FA" w:rsidRDefault="00126C8F" w:rsidP="00126C8F">
      <w:pPr>
        <w:pStyle w:val="Fundamentos"/>
        <w:rPr>
          <w:lang w:val="es-MX"/>
        </w:rPr>
      </w:pPr>
      <w:r w:rsidRPr="000205FA">
        <w:rPr>
          <w:lang w:val="es-MX"/>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545141F7" w14:textId="77777777" w:rsidR="00126C8F" w:rsidRPr="000205FA" w:rsidRDefault="00126C8F" w:rsidP="00126C8F">
      <w:pPr>
        <w:pStyle w:val="Fundamentos"/>
        <w:rPr>
          <w:lang w:val="es-MX"/>
        </w:rPr>
      </w:pPr>
    </w:p>
    <w:p w14:paraId="4C5C7A6B" w14:textId="77777777" w:rsidR="00126C8F" w:rsidRPr="000205FA" w:rsidRDefault="00126C8F" w:rsidP="00126C8F">
      <w:pPr>
        <w:pStyle w:val="Fundamentos"/>
        <w:rPr>
          <w:lang w:val="es-MX"/>
        </w:rPr>
      </w:pPr>
      <w:r w:rsidRPr="000205FA">
        <w:rPr>
          <w:lang w:val="es-MX"/>
        </w:rPr>
        <w:t>Si transcurrido el plazo señalado en el primer párrafo de este artículo, el sujeto obligado no declina la competencia en los términos establecidos, podrá canalizar la solicitud ante el sujeto obligado competente.</w:t>
      </w:r>
    </w:p>
    <w:p w14:paraId="5E68BD62" w14:textId="77777777" w:rsidR="00126C8F" w:rsidRPr="000205FA" w:rsidRDefault="00126C8F" w:rsidP="002D1E08">
      <w:pPr>
        <w:rPr>
          <w:lang w:val="es-MX"/>
        </w:rPr>
      </w:pPr>
    </w:p>
    <w:p w14:paraId="1CD29C44" w14:textId="666A7637" w:rsidR="00487A3A" w:rsidRPr="000205FA" w:rsidRDefault="00126C8F" w:rsidP="002D1E08">
      <w:r w:rsidRPr="000205FA">
        <w:lastRenderedPageBreak/>
        <w:t>Lo anterior, dado la solicitud de información se generó el día quince de diciembre de dos mil veintidós, por lo que transcurrieron los días hábiles dieciséis y diecinueve de diciembre, y la declaración de incompetencia se realizó el veinte de diciembre de dos mil veintidós. Por tanto, el Sujeto Obligado actuó conforme lo dispone el artículo en cita y por ende se considera procedente su declaratoria parcial de incompetencia.</w:t>
      </w:r>
    </w:p>
    <w:p w14:paraId="24EAD1CD" w14:textId="77777777" w:rsidR="00126C8F" w:rsidRPr="000205FA" w:rsidRDefault="00126C8F" w:rsidP="002D1E08"/>
    <w:p w14:paraId="366F9253" w14:textId="6CB1EB05" w:rsidR="00126C8F" w:rsidRPr="000205FA" w:rsidRDefault="00126C8F" w:rsidP="002D1E08">
      <w:r w:rsidRPr="000205FA">
        <w:t xml:space="preserve">Ahora bien, no se soslaya </w:t>
      </w:r>
      <w:r w:rsidR="00CE7082" w:rsidRPr="000205FA">
        <w:t xml:space="preserve">que en sus motivos de inconformidad el Recurrente señaló que el Sujeto Obligado dejó visibles datos personales de servidores públicos en los documentos que conforman los expedientes laborales remitidos en respuesta, entre las cuales se encuentran calificaciones y huellas dactilares, lo cierto es que una vez analizados los documentos remitidos, </w:t>
      </w:r>
      <w:r w:rsidR="00CE7082" w:rsidRPr="000205FA">
        <w:rPr>
          <w:b/>
          <w:bCs/>
        </w:rPr>
        <w:t>no se localizaron documentos en donde se advierta una vulneración a los datos personales de los servidores públicos titulares de los dichos documentos</w:t>
      </w:r>
      <w:r w:rsidR="00CE7082" w:rsidRPr="000205FA">
        <w:t>, por lo que este motivo de inconformidad es infundado.</w:t>
      </w:r>
    </w:p>
    <w:p w14:paraId="7DBD5704" w14:textId="77777777" w:rsidR="00CE7082" w:rsidRPr="000205FA" w:rsidRDefault="00CE7082" w:rsidP="002D1E08"/>
    <w:p w14:paraId="5DCB2419" w14:textId="7AC84952" w:rsidR="00CE7082" w:rsidRPr="000205FA" w:rsidRDefault="00506DD1" w:rsidP="002D1E08">
      <w:r w:rsidRPr="000205FA">
        <w:t>Por otra parte</w:t>
      </w:r>
      <w:r w:rsidR="006F7696" w:rsidRPr="000205FA">
        <w:t xml:space="preserve">, </w:t>
      </w:r>
      <w:r w:rsidRPr="000205FA">
        <w:t xml:space="preserve">se tiene que </w:t>
      </w:r>
      <w:r w:rsidR="006F7696" w:rsidRPr="000205FA">
        <w:t xml:space="preserve">el Recurrente también manifestó que la información proporcionada se encuentra incompleta, sin que identificara específicamente qué información no le fue entregada ni aportara mayores elementos </w:t>
      </w:r>
      <w:r w:rsidR="002D2BFE" w:rsidRPr="000205FA">
        <w:t>de convicción que permitieran a este Instituto determinar que no se hay entregado la totalidad de la información que obra en los archivos del Sujeto Obligado.</w:t>
      </w:r>
    </w:p>
    <w:p w14:paraId="5C2A0AE1" w14:textId="77777777" w:rsidR="002D2BFE" w:rsidRPr="000205FA" w:rsidRDefault="002D2BFE" w:rsidP="002D1E08"/>
    <w:p w14:paraId="44FF7802" w14:textId="38A1CAD9" w:rsidR="002D2BFE" w:rsidRPr="000205FA" w:rsidRDefault="002D2BFE" w:rsidP="002D1E08">
      <w:r w:rsidRPr="000205FA">
        <w:t xml:space="preserve">Por tanto, dado que ya quedó establecido que este Instituto no cuenta con las facultades para dudar de la veracidad de la información proporcionada por los sujetos obligados, incluyendo la cantidad y el contenido de ésta, se considera que únicamente se debe </w:t>
      </w:r>
      <w:r w:rsidRPr="000205FA">
        <w:lastRenderedPageBreak/>
        <w:t>analizar la información que obra en las actuaciones del expediente del presente recurso de revisión</w:t>
      </w:r>
      <w:r w:rsidR="00506DD1" w:rsidRPr="000205FA">
        <w:t>.</w:t>
      </w:r>
    </w:p>
    <w:p w14:paraId="530A9753" w14:textId="77777777" w:rsidR="00506DD1" w:rsidRPr="000205FA" w:rsidRDefault="00506DD1" w:rsidP="002D1E08"/>
    <w:p w14:paraId="2272A7CA" w14:textId="6692714A" w:rsidR="00506DD1" w:rsidRPr="000205FA" w:rsidRDefault="00506DD1" w:rsidP="002D1E08">
      <w:pPr>
        <w:rPr>
          <w:rFonts w:eastAsia="Palatino Linotype"/>
        </w:rPr>
      </w:pPr>
      <w:r w:rsidRPr="000205FA">
        <w:t xml:space="preserve">En ese sentido, ya se refirió el contenido de los documentos remitidos en respuesta por parte del Sujeto Obligado y, si bien es cierto que no se detectaron datos personales visibles, también lo es que </w:t>
      </w:r>
      <w:r w:rsidR="00815C88" w:rsidRPr="000205FA">
        <w:t xml:space="preserve">sí se identificaron datos testados que se consideran públicos además de que se clasificaron en su totalidad como confidenciales los </w:t>
      </w:r>
      <w:r w:rsidR="00815C88" w:rsidRPr="000205FA">
        <w:rPr>
          <w:rFonts w:eastAsia="Palatino Linotype"/>
        </w:rPr>
        <w:t>certificados de no deudor alimentario.</w:t>
      </w:r>
    </w:p>
    <w:p w14:paraId="77F91BD2" w14:textId="77777777" w:rsidR="00815C88" w:rsidRPr="000205FA" w:rsidRDefault="00815C88" w:rsidP="002D1E08">
      <w:pPr>
        <w:rPr>
          <w:rFonts w:eastAsia="Palatino Linotype"/>
        </w:rPr>
      </w:pPr>
    </w:p>
    <w:p w14:paraId="54A7FE01" w14:textId="59F93ADE" w:rsidR="00815C88" w:rsidRPr="000205FA" w:rsidRDefault="00A6154B" w:rsidP="002D1E08">
      <w:r w:rsidRPr="000205FA">
        <w:rPr>
          <w:rFonts w:eastAsia="Palatino Linotype"/>
        </w:rPr>
        <w:t xml:space="preserve">Así, los datos testados que se consideran públicos son las fotografías en títulos y cédulas profesionales, certificados de competencia laboral </w:t>
      </w:r>
      <w:r w:rsidR="00EF34CF" w:rsidRPr="000205FA">
        <w:rPr>
          <w:rFonts w:eastAsia="Palatino Linotype"/>
        </w:rPr>
        <w:t>y currículo, como se observa en las siguientes imágenes a modo de ejemplo:</w:t>
      </w:r>
    </w:p>
    <w:p w14:paraId="5B0163AA" w14:textId="77777777" w:rsidR="00487A3A" w:rsidRPr="000205FA" w:rsidRDefault="00487A3A" w:rsidP="002D1E08"/>
    <w:p w14:paraId="2467F529" w14:textId="6C1739CB" w:rsidR="00EF34CF" w:rsidRPr="000205FA" w:rsidRDefault="00EF34CF" w:rsidP="00EF34CF">
      <w:pPr>
        <w:jc w:val="center"/>
      </w:pPr>
      <w:r w:rsidRPr="000205FA">
        <w:rPr>
          <w:noProof/>
          <w:lang w:val="es-MX"/>
        </w:rPr>
        <w:drawing>
          <wp:inline distT="0" distB="0" distL="0" distR="0" wp14:anchorId="521123B8" wp14:editId="5FF3738B">
            <wp:extent cx="5045454" cy="3378200"/>
            <wp:effectExtent l="0" t="0" r="0" b="0"/>
            <wp:docPr id="14118116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11677" name="Imagen 141181167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9730" cy="3387759"/>
                    </a:xfrm>
                    <a:prstGeom prst="rect">
                      <a:avLst/>
                    </a:prstGeom>
                  </pic:spPr>
                </pic:pic>
              </a:graphicData>
            </a:graphic>
          </wp:inline>
        </w:drawing>
      </w:r>
    </w:p>
    <w:p w14:paraId="5F2A702C" w14:textId="77777777" w:rsidR="00EF34CF" w:rsidRPr="000205FA" w:rsidRDefault="00EF34CF" w:rsidP="002D1E08"/>
    <w:p w14:paraId="03C590C3" w14:textId="2B4B79C4" w:rsidR="00487A3A" w:rsidRPr="000205FA" w:rsidRDefault="00EF34CF" w:rsidP="002D1E08">
      <w:r w:rsidRPr="000205FA">
        <w:rPr>
          <w:noProof/>
          <w:lang w:val="es-MX"/>
        </w:rPr>
        <w:drawing>
          <wp:inline distT="0" distB="0" distL="0" distR="0" wp14:anchorId="098B2CFF" wp14:editId="5C8F8B83">
            <wp:extent cx="5939790" cy="2000885"/>
            <wp:effectExtent l="0" t="0" r="3810" b="5715"/>
            <wp:docPr id="78758766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87666" name="Imagen 787587666"/>
                    <pic:cNvPicPr/>
                  </pic:nvPicPr>
                  <pic:blipFill>
                    <a:blip r:embed="rId10">
                      <a:extLst>
                        <a:ext uri="{28A0092B-C50C-407E-A947-70E740481C1C}">
                          <a14:useLocalDpi xmlns:a14="http://schemas.microsoft.com/office/drawing/2010/main" val="0"/>
                        </a:ext>
                      </a:extLst>
                    </a:blip>
                    <a:stretch>
                      <a:fillRect/>
                    </a:stretch>
                  </pic:blipFill>
                  <pic:spPr>
                    <a:xfrm>
                      <a:off x="0" y="0"/>
                      <a:ext cx="5939790" cy="2000885"/>
                    </a:xfrm>
                    <a:prstGeom prst="rect">
                      <a:avLst/>
                    </a:prstGeom>
                  </pic:spPr>
                </pic:pic>
              </a:graphicData>
            </a:graphic>
          </wp:inline>
        </w:drawing>
      </w:r>
    </w:p>
    <w:p w14:paraId="7217B4A0" w14:textId="77777777" w:rsidR="00487A3A" w:rsidRPr="000205FA" w:rsidRDefault="00487A3A" w:rsidP="002D1E08"/>
    <w:p w14:paraId="0FC9ADCD" w14:textId="79C1CD36" w:rsidR="00EF34CF" w:rsidRPr="000205FA" w:rsidRDefault="00EF34CF" w:rsidP="002D1E08">
      <w:r w:rsidRPr="000205FA">
        <w:rPr>
          <w:noProof/>
          <w:lang w:val="es-MX"/>
        </w:rPr>
        <w:drawing>
          <wp:inline distT="0" distB="0" distL="0" distR="0" wp14:anchorId="1AEA81E9" wp14:editId="06519DB8">
            <wp:extent cx="5939790" cy="4363720"/>
            <wp:effectExtent l="0" t="0" r="3810" b="5080"/>
            <wp:docPr id="194287289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872892" name="Imagen 1942872892"/>
                    <pic:cNvPicPr/>
                  </pic:nvPicPr>
                  <pic:blipFill>
                    <a:blip r:embed="rId11">
                      <a:extLst>
                        <a:ext uri="{28A0092B-C50C-407E-A947-70E740481C1C}">
                          <a14:useLocalDpi xmlns:a14="http://schemas.microsoft.com/office/drawing/2010/main" val="0"/>
                        </a:ext>
                      </a:extLst>
                    </a:blip>
                    <a:stretch>
                      <a:fillRect/>
                    </a:stretch>
                  </pic:blipFill>
                  <pic:spPr>
                    <a:xfrm>
                      <a:off x="0" y="0"/>
                      <a:ext cx="5939790" cy="4363720"/>
                    </a:xfrm>
                    <a:prstGeom prst="rect">
                      <a:avLst/>
                    </a:prstGeom>
                  </pic:spPr>
                </pic:pic>
              </a:graphicData>
            </a:graphic>
          </wp:inline>
        </w:drawing>
      </w:r>
    </w:p>
    <w:p w14:paraId="47D41C7E" w14:textId="77777777" w:rsidR="00EF34CF" w:rsidRPr="000205FA" w:rsidRDefault="00EF34CF" w:rsidP="002D1E08"/>
    <w:p w14:paraId="534880C6" w14:textId="09A59D04" w:rsidR="005B63A3" w:rsidRPr="000205FA" w:rsidRDefault="005B63A3" w:rsidP="005B63A3">
      <w:r w:rsidRPr="000205FA">
        <w:lastRenderedPageBreak/>
        <w:t>En ese tenor, se debe señalar que los servidores públicos tienen un espectro menor de protección a sus datos personales en comparación con cualquier otra persona física, debido al interés público que revisten sus funciones, por lo que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3CC7CFE1" w14:textId="77777777" w:rsidR="005B63A3" w:rsidRPr="000205FA" w:rsidRDefault="005B63A3" w:rsidP="005B63A3"/>
    <w:p w14:paraId="1F811163" w14:textId="18DAF49A" w:rsidR="005B63A3" w:rsidRPr="000205FA" w:rsidRDefault="005B63A3" w:rsidP="005B63A3">
      <w:r w:rsidRPr="000205FA">
        <w:t xml:space="preserve">Conforme a lo anterior, resulta necesario señalar que el Pleno de este Instituto emitió el criterio 03/2019 cuyo rubro dispone lo siguiente: </w:t>
      </w:r>
      <w:r w:rsidRPr="000205FA">
        <w:rPr>
          <w:b/>
          <w:bCs/>
        </w:rPr>
        <w:t>“Servidores públicos con categoría de mando medio y superior. La fotografía de aquellos es de carácter público”</w:t>
      </w:r>
      <w:r w:rsidRPr="000205FA">
        <w:t>; no obstante, dicho criterio fue interrumpido en términos del artículo 9, fracción XXVII del Reglamento Interior del Instituto de Transparencia, Acceso a la Información Pública y Protección de Datos Personales del Estado de México y Municipios.</w:t>
      </w:r>
    </w:p>
    <w:p w14:paraId="0EDB7AE3" w14:textId="77777777" w:rsidR="005B63A3" w:rsidRPr="000205FA" w:rsidRDefault="005B63A3" w:rsidP="005B63A3"/>
    <w:p w14:paraId="1E10F4B2" w14:textId="77777777" w:rsidR="005B63A3" w:rsidRPr="000205FA" w:rsidRDefault="005B63A3" w:rsidP="005B63A3">
      <w:r w:rsidRPr="000205FA">
        <w:t xml:space="preserve">Debido a lo anterior, </w:t>
      </w:r>
      <w:r w:rsidRPr="000205FA">
        <w:rPr>
          <w:b/>
          <w:bCs/>
        </w:rPr>
        <w:t>las fotografías de servidores públicos sin importar el nivel o rango guardan la naturaleza de públicas</w:t>
      </w:r>
      <w:r w:rsidRPr="000205FA">
        <w:t xml:space="preserve"> (con excepción del personal operativo en materia de seguridad) y no procede su clasificación, en términos del artículo 143, fracción I, de la Ley de Transparencia y Acceso a la Información Pública del Estado de México y Municipios. </w:t>
      </w:r>
    </w:p>
    <w:p w14:paraId="7B6A1260" w14:textId="77777777" w:rsidR="005B63A3" w:rsidRPr="000205FA" w:rsidRDefault="005B63A3" w:rsidP="005B63A3"/>
    <w:p w14:paraId="0418C6D4" w14:textId="46DA0079" w:rsidR="005B63A3" w:rsidRPr="000205FA" w:rsidRDefault="008710E2" w:rsidP="002D1E08">
      <w:r w:rsidRPr="000205FA">
        <w:t xml:space="preserve">En esa tesitura, es dable que los documentos en los que se testó la fotografía de los servidores públicos se entreguen nuevamente </w:t>
      </w:r>
      <w:r w:rsidR="00551658" w:rsidRPr="000205FA">
        <w:t xml:space="preserve">en una correcta versión pública, es decir, </w:t>
      </w:r>
      <w:r w:rsidRPr="000205FA">
        <w:t xml:space="preserve">dejando visible ese dato personal, en virtud de que se estima </w:t>
      </w:r>
      <w:r w:rsidR="006037E4" w:rsidRPr="000205FA">
        <w:t>de interés público que se permita la publicidad de la imagen de eso</w:t>
      </w:r>
      <w:r w:rsidR="00551658" w:rsidRPr="000205FA">
        <w:t>s</w:t>
      </w:r>
      <w:r w:rsidR="006037E4" w:rsidRPr="000205FA">
        <w:t xml:space="preserve"> trabajadores en los documentos que se proporcionaron en respuesta.</w:t>
      </w:r>
    </w:p>
    <w:p w14:paraId="0FF950D0" w14:textId="77777777" w:rsidR="006037E4" w:rsidRPr="000205FA" w:rsidRDefault="006037E4" w:rsidP="002D1E08"/>
    <w:p w14:paraId="48F37847" w14:textId="0BD4E02D" w:rsidR="006037E4" w:rsidRPr="000205FA" w:rsidRDefault="006037E4" w:rsidP="002D1E08">
      <w:r w:rsidRPr="000205FA">
        <w:t xml:space="preserve">Por otra parte, por lo que toca a los certificados de no deudor alimentario moroso, el Sujeto Obligado manifestó en el Acta de la Trigésima Primera Sesión Extraordinaria del Comité de Transparencia que se clasificaron en su totalidad como confidencial. </w:t>
      </w:r>
    </w:p>
    <w:p w14:paraId="51E0A89D" w14:textId="77777777" w:rsidR="005B63A3" w:rsidRPr="000205FA" w:rsidRDefault="005B63A3" w:rsidP="002D1E08"/>
    <w:p w14:paraId="44BADA17" w14:textId="58CEE19F" w:rsidR="00CE4BF3" w:rsidRPr="000205FA" w:rsidRDefault="006037E4" w:rsidP="002D1E08">
      <w:r w:rsidRPr="000205FA">
        <w:t xml:space="preserve">Al respecto, </w:t>
      </w:r>
      <w:r w:rsidR="00CE4BF3" w:rsidRPr="000205FA">
        <w:t>se estima que es de interés público conocer que las personas que ocupan un cargo público no se encuentren declaradas como deudoras alimentarias morosas, toda vez que contar con dicho documento es un requisito establecido en la Ley del Trabajo de los Servidores Públicos del Estado y Municipios, en específico en el artículo 47 fracción XI y último párrafo, que a la letra establece lo siguiente:</w:t>
      </w:r>
    </w:p>
    <w:p w14:paraId="6BE36AD7" w14:textId="77777777" w:rsidR="00CE4BF3" w:rsidRPr="000205FA" w:rsidRDefault="00CE4BF3" w:rsidP="002D1E08"/>
    <w:p w14:paraId="046649F5" w14:textId="77777777" w:rsidR="00CE4BF3" w:rsidRPr="000205FA" w:rsidRDefault="00CE4BF3" w:rsidP="00CE4BF3">
      <w:pPr>
        <w:pStyle w:val="Fundamentos"/>
      </w:pPr>
      <w:r w:rsidRPr="000205FA">
        <w:rPr>
          <w:b/>
          <w:bCs/>
        </w:rPr>
        <w:t>ARTÍCULO 47.</w:t>
      </w:r>
      <w:r w:rsidRPr="000205FA">
        <w:t xml:space="preserve"> Para ingresar al servicio público se requiere:</w:t>
      </w:r>
    </w:p>
    <w:p w14:paraId="632FE909" w14:textId="77777777" w:rsidR="00CE4BF3" w:rsidRPr="000205FA" w:rsidRDefault="00CE4BF3" w:rsidP="00CE4BF3">
      <w:pPr>
        <w:pStyle w:val="Fundamentos"/>
      </w:pPr>
      <w:r w:rsidRPr="000205FA">
        <w:t>(…)</w:t>
      </w:r>
    </w:p>
    <w:p w14:paraId="400BDE7A" w14:textId="77777777" w:rsidR="00CE4BF3" w:rsidRPr="000205FA" w:rsidRDefault="00CE4BF3" w:rsidP="00CE4BF3">
      <w:pPr>
        <w:pStyle w:val="Fundamentos"/>
      </w:pPr>
      <w:r w:rsidRPr="000205FA">
        <w:t xml:space="preserve">XI. Presentar certificado expedido por la Unidad del Registro de Deudores Alimentarios Morosos en el que conste, si se encuentra inscrito o no en el mismo. </w:t>
      </w:r>
    </w:p>
    <w:p w14:paraId="2262D0DA" w14:textId="77777777" w:rsidR="00CE4BF3" w:rsidRPr="000205FA" w:rsidRDefault="00CE4BF3" w:rsidP="00CE4BF3">
      <w:pPr>
        <w:pStyle w:val="Fundamentos"/>
      </w:pPr>
    </w:p>
    <w:p w14:paraId="43F30F91" w14:textId="77777777" w:rsidR="00CE4BF3" w:rsidRPr="000205FA" w:rsidRDefault="00CE4BF3" w:rsidP="00CE4BF3">
      <w:pPr>
        <w:pStyle w:val="Fundamentos"/>
      </w:pPr>
      <w:r w:rsidRPr="000205FA">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5EA8F561" w14:textId="77777777" w:rsidR="00CE4BF3" w:rsidRPr="000205FA" w:rsidRDefault="00CE4BF3" w:rsidP="00CE4BF3"/>
    <w:p w14:paraId="12DA83ED" w14:textId="2923CFD5" w:rsidR="00CE4BF3" w:rsidRPr="000205FA" w:rsidRDefault="00CE4BF3" w:rsidP="00CE4BF3">
      <w:r w:rsidRPr="000205FA">
        <w:t xml:space="preserve">Asimismo, </w:t>
      </w:r>
      <w:r w:rsidR="00551658" w:rsidRPr="000205FA">
        <w:t>lo anterior cobra mayor relevancia toda vez que</w:t>
      </w:r>
      <w:r w:rsidRPr="000205FA">
        <w:t xml:space="preserve"> conforme a la reforma de fecha veintinueve de mayo del año en curso al artículo 38 de la Constitución Política de los Estados Unidos Mexicanos, estar considerado como una persona deudora alimentaria morosa constituye un supuesto por los cuales se suspenden los derechos y prerrogativas de los ciudadanos, ya sea para ocupar un cargo de elección popular o para ser nombrado </w:t>
      </w:r>
      <w:r w:rsidRPr="000205FA">
        <w:lastRenderedPageBreak/>
        <w:t>para algún empleo, cargo o comisión en el servicio público, como se observa a continuación:</w:t>
      </w:r>
    </w:p>
    <w:p w14:paraId="6403CDF9" w14:textId="77777777" w:rsidR="00CE4BF3" w:rsidRPr="000205FA" w:rsidRDefault="00CE4BF3" w:rsidP="00CE4BF3"/>
    <w:p w14:paraId="0101B01D" w14:textId="77777777" w:rsidR="00CE4BF3" w:rsidRPr="000205FA" w:rsidRDefault="00CE4BF3" w:rsidP="00472434">
      <w:pPr>
        <w:pStyle w:val="Fundamentos"/>
      </w:pPr>
      <w:r w:rsidRPr="000205FA">
        <w:rPr>
          <w:b/>
          <w:bCs/>
        </w:rPr>
        <w:t>Artículo 38.</w:t>
      </w:r>
      <w:r w:rsidRPr="000205FA">
        <w:t xml:space="preserve"> Los derechos o prerrogativas de los ciudadanos se suspenden:</w:t>
      </w:r>
    </w:p>
    <w:p w14:paraId="38CDF62B" w14:textId="77777777" w:rsidR="00CE4BF3" w:rsidRPr="000205FA" w:rsidRDefault="00CE4BF3" w:rsidP="00472434">
      <w:pPr>
        <w:pStyle w:val="Fundamentos"/>
      </w:pPr>
      <w:r w:rsidRPr="000205FA">
        <w:t>(…)</w:t>
      </w:r>
    </w:p>
    <w:p w14:paraId="50699AD9" w14:textId="77777777" w:rsidR="00CE4BF3" w:rsidRPr="000205FA" w:rsidRDefault="00CE4BF3" w:rsidP="00472434">
      <w:pPr>
        <w:pStyle w:val="Fundamentos"/>
      </w:pPr>
      <w:r w:rsidRPr="000205FA">
        <w:rPr>
          <w:b/>
          <w:bCs/>
        </w:rPr>
        <w:t>VII.</w:t>
      </w:r>
      <w:r w:rsidRPr="000205FA">
        <w:tab/>
        <w:t>Por tener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w:t>
      </w:r>
    </w:p>
    <w:p w14:paraId="7E666A38" w14:textId="77777777" w:rsidR="00CE4BF3" w:rsidRPr="000205FA" w:rsidRDefault="00CE4BF3" w:rsidP="00472434">
      <w:pPr>
        <w:pStyle w:val="Fundamentos"/>
      </w:pPr>
    </w:p>
    <w:p w14:paraId="3A05DC0F" w14:textId="77777777" w:rsidR="00CE4BF3" w:rsidRPr="000205FA" w:rsidRDefault="00CE4BF3" w:rsidP="00472434">
      <w:pPr>
        <w:pStyle w:val="Fundamentos"/>
        <w:rPr>
          <w:b/>
          <w:bCs/>
          <w:u w:val="single"/>
        </w:rPr>
      </w:pPr>
      <w:r w:rsidRPr="000205FA">
        <w:rPr>
          <w:b/>
          <w:bCs/>
          <w:u w:val="single"/>
        </w:rPr>
        <w:t>Por ser declarada como persona deudora alimentaria morosa.</w:t>
      </w:r>
    </w:p>
    <w:p w14:paraId="0DD7ECB7" w14:textId="77777777" w:rsidR="00CE4BF3" w:rsidRPr="000205FA" w:rsidRDefault="00CE4BF3" w:rsidP="00472434">
      <w:pPr>
        <w:pStyle w:val="Fundamentos"/>
      </w:pPr>
    </w:p>
    <w:p w14:paraId="2FA0E3FA" w14:textId="77777777" w:rsidR="00CE4BF3" w:rsidRPr="000205FA" w:rsidRDefault="00CE4BF3" w:rsidP="00472434">
      <w:pPr>
        <w:pStyle w:val="Fundamentos"/>
      </w:pPr>
      <w:r w:rsidRPr="000205FA">
        <w:rPr>
          <w:b/>
          <w:bCs/>
          <w:u w:val="single"/>
        </w:rPr>
        <w:t>En los supuestos de esta fracción, la persona no podrá ser registrada como candidata para cualquier cargo de elección popular, ni ser nombrada para empleo, cargo o comisión en el servicio público</w:t>
      </w:r>
      <w:r w:rsidRPr="000205FA">
        <w:t>.</w:t>
      </w:r>
    </w:p>
    <w:p w14:paraId="4A56A9D6" w14:textId="77777777" w:rsidR="00CE4BF3" w:rsidRPr="000205FA" w:rsidRDefault="00CE4BF3" w:rsidP="00CE4BF3"/>
    <w:p w14:paraId="3E4481F9" w14:textId="7579BDDC" w:rsidR="006037E4" w:rsidRPr="000205FA" w:rsidRDefault="00CE4BF3" w:rsidP="00CE4BF3">
      <w:r w:rsidRPr="000205FA">
        <w:t xml:space="preserve">De tal forma que, al ser ya un requisito constitucional, es de suma importancia para la ciudadanía conocer que las personas que ocupan cargos públicos, sea cual sea su naturaleza, no se encuentren en este supuesto, por lo que el certificado de no deudor alimentario se convierte en un tema de interés público y su publicidad </w:t>
      </w:r>
      <w:r w:rsidR="00472434" w:rsidRPr="000205FA">
        <w:t xml:space="preserve">abona a </w:t>
      </w:r>
      <w:r w:rsidRPr="000205FA">
        <w:t>la transparencia y correcta rendición de cuentas por parte de las autoridades de cualquier nivel de gobierno.</w:t>
      </w:r>
    </w:p>
    <w:p w14:paraId="2614EEF4" w14:textId="77777777" w:rsidR="006037E4" w:rsidRPr="000205FA" w:rsidRDefault="006037E4" w:rsidP="002D1E08"/>
    <w:p w14:paraId="3B9DBB41" w14:textId="710A1174" w:rsidR="006037E4" w:rsidRPr="000205FA" w:rsidRDefault="00472434" w:rsidP="002D1E08">
      <w:r w:rsidRPr="000205FA">
        <w:t>En consecuencia, resulta improcedente la clasificación en su totalidad como información confidencial de los certificados de no deudores alimentarios morosos, sino que deberá ser entregado en versión pública.</w:t>
      </w:r>
    </w:p>
    <w:p w14:paraId="55327F94" w14:textId="77777777" w:rsidR="00472434" w:rsidRPr="000205FA" w:rsidRDefault="00472434" w:rsidP="002D1E08"/>
    <w:p w14:paraId="186CE12E" w14:textId="465FAE2B" w:rsidR="00472434" w:rsidRPr="000205FA" w:rsidRDefault="00472434" w:rsidP="002D1E08">
      <w:r w:rsidRPr="000205FA">
        <w:lastRenderedPageBreak/>
        <w:t xml:space="preserve">Por lo argumentado anteriormente, se </w:t>
      </w:r>
      <w:r w:rsidR="00551658" w:rsidRPr="000205FA">
        <w:t>debe colegir que, dado que no se entregaron los certificados referidos, no se proporcionó completamente la información solicitada, por lo que es fundado el motivo de inconformidad respecto de la entrega de información incompleta.</w:t>
      </w:r>
    </w:p>
    <w:p w14:paraId="07A9DD15" w14:textId="77777777" w:rsidR="00551658" w:rsidRPr="000205FA" w:rsidRDefault="00551658" w:rsidP="002D1E08"/>
    <w:p w14:paraId="19B595CD" w14:textId="0ED2C28E" w:rsidR="00551658" w:rsidRPr="000205FA" w:rsidRDefault="00551658" w:rsidP="002D1E08">
      <w:r w:rsidRPr="000205FA">
        <w:t>En conclusión, este Instituto estima que los motivos de inconformidad planteados por el Recurrente devienen parcialmente fundados, por lo que es procedente modificar la respuesta del Sujeto Obligado y ordenar la entrega de los documentos proporcionados en respuesta en correcta versión pública, así como los certificados de no deudor alimentario</w:t>
      </w:r>
      <w:r w:rsidR="00AC05A2" w:rsidRPr="000205FA">
        <w:t xml:space="preserve"> que fueron clasificados en su totalidad como confidenciales en versión pública.</w:t>
      </w:r>
    </w:p>
    <w:p w14:paraId="3E60DDDD" w14:textId="77777777" w:rsidR="00063361" w:rsidRPr="000205FA" w:rsidRDefault="00063361" w:rsidP="002D1E08"/>
    <w:p w14:paraId="2B028750" w14:textId="5ACF9E02" w:rsidR="00063361" w:rsidRPr="000205FA" w:rsidRDefault="00063361" w:rsidP="00063361">
      <w:pPr>
        <w:rPr>
          <w:rFonts w:eastAsiaTheme="minorHAnsi" w:cs="Arial"/>
          <w:bCs/>
          <w:szCs w:val="24"/>
        </w:rPr>
      </w:pPr>
      <w:r w:rsidRPr="000205FA">
        <w:rPr>
          <w:rFonts w:eastAsiaTheme="minorHAnsi" w:cstheme="minorBidi"/>
          <w:szCs w:val="24"/>
          <w:lang w:eastAsia="en-US"/>
        </w:rPr>
        <w:t xml:space="preserve">Por último, no pasa desapercibido a este Instituto que en el documento denominado </w:t>
      </w:r>
      <w:r w:rsidRPr="000205FA">
        <w:rPr>
          <w:rFonts w:eastAsiaTheme="minorHAnsi" w:cstheme="minorBidi"/>
          <w:b/>
          <w:szCs w:val="24"/>
          <w:lang w:eastAsia="en-US"/>
        </w:rPr>
        <w:t>“NARVAEZ VALDES ANGELICA”</w:t>
      </w:r>
      <w:r w:rsidRPr="000205FA">
        <w:rPr>
          <w:rFonts w:eastAsiaTheme="minorHAnsi" w:cstheme="minorBidi"/>
          <w:szCs w:val="24"/>
          <w:lang w:eastAsia="en-US"/>
        </w:rPr>
        <w:t xml:space="preserve"> son perceptibles algunas las calificaciones de la servidora pública, las cuales se deben considerar como datos personales; </w:t>
      </w:r>
      <w:r w:rsidRPr="000205FA">
        <w:rPr>
          <w:rFonts w:eastAsia="Palatino Linotype" w:cs="Palatino Linotype"/>
          <w:bCs/>
          <w:color w:val="000000"/>
          <w:szCs w:val="24"/>
        </w:rPr>
        <w:t xml:space="preserve">lo anterior puede presumiblemente considerarse como una transgresión al derecho de protección de datos personales, por lo que </w:t>
      </w:r>
      <w:r w:rsidRPr="000205FA">
        <w:rPr>
          <w:rFonts w:eastAsiaTheme="minorHAnsi" w:cs="Arial"/>
          <w:b/>
          <w:szCs w:val="24"/>
          <w:lang w:eastAsia="en-US"/>
        </w:rPr>
        <w:t>se ordena dar vista a la Dirección General de Protección de Datos Personales de este Instituto</w:t>
      </w:r>
      <w:r w:rsidRPr="000205FA">
        <w:rPr>
          <w:rFonts w:eastAsiaTheme="minorHAnsi" w:cs="Arial"/>
          <w:szCs w:val="24"/>
          <w:lang w:eastAsia="en-US"/>
        </w:rPr>
        <w:t>, para que resuelva lo conducente y determine, en su caso, el grado de responsabilidad del Sujeto Obligado; esto con fundamento en el artículo 82, fracción XXVII de la Ley de Protección de Datos Personales del Estado de México y Municipios.</w:t>
      </w:r>
    </w:p>
    <w:p w14:paraId="252C33B7" w14:textId="77777777" w:rsidR="00063361" w:rsidRPr="000205FA" w:rsidRDefault="00063361" w:rsidP="002D1E08"/>
    <w:p w14:paraId="4FD4604B" w14:textId="77777777" w:rsidR="00AC05A2" w:rsidRPr="000205FA" w:rsidRDefault="00AC05A2" w:rsidP="00AC05A2">
      <w:pPr>
        <w:pStyle w:val="Ttulo3"/>
        <w:rPr>
          <w:rFonts w:eastAsia="Times New Roman"/>
        </w:rPr>
      </w:pPr>
      <w:r w:rsidRPr="000205FA">
        <w:rPr>
          <w:rFonts w:eastAsia="Times New Roman"/>
        </w:rPr>
        <w:lastRenderedPageBreak/>
        <w:t>DE LA VERSIÓN PÚBLICA</w:t>
      </w:r>
    </w:p>
    <w:p w14:paraId="217F0D75" w14:textId="77777777" w:rsidR="00AC05A2" w:rsidRPr="000205FA" w:rsidRDefault="00AC05A2" w:rsidP="00AC05A2">
      <w:pPr>
        <w:rPr>
          <w:rFonts w:eastAsia="Arial Unicode MS"/>
          <w:szCs w:val="24"/>
          <w:lang w:val="es-MX"/>
        </w:rPr>
      </w:pPr>
      <w:r w:rsidRPr="000205FA">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2233F907" w14:textId="77777777" w:rsidR="00AC05A2" w:rsidRPr="000205FA" w:rsidRDefault="00AC05A2" w:rsidP="00AC05A2">
      <w:pPr>
        <w:rPr>
          <w:bCs/>
          <w:szCs w:val="24"/>
          <w:lang w:val="es-MX"/>
        </w:rPr>
      </w:pPr>
    </w:p>
    <w:p w14:paraId="3EE54BDF" w14:textId="77777777" w:rsidR="00AC05A2" w:rsidRPr="000205FA" w:rsidRDefault="00AC05A2" w:rsidP="00AC05A2">
      <w:pPr>
        <w:rPr>
          <w:szCs w:val="24"/>
          <w:lang w:val="es-MX"/>
        </w:rPr>
      </w:pPr>
      <w:r w:rsidRPr="000205FA">
        <w:rPr>
          <w:bCs/>
          <w:szCs w:val="24"/>
          <w:lang w:val="es-MX"/>
        </w:rPr>
        <w:t>A este respecto, los</w:t>
      </w:r>
      <w:r w:rsidRPr="000205FA">
        <w:rPr>
          <w:szCs w:val="24"/>
          <w:lang w:val="es-MX"/>
        </w:rPr>
        <w:t xml:space="preserve"> artículos 3, fracciones IX, XX, XXI y XLV; 51 y 52de la Ley de Transparencia y Acceso a la Información Pública del Estado de México y Municipios establecen:</w:t>
      </w:r>
    </w:p>
    <w:p w14:paraId="7D9C8B0A" w14:textId="77777777" w:rsidR="00AC05A2" w:rsidRPr="000205FA" w:rsidRDefault="00AC05A2" w:rsidP="00AC05A2">
      <w:pPr>
        <w:jc w:val="left"/>
        <w:rPr>
          <w:noProof/>
          <w:szCs w:val="24"/>
          <w:lang w:val="es-MX"/>
        </w:rPr>
      </w:pPr>
    </w:p>
    <w:p w14:paraId="798F0773" w14:textId="77777777" w:rsidR="00AC05A2" w:rsidRPr="000205FA" w:rsidRDefault="00AC05A2" w:rsidP="00AC05A2">
      <w:pPr>
        <w:spacing w:line="240" w:lineRule="auto"/>
        <w:ind w:left="567" w:right="616"/>
        <w:rPr>
          <w:i/>
          <w:sz w:val="22"/>
          <w:lang w:val="es-MX"/>
        </w:rPr>
      </w:pPr>
      <w:r w:rsidRPr="000205FA">
        <w:rPr>
          <w:rFonts w:cs="Arial"/>
          <w:b/>
          <w:bCs/>
          <w:i/>
          <w:sz w:val="22"/>
          <w:lang w:val="es-MX"/>
        </w:rPr>
        <w:t xml:space="preserve">Artículo 3. </w:t>
      </w:r>
      <w:r w:rsidRPr="000205FA">
        <w:rPr>
          <w:i/>
          <w:sz w:val="22"/>
          <w:lang w:val="es-MX"/>
        </w:rPr>
        <w:t xml:space="preserve">Para los efectos de la presente Ley se entenderá por: </w:t>
      </w:r>
    </w:p>
    <w:p w14:paraId="7F1DBA8A" w14:textId="77777777" w:rsidR="00AC05A2" w:rsidRPr="000205FA" w:rsidRDefault="00AC05A2" w:rsidP="00AC05A2">
      <w:pPr>
        <w:spacing w:line="240" w:lineRule="auto"/>
        <w:ind w:left="567" w:right="616"/>
        <w:rPr>
          <w:i/>
          <w:sz w:val="22"/>
          <w:lang w:val="es-MX"/>
        </w:rPr>
      </w:pPr>
      <w:r w:rsidRPr="000205FA">
        <w:rPr>
          <w:rFonts w:cs="Arial"/>
          <w:i/>
          <w:sz w:val="22"/>
          <w:lang w:val="es-MX"/>
        </w:rPr>
        <w:t>(…</w:t>
      </w:r>
      <w:r w:rsidRPr="000205FA">
        <w:rPr>
          <w:i/>
          <w:sz w:val="22"/>
          <w:lang w:val="es-MX"/>
        </w:rPr>
        <w:t>)</w:t>
      </w:r>
    </w:p>
    <w:p w14:paraId="328A3266" w14:textId="77777777" w:rsidR="00AC05A2" w:rsidRPr="000205FA" w:rsidRDefault="00AC05A2" w:rsidP="00AC05A2">
      <w:pPr>
        <w:spacing w:line="240" w:lineRule="auto"/>
        <w:ind w:left="567" w:right="616"/>
        <w:rPr>
          <w:rFonts w:cs="Arial"/>
          <w:i/>
          <w:sz w:val="22"/>
          <w:lang w:val="es-MX"/>
        </w:rPr>
      </w:pPr>
      <w:r w:rsidRPr="000205FA">
        <w:rPr>
          <w:rFonts w:cs="Arial"/>
          <w:b/>
          <w:i/>
          <w:sz w:val="22"/>
          <w:lang w:val="es-MX"/>
        </w:rPr>
        <w:t>IX.</w:t>
      </w:r>
      <w:r w:rsidRPr="000205FA">
        <w:rPr>
          <w:rFonts w:cs="Arial"/>
          <w:i/>
          <w:sz w:val="22"/>
          <w:lang w:val="es-MX"/>
        </w:rPr>
        <w:t xml:space="preserve"> </w:t>
      </w:r>
      <w:r w:rsidRPr="000205FA">
        <w:rPr>
          <w:rFonts w:cs="Arial"/>
          <w:b/>
          <w:i/>
          <w:sz w:val="22"/>
          <w:lang w:val="es-MX"/>
        </w:rPr>
        <w:t xml:space="preserve">Datos personales: </w:t>
      </w:r>
      <w:r w:rsidRPr="000205FA">
        <w:rPr>
          <w:rFonts w:cs="Arial"/>
          <w:i/>
          <w:sz w:val="22"/>
          <w:lang w:val="es-MX"/>
        </w:rPr>
        <w:t xml:space="preserve">La información concerniente a una persona, identificada o identificable según lo dispuesto por la Ley de Protección de Datos Personales del Estado de México; </w:t>
      </w:r>
    </w:p>
    <w:p w14:paraId="7ABC4D0A" w14:textId="77777777" w:rsidR="00AC05A2" w:rsidRPr="000205FA" w:rsidRDefault="00AC05A2" w:rsidP="00AC05A2">
      <w:pPr>
        <w:spacing w:line="240" w:lineRule="auto"/>
        <w:ind w:left="567" w:right="616"/>
        <w:rPr>
          <w:rFonts w:cs="Arial"/>
          <w:i/>
          <w:sz w:val="22"/>
          <w:lang w:val="es-MX"/>
        </w:rPr>
      </w:pPr>
      <w:r w:rsidRPr="000205FA">
        <w:rPr>
          <w:rFonts w:cs="Arial"/>
          <w:i/>
          <w:sz w:val="22"/>
          <w:lang w:val="es-MX"/>
        </w:rPr>
        <w:t>(…)</w:t>
      </w:r>
    </w:p>
    <w:p w14:paraId="24E47E9B" w14:textId="77777777" w:rsidR="00AC05A2" w:rsidRPr="000205FA" w:rsidRDefault="00AC05A2" w:rsidP="00AC05A2">
      <w:pPr>
        <w:spacing w:line="240" w:lineRule="auto"/>
        <w:ind w:left="567" w:right="616"/>
        <w:rPr>
          <w:rFonts w:cs="Arial"/>
          <w:i/>
          <w:sz w:val="22"/>
          <w:lang w:val="es-MX"/>
        </w:rPr>
      </w:pPr>
      <w:r w:rsidRPr="000205FA">
        <w:rPr>
          <w:rFonts w:cs="Arial"/>
          <w:b/>
          <w:i/>
          <w:sz w:val="22"/>
          <w:lang w:val="es-MX"/>
        </w:rPr>
        <w:t>XX.</w:t>
      </w:r>
      <w:r w:rsidRPr="000205FA">
        <w:rPr>
          <w:rFonts w:cs="Arial"/>
          <w:i/>
          <w:sz w:val="22"/>
          <w:lang w:val="es-MX"/>
        </w:rPr>
        <w:t xml:space="preserve"> </w:t>
      </w:r>
      <w:r w:rsidRPr="000205FA">
        <w:rPr>
          <w:rFonts w:cs="Arial"/>
          <w:b/>
          <w:i/>
          <w:sz w:val="22"/>
          <w:lang w:val="es-MX"/>
        </w:rPr>
        <w:t>Información clasificada:</w:t>
      </w:r>
      <w:r w:rsidRPr="000205FA">
        <w:rPr>
          <w:rFonts w:cs="Arial"/>
          <w:i/>
          <w:sz w:val="22"/>
          <w:lang w:val="es-MX"/>
        </w:rPr>
        <w:t xml:space="preserve"> Aquella considerada por la presente Ley como reservada o confidencial; </w:t>
      </w:r>
    </w:p>
    <w:p w14:paraId="6CD9D174" w14:textId="77777777" w:rsidR="00AC05A2" w:rsidRPr="000205FA" w:rsidRDefault="00AC05A2" w:rsidP="00AC05A2">
      <w:pPr>
        <w:spacing w:line="240" w:lineRule="auto"/>
        <w:ind w:left="567" w:right="616"/>
        <w:rPr>
          <w:rFonts w:cs="Arial"/>
          <w:i/>
          <w:sz w:val="22"/>
          <w:lang w:val="es-MX"/>
        </w:rPr>
      </w:pPr>
      <w:r w:rsidRPr="000205FA">
        <w:rPr>
          <w:rFonts w:cs="Arial"/>
          <w:b/>
          <w:i/>
          <w:sz w:val="22"/>
          <w:lang w:val="es-MX"/>
        </w:rPr>
        <w:t>XXI.</w:t>
      </w:r>
      <w:r w:rsidRPr="000205FA">
        <w:rPr>
          <w:rFonts w:cs="Arial"/>
          <w:i/>
          <w:sz w:val="22"/>
          <w:lang w:val="es-MX"/>
        </w:rPr>
        <w:t xml:space="preserve"> </w:t>
      </w:r>
      <w:r w:rsidRPr="000205FA">
        <w:rPr>
          <w:rFonts w:cs="Arial"/>
          <w:b/>
          <w:i/>
          <w:sz w:val="22"/>
          <w:lang w:val="es-MX"/>
        </w:rPr>
        <w:t>Información confidencial</w:t>
      </w:r>
      <w:r w:rsidRPr="000205FA">
        <w:rPr>
          <w:rFonts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B45447A" w14:textId="77777777" w:rsidR="00AC05A2" w:rsidRPr="000205FA" w:rsidRDefault="00AC05A2" w:rsidP="00AC05A2">
      <w:pPr>
        <w:spacing w:line="240" w:lineRule="auto"/>
        <w:ind w:left="567" w:right="616"/>
        <w:rPr>
          <w:rFonts w:cs="Arial"/>
          <w:i/>
          <w:sz w:val="22"/>
          <w:lang w:val="es-MX"/>
        </w:rPr>
      </w:pPr>
      <w:r w:rsidRPr="000205FA">
        <w:rPr>
          <w:rFonts w:cs="Arial"/>
          <w:i/>
          <w:sz w:val="22"/>
          <w:lang w:val="es-MX"/>
        </w:rPr>
        <w:t>(…)</w:t>
      </w:r>
    </w:p>
    <w:p w14:paraId="2B60E765" w14:textId="77777777" w:rsidR="00AC05A2" w:rsidRPr="000205FA" w:rsidRDefault="00AC05A2" w:rsidP="00AC05A2">
      <w:pPr>
        <w:spacing w:line="240" w:lineRule="auto"/>
        <w:ind w:left="567" w:right="616"/>
        <w:rPr>
          <w:rFonts w:cs="Arial"/>
          <w:i/>
          <w:sz w:val="22"/>
          <w:lang w:val="es-MX"/>
        </w:rPr>
      </w:pPr>
      <w:r w:rsidRPr="000205FA">
        <w:rPr>
          <w:rFonts w:cs="Arial"/>
          <w:b/>
          <w:i/>
          <w:sz w:val="22"/>
          <w:lang w:val="es-MX"/>
        </w:rPr>
        <w:t>XLV. Versión pública:</w:t>
      </w:r>
      <w:r w:rsidRPr="000205FA">
        <w:rPr>
          <w:rFonts w:cs="Arial"/>
          <w:i/>
          <w:sz w:val="22"/>
          <w:lang w:val="es-MX"/>
        </w:rPr>
        <w:t xml:space="preserve"> Documento en el que se elimine, suprime o borra la información clasificada como reservada o confidencial para permitir su acceso. </w:t>
      </w:r>
    </w:p>
    <w:p w14:paraId="3F99D6E6" w14:textId="77777777" w:rsidR="00AC05A2" w:rsidRPr="000205FA" w:rsidRDefault="00AC05A2" w:rsidP="00AC05A2">
      <w:pPr>
        <w:spacing w:line="240" w:lineRule="auto"/>
        <w:ind w:left="567" w:right="616"/>
        <w:rPr>
          <w:rFonts w:cs="Arial"/>
          <w:i/>
          <w:sz w:val="22"/>
          <w:lang w:val="es-MX"/>
        </w:rPr>
      </w:pPr>
    </w:p>
    <w:p w14:paraId="0BD5FACB" w14:textId="77777777" w:rsidR="00AC05A2" w:rsidRPr="000205FA" w:rsidRDefault="00AC05A2" w:rsidP="00AC05A2">
      <w:pPr>
        <w:spacing w:line="240" w:lineRule="auto"/>
        <w:ind w:left="567" w:right="616"/>
        <w:rPr>
          <w:rFonts w:cs="Arial"/>
          <w:i/>
          <w:sz w:val="22"/>
          <w:lang w:val="es-MX"/>
        </w:rPr>
      </w:pPr>
      <w:r w:rsidRPr="000205FA">
        <w:rPr>
          <w:rFonts w:cs="Arial"/>
          <w:b/>
          <w:i/>
          <w:sz w:val="22"/>
          <w:lang w:val="es-MX"/>
        </w:rPr>
        <w:t>Artículo 51.</w:t>
      </w:r>
      <w:r w:rsidRPr="000205FA">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205FA">
        <w:rPr>
          <w:rFonts w:cs="Arial"/>
          <w:b/>
          <w:i/>
          <w:sz w:val="22"/>
          <w:lang w:val="es-MX"/>
        </w:rPr>
        <w:t xml:space="preserve">y tendrá la </w:t>
      </w:r>
      <w:r w:rsidRPr="000205FA">
        <w:rPr>
          <w:rFonts w:cs="Arial"/>
          <w:b/>
          <w:i/>
          <w:sz w:val="22"/>
          <w:lang w:val="es-MX"/>
        </w:rPr>
        <w:lastRenderedPageBreak/>
        <w:t xml:space="preserve">responsabilidad de verificar en cada caso que la misma no sea confidencial o reservada. </w:t>
      </w:r>
      <w:r w:rsidRPr="000205FA">
        <w:rPr>
          <w:rFonts w:cs="Arial"/>
          <w:i/>
          <w:sz w:val="22"/>
          <w:lang w:val="es-MX"/>
        </w:rPr>
        <w:t xml:space="preserve">Dicha Unidad contará con las facultades internas necesarias para gestionar la atención a las solicitudes de información en los términos de la Ley General y la presente Ley. </w:t>
      </w:r>
    </w:p>
    <w:p w14:paraId="2B02EAEE" w14:textId="77777777" w:rsidR="00AC05A2" w:rsidRPr="000205FA" w:rsidRDefault="00AC05A2" w:rsidP="00AC05A2">
      <w:pPr>
        <w:spacing w:line="240" w:lineRule="auto"/>
        <w:ind w:left="567" w:right="616"/>
        <w:rPr>
          <w:rFonts w:cs="Arial"/>
          <w:i/>
          <w:sz w:val="22"/>
          <w:lang w:val="es-MX"/>
        </w:rPr>
      </w:pPr>
    </w:p>
    <w:p w14:paraId="29FB743E" w14:textId="77777777" w:rsidR="00AC05A2" w:rsidRPr="000205FA" w:rsidRDefault="00AC05A2" w:rsidP="00AC05A2">
      <w:pPr>
        <w:spacing w:line="240" w:lineRule="auto"/>
        <w:ind w:left="567" w:right="616"/>
        <w:rPr>
          <w:rFonts w:cs="Arial"/>
          <w:bCs/>
          <w:i/>
          <w:noProof/>
          <w:sz w:val="22"/>
          <w:lang w:val="es-MX"/>
        </w:rPr>
      </w:pPr>
      <w:r w:rsidRPr="000205FA">
        <w:rPr>
          <w:rFonts w:cs="Arial"/>
          <w:b/>
          <w:i/>
          <w:sz w:val="22"/>
          <w:lang w:val="es-MX"/>
        </w:rPr>
        <w:t>Artículo 52.</w:t>
      </w:r>
      <w:r w:rsidRPr="000205FA">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2EA748D0" w14:textId="77777777" w:rsidR="00AC05A2" w:rsidRPr="000205FA" w:rsidRDefault="00AC05A2" w:rsidP="00AC05A2">
      <w:pPr>
        <w:jc w:val="left"/>
        <w:rPr>
          <w:noProof/>
          <w:szCs w:val="24"/>
          <w:lang w:val="es-MX"/>
        </w:rPr>
      </w:pPr>
    </w:p>
    <w:p w14:paraId="62A128AE" w14:textId="77777777" w:rsidR="00AC05A2" w:rsidRPr="000205FA" w:rsidRDefault="00AC05A2" w:rsidP="00AC05A2">
      <w:pPr>
        <w:rPr>
          <w:szCs w:val="24"/>
          <w:lang w:val="es-MX"/>
        </w:rPr>
      </w:pPr>
      <w:r w:rsidRPr="000205FA">
        <w:rPr>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BA2823C" w14:textId="77777777" w:rsidR="00AC05A2" w:rsidRPr="000205FA" w:rsidRDefault="00AC05A2" w:rsidP="00AC05A2">
      <w:pPr>
        <w:ind w:left="567" w:right="616"/>
        <w:rPr>
          <w:szCs w:val="24"/>
          <w:lang w:val="es-MX"/>
        </w:rPr>
      </w:pPr>
    </w:p>
    <w:p w14:paraId="046B2EA3" w14:textId="77777777" w:rsidR="00AC05A2" w:rsidRPr="000205FA" w:rsidRDefault="00AC05A2" w:rsidP="00AC05A2">
      <w:pPr>
        <w:spacing w:line="240" w:lineRule="auto"/>
        <w:ind w:left="567" w:right="616"/>
        <w:rPr>
          <w:rFonts w:eastAsia="Arial Unicode MS" w:cs="Arial"/>
          <w:i/>
          <w:sz w:val="22"/>
          <w:lang w:val="es-MX"/>
        </w:rPr>
      </w:pPr>
      <w:r w:rsidRPr="000205FA">
        <w:rPr>
          <w:rFonts w:eastAsia="Arial Unicode MS" w:cs="Arial"/>
          <w:b/>
          <w:i/>
          <w:sz w:val="22"/>
          <w:lang w:val="es-MX"/>
        </w:rPr>
        <w:t>Artículo</w:t>
      </w:r>
      <w:r w:rsidRPr="000205FA">
        <w:rPr>
          <w:rFonts w:eastAsia="Arial Unicode MS" w:cs="Arial"/>
          <w:i/>
          <w:sz w:val="22"/>
          <w:lang w:val="es-MX"/>
        </w:rPr>
        <w:t xml:space="preserve"> </w:t>
      </w:r>
      <w:r w:rsidRPr="000205FA">
        <w:rPr>
          <w:rFonts w:eastAsia="Arial Unicode MS" w:cs="Arial"/>
          <w:b/>
          <w:i/>
          <w:sz w:val="22"/>
          <w:lang w:val="es-MX"/>
        </w:rPr>
        <w:t>22</w:t>
      </w:r>
      <w:r w:rsidRPr="000205FA">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1EE8D9D7" w14:textId="77777777" w:rsidR="00AC05A2" w:rsidRPr="000205FA" w:rsidRDefault="00AC05A2" w:rsidP="00AC05A2">
      <w:pPr>
        <w:spacing w:line="240" w:lineRule="auto"/>
        <w:ind w:left="567" w:right="616"/>
        <w:rPr>
          <w:rFonts w:eastAsia="Arial Unicode MS" w:cs="Arial"/>
          <w:i/>
          <w:sz w:val="22"/>
          <w:lang w:val="es-MX"/>
        </w:rPr>
      </w:pPr>
    </w:p>
    <w:p w14:paraId="65F9D08A" w14:textId="77777777" w:rsidR="00AC05A2" w:rsidRPr="000205FA" w:rsidRDefault="00AC05A2" w:rsidP="00AC05A2">
      <w:pPr>
        <w:spacing w:line="240" w:lineRule="auto"/>
        <w:ind w:left="567" w:right="616"/>
        <w:rPr>
          <w:rFonts w:eastAsia="Arial Unicode MS" w:cs="Arial"/>
          <w:i/>
          <w:sz w:val="22"/>
          <w:lang w:val="es-MX"/>
        </w:rPr>
      </w:pPr>
      <w:r w:rsidRPr="000205FA">
        <w:rPr>
          <w:rFonts w:eastAsia="Arial Unicode MS" w:cs="Arial"/>
          <w:i/>
          <w:sz w:val="22"/>
          <w:lang w:val="es-MX"/>
        </w:rPr>
        <w:t>El responsable podrá tratar datos personales para finalidades distintas a aquéllas establecidas en el aviso de privacidad, en los casos siguientes:</w:t>
      </w:r>
    </w:p>
    <w:p w14:paraId="3BC22A41" w14:textId="77777777" w:rsidR="00AC05A2" w:rsidRPr="000205FA" w:rsidRDefault="00AC05A2" w:rsidP="00AC05A2">
      <w:pPr>
        <w:spacing w:line="240" w:lineRule="auto"/>
        <w:ind w:left="567" w:right="616"/>
        <w:rPr>
          <w:rFonts w:eastAsia="Arial Unicode MS" w:cs="Arial"/>
          <w:i/>
          <w:sz w:val="22"/>
          <w:lang w:val="es-MX"/>
        </w:rPr>
      </w:pPr>
    </w:p>
    <w:p w14:paraId="22DBDD93" w14:textId="77777777" w:rsidR="00AC05A2" w:rsidRPr="000205FA" w:rsidRDefault="00AC05A2" w:rsidP="00AC05A2">
      <w:pPr>
        <w:spacing w:line="240" w:lineRule="auto"/>
        <w:ind w:left="567" w:right="616"/>
        <w:rPr>
          <w:rFonts w:eastAsia="Arial Unicode MS" w:cs="Arial"/>
          <w:i/>
          <w:sz w:val="22"/>
          <w:lang w:val="es-MX"/>
        </w:rPr>
      </w:pPr>
      <w:r w:rsidRPr="000205FA">
        <w:rPr>
          <w:rFonts w:eastAsia="Arial Unicode MS" w:cs="Arial"/>
          <w:i/>
          <w:sz w:val="22"/>
          <w:lang w:val="es-MX"/>
        </w:rPr>
        <w:t>I. Cuente con atribuciones conferidas en ley y medie el consentimiento del titular.</w:t>
      </w:r>
    </w:p>
    <w:p w14:paraId="67D021B3" w14:textId="77777777" w:rsidR="00AC05A2" w:rsidRPr="000205FA" w:rsidRDefault="00AC05A2" w:rsidP="00AC05A2">
      <w:pPr>
        <w:spacing w:line="240" w:lineRule="auto"/>
        <w:ind w:left="567" w:right="616"/>
        <w:rPr>
          <w:rFonts w:eastAsia="Arial Unicode MS" w:cs="Arial"/>
          <w:i/>
          <w:sz w:val="22"/>
          <w:lang w:val="es-MX"/>
        </w:rPr>
      </w:pPr>
      <w:r w:rsidRPr="000205FA">
        <w:rPr>
          <w:rFonts w:eastAsia="Arial Unicode MS" w:cs="Arial"/>
          <w:i/>
          <w:sz w:val="22"/>
          <w:lang w:val="es-MX"/>
        </w:rPr>
        <w:t>II. Se trate de una persona reportada como desaparecida, en los términos previstos en la presente Ley y demás disposiciones legales aplicables...</w:t>
      </w:r>
    </w:p>
    <w:p w14:paraId="36A9ACF0" w14:textId="77777777" w:rsidR="00AC05A2" w:rsidRPr="000205FA" w:rsidRDefault="00AC05A2" w:rsidP="00AC05A2">
      <w:pPr>
        <w:spacing w:line="240" w:lineRule="auto"/>
        <w:ind w:left="567" w:right="616"/>
        <w:rPr>
          <w:rFonts w:eastAsia="Arial Unicode MS" w:cs="Arial"/>
          <w:i/>
          <w:sz w:val="22"/>
          <w:lang w:val="es-MX"/>
        </w:rPr>
      </w:pPr>
    </w:p>
    <w:p w14:paraId="265C5605" w14:textId="77777777" w:rsidR="00AC05A2" w:rsidRPr="000205FA" w:rsidRDefault="00AC05A2" w:rsidP="00AC05A2">
      <w:pPr>
        <w:spacing w:line="240" w:lineRule="auto"/>
        <w:ind w:left="567" w:right="616"/>
        <w:rPr>
          <w:rFonts w:eastAsia="Arial Unicode MS" w:cs="Arial"/>
          <w:i/>
          <w:sz w:val="22"/>
          <w:lang w:val="es-MX"/>
        </w:rPr>
      </w:pPr>
      <w:r w:rsidRPr="000205FA">
        <w:rPr>
          <w:rFonts w:eastAsia="Arial Unicode MS" w:cs="Arial"/>
          <w:b/>
          <w:i/>
          <w:sz w:val="22"/>
          <w:lang w:val="es-MX"/>
        </w:rPr>
        <w:lastRenderedPageBreak/>
        <w:t>Artículo</w:t>
      </w:r>
      <w:r w:rsidRPr="000205FA">
        <w:rPr>
          <w:rFonts w:eastAsia="Arial Unicode MS" w:cs="Arial"/>
          <w:i/>
          <w:sz w:val="22"/>
          <w:lang w:val="es-MX"/>
        </w:rPr>
        <w:t xml:space="preserve"> </w:t>
      </w:r>
      <w:r w:rsidRPr="000205FA">
        <w:rPr>
          <w:rFonts w:eastAsia="Arial Unicode MS" w:cs="Arial"/>
          <w:b/>
          <w:i/>
          <w:sz w:val="22"/>
          <w:lang w:val="es-MX"/>
        </w:rPr>
        <w:t>38</w:t>
      </w:r>
      <w:r w:rsidRPr="000205FA">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3F5CC7B2" w14:textId="77777777" w:rsidR="00AC05A2" w:rsidRPr="000205FA" w:rsidRDefault="00AC05A2" w:rsidP="00AC05A2">
      <w:pPr>
        <w:ind w:left="567" w:right="616"/>
        <w:rPr>
          <w:rFonts w:eastAsia="Arial Unicode MS" w:cs="Arial"/>
          <w:i/>
          <w:szCs w:val="24"/>
          <w:lang w:val="es-MX"/>
        </w:rPr>
      </w:pPr>
    </w:p>
    <w:p w14:paraId="6565D53F" w14:textId="77777777" w:rsidR="00AC05A2" w:rsidRPr="000205FA" w:rsidRDefault="00AC05A2" w:rsidP="00AC05A2">
      <w:pPr>
        <w:rPr>
          <w:szCs w:val="24"/>
          <w:lang w:val="es-MX"/>
        </w:rPr>
      </w:pPr>
      <w:r w:rsidRPr="000205FA">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EB2CD12" w14:textId="77777777" w:rsidR="00AC05A2" w:rsidRPr="000205FA" w:rsidRDefault="00AC05A2" w:rsidP="00AC05A2">
      <w:pPr>
        <w:rPr>
          <w:szCs w:val="24"/>
          <w:lang w:val="es-MX"/>
        </w:rPr>
      </w:pPr>
    </w:p>
    <w:p w14:paraId="7C71F6B0" w14:textId="4E80BB38" w:rsidR="00AC05A2" w:rsidRPr="000205FA" w:rsidRDefault="00AC05A2" w:rsidP="00AC05A2">
      <w:pPr>
        <w:rPr>
          <w:rFonts w:eastAsia="Arial Unicode MS"/>
          <w:szCs w:val="24"/>
          <w:lang w:val="es-MX"/>
        </w:rPr>
      </w:pPr>
      <w:r w:rsidRPr="000205FA">
        <w:rPr>
          <w:rFonts w:eastAsia="Arial Unicode MS"/>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205FA">
        <w:rPr>
          <w:rFonts w:eastAsia="Arial Unicode MS"/>
          <w:color w:val="000000"/>
          <w:szCs w:val="24"/>
          <w:lang w:val="es-MX"/>
        </w:rPr>
        <w:t>el Sujeto Obligado</w:t>
      </w:r>
      <w:r w:rsidRPr="000205FA">
        <w:rPr>
          <w:rFonts w:eastAsia="Arial Unicode MS"/>
          <w:szCs w:val="24"/>
          <w:lang w:val="es-MX"/>
        </w:rPr>
        <w:t>, en ese contexto, todo dato personal susceptible de cl</w:t>
      </w:r>
      <w:r w:rsidR="00063361" w:rsidRPr="000205FA">
        <w:rPr>
          <w:rFonts w:eastAsia="Arial Unicode MS"/>
          <w:szCs w:val="24"/>
          <w:lang w:val="es-MX"/>
        </w:rPr>
        <w:t>asificación debe ser protegido.</w:t>
      </w:r>
    </w:p>
    <w:p w14:paraId="58DA6C7C" w14:textId="77777777" w:rsidR="00063361" w:rsidRPr="000205FA" w:rsidRDefault="00063361" w:rsidP="00AC05A2">
      <w:pPr>
        <w:rPr>
          <w:rFonts w:eastAsia="Arial Unicode MS"/>
          <w:szCs w:val="24"/>
          <w:lang w:val="es-MX"/>
        </w:rPr>
      </w:pPr>
    </w:p>
    <w:p w14:paraId="33C95077" w14:textId="77777777" w:rsidR="00AC05A2" w:rsidRPr="000205FA" w:rsidRDefault="00AC05A2" w:rsidP="00AC05A2">
      <w:pPr>
        <w:rPr>
          <w:rFonts w:eastAsia="Arial Unicode MS"/>
          <w:szCs w:val="24"/>
          <w:lang w:val="es-MX"/>
        </w:rPr>
      </w:pPr>
      <w:r w:rsidRPr="000205FA">
        <w:rPr>
          <w:rFonts w:eastAsia="Arial Unicode MS"/>
          <w:szCs w:val="24"/>
          <w:lang w:val="es-MX"/>
        </w:rPr>
        <w:t>Asimismo, de la versión pública deberá dejarse a la vista de la Recurrente</w:t>
      </w:r>
      <w:r w:rsidRPr="000205FA">
        <w:rPr>
          <w:rFonts w:eastAsia="Arial Unicode MS"/>
          <w:b/>
          <w:szCs w:val="24"/>
          <w:lang w:val="es-MX"/>
        </w:rPr>
        <w:t xml:space="preserve"> </w:t>
      </w:r>
      <w:r w:rsidRPr="000205FA">
        <w:rPr>
          <w:rFonts w:eastAsia="Arial Unicode MS"/>
          <w:szCs w:val="24"/>
          <w:lang w:val="es-MX"/>
        </w:rPr>
        <w:t xml:space="preserve">los siguientes elementos de información pública: monto total del sueldo neto y bruto, compensaciones, prestaciones, aguinaldos, bonos, pagos por concepto de gasolina, de servicio de telefonía celular, el nombre de los servidores públicos, el cargo que desempeña, área de adscripción, número de empleado (sólo en caso de no arrojar datos personales) y el período de la nómina respectiva, básicamente.  </w:t>
      </w:r>
    </w:p>
    <w:p w14:paraId="4D20B6C1" w14:textId="77777777" w:rsidR="00AC05A2" w:rsidRPr="000205FA" w:rsidRDefault="00AC05A2" w:rsidP="00AC05A2">
      <w:pPr>
        <w:rPr>
          <w:szCs w:val="24"/>
          <w:lang w:val="es-MX"/>
        </w:rPr>
      </w:pPr>
    </w:p>
    <w:p w14:paraId="7B0FD590" w14:textId="77777777" w:rsidR="00AC05A2" w:rsidRPr="000205FA" w:rsidRDefault="00AC05A2" w:rsidP="00AC05A2">
      <w:pPr>
        <w:rPr>
          <w:szCs w:val="24"/>
          <w:lang w:val="es-MX"/>
        </w:rPr>
      </w:pPr>
      <w:r w:rsidRPr="000205FA">
        <w:rPr>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980F225" w14:textId="77777777" w:rsidR="00AC05A2" w:rsidRPr="000205FA" w:rsidRDefault="00AC05A2" w:rsidP="00AC05A2">
      <w:pPr>
        <w:jc w:val="left"/>
        <w:rPr>
          <w:szCs w:val="24"/>
          <w:lang w:val="es-MX"/>
        </w:rPr>
      </w:pPr>
    </w:p>
    <w:p w14:paraId="52D64072" w14:textId="77777777" w:rsidR="00AC05A2" w:rsidRPr="000205FA" w:rsidRDefault="00AC05A2" w:rsidP="00AC05A2">
      <w:pPr>
        <w:spacing w:line="240" w:lineRule="auto"/>
        <w:ind w:left="567" w:right="567"/>
        <w:rPr>
          <w:rFonts w:eastAsia="Times New Roman" w:cs="Times New Roman"/>
          <w:b/>
          <w:i/>
          <w:sz w:val="22"/>
          <w:szCs w:val="24"/>
          <w:lang w:val="es-MX" w:eastAsia="es-ES"/>
        </w:rPr>
      </w:pPr>
      <w:r w:rsidRPr="000205FA">
        <w:rPr>
          <w:rFonts w:eastAsia="Times New Roman" w:cs="Times New Roman"/>
          <w:b/>
          <w:i/>
          <w:sz w:val="22"/>
          <w:szCs w:val="24"/>
          <w:lang w:val="es-MX"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00732870" w14:textId="77777777" w:rsidR="00AC05A2" w:rsidRPr="000205FA" w:rsidRDefault="00AC05A2" w:rsidP="00AC05A2">
      <w:pPr>
        <w:spacing w:line="240" w:lineRule="auto"/>
        <w:ind w:left="567" w:right="567"/>
        <w:rPr>
          <w:rFonts w:eastAsia="Times New Roman" w:cs="Times New Roman"/>
          <w:i/>
          <w:sz w:val="22"/>
          <w:szCs w:val="24"/>
          <w:lang w:val="es-MX" w:eastAsia="es-ES"/>
        </w:rPr>
      </w:pPr>
      <w:r w:rsidRPr="000205FA">
        <w:rPr>
          <w:rFonts w:eastAsia="Times New Roman" w:cs="Times New Roman"/>
          <w:i/>
          <w:sz w:val="22"/>
          <w:szCs w:val="24"/>
          <w:lang w:val="es-MX"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5CE30E0D" w14:textId="77777777" w:rsidR="00AC05A2" w:rsidRPr="000205FA" w:rsidRDefault="00AC05A2" w:rsidP="00AC05A2">
      <w:pPr>
        <w:rPr>
          <w:szCs w:val="24"/>
          <w:lang w:val="es-MX"/>
        </w:rPr>
      </w:pPr>
    </w:p>
    <w:p w14:paraId="0D9EFFDD" w14:textId="77777777" w:rsidR="00AC05A2" w:rsidRPr="000205FA" w:rsidRDefault="00AC05A2" w:rsidP="00AC05A2">
      <w:pPr>
        <w:rPr>
          <w:szCs w:val="24"/>
          <w:lang w:val="es-MX"/>
        </w:rPr>
      </w:pPr>
      <w:r w:rsidRPr="000205FA">
        <w:rPr>
          <w:szCs w:val="24"/>
          <w:lang w:val="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w:t>
      </w:r>
      <w:r w:rsidRPr="000205FA">
        <w:rPr>
          <w:szCs w:val="24"/>
          <w:lang w:val="es-MX"/>
        </w:rPr>
        <w:lastRenderedPageBreak/>
        <w:t xml:space="preserve">del Estado de México y Municipios, así como con los numerales aplicables de los </w:t>
      </w:r>
      <w:r w:rsidRPr="000205FA">
        <w:rPr>
          <w:b/>
          <w:szCs w:val="24"/>
          <w:lang w:val="es-MX"/>
        </w:rPr>
        <w:t>Lineamientos Generales en Materia de Clasificación y Desclasificación de la Información, así como para la Elaboración de Versiones Públicas</w:t>
      </w:r>
      <w:r w:rsidRPr="000205FA">
        <w:rPr>
          <w:szCs w:val="24"/>
          <w:lang w:val="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27CA78E2" w14:textId="77777777" w:rsidR="00AC05A2" w:rsidRPr="000205FA" w:rsidRDefault="00AC05A2" w:rsidP="00AC05A2">
      <w:pPr>
        <w:rPr>
          <w:szCs w:val="24"/>
          <w:lang w:val="es-MX"/>
        </w:rPr>
      </w:pPr>
    </w:p>
    <w:p w14:paraId="41FEEFD6" w14:textId="2CB82F15" w:rsidR="00AC05A2" w:rsidRPr="000205FA" w:rsidRDefault="00AC05A2" w:rsidP="00AC05A2">
      <w:pPr>
        <w:rPr>
          <w:szCs w:val="24"/>
          <w:lang w:val="es-MX"/>
        </w:rPr>
      </w:pPr>
      <w:r w:rsidRPr="000205FA">
        <w:rPr>
          <w:rFonts w:cs="Arial"/>
          <w:szCs w:val="24"/>
          <w:lang w:val="es-MX"/>
        </w:rPr>
        <w:t xml:space="preserve">En el mismo sentido, en el </w:t>
      </w:r>
      <w:r w:rsidRPr="000205FA">
        <w:rPr>
          <w:szCs w:val="24"/>
          <w:lang w:val="es-MX"/>
        </w:rPr>
        <w:t xml:space="preserve">caso específico, </w:t>
      </w:r>
      <w:r w:rsidRPr="000205FA">
        <w:rPr>
          <w:rFonts w:cs="Arial"/>
          <w:szCs w:val="24"/>
          <w:lang w:val="es-MX"/>
        </w:rPr>
        <w:t xml:space="preserve">se advierte que </w:t>
      </w:r>
      <w:r w:rsidRPr="000205FA">
        <w:rPr>
          <w:szCs w:val="24"/>
          <w:lang w:val="es-MX"/>
        </w:rPr>
        <w:t xml:space="preserve">en los documentos solicitados obran datos que son considerados confidenciales, cuyo acceso debe ser restringido, los cuales deben testarse al momento de la elaboración de versiones públicas, como es el caso del </w:t>
      </w:r>
      <w:r w:rsidRPr="000205FA">
        <w:rPr>
          <w:b/>
          <w:szCs w:val="24"/>
          <w:lang w:val="es-MX"/>
        </w:rPr>
        <w:t>Registro Federal de Contribuyentes</w:t>
      </w:r>
      <w:r w:rsidRPr="000205FA">
        <w:rPr>
          <w:szCs w:val="24"/>
          <w:lang w:val="es-MX"/>
        </w:rPr>
        <w:t xml:space="preserve"> (RFC), la </w:t>
      </w:r>
      <w:r w:rsidRPr="000205FA">
        <w:rPr>
          <w:b/>
          <w:szCs w:val="24"/>
          <w:lang w:val="es-MX"/>
        </w:rPr>
        <w:t>Clave Única de Registro de Población</w:t>
      </w:r>
      <w:r w:rsidRPr="000205FA">
        <w:rPr>
          <w:szCs w:val="24"/>
          <w:lang w:val="es-MX"/>
        </w:rPr>
        <w:t xml:space="preserve"> (CURP), la </w:t>
      </w:r>
      <w:r w:rsidRPr="000205FA">
        <w:rPr>
          <w:b/>
          <w:szCs w:val="24"/>
          <w:lang w:val="es-MX"/>
        </w:rPr>
        <w:t>Clave de cualquier tipo de seguridad social</w:t>
      </w:r>
      <w:r w:rsidRPr="000205FA">
        <w:rPr>
          <w:szCs w:val="24"/>
          <w:lang w:val="es-MX"/>
        </w:rPr>
        <w:t xml:space="preserve"> (ISSEMYM, u otros). </w:t>
      </w:r>
    </w:p>
    <w:p w14:paraId="6C43B6B6" w14:textId="77777777" w:rsidR="00AC05A2" w:rsidRPr="000205FA" w:rsidRDefault="00AC05A2" w:rsidP="00AC05A2">
      <w:pPr>
        <w:rPr>
          <w:szCs w:val="24"/>
          <w:lang w:val="es-MX"/>
        </w:rPr>
      </w:pPr>
    </w:p>
    <w:p w14:paraId="7CC55960" w14:textId="77777777" w:rsidR="00AC05A2" w:rsidRPr="000205FA" w:rsidRDefault="00AC05A2" w:rsidP="00AC05A2">
      <w:pPr>
        <w:rPr>
          <w:szCs w:val="24"/>
          <w:lang w:val="es-MX"/>
        </w:rPr>
      </w:pPr>
      <w:r w:rsidRPr="000205FA">
        <w:rPr>
          <w:b/>
          <w:szCs w:val="24"/>
          <w:lang w:val="es-MX"/>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w:t>
      </w:r>
      <w:r w:rsidRPr="000205FA">
        <w:rPr>
          <w:szCs w:val="24"/>
          <w:lang w:val="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3A02C26B" w14:textId="77777777" w:rsidR="00AC05A2" w:rsidRPr="000205FA" w:rsidRDefault="00AC05A2" w:rsidP="00AC05A2">
      <w:pPr>
        <w:rPr>
          <w:szCs w:val="24"/>
          <w:lang w:val="es-MX"/>
        </w:rPr>
      </w:pPr>
    </w:p>
    <w:p w14:paraId="16E9572B" w14:textId="77777777" w:rsidR="00AC05A2" w:rsidRPr="000205FA" w:rsidRDefault="00AC05A2" w:rsidP="00AC05A2">
      <w:pPr>
        <w:rPr>
          <w:szCs w:val="24"/>
          <w:lang w:val="es-MX"/>
        </w:rPr>
      </w:pPr>
      <w:r w:rsidRPr="000205FA">
        <w:rPr>
          <w:szCs w:val="24"/>
          <w:lang w:val="es-MX"/>
        </w:rPr>
        <w:t xml:space="preserve">Por cuanto hace al </w:t>
      </w:r>
      <w:r w:rsidRPr="000205FA">
        <w:rPr>
          <w:b/>
          <w:szCs w:val="24"/>
          <w:lang w:val="es-MX"/>
        </w:rPr>
        <w:t>Registro Federal de Contribuyentes</w:t>
      </w:r>
      <w:r w:rsidRPr="000205FA">
        <w:rPr>
          <w:szCs w:val="24"/>
          <w:lang w:val="es-MX"/>
        </w:rPr>
        <w:t xml:space="preserve"> </w:t>
      </w:r>
      <w:r w:rsidRPr="000205FA">
        <w:rPr>
          <w:b/>
          <w:szCs w:val="24"/>
          <w:lang w:val="es-MX"/>
        </w:rPr>
        <w:t>de las personas físicas</w:t>
      </w:r>
      <w:r w:rsidRPr="000205FA">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10C1CD5D" w14:textId="77777777" w:rsidR="00AC05A2" w:rsidRPr="000205FA" w:rsidRDefault="00AC05A2" w:rsidP="00AC05A2">
      <w:pPr>
        <w:rPr>
          <w:szCs w:val="24"/>
          <w:lang w:val="es-MX"/>
        </w:rPr>
      </w:pPr>
    </w:p>
    <w:p w14:paraId="75F019DC" w14:textId="77777777" w:rsidR="00AC05A2" w:rsidRPr="000205FA" w:rsidRDefault="00AC05A2" w:rsidP="00AC05A2">
      <w:pPr>
        <w:rPr>
          <w:szCs w:val="24"/>
          <w:lang w:val="es-MX"/>
        </w:rPr>
      </w:pPr>
      <w:r w:rsidRPr="000205FA">
        <w:rPr>
          <w:szCs w:val="24"/>
          <w:lang w:val="es-MX"/>
        </w:rPr>
        <w:t>Al respecto, el Instituto Nacional Transparencia, Acceso a la Información y Protección de Datos Personales (INAI) a través del Criterio 19/17, señala literalmente lo siguiente:</w:t>
      </w:r>
    </w:p>
    <w:p w14:paraId="171D0C27" w14:textId="77777777" w:rsidR="00AC05A2" w:rsidRPr="000205FA" w:rsidRDefault="00AC05A2" w:rsidP="00AC05A2">
      <w:pPr>
        <w:ind w:left="567" w:right="616"/>
        <w:rPr>
          <w:i/>
          <w:szCs w:val="24"/>
          <w:lang w:val="es-MX"/>
        </w:rPr>
      </w:pPr>
    </w:p>
    <w:p w14:paraId="5067F7FA" w14:textId="77777777" w:rsidR="00AC05A2" w:rsidRPr="000205FA" w:rsidRDefault="00AC05A2" w:rsidP="00AC05A2">
      <w:pPr>
        <w:spacing w:line="240" w:lineRule="auto"/>
        <w:ind w:left="567" w:right="616"/>
        <w:rPr>
          <w:i/>
          <w:sz w:val="22"/>
          <w:lang w:val="es-MX"/>
        </w:rPr>
      </w:pPr>
      <w:r w:rsidRPr="000205FA">
        <w:rPr>
          <w:b/>
          <w:i/>
          <w:sz w:val="22"/>
          <w:lang w:val="es-MX"/>
        </w:rPr>
        <w:t>Registro Federal de Contribuyentes (RFC) de personas físicas</w:t>
      </w:r>
      <w:r w:rsidRPr="000205FA">
        <w:rPr>
          <w:i/>
          <w:sz w:val="22"/>
          <w:lang w:val="es-MX"/>
        </w:rPr>
        <w:t>. El RFC es una clave de carácter fiscal, única e irrepetible, que permite identificar al titular, su edad y fecha de nacimiento, por lo que es un dato personal de carácter confidencial.</w:t>
      </w:r>
    </w:p>
    <w:p w14:paraId="3FA11A6C" w14:textId="77777777" w:rsidR="00AC05A2" w:rsidRPr="000205FA" w:rsidRDefault="00AC05A2" w:rsidP="00AC05A2">
      <w:pPr>
        <w:jc w:val="left"/>
        <w:rPr>
          <w:szCs w:val="24"/>
          <w:lang w:val="es-MX"/>
        </w:rPr>
      </w:pPr>
    </w:p>
    <w:p w14:paraId="227F6A97" w14:textId="77777777" w:rsidR="00AC05A2" w:rsidRPr="000205FA" w:rsidRDefault="00AC05A2" w:rsidP="00AC05A2">
      <w:pPr>
        <w:rPr>
          <w:szCs w:val="24"/>
          <w:lang w:val="es-MX"/>
        </w:rPr>
      </w:pPr>
      <w:r w:rsidRPr="000205FA">
        <w:rPr>
          <w:szCs w:val="24"/>
          <w:lang w:val="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0205FA">
        <w:rPr>
          <w:rFonts w:eastAsia="Arial Unicode MS"/>
          <w:szCs w:val="24"/>
          <w:lang w:val="es-MX"/>
        </w:rPr>
        <w:t>4 fracción XI de la Ley de Protección de Datos Personales en Posesión de los Sujetos Obligados del Estado de México y Municipios</w:t>
      </w:r>
      <w:r w:rsidRPr="000205FA">
        <w:rPr>
          <w:szCs w:val="24"/>
          <w:lang w:val="es-MX"/>
        </w:rPr>
        <w:t>.</w:t>
      </w:r>
    </w:p>
    <w:p w14:paraId="0D28F608" w14:textId="77777777" w:rsidR="00AC05A2" w:rsidRPr="000205FA" w:rsidRDefault="00AC05A2" w:rsidP="00AC05A2">
      <w:pPr>
        <w:rPr>
          <w:szCs w:val="24"/>
          <w:lang w:val="es-MX"/>
        </w:rPr>
      </w:pPr>
    </w:p>
    <w:p w14:paraId="777335D8" w14:textId="77777777" w:rsidR="00AC05A2" w:rsidRPr="000205FA" w:rsidRDefault="00AC05A2" w:rsidP="00AC05A2">
      <w:pPr>
        <w:rPr>
          <w:szCs w:val="24"/>
          <w:lang w:val="es-MX"/>
        </w:rPr>
      </w:pPr>
      <w:r w:rsidRPr="000205FA">
        <w:rPr>
          <w:szCs w:val="24"/>
          <w:lang w:val="es-MX"/>
        </w:rPr>
        <w:t xml:space="preserve">Por cuanto hace a la </w:t>
      </w:r>
      <w:r w:rsidRPr="000205FA">
        <w:rPr>
          <w:b/>
          <w:szCs w:val="24"/>
          <w:lang w:val="es-MX"/>
        </w:rPr>
        <w:t xml:space="preserve">Clave Única de Registro de Población, </w:t>
      </w:r>
      <w:r w:rsidRPr="000205FA">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9E58E5E" w14:textId="77777777" w:rsidR="00AC05A2" w:rsidRPr="000205FA" w:rsidRDefault="00AC05A2" w:rsidP="00AC05A2">
      <w:pPr>
        <w:jc w:val="left"/>
        <w:rPr>
          <w:szCs w:val="24"/>
          <w:lang w:val="es-MX"/>
        </w:rPr>
      </w:pPr>
    </w:p>
    <w:p w14:paraId="16935909" w14:textId="77777777" w:rsidR="00AC05A2" w:rsidRPr="000205FA" w:rsidRDefault="00AC05A2" w:rsidP="00AC05A2">
      <w:pPr>
        <w:rPr>
          <w:szCs w:val="24"/>
          <w:lang w:val="es-MX"/>
        </w:rPr>
      </w:pPr>
      <w:r w:rsidRPr="000205FA">
        <w:rPr>
          <w:szCs w:val="24"/>
          <w:lang w:val="es-MX"/>
        </w:rPr>
        <w:t>Lo anterior, tiene sustento en los artículos 86 y 91, de la Ley General de Población, la cual señala lo siguiente:</w:t>
      </w:r>
    </w:p>
    <w:p w14:paraId="2DCB5A2E" w14:textId="77777777" w:rsidR="00AC05A2" w:rsidRPr="000205FA" w:rsidRDefault="00AC05A2" w:rsidP="00AC05A2">
      <w:pPr>
        <w:ind w:left="709" w:right="757"/>
        <w:rPr>
          <w:rFonts w:cs="Arial,Bold"/>
          <w:b/>
          <w:bCs/>
          <w:i/>
          <w:szCs w:val="24"/>
          <w:lang w:val="es-MX"/>
        </w:rPr>
      </w:pPr>
    </w:p>
    <w:p w14:paraId="6D4F5B1E" w14:textId="77777777" w:rsidR="00AC05A2" w:rsidRPr="000205FA" w:rsidRDefault="00AC05A2" w:rsidP="00AC05A2">
      <w:pPr>
        <w:spacing w:line="240" w:lineRule="auto"/>
        <w:ind w:left="709" w:right="757"/>
        <w:rPr>
          <w:rFonts w:cs="Arial"/>
          <w:i/>
          <w:sz w:val="22"/>
          <w:lang w:val="es-MX"/>
        </w:rPr>
      </w:pPr>
      <w:r w:rsidRPr="000205FA">
        <w:rPr>
          <w:rFonts w:cs="Arial,Bold"/>
          <w:b/>
          <w:bCs/>
          <w:i/>
          <w:sz w:val="22"/>
          <w:lang w:val="es-MX"/>
        </w:rPr>
        <w:t xml:space="preserve">Artículo 86. </w:t>
      </w:r>
      <w:r w:rsidRPr="000205FA">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186787E2" w14:textId="77777777" w:rsidR="00AC05A2" w:rsidRPr="000205FA" w:rsidRDefault="00AC05A2" w:rsidP="00AC05A2">
      <w:pPr>
        <w:spacing w:line="240" w:lineRule="auto"/>
        <w:ind w:left="709" w:right="757"/>
        <w:rPr>
          <w:rFonts w:cs="Arial"/>
          <w:i/>
          <w:sz w:val="22"/>
          <w:lang w:val="es-MX"/>
        </w:rPr>
      </w:pPr>
    </w:p>
    <w:p w14:paraId="56D4B7DA" w14:textId="77777777" w:rsidR="00AC05A2" w:rsidRPr="000205FA" w:rsidRDefault="00AC05A2" w:rsidP="00AC05A2">
      <w:pPr>
        <w:spacing w:line="240" w:lineRule="auto"/>
        <w:ind w:left="709" w:right="757"/>
        <w:rPr>
          <w:rFonts w:cs="Arial"/>
          <w:i/>
          <w:sz w:val="22"/>
          <w:lang w:val="es-MX"/>
        </w:rPr>
      </w:pPr>
      <w:r w:rsidRPr="000205FA">
        <w:rPr>
          <w:rFonts w:cs="Arial,Bold"/>
          <w:b/>
          <w:bCs/>
          <w:i/>
          <w:sz w:val="22"/>
          <w:lang w:val="es-MX"/>
        </w:rPr>
        <w:t xml:space="preserve">Artículo 91. </w:t>
      </w:r>
      <w:r w:rsidRPr="000205FA">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399DFC5D" w14:textId="77777777" w:rsidR="00AC05A2" w:rsidRPr="000205FA" w:rsidRDefault="00AC05A2" w:rsidP="00AC05A2">
      <w:pPr>
        <w:jc w:val="left"/>
        <w:rPr>
          <w:szCs w:val="24"/>
          <w:lang w:val="es-MX"/>
        </w:rPr>
      </w:pPr>
    </w:p>
    <w:p w14:paraId="7CE75146" w14:textId="77777777" w:rsidR="00AC05A2" w:rsidRPr="000205FA" w:rsidRDefault="00AC05A2" w:rsidP="00AC05A2">
      <w:pPr>
        <w:rPr>
          <w:szCs w:val="24"/>
          <w:lang w:val="es-MX"/>
        </w:rPr>
      </w:pPr>
      <w:r w:rsidRPr="000205FA">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5125F44C" w14:textId="77777777" w:rsidR="00AC05A2" w:rsidRPr="000205FA" w:rsidRDefault="00AC05A2" w:rsidP="00AC05A2">
      <w:pPr>
        <w:rPr>
          <w:szCs w:val="24"/>
          <w:lang w:val="es-MX"/>
        </w:rPr>
      </w:pPr>
    </w:p>
    <w:p w14:paraId="3819E9D7" w14:textId="77777777" w:rsidR="00AC05A2" w:rsidRPr="000205FA" w:rsidRDefault="00AC05A2" w:rsidP="00AC05A2">
      <w:pPr>
        <w:rPr>
          <w:szCs w:val="24"/>
          <w:lang w:val="es-MX"/>
        </w:rPr>
      </w:pPr>
      <w:r w:rsidRPr="000205FA">
        <w:rPr>
          <w:szCs w:val="24"/>
          <w:lang w:val="es-MX"/>
        </w:rPr>
        <w:lastRenderedPageBreak/>
        <w:t>Al respecto, el Instituto Nacional de Transparencia, Acceso a la Información y Protección de Datos Personales (INAI) a través del Criterio 18/17, señala literalmente lo siguiente:</w:t>
      </w:r>
    </w:p>
    <w:p w14:paraId="552CBBF7" w14:textId="77777777" w:rsidR="00AC05A2" w:rsidRPr="000205FA" w:rsidRDefault="00AC05A2" w:rsidP="00AC05A2">
      <w:pPr>
        <w:jc w:val="left"/>
        <w:rPr>
          <w:szCs w:val="24"/>
          <w:lang w:val="es-MX"/>
        </w:rPr>
      </w:pPr>
    </w:p>
    <w:p w14:paraId="3033CAEC" w14:textId="77777777" w:rsidR="00AC05A2" w:rsidRPr="000205FA" w:rsidRDefault="00AC05A2" w:rsidP="00AC05A2">
      <w:pPr>
        <w:spacing w:line="240" w:lineRule="auto"/>
        <w:ind w:left="567" w:right="616"/>
        <w:rPr>
          <w:i/>
          <w:sz w:val="22"/>
          <w:lang w:val="es-MX"/>
        </w:rPr>
      </w:pPr>
      <w:r w:rsidRPr="000205FA">
        <w:rPr>
          <w:b/>
          <w:i/>
          <w:sz w:val="22"/>
          <w:lang w:val="es-MX"/>
        </w:rPr>
        <w:t>Clave Única de Registro de Población (CURP)</w:t>
      </w:r>
      <w:r w:rsidRPr="000205FA">
        <w:rPr>
          <w:i/>
          <w:sz w:val="22"/>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DFC918E" w14:textId="77777777" w:rsidR="00AC05A2" w:rsidRPr="000205FA" w:rsidRDefault="00AC05A2" w:rsidP="00AC05A2">
      <w:pPr>
        <w:ind w:right="616"/>
        <w:rPr>
          <w:rFonts w:cs="Arial"/>
          <w:bCs/>
          <w:i/>
          <w:szCs w:val="24"/>
          <w:lang w:val="es-MX"/>
        </w:rPr>
      </w:pPr>
    </w:p>
    <w:p w14:paraId="6D68DBE9" w14:textId="77777777" w:rsidR="00AC05A2" w:rsidRPr="000205FA" w:rsidRDefault="00AC05A2" w:rsidP="00AC05A2">
      <w:pPr>
        <w:rPr>
          <w:szCs w:val="24"/>
          <w:lang w:val="es-MX"/>
        </w:rPr>
      </w:pPr>
      <w:r w:rsidRPr="000205FA">
        <w:rPr>
          <w:szCs w:val="24"/>
          <w:lang w:val="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AC965FD" w14:textId="77777777" w:rsidR="00AC05A2" w:rsidRPr="000205FA" w:rsidRDefault="00AC05A2" w:rsidP="00AC05A2">
      <w:pPr>
        <w:rPr>
          <w:szCs w:val="24"/>
          <w:lang w:val="es-MX"/>
        </w:rPr>
      </w:pPr>
    </w:p>
    <w:p w14:paraId="4B5A8DC6" w14:textId="77777777" w:rsidR="00AC05A2" w:rsidRPr="000205FA" w:rsidRDefault="00AC05A2" w:rsidP="00AC05A2">
      <w:pPr>
        <w:rPr>
          <w:szCs w:val="24"/>
          <w:lang w:val="es-MX"/>
        </w:rPr>
      </w:pPr>
      <w:r w:rsidRPr="000205FA">
        <w:rPr>
          <w:szCs w:val="24"/>
          <w:lang w:val="es-MX"/>
        </w:rPr>
        <w:t xml:space="preserve">Por cuanto hace a la </w:t>
      </w:r>
      <w:r w:rsidRPr="000205FA">
        <w:rPr>
          <w:b/>
          <w:szCs w:val="24"/>
          <w:lang w:val="es-MX"/>
        </w:rPr>
        <w:t>Clave de cualquier tipo de seguridad social</w:t>
      </w:r>
      <w:r w:rsidRPr="000205FA">
        <w:rPr>
          <w:szCs w:val="24"/>
          <w:lang w:val="es-MX"/>
        </w:rPr>
        <w:t xml:space="preserve"> (ISSEMYM u otros), está integrado por una </w:t>
      </w:r>
      <w:r w:rsidRPr="000205FA">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0205FA">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w:t>
      </w:r>
      <w:r w:rsidRPr="000205FA">
        <w:rPr>
          <w:szCs w:val="24"/>
          <w:lang w:val="es-MX"/>
        </w:rPr>
        <w:lastRenderedPageBreak/>
        <w:t xml:space="preserve">del Estado de México y Municipios y  </w:t>
      </w:r>
      <w:r w:rsidRPr="000205FA">
        <w:rPr>
          <w:rFonts w:eastAsia="Arial Unicode MS"/>
          <w:szCs w:val="24"/>
          <w:lang w:val="es-MX"/>
        </w:rPr>
        <w:t>4 fracción XI de la Ley de Protección de Datos Personales en Posesión de Sujetos Obligados del Estado de México y Municipios</w:t>
      </w:r>
      <w:r w:rsidRPr="000205FA">
        <w:rPr>
          <w:szCs w:val="24"/>
          <w:lang w:val="es-MX"/>
        </w:rPr>
        <w:t>.</w:t>
      </w:r>
    </w:p>
    <w:p w14:paraId="34DA54CE" w14:textId="77777777" w:rsidR="00AC05A2" w:rsidRPr="000205FA" w:rsidRDefault="00AC05A2" w:rsidP="00AC05A2">
      <w:pPr>
        <w:rPr>
          <w:szCs w:val="24"/>
          <w:lang w:val="es-MX"/>
        </w:rPr>
      </w:pPr>
    </w:p>
    <w:p w14:paraId="36F43196" w14:textId="77777777" w:rsidR="00AC05A2" w:rsidRPr="000205FA" w:rsidRDefault="00AC05A2" w:rsidP="00AC05A2">
      <w:pPr>
        <w:rPr>
          <w:szCs w:val="24"/>
          <w:lang w:val="es-MX"/>
        </w:rPr>
      </w:pPr>
      <w:r w:rsidRPr="000205FA">
        <w:rPr>
          <w:szCs w:val="24"/>
          <w:lang w:val="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11F1DA9" w14:textId="77777777" w:rsidR="00AC05A2" w:rsidRPr="000205FA" w:rsidRDefault="00AC05A2" w:rsidP="00AC05A2">
      <w:pPr>
        <w:rPr>
          <w:szCs w:val="24"/>
          <w:lang w:val="es-MX"/>
        </w:rPr>
      </w:pPr>
    </w:p>
    <w:p w14:paraId="31C1B1E4" w14:textId="77777777" w:rsidR="00AC05A2" w:rsidRPr="000205FA" w:rsidRDefault="00AC05A2" w:rsidP="00AC05A2">
      <w:pPr>
        <w:rPr>
          <w:szCs w:val="24"/>
          <w:lang w:val="es-MX"/>
        </w:rPr>
      </w:pPr>
      <w:r w:rsidRPr="000205FA">
        <w:rPr>
          <w:szCs w:val="24"/>
          <w:lang w:val="es-MX"/>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w:t>
      </w:r>
      <w:r w:rsidRPr="000205FA">
        <w:rPr>
          <w:szCs w:val="24"/>
          <w:lang w:val="es-MX"/>
        </w:rPr>
        <w:lastRenderedPageBreak/>
        <w:t>artículo, fracción, inciso, párrafo o numeral de la Ley que expresamente le otorga el carácter de confidencial.</w:t>
      </w:r>
    </w:p>
    <w:p w14:paraId="7857D6C2" w14:textId="77777777" w:rsidR="00063361" w:rsidRPr="000205FA" w:rsidRDefault="00063361" w:rsidP="00AC05A2">
      <w:pPr>
        <w:rPr>
          <w:szCs w:val="24"/>
          <w:lang w:val="es-MX"/>
        </w:rPr>
      </w:pPr>
    </w:p>
    <w:p w14:paraId="5CD6CA15" w14:textId="6761BF52" w:rsidR="00063361" w:rsidRPr="000205FA" w:rsidRDefault="00063361" w:rsidP="00AC05A2">
      <w:pPr>
        <w:rPr>
          <w:szCs w:val="24"/>
          <w:lang w:val="es-MX"/>
        </w:rPr>
      </w:pPr>
      <w:r w:rsidRPr="000205FA">
        <w:rPr>
          <w:szCs w:val="24"/>
          <w:lang w:val="es-MX"/>
        </w:rPr>
        <w:t>Del mismo modo, deben considerarse como datos personales las calificaciones obtenidas por los servidores públicos en los documentos comprobatorios de su trayectoria académica, esto por ser un dato que únicamente le concierne a los titulares de dichos documentos, además de que puede prestarse para que se generen situaciones de discriminación, por lo que deberán ser suprimidas de los documentos que comprueben los estudios de los servidores públicos.</w:t>
      </w:r>
    </w:p>
    <w:p w14:paraId="6ED234F8" w14:textId="77777777" w:rsidR="00AC05A2" w:rsidRPr="000205FA" w:rsidRDefault="00AC05A2" w:rsidP="00AC05A2">
      <w:pPr>
        <w:rPr>
          <w:szCs w:val="24"/>
          <w:lang w:val="es-MX"/>
        </w:rPr>
      </w:pPr>
    </w:p>
    <w:p w14:paraId="1146F054" w14:textId="77777777" w:rsidR="00AC05A2" w:rsidRPr="000205FA" w:rsidRDefault="00AC05A2" w:rsidP="00AC05A2">
      <w:pPr>
        <w:rPr>
          <w:szCs w:val="24"/>
          <w:lang w:val="es-MX"/>
        </w:rPr>
      </w:pPr>
      <w:r w:rsidRPr="000205FA">
        <w:rPr>
          <w:szCs w:val="24"/>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697E7F16" w14:textId="77777777" w:rsidR="00AC05A2" w:rsidRPr="000205FA" w:rsidRDefault="00AC05A2" w:rsidP="00AC05A2">
      <w:pPr>
        <w:jc w:val="left"/>
        <w:rPr>
          <w:szCs w:val="24"/>
          <w:lang w:val="es-MX"/>
        </w:rPr>
      </w:pPr>
    </w:p>
    <w:p w14:paraId="34DE4E27" w14:textId="77777777" w:rsidR="00AC05A2" w:rsidRPr="000205FA" w:rsidRDefault="00AC05A2" w:rsidP="00AC05A2">
      <w:pPr>
        <w:spacing w:line="240" w:lineRule="auto"/>
        <w:ind w:left="567" w:right="616"/>
        <w:rPr>
          <w:i/>
          <w:sz w:val="22"/>
          <w:lang w:val="es-MX"/>
        </w:rPr>
      </w:pPr>
      <w:r w:rsidRPr="000205FA">
        <w:rPr>
          <w:b/>
          <w:i/>
          <w:sz w:val="22"/>
          <w:lang w:val="es-MX"/>
        </w:rPr>
        <w:t xml:space="preserve">Artículo 49. </w:t>
      </w:r>
      <w:r w:rsidRPr="000205FA">
        <w:rPr>
          <w:i/>
          <w:sz w:val="22"/>
          <w:lang w:val="es-MX"/>
        </w:rPr>
        <w:t>Los Comités de Transparencia tendrán las siguientes atribuciones:</w:t>
      </w:r>
    </w:p>
    <w:p w14:paraId="4F68FBDE" w14:textId="77777777" w:rsidR="00AC05A2" w:rsidRPr="000205FA" w:rsidRDefault="00AC05A2" w:rsidP="00AC05A2">
      <w:pPr>
        <w:spacing w:line="240" w:lineRule="auto"/>
        <w:ind w:left="567" w:right="616"/>
        <w:rPr>
          <w:bCs/>
          <w:i/>
          <w:sz w:val="22"/>
          <w:lang w:val="es-MX"/>
        </w:rPr>
      </w:pPr>
      <w:r w:rsidRPr="000205FA">
        <w:rPr>
          <w:bCs/>
          <w:i/>
          <w:sz w:val="22"/>
          <w:lang w:val="es-MX"/>
        </w:rPr>
        <w:t>(…)</w:t>
      </w:r>
    </w:p>
    <w:p w14:paraId="09935B5A" w14:textId="77777777" w:rsidR="00AC05A2" w:rsidRPr="000205FA" w:rsidRDefault="00AC05A2" w:rsidP="00AC05A2">
      <w:pPr>
        <w:spacing w:line="240" w:lineRule="auto"/>
        <w:ind w:left="567" w:right="616"/>
        <w:rPr>
          <w:i/>
          <w:sz w:val="22"/>
          <w:lang w:val="es-MX"/>
        </w:rPr>
      </w:pPr>
      <w:r w:rsidRPr="000205FA">
        <w:rPr>
          <w:b/>
          <w:i/>
          <w:sz w:val="22"/>
          <w:lang w:val="es-MX"/>
        </w:rPr>
        <w:t>VIII.</w:t>
      </w:r>
      <w:r w:rsidRPr="000205FA">
        <w:rPr>
          <w:i/>
          <w:sz w:val="22"/>
          <w:lang w:val="es-MX"/>
        </w:rPr>
        <w:t xml:space="preserve"> Aprobar, modificar o revocar la clasificación de la información;</w:t>
      </w:r>
    </w:p>
    <w:p w14:paraId="75244E27" w14:textId="77777777" w:rsidR="00AC05A2" w:rsidRPr="000205FA" w:rsidRDefault="00AC05A2" w:rsidP="00AC05A2">
      <w:pPr>
        <w:spacing w:line="240" w:lineRule="auto"/>
        <w:ind w:left="567" w:right="616"/>
        <w:rPr>
          <w:bCs/>
          <w:i/>
          <w:sz w:val="22"/>
          <w:lang w:val="es-MX"/>
        </w:rPr>
      </w:pPr>
      <w:r w:rsidRPr="000205FA">
        <w:rPr>
          <w:bCs/>
          <w:i/>
          <w:sz w:val="22"/>
          <w:lang w:val="es-MX"/>
        </w:rPr>
        <w:t>(…)</w:t>
      </w:r>
    </w:p>
    <w:p w14:paraId="0CD732CB" w14:textId="77777777" w:rsidR="00AC05A2" w:rsidRPr="000205FA" w:rsidRDefault="00AC05A2" w:rsidP="00AC05A2">
      <w:pPr>
        <w:spacing w:line="240" w:lineRule="auto"/>
        <w:ind w:left="567" w:right="616"/>
        <w:rPr>
          <w:i/>
          <w:sz w:val="22"/>
          <w:lang w:val="es-MX"/>
        </w:rPr>
      </w:pPr>
    </w:p>
    <w:p w14:paraId="36C45C8E" w14:textId="77777777" w:rsidR="00AC05A2" w:rsidRPr="000205FA" w:rsidRDefault="00AC05A2" w:rsidP="00AC05A2">
      <w:pPr>
        <w:spacing w:line="240" w:lineRule="auto"/>
        <w:ind w:left="567" w:right="616"/>
        <w:rPr>
          <w:i/>
          <w:sz w:val="22"/>
          <w:lang w:val="es-MX"/>
        </w:rPr>
      </w:pPr>
      <w:r w:rsidRPr="000205FA">
        <w:rPr>
          <w:b/>
          <w:i/>
          <w:sz w:val="22"/>
          <w:lang w:val="es-MX"/>
        </w:rPr>
        <w:t>Artículo 132.</w:t>
      </w:r>
      <w:r w:rsidRPr="000205FA">
        <w:rPr>
          <w:i/>
          <w:sz w:val="22"/>
          <w:lang w:val="es-MX"/>
        </w:rPr>
        <w:t xml:space="preserve"> La clasificación de la información se llevará a cabo en el momento en que:</w:t>
      </w:r>
    </w:p>
    <w:p w14:paraId="261F8004" w14:textId="77777777" w:rsidR="00AC05A2" w:rsidRPr="000205FA" w:rsidRDefault="00AC05A2" w:rsidP="00AC05A2">
      <w:pPr>
        <w:spacing w:line="240" w:lineRule="auto"/>
        <w:ind w:left="567" w:right="616"/>
        <w:rPr>
          <w:b/>
          <w:i/>
          <w:sz w:val="22"/>
          <w:lang w:val="es-MX"/>
        </w:rPr>
      </w:pPr>
    </w:p>
    <w:p w14:paraId="217ED76C" w14:textId="77777777" w:rsidR="00AC05A2" w:rsidRPr="000205FA" w:rsidRDefault="00AC05A2" w:rsidP="00AC05A2">
      <w:pPr>
        <w:spacing w:line="240" w:lineRule="auto"/>
        <w:ind w:left="567" w:right="616"/>
        <w:rPr>
          <w:i/>
          <w:sz w:val="22"/>
          <w:lang w:val="es-MX"/>
        </w:rPr>
      </w:pPr>
      <w:r w:rsidRPr="000205FA">
        <w:rPr>
          <w:b/>
          <w:i/>
          <w:sz w:val="22"/>
          <w:lang w:val="es-MX"/>
        </w:rPr>
        <w:t>I.</w:t>
      </w:r>
      <w:r w:rsidRPr="000205FA">
        <w:rPr>
          <w:i/>
          <w:sz w:val="22"/>
          <w:lang w:val="es-MX"/>
        </w:rPr>
        <w:t xml:space="preserve"> Se reciba una solicitud de acceso a la información;</w:t>
      </w:r>
    </w:p>
    <w:p w14:paraId="1A1B0608" w14:textId="77777777" w:rsidR="00AC05A2" w:rsidRPr="000205FA" w:rsidRDefault="00AC05A2" w:rsidP="00AC05A2">
      <w:pPr>
        <w:spacing w:line="240" w:lineRule="auto"/>
        <w:ind w:left="567" w:right="616"/>
        <w:rPr>
          <w:i/>
          <w:sz w:val="22"/>
          <w:lang w:val="es-MX"/>
        </w:rPr>
      </w:pPr>
      <w:r w:rsidRPr="000205FA">
        <w:rPr>
          <w:b/>
          <w:i/>
          <w:sz w:val="22"/>
          <w:lang w:val="es-MX"/>
        </w:rPr>
        <w:t>II.</w:t>
      </w:r>
      <w:r w:rsidRPr="000205FA">
        <w:rPr>
          <w:i/>
          <w:sz w:val="22"/>
          <w:lang w:val="es-MX"/>
        </w:rPr>
        <w:t xml:space="preserve"> Se determine mediante resolución de autoridad competente; o</w:t>
      </w:r>
    </w:p>
    <w:p w14:paraId="19C31270" w14:textId="77777777" w:rsidR="00AC05A2" w:rsidRPr="000205FA" w:rsidRDefault="00AC05A2" w:rsidP="00AC05A2">
      <w:pPr>
        <w:spacing w:line="240" w:lineRule="auto"/>
        <w:ind w:left="567" w:right="616"/>
        <w:rPr>
          <w:b/>
          <w:i/>
          <w:sz w:val="22"/>
          <w:lang w:val="es-MX"/>
        </w:rPr>
      </w:pPr>
      <w:r w:rsidRPr="000205FA">
        <w:rPr>
          <w:b/>
          <w:bCs/>
          <w:i/>
          <w:sz w:val="22"/>
          <w:lang w:val="es-MX"/>
        </w:rPr>
        <w:lastRenderedPageBreak/>
        <w:t>III.</w:t>
      </w:r>
      <w:r w:rsidRPr="000205FA">
        <w:rPr>
          <w:i/>
          <w:sz w:val="22"/>
          <w:lang w:val="es-MX"/>
        </w:rPr>
        <w:t xml:space="preserve"> Se generen versiones públicas para dar cumplimiento a las obligaciones de transparencia previstas en esta Ley.</w:t>
      </w:r>
      <w:r w:rsidRPr="000205FA">
        <w:rPr>
          <w:b/>
          <w:i/>
          <w:sz w:val="22"/>
          <w:lang w:val="es-MX"/>
        </w:rPr>
        <w:t>”</w:t>
      </w:r>
    </w:p>
    <w:p w14:paraId="6BA708A2" w14:textId="77777777" w:rsidR="00AC05A2" w:rsidRPr="000205FA" w:rsidRDefault="00AC05A2" w:rsidP="00AC05A2">
      <w:pPr>
        <w:spacing w:line="240" w:lineRule="auto"/>
        <w:ind w:left="567" w:right="616"/>
        <w:rPr>
          <w:b/>
          <w:i/>
          <w:sz w:val="22"/>
          <w:lang w:val="es-MX"/>
        </w:rPr>
      </w:pPr>
    </w:p>
    <w:p w14:paraId="020326AA" w14:textId="77777777" w:rsidR="00AC05A2" w:rsidRPr="000205FA" w:rsidRDefault="00AC05A2" w:rsidP="00AC05A2">
      <w:pPr>
        <w:spacing w:line="240" w:lineRule="auto"/>
        <w:ind w:left="567" w:right="616"/>
        <w:rPr>
          <w:i/>
          <w:sz w:val="22"/>
          <w:lang w:val="es-MX"/>
        </w:rPr>
      </w:pPr>
      <w:r w:rsidRPr="000205FA">
        <w:rPr>
          <w:b/>
          <w:i/>
          <w:sz w:val="22"/>
          <w:lang w:val="es-MX"/>
        </w:rPr>
        <w:t>Segundo.-</w:t>
      </w:r>
      <w:r w:rsidRPr="000205FA">
        <w:rPr>
          <w:i/>
          <w:sz w:val="22"/>
          <w:lang w:val="es-MX"/>
        </w:rPr>
        <w:t xml:space="preserve"> Para efectos de los presentes Lineamientos Generales, se entenderá por:</w:t>
      </w:r>
    </w:p>
    <w:p w14:paraId="0FF95BAE" w14:textId="77777777" w:rsidR="00497CA4" w:rsidRPr="000205FA" w:rsidRDefault="00497CA4" w:rsidP="00AC05A2">
      <w:pPr>
        <w:spacing w:line="240" w:lineRule="auto"/>
        <w:ind w:left="567" w:right="616"/>
        <w:rPr>
          <w:i/>
          <w:sz w:val="22"/>
          <w:lang w:val="es-MX"/>
        </w:rPr>
      </w:pPr>
    </w:p>
    <w:p w14:paraId="4DEF0C51" w14:textId="77777777" w:rsidR="00AC05A2" w:rsidRPr="000205FA" w:rsidRDefault="00AC05A2" w:rsidP="00AC05A2">
      <w:pPr>
        <w:spacing w:line="240" w:lineRule="auto"/>
        <w:ind w:left="567" w:right="616"/>
        <w:rPr>
          <w:i/>
          <w:sz w:val="22"/>
          <w:lang w:val="es-MX"/>
        </w:rPr>
      </w:pPr>
      <w:r w:rsidRPr="000205FA">
        <w:rPr>
          <w:b/>
          <w:i/>
          <w:sz w:val="22"/>
          <w:lang w:val="es-MX"/>
        </w:rPr>
        <w:t>XVIII.</w:t>
      </w:r>
      <w:r w:rsidRPr="000205FA">
        <w:rPr>
          <w:i/>
          <w:sz w:val="22"/>
          <w:lang w:val="es-MX"/>
        </w:rPr>
        <w:t xml:space="preserve"> </w:t>
      </w:r>
      <w:r w:rsidRPr="000205FA">
        <w:rPr>
          <w:b/>
          <w:i/>
          <w:sz w:val="22"/>
          <w:lang w:val="es-MX"/>
        </w:rPr>
        <w:t>Versión pública:</w:t>
      </w:r>
      <w:r w:rsidRPr="000205FA">
        <w:rPr>
          <w:i/>
          <w:sz w:val="22"/>
          <w:lang w:val="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6B860FC" w14:textId="77777777" w:rsidR="00AC05A2" w:rsidRPr="000205FA" w:rsidRDefault="00AC05A2" w:rsidP="00AC05A2">
      <w:pPr>
        <w:spacing w:line="240" w:lineRule="auto"/>
        <w:ind w:left="567" w:right="616"/>
        <w:rPr>
          <w:b/>
          <w:i/>
          <w:sz w:val="22"/>
          <w:lang w:val="es-MX"/>
        </w:rPr>
      </w:pPr>
    </w:p>
    <w:p w14:paraId="251934FB" w14:textId="77777777" w:rsidR="00497CA4" w:rsidRPr="000205FA" w:rsidRDefault="00497CA4" w:rsidP="00497CA4">
      <w:pPr>
        <w:spacing w:line="240" w:lineRule="auto"/>
        <w:ind w:left="567" w:right="616"/>
        <w:rPr>
          <w:i/>
          <w:sz w:val="22"/>
          <w:lang w:val="es-MX"/>
        </w:rPr>
      </w:pPr>
      <w:r w:rsidRPr="000205FA">
        <w:rPr>
          <w:b/>
          <w:i/>
          <w:sz w:val="22"/>
          <w:lang w:val="es-MX"/>
        </w:rPr>
        <w:t>Cuarto.</w:t>
      </w:r>
      <w:r w:rsidRPr="000205FA">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3125AB9" w14:textId="77777777" w:rsidR="00497CA4" w:rsidRPr="000205FA" w:rsidRDefault="00497CA4" w:rsidP="00497CA4">
      <w:pPr>
        <w:spacing w:line="240" w:lineRule="auto"/>
        <w:ind w:left="567" w:right="616"/>
        <w:rPr>
          <w:i/>
          <w:sz w:val="22"/>
          <w:lang w:val="es-MX"/>
        </w:rPr>
      </w:pPr>
    </w:p>
    <w:p w14:paraId="022F475F" w14:textId="77777777" w:rsidR="00497CA4" w:rsidRPr="000205FA" w:rsidRDefault="00497CA4" w:rsidP="00497CA4">
      <w:pPr>
        <w:spacing w:line="240" w:lineRule="auto"/>
        <w:ind w:left="567" w:right="616"/>
        <w:rPr>
          <w:i/>
          <w:sz w:val="22"/>
          <w:lang w:val="es-MX"/>
        </w:rPr>
      </w:pPr>
      <w:r w:rsidRPr="000205FA">
        <w:rPr>
          <w:i/>
          <w:sz w:val="22"/>
          <w:lang w:val="es-MX"/>
        </w:rPr>
        <w:t>Los sujetos obligados deberán aplicar, de manera estricta, las excepciones al derecho de acceso a la información y sólo podrán invocarlas cuando acrediten su procedencia.</w:t>
      </w:r>
    </w:p>
    <w:p w14:paraId="6AD1CB05" w14:textId="77777777" w:rsidR="00497CA4" w:rsidRPr="000205FA" w:rsidRDefault="00497CA4" w:rsidP="00497CA4">
      <w:pPr>
        <w:spacing w:line="240" w:lineRule="auto"/>
        <w:ind w:left="567" w:right="616"/>
        <w:rPr>
          <w:b/>
          <w:i/>
          <w:sz w:val="22"/>
          <w:lang w:val="es-MX"/>
        </w:rPr>
      </w:pPr>
    </w:p>
    <w:p w14:paraId="0D6671E9" w14:textId="77777777" w:rsidR="00497CA4" w:rsidRPr="000205FA" w:rsidRDefault="00497CA4" w:rsidP="00497CA4">
      <w:pPr>
        <w:spacing w:line="240" w:lineRule="auto"/>
        <w:ind w:left="567" w:right="616"/>
        <w:rPr>
          <w:i/>
          <w:sz w:val="22"/>
          <w:lang w:val="es-MX"/>
        </w:rPr>
      </w:pPr>
      <w:r w:rsidRPr="000205FA">
        <w:rPr>
          <w:b/>
          <w:i/>
          <w:sz w:val="22"/>
          <w:lang w:val="es-MX"/>
        </w:rPr>
        <w:t>Quinto.</w:t>
      </w:r>
      <w:r w:rsidRPr="000205FA">
        <w:rPr>
          <w:i/>
          <w:sz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2CC20D" w14:textId="77777777" w:rsidR="00497CA4" w:rsidRPr="000205FA" w:rsidRDefault="00497CA4" w:rsidP="00497CA4">
      <w:pPr>
        <w:spacing w:line="240" w:lineRule="auto"/>
        <w:ind w:left="567" w:right="616"/>
        <w:rPr>
          <w:b/>
          <w:i/>
          <w:sz w:val="22"/>
          <w:lang w:val="es-MX"/>
        </w:rPr>
      </w:pPr>
    </w:p>
    <w:p w14:paraId="061D2E5D" w14:textId="77777777" w:rsidR="00497CA4" w:rsidRPr="000205FA" w:rsidRDefault="00497CA4" w:rsidP="00497CA4">
      <w:pPr>
        <w:spacing w:line="240" w:lineRule="auto"/>
        <w:ind w:left="567" w:right="616"/>
        <w:rPr>
          <w:i/>
          <w:sz w:val="22"/>
          <w:lang w:val="es-MX"/>
        </w:rPr>
      </w:pPr>
      <w:r w:rsidRPr="000205FA">
        <w:rPr>
          <w:b/>
          <w:i/>
          <w:sz w:val="22"/>
          <w:lang w:val="es-MX"/>
        </w:rPr>
        <w:t>Séptimo.</w:t>
      </w:r>
      <w:r w:rsidRPr="000205FA">
        <w:rPr>
          <w:i/>
          <w:sz w:val="22"/>
          <w:lang w:val="es-MX"/>
        </w:rPr>
        <w:t xml:space="preserve"> La clasificación de la información se llevará a cabo en el momento en que:</w:t>
      </w:r>
    </w:p>
    <w:p w14:paraId="28885DC2" w14:textId="77777777" w:rsidR="00497CA4" w:rsidRPr="000205FA" w:rsidRDefault="00497CA4" w:rsidP="00497CA4">
      <w:pPr>
        <w:spacing w:line="240" w:lineRule="auto"/>
        <w:ind w:left="567" w:right="616"/>
        <w:rPr>
          <w:i/>
          <w:sz w:val="22"/>
          <w:lang w:val="es-MX"/>
        </w:rPr>
      </w:pPr>
      <w:r w:rsidRPr="000205FA">
        <w:rPr>
          <w:b/>
          <w:i/>
          <w:sz w:val="22"/>
          <w:lang w:val="es-MX"/>
        </w:rPr>
        <w:t>I.</w:t>
      </w:r>
      <w:r w:rsidRPr="000205FA">
        <w:rPr>
          <w:i/>
          <w:sz w:val="22"/>
          <w:lang w:val="es-MX"/>
        </w:rPr>
        <w:t xml:space="preserve"> Se reciba una solicitud de acceso a la información;</w:t>
      </w:r>
    </w:p>
    <w:p w14:paraId="1281A941" w14:textId="77777777" w:rsidR="00497CA4" w:rsidRPr="000205FA" w:rsidRDefault="00497CA4" w:rsidP="00497CA4">
      <w:pPr>
        <w:spacing w:line="240" w:lineRule="auto"/>
        <w:ind w:left="567" w:right="616"/>
        <w:rPr>
          <w:i/>
          <w:sz w:val="22"/>
          <w:lang w:val="es-MX"/>
        </w:rPr>
      </w:pPr>
      <w:r w:rsidRPr="000205FA">
        <w:rPr>
          <w:b/>
          <w:i/>
          <w:sz w:val="22"/>
          <w:lang w:val="es-MX"/>
        </w:rPr>
        <w:t>II.</w:t>
      </w:r>
      <w:r w:rsidRPr="000205FA">
        <w:rPr>
          <w:i/>
          <w:sz w:val="22"/>
          <w:lang w:val="es-MX"/>
        </w:rPr>
        <w:t xml:space="preserve"> Se determine mediante resolución del Comité de Transparnecia, el órgano garante competente, o en cumplimiento a una sentencia del Poder Judicial; o</w:t>
      </w:r>
    </w:p>
    <w:p w14:paraId="1346EAEC" w14:textId="77777777" w:rsidR="00497CA4" w:rsidRPr="000205FA" w:rsidRDefault="00497CA4" w:rsidP="00497CA4">
      <w:pPr>
        <w:spacing w:line="240" w:lineRule="auto"/>
        <w:ind w:left="567" w:right="616"/>
        <w:rPr>
          <w:i/>
          <w:sz w:val="22"/>
          <w:lang w:val="es-MX"/>
        </w:rPr>
      </w:pPr>
      <w:r w:rsidRPr="000205FA">
        <w:rPr>
          <w:b/>
          <w:i/>
          <w:sz w:val="22"/>
          <w:lang w:val="es-MX"/>
        </w:rPr>
        <w:t>III.</w:t>
      </w:r>
      <w:r w:rsidRPr="000205FA">
        <w:rPr>
          <w:i/>
          <w:sz w:val="22"/>
          <w:lang w:val="es-MX"/>
        </w:rPr>
        <w:t xml:space="preserve"> Se generen versiones públicas para dar cumplimiento a las obligaciones de transparencia previstas en la Ley General, la Ley Federal y las correspondientes de las entidades federativas.</w:t>
      </w:r>
    </w:p>
    <w:p w14:paraId="22AF1E14" w14:textId="77777777" w:rsidR="00497CA4" w:rsidRPr="000205FA" w:rsidRDefault="00497CA4" w:rsidP="00497CA4">
      <w:pPr>
        <w:spacing w:line="240" w:lineRule="auto"/>
        <w:ind w:left="567" w:right="616"/>
        <w:rPr>
          <w:i/>
          <w:sz w:val="22"/>
          <w:lang w:val="es-MX"/>
        </w:rPr>
      </w:pPr>
    </w:p>
    <w:p w14:paraId="33219D8A" w14:textId="77777777" w:rsidR="00497CA4" w:rsidRPr="000205FA" w:rsidRDefault="00497CA4" w:rsidP="00497CA4">
      <w:pPr>
        <w:spacing w:line="240" w:lineRule="auto"/>
        <w:ind w:left="567" w:right="616"/>
        <w:rPr>
          <w:i/>
          <w:sz w:val="22"/>
          <w:lang w:val="es-MX"/>
        </w:rPr>
      </w:pPr>
      <w:r w:rsidRPr="000205FA">
        <w:rPr>
          <w:i/>
          <w:sz w:val="22"/>
          <w:lang w:val="es-MX"/>
        </w:rPr>
        <w:t>Los titulares de las áreas deberán revisar la información requerida al momento de la recepción de una solicitud de acceso, para verificar si encuadra en una causal de reserva o de confidencialidad.</w:t>
      </w:r>
    </w:p>
    <w:p w14:paraId="2BA57A6C" w14:textId="77777777" w:rsidR="00497CA4" w:rsidRPr="000205FA" w:rsidRDefault="00497CA4" w:rsidP="00497CA4">
      <w:pPr>
        <w:spacing w:line="240" w:lineRule="auto"/>
        <w:ind w:left="567" w:right="616"/>
        <w:rPr>
          <w:b/>
          <w:i/>
          <w:sz w:val="22"/>
          <w:lang w:val="es-MX"/>
        </w:rPr>
      </w:pPr>
    </w:p>
    <w:p w14:paraId="0656390F" w14:textId="77777777" w:rsidR="00497CA4" w:rsidRPr="000205FA" w:rsidRDefault="00497CA4" w:rsidP="00497CA4">
      <w:pPr>
        <w:spacing w:line="240" w:lineRule="auto"/>
        <w:ind w:left="567" w:right="616"/>
        <w:rPr>
          <w:i/>
          <w:sz w:val="22"/>
          <w:lang w:val="es-MX"/>
        </w:rPr>
      </w:pPr>
      <w:r w:rsidRPr="000205FA">
        <w:rPr>
          <w:b/>
          <w:i/>
          <w:sz w:val="22"/>
          <w:lang w:val="es-MX"/>
        </w:rPr>
        <w:lastRenderedPageBreak/>
        <w:t>Octavo.</w:t>
      </w:r>
      <w:r w:rsidRPr="000205FA">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4D7B44A" w14:textId="77777777" w:rsidR="00497CA4" w:rsidRPr="000205FA" w:rsidRDefault="00497CA4" w:rsidP="00497CA4">
      <w:pPr>
        <w:spacing w:line="240" w:lineRule="auto"/>
        <w:ind w:left="567" w:right="616"/>
        <w:rPr>
          <w:i/>
          <w:sz w:val="22"/>
          <w:lang w:val="es-MX"/>
        </w:rPr>
      </w:pPr>
    </w:p>
    <w:p w14:paraId="522C4B6E" w14:textId="77777777" w:rsidR="00497CA4" w:rsidRPr="000205FA" w:rsidRDefault="00497CA4" w:rsidP="00497CA4">
      <w:pPr>
        <w:spacing w:line="240" w:lineRule="auto"/>
        <w:ind w:left="567" w:right="616"/>
        <w:rPr>
          <w:i/>
          <w:sz w:val="22"/>
          <w:lang w:val="es-MX"/>
        </w:rPr>
      </w:pPr>
      <w:r w:rsidRPr="000205FA">
        <w:rPr>
          <w:i/>
          <w:sz w:val="22"/>
          <w:lang w:val="es-MX"/>
        </w:rPr>
        <w:t>Para motivar la clasificación se deberán señalar las razones o circunstancias especiales que lo llevaron a concluir que el caso particular se ajusta al supuesto previsto por la norma legal invocada como fundamento.</w:t>
      </w:r>
    </w:p>
    <w:p w14:paraId="08569EEB" w14:textId="77777777" w:rsidR="00497CA4" w:rsidRPr="000205FA" w:rsidRDefault="00497CA4" w:rsidP="00497CA4">
      <w:pPr>
        <w:spacing w:line="240" w:lineRule="auto"/>
        <w:ind w:left="567" w:right="616"/>
        <w:rPr>
          <w:i/>
          <w:sz w:val="22"/>
          <w:lang w:val="es-MX"/>
        </w:rPr>
      </w:pPr>
    </w:p>
    <w:p w14:paraId="7E1B5CAF" w14:textId="77777777" w:rsidR="00497CA4" w:rsidRPr="000205FA" w:rsidRDefault="00497CA4" w:rsidP="00497CA4">
      <w:pPr>
        <w:spacing w:line="240" w:lineRule="auto"/>
        <w:ind w:left="567" w:right="616"/>
        <w:rPr>
          <w:i/>
          <w:sz w:val="22"/>
          <w:lang w:val="es-MX"/>
        </w:rPr>
      </w:pPr>
      <w:r w:rsidRPr="000205FA">
        <w:rPr>
          <w:i/>
          <w:sz w:val="22"/>
          <w:lang w:val="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7ABF9211" w14:textId="77777777" w:rsidR="00497CA4" w:rsidRPr="000205FA" w:rsidRDefault="00497CA4" w:rsidP="00497CA4">
      <w:pPr>
        <w:spacing w:line="240" w:lineRule="auto"/>
        <w:ind w:left="567" w:right="616"/>
        <w:rPr>
          <w:b/>
          <w:i/>
          <w:sz w:val="22"/>
          <w:lang w:val="es-MX"/>
        </w:rPr>
      </w:pPr>
    </w:p>
    <w:p w14:paraId="225396FB" w14:textId="77777777" w:rsidR="00497CA4" w:rsidRPr="000205FA" w:rsidRDefault="00497CA4" w:rsidP="00497CA4">
      <w:pPr>
        <w:spacing w:line="240" w:lineRule="auto"/>
        <w:ind w:left="567" w:right="616"/>
        <w:rPr>
          <w:i/>
          <w:sz w:val="22"/>
          <w:lang w:val="es-MX"/>
        </w:rPr>
      </w:pPr>
      <w:r w:rsidRPr="000205FA">
        <w:rPr>
          <w:b/>
          <w:i/>
          <w:sz w:val="22"/>
          <w:lang w:val="es-MX"/>
        </w:rPr>
        <w:t>Noveno.</w:t>
      </w:r>
      <w:r w:rsidRPr="000205FA">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BD3D7F2" w14:textId="77777777" w:rsidR="00497CA4" w:rsidRPr="000205FA" w:rsidRDefault="00497CA4" w:rsidP="00497CA4">
      <w:pPr>
        <w:spacing w:line="240" w:lineRule="auto"/>
        <w:ind w:left="567" w:right="616"/>
        <w:rPr>
          <w:b/>
          <w:i/>
          <w:sz w:val="22"/>
          <w:lang w:val="es-MX"/>
        </w:rPr>
      </w:pPr>
    </w:p>
    <w:p w14:paraId="09106B09" w14:textId="77777777" w:rsidR="00497CA4" w:rsidRPr="000205FA" w:rsidRDefault="00497CA4" w:rsidP="00497CA4">
      <w:pPr>
        <w:spacing w:line="240" w:lineRule="auto"/>
        <w:ind w:left="567" w:right="616"/>
        <w:rPr>
          <w:i/>
          <w:sz w:val="22"/>
          <w:lang w:val="es-MX"/>
        </w:rPr>
      </w:pPr>
      <w:r w:rsidRPr="000205FA">
        <w:rPr>
          <w:b/>
          <w:i/>
          <w:sz w:val="22"/>
          <w:lang w:val="es-MX"/>
        </w:rPr>
        <w:t>Décimo.</w:t>
      </w:r>
      <w:r w:rsidRPr="000205FA">
        <w:rPr>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55E6DF02" w14:textId="77777777" w:rsidR="00497CA4" w:rsidRPr="000205FA" w:rsidRDefault="00497CA4" w:rsidP="00497CA4">
      <w:pPr>
        <w:spacing w:line="240" w:lineRule="auto"/>
        <w:ind w:left="567" w:right="616"/>
        <w:rPr>
          <w:i/>
          <w:sz w:val="22"/>
          <w:lang w:val="es-MX"/>
        </w:rPr>
      </w:pPr>
    </w:p>
    <w:p w14:paraId="1506260C" w14:textId="77777777" w:rsidR="00497CA4" w:rsidRPr="000205FA" w:rsidRDefault="00497CA4" w:rsidP="00497CA4">
      <w:pPr>
        <w:spacing w:line="240" w:lineRule="auto"/>
        <w:ind w:left="567" w:right="616"/>
        <w:rPr>
          <w:i/>
          <w:sz w:val="22"/>
          <w:lang w:val="es-MX"/>
        </w:rPr>
      </w:pPr>
      <w:r w:rsidRPr="000205FA">
        <w:rPr>
          <w:i/>
          <w:sz w:val="22"/>
          <w:lang w:val="es-MX"/>
        </w:rPr>
        <w:t>En ausencia de los titulares de las áreas, la información será clasificada o desclasificada por la persona que lo supla, en términos de la normativa que rija la actuación del sujeto obligado.</w:t>
      </w:r>
    </w:p>
    <w:p w14:paraId="27EE576D" w14:textId="77777777" w:rsidR="00497CA4" w:rsidRPr="000205FA" w:rsidRDefault="00497CA4" w:rsidP="00497CA4">
      <w:pPr>
        <w:spacing w:line="240" w:lineRule="auto"/>
        <w:ind w:left="567" w:right="616"/>
        <w:rPr>
          <w:b/>
          <w:i/>
          <w:sz w:val="22"/>
          <w:lang w:val="es-MX"/>
        </w:rPr>
      </w:pPr>
    </w:p>
    <w:p w14:paraId="7D9CCBDB" w14:textId="77777777" w:rsidR="00497CA4" w:rsidRPr="000205FA" w:rsidRDefault="00497CA4" w:rsidP="00497CA4">
      <w:pPr>
        <w:spacing w:line="240" w:lineRule="auto"/>
        <w:ind w:left="567" w:right="616"/>
        <w:rPr>
          <w:b/>
          <w:sz w:val="22"/>
          <w:lang w:val="es-MX"/>
        </w:rPr>
      </w:pPr>
      <w:r w:rsidRPr="000205FA">
        <w:rPr>
          <w:b/>
          <w:i/>
          <w:sz w:val="22"/>
          <w:lang w:val="es-MX"/>
        </w:rPr>
        <w:t>Décimo primero.</w:t>
      </w:r>
      <w:r w:rsidRPr="000205FA">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502E390" w14:textId="77777777" w:rsidR="00AC05A2" w:rsidRPr="000205FA" w:rsidRDefault="00AC05A2" w:rsidP="00AC05A2">
      <w:pPr>
        <w:rPr>
          <w:rFonts w:cs="Arial"/>
          <w:i/>
          <w:szCs w:val="24"/>
          <w:lang w:val="es-MX"/>
        </w:rPr>
      </w:pPr>
    </w:p>
    <w:p w14:paraId="7AE0D7D0" w14:textId="77777777" w:rsidR="00AC05A2" w:rsidRPr="000205FA" w:rsidRDefault="00AC05A2" w:rsidP="00AC05A2">
      <w:pPr>
        <w:rPr>
          <w:szCs w:val="24"/>
          <w:lang w:val="es-MX"/>
        </w:rPr>
      </w:pPr>
      <w:r w:rsidRPr="000205FA">
        <w:rPr>
          <w:szCs w:val="24"/>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w:t>
      </w:r>
      <w:r w:rsidRPr="000205FA">
        <w:rPr>
          <w:szCs w:val="24"/>
          <w:lang w:val="es-MX"/>
        </w:rPr>
        <w:lastRenderedPageBreak/>
        <w:t>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éste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EC431DD" w14:textId="77777777" w:rsidR="00AC05A2" w:rsidRPr="000205FA" w:rsidRDefault="00AC05A2" w:rsidP="00AC05A2">
      <w:pPr>
        <w:jc w:val="left"/>
        <w:rPr>
          <w:szCs w:val="24"/>
          <w:lang w:val="es-MX"/>
        </w:rPr>
      </w:pPr>
    </w:p>
    <w:p w14:paraId="67B9A2F4" w14:textId="77777777" w:rsidR="00AC05A2" w:rsidRPr="000205FA" w:rsidRDefault="00AC05A2" w:rsidP="00AC05A2">
      <w:pPr>
        <w:rPr>
          <w:szCs w:val="24"/>
          <w:lang w:val="es-MX"/>
        </w:rPr>
      </w:pPr>
      <w:r w:rsidRPr="000205FA">
        <w:rPr>
          <w:szCs w:val="24"/>
          <w:lang w:val="es-MX"/>
        </w:rPr>
        <w:t>Por tanto, la fundamentación y motivación consiste en la obligación que tiene todo ente público de expresar los preceptos jurídicos aplicables al asunto motivo del acto y las razones o argumentos de su actuar.</w:t>
      </w:r>
    </w:p>
    <w:p w14:paraId="57AD6945" w14:textId="77777777" w:rsidR="00AC05A2" w:rsidRPr="000205FA" w:rsidRDefault="00AC05A2" w:rsidP="00AC05A2">
      <w:pPr>
        <w:jc w:val="left"/>
        <w:rPr>
          <w:szCs w:val="24"/>
          <w:lang w:val="es-MX"/>
        </w:rPr>
      </w:pPr>
    </w:p>
    <w:p w14:paraId="32AC54DC" w14:textId="77777777" w:rsidR="00AC05A2" w:rsidRPr="000205FA" w:rsidRDefault="00AC05A2" w:rsidP="00AC05A2">
      <w:pPr>
        <w:rPr>
          <w:szCs w:val="24"/>
          <w:lang w:val="es-MX"/>
        </w:rPr>
      </w:pPr>
      <w:r w:rsidRPr="000205FA">
        <w:rPr>
          <w:szCs w:val="24"/>
          <w:lang w:val="es-MX"/>
        </w:rPr>
        <w:t>Al respecto, el máximo tribunal del país ha establecido jurisprudencia respecto a qué debe entenderse por fundamentación y motivación, en los siguientes términos:</w:t>
      </w:r>
    </w:p>
    <w:p w14:paraId="184038C4" w14:textId="77777777" w:rsidR="00AC05A2" w:rsidRPr="000205FA" w:rsidRDefault="00AC05A2" w:rsidP="00AC05A2">
      <w:pPr>
        <w:jc w:val="left"/>
        <w:rPr>
          <w:szCs w:val="24"/>
          <w:lang w:val="es-MX"/>
        </w:rPr>
      </w:pPr>
    </w:p>
    <w:p w14:paraId="72CE7D8F" w14:textId="77777777" w:rsidR="00AC05A2" w:rsidRPr="000205FA" w:rsidRDefault="00AC05A2" w:rsidP="00AC05A2">
      <w:pPr>
        <w:spacing w:line="240" w:lineRule="auto"/>
        <w:ind w:left="567" w:right="616"/>
        <w:rPr>
          <w:b/>
          <w:i/>
          <w:sz w:val="22"/>
          <w:lang w:val="es-MX"/>
        </w:rPr>
      </w:pPr>
      <w:r w:rsidRPr="000205FA">
        <w:rPr>
          <w:b/>
          <w:i/>
          <w:sz w:val="22"/>
          <w:lang w:val="es-MX"/>
        </w:rPr>
        <w:t xml:space="preserve">FUNDAMENTACIÓN Y MOTIVACIÓN. </w:t>
      </w:r>
    </w:p>
    <w:p w14:paraId="76B3C64A" w14:textId="77777777" w:rsidR="00AC05A2" w:rsidRPr="000205FA" w:rsidRDefault="00AC05A2" w:rsidP="00AC05A2">
      <w:pPr>
        <w:spacing w:line="240" w:lineRule="auto"/>
        <w:ind w:left="567" w:right="616"/>
        <w:rPr>
          <w:i/>
          <w:sz w:val="22"/>
          <w:lang w:val="es-MX"/>
        </w:rPr>
      </w:pPr>
      <w:r w:rsidRPr="000205FA">
        <w:rPr>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9CB01F0" w14:textId="77777777" w:rsidR="00AC05A2" w:rsidRPr="000205FA" w:rsidRDefault="00AC05A2" w:rsidP="00AC05A2">
      <w:pPr>
        <w:jc w:val="left"/>
        <w:rPr>
          <w:szCs w:val="24"/>
          <w:lang w:val="es-MX"/>
        </w:rPr>
      </w:pPr>
    </w:p>
    <w:p w14:paraId="2C16342C" w14:textId="77777777" w:rsidR="00AC05A2" w:rsidRPr="000205FA" w:rsidRDefault="00AC05A2" w:rsidP="00AC05A2">
      <w:pPr>
        <w:rPr>
          <w:szCs w:val="24"/>
          <w:lang w:val="es-MX"/>
        </w:rPr>
      </w:pPr>
      <w:r w:rsidRPr="000205FA">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ADC499C" w14:textId="77777777" w:rsidR="00AC05A2" w:rsidRPr="000205FA" w:rsidRDefault="00AC05A2" w:rsidP="00AC05A2">
      <w:pPr>
        <w:rPr>
          <w:szCs w:val="24"/>
          <w:lang w:val="es-MX"/>
        </w:rPr>
      </w:pPr>
    </w:p>
    <w:p w14:paraId="2000C668" w14:textId="77777777" w:rsidR="00AC05A2" w:rsidRPr="000205FA" w:rsidRDefault="00AC05A2" w:rsidP="00AC05A2">
      <w:pPr>
        <w:rPr>
          <w:szCs w:val="24"/>
          <w:lang w:val="es-MX"/>
        </w:rPr>
      </w:pPr>
      <w:r w:rsidRPr="000205FA">
        <w:rPr>
          <w:szCs w:val="24"/>
          <w:lang w:val="es-MX"/>
        </w:rPr>
        <w:lastRenderedPageBreak/>
        <w:t>Más aún, a través de diversa jurisprudencia dictada por el Poder Judicial de la Federación se sostiene que la finalidad de la fundamentación o motivación es la de explicar, justificar, posibilitar la defensa y comunicar la decisión de la autoridad:</w:t>
      </w:r>
    </w:p>
    <w:p w14:paraId="58C84A70" w14:textId="77777777" w:rsidR="00AC05A2" w:rsidRPr="000205FA" w:rsidRDefault="00AC05A2" w:rsidP="00AC05A2">
      <w:pPr>
        <w:jc w:val="left"/>
        <w:rPr>
          <w:szCs w:val="24"/>
          <w:lang w:val="es-MX"/>
        </w:rPr>
      </w:pPr>
    </w:p>
    <w:p w14:paraId="16DC8F8B" w14:textId="77777777" w:rsidR="00AC05A2" w:rsidRPr="000205FA" w:rsidRDefault="00AC05A2" w:rsidP="00AC05A2">
      <w:pPr>
        <w:spacing w:line="240" w:lineRule="auto"/>
        <w:ind w:left="567" w:right="616"/>
        <w:rPr>
          <w:i/>
          <w:sz w:val="22"/>
          <w:lang w:val="es-MX"/>
        </w:rPr>
      </w:pPr>
      <w:r w:rsidRPr="000205FA">
        <w:rPr>
          <w:b/>
          <w:i/>
          <w:sz w:val="22"/>
          <w:lang w:val="es-MX"/>
        </w:rPr>
        <w:t>FUNDAMENTACIÓN Y MOTIVACIÓN. EL ASPECTO FORMAL DE LA GARANTÍA Y SU FINALIDAD SE TRADUCEN EN EXPLICAR, JUSTIFICAR, POSIBILITAR LA DEFENSA Y COMUNICAR LA DECISIÓN</w:t>
      </w:r>
      <w:r w:rsidRPr="000205FA">
        <w:rPr>
          <w:i/>
          <w:sz w:val="22"/>
          <w:lang w:val="es-MX"/>
        </w:rPr>
        <w:t xml:space="preserve">. </w:t>
      </w:r>
    </w:p>
    <w:p w14:paraId="267B8DB5" w14:textId="77777777" w:rsidR="00AC05A2" w:rsidRPr="000205FA" w:rsidRDefault="00AC05A2" w:rsidP="00AC05A2">
      <w:pPr>
        <w:spacing w:line="240" w:lineRule="auto"/>
        <w:ind w:left="567" w:right="616"/>
        <w:rPr>
          <w:i/>
          <w:sz w:val="22"/>
          <w:lang w:val="es-MX"/>
        </w:rPr>
      </w:pPr>
      <w:r w:rsidRPr="000205FA">
        <w:rPr>
          <w:i/>
          <w:sz w:val="22"/>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6CF813CC" w14:textId="77777777" w:rsidR="00AC05A2" w:rsidRPr="000205FA" w:rsidRDefault="00AC05A2" w:rsidP="00AC05A2">
      <w:pPr>
        <w:rPr>
          <w:szCs w:val="24"/>
          <w:lang w:val="es-MX"/>
        </w:rPr>
      </w:pPr>
    </w:p>
    <w:p w14:paraId="041C580C" w14:textId="77777777" w:rsidR="00AC05A2" w:rsidRPr="000205FA" w:rsidRDefault="00AC05A2" w:rsidP="00AC05A2">
      <w:pPr>
        <w:rPr>
          <w:szCs w:val="24"/>
          <w:lang w:val="es-MX"/>
        </w:rPr>
      </w:pPr>
      <w:r w:rsidRPr="000205FA">
        <w:rPr>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485C1939" w14:textId="77777777" w:rsidR="00A43ADD" w:rsidRPr="000205FA" w:rsidRDefault="00A43ADD" w:rsidP="00AC05A2">
      <w:pPr>
        <w:rPr>
          <w:szCs w:val="24"/>
          <w:lang w:val="es-MX"/>
        </w:rPr>
      </w:pPr>
    </w:p>
    <w:p w14:paraId="1275B933" w14:textId="784D5695" w:rsidR="00A43ADD" w:rsidRPr="000205FA" w:rsidRDefault="00A43ADD" w:rsidP="00AC05A2">
      <w:pPr>
        <w:rPr>
          <w:szCs w:val="24"/>
          <w:lang w:val="es-MX"/>
        </w:rPr>
      </w:pPr>
      <w:r w:rsidRPr="000205FA">
        <w:rPr>
          <w:szCs w:val="24"/>
          <w:lang w:val="es-MX"/>
        </w:rPr>
        <w:lastRenderedPageBreak/>
        <w:t>No se omite señalar que para la elaboración de la versión pública de los documentos que se ordena entregar, se deberá tomar en cuenta los argumentos respecto de las fotografías y de los certificados de no deudor alimentario que se vertieron en el estudio.</w:t>
      </w:r>
    </w:p>
    <w:p w14:paraId="4E6A7D3B" w14:textId="77777777" w:rsidR="00AC05A2" w:rsidRPr="000205FA" w:rsidRDefault="00AC05A2" w:rsidP="00AC05A2">
      <w:pPr>
        <w:rPr>
          <w:szCs w:val="24"/>
          <w:lang w:val="es-MX"/>
        </w:rPr>
      </w:pPr>
    </w:p>
    <w:p w14:paraId="6653151A" w14:textId="77777777" w:rsidR="00AC05A2" w:rsidRPr="000205FA" w:rsidRDefault="00AC05A2" w:rsidP="00AC05A2">
      <w:pPr>
        <w:rPr>
          <w:szCs w:val="24"/>
          <w:lang w:val="es-MX"/>
        </w:rPr>
      </w:pPr>
      <w:r w:rsidRPr="000205FA">
        <w:rPr>
          <w:szCs w:val="24"/>
          <w:lang w:val="es-MX"/>
        </w:rPr>
        <w:t>Por lo tanto, la entrega de documentos en su versión pública debe acompañarse necesariamente del Acuerdo del Comité de Transparencia del Sujeto Obligado</w:t>
      </w:r>
      <w:r w:rsidRPr="000205FA">
        <w:rPr>
          <w:b/>
          <w:szCs w:val="24"/>
          <w:lang w:val="es-MX"/>
        </w:rPr>
        <w:t xml:space="preserve"> </w:t>
      </w:r>
      <w:r w:rsidRPr="000205FA">
        <w:rPr>
          <w:szCs w:val="24"/>
          <w:lang w:val="es-MX"/>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370109D9" w14:textId="77777777" w:rsidR="00AC05A2" w:rsidRPr="000205FA" w:rsidRDefault="00AC05A2" w:rsidP="002D1E08">
      <w:pPr>
        <w:rPr>
          <w:lang w:val="es-MX"/>
        </w:rPr>
      </w:pPr>
    </w:p>
    <w:p w14:paraId="7244CAFA" w14:textId="60EF3D88" w:rsidR="00103A9A" w:rsidRPr="000205FA" w:rsidRDefault="00103A9A" w:rsidP="00103A9A">
      <w:pPr>
        <w:pBdr>
          <w:top w:val="nil"/>
          <w:left w:val="nil"/>
          <w:bottom w:val="nil"/>
          <w:right w:val="nil"/>
          <w:between w:val="nil"/>
        </w:pBdr>
        <w:rPr>
          <w:rFonts w:eastAsia="Palatino Linotype" w:cs="Palatino Linotype"/>
          <w:color w:val="000000"/>
        </w:rPr>
      </w:pPr>
      <w:r w:rsidRPr="000205FA">
        <w:rPr>
          <w:rFonts w:eastAsia="Palatino Linotype" w:cs="Palatino Linotype"/>
          <w:color w:val="000000" w:themeColor="text1"/>
        </w:rPr>
        <w:t>En mérito de lo expuesto en líneas anteriores, este Instituto considera que los motivos de</w:t>
      </w:r>
      <w:r w:rsidR="005E68C5" w:rsidRPr="000205FA">
        <w:rPr>
          <w:rFonts w:eastAsia="Palatino Linotype" w:cs="Palatino Linotype"/>
          <w:color w:val="000000" w:themeColor="text1"/>
        </w:rPr>
        <w:t xml:space="preserve"> inconformidad planteados por el</w:t>
      </w:r>
      <w:r w:rsidRPr="000205FA">
        <w:rPr>
          <w:rFonts w:eastAsia="Palatino Linotype" w:cs="Palatino Linotype"/>
          <w:color w:val="000000" w:themeColor="text1"/>
        </w:rPr>
        <w:t xml:space="preserve"> Recurrente resultan </w:t>
      </w:r>
      <w:r w:rsidR="00497CA4" w:rsidRPr="000205FA">
        <w:rPr>
          <w:rFonts w:eastAsia="Palatino Linotype" w:cs="Palatino Linotype"/>
          <w:color w:val="000000" w:themeColor="text1"/>
        </w:rPr>
        <w:t xml:space="preserve">parcialmente </w:t>
      </w:r>
      <w:r w:rsidRPr="000205FA">
        <w:rPr>
          <w:rFonts w:eastAsia="Palatino Linotype" w:cs="Palatino Linotype"/>
          <w:color w:val="000000" w:themeColor="text1"/>
        </w:rPr>
        <w:t xml:space="preserve">fundados en el recurso de revisión que es materia de esta resolución; por ello </w:t>
      </w:r>
      <w:r w:rsidRPr="000205FA">
        <w:rPr>
          <w:rFonts w:eastAsia="Palatino Linotype" w:cs="Palatino Linotype"/>
          <w:b/>
          <w:bCs/>
          <w:color w:val="000000" w:themeColor="text1"/>
        </w:rPr>
        <w:t xml:space="preserve">con fundamento en la segunda hipótesis de la fracción III del artículo 186 </w:t>
      </w:r>
      <w:r w:rsidRPr="000205FA">
        <w:rPr>
          <w:rFonts w:eastAsia="Palatino Linotype" w:cs="Palatino Linotype"/>
          <w:color w:val="000000" w:themeColor="text1"/>
        </w:rPr>
        <w:t xml:space="preserve">de la Ley de Transparencia y Acceso a la Información Pública del Estado de México y Municipios, se </w:t>
      </w:r>
      <w:r w:rsidRPr="000205FA">
        <w:rPr>
          <w:rFonts w:eastAsia="Palatino Linotype" w:cs="Palatino Linotype"/>
          <w:b/>
          <w:bCs/>
          <w:color w:val="000000" w:themeColor="text1"/>
        </w:rPr>
        <w:t xml:space="preserve">MODIFICA </w:t>
      </w:r>
      <w:r w:rsidRPr="000205FA">
        <w:rPr>
          <w:rFonts w:eastAsia="Palatino Linotype" w:cs="Palatino Linotype"/>
          <w:color w:val="000000" w:themeColor="text1"/>
        </w:rPr>
        <w:t>la respuesta a la solicitud de información número</w:t>
      </w:r>
      <w:r w:rsidRPr="000205FA">
        <w:rPr>
          <w:rFonts w:eastAsia="Palatino Linotype" w:cs="Palatino Linotype"/>
          <w:b/>
          <w:bCs/>
          <w:color w:val="000000" w:themeColor="text1"/>
        </w:rPr>
        <w:t xml:space="preserve"> </w:t>
      </w:r>
      <w:r w:rsidR="00497CA4" w:rsidRPr="000205FA">
        <w:rPr>
          <w:rFonts w:eastAsia="Palatino Linotype" w:cs="Palatino Linotype"/>
          <w:b/>
          <w:bCs/>
          <w:color w:val="000000" w:themeColor="text1"/>
        </w:rPr>
        <w:t>02936/TOLUCA/IP/2022</w:t>
      </w:r>
      <w:r w:rsidRPr="000205FA">
        <w:rPr>
          <w:rFonts w:eastAsia="Palatino Linotype" w:cs="Palatino Linotype"/>
          <w:color w:val="000000" w:themeColor="text1"/>
        </w:rPr>
        <w:t>, que ha sido materia del presente estudio.</w:t>
      </w:r>
    </w:p>
    <w:p w14:paraId="542BDA98" w14:textId="77777777" w:rsidR="00103A9A" w:rsidRPr="000205FA" w:rsidRDefault="00103A9A" w:rsidP="00103A9A">
      <w:pPr>
        <w:pBdr>
          <w:top w:val="nil"/>
          <w:left w:val="nil"/>
          <w:bottom w:val="nil"/>
          <w:right w:val="nil"/>
          <w:between w:val="nil"/>
        </w:pBdr>
        <w:rPr>
          <w:rFonts w:eastAsia="Palatino Linotype" w:cs="Palatino Linotype"/>
          <w:color w:val="000000"/>
          <w:szCs w:val="24"/>
        </w:rPr>
      </w:pPr>
    </w:p>
    <w:p w14:paraId="316DEA23" w14:textId="77777777" w:rsidR="00103A9A" w:rsidRPr="000205FA" w:rsidRDefault="00103A9A" w:rsidP="00103A9A">
      <w:pPr>
        <w:pBdr>
          <w:top w:val="nil"/>
          <w:left w:val="nil"/>
          <w:bottom w:val="nil"/>
          <w:right w:val="nil"/>
          <w:between w:val="nil"/>
        </w:pBdr>
        <w:rPr>
          <w:rFonts w:eastAsia="Palatino Linotype" w:cs="Palatino Linotype"/>
          <w:color w:val="000000"/>
          <w:szCs w:val="24"/>
        </w:rPr>
      </w:pPr>
      <w:r w:rsidRPr="000205FA">
        <w:rPr>
          <w:rFonts w:eastAsia="Palatino Linotype" w:cs="Palatino Linotype"/>
          <w:color w:val="000000"/>
          <w:szCs w:val="24"/>
        </w:rPr>
        <w:lastRenderedPageBreak/>
        <w:t>Por lo antes expuesto y fundado es de resolverse y,</w:t>
      </w:r>
    </w:p>
    <w:p w14:paraId="60BC1049" w14:textId="77777777" w:rsidR="00103A9A" w:rsidRPr="000205FA" w:rsidRDefault="00103A9A" w:rsidP="00103A9A">
      <w:pPr>
        <w:pBdr>
          <w:top w:val="nil"/>
          <w:left w:val="nil"/>
          <w:bottom w:val="nil"/>
          <w:right w:val="nil"/>
          <w:between w:val="nil"/>
        </w:pBdr>
        <w:rPr>
          <w:rFonts w:eastAsia="Palatino Linotype" w:cs="Palatino Linotype"/>
          <w:color w:val="000000"/>
          <w:szCs w:val="24"/>
        </w:rPr>
      </w:pPr>
    </w:p>
    <w:p w14:paraId="29C9BCFA" w14:textId="77777777" w:rsidR="00103A9A" w:rsidRPr="000205FA" w:rsidRDefault="00103A9A" w:rsidP="00103A9A">
      <w:pPr>
        <w:pStyle w:val="Ttulo1"/>
        <w:rPr>
          <w:rFonts w:eastAsia="Palatino Linotype"/>
        </w:rPr>
      </w:pPr>
      <w:r w:rsidRPr="000205FA">
        <w:rPr>
          <w:rFonts w:eastAsia="Palatino Linotype"/>
        </w:rPr>
        <w:t>S E    R E S U E L V E</w:t>
      </w:r>
    </w:p>
    <w:p w14:paraId="3B639159" w14:textId="77777777" w:rsidR="00103A9A" w:rsidRPr="000205FA" w:rsidRDefault="00103A9A" w:rsidP="00103A9A">
      <w:pPr>
        <w:pBdr>
          <w:top w:val="nil"/>
          <w:left w:val="nil"/>
          <w:bottom w:val="nil"/>
          <w:right w:val="nil"/>
          <w:between w:val="nil"/>
        </w:pBdr>
        <w:rPr>
          <w:rFonts w:eastAsia="Palatino Linotype" w:cs="Palatino Linotype"/>
          <w:b/>
          <w:color w:val="000000"/>
          <w:szCs w:val="24"/>
        </w:rPr>
      </w:pPr>
    </w:p>
    <w:p w14:paraId="75CBC497" w14:textId="08F9A1C2" w:rsidR="00103A9A" w:rsidRPr="000205FA" w:rsidRDefault="00103A9A" w:rsidP="00103A9A">
      <w:pPr>
        <w:pBdr>
          <w:top w:val="nil"/>
          <w:left w:val="nil"/>
          <w:bottom w:val="nil"/>
          <w:right w:val="nil"/>
          <w:between w:val="nil"/>
        </w:pBdr>
        <w:rPr>
          <w:rFonts w:eastAsia="Palatino Linotype" w:cs="Palatino Linotype"/>
          <w:color w:val="000000"/>
        </w:rPr>
      </w:pPr>
      <w:r w:rsidRPr="000205FA">
        <w:rPr>
          <w:rFonts w:eastAsia="Palatino Linotype" w:cs="Palatino Linotype"/>
          <w:b/>
          <w:bCs/>
          <w:color w:val="000000" w:themeColor="text1"/>
        </w:rPr>
        <w:t>PRIMERO.</w:t>
      </w:r>
      <w:r w:rsidRPr="000205FA">
        <w:rPr>
          <w:rFonts w:eastAsia="Palatino Linotype" w:cs="Palatino Linotype"/>
          <w:color w:val="000000" w:themeColor="text1"/>
        </w:rPr>
        <w:t xml:space="preserve"> Se </w:t>
      </w:r>
      <w:r w:rsidRPr="000205FA">
        <w:rPr>
          <w:rFonts w:eastAsia="Palatino Linotype" w:cs="Palatino Linotype"/>
          <w:b/>
          <w:bCs/>
          <w:color w:val="000000" w:themeColor="text1"/>
        </w:rPr>
        <w:t>MODIFICA</w:t>
      </w:r>
      <w:r w:rsidRPr="000205FA">
        <w:rPr>
          <w:rFonts w:eastAsia="Palatino Linotype" w:cs="Palatino Linotype"/>
          <w:color w:val="000000" w:themeColor="text1"/>
        </w:rPr>
        <w:t xml:space="preserve"> la respuesta entregada por el Sujeto Obligado</w:t>
      </w:r>
      <w:r w:rsidRPr="000205FA">
        <w:rPr>
          <w:rFonts w:eastAsia="Palatino Linotype" w:cs="Palatino Linotype"/>
          <w:b/>
          <w:bCs/>
          <w:color w:val="000000" w:themeColor="text1"/>
        </w:rPr>
        <w:t xml:space="preserve"> </w:t>
      </w:r>
      <w:r w:rsidRPr="000205FA">
        <w:rPr>
          <w:rFonts w:eastAsia="Palatino Linotype" w:cs="Palatino Linotype"/>
          <w:color w:val="000000" w:themeColor="text1"/>
        </w:rPr>
        <w:t xml:space="preserve">a la solicitud de información número </w:t>
      </w:r>
      <w:r w:rsidR="00497CA4" w:rsidRPr="000205FA">
        <w:rPr>
          <w:rFonts w:eastAsia="Palatino Linotype" w:cs="Palatino Linotype"/>
          <w:b/>
          <w:bCs/>
          <w:color w:val="000000"/>
          <w:szCs w:val="24"/>
        </w:rPr>
        <w:t>02936/TOLUCA/IP/2022</w:t>
      </w:r>
      <w:r w:rsidRPr="000205FA">
        <w:rPr>
          <w:rFonts w:eastAsia="Palatino Linotype" w:cs="Palatino Linotype"/>
          <w:color w:val="000000" w:themeColor="text1"/>
        </w:rPr>
        <w:t>, por resultar</w:t>
      </w:r>
      <w:r w:rsidR="005E68C5" w:rsidRPr="000205FA">
        <w:rPr>
          <w:rFonts w:eastAsia="Palatino Linotype" w:cs="Palatino Linotype"/>
          <w:color w:val="000000" w:themeColor="text1"/>
        </w:rPr>
        <w:t xml:space="preserve"> </w:t>
      </w:r>
      <w:r w:rsidR="00497CA4" w:rsidRPr="000205FA">
        <w:rPr>
          <w:rFonts w:eastAsia="Palatino Linotype" w:cs="Palatino Linotype"/>
          <w:color w:val="000000" w:themeColor="text1"/>
        </w:rPr>
        <w:t xml:space="preserve">parcialmente </w:t>
      </w:r>
      <w:r w:rsidRPr="000205FA">
        <w:rPr>
          <w:rFonts w:eastAsia="Palatino Linotype" w:cs="Palatino Linotype"/>
          <w:color w:val="000000" w:themeColor="text1"/>
        </w:rPr>
        <w:t>fundados los motivos de inconformidad argüidos por el Recurrente, en términos del</w:t>
      </w:r>
      <w:r w:rsidRPr="000205FA">
        <w:rPr>
          <w:rFonts w:eastAsia="Palatino Linotype" w:cs="Palatino Linotype"/>
          <w:b/>
          <w:bCs/>
          <w:color w:val="000000" w:themeColor="text1"/>
        </w:rPr>
        <w:t xml:space="preserve"> Considerando </w:t>
      </w:r>
      <w:r w:rsidR="00270C64" w:rsidRPr="000205FA">
        <w:rPr>
          <w:rFonts w:eastAsia="Palatino Linotype" w:cs="Palatino Linotype"/>
          <w:b/>
          <w:bCs/>
          <w:color w:val="000000" w:themeColor="text1"/>
        </w:rPr>
        <w:t>QUIN</w:t>
      </w:r>
      <w:r w:rsidRPr="000205FA">
        <w:rPr>
          <w:rFonts w:eastAsia="Palatino Linotype" w:cs="Palatino Linotype"/>
          <w:b/>
          <w:bCs/>
          <w:color w:val="000000" w:themeColor="text1"/>
        </w:rPr>
        <w:t xml:space="preserve">TO </w:t>
      </w:r>
      <w:r w:rsidRPr="000205FA">
        <w:rPr>
          <w:rFonts w:eastAsia="Palatino Linotype" w:cs="Palatino Linotype"/>
          <w:color w:val="000000" w:themeColor="text1"/>
        </w:rPr>
        <w:t xml:space="preserve">de la presente resolución. </w:t>
      </w:r>
    </w:p>
    <w:p w14:paraId="2541DD14" w14:textId="77777777" w:rsidR="00103A9A" w:rsidRPr="000205FA" w:rsidRDefault="00103A9A" w:rsidP="00103A9A">
      <w:pPr>
        <w:pBdr>
          <w:top w:val="nil"/>
          <w:left w:val="nil"/>
          <w:bottom w:val="nil"/>
          <w:right w:val="nil"/>
          <w:between w:val="nil"/>
        </w:pBdr>
        <w:rPr>
          <w:rFonts w:eastAsia="Palatino Linotype" w:cs="Palatino Linotype"/>
          <w:color w:val="000000"/>
          <w:szCs w:val="24"/>
        </w:rPr>
      </w:pPr>
    </w:p>
    <w:p w14:paraId="3D0119D4" w14:textId="65CE2D7F" w:rsidR="005E68C5" w:rsidRPr="000205FA" w:rsidRDefault="00103A9A" w:rsidP="005E68C5">
      <w:pPr>
        <w:pBdr>
          <w:top w:val="nil"/>
          <w:left w:val="nil"/>
          <w:bottom w:val="nil"/>
          <w:right w:val="nil"/>
          <w:between w:val="nil"/>
        </w:pBdr>
        <w:rPr>
          <w:rFonts w:eastAsia="Palatino Linotype" w:cs="Palatino Linotype"/>
          <w:color w:val="000000"/>
          <w:szCs w:val="24"/>
        </w:rPr>
      </w:pPr>
      <w:r w:rsidRPr="000205FA">
        <w:rPr>
          <w:rFonts w:eastAsia="Palatino Linotype" w:cs="Palatino Linotype"/>
          <w:b/>
          <w:color w:val="000000"/>
          <w:szCs w:val="24"/>
        </w:rPr>
        <w:t>SEGUNDO.</w:t>
      </w:r>
      <w:r w:rsidRPr="000205FA">
        <w:rPr>
          <w:rFonts w:eastAsia="Palatino Linotype" w:cs="Palatino Linotype"/>
          <w:color w:val="000000"/>
          <w:szCs w:val="24"/>
        </w:rPr>
        <w:t xml:space="preserve"> </w:t>
      </w:r>
      <w:r w:rsidR="005E68C5" w:rsidRPr="000205FA">
        <w:rPr>
          <w:rFonts w:eastAsia="Palatino Linotype" w:cs="Palatino Linotype"/>
          <w:color w:val="000000"/>
          <w:szCs w:val="24"/>
        </w:rPr>
        <w:t xml:space="preserve">Se </w:t>
      </w:r>
      <w:r w:rsidR="005E68C5" w:rsidRPr="000205FA">
        <w:rPr>
          <w:rFonts w:eastAsia="Palatino Linotype" w:cs="Palatino Linotype"/>
          <w:b/>
          <w:color w:val="000000"/>
          <w:szCs w:val="24"/>
        </w:rPr>
        <w:t>ORDENA</w:t>
      </w:r>
      <w:r w:rsidR="005E68C5" w:rsidRPr="000205FA">
        <w:rPr>
          <w:rFonts w:eastAsia="Palatino Linotype" w:cs="Palatino Linotype"/>
          <w:color w:val="000000"/>
          <w:szCs w:val="24"/>
        </w:rPr>
        <w:t xml:space="preserve"> al Sujeto Obligado que </w:t>
      </w:r>
      <w:r w:rsidR="00E52141" w:rsidRPr="000205FA">
        <w:rPr>
          <w:rFonts w:eastAsia="Palatino Linotype" w:cs="Palatino Linotype"/>
          <w:color w:val="000000"/>
          <w:szCs w:val="24"/>
        </w:rPr>
        <w:t>haga</w:t>
      </w:r>
      <w:r w:rsidR="00C47DC0" w:rsidRPr="000205FA">
        <w:rPr>
          <w:rFonts w:eastAsia="Palatino Linotype" w:cs="Palatino Linotype"/>
          <w:color w:val="000000"/>
          <w:szCs w:val="24"/>
        </w:rPr>
        <w:t xml:space="preserve"> </w:t>
      </w:r>
      <w:r w:rsidR="005E68C5" w:rsidRPr="000205FA">
        <w:rPr>
          <w:rFonts w:eastAsia="Palatino Linotype" w:cs="Palatino Linotype"/>
          <w:color w:val="000000"/>
          <w:szCs w:val="24"/>
        </w:rPr>
        <w:t>entrega al Recurrente mediante el Sistema de Acceso a la Información Mexiquense (SAIMEX)</w:t>
      </w:r>
      <w:r w:rsidR="00E52141" w:rsidRPr="000205FA">
        <w:rPr>
          <w:rFonts w:eastAsia="Palatino Linotype" w:cs="Palatino Linotype"/>
          <w:color w:val="000000"/>
          <w:szCs w:val="24"/>
        </w:rPr>
        <w:t xml:space="preserve"> y </w:t>
      </w:r>
      <w:r w:rsidR="005E68C5" w:rsidRPr="000205FA">
        <w:rPr>
          <w:rFonts w:eastAsia="Palatino Linotype" w:cs="Palatino Linotype"/>
          <w:color w:val="000000"/>
          <w:szCs w:val="24"/>
        </w:rPr>
        <w:t xml:space="preserve">en términos del </w:t>
      </w:r>
      <w:r w:rsidR="005E68C5" w:rsidRPr="000205FA">
        <w:rPr>
          <w:rFonts w:eastAsia="Palatino Linotype" w:cs="Palatino Linotype"/>
          <w:b/>
          <w:color w:val="000000"/>
          <w:szCs w:val="24"/>
        </w:rPr>
        <w:t xml:space="preserve">Considerando </w:t>
      </w:r>
      <w:r w:rsidR="00270C64" w:rsidRPr="000205FA">
        <w:rPr>
          <w:rFonts w:eastAsia="Palatino Linotype" w:cs="Palatino Linotype"/>
          <w:b/>
          <w:color w:val="000000"/>
          <w:szCs w:val="24"/>
        </w:rPr>
        <w:t>QUIN</w:t>
      </w:r>
      <w:r w:rsidR="005E68C5" w:rsidRPr="000205FA">
        <w:rPr>
          <w:rFonts w:eastAsia="Palatino Linotype" w:cs="Palatino Linotype"/>
          <w:b/>
          <w:color w:val="000000"/>
          <w:szCs w:val="24"/>
        </w:rPr>
        <w:t>TO</w:t>
      </w:r>
      <w:r w:rsidR="005E68C5" w:rsidRPr="000205FA">
        <w:rPr>
          <w:rFonts w:eastAsia="Palatino Linotype" w:cs="Palatino Linotype"/>
          <w:color w:val="000000"/>
          <w:szCs w:val="24"/>
        </w:rPr>
        <w:t xml:space="preserve">, de lo siguiente: </w:t>
      </w:r>
    </w:p>
    <w:p w14:paraId="6E489EA6" w14:textId="77777777" w:rsidR="005E68C5" w:rsidRPr="000205FA" w:rsidRDefault="005E68C5" w:rsidP="005E68C5">
      <w:pPr>
        <w:pBdr>
          <w:top w:val="nil"/>
          <w:left w:val="nil"/>
          <w:bottom w:val="nil"/>
          <w:right w:val="nil"/>
          <w:between w:val="nil"/>
        </w:pBdr>
        <w:rPr>
          <w:rFonts w:eastAsia="Palatino Linotype" w:cs="Palatino Linotype"/>
          <w:color w:val="000000"/>
          <w:szCs w:val="24"/>
        </w:rPr>
      </w:pPr>
    </w:p>
    <w:p w14:paraId="72FB2ED4" w14:textId="4DFA972A" w:rsidR="005E68C5" w:rsidRPr="000205FA" w:rsidRDefault="3287B584" w:rsidP="3287B584">
      <w:pPr>
        <w:numPr>
          <w:ilvl w:val="0"/>
          <w:numId w:val="2"/>
        </w:numPr>
        <w:pBdr>
          <w:top w:val="nil"/>
          <w:left w:val="nil"/>
          <w:bottom w:val="nil"/>
          <w:right w:val="nil"/>
          <w:between w:val="nil"/>
        </w:pBdr>
        <w:spacing w:line="276" w:lineRule="auto"/>
        <w:rPr>
          <w:rFonts w:eastAsia="Palatino Linotype" w:cs="Palatino Linotype"/>
          <w:i/>
          <w:iCs/>
          <w:color w:val="000000"/>
        </w:rPr>
      </w:pPr>
      <w:r w:rsidRPr="000205FA">
        <w:rPr>
          <w:rFonts w:eastAsia="Palatino Linotype" w:cs="Palatino Linotype"/>
          <w:i/>
          <w:iCs/>
          <w:color w:val="000000" w:themeColor="text1"/>
        </w:rPr>
        <w:t>Los expedientes laborales proporcionados en respuesta en correcta versión pública.</w:t>
      </w:r>
    </w:p>
    <w:p w14:paraId="0B5DA1ED" w14:textId="5C99E922" w:rsidR="00A43ADD" w:rsidRPr="000205FA" w:rsidRDefault="00A43ADD" w:rsidP="00A43ADD">
      <w:pPr>
        <w:numPr>
          <w:ilvl w:val="0"/>
          <w:numId w:val="2"/>
        </w:numPr>
        <w:pBdr>
          <w:top w:val="nil"/>
          <w:left w:val="nil"/>
          <w:bottom w:val="nil"/>
          <w:right w:val="nil"/>
          <w:between w:val="nil"/>
        </w:pBdr>
        <w:spacing w:line="276" w:lineRule="auto"/>
        <w:rPr>
          <w:rFonts w:eastAsia="Palatino Linotype" w:cs="Palatino Linotype"/>
          <w:i/>
          <w:color w:val="000000"/>
          <w:szCs w:val="24"/>
        </w:rPr>
      </w:pPr>
      <w:r w:rsidRPr="000205FA">
        <w:rPr>
          <w:rFonts w:eastAsia="Palatino Linotype" w:cs="Palatino Linotype"/>
          <w:i/>
          <w:color w:val="000000"/>
          <w:szCs w:val="24"/>
        </w:rPr>
        <w:t xml:space="preserve">Los </w:t>
      </w:r>
      <w:r w:rsidRPr="000205FA">
        <w:rPr>
          <w:i/>
        </w:rPr>
        <w:t>certificados de no deudor alimentario que fueron clasificados en su totalidad como confidenciales en versión pública</w:t>
      </w:r>
      <w:r w:rsidRPr="000205FA">
        <w:rPr>
          <w:rFonts w:eastAsia="Palatino Linotype" w:cs="Palatino Linotype"/>
          <w:i/>
          <w:color w:val="000000"/>
          <w:szCs w:val="24"/>
        </w:rPr>
        <w:t>.</w:t>
      </w:r>
    </w:p>
    <w:p w14:paraId="294063D8" w14:textId="77777777" w:rsidR="005E68C5" w:rsidRPr="000205FA" w:rsidRDefault="005E68C5" w:rsidP="005E68C5">
      <w:pPr>
        <w:pBdr>
          <w:top w:val="nil"/>
          <w:left w:val="nil"/>
          <w:bottom w:val="nil"/>
          <w:right w:val="nil"/>
          <w:between w:val="nil"/>
        </w:pBdr>
        <w:rPr>
          <w:rFonts w:eastAsia="Palatino Linotype" w:cs="Palatino Linotype"/>
          <w:color w:val="000000"/>
          <w:szCs w:val="24"/>
        </w:rPr>
      </w:pPr>
    </w:p>
    <w:p w14:paraId="1B0637EC" w14:textId="657884CC" w:rsidR="00A43ADD" w:rsidRPr="000205FA" w:rsidRDefault="3287B584" w:rsidP="3287B584">
      <w:pPr>
        <w:pBdr>
          <w:top w:val="nil"/>
          <w:left w:val="nil"/>
          <w:bottom w:val="nil"/>
          <w:right w:val="nil"/>
          <w:between w:val="nil"/>
        </w:pBdr>
        <w:rPr>
          <w:rFonts w:eastAsia="Palatino Linotype" w:cs="Palatino Linotype"/>
          <w:color w:val="000000"/>
        </w:rPr>
      </w:pPr>
      <w:r w:rsidRPr="000205FA">
        <w:rPr>
          <w:rFonts w:eastAsia="Palatino Linotype" w:cs="Palatino Linotype"/>
          <w:color w:val="000000" w:themeColor="text1"/>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así como la clasificación total de los documentos considerados como confidenciales, y se ponga a disposición de la Recurrente.</w:t>
      </w:r>
    </w:p>
    <w:p w14:paraId="67533C80" w14:textId="77777777" w:rsidR="00A43ADD" w:rsidRPr="000205FA" w:rsidRDefault="00A43ADD" w:rsidP="005E68C5">
      <w:pPr>
        <w:pBdr>
          <w:top w:val="nil"/>
          <w:left w:val="nil"/>
          <w:bottom w:val="nil"/>
          <w:right w:val="nil"/>
          <w:between w:val="nil"/>
        </w:pBdr>
        <w:rPr>
          <w:rFonts w:eastAsia="Palatino Linotype" w:cs="Palatino Linotype"/>
          <w:color w:val="000000"/>
          <w:szCs w:val="24"/>
        </w:rPr>
      </w:pPr>
    </w:p>
    <w:p w14:paraId="56D18FDF" w14:textId="37D9E3B3" w:rsidR="00103A9A" w:rsidRPr="000205FA" w:rsidRDefault="00103A9A" w:rsidP="005E68C5">
      <w:pPr>
        <w:pBdr>
          <w:top w:val="nil"/>
          <w:left w:val="nil"/>
          <w:bottom w:val="nil"/>
          <w:right w:val="nil"/>
          <w:between w:val="nil"/>
        </w:pBdr>
        <w:rPr>
          <w:rFonts w:eastAsia="Palatino Linotype" w:cs="Palatino Linotype"/>
          <w:color w:val="000000"/>
          <w:szCs w:val="24"/>
        </w:rPr>
      </w:pPr>
      <w:r w:rsidRPr="000205FA">
        <w:rPr>
          <w:rFonts w:eastAsia="Palatino Linotype" w:cs="Palatino Linotype"/>
          <w:b/>
          <w:color w:val="000000"/>
          <w:szCs w:val="24"/>
        </w:rPr>
        <w:t>TERCERO. Notifíquese</w:t>
      </w:r>
      <w:r w:rsidRPr="000205FA">
        <w:rPr>
          <w:rFonts w:eastAsia="Palatino Linotype" w:cs="Palatino Linotype"/>
          <w:b/>
          <w:i/>
          <w:color w:val="000000"/>
          <w:szCs w:val="24"/>
        </w:rPr>
        <w:t xml:space="preserve"> </w:t>
      </w:r>
      <w:r w:rsidRPr="000205FA">
        <w:rPr>
          <w:rFonts w:eastAsia="Palatino Linotype" w:cs="Palatino Linotype"/>
          <w:color w:val="000000"/>
          <w:szCs w:val="24"/>
        </w:rPr>
        <w:t>la presente resolución al Titular de la Unidad de Transparencia del Sujeto Obligado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08935AE" w14:textId="77777777" w:rsidR="00103A9A" w:rsidRPr="000205FA" w:rsidRDefault="00103A9A" w:rsidP="00103A9A">
      <w:pPr>
        <w:pBdr>
          <w:top w:val="nil"/>
          <w:left w:val="nil"/>
          <w:bottom w:val="nil"/>
          <w:right w:val="nil"/>
          <w:between w:val="nil"/>
        </w:pBdr>
        <w:rPr>
          <w:rFonts w:eastAsia="Palatino Linotype" w:cs="Palatino Linotype"/>
          <w:color w:val="000000"/>
          <w:szCs w:val="24"/>
        </w:rPr>
      </w:pPr>
    </w:p>
    <w:p w14:paraId="6ADD1B9E" w14:textId="77777777" w:rsidR="00103A9A" w:rsidRPr="000205FA" w:rsidRDefault="00103A9A" w:rsidP="00103A9A">
      <w:pPr>
        <w:pBdr>
          <w:top w:val="nil"/>
          <w:left w:val="nil"/>
          <w:bottom w:val="nil"/>
          <w:right w:val="nil"/>
          <w:between w:val="nil"/>
        </w:pBdr>
        <w:rPr>
          <w:rFonts w:eastAsia="Palatino Linotype" w:cs="Palatino Linotype"/>
          <w:color w:val="000000"/>
          <w:szCs w:val="24"/>
        </w:rPr>
      </w:pPr>
      <w:r w:rsidRPr="000205FA">
        <w:rPr>
          <w:rFonts w:eastAsia="Palatino Linotype" w:cs="Palatino Linotype"/>
          <w:b/>
          <w:color w:val="000000"/>
          <w:szCs w:val="24"/>
        </w:rPr>
        <w:t xml:space="preserve">CUARTO. </w:t>
      </w:r>
      <w:r w:rsidRPr="000205FA">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F795A36" w14:textId="77777777" w:rsidR="00103A9A" w:rsidRPr="000205FA" w:rsidRDefault="00103A9A" w:rsidP="00103A9A">
      <w:pPr>
        <w:pBdr>
          <w:top w:val="nil"/>
          <w:left w:val="nil"/>
          <w:bottom w:val="nil"/>
          <w:right w:val="nil"/>
          <w:between w:val="nil"/>
        </w:pBdr>
        <w:rPr>
          <w:rFonts w:eastAsia="Palatino Linotype" w:cs="Palatino Linotype"/>
          <w:color w:val="000000"/>
          <w:szCs w:val="24"/>
        </w:rPr>
      </w:pPr>
    </w:p>
    <w:p w14:paraId="2D868CFB" w14:textId="5B7EE2B0" w:rsidR="00103A9A" w:rsidRPr="000205FA" w:rsidRDefault="00270C64" w:rsidP="00103A9A">
      <w:pPr>
        <w:pBdr>
          <w:top w:val="nil"/>
          <w:left w:val="nil"/>
          <w:bottom w:val="nil"/>
          <w:right w:val="nil"/>
          <w:between w:val="nil"/>
        </w:pBdr>
        <w:rPr>
          <w:rFonts w:eastAsia="Palatino Linotype" w:cs="Palatino Linotype"/>
          <w:color w:val="000000"/>
          <w:szCs w:val="24"/>
        </w:rPr>
      </w:pPr>
      <w:r w:rsidRPr="000205FA">
        <w:rPr>
          <w:rFonts w:eastAsia="Palatino Linotype" w:cs="Palatino Linotype"/>
          <w:b/>
          <w:color w:val="000000"/>
          <w:szCs w:val="24"/>
        </w:rPr>
        <w:t>QUINT</w:t>
      </w:r>
      <w:r w:rsidR="005E68C5" w:rsidRPr="000205FA">
        <w:rPr>
          <w:rFonts w:eastAsia="Palatino Linotype" w:cs="Palatino Linotype"/>
          <w:b/>
          <w:color w:val="000000"/>
          <w:szCs w:val="24"/>
        </w:rPr>
        <w:t>O</w:t>
      </w:r>
      <w:r w:rsidR="00103A9A" w:rsidRPr="000205FA">
        <w:rPr>
          <w:rFonts w:eastAsia="Palatino Linotype" w:cs="Palatino Linotype"/>
          <w:b/>
          <w:color w:val="000000"/>
          <w:szCs w:val="24"/>
        </w:rPr>
        <w:t xml:space="preserve">. Notifíquese </w:t>
      </w:r>
      <w:r w:rsidR="00103A9A" w:rsidRPr="000205FA">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084E3CBB" w14:textId="77777777" w:rsidR="00063361" w:rsidRPr="000205FA" w:rsidRDefault="00063361" w:rsidP="00103A9A">
      <w:pPr>
        <w:pBdr>
          <w:top w:val="nil"/>
          <w:left w:val="nil"/>
          <w:bottom w:val="nil"/>
          <w:right w:val="nil"/>
          <w:between w:val="nil"/>
        </w:pBdr>
        <w:rPr>
          <w:rFonts w:eastAsia="Palatino Linotype" w:cs="Palatino Linotype"/>
          <w:color w:val="000000"/>
          <w:szCs w:val="24"/>
        </w:rPr>
      </w:pPr>
    </w:p>
    <w:p w14:paraId="0D877C4E" w14:textId="3E69706C" w:rsidR="00063361" w:rsidRPr="000205FA" w:rsidRDefault="00063361" w:rsidP="00063361">
      <w:pPr>
        <w:pBdr>
          <w:top w:val="nil"/>
          <w:left w:val="nil"/>
          <w:bottom w:val="nil"/>
          <w:right w:val="nil"/>
          <w:between w:val="nil"/>
        </w:pBdr>
        <w:rPr>
          <w:rFonts w:eastAsia="Palatino Linotype" w:cs="Palatino Linotype"/>
          <w:color w:val="000000"/>
          <w:szCs w:val="24"/>
        </w:rPr>
      </w:pPr>
      <w:r w:rsidRPr="000205FA">
        <w:rPr>
          <w:rFonts w:eastAsia="Palatino Linotype" w:cs="Palatino Linotype"/>
          <w:b/>
          <w:color w:val="000000"/>
          <w:szCs w:val="24"/>
        </w:rPr>
        <w:lastRenderedPageBreak/>
        <w:t>SEXTO. Gírese</w:t>
      </w:r>
      <w:r w:rsidRPr="000205FA">
        <w:rPr>
          <w:rFonts w:eastAsia="Palatino Linotype" w:cs="Palatino Linotype"/>
          <w:color w:val="000000"/>
          <w:szCs w:val="24"/>
        </w:rPr>
        <w:t xml:space="preserve"> oficio </w:t>
      </w:r>
      <w:r w:rsidRPr="000205FA">
        <w:rPr>
          <w:rFonts w:eastAsia="Times New Roman" w:cs="Times New Roman"/>
          <w:color w:val="000000" w:themeColor="text1"/>
          <w:szCs w:val="24"/>
          <w:lang w:eastAsia="es-ES_tradnl"/>
        </w:rPr>
        <w:t xml:space="preserve">al </w:t>
      </w:r>
      <w:r w:rsidRPr="000205FA">
        <w:rPr>
          <w:rFonts w:eastAsia="Times New Roman" w:cs="Arial"/>
          <w:color w:val="000000" w:themeColor="text1"/>
          <w:szCs w:val="24"/>
          <w:lang w:val="es-ES"/>
        </w:rPr>
        <w:t>Titular de la Dirección General de Protección de Datos Personales, en atención al artículo 82, fracción XXVII de la Ley de Protección de Datos Personales del Estado de México y Municipios</w:t>
      </w:r>
      <w:r w:rsidRPr="000205FA">
        <w:rPr>
          <w:rFonts w:eastAsia="Palatino Linotype" w:cs="Palatino Linotype"/>
          <w:color w:val="000000"/>
          <w:szCs w:val="24"/>
        </w:rPr>
        <w:t xml:space="preserve">en términos de lo señalado en el </w:t>
      </w:r>
      <w:r w:rsidRPr="000205FA">
        <w:rPr>
          <w:rFonts w:eastAsia="Palatino Linotype" w:cs="Palatino Linotype"/>
          <w:b/>
          <w:color w:val="000000"/>
          <w:szCs w:val="24"/>
        </w:rPr>
        <w:t>Considerando</w:t>
      </w:r>
      <w:r w:rsidRPr="000205FA">
        <w:rPr>
          <w:rFonts w:eastAsia="Palatino Linotype" w:cs="Palatino Linotype"/>
          <w:color w:val="000000"/>
          <w:szCs w:val="24"/>
        </w:rPr>
        <w:t xml:space="preserve"> </w:t>
      </w:r>
      <w:r w:rsidRPr="000205FA">
        <w:rPr>
          <w:rFonts w:eastAsia="Palatino Linotype" w:cs="Palatino Linotype"/>
          <w:b/>
          <w:color w:val="000000"/>
          <w:szCs w:val="24"/>
        </w:rPr>
        <w:t>QUINTO</w:t>
      </w:r>
      <w:r w:rsidRPr="000205FA">
        <w:rPr>
          <w:rFonts w:eastAsia="Palatino Linotype" w:cs="Palatino Linotype"/>
          <w:color w:val="000000"/>
          <w:szCs w:val="24"/>
        </w:rPr>
        <w:t xml:space="preserve"> de la presente resolución.</w:t>
      </w:r>
    </w:p>
    <w:p w14:paraId="54CCEEDD" w14:textId="77777777" w:rsidR="00103A9A" w:rsidRPr="000205FA" w:rsidRDefault="00103A9A" w:rsidP="006F4C9E">
      <w:pPr>
        <w:pBdr>
          <w:top w:val="nil"/>
          <w:left w:val="nil"/>
          <w:bottom w:val="nil"/>
          <w:right w:val="nil"/>
          <w:between w:val="nil"/>
        </w:pBdr>
        <w:contextualSpacing/>
        <w:rPr>
          <w:rFonts w:eastAsia="Palatino Linotype" w:cs="Palatino Linotype"/>
          <w:sz w:val="32"/>
          <w:szCs w:val="24"/>
        </w:rPr>
      </w:pPr>
    </w:p>
    <w:p w14:paraId="20573BFF" w14:textId="23CD3D36" w:rsidR="00A970D5" w:rsidRPr="000205FA" w:rsidRDefault="005A45B1" w:rsidP="00270C64">
      <w:pPr>
        <w:pBdr>
          <w:top w:val="nil"/>
          <w:left w:val="nil"/>
          <w:bottom w:val="nil"/>
          <w:right w:val="nil"/>
          <w:between w:val="nil"/>
        </w:pBdr>
        <w:contextualSpacing/>
        <w:rPr>
          <w:rFonts w:eastAsia="Palatino Linotype" w:cs="Palatino Linotype"/>
          <w:color w:val="000000"/>
          <w:szCs w:val="24"/>
        </w:rPr>
      </w:pPr>
      <w:r w:rsidRPr="000205FA">
        <w:rPr>
          <w:rFonts w:eastAsia="Palatino Linotype" w:cs="Palatino Linotype"/>
          <w:color w:val="000000"/>
          <w:szCs w:val="24"/>
        </w:rPr>
        <w:t>ASÍ LO RESUELVE</w:t>
      </w:r>
      <w:r w:rsidR="00247FE8" w:rsidRPr="000205FA">
        <w:rPr>
          <w:rFonts w:eastAsia="Palatino Linotype" w:cs="Palatino Linotype"/>
          <w:color w:val="000000"/>
          <w:szCs w:val="24"/>
        </w:rPr>
        <w:t xml:space="preserve"> POR UNANIMIDAD</w:t>
      </w:r>
      <w:r w:rsidRPr="000205FA">
        <w:rPr>
          <w:rFonts w:eastAsia="Palatino Linotype" w:cs="Palatino Linotype"/>
          <w:color w:val="000000"/>
          <w:szCs w:val="24"/>
        </w:rPr>
        <w:t xml:space="preserve"> </w:t>
      </w:r>
      <w:r w:rsidR="006922F5" w:rsidRPr="000205FA">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AD788D" w:rsidRPr="000205FA">
        <w:rPr>
          <w:rFonts w:eastAsia="Palatino Linotype" w:cs="Palatino Linotype"/>
          <w:color w:val="000000"/>
          <w:szCs w:val="24"/>
        </w:rPr>
        <w:t xml:space="preserve"> (EMITIENDO VOTO PARTICULAR)</w:t>
      </w:r>
      <w:r w:rsidR="006922F5" w:rsidRPr="000205FA">
        <w:rPr>
          <w:rFonts w:eastAsia="Palatino Linotype" w:cs="Palatino Linotype"/>
          <w:color w:val="000000"/>
          <w:szCs w:val="24"/>
        </w:rPr>
        <w:t>, LUIS GUSTAVO PARRA NORIEGA Y GUADALUPE RAMÍREZ PEÑA</w:t>
      </w:r>
      <w:r w:rsidR="00AD788D" w:rsidRPr="000205FA">
        <w:rPr>
          <w:rFonts w:eastAsia="Palatino Linotype" w:cs="Palatino Linotype"/>
          <w:color w:val="000000"/>
          <w:szCs w:val="24"/>
        </w:rPr>
        <w:t xml:space="preserve"> (EMITIENDO VOTO PARTICULAR)</w:t>
      </w:r>
      <w:r w:rsidR="006922F5" w:rsidRPr="000205FA">
        <w:rPr>
          <w:rFonts w:eastAsia="Palatino Linotype" w:cs="Palatino Linotype"/>
          <w:color w:val="000000"/>
          <w:szCs w:val="24"/>
        </w:rPr>
        <w:t>, EN LA</w:t>
      </w:r>
      <w:r w:rsidR="00A00BD1" w:rsidRPr="000205FA">
        <w:rPr>
          <w:rFonts w:eastAsia="Palatino Linotype" w:cs="Palatino Linotype"/>
          <w:color w:val="000000"/>
          <w:szCs w:val="24"/>
        </w:rPr>
        <w:t xml:space="preserve"> TRIGÉSIMA </w:t>
      </w:r>
      <w:r w:rsidR="006F000C" w:rsidRPr="000205FA">
        <w:rPr>
          <w:rFonts w:eastAsia="Palatino Linotype" w:cs="Palatino Linotype"/>
          <w:color w:val="000000"/>
          <w:szCs w:val="24"/>
        </w:rPr>
        <w:t>OCTAVA</w:t>
      </w:r>
      <w:r w:rsidR="00A00BD1" w:rsidRPr="000205FA">
        <w:rPr>
          <w:rFonts w:eastAsia="Palatino Linotype" w:cs="Palatino Linotype"/>
          <w:color w:val="000000"/>
          <w:szCs w:val="24"/>
        </w:rPr>
        <w:t xml:space="preserve"> </w:t>
      </w:r>
      <w:r w:rsidR="006922F5" w:rsidRPr="000205FA">
        <w:rPr>
          <w:rFonts w:eastAsia="Palatino Linotype" w:cs="Palatino Linotype"/>
          <w:color w:val="000000"/>
          <w:szCs w:val="24"/>
        </w:rPr>
        <w:t>SESIÓN ORDINARIA CELEBRADA EL</w:t>
      </w:r>
      <w:r w:rsidR="00E157C4" w:rsidRPr="000205FA">
        <w:rPr>
          <w:rFonts w:eastAsia="Palatino Linotype" w:cs="Palatino Linotype"/>
          <w:color w:val="000000"/>
          <w:szCs w:val="24"/>
        </w:rPr>
        <w:t xml:space="preserve"> </w:t>
      </w:r>
      <w:r w:rsidR="006F000C" w:rsidRPr="000205FA">
        <w:rPr>
          <w:rFonts w:eastAsia="Palatino Linotype" w:cs="Palatino Linotype"/>
          <w:color w:val="000000"/>
          <w:szCs w:val="24"/>
        </w:rPr>
        <w:t>VEINTICINCO</w:t>
      </w:r>
      <w:r w:rsidR="00E157C4" w:rsidRPr="000205FA">
        <w:rPr>
          <w:rFonts w:eastAsia="Palatino Linotype" w:cs="Palatino Linotype"/>
          <w:color w:val="000000"/>
          <w:szCs w:val="24"/>
        </w:rPr>
        <w:t xml:space="preserve"> DE OCTUBRE </w:t>
      </w:r>
      <w:r w:rsidR="002475C3" w:rsidRPr="000205FA">
        <w:rPr>
          <w:rFonts w:eastAsia="Palatino Linotype" w:cs="Palatino Linotype"/>
          <w:color w:val="000000"/>
          <w:szCs w:val="24"/>
        </w:rPr>
        <w:t>DE DOS MIL VEINTITRÉS</w:t>
      </w:r>
      <w:r w:rsidR="006922F5" w:rsidRPr="000205FA">
        <w:rPr>
          <w:rFonts w:eastAsia="Palatino Linotype" w:cs="Palatino Linotype"/>
          <w:color w:val="000000"/>
          <w:szCs w:val="24"/>
        </w:rPr>
        <w:t xml:space="preserve">, ANTE EL SECRETARIO TÉCNICO </w:t>
      </w:r>
      <w:r w:rsidRPr="000205FA">
        <w:rPr>
          <w:rFonts w:eastAsia="Palatino Linotype" w:cs="Palatino Linotype"/>
          <w:color w:val="000000"/>
          <w:szCs w:val="24"/>
        </w:rPr>
        <w:t>DEL PLENO, ALEXIS TAPIA RAMÍREZ</w:t>
      </w:r>
      <w:r w:rsidR="00A970D5" w:rsidRPr="000205FA">
        <w:rPr>
          <w:rFonts w:eastAsia="Palatino Linotype" w:cs="Palatino Linotype"/>
          <w:color w:val="000000"/>
          <w:szCs w:val="24"/>
        </w:rPr>
        <w:t>.---------------------------------</w:t>
      </w:r>
      <w:r w:rsidR="005E68C5" w:rsidRPr="000205FA">
        <w:rPr>
          <w:rFonts w:eastAsia="Palatino Linotype" w:cs="Palatino Linotype"/>
          <w:color w:val="000000"/>
          <w:szCs w:val="24"/>
        </w:rPr>
        <w:t>---------------------------------------------------------------------</w:t>
      </w:r>
      <w:r w:rsidR="00270C64" w:rsidRPr="000205FA">
        <w:rPr>
          <w:rFonts w:eastAsia="Palatino Linotype" w:cs="Palatino Linotype"/>
          <w:color w:val="000000"/>
          <w:szCs w:val="24"/>
        </w:rPr>
        <w:t>--------------------------------------------------------------------------------------------------------------------------------------------------------------------------------------------------------------------------------------------------------------------------------------------------------------------------------------------------------------------------------------------------------------------------------------------------------------------------------------------</w:t>
      </w:r>
      <w:r w:rsidR="00C66870" w:rsidRPr="000205FA">
        <w:rPr>
          <w:rFonts w:eastAsia="Palatino Linotype" w:cs="Palatino Linotype"/>
          <w:color w:val="000000"/>
          <w:szCs w:val="24"/>
        </w:rPr>
        <w:t>------------------------------</w:t>
      </w:r>
      <w:r w:rsidR="00E52141" w:rsidRPr="000205FA">
        <w:rPr>
          <w:rFonts w:eastAsia="Palatino Linotype" w:cs="Palatino Linotype"/>
          <w:color w:val="000000"/>
          <w:szCs w:val="24"/>
        </w:rPr>
        <w:t>-----------------------------------------------------------------------------------------------------------------------------------------------------------------------------------------------------------------------------------------------------------------------------------------------------------------------------------------------------------------------------------------------------------------------</w:t>
      </w:r>
      <w:r w:rsidR="00063361" w:rsidRPr="000205FA">
        <w:rPr>
          <w:rFonts w:eastAsia="Palatino Linotype" w:cs="Palatino Linotype"/>
          <w:color w:val="000000"/>
          <w:szCs w:val="24"/>
        </w:rPr>
        <w:t>-----------------------</w:t>
      </w:r>
    </w:p>
    <w:p w14:paraId="4DA57669" w14:textId="77777777" w:rsidR="00A970D5" w:rsidRPr="004B7011" w:rsidRDefault="00A970D5" w:rsidP="006922F5">
      <w:pPr>
        <w:pBdr>
          <w:top w:val="nil"/>
          <w:left w:val="nil"/>
          <w:bottom w:val="nil"/>
          <w:right w:val="nil"/>
          <w:between w:val="nil"/>
        </w:pBdr>
        <w:spacing w:line="240" w:lineRule="auto"/>
        <w:contextualSpacing/>
        <w:rPr>
          <w:rFonts w:eastAsia="Palatino Linotype" w:cs="Palatino Linotype"/>
          <w:color w:val="000000"/>
          <w:sz w:val="20"/>
          <w:szCs w:val="20"/>
        </w:rPr>
      </w:pPr>
      <w:r w:rsidRPr="000205FA">
        <w:rPr>
          <w:rFonts w:eastAsia="Palatino Linotype" w:cs="Palatino Linotype"/>
          <w:color w:val="000000"/>
          <w:sz w:val="20"/>
          <w:szCs w:val="20"/>
        </w:rPr>
        <w:t>JMV/CCR/fzh</w:t>
      </w:r>
      <w:bookmarkStart w:id="0" w:name="_GoBack"/>
      <w:bookmarkEnd w:id="0"/>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4EEDA7" w14:textId="77777777" w:rsidR="00AF7E9A" w:rsidRDefault="00AF7E9A" w:rsidP="00F2498E">
      <w:pPr>
        <w:spacing w:line="240" w:lineRule="auto"/>
      </w:pPr>
      <w:r>
        <w:separator/>
      </w:r>
    </w:p>
  </w:endnote>
  <w:endnote w:type="continuationSeparator" w:id="0">
    <w:p w14:paraId="65879646" w14:textId="77777777" w:rsidR="00AF7E9A" w:rsidRDefault="00AF7E9A" w:rsidP="00F2498E">
      <w:pPr>
        <w:spacing w:line="240" w:lineRule="auto"/>
      </w:pPr>
      <w:r>
        <w:continuationSeparator/>
      </w:r>
    </w:p>
  </w:endnote>
  <w:endnote w:type="continuationNotice" w:id="1">
    <w:p w14:paraId="2785C905" w14:textId="77777777" w:rsidR="00AF7E9A" w:rsidRDefault="00AF7E9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C70FE8" w:rsidRPr="00871A91" w:rsidRDefault="00C70FE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205FA">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205FA">
      <w:rPr>
        <w:rFonts w:ascii="Palatino Linotype" w:hAnsi="Palatino Linotype"/>
        <w:b/>
        <w:bCs/>
        <w:noProof/>
        <w:sz w:val="20"/>
      </w:rPr>
      <w:t>49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C70FE8" w:rsidRPr="00871A91" w:rsidRDefault="00C70FE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205FA">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205FA">
      <w:rPr>
        <w:rFonts w:ascii="Palatino Linotype" w:hAnsi="Palatino Linotype"/>
        <w:b/>
        <w:bCs/>
        <w:noProof/>
        <w:sz w:val="20"/>
      </w:rPr>
      <w:t>49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4F6E1E" w14:textId="77777777" w:rsidR="00AF7E9A" w:rsidRDefault="00AF7E9A" w:rsidP="00F2498E">
      <w:pPr>
        <w:spacing w:line="240" w:lineRule="auto"/>
      </w:pPr>
      <w:r>
        <w:separator/>
      </w:r>
    </w:p>
  </w:footnote>
  <w:footnote w:type="continuationSeparator" w:id="0">
    <w:p w14:paraId="034D8F07" w14:textId="77777777" w:rsidR="00AF7E9A" w:rsidRDefault="00AF7E9A" w:rsidP="00F2498E">
      <w:pPr>
        <w:spacing w:line="240" w:lineRule="auto"/>
      </w:pPr>
      <w:r>
        <w:continuationSeparator/>
      </w:r>
    </w:p>
  </w:footnote>
  <w:footnote w:type="continuationNotice" w:id="1">
    <w:p w14:paraId="060D0C99" w14:textId="77777777" w:rsidR="00AF7E9A" w:rsidRDefault="00AF7E9A">
      <w:pPr>
        <w:spacing w:line="240" w:lineRule="auto"/>
      </w:pPr>
    </w:p>
  </w:footnote>
  <w:footnote w:id="2">
    <w:p w14:paraId="2348F3B8" w14:textId="77777777" w:rsidR="00C70FE8" w:rsidRPr="0031280C" w:rsidRDefault="00C70FE8"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C70FE8" w:rsidRPr="0031280C" w:rsidRDefault="00C70FE8"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C70FE8" w:rsidRPr="0031280C" w:rsidRDefault="00C70FE8"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7C556A" w:rsidR="00C70FE8" w:rsidRPr="0031280C" w:rsidRDefault="00C70FE8"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4E2C01C0" w14:textId="0AD557D2" w:rsidR="00487A3A" w:rsidRDefault="00487A3A">
      <w:pPr>
        <w:pStyle w:val="Textonotapie"/>
      </w:pPr>
      <w:r>
        <w:rPr>
          <w:rStyle w:val="Refdenotaalpie"/>
        </w:rPr>
        <w:footnoteRef/>
      </w:r>
      <w:r>
        <w:t xml:space="preserve"> Consultado en la página </w:t>
      </w:r>
      <w:hyperlink r:id="rId3" w:history="1">
        <w:r w:rsidRPr="009C1A83">
          <w:rPr>
            <w:rStyle w:val="Hipervnculo"/>
          </w:rPr>
          <w:t>https://infoem.org.mx/es/contenido/transparencia/directorio-de-sujetos-obligados</w:t>
        </w:r>
      </w:hyperlink>
      <w:r>
        <w:t>, el doce de octubre de dos mil veintitrés.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C70FE8" w:rsidRDefault="000205FA">
    <w:pPr>
      <w:pStyle w:val="Encabezado"/>
    </w:pPr>
    <w:r>
      <w:rPr>
        <w:noProof/>
        <w:lang w:val="es-MX" w:eastAsia="es-MX"/>
      </w:rPr>
      <w:pict w14:anchorId="0D0B9A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C70FE8" w:rsidRPr="00B17577" w14:paraId="37B9EBDE" w14:textId="77777777" w:rsidTr="003938ED">
      <w:trPr>
        <w:trHeight w:val="227"/>
      </w:trPr>
      <w:tc>
        <w:tcPr>
          <w:tcW w:w="5103" w:type="dxa"/>
          <w:hideMark/>
        </w:tcPr>
        <w:p w14:paraId="4964FBC5" w14:textId="54CDA645" w:rsidR="00C70FE8" w:rsidRPr="00096248" w:rsidRDefault="00C70FE8"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296F4F16" w:rsidR="00C70FE8" w:rsidRPr="00096248" w:rsidRDefault="00C70FE8" w:rsidP="00011C4D">
          <w:pPr>
            <w:spacing w:after="120" w:line="240" w:lineRule="auto"/>
            <w:ind w:right="71"/>
            <w:jc w:val="right"/>
            <w:rPr>
              <w:rFonts w:cs="Arial"/>
              <w:b/>
              <w:szCs w:val="24"/>
            </w:rPr>
          </w:pPr>
          <w:r>
            <w:rPr>
              <w:rFonts w:cs="Arial"/>
              <w:b/>
              <w:bCs/>
              <w:szCs w:val="24"/>
            </w:rPr>
            <w:t>0</w:t>
          </w:r>
          <w:r w:rsidR="00FB219A">
            <w:rPr>
              <w:rFonts w:cs="Arial"/>
              <w:b/>
              <w:bCs/>
              <w:szCs w:val="24"/>
            </w:rPr>
            <w:t>048</w:t>
          </w:r>
          <w:r>
            <w:rPr>
              <w:rFonts w:cs="Arial"/>
              <w:b/>
              <w:bCs/>
              <w:szCs w:val="24"/>
            </w:rPr>
            <w:t>5</w:t>
          </w:r>
          <w:r w:rsidRPr="00096248">
            <w:rPr>
              <w:rFonts w:cs="Arial"/>
              <w:b/>
              <w:bCs/>
              <w:szCs w:val="24"/>
            </w:rPr>
            <w:t>/INFOEM/IP/RR/202</w:t>
          </w:r>
          <w:r>
            <w:rPr>
              <w:rFonts w:cs="Arial"/>
              <w:b/>
              <w:bCs/>
              <w:szCs w:val="24"/>
            </w:rPr>
            <w:t>3</w:t>
          </w:r>
        </w:p>
      </w:tc>
    </w:tr>
    <w:tr w:rsidR="00C70FE8" w14:paraId="7591D3C9" w14:textId="77777777" w:rsidTr="003938ED">
      <w:trPr>
        <w:trHeight w:val="242"/>
      </w:trPr>
      <w:tc>
        <w:tcPr>
          <w:tcW w:w="5103" w:type="dxa"/>
          <w:hideMark/>
        </w:tcPr>
        <w:p w14:paraId="729A65A8" w14:textId="77777777" w:rsidR="00C70FE8" w:rsidRPr="00096248" w:rsidRDefault="00C70FE8"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738B46B" w:rsidR="00C70FE8" w:rsidRPr="00096248" w:rsidRDefault="00C70FE8" w:rsidP="00011C4D">
          <w:pPr>
            <w:spacing w:after="120" w:line="240" w:lineRule="auto"/>
            <w:ind w:left="-81" w:right="71"/>
            <w:jc w:val="right"/>
            <w:rPr>
              <w:rFonts w:cs="Arial"/>
              <w:szCs w:val="24"/>
            </w:rPr>
          </w:pPr>
          <w:r>
            <w:rPr>
              <w:rFonts w:cs="Arial"/>
              <w:szCs w:val="24"/>
            </w:rPr>
            <w:t xml:space="preserve">Ayuntamiento de </w:t>
          </w:r>
          <w:r w:rsidR="00FB219A">
            <w:rPr>
              <w:rFonts w:cs="Arial"/>
              <w:szCs w:val="24"/>
            </w:rPr>
            <w:t>Toluca</w:t>
          </w:r>
        </w:p>
      </w:tc>
    </w:tr>
    <w:tr w:rsidR="00C70FE8" w:rsidRPr="00F63239" w14:paraId="037E914D" w14:textId="77777777" w:rsidTr="003938ED">
      <w:trPr>
        <w:trHeight w:val="342"/>
      </w:trPr>
      <w:tc>
        <w:tcPr>
          <w:tcW w:w="5103" w:type="dxa"/>
          <w:hideMark/>
        </w:tcPr>
        <w:p w14:paraId="7676B68F" w14:textId="64D69EAF" w:rsidR="00C70FE8" w:rsidRPr="00096248" w:rsidRDefault="00C70FE8"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C70FE8" w:rsidRDefault="00C70FE8"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C70FE8" w:rsidRPr="00711916" w:rsidRDefault="00C70FE8" w:rsidP="00011C4D">
          <w:pPr>
            <w:spacing w:after="120" w:line="240" w:lineRule="auto"/>
            <w:ind w:left="-486" w:right="71" w:firstLine="567"/>
            <w:jc w:val="right"/>
            <w:rPr>
              <w:rFonts w:cs="Arial"/>
              <w:sz w:val="2"/>
              <w:szCs w:val="2"/>
            </w:rPr>
          </w:pPr>
        </w:p>
      </w:tc>
    </w:tr>
  </w:tbl>
  <w:p w14:paraId="2998DBFD" w14:textId="25A9F426" w:rsidR="00C70FE8" w:rsidRPr="00871A91" w:rsidRDefault="000205FA">
    <w:pPr>
      <w:pStyle w:val="Encabezado"/>
      <w:rPr>
        <w:sz w:val="2"/>
      </w:rPr>
    </w:pPr>
    <w:r>
      <w:rPr>
        <w:noProof/>
        <w:lang w:val="es-MX" w:eastAsia="es-MX"/>
      </w:rPr>
      <w:pict w14:anchorId="58118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55pt;margin-top:-142.9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C70FE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C70FE8" w14:paraId="0F9FE9B6" w14:textId="77777777" w:rsidTr="003938ED">
      <w:trPr>
        <w:trHeight w:val="227"/>
      </w:trPr>
      <w:tc>
        <w:tcPr>
          <w:tcW w:w="5103" w:type="dxa"/>
          <w:hideMark/>
        </w:tcPr>
        <w:p w14:paraId="6D1D9D71" w14:textId="11150E5A" w:rsidR="00C70FE8" w:rsidRPr="00663A37" w:rsidRDefault="00C70FE8"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FBEAD2C" w:rsidR="00C70FE8" w:rsidRPr="00C81ECD" w:rsidRDefault="00C70FE8" w:rsidP="00011C4D">
          <w:pPr>
            <w:spacing w:after="120" w:line="240" w:lineRule="auto"/>
            <w:ind w:left="-486" w:right="68" w:firstLine="558"/>
            <w:jc w:val="right"/>
            <w:rPr>
              <w:rFonts w:cs="Arial"/>
              <w:b/>
              <w:szCs w:val="24"/>
            </w:rPr>
          </w:pPr>
          <w:r>
            <w:rPr>
              <w:rFonts w:cs="Arial"/>
              <w:b/>
              <w:bCs/>
              <w:szCs w:val="24"/>
            </w:rPr>
            <w:t>0</w:t>
          </w:r>
          <w:r w:rsidR="00FB219A">
            <w:rPr>
              <w:rFonts w:cs="Arial"/>
              <w:b/>
              <w:bCs/>
              <w:szCs w:val="24"/>
            </w:rPr>
            <w:t>048</w:t>
          </w:r>
          <w:r>
            <w:rPr>
              <w:rFonts w:cs="Arial"/>
              <w:b/>
              <w:bCs/>
              <w:szCs w:val="24"/>
            </w:rPr>
            <w:t>5/INFOEM/IP/RR/2023</w:t>
          </w:r>
        </w:p>
      </w:tc>
    </w:tr>
    <w:tr w:rsidR="00C70FE8" w:rsidRPr="001F57CD" w14:paraId="1377D264" w14:textId="77777777" w:rsidTr="003938ED">
      <w:trPr>
        <w:trHeight w:val="196"/>
      </w:trPr>
      <w:tc>
        <w:tcPr>
          <w:tcW w:w="5103" w:type="dxa"/>
          <w:hideMark/>
        </w:tcPr>
        <w:p w14:paraId="04D597A1" w14:textId="77777777" w:rsidR="00C70FE8" w:rsidRPr="00663A37" w:rsidRDefault="00C70FE8"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39C5E1D8" w:rsidR="00C70FE8" w:rsidRPr="00663A37" w:rsidRDefault="00360423" w:rsidP="00657695">
          <w:pPr>
            <w:spacing w:after="120" w:line="240" w:lineRule="auto"/>
            <w:ind w:right="68"/>
            <w:jc w:val="right"/>
            <w:rPr>
              <w:rFonts w:cs="Arial"/>
              <w:szCs w:val="24"/>
            </w:rPr>
          </w:pPr>
          <w:r>
            <w:rPr>
              <w:rFonts w:cs="Arial"/>
              <w:szCs w:val="24"/>
            </w:rPr>
            <w:t>XXXX</w:t>
          </w:r>
        </w:p>
      </w:tc>
    </w:tr>
    <w:tr w:rsidR="00C70FE8" w14:paraId="4DC11993" w14:textId="77777777" w:rsidTr="003938ED">
      <w:trPr>
        <w:trHeight w:val="242"/>
      </w:trPr>
      <w:tc>
        <w:tcPr>
          <w:tcW w:w="5103" w:type="dxa"/>
          <w:hideMark/>
        </w:tcPr>
        <w:p w14:paraId="76CEF1B5" w14:textId="77777777" w:rsidR="00C70FE8" w:rsidRPr="00663A37" w:rsidRDefault="00C70FE8"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7F0C3C55" w:rsidR="00C70FE8" w:rsidRPr="00663A37" w:rsidRDefault="00C70FE8" w:rsidP="00011C4D">
          <w:pPr>
            <w:spacing w:after="120" w:line="240" w:lineRule="auto"/>
            <w:ind w:left="-70" w:right="68"/>
            <w:jc w:val="right"/>
            <w:rPr>
              <w:rFonts w:cs="Arial"/>
              <w:szCs w:val="24"/>
            </w:rPr>
          </w:pPr>
          <w:r>
            <w:rPr>
              <w:rFonts w:cs="Arial"/>
              <w:szCs w:val="24"/>
            </w:rPr>
            <w:t xml:space="preserve">Ayuntamiento de </w:t>
          </w:r>
          <w:r w:rsidR="00FB219A">
            <w:rPr>
              <w:rFonts w:cs="Arial"/>
              <w:szCs w:val="24"/>
            </w:rPr>
            <w:t>Toluca</w:t>
          </w:r>
        </w:p>
      </w:tc>
    </w:tr>
    <w:tr w:rsidR="00C70FE8" w14:paraId="5C2B511D" w14:textId="77777777" w:rsidTr="003938ED">
      <w:trPr>
        <w:trHeight w:val="342"/>
      </w:trPr>
      <w:tc>
        <w:tcPr>
          <w:tcW w:w="5103" w:type="dxa"/>
          <w:hideMark/>
        </w:tcPr>
        <w:p w14:paraId="03FEF68C" w14:textId="45E91CF4" w:rsidR="00C70FE8" w:rsidRPr="00663A37" w:rsidRDefault="00C70FE8"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C70FE8" w:rsidRPr="00663A37" w:rsidRDefault="00C70FE8"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C70FE8" w:rsidRPr="00871A91" w:rsidRDefault="000205FA">
    <w:pPr>
      <w:pStyle w:val="Encabezado"/>
      <w:rPr>
        <w:sz w:val="2"/>
      </w:rPr>
    </w:pPr>
    <w:r>
      <w:rPr>
        <w:noProof/>
        <w:lang w:val="es-MX" w:eastAsia="es-MX"/>
      </w:rPr>
      <w:pict w14:anchorId="70740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1pt;margin-top:-142.3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C70FE8">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86C47BF"/>
    <w:multiLevelType w:val="hybridMultilevel"/>
    <w:tmpl w:val="788C0180"/>
    <w:lvl w:ilvl="0" w:tplc="BB46FA08">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876EF5"/>
    <w:multiLevelType w:val="hybridMultilevel"/>
    <w:tmpl w:val="EE805B0E"/>
    <w:lvl w:ilvl="0" w:tplc="BA0CF980">
      <w:start w:val="1"/>
      <w:numFmt w:val="bullet"/>
      <w:lvlText w:val="Ø"/>
      <w:lvlJc w:val="left"/>
      <w:pPr>
        <w:ind w:left="709" w:hanging="425"/>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106515C3"/>
    <w:multiLevelType w:val="hybridMultilevel"/>
    <w:tmpl w:val="5A561A84"/>
    <w:lvl w:ilvl="0" w:tplc="24B476A6">
      <w:start w:val="1"/>
      <w:numFmt w:val="upperRoman"/>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5"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6" w15:restartNumberingAfterBreak="0">
    <w:nsid w:val="2F410192"/>
    <w:multiLevelType w:val="hybridMultilevel"/>
    <w:tmpl w:val="FA32DECE"/>
    <w:lvl w:ilvl="0" w:tplc="4686EA18">
      <w:start w:val="1"/>
      <w:numFmt w:val="decimal"/>
      <w:lvlText w:val="%1."/>
      <w:lvlJc w:val="left"/>
      <w:pPr>
        <w:ind w:left="709" w:hanging="425"/>
      </w:pPr>
      <w:rPr>
        <w:rFonts w:hint="default"/>
        <w:color w:val="auto"/>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210BFD"/>
    <w:multiLevelType w:val="multilevel"/>
    <w:tmpl w:val="80D26EEE"/>
    <w:styleLink w:val="Listaactual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D54A68"/>
    <w:multiLevelType w:val="hybridMultilevel"/>
    <w:tmpl w:val="7A1E5D62"/>
    <w:lvl w:ilvl="0" w:tplc="BA0CF980">
      <w:start w:val="1"/>
      <w:numFmt w:val="bullet"/>
      <w:lvlText w:val="Ø"/>
      <w:lvlJc w:val="left"/>
      <w:pPr>
        <w:ind w:left="709" w:hanging="425"/>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081682F"/>
    <w:multiLevelType w:val="hybridMultilevel"/>
    <w:tmpl w:val="98404C74"/>
    <w:lvl w:ilvl="0" w:tplc="94E20FE8">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0"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5643FAE"/>
    <w:multiLevelType w:val="hybridMultilevel"/>
    <w:tmpl w:val="831C3452"/>
    <w:lvl w:ilvl="0" w:tplc="13064E3A">
      <w:start w:val="1"/>
      <w:numFmt w:val="upperRoman"/>
      <w:lvlText w:val="%1."/>
      <w:lvlJc w:val="left"/>
      <w:pPr>
        <w:ind w:left="1559" w:hanging="708"/>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7"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15:restartNumberingAfterBreak="0">
    <w:nsid w:val="65A94923"/>
    <w:multiLevelType w:val="hybridMultilevel"/>
    <w:tmpl w:val="41EA2CBE"/>
    <w:lvl w:ilvl="0" w:tplc="AD48257A">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6EB6FCC"/>
    <w:multiLevelType w:val="multilevel"/>
    <w:tmpl w:val="CC044D5A"/>
    <w:styleLink w:val="Listaactual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4"/>
  </w:num>
  <w:num w:numId="2">
    <w:abstractNumId w:val="10"/>
  </w:num>
  <w:num w:numId="3">
    <w:abstractNumId w:val="27"/>
  </w:num>
  <w:num w:numId="4">
    <w:abstractNumId w:val="11"/>
  </w:num>
  <w:num w:numId="5">
    <w:abstractNumId w:val="34"/>
  </w:num>
  <w:num w:numId="6">
    <w:abstractNumId w:val="4"/>
  </w:num>
  <w:num w:numId="7">
    <w:abstractNumId w:val="28"/>
  </w:num>
  <w:num w:numId="8">
    <w:abstractNumId w:val="9"/>
  </w:num>
  <w:num w:numId="9">
    <w:abstractNumId w:val="2"/>
  </w:num>
  <w:num w:numId="10">
    <w:abstractNumId w:val="14"/>
  </w:num>
  <w:num w:numId="11">
    <w:abstractNumId w:val="15"/>
  </w:num>
  <w:num w:numId="12">
    <w:abstractNumId w:val="36"/>
  </w:num>
  <w:num w:numId="13">
    <w:abstractNumId w:val="33"/>
  </w:num>
  <w:num w:numId="14">
    <w:abstractNumId w:val="23"/>
  </w:num>
  <w:num w:numId="15">
    <w:abstractNumId w:val="26"/>
  </w:num>
  <w:num w:numId="16">
    <w:abstractNumId w:val="12"/>
  </w:num>
  <w:num w:numId="17">
    <w:abstractNumId w:val="31"/>
  </w:num>
  <w:num w:numId="18">
    <w:abstractNumId w:val="25"/>
  </w:num>
  <w:num w:numId="19">
    <w:abstractNumId w:val="38"/>
  </w:num>
  <w:num w:numId="20">
    <w:abstractNumId w:val="22"/>
  </w:num>
  <w:num w:numId="21">
    <w:abstractNumId w:val="32"/>
  </w:num>
  <w:num w:numId="22">
    <w:abstractNumId w:val="6"/>
  </w:num>
  <w:num w:numId="23">
    <w:abstractNumId w:val="30"/>
  </w:num>
  <w:num w:numId="24">
    <w:abstractNumId w:val="7"/>
  </w:num>
  <w:num w:numId="25">
    <w:abstractNumId w:val="29"/>
  </w:num>
  <w:num w:numId="26">
    <w:abstractNumId w:val="35"/>
  </w:num>
  <w:num w:numId="27">
    <w:abstractNumId w:val="0"/>
  </w:num>
  <w:num w:numId="28">
    <w:abstractNumId w:val="1"/>
  </w:num>
  <w:num w:numId="29">
    <w:abstractNumId w:val="20"/>
  </w:num>
  <w:num w:numId="30">
    <w:abstractNumId w:val="13"/>
  </w:num>
  <w:num w:numId="31">
    <w:abstractNumId w:val="19"/>
  </w:num>
  <w:num w:numId="32">
    <w:abstractNumId w:val="8"/>
  </w:num>
  <w:num w:numId="33">
    <w:abstractNumId w:val="21"/>
  </w:num>
  <w:num w:numId="34">
    <w:abstractNumId w:val="3"/>
  </w:num>
  <w:num w:numId="35">
    <w:abstractNumId w:val="17"/>
  </w:num>
  <w:num w:numId="36">
    <w:abstractNumId w:val="18"/>
  </w:num>
  <w:num w:numId="37">
    <w:abstractNumId w:val="5"/>
  </w:num>
  <w:num w:numId="38">
    <w:abstractNumId w:val="16"/>
  </w:num>
  <w:num w:numId="39">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5965"/>
    <w:rsid w:val="0000665B"/>
    <w:rsid w:val="00007857"/>
    <w:rsid w:val="00007BA4"/>
    <w:rsid w:val="0001033C"/>
    <w:rsid w:val="000114A6"/>
    <w:rsid w:val="0001151F"/>
    <w:rsid w:val="000117AB"/>
    <w:rsid w:val="00011C4D"/>
    <w:rsid w:val="00011CCA"/>
    <w:rsid w:val="000124BD"/>
    <w:rsid w:val="00012909"/>
    <w:rsid w:val="00012BEE"/>
    <w:rsid w:val="00012D78"/>
    <w:rsid w:val="00015487"/>
    <w:rsid w:val="000154CA"/>
    <w:rsid w:val="000171BE"/>
    <w:rsid w:val="000205FA"/>
    <w:rsid w:val="00021122"/>
    <w:rsid w:val="00021165"/>
    <w:rsid w:val="00021A08"/>
    <w:rsid w:val="000221D0"/>
    <w:rsid w:val="00024A6D"/>
    <w:rsid w:val="00025560"/>
    <w:rsid w:val="00026582"/>
    <w:rsid w:val="00031BA3"/>
    <w:rsid w:val="00032C99"/>
    <w:rsid w:val="00032FBE"/>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95"/>
    <w:rsid w:val="00045F86"/>
    <w:rsid w:val="00046A15"/>
    <w:rsid w:val="00050D85"/>
    <w:rsid w:val="00050FF1"/>
    <w:rsid w:val="00051732"/>
    <w:rsid w:val="00051F5E"/>
    <w:rsid w:val="0005219F"/>
    <w:rsid w:val="0005241C"/>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3361"/>
    <w:rsid w:val="00064854"/>
    <w:rsid w:val="00065463"/>
    <w:rsid w:val="000666B3"/>
    <w:rsid w:val="000676A2"/>
    <w:rsid w:val="00067CB5"/>
    <w:rsid w:val="0007107B"/>
    <w:rsid w:val="000739AF"/>
    <w:rsid w:val="00073E10"/>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5F45"/>
    <w:rsid w:val="0009609D"/>
    <w:rsid w:val="00096248"/>
    <w:rsid w:val="000A00BB"/>
    <w:rsid w:val="000A110B"/>
    <w:rsid w:val="000A1D0D"/>
    <w:rsid w:val="000A1D2C"/>
    <w:rsid w:val="000A2CA6"/>
    <w:rsid w:val="000A2F65"/>
    <w:rsid w:val="000A3F41"/>
    <w:rsid w:val="000A4202"/>
    <w:rsid w:val="000A5B1C"/>
    <w:rsid w:val="000A5EA1"/>
    <w:rsid w:val="000A7D80"/>
    <w:rsid w:val="000B1F27"/>
    <w:rsid w:val="000B2390"/>
    <w:rsid w:val="000B28CF"/>
    <w:rsid w:val="000B350D"/>
    <w:rsid w:val="000B4159"/>
    <w:rsid w:val="000B491D"/>
    <w:rsid w:val="000B51CE"/>
    <w:rsid w:val="000B5608"/>
    <w:rsid w:val="000B5690"/>
    <w:rsid w:val="000B65C3"/>
    <w:rsid w:val="000C0203"/>
    <w:rsid w:val="000C066A"/>
    <w:rsid w:val="000C0E5D"/>
    <w:rsid w:val="000C2D59"/>
    <w:rsid w:val="000C416A"/>
    <w:rsid w:val="000C51AF"/>
    <w:rsid w:val="000C568A"/>
    <w:rsid w:val="000C661C"/>
    <w:rsid w:val="000C7472"/>
    <w:rsid w:val="000C7BF9"/>
    <w:rsid w:val="000C7F8F"/>
    <w:rsid w:val="000D0CD3"/>
    <w:rsid w:val="000D14DA"/>
    <w:rsid w:val="000D2C63"/>
    <w:rsid w:val="000D2E93"/>
    <w:rsid w:val="000D3C8A"/>
    <w:rsid w:val="000D5244"/>
    <w:rsid w:val="000D55D2"/>
    <w:rsid w:val="000D5634"/>
    <w:rsid w:val="000D56B9"/>
    <w:rsid w:val="000D5C00"/>
    <w:rsid w:val="000D609A"/>
    <w:rsid w:val="000D66A1"/>
    <w:rsid w:val="000D7340"/>
    <w:rsid w:val="000D772A"/>
    <w:rsid w:val="000E06A3"/>
    <w:rsid w:val="000E0D32"/>
    <w:rsid w:val="000E1FD4"/>
    <w:rsid w:val="000E27CE"/>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A9A"/>
    <w:rsid w:val="00103C89"/>
    <w:rsid w:val="00103D8C"/>
    <w:rsid w:val="001050A9"/>
    <w:rsid w:val="001059AF"/>
    <w:rsid w:val="001067FE"/>
    <w:rsid w:val="00107256"/>
    <w:rsid w:val="0011071D"/>
    <w:rsid w:val="001107C4"/>
    <w:rsid w:val="0011110C"/>
    <w:rsid w:val="001116B7"/>
    <w:rsid w:val="0011295F"/>
    <w:rsid w:val="00114F1E"/>
    <w:rsid w:val="00115495"/>
    <w:rsid w:val="00116E4B"/>
    <w:rsid w:val="00116F6B"/>
    <w:rsid w:val="00121842"/>
    <w:rsid w:val="00121F46"/>
    <w:rsid w:val="001235A0"/>
    <w:rsid w:val="00123D0B"/>
    <w:rsid w:val="00124B26"/>
    <w:rsid w:val="0012508E"/>
    <w:rsid w:val="00126C8F"/>
    <w:rsid w:val="00130C18"/>
    <w:rsid w:val="00131C40"/>
    <w:rsid w:val="00131C6C"/>
    <w:rsid w:val="00131F2D"/>
    <w:rsid w:val="001321ED"/>
    <w:rsid w:val="00133F26"/>
    <w:rsid w:val="001360B8"/>
    <w:rsid w:val="00136251"/>
    <w:rsid w:val="0013657B"/>
    <w:rsid w:val="00136A94"/>
    <w:rsid w:val="0014092A"/>
    <w:rsid w:val="00142D35"/>
    <w:rsid w:val="00143916"/>
    <w:rsid w:val="00143E8A"/>
    <w:rsid w:val="00143FC6"/>
    <w:rsid w:val="00144A6E"/>
    <w:rsid w:val="00144ABF"/>
    <w:rsid w:val="00144BA8"/>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322B"/>
    <w:rsid w:val="0016339A"/>
    <w:rsid w:val="0016392B"/>
    <w:rsid w:val="00165898"/>
    <w:rsid w:val="00165CA1"/>
    <w:rsid w:val="00166171"/>
    <w:rsid w:val="00166D47"/>
    <w:rsid w:val="00167DF0"/>
    <w:rsid w:val="00171192"/>
    <w:rsid w:val="00171AAD"/>
    <w:rsid w:val="00171BBC"/>
    <w:rsid w:val="00171F77"/>
    <w:rsid w:val="0017292D"/>
    <w:rsid w:val="00172A87"/>
    <w:rsid w:val="0017523B"/>
    <w:rsid w:val="00175B42"/>
    <w:rsid w:val="0017633C"/>
    <w:rsid w:val="00176522"/>
    <w:rsid w:val="00177F85"/>
    <w:rsid w:val="001809A8"/>
    <w:rsid w:val="00181A9D"/>
    <w:rsid w:val="001823E3"/>
    <w:rsid w:val="00182FC0"/>
    <w:rsid w:val="00183990"/>
    <w:rsid w:val="00183F45"/>
    <w:rsid w:val="00184AEA"/>
    <w:rsid w:val="0018577B"/>
    <w:rsid w:val="00185C61"/>
    <w:rsid w:val="00190B5A"/>
    <w:rsid w:val="00190D0F"/>
    <w:rsid w:val="00190F59"/>
    <w:rsid w:val="00192D02"/>
    <w:rsid w:val="00194C85"/>
    <w:rsid w:val="0019539C"/>
    <w:rsid w:val="001957E6"/>
    <w:rsid w:val="00195845"/>
    <w:rsid w:val="0019584A"/>
    <w:rsid w:val="001960AD"/>
    <w:rsid w:val="00196A86"/>
    <w:rsid w:val="00196AF7"/>
    <w:rsid w:val="001A057E"/>
    <w:rsid w:val="001A0AFD"/>
    <w:rsid w:val="001A0E96"/>
    <w:rsid w:val="001A1BDB"/>
    <w:rsid w:val="001A316F"/>
    <w:rsid w:val="001A3982"/>
    <w:rsid w:val="001A3C5F"/>
    <w:rsid w:val="001A3F75"/>
    <w:rsid w:val="001A4BDF"/>
    <w:rsid w:val="001A6849"/>
    <w:rsid w:val="001A773B"/>
    <w:rsid w:val="001B0259"/>
    <w:rsid w:val="001B0262"/>
    <w:rsid w:val="001B11CB"/>
    <w:rsid w:val="001B28D1"/>
    <w:rsid w:val="001B3FD2"/>
    <w:rsid w:val="001B5693"/>
    <w:rsid w:val="001B6C2D"/>
    <w:rsid w:val="001B7147"/>
    <w:rsid w:val="001C087E"/>
    <w:rsid w:val="001C0F32"/>
    <w:rsid w:val="001C1BF4"/>
    <w:rsid w:val="001C2099"/>
    <w:rsid w:val="001C27A3"/>
    <w:rsid w:val="001C2982"/>
    <w:rsid w:val="001C2B90"/>
    <w:rsid w:val="001C2C72"/>
    <w:rsid w:val="001C3145"/>
    <w:rsid w:val="001C3387"/>
    <w:rsid w:val="001C4CBF"/>
    <w:rsid w:val="001C54A1"/>
    <w:rsid w:val="001C5CD0"/>
    <w:rsid w:val="001C72C0"/>
    <w:rsid w:val="001C7347"/>
    <w:rsid w:val="001C7697"/>
    <w:rsid w:val="001C7C31"/>
    <w:rsid w:val="001D1B77"/>
    <w:rsid w:val="001D225B"/>
    <w:rsid w:val="001D3563"/>
    <w:rsid w:val="001D3687"/>
    <w:rsid w:val="001D3EE2"/>
    <w:rsid w:val="001D41E0"/>
    <w:rsid w:val="001D4382"/>
    <w:rsid w:val="001D5A1E"/>
    <w:rsid w:val="001D660A"/>
    <w:rsid w:val="001D6CA8"/>
    <w:rsid w:val="001E04CC"/>
    <w:rsid w:val="001E1A95"/>
    <w:rsid w:val="001E2186"/>
    <w:rsid w:val="001E21A0"/>
    <w:rsid w:val="001E2646"/>
    <w:rsid w:val="001E2BA9"/>
    <w:rsid w:val="001E3430"/>
    <w:rsid w:val="001E35AE"/>
    <w:rsid w:val="001E5286"/>
    <w:rsid w:val="001E5453"/>
    <w:rsid w:val="001E5C3D"/>
    <w:rsid w:val="001E678B"/>
    <w:rsid w:val="001E7C62"/>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436"/>
    <w:rsid w:val="00204AA1"/>
    <w:rsid w:val="00205357"/>
    <w:rsid w:val="00205455"/>
    <w:rsid w:val="00205FAC"/>
    <w:rsid w:val="00206139"/>
    <w:rsid w:val="00207028"/>
    <w:rsid w:val="0020763C"/>
    <w:rsid w:val="00207E11"/>
    <w:rsid w:val="0021063D"/>
    <w:rsid w:val="00210714"/>
    <w:rsid w:val="0021327B"/>
    <w:rsid w:val="00214B09"/>
    <w:rsid w:val="002155ED"/>
    <w:rsid w:val="0021627B"/>
    <w:rsid w:val="0021698E"/>
    <w:rsid w:val="00216D13"/>
    <w:rsid w:val="00216F33"/>
    <w:rsid w:val="002207CF"/>
    <w:rsid w:val="0022245F"/>
    <w:rsid w:val="00224FEA"/>
    <w:rsid w:val="002262C0"/>
    <w:rsid w:val="002264AE"/>
    <w:rsid w:val="00227691"/>
    <w:rsid w:val="00227A85"/>
    <w:rsid w:val="00227BB0"/>
    <w:rsid w:val="00227DBC"/>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5AC1"/>
    <w:rsid w:val="00246269"/>
    <w:rsid w:val="00247588"/>
    <w:rsid w:val="002475C3"/>
    <w:rsid w:val="00247FE8"/>
    <w:rsid w:val="00252443"/>
    <w:rsid w:val="002530AE"/>
    <w:rsid w:val="0025386E"/>
    <w:rsid w:val="002547B2"/>
    <w:rsid w:val="0025565C"/>
    <w:rsid w:val="00255FD1"/>
    <w:rsid w:val="00256CE0"/>
    <w:rsid w:val="00261886"/>
    <w:rsid w:val="00261A13"/>
    <w:rsid w:val="00261E57"/>
    <w:rsid w:val="002645AD"/>
    <w:rsid w:val="00264613"/>
    <w:rsid w:val="00264CA1"/>
    <w:rsid w:val="00264FB2"/>
    <w:rsid w:val="0026506A"/>
    <w:rsid w:val="00266604"/>
    <w:rsid w:val="00267A7B"/>
    <w:rsid w:val="002704DF"/>
    <w:rsid w:val="00270C64"/>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2431"/>
    <w:rsid w:val="00282E9E"/>
    <w:rsid w:val="00283BBD"/>
    <w:rsid w:val="00283D5E"/>
    <w:rsid w:val="00284245"/>
    <w:rsid w:val="00285034"/>
    <w:rsid w:val="00285A94"/>
    <w:rsid w:val="00290544"/>
    <w:rsid w:val="002913C5"/>
    <w:rsid w:val="00291DE2"/>
    <w:rsid w:val="0029208D"/>
    <w:rsid w:val="00292258"/>
    <w:rsid w:val="0029225E"/>
    <w:rsid w:val="00293A4E"/>
    <w:rsid w:val="00293F85"/>
    <w:rsid w:val="0029482F"/>
    <w:rsid w:val="00294892"/>
    <w:rsid w:val="00296073"/>
    <w:rsid w:val="00296626"/>
    <w:rsid w:val="00296DB8"/>
    <w:rsid w:val="00296E92"/>
    <w:rsid w:val="00297212"/>
    <w:rsid w:val="002972E8"/>
    <w:rsid w:val="002A02E8"/>
    <w:rsid w:val="002A1797"/>
    <w:rsid w:val="002A51B8"/>
    <w:rsid w:val="002A564E"/>
    <w:rsid w:val="002A5ADD"/>
    <w:rsid w:val="002A5FDF"/>
    <w:rsid w:val="002A6FCE"/>
    <w:rsid w:val="002A7501"/>
    <w:rsid w:val="002B0EA1"/>
    <w:rsid w:val="002B317E"/>
    <w:rsid w:val="002B3CE2"/>
    <w:rsid w:val="002B3EA9"/>
    <w:rsid w:val="002B40FF"/>
    <w:rsid w:val="002B44C4"/>
    <w:rsid w:val="002B5F48"/>
    <w:rsid w:val="002B7549"/>
    <w:rsid w:val="002B78B9"/>
    <w:rsid w:val="002C0E65"/>
    <w:rsid w:val="002C0E9B"/>
    <w:rsid w:val="002C0FB2"/>
    <w:rsid w:val="002C15CA"/>
    <w:rsid w:val="002C1DAF"/>
    <w:rsid w:val="002C26CD"/>
    <w:rsid w:val="002C2C08"/>
    <w:rsid w:val="002C2D27"/>
    <w:rsid w:val="002C3141"/>
    <w:rsid w:val="002C42A2"/>
    <w:rsid w:val="002C4718"/>
    <w:rsid w:val="002C48A8"/>
    <w:rsid w:val="002C6010"/>
    <w:rsid w:val="002C6B4C"/>
    <w:rsid w:val="002C7329"/>
    <w:rsid w:val="002C7EC4"/>
    <w:rsid w:val="002D15F2"/>
    <w:rsid w:val="002D1E08"/>
    <w:rsid w:val="002D2BFE"/>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5C83"/>
    <w:rsid w:val="002F713F"/>
    <w:rsid w:val="002F799E"/>
    <w:rsid w:val="002F7D3E"/>
    <w:rsid w:val="00300919"/>
    <w:rsid w:val="00302BF3"/>
    <w:rsid w:val="00302D8C"/>
    <w:rsid w:val="00303F92"/>
    <w:rsid w:val="00304386"/>
    <w:rsid w:val="00304EE5"/>
    <w:rsid w:val="00310825"/>
    <w:rsid w:val="00310AF9"/>
    <w:rsid w:val="00310E80"/>
    <w:rsid w:val="003110C6"/>
    <w:rsid w:val="00312106"/>
    <w:rsid w:val="003126FB"/>
    <w:rsid w:val="0031280C"/>
    <w:rsid w:val="00313170"/>
    <w:rsid w:val="003136B3"/>
    <w:rsid w:val="00314324"/>
    <w:rsid w:val="00315AE3"/>
    <w:rsid w:val="00315CA2"/>
    <w:rsid w:val="0031667E"/>
    <w:rsid w:val="00316A7B"/>
    <w:rsid w:val="003176D1"/>
    <w:rsid w:val="003209BF"/>
    <w:rsid w:val="00321B9A"/>
    <w:rsid w:val="00324F09"/>
    <w:rsid w:val="00325C6E"/>
    <w:rsid w:val="003265D6"/>
    <w:rsid w:val="003275F8"/>
    <w:rsid w:val="0033070B"/>
    <w:rsid w:val="00331513"/>
    <w:rsid w:val="0033491A"/>
    <w:rsid w:val="00335A61"/>
    <w:rsid w:val="0033687B"/>
    <w:rsid w:val="00337088"/>
    <w:rsid w:val="00337638"/>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7CD"/>
    <w:rsid w:val="003471F0"/>
    <w:rsid w:val="003505B2"/>
    <w:rsid w:val="0035063B"/>
    <w:rsid w:val="00352677"/>
    <w:rsid w:val="0035393E"/>
    <w:rsid w:val="00355981"/>
    <w:rsid w:val="00360189"/>
    <w:rsid w:val="00360423"/>
    <w:rsid w:val="0036188D"/>
    <w:rsid w:val="00362013"/>
    <w:rsid w:val="00362136"/>
    <w:rsid w:val="003623F5"/>
    <w:rsid w:val="0036336C"/>
    <w:rsid w:val="003637A1"/>
    <w:rsid w:val="00363EA3"/>
    <w:rsid w:val="003647C3"/>
    <w:rsid w:val="00364C0A"/>
    <w:rsid w:val="0037112D"/>
    <w:rsid w:val="003713C2"/>
    <w:rsid w:val="0037172A"/>
    <w:rsid w:val="0037269A"/>
    <w:rsid w:val="0037526D"/>
    <w:rsid w:val="0037545E"/>
    <w:rsid w:val="00376405"/>
    <w:rsid w:val="00380A66"/>
    <w:rsid w:val="0038157C"/>
    <w:rsid w:val="0038209B"/>
    <w:rsid w:val="003839F9"/>
    <w:rsid w:val="00385421"/>
    <w:rsid w:val="00386A48"/>
    <w:rsid w:val="00386F51"/>
    <w:rsid w:val="00387CF3"/>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AFF"/>
    <w:rsid w:val="003A6D5C"/>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27A8"/>
    <w:rsid w:val="003C30DA"/>
    <w:rsid w:val="003C4A15"/>
    <w:rsid w:val="003C4FF5"/>
    <w:rsid w:val="003C57BF"/>
    <w:rsid w:val="003C6226"/>
    <w:rsid w:val="003D0AE2"/>
    <w:rsid w:val="003D17AF"/>
    <w:rsid w:val="003D2681"/>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35D"/>
    <w:rsid w:val="003F4582"/>
    <w:rsid w:val="003F5D5C"/>
    <w:rsid w:val="003F6192"/>
    <w:rsid w:val="00400915"/>
    <w:rsid w:val="0040187C"/>
    <w:rsid w:val="0040213B"/>
    <w:rsid w:val="00402CBA"/>
    <w:rsid w:val="00403319"/>
    <w:rsid w:val="00404754"/>
    <w:rsid w:val="00405A0E"/>
    <w:rsid w:val="00406793"/>
    <w:rsid w:val="0040791E"/>
    <w:rsid w:val="00407E70"/>
    <w:rsid w:val="00411F8F"/>
    <w:rsid w:val="004135D8"/>
    <w:rsid w:val="004136D6"/>
    <w:rsid w:val="00413FC2"/>
    <w:rsid w:val="0041401B"/>
    <w:rsid w:val="00414020"/>
    <w:rsid w:val="0041428D"/>
    <w:rsid w:val="0041493D"/>
    <w:rsid w:val="00415270"/>
    <w:rsid w:val="004154DB"/>
    <w:rsid w:val="00415CF1"/>
    <w:rsid w:val="00417379"/>
    <w:rsid w:val="004176BF"/>
    <w:rsid w:val="004204D0"/>
    <w:rsid w:val="00420AC4"/>
    <w:rsid w:val="00421DD1"/>
    <w:rsid w:val="004232C6"/>
    <w:rsid w:val="00426124"/>
    <w:rsid w:val="00426222"/>
    <w:rsid w:val="00426F24"/>
    <w:rsid w:val="00430C63"/>
    <w:rsid w:val="004310BB"/>
    <w:rsid w:val="004325EA"/>
    <w:rsid w:val="004338C7"/>
    <w:rsid w:val="00433E65"/>
    <w:rsid w:val="00434C3F"/>
    <w:rsid w:val="00434EAD"/>
    <w:rsid w:val="00437085"/>
    <w:rsid w:val="004406B5"/>
    <w:rsid w:val="004431D5"/>
    <w:rsid w:val="004436C5"/>
    <w:rsid w:val="00444E7F"/>
    <w:rsid w:val="00445514"/>
    <w:rsid w:val="00445853"/>
    <w:rsid w:val="00447748"/>
    <w:rsid w:val="00447A90"/>
    <w:rsid w:val="00451C0A"/>
    <w:rsid w:val="0045354B"/>
    <w:rsid w:val="00453687"/>
    <w:rsid w:val="004536F3"/>
    <w:rsid w:val="004558BD"/>
    <w:rsid w:val="004579DC"/>
    <w:rsid w:val="00460C5B"/>
    <w:rsid w:val="004615D3"/>
    <w:rsid w:val="0046281E"/>
    <w:rsid w:val="00463909"/>
    <w:rsid w:val="004639C1"/>
    <w:rsid w:val="00464AF4"/>
    <w:rsid w:val="00464D6B"/>
    <w:rsid w:val="00467C83"/>
    <w:rsid w:val="00470110"/>
    <w:rsid w:val="00471468"/>
    <w:rsid w:val="00471E09"/>
    <w:rsid w:val="00472434"/>
    <w:rsid w:val="004728C4"/>
    <w:rsid w:val="00473538"/>
    <w:rsid w:val="0047369A"/>
    <w:rsid w:val="00473C7A"/>
    <w:rsid w:val="00474095"/>
    <w:rsid w:val="00474C35"/>
    <w:rsid w:val="004750A1"/>
    <w:rsid w:val="004769A4"/>
    <w:rsid w:val="00480212"/>
    <w:rsid w:val="00480D99"/>
    <w:rsid w:val="00482C8B"/>
    <w:rsid w:val="00482D0F"/>
    <w:rsid w:val="004838A8"/>
    <w:rsid w:val="00483EC9"/>
    <w:rsid w:val="004841AE"/>
    <w:rsid w:val="0048423C"/>
    <w:rsid w:val="0048483C"/>
    <w:rsid w:val="00484C7F"/>
    <w:rsid w:val="00485194"/>
    <w:rsid w:val="00485E8B"/>
    <w:rsid w:val="00487A3A"/>
    <w:rsid w:val="00487BBD"/>
    <w:rsid w:val="004900E8"/>
    <w:rsid w:val="0049095E"/>
    <w:rsid w:val="00490C99"/>
    <w:rsid w:val="0049216F"/>
    <w:rsid w:val="004928F5"/>
    <w:rsid w:val="004933FC"/>
    <w:rsid w:val="00494029"/>
    <w:rsid w:val="004962CD"/>
    <w:rsid w:val="00497395"/>
    <w:rsid w:val="00497CA4"/>
    <w:rsid w:val="004A0E7A"/>
    <w:rsid w:val="004A2091"/>
    <w:rsid w:val="004A212C"/>
    <w:rsid w:val="004A29FE"/>
    <w:rsid w:val="004A3000"/>
    <w:rsid w:val="004A4437"/>
    <w:rsid w:val="004A5063"/>
    <w:rsid w:val="004A6D54"/>
    <w:rsid w:val="004A6E6E"/>
    <w:rsid w:val="004A73A1"/>
    <w:rsid w:val="004B0090"/>
    <w:rsid w:val="004B05C6"/>
    <w:rsid w:val="004B1A74"/>
    <w:rsid w:val="004B3514"/>
    <w:rsid w:val="004B37E3"/>
    <w:rsid w:val="004B3867"/>
    <w:rsid w:val="004B3EDF"/>
    <w:rsid w:val="004B5543"/>
    <w:rsid w:val="004B6671"/>
    <w:rsid w:val="004B7011"/>
    <w:rsid w:val="004C0140"/>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52E8"/>
    <w:rsid w:val="004C6779"/>
    <w:rsid w:val="004C75B3"/>
    <w:rsid w:val="004C7D54"/>
    <w:rsid w:val="004D0671"/>
    <w:rsid w:val="004D069A"/>
    <w:rsid w:val="004D0CC4"/>
    <w:rsid w:val="004D11A8"/>
    <w:rsid w:val="004D3254"/>
    <w:rsid w:val="004D571F"/>
    <w:rsid w:val="004D6095"/>
    <w:rsid w:val="004D66AD"/>
    <w:rsid w:val="004D6995"/>
    <w:rsid w:val="004E07A1"/>
    <w:rsid w:val="004E0853"/>
    <w:rsid w:val="004E1729"/>
    <w:rsid w:val="004E1B3C"/>
    <w:rsid w:val="004E1CA8"/>
    <w:rsid w:val="004E3959"/>
    <w:rsid w:val="004E3F86"/>
    <w:rsid w:val="004E4252"/>
    <w:rsid w:val="004E4AD1"/>
    <w:rsid w:val="004E5659"/>
    <w:rsid w:val="004E655C"/>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07D"/>
    <w:rsid w:val="005025C7"/>
    <w:rsid w:val="00504B42"/>
    <w:rsid w:val="00506DB2"/>
    <w:rsid w:val="00506DD1"/>
    <w:rsid w:val="0050763B"/>
    <w:rsid w:val="00507EFE"/>
    <w:rsid w:val="0051074E"/>
    <w:rsid w:val="00510856"/>
    <w:rsid w:val="00510870"/>
    <w:rsid w:val="00511AE4"/>
    <w:rsid w:val="00512A53"/>
    <w:rsid w:val="00513D8C"/>
    <w:rsid w:val="0051421A"/>
    <w:rsid w:val="005142CE"/>
    <w:rsid w:val="0051490B"/>
    <w:rsid w:val="0051495F"/>
    <w:rsid w:val="005149AC"/>
    <w:rsid w:val="00514C55"/>
    <w:rsid w:val="005159EC"/>
    <w:rsid w:val="00515E8C"/>
    <w:rsid w:val="00516890"/>
    <w:rsid w:val="00516A4D"/>
    <w:rsid w:val="00517649"/>
    <w:rsid w:val="00520545"/>
    <w:rsid w:val="005205DF"/>
    <w:rsid w:val="00521628"/>
    <w:rsid w:val="0052214D"/>
    <w:rsid w:val="00524986"/>
    <w:rsid w:val="00525F6D"/>
    <w:rsid w:val="0052661E"/>
    <w:rsid w:val="00526627"/>
    <w:rsid w:val="00526D3A"/>
    <w:rsid w:val="00526DCA"/>
    <w:rsid w:val="00527EF6"/>
    <w:rsid w:val="00531016"/>
    <w:rsid w:val="00532218"/>
    <w:rsid w:val="00533849"/>
    <w:rsid w:val="00533D56"/>
    <w:rsid w:val="0053468B"/>
    <w:rsid w:val="00535912"/>
    <w:rsid w:val="00536373"/>
    <w:rsid w:val="005367E7"/>
    <w:rsid w:val="00540926"/>
    <w:rsid w:val="005412A2"/>
    <w:rsid w:val="00542B22"/>
    <w:rsid w:val="00542CDB"/>
    <w:rsid w:val="00543B6B"/>
    <w:rsid w:val="00543B75"/>
    <w:rsid w:val="00544041"/>
    <w:rsid w:val="005449D0"/>
    <w:rsid w:val="00545B24"/>
    <w:rsid w:val="0054712E"/>
    <w:rsid w:val="00550ECE"/>
    <w:rsid w:val="005515F8"/>
    <w:rsid w:val="00551658"/>
    <w:rsid w:val="00553B9B"/>
    <w:rsid w:val="0055407F"/>
    <w:rsid w:val="005543AF"/>
    <w:rsid w:val="00554BD4"/>
    <w:rsid w:val="0055572B"/>
    <w:rsid w:val="00555CE3"/>
    <w:rsid w:val="0055603D"/>
    <w:rsid w:val="00556978"/>
    <w:rsid w:val="005600CD"/>
    <w:rsid w:val="00560E60"/>
    <w:rsid w:val="00561255"/>
    <w:rsid w:val="00562117"/>
    <w:rsid w:val="00562E42"/>
    <w:rsid w:val="0056402C"/>
    <w:rsid w:val="0056405F"/>
    <w:rsid w:val="00564672"/>
    <w:rsid w:val="0056494C"/>
    <w:rsid w:val="00564DDB"/>
    <w:rsid w:val="00565338"/>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3E6"/>
    <w:rsid w:val="005944ED"/>
    <w:rsid w:val="005964D7"/>
    <w:rsid w:val="00596D61"/>
    <w:rsid w:val="00597018"/>
    <w:rsid w:val="005A030B"/>
    <w:rsid w:val="005A0521"/>
    <w:rsid w:val="005A1C6D"/>
    <w:rsid w:val="005A1EA5"/>
    <w:rsid w:val="005A2CE7"/>
    <w:rsid w:val="005A2F92"/>
    <w:rsid w:val="005A43E7"/>
    <w:rsid w:val="005A4480"/>
    <w:rsid w:val="005A45B1"/>
    <w:rsid w:val="005A60E9"/>
    <w:rsid w:val="005A77E1"/>
    <w:rsid w:val="005A7E33"/>
    <w:rsid w:val="005B10CC"/>
    <w:rsid w:val="005B4E14"/>
    <w:rsid w:val="005B52A0"/>
    <w:rsid w:val="005B538B"/>
    <w:rsid w:val="005B5434"/>
    <w:rsid w:val="005B63A3"/>
    <w:rsid w:val="005B6FFD"/>
    <w:rsid w:val="005B72D5"/>
    <w:rsid w:val="005C0894"/>
    <w:rsid w:val="005C16D1"/>
    <w:rsid w:val="005C196C"/>
    <w:rsid w:val="005C32BE"/>
    <w:rsid w:val="005C3DF3"/>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0B7"/>
    <w:rsid w:val="005E68C5"/>
    <w:rsid w:val="005E7E9F"/>
    <w:rsid w:val="005F1439"/>
    <w:rsid w:val="005F21B0"/>
    <w:rsid w:val="005F30F1"/>
    <w:rsid w:val="005F3103"/>
    <w:rsid w:val="005F3144"/>
    <w:rsid w:val="005F4D3D"/>
    <w:rsid w:val="005F5B10"/>
    <w:rsid w:val="005F6CAB"/>
    <w:rsid w:val="0060129A"/>
    <w:rsid w:val="0060244C"/>
    <w:rsid w:val="006037E4"/>
    <w:rsid w:val="006055AB"/>
    <w:rsid w:val="00610274"/>
    <w:rsid w:val="00610A95"/>
    <w:rsid w:val="00611CEF"/>
    <w:rsid w:val="00613401"/>
    <w:rsid w:val="0061516D"/>
    <w:rsid w:val="00615B10"/>
    <w:rsid w:val="006168EB"/>
    <w:rsid w:val="00616DEB"/>
    <w:rsid w:val="00620DE2"/>
    <w:rsid w:val="00624E9E"/>
    <w:rsid w:val="0062573B"/>
    <w:rsid w:val="006263D3"/>
    <w:rsid w:val="0062694E"/>
    <w:rsid w:val="00630030"/>
    <w:rsid w:val="00630157"/>
    <w:rsid w:val="00630426"/>
    <w:rsid w:val="00631753"/>
    <w:rsid w:val="00632B22"/>
    <w:rsid w:val="0063561E"/>
    <w:rsid w:val="00635C2F"/>
    <w:rsid w:val="00635DA1"/>
    <w:rsid w:val="006364F4"/>
    <w:rsid w:val="00636EB3"/>
    <w:rsid w:val="006377A9"/>
    <w:rsid w:val="0063788D"/>
    <w:rsid w:val="00637CA7"/>
    <w:rsid w:val="00637F6F"/>
    <w:rsid w:val="00640056"/>
    <w:rsid w:val="00640E61"/>
    <w:rsid w:val="0064159F"/>
    <w:rsid w:val="006424D3"/>
    <w:rsid w:val="00642A8B"/>
    <w:rsid w:val="006439D3"/>
    <w:rsid w:val="006468ED"/>
    <w:rsid w:val="00647DF7"/>
    <w:rsid w:val="006512F6"/>
    <w:rsid w:val="006538FC"/>
    <w:rsid w:val="00653B0F"/>
    <w:rsid w:val="00655007"/>
    <w:rsid w:val="0065599C"/>
    <w:rsid w:val="00655B5C"/>
    <w:rsid w:val="00657129"/>
    <w:rsid w:val="006575BC"/>
    <w:rsid w:val="00657695"/>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B61"/>
    <w:rsid w:val="00675D66"/>
    <w:rsid w:val="00676D1D"/>
    <w:rsid w:val="00680659"/>
    <w:rsid w:val="00680D15"/>
    <w:rsid w:val="00681544"/>
    <w:rsid w:val="006818D9"/>
    <w:rsid w:val="006834AD"/>
    <w:rsid w:val="006838C7"/>
    <w:rsid w:val="0068643A"/>
    <w:rsid w:val="00686C58"/>
    <w:rsid w:val="00686CD9"/>
    <w:rsid w:val="00687F16"/>
    <w:rsid w:val="00690405"/>
    <w:rsid w:val="00690944"/>
    <w:rsid w:val="006914D2"/>
    <w:rsid w:val="00691C06"/>
    <w:rsid w:val="006922F5"/>
    <w:rsid w:val="00692DBD"/>
    <w:rsid w:val="0069448A"/>
    <w:rsid w:val="006950D6"/>
    <w:rsid w:val="00696A11"/>
    <w:rsid w:val="00696FD6"/>
    <w:rsid w:val="00697323"/>
    <w:rsid w:val="00697B3A"/>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372D"/>
    <w:rsid w:val="006C410C"/>
    <w:rsid w:val="006C48DE"/>
    <w:rsid w:val="006C52D3"/>
    <w:rsid w:val="006C55C2"/>
    <w:rsid w:val="006C55D7"/>
    <w:rsid w:val="006C6C41"/>
    <w:rsid w:val="006C7E69"/>
    <w:rsid w:val="006D1EC8"/>
    <w:rsid w:val="006D2D2B"/>
    <w:rsid w:val="006D3F59"/>
    <w:rsid w:val="006D41A6"/>
    <w:rsid w:val="006D438A"/>
    <w:rsid w:val="006D4CBD"/>
    <w:rsid w:val="006D6830"/>
    <w:rsid w:val="006D719C"/>
    <w:rsid w:val="006D7DF3"/>
    <w:rsid w:val="006E15A2"/>
    <w:rsid w:val="006E20F9"/>
    <w:rsid w:val="006E21FF"/>
    <w:rsid w:val="006E3F38"/>
    <w:rsid w:val="006E4B54"/>
    <w:rsid w:val="006E4C8D"/>
    <w:rsid w:val="006E59C4"/>
    <w:rsid w:val="006E5CBF"/>
    <w:rsid w:val="006E5E9F"/>
    <w:rsid w:val="006E6076"/>
    <w:rsid w:val="006E6DD7"/>
    <w:rsid w:val="006E7985"/>
    <w:rsid w:val="006F000C"/>
    <w:rsid w:val="006F0222"/>
    <w:rsid w:val="006F04A3"/>
    <w:rsid w:val="006F114C"/>
    <w:rsid w:val="006F1A99"/>
    <w:rsid w:val="006F22DE"/>
    <w:rsid w:val="006F428B"/>
    <w:rsid w:val="006F4C9E"/>
    <w:rsid w:val="006F52DF"/>
    <w:rsid w:val="006F676C"/>
    <w:rsid w:val="006F6AB6"/>
    <w:rsid w:val="006F7696"/>
    <w:rsid w:val="00700C90"/>
    <w:rsid w:val="00701F34"/>
    <w:rsid w:val="007031A2"/>
    <w:rsid w:val="00704693"/>
    <w:rsid w:val="0070491A"/>
    <w:rsid w:val="00704AB9"/>
    <w:rsid w:val="007054D8"/>
    <w:rsid w:val="0070561D"/>
    <w:rsid w:val="00706383"/>
    <w:rsid w:val="00706D47"/>
    <w:rsid w:val="007070E1"/>
    <w:rsid w:val="00711916"/>
    <w:rsid w:val="00711EE2"/>
    <w:rsid w:val="00712D71"/>
    <w:rsid w:val="007130DA"/>
    <w:rsid w:val="00713380"/>
    <w:rsid w:val="00713DD5"/>
    <w:rsid w:val="007143A2"/>
    <w:rsid w:val="007147B9"/>
    <w:rsid w:val="0071601C"/>
    <w:rsid w:val="007167AE"/>
    <w:rsid w:val="00720D8F"/>
    <w:rsid w:val="0072149D"/>
    <w:rsid w:val="007214D9"/>
    <w:rsid w:val="00723C6D"/>
    <w:rsid w:val="0072514D"/>
    <w:rsid w:val="00725C5A"/>
    <w:rsid w:val="007263E6"/>
    <w:rsid w:val="007264EA"/>
    <w:rsid w:val="00726D09"/>
    <w:rsid w:val="00726F49"/>
    <w:rsid w:val="007327E4"/>
    <w:rsid w:val="00732AB3"/>
    <w:rsid w:val="007332CF"/>
    <w:rsid w:val="0073486B"/>
    <w:rsid w:val="00734FB5"/>
    <w:rsid w:val="00735D93"/>
    <w:rsid w:val="00736F47"/>
    <w:rsid w:val="00736F6B"/>
    <w:rsid w:val="00740ACC"/>
    <w:rsid w:val="00740DFE"/>
    <w:rsid w:val="007410C2"/>
    <w:rsid w:val="007411F0"/>
    <w:rsid w:val="0074208A"/>
    <w:rsid w:val="00744A98"/>
    <w:rsid w:val="00746DD6"/>
    <w:rsid w:val="00746E60"/>
    <w:rsid w:val="00746FA8"/>
    <w:rsid w:val="007479B5"/>
    <w:rsid w:val="007502BD"/>
    <w:rsid w:val="007514FB"/>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455A"/>
    <w:rsid w:val="00776581"/>
    <w:rsid w:val="00777372"/>
    <w:rsid w:val="00777417"/>
    <w:rsid w:val="00777527"/>
    <w:rsid w:val="00780E83"/>
    <w:rsid w:val="00781849"/>
    <w:rsid w:val="00781B6F"/>
    <w:rsid w:val="0078246A"/>
    <w:rsid w:val="00782890"/>
    <w:rsid w:val="007833CB"/>
    <w:rsid w:val="00783618"/>
    <w:rsid w:val="00783B56"/>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3F26"/>
    <w:rsid w:val="007B4416"/>
    <w:rsid w:val="007B46BF"/>
    <w:rsid w:val="007B6DD8"/>
    <w:rsid w:val="007C009D"/>
    <w:rsid w:val="007C05DC"/>
    <w:rsid w:val="007C0FF7"/>
    <w:rsid w:val="007C14EE"/>
    <w:rsid w:val="007C17F1"/>
    <w:rsid w:val="007C3040"/>
    <w:rsid w:val="007C354C"/>
    <w:rsid w:val="007C35DF"/>
    <w:rsid w:val="007C3BA4"/>
    <w:rsid w:val="007C3BBF"/>
    <w:rsid w:val="007C4E4F"/>
    <w:rsid w:val="007C5BB3"/>
    <w:rsid w:val="007C6783"/>
    <w:rsid w:val="007D0042"/>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1049"/>
    <w:rsid w:val="007F120F"/>
    <w:rsid w:val="007F1538"/>
    <w:rsid w:val="007F15FE"/>
    <w:rsid w:val="007F3D8B"/>
    <w:rsid w:val="007F3F9F"/>
    <w:rsid w:val="007F44CF"/>
    <w:rsid w:val="007F5589"/>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6045"/>
    <w:rsid w:val="00807B2A"/>
    <w:rsid w:val="008101FB"/>
    <w:rsid w:val="00810E97"/>
    <w:rsid w:val="0081123B"/>
    <w:rsid w:val="00811393"/>
    <w:rsid w:val="008151D2"/>
    <w:rsid w:val="00815716"/>
    <w:rsid w:val="00815C88"/>
    <w:rsid w:val="00816C5A"/>
    <w:rsid w:val="00817344"/>
    <w:rsid w:val="00817678"/>
    <w:rsid w:val="0082049D"/>
    <w:rsid w:val="008217BC"/>
    <w:rsid w:val="00822BA1"/>
    <w:rsid w:val="00822DED"/>
    <w:rsid w:val="00824570"/>
    <w:rsid w:val="00824E58"/>
    <w:rsid w:val="008275DC"/>
    <w:rsid w:val="0082778F"/>
    <w:rsid w:val="00827D60"/>
    <w:rsid w:val="008302C5"/>
    <w:rsid w:val="00830D47"/>
    <w:rsid w:val="00831867"/>
    <w:rsid w:val="00831D6C"/>
    <w:rsid w:val="00832F6C"/>
    <w:rsid w:val="008341ED"/>
    <w:rsid w:val="008362CE"/>
    <w:rsid w:val="00837584"/>
    <w:rsid w:val="00837E77"/>
    <w:rsid w:val="00841673"/>
    <w:rsid w:val="00841963"/>
    <w:rsid w:val="00845B52"/>
    <w:rsid w:val="00846D3E"/>
    <w:rsid w:val="00846DE7"/>
    <w:rsid w:val="008477B9"/>
    <w:rsid w:val="00847C27"/>
    <w:rsid w:val="008505FB"/>
    <w:rsid w:val="008523FA"/>
    <w:rsid w:val="008529E6"/>
    <w:rsid w:val="00852CDD"/>
    <w:rsid w:val="008542A4"/>
    <w:rsid w:val="00855E11"/>
    <w:rsid w:val="00856DA4"/>
    <w:rsid w:val="0085719C"/>
    <w:rsid w:val="008575E1"/>
    <w:rsid w:val="0085760A"/>
    <w:rsid w:val="0086170A"/>
    <w:rsid w:val="00861D35"/>
    <w:rsid w:val="00863328"/>
    <w:rsid w:val="00863820"/>
    <w:rsid w:val="00864348"/>
    <w:rsid w:val="0086448F"/>
    <w:rsid w:val="008647F5"/>
    <w:rsid w:val="00864D6E"/>
    <w:rsid w:val="008659A2"/>
    <w:rsid w:val="0086690B"/>
    <w:rsid w:val="00866973"/>
    <w:rsid w:val="00867A0C"/>
    <w:rsid w:val="008708AA"/>
    <w:rsid w:val="008710E2"/>
    <w:rsid w:val="008710F8"/>
    <w:rsid w:val="00871A91"/>
    <w:rsid w:val="00871B94"/>
    <w:rsid w:val="00872B4A"/>
    <w:rsid w:val="00872F21"/>
    <w:rsid w:val="00873012"/>
    <w:rsid w:val="008732A2"/>
    <w:rsid w:val="0087384A"/>
    <w:rsid w:val="0087417C"/>
    <w:rsid w:val="00874274"/>
    <w:rsid w:val="008755C2"/>
    <w:rsid w:val="00875A6F"/>
    <w:rsid w:val="00875B7E"/>
    <w:rsid w:val="00877767"/>
    <w:rsid w:val="00881947"/>
    <w:rsid w:val="00881D64"/>
    <w:rsid w:val="00882C01"/>
    <w:rsid w:val="00882CC7"/>
    <w:rsid w:val="00882E02"/>
    <w:rsid w:val="00883C16"/>
    <w:rsid w:val="008853EC"/>
    <w:rsid w:val="00885F19"/>
    <w:rsid w:val="00886866"/>
    <w:rsid w:val="00886880"/>
    <w:rsid w:val="00886B67"/>
    <w:rsid w:val="00890A94"/>
    <w:rsid w:val="00891CFC"/>
    <w:rsid w:val="00891E79"/>
    <w:rsid w:val="008921AE"/>
    <w:rsid w:val="00895187"/>
    <w:rsid w:val="00895BD3"/>
    <w:rsid w:val="00896EDC"/>
    <w:rsid w:val="00897AB4"/>
    <w:rsid w:val="008A06D7"/>
    <w:rsid w:val="008A0C9F"/>
    <w:rsid w:val="008A14F6"/>
    <w:rsid w:val="008A1645"/>
    <w:rsid w:val="008A3E6F"/>
    <w:rsid w:val="008A56C3"/>
    <w:rsid w:val="008A637C"/>
    <w:rsid w:val="008A7EF2"/>
    <w:rsid w:val="008B003A"/>
    <w:rsid w:val="008B0DFB"/>
    <w:rsid w:val="008B2951"/>
    <w:rsid w:val="008B2BBB"/>
    <w:rsid w:val="008B389B"/>
    <w:rsid w:val="008B43D3"/>
    <w:rsid w:val="008B4FFE"/>
    <w:rsid w:val="008B507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EE2"/>
    <w:rsid w:val="008D29AF"/>
    <w:rsid w:val="008D2D8F"/>
    <w:rsid w:val="008D344B"/>
    <w:rsid w:val="008D346A"/>
    <w:rsid w:val="008D370B"/>
    <w:rsid w:val="008D41FC"/>
    <w:rsid w:val="008D4615"/>
    <w:rsid w:val="008D4691"/>
    <w:rsid w:val="008D4DD5"/>
    <w:rsid w:val="008D4ED9"/>
    <w:rsid w:val="008D6B04"/>
    <w:rsid w:val="008D72B9"/>
    <w:rsid w:val="008E2254"/>
    <w:rsid w:val="008E2654"/>
    <w:rsid w:val="008E4929"/>
    <w:rsid w:val="008E4FF4"/>
    <w:rsid w:val="008E5682"/>
    <w:rsid w:val="008F1C22"/>
    <w:rsid w:val="008F2554"/>
    <w:rsid w:val="008F2C23"/>
    <w:rsid w:val="008F47DC"/>
    <w:rsid w:val="008F52B5"/>
    <w:rsid w:val="008F635E"/>
    <w:rsid w:val="008F738E"/>
    <w:rsid w:val="009002CE"/>
    <w:rsid w:val="009025FB"/>
    <w:rsid w:val="009029DB"/>
    <w:rsid w:val="009038A8"/>
    <w:rsid w:val="009042E8"/>
    <w:rsid w:val="00905C6E"/>
    <w:rsid w:val="0090753F"/>
    <w:rsid w:val="00910529"/>
    <w:rsid w:val="009118BA"/>
    <w:rsid w:val="00913E51"/>
    <w:rsid w:val="00914986"/>
    <w:rsid w:val="00914DFE"/>
    <w:rsid w:val="0091549C"/>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E6E"/>
    <w:rsid w:val="0093425F"/>
    <w:rsid w:val="00934877"/>
    <w:rsid w:val="009353B8"/>
    <w:rsid w:val="00935439"/>
    <w:rsid w:val="009357D5"/>
    <w:rsid w:val="00935CD9"/>
    <w:rsid w:val="0093698A"/>
    <w:rsid w:val="009372AB"/>
    <w:rsid w:val="00937432"/>
    <w:rsid w:val="009374E9"/>
    <w:rsid w:val="00937708"/>
    <w:rsid w:val="0094153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4A0"/>
    <w:rsid w:val="009558AA"/>
    <w:rsid w:val="00955E61"/>
    <w:rsid w:val="009603E5"/>
    <w:rsid w:val="0096071A"/>
    <w:rsid w:val="00960A35"/>
    <w:rsid w:val="00960C91"/>
    <w:rsid w:val="00961AEB"/>
    <w:rsid w:val="00961B6D"/>
    <w:rsid w:val="00962A88"/>
    <w:rsid w:val="00963717"/>
    <w:rsid w:val="00963E37"/>
    <w:rsid w:val="00965CC4"/>
    <w:rsid w:val="0096624D"/>
    <w:rsid w:val="00966A2E"/>
    <w:rsid w:val="009674D4"/>
    <w:rsid w:val="009676E3"/>
    <w:rsid w:val="00970143"/>
    <w:rsid w:val="00970B7F"/>
    <w:rsid w:val="00970C38"/>
    <w:rsid w:val="00971614"/>
    <w:rsid w:val="00972340"/>
    <w:rsid w:val="009752FA"/>
    <w:rsid w:val="009758B1"/>
    <w:rsid w:val="00977693"/>
    <w:rsid w:val="00977BB1"/>
    <w:rsid w:val="00981007"/>
    <w:rsid w:val="009818E4"/>
    <w:rsid w:val="00982494"/>
    <w:rsid w:val="009845F3"/>
    <w:rsid w:val="009845FD"/>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4D87"/>
    <w:rsid w:val="009A52E0"/>
    <w:rsid w:val="009A640D"/>
    <w:rsid w:val="009A7F00"/>
    <w:rsid w:val="009B1548"/>
    <w:rsid w:val="009B321A"/>
    <w:rsid w:val="009B3A1D"/>
    <w:rsid w:val="009B41F0"/>
    <w:rsid w:val="009B69E9"/>
    <w:rsid w:val="009B7FFD"/>
    <w:rsid w:val="009C0279"/>
    <w:rsid w:val="009C21B4"/>
    <w:rsid w:val="009C3225"/>
    <w:rsid w:val="009C3CB8"/>
    <w:rsid w:val="009C3E2A"/>
    <w:rsid w:val="009C4284"/>
    <w:rsid w:val="009C5DC4"/>
    <w:rsid w:val="009C61A3"/>
    <w:rsid w:val="009C66AA"/>
    <w:rsid w:val="009C6B84"/>
    <w:rsid w:val="009C7BDB"/>
    <w:rsid w:val="009D0BC2"/>
    <w:rsid w:val="009D1368"/>
    <w:rsid w:val="009D1A7A"/>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39"/>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5ACC"/>
    <w:rsid w:val="009F5C19"/>
    <w:rsid w:val="009F6493"/>
    <w:rsid w:val="009F69B5"/>
    <w:rsid w:val="009F6EA2"/>
    <w:rsid w:val="009F79AE"/>
    <w:rsid w:val="009F7F22"/>
    <w:rsid w:val="00A004D3"/>
    <w:rsid w:val="00A00BD1"/>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B55"/>
    <w:rsid w:val="00A24F34"/>
    <w:rsid w:val="00A24F60"/>
    <w:rsid w:val="00A254CD"/>
    <w:rsid w:val="00A254EA"/>
    <w:rsid w:val="00A274EF"/>
    <w:rsid w:val="00A27E41"/>
    <w:rsid w:val="00A300E8"/>
    <w:rsid w:val="00A30DB1"/>
    <w:rsid w:val="00A31101"/>
    <w:rsid w:val="00A31FD9"/>
    <w:rsid w:val="00A32087"/>
    <w:rsid w:val="00A32460"/>
    <w:rsid w:val="00A34451"/>
    <w:rsid w:val="00A34742"/>
    <w:rsid w:val="00A35811"/>
    <w:rsid w:val="00A35D0A"/>
    <w:rsid w:val="00A40E66"/>
    <w:rsid w:val="00A40FB6"/>
    <w:rsid w:val="00A42629"/>
    <w:rsid w:val="00A43620"/>
    <w:rsid w:val="00A438B9"/>
    <w:rsid w:val="00A43944"/>
    <w:rsid w:val="00A43A45"/>
    <w:rsid w:val="00A43ADD"/>
    <w:rsid w:val="00A43D2B"/>
    <w:rsid w:val="00A4524B"/>
    <w:rsid w:val="00A45454"/>
    <w:rsid w:val="00A4637B"/>
    <w:rsid w:val="00A46BB9"/>
    <w:rsid w:val="00A476B4"/>
    <w:rsid w:val="00A476D0"/>
    <w:rsid w:val="00A50D2F"/>
    <w:rsid w:val="00A50EE4"/>
    <w:rsid w:val="00A521D4"/>
    <w:rsid w:val="00A53511"/>
    <w:rsid w:val="00A541FE"/>
    <w:rsid w:val="00A55724"/>
    <w:rsid w:val="00A60841"/>
    <w:rsid w:val="00A6154B"/>
    <w:rsid w:val="00A61A4E"/>
    <w:rsid w:val="00A63700"/>
    <w:rsid w:val="00A64575"/>
    <w:rsid w:val="00A64C36"/>
    <w:rsid w:val="00A651C0"/>
    <w:rsid w:val="00A65A26"/>
    <w:rsid w:val="00A671E7"/>
    <w:rsid w:val="00A67625"/>
    <w:rsid w:val="00A67EF4"/>
    <w:rsid w:val="00A73EF9"/>
    <w:rsid w:val="00A75324"/>
    <w:rsid w:val="00A756C6"/>
    <w:rsid w:val="00A76999"/>
    <w:rsid w:val="00A77200"/>
    <w:rsid w:val="00A80BB6"/>
    <w:rsid w:val="00A80C68"/>
    <w:rsid w:val="00A8147A"/>
    <w:rsid w:val="00A821AF"/>
    <w:rsid w:val="00A844B8"/>
    <w:rsid w:val="00A849C8"/>
    <w:rsid w:val="00A855BE"/>
    <w:rsid w:val="00A8600D"/>
    <w:rsid w:val="00A86406"/>
    <w:rsid w:val="00A87937"/>
    <w:rsid w:val="00A87D62"/>
    <w:rsid w:val="00A9014B"/>
    <w:rsid w:val="00A914F3"/>
    <w:rsid w:val="00A915AB"/>
    <w:rsid w:val="00A9222E"/>
    <w:rsid w:val="00A92C7A"/>
    <w:rsid w:val="00A92DD2"/>
    <w:rsid w:val="00A930F5"/>
    <w:rsid w:val="00A93911"/>
    <w:rsid w:val="00A942FA"/>
    <w:rsid w:val="00A9454C"/>
    <w:rsid w:val="00A94751"/>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C98"/>
    <w:rsid w:val="00AA7316"/>
    <w:rsid w:val="00AA78CE"/>
    <w:rsid w:val="00AA7F42"/>
    <w:rsid w:val="00AB0C12"/>
    <w:rsid w:val="00AB0FA7"/>
    <w:rsid w:val="00AB2605"/>
    <w:rsid w:val="00AB26D5"/>
    <w:rsid w:val="00AB3885"/>
    <w:rsid w:val="00AB49EA"/>
    <w:rsid w:val="00AB4F00"/>
    <w:rsid w:val="00AB5F3B"/>
    <w:rsid w:val="00AC004D"/>
    <w:rsid w:val="00AC05A2"/>
    <w:rsid w:val="00AC09F1"/>
    <w:rsid w:val="00AC265B"/>
    <w:rsid w:val="00AC2BD0"/>
    <w:rsid w:val="00AC38A9"/>
    <w:rsid w:val="00AC4BF6"/>
    <w:rsid w:val="00AC5375"/>
    <w:rsid w:val="00AC5AF0"/>
    <w:rsid w:val="00AC6797"/>
    <w:rsid w:val="00AC6A7A"/>
    <w:rsid w:val="00AC6F68"/>
    <w:rsid w:val="00AC7896"/>
    <w:rsid w:val="00AD104E"/>
    <w:rsid w:val="00AD124D"/>
    <w:rsid w:val="00AD1EAE"/>
    <w:rsid w:val="00AD2280"/>
    <w:rsid w:val="00AD26C0"/>
    <w:rsid w:val="00AD3CC4"/>
    <w:rsid w:val="00AD3FF8"/>
    <w:rsid w:val="00AD4839"/>
    <w:rsid w:val="00AD4C7C"/>
    <w:rsid w:val="00AD76EF"/>
    <w:rsid w:val="00AD788D"/>
    <w:rsid w:val="00AE19D1"/>
    <w:rsid w:val="00AE2666"/>
    <w:rsid w:val="00AE29DB"/>
    <w:rsid w:val="00AE2E9B"/>
    <w:rsid w:val="00AE31C2"/>
    <w:rsid w:val="00AE3BE0"/>
    <w:rsid w:val="00AE50C7"/>
    <w:rsid w:val="00AE5D09"/>
    <w:rsid w:val="00AE6037"/>
    <w:rsid w:val="00AE6B11"/>
    <w:rsid w:val="00AE7EBC"/>
    <w:rsid w:val="00AF434D"/>
    <w:rsid w:val="00AF4EE4"/>
    <w:rsid w:val="00AF5B98"/>
    <w:rsid w:val="00AF7E9A"/>
    <w:rsid w:val="00B0036F"/>
    <w:rsid w:val="00B00C8E"/>
    <w:rsid w:val="00B02AA5"/>
    <w:rsid w:val="00B04F50"/>
    <w:rsid w:val="00B05CA6"/>
    <w:rsid w:val="00B1073D"/>
    <w:rsid w:val="00B11CD7"/>
    <w:rsid w:val="00B1205D"/>
    <w:rsid w:val="00B128F0"/>
    <w:rsid w:val="00B13307"/>
    <w:rsid w:val="00B1367C"/>
    <w:rsid w:val="00B13B7B"/>
    <w:rsid w:val="00B15202"/>
    <w:rsid w:val="00B1541A"/>
    <w:rsid w:val="00B1553A"/>
    <w:rsid w:val="00B17577"/>
    <w:rsid w:val="00B21CD1"/>
    <w:rsid w:val="00B23256"/>
    <w:rsid w:val="00B24CF5"/>
    <w:rsid w:val="00B26507"/>
    <w:rsid w:val="00B269CE"/>
    <w:rsid w:val="00B3055A"/>
    <w:rsid w:val="00B31920"/>
    <w:rsid w:val="00B31CD8"/>
    <w:rsid w:val="00B32535"/>
    <w:rsid w:val="00B3277B"/>
    <w:rsid w:val="00B32B21"/>
    <w:rsid w:val="00B367AA"/>
    <w:rsid w:val="00B36B86"/>
    <w:rsid w:val="00B37176"/>
    <w:rsid w:val="00B373AA"/>
    <w:rsid w:val="00B37787"/>
    <w:rsid w:val="00B40823"/>
    <w:rsid w:val="00B40DF9"/>
    <w:rsid w:val="00B42083"/>
    <w:rsid w:val="00B42270"/>
    <w:rsid w:val="00B427A9"/>
    <w:rsid w:val="00B42A26"/>
    <w:rsid w:val="00B43455"/>
    <w:rsid w:val="00B435F8"/>
    <w:rsid w:val="00B4620E"/>
    <w:rsid w:val="00B46CB0"/>
    <w:rsid w:val="00B4725D"/>
    <w:rsid w:val="00B52A3F"/>
    <w:rsid w:val="00B539AD"/>
    <w:rsid w:val="00B5462A"/>
    <w:rsid w:val="00B54BC7"/>
    <w:rsid w:val="00B565AE"/>
    <w:rsid w:val="00B56C15"/>
    <w:rsid w:val="00B57348"/>
    <w:rsid w:val="00B61E5E"/>
    <w:rsid w:val="00B625B5"/>
    <w:rsid w:val="00B629EA"/>
    <w:rsid w:val="00B62D2B"/>
    <w:rsid w:val="00B62DEC"/>
    <w:rsid w:val="00B63807"/>
    <w:rsid w:val="00B6426B"/>
    <w:rsid w:val="00B6581C"/>
    <w:rsid w:val="00B65D4D"/>
    <w:rsid w:val="00B6621C"/>
    <w:rsid w:val="00B66649"/>
    <w:rsid w:val="00B67741"/>
    <w:rsid w:val="00B67DF0"/>
    <w:rsid w:val="00B71399"/>
    <w:rsid w:val="00B720DB"/>
    <w:rsid w:val="00B75226"/>
    <w:rsid w:val="00B75683"/>
    <w:rsid w:val="00B75985"/>
    <w:rsid w:val="00B76050"/>
    <w:rsid w:val="00B7667D"/>
    <w:rsid w:val="00B8179C"/>
    <w:rsid w:val="00B822DB"/>
    <w:rsid w:val="00B82D4E"/>
    <w:rsid w:val="00B84A8A"/>
    <w:rsid w:val="00B87C64"/>
    <w:rsid w:val="00B87E47"/>
    <w:rsid w:val="00B91A82"/>
    <w:rsid w:val="00B9279C"/>
    <w:rsid w:val="00B934BE"/>
    <w:rsid w:val="00B93569"/>
    <w:rsid w:val="00B94B37"/>
    <w:rsid w:val="00B95178"/>
    <w:rsid w:val="00B9576A"/>
    <w:rsid w:val="00B962BB"/>
    <w:rsid w:val="00BA088E"/>
    <w:rsid w:val="00BA152C"/>
    <w:rsid w:val="00BA2861"/>
    <w:rsid w:val="00BA3873"/>
    <w:rsid w:val="00BA636A"/>
    <w:rsid w:val="00BA6707"/>
    <w:rsid w:val="00BA7C0B"/>
    <w:rsid w:val="00BA7C85"/>
    <w:rsid w:val="00BB0F85"/>
    <w:rsid w:val="00BB16D5"/>
    <w:rsid w:val="00BB1940"/>
    <w:rsid w:val="00BB2A3A"/>
    <w:rsid w:val="00BB2E4D"/>
    <w:rsid w:val="00BB5301"/>
    <w:rsid w:val="00BB57E8"/>
    <w:rsid w:val="00BB58C8"/>
    <w:rsid w:val="00BB7349"/>
    <w:rsid w:val="00BC0196"/>
    <w:rsid w:val="00BC0367"/>
    <w:rsid w:val="00BC1CAA"/>
    <w:rsid w:val="00BC219A"/>
    <w:rsid w:val="00BC42A8"/>
    <w:rsid w:val="00BC4869"/>
    <w:rsid w:val="00BC66EE"/>
    <w:rsid w:val="00BC69F2"/>
    <w:rsid w:val="00BC7535"/>
    <w:rsid w:val="00BC7F3C"/>
    <w:rsid w:val="00BC7FFB"/>
    <w:rsid w:val="00BD034D"/>
    <w:rsid w:val="00BD3209"/>
    <w:rsid w:val="00BD323A"/>
    <w:rsid w:val="00BD3ECE"/>
    <w:rsid w:val="00BD4316"/>
    <w:rsid w:val="00BD5782"/>
    <w:rsid w:val="00BD780A"/>
    <w:rsid w:val="00BE0194"/>
    <w:rsid w:val="00BE0CEB"/>
    <w:rsid w:val="00BE1E12"/>
    <w:rsid w:val="00BE346A"/>
    <w:rsid w:val="00BE46DF"/>
    <w:rsid w:val="00BE635E"/>
    <w:rsid w:val="00BE6364"/>
    <w:rsid w:val="00BE6D71"/>
    <w:rsid w:val="00BE718D"/>
    <w:rsid w:val="00BE7A12"/>
    <w:rsid w:val="00BE7ADF"/>
    <w:rsid w:val="00BE7CAE"/>
    <w:rsid w:val="00BE7D4F"/>
    <w:rsid w:val="00BF5945"/>
    <w:rsid w:val="00BF6362"/>
    <w:rsid w:val="00BF7293"/>
    <w:rsid w:val="00BF7B4F"/>
    <w:rsid w:val="00C006C6"/>
    <w:rsid w:val="00C009C1"/>
    <w:rsid w:val="00C01B8A"/>
    <w:rsid w:val="00C01E0C"/>
    <w:rsid w:val="00C01FED"/>
    <w:rsid w:val="00C02596"/>
    <w:rsid w:val="00C027B1"/>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34F6"/>
    <w:rsid w:val="00C13C38"/>
    <w:rsid w:val="00C13FDC"/>
    <w:rsid w:val="00C1424F"/>
    <w:rsid w:val="00C14933"/>
    <w:rsid w:val="00C14D71"/>
    <w:rsid w:val="00C14E0B"/>
    <w:rsid w:val="00C157FC"/>
    <w:rsid w:val="00C170D0"/>
    <w:rsid w:val="00C178F7"/>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44C"/>
    <w:rsid w:val="00C37839"/>
    <w:rsid w:val="00C37EA0"/>
    <w:rsid w:val="00C409F6"/>
    <w:rsid w:val="00C410D2"/>
    <w:rsid w:val="00C41479"/>
    <w:rsid w:val="00C43810"/>
    <w:rsid w:val="00C439F1"/>
    <w:rsid w:val="00C4452E"/>
    <w:rsid w:val="00C47DC0"/>
    <w:rsid w:val="00C5042D"/>
    <w:rsid w:val="00C510A7"/>
    <w:rsid w:val="00C536D2"/>
    <w:rsid w:val="00C54558"/>
    <w:rsid w:val="00C558A4"/>
    <w:rsid w:val="00C559CD"/>
    <w:rsid w:val="00C57E04"/>
    <w:rsid w:val="00C606E2"/>
    <w:rsid w:val="00C61818"/>
    <w:rsid w:val="00C61B06"/>
    <w:rsid w:val="00C61FEC"/>
    <w:rsid w:val="00C62B4F"/>
    <w:rsid w:val="00C62FC2"/>
    <w:rsid w:val="00C65918"/>
    <w:rsid w:val="00C65FA7"/>
    <w:rsid w:val="00C66870"/>
    <w:rsid w:val="00C7008E"/>
    <w:rsid w:val="00C70FE8"/>
    <w:rsid w:val="00C71A87"/>
    <w:rsid w:val="00C72F35"/>
    <w:rsid w:val="00C73ED0"/>
    <w:rsid w:val="00C74F2A"/>
    <w:rsid w:val="00C76946"/>
    <w:rsid w:val="00C76CD4"/>
    <w:rsid w:val="00C77686"/>
    <w:rsid w:val="00C80B05"/>
    <w:rsid w:val="00C81AD2"/>
    <w:rsid w:val="00C81CD7"/>
    <w:rsid w:val="00C81ECD"/>
    <w:rsid w:val="00C82268"/>
    <w:rsid w:val="00C83AEC"/>
    <w:rsid w:val="00C83E44"/>
    <w:rsid w:val="00C84348"/>
    <w:rsid w:val="00C8657B"/>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6B6E"/>
    <w:rsid w:val="00CA760E"/>
    <w:rsid w:val="00CB2149"/>
    <w:rsid w:val="00CB2159"/>
    <w:rsid w:val="00CB252D"/>
    <w:rsid w:val="00CB4BBD"/>
    <w:rsid w:val="00CB4C86"/>
    <w:rsid w:val="00CB508B"/>
    <w:rsid w:val="00CB5B7B"/>
    <w:rsid w:val="00CB5F3F"/>
    <w:rsid w:val="00CB6418"/>
    <w:rsid w:val="00CB6D15"/>
    <w:rsid w:val="00CB740B"/>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381"/>
    <w:rsid w:val="00CE4450"/>
    <w:rsid w:val="00CE4772"/>
    <w:rsid w:val="00CE49B6"/>
    <w:rsid w:val="00CE4A28"/>
    <w:rsid w:val="00CE4BF3"/>
    <w:rsid w:val="00CE56C5"/>
    <w:rsid w:val="00CE5C3A"/>
    <w:rsid w:val="00CE7082"/>
    <w:rsid w:val="00CE7E37"/>
    <w:rsid w:val="00CF0972"/>
    <w:rsid w:val="00CF0AE0"/>
    <w:rsid w:val="00CF120B"/>
    <w:rsid w:val="00CF31B4"/>
    <w:rsid w:val="00CF4606"/>
    <w:rsid w:val="00CF4CEF"/>
    <w:rsid w:val="00CF6431"/>
    <w:rsid w:val="00CF6592"/>
    <w:rsid w:val="00CF6E52"/>
    <w:rsid w:val="00D00B10"/>
    <w:rsid w:val="00D01DCF"/>
    <w:rsid w:val="00D01F15"/>
    <w:rsid w:val="00D02606"/>
    <w:rsid w:val="00D04514"/>
    <w:rsid w:val="00D05D6D"/>
    <w:rsid w:val="00D062B1"/>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4AD8"/>
    <w:rsid w:val="00D4515E"/>
    <w:rsid w:val="00D4521D"/>
    <w:rsid w:val="00D45819"/>
    <w:rsid w:val="00D46397"/>
    <w:rsid w:val="00D464F2"/>
    <w:rsid w:val="00D50F44"/>
    <w:rsid w:val="00D52933"/>
    <w:rsid w:val="00D52C36"/>
    <w:rsid w:val="00D52FF0"/>
    <w:rsid w:val="00D537E5"/>
    <w:rsid w:val="00D56683"/>
    <w:rsid w:val="00D574A2"/>
    <w:rsid w:val="00D57F1A"/>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8B8"/>
    <w:rsid w:val="00D71BF7"/>
    <w:rsid w:val="00D71CEC"/>
    <w:rsid w:val="00D7260C"/>
    <w:rsid w:val="00D729DF"/>
    <w:rsid w:val="00D72B70"/>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63B"/>
    <w:rsid w:val="00D86696"/>
    <w:rsid w:val="00D878B6"/>
    <w:rsid w:val="00D87FC0"/>
    <w:rsid w:val="00D90C1B"/>
    <w:rsid w:val="00D90FB3"/>
    <w:rsid w:val="00D910B9"/>
    <w:rsid w:val="00D925D1"/>
    <w:rsid w:val="00D92668"/>
    <w:rsid w:val="00D93AD4"/>
    <w:rsid w:val="00D94BE4"/>
    <w:rsid w:val="00D94F27"/>
    <w:rsid w:val="00D95B37"/>
    <w:rsid w:val="00D979CF"/>
    <w:rsid w:val="00DA04CA"/>
    <w:rsid w:val="00DA0B8F"/>
    <w:rsid w:val="00DA17F7"/>
    <w:rsid w:val="00DA1A7B"/>
    <w:rsid w:val="00DA1F2A"/>
    <w:rsid w:val="00DA39FB"/>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B3"/>
    <w:rsid w:val="00DC6B6C"/>
    <w:rsid w:val="00DD2877"/>
    <w:rsid w:val="00DD29DC"/>
    <w:rsid w:val="00DD2EDE"/>
    <w:rsid w:val="00DD3144"/>
    <w:rsid w:val="00DD38A3"/>
    <w:rsid w:val="00DD67AC"/>
    <w:rsid w:val="00DD7FD2"/>
    <w:rsid w:val="00DE0E0F"/>
    <w:rsid w:val="00DE0F3E"/>
    <w:rsid w:val="00DE1DEE"/>
    <w:rsid w:val="00DE2A8A"/>
    <w:rsid w:val="00DE3218"/>
    <w:rsid w:val="00DE33F9"/>
    <w:rsid w:val="00DE5831"/>
    <w:rsid w:val="00DE5C5C"/>
    <w:rsid w:val="00DE6816"/>
    <w:rsid w:val="00DE76D7"/>
    <w:rsid w:val="00DE7C54"/>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0B84"/>
    <w:rsid w:val="00E120FC"/>
    <w:rsid w:val="00E12D07"/>
    <w:rsid w:val="00E14BA9"/>
    <w:rsid w:val="00E157C4"/>
    <w:rsid w:val="00E1701F"/>
    <w:rsid w:val="00E2168A"/>
    <w:rsid w:val="00E22FD4"/>
    <w:rsid w:val="00E23A0E"/>
    <w:rsid w:val="00E23EE3"/>
    <w:rsid w:val="00E245A1"/>
    <w:rsid w:val="00E24831"/>
    <w:rsid w:val="00E25228"/>
    <w:rsid w:val="00E27953"/>
    <w:rsid w:val="00E31001"/>
    <w:rsid w:val="00E314BF"/>
    <w:rsid w:val="00E34A4E"/>
    <w:rsid w:val="00E35198"/>
    <w:rsid w:val="00E41A97"/>
    <w:rsid w:val="00E41C8A"/>
    <w:rsid w:val="00E41D06"/>
    <w:rsid w:val="00E41D0D"/>
    <w:rsid w:val="00E41E33"/>
    <w:rsid w:val="00E4260A"/>
    <w:rsid w:val="00E426BD"/>
    <w:rsid w:val="00E43C83"/>
    <w:rsid w:val="00E45508"/>
    <w:rsid w:val="00E46685"/>
    <w:rsid w:val="00E507BE"/>
    <w:rsid w:val="00E50A06"/>
    <w:rsid w:val="00E51D63"/>
    <w:rsid w:val="00E52141"/>
    <w:rsid w:val="00E5265D"/>
    <w:rsid w:val="00E528E2"/>
    <w:rsid w:val="00E540BC"/>
    <w:rsid w:val="00E5413A"/>
    <w:rsid w:val="00E545D0"/>
    <w:rsid w:val="00E546D8"/>
    <w:rsid w:val="00E55480"/>
    <w:rsid w:val="00E55AC7"/>
    <w:rsid w:val="00E55C26"/>
    <w:rsid w:val="00E55EA0"/>
    <w:rsid w:val="00E56C8D"/>
    <w:rsid w:val="00E600CD"/>
    <w:rsid w:val="00E61239"/>
    <w:rsid w:val="00E62EF4"/>
    <w:rsid w:val="00E632EA"/>
    <w:rsid w:val="00E650E0"/>
    <w:rsid w:val="00E654A0"/>
    <w:rsid w:val="00E65521"/>
    <w:rsid w:val="00E65D6D"/>
    <w:rsid w:val="00E67455"/>
    <w:rsid w:val="00E67FF3"/>
    <w:rsid w:val="00E701AC"/>
    <w:rsid w:val="00E719E2"/>
    <w:rsid w:val="00E730F3"/>
    <w:rsid w:val="00E74957"/>
    <w:rsid w:val="00E74EC8"/>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653F"/>
    <w:rsid w:val="00E86C05"/>
    <w:rsid w:val="00E90C8F"/>
    <w:rsid w:val="00E91006"/>
    <w:rsid w:val="00E91851"/>
    <w:rsid w:val="00E92106"/>
    <w:rsid w:val="00E92204"/>
    <w:rsid w:val="00E93276"/>
    <w:rsid w:val="00E93457"/>
    <w:rsid w:val="00E93F35"/>
    <w:rsid w:val="00EA04FB"/>
    <w:rsid w:val="00EA1F76"/>
    <w:rsid w:val="00EA4C1F"/>
    <w:rsid w:val="00EA5469"/>
    <w:rsid w:val="00EA5B2B"/>
    <w:rsid w:val="00EA7EA7"/>
    <w:rsid w:val="00EB00A5"/>
    <w:rsid w:val="00EB0239"/>
    <w:rsid w:val="00EB0AFA"/>
    <w:rsid w:val="00EB2BE8"/>
    <w:rsid w:val="00EB2F9B"/>
    <w:rsid w:val="00EB311C"/>
    <w:rsid w:val="00EB352A"/>
    <w:rsid w:val="00EB3FD5"/>
    <w:rsid w:val="00EB47A3"/>
    <w:rsid w:val="00EB4897"/>
    <w:rsid w:val="00EB5F05"/>
    <w:rsid w:val="00EB6396"/>
    <w:rsid w:val="00EB65D1"/>
    <w:rsid w:val="00EB6B8E"/>
    <w:rsid w:val="00EC0658"/>
    <w:rsid w:val="00EC1362"/>
    <w:rsid w:val="00EC14F5"/>
    <w:rsid w:val="00EC238F"/>
    <w:rsid w:val="00EC291E"/>
    <w:rsid w:val="00EC2EEA"/>
    <w:rsid w:val="00EC6033"/>
    <w:rsid w:val="00EC6ABB"/>
    <w:rsid w:val="00EC7B44"/>
    <w:rsid w:val="00ED10D9"/>
    <w:rsid w:val="00ED28F4"/>
    <w:rsid w:val="00ED2D91"/>
    <w:rsid w:val="00ED30A9"/>
    <w:rsid w:val="00ED3204"/>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F59"/>
    <w:rsid w:val="00EF1196"/>
    <w:rsid w:val="00EF2B23"/>
    <w:rsid w:val="00EF34CF"/>
    <w:rsid w:val="00EF3A01"/>
    <w:rsid w:val="00EF4D0F"/>
    <w:rsid w:val="00EF52F1"/>
    <w:rsid w:val="00EF5FF8"/>
    <w:rsid w:val="00EF6F58"/>
    <w:rsid w:val="00EF7935"/>
    <w:rsid w:val="00F01526"/>
    <w:rsid w:val="00F023A7"/>
    <w:rsid w:val="00F02EDC"/>
    <w:rsid w:val="00F039E2"/>
    <w:rsid w:val="00F04A95"/>
    <w:rsid w:val="00F058D3"/>
    <w:rsid w:val="00F10A38"/>
    <w:rsid w:val="00F1176A"/>
    <w:rsid w:val="00F11FF3"/>
    <w:rsid w:val="00F12BF1"/>
    <w:rsid w:val="00F12F4D"/>
    <w:rsid w:val="00F12FB0"/>
    <w:rsid w:val="00F13A10"/>
    <w:rsid w:val="00F16039"/>
    <w:rsid w:val="00F20491"/>
    <w:rsid w:val="00F206DE"/>
    <w:rsid w:val="00F20903"/>
    <w:rsid w:val="00F20DCF"/>
    <w:rsid w:val="00F23331"/>
    <w:rsid w:val="00F23CF2"/>
    <w:rsid w:val="00F2498E"/>
    <w:rsid w:val="00F249C5"/>
    <w:rsid w:val="00F25865"/>
    <w:rsid w:val="00F270F0"/>
    <w:rsid w:val="00F276A8"/>
    <w:rsid w:val="00F27DB1"/>
    <w:rsid w:val="00F30FCB"/>
    <w:rsid w:val="00F3332A"/>
    <w:rsid w:val="00F34068"/>
    <w:rsid w:val="00F3421F"/>
    <w:rsid w:val="00F35ED7"/>
    <w:rsid w:val="00F36B72"/>
    <w:rsid w:val="00F4001D"/>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B5B"/>
    <w:rsid w:val="00F54AF1"/>
    <w:rsid w:val="00F551D6"/>
    <w:rsid w:val="00F55B3B"/>
    <w:rsid w:val="00F55CBC"/>
    <w:rsid w:val="00F55DCB"/>
    <w:rsid w:val="00F56426"/>
    <w:rsid w:val="00F5643F"/>
    <w:rsid w:val="00F56CB4"/>
    <w:rsid w:val="00F6068A"/>
    <w:rsid w:val="00F62332"/>
    <w:rsid w:val="00F62371"/>
    <w:rsid w:val="00F62B5A"/>
    <w:rsid w:val="00F63239"/>
    <w:rsid w:val="00F63C65"/>
    <w:rsid w:val="00F64585"/>
    <w:rsid w:val="00F6499A"/>
    <w:rsid w:val="00F64F0D"/>
    <w:rsid w:val="00F656E5"/>
    <w:rsid w:val="00F66279"/>
    <w:rsid w:val="00F67500"/>
    <w:rsid w:val="00F70652"/>
    <w:rsid w:val="00F70B12"/>
    <w:rsid w:val="00F70F10"/>
    <w:rsid w:val="00F716BE"/>
    <w:rsid w:val="00F74A3D"/>
    <w:rsid w:val="00F74A8F"/>
    <w:rsid w:val="00F74FB9"/>
    <w:rsid w:val="00F775A3"/>
    <w:rsid w:val="00F77D38"/>
    <w:rsid w:val="00F77DDD"/>
    <w:rsid w:val="00F809C6"/>
    <w:rsid w:val="00F81408"/>
    <w:rsid w:val="00F815F4"/>
    <w:rsid w:val="00F84E47"/>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219A"/>
    <w:rsid w:val="00FB3596"/>
    <w:rsid w:val="00FB41FD"/>
    <w:rsid w:val="00FB4353"/>
    <w:rsid w:val="00FB4E64"/>
    <w:rsid w:val="00FB6398"/>
    <w:rsid w:val="00FB6F5A"/>
    <w:rsid w:val="00FC16AB"/>
    <w:rsid w:val="00FC37AD"/>
    <w:rsid w:val="00FC3FBD"/>
    <w:rsid w:val="00FC54A4"/>
    <w:rsid w:val="00FC54FB"/>
    <w:rsid w:val="00FC5909"/>
    <w:rsid w:val="00FC5CDF"/>
    <w:rsid w:val="00FC79E8"/>
    <w:rsid w:val="00FC7D39"/>
    <w:rsid w:val="00FD0A58"/>
    <w:rsid w:val="00FD160B"/>
    <w:rsid w:val="00FD19B7"/>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E7B8E"/>
    <w:rsid w:val="00FF0847"/>
    <w:rsid w:val="00FF1B91"/>
    <w:rsid w:val="00FF299D"/>
    <w:rsid w:val="00FF32F4"/>
    <w:rsid w:val="00FF35B6"/>
    <w:rsid w:val="00FF47CD"/>
    <w:rsid w:val="00FF5344"/>
    <w:rsid w:val="00FF5532"/>
    <w:rsid w:val="00FF67D7"/>
    <w:rsid w:val="3287B5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numbering" w:customStyle="1" w:styleId="Listaactual11">
    <w:name w:val="Lista actual11"/>
    <w:uiPriority w:val="99"/>
    <w:rsid w:val="00514C55"/>
    <w:pPr>
      <w:numPr>
        <w:numId w:val="12"/>
      </w:numPr>
    </w:pPr>
  </w:style>
  <w:style w:type="numbering" w:customStyle="1" w:styleId="Listaactual12">
    <w:name w:val="Lista actual12"/>
    <w:uiPriority w:val="99"/>
    <w:rsid w:val="00BC4869"/>
    <w:pPr>
      <w:numPr>
        <w:numId w:val="13"/>
      </w:numPr>
    </w:pPr>
  </w:style>
  <w:style w:type="numbering" w:customStyle="1" w:styleId="Listaactual13">
    <w:name w:val="Lista actual13"/>
    <w:uiPriority w:val="99"/>
    <w:rsid w:val="00F20903"/>
    <w:pPr>
      <w:numPr>
        <w:numId w:val="14"/>
      </w:numPr>
    </w:pPr>
  </w:style>
  <w:style w:type="numbering" w:customStyle="1" w:styleId="Listaactual14">
    <w:name w:val="Lista actual14"/>
    <w:uiPriority w:val="99"/>
    <w:rsid w:val="00C006C6"/>
    <w:pPr>
      <w:numPr>
        <w:numId w:val="15"/>
      </w:numPr>
    </w:pPr>
  </w:style>
  <w:style w:type="numbering" w:customStyle="1" w:styleId="Listaactual15">
    <w:name w:val="Lista actual15"/>
    <w:uiPriority w:val="99"/>
    <w:rsid w:val="00AE31C2"/>
    <w:pPr>
      <w:numPr>
        <w:numId w:val="16"/>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Sinlista1">
    <w:name w:val="Sin lista1"/>
    <w:next w:val="Sinlista"/>
    <w:uiPriority w:val="99"/>
    <w:semiHidden/>
    <w:unhideWhenUsed/>
    <w:rsid w:val="0050763B"/>
  </w:style>
  <w:style w:type="numbering" w:customStyle="1" w:styleId="Listaactual21">
    <w:name w:val="Lista actual21"/>
    <w:uiPriority w:val="99"/>
    <w:rsid w:val="0050763B"/>
    <w:pPr>
      <w:numPr>
        <w:numId w:val="18"/>
      </w:numPr>
    </w:pPr>
  </w:style>
  <w:style w:type="paragraph" w:customStyle="1" w:styleId="fundamentos0">
    <w:name w:val="fundamentos"/>
    <w:basedOn w:val="Sinespaciado"/>
    <w:link w:val="fundamentosCar"/>
    <w:qFormat/>
    <w:rsid w:val="0050763B"/>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50763B"/>
  </w:style>
  <w:style w:type="character" w:customStyle="1" w:styleId="fundamentosCar">
    <w:name w:val="fundamentos Car"/>
    <w:basedOn w:val="SinespaciadoCar"/>
    <w:link w:val="fundamentos0"/>
    <w:rsid w:val="0050763B"/>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50763B"/>
    <w:rPr>
      <w:rFonts w:ascii="Palatino Linotype" w:eastAsia="Calibri" w:hAnsi="Palatino Linotype" w:cs="Calibri"/>
      <w:sz w:val="24"/>
      <w:lang w:val="es-ES_tradnl" w:eastAsia="es-MX"/>
    </w:rPr>
  </w:style>
  <w:style w:type="numbering" w:customStyle="1" w:styleId="Listaactual22">
    <w:name w:val="Lista actual22"/>
    <w:uiPriority w:val="99"/>
    <w:rsid w:val="0050763B"/>
    <w:pPr>
      <w:numPr>
        <w:numId w:val="19"/>
      </w:numPr>
    </w:pPr>
  </w:style>
  <w:style w:type="numbering" w:customStyle="1" w:styleId="Listaactual31">
    <w:name w:val="Lista actual31"/>
    <w:uiPriority w:val="99"/>
    <w:rsid w:val="0050763B"/>
    <w:pPr>
      <w:numPr>
        <w:numId w:val="20"/>
      </w:numPr>
    </w:pPr>
  </w:style>
  <w:style w:type="paragraph" w:styleId="Revisin">
    <w:name w:val="Revision"/>
    <w:hidden/>
    <w:uiPriority w:val="99"/>
    <w:semiHidden/>
    <w:rsid w:val="0050763B"/>
    <w:pPr>
      <w:spacing w:after="0" w:line="240" w:lineRule="auto"/>
    </w:pPr>
    <w:rPr>
      <w:rFonts w:ascii="Calibri" w:eastAsia="Calibri" w:hAnsi="Calibri" w:cs="Calibri"/>
      <w:lang w:eastAsia="es-MX"/>
    </w:rPr>
  </w:style>
  <w:style w:type="numbering" w:customStyle="1" w:styleId="Listaactual41">
    <w:name w:val="Lista actual41"/>
    <w:uiPriority w:val="99"/>
    <w:rsid w:val="0050763B"/>
    <w:pPr>
      <w:numPr>
        <w:numId w:val="21"/>
      </w:numPr>
    </w:pPr>
  </w:style>
  <w:style w:type="numbering" w:customStyle="1" w:styleId="Listaactual51">
    <w:name w:val="Lista actual51"/>
    <w:uiPriority w:val="99"/>
    <w:rsid w:val="0050763B"/>
    <w:pPr>
      <w:numPr>
        <w:numId w:val="22"/>
      </w:numPr>
    </w:pPr>
  </w:style>
  <w:style w:type="numbering" w:customStyle="1" w:styleId="Listaactual61">
    <w:name w:val="Lista actual61"/>
    <w:uiPriority w:val="99"/>
    <w:rsid w:val="0050763B"/>
    <w:pPr>
      <w:numPr>
        <w:numId w:val="23"/>
      </w:numPr>
    </w:pPr>
  </w:style>
  <w:style w:type="numbering" w:customStyle="1" w:styleId="Listaactual71">
    <w:name w:val="Lista actual71"/>
    <w:uiPriority w:val="99"/>
    <w:rsid w:val="0050763B"/>
    <w:pPr>
      <w:numPr>
        <w:numId w:val="24"/>
      </w:numPr>
    </w:pPr>
  </w:style>
  <w:style w:type="numbering" w:customStyle="1" w:styleId="Listaactual81">
    <w:name w:val="Lista actual81"/>
    <w:uiPriority w:val="99"/>
    <w:rsid w:val="0050763B"/>
    <w:pPr>
      <w:numPr>
        <w:numId w:val="25"/>
      </w:numPr>
    </w:pPr>
  </w:style>
  <w:style w:type="numbering" w:customStyle="1" w:styleId="Listaactual91">
    <w:name w:val="Lista actual91"/>
    <w:uiPriority w:val="99"/>
    <w:rsid w:val="0050763B"/>
    <w:pPr>
      <w:numPr>
        <w:numId w:val="26"/>
      </w:numPr>
    </w:pPr>
  </w:style>
  <w:style w:type="numbering" w:customStyle="1" w:styleId="Listaactual101">
    <w:name w:val="Lista actual101"/>
    <w:uiPriority w:val="99"/>
    <w:rsid w:val="0050763B"/>
    <w:pPr>
      <w:numPr>
        <w:numId w:val="27"/>
      </w:numPr>
    </w:pPr>
  </w:style>
  <w:style w:type="numbering" w:customStyle="1" w:styleId="Listaactual111">
    <w:name w:val="Lista actual111"/>
    <w:uiPriority w:val="99"/>
    <w:rsid w:val="0050763B"/>
    <w:pPr>
      <w:numPr>
        <w:numId w:val="28"/>
      </w:numPr>
    </w:pPr>
  </w:style>
  <w:style w:type="numbering" w:customStyle="1" w:styleId="Listaactual121">
    <w:name w:val="Lista actual121"/>
    <w:uiPriority w:val="99"/>
    <w:rsid w:val="0050763B"/>
    <w:pPr>
      <w:numPr>
        <w:numId w:val="29"/>
      </w:numPr>
    </w:pPr>
  </w:style>
  <w:style w:type="numbering" w:customStyle="1" w:styleId="Listaactual131">
    <w:name w:val="Lista actual131"/>
    <w:uiPriority w:val="99"/>
    <w:rsid w:val="0050763B"/>
    <w:pPr>
      <w:numPr>
        <w:numId w:val="30"/>
      </w:numPr>
    </w:pPr>
  </w:style>
  <w:style w:type="numbering" w:customStyle="1" w:styleId="Listaactual16">
    <w:name w:val="Lista actual16"/>
    <w:uiPriority w:val="99"/>
    <w:rsid w:val="00EB00A5"/>
    <w:pPr>
      <w:numPr>
        <w:numId w:val="35"/>
      </w:numPr>
    </w:pPr>
  </w:style>
  <w:style w:type="numbering" w:customStyle="1" w:styleId="Listaactual17">
    <w:name w:val="Lista actual17"/>
    <w:uiPriority w:val="99"/>
    <w:rsid w:val="00A254CD"/>
    <w:pPr>
      <w:numPr>
        <w:numId w:val="39"/>
      </w:numPr>
    </w:pPr>
  </w:style>
  <w:style w:type="character" w:customStyle="1" w:styleId="Mencinsinresolver3">
    <w:name w:val="Mención sin resolver3"/>
    <w:basedOn w:val="Fuentedeprrafopredeter"/>
    <w:uiPriority w:val="99"/>
    <w:semiHidden/>
    <w:unhideWhenUsed/>
    <w:rsid w:val="00487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infoem.org.mx/es/contenido/transparencia/directorio-de-sujetos-obligados"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C1F15-D2FA-42F4-B8B7-CE8765029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49</Pages>
  <Words>12423</Words>
  <Characters>68330</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8</cp:revision>
  <cp:lastPrinted>2019-06-13T15:30:00Z</cp:lastPrinted>
  <dcterms:created xsi:type="dcterms:W3CDTF">2023-10-23T23:24:00Z</dcterms:created>
  <dcterms:modified xsi:type="dcterms:W3CDTF">2023-11-08T20:26:00Z</dcterms:modified>
</cp:coreProperties>
</file>