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DD39D" w14:textId="77777777" w:rsidR="00182F2D" w:rsidRPr="00C67D93"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r w:rsidRPr="00C67D93">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182F2D" w:rsidRPr="00C67D93">
        <w:rPr>
          <w:rFonts w:ascii="Palatino Linotype" w:eastAsia="Times New Roman" w:hAnsi="Palatino Linotype" w:cs="Arial"/>
          <w:color w:val="000000"/>
          <w:sz w:val="24"/>
          <w:szCs w:val="24"/>
          <w:lang w:eastAsia="es-MX"/>
        </w:rPr>
        <w:t xml:space="preserve"> once de enero de dos mil veintitrés.</w:t>
      </w:r>
    </w:p>
    <w:p w14:paraId="061E9303" w14:textId="77777777" w:rsidR="00152437" w:rsidRPr="00C67D93"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FA99C7" w14:textId="61B3EBB6" w:rsidR="00152437" w:rsidRPr="00C67D93" w:rsidRDefault="00152437" w:rsidP="00152437">
      <w:pPr>
        <w:tabs>
          <w:tab w:val="left" w:pos="1701"/>
        </w:tabs>
        <w:spacing w:after="0" w:line="360" w:lineRule="auto"/>
        <w:jc w:val="both"/>
        <w:rPr>
          <w:rFonts w:ascii="Palatino Linotype" w:hAnsi="Palatino Linotype" w:cs="Arial"/>
          <w:sz w:val="24"/>
        </w:rPr>
      </w:pPr>
      <w:r w:rsidRPr="00C67D93">
        <w:rPr>
          <w:rFonts w:ascii="Palatino Linotype" w:hAnsi="Palatino Linotype" w:cs="Arial"/>
          <w:b/>
          <w:sz w:val="24"/>
        </w:rPr>
        <w:t>VISTOS</w:t>
      </w:r>
      <w:r w:rsidRPr="00C67D93">
        <w:rPr>
          <w:rFonts w:ascii="Palatino Linotype" w:hAnsi="Palatino Linotype" w:cs="Arial"/>
          <w:sz w:val="24"/>
        </w:rPr>
        <w:t xml:space="preserve"> los expedientes electrónicos formados con motivo de los recursos de revisión </w:t>
      </w:r>
      <w:bookmarkStart w:id="0" w:name="_GoBack"/>
      <w:bookmarkEnd w:id="0"/>
      <w:r w:rsidRPr="00C67D93">
        <w:rPr>
          <w:rFonts w:ascii="Palatino Linotype" w:hAnsi="Palatino Linotype" w:cs="Arial"/>
          <w:sz w:val="24"/>
        </w:rPr>
        <w:t xml:space="preserve">números </w:t>
      </w:r>
      <w:r w:rsidR="0084283E" w:rsidRPr="00C67D93">
        <w:rPr>
          <w:rFonts w:ascii="Palatino Linotype" w:hAnsi="Palatino Linotype" w:cs="Arial"/>
          <w:b/>
          <w:bCs/>
          <w:sz w:val="24"/>
          <w:szCs w:val="24"/>
          <w:lang w:eastAsia="es-MX"/>
        </w:rPr>
        <w:t>12530</w:t>
      </w:r>
      <w:r w:rsidRPr="00C67D93">
        <w:rPr>
          <w:rFonts w:ascii="Palatino Linotype" w:hAnsi="Palatino Linotype" w:cs="Arial"/>
          <w:b/>
          <w:bCs/>
          <w:sz w:val="24"/>
          <w:szCs w:val="24"/>
          <w:lang w:eastAsia="es-MX"/>
        </w:rPr>
        <w:t>/INFOEM/IP/RR/2022</w:t>
      </w:r>
      <w:r w:rsidR="0084283E" w:rsidRPr="00C67D93">
        <w:rPr>
          <w:rFonts w:ascii="Palatino Linotype" w:hAnsi="Palatino Linotype" w:cs="Arial"/>
          <w:bCs/>
          <w:sz w:val="24"/>
          <w:szCs w:val="24"/>
          <w:lang w:eastAsia="es-MX"/>
        </w:rPr>
        <w:t xml:space="preserve"> </w:t>
      </w:r>
      <w:r w:rsidRPr="00C67D93">
        <w:rPr>
          <w:rFonts w:ascii="Palatino Linotype" w:hAnsi="Palatino Linotype" w:cs="Arial"/>
          <w:bCs/>
          <w:sz w:val="24"/>
          <w:szCs w:val="24"/>
          <w:lang w:eastAsia="es-MX"/>
        </w:rPr>
        <w:t xml:space="preserve">y </w:t>
      </w:r>
      <w:r w:rsidRPr="00C67D93">
        <w:rPr>
          <w:rFonts w:ascii="Palatino Linotype" w:hAnsi="Palatino Linotype" w:cs="Arial"/>
          <w:b/>
          <w:bCs/>
          <w:sz w:val="24"/>
          <w:szCs w:val="24"/>
          <w:lang w:eastAsia="es-MX"/>
        </w:rPr>
        <w:t>1</w:t>
      </w:r>
      <w:r w:rsidR="0084283E" w:rsidRPr="00C67D93">
        <w:rPr>
          <w:rFonts w:ascii="Palatino Linotype" w:hAnsi="Palatino Linotype" w:cs="Arial"/>
          <w:b/>
          <w:bCs/>
          <w:sz w:val="24"/>
          <w:szCs w:val="24"/>
          <w:lang w:eastAsia="es-MX"/>
        </w:rPr>
        <w:t>2531</w:t>
      </w:r>
      <w:r w:rsidRPr="00C67D93">
        <w:rPr>
          <w:rFonts w:ascii="Palatino Linotype" w:hAnsi="Palatino Linotype" w:cs="Arial"/>
          <w:b/>
          <w:bCs/>
          <w:sz w:val="24"/>
          <w:szCs w:val="24"/>
          <w:lang w:eastAsia="es-MX"/>
        </w:rPr>
        <w:t>/INFOEM/IP/RR/2022</w:t>
      </w:r>
      <w:r w:rsidRPr="00C67D93">
        <w:rPr>
          <w:rFonts w:ascii="Palatino Linotype" w:hAnsi="Palatino Linotype" w:cs="Arial"/>
          <w:sz w:val="24"/>
        </w:rPr>
        <w:t xml:space="preserve">, </w:t>
      </w:r>
      <w:r w:rsidR="0084283E" w:rsidRPr="00C67D93">
        <w:rPr>
          <w:rFonts w:ascii="Palatino Linotype" w:eastAsia="Palatino Linotype" w:hAnsi="Palatino Linotype" w:cs="Palatino Linotype"/>
          <w:sz w:val="24"/>
          <w:szCs w:val="24"/>
        </w:rPr>
        <w:t>interpuestos por</w:t>
      </w:r>
      <w:r w:rsidR="0084283E" w:rsidRPr="00C67D93">
        <w:rPr>
          <w:rFonts w:ascii="Palatino Linotype" w:hAnsi="Palatino Linotype"/>
          <w:sz w:val="24"/>
          <w:szCs w:val="24"/>
        </w:rPr>
        <w:t xml:space="preserve"> </w:t>
      </w:r>
      <w:r w:rsidR="0084283E" w:rsidRPr="00C67D93">
        <w:rPr>
          <w:rFonts w:ascii="Palatino Linotype" w:hAnsi="Palatino Linotype"/>
          <w:b/>
          <w:bCs/>
          <w:sz w:val="24"/>
          <w:szCs w:val="24"/>
        </w:rPr>
        <w:t>un particular que no proporcionó nombre o seudónimo,</w:t>
      </w:r>
      <w:r w:rsidR="0084283E" w:rsidRPr="00C67D93">
        <w:rPr>
          <w:rFonts w:ascii="Palatino Linotype" w:hAnsi="Palatino Linotype"/>
          <w:sz w:val="24"/>
          <w:szCs w:val="24"/>
        </w:rPr>
        <w:t xml:space="preserve"> </w:t>
      </w:r>
      <w:r w:rsidR="0084283E" w:rsidRPr="00C67D93">
        <w:rPr>
          <w:rFonts w:ascii="Palatino Linotype" w:eastAsia="Palatino Linotype" w:hAnsi="Palatino Linotype" w:cs="Palatino Linotype"/>
          <w:sz w:val="24"/>
          <w:szCs w:val="24"/>
        </w:rPr>
        <w:t>en lo sucesivo</w:t>
      </w:r>
      <w:r w:rsidR="0084283E" w:rsidRPr="00C67D93">
        <w:rPr>
          <w:rFonts w:ascii="Palatino Linotype" w:eastAsia="Palatino Linotype" w:hAnsi="Palatino Linotype" w:cs="Palatino Linotype"/>
          <w:b/>
          <w:sz w:val="24"/>
          <w:szCs w:val="24"/>
        </w:rPr>
        <w:t xml:space="preserve"> </w:t>
      </w:r>
      <w:r w:rsidR="0084283E" w:rsidRPr="00C67D93">
        <w:rPr>
          <w:rFonts w:ascii="Palatino Linotype" w:eastAsia="Palatino Linotype" w:hAnsi="Palatino Linotype" w:cs="Palatino Linotype"/>
          <w:sz w:val="24"/>
          <w:szCs w:val="24"/>
        </w:rPr>
        <w:t xml:space="preserve">la parte </w:t>
      </w:r>
      <w:r w:rsidR="0084283E" w:rsidRPr="00C67D93">
        <w:rPr>
          <w:rFonts w:ascii="Palatino Linotype" w:eastAsia="Palatino Linotype" w:hAnsi="Palatino Linotype" w:cs="Palatino Linotype"/>
          <w:b/>
          <w:sz w:val="24"/>
          <w:szCs w:val="24"/>
        </w:rPr>
        <w:t>Recurrente</w:t>
      </w:r>
      <w:r w:rsidRPr="00C67D93">
        <w:rPr>
          <w:rFonts w:ascii="Palatino Linotype" w:hAnsi="Palatino Linotype" w:cs="Arial"/>
          <w:sz w:val="24"/>
          <w:szCs w:val="24"/>
        </w:rPr>
        <w:t xml:space="preserve">, en contra de las respuestas del </w:t>
      </w:r>
      <w:r w:rsidR="0084283E" w:rsidRPr="00C67D93">
        <w:rPr>
          <w:rFonts w:ascii="Palatino Linotype" w:hAnsi="Palatino Linotype" w:cs="Arial"/>
          <w:b/>
          <w:sz w:val="24"/>
          <w:szCs w:val="24"/>
        </w:rPr>
        <w:t>Ayuntamiento de Coacalco de Berriozábal</w:t>
      </w:r>
      <w:r w:rsidRPr="00C67D93">
        <w:rPr>
          <w:rFonts w:ascii="Palatino Linotype" w:hAnsi="Palatino Linotype" w:cs="Arial"/>
          <w:sz w:val="24"/>
          <w:szCs w:val="24"/>
        </w:rPr>
        <w:t>, en lo subsecuente</w:t>
      </w:r>
      <w:r w:rsidRPr="00C67D93">
        <w:rPr>
          <w:rFonts w:ascii="Palatino Linotype" w:hAnsi="Palatino Linotype" w:cs="Arial"/>
          <w:b/>
          <w:sz w:val="24"/>
          <w:szCs w:val="24"/>
        </w:rPr>
        <w:t xml:space="preserve"> El Sujeto Obligado</w:t>
      </w:r>
      <w:r w:rsidRPr="00C67D93">
        <w:rPr>
          <w:rFonts w:ascii="Palatino Linotype" w:hAnsi="Palatino Linotype" w:cs="Arial"/>
          <w:sz w:val="24"/>
          <w:szCs w:val="24"/>
        </w:rPr>
        <w:t>,</w:t>
      </w:r>
      <w:r w:rsidRPr="00C67D93">
        <w:rPr>
          <w:rFonts w:ascii="Palatino Linotype" w:hAnsi="Palatino Linotype" w:cs="Arial"/>
          <w:b/>
          <w:sz w:val="24"/>
          <w:szCs w:val="24"/>
        </w:rPr>
        <w:t xml:space="preserve"> </w:t>
      </w:r>
      <w:r w:rsidRPr="00C67D93">
        <w:rPr>
          <w:rFonts w:ascii="Palatino Linotype" w:hAnsi="Palatino Linotype" w:cs="Arial"/>
          <w:sz w:val="24"/>
          <w:szCs w:val="24"/>
        </w:rPr>
        <w:t>se procede a</w:t>
      </w:r>
      <w:r w:rsidRPr="00C67D93">
        <w:rPr>
          <w:rFonts w:ascii="Palatino Linotype" w:hAnsi="Palatino Linotype" w:cs="Arial"/>
          <w:sz w:val="24"/>
        </w:rPr>
        <w:t xml:space="preserve"> dictar la presente resolución.</w:t>
      </w:r>
    </w:p>
    <w:p w14:paraId="71EA5044" w14:textId="77777777" w:rsidR="00152437" w:rsidRPr="00C67D93" w:rsidRDefault="00152437" w:rsidP="00152437">
      <w:pPr>
        <w:pStyle w:val="Sinespaciado"/>
        <w:jc w:val="both"/>
        <w:rPr>
          <w:rFonts w:ascii="Palatino Linotype" w:hAnsi="Palatino Linotype"/>
          <w:sz w:val="24"/>
        </w:rPr>
      </w:pPr>
    </w:p>
    <w:p w14:paraId="45162CE6" w14:textId="77777777" w:rsidR="00152437" w:rsidRPr="00C67D93" w:rsidRDefault="00152437" w:rsidP="00152437">
      <w:pPr>
        <w:spacing w:after="0" w:line="360" w:lineRule="auto"/>
        <w:jc w:val="center"/>
        <w:rPr>
          <w:rFonts w:ascii="Palatino Linotype" w:hAnsi="Palatino Linotype"/>
          <w:b/>
          <w:sz w:val="28"/>
        </w:rPr>
      </w:pPr>
      <w:r w:rsidRPr="00C67D93">
        <w:rPr>
          <w:rFonts w:ascii="Palatino Linotype" w:hAnsi="Palatino Linotype"/>
          <w:b/>
          <w:sz w:val="28"/>
        </w:rPr>
        <w:t>A N T E C E D E N T E S   D E L   A S U N T O</w:t>
      </w:r>
    </w:p>
    <w:p w14:paraId="7EC5587B" w14:textId="77777777" w:rsidR="00152437" w:rsidRPr="00C67D93" w:rsidRDefault="00152437" w:rsidP="00152437">
      <w:pPr>
        <w:spacing w:after="0" w:line="360" w:lineRule="auto"/>
        <w:jc w:val="both"/>
        <w:rPr>
          <w:rFonts w:ascii="Palatino Linotype" w:hAnsi="Palatino Linotype" w:cs="Arial"/>
          <w:b/>
          <w:sz w:val="12"/>
        </w:rPr>
      </w:pPr>
    </w:p>
    <w:p w14:paraId="73E05A38" w14:textId="77777777" w:rsidR="00152437" w:rsidRPr="00C67D93" w:rsidRDefault="00152437" w:rsidP="00152437">
      <w:pPr>
        <w:spacing w:after="0" w:line="360" w:lineRule="auto"/>
        <w:jc w:val="both"/>
        <w:rPr>
          <w:rFonts w:ascii="Palatino Linotype" w:hAnsi="Palatino Linotype"/>
        </w:rPr>
      </w:pPr>
      <w:r w:rsidRPr="00C67D93">
        <w:rPr>
          <w:rFonts w:ascii="Palatino Linotype" w:hAnsi="Palatino Linotype" w:cs="Arial"/>
          <w:b/>
          <w:sz w:val="28"/>
        </w:rPr>
        <w:t>PRIMERO.</w:t>
      </w:r>
      <w:r w:rsidRPr="00C67D93">
        <w:rPr>
          <w:rFonts w:ascii="Palatino Linotype" w:hAnsi="Palatino Linotype" w:cs="Arial"/>
        </w:rPr>
        <w:t xml:space="preserve"> </w:t>
      </w:r>
      <w:r w:rsidRPr="00C67D93">
        <w:rPr>
          <w:rFonts w:ascii="Palatino Linotype" w:hAnsi="Palatino Linotype"/>
          <w:b/>
          <w:sz w:val="28"/>
          <w:szCs w:val="28"/>
        </w:rPr>
        <w:t>De las Solicitudes de Información.</w:t>
      </w:r>
    </w:p>
    <w:p w14:paraId="00F21A26" w14:textId="1A2F0E10" w:rsidR="00152437" w:rsidRPr="00C67D93" w:rsidRDefault="00152437" w:rsidP="00152437">
      <w:pPr>
        <w:spacing w:after="0" w:line="360" w:lineRule="auto"/>
        <w:jc w:val="both"/>
        <w:rPr>
          <w:rFonts w:ascii="Palatino Linotype" w:hAnsi="Palatino Linotype" w:cs="Arial"/>
          <w:sz w:val="24"/>
        </w:rPr>
      </w:pPr>
      <w:r w:rsidRPr="00C67D93">
        <w:rPr>
          <w:rFonts w:ascii="Palatino Linotype" w:hAnsi="Palatino Linotype" w:cs="Arial"/>
          <w:sz w:val="24"/>
        </w:rPr>
        <w:t xml:space="preserve">Con fecha </w:t>
      </w:r>
      <w:r w:rsidR="0084283E" w:rsidRPr="00C67D93">
        <w:rPr>
          <w:rFonts w:ascii="Palatino Linotype" w:hAnsi="Palatino Linotype" w:cs="Arial"/>
          <w:sz w:val="24"/>
        </w:rPr>
        <w:t>seis y diez de junio</w:t>
      </w:r>
      <w:r w:rsidRPr="00C67D93">
        <w:rPr>
          <w:rFonts w:ascii="Palatino Linotype" w:hAnsi="Palatino Linotype" w:cs="Arial"/>
          <w:sz w:val="24"/>
        </w:rPr>
        <w:t xml:space="preserve"> dos mil veintidós, </w:t>
      </w:r>
      <w:r w:rsidR="0084283E" w:rsidRPr="00C67D93">
        <w:rPr>
          <w:rFonts w:ascii="Palatino Linotype" w:hAnsi="Palatino Linotype" w:cs="Arial"/>
          <w:b/>
          <w:sz w:val="24"/>
        </w:rPr>
        <w:t>El</w:t>
      </w:r>
      <w:r w:rsidRPr="00C67D93">
        <w:rPr>
          <w:rFonts w:ascii="Palatino Linotype" w:hAnsi="Palatino Linotype" w:cs="Arial"/>
          <w:b/>
          <w:sz w:val="24"/>
        </w:rPr>
        <w:t xml:space="preserve"> Recurrente</w:t>
      </w:r>
      <w:r w:rsidRPr="00C67D93">
        <w:rPr>
          <w:rFonts w:ascii="Palatino Linotype" w:hAnsi="Palatino Linotype" w:cs="Arial"/>
          <w:sz w:val="24"/>
        </w:rPr>
        <w:t xml:space="preserve">, presentó a través del Sistema de Acceso a la Información Mexiquense </w:t>
      </w:r>
      <w:r w:rsidRPr="00C67D93">
        <w:rPr>
          <w:rFonts w:ascii="Palatino Linotype" w:hAnsi="Palatino Linotype" w:cs="Arial"/>
          <w:b/>
          <w:sz w:val="24"/>
        </w:rPr>
        <w:t>(SAIMEX)</w:t>
      </w:r>
      <w:r w:rsidRPr="00C67D93">
        <w:rPr>
          <w:rFonts w:ascii="Palatino Linotype" w:hAnsi="Palatino Linotype" w:cs="Arial"/>
          <w:sz w:val="24"/>
        </w:rPr>
        <w:t xml:space="preserve"> ante </w:t>
      </w:r>
      <w:r w:rsidRPr="00C67D93">
        <w:rPr>
          <w:rFonts w:ascii="Palatino Linotype" w:hAnsi="Palatino Linotype" w:cs="Arial"/>
          <w:b/>
          <w:sz w:val="24"/>
        </w:rPr>
        <w:t>El Sujeto Obligado</w:t>
      </w:r>
      <w:r w:rsidRPr="00C67D93">
        <w:rPr>
          <w:rFonts w:ascii="Palatino Linotype" w:hAnsi="Palatino Linotype" w:cs="Arial"/>
          <w:sz w:val="24"/>
        </w:rPr>
        <w:t xml:space="preserve">, las solicitudes de acceso a la información pública, registradas bajo los números de </w:t>
      </w:r>
      <w:r w:rsidRPr="00C67D93">
        <w:rPr>
          <w:rFonts w:ascii="Palatino Linotype" w:hAnsi="Palatino Linotype" w:cs="Arial"/>
          <w:sz w:val="24"/>
          <w:szCs w:val="24"/>
        </w:rPr>
        <w:t>expediente</w:t>
      </w:r>
      <w:r w:rsidRPr="00C67D93">
        <w:rPr>
          <w:rFonts w:ascii="Palatino Linotype" w:hAnsi="Palatino Linotype" w:cs="Arial"/>
          <w:b/>
          <w:sz w:val="24"/>
          <w:szCs w:val="24"/>
        </w:rPr>
        <w:t xml:space="preserve"> </w:t>
      </w:r>
      <w:r w:rsidR="0084283E" w:rsidRPr="00C67D93">
        <w:rPr>
          <w:rFonts w:ascii="Palatino Linotype" w:hAnsi="Palatino Linotype" w:cs="Arial"/>
          <w:b/>
          <w:sz w:val="24"/>
          <w:szCs w:val="24"/>
        </w:rPr>
        <w:t>00260/COACALCO/IP/2022</w:t>
      </w:r>
      <w:r w:rsidRPr="00C67D93">
        <w:rPr>
          <w:rFonts w:ascii="Palatino Linotype" w:hAnsi="Palatino Linotype" w:cs="Arial"/>
          <w:b/>
          <w:sz w:val="24"/>
          <w:szCs w:val="24"/>
        </w:rPr>
        <w:t xml:space="preserve"> </w:t>
      </w:r>
      <w:r w:rsidRPr="00C67D93">
        <w:rPr>
          <w:rFonts w:ascii="Palatino Linotype" w:hAnsi="Palatino Linotype" w:cs="Arial"/>
          <w:sz w:val="24"/>
          <w:szCs w:val="24"/>
        </w:rPr>
        <w:t xml:space="preserve">y </w:t>
      </w:r>
      <w:r w:rsidR="0084283E" w:rsidRPr="00C67D93">
        <w:rPr>
          <w:rFonts w:ascii="Palatino Linotype" w:hAnsi="Palatino Linotype" w:cs="Arial"/>
          <w:b/>
          <w:sz w:val="24"/>
          <w:szCs w:val="24"/>
        </w:rPr>
        <w:t>00227/COACALCO/IP/2022</w:t>
      </w:r>
      <w:r w:rsidRPr="00C67D93">
        <w:rPr>
          <w:rFonts w:ascii="Palatino Linotype" w:hAnsi="Palatino Linotype" w:cs="Arial"/>
          <w:sz w:val="24"/>
          <w:szCs w:val="24"/>
          <w:lang w:eastAsia="es-MX"/>
        </w:rPr>
        <w:t>,</w:t>
      </w:r>
      <w:r w:rsidRPr="00C67D93">
        <w:rPr>
          <w:rFonts w:ascii="Palatino Linotype" w:hAnsi="Palatino Linotype" w:cs="Arial"/>
          <w:b/>
          <w:sz w:val="24"/>
          <w:lang w:eastAsia="es-MX"/>
        </w:rPr>
        <w:t xml:space="preserve"> </w:t>
      </w:r>
      <w:r w:rsidRPr="00C67D93">
        <w:rPr>
          <w:rFonts w:ascii="Palatino Linotype" w:hAnsi="Palatino Linotype" w:cs="Arial"/>
          <w:sz w:val="24"/>
        </w:rPr>
        <w:t>mediante las cuales solicitó información en el tenor siguiente:</w:t>
      </w:r>
    </w:p>
    <w:p w14:paraId="62E1C466" w14:textId="77777777" w:rsidR="00152437" w:rsidRPr="00C67D93" w:rsidRDefault="00152437" w:rsidP="00152437">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320"/>
        <w:gridCol w:w="5742"/>
      </w:tblGrid>
      <w:tr w:rsidR="00152437" w:rsidRPr="00C67D93" w14:paraId="47B7891F" w14:textId="77777777" w:rsidTr="000858C9">
        <w:trPr>
          <w:trHeight w:val="696"/>
        </w:trPr>
        <w:tc>
          <w:tcPr>
            <w:tcW w:w="3320" w:type="dxa"/>
            <w:shd w:val="clear" w:color="auto" w:fill="D9D9D9" w:themeFill="background1" w:themeFillShade="D9"/>
            <w:vAlign w:val="center"/>
          </w:tcPr>
          <w:p w14:paraId="0A38576C" w14:textId="77777777" w:rsidR="00152437" w:rsidRPr="00C67D93" w:rsidRDefault="00152437" w:rsidP="000858C9">
            <w:pPr>
              <w:jc w:val="center"/>
              <w:rPr>
                <w:rFonts w:ascii="Palatino Linotype" w:hAnsi="Palatino Linotype" w:cs="Arial"/>
                <w:b/>
                <w:i/>
              </w:rPr>
            </w:pPr>
            <w:r w:rsidRPr="00C67D93">
              <w:rPr>
                <w:rFonts w:ascii="Palatino Linotype" w:hAnsi="Palatino Linotype" w:cs="Arial"/>
                <w:b/>
                <w:i/>
              </w:rPr>
              <w:t>Número de folio de la solicitud</w:t>
            </w:r>
          </w:p>
        </w:tc>
        <w:tc>
          <w:tcPr>
            <w:tcW w:w="5742" w:type="dxa"/>
            <w:shd w:val="clear" w:color="auto" w:fill="D9D9D9" w:themeFill="background1" w:themeFillShade="D9"/>
            <w:vAlign w:val="center"/>
          </w:tcPr>
          <w:p w14:paraId="2E7E8B6C" w14:textId="77777777" w:rsidR="00152437" w:rsidRPr="00C67D93" w:rsidRDefault="00152437" w:rsidP="000858C9">
            <w:pPr>
              <w:jc w:val="center"/>
              <w:rPr>
                <w:rFonts w:ascii="Palatino Linotype" w:hAnsi="Palatino Linotype" w:cs="Arial"/>
                <w:b/>
                <w:i/>
              </w:rPr>
            </w:pPr>
            <w:r w:rsidRPr="00C67D93">
              <w:rPr>
                <w:rFonts w:ascii="Palatino Linotype" w:hAnsi="Palatino Linotype" w:cs="Arial"/>
                <w:b/>
                <w:i/>
              </w:rPr>
              <w:t>Descripción clara y precisa de la información solicitada</w:t>
            </w:r>
          </w:p>
        </w:tc>
      </w:tr>
      <w:tr w:rsidR="00152437" w:rsidRPr="00C67D93" w14:paraId="58E71ECF" w14:textId="77777777" w:rsidTr="000858C9">
        <w:tc>
          <w:tcPr>
            <w:tcW w:w="3320" w:type="dxa"/>
            <w:vAlign w:val="center"/>
          </w:tcPr>
          <w:p w14:paraId="671450C3" w14:textId="5C6EAAD4" w:rsidR="00152437" w:rsidRPr="00C67D93" w:rsidRDefault="0084283E" w:rsidP="000858C9">
            <w:pPr>
              <w:jc w:val="center"/>
              <w:rPr>
                <w:rFonts w:ascii="Palatino Linotype" w:hAnsi="Palatino Linotype" w:cs="Arial"/>
                <w:b/>
                <w:i/>
              </w:rPr>
            </w:pPr>
            <w:r w:rsidRPr="00C67D93">
              <w:rPr>
                <w:rFonts w:ascii="Palatino Linotype" w:hAnsi="Palatino Linotype" w:cs="Arial"/>
                <w:b/>
              </w:rPr>
              <w:t>00260/COACALCO/IP/2022</w:t>
            </w:r>
          </w:p>
        </w:tc>
        <w:tc>
          <w:tcPr>
            <w:tcW w:w="5742" w:type="dxa"/>
            <w:vAlign w:val="center"/>
          </w:tcPr>
          <w:p w14:paraId="116B3544" w14:textId="22C54E0A" w:rsidR="00152437" w:rsidRPr="00C67D93" w:rsidRDefault="00152437" w:rsidP="000858C9">
            <w:pPr>
              <w:jc w:val="both"/>
              <w:rPr>
                <w:rFonts w:ascii="Palatino Linotype" w:hAnsi="Palatino Linotype" w:cs="Arial"/>
                <w:i/>
                <w:sz w:val="24"/>
              </w:rPr>
            </w:pPr>
            <w:r w:rsidRPr="00C67D93">
              <w:rPr>
                <w:rFonts w:ascii="Palatino Linotype" w:hAnsi="Palatino Linotype" w:cs="Arial"/>
                <w:i/>
                <w:sz w:val="20"/>
              </w:rPr>
              <w:t>“</w:t>
            </w:r>
            <w:r w:rsidR="0084283E" w:rsidRPr="00C67D93">
              <w:rPr>
                <w:rFonts w:ascii="Palatino Linotype" w:hAnsi="Palatino Linotype" w:cs="Arial"/>
                <w:i/>
                <w:sz w:val="20"/>
              </w:rPr>
              <w:t>Aviso de privacidad con su ficha de registro ante el INFOEM que se exhibe y entrega a las personas que se inscriben al Seguro Municipal de Salud, así como la evidencia de que les es entregado o mostrado</w:t>
            </w:r>
            <w:r w:rsidR="00135711" w:rsidRPr="00C67D93">
              <w:rPr>
                <w:rFonts w:ascii="Palatino Linotype" w:hAnsi="Palatino Linotype" w:cs="Arial"/>
                <w:i/>
                <w:sz w:val="20"/>
              </w:rPr>
              <w:t>.</w:t>
            </w:r>
            <w:r w:rsidRPr="00C67D93">
              <w:rPr>
                <w:rFonts w:ascii="Palatino Linotype" w:hAnsi="Palatino Linotype" w:cs="Arial"/>
                <w:i/>
                <w:sz w:val="20"/>
              </w:rPr>
              <w:t>” (Sic).</w:t>
            </w:r>
          </w:p>
        </w:tc>
      </w:tr>
      <w:tr w:rsidR="00152437" w:rsidRPr="00C67D93" w14:paraId="5C504443" w14:textId="77777777" w:rsidTr="000858C9">
        <w:tc>
          <w:tcPr>
            <w:tcW w:w="3320" w:type="dxa"/>
            <w:vAlign w:val="center"/>
          </w:tcPr>
          <w:p w14:paraId="3595D260" w14:textId="120086A5" w:rsidR="00152437" w:rsidRPr="00C67D93" w:rsidRDefault="0084283E" w:rsidP="000858C9">
            <w:pPr>
              <w:jc w:val="center"/>
              <w:rPr>
                <w:rFonts w:ascii="Palatino Linotype" w:hAnsi="Palatino Linotype" w:cs="Arial"/>
                <w:b/>
              </w:rPr>
            </w:pPr>
            <w:r w:rsidRPr="00C67D93">
              <w:rPr>
                <w:rFonts w:ascii="Palatino Linotype" w:hAnsi="Palatino Linotype" w:cs="Arial"/>
                <w:b/>
              </w:rPr>
              <w:lastRenderedPageBreak/>
              <w:t>00227/COACALCO/IP/2022</w:t>
            </w:r>
          </w:p>
        </w:tc>
        <w:tc>
          <w:tcPr>
            <w:tcW w:w="5742" w:type="dxa"/>
            <w:vAlign w:val="center"/>
          </w:tcPr>
          <w:p w14:paraId="4FB48B49" w14:textId="72299A83" w:rsidR="00152437" w:rsidRPr="00C67D93" w:rsidRDefault="00152437" w:rsidP="000858C9">
            <w:pPr>
              <w:jc w:val="both"/>
              <w:rPr>
                <w:rFonts w:ascii="Palatino Linotype" w:hAnsi="Palatino Linotype" w:cs="Arial"/>
                <w:i/>
                <w:sz w:val="20"/>
              </w:rPr>
            </w:pPr>
            <w:r w:rsidRPr="00C67D93">
              <w:rPr>
                <w:rFonts w:ascii="Palatino Linotype" w:hAnsi="Palatino Linotype" w:cs="Arial"/>
                <w:i/>
                <w:sz w:val="20"/>
              </w:rPr>
              <w:t>“</w:t>
            </w:r>
            <w:r w:rsidR="0084283E" w:rsidRPr="00C67D93">
              <w:rPr>
                <w:rFonts w:ascii="Palatino Linotype" w:hAnsi="Palatino Linotype" w:cs="Arial"/>
                <w:i/>
                <w:sz w:val="20"/>
              </w:rPr>
              <w:t>TODOS LOS AVISOS DE PRIVACIDAD EMITIDOS POR EL AYUNTAMIENTO DE COACALCO ASÍ COMO SU FICHA DE REGISTRO ANTE EL INFOEM DURANTE EL PRESENTE AÑO.</w:t>
            </w:r>
            <w:r w:rsidRPr="00C67D93">
              <w:rPr>
                <w:rFonts w:ascii="Palatino Linotype" w:hAnsi="Palatino Linotype" w:cs="Arial"/>
                <w:i/>
                <w:sz w:val="20"/>
              </w:rPr>
              <w:t>” (Sic).</w:t>
            </w:r>
          </w:p>
        </w:tc>
      </w:tr>
    </w:tbl>
    <w:p w14:paraId="2CFFBE30" w14:textId="77777777" w:rsidR="00152437" w:rsidRPr="00C67D93" w:rsidRDefault="00152437" w:rsidP="00152437">
      <w:pPr>
        <w:spacing w:after="0" w:line="360" w:lineRule="auto"/>
        <w:jc w:val="both"/>
        <w:rPr>
          <w:rFonts w:ascii="Palatino Linotype" w:hAnsi="Palatino Linotype" w:cs="Arial"/>
          <w:b/>
          <w:sz w:val="18"/>
        </w:rPr>
      </w:pPr>
    </w:p>
    <w:p w14:paraId="6A2FF553" w14:textId="77777777" w:rsidR="00152437" w:rsidRPr="00C67D93" w:rsidRDefault="00152437" w:rsidP="00152437">
      <w:pPr>
        <w:pStyle w:val="Prrafodelista"/>
        <w:numPr>
          <w:ilvl w:val="0"/>
          <w:numId w:val="2"/>
        </w:numPr>
        <w:rPr>
          <w:rFonts w:ascii="Palatino Linotype" w:hAnsi="Palatino Linotype"/>
          <w:lang w:val="es-ES_tradnl"/>
        </w:rPr>
      </w:pPr>
      <w:r w:rsidRPr="00C67D93">
        <w:rPr>
          <w:rFonts w:ascii="Palatino Linotype" w:hAnsi="Palatino Linotype"/>
          <w:b/>
          <w:lang w:val="es-ES_tradnl"/>
        </w:rPr>
        <w:t>MODALIDAD DE ENTREGA:</w:t>
      </w:r>
      <w:r w:rsidRPr="00C67D93">
        <w:rPr>
          <w:rFonts w:ascii="Palatino Linotype" w:hAnsi="Palatino Linotype"/>
          <w:lang w:val="es-ES_tradnl"/>
        </w:rPr>
        <w:t xml:space="preserve"> A través del </w:t>
      </w:r>
      <w:r w:rsidRPr="00C67D93">
        <w:rPr>
          <w:rFonts w:ascii="Palatino Linotype" w:hAnsi="Palatino Linotype"/>
          <w:b/>
          <w:lang w:val="es-ES_tradnl"/>
        </w:rPr>
        <w:t>SAIMEX</w:t>
      </w:r>
      <w:r w:rsidRPr="00C67D93">
        <w:rPr>
          <w:rFonts w:ascii="Palatino Linotype" w:hAnsi="Palatino Linotype"/>
          <w:lang w:val="es-ES_tradnl"/>
        </w:rPr>
        <w:t>, en todos los casos.</w:t>
      </w:r>
    </w:p>
    <w:p w14:paraId="4CE372B4" w14:textId="77777777" w:rsidR="00152437" w:rsidRPr="00C67D93" w:rsidRDefault="00152437" w:rsidP="00152437">
      <w:pPr>
        <w:spacing w:line="360" w:lineRule="auto"/>
        <w:jc w:val="both"/>
        <w:rPr>
          <w:rFonts w:ascii="Palatino Linotype" w:hAnsi="Palatino Linotype" w:cs="Arial"/>
          <w:b/>
          <w:sz w:val="24"/>
        </w:rPr>
      </w:pPr>
    </w:p>
    <w:p w14:paraId="4CB43F67" w14:textId="77777777" w:rsidR="00152437" w:rsidRPr="00C67D93" w:rsidRDefault="00152437" w:rsidP="00152437">
      <w:pPr>
        <w:spacing w:after="0" w:line="360" w:lineRule="auto"/>
        <w:jc w:val="both"/>
        <w:rPr>
          <w:rFonts w:ascii="Palatino Linotype" w:hAnsi="Palatino Linotype" w:cs="Arial"/>
          <w:b/>
          <w:sz w:val="28"/>
        </w:rPr>
      </w:pPr>
      <w:r w:rsidRPr="00C67D93">
        <w:rPr>
          <w:rFonts w:ascii="Palatino Linotype" w:hAnsi="Palatino Linotype" w:cs="Arial"/>
          <w:b/>
          <w:sz w:val="28"/>
        </w:rPr>
        <w:t xml:space="preserve">SEGUNDO. </w:t>
      </w:r>
      <w:r w:rsidRPr="00C67D93">
        <w:rPr>
          <w:rFonts w:ascii="Palatino Linotype" w:hAnsi="Palatino Linotype" w:cs="Arial"/>
          <w:b/>
          <w:sz w:val="28"/>
          <w:szCs w:val="20"/>
        </w:rPr>
        <w:t>De las respuestas del Sujeto Obligado.</w:t>
      </w:r>
    </w:p>
    <w:p w14:paraId="39F12E5B" w14:textId="77777777" w:rsidR="00152437" w:rsidRPr="00C67D93" w:rsidRDefault="00152437" w:rsidP="00152437">
      <w:pPr>
        <w:spacing w:after="0" w:line="360" w:lineRule="auto"/>
        <w:jc w:val="both"/>
        <w:rPr>
          <w:rFonts w:ascii="Palatino Linotype" w:hAnsi="Palatino Linotype" w:cs="Arial"/>
          <w:sz w:val="24"/>
        </w:rPr>
      </w:pPr>
      <w:r w:rsidRPr="00C67D93">
        <w:rPr>
          <w:rFonts w:ascii="Palatino Linotype" w:hAnsi="Palatino Linotype" w:cs="Arial"/>
          <w:sz w:val="24"/>
        </w:rPr>
        <w:t xml:space="preserve">En el expediente electrónico </w:t>
      </w:r>
      <w:r w:rsidRPr="00C67D93">
        <w:rPr>
          <w:rFonts w:ascii="Palatino Linotype" w:hAnsi="Palatino Linotype" w:cs="Arial"/>
          <w:b/>
          <w:sz w:val="24"/>
        </w:rPr>
        <w:t>SAIMEX</w:t>
      </w:r>
      <w:r w:rsidRPr="00C67D93">
        <w:rPr>
          <w:rFonts w:ascii="Palatino Linotype" w:hAnsi="Palatino Linotype" w:cs="Arial"/>
          <w:sz w:val="24"/>
        </w:rPr>
        <w:t xml:space="preserve">, se aprecia que el día seis de julio de dos mil veintidós, </w:t>
      </w:r>
      <w:r w:rsidRPr="00C67D93">
        <w:rPr>
          <w:rFonts w:ascii="Palatino Linotype" w:hAnsi="Palatino Linotype" w:cs="Arial"/>
          <w:b/>
          <w:sz w:val="24"/>
        </w:rPr>
        <w:t>El Sujeto Obligado</w:t>
      </w:r>
      <w:r w:rsidRPr="00C67D93">
        <w:rPr>
          <w:rFonts w:ascii="Palatino Linotype" w:hAnsi="Palatino Linotype" w:cs="Arial"/>
          <w:sz w:val="24"/>
        </w:rPr>
        <w:t xml:space="preserve"> dio respuesta a las solicitudes de información señalando lo siguiente: </w:t>
      </w:r>
    </w:p>
    <w:p w14:paraId="748C2E06" w14:textId="77777777" w:rsidR="00152437" w:rsidRPr="00C67D93" w:rsidRDefault="00152437" w:rsidP="00152437">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320"/>
        <w:gridCol w:w="5742"/>
      </w:tblGrid>
      <w:tr w:rsidR="00152437" w:rsidRPr="00C67D93" w14:paraId="09E26CC9" w14:textId="77777777" w:rsidTr="000858C9">
        <w:trPr>
          <w:trHeight w:val="696"/>
        </w:trPr>
        <w:tc>
          <w:tcPr>
            <w:tcW w:w="3320" w:type="dxa"/>
            <w:shd w:val="clear" w:color="auto" w:fill="D9D9D9" w:themeFill="background1" w:themeFillShade="D9"/>
            <w:vAlign w:val="center"/>
          </w:tcPr>
          <w:p w14:paraId="40CE9BA2" w14:textId="77777777" w:rsidR="00152437" w:rsidRPr="00C67D93" w:rsidRDefault="00152437" w:rsidP="000858C9">
            <w:pPr>
              <w:jc w:val="center"/>
              <w:rPr>
                <w:rFonts w:ascii="Palatino Linotype" w:hAnsi="Palatino Linotype" w:cs="Arial"/>
                <w:b/>
                <w:i/>
              </w:rPr>
            </w:pPr>
            <w:r w:rsidRPr="00C67D93">
              <w:rPr>
                <w:rFonts w:ascii="Palatino Linotype" w:hAnsi="Palatino Linotype" w:cs="Arial"/>
                <w:b/>
                <w:i/>
              </w:rPr>
              <w:t>Número de folio de la solicitud</w:t>
            </w:r>
          </w:p>
        </w:tc>
        <w:tc>
          <w:tcPr>
            <w:tcW w:w="5742" w:type="dxa"/>
            <w:shd w:val="clear" w:color="auto" w:fill="D9D9D9" w:themeFill="background1" w:themeFillShade="D9"/>
            <w:vAlign w:val="center"/>
          </w:tcPr>
          <w:p w14:paraId="51356EA4" w14:textId="77777777" w:rsidR="00152437" w:rsidRPr="00C67D93" w:rsidRDefault="00152437" w:rsidP="000858C9">
            <w:pPr>
              <w:jc w:val="center"/>
              <w:rPr>
                <w:rFonts w:ascii="Palatino Linotype" w:hAnsi="Palatino Linotype" w:cs="Arial"/>
                <w:b/>
                <w:i/>
              </w:rPr>
            </w:pPr>
            <w:r w:rsidRPr="00C67D93">
              <w:rPr>
                <w:rFonts w:ascii="Palatino Linotype" w:hAnsi="Palatino Linotype" w:cs="Arial"/>
                <w:b/>
                <w:i/>
              </w:rPr>
              <w:t>Respuesta por parte del Sujeto Obligado</w:t>
            </w:r>
          </w:p>
        </w:tc>
      </w:tr>
      <w:tr w:rsidR="00152437" w:rsidRPr="00C67D93" w14:paraId="176E8101" w14:textId="77777777" w:rsidTr="000858C9">
        <w:tc>
          <w:tcPr>
            <w:tcW w:w="3320" w:type="dxa"/>
            <w:vAlign w:val="center"/>
          </w:tcPr>
          <w:p w14:paraId="4E742160" w14:textId="6F2C39AE" w:rsidR="00152437" w:rsidRPr="00C67D93" w:rsidRDefault="00112E76" w:rsidP="000858C9">
            <w:pPr>
              <w:jc w:val="center"/>
              <w:rPr>
                <w:rFonts w:ascii="Palatino Linotype" w:hAnsi="Palatino Linotype" w:cs="Arial"/>
                <w:b/>
                <w:i/>
              </w:rPr>
            </w:pPr>
            <w:r w:rsidRPr="00C67D93">
              <w:rPr>
                <w:rFonts w:ascii="Palatino Linotype" w:hAnsi="Palatino Linotype" w:cs="Arial"/>
                <w:b/>
              </w:rPr>
              <w:t>00260/COACALCO/IP/2022</w:t>
            </w:r>
          </w:p>
        </w:tc>
        <w:tc>
          <w:tcPr>
            <w:tcW w:w="5742" w:type="dxa"/>
            <w:vAlign w:val="center"/>
          </w:tcPr>
          <w:p w14:paraId="145E337A" w14:textId="77777777" w:rsidR="0084283E" w:rsidRPr="00C67D93" w:rsidRDefault="00152437" w:rsidP="0084283E">
            <w:pPr>
              <w:jc w:val="both"/>
              <w:rPr>
                <w:rFonts w:ascii="Palatino Linotype" w:hAnsi="Palatino Linotype" w:cs="Arial"/>
                <w:i/>
                <w:sz w:val="20"/>
              </w:rPr>
            </w:pPr>
            <w:r w:rsidRPr="00C67D93">
              <w:rPr>
                <w:rFonts w:ascii="Palatino Linotype" w:hAnsi="Palatino Linotype" w:cs="Arial"/>
                <w:i/>
                <w:sz w:val="20"/>
              </w:rPr>
              <w:t>“</w:t>
            </w:r>
            <w:r w:rsidR="0084283E" w:rsidRPr="00C67D93">
              <w:rPr>
                <w:rFonts w:ascii="Palatino Linotype" w:hAnsi="Palatino Linotype" w:cs="Arial"/>
                <w:i/>
                <w:sz w:val="20"/>
              </w:rPr>
              <w:t>CON FUNDAMENTO EN EL ARITCULO 167 DE LA LEY DE TRANSPARENCIA Y ACCESO A LA INFORMACION PUBLICA DEL ESTADO DE MEXICO Y MUNICIPIOS ESTA UNIDAD DETERMINA LA NOTORIA INCOMPETENCIA PARA DAR RESPUESTA A LA SOLICITUD, EN VIRTUD DE QUE LA INFORMACION SOLICITADA CORRESPONDE A UN ORGANISMO PUBLICO DESCENTRALIZADO.</w:t>
            </w:r>
          </w:p>
          <w:p w14:paraId="64DDC05A" w14:textId="77777777" w:rsidR="0084283E" w:rsidRPr="00C67D93" w:rsidRDefault="0084283E" w:rsidP="0084283E">
            <w:pPr>
              <w:jc w:val="both"/>
              <w:rPr>
                <w:rFonts w:ascii="Palatino Linotype" w:hAnsi="Palatino Linotype" w:cs="Arial"/>
                <w:i/>
                <w:sz w:val="20"/>
              </w:rPr>
            </w:pPr>
          </w:p>
          <w:p w14:paraId="7CE98351" w14:textId="77777777" w:rsidR="0084283E" w:rsidRPr="00C67D93" w:rsidRDefault="0084283E" w:rsidP="0084283E">
            <w:pPr>
              <w:jc w:val="both"/>
              <w:rPr>
                <w:rFonts w:ascii="Palatino Linotype" w:hAnsi="Palatino Linotype" w:cs="Arial"/>
                <w:i/>
                <w:sz w:val="20"/>
              </w:rPr>
            </w:pPr>
            <w:r w:rsidRPr="00C67D93">
              <w:rPr>
                <w:rFonts w:ascii="Palatino Linotype" w:hAnsi="Palatino Linotype" w:cs="Arial"/>
                <w:i/>
                <w:sz w:val="20"/>
              </w:rPr>
              <w:t>ATENTAMENTE</w:t>
            </w:r>
          </w:p>
          <w:p w14:paraId="5C9D3E5E" w14:textId="255FBCE1" w:rsidR="00152437" w:rsidRPr="00C67D93" w:rsidRDefault="0084283E" w:rsidP="0084283E">
            <w:pPr>
              <w:jc w:val="both"/>
              <w:rPr>
                <w:rFonts w:ascii="Palatino Linotype" w:hAnsi="Palatino Linotype" w:cs="Arial"/>
                <w:i/>
                <w:sz w:val="24"/>
              </w:rPr>
            </w:pPr>
            <w:r w:rsidRPr="00C67D93">
              <w:rPr>
                <w:rFonts w:ascii="Palatino Linotype" w:hAnsi="Palatino Linotype" w:cs="Arial"/>
                <w:i/>
                <w:sz w:val="20"/>
              </w:rPr>
              <w:t>LIC. CESAR AUGUSTO MAGDALENO GUERRERO</w:t>
            </w:r>
            <w:r w:rsidR="00152437" w:rsidRPr="00C67D93">
              <w:rPr>
                <w:rFonts w:ascii="Palatino Linotype" w:hAnsi="Palatino Linotype" w:cs="Arial"/>
                <w:i/>
                <w:sz w:val="20"/>
              </w:rPr>
              <w:t>” (Sic).</w:t>
            </w:r>
          </w:p>
        </w:tc>
      </w:tr>
      <w:tr w:rsidR="00152437" w:rsidRPr="00C67D93" w14:paraId="17DC3F5A" w14:textId="77777777" w:rsidTr="000858C9">
        <w:tc>
          <w:tcPr>
            <w:tcW w:w="3320" w:type="dxa"/>
            <w:vAlign w:val="center"/>
          </w:tcPr>
          <w:p w14:paraId="0557C993" w14:textId="7B0B4B43" w:rsidR="00152437" w:rsidRPr="00C67D93" w:rsidRDefault="00112E76" w:rsidP="00AD1350">
            <w:pPr>
              <w:jc w:val="center"/>
              <w:rPr>
                <w:rFonts w:ascii="Palatino Linotype" w:hAnsi="Palatino Linotype" w:cs="Arial"/>
                <w:b/>
              </w:rPr>
            </w:pPr>
            <w:r w:rsidRPr="00C67D93">
              <w:rPr>
                <w:rFonts w:ascii="Palatino Linotype" w:hAnsi="Palatino Linotype" w:cs="Arial"/>
                <w:b/>
              </w:rPr>
              <w:t>00227/COACALCO/IP/2022</w:t>
            </w:r>
          </w:p>
        </w:tc>
        <w:tc>
          <w:tcPr>
            <w:tcW w:w="5742" w:type="dxa"/>
            <w:vAlign w:val="center"/>
          </w:tcPr>
          <w:p w14:paraId="0F90B445" w14:textId="77777777" w:rsidR="009241C3" w:rsidRPr="00C67D93" w:rsidRDefault="00152437" w:rsidP="009241C3">
            <w:pPr>
              <w:jc w:val="both"/>
              <w:rPr>
                <w:rFonts w:ascii="Palatino Linotype" w:hAnsi="Palatino Linotype" w:cs="Arial"/>
                <w:i/>
                <w:sz w:val="20"/>
              </w:rPr>
            </w:pPr>
            <w:r w:rsidRPr="00C67D93">
              <w:rPr>
                <w:rFonts w:ascii="Palatino Linotype" w:hAnsi="Palatino Linotype" w:cs="Arial"/>
                <w:i/>
                <w:sz w:val="20"/>
              </w:rPr>
              <w:t>“</w:t>
            </w:r>
            <w:r w:rsidR="009241C3" w:rsidRPr="00C67D93">
              <w:rPr>
                <w:rFonts w:ascii="Palatino Linotype" w:hAnsi="Palatino Linotype" w:cs="Arial"/>
                <w:i/>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60822D" w14:textId="77777777" w:rsidR="009241C3" w:rsidRPr="00C67D93" w:rsidRDefault="009241C3" w:rsidP="009241C3">
            <w:pPr>
              <w:jc w:val="both"/>
              <w:rPr>
                <w:rFonts w:ascii="Palatino Linotype" w:hAnsi="Palatino Linotype" w:cs="Arial"/>
                <w:i/>
                <w:sz w:val="20"/>
              </w:rPr>
            </w:pPr>
            <w:r w:rsidRPr="00C67D93">
              <w:rPr>
                <w:rFonts w:ascii="Palatino Linotype" w:hAnsi="Palatino Linotype" w:cs="Arial"/>
                <w:i/>
                <w:sz w:val="20"/>
              </w:rPr>
              <w:t xml:space="preserve">Con fundamento en el </w:t>
            </w:r>
            <w:proofErr w:type="spellStart"/>
            <w:r w:rsidRPr="00C67D93">
              <w:rPr>
                <w:rFonts w:ascii="Palatino Linotype" w:hAnsi="Palatino Linotype" w:cs="Arial"/>
                <w:i/>
                <w:sz w:val="20"/>
              </w:rPr>
              <w:t>articulo</w:t>
            </w:r>
            <w:proofErr w:type="spellEnd"/>
            <w:r w:rsidRPr="00C67D93">
              <w:rPr>
                <w:rFonts w:ascii="Palatino Linotype" w:hAnsi="Palatino Linotype" w:cs="Arial"/>
                <w:i/>
                <w:sz w:val="20"/>
              </w:rPr>
              <w:t xml:space="preserve"> 53 Fracción II y 163 de la Ley de Transparencia y Acceso a la Información Pública del Estado de México y Municipios, se da respuesta a la presente solicitud con el oficio que emite la Unidad de Transparencia del cual se anexa copia.</w:t>
            </w:r>
          </w:p>
          <w:p w14:paraId="60171170" w14:textId="77777777" w:rsidR="009241C3" w:rsidRPr="00C67D93" w:rsidRDefault="009241C3" w:rsidP="009241C3">
            <w:pPr>
              <w:jc w:val="both"/>
              <w:rPr>
                <w:rFonts w:ascii="Palatino Linotype" w:hAnsi="Palatino Linotype" w:cs="Arial"/>
                <w:i/>
                <w:sz w:val="20"/>
              </w:rPr>
            </w:pPr>
          </w:p>
          <w:p w14:paraId="3A6EBA49" w14:textId="77777777" w:rsidR="009241C3" w:rsidRPr="00C67D93" w:rsidRDefault="009241C3" w:rsidP="009241C3">
            <w:pPr>
              <w:jc w:val="both"/>
              <w:rPr>
                <w:rFonts w:ascii="Palatino Linotype" w:hAnsi="Palatino Linotype" w:cs="Arial"/>
                <w:i/>
                <w:sz w:val="20"/>
              </w:rPr>
            </w:pPr>
            <w:r w:rsidRPr="00C67D93">
              <w:rPr>
                <w:rFonts w:ascii="Palatino Linotype" w:hAnsi="Palatino Linotype" w:cs="Arial"/>
                <w:i/>
                <w:sz w:val="20"/>
              </w:rPr>
              <w:t>ATENTAMENTE</w:t>
            </w:r>
          </w:p>
          <w:p w14:paraId="13DCC773" w14:textId="44ED565D" w:rsidR="00152437" w:rsidRPr="00C67D93" w:rsidRDefault="009241C3" w:rsidP="009241C3">
            <w:pPr>
              <w:jc w:val="both"/>
              <w:rPr>
                <w:rFonts w:ascii="Palatino Linotype" w:hAnsi="Palatino Linotype" w:cs="Arial"/>
                <w:i/>
                <w:sz w:val="20"/>
              </w:rPr>
            </w:pPr>
            <w:r w:rsidRPr="00C67D93">
              <w:rPr>
                <w:rFonts w:ascii="Palatino Linotype" w:hAnsi="Palatino Linotype" w:cs="Arial"/>
                <w:i/>
                <w:sz w:val="20"/>
              </w:rPr>
              <w:t>LIC. CESAR AUGUSTO MAGDALENO GUERRERO</w:t>
            </w:r>
            <w:r w:rsidR="00152437" w:rsidRPr="00C67D93">
              <w:rPr>
                <w:rFonts w:ascii="Palatino Linotype" w:hAnsi="Palatino Linotype" w:cs="Arial"/>
                <w:i/>
                <w:sz w:val="20"/>
              </w:rPr>
              <w:t>” (Sic).</w:t>
            </w:r>
          </w:p>
        </w:tc>
      </w:tr>
    </w:tbl>
    <w:p w14:paraId="006E9B66" w14:textId="77777777" w:rsidR="003B516D" w:rsidRPr="00C67D93" w:rsidRDefault="003B516D" w:rsidP="00152437">
      <w:pPr>
        <w:pStyle w:val="Sinespaciado"/>
        <w:spacing w:line="276" w:lineRule="auto"/>
        <w:jc w:val="both"/>
        <w:rPr>
          <w:rFonts w:ascii="Palatino Linotype" w:hAnsi="Palatino Linotype"/>
          <w:lang w:val="es-ES_tradnl"/>
        </w:rPr>
      </w:pPr>
    </w:p>
    <w:p w14:paraId="2E4C39D9" w14:textId="77777777" w:rsidR="003B516D" w:rsidRPr="00C67D93" w:rsidRDefault="00152437" w:rsidP="00152437">
      <w:pPr>
        <w:pStyle w:val="Sinespaciado"/>
        <w:spacing w:line="360" w:lineRule="auto"/>
        <w:jc w:val="both"/>
        <w:rPr>
          <w:rFonts w:ascii="Palatino Linotype" w:hAnsi="Palatino Linotype"/>
          <w:sz w:val="24"/>
          <w:lang w:val="es-ES_tradnl"/>
        </w:rPr>
      </w:pPr>
      <w:r w:rsidRPr="00C67D93">
        <w:rPr>
          <w:rFonts w:ascii="Palatino Linotype" w:hAnsi="Palatino Linotype"/>
          <w:sz w:val="24"/>
          <w:lang w:val="es-ES_tradnl"/>
        </w:rPr>
        <w:t xml:space="preserve">El </w:t>
      </w:r>
      <w:r w:rsidRPr="00C67D93">
        <w:rPr>
          <w:rFonts w:ascii="Palatino Linotype" w:hAnsi="Palatino Linotype"/>
          <w:b/>
          <w:sz w:val="24"/>
          <w:lang w:val="es-ES_tradnl"/>
        </w:rPr>
        <w:t>Sujeto Obligado</w:t>
      </w:r>
      <w:r w:rsidRPr="00C67D93">
        <w:rPr>
          <w:rFonts w:ascii="Palatino Linotype" w:hAnsi="Palatino Linotype"/>
          <w:sz w:val="24"/>
          <w:lang w:val="es-ES_tradnl"/>
        </w:rPr>
        <w:t xml:space="preserve"> adjuntó a sus respuestas, los ar</w:t>
      </w:r>
      <w:r w:rsidR="000858C9" w:rsidRPr="00C67D93">
        <w:rPr>
          <w:rFonts w:ascii="Palatino Linotype" w:hAnsi="Palatino Linotype"/>
          <w:sz w:val="24"/>
          <w:lang w:val="es-ES_tradnl"/>
        </w:rPr>
        <w:t xml:space="preserve">chivos electrónicos </w:t>
      </w:r>
      <w:r w:rsidR="003B516D" w:rsidRPr="00C67D93">
        <w:rPr>
          <w:rFonts w:ascii="Palatino Linotype" w:hAnsi="Palatino Linotype"/>
          <w:sz w:val="24"/>
          <w:lang w:val="es-ES_tradnl"/>
        </w:rPr>
        <w:t>que a continuación se enlistan, los cuales, no se insertan por ser del conocimiento de las partes; sin embargo, serán motivo de estudio en el Considerando correspondiente.</w:t>
      </w:r>
    </w:p>
    <w:p w14:paraId="3D54109A" w14:textId="77777777" w:rsidR="003B516D" w:rsidRPr="00C67D93" w:rsidRDefault="003B516D" w:rsidP="00152437">
      <w:pPr>
        <w:pStyle w:val="Sinespaciado"/>
        <w:spacing w:line="360" w:lineRule="auto"/>
        <w:jc w:val="both"/>
        <w:rPr>
          <w:rFonts w:ascii="Palatino Linotype" w:hAnsi="Palatino Linotype"/>
          <w:sz w:val="24"/>
          <w:lang w:val="es-ES_tradnl"/>
        </w:rPr>
      </w:pPr>
    </w:p>
    <w:p w14:paraId="5D0DAFF5" w14:textId="48BB2829" w:rsidR="003B516D" w:rsidRPr="00C67D93" w:rsidRDefault="000858C9" w:rsidP="0084283E">
      <w:pPr>
        <w:pStyle w:val="Sinespaciado"/>
        <w:numPr>
          <w:ilvl w:val="0"/>
          <w:numId w:val="10"/>
        </w:numPr>
        <w:spacing w:line="360" w:lineRule="auto"/>
        <w:jc w:val="both"/>
        <w:rPr>
          <w:rFonts w:ascii="Palatino Linotype" w:hAnsi="Palatino Linotype"/>
          <w:sz w:val="24"/>
          <w:lang w:val="es-ES_tradnl"/>
        </w:rPr>
      </w:pPr>
      <w:r w:rsidRPr="00C67D93">
        <w:rPr>
          <w:rFonts w:ascii="Palatino Linotype" w:hAnsi="Palatino Linotype"/>
          <w:sz w:val="24"/>
          <w:lang w:val="es-ES_tradnl"/>
        </w:rPr>
        <w:t xml:space="preserve"> </w:t>
      </w:r>
      <w:r w:rsidR="003B516D" w:rsidRPr="00C67D93">
        <w:rPr>
          <w:rFonts w:ascii="Palatino Linotype" w:hAnsi="Palatino Linotype"/>
          <w:sz w:val="24"/>
          <w:lang w:val="es-ES_tradnl"/>
        </w:rPr>
        <w:t>S</w:t>
      </w:r>
      <w:r w:rsidRPr="00C67D93">
        <w:rPr>
          <w:rFonts w:ascii="Palatino Linotype" w:hAnsi="Palatino Linotype"/>
          <w:sz w:val="24"/>
          <w:lang w:val="es-ES_tradnl"/>
        </w:rPr>
        <w:t>olicitud</w:t>
      </w:r>
      <w:r w:rsidR="003B516D" w:rsidRPr="00C67D93">
        <w:rPr>
          <w:rFonts w:ascii="Palatino Linotype" w:hAnsi="Palatino Linotype"/>
          <w:sz w:val="24"/>
          <w:lang w:val="es-ES_tradnl"/>
        </w:rPr>
        <w:t xml:space="preserve"> de información</w:t>
      </w:r>
      <w:r w:rsidRPr="00C67D93">
        <w:rPr>
          <w:rFonts w:ascii="Palatino Linotype" w:hAnsi="Palatino Linotype"/>
          <w:sz w:val="24"/>
          <w:lang w:val="es-ES_tradnl"/>
        </w:rPr>
        <w:t xml:space="preserve"> </w:t>
      </w:r>
      <w:r w:rsidR="0084283E" w:rsidRPr="00C67D93">
        <w:rPr>
          <w:rFonts w:ascii="Palatino Linotype" w:hAnsi="Palatino Linotype"/>
          <w:b/>
          <w:sz w:val="24"/>
          <w:lang w:val="es-ES_tradnl"/>
        </w:rPr>
        <w:t>00260/COACALCO/IP/2022</w:t>
      </w:r>
      <w:r w:rsidRPr="00C67D93">
        <w:rPr>
          <w:rFonts w:ascii="Palatino Linotype" w:hAnsi="Palatino Linotype"/>
          <w:sz w:val="24"/>
          <w:lang w:val="es-ES_tradnl"/>
        </w:rPr>
        <w:t xml:space="preserve">: </w:t>
      </w:r>
      <w:r w:rsidR="00152437" w:rsidRPr="00C67D93">
        <w:rPr>
          <w:rFonts w:ascii="Palatino Linotype" w:hAnsi="Palatino Linotype"/>
          <w:i/>
          <w:lang w:val="es-ES_tradnl"/>
        </w:rPr>
        <w:t>“</w:t>
      </w:r>
      <w:r w:rsidR="0084283E" w:rsidRPr="00C67D93">
        <w:rPr>
          <w:rFonts w:ascii="Palatino Linotype" w:hAnsi="Palatino Linotype"/>
          <w:i/>
          <w:lang w:val="es-ES_tradnl"/>
        </w:rPr>
        <w:t>INCOMPETENCIA 00260_2022_0001.pdf</w:t>
      </w:r>
      <w:r w:rsidR="00152437" w:rsidRPr="00C67D93">
        <w:rPr>
          <w:rFonts w:ascii="Palatino Linotype" w:hAnsi="Palatino Linotype"/>
          <w:i/>
          <w:lang w:val="es-ES_tradnl"/>
        </w:rPr>
        <w:t>”</w:t>
      </w:r>
      <w:r w:rsidRPr="00C67D93">
        <w:rPr>
          <w:rFonts w:ascii="Palatino Linotype" w:hAnsi="Palatino Linotype"/>
          <w:i/>
          <w:sz w:val="24"/>
          <w:lang w:val="es-ES_tradnl"/>
        </w:rPr>
        <w:t xml:space="preserve">; </w:t>
      </w:r>
    </w:p>
    <w:p w14:paraId="71244196" w14:textId="50042EC7" w:rsidR="003B516D" w:rsidRPr="00C67D93" w:rsidRDefault="003B516D" w:rsidP="009241C3">
      <w:pPr>
        <w:pStyle w:val="Sinespaciado"/>
        <w:numPr>
          <w:ilvl w:val="0"/>
          <w:numId w:val="10"/>
        </w:numPr>
        <w:spacing w:line="360" w:lineRule="auto"/>
        <w:jc w:val="both"/>
        <w:rPr>
          <w:rFonts w:ascii="Palatino Linotype" w:hAnsi="Palatino Linotype"/>
          <w:sz w:val="24"/>
          <w:lang w:val="es-ES_tradnl"/>
        </w:rPr>
      </w:pPr>
      <w:r w:rsidRPr="00C67D93">
        <w:rPr>
          <w:rFonts w:ascii="Palatino Linotype" w:hAnsi="Palatino Linotype"/>
          <w:sz w:val="24"/>
          <w:lang w:val="es-ES_tradnl"/>
        </w:rPr>
        <w:t>S</w:t>
      </w:r>
      <w:r w:rsidR="000858C9" w:rsidRPr="00C67D93">
        <w:rPr>
          <w:rFonts w:ascii="Palatino Linotype" w:hAnsi="Palatino Linotype"/>
          <w:sz w:val="24"/>
          <w:lang w:val="es-ES_tradnl"/>
        </w:rPr>
        <w:t>olicitud</w:t>
      </w:r>
      <w:r w:rsidRPr="00C67D93">
        <w:rPr>
          <w:rFonts w:ascii="Palatino Linotype" w:hAnsi="Palatino Linotype"/>
          <w:sz w:val="24"/>
          <w:lang w:val="es-ES_tradnl"/>
        </w:rPr>
        <w:t xml:space="preserve"> de </w:t>
      </w:r>
      <w:proofErr w:type="gramStart"/>
      <w:r w:rsidRPr="00C67D93">
        <w:rPr>
          <w:rFonts w:ascii="Palatino Linotype" w:hAnsi="Palatino Linotype"/>
          <w:sz w:val="24"/>
          <w:lang w:val="es-ES_tradnl"/>
        </w:rPr>
        <w:t xml:space="preserve">información </w:t>
      </w:r>
      <w:r w:rsidR="000858C9" w:rsidRPr="00C67D93">
        <w:rPr>
          <w:rFonts w:ascii="Palatino Linotype" w:hAnsi="Palatino Linotype"/>
          <w:i/>
          <w:lang w:val="es-ES_tradnl"/>
        </w:rPr>
        <w:t xml:space="preserve"> </w:t>
      </w:r>
      <w:r w:rsidR="0084283E" w:rsidRPr="00C67D93">
        <w:rPr>
          <w:rFonts w:ascii="Palatino Linotype" w:hAnsi="Palatino Linotype"/>
          <w:b/>
          <w:lang w:val="es-ES_tradnl"/>
        </w:rPr>
        <w:t>00227</w:t>
      </w:r>
      <w:proofErr w:type="gramEnd"/>
      <w:r w:rsidR="0084283E" w:rsidRPr="00C67D93">
        <w:rPr>
          <w:rFonts w:ascii="Palatino Linotype" w:hAnsi="Palatino Linotype"/>
          <w:b/>
          <w:lang w:val="es-ES_tradnl"/>
        </w:rPr>
        <w:t>/COACALCO/IP/2022</w:t>
      </w:r>
      <w:r w:rsidR="000858C9" w:rsidRPr="00C67D93">
        <w:rPr>
          <w:rFonts w:ascii="Palatino Linotype" w:hAnsi="Palatino Linotype"/>
          <w:i/>
          <w:lang w:val="es-ES_tradnl"/>
        </w:rPr>
        <w:t>:</w:t>
      </w:r>
      <w:r w:rsidR="00152437" w:rsidRPr="00C67D93">
        <w:rPr>
          <w:rFonts w:ascii="Palatino Linotype" w:hAnsi="Palatino Linotype"/>
          <w:i/>
          <w:lang w:val="es-ES_tradnl"/>
        </w:rPr>
        <w:t xml:space="preserve"> “</w:t>
      </w:r>
      <w:r w:rsidR="009241C3" w:rsidRPr="00C67D93">
        <w:rPr>
          <w:rFonts w:ascii="Palatino Linotype" w:hAnsi="Palatino Linotype"/>
          <w:i/>
          <w:lang w:val="es-ES_tradnl"/>
        </w:rPr>
        <w:t>CONTESTACION UT 00227_2022.pdf</w:t>
      </w:r>
      <w:r w:rsidR="00152437" w:rsidRPr="00C67D93">
        <w:rPr>
          <w:rFonts w:ascii="Palatino Linotype" w:hAnsi="Palatino Linotype"/>
          <w:i/>
          <w:lang w:val="es-ES_tradnl"/>
        </w:rPr>
        <w:t>”</w:t>
      </w:r>
      <w:r w:rsidR="00182F2D" w:rsidRPr="00C67D93">
        <w:rPr>
          <w:rFonts w:ascii="Palatino Linotype" w:hAnsi="Palatino Linotype"/>
          <w:i/>
          <w:lang w:val="es-ES_tradnl"/>
        </w:rPr>
        <w:t>.</w:t>
      </w:r>
    </w:p>
    <w:p w14:paraId="65F5E16C" w14:textId="74547CED" w:rsidR="00152437" w:rsidRPr="00C67D93" w:rsidRDefault="007C39EE" w:rsidP="00AD1350">
      <w:pPr>
        <w:pStyle w:val="Sinespaciado"/>
        <w:spacing w:line="360" w:lineRule="auto"/>
        <w:ind w:left="720"/>
        <w:jc w:val="both"/>
        <w:rPr>
          <w:rFonts w:ascii="Palatino Linotype" w:hAnsi="Palatino Linotype"/>
          <w:i/>
          <w:lang w:val="es-ES_tradnl"/>
        </w:rPr>
      </w:pPr>
      <w:r w:rsidRPr="00C67D93">
        <w:rPr>
          <w:rFonts w:ascii="Palatino Linotype" w:hAnsi="Palatino Linotype"/>
          <w:i/>
          <w:lang w:val="es-ES_tradnl"/>
        </w:rPr>
        <w:t xml:space="preserve"> </w:t>
      </w:r>
      <w:r w:rsidR="00152437" w:rsidRPr="00C67D93">
        <w:rPr>
          <w:rFonts w:ascii="Palatino Linotype" w:hAnsi="Palatino Linotype"/>
          <w:sz w:val="24"/>
          <w:lang w:val="es-ES_tradnl"/>
        </w:rPr>
        <w:t xml:space="preserve"> </w:t>
      </w:r>
    </w:p>
    <w:p w14:paraId="24D5D609" w14:textId="77777777" w:rsidR="00152437" w:rsidRPr="00C67D93" w:rsidRDefault="00152437" w:rsidP="00152437">
      <w:pPr>
        <w:spacing w:after="0" w:line="360" w:lineRule="auto"/>
        <w:jc w:val="both"/>
        <w:rPr>
          <w:rFonts w:ascii="Palatino Linotype" w:hAnsi="Palatino Linotype" w:cs="Arial"/>
          <w:b/>
          <w:sz w:val="28"/>
        </w:rPr>
      </w:pPr>
      <w:r w:rsidRPr="00C67D93">
        <w:rPr>
          <w:rFonts w:ascii="Palatino Linotype" w:hAnsi="Palatino Linotype" w:cs="Arial"/>
          <w:b/>
          <w:sz w:val="28"/>
        </w:rPr>
        <w:t xml:space="preserve">TERCERO. </w:t>
      </w:r>
      <w:r w:rsidRPr="00C67D93">
        <w:rPr>
          <w:rFonts w:ascii="Palatino Linotype" w:hAnsi="Palatino Linotype"/>
          <w:b/>
          <w:sz w:val="28"/>
        </w:rPr>
        <w:t>Del recurso de revisión.</w:t>
      </w:r>
    </w:p>
    <w:p w14:paraId="3A80DD07" w14:textId="249099A6" w:rsidR="00152437" w:rsidRPr="00C67D93" w:rsidRDefault="00152437" w:rsidP="00152437">
      <w:pPr>
        <w:spacing w:after="0" w:line="360" w:lineRule="auto"/>
        <w:jc w:val="both"/>
        <w:rPr>
          <w:rFonts w:ascii="Palatino Linotype" w:hAnsi="Palatino Linotype" w:cs="Arial"/>
          <w:sz w:val="24"/>
        </w:rPr>
      </w:pPr>
      <w:r w:rsidRPr="00C67D93">
        <w:rPr>
          <w:rFonts w:ascii="Palatino Linotype" w:hAnsi="Palatino Linotype" w:cs="Arial"/>
          <w:sz w:val="24"/>
          <w:szCs w:val="24"/>
        </w:rPr>
        <w:t xml:space="preserve">Inconforme con las respuestas notificadas por </w:t>
      </w:r>
      <w:r w:rsidRPr="00C67D93">
        <w:rPr>
          <w:rFonts w:ascii="Palatino Linotype" w:hAnsi="Palatino Linotype" w:cs="Arial"/>
          <w:b/>
          <w:sz w:val="24"/>
          <w:szCs w:val="24"/>
        </w:rPr>
        <w:t>El Sujeto Obligado</w:t>
      </w:r>
      <w:r w:rsidRPr="00C67D93">
        <w:rPr>
          <w:rFonts w:ascii="Palatino Linotype" w:hAnsi="Palatino Linotype" w:cs="Arial"/>
          <w:sz w:val="24"/>
          <w:szCs w:val="24"/>
        </w:rPr>
        <w:t xml:space="preserve">, </w:t>
      </w:r>
      <w:r w:rsidRPr="00C67D93">
        <w:rPr>
          <w:rFonts w:ascii="Palatino Linotype" w:hAnsi="Palatino Linotype" w:cs="Arial"/>
          <w:b/>
          <w:sz w:val="24"/>
          <w:szCs w:val="24"/>
        </w:rPr>
        <w:t xml:space="preserve">La Recurrente </w:t>
      </w:r>
      <w:r w:rsidRPr="00C67D93">
        <w:rPr>
          <w:rFonts w:ascii="Palatino Linotype" w:hAnsi="Palatino Linotype" w:cs="Arial"/>
          <w:sz w:val="24"/>
          <w:szCs w:val="24"/>
        </w:rPr>
        <w:t xml:space="preserve">interpuso los recursos de revisión, en fecha </w:t>
      </w:r>
      <w:r w:rsidR="009241C3" w:rsidRPr="00C67D93">
        <w:rPr>
          <w:rFonts w:ascii="Palatino Linotype" w:hAnsi="Palatino Linotype" w:cs="Arial"/>
          <w:sz w:val="24"/>
          <w:szCs w:val="24"/>
        </w:rPr>
        <w:t xml:space="preserve">siete de julio </w:t>
      </w:r>
      <w:r w:rsidRPr="00C67D93">
        <w:rPr>
          <w:rFonts w:ascii="Palatino Linotype" w:hAnsi="Palatino Linotype" w:cs="Arial"/>
          <w:sz w:val="24"/>
          <w:szCs w:val="24"/>
        </w:rPr>
        <w:t>de dos mil veintidós, los cuales fueron registrados</w:t>
      </w:r>
      <w:r w:rsidRPr="00C67D93">
        <w:rPr>
          <w:rFonts w:ascii="Palatino Linotype" w:hAnsi="Palatino Linotype" w:cs="Arial"/>
          <w:b/>
          <w:sz w:val="24"/>
          <w:szCs w:val="24"/>
        </w:rPr>
        <w:t xml:space="preserve"> </w:t>
      </w:r>
      <w:r w:rsidRPr="00C67D93">
        <w:rPr>
          <w:rFonts w:ascii="Palatino Linotype" w:hAnsi="Palatino Linotype" w:cs="Arial"/>
          <w:sz w:val="24"/>
          <w:szCs w:val="24"/>
        </w:rPr>
        <w:t xml:space="preserve">en el sistema electrónico con los expedientes números </w:t>
      </w:r>
      <w:r w:rsidR="009241C3" w:rsidRPr="00C67D93">
        <w:rPr>
          <w:rFonts w:ascii="Palatino Linotype" w:hAnsi="Palatino Linotype" w:cs="Arial"/>
          <w:b/>
          <w:sz w:val="24"/>
          <w:szCs w:val="24"/>
        </w:rPr>
        <w:t>12530</w:t>
      </w:r>
      <w:r w:rsidRPr="00C67D93">
        <w:rPr>
          <w:rFonts w:ascii="Palatino Linotype" w:hAnsi="Palatino Linotype" w:cs="Arial"/>
          <w:b/>
          <w:bCs/>
          <w:sz w:val="24"/>
          <w:szCs w:val="24"/>
          <w:lang w:eastAsia="es-MX"/>
        </w:rPr>
        <w:t xml:space="preserve">/INFOEM/IP/RR/2022 </w:t>
      </w:r>
      <w:r w:rsidRPr="00C67D93">
        <w:rPr>
          <w:rFonts w:ascii="Palatino Linotype" w:hAnsi="Palatino Linotype" w:cs="Arial"/>
          <w:bCs/>
          <w:i/>
          <w:sz w:val="24"/>
          <w:szCs w:val="24"/>
          <w:lang w:eastAsia="es-MX"/>
        </w:rPr>
        <w:t xml:space="preserve">(para la solicitud </w:t>
      </w:r>
      <w:r w:rsidR="009241C3" w:rsidRPr="00C67D93">
        <w:rPr>
          <w:rFonts w:ascii="Palatino Linotype" w:hAnsi="Palatino Linotype" w:cs="Arial"/>
          <w:i/>
          <w:sz w:val="24"/>
        </w:rPr>
        <w:t>00260/COACALCO/IP/2022</w:t>
      </w:r>
      <w:r w:rsidRPr="00C67D93">
        <w:rPr>
          <w:rFonts w:ascii="Palatino Linotype" w:hAnsi="Palatino Linotype" w:cs="Arial"/>
          <w:i/>
          <w:sz w:val="24"/>
        </w:rPr>
        <w:t>)</w:t>
      </w:r>
      <w:r w:rsidR="0014666C" w:rsidRPr="00C67D93">
        <w:rPr>
          <w:rFonts w:ascii="Palatino Linotype" w:hAnsi="Palatino Linotype" w:cs="Arial"/>
          <w:sz w:val="24"/>
        </w:rPr>
        <w:t xml:space="preserve"> y</w:t>
      </w:r>
      <w:r w:rsidRPr="00C67D93">
        <w:rPr>
          <w:rFonts w:ascii="Palatino Linotype" w:hAnsi="Palatino Linotype" w:cs="Arial"/>
          <w:sz w:val="24"/>
        </w:rPr>
        <w:t xml:space="preserve"> </w:t>
      </w:r>
      <w:r w:rsidR="009241C3" w:rsidRPr="00C67D93">
        <w:rPr>
          <w:rFonts w:ascii="Palatino Linotype" w:hAnsi="Palatino Linotype" w:cs="Arial"/>
          <w:b/>
          <w:bCs/>
          <w:sz w:val="24"/>
          <w:szCs w:val="24"/>
          <w:lang w:eastAsia="es-MX"/>
        </w:rPr>
        <w:t>12531</w:t>
      </w:r>
      <w:r w:rsidRPr="00C67D93">
        <w:rPr>
          <w:rFonts w:ascii="Palatino Linotype" w:hAnsi="Palatino Linotype" w:cs="Arial"/>
          <w:b/>
          <w:bCs/>
          <w:sz w:val="24"/>
          <w:szCs w:val="24"/>
          <w:lang w:eastAsia="es-MX"/>
        </w:rPr>
        <w:t xml:space="preserve">/INFOEM/IP/RR/2022 </w:t>
      </w:r>
      <w:r w:rsidRPr="00C67D93">
        <w:rPr>
          <w:rFonts w:ascii="Palatino Linotype" w:hAnsi="Palatino Linotype" w:cs="Arial"/>
          <w:bCs/>
          <w:i/>
          <w:sz w:val="24"/>
          <w:szCs w:val="24"/>
          <w:lang w:eastAsia="es-MX"/>
        </w:rPr>
        <w:t xml:space="preserve">(para la solicitud </w:t>
      </w:r>
      <w:r w:rsidR="009241C3" w:rsidRPr="00C67D93">
        <w:rPr>
          <w:rFonts w:ascii="Palatino Linotype" w:hAnsi="Palatino Linotype" w:cs="Arial"/>
          <w:i/>
          <w:sz w:val="24"/>
        </w:rPr>
        <w:t>00227/COACALCO/IP/2022</w:t>
      </w:r>
      <w:r w:rsidRPr="00C67D93">
        <w:rPr>
          <w:rFonts w:ascii="Palatino Linotype" w:hAnsi="Palatino Linotype" w:cs="Arial"/>
          <w:i/>
          <w:sz w:val="24"/>
        </w:rPr>
        <w:t>)</w:t>
      </w:r>
      <w:r w:rsidRPr="00C67D93">
        <w:rPr>
          <w:rFonts w:ascii="Palatino Linotype" w:hAnsi="Palatino Linotype" w:cs="Arial"/>
          <w:sz w:val="24"/>
          <w:szCs w:val="24"/>
        </w:rPr>
        <w:t xml:space="preserve">; en los cuales </w:t>
      </w:r>
      <w:r w:rsidRPr="00C67D93">
        <w:rPr>
          <w:rFonts w:ascii="Palatino Linotype" w:hAnsi="Palatino Linotype" w:cs="Arial"/>
          <w:sz w:val="24"/>
        </w:rPr>
        <w:t>arguye, las siguientes manifestaciones:</w:t>
      </w:r>
    </w:p>
    <w:p w14:paraId="7CE013E8" w14:textId="189DC329" w:rsidR="00D907E2" w:rsidRPr="00C67D93" w:rsidRDefault="00D907E2" w:rsidP="00AD1350">
      <w:pPr>
        <w:pStyle w:val="Prrafodelista"/>
        <w:numPr>
          <w:ilvl w:val="0"/>
          <w:numId w:val="11"/>
        </w:numPr>
        <w:spacing w:line="360" w:lineRule="auto"/>
        <w:jc w:val="both"/>
        <w:rPr>
          <w:rFonts w:ascii="Palatino Linotype" w:hAnsi="Palatino Linotype" w:cs="Arial"/>
        </w:rPr>
      </w:pPr>
      <w:r w:rsidRPr="00C67D93">
        <w:rPr>
          <w:rFonts w:ascii="Palatino Linotype" w:hAnsi="Palatino Linotype" w:cs="Arial"/>
          <w:b/>
          <w:i/>
        </w:rPr>
        <w:t>Acto Impugnado:</w:t>
      </w:r>
    </w:p>
    <w:p w14:paraId="4D3FDAE1" w14:textId="339E47DD" w:rsidR="00F248E9" w:rsidRPr="00C67D93" w:rsidRDefault="00F248E9" w:rsidP="00152437">
      <w:pPr>
        <w:spacing w:after="0" w:line="360" w:lineRule="auto"/>
        <w:jc w:val="both"/>
        <w:rPr>
          <w:rFonts w:ascii="Palatino Linotype" w:hAnsi="Palatino Linotype" w:cs="Arial"/>
          <w:b/>
          <w:i/>
        </w:rPr>
      </w:pPr>
      <w:r w:rsidRPr="00C67D93">
        <w:rPr>
          <w:rFonts w:ascii="Palatino Linotype" w:hAnsi="Palatino Linotype" w:cs="Arial"/>
          <w:sz w:val="24"/>
        </w:rPr>
        <w:t xml:space="preserve">Para el caso del Recurso de Revisión </w:t>
      </w:r>
      <w:r w:rsidR="00D907E2" w:rsidRPr="00C67D93">
        <w:rPr>
          <w:rFonts w:ascii="Palatino Linotype" w:hAnsi="Palatino Linotype" w:cs="Arial"/>
          <w:sz w:val="24"/>
        </w:rPr>
        <w:t xml:space="preserve">número </w:t>
      </w:r>
      <w:r w:rsidR="009241C3" w:rsidRPr="00C67D93">
        <w:rPr>
          <w:rFonts w:ascii="Palatino Linotype" w:hAnsi="Palatino Linotype" w:cs="Arial"/>
          <w:sz w:val="24"/>
        </w:rPr>
        <w:t>12530</w:t>
      </w:r>
      <w:r w:rsidRPr="00C67D93">
        <w:rPr>
          <w:rFonts w:ascii="Palatino Linotype" w:hAnsi="Palatino Linotype" w:cs="Arial"/>
          <w:sz w:val="24"/>
        </w:rPr>
        <w:t>/INFOEM/IP/RR/2022:</w:t>
      </w:r>
    </w:p>
    <w:p w14:paraId="51B6E4AE" w14:textId="3570F7C9" w:rsidR="0014666C" w:rsidRPr="00C67D93" w:rsidRDefault="0014666C" w:rsidP="009241C3">
      <w:pPr>
        <w:spacing w:after="0" w:line="360" w:lineRule="auto"/>
        <w:ind w:left="426"/>
        <w:jc w:val="both"/>
        <w:rPr>
          <w:rFonts w:ascii="Palatino Linotype" w:hAnsi="Palatino Linotype" w:cs="Arial"/>
          <w:i/>
          <w:sz w:val="24"/>
        </w:rPr>
      </w:pPr>
      <w:r w:rsidRPr="00C67D93">
        <w:rPr>
          <w:rFonts w:ascii="Palatino Linotype" w:hAnsi="Palatino Linotype" w:cs="Arial"/>
          <w:i/>
          <w:sz w:val="24"/>
        </w:rPr>
        <w:t>“</w:t>
      </w:r>
      <w:r w:rsidR="009241C3" w:rsidRPr="00C67D93">
        <w:rPr>
          <w:rFonts w:ascii="Palatino Linotype" w:hAnsi="Palatino Linotype" w:cs="Arial"/>
          <w:i/>
          <w:sz w:val="24"/>
        </w:rPr>
        <w:t>La negativa a entregar la información solicitada</w:t>
      </w:r>
      <w:r w:rsidRPr="00C67D93">
        <w:rPr>
          <w:rFonts w:ascii="Palatino Linotype" w:hAnsi="Palatino Linotype" w:cs="Arial"/>
          <w:i/>
          <w:sz w:val="24"/>
        </w:rPr>
        <w:t>”</w:t>
      </w:r>
    </w:p>
    <w:p w14:paraId="706FB8E1" w14:textId="77777777" w:rsidR="0014666C" w:rsidRPr="00C67D93" w:rsidRDefault="0014666C" w:rsidP="0014666C">
      <w:pPr>
        <w:spacing w:after="0" w:line="360" w:lineRule="auto"/>
        <w:jc w:val="both"/>
        <w:rPr>
          <w:rFonts w:ascii="Palatino Linotype" w:hAnsi="Palatino Linotype" w:cs="Arial"/>
          <w:sz w:val="24"/>
        </w:rPr>
      </w:pPr>
    </w:p>
    <w:p w14:paraId="25460255" w14:textId="3301285F" w:rsidR="009241C3" w:rsidRPr="00C67D93" w:rsidRDefault="009241C3" w:rsidP="009241C3">
      <w:pPr>
        <w:spacing w:after="0" w:line="360" w:lineRule="auto"/>
        <w:jc w:val="both"/>
        <w:rPr>
          <w:rFonts w:ascii="Palatino Linotype" w:hAnsi="Palatino Linotype" w:cs="Arial"/>
          <w:b/>
          <w:i/>
        </w:rPr>
      </w:pPr>
      <w:r w:rsidRPr="00C67D93">
        <w:rPr>
          <w:rFonts w:ascii="Palatino Linotype" w:hAnsi="Palatino Linotype" w:cs="Arial"/>
          <w:sz w:val="24"/>
        </w:rPr>
        <w:t>Para el caso del Recurso de Revisión número 12531/INFOEM/IP/RR/2022:</w:t>
      </w:r>
    </w:p>
    <w:p w14:paraId="74D1A312" w14:textId="6FFBCB5A" w:rsidR="0014666C" w:rsidRPr="00C67D93" w:rsidRDefault="009241C3" w:rsidP="009241C3">
      <w:pPr>
        <w:spacing w:after="0" w:line="360" w:lineRule="auto"/>
        <w:ind w:left="426"/>
        <w:jc w:val="both"/>
        <w:rPr>
          <w:rFonts w:ascii="Palatino Linotype" w:hAnsi="Palatino Linotype" w:cs="Arial"/>
          <w:i/>
          <w:sz w:val="24"/>
        </w:rPr>
      </w:pPr>
      <w:r w:rsidRPr="00C67D93">
        <w:rPr>
          <w:rFonts w:ascii="Palatino Linotype" w:hAnsi="Palatino Linotype" w:cs="Arial"/>
          <w:i/>
          <w:sz w:val="24"/>
        </w:rPr>
        <w:t xml:space="preserve"> </w:t>
      </w:r>
      <w:r w:rsidR="0014666C" w:rsidRPr="00C67D93">
        <w:rPr>
          <w:rFonts w:ascii="Palatino Linotype" w:hAnsi="Palatino Linotype" w:cs="Arial"/>
          <w:i/>
          <w:sz w:val="24"/>
        </w:rPr>
        <w:t>“</w:t>
      </w:r>
      <w:r w:rsidRPr="00C67D93">
        <w:rPr>
          <w:rFonts w:ascii="Palatino Linotype" w:hAnsi="Palatino Linotype" w:cs="Arial"/>
          <w:i/>
          <w:sz w:val="24"/>
        </w:rPr>
        <w:t>la falta, deficiencia o insuficiencia de la fundamentación y o motivación de la respuesta</w:t>
      </w:r>
      <w:r w:rsidR="0014666C" w:rsidRPr="00C67D93">
        <w:rPr>
          <w:rFonts w:ascii="Palatino Linotype" w:hAnsi="Palatino Linotype" w:cs="Arial"/>
          <w:i/>
          <w:sz w:val="24"/>
        </w:rPr>
        <w:t>”</w:t>
      </w:r>
    </w:p>
    <w:p w14:paraId="2969E2A0" w14:textId="77777777" w:rsidR="00152437" w:rsidRPr="00C67D93" w:rsidRDefault="00152437" w:rsidP="00152437">
      <w:pPr>
        <w:pStyle w:val="Sinespaciado"/>
      </w:pPr>
    </w:p>
    <w:p w14:paraId="5E27DBFB" w14:textId="73AF45A1" w:rsidR="0014666C" w:rsidRPr="00C67D93" w:rsidRDefault="0014666C" w:rsidP="00AD1350">
      <w:pPr>
        <w:pStyle w:val="Prrafodelista"/>
        <w:numPr>
          <w:ilvl w:val="0"/>
          <w:numId w:val="11"/>
        </w:numPr>
        <w:spacing w:line="360" w:lineRule="auto"/>
        <w:jc w:val="both"/>
        <w:rPr>
          <w:rFonts w:ascii="Palatino Linotype" w:hAnsi="Palatino Linotype" w:cs="Arial"/>
          <w:b/>
          <w:i/>
        </w:rPr>
      </w:pPr>
      <w:r w:rsidRPr="00C67D93">
        <w:rPr>
          <w:rFonts w:ascii="Palatino Linotype" w:hAnsi="Palatino Linotype" w:cs="Arial"/>
          <w:b/>
          <w:i/>
        </w:rPr>
        <w:lastRenderedPageBreak/>
        <w:t>Razones o motivos de inconformidad::</w:t>
      </w:r>
    </w:p>
    <w:p w14:paraId="3A2F0D71" w14:textId="4AFAA4FA" w:rsidR="0014666C" w:rsidRPr="00C67D93" w:rsidRDefault="0014666C" w:rsidP="0014666C">
      <w:pPr>
        <w:spacing w:after="0" w:line="360" w:lineRule="auto"/>
        <w:jc w:val="both"/>
        <w:rPr>
          <w:rFonts w:ascii="Palatino Linotype" w:hAnsi="Palatino Linotype" w:cs="Arial"/>
          <w:sz w:val="24"/>
        </w:rPr>
      </w:pPr>
      <w:r w:rsidRPr="00C67D93">
        <w:rPr>
          <w:rFonts w:ascii="Palatino Linotype" w:hAnsi="Palatino Linotype" w:cs="Arial"/>
          <w:sz w:val="24"/>
        </w:rPr>
        <w:t xml:space="preserve">Para el caso del Recurso de Revisión </w:t>
      </w:r>
      <w:r w:rsidR="00D907E2" w:rsidRPr="00C67D93">
        <w:rPr>
          <w:rFonts w:ascii="Palatino Linotype" w:hAnsi="Palatino Linotype" w:cs="Arial"/>
          <w:sz w:val="24"/>
        </w:rPr>
        <w:t xml:space="preserve">número </w:t>
      </w:r>
      <w:r w:rsidR="005A4FD9" w:rsidRPr="00C67D93">
        <w:rPr>
          <w:rFonts w:ascii="Palatino Linotype" w:hAnsi="Palatino Linotype" w:cs="Arial"/>
          <w:sz w:val="24"/>
        </w:rPr>
        <w:t>12530</w:t>
      </w:r>
      <w:r w:rsidRPr="00C67D93">
        <w:rPr>
          <w:rFonts w:ascii="Palatino Linotype" w:hAnsi="Palatino Linotype" w:cs="Arial"/>
          <w:sz w:val="24"/>
        </w:rPr>
        <w:t>/INFOEM/IP/RR/2022:</w:t>
      </w:r>
    </w:p>
    <w:p w14:paraId="3A23790D" w14:textId="7DC54AAE" w:rsidR="0014666C" w:rsidRPr="00C67D93" w:rsidRDefault="0014666C" w:rsidP="0014666C">
      <w:pPr>
        <w:spacing w:after="0" w:line="360" w:lineRule="auto"/>
        <w:ind w:left="426"/>
        <w:jc w:val="both"/>
        <w:rPr>
          <w:rFonts w:ascii="Palatino Linotype" w:hAnsi="Palatino Linotype" w:cs="Arial"/>
          <w:i/>
          <w:sz w:val="24"/>
        </w:rPr>
      </w:pPr>
      <w:r w:rsidRPr="00C67D93">
        <w:rPr>
          <w:rFonts w:ascii="Palatino Linotype" w:hAnsi="Palatino Linotype" w:cs="Arial"/>
          <w:i/>
          <w:sz w:val="24"/>
        </w:rPr>
        <w:t>“</w:t>
      </w:r>
      <w:r w:rsidR="005A4FD9" w:rsidRPr="00C67D93">
        <w:rPr>
          <w:rFonts w:ascii="Palatino Linotype" w:hAnsi="Palatino Linotype" w:cs="Arial"/>
          <w:i/>
          <w:sz w:val="24"/>
        </w:rPr>
        <w:t>Es alarmante el desconocimiento del Sujeto Obligado a las actividades de la administración pública municipal, si revisará las publicaciones en sus redes sociales se daría cuenta que el SEGURO POPULAR MUNICIPAL es promovido por el AYUNTAMIENTO no por el DIF.</w:t>
      </w:r>
      <w:r w:rsidRPr="00C67D93">
        <w:rPr>
          <w:rFonts w:ascii="Palatino Linotype" w:hAnsi="Palatino Linotype" w:cs="Arial"/>
          <w:i/>
          <w:sz w:val="24"/>
        </w:rPr>
        <w:t>”</w:t>
      </w:r>
    </w:p>
    <w:p w14:paraId="7DE7A8C2" w14:textId="77777777" w:rsidR="0014666C" w:rsidRPr="00C67D93" w:rsidRDefault="0014666C" w:rsidP="0014666C">
      <w:pPr>
        <w:spacing w:after="0" w:line="360" w:lineRule="auto"/>
        <w:jc w:val="both"/>
        <w:rPr>
          <w:rFonts w:ascii="Palatino Linotype" w:hAnsi="Palatino Linotype" w:cs="Arial"/>
          <w:sz w:val="24"/>
        </w:rPr>
      </w:pPr>
    </w:p>
    <w:p w14:paraId="2A9B679D" w14:textId="1A7634A1" w:rsidR="005A4FD9" w:rsidRPr="00C67D93" w:rsidRDefault="005A4FD9" w:rsidP="005A4FD9">
      <w:pPr>
        <w:spacing w:after="0" w:line="360" w:lineRule="auto"/>
        <w:jc w:val="both"/>
        <w:rPr>
          <w:rFonts w:ascii="Palatino Linotype" w:hAnsi="Palatino Linotype" w:cs="Arial"/>
          <w:sz w:val="24"/>
        </w:rPr>
      </w:pPr>
      <w:r w:rsidRPr="00C67D93">
        <w:rPr>
          <w:rFonts w:ascii="Palatino Linotype" w:hAnsi="Palatino Linotype" w:cs="Arial"/>
          <w:sz w:val="24"/>
        </w:rPr>
        <w:t>Para el caso del Recurso de Revisión número 12531/INFOEM/IP/RR/2022:</w:t>
      </w:r>
    </w:p>
    <w:p w14:paraId="26E2AC7B" w14:textId="660CF0C9" w:rsidR="005A4FD9" w:rsidRPr="00C67D93" w:rsidRDefault="005A4FD9" w:rsidP="005A4FD9">
      <w:pPr>
        <w:spacing w:after="0" w:line="360" w:lineRule="auto"/>
        <w:ind w:left="426"/>
        <w:jc w:val="both"/>
        <w:rPr>
          <w:rFonts w:ascii="Palatino Linotype" w:hAnsi="Palatino Linotype" w:cs="Arial"/>
          <w:i/>
          <w:sz w:val="24"/>
        </w:rPr>
      </w:pPr>
      <w:r w:rsidRPr="00C67D93">
        <w:rPr>
          <w:rFonts w:ascii="Palatino Linotype" w:hAnsi="Palatino Linotype" w:cs="Arial"/>
          <w:i/>
          <w:sz w:val="24"/>
        </w:rPr>
        <w:t xml:space="preserve">“a falta deficiencia o insuficiencia de la fundamentación </w:t>
      </w:r>
      <w:proofErr w:type="spellStart"/>
      <w:r w:rsidRPr="00C67D93">
        <w:rPr>
          <w:rFonts w:ascii="Palatino Linotype" w:hAnsi="Palatino Linotype" w:cs="Arial"/>
          <w:i/>
          <w:sz w:val="24"/>
        </w:rPr>
        <w:t>yo</w:t>
      </w:r>
      <w:proofErr w:type="spellEnd"/>
      <w:r w:rsidRPr="00C67D93">
        <w:rPr>
          <w:rFonts w:ascii="Palatino Linotype" w:hAnsi="Palatino Linotype" w:cs="Arial"/>
          <w:i/>
          <w:sz w:val="24"/>
        </w:rPr>
        <w:t xml:space="preserve"> motivación en la respuesta”</w:t>
      </w:r>
    </w:p>
    <w:p w14:paraId="60F3B02A" w14:textId="77777777" w:rsidR="00152437" w:rsidRPr="00C67D93" w:rsidRDefault="00152437" w:rsidP="00152437">
      <w:pPr>
        <w:spacing w:after="0" w:line="360" w:lineRule="auto"/>
        <w:jc w:val="both"/>
        <w:rPr>
          <w:rFonts w:ascii="Palatino Linotype" w:hAnsi="Palatino Linotype" w:cs="Arial"/>
          <w:b/>
          <w:sz w:val="16"/>
        </w:rPr>
      </w:pPr>
    </w:p>
    <w:p w14:paraId="7FBA3829" w14:textId="77777777" w:rsidR="0014666C" w:rsidRPr="00C67D93" w:rsidRDefault="0014666C" w:rsidP="00152437">
      <w:pPr>
        <w:spacing w:after="0" w:line="360" w:lineRule="auto"/>
        <w:jc w:val="both"/>
        <w:rPr>
          <w:rFonts w:ascii="Palatino Linotype" w:hAnsi="Palatino Linotype" w:cs="Arial"/>
          <w:b/>
          <w:sz w:val="16"/>
        </w:rPr>
      </w:pPr>
    </w:p>
    <w:p w14:paraId="2609753B" w14:textId="77777777" w:rsidR="00152437" w:rsidRPr="00C67D93" w:rsidRDefault="00152437" w:rsidP="00152437">
      <w:pPr>
        <w:spacing w:after="0" w:line="360" w:lineRule="auto"/>
        <w:jc w:val="both"/>
        <w:rPr>
          <w:rFonts w:ascii="Palatino Linotype" w:hAnsi="Palatino Linotype" w:cs="Arial"/>
          <w:b/>
          <w:sz w:val="24"/>
          <w:szCs w:val="24"/>
        </w:rPr>
      </w:pPr>
      <w:r w:rsidRPr="00C67D93">
        <w:rPr>
          <w:rFonts w:ascii="Palatino Linotype" w:hAnsi="Palatino Linotype" w:cs="Arial"/>
          <w:b/>
          <w:sz w:val="28"/>
        </w:rPr>
        <w:t>CUARTO</w:t>
      </w:r>
      <w:r w:rsidRPr="00C67D93">
        <w:rPr>
          <w:rFonts w:ascii="Palatino Linotype" w:hAnsi="Palatino Linotype" w:cs="Arial"/>
          <w:b/>
          <w:sz w:val="24"/>
          <w:szCs w:val="24"/>
        </w:rPr>
        <w:t xml:space="preserve">. </w:t>
      </w:r>
      <w:r w:rsidRPr="00C67D93">
        <w:rPr>
          <w:rFonts w:ascii="Palatino Linotype" w:hAnsi="Palatino Linotype" w:cs="Arial"/>
          <w:b/>
          <w:sz w:val="28"/>
          <w:szCs w:val="28"/>
        </w:rPr>
        <w:t>Del turno de los recursos de revisión.</w:t>
      </w:r>
    </w:p>
    <w:p w14:paraId="53E3277B" w14:textId="4B836F78" w:rsidR="00152437" w:rsidRPr="00C67D93" w:rsidRDefault="00152437" w:rsidP="00152437">
      <w:pPr>
        <w:spacing w:after="0" w:line="360" w:lineRule="auto"/>
        <w:jc w:val="both"/>
        <w:rPr>
          <w:rFonts w:ascii="Palatino Linotype" w:hAnsi="Palatino Linotype" w:cs="Arial"/>
          <w:sz w:val="24"/>
          <w:szCs w:val="24"/>
        </w:rPr>
      </w:pPr>
      <w:r w:rsidRPr="00C67D93">
        <w:rPr>
          <w:rFonts w:ascii="Palatino Linotype" w:hAnsi="Palatino Linotype" w:cs="Arial"/>
          <w:sz w:val="24"/>
          <w:szCs w:val="24"/>
        </w:rPr>
        <w:t xml:space="preserve">Los medios de impugnación le fueron turnados a los Comisionados </w:t>
      </w:r>
      <w:r w:rsidRPr="00C67D93">
        <w:rPr>
          <w:rFonts w:ascii="Palatino Linotype" w:hAnsi="Palatino Linotype" w:cs="Arial"/>
          <w:b/>
          <w:sz w:val="24"/>
          <w:szCs w:val="24"/>
        </w:rPr>
        <w:t>José Martínez Vilchis</w:t>
      </w:r>
      <w:r w:rsidR="005A4FD9" w:rsidRPr="00C67D93">
        <w:rPr>
          <w:rFonts w:ascii="Palatino Linotype" w:hAnsi="Palatino Linotype" w:cs="Arial"/>
          <w:sz w:val="24"/>
          <w:szCs w:val="24"/>
        </w:rPr>
        <w:t xml:space="preserve"> y </w:t>
      </w:r>
      <w:r w:rsidRPr="00C67D93">
        <w:rPr>
          <w:rFonts w:ascii="Palatino Linotype" w:hAnsi="Palatino Linotype" w:cs="Arial"/>
          <w:b/>
          <w:sz w:val="24"/>
          <w:szCs w:val="24"/>
        </w:rPr>
        <w:t>Luis Gustavo Parra Noriega</w:t>
      </w:r>
      <w:r w:rsidRPr="00C67D93">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5A4FD9" w:rsidRPr="00C67D93">
        <w:rPr>
          <w:rFonts w:ascii="Palatino Linotype" w:hAnsi="Palatino Linotype" w:cs="Arial"/>
          <w:sz w:val="24"/>
          <w:szCs w:val="24"/>
        </w:rPr>
        <w:t>doce y catorce de jul</w:t>
      </w:r>
      <w:r w:rsidR="00F96118" w:rsidRPr="00C67D93">
        <w:rPr>
          <w:rFonts w:ascii="Palatino Linotype" w:hAnsi="Palatino Linotype" w:cs="Arial"/>
          <w:sz w:val="24"/>
          <w:szCs w:val="24"/>
        </w:rPr>
        <w:t>io</w:t>
      </w:r>
      <w:r w:rsidRPr="00C67D93">
        <w:rPr>
          <w:rFonts w:ascii="Palatino Linotype" w:hAnsi="Palatino Linotype" w:cs="Arial"/>
          <w:sz w:val="24"/>
          <w:szCs w:val="24"/>
        </w:rPr>
        <w:t xml:space="preserve"> de dos mil veintidós, </w:t>
      </w:r>
      <w:r w:rsidR="00182F2D" w:rsidRPr="00C67D93">
        <w:rPr>
          <w:rFonts w:ascii="Palatino Linotype" w:hAnsi="Palatino Linotype" w:cs="Arial"/>
          <w:sz w:val="24"/>
          <w:szCs w:val="24"/>
        </w:rPr>
        <w:t xml:space="preserve">respectivamente, </w:t>
      </w:r>
      <w:r w:rsidRPr="00C67D93">
        <w:rPr>
          <w:rFonts w:ascii="Palatino Linotype" w:hAnsi="Palatino Linotype" w:cs="Arial"/>
          <w:sz w:val="24"/>
          <w:szCs w:val="24"/>
        </w:rPr>
        <w:t>determinándose en ellos, un plazo de siete días para que las partes manifestaran lo que a su derecho corresponda en términos del numeral ya citado.</w:t>
      </w:r>
    </w:p>
    <w:p w14:paraId="4C6E8BB9" w14:textId="77777777" w:rsidR="00152437" w:rsidRPr="00C67D93" w:rsidRDefault="00152437" w:rsidP="00152437">
      <w:pPr>
        <w:spacing w:after="0" w:line="360" w:lineRule="auto"/>
        <w:jc w:val="both"/>
        <w:rPr>
          <w:rFonts w:ascii="Palatino Linotype" w:hAnsi="Palatino Linotype" w:cs="Arial"/>
          <w:sz w:val="24"/>
          <w:szCs w:val="24"/>
        </w:rPr>
      </w:pPr>
    </w:p>
    <w:p w14:paraId="47F32394" w14:textId="77777777" w:rsidR="00152437" w:rsidRPr="00C67D93" w:rsidRDefault="00152437" w:rsidP="00152437">
      <w:pPr>
        <w:spacing w:after="0"/>
        <w:rPr>
          <w:rFonts w:ascii="Palatino Linotype" w:hAnsi="Palatino Linotype"/>
          <w:sz w:val="2"/>
        </w:rPr>
      </w:pPr>
    </w:p>
    <w:p w14:paraId="55A8C9C5" w14:textId="77777777" w:rsidR="00152437" w:rsidRPr="00C67D93" w:rsidRDefault="00152437" w:rsidP="00152437">
      <w:pPr>
        <w:pStyle w:val="Prrafodelista"/>
        <w:spacing w:line="360" w:lineRule="auto"/>
        <w:ind w:left="0"/>
        <w:jc w:val="both"/>
        <w:rPr>
          <w:rFonts w:ascii="Palatino Linotype" w:hAnsi="Palatino Linotype" w:cs="Arial"/>
          <w:b/>
          <w:sz w:val="28"/>
          <w:szCs w:val="28"/>
        </w:rPr>
      </w:pPr>
      <w:r w:rsidRPr="00C67D93">
        <w:rPr>
          <w:rFonts w:ascii="Palatino Linotype" w:hAnsi="Palatino Linotype" w:cs="Arial"/>
          <w:b/>
          <w:color w:val="000000" w:themeColor="text1"/>
          <w:sz w:val="28"/>
        </w:rPr>
        <w:t>QUINTO</w:t>
      </w:r>
      <w:r w:rsidRPr="00C67D93">
        <w:rPr>
          <w:rFonts w:ascii="Palatino Linotype" w:hAnsi="Palatino Linotype" w:cs="Arial"/>
          <w:b/>
          <w:color w:val="000000" w:themeColor="text1"/>
          <w:sz w:val="28"/>
          <w:szCs w:val="28"/>
        </w:rPr>
        <w:t xml:space="preserve">. </w:t>
      </w:r>
      <w:r w:rsidRPr="00C67D93">
        <w:rPr>
          <w:rFonts w:ascii="Palatino Linotype" w:hAnsi="Palatino Linotype" w:cs="Arial"/>
          <w:b/>
          <w:sz w:val="28"/>
          <w:szCs w:val="28"/>
        </w:rPr>
        <w:t>De la acumulación.</w:t>
      </w:r>
    </w:p>
    <w:p w14:paraId="47515EB6" w14:textId="4FE221E3" w:rsidR="00152437" w:rsidRPr="00C67D93" w:rsidRDefault="00152437" w:rsidP="00152437">
      <w:pPr>
        <w:pStyle w:val="Prrafodelista"/>
        <w:spacing w:line="360" w:lineRule="auto"/>
        <w:ind w:left="0"/>
        <w:jc w:val="both"/>
        <w:rPr>
          <w:rFonts w:ascii="Palatino Linotype" w:hAnsi="Palatino Linotype" w:cs="Arial"/>
        </w:rPr>
      </w:pPr>
      <w:r w:rsidRPr="00C67D93">
        <w:rPr>
          <w:rFonts w:ascii="Palatino Linotype" w:hAnsi="Palatino Linotype" w:cs="Arial"/>
        </w:rPr>
        <w:t xml:space="preserve">Posteriormente por acuerdo del Pleno del Instituto, en la </w:t>
      </w:r>
      <w:r w:rsidRPr="00C67D93">
        <w:rPr>
          <w:rFonts w:ascii="Palatino Linotype" w:hAnsi="Palatino Linotype" w:cs="Arial"/>
          <w:b/>
        </w:rPr>
        <w:t>Vigésima</w:t>
      </w:r>
      <w:r w:rsidRPr="00C67D93">
        <w:rPr>
          <w:rFonts w:ascii="Palatino Linotype" w:hAnsi="Palatino Linotype" w:cs="Arial"/>
        </w:rPr>
        <w:t xml:space="preserve"> </w:t>
      </w:r>
      <w:r w:rsidR="005A4FD9" w:rsidRPr="00C67D93">
        <w:rPr>
          <w:rFonts w:ascii="Palatino Linotype" w:hAnsi="Palatino Linotype" w:cs="Arial"/>
          <w:b/>
        </w:rPr>
        <w:t>Séptima</w:t>
      </w:r>
      <w:r w:rsidRPr="00C67D93">
        <w:rPr>
          <w:rFonts w:ascii="Palatino Linotype" w:hAnsi="Palatino Linotype" w:cs="Arial"/>
        </w:rPr>
        <w:t xml:space="preserve"> </w:t>
      </w:r>
      <w:r w:rsidRPr="00C67D93">
        <w:rPr>
          <w:rFonts w:ascii="Palatino Linotype" w:hAnsi="Palatino Linotype" w:cs="Arial"/>
          <w:b/>
        </w:rPr>
        <w:t>Sesión de Pleno</w:t>
      </w:r>
      <w:r w:rsidRPr="00C67D93">
        <w:rPr>
          <w:rFonts w:ascii="Palatino Linotype" w:hAnsi="Palatino Linotype" w:cs="Arial"/>
        </w:rPr>
        <w:t xml:space="preserve"> de fecha </w:t>
      </w:r>
      <w:r w:rsidR="005A4FD9" w:rsidRPr="00C67D93">
        <w:rPr>
          <w:rFonts w:ascii="Palatino Linotype" w:hAnsi="Palatino Linotype" w:cs="Arial"/>
          <w:b/>
        </w:rPr>
        <w:t>tres de agosto</w:t>
      </w:r>
      <w:r w:rsidRPr="00C67D93">
        <w:rPr>
          <w:rFonts w:ascii="Palatino Linotype" w:hAnsi="Palatino Linotype" w:cs="Arial"/>
          <w:b/>
        </w:rPr>
        <w:t xml:space="preserve"> del año dos mil veintidós</w:t>
      </w:r>
      <w:r w:rsidRPr="00C67D93">
        <w:rPr>
          <w:rFonts w:ascii="Palatino Linotype" w:hAnsi="Palatino Linotype" w:cs="Arial"/>
        </w:rPr>
        <w:t xml:space="preserve">, se determinó acumular los </w:t>
      </w:r>
      <w:r w:rsidRPr="00C67D93">
        <w:rPr>
          <w:rFonts w:ascii="Palatino Linotype" w:hAnsi="Palatino Linotype" w:cs="Arial"/>
        </w:rPr>
        <w:lastRenderedPageBreak/>
        <w:t xml:space="preserve">recursos de revisión en estudio, ya que existe identidad del solicitante, del </w:t>
      </w:r>
      <w:r w:rsidRPr="00C67D93">
        <w:rPr>
          <w:rFonts w:ascii="Palatino Linotype" w:hAnsi="Palatino Linotype" w:cs="Arial"/>
          <w:b/>
        </w:rPr>
        <w:t>Sujeto Obligado</w:t>
      </w:r>
      <w:r w:rsidRPr="00C67D93">
        <w:rPr>
          <w:rFonts w:ascii="Palatino Linotype" w:hAnsi="Palatino Linotype" w:cs="Arial"/>
        </w:rPr>
        <w:t xml:space="preserve"> y similitud de causas y objeto de solicitud.</w:t>
      </w:r>
    </w:p>
    <w:p w14:paraId="17AB4549" w14:textId="77777777" w:rsidR="00152437" w:rsidRPr="00C67D93" w:rsidRDefault="00152437" w:rsidP="00152437">
      <w:pPr>
        <w:pStyle w:val="Prrafodelista"/>
        <w:spacing w:line="360" w:lineRule="auto"/>
        <w:ind w:left="0"/>
        <w:jc w:val="both"/>
        <w:rPr>
          <w:rFonts w:ascii="Palatino Linotype" w:hAnsi="Palatino Linotype" w:cs="Arial"/>
        </w:rPr>
      </w:pPr>
    </w:p>
    <w:p w14:paraId="208DBAD8" w14:textId="77777777" w:rsidR="00152437" w:rsidRPr="00C67D93" w:rsidRDefault="00152437" w:rsidP="00152437">
      <w:pPr>
        <w:spacing w:after="0" w:line="360" w:lineRule="auto"/>
        <w:jc w:val="both"/>
        <w:rPr>
          <w:rFonts w:ascii="Palatino Linotype" w:hAnsi="Palatino Linotype"/>
          <w:sz w:val="24"/>
          <w:szCs w:val="24"/>
        </w:rPr>
      </w:pPr>
      <w:r w:rsidRPr="00C67D9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845A238" w14:textId="77777777" w:rsidR="00152437" w:rsidRPr="00C67D93" w:rsidRDefault="00152437" w:rsidP="00152437">
      <w:pPr>
        <w:spacing w:after="0" w:line="360" w:lineRule="auto"/>
        <w:jc w:val="both"/>
        <w:rPr>
          <w:rFonts w:ascii="Palatino Linotype" w:hAnsi="Palatino Linotype"/>
          <w:sz w:val="24"/>
          <w:szCs w:val="24"/>
        </w:rPr>
      </w:pPr>
    </w:p>
    <w:p w14:paraId="226D2F90" w14:textId="77777777" w:rsidR="00152437" w:rsidRPr="00C67D93" w:rsidRDefault="00152437" w:rsidP="00152437">
      <w:pPr>
        <w:spacing w:after="0" w:line="240" w:lineRule="auto"/>
        <w:ind w:left="851" w:right="851"/>
        <w:jc w:val="both"/>
        <w:rPr>
          <w:rFonts w:ascii="Palatino Linotype" w:hAnsi="Palatino Linotype"/>
          <w:i/>
          <w:szCs w:val="24"/>
        </w:rPr>
      </w:pPr>
      <w:r w:rsidRPr="00C67D93">
        <w:rPr>
          <w:rFonts w:ascii="Palatino Linotype" w:hAnsi="Palatino Linotype"/>
          <w:i/>
          <w:szCs w:val="24"/>
        </w:rPr>
        <w:t>“</w:t>
      </w:r>
      <w:r w:rsidRPr="00C67D93">
        <w:rPr>
          <w:rFonts w:ascii="Palatino Linotype" w:hAnsi="Palatino Linotype"/>
          <w:b/>
          <w:i/>
          <w:szCs w:val="24"/>
        </w:rPr>
        <w:t>Artículo 195.</w:t>
      </w:r>
      <w:r w:rsidRPr="00C67D93">
        <w:rPr>
          <w:rFonts w:ascii="Palatino Linotype" w:hAnsi="Palatino Linotype"/>
          <w:i/>
          <w:szCs w:val="24"/>
        </w:rPr>
        <w:t xml:space="preserve"> En la tramitación del recurso de revisión se aplicarán supletoriamente las disposiciones contenidas en el </w:t>
      </w:r>
      <w:r w:rsidRPr="00C67D93">
        <w:rPr>
          <w:rFonts w:ascii="Palatino Linotype" w:hAnsi="Palatino Linotype"/>
          <w:b/>
          <w:i/>
          <w:szCs w:val="24"/>
          <w:u w:val="single"/>
        </w:rPr>
        <w:t>Código de Procedimientos Administrativos del Estado de México</w:t>
      </w:r>
      <w:r w:rsidRPr="00C67D93">
        <w:rPr>
          <w:rFonts w:ascii="Palatino Linotype" w:hAnsi="Palatino Linotype"/>
          <w:i/>
          <w:szCs w:val="24"/>
        </w:rPr>
        <w:t>.”</w:t>
      </w:r>
    </w:p>
    <w:p w14:paraId="51C66C78" w14:textId="77777777" w:rsidR="00152437" w:rsidRPr="00C67D93" w:rsidRDefault="00152437" w:rsidP="00152437">
      <w:pPr>
        <w:spacing w:after="0" w:line="240" w:lineRule="auto"/>
        <w:ind w:left="851" w:right="851"/>
        <w:jc w:val="both"/>
        <w:rPr>
          <w:rFonts w:ascii="Palatino Linotype" w:hAnsi="Palatino Linotype"/>
          <w:i/>
          <w:szCs w:val="24"/>
        </w:rPr>
      </w:pPr>
    </w:p>
    <w:p w14:paraId="443C2A89" w14:textId="77777777" w:rsidR="00152437" w:rsidRPr="00C67D93" w:rsidRDefault="00152437" w:rsidP="00152437">
      <w:pPr>
        <w:spacing w:after="0" w:line="240" w:lineRule="auto"/>
        <w:ind w:left="851" w:right="851"/>
        <w:jc w:val="both"/>
        <w:rPr>
          <w:rFonts w:ascii="Palatino Linotype" w:hAnsi="Palatino Linotype"/>
          <w:i/>
          <w:szCs w:val="24"/>
        </w:rPr>
      </w:pPr>
      <w:r w:rsidRPr="00C67D93">
        <w:rPr>
          <w:rFonts w:ascii="Palatino Linotype" w:hAnsi="Palatino Linotype"/>
          <w:i/>
          <w:szCs w:val="24"/>
        </w:rPr>
        <w:t>“</w:t>
      </w:r>
      <w:r w:rsidRPr="00C67D93">
        <w:rPr>
          <w:rFonts w:ascii="Palatino Linotype" w:hAnsi="Palatino Linotype"/>
          <w:b/>
          <w:i/>
          <w:szCs w:val="24"/>
        </w:rPr>
        <w:t>Artículo 18.</w:t>
      </w:r>
      <w:r w:rsidRPr="00C67D93">
        <w:rPr>
          <w:rFonts w:ascii="Palatino Linotype" w:hAnsi="Palatino Linotype"/>
          <w:i/>
          <w:szCs w:val="24"/>
        </w:rPr>
        <w:t xml:space="preserve"> </w:t>
      </w:r>
      <w:r w:rsidRPr="00C67D93">
        <w:rPr>
          <w:rFonts w:ascii="Palatino Linotype" w:hAnsi="Palatino Linotype"/>
          <w:b/>
          <w:i/>
          <w:szCs w:val="24"/>
          <w:u w:val="single"/>
        </w:rPr>
        <w:t>La autoridad administrativa</w:t>
      </w:r>
      <w:r w:rsidRPr="00C67D93">
        <w:rPr>
          <w:rFonts w:ascii="Palatino Linotype" w:hAnsi="Palatino Linotype"/>
          <w:i/>
          <w:szCs w:val="24"/>
        </w:rPr>
        <w:t xml:space="preserve"> o el Tribunal </w:t>
      </w:r>
      <w:r w:rsidRPr="00C67D93">
        <w:rPr>
          <w:rFonts w:ascii="Palatino Linotype" w:hAnsi="Palatino Linotype"/>
          <w:b/>
          <w:i/>
          <w:szCs w:val="24"/>
          <w:u w:val="single"/>
        </w:rPr>
        <w:t>acordarán la acumulación</w:t>
      </w:r>
      <w:r w:rsidRPr="00C67D93">
        <w:rPr>
          <w:rFonts w:ascii="Palatino Linotype" w:hAnsi="Palatino Linotype"/>
          <w:i/>
          <w:szCs w:val="24"/>
        </w:rPr>
        <w:t xml:space="preserve"> de los expedientes del procedimiento y proceso administrativo que ante ellos se sigan</w:t>
      </w:r>
      <w:r w:rsidRPr="00C67D93">
        <w:rPr>
          <w:rFonts w:ascii="Palatino Linotype" w:hAnsi="Palatino Linotype"/>
          <w:b/>
          <w:i/>
          <w:szCs w:val="24"/>
          <w:u w:val="single"/>
        </w:rPr>
        <w:t>, de oficio</w:t>
      </w:r>
      <w:r w:rsidRPr="00C67D93">
        <w:rPr>
          <w:rFonts w:ascii="Palatino Linotype" w:hAnsi="Palatino Linotype"/>
          <w:i/>
          <w:szCs w:val="24"/>
        </w:rPr>
        <w:t xml:space="preserve"> o a petición de parte, </w:t>
      </w:r>
      <w:r w:rsidRPr="00C67D93">
        <w:rPr>
          <w:rFonts w:ascii="Palatino Linotype" w:hAnsi="Palatino Linotype"/>
          <w:b/>
          <w:i/>
          <w:szCs w:val="24"/>
          <w:u w:val="single"/>
        </w:rPr>
        <w:t>cuando las partes o los actos administrativos sean iguales, se trate de actos conexos o resulte conveniente el trámite unificado de los asuntos</w:t>
      </w:r>
      <w:r w:rsidRPr="00C67D93">
        <w:rPr>
          <w:rFonts w:ascii="Palatino Linotype" w:hAnsi="Palatino Linotype"/>
          <w:i/>
          <w:szCs w:val="24"/>
        </w:rPr>
        <w:t>, para evitar la emisión de resoluciones contradictorias. La misma regla se aplicará, en lo conducente, para la separación de los expedientes.”</w:t>
      </w:r>
    </w:p>
    <w:p w14:paraId="533895AC" w14:textId="77777777" w:rsidR="00152437" w:rsidRPr="00C67D93" w:rsidRDefault="00152437" w:rsidP="00152437">
      <w:pPr>
        <w:spacing w:after="0" w:line="240" w:lineRule="auto"/>
        <w:ind w:left="851" w:right="851"/>
        <w:jc w:val="both"/>
        <w:rPr>
          <w:rFonts w:ascii="Palatino Linotype" w:hAnsi="Palatino Linotype"/>
          <w:i/>
          <w:sz w:val="24"/>
          <w:szCs w:val="24"/>
        </w:rPr>
      </w:pPr>
    </w:p>
    <w:p w14:paraId="3CD2C166" w14:textId="77777777" w:rsidR="00152437" w:rsidRPr="00C67D93" w:rsidRDefault="00152437" w:rsidP="00152437">
      <w:pPr>
        <w:spacing w:after="0" w:line="240" w:lineRule="auto"/>
        <w:ind w:right="851"/>
        <w:jc w:val="both"/>
        <w:rPr>
          <w:rFonts w:ascii="Palatino Linotype" w:hAnsi="Palatino Linotype"/>
          <w:i/>
          <w:sz w:val="18"/>
          <w:szCs w:val="24"/>
        </w:rPr>
      </w:pPr>
    </w:p>
    <w:p w14:paraId="7C523EB1" w14:textId="77777777" w:rsidR="00152437" w:rsidRPr="00C67D93" w:rsidRDefault="00152437" w:rsidP="00152437">
      <w:pPr>
        <w:spacing w:after="0" w:line="360" w:lineRule="auto"/>
        <w:jc w:val="both"/>
        <w:rPr>
          <w:rFonts w:ascii="Palatino Linotype" w:hAnsi="Palatino Linotype" w:cs="Arial"/>
          <w:b/>
          <w:sz w:val="24"/>
          <w:szCs w:val="24"/>
        </w:rPr>
      </w:pPr>
      <w:r w:rsidRPr="00C67D93">
        <w:rPr>
          <w:rFonts w:ascii="Palatino Linotype" w:hAnsi="Palatino Linotype" w:cs="Arial"/>
          <w:b/>
          <w:sz w:val="28"/>
        </w:rPr>
        <w:t>SEXTO</w:t>
      </w:r>
      <w:r w:rsidRPr="00C67D93">
        <w:rPr>
          <w:rFonts w:ascii="Palatino Linotype" w:hAnsi="Palatino Linotype" w:cs="Arial"/>
          <w:b/>
          <w:sz w:val="24"/>
          <w:szCs w:val="24"/>
        </w:rPr>
        <w:t xml:space="preserve">. </w:t>
      </w:r>
      <w:r w:rsidRPr="00C67D93">
        <w:rPr>
          <w:rFonts w:ascii="Palatino Linotype" w:hAnsi="Palatino Linotype" w:cs="Arial"/>
          <w:b/>
          <w:sz w:val="28"/>
          <w:szCs w:val="28"/>
        </w:rPr>
        <w:t>De la etapa de instrucción.</w:t>
      </w:r>
    </w:p>
    <w:p w14:paraId="7A3C07EE" w14:textId="4F9CE5A9" w:rsidR="00152437" w:rsidRPr="00C67D93" w:rsidRDefault="005A4FD9" w:rsidP="00152437">
      <w:pPr>
        <w:spacing w:after="0" w:line="360" w:lineRule="auto"/>
        <w:jc w:val="both"/>
        <w:rPr>
          <w:rFonts w:ascii="Palatino Linotype" w:hAnsi="Palatino Linotype" w:cs="Arial"/>
          <w:sz w:val="24"/>
          <w:szCs w:val="24"/>
        </w:rPr>
      </w:pPr>
      <w:r w:rsidRPr="00C67D93">
        <w:rPr>
          <w:rFonts w:ascii="Palatino Linotype" w:hAnsi="Palatino Linotype" w:cs="Arial"/>
          <w:sz w:val="24"/>
          <w:szCs w:val="24"/>
        </w:rPr>
        <w:t xml:space="preserve">Así, una vez transcurrido el término legal referido, se advierte que </w:t>
      </w:r>
      <w:r w:rsidRPr="00C67D93">
        <w:rPr>
          <w:rFonts w:ascii="Palatino Linotype" w:hAnsi="Palatino Linotype" w:cs="Arial"/>
          <w:b/>
          <w:sz w:val="24"/>
          <w:szCs w:val="24"/>
        </w:rPr>
        <w:t xml:space="preserve">El Sujeto Obligado </w:t>
      </w:r>
      <w:r w:rsidRPr="00C67D93">
        <w:rPr>
          <w:rFonts w:ascii="Palatino Linotype" w:hAnsi="Palatino Linotype" w:cs="Arial"/>
          <w:sz w:val="24"/>
          <w:szCs w:val="24"/>
        </w:rPr>
        <w:t>rindió su informe justificado</w:t>
      </w:r>
      <w:r w:rsidR="00A9377A" w:rsidRPr="00C67D93">
        <w:rPr>
          <w:rFonts w:ascii="Palatino Linotype" w:hAnsi="Palatino Linotype" w:cs="Arial"/>
          <w:sz w:val="24"/>
          <w:szCs w:val="24"/>
        </w:rPr>
        <w:t xml:space="preserve"> para el caso del Recurso de Revisión número </w:t>
      </w:r>
      <w:r w:rsidR="00A9377A" w:rsidRPr="00C67D93">
        <w:rPr>
          <w:rFonts w:ascii="Palatino Linotype" w:hAnsi="Palatino Linotype" w:cs="Arial"/>
          <w:b/>
          <w:sz w:val="24"/>
          <w:szCs w:val="24"/>
        </w:rPr>
        <w:t>12530/INFOEM/IP/RR/2022</w:t>
      </w:r>
      <w:r w:rsidR="00A9377A" w:rsidRPr="00C67D93">
        <w:rPr>
          <w:rFonts w:ascii="Palatino Linotype" w:hAnsi="Palatino Linotype" w:cs="Arial"/>
          <w:sz w:val="24"/>
          <w:szCs w:val="24"/>
        </w:rPr>
        <w:t xml:space="preserve">, </w:t>
      </w:r>
      <w:r w:rsidRPr="00C67D93">
        <w:rPr>
          <w:rFonts w:ascii="Palatino Linotype" w:hAnsi="Palatino Linotype" w:cs="Arial"/>
          <w:sz w:val="24"/>
          <w:szCs w:val="24"/>
        </w:rPr>
        <w:t xml:space="preserve">en fecha </w:t>
      </w:r>
      <w:r w:rsidR="00A9377A" w:rsidRPr="00C67D93">
        <w:rPr>
          <w:rFonts w:ascii="Palatino Linotype" w:hAnsi="Palatino Linotype" w:cs="Arial"/>
          <w:sz w:val="24"/>
          <w:szCs w:val="24"/>
        </w:rPr>
        <w:t xml:space="preserve">doce de agosto </w:t>
      </w:r>
      <w:r w:rsidRPr="00C67D93">
        <w:rPr>
          <w:rFonts w:ascii="Palatino Linotype" w:hAnsi="Palatino Linotype" w:cs="Arial"/>
          <w:sz w:val="24"/>
          <w:szCs w:val="24"/>
        </w:rPr>
        <w:t>de dos mil veintidós, mismo que se puso a la vista del Recurrente el</w:t>
      </w:r>
      <w:r w:rsidR="005A04C9" w:rsidRPr="00C67D93">
        <w:rPr>
          <w:rFonts w:ascii="Palatino Linotype" w:hAnsi="Palatino Linotype" w:cs="Arial"/>
          <w:sz w:val="24"/>
          <w:szCs w:val="24"/>
        </w:rPr>
        <w:t xml:space="preserve"> primero de diciembre</w:t>
      </w:r>
      <w:r w:rsidRPr="00C67D93">
        <w:rPr>
          <w:rFonts w:ascii="Palatino Linotype" w:hAnsi="Palatino Linotype" w:cs="Arial"/>
          <w:sz w:val="24"/>
          <w:szCs w:val="24"/>
        </w:rPr>
        <w:t xml:space="preserve"> del año en curso</w:t>
      </w:r>
      <w:r w:rsidR="00A9377A" w:rsidRPr="00C67D93">
        <w:rPr>
          <w:rFonts w:ascii="Palatino Linotype" w:hAnsi="Palatino Linotype" w:cs="Arial"/>
          <w:sz w:val="24"/>
          <w:szCs w:val="24"/>
        </w:rPr>
        <w:t xml:space="preserve">, mientras que para el caso del Recurso de Revisión número </w:t>
      </w:r>
      <w:r w:rsidR="00A9377A" w:rsidRPr="00C67D93">
        <w:rPr>
          <w:rFonts w:ascii="Palatino Linotype" w:hAnsi="Palatino Linotype" w:cs="Arial"/>
          <w:b/>
          <w:sz w:val="24"/>
          <w:szCs w:val="24"/>
        </w:rPr>
        <w:t xml:space="preserve">12531/INFOEM/IP/RR/2022 </w:t>
      </w:r>
      <w:r w:rsidR="00A9377A" w:rsidRPr="00C67D93">
        <w:rPr>
          <w:rFonts w:ascii="Palatino Linotype" w:hAnsi="Palatino Linotype" w:cs="Arial"/>
          <w:sz w:val="24"/>
          <w:szCs w:val="24"/>
        </w:rPr>
        <w:t xml:space="preserve">en fecha diecinueve de agosto de dos mil veintidós, mismo que se puso a la vista del Recurrente </w:t>
      </w:r>
      <w:r w:rsidR="00A9377A" w:rsidRPr="00C67D93">
        <w:rPr>
          <w:rFonts w:ascii="Palatino Linotype" w:hAnsi="Palatino Linotype" w:cs="Arial"/>
          <w:sz w:val="24"/>
          <w:szCs w:val="24"/>
        </w:rPr>
        <w:lastRenderedPageBreak/>
        <w:t xml:space="preserve">el </w:t>
      </w:r>
      <w:r w:rsidR="005A04C9" w:rsidRPr="00C67D93">
        <w:rPr>
          <w:rFonts w:ascii="Palatino Linotype" w:hAnsi="Palatino Linotype" w:cs="Arial"/>
          <w:sz w:val="24"/>
          <w:szCs w:val="24"/>
        </w:rPr>
        <w:t>primero de diciembre</w:t>
      </w:r>
      <w:r w:rsidR="00A9377A" w:rsidRPr="00C67D93">
        <w:rPr>
          <w:rFonts w:ascii="Palatino Linotype" w:hAnsi="Palatino Linotype" w:cs="Arial"/>
          <w:sz w:val="24"/>
          <w:szCs w:val="24"/>
        </w:rPr>
        <w:t xml:space="preserve"> del año en curso</w:t>
      </w:r>
      <w:r w:rsidR="00152437" w:rsidRPr="00C67D93">
        <w:rPr>
          <w:rFonts w:ascii="Palatino Linotype" w:hAnsi="Palatino Linotype" w:cs="Arial"/>
          <w:sz w:val="24"/>
          <w:szCs w:val="24"/>
        </w:rPr>
        <w:t xml:space="preserve">; por su parte, </w:t>
      </w:r>
      <w:r w:rsidR="00383B18" w:rsidRPr="00C67D93">
        <w:rPr>
          <w:rFonts w:ascii="Palatino Linotype" w:hAnsi="Palatino Linotype" w:cs="Arial"/>
          <w:b/>
          <w:sz w:val="24"/>
          <w:szCs w:val="24"/>
        </w:rPr>
        <w:t>El</w:t>
      </w:r>
      <w:r w:rsidR="00152437" w:rsidRPr="00C67D93">
        <w:rPr>
          <w:rFonts w:ascii="Palatino Linotype" w:hAnsi="Palatino Linotype" w:cs="Arial"/>
          <w:b/>
          <w:sz w:val="24"/>
          <w:szCs w:val="24"/>
        </w:rPr>
        <w:t xml:space="preserve"> Recurrente</w:t>
      </w:r>
      <w:r w:rsidR="00383B18" w:rsidRPr="00C67D93">
        <w:rPr>
          <w:rFonts w:ascii="Palatino Linotype" w:hAnsi="Palatino Linotype" w:cs="Arial"/>
          <w:sz w:val="24"/>
          <w:szCs w:val="24"/>
        </w:rPr>
        <w:t>, no</w:t>
      </w:r>
      <w:r w:rsidR="00152437" w:rsidRPr="00C67D93">
        <w:rPr>
          <w:rFonts w:ascii="Palatino Linotype" w:hAnsi="Palatino Linotype" w:cs="Arial"/>
          <w:sz w:val="24"/>
          <w:szCs w:val="24"/>
        </w:rPr>
        <w:t xml:space="preserve"> realizó alegatos, ni remitió pruebas o manifestaciones.</w:t>
      </w:r>
    </w:p>
    <w:p w14:paraId="6C092A92" w14:textId="77777777" w:rsidR="00152437" w:rsidRPr="00C67D93" w:rsidRDefault="00152437" w:rsidP="00152437">
      <w:pPr>
        <w:spacing w:after="0" w:line="360" w:lineRule="auto"/>
        <w:jc w:val="both"/>
        <w:rPr>
          <w:rFonts w:ascii="Palatino Linotype" w:hAnsi="Palatino Linotype" w:cs="Arial"/>
          <w:sz w:val="24"/>
          <w:szCs w:val="24"/>
        </w:rPr>
      </w:pPr>
    </w:p>
    <w:p w14:paraId="3D301DAD" w14:textId="77777777" w:rsidR="001E0732" w:rsidRPr="00C67D93" w:rsidRDefault="00152437" w:rsidP="001E0732">
      <w:pPr>
        <w:spacing w:after="0" w:line="360" w:lineRule="auto"/>
        <w:rPr>
          <w:rFonts w:ascii="Palatino Linotype" w:eastAsia="Times New Roman" w:hAnsi="Palatino Linotype" w:cs="Times New Roman"/>
          <w:b/>
          <w:sz w:val="28"/>
          <w:szCs w:val="26"/>
          <w:lang w:eastAsia="es-ES"/>
        </w:rPr>
      </w:pPr>
      <w:r w:rsidRPr="00C67D93">
        <w:rPr>
          <w:rFonts w:ascii="Palatino Linotype" w:hAnsi="Palatino Linotype" w:cs="Arial"/>
          <w:b/>
          <w:sz w:val="28"/>
          <w:szCs w:val="24"/>
        </w:rPr>
        <w:t xml:space="preserve">SÉPTIMO. </w:t>
      </w:r>
      <w:r w:rsidR="001E0732" w:rsidRPr="00C67D93">
        <w:rPr>
          <w:rFonts w:ascii="Palatino Linotype" w:eastAsia="Times New Roman" w:hAnsi="Palatino Linotype" w:cs="Times New Roman"/>
          <w:b/>
          <w:sz w:val="28"/>
          <w:szCs w:val="26"/>
          <w:lang w:eastAsia="es-ES"/>
        </w:rPr>
        <w:t>De la ampliación del término para resolver.</w:t>
      </w:r>
    </w:p>
    <w:p w14:paraId="79EF4DCF"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En fecha nueve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C8907D7" w14:textId="77777777" w:rsidR="001E0732" w:rsidRPr="00C67D93" w:rsidRDefault="001E0732" w:rsidP="001E0732">
      <w:pPr>
        <w:spacing w:after="0" w:line="360" w:lineRule="auto"/>
        <w:jc w:val="both"/>
        <w:rPr>
          <w:rFonts w:ascii="Palatino Linotype" w:hAnsi="Palatino Linotype"/>
          <w:sz w:val="24"/>
        </w:rPr>
      </w:pPr>
    </w:p>
    <w:p w14:paraId="5FFEB6DE"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 xml:space="preserve">Este organismo garante no pasa por alto justificar, </w:t>
      </w:r>
      <w:r w:rsidRPr="00C67D93">
        <w:rPr>
          <w:rFonts w:ascii="Palatino Linotype" w:hAnsi="Palatino Linotype"/>
          <w:bCs/>
          <w:sz w:val="24"/>
        </w:rPr>
        <w:t xml:space="preserve">que el plazo para emitir resolución en el presente asunto </w:t>
      </w:r>
      <w:r w:rsidRPr="00C67D93">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9BA54EA" w14:textId="77777777" w:rsidR="001E0732" w:rsidRPr="00C67D93" w:rsidRDefault="001E0732" w:rsidP="001E0732">
      <w:pPr>
        <w:spacing w:after="0" w:line="360" w:lineRule="auto"/>
        <w:jc w:val="both"/>
        <w:rPr>
          <w:rFonts w:ascii="Palatino Linotype" w:hAnsi="Palatino Linotype"/>
          <w:sz w:val="24"/>
        </w:rPr>
      </w:pPr>
    </w:p>
    <w:p w14:paraId="0C586EED"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 xml:space="preserve">Por ello, es menester precisar que si bien se ha excedido el plazo para resolver el presente medio de impugnación, de conformidad con la ley de la materia, </w:t>
      </w:r>
      <w:r w:rsidRPr="00C67D93">
        <w:rPr>
          <w:rFonts w:ascii="Palatino Linotype" w:hAnsi="Palatino Linotype"/>
          <w:bCs/>
          <w:sz w:val="24"/>
        </w:rPr>
        <w:t>el plazo para emitir resolución</w:t>
      </w:r>
      <w:r w:rsidRPr="00C67D93">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7A42C60"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lastRenderedPageBreak/>
        <w:t xml:space="preserve"> </w:t>
      </w:r>
    </w:p>
    <w:p w14:paraId="30473425"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A83E0B" w14:textId="77777777" w:rsidR="001E0732" w:rsidRPr="00C67D93" w:rsidRDefault="001E0732" w:rsidP="001E0732">
      <w:pPr>
        <w:spacing w:after="0" w:line="360" w:lineRule="auto"/>
        <w:jc w:val="both"/>
        <w:rPr>
          <w:rFonts w:ascii="Palatino Linotype" w:hAnsi="Palatino Linotype"/>
          <w:sz w:val="24"/>
        </w:rPr>
      </w:pPr>
    </w:p>
    <w:p w14:paraId="6F60F439"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8632CD" w14:textId="77777777" w:rsidR="001E0732" w:rsidRPr="00C67D93" w:rsidRDefault="001E0732" w:rsidP="001E0732">
      <w:pPr>
        <w:spacing w:after="0" w:line="360" w:lineRule="auto"/>
        <w:jc w:val="both"/>
        <w:rPr>
          <w:rFonts w:ascii="Palatino Linotype" w:hAnsi="Palatino Linotype"/>
          <w:sz w:val="24"/>
        </w:rPr>
      </w:pPr>
    </w:p>
    <w:p w14:paraId="3857EBAB"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FF8C914" w14:textId="77777777" w:rsidR="001E0732" w:rsidRPr="00C67D93" w:rsidRDefault="001E0732" w:rsidP="001E0732">
      <w:pPr>
        <w:spacing w:after="0" w:line="240" w:lineRule="auto"/>
      </w:pPr>
    </w:p>
    <w:p w14:paraId="2646C275"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a)      Complejidad del asunto: La complejidad de la prueba, la pluralidad de sujetos procesales, el tiempo transcurrido, las características y contexto del recurso.</w:t>
      </w:r>
    </w:p>
    <w:p w14:paraId="039ED335"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b)     Actividad Procesal del interesado: Acciones u omisiones del interesado.</w:t>
      </w:r>
    </w:p>
    <w:p w14:paraId="7F193D6A"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c)  Conducta de la Autoridad: Las Acciones u omisiones realizadas en el procedimiento. Así como si la autoridad actuó con la debida diligencia.</w:t>
      </w:r>
    </w:p>
    <w:p w14:paraId="06560F4F"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d) La afectación generada en la situación jurídica de la persona involucrada en el proceso: Violación a sus derechos humanos.</w:t>
      </w:r>
    </w:p>
    <w:p w14:paraId="2E9610A8" w14:textId="77777777" w:rsidR="001E0732" w:rsidRPr="00C67D93" w:rsidRDefault="001E0732" w:rsidP="001E0732">
      <w:pPr>
        <w:spacing w:after="0" w:line="360" w:lineRule="auto"/>
        <w:jc w:val="both"/>
        <w:rPr>
          <w:rFonts w:ascii="Palatino Linotype" w:hAnsi="Palatino Linotype"/>
        </w:rPr>
      </w:pPr>
    </w:p>
    <w:p w14:paraId="4E09D765"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9919C7"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Argumento que encuentra sustento en la jurisprudencia P</w:t>
      </w:r>
      <w:proofErr w:type="gramStart"/>
      <w:r w:rsidRPr="00C67D93">
        <w:rPr>
          <w:rFonts w:ascii="Palatino Linotype" w:hAnsi="Palatino Linotype"/>
          <w:sz w:val="24"/>
        </w:rPr>
        <w:t>./</w:t>
      </w:r>
      <w:proofErr w:type="gramEnd"/>
      <w:r w:rsidRPr="00C67D93">
        <w:rPr>
          <w:rFonts w:ascii="Palatino Linotype" w:hAnsi="Palatino Linotype"/>
          <w:sz w:val="24"/>
        </w:rPr>
        <w:t xml:space="preserve">J. 32/92 emitida por el Pleno de la Suprema Corte de Justicia de la Nación de rubro </w:t>
      </w:r>
      <w:r w:rsidRPr="00C67D93">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C67D93">
        <w:rPr>
          <w:rFonts w:ascii="Palatino Linotype" w:hAnsi="Palatino Linotype"/>
          <w:sz w:val="24"/>
        </w:rPr>
        <w:t>, visible en la Gaceta del Seminario Judicial de la Federación con el registro digital 205635.</w:t>
      </w:r>
    </w:p>
    <w:p w14:paraId="0E7ECA34" w14:textId="77777777" w:rsidR="001E0732" w:rsidRPr="00C67D93" w:rsidRDefault="001E0732" w:rsidP="001E0732">
      <w:pPr>
        <w:spacing w:after="0" w:line="360" w:lineRule="auto"/>
        <w:jc w:val="both"/>
        <w:rPr>
          <w:rFonts w:ascii="Palatino Linotype" w:hAnsi="Palatino Linotype"/>
          <w:sz w:val="24"/>
        </w:rPr>
      </w:pPr>
    </w:p>
    <w:p w14:paraId="311FD760"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965757" w14:textId="77777777" w:rsidR="001E0732" w:rsidRPr="00C67D93" w:rsidRDefault="001E0732" w:rsidP="001E0732">
      <w:pPr>
        <w:spacing w:after="0" w:line="360" w:lineRule="auto"/>
        <w:jc w:val="both"/>
        <w:rPr>
          <w:rFonts w:ascii="Palatino Linotype" w:hAnsi="Palatino Linotype"/>
          <w:sz w:val="24"/>
        </w:rPr>
      </w:pPr>
    </w:p>
    <w:p w14:paraId="7BA179CC" w14:textId="77777777" w:rsidR="001E0732" w:rsidRPr="00C67D93" w:rsidRDefault="001E0732" w:rsidP="001E0732">
      <w:pPr>
        <w:spacing w:after="0" w:line="360" w:lineRule="auto"/>
        <w:jc w:val="both"/>
        <w:rPr>
          <w:rFonts w:ascii="Palatino Linotype" w:hAnsi="Palatino Linotype"/>
          <w:sz w:val="24"/>
        </w:rPr>
      </w:pPr>
      <w:r w:rsidRPr="00C67D93">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7CCA751A" w14:textId="77777777" w:rsidR="001E0732" w:rsidRPr="00C67D93" w:rsidRDefault="001E0732" w:rsidP="001E0732">
      <w:pPr>
        <w:spacing w:after="0" w:line="360" w:lineRule="auto"/>
        <w:jc w:val="both"/>
        <w:rPr>
          <w:rFonts w:ascii="Palatino Linotype" w:hAnsi="Palatino Linotype"/>
          <w:b/>
          <w:i/>
        </w:rPr>
      </w:pPr>
    </w:p>
    <w:p w14:paraId="7DFB5928" w14:textId="77777777" w:rsidR="001E0732" w:rsidRPr="00C67D93" w:rsidRDefault="001E0732" w:rsidP="001E0732">
      <w:pPr>
        <w:spacing w:after="0" w:line="360" w:lineRule="auto"/>
        <w:jc w:val="both"/>
        <w:rPr>
          <w:rFonts w:ascii="Palatino Linotype" w:hAnsi="Palatino Linotype"/>
        </w:rPr>
      </w:pPr>
      <w:r w:rsidRPr="00C67D93">
        <w:rPr>
          <w:rFonts w:ascii="Palatino Linotype" w:hAnsi="Palatino Linotype"/>
          <w:b/>
          <w:i/>
        </w:rPr>
        <w:t>“PLAZO RAZONABLE PARA RESOLVER. DIMENSIÓN Y EFECTOS DE ESTE CONCEPTO CUANDO SE ADUCE EXCESIVA CARGA DE TRABAJO.”</w:t>
      </w:r>
      <w:r w:rsidRPr="00C67D93">
        <w:rPr>
          <w:rFonts w:ascii="Palatino Linotype" w:hAnsi="Palatino Linotype"/>
        </w:rPr>
        <w:t xml:space="preserve"> consultable en el Seminario Judicial de la Federación y su gaceta, con el registro digital 2002351.</w:t>
      </w:r>
    </w:p>
    <w:p w14:paraId="2E985755" w14:textId="77777777" w:rsidR="001E0732" w:rsidRPr="00C67D93" w:rsidRDefault="001E0732" w:rsidP="001E0732">
      <w:pPr>
        <w:spacing w:after="0" w:line="360" w:lineRule="auto"/>
        <w:jc w:val="both"/>
        <w:rPr>
          <w:rFonts w:ascii="Palatino Linotype" w:hAnsi="Palatino Linotype"/>
        </w:rPr>
      </w:pPr>
      <w:r w:rsidRPr="00C67D93">
        <w:rPr>
          <w:rFonts w:ascii="Palatino Linotype" w:hAnsi="Palatino Linotype"/>
          <w:b/>
          <w:i/>
        </w:rPr>
        <w:t>“PLAZO RAZONABLE PARA RESOLVER. CONCEPTO Y ELEMENTOS QUE LO INTEGRAN A LA LUZ DEL DERECHO INTERNACIONAL DE LOS DERECHOS HUMANOS.”</w:t>
      </w:r>
      <w:r w:rsidRPr="00C67D93">
        <w:rPr>
          <w:rFonts w:ascii="Palatino Linotype" w:hAnsi="Palatino Linotype"/>
        </w:rPr>
        <w:t>, visible en el Seminario Judicial de la Federación y su gaceta, con el registro digital 2002350.</w:t>
      </w:r>
    </w:p>
    <w:p w14:paraId="255B1ED7" w14:textId="77777777" w:rsidR="001E0732" w:rsidRPr="00C67D93" w:rsidRDefault="001E0732" w:rsidP="001E0732">
      <w:pPr>
        <w:spacing w:after="0" w:line="360" w:lineRule="auto"/>
        <w:jc w:val="both"/>
        <w:rPr>
          <w:rFonts w:ascii="Palatino Linotype" w:hAnsi="Palatino Linotype"/>
        </w:rPr>
      </w:pPr>
    </w:p>
    <w:p w14:paraId="10D1D97B" w14:textId="33BAD21B" w:rsidR="00152437" w:rsidRPr="00C67D93" w:rsidRDefault="001E0732" w:rsidP="001E0732">
      <w:pPr>
        <w:spacing w:after="0" w:line="360" w:lineRule="auto"/>
        <w:jc w:val="both"/>
        <w:rPr>
          <w:rFonts w:ascii="Palatino Linotype" w:hAnsi="Palatino Linotype" w:cs="Arial"/>
          <w:sz w:val="24"/>
          <w:szCs w:val="24"/>
        </w:rPr>
      </w:pPr>
      <w:r w:rsidRPr="00C67D93">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5D9103AC" w14:textId="77777777" w:rsidR="00152437" w:rsidRPr="00C67D93" w:rsidRDefault="00152437" w:rsidP="00152437">
      <w:pPr>
        <w:spacing w:after="0" w:line="360" w:lineRule="auto"/>
        <w:jc w:val="both"/>
        <w:rPr>
          <w:rFonts w:ascii="Palatino Linotype" w:hAnsi="Palatino Linotype" w:cs="Arial"/>
          <w:sz w:val="24"/>
          <w:szCs w:val="24"/>
        </w:rPr>
      </w:pPr>
    </w:p>
    <w:p w14:paraId="211B31E6" w14:textId="77777777" w:rsidR="001E0732" w:rsidRPr="00C67D93" w:rsidRDefault="00152437" w:rsidP="001E0732">
      <w:pPr>
        <w:spacing w:after="0" w:line="360" w:lineRule="auto"/>
        <w:jc w:val="both"/>
        <w:rPr>
          <w:rFonts w:ascii="Palatino Linotype" w:hAnsi="Palatino Linotype" w:cs="Arial"/>
          <w:b/>
          <w:sz w:val="28"/>
          <w:szCs w:val="24"/>
        </w:rPr>
      </w:pPr>
      <w:r w:rsidRPr="00C67D93">
        <w:rPr>
          <w:rFonts w:ascii="Palatino Linotype" w:eastAsia="Times New Roman" w:hAnsi="Palatino Linotype" w:cs="Times New Roman"/>
          <w:b/>
          <w:sz w:val="28"/>
          <w:szCs w:val="26"/>
          <w:lang w:eastAsia="es-ES"/>
        </w:rPr>
        <w:t xml:space="preserve">OCTAVO. </w:t>
      </w:r>
      <w:r w:rsidR="001E0732" w:rsidRPr="00C67D93">
        <w:rPr>
          <w:rFonts w:ascii="Palatino Linotype" w:hAnsi="Palatino Linotype" w:cs="Arial"/>
          <w:b/>
          <w:sz w:val="28"/>
          <w:szCs w:val="24"/>
        </w:rPr>
        <w:t>Del cierre de instrucción.</w:t>
      </w:r>
    </w:p>
    <w:p w14:paraId="2B560119" w14:textId="743F86CD" w:rsidR="001E0732" w:rsidRPr="00C67D93" w:rsidRDefault="001E0732" w:rsidP="001E0732">
      <w:pPr>
        <w:spacing w:after="0" w:line="360" w:lineRule="auto"/>
        <w:jc w:val="both"/>
        <w:rPr>
          <w:rFonts w:ascii="Palatino Linotype" w:hAnsi="Palatino Linotype" w:cs="Arial"/>
          <w:sz w:val="24"/>
          <w:szCs w:val="24"/>
        </w:rPr>
      </w:pPr>
      <w:r w:rsidRPr="00C67D93">
        <w:rPr>
          <w:rFonts w:ascii="Palatino Linotype" w:hAnsi="Palatino Linotype" w:cs="Arial"/>
          <w:sz w:val="24"/>
          <w:szCs w:val="24"/>
        </w:rPr>
        <w:t xml:space="preserve">En fecha </w:t>
      </w:r>
      <w:r w:rsidR="005A04C9" w:rsidRPr="00C67D93">
        <w:rPr>
          <w:rFonts w:ascii="Palatino Linotype" w:hAnsi="Palatino Linotype" w:cs="Arial"/>
          <w:sz w:val="24"/>
          <w:szCs w:val="24"/>
        </w:rPr>
        <w:t>quince</w:t>
      </w:r>
      <w:r w:rsidR="003518FA" w:rsidRPr="00C67D93">
        <w:rPr>
          <w:rFonts w:ascii="Palatino Linotype" w:hAnsi="Palatino Linotype" w:cs="Arial"/>
          <w:sz w:val="24"/>
          <w:szCs w:val="24"/>
        </w:rPr>
        <w:t xml:space="preserve"> de diciembre</w:t>
      </w:r>
      <w:r w:rsidRPr="00C67D93">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1F46BBF9" w14:textId="2828B839" w:rsidR="001E0732" w:rsidRPr="00C67D93" w:rsidRDefault="001E0732" w:rsidP="001E0732">
      <w:pPr>
        <w:spacing w:after="0" w:line="360" w:lineRule="auto"/>
        <w:rPr>
          <w:rFonts w:ascii="Palatino Linotype" w:hAnsi="Palatino Linotype"/>
          <w:sz w:val="24"/>
        </w:rPr>
      </w:pPr>
    </w:p>
    <w:p w14:paraId="6AB8BD05" w14:textId="1BD7855F" w:rsidR="00152437" w:rsidRPr="00C67D93" w:rsidRDefault="00152437" w:rsidP="00152437">
      <w:pPr>
        <w:spacing w:after="0" w:line="360" w:lineRule="auto"/>
        <w:jc w:val="both"/>
        <w:rPr>
          <w:rFonts w:ascii="Palatino Linotype" w:hAnsi="Palatino Linotype"/>
          <w:sz w:val="24"/>
        </w:rPr>
      </w:pPr>
    </w:p>
    <w:p w14:paraId="4C385B3B" w14:textId="77777777" w:rsidR="00152437" w:rsidRPr="00C67D93" w:rsidRDefault="00152437" w:rsidP="00152437">
      <w:pPr>
        <w:spacing w:after="0" w:line="360" w:lineRule="auto"/>
        <w:jc w:val="both"/>
        <w:rPr>
          <w:rFonts w:ascii="Palatino Linotype" w:hAnsi="Palatino Linotype" w:cs="Arial"/>
          <w:sz w:val="24"/>
          <w:szCs w:val="24"/>
        </w:rPr>
      </w:pPr>
    </w:p>
    <w:p w14:paraId="2910CE49" w14:textId="77777777" w:rsidR="00152437" w:rsidRPr="00C67D93" w:rsidRDefault="00152437" w:rsidP="00152437">
      <w:pPr>
        <w:spacing w:after="0" w:line="360" w:lineRule="auto"/>
        <w:jc w:val="center"/>
        <w:rPr>
          <w:rFonts w:ascii="Palatino Linotype" w:hAnsi="Palatino Linotype" w:cs="Arial"/>
          <w:b/>
          <w:sz w:val="28"/>
        </w:rPr>
      </w:pPr>
      <w:r w:rsidRPr="00C67D93">
        <w:rPr>
          <w:rFonts w:ascii="Palatino Linotype" w:hAnsi="Palatino Linotype" w:cs="Arial"/>
          <w:b/>
          <w:sz w:val="28"/>
        </w:rPr>
        <w:lastRenderedPageBreak/>
        <w:t xml:space="preserve">C O N S I D E R A N D O </w:t>
      </w:r>
    </w:p>
    <w:p w14:paraId="04C696EC" w14:textId="77777777" w:rsidR="00152437" w:rsidRPr="00C67D93" w:rsidRDefault="00152437" w:rsidP="00152437">
      <w:pPr>
        <w:spacing w:after="0" w:line="240" w:lineRule="auto"/>
        <w:rPr>
          <w:rFonts w:ascii="Times New Roman" w:eastAsia="Times New Roman" w:hAnsi="Times New Roman" w:cs="Times New Roman"/>
          <w:sz w:val="16"/>
          <w:szCs w:val="24"/>
          <w:lang w:eastAsia="es-ES"/>
        </w:rPr>
      </w:pPr>
    </w:p>
    <w:p w14:paraId="51988B63" w14:textId="77777777" w:rsidR="00152437" w:rsidRPr="00C67D93" w:rsidRDefault="00152437" w:rsidP="00152437">
      <w:pPr>
        <w:spacing w:after="0" w:line="360" w:lineRule="auto"/>
        <w:jc w:val="both"/>
        <w:rPr>
          <w:rFonts w:ascii="Palatino Linotype" w:hAnsi="Palatino Linotype" w:cs="Arial"/>
          <w:sz w:val="24"/>
        </w:rPr>
      </w:pPr>
      <w:r w:rsidRPr="00C67D93">
        <w:rPr>
          <w:rFonts w:ascii="Palatino Linotype" w:hAnsi="Palatino Linotype" w:cs="Arial"/>
          <w:b/>
          <w:sz w:val="28"/>
        </w:rPr>
        <w:t>PRIMERO.</w:t>
      </w:r>
      <w:r w:rsidRPr="00C67D93">
        <w:rPr>
          <w:rFonts w:ascii="Palatino Linotype" w:hAnsi="Palatino Linotype" w:cs="Arial"/>
          <w:b/>
        </w:rPr>
        <w:t xml:space="preserve"> </w:t>
      </w:r>
      <w:r w:rsidRPr="00C67D93">
        <w:rPr>
          <w:rFonts w:ascii="Palatino Linotype" w:hAnsi="Palatino Linotype" w:cs="Arial"/>
          <w:b/>
          <w:sz w:val="28"/>
          <w:szCs w:val="28"/>
        </w:rPr>
        <w:t>De la competencia</w:t>
      </w:r>
      <w:r w:rsidRPr="00C67D93">
        <w:rPr>
          <w:rFonts w:ascii="Palatino Linotype" w:hAnsi="Palatino Linotype" w:cs="Arial"/>
          <w:sz w:val="28"/>
          <w:szCs w:val="28"/>
        </w:rPr>
        <w:t>.</w:t>
      </w:r>
    </w:p>
    <w:p w14:paraId="642842E2" w14:textId="77777777" w:rsidR="00152437" w:rsidRPr="00C67D93"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r w:rsidRPr="00C67D93">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79AC3D8" w14:textId="77777777" w:rsidR="00152437" w:rsidRPr="00C67D93"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p>
    <w:p w14:paraId="07583D51" w14:textId="77777777" w:rsidR="00152437" w:rsidRPr="00C67D93"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p>
    <w:p w14:paraId="5F350C0A" w14:textId="77777777" w:rsidR="00152437" w:rsidRPr="00C67D93" w:rsidRDefault="00152437" w:rsidP="0015243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67D93">
        <w:rPr>
          <w:rFonts w:ascii="Palatino Linotype" w:eastAsia="Times New Roman" w:hAnsi="Palatino Linotype" w:cs="Arial"/>
          <w:b/>
          <w:sz w:val="28"/>
          <w:szCs w:val="24"/>
          <w:lang w:val="es-ES" w:eastAsia="es-ES"/>
        </w:rPr>
        <w:t>SEGUNDO</w:t>
      </w:r>
      <w:r w:rsidRPr="00C67D93">
        <w:rPr>
          <w:rFonts w:ascii="Palatino Linotype" w:eastAsia="Times New Roman" w:hAnsi="Palatino Linotype" w:cs="Arial"/>
          <w:b/>
          <w:sz w:val="24"/>
          <w:szCs w:val="24"/>
          <w:lang w:val="es-ES" w:eastAsia="es-ES"/>
        </w:rPr>
        <w:t xml:space="preserve">. </w:t>
      </w:r>
      <w:r w:rsidRPr="00C67D93">
        <w:rPr>
          <w:rFonts w:ascii="Palatino Linotype" w:eastAsia="Times New Roman" w:hAnsi="Palatino Linotype" w:cs="Arial"/>
          <w:b/>
          <w:sz w:val="28"/>
          <w:szCs w:val="28"/>
          <w:lang w:val="es-ES" w:eastAsia="es-ES"/>
        </w:rPr>
        <w:t>Sobre los alcances del recurso de revisión.</w:t>
      </w:r>
      <w:r w:rsidRPr="00C67D93">
        <w:rPr>
          <w:rFonts w:ascii="Palatino Linotype" w:eastAsia="Times New Roman" w:hAnsi="Palatino Linotype" w:cs="Arial"/>
          <w:b/>
          <w:sz w:val="24"/>
          <w:szCs w:val="24"/>
          <w:lang w:val="es-ES" w:eastAsia="es-ES"/>
        </w:rPr>
        <w:t xml:space="preserve"> </w:t>
      </w:r>
    </w:p>
    <w:p w14:paraId="111BBDA4" w14:textId="77777777" w:rsidR="00152437" w:rsidRPr="00C67D93" w:rsidRDefault="00152437" w:rsidP="00152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C67D93">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14:paraId="70470688" w14:textId="77777777" w:rsidR="00152437" w:rsidRPr="00C67D93" w:rsidRDefault="00152437" w:rsidP="00152437">
      <w:pPr>
        <w:spacing w:after="0" w:line="360" w:lineRule="auto"/>
        <w:jc w:val="both"/>
        <w:rPr>
          <w:rFonts w:ascii="Palatino Linotype" w:hAnsi="Palatino Linotype" w:cs="Arial"/>
          <w:b/>
          <w:sz w:val="24"/>
          <w:szCs w:val="28"/>
        </w:rPr>
      </w:pPr>
    </w:p>
    <w:p w14:paraId="6FD273F5" w14:textId="77777777" w:rsidR="00152437" w:rsidRPr="00C67D93" w:rsidRDefault="00152437" w:rsidP="00152437">
      <w:pPr>
        <w:spacing w:after="0" w:line="360" w:lineRule="auto"/>
        <w:jc w:val="both"/>
        <w:rPr>
          <w:rFonts w:ascii="Palatino Linotype" w:hAnsi="Palatino Linotype" w:cs="Arial"/>
          <w:b/>
          <w:sz w:val="28"/>
          <w:szCs w:val="28"/>
        </w:rPr>
      </w:pPr>
      <w:r w:rsidRPr="00C67D93">
        <w:rPr>
          <w:rFonts w:ascii="Palatino Linotype" w:hAnsi="Palatino Linotype" w:cs="Arial"/>
          <w:b/>
          <w:sz w:val="28"/>
          <w:szCs w:val="28"/>
        </w:rPr>
        <w:t>TERCERO. De las causas de improcedencia.</w:t>
      </w:r>
    </w:p>
    <w:p w14:paraId="77B77536" w14:textId="18C336D1"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El estudio de las causas de improcedencia que se hagan valer por las partes o que se advierta de oficio por este </w:t>
      </w:r>
      <w:proofErr w:type="spellStart"/>
      <w:r w:rsidRPr="00C67D93">
        <w:rPr>
          <w:rFonts w:ascii="Palatino Linotype" w:hAnsi="Palatino Linotype" w:cs="Arial"/>
        </w:rPr>
        <w:t>Resolutor</w:t>
      </w:r>
      <w:proofErr w:type="spellEnd"/>
      <w:r w:rsidRPr="00C67D93">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67D93">
        <w:rPr>
          <w:rStyle w:val="Refdenotaalpie"/>
          <w:rFonts w:ascii="Palatino Linotype" w:hAnsi="Palatino Linotype" w:cs="Arial"/>
        </w:rPr>
        <w:footnoteReference w:id="1"/>
      </w:r>
      <w:r w:rsidRPr="00C67D93">
        <w:rPr>
          <w:rFonts w:ascii="Palatino Linotype" w:hAnsi="Palatino Linotype" w:cs="Arial"/>
        </w:rPr>
        <w:t>.</w:t>
      </w:r>
    </w:p>
    <w:p w14:paraId="141AB264" w14:textId="77777777" w:rsidR="00D907E2" w:rsidRPr="00C67D93" w:rsidRDefault="00D907E2" w:rsidP="00152437">
      <w:pPr>
        <w:pStyle w:val="Prrafodelista"/>
        <w:autoSpaceDE w:val="0"/>
        <w:autoSpaceDN w:val="0"/>
        <w:adjustRightInd w:val="0"/>
        <w:spacing w:line="360" w:lineRule="auto"/>
        <w:ind w:left="0"/>
        <w:jc w:val="both"/>
        <w:rPr>
          <w:rFonts w:ascii="Palatino Linotype" w:hAnsi="Palatino Linotype" w:cs="Arial"/>
        </w:rPr>
      </w:pPr>
    </w:p>
    <w:p w14:paraId="54189885" w14:textId="77777777"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EA0028D" w14:textId="77777777"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6B8ECC10" w14:textId="77777777"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sz w:val="28"/>
          <w:szCs w:val="28"/>
        </w:rPr>
      </w:pPr>
      <w:r w:rsidRPr="00C67D93">
        <w:rPr>
          <w:rFonts w:ascii="Palatino Linotype" w:hAnsi="Palatino Linotype" w:cs="Arial"/>
          <w:b/>
          <w:sz w:val="28"/>
        </w:rPr>
        <w:t>CUARTO</w:t>
      </w:r>
      <w:r w:rsidRPr="00C67D93">
        <w:rPr>
          <w:rFonts w:ascii="Palatino Linotype" w:hAnsi="Palatino Linotype" w:cs="Arial"/>
          <w:b/>
          <w:sz w:val="28"/>
          <w:szCs w:val="28"/>
        </w:rPr>
        <w:t>.</w:t>
      </w:r>
      <w:r w:rsidRPr="00C67D93">
        <w:rPr>
          <w:rFonts w:ascii="Palatino Linotype" w:hAnsi="Palatino Linotype" w:cs="Arial"/>
          <w:sz w:val="28"/>
          <w:szCs w:val="28"/>
        </w:rPr>
        <w:t xml:space="preserve"> </w:t>
      </w:r>
      <w:r w:rsidRPr="00C67D93">
        <w:rPr>
          <w:rFonts w:ascii="Palatino Linotype" w:hAnsi="Palatino Linotype" w:cs="Arial"/>
          <w:b/>
          <w:sz w:val="28"/>
          <w:szCs w:val="28"/>
        </w:rPr>
        <w:t>Estudio y resolución del asunto.</w:t>
      </w:r>
    </w:p>
    <w:p w14:paraId="603770C8" w14:textId="77777777"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EE82F2" w14:textId="77777777"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5E225308" w14:textId="05C5C9A5"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lastRenderedPageBreak/>
        <w:t xml:space="preserve">El estudio del presente recurso de revisión tiene como antecedentes, que </w:t>
      </w:r>
      <w:r w:rsidR="00EB00E9" w:rsidRPr="00C67D93">
        <w:rPr>
          <w:rFonts w:ascii="Palatino Linotype" w:hAnsi="Palatino Linotype" w:cs="Arial"/>
        </w:rPr>
        <w:t>el</w:t>
      </w:r>
      <w:r w:rsidRPr="00C67D93">
        <w:rPr>
          <w:rFonts w:ascii="Palatino Linotype" w:hAnsi="Palatino Linotype" w:cs="Arial"/>
        </w:rPr>
        <w:t xml:space="preserve"> hoy </w:t>
      </w:r>
      <w:r w:rsidRPr="00C67D93">
        <w:rPr>
          <w:rFonts w:ascii="Palatino Linotype" w:hAnsi="Palatino Linotype" w:cs="Arial"/>
          <w:b/>
        </w:rPr>
        <w:t xml:space="preserve">Recurrente </w:t>
      </w:r>
      <w:r w:rsidRPr="00C67D93">
        <w:rPr>
          <w:rFonts w:ascii="Palatino Linotype" w:hAnsi="Palatino Linotype" w:cs="Arial"/>
        </w:rPr>
        <w:t>solicitó lo siguiente:</w:t>
      </w:r>
    </w:p>
    <w:p w14:paraId="65D840EE" w14:textId="77777777" w:rsidR="00152437" w:rsidRPr="00C67D93"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60A13A93" w14:textId="21C37882" w:rsidR="00EB00E9" w:rsidRPr="00C67D93" w:rsidRDefault="00EB00E9" w:rsidP="00EB00E9">
      <w:pPr>
        <w:pStyle w:val="Prrafodelista"/>
        <w:numPr>
          <w:ilvl w:val="0"/>
          <w:numId w:val="4"/>
        </w:numPr>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Aviso de privacidad con su ficha de registro ante el INFOEM que se exhibe y entrega a las personas que se inscriben al Seguro Municipal de Salud. </w:t>
      </w:r>
    </w:p>
    <w:p w14:paraId="343FE14C" w14:textId="481BB4C5" w:rsidR="00F874CF" w:rsidRPr="00C67D93" w:rsidRDefault="00EB00E9" w:rsidP="00EB00E9">
      <w:pPr>
        <w:pStyle w:val="Prrafodelista"/>
        <w:numPr>
          <w:ilvl w:val="0"/>
          <w:numId w:val="4"/>
        </w:numPr>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Evidencia de que les es entregado o mostrado</w:t>
      </w:r>
      <w:r w:rsidR="00F874CF" w:rsidRPr="00C67D93">
        <w:rPr>
          <w:rFonts w:ascii="Palatino Linotype" w:hAnsi="Palatino Linotype" w:cs="Arial"/>
        </w:rPr>
        <w:t>.</w:t>
      </w:r>
    </w:p>
    <w:p w14:paraId="11B2FD99" w14:textId="720FDAD6" w:rsidR="00F874CF" w:rsidRPr="00C67D93" w:rsidRDefault="00EB00E9" w:rsidP="00EB00E9">
      <w:pPr>
        <w:pStyle w:val="Prrafodelista"/>
        <w:numPr>
          <w:ilvl w:val="0"/>
          <w:numId w:val="4"/>
        </w:numPr>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Todos los avisos de privacidad emitidos por el </w:t>
      </w:r>
      <w:r w:rsidR="00182F2D" w:rsidRPr="00C67D93">
        <w:rPr>
          <w:rFonts w:ascii="Palatino Linotype" w:hAnsi="Palatino Linotype" w:cs="Arial"/>
        </w:rPr>
        <w:t>A</w:t>
      </w:r>
      <w:r w:rsidRPr="00C67D93">
        <w:rPr>
          <w:rFonts w:ascii="Palatino Linotype" w:hAnsi="Palatino Linotype" w:cs="Arial"/>
        </w:rPr>
        <w:t>yuntamiento de Coacalco con su ficha de registro ante el INFOEM durante el presente año.</w:t>
      </w:r>
    </w:p>
    <w:p w14:paraId="7C7A6114" w14:textId="066EF7A3" w:rsidR="00152437" w:rsidRPr="00C67D93" w:rsidRDefault="00152437" w:rsidP="00152437">
      <w:pPr>
        <w:spacing w:after="0" w:line="360" w:lineRule="auto"/>
        <w:ind w:right="49"/>
        <w:jc w:val="both"/>
        <w:rPr>
          <w:rFonts w:ascii="Palatino Linotype" w:hAnsi="Palatino Linotype"/>
          <w:sz w:val="24"/>
          <w:lang w:val="es-ES_tradnl"/>
        </w:rPr>
      </w:pPr>
      <w:r w:rsidRPr="00C67D93">
        <w:rPr>
          <w:rFonts w:ascii="Palatino Linotype" w:hAnsi="Palatino Linotype"/>
          <w:sz w:val="24"/>
          <w:lang w:eastAsia="es-MX"/>
        </w:rPr>
        <w:t>Atento a la</w:t>
      </w:r>
      <w:r w:rsidR="00D907E2" w:rsidRPr="00C67D93">
        <w:rPr>
          <w:rFonts w:ascii="Palatino Linotype" w:hAnsi="Palatino Linotype"/>
          <w:sz w:val="24"/>
          <w:lang w:eastAsia="es-MX"/>
        </w:rPr>
        <w:t>s</w:t>
      </w:r>
      <w:r w:rsidRPr="00C67D93">
        <w:rPr>
          <w:rFonts w:ascii="Palatino Linotype" w:hAnsi="Palatino Linotype"/>
          <w:sz w:val="24"/>
          <w:lang w:eastAsia="es-MX"/>
        </w:rPr>
        <w:t xml:space="preserve"> solicitud</w:t>
      </w:r>
      <w:r w:rsidR="00D907E2" w:rsidRPr="00C67D93">
        <w:rPr>
          <w:rFonts w:ascii="Palatino Linotype" w:hAnsi="Palatino Linotype"/>
          <w:sz w:val="24"/>
          <w:lang w:eastAsia="es-MX"/>
        </w:rPr>
        <w:t>es</w:t>
      </w:r>
      <w:r w:rsidRPr="00C67D93">
        <w:rPr>
          <w:rFonts w:ascii="Palatino Linotype" w:hAnsi="Palatino Linotype"/>
          <w:sz w:val="24"/>
          <w:lang w:eastAsia="es-MX"/>
        </w:rPr>
        <w:t xml:space="preserve"> de información </w:t>
      </w:r>
      <w:r w:rsidRPr="00C67D93">
        <w:rPr>
          <w:rFonts w:ascii="Palatino Linotype" w:hAnsi="Palatino Linotype"/>
          <w:b/>
          <w:sz w:val="24"/>
          <w:lang w:eastAsia="es-MX"/>
        </w:rPr>
        <w:t>El Sujeto Obligado</w:t>
      </w:r>
      <w:r w:rsidRPr="00C67D93">
        <w:rPr>
          <w:rFonts w:ascii="Palatino Linotype" w:hAnsi="Palatino Linotype"/>
          <w:sz w:val="24"/>
          <w:lang w:eastAsia="es-MX"/>
        </w:rPr>
        <w:t>, emitió su</w:t>
      </w:r>
      <w:r w:rsidR="00D907E2" w:rsidRPr="00C67D93">
        <w:rPr>
          <w:rFonts w:ascii="Palatino Linotype" w:hAnsi="Palatino Linotype"/>
          <w:sz w:val="24"/>
          <w:lang w:eastAsia="es-MX"/>
        </w:rPr>
        <w:t>s</w:t>
      </w:r>
      <w:r w:rsidRPr="00C67D93">
        <w:rPr>
          <w:rFonts w:ascii="Palatino Linotype" w:hAnsi="Palatino Linotype"/>
          <w:sz w:val="24"/>
          <w:lang w:eastAsia="es-MX"/>
        </w:rPr>
        <w:t xml:space="preserve"> respuesta</w:t>
      </w:r>
      <w:r w:rsidR="00D907E2" w:rsidRPr="00C67D93">
        <w:rPr>
          <w:rFonts w:ascii="Palatino Linotype" w:hAnsi="Palatino Linotype"/>
          <w:sz w:val="24"/>
          <w:lang w:eastAsia="es-MX"/>
        </w:rPr>
        <w:t>s</w:t>
      </w:r>
      <w:r w:rsidRPr="00C67D93">
        <w:rPr>
          <w:rFonts w:ascii="Palatino Linotype" w:hAnsi="Palatino Linotype"/>
          <w:sz w:val="24"/>
          <w:lang w:val="es-ES_tradnl"/>
        </w:rPr>
        <w:t>; en las cuales</w:t>
      </w:r>
      <w:r w:rsidR="00D907E2" w:rsidRPr="00C67D93">
        <w:rPr>
          <w:rFonts w:ascii="Palatino Linotype" w:hAnsi="Palatino Linotype"/>
          <w:sz w:val="24"/>
          <w:lang w:val="es-ES_tradnl"/>
        </w:rPr>
        <w:t xml:space="preserve"> adjuntó los documentos electrónicos que a</w:t>
      </w:r>
      <w:r w:rsidR="00CD235F" w:rsidRPr="00C67D93">
        <w:rPr>
          <w:rFonts w:ascii="Palatino Linotype" w:hAnsi="Palatino Linotype"/>
          <w:sz w:val="24"/>
          <w:lang w:val="es-ES_tradnl"/>
        </w:rPr>
        <w:t xml:space="preserve"> </w:t>
      </w:r>
      <w:r w:rsidR="00D907E2" w:rsidRPr="00C67D93">
        <w:rPr>
          <w:rFonts w:ascii="Palatino Linotype" w:hAnsi="Palatino Linotype"/>
          <w:sz w:val="24"/>
          <w:lang w:val="es-ES_tradnl"/>
        </w:rPr>
        <w:t xml:space="preserve">continuación se describen: </w:t>
      </w:r>
    </w:p>
    <w:p w14:paraId="7DEB3F89" w14:textId="77777777" w:rsidR="00152437" w:rsidRPr="00C67D93" w:rsidRDefault="00152437" w:rsidP="00152437">
      <w:pPr>
        <w:rPr>
          <w:lang w:val="es-ES_tradnl"/>
        </w:rPr>
      </w:pPr>
    </w:p>
    <w:p w14:paraId="44F173F7" w14:textId="4F19A43A" w:rsidR="001C23BA" w:rsidRPr="00C67D93" w:rsidRDefault="001C23BA" w:rsidP="001C23BA">
      <w:pPr>
        <w:pStyle w:val="Sinespaciado"/>
        <w:spacing w:line="360" w:lineRule="auto"/>
        <w:jc w:val="both"/>
        <w:rPr>
          <w:rFonts w:ascii="Palatino Linotype" w:hAnsi="Palatino Linotype" w:cs="Arial"/>
          <w:b/>
          <w:bCs/>
          <w:sz w:val="24"/>
        </w:rPr>
      </w:pPr>
      <w:r w:rsidRPr="00C67D93">
        <w:rPr>
          <w:rFonts w:ascii="Palatino Linotype" w:hAnsi="Palatino Linotype" w:cs="Arial"/>
          <w:b/>
          <w:bCs/>
          <w:sz w:val="24"/>
        </w:rPr>
        <w:t xml:space="preserve">Solicitud de información </w:t>
      </w:r>
      <w:r w:rsidR="00E042D5" w:rsidRPr="00C67D93">
        <w:rPr>
          <w:rFonts w:ascii="Palatino Linotype" w:hAnsi="Palatino Linotype" w:cs="Arial"/>
          <w:b/>
          <w:bCs/>
          <w:sz w:val="24"/>
        </w:rPr>
        <w:t>00260/COACALCO/IP/2022</w:t>
      </w:r>
      <w:r w:rsidRPr="00C67D93">
        <w:rPr>
          <w:rFonts w:ascii="Palatino Linotype" w:hAnsi="Palatino Linotype" w:cs="Arial"/>
          <w:b/>
          <w:bCs/>
          <w:sz w:val="24"/>
        </w:rPr>
        <w:t>:</w:t>
      </w:r>
    </w:p>
    <w:p w14:paraId="68F2AE56" w14:textId="654B31F6" w:rsidR="00EA3881" w:rsidRPr="00C67D93" w:rsidRDefault="001C23BA" w:rsidP="001C23BA">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1.</w:t>
      </w:r>
      <w:r w:rsidRPr="00C67D93">
        <w:rPr>
          <w:rFonts w:ascii="Palatino Linotype" w:hAnsi="Palatino Linotype" w:cs="Arial"/>
          <w:bCs/>
          <w:sz w:val="24"/>
        </w:rPr>
        <w:tab/>
      </w:r>
      <w:r w:rsidR="00E042D5" w:rsidRPr="00C67D93">
        <w:rPr>
          <w:rFonts w:ascii="Palatino Linotype" w:hAnsi="Palatino Linotype" w:cs="Arial"/>
          <w:b/>
          <w:bCs/>
          <w:sz w:val="24"/>
        </w:rPr>
        <w:t>INCOMPETENCIA 00260_2022_0001.pdf:</w:t>
      </w:r>
      <w:r w:rsidRPr="00C67D93">
        <w:rPr>
          <w:rFonts w:ascii="Palatino Linotype" w:hAnsi="Palatino Linotype" w:cs="Arial"/>
          <w:bCs/>
          <w:sz w:val="24"/>
        </w:rPr>
        <w:t xml:space="preserve"> Oficio </w:t>
      </w:r>
      <w:r w:rsidR="00E042D5" w:rsidRPr="00C67D93">
        <w:rPr>
          <w:rFonts w:ascii="Palatino Linotype" w:hAnsi="Palatino Linotype" w:cs="Arial"/>
          <w:bCs/>
          <w:sz w:val="24"/>
        </w:rPr>
        <w:t xml:space="preserve">número PM/UT/CAMG/883/2022, </w:t>
      </w:r>
      <w:r w:rsidRPr="00C67D93">
        <w:rPr>
          <w:rFonts w:ascii="Palatino Linotype" w:hAnsi="Palatino Linotype" w:cs="Arial"/>
          <w:bCs/>
          <w:sz w:val="24"/>
        </w:rPr>
        <w:t>emitido por el</w:t>
      </w:r>
      <w:r w:rsidR="00E042D5" w:rsidRPr="00C67D93">
        <w:rPr>
          <w:rFonts w:ascii="Palatino Linotype" w:hAnsi="Palatino Linotype" w:cs="Arial"/>
          <w:bCs/>
          <w:sz w:val="24"/>
        </w:rPr>
        <w:t xml:space="preserve"> Titular de la Unidad de Transparencia y Protección de Datos Personales, </w:t>
      </w:r>
      <w:r w:rsidRPr="00C67D93">
        <w:rPr>
          <w:rFonts w:ascii="Palatino Linotype" w:hAnsi="Palatino Linotype" w:cs="Arial"/>
          <w:bCs/>
          <w:sz w:val="24"/>
        </w:rPr>
        <w:t xml:space="preserve">mediante el cual informó que </w:t>
      </w:r>
      <w:r w:rsidR="00E042D5" w:rsidRPr="00C67D93">
        <w:rPr>
          <w:rFonts w:ascii="Palatino Linotype" w:hAnsi="Palatino Linotype" w:cs="Arial"/>
          <w:bCs/>
          <w:sz w:val="24"/>
        </w:rPr>
        <w:t xml:space="preserve">el Sujeto Obligado no es competente para dar respuesta a dicha solicitud, por lo que deberá dirigirse al Organismo Descentralizado llamado Desarrollo Integral de la Familia del Municipio de Coacalco de Berriozábal, ya que es un organismo descentralizado con personalidad jurídica y </w:t>
      </w:r>
      <w:r w:rsidR="00EA3881" w:rsidRPr="00C67D93">
        <w:rPr>
          <w:rFonts w:ascii="Palatino Linotype" w:hAnsi="Palatino Linotype" w:cs="Arial"/>
          <w:bCs/>
          <w:sz w:val="24"/>
        </w:rPr>
        <w:t>patrimonio propios.</w:t>
      </w:r>
    </w:p>
    <w:p w14:paraId="15B74311" w14:textId="77777777" w:rsidR="00D907E2" w:rsidRPr="00C67D93" w:rsidRDefault="00D907E2" w:rsidP="001C23BA">
      <w:pPr>
        <w:pStyle w:val="Sinespaciado"/>
        <w:spacing w:line="360" w:lineRule="auto"/>
        <w:jc w:val="both"/>
        <w:rPr>
          <w:rFonts w:ascii="Palatino Linotype" w:hAnsi="Palatino Linotype" w:cs="Arial"/>
          <w:bCs/>
          <w:sz w:val="24"/>
        </w:rPr>
      </w:pPr>
    </w:p>
    <w:p w14:paraId="0E66C06A" w14:textId="6B090416" w:rsidR="00D06A1C" w:rsidRPr="00C67D93" w:rsidRDefault="00D06A1C" w:rsidP="00D06A1C">
      <w:pPr>
        <w:pStyle w:val="Sinespaciado"/>
        <w:spacing w:line="360" w:lineRule="auto"/>
        <w:jc w:val="both"/>
        <w:rPr>
          <w:rFonts w:ascii="Palatino Linotype" w:hAnsi="Palatino Linotype" w:cs="Arial"/>
          <w:b/>
          <w:bCs/>
          <w:sz w:val="24"/>
        </w:rPr>
      </w:pPr>
      <w:r w:rsidRPr="00C67D93">
        <w:rPr>
          <w:rFonts w:ascii="Palatino Linotype" w:hAnsi="Palatino Linotype" w:cs="Arial"/>
          <w:b/>
          <w:bCs/>
          <w:sz w:val="24"/>
        </w:rPr>
        <w:t xml:space="preserve">Solicitud de información </w:t>
      </w:r>
      <w:r w:rsidR="00EA3881" w:rsidRPr="00C67D93">
        <w:rPr>
          <w:rFonts w:ascii="Palatino Linotype" w:hAnsi="Palatino Linotype" w:cs="Arial"/>
          <w:b/>
          <w:bCs/>
          <w:sz w:val="24"/>
        </w:rPr>
        <w:t>00227/COACALCO/IP/2022</w:t>
      </w:r>
      <w:r w:rsidRPr="00C67D93">
        <w:rPr>
          <w:rFonts w:ascii="Palatino Linotype" w:hAnsi="Palatino Linotype" w:cs="Arial"/>
          <w:b/>
          <w:bCs/>
          <w:sz w:val="24"/>
        </w:rPr>
        <w:t>:</w:t>
      </w:r>
    </w:p>
    <w:p w14:paraId="44EA7589" w14:textId="77777777" w:rsidR="00EA3881" w:rsidRPr="00C67D93" w:rsidRDefault="00D06A1C" w:rsidP="00D06A1C">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lastRenderedPageBreak/>
        <w:t>1.</w:t>
      </w:r>
      <w:r w:rsidRPr="00C67D93">
        <w:rPr>
          <w:rFonts w:ascii="Palatino Linotype" w:hAnsi="Palatino Linotype" w:cs="Arial"/>
          <w:bCs/>
          <w:sz w:val="24"/>
        </w:rPr>
        <w:tab/>
      </w:r>
      <w:r w:rsidR="00EA3881" w:rsidRPr="00C67D93">
        <w:rPr>
          <w:rFonts w:ascii="Palatino Linotype" w:hAnsi="Palatino Linotype" w:cs="Arial"/>
          <w:b/>
          <w:bCs/>
          <w:sz w:val="24"/>
        </w:rPr>
        <w:t>CONTESTACION UT 00227_2022.pdf:</w:t>
      </w:r>
      <w:r w:rsidRPr="00C67D93">
        <w:rPr>
          <w:rFonts w:ascii="Palatino Linotype" w:hAnsi="Palatino Linotype" w:cs="Arial"/>
          <w:bCs/>
          <w:sz w:val="24"/>
        </w:rPr>
        <w:t xml:space="preserve"> </w:t>
      </w:r>
      <w:r w:rsidR="00EA3881" w:rsidRPr="00C67D93">
        <w:rPr>
          <w:rFonts w:ascii="Palatino Linotype" w:hAnsi="Palatino Linotype" w:cs="Arial"/>
          <w:bCs/>
          <w:sz w:val="24"/>
        </w:rPr>
        <w:t>Oficio número PM/UT/CAMG/787/2022, emitido por el Titular de la Unidad de Transparencia y Protección de Datos Personales, mediante el cual informó que respecto de la información solicitada, se encuentra en un período de creación y actualización de la Base de Datos el cual contempla la Ley de Protección de Datos Personales en Posesión de Sujetos Obligados del Estado de México y Municipios, lo anterior con fundamento en el artículo 36 y 37 de la citada Ley por lo cual aún no se cuenta con el registro de los avisos de privacidad ante el INFOEM, hasta que se actualicen las Bases de Datos.</w:t>
      </w:r>
    </w:p>
    <w:p w14:paraId="3433C9A3" w14:textId="77777777" w:rsidR="00F874CF" w:rsidRPr="00C67D93" w:rsidRDefault="00F874CF" w:rsidP="00152437">
      <w:pPr>
        <w:pStyle w:val="Sinespaciado"/>
        <w:spacing w:line="360" w:lineRule="auto"/>
        <w:jc w:val="both"/>
        <w:rPr>
          <w:rFonts w:ascii="Palatino Linotype" w:hAnsi="Palatino Linotype" w:cs="Arial"/>
          <w:bCs/>
          <w:sz w:val="24"/>
        </w:rPr>
      </w:pPr>
    </w:p>
    <w:p w14:paraId="4CAC3A3D" w14:textId="77777777" w:rsidR="00E67706" w:rsidRPr="00C67D93" w:rsidRDefault="00E67706" w:rsidP="00E67706">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 xml:space="preserve">Para el caso del Recurso de revisión </w:t>
      </w:r>
      <w:r w:rsidRPr="00C67D93">
        <w:rPr>
          <w:rFonts w:ascii="Palatino Linotype" w:hAnsi="Palatino Linotype" w:cs="Arial"/>
          <w:b/>
          <w:bCs/>
          <w:sz w:val="24"/>
        </w:rPr>
        <w:t>12530/INFOEM/IP/RR/2022</w:t>
      </w:r>
      <w:r w:rsidRPr="00C67D93">
        <w:rPr>
          <w:rFonts w:ascii="Palatino Linotype" w:hAnsi="Palatino Linotype" w:cs="Arial"/>
          <w:bCs/>
          <w:sz w:val="24"/>
        </w:rPr>
        <w:t xml:space="preserve">, ante la respuesta emitida por el Sujeto Obligado, el Recurrente consideró que su derecho a la información pública había sido conculcado, por lo que interpuso el recurso de revisión al rubro citado, señalando como acto impugnado la negativa a entregar la información; dando como razones o motivos de inconformidad </w:t>
      </w:r>
      <w:r w:rsidRPr="00C67D93">
        <w:rPr>
          <w:rFonts w:ascii="Palatino Linotype" w:hAnsi="Palatino Linotype" w:cs="Arial"/>
          <w:bCs/>
          <w:i/>
          <w:sz w:val="24"/>
        </w:rPr>
        <w:t>“…Es alarmante el desconocimiento del Sujeto Obligado a las actividades de la administración pública municipal, si revisará las publicaciones en sus redes sociales se daría cuenta que el SEGURO POPULAR MUNICIPAL es promovido por el AYUNTAMIENTO no por el DIF…” (Sic).</w:t>
      </w:r>
    </w:p>
    <w:p w14:paraId="06430810" w14:textId="77777777" w:rsidR="00E67706" w:rsidRPr="00C67D93" w:rsidRDefault="00E67706" w:rsidP="00E67706">
      <w:pPr>
        <w:pStyle w:val="Sinespaciado"/>
        <w:spacing w:line="360" w:lineRule="auto"/>
        <w:jc w:val="both"/>
        <w:rPr>
          <w:rFonts w:ascii="Palatino Linotype" w:hAnsi="Palatino Linotype" w:cs="Arial"/>
          <w:bCs/>
          <w:sz w:val="24"/>
        </w:rPr>
      </w:pPr>
    </w:p>
    <w:p w14:paraId="5498EF61" w14:textId="77777777" w:rsidR="00E67706" w:rsidRPr="00C67D93" w:rsidRDefault="00E67706" w:rsidP="00E67706">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 xml:space="preserve">Es de destacar que este Órgano Garante, no está facultado para manifestarse sobre la veracidad de lo afirmado por parte del </w:t>
      </w:r>
      <w:r w:rsidRPr="00C67D93">
        <w:rPr>
          <w:rFonts w:ascii="Palatino Linotype" w:hAnsi="Palatino Linotype" w:cs="Arial"/>
          <w:b/>
          <w:bCs/>
          <w:sz w:val="24"/>
        </w:rPr>
        <w:t>Sujeto Obligado</w:t>
      </w:r>
      <w:r w:rsidRPr="00C67D93">
        <w:rPr>
          <w:rFonts w:ascii="Palatino Linotype" w:hAnsi="Palatino Linotype" w:cs="Arial"/>
          <w:bCs/>
          <w:sz w:val="24"/>
        </w:rPr>
        <w:t xml:space="preserve"> pues no existe precepto legal alguno en la Ley de la materia que lo faculte para ello. </w:t>
      </w:r>
    </w:p>
    <w:p w14:paraId="0A244478" w14:textId="77777777" w:rsidR="00E67706" w:rsidRPr="00C67D93" w:rsidRDefault="00E67706" w:rsidP="00E67706">
      <w:pPr>
        <w:pStyle w:val="Sinespaciado"/>
        <w:spacing w:line="360" w:lineRule="auto"/>
        <w:jc w:val="both"/>
        <w:rPr>
          <w:rFonts w:ascii="Palatino Linotype" w:hAnsi="Palatino Linotype" w:cs="Arial"/>
          <w:bCs/>
          <w:sz w:val="24"/>
        </w:rPr>
      </w:pPr>
    </w:p>
    <w:p w14:paraId="2C63561C" w14:textId="77777777" w:rsidR="00E67706" w:rsidRPr="00C67D93" w:rsidRDefault="00E67706" w:rsidP="00E67706">
      <w:pPr>
        <w:pBdr>
          <w:top w:val="nil"/>
          <w:left w:val="nil"/>
          <w:bottom w:val="nil"/>
          <w:right w:val="nil"/>
          <w:between w:val="nil"/>
        </w:pBdr>
        <w:spacing w:line="360" w:lineRule="auto"/>
        <w:contextualSpacing/>
        <w:jc w:val="both"/>
        <w:rPr>
          <w:rFonts w:ascii="Palatino Linotype" w:hAnsi="Palatino Linotype"/>
          <w:sz w:val="24"/>
          <w:szCs w:val="24"/>
        </w:rPr>
      </w:pPr>
      <w:r w:rsidRPr="00C67D93">
        <w:rPr>
          <w:rFonts w:ascii="Palatino Linotype" w:hAnsi="Palatino Linotype"/>
          <w:sz w:val="24"/>
          <w:szCs w:val="24"/>
        </w:rPr>
        <w:t xml:space="preserve">Durante la etapa de instrucción, el Sujeto Obligado rindió su Informe Justificado mediante los documentos denominados </w:t>
      </w:r>
      <w:r w:rsidRPr="00C67D93">
        <w:rPr>
          <w:rFonts w:ascii="Palatino Linotype" w:hAnsi="Palatino Linotype"/>
          <w:b/>
          <w:sz w:val="24"/>
          <w:szCs w:val="24"/>
        </w:rPr>
        <w:t xml:space="preserve">“ACTA VIGESIMA TERCERA SESION </w:t>
      </w:r>
      <w:r w:rsidRPr="00C67D93">
        <w:rPr>
          <w:rFonts w:ascii="Palatino Linotype" w:hAnsi="Palatino Linotype"/>
          <w:b/>
          <w:sz w:val="24"/>
          <w:szCs w:val="24"/>
        </w:rPr>
        <w:lastRenderedPageBreak/>
        <w:t>EXTRAORDINARIA ACUERDO RR_12530_2022_0001.pdf”, “INCOMPETENCIA RR_12530_2022_0001.pdf” y “INFORME JUSTIFICADO RR_12530_2022_0001.pdf”</w:t>
      </w:r>
      <w:r w:rsidRPr="00C67D93">
        <w:rPr>
          <w:rFonts w:ascii="Palatino Linotype" w:hAnsi="Palatino Linotype"/>
          <w:sz w:val="24"/>
          <w:szCs w:val="24"/>
        </w:rPr>
        <w:t>, los cuales se describen a continuación:</w:t>
      </w:r>
    </w:p>
    <w:p w14:paraId="79EB3195" w14:textId="77777777" w:rsidR="00E67706" w:rsidRPr="00C67D93" w:rsidRDefault="00E67706" w:rsidP="00E67706">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ACTA VIGESIMA TERCERA SESION EXTRAORDINARIA ACUERDO RR_12530_2022_0001.pdf: </w:t>
      </w:r>
      <w:r w:rsidRPr="00C67D93">
        <w:rPr>
          <w:rFonts w:ascii="Palatino Linotype" w:hAnsi="Palatino Linotype"/>
        </w:rPr>
        <w:t>Documento que contiene el acta número ACT/TRANSCOA/EXTRORD/23/2022 de fecha cuatro de agosto de dos mil veintidós, en el cual medularmente refiere que se aprueba por unanimidad de votos el acuerdo de incompetencia donde se envíe y argumente con base en los artículos 12 y 49, fracción II, de la Ley de Transparencia y Acceso a la Información Pública del Estado de México y Municipios.</w:t>
      </w:r>
    </w:p>
    <w:p w14:paraId="4EDA10EC" w14:textId="77777777" w:rsidR="00E67706" w:rsidRPr="00C67D93" w:rsidRDefault="00E67706" w:rsidP="00E67706">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INCOMPETENCIA RR_12530_2022_0001.pdf: </w:t>
      </w:r>
      <w:r w:rsidRPr="00C67D93">
        <w:rPr>
          <w:rFonts w:ascii="Palatino Linotype" w:hAnsi="Palatino Linotype"/>
        </w:rPr>
        <w:t>Oficio número PM/UT/CAMG/926/2022, signado por el Titular de Transparencia del H. Ayuntamiento de Coacalco de Berriozábal, mediante el cual refiere que luego del análisis a la información requerida, el H. Ayuntamiento de Coacalco de Berriozábal, no genera, recibe, ni recopila datos personales de las personas que se registran ante el “Seguro Municipal de Salud” siendo el Organismo Descentralizado llamado Desarrollo Integral de la Familia del Municipio de Coacalco de Berriozábal (DIF), el encargado de generar y poseer el aviso de privacidad, así como de dar tratamiento a los datos recolectados.</w:t>
      </w:r>
    </w:p>
    <w:p w14:paraId="1EC807E0" w14:textId="77777777" w:rsidR="00E67706" w:rsidRPr="00C67D93" w:rsidRDefault="00E67706" w:rsidP="00E67706">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INFORME JUSTIFICADO RR_12530_2022_0001.pdf: </w:t>
      </w:r>
      <w:r w:rsidRPr="00C67D93">
        <w:rPr>
          <w:rFonts w:ascii="Palatino Linotype" w:hAnsi="Palatino Linotype"/>
        </w:rPr>
        <w:t xml:space="preserve">Documento mediante el cual el Sujeto Obligado medularmente refiere que se encuentra imposibilitado para dar respuesta a la solicitud de información toda vez que dentro de sus facultades y funciones no la genera, siendo el Organismo Descentralizado </w:t>
      </w:r>
      <w:r w:rsidRPr="00C67D93">
        <w:rPr>
          <w:rFonts w:ascii="Palatino Linotype" w:hAnsi="Palatino Linotype"/>
        </w:rPr>
        <w:lastRenderedPageBreak/>
        <w:t>llamado Desarrollo Integral de la Familia del Municipio de Coacalco de Berriozábal (DIF), el encargado de generar y poseer el aviso de privacidad, así como de dar tratamiento a los datos recolectados.</w:t>
      </w:r>
    </w:p>
    <w:p w14:paraId="7AE2E38E" w14:textId="77777777" w:rsidR="00E67706" w:rsidRPr="00C67D93" w:rsidRDefault="00E67706" w:rsidP="00E67706">
      <w:pPr>
        <w:pBdr>
          <w:top w:val="nil"/>
          <w:left w:val="nil"/>
          <w:bottom w:val="nil"/>
          <w:right w:val="nil"/>
          <w:between w:val="nil"/>
        </w:pBdr>
        <w:spacing w:line="360" w:lineRule="auto"/>
        <w:contextualSpacing/>
        <w:jc w:val="both"/>
        <w:rPr>
          <w:rFonts w:ascii="Palatino Linotype" w:hAnsi="Palatino Linotype"/>
          <w:sz w:val="24"/>
          <w:szCs w:val="24"/>
        </w:rPr>
      </w:pPr>
    </w:p>
    <w:p w14:paraId="6D40ADDA" w14:textId="4CEBD88E" w:rsidR="00E67706" w:rsidRPr="00C67D93" w:rsidRDefault="005A0E2A" w:rsidP="00E67706">
      <w:pPr>
        <w:spacing w:after="0" w:line="360" w:lineRule="auto"/>
        <w:ind w:right="141"/>
        <w:jc w:val="both"/>
        <w:rPr>
          <w:rFonts w:ascii="Palatino Linotype" w:hAnsi="Palatino Linotype" w:cs="Arial"/>
          <w:bCs/>
          <w:sz w:val="24"/>
        </w:rPr>
      </w:pPr>
      <w:r w:rsidRPr="00C67D93">
        <w:rPr>
          <w:rFonts w:ascii="Palatino Linotype" w:hAnsi="Palatino Linotype"/>
          <w:sz w:val="24"/>
          <w:szCs w:val="24"/>
        </w:rPr>
        <w:t xml:space="preserve">Cabe señalar que </w:t>
      </w:r>
      <w:r w:rsidR="00E67706" w:rsidRPr="00C67D93">
        <w:rPr>
          <w:rFonts w:ascii="Palatino Linotype" w:hAnsi="Palatino Linotype"/>
          <w:sz w:val="24"/>
          <w:szCs w:val="24"/>
        </w:rPr>
        <w:t>el Recurrente no realizó manifestaciones ni pronunciamiento alguno respecto de</w:t>
      </w:r>
      <w:r w:rsidRPr="00C67D93">
        <w:rPr>
          <w:rFonts w:ascii="Palatino Linotype" w:hAnsi="Palatino Linotype"/>
          <w:sz w:val="24"/>
          <w:szCs w:val="24"/>
        </w:rPr>
        <w:t xml:space="preserve"> los </w:t>
      </w:r>
      <w:r w:rsidR="00E67706" w:rsidRPr="00C67D93">
        <w:rPr>
          <w:rFonts w:ascii="Palatino Linotype" w:hAnsi="Palatino Linotype"/>
          <w:sz w:val="24"/>
          <w:szCs w:val="24"/>
        </w:rPr>
        <w:t>Informe</w:t>
      </w:r>
      <w:r w:rsidRPr="00C67D93">
        <w:rPr>
          <w:rFonts w:ascii="Palatino Linotype" w:hAnsi="Palatino Linotype"/>
          <w:sz w:val="24"/>
          <w:szCs w:val="24"/>
        </w:rPr>
        <w:t>s</w:t>
      </w:r>
      <w:r w:rsidR="00E67706" w:rsidRPr="00C67D93">
        <w:rPr>
          <w:rFonts w:ascii="Palatino Linotype" w:hAnsi="Palatino Linotype"/>
          <w:sz w:val="24"/>
          <w:szCs w:val="24"/>
        </w:rPr>
        <w:t xml:space="preserve"> Justificado</w:t>
      </w:r>
      <w:r w:rsidRPr="00C67D93">
        <w:rPr>
          <w:rFonts w:ascii="Palatino Linotype" w:hAnsi="Palatino Linotype"/>
          <w:sz w:val="24"/>
          <w:szCs w:val="24"/>
        </w:rPr>
        <w:t>s</w:t>
      </w:r>
      <w:r w:rsidR="00E67706" w:rsidRPr="00C67D93">
        <w:rPr>
          <w:rFonts w:ascii="Palatino Linotype" w:hAnsi="Palatino Linotype"/>
          <w:sz w:val="24"/>
          <w:szCs w:val="24"/>
        </w:rPr>
        <w:t xml:space="preserve"> del Sujeto Obligado.</w:t>
      </w:r>
    </w:p>
    <w:p w14:paraId="6CA11CF2"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hAnsi="Palatino Linotype"/>
          <w:sz w:val="24"/>
          <w:szCs w:val="24"/>
        </w:rPr>
      </w:pPr>
    </w:p>
    <w:p w14:paraId="7BE064B9"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6A85144D"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E68BAFF"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2DA8720" w14:textId="77777777" w:rsidR="0044452E" w:rsidRPr="00C67D93" w:rsidRDefault="0044452E" w:rsidP="0044452E">
      <w:pPr>
        <w:pBdr>
          <w:top w:val="nil"/>
          <w:left w:val="nil"/>
          <w:bottom w:val="nil"/>
          <w:right w:val="nil"/>
          <w:between w:val="nil"/>
        </w:pBdr>
        <w:contextualSpacing/>
        <w:rPr>
          <w:rFonts w:eastAsia="Palatino Linotype" w:cs="Palatino Linotype"/>
          <w:color w:val="000000"/>
          <w:szCs w:val="24"/>
        </w:rPr>
      </w:pPr>
    </w:p>
    <w:p w14:paraId="747EC331" w14:textId="77777777" w:rsidR="0044452E" w:rsidRPr="00C67D93" w:rsidRDefault="0044452E" w:rsidP="0044452E">
      <w:pPr>
        <w:pStyle w:val="Fundamentos"/>
      </w:pPr>
      <w:r w:rsidRPr="00C67D93">
        <w:rPr>
          <w:b/>
        </w:rPr>
        <w:t>Artículo 6o.</w:t>
      </w:r>
      <w:r w:rsidRPr="00C67D93">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67D93">
        <w:rPr>
          <w:b/>
        </w:rPr>
        <w:t>El derecho a la información será garantizado por el Estado.</w:t>
      </w:r>
      <w:r w:rsidRPr="00C67D93">
        <w:t xml:space="preserve"> </w:t>
      </w:r>
    </w:p>
    <w:p w14:paraId="3E133692" w14:textId="77777777" w:rsidR="0044452E" w:rsidRPr="00C67D93" w:rsidRDefault="0044452E" w:rsidP="0044452E">
      <w:pPr>
        <w:pStyle w:val="Fundamentos"/>
      </w:pPr>
    </w:p>
    <w:p w14:paraId="02215DFA" w14:textId="77777777" w:rsidR="0044452E" w:rsidRPr="00C67D93" w:rsidRDefault="0044452E" w:rsidP="0044452E">
      <w:pPr>
        <w:pStyle w:val="Fundamentos"/>
      </w:pPr>
      <w:r w:rsidRPr="00C67D93">
        <w:t>Toda persona tiene derecho al libre acceso a información plural y oportuna, así como a buscar, recibir y difundir información e ideas de toda índole por cualquier medio de expresión.</w:t>
      </w:r>
    </w:p>
    <w:p w14:paraId="551EF89D" w14:textId="77777777" w:rsidR="0044452E" w:rsidRPr="00C67D93" w:rsidRDefault="0044452E" w:rsidP="0044452E">
      <w:pPr>
        <w:pStyle w:val="Fundamentos"/>
      </w:pPr>
    </w:p>
    <w:p w14:paraId="2034931B" w14:textId="77777777" w:rsidR="0044452E" w:rsidRPr="00C67D93" w:rsidRDefault="0044452E" w:rsidP="0044452E">
      <w:pPr>
        <w:pStyle w:val="Fundamentos"/>
      </w:pPr>
      <w:r w:rsidRPr="00C67D93">
        <w:t>Para efectos de lo dispuesto en el presente artículo se observará lo siguiente:</w:t>
      </w:r>
    </w:p>
    <w:p w14:paraId="1BFC24CA" w14:textId="77777777" w:rsidR="0044452E" w:rsidRPr="00C67D93" w:rsidRDefault="0044452E" w:rsidP="0044452E">
      <w:pPr>
        <w:pStyle w:val="Fundamentos"/>
      </w:pPr>
    </w:p>
    <w:p w14:paraId="331C12C7" w14:textId="77777777" w:rsidR="0044452E" w:rsidRPr="00C67D93" w:rsidRDefault="0044452E" w:rsidP="0044452E">
      <w:pPr>
        <w:pStyle w:val="Fundamentos"/>
      </w:pPr>
      <w:r w:rsidRPr="00C67D93">
        <w:lastRenderedPageBreak/>
        <w:t>A. Para el ejercicio del derecho de acceso a la información, la Federación, los Estados y el Distrito Federal, en el ámbito de sus respectivas competencias, se regirán por los siguientes principios y bases:</w:t>
      </w:r>
    </w:p>
    <w:p w14:paraId="57093B60" w14:textId="77777777" w:rsidR="0044452E" w:rsidRPr="00C67D93" w:rsidRDefault="0044452E" w:rsidP="0044452E">
      <w:pPr>
        <w:pStyle w:val="Fundamentos"/>
      </w:pPr>
    </w:p>
    <w:p w14:paraId="1837BEF9" w14:textId="77777777" w:rsidR="0044452E" w:rsidRPr="00C67D93" w:rsidRDefault="0044452E" w:rsidP="0044452E">
      <w:pPr>
        <w:pStyle w:val="Fundamentos"/>
      </w:pPr>
      <w:r w:rsidRPr="00C67D93">
        <w:rPr>
          <w:b/>
        </w:rPr>
        <w:t>I. Toda la información en posesión de</w:t>
      </w:r>
      <w:r w:rsidRPr="00C67D93">
        <w:t xml:space="preserve"> </w:t>
      </w:r>
      <w:r w:rsidRPr="00C67D93">
        <w:rPr>
          <w:b/>
        </w:rPr>
        <w:t>cualquier autoridad</w:t>
      </w:r>
      <w:r w:rsidRPr="00C67D93">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67D93">
        <w:rPr>
          <w:b/>
        </w:rPr>
        <w:t>en el ámbito federal, estatal y municipal, es pública</w:t>
      </w:r>
      <w:r w:rsidRPr="00C67D93">
        <w:t xml:space="preserve"> y sólo podrá ser reservada temporalmente por razones de interés público y seguridad nacional, en los términos que fijen las leyes. En la interpretación de este derecho deberá prevalecer el principio de máxima publicidad. </w:t>
      </w:r>
      <w:r w:rsidRPr="00C67D93">
        <w:rPr>
          <w:b/>
        </w:rPr>
        <w:t>Los sujetos obligados deberán documentar todo acto que derive del ejercicio de sus facultades, competencias o funciones</w:t>
      </w:r>
      <w:r w:rsidRPr="00C67D93">
        <w:t>, la ley determinará los supuestos específicos bajo los cuales procederá la declaración de inexistencia de la información.</w:t>
      </w:r>
    </w:p>
    <w:p w14:paraId="2DA61BEB" w14:textId="77777777" w:rsidR="0044452E" w:rsidRPr="00C67D93" w:rsidRDefault="0044452E" w:rsidP="0044452E">
      <w:pPr>
        <w:pStyle w:val="Fundamentos"/>
      </w:pPr>
      <w:r w:rsidRPr="00C67D93">
        <w:t>II. La información que se refiere a la vida privada y los datos personales será protegida en los términos y con las excepciones que fijen las leyes.</w:t>
      </w:r>
    </w:p>
    <w:p w14:paraId="5889C875" w14:textId="77777777" w:rsidR="0044452E" w:rsidRPr="00C67D93" w:rsidRDefault="0044452E" w:rsidP="0044452E">
      <w:pPr>
        <w:pStyle w:val="Fundamentos"/>
      </w:pPr>
      <w:r w:rsidRPr="00C67D93">
        <w:t>III. Toda persona, sin necesidad de acreditar interés alguno o justificar su utilización, tendrá acceso gratuito a la información pública, a sus datos personales o a la rectificación de éstos.</w:t>
      </w:r>
    </w:p>
    <w:p w14:paraId="38DC1249" w14:textId="77777777" w:rsidR="0044452E" w:rsidRPr="00C67D93" w:rsidRDefault="0044452E" w:rsidP="0044452E">
      <w:pPr>
        <w:pStyle w:val="Fundamentos"/>
      </w:pPr>
      <w:r w:rsidRPr="00C67D93">
        <w:t>IV.   Se establecerán mecanismos de acceso a la información y procedimientos de revisión expeditos que se sustanciarán ante los organismos autónomos especializados e imparciales que establece esta Constitución.</w:t>
      </w:r>
    </w:p>
    <w:p w14:paraId="6DB655EE" w14:textId="77777777" w:rsidR="0044452E" w:rsidRPr="00C67D93" w:rsidRDefault="0044452E" w:rsidP="0044452E">
      <w:pPr>
        <w:pStyle w:val="Fundamentos"/>
      </w:pPr>
      <w:r w:rsidRPr="00C67D93">
        <w:rPr>
          <w:b/>
        </w:rPr>
        <w:t>V. Los sujetos obligados deberán preservar sus documentos en archivos administrativos actualizados y publicarán, a través de los medios electrónicos disponibles</w:t>
      </w:r>
      <w:r w:rsidRPr="00C67D93">
        <w:t xml:space="preserve">, </w:t>
      </w:r>
      <w:r w:rsidRPr="00C67D93">
        <w:rPr>
          <w:b/>
        </w:rPr>
        <w:t xml:space="preserve">la información completa y actualizada sobre el ejercicio de los recursos públicos </w:t>
      </w:r>
      <w:r w:rsidRPr="00C67D93">
        <w:t>y los indicadores que permitan rendir cuenta del cumplimiento de sus objetivos y de los resultados obtenidos.</w:t>
      </w:r>
    </w:p>
    <w:p w14:paraId="070B7C62" w14:textId="77777777" w:rsidR="0044452E" w:rsidRPr="00C67D93" w:rsidRDefault="0044452E" w:rsidP="0044452E">
      <w:pPr>
        <w:pStyle w:val="Fundamentos"/>
      </w:pPr>
      <w:r w:rsidRPr="00C67D93">
        <w:t>VI. Las leyes determinarán la manera en que los sujetos obligados deberán hacer pública la información relativa a los recursos públicos que entreguen a personas físicas o morales.</w:t>
      </w:r>
    </w:p>
    <w:p w14:paraId="5EAF64E3" w14:textId="77777777" w:rsidR="0044452E" w:rsidRPr="00C67D93" w:rsidRDefault="0044452E" w:rsidP="0044452E">
      <w:pPr>
        <w:pStyle w:val="Fundamentos"/>
      </w:pPr>
      <w:r w:rsidRPr="00C67D93">
        <w:t>VII. La inobservancia a las disposiciones en materia de acceso a la información pública será sancionada en los términos que dispongan las leyes.</w:t>
      </w:r>
    </w:p>
    <w:p w14:paraId="09BE3588" w14:textId="77777777" w:rsidR="0044452E" w:rsidRPr="00C67D93" w:rsidRDefault="0044452E" w:rsidP="0044452E">
      <w:pPr>
        <w:pStyle w:val="Fundamentos"/>
      </w:pPr>
      <w:r w:rsidRPr="00C67D93">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1184672" w14:textId="77777777" w:rsidR="0044452E" w:rsidRPr="00C67D93" w:rsidRDefault="0044452E" w:rsidP="0044452E">
      <w:pPr>
        <w:pStyle w:val="Fundamentos"/>
      </w:pPr>
      <w:r w:rsidRPr="00C67D93">
        <w:t>…</w:t>
      </w:r>
    </w:p>
    <w:p w14:paraId="7B536B69" w14:textId="77777777" w:rsidR="0044452E" w:rsidRPr="00C67D93" w:rsidRDefault="0044452E" w:rsidP="0044452E">
      <w:pPr>
        <w:pStyle w:val="Fundamentos"/>
      </w:pPr>
      <w:r w:rsidRPr="00C67D93">
        <w:lastRenderedPageBreak/>
        <w:t>La ley establecerá aquella información que se considere reservada o confidencial.</w:t>
      </w:r>
    </w:p>
    <w:p w14:paraId="4A4C9FD8"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89CEF51"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3795EC10" w14:textId="77777777" w:rsidR="0044452E" w:rsidRPr="00C67D93" w:rsidRDefault="0044452E" w:rsidP="0044452E">
      <w:pPr>
        <w:pBdr>
          <w:top w:val="nil"/>
          <w:left w:val="nil"/>
          <w:bottom w:val="nil"/>
          <w:right w:val="nil"/>
          <w:between w:val="nil"/>
        </w:pBdr>
        <w:contextualSpacing/>
        <w:rPr>
          <w:rFonts w:eastAsia="Palatino Linotype" w:cs="Palatino Linotype"/>
          <w:color w:val="000000"/>
          <w:szCs w:val="24"/>
        </w:rPr>
      </w:pPr>
    </w:p>
    <w:p w14:paraId="0D8E028C" w14:textId="77777777" w:rsidR="0044452E" w:rsidRPr="00C67D93" w:rsidRDefault="0044452E" w:rsidP="0044452E">
      <w:pPr>
        <w:pStyle w:val="Fundamentos"/>
      </w:pPr>
      <w:r w:rsidRPr="00C67D93">
        <w:rPr>
          <w:b/>
          <w:bCs/>
        </w:rPr>
        <w:t>Artículo 5.</w:t>
      </w:r>
      <w:r w:rsidRPr="00C67D93">
        <w:t xml:space="preserve"> (…) </w:t>
      </w:r>
    </w:p>
    <w:p w14:paraId="1C047B72" w14:textId="77777777" w:rsidR="0044452E" w:rsidRPr="00C67D93" w:rsidRDefault="0044452E" w:rsidP="0044452E">
      <w:pPr>
        <w:pStyle w:val="Fundamentos"/>
      </w:pPr>
      <w:r w:rsidRPr="00C67D93">
        <w:t xml:space="preserve">El derecho a la información será garantizado por el Estado. La ley establecerá las previsiones que permitan asegurar la protección, el respeto y la difusión de este derecho. </w:t>
      </w:r>
    </w:p>
    <w:p w14:paraId="73007BEF" w14:textId="77777777" w:rsidR="0044452E" w:rsidRPr="00C67D93" w:rsidRDefault="0044452E" w:rsidP="0044452E">
      <w:pPr>
        <w:pStyle w:val="Fundamentos"/>
      </w:pPr>
    </w:p>
    <w:p w14:paraId="749F7083" w14:textId="77777777" w:rsidR="0044452E" w:rsidRPr="00C67D93" w:rsidRDefault="0044452E" w:rsidP="0044452E">
      <w:pPr>
        <w:pStyle w:val="Fundamentos"/>
      </w:pPr>
      <w:r w:rsidRPr="00C67D93">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AC58FD" w14:textId="77777777" w:rsidR="0044452E" w:rsidRPr="00C67D93" w:rsidRDefault="0044452E" w:rsidP="0044452E">
      <w:pPr>
        <w:pStyle w:val="Fundamentos"/>
      </w:pPr>
    </w:p>
    <w:p w14:paraId="25DE9E14" w14:textId="77777777" w:rsidR="0044452E" w:rsidRPr="00C67D93" w:rsidRDefault="0044452E" w:rsidP="0044452E">
      <w:pPr>
        <w:pStyle w:val="Fundamentos"/>
      </w:pPr>
      <w:r w:rsidRPr="00C67D93">
        <w:t>Este derecho se regirá por los principios y bases siguientes:</w:t>
      </w:r>
    </w:p>
    <w:p w14:paraId="686339A2" w14:textId="77777777" w:rsidR="0044452E" w:rsidRPr="00C67D93" w:rsidRDefault="0044452E" w:rsidP="0044452E">
      <w:pPr>
        <w:pStyle w:val="Fundamentos"/>
      </w:pPr>
    </w:p>
    <w:p w14:paraId="41A6E9EC" w14:textId="77777777" w:rsidR="0044452E" w:rsidRPr="00C67D93" w:rsidRDefault="0044452E" w:rsidP="0044452E">
      <w:pPr>
        <w:pStyle w:val="Fundamentos"/>
      </w:pPr>
      <w:r w:rsidRPr="00C67D93">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68D60E" w14:textId="77777777" w:rsidR="0044452E" w:rsidRPr="00C67D93" w:rsidRDefault="0044452E" w:rsidP="0044452E">
      <w:pPr>
        <w:pStyle w:val="Fundamentos"/>
      </w:pPr>
      <w:r w:rsidRPr="00C67D93">
        <w:t>II. La información referente a la intimidad de la vida privada y la imagen de las personas será protegida a través de un marco jurídico rígido de tratamiento y manejo de datos personales, con las excepciones que establezca la ley reglamentaria.</w:t>
      </w:r>
    </w:p>
    <w:p w14:paraId="3FE8B053" w14:textId="77777777" w:rsidR="0044452E" w:rsidRPr="00C67D93" w:rsidRDefault="0044452E" w:rsidP="0044452E">
      <w:pPr>
        <w:pStyle w:val="Fundamentos"/>
      </w:pPr>
      <w:r w:rsidRPr="00C67D93">
        <w:t>III. Toda persona, sin necesidad de acreditar interés alguno o justificar su utilización, tendrá acceso gratuito a la información pública, a sus datos personales o a la rectificación de éstos.</w:t>
      </w:r>
    </w:p>
    <w:p w14:paraId="5CC146CD" w14:textId="77777777" w:rsidR="0044452E" w:rsidRPr="00C67D93" w:rsidRDefault="0044452E" w:rsidP="0044452E">
      <w:pPr>
        <w:pStyle w:val="Fundamentos"/>
      </w:pPr>
      <w:r w:rsidRPr="00C67D93">
        <w:lastRenderedPageBreak/>
        <w:t>IV. Se establecerán mecanismos de acceso a la información y procedimientos de revisión expeditos que se sustanciarán ante el organismo autónomo especializado e imparcial que establece esta Constitución.</w:t>
      </w:r>
    </w:p>
    <w:p w14:paraId="7DC620D4" w14:textId="77777777" w:rsidR="0044452E" w:rsidRPr="00C67D93" w:rsidRDefault="0044452E" w:rsidP="0044452E">
      <w:pPr>
        <w:pStyle w:val="Fundamentos"/>
      </w:pPr>
      <w:r w:rsidRPr="00C67D93">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4E6569C" w14:textId="77777777" w:rsidR="0044452E" w:rsidRPr="00C67D93" w:rsidRDefault="0044452E" w:rsidP="0044452E">
      <w:pPr>
        <w:pStyle w:val="Fundamentos"/>
      </w:pPr>
      <w:r w:rsidRPr="00C67D93">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395603D" w14:textId="77777777" w:rsidR="0044452E" w:rsidRPr="00C67D93" w:rsidRDefault="0044452E" w:rsidP="0044452E">
      <w:pPr>
        <w:pStyle w:val="Fundamentos"/>
      </w:pPr>
      <w:r w:rsidRPr="00C67D93">
        <w:t>VII. La ley reglamentaria, determinará la manera en que los sujetos obligados deberán hacer pública la información relativa a los recursos públicos que entreguen a personas físicas o jurídicas colectivas.</w:t>
      </w:r>
    </w:p>
    <w:p w14:paraId="1499B52B" w14:textId="77777777" w:rsidR="0044452E" w:rsidRPr="00C67D93" w:rsidRDefault="0044452E" w:rsidP="0044452E">
      <w:pPr>
        <w:pBdr>
          <w:top w:val="nil"/>
          <w:left w:val="nil"/>
          <w:bottom w:val="nil"/>
          <w:right w:val="nil"/>
          <w:between w:val="nil"/>
        </w:pBdr>
        <w:contextualSpacing/>
        <w:rPr>
          <w:rFonts w:eastAsia="Palatino Linotype" w:cs="Palatino Linotype"/>
          <w:color w:val="000000"/>
          <w:szCs w:val="24"/>
        </w:rPr>
      </w:pPr>
    </w:p>
    <w:p w14:paraId="67C7DE27" w14:textId="77777777" w:rsidR="0044452E" w:rsidRPr="00C67D93" w:rsidRDefault="0044452E" w:rsidP="0044452E">
      <w:pPr>
        <w:spacing w:line="360" w:lineRule="auto"/>
        <w:jc w:val="both"/>
        <w:rPr>
          <w:rFonts w:ascii="Palatino Linotype" w:eastAsia="Palatino Linotype" w:hAnsi="Palatino Linotype" w:cs="Palatino Linotype"/>
          <w:sz w:val="24"/>
          <w:szCs w:val="24"/>
        </w:rPr>
      </w:pPr>
      <w:r w:rsidRPr="00C67D93">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79A26C76" w14:textId="77777777" w:rsidR="0044452E" w:rsidRPr="00C67D93" w:rsidRDefault="0044452E" w:rsidP="0044452E">
      <w:pPr>
        <w:rPr>
          <w:rFonts w:eastAsia="Palatino Linotype" w:cs="Palatino Linotype"/>
          <w:szCs w:val="24"/>
        </w:rPr>
      </w:pPr>
    </w:p>
    <w:p w14:paraId="6727D317" w14:textId="77777777" w:rsidR="0044452E" w:rsidRPr="00C67D93" w:rsidRDefault="0044452E" w:rsidP="0044452E">
      <w:pPr>
        <w:spacing w:after="0" w:line="240" w:lineRule="auto"/>
        <w:ind w:left="567" w:right="567"/>
        <w:jc w:val="both"/>
        <w:rPr>
          <w:rFonts w:ascii="Palatino Linotype" w:hAnsi="Palatino Linotype" w:cs="Arial"/>
          <w:bCs/>
          <w:i/>
        </w:rPr>
      </w:pPr>
      <w:r w:rsidRPr="00C67D93">
        <w:rPr>
          <w:rFonts w:ascii="Palatino Linotype" w:hAnsi="Palatino Linotype" w:cs="Arial"/>
          <w:b/>
          <w:bCs/>
          <w:i/>
        </w:rPr>
        <w:t>Artículo 23</w:t>
      </w:r>
      <w:r w:rsidRPr="00C67D93">
        <w:rPr>
          <w:rFonts w:ascii="Palatino Linotype" w:hAnsi="Palatino Linotype" w:cs="Arial"/>
          <w:bCs/>
          <w:i/>
        </w:rPr>
        <w:t xml:space="preserve">. </w:t>
      </w:r>
      <w:r w:rsidRPr="00C67D93">
        <w:rPr>
          <w:rFonts w:ascii="Palatino Linotype" w:hAnsi="Palatino Linotype" w:cs="Arial"/>
          <w:b/>
          <w:bCs/>
          <w:i/>
        </w:rPr>
        <w:t>Son sujetos obligados</w:t>
      </w:r>
      <w:r w:rsidRPr="00C67D93">
        <w:rPr>
          <w:rFonts w:ascii="Palatino Linotype" w:hAnsi="Palatino Linotype" w:cs="Arial"/>
          <w:bCs/>
          <w:i/>
        </w:rPr>
        <w:t xml:space="preserve"> a transparentar y permitir el acceso a su información y proteger los datos personales que obren en su poder: </w:t>
      </w:r>
    </w:p>
    <w:p w14:paraId="7DDA0CAB" w14:textId="77777777" w:rsidR="0044452E" w:rsidRPr="00C67D93" w:rsidRDefault="0044452E" w:rsidP="0044452E">
      <w:pPr>
        <w:spacing w:after="0" w:line="240" w:lineRule="auto"/>
        <w:ind w:left="567" w:right="567"/>
        <w:jc w:val="both"/>
        <w:rPr>
          <w:rFonts w:ascii="Palatino Linotype" w:hAnsi="Palatino Linotype" w:cs="Arial"/>
          <w:bCs/>
          <w:i/>
        </w:rPr>
      </w:pPr>
      <w:r w:rsidRPr="00C67D93">
        <w:rPr>
          <w:rFonts w:ascii="Palatino Linotype" w:hAnsi="Palatino Linotype" w:cs="Arial"/>
          <w:bCs/>
          <w:i/>
        </w:rPr>
        <w:t>…</w:t>
      </w:r>
    </w:p>
    <w:p w14:paraId="3124EADE" w14:textId="77777777" w:rsidR="0044452E" w:rsidRPr="00C67D93" w:rsidRDefault="0044452E" w:rsidP="0044452E">
      <w:pPr>
        <w:pStyle w:val="Fundamentos"/>
      </w:pPr>
      <w:r w:rsidRPr="00C67D93">
        <w:rPr>
          <w:rFonts w:eastAsiaTheme="minorHAnsi" w:cs="Arial"/>
          <w:b/>
          <w:bCs/>
          <w:lang w:eastAsia="en-US"/>
        </w:rPr>
        <w:t xml:space="preserve">IV. </w:t>
      </w:r>
      <w:r w:rsidRPr="00C67D93">
        <w:rPr>
          <w:rFonts w:eastAsiaTheme="minorHAnsi" w:cs="Arial"/>
          <w:bCs/>
          <w:lang w:eastAsia="en-US"/>
        </w:rPr>
        <w:t>Los ayuntamientos y las dependencias, organismos,</w:t>
      </w:r>
      <w:r w:rsidRPr="00C67D93">
        <w:rPr>
          <w:rFonts w:eastAsiaTheme="minorHAnsi" w:cs="Arial"/>
          <w:b/>
          <w:bCs/>
          <w:u w:val="single"/>
          <w:lang w:eastAsia="en-US"/>
        </w:rPr>
        <w:t xml:space="preserve"> órganos y entidades de la administración municipal;</w:t>
      </w:r>
    </w:p>
    <w:p w14:paraId="70530C1B" w14:textId="77777777" w:rsidR="0044452E" w:rsidRPr="00C67D93" w:rsidRDefault="0044452E" w:rsidP="0044452E">
      <w:pPr>
        <w:pStyle w:val="Fundamentos"/>
      </w:pPr>
      <w:r w:rsidRPr="00C67D93">
        <w:t>(…)</w:t>
      </w:r>
    </w:p>
    <w:p w14:paraId="3D045042" w14:textId="77777777" w:rsidR="0044452E" w:rsidRPr="00C67D93" w:rsidRDefault="0044452E" w:rsidP="0044452E">
      <w:pPr>
        <w:pBdr>
          <w:top w:val="nil"/>
          <w:left w:val="nil"/>
          <w:bottom w:val="nil"/>
          <w:right w:val="nil"/>
          <w:between w:val="nil"/>
        </w:pBdr>
        <w:contextualSpacing/>
        <w:rPr>
          <w:rFonts w:eastAsia="Palatino Linotype" w:cs="Palatino Linotype"/>
          <w:color w:val="000000"/>
          <w:szCs w:val="24"/>
        </w:rPr>
      </w:pPr>
    </w:p>
    <w:p w14:paraId="6987D5E8"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B260EA2" w14:textId="77777777" w:rsidR="0044452E" w:rsidRPr="00C67D93" w:rsidRDefault="0044452E" w:rsidP="004445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E0C1F2A" w14:textId="48C7D8EA" w:rsidR="0044452E" w:rsidRPr="00C67D93" w:rsidRDefault="0044452E" w:rsidP="0044452E">
      <w:pPr>
        <w:spacing w:line="360" w:lineRule="auto"/>
        <w:contextualSpacing/>
        <w:jc w:val="both"/>
        <w:rPr>
          <w:rFonts w:ascii="Palatino Linotype" w:eastAsia="Palatino Linotype" w:hAnsi="Palatino Linotype" w:cs="Palatino Linotype"/>
          <w:sz w:val="24"/>
          <w:szCs w:val="24"/>
        </w:rPr>
      </w:pPr>
      <w:r w:rsidRPr="00C67D93">
        <w:rPr>
          <w:rFonts w:ascii="Palatino Linotype" w:eastAsia="Palatino Linotype" w:hAnsi="Palatino Linotype" w:cs="Palatino Linotype"/>
          <w:sz w:val="24"/>
          <w:szCs w:val="24"/>
        </w:rPr>
        <w:lastRenderedPageBreak/>
        <w:t>En segundo término, resulta conveniente hacer énfasis en lo señalado por el Sujeto Obligado respecto de que no cuenta con las atribuciones para generar la información solicitada. En ese sentido, es menester traer a colación lo establecido en el Bando Municipal 2022 de Coacalco de Berriozábal, cuyos artículos 35, 36</w:t>
      </w:r>
      <w:r w:rsidR="0064102E" w:rsidRPr="00C67D93">
        <w:rPr>
          <w:rFonts w:ascii="Palatino Linotype" w:eastAsia="Palatino Linotype" w:hAnsi="Palatino Linotype" w:cs="Palatino Linotype"/>
          <w:sz w:val="24"/>
          <w:szCs w:val="24"/>
        </w:rPr>
        <w:t>, así como los artículos 4 y 108, fracción XVIII, los cuales</w:t>
      </w:r>
      <w:r w:rsidRPr="00C67D93">
        <w:rPr>
          <w:rFonts w:ascii="Palatino Linotype" w:eastAsia="Palatino Linotype" w:hAnsi="Palatino Linotype" w:cs="Palatino Linotype"/>
          <w:sz w:val="24"/>
          <w:szCs w:val="24"/>
        </w:rPr>
        <w:t xml:space="preserve"> establecen lo siguiente:</w:t>
      </w:r>
    </w:p>
    <w:p w14:paraId="52145E95" w14:textId="77777777" w:rsidR="0044452E" w:rsidRPr="00C67D93" w:rsidRDefault="0044452E" w:rsidP="0044452E">
      <w:pPr>
        <w:contextualSpacing/>
        <w:rPr>
          <w:rFonts w:eastAsia="Palatino Linotype" w:cs="Palatino Linotype"/>
          <w:szCs w:val="24"/>
        </w:rPr>
      </w:pPr>
    </w:p>
    <w:p w14:paraId="727D492D" w14:textId="77777777" w:rsidR="0044452E" w:rsidRPr="00C67D93" w:rsidRDefault="0044452E" w:rsidP="0044452E">
      <w:pPr>
        <w:pStyle w:val="Fundamentos"/>
        <w:rPr>
          <w:lang w:val="es-MX"/>
        </w:rPr>
      </w:pPr>
      <w:r w:rsidRPr="00C67D93">
        <w:rPr>
          <w:b/>
          <w:lang w:val="es-MX"/>
        </w:rPr>
        <w:t xml:space="preserve">Artículo 35. </w:t>
      </w:r>
      <w:r w:rsidRPr="00C67D93">
        <w:rPr>
          <w:lang w:val="es-MX"/>
        </w:rPr>
        <w:t>Para el ejercicio de sus funciones y responsabilidades ejecutivas, así como para la prestación de los servicios públicos encomendados, el Ayuntamiento se auxiliará de la Administración Pública Municipal con una visión centrada en el desarrollo integral humano, que busca garantizar los principios de honestidad, equidad, justicia, responsabilidad y calidad a través de las atribuciones y facultades establecidas en el Reglamento Orgánico Municipal.</w:t>
      </w:r>
    </w:p>
    <w:p w14:paraId="4B6D3563" w14:textId="77777777" w:rsidR="0044452E" w:rsidRPr="00C67D93" w:rsidRDefault="0044452E" w:rsidP="0044452E">
      <w:pPr>
        <w:pStyle w:val="Fundamentos"/>
        <w:rPr>
          <w:b/>
          <w:lang w:val="es-MX"/>
        </w:rPr>
      </w:pPr>
    </w:p>
    <w:p w14:paraId="37A6027D" w14:textId="77777777" w:rsidR="0044452E" w:rsidRPr="00C67D93" w:rsidRDefault="0044452E" w:rsidP="0044452E">
      <w:pPr>
        <w:pStyle w:val="Fundamentos"/>
        <w:rPr>
          <w:lang w:val="es-MX"/>
        </w:rPr>
      </w:pPr>
      <w:r w:rsidRPr="00C67D93">
        <w:rPr>
          <w:b/>
          <w:lang w:val="es-MX"/>
        </w:rPr>
        <w:t xml:space="preserve">Artículo 36. </w:t>
      </w:r>
      <w:r w:rsidRPr="00C67D93">
        <w:rPr>
          <w:lang w:val="es-MX"/>
        </w:rPr>
        <w:t>La Administración Pública Municipal estará integrada por la Presidencia Municipal, las Dependencias y Entidades siguientes:</w:t>
      </w:r>
    </w:p>
    <w:p w14:paraId="76BA41FC" w14:textId="77777777" w:rsidR="0044452E" w:rsidRPr="00C67D93" w:rsidRDefault="0044452E" w:rsidP="0044452E">
      <w:pPr>
        <w:pStyle w:val="Fundamentos"/>
        <w:rPr>
          <w:b/>
          <w:lang w:val="es-MX"/>
        </w:rPr>
      </w:pPr>
    </w:p>
    <w:p w14:paraId="628252D0" w14:textId="77777777" w:rsidR="0044452E" w:rsidRPr="00C67D93" w:rsidRDefault="0044452E" w:rsidP="0044452E">
      <w:pPr>
        <w:pStyle w:val="Fundamentos"/>
        <w:rPr>
          <w:b/>
          <w:lang w:val="es-MX"/>
        </w:rPr>
      </w:pPr>
      <w:r w:rsidRPr="00C67D93">
        <w:rPr>
          <w:b/>
          <w:lang w:val="es-MX"/>
        </w:rPr>
        <w:t>I. PRESIDENCIA MUNICIPAL:</w:t>
      </w:r>
    </w:p>
    <w:p w14:paraId="3CAFCF8D" w14:textId="77777777" w:rsidR="0044452E" w:rsidRPr="00C67D93" w:rsidRDefault="0044452E" w:rsidP="0044452E">
      <w:pPr>
        <w:pStyle w:val="Fundamentos"/>
        <w:ind w:left="993"/>
        <w:rPr>
          <w:lang w:val="es-MX"/>
        </w:rPr>
      </w:pPr>
      <w:r w:rsidRPr="00C67D93">
        <w:rPr>
          <w:lang w:val="es-MX"/>
        </w:rPr>
        <w:t>I. Secretaría Particular;</w:t>
      </w:r>
    </w:p>
    <w:p w14:paraId="3FBA33D5" w14:textId="77777777" w:rsidR="0044452E" w:rsidRPr="00C67D93" w:rsidRDefault="0044452E" w:rsidP="0044452E">
      <w:pPr>
        <w:pStyle w:val="Fundamentos"/>
        <w:ind w:left="993"/>
        <w:rPr>
          <w:lang w:val="es-MX"/>
        </w:rPr>
      </w:pPr>
      <w:r w:rsidRPr="00C67D93">
        <w:rPr>
          <w:lang w:val="es-MX"/>
        </w:rPr>
        <w:t>II. Secretaría Técnica;</w:t>
      </w:r>
    </w:p>
    <w:p w14:paraId="65634386" w14:textId="77777777" w:rsidR="0044452E" w:rsidRPr="00C67D93" w:rsidRDefault="0044452E" w:rsidP="0044452E">
      <w:pPr>
        <w:pStyle w:val="Fundamentos"/>
        <w:ind w:left="993"/>
        <w:rPr>
          <w:lang w:val="es-MX"/>
        </w:rPr>
      </w:pPr>
      <w:r w:rsidRPr="00C67D93">
        <w:rPr>
          <w:lang w:val="es-MX"/>
        </w:rPr>
        <w:t>III. Unidad de Transparencia y Protección de Datos Personales;</w:t>
      </w:r>
    </w:p>
    <w:p w14:paraId="2C226105" w14:textId="77777777" w:rsidR="0044452E" w:rsidRPr="00C67D93" w:rsidRDefault="0044452E" w:rsidP="0044452E">
      <w:pPr>
        <w:pStyle w:val="Fundamentos"/>
        <w:ind w:left="993"/>
        <w:rPr>
          <w:lang w:val="es-MX"/>
        </w:rPr>
      </w:pPr>
      <w:r w:rsidRPr="00C67D93">
        <w:rPr>
          <w:lang w:val="es-MX"/>
        </w:rPr>
        <w:t>IV. Coordinación de Mejora Regulatoria;</w:t>
      </w:r>
    </w:p>
    <w:p w14:paraId="3DF0C187" w14:textId="77777777" w:rsidR="0044452E" w:rsidRPr="00C67D93" w:rsidRDefault="0044452E" w:rsidP="0044452E">
      <w:pPr>
        <w:pStyle w:val="Fundamentos"/>
        <w:ind w:left="993"/>
        <w:rPr>
          <w:lang w:val="es-MX"/>
        </w:rPr>
      </w:pPr>
      <w:r w:rsidRPr="00C67D93">
        <w:rPr>
          <w:lang w:val="es-MX"/>
        </w:rPr>
        <w:t>V. Coordinación de Giras y Eventos;</w:t>
      </w:r>
    </w:p>
    <w:p w14:paraId="583D212C" w14:textId="77777777" w:rsidR="0044452E" w:rsidRPr="00C67D93" w:rsidRDefault="0044452E" w:rsidP="0044452E">
      <w:pPr>
        <w:pStyle w:val="Fundamentos"/>
        <w:ind w:left="993"/>
        <w:rPr>
          <w:lang w:val="es-MX"/>
        </w:rPr>
      </w:pPr>
      <w:r w:rsidRPr="00C67D93">
        <w:rPr>
          <w:lang w:val="es-MX"/>
        </w:rPr>
        <w:t>VI. Coordinación de Logística;</w:t>
      </w:r>
    </w:p>
    <w:p w14:paraId="3C2E799D" w14:textId="77777777" w:rsidR="0044452E" w:rsidRPr="00C67D93" w:rsidRDefault="0044452E" w:rsidP="0044452E">
      <w:pPr>
        <w:pStyle w:val="Fundamentos"/>
        <w:ind w:left="993"/>
        <w:rPr>
          <w:lang w:val="es-MX"/>
        </w:rPr>
      </w:pPr>
      <w:r w:rsidRPr="00C67D93">
        <w:rPr>
          <w:lang w:val="es-MX"/>
        </w:rPr>
        <w:t>VII. Coordinación de Protección Civil y Bomberos.</w:t>
      </w:r>
    </w:p>
    <w:p w14:paraId="5DFC53B3" w14:textId="77777777" w:rsidR="0044452E" w:rsidRPr="00C67D93" w:rsidRDefault="0044452E" w:rsidP="0044452E">
      <w:pPr>
        <w:pStyle w:val="Fundamentos"/>
        <w:rPr>
          <w:b/>
          <w:lang w:val="es-MX"/>
        </w:rPr>
      </w:pPr>
      <w:r w:rsidRPr="00C67D93">
        <w:rPr>
          <w:b/>
          <w:lang w:val="es-MX"/>
        </w:rPr>
        <w:t>I. DEPENDENCIAS:</w:t>
      </w:r>
    </w:p>
    <w:p w14:paraId="3423E7CC" w14:textId="77777777" w:rsidR="0044452E" w:rsidRPr="00C67D93" w:rsidRDefault="0044452E" w:rsidP="0044452E">
      <w:pPr>
        <w:pStyle w:val="Fundamentos"/>
        <w:ind w:left="993"/>
        <w:rPr>
          <w:lang w:val="es-MX"/>
        </w:rPr>
      </w:pPr>
      <w:r w:rsidRPr="00C67D93">
        <w:rPr>
          <w:lang w:val="es-MX"/>
        </w:rPr>
        <w:t>A. Secretaría del Ayuntamiento;</w:t>
      </w:r>
    </w:p>
    <w:p w14:paraId="60805AEB" w14:textId="77777777" w:rsidR="0044452E" w:rsidRPr="00C67D93" w:rsidRDefault="0044452E" w:rsidP="0044452E">
      <w:pPr>
        <w:pStyle w:val="Fundamentos"/>
        <w:ind w:left="993"/>
        <w:rPr>
          <w:lang w:val="es-MX"/>
        </w:rPr>
      </w:pPr>
      <w:r w:rsidRPr="00C67D93">
        <w:rPr>
          <w:lang w:val="es-MX"/>
        </w:rPr>
        <w:t>B. Tesorería Municipal;</w:t>
      </w:r>
    </w:p>
    <w:p w14:paraId="372CD319" w14:textId="77777777" w:rsidR="0044452E" w:rsidRPr="00C67D93" w:rsidRDefault="0044452E" w:rsidP="0044452E">
      <w:pPr>
        <w:pStyle w:val="Fundamentos"/>
        <w:ind w:left="993"/>
        <w:rPr>
          <w:lang w:val="es-MX"/>
        </w:rPr>
      </w:pPr>
      <w:r w:rsidRPr="00C67D93">
        <w:rPr>
          <w:lang w:val="es-MX"/>
        </w:rPr>
        <w:t>C. Contraloría Municipal; y</w:t>
      </w:r>
    </w:p>
    <w:p w14:paraId="4DAB24DF" w14:textId="77777777" w:rsidR="0044452E" w:rsidRPr="00C67D93" w:rsidRDefault="0044452E" w:rsidP="0044452E">
      <w:pPr>
        <w:pStyle w:val="Fundamentos"/>
        <w:rPr>
          <w:b/>
          <w:lang w:val="es-MX"/>
        </w:rPr>
      </w:pPr>
      <w:r w:rsidRPr="00C67D93">
        <w:rPr>
          <w:b/>
          <w:lang w:val="es-MX"/>
        </w:rPr>
        <w:t>DIRECCIONES:</w:t>
      </w:r>
    </w:p>
    <w:p w14:paraId="39B26118" w14:textId="77777777" w:rsidR="0044452E" w:rsidRPr="00C67D93" w:rsidRDefault="0044452E" w:rsidP="0044452E">
      <w:pPr>
        <w:pStyle w:val="Fundamentos"/>
        <w:ind w:left="993"/>
        <w:rPr>
          <w:lang w:val="es-MX"/>
        </w:rPr>
      </w:pPr>
      <w:r w:rsidRPr="00C67D93">
        <w:rPr>
          <w:lang w:val="es-MX"/>
        </w:rPr>
        <w:t>I. Dirección de Administración;</w:t>
      </w:r>
    </w:p>
    <w:p w14:paraId="0B43A6A5" w14:textId="77777777" w:rsidR="0044452E" w:rsidRPr="00C67D93" w:rsidRDefault="0044452E" w:rsidP="0044452E">
      <w:pPr>
        <w:pStyle w:val="Fundamentos"/>
        <w:ind w:left="993"/>
        <w:rPr>
          <w:lang w:val="es-MX"/>
        </w:rPr>
      </w:pPr>
      <w:r w:rsidRPr="00C67D93">
        <w:rPr>
          <w:lang w:val="es-MX"/>
        </w:rPr>
        <w:t>II. Dirección de Gobierno</w:t>
      </w:r>
    </w:p>
    <w:p w14:paraId="3D5CC203" w14:textId="77777777" w:rsidR="0044452E" w:rsidRPr="00C67D93" w:rsidRDefault="0044452E" w:rsidP="0044452E">
      <w:pPr>
        <w:pStyle w:val="Fundamentos"/>
        <w:ind w:left="993"/>
        <w:rPr>
          <w:lang w:val="es-MX"/>
        </w:rPr>
      </w:pPr>
      <w:r w:rsidRPr="00C67D93">
        <w:rPr>
          <w:lang w:val="es-MX"/>
        </w:rPr>
        <w:t>III. Dirección de Desarrollo y Fomento Económico;</w:t>
      </w:r>
    </w:p>
    <w:p w14:paraId="2A8BBE2A" w14:textId="77777777" w:rsidR="0044452E" w:rsidRPr="00C67D93" w:rsidRDefault="0044452E" w:rsidP="0044452E">
      <w:pPr>
        <w:pStyle w:val="Fundamentos"/>
        <w:ind w:left="993"/>
        <w:rPr>
          <w:lang w:val="es-MX"/>
        </w:rPr>
      </w:pPr>
      <w:r w:rsidRPr="00C67D93">
        <w:rPr>
          <w:lang w:val="es-MX"/>
        </w:rPr>
        <w:t>IV. Dirección de Servicios Públicos;</w:t>
      </w:r>
    </w:p>
    <w:p w14:paraId="4E0B1943" w14:textId="77777777" w:rsidR="0044452E" w:rsidRPr="00C67D93" w:rsidRDefault="0044452E" w:rsidP="0044452E">
      <w:pPr>
        <w:pStyle w:val="Fundamentos"/>
        <w:ind w:left="993"/>
        <w:rPr>
          <w:lang w:val="es-MX"/>
        </w:rPr>
      </w:pPr>
      <w:r w:rsidRPr="00C67D93">
        <w:rPr>
          <w:lang w:val="es-MX"/>
        </w:rPr>
        <w:t>V. Comisaría de Seguridad Pública y Tránsito Municipal;</w:t>
      </w:r>
    </w:p>
    <w:p w14:paraId="1AD50E89" w14:textId="77777777" w:rsidR="0044452E" w:rsidRPr="00C67D93" w:rsidRDefault="0044452E" w:rsidP="0044452E">
      <w:pPr>
        <w:pStyle w:val="Fundamentos"/>
        <w:ind w:left="993"/>
        <w:rPr>
          <w:lang w:val="es-MX"/>
        </w:rPr>
      </w:pPr>
      <w:r w:rsidRPr="00C67D93">
        <w:rPr>
          <w:lang w:val="es-MX"/>
        </w:rPr>
        <w:t>VI. Dirección de Desarrollo Social;</w:t>
      </w:r>
    </w:p>
    <w:p w14:paraId="7A9B6686" w14:textId="77777777" w:rsidR="0044452E" w:rsidRPr="00C67D93" w:rsidRDefault="0044452E" w:rsidP="0044452E">
      <w:pPr>
        <w:pStyle w:val="Fundamentos"/>
        <w:ind w:left="993"/>
        <w:rPr>
          <w:lang w:val="es-MX"/>
        </w:rPr>
      </w:pPr>
      <w:r w:rsidRPr="00C67D93">
        <w:rPr>
          <w:lang w:val="es-MX"/>
        </w:rPr>
        <w:lastRenderedPageBreak/>
        <w:t>VII. Dirección de Educación y Cultura;</w:t>
      </w:r>
    </w:p>
    <w:p w14:paraId="36B90AD5" w14:textId="77777777" w:rsidR="0044452E" w:rsidRPr="00C67D93" w:rsidRDefault="0044452E" w:rsidP="0044452E">
      <w:pPr>
        <w:pStyle w:val="Fundamentos"/>
        <w:ind w:left="993"/>
        <w:rPr>
          <w:lang w:val="es-MX"/>
        </w:rPr>
      </w:pPr>
      <w:r w:rsidRPr="00C67D93">
        <w:rPr>
          <w:lang w:val="es-MX"/>
        </w:rPr>
        <w:t>VIII. Dirección de Desarrollo Urbano;</w:t>
      </w:r>
    </w:p>
    <w:p w14:paraId="73E1536F" w14:textId="77777777" w:rsidR="0044452E" w:rsidRPr="00C67D93" w:rsidRDefault="0044452E" w:rsidP="0044452E">
      <w:pPr>
        <w:pStyle w:val="Fundamentos"/>
        <w:ind w:left="993"/>
        <w:rPr>
          <w:lang w:val="es-MX"/>
        </w:rPr>
      </w:pPr>
      <w:r w:rsidRPr="00C67D93">
        <w:rPr>
          <w:lang w:val="es-MX"/>
        </w:rPr>
        <w:t>IX. Dirección de Medio Ambiente;</w:t>
      </w:r>
    </w:p>
    <w:p w14:paraId="264AC329" w14:textId="77777777" w:rsidR="0044452E" w:rsidRPr="00C67D93" w:rsidRDefault="0044452E" w:rsidP="0044452E">
      <w:pPr>
        <w:pStyle w:val="Fundamentos"/>
        <w:ind w:left="993"/>
        <w:rPr>
          <w:lang w:val="es-MX"/>
        </w:rPr>
      </w:pPr>
      <w:r w:rsidRPr="00C67D93">
        <w:rPr>
          <w:lang w:val="es-MX"/>
        </w:rPr>
        <w:t>X. Dirección de Obras Públicas;</w:t>
      </w:r>
    </w:p>
    <w:p w14:paraId="1D2DBCDC" w14:textId="77777777" w:rsidR="0044452E" w:rsidRPr="00C67D93" w:rsidRDefault="0044452E" w:rsidP="0044452E">
      <w:pPr>
        <w:pStyle w:val="Fundamentos"/>
        <w:ind w:left="993"/>
        <w:rPr>
          <w:lang w:val="es-MX"/>
        </w:rPr>
      </w:pPr>
      <w:r w:rsidRPr="00C67D93">
        <w:rPr>
          <w:lang w:val="es-MX"/>
        </w:rPr>
        <w:t>XI. Dirección Jurídica;</w:t>
      </w:r>
    </w:p>
    <w:p w14:paraId="7EB309E7" w14:textId="77777777" w:rsidR="0044452E" w:rsidRPr="00C67D93" w:rsidRDefault="0044452E" w:rsidP="0044452E">
      <w:pPr>
        <w:pStyle w:val="Fundamentos"/>
        <w:ind w:left="993"/>
      </w:pPr>
      <w:r w:rsidRPr="00C67D93">
        <w:rPr>
          <w:lang w:val="es-MX"/>
        </w:rPr>
        <w:t>XII. Dirección de Comunicación Institucional;</w:t>
      </w:r>
    </w:p>
    <w:p w14:paraId="358FD5C9" w14:textId="77777777" w:rsidR="0044452E" w:rsidRPr="00C67D93" w:rsidRDefault="0044452E" w:rsidP="0044452E">
      <w:pPr>
        <w:pStyle w:val="Fundamentos"/>
        <w:rPr>
          <w:b/>
        </w:rPr>
      </w:pPr>
      <w:r w:rsidRPr="00C67D93">
        <w:rPr>
          <w:b/>
        </w:rPr>
        <w:t>ORGANISMOS PÚBLICOS DESCONCENTRADOS:</w:t>
      </w:r>
    </w:p>
    <w:p w14:paraId="6A094507" w14:textId="77777777" w:rsidR="0044452E" w:rsidRPr="00C67D93" w:rsidRDefault="0044452E" w:rsidP="0044452E">
      <w:pPr>
        <w:pStyle w:val="Fundamentos"/>
        <w:ind w:left="993"/>
      </w:pPr>
      <w:r w:rsidRPr="00C67D93">
        <w:t>I. Instituto Municipal de la Mujer.</w:t>
      </w:r>
    </w:p>
    <w:p w14:paraId="00AA028D" w14:textId="77777777" w:rsidR="0044452E" w:rsidRPr="00C67D93" w:rsidRDefault="0044452E" w:rsidP="0044452E">
      <w:pPr>
        <w:pStyle w:val="Fundamentos"/>
        <w:ind w:left="993"/>
      </w:pPr>
      <w:r w:rsidRPr="00C67D93">
        <w:t>II. Instituto Municipal de la Juventud Coacalco.</w:t>
      </w:r>
    </w:p>
    <w:p w14:paraId="15308902" w14:textId="77777777" w:rsidR="0044452E" w:rsidRPr="00C67D93" w:rsidRDefault="0044452E" w:rsidP="0044452E">
      <w:pPr>
        <w:pStyle w:val="Fundamentos"/>
        <w:ind w:left="993"/>
      </w:pPr>
      <w:r w:rsidRPr="00C67D93">
        <w:t>III. Instituto Municipal de Planeación.</w:t>
      </w:r>
    </w:p>
    <w:p w14:paraId="0204C489" w14:textId="77777777" w:rsidR="0044452E" w:rsidRPr="00C67D93" w:rsidRDefault="0044452E" w:rsidP="0044452E">
      <w:pPr>
        <w:pStyle w:val="Fundamentos"/>
        <w:rPr>
          <w:b/>
        </w:rPr>
      </w:pPr>
      <w:r w:rsidRPr="00C67D93">
        <w:rPr>
          <w:b/>
        </w:rPr>
        <w:t>ORGANISMOS PÚBLICOS DESCENTRALIZADOS:</w:t>
      </w:r>
    </w:p>
    <w:p w14:paraId="0BF45A3B" w14:textId="77777777" w:rsidR="0044452E" w:rsidRPr="00C67D93" w:rsidRDefault="0044452E" w:rsidP="0044452E">
      <w:pPr>
        <w:pStyle w:val="Fundamentos"/>
        <w:ind w:left="993"/>
        <w:rPr>
          <w:b/>
          <w:u w:val="single"/>
        </w:rPr>
      </w:pPr>
      <w:r w:rsidRPr="00C67D93">
        <w:rPr>
          <w:b/>
          <w:u w:val="single"/>
        </w:rPr>
        <w:t>I. Sistema Municipal para el Desarrollo Integral de la Familia (D.I.F. Coacalco);</w:t>
      </w:r>
    </w:p>
    <w:p w14:paraId="383649D6" w14:textId="77777777" w:rsidR="0044452E" w:rsidRPr="00C67D93" w:rsidRDefault="0044452E" w:rsidP="0044452E">
      <w:pPr>
        <w:pStyle w:val="Fundamentos"/>
        <w:ind w:left="993"/>
      </w:pPr>
      <w:r w:rsidRPr="00C67D93">
        <w:t>II. Organismo Público Descentralizado para la Prestación de los Servicios de Agua Potable, Alcantarillado y Saneamiento de Coacalco de Berriozábal (S.A.P.A.S.A.C.);</w:t>
      </w:r>
    </w:p>
    <w:p w14:paraId="15BB7901" w14:textId="77777777" w:rsidR="0044452E" w:rsidRPr="00C67D93" w:rsidRDefault="0044452E" w:rsidP="0044452E">
      <w:pPr>
        <w:pStyle w:val="Fundamentos"/>
        <w:ind w:left="993"/>
      </w:pPr>
      <w:r w:rsidRPr="00C67D93">
        <w:t>III. Instituto Municipal de Cultura Física y Deporte de Coacalco de Berriozábal (I.M.C.U.F.I.D.E.C.) y;</w:t>
      </w:r>
    </w:p>
    <w:p w14:paraId="541DDB47" w14:textId="77777777" w:rsidR="0044452E" w:rsidRPr="00C67D93" w:rsidRDefault="0044452E" w:rsidP="0044452E">
      <w:pPr>
        <w:pStyle w:val="Fundamentos"/>
        <w:ind w:left="993"/>
      </w:pPr>
      <w:r w:rsidRPr="00C67D93">
        <w:t>IV. Los demás que tenga a bien determinar el Ayuntamiento.</w:t>
      </w:r>
    </w:p>
    <w:p w14:paraId="2CAC3A29" w14:textId="77777777" w:rsidR="0064102E" w:rsidRPr="00C67D93" w:rsidRDefault="0064102E" w:rsidP="0064102E">
      <w:pPr>
        <w:pStyle w:val="Fundamentos"/>
        <w:jc w:val="center"/>
        <w:rPr>
          <w:b/>
        </w:rPr>
      </w:pPr>
    </w:p>
    <w:p w14:paraId="7EE960DD" w14:textId="77777777" w:rsidR="0064102E" w:rsidRPr="00C67D93" w:rsidRDefault="0064102E" w:rsidP="0064102E">
      <w:pPr>
        <w:pStyle w:val="Fundamentos"/>
        <w:jc w:val="center"/>
        <w:rPr>
          <w:b/>
        </w:rPr>
      </w:pPr>
    </w:p>
    <w:p w14:paraId="6D422C91" w14:textId="41F457CC" w:rsidR="0064102E" w:rsidRPr="00C67D93" w:rsidRDefault="0064102E" w:rsidP="0064102E">
      <w:pPr>
        <w:pStyle w:val="Fundamentos"/>
        <w:jc w:val="center"/>
        <w:rPr>
          <w:b/>
        </w:rPr>
      </w:pPr>
      <w:r w:rsidRPr="00C67D93">
        <w:rPr>
          <w:b/>
        </w:rPr>
        <w:t>Reglamento interno del Sistema Municipal para el Desarrollo Integral de la Familia de Coacalco de Berriozábal.</w:t>
      </w:r>
    </w:p>
    <w:p w14:paraId="5A360A7A" w14:textId="77777777" w:rsidR="0064102E" w:rsidRPr="00C67D93" w:rsidRDefault="0064102E" w:rsidP="0064102E">
      <w:pPr>
        <w:pStyle w:val="Fundamentos"/>
        <w:rPr>
          <w:b/>
        </w:rPr>
      </w:pPr>
    </w:p>
    <w:p w14:paraId="66400B09" w14:textId="57D76FD0" w:rsidR="0064102E" w:rsidRPr="00C67D93" w:rsidRDefault="0064102E" w:rsidP="0064102E">
      <w:pPr>
        <w:pStyle w:val="Fundamentos"/>
      </w:pPr>
      <w:r w:rsidRPr="00C67D93">
        <w:rPr>
          <w:b/>
        </w:rPr>
        <w:t xml:space="preserve">Artículo 4.- </w:t>
      </w:r>
      <w:r w:rsidRPr="00C67D93">
        <w:t xml:space="preserve">El SMDIF tiene como objetivos el despacho de los asuntos que le encomienda la </w:t>
      </w:r>
      <w:r w:rsidRPr="00C67D93">
        <w:rPr>
          <w:b/>
          <w:u w:val="single"/>
        </w:rPr>
        <w:t>Ley General de Salud</w:t>
      </w:r>
      <w:r w:rsidRPr="00C67D93">
        <w:t>; la Ley de Asistencia Social; la Ley de Asistencia Social del Estado de México y Municipios; la Ley que Crea los Organismos Públicos Descentralizados de Asistencia Social, de Carácter Municipal, denominados “Sistemas Municipales para el Desarrollo Integral de la Familia”; el Reglamento Interno de la Administración Pública Municipal de Coacalco de Berriozábal; el PDM; así como los demás ordenamientos y disposiciones legales y administrativas aplicables.</w:t>
      </w:r>
    </w:p>
    <w:p w14:paraId="663CBE76" w14:textId="77777777" w:rsidR="0064102E" w:rsidRPr="00C67D93" w:rsidRDefault="0064102E" w:rsidP="0064102E">
      <w:pPr>
        <w:pStyle w:val="Fundamentos"/>
      </w:pPr>
    </w:p>
    <w:p w14:paraId="36FF4857" w14:textId="77777777" w:rsidR="0064102E" w:rsidRPr="00C67D93" w:rsidRDefault="0064102E" w:rsidP="0064102E">
      <w:pPr>
        <w:pStyle w:val="Fundamentos"/>
        <w:jc w:val="center"/>
        <w:rPr>
          <w:b/>
        </w:rPr>
      </w:pPr>
      <w:r w:rsidRPr="00C67D93">
        <w:rPr>
          <w:b/>
        </w:rPr>
        <w:t>SECCIÓN CUARTA</w:t>
      </w:r>
    </w:p>
    <w:p w14:paraId="7A87060C" w14:textId="77777777" w:rsidR="0064102E" w:rsidRPr="00C67D93" w:rsidRDefault="0064102E" w:rsidP="0064102E">
      <w:pPr>
        <w:pStyle w:val="Fundamentos"/>
        <w:jc w:val="center"/>
        <w:rPr>
          <w:b/>
        </w:rPr>
      </w:pPr>
      <w:r w:rsidRPr="00C67D93">
        <w:rPr>
          <w:b/>
        </w:rPr>
        <w:t>DE LA COORDINACIÓN MÉDICA</w:t>
      </w:r>
    </w:p>
    <w:p w14:paraId="28FFEF66" w14:textId="77777777" w:rsidR="0064102E" w:rsidRPr="00C67D93" w:rsidRDefault="0064102E" w:rsidP="0064102E">
      <w:pPr>
        <w:pStyle w:val="Fundamentos"/>
      </w:pPr>
    </w:p>
    <w:p w14:paraId="7D8FEB66" w14:textId="77777777" w:rsidR="0064102E" w:rsidRPr="00C67D93" w:rsidRDefault="0064102E" w:rsidP="0064102E">
      <w:pPr>
        <w:pStyle w:val="Fundamentos"/>
      </w:pPr>
      <w:r w:rsidRPr="00C67D93">
        <w:rPr>
          <w:b/>
        </w:rPr>
        <w:t xml:space="preserve">ARTÍCULO 108.- </w:t>
      </w:r>
      <w:r w:rsidRPr="00C67D93">
        <w:t>Son atribuciones y obligaciones de la Coordinación Médica, las siguientes:</w:t>
      </w:r>
    </w:p>
    <w:p w14:paraId="54BFC621" w14:textId="62D175BB" w:rsidR="0064102E" w:rsidRPr="00C67D93" w:rsidRDefault="0064102E" w:rsidP="0064102E">
      <w:pPr>
        <w:pStyle w:val="Fundamentos"/>
      </w:pPr>
      <w:r w:rsidRPr="00C67D93">
        <w:t>I. Organizar los procedimientos, técnicas y rutinas de trabajo necesarios para el adecuado funcionamiento de los servicios;</w:t>
      </w:r>
    </w:p>
    <w:p w14:paraId="72823DC6" w14:textId="10240FE5" w:rsidR="0064102E" w:rsidRPr="00C67D93" w:rsidRDefault="0064102E" w:rsidP="0064102E">
      <w:pPr>
        <w:pStyle w:val="Fundamentos"/>
      </w:pPr>
      <w:r w:rsidRPr="00C67D93">
        <w:lastRenderedPageBreak/>
        <w:t>II. Organizar y administrar los recursos humanos de enfermería de acuerdo a las normas aplicables y necesidades establecidas por el SMDIF;</w:t>
      </w:r>
    </w:p>
    <w:p w14:paraId="608DB4B9" w14:textId="75AB04F5" w:rsidR="0064102E" w:rsidRPr="00C67D93" w:rsidRDefault="0064102E" w:rsidP="0064102E">
      <w:pPr>
        <w:pStyle w:val="Fundamentos"/>
      </w:pPr>
      <w:r w:rsidRPr="00C67D93">
        <w:t>III. Supervisar y evaluar al personal de enfermería, verificando que cuenten con las credenciales profesionales necesarias para su permanencia en el SMDIF;</w:t>
      </w:r>
    </w:p>
    <w:p w14:paraId="3806760F" w14:textId="7DF8A877" w:rsidR="0064102E" w:rsidRPr="00C67D93" w:rsidRDefault="0064102E" w:rsidP="0064102E">
      <w:pPr>
        <w:pStyle w:val="Fundamentos"/>
      </w:pPr>
      <w:r w:rsidRPr="00C67D93">
        <w:t>IV. Participar en las semanas nacionales de vacunación conforme al calendario y necesidades establecidas por la autoridad competente;</w:t>
      </w:r>
    </w:p>
    <w:p w14:paraId="6AEBE4C7" w14:textId="77777777" w:rsidR="0064102E" w:rsidRPr="00C67D93" w:rsidRDefault="0064102E" w:rsidP="0064102E">
      <w:pPr>
        <w:pStyle w:val="Fundamentos"/>
      </w:pPr>
      <w:r w:rsidRPr="00C67D93">
        <w:t>V. Coordinar la realización de pláticas de prevención para la salud;</w:t>
      </w:r>
    </w:p>
    <w:p w14:paraId="4363B465" w14:textId="5A8F3B63" w:rsidR="0064102E" w:rsidRPr="00C67D93" w:rsidRDefault="0064102E" w:rsidP="0064102E">
      <w:pPr>
        <w:pStyle w:val="Fundamentos"/>
      </w:pPr>
      <w:r w:rsidRPr="00C67D93">
        <w:t>VI. Coordinar las actividades de vacunación tanto en semanas nacionales como en campaña permanente;</w:t>
      </w:r>
    </w:p>
    <w:p w14:paraId="5FBA345B" w14:textId="6D6F21B0" w:rsidR="0064102E" w:rsidRPr="00C67D93" w:rsidRDefault="0064102E" w:rsidP="0064102E">
      <w:pPr>
        <w:pStyle w:val="Fundamentos"/>
      </w:pPr>
      <w:r w:rsidRPr="00C67D93">
        <w:t xml:space="preserve"> VII. Establecer y supervisar el cumplimiento de los filtros sanitarios en el acceso a los espacios del SMDIF, así como al interior de los mismos, notificando al Órgano Interno de Control, cuando se sigan las medidas sanitarias adecuadas para la operación de</w:t>
      </w:r>
    </w:p>
    <w:p w14:paraId="0577829F" w14:textId="77777777" w:rsidR="0064102E" w:rsidRPr="00C67D93" w:rsidRDefault="0064102E" w:rsidP="0064102E">
      <w:pPr>
        <w:pStyle w:val="Fundamentos"/>
      </w:pPr>
      <w:r w:rsidRPr="00C67D93">
        <w:t>VIII. Promover la capacitación del personal de salud;</w:t>
      </w:r>
    </w:p>
    <w:p w14:paraId="64799242" w14:textId="625B9801" w:rsidR="0064102E" w:rsidRPr="00C67D93" w:rsidRDefault="0064102E" w:rsidP="0064102E">
      <w:pPr>
        <w:pStyle w:val="Fundamentos"/>
      </w:pPr>
      <w:r w:rsidRPr="00C67D93">
        <w:t>IX. Implementar mecanismos de control interno para la prestación de servicios de enfermería;</w:t>
      </w:r>
    </w:p>
    <w:p w14:paraId="1E1F2DD6" w14:textId="02CD4778" w:rsidR="0064102E" w:rsidRPr="00C67D93" w:rsidRDefault="0064102E" w:rsidP="0064102E">
      <w:pPr>
        <w:pStyle w:val="Fundamentos"/>
      </w:pPr>
      <w:r w:rsidRPr="00C67D93">
        <w:t>X. Administrar la aplicación de vacunas que son gestionadas ante el DIFEM o por autoridades de salud, conforme a la normatividad aplicable y normas de calidad vigentes;</w:t>
      </w:r>
    </w:p>
    <w:p w14:paraId="5E3011AB" w14:textId="3A122C61" w:rsidR="0064102E" w:rsidRPr="00C67D93" w:rsidRDefault="0064102E" w:rsidP="0064102E">
      <w:pPr>
        <w:pStyle w:val="Fundamentos"/>
      </w:pPr>
      <w:r w:rsidRPr="00C67D93">
        <w:t>XI. Acudir a reuniones de trabajo internas, externas y demás eventos que instruya la subdirección de Salud;</w:t>
      </w:r>
    </w:p>
    <w:p w14:paraId="4FB0A2EA" w14:textId="583FF0DF" w:rsidR="0064102E" w:rsidRPr="00C67D93" w:rsidRDefault="0064102E" w:rsidP="0064102E">
      <w:pPr>
        <w:pStyle w:val="Fundamentos"/>
      </w:pPr>
      <w:r w:rsidRPr="00C67D93">
        <w:t>XII. Colaborar con la Subdirección de Salud en la realización de jornadas médico asistenciales;</w:t>
      </w:r>
    </w:p>
    <w:p w14:paraId="7143F75C" w14:textId="6B239693" w:rsidR="0064102E" w:rsidRPr="00C67D93" w:rsidRDefault="0064102E" w:rsidP="0064102E">
      <w:pPr>
        <w:pStyle w:val="Fundamentos"/>
      </w:pPr>
      <w:r w:rsidRPr="00C67D93">
        <w:t>XIII. Promover la coordinación entre los organismos y agencias nacionales e internacionales en lo relativo al Programa de Salud;</w:t>
      </w:r>
    </w:p>
    <w:p w14:paraId="57758812" w14:textId="77777777" w:rsidR="0064102E" w:rsidRPr="00C67D93" w:rsidRDefault="0064102E" w:rsidP="0064102E">
      <w:pPr>
        <w:pStyle w:val="Fundamentos"/>
      </w:pPr>
      <w:r w:rsidRPr="00C67D93">
        <w:t>XIV. Coadyuvar con la Coordinación Médica en la operación del Comité de Salud;</w:t>
      </w:r>
    </w:p>
    <w:p w14:paraId="52F1F9EC" w14:textId="77777777" w:rsidR="0064102E" w:rsidRPr="00C67D93" w:rsidRDefault="0064102E" w:rsidP="0064102E">
      <w:pPr>
        <w:pStyle w:val="Fundamentos"/>
      </w:pPr>
      <w:r w:rsidRPr="00C67D93">
        <w:t>XV. Dar seguimiento a los acuerdos que se generen en el Comité de Salud</w:t>
      </w:r>
    </w:p>
    <w:p w14:paraId="67D4F87F" w14:textId="63CBB161" w:rsidR="0064102E" w:rsidRPr="00C67D93" w:rsidRDefault="0064102E" w:rsidP="0064102E">
      <w:pPr>
        <w:pStyle w:val="Fundamentos"/>
      </w:pPr>
      <w:r w:rsidRPr="00C67D93">
        <w:t>XVI. Administrar los materiales e insumos de enfermería para el personal a su cargo, y en caso de encontrar posibles anomalías, robos o pérdidas reportarlas inmediatamente al Órgano Interno de Control;</w:t>
      </w:r>
    </w:p>
    <w:p w14:paraId="7F4FC5E1" w14:textId="5343BEED" w:rsidR="0064102E" w:rsidRPr="00C67D93" w:rsidRDefault="0064102E" w:rsidP="0064102E">
      <w:pPr>
        <w:pStyle w:val="Fundamentos"/>
      </w:pPr>
      <w:r w:rsidRPr="00C67D93">
        <w:t>XVII. Fomentar la capacitación en materia de integración de Expediente Clínico entre el personal que brinda servicios de salud a su cargo;</w:t>
      </w:r>
    </w:p>
    <w:p w14:paraId="3E3B24BF" w14:textId="4D82B151" w:rsidR="0064102E" w:rsidRPr="00C67D93" w:rsidRDefault="0064102E" w:rsidP="0064102E">
      <w:pPr>
        <w:pStyle w:val="Fundamentos"/>
        <w:rPr>
          <w:b/>
          <w:u w:val="single"/>
        </w:rPr>
      </w:pPr>
      <w:r w:rsidRPr="00C67D93">
        <w:rPr>
          <w:b/>
          <w:u w:val="single"/>
        </w:rPr>
        <w:t>XVIII. Integrar y resguardar conforme la normatividad aplicable garantizando la confidencialidad de la información contenida en el Expediente Clínico; y</w:t>
      </w:r>
    </w:p>
    <w:p w14:paraId="43E627B8" w14:textId="7909E2D1" w:rsidR="0064102E" w:rsidRPr="00C67D93" w:rsidRDefault="0064102E" w:rsidP="0064102E">
      <w:pPr>
        <w:pStyle w:val="Fundamentos"/>
      </w:pPr>
      <w:r w:rsidRPr="00C67D93">
        <w:t>XIX. Las demás que establezca la Subdirección Médica en el ámbito de sus atribuciones, o que señale la normatividad aplicable.</w:t>
      </w:r>
    </w:p>
    <w:p w14:paraId="1EB49BFB" w14:textId="77777777" w:rsidR="0064102E" w:rsidRPr="00C67D93" w:rsidRDefault="0064102E" w:rsidP="0044452E">
      <w:pPr>
        <w:pStyle w:val="Fundamentos"/>
        <w:ind w:left="993"/>
      </w:pPr>
    </w:p>
    <w:p w14:paraId="15E806A5" w14:textId="77777777" w:rsidR="007805AB" w:rsidRPr="00C67D93" w:rsidRDefault="007805AB" w:rsidP="0044452E">
      <w:pPr>
        <w:pStyle w:val="Sinespaciado"/>
        <w:spacing w:line="360" w:lineRule="auto"/>
        <w:jc w:val="both"/>
        <w:rPr>
          <w:rFonts w:ascii="Palatino Linotype" w:hAnsi="Palatino Linotype" w:cs="Arial"/>
          <w:bCs/>
          <w:sz w:val="24"/>
        </w:rPr>
      </w:pPr>
    </w:p>
    <w:p w14:paraId="18720A50" w14:textId="7BCCB13D" w:rsidR="0044452E" w:rsidRPr="00C67D93" w:rsidRDefault="00E15844" w:rsidP="0044452E">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lastRenderedPageBreak/>
        <w:t xml:space="preserve">Aunado a lo anterior, la siguiente liga electrónica </w:t>
      </w:r>
      <w:hyperlink r:id="rId7" w:history="1">
        <w:r w:rsidRPr="00C67D93">
          <w:rPr>
            <w:rStyle w:val="Hipervnculo"/>
            <w:rFonts w:ascii="Palatino Linotype" w:hAnsi="Palatino Linotype" w:cs="Arial"/>
            <w:bCs/>
            <w:sz w:val="24"/>
          </w:rPr>
          <w:t>https://coacalco.gob.mx/mejora-regulatoria/atencion-de-consulta-medica-general-en-consultorios-fijos-del-seguro-popular-municipal-de-coacalco-de-berriozabal/</w:t>
        </w:r>
      </w:hyperlink>
      <w:r w:rsidRPr="00C67D93">
        <w:rPr>
          <w:rFonts w:ascii="Palatino Linotype" w:hAnsi="Palatino Linotype" w:cs="Arial"/>
          <w:bCs/>
          <w:sz w:val="24"/>
        </w:rPr>
        <w:t xml:space="preserve"> se observa que el DIF Coacalco es el encargado de  conocer del tema de Seguro Popular Municipal del Municipio de Coacalco de Berriozábal, tal como se muestra en las siguientes imágenes: </w:t>
      </w:r>
    </w:p>
    <w:p w14:paraId="0153A34A" w14:textId="77777777" w:rsidR="007805AB" w:rsidRPr="00C67D93" w:rsidRDefault="007805AB" w:rsidP="0044452E">
      <w:pPr>
        <w:pStyle w:val="Sinespaciado"/>
        <w:spacing w:line="360" w:lineRule="auto"/>
        <w:jc w:val="both"/>
        <w:rPr>
          <w:rFonts w:ascii="Palatino Linotype" w:hAnsi="Palatino Linotype" w:cs="Arial"/>
          <w:bCs/>
          <w:sz w:val="24"/>
        </w:rPr>
      </w:pPr>
    </w:p>
    <w:p w14:paraId="13D8B60C" w14:textId="5BED1BDE" w:rsidR="00E15844" w:rsidRPr="00C67D93" w:rsidRDefault="00E15844" w:rsidP="0044452E">
      <w:pPr>
        <w:pStyle w:val="Sinespaciado"/>
        <w:spacing w:line="360" w:lineRule="auto"/>
        <w:jc w:val="both"/>
        <w:rPr>
          <w:rFonts w:ascii="Palatino Linotype" w:hAnsi="Palatino Linotype" w:cs="Arial"/>
          <w:bCs/>
          <w:sz w:val="24"/>
        </w:rPr>
      </w:pPr>
      <w:r w:rsidRPr="00C67D93">
        <w:rPr>
          <w:rFonts w:ascii="Palatino Linotype" w:hAnsi="Palatino Linotype" w:cs="Arial"/>
          <w:bCs/>
          <w:noProof/>
          <w:sz w:val="24"/>
          <w:lang w:eastAsia="es-MX"/>
        </w:rPr>
        <w:drawing>
          <wp:inline distT="0" distB="0" distL="0" distR="0" wp14:anchorId="7AF4C260" wp14:editId="7DF28534">
            <wp:extent cx="5748655" cy="360172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8655" cy="3601720"/>
                    </a:xfrm>
                    <a:prstGeom prst="rect">
                      <a:avLst/>
                    </a:prstGeom>
                    <a:noFill/>
                    <a:ln>
                      <a:noFill/>
                    </a:ln>
                  </pic:spPr>
                </pic:pic>
              </a:graphicData>
            </a:graphic>
          </wp:inline>
        </w:drawing>
      </w:r>
    </w:p>
    <w:p w14:paraId="4A98C902" w14:textId="77777777" w:rsidR="003053A3" w:rsidRPr="00C67D93" w:rsidRDefault="003053A3" w:rsidP="00225D0C">
      <w:pPr>
        <w:pStyle w:val="Prrafodelista"/>
        <w:spacing w:line="360" w:lineRule="auto"/>
        <w:ind w:left="0"/>
        <w:jc w:val="both"/>
        <w:rPr>
          <w:rFonts w:ascii="Palatino Linotype" w:hAnsi="Palatino Linotype"/>
        </w:rPr>
      </w:pPr>
    </w:p>
    <w:p w14:paraId="2588DF94" w14:textId="5B91DC9E" w:rsidR="00E15844" w:rsidRPr="00C67D93" w:rsidRDefault="00E15844" w:rsidP="00E15844">
      <w:pPr>
        <w:spacing w:line="360" w:lineRule="auto"/>
        <w:jc w:val="both"/>
        <w:rPr>
          <w:rFonts w:ascii="Palatino Linotype" w:hAnsi="Palatino Linotype"/>
          <w:sz w:val="24"/>
        </w:rPr>
      </w:pPr>
      <w:r w:rsidRPr="00C67D93">
        <w:rPr>
          <w:rFonts w:ascii="Palatino Linotype" w:hAnsi="Palatino Linotype"/>
          <w:sz w:val="24"/>
        </w:rPr>
        <w:t>Robustece lo anterior, las siguientes imágenes ilustrativas, correspondientes a la tabla de aplicabilidad del Sujeto Obligado, misma que puede ser consultada en la siguiente dirección electrónica:</w:t>
      </w:r>
    </w:p>
    <w:p w14:paraId="61997931" w14:textId="4C788F3D" w:rsidR="00E15844" w:rsidRPr="00C67D93" w:rsidRDefault="002A3322" w:rsidP="00E15844">
      <w:pPr>
        <w:spacing w:line="360" w:lineRule="auto"/>
        <w:jc w:val="both"/>
        <w:rPr>
          <w:rFonts w:ascii="Palatino Linotype" w:hAnsi="Palatino Linotype"/>
          <w:sz w:val="24"/>
        </w:rPr>
      </w:pPr>
      <w:hyperlink r:id="rId9" w:history="1">
        <w:r w:rsidR="00E15844" w:rsidRPr="00C67D93">
          <w:rPr>
            <w:rStyle w:val="Hipervnculo"/>
            <w:rFonts w:ascii="Palatino Linotype" w:hAnsi="Palatino Linotype"/>
            <w:sz w:val="24"/>
          </w:rPr>
          <w:t>https://www.infoem.org.mx/es/contenido/transparencia/directorio-de-sujetos-obligados</w:t>
        </w:r>
      </w:hyperlink>
      <w:r w:rsidR="00E15844" w:rsidRPr="00C67D93">
        <w:rPr>
          <w:rFonts w:ascii="Palatino Linotype" w:hAnsi="Palatino Linotype"/>
          <w:sz w:val="24"/>
        </w:rPr>
        <w:t xml:space="preserve"> </w:t>
      </w:r>
    </w:p>
    <w:p w14:paraId="481C07DA" w14:textId="058F1793" w:rsidR="00E15844" w:rsidRPr="00C67D93" w:rsidRDefault="00E15844" w:rsidP="00E15844">
      <w:pPr>
        <w:spacing w:line="360" w:lineRule="auto"/>
        <w:jc w:val="both"/>
        <w:rPr>
          <w:rFonts w:ascii="Palatino Linotype" w:hAnsi="Palatino Linotype"/>
        </w:rPr>
      </w:pPr>
      <w:r w:rsidRPr="00C67D93">
        <w:rPr>
          <w:rFonts w:ascii="Palatino Linotype" w:hAnsi="Palatino Linotype"/>
          <w:noProof/>
          <w:lang w:eastAsia="es-MX"/>
        </w:rPr>
        <w:drawing>
          <wp:inline distT="0" distB="0" distL="0" distR="0" wp14:anchorId="44E31EFC" wp14:editId="2F345434">
            <wp:extent cx="5756910" cy="25603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2560320"/>
                    </a:xfrm>
                    <a:prstGeom prst="rect">
                      <a:avLst/>
                    </a:prstGeom>
                    <a:noFill/>
                    <a:ln>
                      <a:noFill/>
                    </a:ln>
                  </pic:spPr>
                </pic:pic>
              </a:graphicData>
            </a:graphic>
          </wp:inline>
        </w:drawing>
      </w:r>
    </w:p>
    <w:p w14:paraId="0B933B1B" w14:textId="77777777" w:rsidR="005B41FE" w:rsidRPr="00C67D93" w:rsidRDefault="005B41FE" w:rsidP="005B41FE">
      <w:pPr>
        <w:pStyle w:val="Prrafodelista"/>
        <w:spacing w:line="360" w:lineRule="auto"/>
        <w:ind w:left="0"/>
        <w:jc w:val="both"/>
        <w:rPr>
          <w:rFonts w:ascii="Palatino Linotype" w:hAnsi="Palatino Linotype"/>
        </w:rPr>
      </w:pPr>
      <w:r w:rsidRPr="00C67D93">
        <w:rPr>
          <w:rFonts w:ascii="Palatino Linotype" w:hAnsi="Palatino Linotype"/>
        </w:rPr>
        <w:t>Así, toda vez que el Sujeto Obligado determinó que el generar la información solicitada no corresponde a sus atribuciones, se lo hizo saber al hoy Recurrente en su respuesta conforme a lo establecido en el artículo 167 de la Ley de la materia, en el que se dispone lo siguiente:</w:t>
      </w:r>
    </w:p>
    <w:p w14:paraId="2A4F40CB" w14:textId="77777777" w:rsidR="005B41FE" w:rsidRPr="00C67D93" w:rsidRDefault="005B41FE" w:rsidP="005B41FE">
      <w:pPr>
        <w:pStyle w:val="Prrafodelista"/>
        <w:spacing w:line="360" w:lineRule="auto"/>
        <w:jc w:val="both"/>
        <w:rPr>
          <w:rFonts w:ascii="Palatino Linotype" w:hAnsi="Palatino Linotype"/>
        </w:rPr>
      </w:pPr>
    </w:p>
    <w:p w14:paraId="3D757840" w14:textId="77777777" w:rsidR="005B41FE" w:rsidRPr="00C67D93" w:rsidRDefault="005B41FE" w:rsidP="005B41FE">
      <w:pPr>
        <w:pStyle w:val="Prrafodelista"/>
        <w:spacing w:line="360" w:lineRule="auto"/>
        <w:ind w:left="993" w:right="567"/>
        <w:jc w:val="both"/>
        <w:rPr>
          <w:rFonts w:ascii="Palatino Linotype" w:hAnsi="Palatino Linotype"/>
          <w:i/>
        </w:rPr>
      </w:pPr>
      <w:r w:rsidRPr="00C67D93">
        <w:rPr>
          <w:rFonts w:ascii="Palatino Linotype" w:hAnsi="Palatino Linotype"/>
          <w:b/>
          <w:i/>
        </w:rPr>
        <w:t>Artículo 167.</w:t>
      </w:r>
      <w:r w:rsidRPr="00C67D93">
        <w:rPr>
          <w:rFonts w:ascii="Palatino Linotype" w:hAnsi="Palatino Linotype"/>
          <w:i/>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E92F42F" w14:textId="77777777" w:rsidR="005B41FE" w:rsidRPr="00C67D93" w:rsidRDefault="005B41FE" w:rsidP="005B41FE">
      <w:pPr>
        <w:pStyle w:val="Prrafodelista"/>
        <w:spacing w:line="360" w:lineRule="auto"/>
        <w:jc w:val="both"/>
        <w:rPr>
          <w:rFonts w:ascii="Palatino Linotype" w:hAnsi="Palatino Linotype"/>
        </w:rPr>
      </w:pPr>
    </w:p>
    <w:p w14:paraId="46AE8D1C" w14:textId="77777777" w:rsidR="005B41FE" w:rsidRPr="00C67D93" w:rsidRDefault="005B41FE" w:rsidP="005B41FE">
      <w:pPr>
        <w:pStyle w:val="Prrafodelista"/>
        <w:spacing w:line="360" w:lineRule="auto"/>
        <w:ind w:left="142"/>
        <w:jc w:val="both"/>
        <w:rPr>
          <w:rFonts w:ascii="Palatino Linotype" w:hAnsi="Palatino Linotype"/>
        </w:rPr>
      </w:pPr>
      <w:r w:rsidRPr="00C67D93">
        <w:rPr>
          <w:rFonts w:ascii="Palatino Linotype" w:hAnsi="Palatino Linotype"/>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1684370" w14:textId="77777777" w:rsidR="005B41FE" w:rsidRPr="00C67D93" w:rsidRDefault="005B41FE" w:rsidP="005B41FE">
      <w:pPr>
        <w:pStyle w:val="Prrafodelista"/>
        <w:spacing w:line="360" w:lineRule="auto"/>
        <w:ind w:left="142"/>
        <w:jc w:val="both"/>
        <w:rPr>
          <w:rFonts w:ascii="Palatino Linotype" w:hAnsi="Palatino Linotype"/>
        </w:rPr>
      </w:pPr>
    </w:p>
    <w:p w14:paraId="07EFF87B" w14:textId="77777777" w:rsidR="005B41FE" w:rsidRPr="00C67D93" w:rsidRDefault="005B41FE" w:rsidP="005B41FE">
      <w:pPr>
        <w:pStyle w:val="Prrafodelista"/>
        <w:spacing w:line="360" w:lineRule="auto"/>
        <w:ind w:left="142"/>
        <w:jc w:val="both"/>
        <w:rPr>
          <w:rFonts w:ascii="Palatino Linotype" w:hAnsi="Palatino Linotype"/>
        </w:rPr>
      </w:pPr>
      <w:r w:rsidRPr="00C67D93">
        <w:rPr>
          <w:rFonts w:ascii="Palatino Linotype" w:hAnsi="Palatino Linotype"/>
        </w:rPr>
        <w:t>Si transcurrido el plazo señalado en el primer párrafo de este artículo, el sujeto obligado no declina la competencia en los términos establecidos, podrá canalizar la solicitud ante el sujeto obligado competente.</w:t>
      </w:r>
    </w:p>
    <w:p w14:paraId="1C1C4387" w14:textId="77777777" w:rsidR="005B41FE" w:rsidRPr="00C67D93" w:rsidRDefault="005B41FE" w:rsidP="005B41FE">
      <w:pPr>
        <w:pStyle w:val="Prrafodelista"/>
        <w:spacing w:line="360" w:lineRule="auto"/>
        <w:ind w:left="142"/>
        <w:jc w:val="both"/>
        <w:rPr>
          <w:rFonts w:ascii="Palatino Linotype" w:hAnsi="Palatino Linotype"/>
        </w:rPr>
      </w:pPr>
    </w:p>
    <w:p w14:paraId="03575868" w14:textId="23778B70" w:rsidR="005B41FE" w:rsidRPr="00C67D93" w:rsidRDefault="005B41FE" w:rsidP="005B41FE">
      <w:pPr>
        <w:pStyle w:val="Prrafodelista"/>
        <w:spacing w:line="360" w:lineRule="auto"/>
        <w:ind w:left="0"/>
        <w:jc w:val="both"/>
        <w:rPr>
          <w:rFonts w:ascii="Palatino Linotype" w:hAnsi="Palatino Linotype"/>
        </w:rPr>
      </w:pPr>
      <w:r w:rsidRPr="00C67D93">
        <w:rPr>
          <w:rFonts w:ascii="Palatino Linotype" w:hAnsi="Palatino Linotype"/>
        </w:rPr>
        <w:t>En el presente caso, toda vez que la solicitud del particular fue ingresada el día seis de julio de este año y la respuesta se proporcionó el día siete, de conformidad con lo dispuesto en 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 se tiene que el Sujeto Obligado dio respuesta a la solicitud dentro del término establecido en el artículo en cita, pues ésta fue emitida al día hábil siguiente de la fecha de la solicitud.</w:t>
      </w:r>
    </w:p>
    <w:p w14:paraId="48E73066" w14:textId="77777777" w:rsidR="005B41FE" w:rsidRPr="00C67D93" w:rsidRDefault="005B41FE" w:rsidP="005B41FE">
      <w:pPr>
        <w:pStyle w:val="Prrafodelista"/>
        <w:spacing w:line="360" w:lineRule="auto"/>
        <w:ind w:left="0"/>
        <w:jc w:val="both"/>
        <w:rPr>
          <w:rFonts w:ascii="Palatino Linotype" w:hAnsi="Palatino Linotype"/>
        </w:rPr>
      </w:pPr>
    </w:p>
    <w:p w14:paraId="68388FBF" w14:textId="7B4733FE" w:rsidR="005B41FE" w:rsidRPr="00C67D93" w:rsidRDefault="005B41FE" w:rsidP="005B41FE">
      <w:pPr>
        <w:pStyle w:val="Prrafodelista"/>
        <w:spacing w:line="360" w:lineRule="auto"/>
        <w:ind w:left="0"/>
        <w:jc w:val="both"/>
        <w:rPr>
          <w:rFonts w:ascii="Palatino Linotype" w:hAnsi="Palatino Linotype"/>
        </w:rPr>
      </w:pPr>
      <w:r w:rsidRPr="00C67D93">
        <w:rPr>
          <w:rFonts w:ascii="Palatino Linotype" w:hAnsi="Palatino Linotype"/>
        </w:rPr>
        <w:t>No se omite señalar que el Sujeto Obligado también informó al Recurrente que el sujeto obligado que pudiese contar con la información solicitada es el Sistema Municipal para el Desarrollo Integral de la Familia (D.I.F. Coacalco), por lo que se dejan a salvo los derechos del particular para realizar nuevamente su solicitud de información ante la dependencia que resulte competente.</w:t>
      </w:r>
    </w:p>
    <w:p w14:paraId="5CEF724B" w14:textId="77777777" w:rsidR="005B41FE" w:rsidRPr="00C67D93" w:rsidRDefault="005B41FE" w:rsidP="005B41FE">
      <w:pPr>
        <w:pStyle w:val="Prrafodelista"/>
        <w:spacing w:line="360" w:lineRule="auto"/>
        <w:jc w:val="both"/>
        <w:rPr>
          <w:rFonts w:ascii="Palatino Linotype" w:hAnsi="Palatino Linotype"/>
        </w:rPr>
      </w:pPr>
    </w:p>
    <w:p w14:paraId="626431C8" w14:textId="69009444" w:rsidR="003053A3" w:rsidRPr="00C67D93" w:rsidRDefault="005B41FE" w:rsidP="005B41FE">
      <w:pPr>
        <w:pStyle w:val="Prrafodelista"/>
        <w:spacing w:line="360" w:lineRule="auto"/>
        <w:ind w:left="0"/>
        <w:jc w:val="both"/>
        <w:rPr>
          <w:rFonts w:ascii="Palatino Linotype" w:hAnsi="Palatino Linotype"/>
        </w:rPr>
      </w:pPr>
      <w:r w:rsidRPr="00C67D93">
        <w:rPr>
          <w:rFonts w:ascii="Palatino Linotype" w:hAnsi="Palatino Linotype"/>
        </w:rPr>
        <w:t>En conclusión, este Órgano Garante considera que la respuesta otorgada por el Sujeto Obligado en el sentido de que no es la dependencia que genera la información solicitada es apegada a derecho, se estima que los motivos de inconformidad planteados por el Recurrente devienen infundados, siendo procedente confirmar la respuesta del Sujeto Obligado.</w:t>
      </w:r>
    </w:p>
    <w:p w14:paraId="5644D98E" w14:textId="77777777" w:rsidR="005B41FE" w:rsidRPr="00C67D93" w:rsidRDefault="005B41FE" w:rsidP="005B41FE">
      <w:pPr>
        <w:pStyle w:val="Prrafodelista"/>
        <w:spacing w:line="360" w:lineRule="auto"/>
        <w:ind w:left="0"/>
        <w:jc w:val="both"/>
        <w:rPr>
          <w:rFonts w:ascii="Palatino Linotype" w:hAnsi="Palatino Linotype"/>
        </w:rPr>
      </w:pPr>
    </w:p>
    <w:p w14:paraId="1EBD9EC7" w14:textId="6C1A075E" w:rsidR="00225D0C" w:rsidRPr="00C67D93" w:rsidRDefault="00225D0C" w:rsidP="00225D0C">
      <w:pPr>
        <w:pStyle w:val="Prrafodelista"/>
        <w:spacing w:line="360" w:lineRule="auto"/>
        <w:ind w:left="0"/>
        <w:jc w:val="both"/>
        <w:rPr>
          <w:rFonts w:ascii="Palatino Linotype" w:hAnsi="Palatino Linotype"/>
          <w:b/>
          <w:bCs/>
        </w:rPr>
      </w:pPr>
      <w:r w:rsidRPr="00C67D93">
        <w:rPr>
          <w:rFonts w:ascii="Palatino Linotype" w:hAnsi="Palatino Linotype"/>
        </w:rPr>
        <w:t xml:space="preserve">Por lo anterior, se tiene por colmado el derecho de acceso a la información pública del particular, respecto de la solicitud de información número </w:t>
      </w:r>
      <w:r w:rsidRPr="00C67D93">
        <w:rPr>
          <w:rFonts w:ascii="Palatino Linotype" w:hAnsi="Palatino Linotype" w:cs="Arial"/>
          <w:b/>
          <w:bCs/>
          <w:iCs/>
        </w:rPr>
        <w:t>00260/COACALCO/IP/2022.</w:t>
      </w:r>
    </w:p>
    <w:p w14:paraId="3A4D2484" w14:textId="77777777" w:rsidR="004E63D5" w:rsidRPr="00C67D93" w:rsidRDefault="004E63D5" w:rsidP="00152437">
      <w:pPr>
        <w:pStyle w:val="Sinespaciado"/>
        <w:spacing w:line="360" w:lineRule="auto"/>
        <w:jc w:val="both"/>
        <w:rPr>
          <w:rFonts w:ascii="Palatino Linotype" w:hAnsi="Palatino Linotype" w:cs="Arial"/>
          <w:bCs/>
          <w:sz w:val="24"/>
        </w:rPr>
      </w:pPr>
    </w:p>
    <w:p w14:paraId="5547EEDD" w14:textId="471DEA7B" w:rsidR="008C0F2D" w:rsidRPr="00C67D93" w:rsidRDefault="00DE2292" w:rsidP="00152437">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Por cuanto hace al</w:t>
      </w:r>
      <w:r w:rsidR="008C0F2D" w:rsidRPr="00C67D93">
        <w:rPr>
          <w:rFonts w:ascii="Palatino Linotype" w:hAnsi="Palatino Linotype" w:cs="Arial"/>
          <w:bCs/>
          <w:sz w:val="24"/>
        </w:rPr>
        <w:t xml:space="preserve"> Recurso de revisión </w:t>
      </w:r>
      <w:r w:rsidRPr="00C67D93">
        <w:rPr>
          <w:rFonts w:ascii="Palatino Linotype" w:hAnsi="Palatino Linotype" w:cs="Arial"/>
          <w:b/>
          <w:bCs/>
          <w:sz w:val="24"/>
        </w:rPr>
        <w:t>12531</w:t>
      </w:r>
      <w:r w:rsidR="008C0F2D" w:rsidRPr="00C67D93">
        <w:rPr>
          <w:rFonts w:ascii="Palatino Linotype" w:hAnsi="Palatino Linotype" w:cs="Arial"/>
          <w:b/>
          <w:bCs/>
          <w:sz w:val="24"/>
        </w:rPr>
        <w:t>/INFOEM/IP/RR/2022</w:t>
      </w:r>
      <w:r w:rsidR="008C0F2D" w:rsidRPr="00C67D93">
        <w:rPr>
          <w:rFonts w:ascii="Palatino Linotype" w:hAnsi="Palatino Linotype" w:cs="Arial"/>
          <w:bCs/>
          <w:sz w:val="24"/>
        </w:rPr>
        <w:t xml:space="preserve">, ante la respuesta emitida por el Sujeto Obligado, el Recurrente consideró que su derecho a la información pública había sido conculcado, por lo que interpuso el recurso de revisión al rubro citado, señalando como acto impugnado la </w:t>
      </w:r>
      <w:r w:rsidR="00A31F35" w:rsidRPr="00C67D93">
        <w:rPr>
          <w:rFonts w:ascii="Palatino Linotype" w:hAnsi="Palatino Linotype" w:cs="Arial"/>
          <w:bCs/>
          <w:sz w:val="24"/>
        </w:rPr>
        <w:t>falta, deficiencia o insuficiencia de la fundamentación o motivación de la respuesta</w:t>
      </w:r>
      <w:r w:rsidR="008C0F2D" w:rsidRPr="00C67D93">
        <w:rPr>
          <w:rFonts w:ascii="Palatino Linotype" w:hAnsi="Palatino Linotype" w:cs="Arial"/>
          <w:bCs/>
          <w:sz w:val="24"/>
        </w:rPr>
        <w:t>; dando como razones o motivos de</w:t>
      </w:r>
      <w:r w:rsidR="00225D0C" w:rsidRPr="00C67D93">
        <w:rPr>
          <w:rFonts w:ascii="Palatino Linotype" w:hAnsi="Palatino Linotype" w:cs="Arial"/>
          <w:bCs/>
          <w:sz w:val="24"/>
        </w:rPr>
        <w:t xml:space="preserve"> </w:t>
      </w:r>
      <w:r w:rsidR="008C0F2D" w:rsidRPr="00C67D93">
        <w:rPr>
          <w:rFonts w:ascii="Palatino Linotype" w:hAnsi="Palatino Linotype" w:cs="Arial"/>
          <w:bCs/>
          <w:sz w:val="24"/>
        </w:rPr>
        <w:t xml:space="preserve">inconformidad </w:t>
      </w:r>
      <w:r w:rsidR="008C0F2D" w:rsidRPr="00C67D93">
        <w:rPr>
          <w:rFonts w:ascii="Palatino Linotype" w:hAnsi="Palatino Linotype" w:cs="Arial"/>
          <w:bCs/>
          <w:i/>
          <w:sz w:val="24"/>
        </w:rPr>
        <w:t>“…</w:t>
      </w:r>
      <w:r w:rsidR="00A31F35" w:rsidRPr="00C67D93">
        <w:rPr>
          <w:rFonts w:ascii="Palatino Linotype" w:hAnsi="Palatino Linotype" w:cs="Arial"/>
          <w:bCs/>
          <w:i/>
          <w:sz w:val="24"/>
        </w:rPr>
        <w:t xml:space="preserve">la falta deficiencia o insuficiencia de la fundamentación </w:t>
      </w:r>
      <w:proofErr w:type="spellStart"/>
      <w:r w:rsidR="00A31F35" w:rsidRPr="00C67D93">
        <w:rPr>
          <w:rFonts w:ascii="Palatino Linotype" w:hAnsi="Palatino Linotype" w:cs="Arial"/>
          <w:bCs/>
          <w:i/>
          <w:sz w:val="24"/>
        </w:rPr>
        <w:t>yo</w:t>
      </w:r>
      <w:proofErr w:type="spellEnd"/>
      <w:r w:rsidR="00A31F35" w:rsidRPr="00C67D93">
        <w:rPr>
          <w:rFonts w:ascii="Palatino Linotype" w:hAnsi="Palatino Linotype" w:cs="Arial"/>
          <w:bCs/>
          <w:i/>
          <w:sz w:val="24"/>
        </w:rPr>
        <w:t xml:space="preserve"> motivación en la respuesta</w:t>
      </w:r>
      <w:r w:rsidR="008C0F2D" w:rsidRPr="00C67D93">
        <w:rPr>
          <w:rFonts w:ascii="Palatino Linotype" w:hAnsi="Palatino Linotype" w:cs="Arial"/>
          <w:bCs/>
          <w:i/>
          <w:sz w:val="24"/>
        </w:rPr>
        <w:t>…” (Sic).</w:t>
      </w:r>
    </w:p>
    <w:p w14:paraId="612E5FD7" w14:textId="77777777" w:rsidR="008C0F2D" w:rsidRPr="00C67D93" w:rsidRDefault="008C0F2D" w:rsidP="00152437">
      <w:pPr>
        <w:pStyle w:val="Sinespaciado"/>
        <w:spacing w:line="360" w:lineRule="auto"/>
        <w:jc w:val="both"/>
        <w:rPr>
          <w:rFonts w:ascii="Palatino Linotype" w:hAnsi="Palatino Linotype" w:cs="Arial"/>
          <w:bCs/>
          <w:sz w:val="24"/>
        </w:rPr>
      </w:pPr>
    </w:p>
    <w:p w14:paraId="41CB2F48" w14:textId="77777777" w:rsidR="00152437" w:rsidRPr="00C67D93" w:rsidRDefault="00152437" w:rsidP="00152437">
      <w:pPr>
        <w:pStyle w:val="Sinespaciado"/>
        <w:spacing w:line="360" w:lineRule="auto"/>
        <w:jc w:val="both"/>
        <w:rPr>
          <w:rFonts w:ascii="Palatino Linotype" w:hAnsi="Palatino Linotype" w:cs="Arial"/>
          <w:bCs/>
          <w:sz w:val="24"/>
        </w:rPr>
      </w:pPr>
      <w:r w:rsidRPr="00C67D93">
        <w:rPr>
          <w:rFonts w:ascii="Palatino Linotype" w:hAnsi="Palatino Linotype" w:cs="Arial"/>
          <w:bCs/>
          <w:sz w:val="24"/>
        </w:rPr>
        <w:t xml:space="preserve">Es de destacar que este Órgano Garante, no está facultado para manifestarse sobre la veracidad de lo afirmado por parte del </w:t>
      </w:r>
      <w:r w:rsidRPr="00C67D93">
        <w:rPr>
          <w:rFonts w:ascii="Palatino Linotype" w:hAnsi="Palatino Linotype" w:cs="Arial"/>
          <w:b/>
          <w:bCs/>
          <w:sz w:val="24"/>
        </w:rPr>
        <w:t>Sujeto Obligado</w:t>
      </w:r>
      <w:r w:rsidRPr="00C67D93">
        <w:rPr>
          <w:rFonts w:ascii="Palatino Linotype" w:hAnsi="Palatino Linotype" w:cs="Arial"/>
          <w:bCs/>
          <w:sz w:val="24"/>
        </w:rPr>
        <w:t xml:space="preserve"> pues no existe precepto legal alguno en la Ley de la materia que lo faculte para ello. </w:t>
      </w:r>
    </w:p>
    <w:p w14:paraId="2AE1B86C" w14:textId="77777777" w:rsidR="00152437" w:rsidRPr="00C67D93" w:rsidRDefault="00152437" w:rsidP="00152437">
      <w:pPr>
        <w:pStyle w:val="Sinespaciado"/>
        <w:spacing w:line="360" w:lineRule="auto"/>
        <w:jc w:val="both"/>
        <w:rPr>
          <w:rFonts w:ascii="Palatino Linotype" w:hAnsi="Palatino Linotype" w:cs="Arial"/>
          <w:bCs/>
          <w:sz w:val="24"/>
        </w:rPr>
      </w:pPr>
    </w:p>
    <w:p w14:paraId="5DE55A27" w14:textId="180A5D5E" w:rsidR="00112E76" w:rsidRPr="00C67D93" w:rsidRDefault="00F150C4" w:rsidP="00AC605C">
      <w:pPr>
        <w:pBdr>
          <w:top w:val="nil"/>
          <w:left w:val="nil"/>
          <w:bottom w:val="nil"/>
          <w:right w:val="nil"/>
          <w:between w:val="nil"/>
        </w:pBdr>
        <w:spacing w:line="360" w:lineRule="auto"/>
        <w:contextualSpacing/>
        <w:jc w:val="both"/>
        <w:rPr>
          <w:rFonts w:ascii="Palatino Linotype" w:hAnsi="Palatino Linotype"/>
          <w:sz w:val="24"/>
          <w:szCs w:val="24"/>
        </w:rPr>
      </w:pPr>
      <w:r w:rsidRPr="00C67D93">
        <w:rPr>
          <w:rFonts w:ascii="Palatino Linotype" w:hAnsi="Palatino Linotype"/>
          <w:sz w:val="24"/>
          <w:szCs w:val="24"/>
        </w:rPr>
        <w:lastRenderedPageBreak/>
        <w:t xml:space="preserve">Durante la etapa de instrucción, el Sujeto Obligado rindió su Informe Justificado mediante </w:t>
      </w:r>
      <w:r w:rsidR="00112E76" w:rsidRPr="00C67D93">
        <w:rPr>
          <w:rFonts w:ascii="Palatino Linotype" w:hAnsi="Palatino Linotype"/>
          <w:sz w:val="24"/>
          <w:szCs w:val="24"/>
        </w:rPr>
        <w:t>los</w:t>
      </w:r>
      <w:r w:rsidRPr="00C67D93">
        <w:rPr>
          <w:rFonts w:ascii="Palatino Linotype" w:hAnsi="Palatino Linotype"/>
          <w:sz w:val="24"/>
          <w:szCs w:val="24"/>
        </w:rPr>
        <w:t xml:space="preserve"> documento</w:t>
      </w:r>
      <w:r w:rsidR="00112E76" w:rsidRPr="00C67D93">
        <w:rPr>
          <w:rFonts w:ascii="Palatino Linotype" w:hAnsi="Palatino Linotype"/>
          <w:sz w:val="24"/>
          <w:szCs w:val="24"/>
        </w:rPr>
        <w:t>s</w:t>
      </w:r>
      <w:r w:rsidRPr="00C67D93">
        <w:rPr>
          <w:rFonts w:ascii="Palatino Linotype" w:hAnsi="Palatino Linotype"/>
          <w:sz w:val="24"/>
          <w:szCs w:val="24"/>
        </w:rPr>
        <w:t xml:space="preserve"> denominado</w:t>
      </w:r>
      <w:r w:rsidR="00112E76" w:rsidRPr="00C67D93">
        <w:rPr>
          <w:rFonts w:ascii="Palatino Linotype" w:hAnsi="Palatino Linotype"/>
          <w:sz w:val="24"/>
          <w:szCs w:val="24"/>
        </w:rPr>
        <w:t>s</w:t>
      </w:r>
      <w:r w:rsidRPr="00C67D93">
        <w:rPr>
          <w:rFonts w:ascii="Palatino Linotype" w:hAnsi="Palatino Linotype"/>
          <w:sz w:val="24"/>
          <w:szCs w:val="24"/>
        </w:rPr>
        <w:t xml:space="preserve"> </w:t>
      </w:r>
      <w:r w:rsidRPr="00C67D93">
        <w:rPr>
          <w:rFonts w:ascii="Palatino Linotype" w:hAnsi="Palatino Linotype"/>
          <w:b/>
          <w:sz w:val="24"/>
          <w:szCs w:val="24"/>
        </w:rPr>
        <w:t>“</w:t>
      </w:r>
      <w:r w:rsidR="00A31F35" w:rsidRPr="00C67D93">
        <w:rPr>
          <w:rFonts w:ascii="Palatino Linotype" w:hAnsi="Palatino Linotype"/>
          <w:b/>
          <w:sz w:val="24"/>
          <w:szCs w:val="24"/>
        </w:rPr>
        <w:t>AVISO PRIVSIMP PARA PROVEEDORES ADMON_0001.pdf</w:t>
      </w:r>
      <w:r w:rsidR="00112E76" w:rsidRPr="00C67D93">
        <w:rPr>
          <w:rFonts w:ascii="Palatino Linotype" w:hAnsi="Palatino Linotype"/>
          <w:b/>
          <w:sz w:val="24"/>
          <w:szCs w:val="24"/>
        </w:rPr>
        <w:t>”, “</w:t>
      </w:r>
      <w:r w:rsidR="00A31F35" w:rsidRPr="00C67D93">
        <w:rPr>
          <w:rFonts w:ascii="Palatino Linotype" w:hAnsi="Palatino Linotype"/>
          <w:b/>
          <w:sz w:val="24"/>
          <w:szCs w:val="24"/>
        </w:rPr>
        <w:t>CONTESTACION UT RR_12531_2022_0001.pdf”, “AVISO PRIV ADMON DE LOS RECURSOS HUMANOS_0001.pdf”, “AVISO PRIVINTEGRAL TESORERIA_0001.pdf”, “AVISO PRIVSIMP ADMON DE RECURSOS HUMANOS_0001.pdf”, “AVISO PRIVSIMP CSPYTM_0001.pdf”, “ACTA DECIMA SESION ORDINARIA_0001.pdf”, “AVISO PRIVSIMP SM_0001.pdf”, “AVISO PRIVINTEGRAL SM_0001.pdf”, “INFORME JUSTIFICADO RR_12531_2022_0001.pdf</w:t>
      </w:r>
      <w:r w:rsidR="00112E76" w:rsidRPr="00C67D93">
        <w:rPr>
          <w:rFonts w:ascii="Palatino Linotype" w:hAnsi="Palatino Linotype"/>
          <w:b/>
          <w:sz w:val="24"/>
          <w:szCs w:val="24"/>
        </w:rPr>
        <w:t>” y “</w:t>
      </w:r>
      <w:r w:rsidR="00A31F35" w:rsidRPr="00C67D93">
        <w:rPr>
          <w:rFonts w:ascii="Palatino Linotype" w:hAnsi="Palatino Linotype"/>
          <w:b/>
          <w:sz w:val="24"/>
          <w:szCs w:val="24"/>
        </w:rPr>
        <w:t>AVISO PRIV PARA PROVEEDORES ADMON_0001.pdf</w:t>
      </w:r>
      <w:r w:rsidRPr="00C67D93">
        <w:rPr>
          <w:rFonts w:ascii="Palatino Linotype" w:hAnsi="Palatino Linotype"/>
          <w:b/>
          <w:sz w:val="24"/>
          <w:szCs w:val="24"/>
        </w:rPr>
        <w:t>”</w:t>
      </w:r>
      <w:r w:rsidRPr="00C67D93">
        <w:rPr>
          <w:rFonts w:ascii="Palatino Linotype" w:hAnsi="Palatino Linotype"/>
          <w:sz w:val="24"/>
          <w:szCs w:val="24"/>
        </w:rPr>
        <w:t xml:space="preserve">, </w:t>
      </w:r>
      <w:r w:rsidR="00112E76" w:rsidRPr="00C67D93">
        <w:rPr>
          <w:rFonts w:ascii="Palatino Linotype" w:hAnsi="Palatino Linotype"/>
          <w:sz w:val="24"/>
          <w:szCs w:val="24"/>
        </w:rPr>
        <w:t>los cuales se describen a continuación:</w:t>
      </w:r>
    </w:p>
    <w:p w14:paraId="364991F9" w14:textId="0D788966" w:rsidR="00F150C4" w:rsidRPr="00C67D93" w:rsidRDefault="00A31F35" w:rsidP="00E0313C">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AVISO PRIVSIMP PARA PROVEEDORES ADMON_0001.pdf</w:t>
      </w:r>
      <w:r w:rsidR="00112E76" w:rsidRPr="00C67D93">
        <w:rPr>
          <w:rFonts w:ascii="Palatino Linotype" w:hAnsi="Palatino Linotype"/>
          <w:b/>
        </w:rPr>
        <w:t xml:space="preserve">: </w:t>
      </w:r>
      <w:r w:rsidR="00290897" w:rsidRPr="00C67D93">
        <w:rPr>
          <w:rFonts w:ascii="Palatino Linotype" w:hAnsi="Palatino Linotype"/>
        </w:rPr>
        <w:t>Documento que contiene el Aviso de Privacidad Simplificado para Proveedores y Contratistas</w:t>
      </w:r>
      <w:r w:rsidR="005C73EC" w:rsidRPr="00C67D93">
        <w:rPr>
          <w:rFonts w:ascii="Palatino Linotype" w:hAnsi="Palatino Linotype"/>
        </w:rPr>
        <w:t xml:space="preserve"> del Ayuntamiento de Coacalco Berriozábal</w:t>
      </w:r>
      <w:r w:rsidR="00E0313C" w:rsidRPr="00C67D93">
        <w:rPr>
          <w:rFonts w:ascii="Palatino Linotype" w:hAnsi="Palatino Linotype"/>
        </w:rPr>
        <w:t>.</w:t>
      </w:r>
    </w:p>
    <w:p w14:paraId="58DD3103" w14:textId="403950CD" w:rsidR="00E0313C" w:rsidRPr="00C67D93" w:rsidRDefault="00A31F35" w:rsidP="00E0313C">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CONTESTACION UT RR_12531_2022_0001.pdf</w:t>
      </w:r>
      <w:r w:rsidR="00E0313C" w:rsidRPr="00C67D93">
        <w:rPr>
          <w:rFonts w:ascii="Palatino Linotype" w:hAnsi="Palatino Linotype"/>
          <w:b/>
        </w:rPr>
        <w:t xml:space="preserve">: </w:t>
      </w:r>
      <w:r w:rsidR="00E0313C" w:rsidRPr="00C67D93">
        <w:rPr>
          <w:rFonts w:ascii="Palatino Linotype" w:hAnsi="Palatino Linotype"/>
        </w:rPr>
        <w:t xml:space="preserve">Oficio número </w:t>
      </w:r>
      <w:r w:rsidR="005C73EC" w:rsidRPr="00C67D93">
        <w:rPr>
          <w:rFonts w:ascii="Palatino Linotype" w:hAnsi="Palatino Linotype"/>
        </w:rPr>
        <w:t>PM/UT/CAMG/991/2022</w:t>
      </w:r>
      <w:r w:rsidR="00E0313C" w:rsidRPr="00C67D93">
        <w:rPr>
          <w:rFonts w:ascii="Palatino Linotype" w:hAnsi="Palatino Linotype"/>
        </w:rPr>
        <w:t>, sig</w:t>
      </w:r>
      <w:r w:rsidR="00DC3C7C" w:rsidRPr="00C67D93">
        <w:rPr>
          <w:rFonts w:ascii="Palatino Linotype" w:hAnsi="Palatino Linotype"/>
        </w:rPr>
        <w:t xml:space="preserve">nado por el Titular de Transparencia del H. Ayuntamiento de Coacalco de Berriozábal, mediante el cual refiere que </w:t>
      </w:r>
      <w:r w:rsidR="005C73EC" w:rsidRPr="00C67D93">
        <w:rPr>
          <w:rFonts w:ascii="Palatino Linotype" w:hAnsi="Palatino Linotype"/>
        </w:rPr>
        <w:t>con el fin de dar respuesta para el punto señalado como “REGISTRO ANTE EL INFOEM DURANTE EL PRESENTE AÑO…”, remite una relación con los folios de registro ante el INFOEM, con los que se identifican los avisos de privacidad aprobados por el Comité de Transparencia hasta la fecha, asimismo adjunta una tabla que contiene: Unidad Administrativa, Folio de registro ante el INFOEM, Nombre del archivo o base de datos y Tipo de archivo o base de datos</w:t>
      </w:r>
      <w:r w:rsidR="00052F75" w:rsidRPr="00C67D93">
        <w:rPr>
          <w:rFonts w:ascii="Palatino Linotype" w:hAnsi="Palatino Linotype"/>
        </w:rPr>
        <w:t>.</w:t>
      </w:r>
    </w:p>
    <w:p w14:paraId="30A25AAA" w14:textId="60E9A478" w:rsidR="00052F75" w:rsidRPr="00C67D93" w:rsidRDefault="00A31F35" w:rsidP="00E0313C">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lastRenderedPageBreak/>
        <w:t>AVISO PRIV ADMON DE LOS RECURSOS HUMANOS_0001.pdf</w:t>
      </w:r>
      <w:r w:rsidR="00052F75" w:rsidRPr="00C67D93">
        <w:rPr>
          <w:rFonts w:ascii="Palatino Linotype" w:hAnsi="Palatino Linotype"/>
          <w:b/>
        </w:rPr>
        <w:t xml:space="preserve">: </w:t>
      </w:r>
      <w:r w:rsidR="00121181" w:rsidRPr="00C67D93">
        <w:rPr>
          <w:rFonts w:ascii="Palatino Linotype" w:hAnsi="Palatino Linotype"/>
        </w:rPr>
        <w:t>Documento que contiene el Aviso de Privacidad para el Sistema de Administración de los Recursos Humanos del Ayuntamiento de Coacalco Berriozábal</w:t>
      </w:r>
      <w:r w:rsidR="00ED721B" w:rsidRPr="00C67D93">
        <w:rPr>
          <w:rFonts w:ascii="Palatino Linotype" w:hAnsi="Palatino Linotype"/>
        </w:rPr>
        <w:t>.</w:t>
      </w:r>
    </w:p>
    <w:p w14:paraId="6BDFC4BD" w14:textId="542A3CAB" w:rsidR="00A31F35" w:rsidRPr="00C67D93" w:rsidRDefault="00A31F35" w:rsidP="00A31F35">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AVISO PRIVINTEGRAL TESORERIA_0001.pdf: </w:t>
      </w:r>
      <w:r w:rsidR="00121181" w:rsidRPr="00C67D93">
        <w:rPr>
          <w:rFonts w:ascii="Palatino Linotype" w:hAnsi="Palatino Linotype"/>
        </w:rPr>
        <w:t>Documento que contiene el Aviso de Privacidad Integral del Padrón de Contribuyentes de Impuesto Predial del Ayuntamiento de Coacalco Berriozábal.</w:t>
      </w:r>
    </w:p>
    <w:p w14:paraId="48D9F02D" w14:textId="3D976020" w:rsidR="00A31F35" w:rsidRPr="00C67D93" w:rsidRDefault="00A31F35" w:rsidP="00A31F35">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AVISO PRIVSIMP ADMON DE RECURSOS HUMANOS_0001.pdf: </w:t>
      </w:r>
      <w:r w:rsidR="00121181" w:rsidRPr="00C67D93">
        <w:rPr>
          <w:rFonts w:ascii="Palatino Linotype" w:hAnsi="Palatino Linotype"/>
        </w:rPr>
        <w:t>Documento que contiene el Aviso de Privacidad Simplificado “Sistema de Administración de los Recursos Humanos” del Ayuntamiento de Coacalco Berriozábal.</w:t>
      </w:r>
    </w:p>
    <w:p w14:paraId="01C58522" w14:textId="0A926179" w:rsidR="00A31F35" w:rsidRPr="00C67D93" w:rsidRDefault="00A31F35" w:rsidP="00A31F35">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AVISO PRIVSIMP CSPYTM_0001.pdf: </w:t>
      </w:r>
      <w:r w:rsidR="00121181" w:rsidRPr="00C67D93">
        <w:rPr>
          <w:rFonts w:ascii="Palatino Linotype" w:hAnsi="Palatino Linotype"/>
        </w:rPr>
        <w:t xml:space="preserve">Documento que contiene el Aviso de Privacidad </w:t>
      </w:r>
      <w:r w:rsidR="0083198F" w:rsidRPr="00C67D93">
        <w:rPr>
          <w:rFonts w:ascii="Palatino Linotype" w:hAnsi="Palatino Linotype"/>
        </w:rPr>
        <w:t>Simplificado del Programa de Seguridad Vial Municipal d</w:t>
      </w:r>
      <w:r w:rsidR="00121181" w:rsidRPr="00C67D93">
        <w:rPr>
          <w:rFonts w:ascii="Palatino Linotype" w:hAnsi="Palatino Linotype"/>
        </w:rPr>
        <w:t>el Ayuntamiento de Coacalco Berriozábal.</w:t>
      </w:r>
    </w:p>
    <w:p w14:paraId="08731287" w14:textId="43DB51E5" w:rsidR="00A31F35" w:rsidRPr="00C67D93" w:rsidRDefault="00A31F35" w:rsidP="00A31F35">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ACTA DECIMA SESION ORDINARIA_0001.pdf: </w:t>
      </w:r>
      <w:r w:rsidRPr="00C67D93">
        <w:rPr>
          <w:rFonts w:ascii="Palatino Linotype" w:hAnsi="Palatino Linotype"/>
        </w:rPr>
        <w:t xml:space="preserve">Documento </w:t>
      </w:r>
      <w:r w:rsidR="0083198F" w:rsidRPr="00C67D93">
        <w:rPr>
          <w:rFonts w:ascii="Palatino Linotype" w:hAnsi="Palatino Linotype"/>
        </w:rPr>
        <w:t xml:space="preserve">que contiene el </w:t>
      </w:r>
      <w:r w:rsidR="0059507E" w:rsidRPr="00C67D93">
        <w:rPr>
          <w:rFonts w:ascii="Palatino Linotype" w:hAnsi="Palatino Linotype"/>
        </w:rPr>
        <w:t xml:space="preserve">acta número ACT/TRANSCOA/ORD/10/2022, mediante el cual se aprueban los Avisos de Privacidad Integral y Simplificado de la Tesorería Municipal, Dirección de Administración, Sindicatura Municipal, Instituto Municipal de Planeación /IMPLAN), así como de la revisión, registro y actualización de las cédulas de base de datos personales de las áreas antes referidas. </w:t>
      </w:r>
    </w:p>
    <w:p w14:paraId="3754C40E" w14:textId="0D45300E" w:rsidR="00290897" w:rsidRPr="00C67D93" w:rsidRDefault="00290897" w:rsidP="00121181">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AVISO PRIVSIMP SM_0001.pdf</w:t>
      </w:r>
      <w:r w:rsidR="00A31F35" w:rsidRPr="00C67D93">
        <w:rPr>
          <w:rFonts w:ascii="Palatino Linotype" w:hAnsi="Palatino Linotype"/>
          <w:b/>
        </w:rPr>
        <w:t xml:space="preserve">: </w:t>
      </w:r>
      <w:r w:rsidR="00121181" w:rsidRPr="00C67D93">
        <w:rPr>
          <w:rFonts w:ascii="Palatino Linotype" w:hAnsi="Palatino Linotype"/>
        </w:rPr>
        <w:t xml:space="preserve">Documento que contiene el Aviso de Privacidad </w:t>
      </w:r>
      <w:r w:rsidR="0059507E" w:rsidRPr="00C67D93">
        <w:rPr>
          <w:rFonts w:ascii="Palatino Linotype" w:hAnsi="Palatino Linotype"/>
        </w:rPr>
        <w:t>Simplificado del Archivo General de la Coordinación Jurídica de las Mesas de Arbitraje</w:t>
      </w:r>
      <w:r w:rsidR="00121181" w:rsidRPr="00C67D93">
        <w:rPr>
          <w:rFonts w:ascii="Palatino Linotype" w:hAnsi="Palatino Linotype"/>
        </w:rPr>
        <w:t xml:space="preserve"> del Ayuntamiento de Coacalco Berriozábal.</w:t>
      </w:r>
    </w:p>
    <w:p w14:paraId="48C4CA19" w14:textId="0D19BD32" w:rsidR="00290897" w:rsidRPr="00C67D93" w:rsidRDefault="00290897" w:rsidP="00290897">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lastRenderedPageBreak/>
        <w:t xml:space="preserve">AVISO PRIVINTEGRAL SM_0001.pdf: </w:t>
      </w:r>
      <w:r w:rsidR="0059507E" w:rsidRPr="00C67D93">
        <w:rPr>
          <w:rFonts w:ascii="Palatino Linotype" w:hAnsi="Palatino Linotype"/>
        </w:rPr>
        <w:t>Documento que contiene el Aviso de Privacidad Integral del Archivo General de la Coordinación Jurídica de las Mesas de Arbitraje del Ayuntamiento de Coacalco Berriozábal.</w:t>
      </w:r>
    </w:p>
    <w:p w14:paraId="4089FE71" w14:textId="2FC6014A" w:rsidR="00290897" w:rsidRPr="00C67D93" w:rsidRDefault="00290897" w:rsidP="00BD7B21">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INFORME JUSTIFICADO RR_12531_2022_0001.pdf: </w:t>
      </w:r>
      <w:r w:rsidRPr="00C67D93">
        <w:rPr>
          <w:rFonts w:ascii="Palatino Linotype" w:hAnsi="Palatino Linotype"/>
        </w:rPr>
        <w:t>Documento</w:t>
      </w:r>
      <w:r w:rsidR="0059507E" w:rsidRPr="00C67D93">
        <w:rPr>
          <w:rFonts w:ascii="Palatino Linotype" w:hAnsi="Palatino Linotype"/>
        </w:rPr>
        <w:t xml:space="preserve"> que contiene el Informe Justificado signado por el Titular de Transparencia del H. Ayuntamiento de Coacalco de Berriozábal, mediante el cual </w:t>
      </w:r>
      <w:r w:rsidR="00BD7B21" w:rsidRPr="00C67D93">
        <w:rPr>
          <w:rFonts w:ascii="Palatino Linotype" w:hAnsi="Palatino Linotype"/>
        </w:rPr>
        <w:t>refiere que se hace entrega de los avisos de privacidad generados hasta la fecha y el acuerdo mediante el cual se aprueban dichos avisos de privacidad.</w:t>
      </w:r>
    </w:p>
    <w:p w14:paraId="5EFA0D62" w14:textId="68E68493" w:rsidR="00A31F35" w:rsidRPr="00C67D93" w:rsidRDefault="00290897" w:rsidP="00A31F35">
      <w:pPr>
        <w:pStyle w:val="Prrafodelista"/>
        <w:numPr>
          <w:ilvl w:val="0"/>
          <w:numId w:val="14"/>
        </w:numPr>
        <w:pBdr>
          <w:top w:val="nil"/>
          <w:left w:val="nil"/>
          <w:bottom w:val="nil"/>
          <w:right w:val="nil"/>
          <w:between w:val="nil"/>
        </w:pBdr>
        <w:spacing w:line="360" w:lineRule="auto"/>
        <w:contextualSpacing/>
        <w:jc w:val="both"/>
        <w:rPr>
          <w:rFonts w:ascii="Palatino Linotype" w:hAnsi="Palatino Linotype"/>
        </w:rPr>
      </w:pPr>
      <w:r w:rsidRPr="00C67D93">
        <w:rPr>
          <w:rFonts w:ascii="Palatino Linotype" w:hAnsi="Palatino Linotype"/>
          <w:b/>
        </w:rPr>
        <w:t xml:space="preserve">AVISO PRIV PARA PROVEEDORES ADMON_0001.pdf: </w:t>
      </w:r>
      <w:r w:rsidR="00BD7B21" w:rsidRPr="00C67D93">
        <w:rPr>
          <w:rFonts w:ascii="Palatino Linotype" w:hAnsi="Palatino Linotype"/>
        </w:rPr>
        <w:t>Documento que contiene el Aviso de Privacidad Integral para Proveedores y Contratistas del Ayuntamiento de Coacalco Berriozábal.</w:t>
      </w:r>
    </w:p>
    <w:p w14:paraId="1CB92DDB" w14:textId="77777777" w:rsidR="00E0313C" w:rsidRPr="00C67D93" w:rsidRDefault="00E0313C" w:rsidP="00AC605C">
      <w:pPr>
        <w:pBdr>
          <w:top w:val="nil"/>
          <w:left w:val="nil"/>
          <w:bottom w:val="nil"/>
          <w:right w:val="nil"/>
          <w:between w:val="nil"/>
        </w:pBdr>
        <w:spacing w:line="360" w:lineRule="auto"/>
        <w:contextualSpacing/>
        <w:jc w:val="both"/>
        <w:rPr>
          <w:rFonts w:ascii="Palatino Linotype" w:hAnsi="Palatino Linotype"/>
          <w:sz w:val="24"/>
          <w:szCs w:val="24"/>
        </w:rPr>
      </w:pPr>
    </w:p>
    <w:p w14:paraId="3F71CCCE" w14:textId="77777777" w:rsidR="00F150C4" w:rsidRPr="00C67D93" w:rsidRDefault="00F150C4" w:rsidP="00AC605C">
      <w:pPr>
        <w:pBdr>
          <w:top w:val="nil"/>
          <w:left w:val="nil"/>
          <w:bottom w:val="nil"/>
          <w:right w:val="nil"/>
          <w:between w:val="nil"/>
        </w:pBdr>
        <w:spacing w:line="360" w:lineRule="auto"/>
        <w:contextualSpacing/>
        <w:jc w:val="both"/>
        <w:rPr>
          <w:rFonts w:ascii="Palatino Linotype" w:hAnsi="Palatino Linotype"/>
          <w:sz w:val="24"/>
          <w:szCs w:val="24"/>
        </w:rPr>
      </w:pPr>
      <w:r w:rsidRPr="00C67D93">
        <w:rPr>
          <w:rFonts w:ascii="Palatino Linotype" w:hAnsi="Palatino Linotype"/>
          <w:sz w:val="24"/>
          <w:szCs w:val="24"/>
        </w:rPr>
        <w:t>Por otra parte, el Recurrente no realizó manifestaciones ni pronunciamiento alguno respecto del Informe Justificado del Sujeto Obligado.</w:t>
      </w:r>
    </w:p>
    <w:p w14:paraId="0BCAE264" w14:textId="77777777" w:rsidR="00F150C4" w:rsidRPr="00C67D93" w:rsidRDefault="00F150C4" w:rsidP="00AC605C">
      <w:pPr>
        <w:pBdr>
          <w:top w:val="nil"/>
          <w:left w:val="nil"/>
          <w:bottom w:val="nil"/>
          <w:right w:val="nil"/>
          <w:between w:val="nil"/>
        </w:pBdr>
        <w:spacing w:line="360" w:lineRule="auto"/>
        <w:contextualSpacing/>
        <w:jc w:val="both"/>
        <w:rPr>
          <w:rFonts w:ascii="Palatino Linotype" w:hAnsi="Palatino Linotype"/>
          <w:sz w:val="24"/>
          <w:szCs w:val="24"/>
        </w:rPr>
      </w:pPr>
    </w:p>
    <w:p w14:paraId="015BCADB" w14:textId="77777777" w:rsidR="00F150C4" w:rsidRPr="00C67D93" w:rsidRDefault="00F150C4" w:rsidP="00AC605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67D93">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7AAA4F69" w14:textId="77777777" w:rsidR="00F150C4" w:rsidRPr="00C67D93" w:rsidRDefault="00F150C4" w:rsidP="00152437">
      <w:pPr>
        <w:pStyle w:val="Sinespaciado"/>
        <w:spacing w:line="360" w:lineRule="auto"/>
        <w:jc w:val="both"/>
        <w:rPr>
          <w:rFonts w:ascii="Palatino Linotype" w:hAnsi="Palatino Linotype" w:cs="Arial"/>
          <w:bCs/>
          <w:sz w:val="24"/>
        </w:rPr>
      </w:pPr>
    </w:p>
    <w:p w14:paraId="306CC3DA" w14:textId="77777777" w:rsidR="00152437" w:rsidRPr="00C67D93" w:rsidRDefault="00152437" w:rsidP="00152437">
      <w:pPr>
        <w:spacing w:after="0" w:line="360" w:lineRule="auto"/>
        <w:jc w:val="both"/>
        <w:rPr>
          <w:rFonts w:ascii="Palatino Linotype" w:hAnsi="Palatino Linotype"/>
          <w:sz w:val="24"/>
          <w:szCs w:val="24"/>
        </w:rPr>
      </w:pPr>
      <w:r w:rsidRPr="00C67D93">
        <w:rPr>
          <w:rFonts w:ascii="Palatino Linotype" w:hAnsi="Palatino Linotype" w:cs="Arial"/>
          <w:sz w:val="24"/>
          <w:szCs w:val="24"/>
        </w:rPr>
        <w:t>Lo anterior se robustece con lo plasmado en el criterio</w:t>
      </w:r>
      <w:r w:rsidRPr="00C67D93">
        <w:rPr>
          <w:rFonts w:ascii="Palatino Linotype" w:hAnsi="Palatino Linotype"/>
          <w:sz w:val="24"/>
          <w:szCs w:val="24"/>
        </w:rPr>
        <w:t xml:space="preserve"> 31-10, emitido por el entonces Instituto Federal de Acceso a la Información y Protección de Datos (IFAI) ahora </w:t>
      </w:r>
      <w:r w:rsidRPr="00C67D93">
        <w:rPr>
          <w:rFonts w:ascii="Palatino Linotype" w:hAnsi="Palatino Linotype"/>
          <w:sz w:val="24"/>
          <w:szCs w:val="24"/>
        </w:rPr>
        <w:lastRenderedPageBreak/>
        <w:t xml:space="preserve">Instituto Nacional de Transparencia, Acceso a la Información, y Protección de Datos Personales (INAI), que lleva por rubro y texto los siguientes: </w:t>
      </w:r>
    </w:p>
    <w:p w14:paraId="57A25A03" w14:textId="77777777" w:rsidR="00152437" w:rsidRPr="00C67D93" w:rsidRDefault="00152437" w:rsidP="00152437">
      <w:pPr>
        <w:pStyle w:val="Sinespaciado"/>
      </w:pPr>
    </w:p>
    <w:p w14:paraId="0A63FA70" w14:textId="77777777" w:rsidR="00152437" w:rsidRPr="00C67D93" w:rsidRDefault="00152437" w:rsidP="00152437">
      <w:pPr>
        <w:spacing w:line="360" w:lineRule="auto"/>
        <w:jc w:val="both"/>
        <w:rPr>
          <w:rFonts w:ascii="Palatino Linotype" w:hAnsi="Palatino Linotype"/>
          <w:sz w:val="2"/>
        </w:rPr>
      </w:pPr>
    </w:p>
    <w:p w14:paraId="388B49E5" w14:textId="77777777" w:rsidR="00152437" w:rsidRPr="00C67D93" w:rsidRDefault="00152437" w:rsidP="00152437">
      <w:pPr>
        <w:pStyle w:val="Prrafodelista"/>
        <w:ind w:left="567" w:right="616"/>
        <w:jc w:val="both"/>
        <w:rPr>
          <w:rFonts w:ascii="Palatino Linotype" w:hAnsi="Palatino Linotype"/>
          <w:i/>
          <w:sz w:val="22"/>
        </w:rPr>
      </w:pPr>
      <w:r w:rsidRPr="00C67D93">
        <w:rPr>
          <w:rFonts w:ascii="Palatino Linotype" w:hAnsi="Palatino Linotype"/>
          <w:i/>
          <w:sz w:val="22"/>
        </w:rPr>
        <w:t>“</w:t>
      </w:r>
      <w:r w:rsidRPr="00C67D9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C67D93">
        <w:rPr>
          <w:rFonts w:ascii="Palatino Linotype" w:hAnsi="Palatino Linotype"/>
          <w:b/>
          <w:i/>
          <w:sz w:val="22"/>
        </w:rPr>
        <w:t>.</w:t>
      </w:r>
      <w:r w:rsidRPr="00C67D9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9E9A4D" w14:textId="77777777" w:rsidR="00152437" w:rsidRPr="00C67D93" w:rsidRDefault="00152437" w:rsidP="00152437">
      <w:pPr>
        <w:spacing w:line="360" w:lineRule="auto"/>
        <w:jc w:val="both"/>
        <w:rPr>
          <w:rFonts w:ascii="Palatino Linotype" w:hAnsi="Palatino Linotype"/>
          <w:sz w:val="16"/>
          <w:szCs w:val="24"/>
        </w:rPr>
      </w:pPr>
    </w:p>
    <w:p w14:paraId="6F8BE003" w14:textId="77777777" w:rsidR="00152437" w:rsidRPr="00C67D93" w:rsidRDefault="00152437" w:rsidP="00152437">
      <w:pPr>
        <w:spacing w:after="0" w:line="360" w:lineRule="auto"/>
        <w:ind w:right="141"/>
        <w:jc w:val="both"/>
        <w:rPr>
          <w:rFonts w:ascii="Palatino Linotype" w:eastAsia="MS Mincho" w:hAnsi="Palatino Linotype"/>
          <w:i/>
          <w:lang w:val="es-ES"/>
        </w:rPr>
      </w:pPr>
    </w:p>
    <w:p w14:paraId="641DD2C4" w14:textId="77777777" w:rsidR="00152437" w:rsidRPr="00C67D93" w:rsidRDefault="00152437" w:rsidP="00152437">
      <w:pPr>
        <w:spacing w:after="0" w:line="360" w:lineRule="auto"/>
        <w:ind w:right="141"/>
        <w:jc w:val="both"/>
        <w:rPr>
          <w:rFonts w:ascii="Palatino Linotype" w:hAnsi="Palatino Linotype" w:cs="Arial"/>
          <w:sz w:val="24"/>
        </w:rPr>
      </w:pPr>
      <w:r w:rsidRPr="00C67D93">
        <w:rPr>
          <w:rFonts w:ascii="Palatino Linotype" w:hAnsi="Palatino Linotype" w:cs="Arial"/>
          <w:bCs/>
          <w:sz w:val="24"/>
        </w:rPr>
        <w:t xml:space="preserve">Atento a ello, primeramente es importante señalar que </w:t>
      </w:r>
      <w:r w:rsidRPr="00C67D93">
        <w:rPr>
          <w:rFonts w:ascii="Palatino Linotype" w:hAnsi="Palatino Linotype" w:cs="Arial"/>
          <w:sz w:val="24"/>
        </w:rPr>
        <w:t>el artículo 4, párrafo segundo de la Ley de Transparencia y Acceso a la Información Pública del Estado de México y Municipios, dispone:</w:t>
      </w:r>
    </w:p>
    <w:p w14:paraId="672B96D2" w14:textId="77777777" w:rsidR="00152437" w:rsidRPr="00C67D93" w:rsidRDefault="00152437" w:rsidP="00152437">
      <w:pPr>
        <w:pStyle w:val="Sinespaciado"/>
      </w:pPr>
    </w:p>
    <w:p w14:paraId="0E45EC87" w14:textId="77777777" w:rsidR="00152437" w:rsidRPr="00C67D93" w:rsidRDefault="00152437" w:rsidP="00152437">
      <w:pPr>
        <w:spacing w:after="0" w:line="240" w:lineRule="auto"/>
        <w:ind w:left="567" w:right="567"/>
        <w:jc w:val="both"/>
        <w:rPr>
          <w:rFonts w:ascii="Palatino Linotype" w:hAnsi="Palatino Linotype" w:cs="Arial"/>
          <w:i/>
          <w:color w:val="000000"/>
        </w:rPr>
      </w:pPr>
      <w:r w:rsidRPr="00C67D93">
        <w:rPr>
          <w:rFonts w:ascii="Palatino Linotype" w:hAnsi="Palatino Linotype" w:cs="Arial"/>
          <w:i/>
        </w:rPr>
        <w:t>“</w:t>
      </w:r>
      <w:r w:rsidRPr="00C67D93">
        <w:rPr>
          <w:rFonts w:ascii="Palatino Linotype" w:hAnsi="Palatino Linotype" w:cs="Arial"/>
          <w:b/>
          <w:i/>
          <w:color w:val="000000"/>
        </w:rPr>
        <w:t xml:space="preserve">Artículo 4. </w:t>
      </w:r>
      <w:r w:rsidRPr="00C67D93">
        <w:rPr>
          <w:rFonts w:ascii="Palatino Linotype" w:hAnsi="Palatino Linotype" w:cs="Arial"/>
          <w:i/>
          <w:color w:val="000000"/>
        </w:rPr>
        <w:t xml:space="preserve">… </w:t>
      </w:r>
    </w:p>
    <w:p w14:paraId="2B8FC2A6" w14:textId="77777777" w:rsidR="00152437" w:rsidRPr="00C67D93" w:rsidRDefault="00152437" w:rsidP="00152437">
      <w:pPr>
        <w:spacing w:after="0" w:line="240" w:lineRule="auto"/>
        <w:ind w:left="567" w:right="567"/>
        <w:jc w:val="both"/>
        <w:rPr>
          <w:rFonts w:ascii="Palatino Linotype" w:hAnsi="Palatino Linotype" w:cs="Arial"/>
          <w:i/>
          <w:color w:val="000000"/>
        </w:rPr>
      </w:pPr>
      <w:r w:rsidRPr="00C67D93">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2B1858" w14:textId="77777777" w:rsidR="00152437" w:rsidRPr="00C67D93" w:rsidRDefault="00152437" w:rsidP="00152437">
      <w:pPr>
        <w:spacing w:after="0" w:line="240" w:lineRule="auto"/>
        <w:ind w:left="567" w:right="567"/>
        <w:jc w:val="both"/>
        <w:rPr>
          <w:rFonts w:ascii="Palatino Linotype" w:hAnsi="Palatino Linotype" w:cs="Arial"/>
          <w:i/>
          <w:color w:val="000000"/>
        </w:rPr>
      </w:pPr>
      <w:r w:rsidRPr="00C67D93">
        <w:rPr>
          <w:rFonts w:ascii="Palatino Linotype" w:hAnsi="Palatino Linotype" w:cs="Arial"/>
          <w:i/>
          <w:color w:val="000000"/>
        </w:rPr>
        <w:t>(</w:t>
      </w:r>
      <w:r w:rsidRPr="00C67D93">
        <w:rPr>
          <w:rFonts w:ascii="Palatino Linotype" w:hAnsi="Palatino Linotype" w:cs="Arial"/>
          <w:i/>
        </w:rPr>
        <w:t>...)”</w:t>
      </w:r>
    </w:p>
    <w:p w14:paraId="2151D118" w14:textId="77777777" w:rsidR="00152437" w:rsidRPr="00C67D93" w:rsidRDefault="00152437" w:rsidP="00152437">
      <w:pPr>
        <w:ind w:left="851" w:right="902"/>
        <w:jc w:val="both"/>
        <w:rPr>
          <w:rFonts w:ascii="Palatino Linotype" w:hAnsi="Palatino Linotype" w:cs="Arial"/>
          <w:sz w:val="14"/>
        </w:rPr>
      </w:pPr>
    </w:p>
    <w:p w14:paraId="5ACF597D" w14:textId="77777777" w:rsidR="00152437" w:rsidRPr="00C67D93" w:rsidRDefault="00152437" w:rsidP="00152437">
      <w:pPr>
        <w:spacing w:after="0" w:line="360" w:lineRule="auto"/>
        <w:jc w:val="both"/>
        <w:rPr>
          <w:rFonts w:ascii="Palatino Linotype" w:hAnsi="Palatino Linotype" w:cs="Arial"/>
          <w:i/>
          <w:sz w:val="24"/>
        </w:rPr>
      </w:pPr>
      <w:r w:rsidRPr="00C67D93">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FA8ED18" w14:textId="77777777" w:rsidR="00152437" w:rsidRPr="00C67D93" w:rsidRDefault="00152437" w:rsidP="00152437">
      <w:pPr>
        <w:spacing w:after="0" w:line="360" w:lineRule="auto"/>
        <w:jc w:val="both"/>
        <w:rPr>
          <w:rFonts w:ascii="Palatino Linotype" w:hAnsi="Palatino Linotype" w:cs="Arial"/>
          <w:i/>
          <w:sz w:val="24"/>
        </w:rPr>
      </w:pPr>
    </w:p>
    <w:p w14:paraId="6E9CA601" w14:textId="77777777" w:rsidR="00152437" w:rsidRPr="00C67D93" w:rsidRDefault="00152437" w:rsidP="00152437">
      <w:pPr>
        <w:spacing w:after="0" w:line="360" w:lineRule="auto"/>
        <w:jc w:val="both"/>
        <w:rPr>
          <w:rFonts w:ascii="Palatino Linotype" w:hAnsi="Palatino Linotype" w:cs="Arial"/>
          <w:sz w:val="24"/>
        </w:rPr>
      </w:pPr>
      <w:r w:rsidRPr="00C67D9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A9970F9" w14:textId="77777777" w:rsidR="00152437" w:rsidRPr="00C67D93" w:rsidRDefault="00152437" w:rsidP="00152437">
      <w:pPr>
        <w:pStyle w:val="Sinespaciado"/>
      </w:pPr>
    </w:p>
    <w:p w14:paraId="3B8FB6A1" w14:textId="77777777" w:rsidR="00152437" w:rsidRPr="00C67D93" w:rsidRDefault="00152437" w:rsidP="00152437">
      <w:pPr>
        <w:ind w:left="567" w:right="567"/>
        <w:jc w:val="both"/>
        <w:rPr>
          <w:rFonts w:ascii="Palatino Linotype" w:hAnsi="Palatino Linotype" w:cs="Arial"/>
          <w:i/>
        </w:rPr>
      </w:pPr>
      <w:r w:rsidRPr="00C67D93">
        <w:rPr>
          <w:rFonts w:ascii="Palatino Linotype" w:hAnsi="Palatino Linotype" w:cs="Arial"/>
          <w:i/>
        </w:rPr>
        <w:t>“</w:t>
      </w:r>
      <w:r w:rsidRPr="00C67D93">
        <w:rPr>
          <w:rFonts w:ascii="Palatino Linotype" w:hAnsi="Palatino Linotype" w:cs="Arial"/>
          <w:b/>
          <w:i/>
          <w:color w:val="000000"/>
        </w:rPr>
        <w:t>Artículo 12.</w:t>
      </w:r>
      <w:r w:rsidRPr="00C67D93">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35E24D8" w14:textId="77777777" w:rsidR="00152437" w:rsidRPr="00C67D93" w:rsidRDefault="00152437" w:rsidP="00152437">
      <w:pPr>
        <w:ind w:left="567" w:right="567"/>
        <w:jc w:val="both"/>
        <w:rPr>
          <w:rFonts w:ascii="Palatino Linotype" w:hAnsi="Palatino Linotype" w:cs="Arial"/>
          <w:i/>
        </w:rPr>
      </w:pPr>
      <w:r w:rsidRPr="00C67D93">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67D93">
        <w:rPr>
          <w:rFonts w:ascii="Palatino Linotype" w:hAnsi="Palatino Linotype" w:cs="Arial"/>
          <w:i/>
        </w:rPr>
        <w:t>”</w:t>
      </w:r>
    </w:p>
    <w:p w14:paraId="1DB82A98" w14:textId="77777777" w:rsidR="00152437" w:rsidRPr="00C67D93" w:rsidRDefault="00152437" w:rsidP="00152437">
      <w:pPr>
        <w:ind w:left="567" w:right="567"/>
        <w:jc w:val="both"/>
        <w:rPr>
          <w:rFonts w:ascii="Palatino Linotype" w:hAnsi="Palatino Linotype" w:cs="Arial"/>
          <w:i/>
        </w:rPr>
      </w:pPr>
    </w:p>
    <w:p w14:paraId="3D46BE91" w14:textId="77777777" w:rsidR="00152437" w:rsidRPr="00C67D93" w:rsidRDefault="00152437" w:rsidP="00152437">
      <w:pPr>
        <w:spacing w:after="0" w:line="360" w:lineRule="auto"/>
        <w:jc w:val="both"/>
        <w:rPr>
          <w:rFonts w:ascii="Palatino Linotype" w:hAnsi="Palatino Linotype" w:cs="Arial"/>
          <w:color w:val="000000"/>
          <w:sz w:val="24"/>
        </w:rPr>
      </w:pPr>
      <w:r w:rsidRPr="00C67D93">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C67D93">
        <w:rPr>
          <w:rFonts w:ascii="Palatino Linotype" w:hAnsi="Palatino Linotype" w:cs="Arial"/>
          <w:b/>
          <w:color w:val="000000"/>
          <w:sz w:val="24"/>
        </w:rPr>
        <w:t xml:space="preserve"> </w:t>
      </w:r>
      <w:r w:rsidRPr="00C67D93">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C67D93">
        <w:rPr>
          <w:rFonts w:ascii="Palatino Linotype" w:hAnsi="Palatino Linotype" w:cs="Arial"/>
          <w:i/>
          <w:color w:val="000000"/>
          <w:sz w:val="24"/>
        </w:rPr>
        <w:t>ad hoc</w:t>
      </w:r>
      <w:r w:rsidRPr="00C67D93">
        <w:rPr>
          <w:rFonts w:ascii="Palatino Linotype" w:hAnsi="Palatino Linotype" w:cs="Arial"/>
          <w:color w:val="000000"/>
          <w:sz w:val="24"/>
        </w:rPr>
        <w:t>, para satisfacer el derecho de acceso a la información pública.</w:t>
      </w:r>
    </w:p>
    <w:p w14:paraId="5E09A71A" w14:textId="77777777" w:rsidR="00152437" w:rsidRPr="00C67D93" w:rsidRDefault="00152437" w:rsidP="00152437">
      <w:pPr>
        <w:spacing w:after="0" w:line="360" w:lineRule="auto"/>
        <w:jc w:val="both"/>
        <w:rPr>
          <w:rFonts w:ascii="Palatino Linotype" w:hAnsi="Palatino Linotype" w:cs="Arial"/>
          <w:color w:val="000000"/>
          <w:sz w:val="24"/>
        </w:rPr>
      </w:pPr>
    </w:p>
    <w:p w14:paraId="335C75E6" w14:textId="77777777" w:rsidR="00152437" w:rsidRPr="00C67D93" w:rsidRDefault="00152437" w:rsidP="00152437">
      <w:pPr>
        <w:spacing w:after="0" w:line="360" w:lineRule="auto"/>
        <w:jc w:val="both"/>
        <w:rPr>
          <w:rFonts w:ascii="Palatino Linotype" w:hAnsi="Palatino Linotype"/>
          <w:b/>
          <w:bCs/>
          <w:color w:val="000000"/>
          <w:sz w:val="24"/>
        </w:rPr>
      </w:pPr>
      <w:r w:rsidRPr="00C67D93">
        <w:rPr>
          <w:rFonts w:ascii="Palatino Linotype" w:hAnsi="Palatino Linotype" w:cs="Arial"/>
          <w:color w:val="000000"/>
          <w:sz w:val="24"/>
        </w:rPr>
        <w:t xml:space="preserve">Como apoyo a lo anterior, es aplicable el Criterio 03-17, emitido por </w:t>
      </w:r>
      <w:r w:rsidRPr="00C67D93">
        <w:rPr>
          <w:rFonts w:ascii="Palatino Linotype" w:eastAsia="Arial Unicode MS" w:hAnsi="Palatino Linotype" w:cs="Arial"/>
          <w:color w:val="000000"/>
          <w:sz w:val="24"/>
        </w:rPr>
        <w:t>el Instituto Nacional de Transparencia, Acceso a la Información y Protección de Datos Personales,</w:t>
      </w:r>
      <w:r w:rsidRPr="00C67D93">
        <w:rPr>
          <w:rFonts w:ascii="Palatino Linotype" w:hAnsi="Palatino Linotype"/>
          <w:bCs/>
          <w:color w:val="000000"/>
          <w:sz w:val="24"/>
        </w:rPr>
        <w:t xml:space="preserve"> que dice:</w:t>
      </w:r>
      <w:r w:rsidRPr="00C67D93">
        <w:rPr>
          <w:rFonts w:ascii="Palatino Linotype" w:hAnsi="Palatino Linotype"/>
          <w:b/>
          <w:bCs/>
          <w:color w:val="000000"/>
          <w:sz w:val="24"/>
        </w:rPr>
        <w:t xml:space="preserve"> </w:t>
      </w:r>
    </w:p>
    <w:p w14:paraId="7D23D024" w14:textId="77777777" w:rsidR="00152437" w:rsidRPr="00C67D93" w:rsidRDefault="00152437" w:rsidP="00152437">
      <w:pPr>
        <w:ind w:left="851" w:right="850"/>
        <w:jc w:val="both"/>
        <w:rPr>
          <w:rFonts w:ascii="Palatino Linotype" w:hAnsi="Palatino Linotype" w:cs="Arial"/>
          <w:color w:val="000000"/>
          <w:sz w:val="2"/>
        </w:rPr>
      </w:pPr>
    </w:p>
    <w:p w14:paraId="61F5023E" w14:textId="77777777" w:rsidR="00152437" w:rsidRPr="00C67D93" w:rsidRDefault="00152437" w:rsidP="00152437">
      <w:pPr>
        <w:spacing w:after="0"/>
        <w:ind w:left="567" w:right="567"/>
        <w:jc w:val="both"/>
        <w:rPr>
          <w:rFonts w:ascii="Palatino Linotype" w:hAnsi="Palatino Linotype" w:cs="Arial"/>
          <w:i/>
          <w:color w:val="000000"/>
        </w:rPr>
      </w:pPr>
      <w:r w:rsidRPr="00C67D93">
        <w:rPr>
          <w:rFonts w:ascii="Palatino Linotype" w:hAnsi="Palatino Linotype" w:cs="Arial"/>
          <w:i/>
          <w:color w:val="000000"/>
        </w:rPr>
        <w:t>“</w:t>
      </w:r>
      <w:r w:rsidRPr="00C67D93">
        <w:rPr>
          <w:rFonts w:ascii="Palatino Linotype" w:hAnsi="Palatino Linotype" w:cs="Arial"/>
          <w:b/>
          <w:i/>
          <w:color w:val="000000"/>
        </w:rPr>
        <w:t>No existe obligación de elaborar documentos ad hoc para atender las solicitudes de acceso a la información.</w:t>
      </w:r>
      <w:r w:rsidRPr="00C67D9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F63E675" w14:textId="77777777" w:rsidR="00152437" w:rsidRPr="00C67D93" w:rsidRDefault="00152437" w:rsidP="00152437">
      <w:pPr>
        <w:ind w:left="567" w:right="567"/>
        <w:jc w:val="both"/>
        <w:rPr>
          <w:rFonts w:ascii="Palatino Linotype" w:hAnsi="Palatino Linotype" w:cs="Arial"/>
          <w:i/>
          <w:color w:val="000000"/>
          <w:sz w:val="2"/>
        </w:rPr>
      </w:pPr>
    </w:p>
    <w:p w14:paraId="068CD97E" w14:textId="77777777" w:rsidR="00152437" w:rsidRPr="00C67D93" w:rsidRDefault="00152437" w:rsidP="00152437">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t xml:space="preserve">Resoluciones: </w:t>
      </w:r>
    </w:p>
    <w:p w14:paraId="64807915" w14:textId="77777777" w:rsidR="00152437" w:rsidRPr="00C67D93" w:rsidRDefault="00152437" w:rsidP="00152437">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2FB21151" w14:textId="77777777" w:rsidR="00152437" w:rsidRPr="00C67D93" w:rsidRDefault="00152437" w:rsidP="00152437">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5D4F1F79" w14:textId="77777777" w:rsidR="00152437" w:rsidRPr="00C67D93" w:rsidRDefault="00152437" w:rsidP="00152437">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3F775700" w14:textId="77777777" w:rsidR="00152437" w:rsidRPr="00C67D93" w:rsidRDefault="00152437" w:rsidP="00152437">
      <w:pPr>
        <w:jc w:val="both"/>
        <w:rPr>
          <w:rFonts w:ascii="Palatino Linotype" w:hAnsi="Palatino Linotype" w:cs="Arial"/>
          <w:sz w:val="16"/>
        </w:rPr>
      </w:pPr>
    </w:p>
    <w:p w14:paraId="60516002" w14:textId="77777777" w:rsidR="00152437" w:rsidRPr="00C67D93" w:rsidRDefault="00152437" w:rsidP="00152437">
      <w:pPr>
        <w:spacing w:after="0" w:line="360" w:lineRule="auto"/>
        <w:jc w:val="both"/>
        <w:rPr>
          <w:rFonts w:ascii="Palatino Linotype" w:hAnsi="Palatino Linotype" w:cs="Arial"/>
          <w:color w:val="000000" w:themeColor="text1"/>
          <w:sz w:val="24"/>
        </w:rPr>
      </w:pPr>
      <w:r w:rsidRPr="00C67D93">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C67D93">
        <w:rPr>
          <w:rFonts w:ascii="Palatino Linotype" w:hAnsi="Palatino Linotype" w:cs="Arial"/>
          <w:sz w:val="24"/>
        </w:rPr>
        <w:t>generen</w:t>
      </w:r>
      <w:r w:rsidRPr="00C67D93">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9C11DE" w14:textId="77777777" w:rsidR="006A0FF8" w:rsidRPr="00C67D93" w:rsidRDefault="006A0FF8" w:rsidP="006A0FF8">
      <w:pPr>
        <w:pStyle w:val="Prrafodelista"/>
        <w:tabs>
          <w:tab w:val="left" w:pos="0"/>
        </w:tabs>
        <w:spacing w:line="360" w:lineRule="auto"/>
        <w:ind w:left="0" w:right="49"/>
        <w:jc w:val="both"/>
        <w:rPr>
          <w:rFonts w:ascii="Palatino Linotype" w:hAnsi="Palatino Linotype" w:cs="Arial"/>
          <w:lang w:val="es-MX" w:eastAsia="es-MX"/>
        </w:rPr>
      </w:pPr>
      <w:r w:rsidRPr="00C67D93">
        <w:rPr>
          <w:rFonts w:ascii="Palatino Linotype" w:eastAsiaTheme="minorHAnsi" w:hAnsi="Palatino Linotype"/>
          <w:lang w:eastAsia="es-MX"/>
        </w:rPr>
        <w:t xml:space="preserve">En contexto, estos documentos se encuentran regulados por los artículos 4, fracción V; y 23; párrafo tercero de la Ley de Protección de Datos Personales en Posesión de </w:t>
      </w:r>
      <w:r w:rsidRPr="00C67D93">
        <w:rPr>
          <w:rFonts w:ascii="Palatino Linotype" w:eastAsiaTheme="minorHAnsi" w:hAnsi="Palatino Linotype"/>
          <w:lang w:eastAsia="es-MX"/>
        </w:rPr>
        <w:lastRenderedPageBreak/>
        <w:t>Sujetos Obligados del Estado de México y Municipios</w:t>
      </w:r>
      <w:r w:rsidRPr="00C67D93">
        <w:rPr>
          <w:rFonts w:ascii="Palatino Linotype" w:hAnsi="Palatino Linotype" w:cs="Arial"/>
          <w:lang w:val="es-MX" w:eastAsia="es-MX"/>
        </w:rPr>
        <w:t>, que son del tenor literal siguiente:</w:t>
      </w:r>
    </w:p>
    <w:p w14:paraId="1A6660C5" w14:textId="77777777" w:rsidR="006A0FF8" w:rsidRPr="00C67D93" w:rsidRDefault="006A0FF8" w:rsidP="006A0FF8">
      <w:pPr>
        <w:pStyle w:val="Sinespaciado"/>
      </w:pPr>
    </w:p>
    <w:p w14:paraId="649B275A"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w:t>
      </w:r>
      <w:r w:rsidRPr="00C67D93">
        <w:rPr>
          <w:rFonts w:ascii="Palatino Linotype" w:hAnsi="Palatino Linotype" w:cs="Arial"/>
          <w:b/>
          <w:i/>
          <w:sz w:val="22"/>
          <w:lang w:eastAsia="es-MX"/>
        </w:rPr>
        <w:t>Artículo 4.</w:t>
      </w:r>
      <w:r w:rsidRPr="00C67D93">
        <w:rPr>
          <w:rFonts w:ascii="Palatino Linotype" w:hAnsi="Palatino Linotype" w:cs="Arial"/>
          <w:i/>
          <w:sz w:val="22"/>
          <w:lang w:eastAsia="es-MX"/>
        </w:rPr>
        <w:t xml:space="preserve"> Para los efectos de esta Ley se entenderá por: </w:t>
      </w:r>
    </w:p>
    <w:p w14:paraId="2F4193F8"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p>
    <w:p w14:paraId="01D656A2"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b/>
          <w:i/>
          <w:sz w:val="22"/>
          <w:lang w:eastAsia="es-MX"/>
        </w:rPr>
        <w:t>V.</w:t>
      </w:r>
      <w:r w:rsidRPr="00C67D93">
        <w:rPr>
          <w:rFonts w:ascii="Palatino Linotype" w:hAnsi="Palatino Linotype" w:cs="Arial"/>
          <w:i/>
          <w:sz w:val="22"/>
          <w:lang w:eastAsia="es-MX"/>
        </w:rPr>
        <w:t xml:space="preserve"> </w:t>
      </w:r>
      <w:r w:rsidRPr="00C67D93">
        <w:rPr>
          <w:rFonts w:ascii="Palatino Linotype" w:hAnsi="Palatino Linotype" w:cs="Arial"/>
          <w:b/>
          <w:i/>
          <w:sz w:val="22"/>
          <w:u w:val="single"/>
          <w:lang w:eastAsia="es-MX"/>
        </w:rPr>
        <w:t>Aviso de Privacidad:</w:t>
      </w:r>
      <w:r w:rsidRPr="00C67D93">
        <w:rPr>
          <w:rFonts w:ascii="Palatino Linotype" w:hAnsi="Palatino Linotype" w:cs="Arial"/>
          <w:i/>
          <w:sz w:val="22"/>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14:paraId="16C6278C"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p>
    <w:p w14:paraId="4AE7DD29"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b/>
          <w:i/>
          <w:sz w:val="22"/>
          <w:lang w:eastAsia="es-MX"/>
        </w:rPr>
        <w:t>Artículo 23.</w:t>
      </w:r>
      <w:r w:rsidRPr="00C67D93">
        <w:rPr>
          <w:rFonts w:ascii="Palatino Linotype" w:hAnsi="Palatino Linotype" w:cs="Arial"/>
          <w:i/>
          <w:sz w:val="22"/>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14:paraId="3C1C3A52"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p>
    <w:p w14:paraId="21F6401F"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 xml:space="preserve">El aviso de privacidad estará redactado y estructurado de manera clara precisa y sencilla, será difundido por los medios electrónicos y físicos con que cuente el responsable. </w:t>
      </w:r>
    </w:p>
    <w:p w14:paraId="7F06A10D" w14:textId="77777777"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p>
    <w:p w14:paraId="3C5D6DFA" w14:textId="70988185" w:rsidR="006A0FF8" w:rsidRPr="00C67D93" w:rsidRDefault="006A0FF8" w:rsidP="006A0FF8">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Cuando resulte imposible dar a conocer a la o el titular el aviso de privacidad, de manera directa o ello exija esfuerzos desproporcionados, el responsable instr</w:t>
      </w:r>
      <w:r w:rsidR="003B4187" w:rsidRPr="00C67D93">
        <w:rPr>
          <w:rFonts w:ascii="Palatino Linotype" w:hAnsi="Palatino Linotype" w:cs="Arial"/>
          <w:i/>
          <w:sz w:val="22"/>
          <w:lang w:eastAsia="es-MX"/>
        </w:rPr>
        <w:t>u</w:t>
      </w:r>
      <w:r w:rsidRPr="00C67D93">
        <w:rPr>
          <w:rFonts w:ascii="Palatino Linotype" w:hAnsi="Palatino Linotype" w:cs="Arial"/>
          <w:i/>
          <w:sz w:val="22"/>
          <w:lang w:eastAsia="es-MX"/>
        </w:rPr>
        <w:t>mentará</w:t>
      </w:r>
      <w:r w:rsidR="003B4187" w:rsidRPr="00C67D93">
        <w:rPr>
          <w:rFonts w:ascii="Palatino Linotype" w:hAnsi="Palatino Linotype" w:cs="Arial"/>
          <w:i/>
          <w:sz w:val="22"/>
          <w:lang w:eastAsia="es-MX"/>
        </w:rPr>
        <w:t xml:space="preserve"> </w:t>
      </w:r>
      <w:r w:rsidRPr="00C67D93">
        <w:rPr>
          <w:rFonts w:ascii="Palatino Linotype" w:hAnsi="Palatino Linotype" w:cs="Arial"/>
          <w:i/>
          <w:sz w:val="22"/>
          <w:lang w:eastAsia="es-MX"/>
        </w:rPr>
        <w:t>medidas compensatorias de comunicación masiva de acuerdo con los criterios que para tul efecto emita el Sistema Nacional.</w:t>
      </w:r>
    </w:p>
    <w:p w14:paraId="6750EC34" w14:textId="77777777" w:rsidR="006A0FF8" w:rsidRPr="00C67D93" w:rsidRDefault="006A0FF8" w:rsidP="006A0FF8">
      <w:pPr>
        <w:pStyle w:val="Prrafodelista"/>
        <w:tabs>
          <w:tab w:val="left" w:pos="0"/>
        </w:tabs>
        <w:spacing w:line="360" w:lineRule="auto"/>
        <w:ind w:right="49"/>
        <w:jc w:val="both"/>
        <w:rPr>
          <w:rFonts w:ascii="Palatino Linotype" w:hAnsi="Palatino Linotype" w:cs="Arial"/>
          <w:lang w:eastAsia="es-MX"/>
        </w:rPr>
      </w:pPr>
    </w:p>
    <w:p w14:paraId="268285AC" w14:textId="77777777" w:rsidR="006A0FF8" w:rsidRPr="00C67D93" w:rsidRDefault="006A0FF8" w:rsidP="006A0FF8">
      <w:pPr>
        <w:pStyle w:val="Prrafodelista"/>
        <w:tabs>
          <w:tab w:val="left" w:pos="0"/>
        </w:tabs>
        <w:spacing w:line="360" w:lineRule="auto"/>
        <w:ind w:left="0" w:right="49"/>
        <w:jc w:val="both"/>
        <w:rPr>
          <w:rFonts w:ascii="Palatino Linotype" w:hAnsi="Palatino Linotype" w:cs="Arial"/>
          <w:lang w:eastAsia="es-MX"/>
        </w:rPr>
      </w:pPr>
      <w:r w:rsidRPr="00C67D93">
        <w:rPr>
          <w:rFonts w:ascii="Palatino Linotype" w:hAnsi="Palatino Linotype" w:cs="Arial"/>
          <w:lang w:eastAsia="es-MX"/>
        </w:rPr>
        <w:t>Por su parte el artículo 26, de la Ley General de Protección de Datos Personales refiere que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 dispositivo legal que a la letra estipula:</w:t>
      </w:r>
    </w:p>
    <w:p w14:paraId="784ED7D8" w14:textId="77777777" w:rsidR="006A0FF8" w:rsidRPr="00C67D93" w:rsidRDefault="006A0FF8" w:rsidP="006A0FF8">
      <w:pPr>
        <w:pStyle w:val="Sinespaciado"/>
      </w:pPr>
    </w:p>
    <w:p w14:paraId="03BB7ACD" w14:textId="77777777" w:rsidR="006A0FF8" w:rsidRPr="00C67D93" w:rsidRDefault="006A0FF8" w:rsidP="006A0FF8">
      <w:pPr>
        <w:pStyle w:val="Prrafodelista"/>
        <w:ind w:left="567" w:right="616"/>
        <w:jc w:val="both"/>
        <w:rPr>
          <w:rFonts w:ascii="Palatino Linotype" w:hAnsi="Palatino Linotype" w:cs="Arial"/>
          <w:i/>
          <w:sz w:val="22"/>
          <w:lang w:eastAsia="es-MX"/>
        </w:rPr>
      </w:pPr>
      <w:r w:rsidRPr="00C67D93">
        <w:rPr>
          <w:rFonts w:ascii="Palatino Linotype" w:hAnsi="Palatino Linotype" w:cs="Arial"/>
          <w:b/>
          <w:i/>
          <w:sz w:val="22"/>
          <w:lang w:eastAsia="es-MX"/>
        </w:rPr>
        <w:t>“Artículo 26.</w:t>
      </w:r>
      <w:r w:rsidRPr="00C67D93">
        <w:rPr>
          <w:rFonts w:ascii="Palatino Linotype" w:hAnsi="Palatino Linotype" w:cs="Arial"/>
          <w:i/>
          <w:sz w:val="22"/>
          <w:lang w:eastAsia="es-MX"/>
        </w:rPr>
        <w:t xml:space="preserve"> El responsable deberá informar al titular, a través del aviso de privacidad, la existencia y características principales del tratamiento al que serán sometidos sus datos personales, a fin de que pueda tomar decisiones informadas al respecto. </w:t>
      </w:r>
    </w:p>
    <w:p w14:paraId="4A62AB5E" w14:textId="77777777" w:rsidR="006A0FF8" w:rsidRPr="00C67D93" w:rsidRDefault="006A0FF8" w:rsidP="006A0FF8">
      <w:pPr>
        <w:pStyle w:val="Prrafodelista"/>
        <w:ind w:left="567" w:right="616"/>
        <w:jc w:val="both"/>
        <w:rPr>
          <w:rFonts w:ascii="Palatino Linotype" w:hAnsi="Palatino Linotype" w:cs="Arial"/>
          <w:i/>
          <w:sz w:val="22"/>
          <w:lang w:eastAsia="es-MX"/>
        </w:rPr>
      </w:pPr>
    </w:p>
    <w:p w14:paraId="46550506" w14:textId="77777777" w:rsidR="006A0FF8" w:rsidRPr="00C67D93" w:rsidRDefault="006A0FF8" w:rsidP="006A0FF8">
      <w:pPr>
        <w:pStyle w:val="Prrafodelista"/>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 xml:space="preserve">Por regla general, el aviso de privacidad deberá ser difundido por los medios electrónicos y físicos con que cuente el responsable. </w:t>
      </w:r>
    </w:p>
    <w:p w14:paraId="46AE82C8" w14:textId="77777777" w:rsidR="006A0FF8" w:rsidRPr="00C67D93" w:rsidRDefault="006A0FF8" w:rsidP="006A0FF8">
      <w:pPr>
        <w:pStyle w:val="Prrafodelista"/>
        <w:ind w:left="567" w:right="616"/>
        <w:jc w:val="both"/>
        <w:rPr>
          <w:rFonts w:ascii="Palatino Linotype" w:hAnsi="Palatino Linotype" w:cs="Arial"/>
          <w:i/>
          <w:sz w:val="22"/>
          <w:lang w:eastAsia="es-MX"/>
        </w:rPr>
      </w:pPr>
    </w:p>
    <w:p w14:paraId="2FDC1710" w14:textId="77777777" w:rsidR="006A0FF8" w:rsidRPr="00C67D93" w:rsidRDefault="006A0FF8" w:rsidP="006A0FF8">
      <w:pPr>
        <w:pStyle w:val="Prrafodelista"/>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 xml:space="preserve">Para que el aviso de privacidad cumpla de manera eficiente con su función de informar, deberá estar redactado y estructurado de manera clara y sencilla. </w:t>
      </w:r>
    </w:p>
    <w:p w14:paraId="296D8393" w14:textId="77777777" w:rsidR="006A0FF8" w:rsidRPr="00C67D93" w:rsidRDefault="006A0FF8" w:rsidP="006A0FF8">
      <w:pPr>
        <w:pStyle w:val="Prrafodelista"/>
        <w:ind w:left="567" w:right="616"/>
        <w:jc w:val="both"/>
        <w:rPr>
          <w:rFonts w:ascii="Palatino Linotype" w:hAnsi="Palatino Linotype" w:cs="Arial"/>
          <w:i/>
          <w:sz w:val="22"/>
          <w:lang w:eastAsia="es-MX"/>
        </w:rPr>
      </w:pPr>
    </w:p>
    <w:p w14:paraId="695D722C" w14:textId="77777777" w:rsidR="006A0FF8" w:rsidRPr="00C67D93" w:rsidRDefault="006A0FF8" w:rsidP="006A0FF8">
      <w:pPr>
        <w:pStyle w:val="Prrafodelista"/>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14:paraId="40F1DEAC" w14:textId="77777777" w:rsidR="006A0FF8" w:rsidRPr="00C67D93" w:rsidRDefault="006A0FF8" w:rsidP="006A0FF8">
      <w:pPr>
        <w:ind w:right="899"/>
        <w:jc w:val="both"/>
        <w:rPr>
          <w:rFonts w:ascii="Palatino Linotype" w:hAnsi="Palatino Linotype" w:cs="Arial"/>
        </w:rPr>
      </w:pPr>
    </w:p>
    <w:p w14:paraId="19F83A6A" w14:textId="77777777" w:rsidR="006A0FF8" w:rsidRPr="00C67D93" w:rsidRDefault="006A0FF8" w:rsidP="006A0FF8">
      <w:pPr>
        <w:spacing w:line="360" w:lineRule="auto"/>
        <w:jc w:val="both"/>
        <w:rPr>
          <w:rFonts w:ascii="Palatino Linotype" w:hAnsi="Palatino Linotype" w:cs="Arial"/>
          <w:sz w:val="24"/>
          <w:szCs w:val="24"/>
        </w:rPr>
      </w:pPr>
      <w:r w:rsidRPr="00C67D93">
        <w:rPr>
          <w:rFonts w:ascii="Palatino Linotype" w:hAnsi="Palatino Linotype" w:cs="Arial"/>
          <w:sz w:val="24"/>
          <w:szCs w:val="24"/>
        </w:rPr>
        <w:t xml:space="preserve">Asimos, el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C67D93">
        <w:rPr>
          <w:rFonts w:ascii="Palatino Linotype" w:hAnsi="Palatino Linotype" w:cs="Arial"/>
          <w:b/>
          <w:sz w:val="24"/>
          <w:szCs w:val="24"/>
        </w:rPr>
        <w:t>previo al tratamiento a que serán sometidos sus datos personales</w:t>
      </w:r>
      <w:r w:rsidRPr="00C67D93">
        <w:rPr>
          <w:rFonts w:ascii="Palatino Linotype" w:hAnsi="Palatino Linotype" w:cs="Arial"/>
          <w:sz w:val="24"/>
          <w:szCs w:val="24"/>
        </w:rPr>
        <w:t>.</w:t>
      </w:r>
    </w:p>
    <w:p w14:paraId="62E5A463" w14:textId="77777777" w:rsidR="006A0FF8" w:rsidRPr="00C67D93" w:rsidRDefault="006A0FF8" w:rsidP="006A0FF8">
      <w:pPr>
        <w:spacing w:line="360" w:lineRule="auto"/>
        <w:jc w:val="both"/>
        <w:rPr>
          <w:rFonts w:ascii="Palatino Linotype" w:hAnsi="Palatino Linotype" w:cs="Arial"/>
          <w:sz w:val="24"/>
          <w:szCs w:val="24"/>
        </w:rPr>
      </w:pPr>
    </w:p>
    <w:p w14:paraId="1EE0466E" w14:textId="77777777" w:rsidR="006A0FF8" w:rsidRPr="00C67D93" w:rsidRDefault="006A0FF8" w:rsidP="006A0FF8">
      <w:pPr>
        <w:spacing w:line="360" w:lineRule="auto"/>
        <w:jc w:val="both"/>
        <w:rPr>
          <w:rFonts w:ascii="Palatino Linotype" w:hAnsi="Palatino Linotype" w:cs="Arial"/>
          <w:sz w:val="24"/>
          <w:szCs w:val="24"/>
        </w:rPr>
      </w:pPr>
      <w:r w:rsidRPr="00C67D93">
        <w:rPr>
          <w:rFonts w:ascii="Palatino Linotype" w:hAnsi="Palatino Linotype" w:cs="Arial"/>
          <w:sz w:val="24"/>
          <w:szCs w:val="24"/>
        </w:rPr>
        <w:t>Por su parte, el diverso artículo 27,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14:paraId="1CFAA2FC"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564B59CA"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En esa virtud, es toral señalar que los responsables pondrán a disposición de la o el </w:t>
      </w:r>
      <w:r w:rsidRPr="00C67D93">
        <w:rPr>
          <w:rFonts w:ascii="Palatino Linotype" w:hAnsi="Palatino Linotype" w:cs="Arial"/>
        </w:rPr>
        <w:lastRenderedPageBreak/>
        <w:t xml:space="preserve">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14:paraId="3E1F9A9C" w14:textId="77777777" w:rsidR="00C86BE0" w:rsidRPr="00C67D93" w:rsidRDefault="00C86BE0"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23C075B9"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2970FDCB"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6EC52870"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Con base en lo anterior, se destaca que dentro de la información contenida en el </w:t>
      </w:r>
      <w:r w:rsidRPr="00C67D93">
        <w:rPr>
          <w:rFonts w:ascii="Palatino Linotype" w:hAnsi="Palatino Linotype" w:cs="Arial"/>
          <w:b/>
          <w:i/>
        </w:rPr>
        <w:t>AVISO DE PRIVACIDAD INTEGRAL</w:t>
      </w:r>
      <w:r w:rsidRPr="00C67D93">
        <w:rPr>
          <w:rFonts w:ascii="Palatino Linotype" w:hAnsi="Palatino Linotype" w:cs="Arial"/>
        </w:rPr>
        <w:t xml:space="preserve">, se encuentran el nombre y cargo del administrador, así como el área o unidad administrativa a la que se encuentra adscrito y el nombre del sistema de datos personales o base de datos al que serán incorporados los datos personales, tal y como lo establece el artículo 31, fracciones II y III, de la Ley de Protección de Datos Personales en Posesión de Sujetos Obligados del Estado de México y Municipios. </w:t>
      </w:r>
    </w:p>
    <w:p w14:paraId="1CAD4CC5"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3F66F39D"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Por otra parte, el </w:t>
      </w:r>
      <w:r w:rsidRPr="00C67D93">
        <w:rPr>
          <w:rFonts w:ascii="Palatino Linotype" w:hAnsi="Palatino Linotype" w:cs="Arial"/>
          <w:b/>
          <w:i/>
        </w:rPr>
        <w:t>AVISO DE PRIVACIDAD SIMPLIFICADO</w:t>
      </w:r>
      <w:r w:rsidRPr="00C67D93">
        <w:rPr>
          <w:rFonts w:ascii="Palatino Linotype" w:hAnsi="Palatino Linotype" w:cs="Arial"/>
        </w:rPr>
        <w:t xml:space="preserve"> se realiza cuando los </w:t>
      </w:r>
      <w:r w:rsidRPr="00C67D93">
        <w:rPr>
          <w:rFonts w:ascii="Palatino Linotype" w:hAnsi="Palatino Linotype" w:cs="Arial"/>
        </w:rPr>
        <w:lastRenderedPageBreak/>
        <w:t xml:space="preserve">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14:paraId="6B9CA3E7"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Ahora bien, la propia legislación mexiquense en materia de datos personales establece excepciones para la comunicación previa del aviso de privacidad, las cuales cuando: </w:t>
      </w:r>
    </w:p>
    <w:p w14:paraId="7348B4E6" w14:textId="77777777" w:rsidR="006A0FF8" w:rsidRPr="00C67D93" w:rsidRDefault="006A0FF8" w:rsidP="006A0FF8">
      <w:pPr>
        <w:pStyle w:val="Sinespaciado"/>
        <w:rPr>
          <w:sz w:val="24"/>
          <w:szCs w:val="24"/>
        </w:rPr>
      </w:pPr>
    </w:p>
    <w:p w14:paraId="4750CF9E" w14:textId="77777777" w:rsidR="006A0FF8" w:rsidRPr="00C67D93" w:rsidRDefault="006A0FF8" w:rsidP="006A0FF8">
      <w:pPr>
        <w:pStyle w:val="Prrafodelista"/>
        <w:widowControl w:val="0"/>
        <w:numPr>
          <w:ilvl w:val="0"/>
          <w:numId w:val="15"/>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Expresamente una ley lo prevea; </w:t>
      </w:r>
    </w:p>
    <w:p w14:paraId="0239C82E" w14:textId="77777777" w:rsidR="006A0FF8" w:rsidRPr="00C67D93" w:rsidRDefault="006A0FF8" w:rsidP="006A0FF8">
      <w:pPr>
        <w:pStyle w:val="Prrafodelista"/>
        <w:widowControl w:val="0"/>
        <w:numPr>
          <w:ilvl w:val="0"/>
          <w:numId w:val="15"/>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Los datos personales se obtengan de manera indirecta; </w:t>
      </w:r>
    </w:p>
    <w:p w14:paraId="7DC12FC6" w14:textId="77777777" w:rsidR="006A0FF8" w:rsidRPr="00C67D93" w:rsidRDefault="006A0FF8" w:rsidP="006A0FF8">
      <w:pPr>
        <w:pStyle w:val="Prrafodelista"/>
        <w:widowControl w:val="0"/>
        <w:numPr>
          <w:ilvl w:val="0"/>
          <w:numId w:val="15"/>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Se trate de urgencias médicas, seguridad pública, o análogas en las cuales se ponga en riesgo la vida o la libertad de las personas, en términos de la legislación de la materia; </w:t>
      </w:r>
    </w:p>
    <w:p w14:paraId="7752BF6E" w14:textId="77777777" w:rsidR="006A0FF8" w:rsidRPr="00C67D93" w:rsidRDefault="006A0FF8" w:rsidP="006A0FF8">
      <w:pPr>
        <w:pStyle w:val="Prrafodelista"/>
        <w:widowControl w:val="0"/>
        <w:numPr>
          <w:ilvl w:val="0"/>
          <w:numId w:val="15"/>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3C86E382" w14:textId="77777777" w:rsidR="006A0FF8" w:rsidRPr="00C67D93" w:rsidRDefault="006A0FF8" w:rsidP="006A0FF8">
      <w:pPr>
        <w:pStyle w:val="Prrafodelista"/>
        <w:widowControl w:val="0"/>
        <w:numPr>
          <w:ilvl w:val="0"/>
          <w:numId w:val="15"/>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En el supuesto previsto en la fracción (ii) referida, cuando los datos personales se obtengan de manera indirecta, es decir, no hayan sido obtenidos personal o directamente de su titular y el tratamiento tenga una </w:t>
      </w:r>
      <w:r w:rsidRPr="00C67D93">
        <w:rPr>
          <w:rFonts w:ascii="Palatino Linotype" w:hAnsi="Palatino Linotype" w:cs="Arial"/>
        </w:rPr>
        <w:lastRenderedPageBreak/>
        <w:t xml:space="preserve">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w:t>
      </w:r>
    </w:p>
    <w:p w14:paraId="1DD2D882" w14:textId="77777777" w:rsidR="006A0FF8" w:rsidRPr="00C67D93" w:rsidRDefault="006A0FF8" w:rsidP="006A0FF8">
      <w:pPr>
        <w:pStyle w:val="Sinespaciado"/>
        <w:rPr>
          <w:sz w:val="24"/>
          <w:szCs w:val="24"/>
        </w:rPr>
      </w:pPr>
    </w:p>
    <w:p w14:paraId="3CC8A461" w14:textId="77777777" w:rsidR="006A0FF8" w:rsidRPr="00C67D93" w:rsidRDefault="006A0FF8" w:rsidP="006A0FF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Lo anterior, en términos de lo dispuesto por el artículo 34, de la Ley de Protección de Datos Personales en Posesión de Sujetos Obligados del Estado de México y Municipios.</w:t>
      </w:r>
    </w:p>
    <w:p w14:paraId="7856FD12" w14:textId="77777777" w:rsidR="006A0FF8" w:rsidRPr="00C67D93" w:rsidRDefault="006A0FF8" w:rsidP="006A0FF8">
      <w:pPr>
        <w:spacing w:line="360" w:lineRule="auto"/>
        <w:jc w:val="both"/>
        <w:rPr>
          <w:rFonts w:ascii="Palatino Linotype" w:hAnsi="Palatino Linotype"/>
          <w:sz w:val="24"/>
          <w:szCs w:val="24"/>
          <w:lang w:eastAsia="es-MX"/>
        </w:rPr>
      </w:pPr>
    </w:p>
    <w:p w14:paraId="3C378198" w14:textId="77777777" w:rsidR="006A0FF8" w:rsidRPr="00C67D93" w:rsidRDefault="006A0FF8" w:rsidP="006A0FF8">
      <w:pPr>
        <w:spacing w:line="360" w:lineRule="auto"/>
        <w:jc w:val="both"/>
        <w:rPr>
          <w:rFonts w:ascii="Palatino Linotype" w:hAnsi="Palatino Linotype"/>
          <w:sz w:val="24"/>
          <w:szCs w:val="24"/>
          <w:lang w:eastAsia="es-MX"/>
        </w:rPr>
      </w:pPr>
      <w:r w:rsidRPr="00C67D93">
        <w:rPr>
          <w:rFonts w:ascii="Palatino Linotype" w:hAnsi="Palatino Linotype"/>
          <w:sz w:val="24"/>
          <w:szCs w:val="24"/>
          <w:lang w:eastAsia="es-MX"/>
        </w:rPr>
        <w:t>Finalmente, es de destacar que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387366FB" w14:textId="77777777" w:rsidR="006A0FF8" w:rsidRPr="00C67D93" w:rsidRDefault="006A0FF8" w:rsidP="006A0FF8">
      <w:pPr>
        <w:spacing w:line="360" w:lineRule="auto"/>
        <w:jc w:val="both"/>
        <w:rPr>
          <w:rFonts w:ascii="Palatino Linotype" w:hAnsi="Palatino Linotype"/>
          <w:lang w:eastAsia="es-MX"/>
        </w:rPr>
      </w:pPr>
    </w:p>
    <w:p w14:paraId="3E427EF4" w14:textId="77777777" w:rsidR="006A0FF8" w:rsidRPr="00C67D93" w:rsidRDefault="006A0FF8" w:rsidP="006A0FF8">
      <w:pPr>
        <w:ind w:left="567" w:right="616"/>
        <w:jc w:val="both"/>
        <w:rPr>
          <w:rFonts w:ascii="Palatino Linotype" w:hAnsi="Palatino Linotype"/>
          <w:i/>
          <w:lang w:eastAsia="es-MX"/>
        </w:rPr>
      </w:pPr>
      <w:r w:rsidRPr="00C67D93">
        <w:rPr>
          <w:rFonts w:ascii="Palatino Linotype" w:hAnsi="Palatino Linotype"/>
          <w:b/>
          <w:i/>
          <w:lang w:eastAsia="es-MX"/>
        </w:rPr>
        <w:t>Artículo 11.</w:t>
      </w:r>
      <w:r w:rsidRPr="00C67D93">
        <w:rPr>
          <w:rFonts w:ascii="Palatino Linotype" w:hAnsi="Palatino Linotype"/>
          <w:i/>
          <w:lang w:eastAsia="es-MX"/>
        </w:rPr>
        <w:t xml:space="preserve"> En la generación, publicación y</w:t>
      </w:r>
      <w:r w:rsidRPr="00C67D93">
        <w:rPr>
          <w:rFonts w:ascii="Palatino Linotype" w:hAnsi="Palatino Linotype"/>
          <w:b/>
          <w:i/>
          <w:lang w:eastAsia="es-MX"/>
        </w:rPr>
        <w:t xml:space="preserve"> </w:t>
      </w:r>
      <w:r w:rsidRPr="00C67D93">
        <w:rPr>
          <w:rFonts w:ascii="Palatino Linotype" w:hAnsi="Palatino Linotype"/>
          <w:b/>
          <w:i/>
          <w:u w:val="single"/>
          <w:lang w:eastAsia="es-MX"/>
        </w:rPr>
        <w:t>entrega de información se deberá</w:t>
      </w:r>
      <w:r w:rsidRPr="00C67D93">
        <w:rPr>
          <w:rFonts w:ascii="Palatino Linotype" w:hAnsi="Palatino Linotype"/>
          <w:i/>
          <w:lang w:eastAsia="es-MX"/>
        </w:rPr>
        <w:t xml:space="preserve"> </w:t>
      </w:r>
      <w:r w:rsidRPr="00C67D93">
        <w:rPr>
          <w:rFonts w:ascii="Palatino Linotype" w:hAnsi="Palatino Linotype"/>
          <w:b/>
          <w:i/>
          <w:u w:val="single"/>
          <w:lang w:eastAsia="es-MX"/>
        </w:rPr>
        <w:t>garantizar que ésta sea accesible, actualizada, completa, congruente, confiable, verificable, veraz, integral, oportuna y expedita</w:t>
      </w:r>
      <w:r w:rsidRPr="00C67D93">
        <w:rPr>
          <w:rFonts w:ascii="Palatino Linotype" w:hAnsi="Palatino Linotype"/>
          <w:i/>
          <w:lang w:eastAsia="es-MX"/>
        </w:rPr>
        <w:t>, sujeta a un claro régimen de excepciones que deberá estar definido y ser además legítima y estrictamente necesaria en una sociedad democrática, por lo que atenderá las necesidades del derecho de acceso a la información de toda persona.</w:t>
      </w:r>
    </w:p>
    <w:p w14:paraId="180D3354" w14:textId="77777777" w:rsidR="006A0FF8" w:rsidRPr="00C67D93" w:rsidRDefault="006A0FF8" w:rsidP="006A0FF8">
      <w:pPr>
        <w:ind w:left="567" w:right="616"/>
        <w:jc w:val="both"/>
        <w:rPr>
          <w:rFonts w:ascii="Palatino Linotype" w:hAnsi="Palatino Linotype"/>
          <w:i/>
          <w:lang w:eastAsia="es-MX"/>
        </w:rPr>
      </w:pPr>
      <w:r w:rsidRPr="00C67D93">
        <w:rPr>
          <w:rFonts w:ascii="Palatino Linotype" w:hAnsi="Palatino Linotype"/>
          <w:i/>
          <w:lang w:eastAsia="es-MX"/>
        </w:rPr>
        <w:t>[…]</w:t>
      </w:r>
    </w:p>
    <w:p w14:paraId="4D76EB71" w14:textId="77777777" w:rsidR="006A0FF8" w:rsidRPr="00C67D93" w:rsidRDefault="006A0FF8" w:rsidP="006A0FF8">
      <w:pPr>
        <w:ind w:left="567" w:right="616"/>
        <w:jc w:val="both"/>
        <w:rPr>
          <w:rFonts w:ascii="Palatino Linotype" w:hAnsi="Palatino Linotype"/>
          <w:b/>
          <w:i/>
          <w:lang w:eastAsia="es-MX"/>
        </w:rPr>
      </w:pPr>
    </w:p>
    <w:p w14:paraId="6633244B" w14:textId="77777777" w:rsidR="006A0FF8" w:rsidRPr="00C67D93" w:rsidRDefault="006A0FF8" w:rsidP="006A0FF8">
      <w:pPr>
        <w:ind w:left="567" w:right="616"/>
        <w:jc w:val="both"/>
        <w:rPr>
          <w:rFonts w:ascii="Palatino Linotype" w:hAnsi="Palatino Linotype"/>
          <w:b/>
          <w:i/>
          <w:u w:val="single"/>
          <w:lang w:eastAsia="es-MX"/>
        </w:rPr>
      </w:pPr>
      <w:r w:rsidRPr="00C67D93">
        <w:rPr>
          <w:rFonts w:ascii="Palatino Linotype" w:hAnsi="Palatino Linotype"/>
          <w:b/>
          <w:i/>
          <w:lang w:eastAsia="es-MX"/>
        </w:rPr>
        <w:t>Artículo 161.</w:t>
      </w:r>
      <w:r w:rsidRPr="00C67D93">
        <w:rPr>
          <w:rFonts w:ascii="Palatino Linotype" w:hAnsi="Palatino Linotype"/>
          <w:i/>
          <w:lang w:eastAsia="es-MX"/>
        </w:rPr>
        <w:t xml:space="preserve"> Cuando la información requerida por el solicitante ya esté disponible al público en medios impresos, tales como libros, compendios, trípticos, registros públicos, en </w:t>
      </w:r>
      <w:r w:rsidRPr="00C67D93">
        <w:rPr>
          <w:rFonts w:ascii="Palatino Linotype" w:hAnsi="Palatino Linotype"/>
          <w:i/>
          <w:lang w:eastAsia="es-MX"/>
        </w:rPr>
        <w:lastRenderedPageBreak/>
        <w:t xml:space="preserve">formatos electrónicos disponibles en Internet o en cualquier otro medio, se le hará saber por el medio requerido por el solicitante </w:t>
      </w:r>
      <w:r w:rsidRPr="00C67D93">
        <w:rPr>
          <w:rFonts w:ascii="Palatino Linotype" w:hAnsi="Palatino Linotype"/>
          <w:b/>
          <w:i/>
          <w:lang w:eastAsia="es-MX"/>
        </w:rPr>
        <w:t xml:space="preserve">la fuente, el lugar y la forma en que puede consultar, reproducir o adquirir dicha información en un plazo no mayor a cinco días hábiles. </w:t>
      </w:r>
      <w:r w:rsidRPr="00C67D93">
        <w:rPr>
          <w:rFonts w:ascii="Palatino Linotype" w:hAnsi="Palatino Linotype"/>
          <w:b/>
          <w:i/>
          <w:u w:val="single"/>
          <w:lang w:eastAsia="es-MX"/>
        </w:rPr>
        <w:t>La fuente deberá ser precisa y concreta y no debe implicar que el solicitante realice una búsqueda en toda la información que se encuentre disponible.</w:t>
      </w:r>
    </w:p>
    <w:p w14:paraId="53042DB5" w14:textId="77777777" w:rsidR="006A0FF8" w:rsidRPr="00C67D93" w:rsidRDefault="006A0FF8" w:rsidP="006A0FF8">
      <w:pPr>
        <w:spacing w:line="360" w:lineRule="auto"/>
        <w:jc w:val="both"/>
        <w:rPr>
          <w:rFonts w:ascii="Palatino Linotype" w:hAnsi="Palatino Linotype"/>
          <w:lang w:eastAsia="es-MX"/>
        </w:rPr>
      </w:pPr>
    </w:p>
    <w:p w14:paraId="3EF41952" w14:textId="228CF007" w:rsidR="006A0FF8" w:rsidRPr="00C67D93" w:rsidRDefault="006A0FF8" w:rsidP="006A0FF8">
      <w:pPr>
        <w:spacing w:line="360" w:lineRule="auto"/>
        <w:jc w:val="both"/>
        <w:rPr>
          <w:rFonts w:ascii="Palatino Linotype" w:hAnsi="Palatino Linotype"/>
          <w:sz w:val="24"/>
          <w:lang w:eastAsia="es-MX"/>
        </w:rPr>
      </w:pPr>
      <w:r w:rsidRPr="00C67D93">
        <w:rPr>
          <w:rFonts w:ascii="Palatino Linotype" w:hAnsi="Palatino Linotype"/>
          <w:sz w:val="24"/>
          <w:lang w:eastAsia="es-MX"/>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C67D93">
        <w:rPr>
          <w:rFonts w:ascii="Palatino Linotype" w:hAnsi="Palatino Linotype"/>
          <w:b/>
          <w:sz w:val="24"/>
          <w:u w:val="single"/>
          <w:lang w:eastAsia="es-MX"/>
        </w:rPr>
        <w:t>haciéndole saber al solicitante como podrá consultar, reproducir o adquirir la información, en un plazo no mayor a cinco días hábiles</w:t>
      </w:r>
      <w:r w:rsidRPr="00C67D93">
        <w:rPr>
          <w:rFonts w:ascii="Palatino Linotype" w:hAnsi="Palatino Linotype"/>
          <w:sz w:val="24"/>
          <w:lang w:eastAsia="es-MX"/>
        </w:rPr>
        <w:t>, comprendiendo:</w:t>
      </w:r>
    </w:p>
    <w:p w14:paraId="357C3A21" w14:textId="77777777" w:rsidR="006A0FF8" w:rsidRPr="00C67D93" w:rsidRDefault="006A0FF8" w:rsidP="006A0FF8">
      <w:pPr>
        <w:numPr>
          <w:ilvl w:val="0"/>
          <w:numId w:val="16"/>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La fuente</w:t>
      </w:r>
    </w:p>
    <w:p w14:paraId="79CEC792" w14:textId="77777777" w:rsidR="006A0FF8" w:rsidRPr="00C67D93" w:rsidRDefault="006A0FF8" w:rsidP="006A0FF8">
      <w:pPr>
        <w:numPr>
          <w:ilvl w:val="0"/>
          <w:numId w:val="16"/>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El lugar y</w:t>
      </w:r>
    </w:p>
    <w:p w14:paraId="61B07208" w14:textId="1937D687" w:rsidR="006A0FF8" w:rsidRPr="00C67D93" w:rsidRDefault="006A0FF8" w:rsidP="006A0FF8">
      <w:pPr>
        <w:numPr>
          <w:ilvl w:val="0"/>
          <w:numId w:val="16"/>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 xml:space="preserve">La forma </w:t>
      </w:r>
    </w:p>
    <w:p w14:paraId="0E2DAC72" w14:textId="77777777" w:rsidR="006A0FF8" w:rsidRPr="00C67D93" w:rsidRDefault="006A0FF8" w:rsidP="006A0FF8">
      <w:pPr>
        <w:spacing w:after="0" w:line="360" w:lineRule="auto"/>
        <w:jc w:val="both"/>
        <w:rPr>
          <w:rFonts w:ascii="Palatino Linotype" w:hAnsi="Palatino Linotype"/>
          <w:sz w:val="24"/>
          <w:lang w:eastAsia="es-MX"/>
        </w:rPr>
      </w:pPr>
    </w:p>
    <w:p w14:paraId="0FA44214" w14:textId="0EB725C4" w:rsidR="006A0FF8" w:rsidRPr="00C67D93" w:rsidRDefault="006A0FF8" w:rsidP="006A0FF8">
      <w:pPr>
        <w:spacing w:line="360" w:lineRule="auto"/>
        <w:jc w:val="both"/>
        <w:rPr>
          <w:rFonts w:ascii="Palatino Linotype" w:hAnsi="Palatino Linotype"/>
          <w:sz w:val="24"/>
          <w:lang w:eastAsia="es-MX"/>
        </w:rPr>
      </w:pPr>
      <w:r w:rsidRPr="00C67D93">
        <w:rPr>
          <w:rFonts w:ascii="Palatino Linotype" w:hAnsi="Palatino Linotype"/>
          <w:sz w:val="24"/>
          <w:lang w:eastAsia="es-MX"/>
        </w:rPr>
        <w:t xml:space="preserve">Asimismo, se establece que la fuente de la información </w:t>
      </w:r>
      <w:r w:rsidRPr="00C67D93">
        <w:rPr>
          <w:rFonts w:ascii="Palatino Linotype" w:hAnsi="Palatino Linotype"/>
          <w:b/>
          <w:sz w:val="24"/>
          <w:lang w:eastAsia="es-MX"/>
        </w:rPr>
        <w:t>deberá ser</w:t>
      </w:r>
      <w:r w:rsidRPr="00C67D93">
        <w:rPr>
          <w:rFonts w:ascii="Palatino Linotype" w:hAnsi="Palatino Linotype"/>
          <w:sz w:val="24"/>
          <w:lang w:eastAsia="es-MX"/>
        </w:rPr>
        <w:t>:</w:t>
      </w:r>
    </w:p>
    <w:p w14:paraId="2B87B343" w14:textId="77777777" w:rsidR="006A0FF8" w:rsidRPr="00C67D93" w:rsidRDefault="006A0FF8" w:rsidP="006A0FF8">
      <w:pPr>
        <w:numPr>
          <w:ilvl w:val="0"/>
          <w:numId w:val="17"/>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Precisa</w:t>
      </w:r>
    </w:p>
    <w:p w14:paraId="0FF4DB72" w14:textId="77777777" w:rsidR="006A0FF8" w:rsidRPr="00C67D93" w:rsidRDefault="006A0FF8" w:rsidP="006A0FF8">
      <w:pPr>
        <w:numPr>
          <w:ilvl w:val="0"/>
          <w:numId w:val="17"/>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Concreta</w:t>
      </w:r>
    </w:p>
    <w:p w14:paraId="3F93708B" w14:textId="77777777" w:rsidR="006A0FF8" w:rsidRPr="00C67D93" w:rsidRDefault="006A0FF8" w:rsidP="006A0FF8">
      <w:pPr>
        <w:numPr>
          <w:ilvl w:val="0"/>
          <w:numId w:val="17"/>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Y NO debe implicar que el solicitante realice una búsqueda en toda la información que se encuentre disponible.</w:t>
      </w:r>
    </w:p>
    <w:p w14:paraId="16514CF4" w14:textId="77777777" w:rsidR="006A0FF8" w:rsidRPr="00C67D93" w:rsidRDefault="006A0FF8" w:rsidP="006A0FF8">
      <w:pPr>
        <w:pStyle w:val="Sinespaciado"/>
        <w:rPr>
          <w:lang w:eastAsia="es-MX"/>
        </w:rPr>
      </w:pPr>
    </w:p>
    <w:p w14:paraId="4801F8EB" w14:textId="77777777" w:rsidR="006A0FF8" w:rsidRPr="00C67D93" w:rsidRDefault="006A0FF8" w:rsidP="006A0FF8">
      <w:pPr>
        <w:spacing w:line="360" w:lineRule="auto"/>
        <w:jc w:val="both"/>
        <w:rPr>
          <w:rFonts w:ascii="Palatino Linotype" w:hAnsi="Palatino Linotype"/>
          <w:sz w:val="24"/>
          <w:lang w:eastAsia="es-MX"/>
        </w:rPr>
      </w:pPr>
      <w:r w:rsidRPr="00C67D93">
        <w:rPr>
          <w:rFonts w:ascii="Palatino Linotype" w:hAnsi="Palatino Linotype"/>
          <w:sz w:val="24"/>
          <w:lang w:eastAsia="es-MX"/>
        </w:rPr>
        <w:lastRenderedPageBreak/>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51FB4B30" w14:textId="77777777" w:rsidR="004E63D5" w:rsidRPr="00C67D93" w:rsidRDefault="004E63D5" w:rsidP="006A0FF8">
      <w:pPr>
        <w:spacing w:line="360" w:lineRule="auto"/>
        <w:jc w:val="both"/>
        <w:rPr>
          <w:rFonts w:ascii="Palatino Linotype" w:hAnsi="Palatino Linotype"/>
          <w:sz w:val="24"/>
          <w:lang w:eastAsia="es-MX"/>
        </w:rPr>
      </w:pPr>
    </w:p>
    <w:p w14:paraId="46046813" w14:textId="4F6EA6D1" w:rsidR="004E63D5" w:rsidRPr="00C67D93" w:rsidRDefault="004E63D5" w:rsidP="004E63D5">
      <w:pPr>
        <w:autoSpaceDE w:val="0"/>
        <w:autoSpaceDN w:val="0"/>
        <w:adjustRightInd w:val="0"/>
        <w:spacing w:after="0" w:line="360" w:lineRule="auto"/>
        <w:jc w:val="both"/>
        <w:rPr>
          <w:rFonts w:ascii="Palatino Linotype" w:hAnsi="Palatino Linotype" w:cs="Arial"/>
          <w:sz w:val="24"/>
          <w:szCs w:val="24"/>
        </w:rPr>
      </w:pPr>
      <w:r w:rsidRPr="00C67D93">
        <w:rPr>
          <w:rFonts w:ascii="Palatino Linotype" w:hAnsi="Palatino Linotype" w:cs="Arial"/>
          <w:sz w:val="24"/>
          <w:szCs w:val="24"/>
        </w:rPr>
        <w:t xml:space="preserve">Hasta lo aquí expuesto, se concluye que </w:t>
      </w:r>
      <w:r w:rsidRPr="00C67D93">
        <w:rPr>
          <w:rFonts w:ascii="Palatino Linotype" w:hAnsi="Palatino Linotype" w:cs="Arial"/>
          <w:b/>
          <w:sz w:val="24"/>
          <w:szCs w:val="24"/>
        </w:rPr>
        <w:t>El Sujeto Obligado</w:t>
      </w:r>
      <w:r w:rsidR="00225D0C" w:rsidRPr="00C67D93">
        <w:rPr>
          <w:rFonts w:ascii="Palatino Linotype" w:hAnsi="Palatino Linotype" w:cs="Arial"/>
          <w:sz w:val="24"/>
          <w:szCs w:val="24"/>
        </w:rPr>
        <w:t>,</w:t>
      </w:r>
      <w:r w:rsidRPr="00C67D93">
        <w:rPr>
          <w:rFonts w:ascii="Palatino Linotype" w:hAnsi="Palatino Linotype" w:cs="Arial"/>
          <w:sz w:val="24"/>
          <w:szCs w:val="24"/>
        </w:rPr>
        <w:t xml:space="preserve"> satisfizo el derecho de acceso a la información mediante la modificación de la respuesta primigenia en su informe justificado, actualizándose la fracción III, del arábigo 192, de la Ley de Transparencia vigente en la entidad</w:t>
      </w:r>
      <w:r w:rsidRPr="00C67D93">
        <w:rPr>
          <w:rFonts w:ascii="Palatino Linotype" w:hAnsi="Palatino Linotype"/>
          <w:sz w:val="24"/>
          <w:szCs w:val="24"/>
        </w:rPr>
        <w:t xml:space="preserve">, por darse por satisfechos los elementos que integran dicha hipótesis, </w:t>
      </w:r>
      <w:r w:rsidRPr="00C67D93">
        <w:rPr>
          <w:rFonts w:ascii="Palatino Linotype" w:hAnsi="Palatino Linotype" w:cs="Arial"/>
          <w:sz w:val="24"/>
          <w:szCs w:val="24"/>
        </w:rPr>
        <w:t xml:space="preserve">a saber: </w:t>
      </w:r>
    </w:p>
    <w:p w14:paraId="3219829C" w14:textId="6C42F5FF" w:rsidR="004E63D5" w:rsidRPr="00C67D93" w:rsidRDefault="004E63D5" w:rsidP="004E63D5">
      <w:pPr>
        <w:pStyle w:val="Prrafodelista"/>
        <w:numPr>
          <w:ilvl w:val="0"/>
          <w:numId w:val="18"/>
        </w:numPr>
        <w:tabs>
          <w:tab w:val="left" w:pos="709"/>
        </w:tabs>
        <w:spacing w:line="360" w:lineRule="auto"/>
        <w:ind w:right="51"/>
        <w:jc w:val="both"/>
        <w:rPr>
          <w:rFonts w:ascii="Palatino Linotype" w:hAnsi="Palatino Linotype" w:cs="Arial"/>
        </w:rPr>
      </w:pPr>
      <w:r w:rsidRPr="00C67D93">
        <w:rPr>
          <w:rFonts w:ascii="Palatino Linotype" w:hAnsi="Palatino Linotype" w:cs="Arial"/>
        </w:rPr>
        <w:t xml:space="preserve">El primero de ellos es que el </w:t>
      </w:r>
      <w:r w:rsidRPr="00C67D93">
        <w:rPr>
          <w:rFonts w:ascii="Palatino Linotype" w:hAnsi="Palatino Linotype" w:cs="Arial"/>
          <w:b/>
        </w:rPr>
        <w:t>Sujeto Obligado</w:t>
      </w:r>
      <w:r w:rsidRPr="00C67D93">
        <w:rPr>
          <w:rFonts w:ascii="Palatino Linotype" w:hAnsi="Palatino Linotype" w:cs="Arial"/>
        </w:rPr>
        <w:t xml:space="preserve"> responsable del acto lo modifique o revoque, lo que se demuestra con las documentales en el informe justificado de fecha </w:t>
      </w:r>
      <w:r w:rsidRPr="00C67D93">
        <w:rPr>
          <w:rFonts w:ascii="Palatino Linotype" w:hAnsi="Palatino Linotype" w:cs="Arial"/>
          <w:b/>
        </w:rPr>
        <w:t>diecinueve de agosto de dos mil veintidós</w:t>
      </w:r>
      <w:r w:rsidRPr="00C67D93">
        <w:rPr>
          <w:rFonts w:ascii="Palatino Linotype" w:hAnsi="Palatino Linotype" w:cs="Arial"/>
        </w:rPr>
        <w:t>, el cual deviene de la autoridad quien emitió el acto impugnado.</w:t>
      </w:r>
    </w:p>
    <w:p w14:paraId="17B46F1E" w14:textId="77777777" w:rsidR="004E63D5" w:rsidRPr="00C67D93" w:rsidRDefault="004E63D5" w:rsidP="004E63D5">
      <w:pPr>
        <w:pStyle w:val="Sinespaciado"/>
      </w:pPr>
    </w:p>
    <w:p w14:paraId="0017A094" w14:textId="77777777" w:rsidR="004E63D5" w:rsidRPr="00C67D93" w:rsidRDefault="004E63D5" w:rsidP="004E63D5">
      <w:pPr>
        <w:pStyle w:val="Prrafodelista"/>
        <w:numPr>
          <w:ilvl w:val="0"/>
          <w:numId w:val="18"/>
        </w:numPr>
        <w:spacing w:line="360" w:lineRule="auto"/>
        <w:ind w:right="51"/>
        <w:jc w:val="both"/>
        <w:rPr>
          <w:rFonts w:ascii="Palatino Linotype" w:hAnsi="Palatino Linotype"/>
        </w:rPr>
      </w:pPr>
      <w:r w:rsidRPr="00C67D93">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C67D93">
        <w:rPr>
          <w:rFonts w:ascii="Palatino Linotype" w:hAnsi="Palatino Linotype" w:cs="Arial"/>
          <w:b/>
          <w:u w:val="single"/>
        </w:rPr>
        <w:t>modificar su respuesta primigenia</w:t>
      </w:r>
      <w:r w:rsidRPr="00C67D93">
        <w:rPr>
          <w:rFonts w:ascii="Palatino Linotype" w:hAnsi="Palatino Linotype" w:cs="Arial"/>
        </w:rPr>
        <w:t>, proporcionando nuevos elementos en el informe justificado</w:t>
      </w:r>
      <w:r w:rsidRPr="00C67D93">
        <w:rPr>
          <w:rFonts w:ascii="Palatino Linotype" w:hAnsi="Palatino Linotype"/>
          <w:bCs/>
        </w:rPr>
        <w:t>;</w:t>
      </w:r>
      <w:r w:rsidRPr="00C67D93">
        <w:rPr>
          <w:rFonts w:ascii="Palatino Linotype" w:hAnsi="Palatino Linotype" w:cs="Arial"/>
        </w:rPr>
        <w:t xml:space="preserve"> lo que se vio superado con las referencias electrónicas señaladas en el inciso anterior.</w:t>
      </w:r>
    </w:p>
    <w:p w14:paraId="2577F69A" w14:textId="77777777" w:rsidR="004E63D5" w:rsidRPr="00C67D93" w:rsidRDefault="004E63D5" w:rsidP="004E63D5">
      <w:pPr>
        <w:autoSpaceDE w:val="0"/>
        <w:autoSpaceDN w:val="0"/>
        <w:adjustRightInd w:val="0"/>
        <w:spacing w:after="0" w:line="360" w:lineRule="auto"/>
        <w:jc w:val="both"/>
        <w:rPr>
          <w:rFonts w:ascii="Palatino Linotype" w:hAnsi="Palatino Linotype" w:cs="Arial"/>
          <w:sz w:val="24"/>
        </w:rPr>
      </w:pPr>
    </w:p>
    <w:p w14:paraId="063C4B91" w14:textId="77777777" w:rsidR="004E63D5" w:rsidRPr="00C67D93" w:rsidRDefault="004E63D5" w:rsidP="004E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7D93">
        <w:rPr>
          <w:rFonts w:ascii="Palatino Linotype" w:hAnsi="Palatino Linotype" w:cs="Arial"/>
          <w:sz w:val="24"/>
        </w:rPr>
        <w:lastRenderedPageBreak/>
        <w:t xml:space="preserve">En conclusión, la ley de la materia establece </w:t>
      </w:r>
      <w:r w:rsidRPr="00C67D93">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522B9DB7" w14:textId="77777777" w:rsidR="004E63D5" w:rsidRPr="00C67D93" w:rsidRDefault="004E63D5" w:rsidP="004E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4E5D7A" w14:textId="77777777" w:rsidR="004E63D5" w:rsidRPr="00C67D93" w:rsidRDefault="004E63D5" w:rsidP="004E63D5">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C67D93">
        <w:rPr>
          <w:rFonts w:ascii="Palatino Linotype" w:eastAsia="Times New Roman" w:hAnsi="Palatino Linotype" w:cs="Times New Roman"/>
          <w:b/>
          <w:i/>
          <w:szCs w:val="24"/>
          <w:lang w:val="es-ES" w:eastAsia="es-ES"/>
        </w:rPr>
        <w:t xml:space="preserve">“Artículo 192. </w:t>
      </w:r>
      <w:r w:rsidRPr="00C67D93">
        <w:rPr>
          <w:rFonts w:ascii="Palatino Linotype" w:eastAsia="Times New Roman" w:hAnsi="Palatino Linotype" w:cs="Times New Roman"/>
          <w:i/>
          <w:szCs w:val="24"/>
          <w:u w:val="single"/>
          <w:lang w:val="es-ES" w:eastAsia="es-ES"/>
        </w:rPr>
        <w:t>El recurso será sobreseído, en todo o en parte, cuando una vez admitido, se actualicen alguno de los siguientes supuestos</w:t>
      </w:r>
      <w:r w:rsidRPr="00C67D93">
        <w:rPr>
          <w:rFonts w:ascii="Palatino Linotype" w:eastAsia="Times New Roman" w:hAnsi="Palatino Linotype" w:cs="Times New Roman"/>
          <w:i/>
          <w:szCs w:val="24"/>
          <w:lang w:val="es-ES" w:eastAsia="es-ES"/>
        </w:rPr>
        <w:t>:</w:t>
      </w:r>
    </w:p>
    <w:p w14:paraId="4F651605" w14:textId="77777777" w:rsidR="004E63D5" w:rsidRPr="00C67D93" w:rsidRDefault="004E63D5" w:rsidP="004E63D5">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740A8BAA" w14:textId="77777777" w:rsidR="004E63D5" w:rsidRPr="00C67D93" w:rsidRDefault="004E63D5" w:rsidP="004E63D5">
      <w:pPr>
        <w:numPr>
          <w:ilvl w:val="0"/>
          <w:numId w:val="19"/>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C67D93">
        <w:rPr>
          <w:rFonts w:ascii="Palatino Linotype" w:eastAsia="Times New Roman" w:hAnsi="Palatino Linotype" w:cs="Times New Roman"/>
          <w:i/>
          <w:szCs w:val="24"/>
          <w:lang w:val="es-ES" w:eastAsia="es-ES"/>
        </w:rPr>
        <w:t xml:space="preserve">El recurrente se desista expresamente del recurso; </w:t>
      </w:r>
    </w:p>
    <w:p w14:paraId="539CEE65" w14:textId="77777777" w:rsidR="004E63D5" w:rsidRPr="00C67D93" w:rsidRDefault="004E63D5" w:rsidP="004E63D5">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i/>
          <w:szCs w:val="24"/>
          <w:lang w:val="es-ES" w:eastAsia="es-ES"/>
        </w:rPr>
        <w:t xml:space="preserve">El recurrente fallezca o, tratándose de personas jurídicas colectivas, se disuelva; </w:t>
      </w:r>
    </w:p>
    <w:p w14:paraId="4672796C" w14:textId="77777777" w:rsidR="004E63D5" w:rsidRPr="00C67D93" w:rsidRDefault="004E63D5" w:rsidP="004E63D5">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C67D93">
        <w:rPr>
          <w:rFonts w:ascii="Palatino Linotype" w:eastAsia="Times New Roman" w:hAnsi="Palatino Linotype" w:cs="Times New Roman"/>
          <w:i/>
          <w:szCs w:val="24"/>
          <w:lang w:val="es-ES" w:eastAsia="es-ES"/>
        </w:rPr>
        <w:t xml:space="preserve">; </w:t>
      </w:r>
    </w:p>
    <w:p w14:paraId="30A9112E" w14:textId="77777777" w:rsidR="004E63D5" w:rsidRPr="00C67D93" w:rsidRDefault="004E63D5" w:rsidP="004E63D5">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104EF98" w14:textId="77777777" w:rsidR="004E63D5" w:rsidRPr="00C67D93" w:rsidRDefault="004E63D5" w:rsidP="004E63D5">
      <w:pPr>
        <w:numPr>
          <w:ilvl w:val="0"/>
          <w:numId w:val="1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C67D93">
        <w:rPr>
          <w:rFonts w:ascii="Palatino Linotype" w:eastAsia="Times New Roman" w:hAnsi="Palatino Linotype" w:cs="Times New Roman"/>
          <w:i/>
          <w:szCs w:val="24"/>
          <w:lang w:val="es-ES" w:eastAsia="es-ES"/>
        </w:rPr>
        <w:t>Cuando por cualquier motivo quede sin materia el recurso.”</w:t>
      </w:r>
    </w:p>
    <w:p w14:paraId="15688AEA" w14:textId="77777777" w:rsidR="004E63D5" w:rsidRPr="00C67D93" w:rsidRDefault="004E63D5" w:rsidP="004E63D5">
      <w:pPr>
        <w:rPr>
          <w:rFonts w:ascii="Palatino Linotype" w:hAnsi="Palatino Linotype"/>
          <w:sz w:val="24"/>
          <w:lang w:val="es-ES" w:eastAsia="es-ES"/>
        </w:rPr>
      </w:pPr>
    </w:p>
    <w:p w14:paraId="66A5EDAD" w14:textId="77777777" w:rsidR="004E63D5" w:rsidRPr="00C67D93" w:rsidRDefault="004E63D5" w:rsidP="004E63D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069BE84F" w14:textId="77777777" w:rsidR="004E63D5" w:rsidRPr="00C67D93" w:rsidRDefault="004E63D5" w:rsidP="004E63D5">
      <w:pPr>
        <w:pStyle w:val="Sinespaciado"/>
        <w:rPr>
          <w:lang w:val="es-ES"/>
        </w:rPr>
      </w:pPr>
    </w:p>
    <w:p w14:paraId="262BC5BD" w14:textId="1D53CEDC" w:rsidR="004E63D5" w:rsidRPr="00C67D93" w:rsidRDefault="004E63D5" w:rsidP="004E63D5">
      <w:pPr>
        <w:numPr>
          <w:ilvl w:val="0"/>
          <w:numId w:val="20"/>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t xml:space="preserve">Mediante acuerdo de fecha </w:t>
      </w:r>
      <w:r w:rsidRPr="00C67D93">
        <w:rPr>
          <w:rFonts w:ascii="Palatino Linotype" w:eastAsia="Times New Roman" w:hAnsi="Palatino Linotype" w:cs="Arial"/>
          <w:b/>
          <w:sz w:val="24"/>
          <w:szCs w:val="24"/>
          <w:lang w:val="es-ES" w:eastAsia="es-ES"/>
        </w:rPr>
        <w:t>doce de julio de dos mil veintidós</w:t>
      </w:r>
      <w:r w:rsidRPr="00C67D93">
        <w:rPr>
          <w:rFonts w:ascii="Palatino Linotype" w:eastAsia="Times New Roman" w:hAnsi="Palatino Linotype" w:cs="Arial"/>
          <w:sz w:val="24"/>
          <w:szCs w:val="24"/>
          <w:lang w:val="es-ES" w:eastAsia="es-ES"/>
        </w:rPr>
        <w:t xml:space="preserve">, el Comisionado </w:t>
      </w:r>
      <w:r w:rsidRPr="00C67D93">
        <w:rPr>
          <w:rFonts w:ascii="Palatino Linotype" w:eastAsia="Times New Roman" w:hAnsi="Palatino Linotype" w:cs="Arial"/>
          <w:b/>
          <w:sz w:val="24"/>
          <w:szCs w:val="24"/>
          <w:lang w:val="es-ES" w:eastAsia="es-ES"/>
        </w:rPr>
        <w:t>José Martínez Vilchis</w:t>
      </w:r>
      <w:r w:rsidRPr="00C67D93">
        <w:rPr>
          <w:rFonts w:ascii="Palatino Linotype" w:eastAsia="Times New Roman" w:hAnsi="Palatino Linotype" w:cs="Arial"/>
          <w:sz w:val="24"/>
          <w:szCs w:val="24"/>
          <w:lang w:val="es-ES" w:eastAsia="es-ES"/>
        </w:rPr>
        <w:t>, admitió a trámite el recurso de revisión que nos ocupa</w:t>
      </w:r>
      <w:r w:rsidRPr="00C67D93">
        <w:rPr>
          <w:rFonts w:ascii="Palatino Linotype" w:eastAsia="Times New Roman" w:hAnsi="Palatino Linotype" w:cs="Arial"/>
          <w:sz w:val="24"/>
          <w:szCs w:val="24"/>
          <w:lang w:eastAsia="es-ES"/>
        </w:rPr>
        <w:t>.</w:t>
      </w:r>
    </w:p>
    <w:p w14:paraId="784DAF7C" w14:textId="6EDCBC28" w:rsidR="004E63D5" w:rsidRPr="00C67D93" w:rsidRDefault="004E63D5" w:rsidP="004E63D5">
      <w:pPr>
        <w:numPr>
          <w:ilvl w:val="0"/>
          <w:numId w:val="20"/>
        </w:numPr>
        <w:autoSpaceDE w:val="0"/>
        <w:autoSpaceDN w:val="0"/>
        <w:adjustRightInd w:val="0"/>
        <w:spacing w:line="360" w:lineRule="auto"/>
        <w:ind w:left="851" w:right="850" w:firstLine="10"/>
        <w:jc w:val="both"/>
      </w:pPr>
      <w:r w:rsidRPr="00C67D93">
        <w:rPr>
          <w:rFonts w:ascii="Palatino Linotype" w:hAnsi="Palatino Linotype" w:cs="Arial"/>
          <w:sz w:val="24"/>
          <w:szCs w:val="24"/>
        </w:rPr>
        <w:t xml:space="preserve">Lo esgrimido por el particular dentro del recurso de revisión impugnado queda sin materia, toda vez que </w:t>
      </w:r>
      <w:r w:rsidRPr="00C67D93">
        <w:rPr>
          <w:rFonts w:ascii="Palatino Linotype" w:hAnsi="Palatino Linotype" w:cs="Arial"/>
          <w:b/>
          <w:sz w:val="24"/>
          <w:szCs w:val="24"/>
        </w:rPr>
        <w:t>El Sujeto Obligado</w:t>
      </w:r>
      <w:r w:rsidRPr="00C67D93">
        <w:rPr>
          <w:rFonts w:ascii="Palatino Linotype" w:hAnsi="Palatino Linotype" w:cs="Arial"/>
          <w:sz w:val="24"/>
          <w:szCs w:val="24"/>
        </w:rPr>
        <w:t xml:space="preserve"> </w:t>
      </w:r>
      <w:r w:rsidRPr="00C67D93">
        <w:t xml:space="preserve"> </w:t>
      </w:r>
      <w:r w:rsidRPr="00C67D93">
        <w:rPr>
          <w:rFonts w:ascii="Palatino Linotype" w:hAnsi="Palatino Linotype" w:cs="Arial"/>
          <w:sz w:val="24"/>
          <w:szCs w:val="24"/>
        </w:rPr>
        <w:t xml:space="preserve">colmó el derecho de acceso a la información del </w:t>
      </w:r>
      <w:r w:rsidRPr="00C67D93">
        <w:rPr>
          <w:rFonts w:ascii="Palatino Linotype" w:hAnsi="Palatino Linotype" w:cs="Arial"/>
          <w:b/>
          <w:sz w:val="24"/>
          <w:szCs w:val="24"/>
        </w:rPr>
        <w:t>Recurrente</w:t>
      </w:r>
      <w:r w:rsidRPr="00C67D93">
        <w:rPr>
          <w:rFonts w:ascii="Palatino Linotype" w:hAnsi="Palatino Linotype" w:cs="Arial"/>
          <w:sz w:val="24"/>
          <w:szCs w:val="24"/>
        </w:rPr>
        <w:t>,</w:t>
      </w:r>
      <w:r w:rsidRPr="00C67D93">
        <w:rPr>
          <w:rFonts w:ascii="Palatino Linotype" w:hAnsi="Palatino Linotype" w:cs="Arial"/>
          <w:b/>
          <w:sz w:val="24"/>
          <w:szCs w:val="24"/>
        </w:rPr>
        <w:t xml:space="preserve"> </w:t>
      </w:r>
      <w:r w:rsidRPr="00C67D93">
        <w:rPr>
          <w:rFonts w:ascii="Palatino Linotype" w:hAnsi="Palatino Linotype" w:cs="Arial"/>
          <w:sz w:val="24"/>
          <w:szCs w:val="24"/>
        </w:rPr>
        <w:t xml:space="preserve">ello al modificar su respuesta primigenia, mediante la información remitida en su informe justificado, en fecha </w:t>
      </w:r>
      <w:r w:rsidRPr="00C67D93">
        <w:rPr>
          <w:rFonts w:ascii="Palatino Linotype" w:hAnsi="Palatino Linotype" w:cs="Arial"/>
          <w:b/>
          <w:sz w:val="24"/>
          <w:szCs w:val="24"/>
        </w:rPr>
        <w:t>diecinueve de agosto de dos mil veintidós</w:t>
      </w:r>
      <w:r w:rsidRPr="00C67D93">
        <w:rPr>
          <w:rFonts w:ascii="Palatino Linotype" w:hAnsi="Palatino Linotype" w:cs="Arial"/>
          <w:sz w:val="24"/>
          <w:szCs w:val="24"/>
        </w:rPr>
        <w:t>.</w:t>
      </w:r>
    </w:p>
    <w:p w14:paraId="5752215B" w14:textId="07329364" w:rsidR="004E63D5" w:rsidRPr="00C67D93" w:rsidRDefault="004E63D5" w:rsidP="004E63D5">
      <w:pPr>
        <w:numPr>
          <w:ilvl w:val="0"/>
          <w:numId w:val="2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sz w:val="24"/>
          <w:szCs w:val="24"/>
          <w:lang w:val="es-ES" w:eastAsia="es-ES"/>
        </w:rPr>
        <w:lastRenderedPageBreak/>
        <w:t xml:space="preserve">El recurso </w:t>
      </w:r>
      <w:r w:rsidRPr="00C67D93">
        <w:rPr>
          <w:rFonts w:ascii="Palatino Linotype" w:eastAsia="Times New Roman" w:hAnsi="Palatino Linotype" w:cs="Arial"/>
          <w:b/>
          <w:bCs/>
          <w:sz w:val="24"/>
          <w:szCs w:val="24"/>
          <w:lang w:val="es-ES" w:eastAsia="es-MX"/>
        </w:rPr>
        <w:t>12531/INFOEM/IP/RR/2022</w:t>
      </w:r>
      <w:r w:rsidRPr="00C67D93">
        <w:rPr>
          <w:rFonts w:ascii="Palatino Linotype" w:eastAsia="Times New Roman" w:hAnsi="Palatino Linotype" w:cs="Arial"/>
          <w:bCs/>
          <w:sz w:val="24"/>
          <w:szCs w:val="24"/>
          <w:lang w:val="es-ES" w:eastAsia="es-MX"/>
        </w:rPr>
        <w:t>,</w:t>
      </w:r>
      <w:r w:rsidRPr="00C67D93">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04D67CE6" w14:textId="77777777" w:rsidR="004E63D5" w:rsidRPr="00C67D93" w:rsidRDefault="004E63D5" w:rsidP="004E63D5">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381FF89D" w14:textId="3382390E" w:rsidR="00E039D2" w:rsidRPr="00C67D93" w:rsidRDefault="004E63D5" w:rsidP="004E63D5">
      <w:pPr>
        <w:spacing w:after="0" w:line="360" w:lineRule="auto"/>
        <w:jc w:val="both"/>
        <w:rPr>
          <w:rFonts w:ascii="Palatino Linotype" w:hAnsi="Palatino Linotype" w:cs="Arial"/>
          <w:sz w:val="24"/>
          <w:szCs w:val="24"/>
          <w:lang w:val="es-ES"/>
        </w:rPr>
      </w:pPr>
      <w:r w:rsidRPr="00C67D93">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C67D93">
        <w:rPr>
          <w:rFonts w:ascii="Palatino Linotype" w:eastAsia="Times New Roman" w:hAnsi="Palatino Linotype" w:cs="Times New Roman"/>
          <w:i/>
          <w:sz w:val="24"/>
          <w:szCs w:val="24"/>
          <w:lang w:val="es-ES" w:eastAsia="es-ES"/>
        </w:rPr>
        <w:t xml:space="preserve">Estudios Introductorios sobre el Juicio de Amparo </w:t>
      </w:r>
      <w:r w:rsidRPr="00C67D93">
        <w:rPr>
          <w:rFonts w:ascii="Palatino Linotype" w:eastAsia="Times New Roman" w:hAnsi="Palatino Linotype" w:cs="Times New Roman"/>
          <w:sz w:val="24"/>
          <w:szCs w:val="24"/>
          <w:lang w:val="es-ES" w:eastAsia="es-ES"/>
        </w:rPr>
        <w:t xml:space="preserve">relativo a </w:t>
      </w:r>
      <w:r w:rsidRPr="00C67D93">
        <w:rPr>
          <w:rFonts w:ascii="Palatino Linotype" w:eastAsia="Times New Roman" w:hAnsi="Palatino Linotype" w:cs="Times New Roman"/>
          <w:i/>
          <w:sz w:val="24"/>
          <w:szCs w:val="24"/>
          <w:lang w:val="es-ES" w:eastAsia="es-ES"/>
        </w:rPr>
        <w:t xml:space="preserve">LA IMPROCEDENCIA DE LA ACCIÓN DE AMPARO </w:t>
      </w:r>
      <w:r w:rsidRPr="00C67D93">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67D93">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30805332" w14:textId="77777777" w:rsidR="004E63D5" w:rsidRPr="00C67D93" w:rsidRDefault="004E63D5" w:rsidP="00AF3781">
      <w:pPr>
        <w:spacing w:after="0" w:line="360" w:lineRule="auto"/>
        <w:jc w:val="both"/>
        <w:rPr>
          <w:rFonts w:ascii="Palatino Linotype" w:hAnsi="Palatino Linotype" w:cs="Arial"/>
          <w:sz w:val="24"/>
          <w:szCs w:val="24"/>
          <w:lang w:val="es-ES"/>
        </w:rPr>
      </w:pPr>
    </w:p>
    <w:p w14:paraId="7AF28805" w14:textId="080D55AC" w:rsidR="0069080B" w:rsidRPr="00C67D93" w:rsidRDefault="0069080B" w:rsidP="00AF3781">
      <w:pPr>
        <w:spacing w:after="0" w:line="360" w:lineRule="auto"/>
        <w:jc w:val="both"/>
        <w:rPr>
          <w:rFonts w:ascii="Palatino Linotype" w:hAnsi="Palatino Linotype" w:cs="Arial"/>
          <w:sz w:val="24"/>
          <w:szCs w:val="24"/>
          <w:lang w:val="es-ES"/>
        </w:rPr>
      </w:pPr>
      <w:r w:rsidRPr="00C67D93">
        <w:rPr>
          <w:rFonts w:ascii="Palatino Linotype" w:eastAsia="Times New Roman" w:hAnsi="Palatino Linotype" w:cs="Times New Roman"/>
          <w:sz w:val="24"/>
          <w:szCs w:val="24"/>
          <w:lang w:val="es-ES" w:eastAsia="es-ES"/>
        </w:rPr>
        <w:t xml:space="preserve">En mérito de lo expuesto en líneas anteriores, resultan </w:t>
      </w:r>
      <w:r w:rsidRPr="00C67D93">
        <w:rPr>
          <w:rFonts w:ascii="Palatino Linotype" w:eastAsia="Times New Roman" w:hAnsi="Palatino Linotype" w:cs="Times New Roman"/>
          <w:b/>
          <w:sz w:val="24"/>
          <w:szCs w:val="24"/>
          <w:lang w:val="es-ES" w:eastAsia="es-ES"/>
        </w:rPr>
        <w:t>infundadas</w:t>
      </w:r>
      <w:r w:rsidRPr="00C67D93">
        <w:rPr>
          <w:rFonts w:ascii="Palatino Linotype" w:eastAsia="Times New Roman" w:hAnsi="Palatino Linotype" w:cs="Times New Roman"/>
          <w:sz w:val="24"/>
          <w:szCs w:val="24"/>
          <w:lang w:val="es-ES" w:eastAsia="es-ES"/>
        </w:rPr>
        <w:t xml:space="preserve"> las razones o motivos de inconformidad que arguye </w:t>
      </w:r>
      <w:r w:rsidR="003B4187" w:rsidRPr="00C67D93">
        <w:rPr>
          <w:rFonts w:ascii="Palatino Linotype" w:eastAsia="Times New Roman" w:hAnsi="Palatino Linotype" w:cs="Times New Roman"/>
          <w:b/>
          <w:sz w:val="24"/>
          <w:szCs w:val="24"/>
          <w:lang w:val="es-ES" w:eastAsia="es-ES"/>
        </w:rPr>
        <w:t>El</w:t>
      </w:r>
      <w:r w:rsidRPr="00C67D93">
        <w:rPr>
          <w:rFonts w:ascii="Palatino Linotype" w:eastAsia="Times New Roman" w:hAnsi="Palatino Linotype" w:cs="Times New Roman"/>
          <w:b/>
          <w:sz w:val="24"/>
          <w:szCs w:val="24"/>
          <w:lang w:val="es-ES" w:eastAsia="es-ES"/>
        </w:rPr>
        <w:t xml:space="preserve"> Recurrente</w:t>
      </w:r>
      <w:r w:rsidRPr="00C67D93">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C67D93">
        <w:rPr>
          <w:rFonts w:ascii="Palatino Linotype" w:eastAsia="Times New Roman" w:hAnsi="Palatino Linotype" w:cs="Times New Roman"/>
          <w:b/>
          <w:sz w:val="24"/>
          <w:szCs w:val="24"/>
          <w:lang w:val="es-ES" w:eastAsia="es-ES"/>
        </w:rPr>
        <w:t>CONFIRMA</w:t>
      </w:r>
      <w:r w:rsidRPr="00C67D93">
        <w:rPr>
          <w:rFonts w:ascii="Palatino Linotype" w:eastAsia="Times New Roman" w:hAnsi="Palatino Linotype" w:cs="Times New Roman"/>
          <w:sz w:val="24"/>
          <w:szCs w:val="24"/>
          <w:lang w:val="es-ES" w:eastAsia="es-ES"/>
        </w:rPr>
        <w:t xml:space="preserve"> la respuesta a la</w:t>
      </w:r>
      <w:r w:rsidR="003B4187" w:rsidRPr="00C67D93">
        <w:rPr>
          <w:rFonts w:ascii="Palatino Linotype" w:eastAsia="Times New Roman" w:hAnsi="Palatino Linotype" w:cs="Times New Roman"/>
          <w:sz w:val="24"/>
          <w:szCs w:val="24"/>
          <w:lang w:val="es-ES" w:eastAsia="es-ES"/>
        </w:rPr>
        <w:t xml:space="preserve"> solicitud</w:t>
      </w:r>
      <w:r w:rsidRPr="00C67D93">
        <w:rPr>
          <w:rFonts w:ascii="Palatino Linotype" w:eastAsia="Times New Roman" w:hAnsi="Palatino Linotype" w:cs="Times New Roman"/>
          <w:sz w:val="24"/>
          <w:szCs w:val="24"/>
          <w:lang w:val="es-ES" w:eastAsia="es-ES"/>
        </w:rPr>
        <w:t xml:space="preserve"> de información pública con número</w:t>
      </w:r>
      <w:r w:rsidRPr="00C67D93">
        <w:rPr>
          <w:rFonts w:ascii="Palatino Linotype" w:eastAsia="Times New Roman" w:hAnsi="Palatino Linotype" w:cs="Times New Roman"/>
          <w:b/>
          <w:sz w:val="24"/>
          <w:szCs w:val="24"/>
          <w:lang w:val="es-ES" w:eastAsia="es-ES"/>
        </w:rPr>
        <w:t xml:space="preserve"> </w:t>
      </w:r>
      <w:r w:rsidR="003B4187" w:rsidRPr="00C67D93">
        <w:rPr>
          <w:rFonts w:ascii="Palatino Linotype" w:eastAsia="Times New Roman" w:hAnsi="Palatino Linotype" w:cs="Times New Roman"/>
          <w:b/>
          <w:sz w:val="24"/>
          <w:szCs w:val="24"/>
          <w:lang w:val="es-ES" w:eastAsia="es-ES"/>
        </w:rPr>
        <w:t>00260/COACALCO/IP/2022</w:t>
      </w:r>
      <w:r w:rsidRPr="00C67D93">
        <w:rPr>
          <w:rFonts w:ascii="Palatino Linotype" w:eastAsia="Times New Roman" w:hAnsi="Palatino Linotype" w:cs="Times New Roman"/>
          <w:sz w:val="24"/>
          <w:szCs w:val="24"/>
          <w:lang w:val="es-ES" w:eastAsia="es-ES"/>
        </w:rPr>
        <w:t xml:space="preserve">; asimismo, resultan parcialmente fundados los motivos de inconformidad que arguye </w:t>
      </w:r>
      <w:r w:rsidR="003B4187" w:rsidRPr="00C67D93">
        <w:rPr>
          <w:rFonts w:ascii="Palatino Linotype" w:eastAsia="Times New Roman" w:hAnsi="Palatino Linotype" w:cs="Times New Roman"/>
          <w:b/>
          <w:sz w:val="24"/>
          <w:szCs w:val="24"/>
          <w:lang w:val="es-ES" w:eastAsia="es-ES"/>
        </w:rPr>
        <w:t>El</w:t>
      </w:r>
      <w:r w:rsidR="00980399" w:rsidRPr="00C67D93">
        <w:rPr>
          <w:rFonts w:ascii="Palatino Linotype" w:eastAsia="Times New Roman" w:hAnsi="Palatino Linotype" w:cs="Times New Roman"/>
          <w:sz w:val="24"/>
          <w:szCs w:val="24"/>
          <w:lang w:val="es-ES" w:eastAsia="es-ES"/>
        </w:rPr>
        <w:t xml:space="preserve"> </w:t>
      </w:r>
      <w:r w:rsidRPr="00C67D93">
        <w:rPr>
          <w:rFonts w:ascii="Palatino Linotype" w:eastAsia="Times New Roman" w:hAnsi="Palatino Linotype" w:cs="Times New Roman"/>
          <w:b/>
          <w:sz w:val="24"/>
          <w:szCs w:val="24"/>
          <w:lang w:val="es-ES" w:eastAsia="es-ES"/>
        </w:rPr>
        <w:t>Recurrente</w:t>
      </w:r>
      <w:r w:rsidRPr="00C67D93">
        <w:rPr>
          <w:rFonts w:ascii="Palatino Linotype" w:eastAsia="Times New Roman" w:hAnsi="Palatino Linotype" w:cs="Times New Roman"/>
          <w:sz w:val="24"/>
          <w:szCs w:val="24"/>
          <w:lang w:val="es-ES" w:eastAsia="es-ES"/>
        </w:rPr>
        <w:t xml:space="preserve"> en su medio de impugnación que fue materia de estudio, </w:t>
      </w:r>
      <w:r w:rsidR="00225D0C" w:rsidRPr="00C67D93">
        <w:rPr>
          <w:rFonts w:ascii="Palatino Linotype" w:eastAsia="Times New Roman" w:hAnsi="Palatino Linotype" w:cs="Times New Roman"/>
          <w:sz w:val="24"/>
          <w:szCs w:val="24"/>
          <w:lang w:val="es-ES" w:eastAsia="es-ES"/>
        </w:rPr>
        <w:t xml:space="preserve">por ello con fundamento en el artículo 186, fracción I, en concordancia con el artículo 192, fracción III, de la Ley de Transparencia y Acceso a la Información Pública del Estado de México y Municipios, </w:t>
      </w:r>
      <w:r w:rsidR="00225D0C" w:rsidRPr="00C67D93">
        <w:rPr>
          <w:rFonts w:ascii="Palatino Linotype" w:eastAsia="Times New Roman" w:hAnsi="Palatino Linotype" w:cs="Times New Roman"/>
          <w:sz w:val="24"/>
          <w:szCs w:val="24"/>
          <w:lang w:val="es-ES" w:eastAsia="es-ES"/>
        </w:rPr>
        <w:lastRenderedPageBreak/>
        <w:t xml:space="preserve">se </w:t>
      </w:r>
      <w:r w:rsidR="00225D0C" w:rsidRPr="00C67D93">
        <w:rPr>
          <w:rFonts w:ascii="Palatino Linotype" w:eastAsia="Times New Roman" w:hAnsi="Palatino Linotype" w:cs="Times New Roman"/>
          <w:b/>
          <w:sz w:val="24"/>
          <w:szCs w:val="24"/>
          <w:lang w:val="es-ES" w:eastAsia="es-ES"/>
        </w:rPr>
        <w:t>SOBRESEE</w:t>
      </w:r>
      <w:r w:rsidR="00225D0C" w:rsidRPr="00C67D93">
        <w:rPr>
          <w:rFonts w:ascii="Palatino Linotype" w:eastAsia="Times New Roman" w:hAnsi="Palatino Linotype" w:cs="Times New Roman"/>
          <w:sz w:val="24"/>
          <w:szCs w:val="24"/>
          <w:lang w:val="es-ES" w:eastAsia="es-ES"/>
        </w:rPr>
        <w:t xml:space="preserve"> el recurso de revisión </w:t>
      </w:r>
      <w:r w:rsidR="00225D0C" w:rsidRPr="00C67D93">
        <w:rPr>
          <w:rFonts w:ascii="Palatino Linotype" w:eastAsia="Times New Roman" w:hAnsi="Palatino Linotype" w:cs="Times New Roman"/>
          <w:b/>
          <w:sz w:val="24"/>
          <w:szCs w:val="24"/>
          <w:lang w:val="es-ES" w:eastAsia="es-ES"/>
        </w:rPr>
        <w:t>12531/INFOEM/IP/RR/2022</w:t>
      </w:r>
      <w:r w:rsidR="00225D0C" w:rsidRPr="00C67D93">
        <w:rPr>
          <w:rFonts w:ascii="Palatino Linotype" w:eastAsia="Times New Roman" w:hAnsi="Palatino Linotype" w:cs="Times New Roman"/>
          <w:sz w:val="24"/>
          <w:szCs w:val="24"/>
          <w:lang w:val="es-ES" w:eastAsia="es-ES"/>
        </w:rPr>
        <w:t>, que ha sido materia del presente fallo</w:t>
      </w:r>
      <w:r w:rsidRPr="00C67D93">
        <w:rPr>
          <w:rFonts w:ascii="Palatino Linotype" w:eastAsia="Times New Roman" w:hAnsi="Palatino Linotype" w:cs="Times New Roman"/>
          <w:sz w:val="24"/>
          <w:szCs w:val="24"/>
          <w:lang w:val="es-ES" w:eastAsia="es-ES"/>
        </w:rPr>
        <w:t>.</w:t>
      </w:r>
    </w:p>
    <w:p w14:paraId="7C1011EC" w14:textId="77777777" w:rsidR="00AF3781" w:rsidRPr="00C67D93" w:rsidRDefault="00AF3781" w:rsidP="00AF3781">
      <w:pPr>
        <w:spacing w:after="0" w:line="360" w:lineRule="auto"/>
        <w:jc w:val="both"/>
        <w:rPr>
          <w:rFonts w:ascii="Palatino Linotype" w:eastAsia="Times New Roman" w:hAnsi="Palatino Linotype" w:cs="Times New Roman"/>
          <w:sz w:val="24"/>
          <w:szCs w:val="24"/>
          <w:lang w:val="es-ES" w:eastAsia="es-ES"/>
        </w:rPr>
      </w:pPr>
    </w:p>
    <w:p w14:paraId="0F8C7DE7" w14:textId="77777777" w:rsidR="00AF3781" w:rsidRPr="00C67D93" w:rsidRDefault="00AF3781" w:rsidP="00AF3781">
      <w:pPr>
        <w:spacing w:after="0" w:line="360" w:lineRule="auto"/>
        <w:jc w:val="both"/>
        <w:rPr>
          <w:rFonts w:ascii="Palatino Linotype" w:eastAsia="Times New Roman" w:hAnsi="Palatino Linotype" w:cs="Times New Roman"/>
          <w:sz w:val="24"/>
          <w:szCs w:val="24"/>
          <w:lang w:val="es-ES" w:eastAsia="es-ES"/>
        </w:rPr>
      </w:pPr>
      <w:r w:rsidRPr="00C67D93">
        <w:rPr>
          <w:rFonts w:ascii="Palatino Linotype" w:eastAsia="Times New Roman" w:hAnsi="Palatino Linotype" w:cs="Times New Roman"/>
          <w:sz w:val="24"/>
          <w:szCs w:val="24"/>
          <w:lang w:val="es-ES" w:eastAsia="es-ES"/>
        </w:rPr>
        <w:t>Por lo antes expuesto y fundado es de resolverse y,</w:t>
      </w:r>
    </w:p>
    <w:p w14:paraId="1BC6C171" w14:textId="77777777" w:rsidR="00AF3781" w:rsidRPr="00C67D93" w:rsidRDefault="00AF3781" w:rsidP="00AF3781">
      <w:pPr>
        <w:spacing w:after="0" w:line="360" w:lineRule="auto"/>
        <w:jc w:val="both"/>
        <w:rPr>
          <w:rFonts w:ascii="Palatino Linotype" w:eastAsia="Times New Roman" w:hAnsi="Palatino Linotype" w:cs="Times New Roman"/>
          <w:sz w:val="24"/>
          <w:szCs w:val="24"/>
          <w:lang w:val="es-ES" w:eastAsia="es-ES"/>
        </w:rPr>
      </w:pPr>
    </w:p>
    <w:p w14:paraId="32F7BA35" w14:textId="77777777" w:rsidR="00AF3781" w:rsidRPr="00C67D93" w:rsidRDefault="00AF3781" w:rsidP="00AF3781">
      <w:pPr>
        <w:spacing w:after="0" w:line="360" w:lineRule="auto"/>
        <w:jc w:val="center"/>
        <w:rPr>
          <w:rFonts w:ascii="Palatino Linotype" w:eastAsia="Times New Roman" w:hAnsi="Palatino Linotype" w:cs="Times New Roman"/>
          <w:b/>
          <w:bCs/>
          <w:spacing w:val="60"/>
          <w:sz w:val="28"/>
          <w:szCs w:val="24"/>
          <w:lang w:val="es-ES_tradnl" w:eastAsia="es-ES"/>
        </w:rPr>
      </w:pPr>
      <w:r w:rsidRPr="00C67D93">
        <w:rPr>
          <w:rFonts w:ascii="Palatino Linotype" w:eastAsia="Times New Roman" w:hAnsi="Palatino Linotype" w:cs="Times New Roman"/>
          <w:b/>
          <w:bCs/>
          <w:spacing w:val="60"/>
          <w:sz w:val="28"/>
          <w:szCs w:val="24"/>
          <w:lang w:val="es-ES_tradnl" w:eastAsia="es-ES"/>
        </w:rPr>
        <w:t>SE    RESUELVE</w:t>
      </w:r>
    </w:p>
    <w:p w14:paraId="64AF58E5" w14:textId="77777777" w:rsidR="00AF3781" w:rsidRPr="00C67D93" w:rsidRDefault="00AF3781" w:rsidP="00AF3781">
      <w:pPr>
        <w:spacing w:after="0" w:line="360" w:lineRule="auto"/>
        <w:jc w:val="both"/>
        <w:rPr>
          <w:rFonts w:ascii="Palatino Linotype" w:eastAsia="Times New Roman" w:hAnsi="Palatino Linotype" w:cs="Times New Roman"/>
          <w:b/>
          <w:bCs/>
          <w:spacing w:val="60"/>
          <w:sz w:val="24"/>
          <w:szCs w:val="24"/>
          <w:lang w:val="es-ES_tradnl" w:eastAsia="es-ES"/>
        </w:rPr>
      </w:pPr>
    </w:p>
    <w:p w14:paraId="35F23AA2" w14:textId="498F2BE4" w:rsidR="00AF3781" w:rsidRPr="00C67D93" w:rsidRDefault="00AF3781" w:rsidP="00AF3781">
      <w:pPr>
        <w:tabs>
          <w:tab w:val="left" w:pos="8647"/>
        </w:tabs>
        <w:spacing w:after="0" w:line="360" w:lineRule="auto"/>
        <w:jc w:val="both"/>
        <w:rPr>
          <w:rFonts w:ascii="Palatino Linotype" w:eastAsia="Times New Roman" w:hAnsi="Palatino Linotype" w:cs="Arial"/>
          <w:sz w:val="24"/>
          <w:szCs w:val="24"/>
          <w:lang w:val="es-ES" w:eastAsia="es-ES"/>
        </w:rPr>
      </w:pPr>
      <w:r w:rsidRPr="00C67D93">
        <w:rPr>
          <w:rFonts w:ascii="Palatino Linotype" w:eastAsia="Times New Roman" w:hAnsi="Palatino Linotype" w:cs="Arial"/>
          <w:b/>
          <w:sz w:val="28"/>
          <w:szCs w:val="24"/>
          <w:lang w:val="es-ES" w:eastAsia="es-ES"/>
        </w:rPr>
        <w:t>PRIMERO</w:t>
      </w:r>
      <w:r w:rsidRPr="00C67D93">
        <w:rPr>
          <w:rFonts w:ascii="Palatino Linotype" w:eastAsia="Times New Roman" w:hAnsi="Palatino Linotype" w:cs="Arial"/>
          <w:b/>
          <w:sz w:val="24"/>
          <w:szCs w:val="24"/>
          <w:lang w:val="es-ES" w:eastAsia="es-ES"/>
        </w:rPr>
        <w:t xml:space="preserve">. </w:t>
      </w:r>
      <w:r w:rsidR="00225D0C" w:rsidRPr="00C67D93">
        <w:rPr>
          <w:rFonts w:ascii="Palatino Linotype" w:hAnsi="Palatino Linotype" w:cs="Arial"/>
          <w:sz w:val="24"/>
          <w:szCs w:val="24"/>
        </w:rPr>
        <w:t xml:space="preserve">Se </w:t>
      </w:r>
      <w:r w:rsidR="00225D0C" w:rsidRPr="00C67D93">
        <w:rPr>
          <w:rFonts w:ascii="Palatino Linotype" w:hAnsi="Palatino Linotype" w:cs="Arial"/>
          <w:b/>
          <w:sz w:val="24"/>
          <w:szCs w:val="24"/>
        </w:rPr>
        <w:t>CONFIRMA</w:t>
      </w:r>
      <w:r w:rsidR="00225D0C" w:rsidRPr="00C67D93">
        <w:rPr>
          <w:rFonts w:ascii="Palatino Linotype" w:hAnsi="Palatino Linotype" w:cs="Arial"/>
          <w:sz w:val="24"/>
          <w:szCs w:val="24"/>
        </w:rPr>
        <w:t xml:space="preserve"> la respuesta del </w:t>
      </w:r>
      <w:r w:rsidR="00225D0C" w:rsidRPr="00C67D93">
        <w:rPr>
          <w:rFonts w:ascii="Palatino Linotype" w:hAnsi="Palatino Linotype" w:cs="Arial"/>
          <w:b/>
          <w:sz w:val="24"/>
          <w:szCs w:val="24"/>
        </w:rPr>
        <w:t xml:space="preserve">Sujeto Obligado </w:t>
      </w:r>
      <w:r w:rsidR="00225D0C" w:rsidRPr="00C67D93">
        <w:rPr>
          <w:rFonts w:ascii="Palatino Linotype" w:hAnsi="Palatino Linotype" w:cs="Arial"/>
          <w:bCs/>
          <w:sz w:val="24"/>
          <w:szCs w:val="24"/>
        </w:rPr>
        <w:t xml:space="preserve">a la solicitud de información </w:t>
      </w:r>
      <w:r w:rsidR="00225D0C" w:rsidRPr="00C67D93">
        <w:rPr>
          <w:rFonts w:ascii="Palatino Linotype" w:hAnsi="Palatino Linotype" w:cs="Arial"/>
          <w:b/>
          <w:sz w:val="24"/>
        </w:rPr>
        <w:t xml:space="preserve">00260/COACALCO/IP/2022 </w:t>
      </w:r>
      <w:r w:rsidR="00225D0C" w:rsidRPr="00C67D93">
        <w:rPr>
          <w:rFonts w:ascii="Palatino Linotype" w:hAnsi="Palatino Linotype" w:cs="Arial"/>
          <w:sz w:val="24"/>
        </w:rPr>
        <w:t xml:space="preserve">que dio origen al recurso de revisión </w:t>
      </w:r>
      <w:r w:rsidR="00225D0C" w:rsidRPr="00C67D93">
        <w:rPr>
          <w:rFonts w:ascii="Palatino Linotype" w:hAnsi="Palatino Linotype" w:cs="Arial"/>
          <w:b/>
          <w:sz w:val="24"/>
          <w:szCs w:val="24"/>
          <w:lang w:val="es-ES_tradnl"/>
        </w:rPr>
        <w:t>12530/INFOEM/IP/RR/2022</w:t>
      </w:r>
      <w:r w:rsidR="00225D0C" w:rsidRPr="00C67D93">
        <w:rPr>
          <w:rFonts w:ascii="Palatino Linotype" w:hAnsi="Palatino Linotype" w:cs="Arial"/>
          <w:sz w:val="24"/>
          <w:szCs w:val="24"/>
        </w:rPr>
        <w:t>,</w:t>
      </w:r>
      <w:r w:rsidR="00225D0C" w:rsidRPr="00C67D93">
        <w:rPr>
          <w:rFonts w:ascii="Palatino Linotype" w:hAnsi="Palatino Linotype" w:cs="Arial"/>
          <w:bCs/>
          <w:sz w:val="24"/>
          <w:szCs w:val="24"/>
        </w:rPr>
        <w:t xml:space="preserve"> </w:t>
      </w:r>
      <w:r w:rsidR="00225D0C" w:rsidRPr="00C67D93">
        <w:rPr>
          <w:rFonts w:ascii="Palatino Linotype" w:hAnsi="Palatino Linotype" w:cs="Arial"/>
          <w:sz w:val="24"/>
          <w:szCs w:val="24"/>
          <w:lang w:val="es-ES_tradnl"/>
        </w:rPr>
        <w:t xml:space="preserve">por resultar </w:t>
      </w:r>
      <w:r w:rsidR="00225D0C" w:rsidRPr="00C67D93">
        <w:rPr>
          <w:rFonts w:ascii="Palatino Linotype" w:hAnsi="Palatino Linotype" w:cs="Arial"/>
          <w:sz w:val="24"/>
          <w:szCs w:val="24"/>
        </w:rPr>
        <w:t xml:space="preserve">parcialmente fundadas las razones o motivos de inconformidad hechos valer por el </w:t>
      </w:r>
      <w:r w:rsidR="00225D0C" w:rsidRPr="00C67D93">
        <w:rPr>
          <w:rFonts w:ascii="Palatino Linotype" w:hAnsi="Palatino Linotype" w:cs="Arial"/>
          <w:b/>
          <w:sz w:val="24"/>
          <w:szCs w:val="24"/>
        </w:rPr>
        <w:t>Recurrente</w:t>
      </w:r>
      <w:r w:rsidR="00225D0C" w:rsidRPr="00C67D93">
        <w:rPr>
          <w:rFonts w:ascii="Palatino Linotype" w:hAnsi="Palatino Linotype" w:cs="Arial"/>
          <w:sz w:val="24"/>
          <w:szCs w:val="24"/>
        </w:rPr>
        <w:t xml:space="preserve">, en términos del Considerando </w:t>
      </w:r>
      <w:r w:rsidR="00225D0C" w:rsidRPr="00C67D93">
        <w:rPr>
          <w:rFonts w:ascii="Palatino Linotype" w:hAnsi="Palatino Linotype" w:cs="Arial"/>
          <w:b/>
          <w:sz w:val="24"/>
          <w:szCs w:val="24"/>
        </w:rPr>
        <w:t xml:space="preserve">CUARTO </w:t>
      </w:r>
      <w:r w:rsidR="00225D0C" w:rsidRPr="00C67D93">
        <w:rPr>
          <w:rFonts w:ascii="Palatino Linotype" w:hAnsi="Palatino Linotype" w:cs="Arial"/>
          <w:sz w:val="24"/>
          <w:szCs w:val="24"/>
        </w:rPr>
        <w:t>de esta resolución.</w:t>
      </w:r>
    </w:p>
    <w:p w14:paraId="28C032D8" w14:textId="77777777" w:rsidR="00AF3781" w:rsidRPr="00C67D93" w:rsidRDefault="00AF3781" w:rsidP="00AF3781">
      <w:pPr>
        <w:tabs>
          <w:tab w:val="left" w:pos="8647"/>
        </w:tabs>
        <w:spacing w:after="0" w:line="360" w:lineRule="auto"/>
        <w:jc w:val="both"/>
        <w:rPr>
          <w:rFonts w:ascii="Palatino Linotype" w:eastAsia="Times New Roman" w:hAnsi="Palatino Linotype" w:cs="Arial"/>
          <w:sz w:val="24"/>
          <w:szCs w:val="24"/>
          <w:lang w:val="es-ES" w:eastAsia="es-ES"/>
        </w:rPr>
      </w:pPr>
    </w:p>
    <w:p w14:paraId="48F3B4FA" w14:textId="57DBA95D" w:rsidR="00526C56" w:rsidRPr="00C67D93" w:rsidRDefault="00526C56" w:rsidP="00526C56">
      <w:pPr>
        <w:autoSpaceDE w:val="0"/>
        <w:autoSpaceDN w:val="0"/>
        <w:adjustRightInd w:val="0"/>
        <w:spacing w:after="0" w:line="360" w:lineRule="auto"/>
        <w:ind w:right="49"/>
        <w:jc w:val="both"/>
        <w:rPr>
          <w:rFonts w:ascii="Palatino Linotype" w:hAnsi="Palatino Linotype" w:cs="Arial"/>
          <w:sz w:val="24"/>
        </w:rPr>
      </w:pPr>
      <w:r w:rsidRPr="00C67D93">
        <w:rPr>
          <w:rFonts w:ascii="Palatino Linotype" w:hAnsi="Palatino Linotype" w:cs="Arial"/>
          <w:b/>
          <w:sz w:val="28"/>
          <w:szCs w:val="28"/>
          <w:lang w:val="es-ES_tradnl"/>
        </w:rPr>
        <w:t>SEGUNDO.</w:t>
      </w:r>
      <w:r w:rsidRPr="00C67D93">
        <w:rPr>
          <w:rFonts w:ascii="Palatino Linotype" w:hAnsi="Palatino Linotype" w:cs="Arial"/>
          <w:lang w:val="es-ES_tradnl"/>
        </w:rPr>
        <w:t xml:space="preserve"> </w:t>
      </w:r>
      <w:r w:rsidR="00225D0C" w:rsidRPr="00C67D93">
        <w:rPr>
          <w:rFonts w:ascii="Palatino Linotype" w:hAnsi="Palatino Linotype" w:cs="Arial"/>
          <w:sz w:val="24"/>
        </w:rPr>
        <w:t xml:space="preserve">Se </w:t>
      </w:r>
      <w:r w:rsidR="00225D0C" w:rsidRPr="00C67D93">
        <w:rPr>
          <w:rFonts w:ascii="Palatino Linotype" w:hAnsi="Palatino Linotype" w:cs="Arial"/>
          <w:b/>
          <w:sz w:val="24"/>
        </w:rPr>
        <w:t>SOBRESEE</w:t>
      </w:r>
      <w:r w:rsidR="00225D0C" w:rsidRPr="00C67D93">
        <w:rPr>
          <w:rFonts w:ascii="Palatino Linotype" w:hAnsi="Palatino Linotype" w:cs="Arial"/>
          <w:sz w:val="24"/>
        </w:rPr>
        <w:t xml:space="preserve"> el recurso de revisión número </w:t>
      </w:r>
      <w:r w:rsidR="00225D0C" w:rsidRPr="00C67D93">
        <w:rPr>
          <w:rFonts w:ascii="Palatino Linotype" w:hAnsi="Palatino Linotype" w:cs="Arial"/>
          <w:b/>
          <w:sz w:val="24"/>
        </w:rPr>
        <w:t>12531/INFOEM/IP/RR/2022</w:t>
      </w:r>
      <w:r w:rsidR="00225D0C" w:rsidRPr="00C67D93">
        <w:rPr>
          <w:rFonts w:ascii="Palatino Linotype" w:hAnsi="Palatino Linotype" w:cs="Arial"/>
          <w:sz w:val="24"/>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00225D0C" w:rsidRPr="00C67D93">
        <w:rPr>
          <w:rFonts w:ascii="Palatino Linotype" w:hAnsi="Palatino Linotype" w:cs="Arial"/>
          <w:b/>
          <w:sz w:val="24"/>
        </w:rPr>
        <w:t>CUARTO</w:t>
      </w:r>
      <w:r w:rsidR="00225D0C" w:rsidRPr="00C67D93">
        <w:rPr>
          <w:rFonts w:ascii="Palatino Linotype" w:hAnsi="Palatino Linotype" w:cs="Arial"/>
          <w:sz w:val="24"/>
        </w:rPr>
        <w:t xml:space="preserve"> de la presente resolución</w:t>
      </w:r>
      <w:r w:rsidRPr="00C67D93">
        <w:rPr>
          <w:rFonts w:ascii="Palatino Linotype" w:hAnsi="Palatino Linotype" w:cs="Arial"/>
          <w:sz w:val="24"/>
        </w:rPr>
        <w:t>.</w:t>
      </w:r>
    </w:p>
    <w:p w14:paraId="4872B974" w14:textId="77777777" w:rsidR="00526C56" w:rsidRPr="00C67D93" w:rsidRDefault="00526C56" w:rsidP="00526C56">
      <w:pPr>
        <w:autoSpaceDE w:val="0"/>
        <w:autoSpaceDN w:val="0"/>
        <w:adjustRightInd w:val="0"/>
        <w:spacing w:after="0" w:line="360" w:lineRule="auto"/>
        <w:ind w:right="49"/>
        <w:jc w:val="both"/>
        <w:rPr>
          <w:rFonts w:ascii="Palatino Linotype" w:hAnsi="Palatino Linotype" w:cs="Arial"/>
          <w:sz w:val="24"/>
        </w:rPr>
      </w:pPr>
    </w:p>
    <w:p w14:paraId="450E6489" w14:textId="77777777" w:rsidR="00225D0C" w:rsidRPr="00C67D93" w:rsidRDefault="00225D0C" w:rsidP="00225D0C">
      <w:pPr>
        <w:spacing w:line="360" w:lineRule="auto"/>
        <w:jc w:val="both"/>
        <w:rPr>
          <w:rFonts w:ascii="Palatino Linotype" w:hAnsi="Palatino Linotype"/>
          <w:sz w:val="24"/>
          <w:szCs w:val="24"/>
        </w:rPr>
      </w:pPr>
      <w:r w:rsidRPr="00C67D93">
        <w:rPr>
          <w:rFonts w:ascii="Palatino Linotype" w:hAnsi="Palatino Linotype" w:cs="Arial"/>
          <w:b/>
          <w:sz w:val="28"/>
          <w:szCs w:val="28"/>
        </w:rPr>
        <w:t>TERCERO.</w:t>
      </w:r>
      <w:r w:rsidRPr="00C67D93">
        <w:rPr>
          <w:rFonts w:ascii="Palatino Linotype" w:hAnsi="Palatino Linotype" w:cs="Arial"/>
          <w:b/>
          <w:sz w:val="24"/>
        </w:rPr>
        <w:t xml:space="preserve"> </w:t>
      </w:r>
      <w:r w:rsidRPr="00C67D93">
        <w:rPr>
          <w:rFonts w:ascii="Palatino Linotype" w:hAnsi="Palatino Linotype"/>
          <w:b/>
          <w:sz w:val="24"/>
          <w:szCs w:val="24"/>
        </w:rPr>
        <w:t>NOTIFÍQUESE</w:t>
      </w:r>
      <w:r w:rsidRPr="00C67D93">
        <w:rPr>
          <w:rFonts w:ascii="Palatino Linotype" w:hAnsi="Palatino Linotype"/>
          <w:sz w:val="24"/>
          <w:szCs w:val="24"/>
        </w:rPr>
        <w:t xml:space="preserve"> vía Sistema de Acceso a la Información Mexiquense </w:t>
      </w:r>
      <w:r w:rsidRPr="00C67D93">
        <w:rPr>
          <w:rFonts w:ascii="Palatino Linotype" w:hAnsi="Palatino Linotype"/>
          <w:b/>
          <w:sz w:val="24"/>
          <w:szCs w:val="24"/>
        </w:rPr>
        <w:t>(SAIMEX)</w:t>
      </w:r>
      <w:r w:rsidRPr="00C67D93">
        <w:rPr>
          <w:rFonts w:ascii="Palatino Linotype" w:hAnsi="Palatino Linotype"/>
          <w:sz w:val="24"/>
          <w:szCs w:val="24"/>
        </w:rPr>
        <w:t xml:space="preserve">, la presente resolución al Titular de la Unidad de Transparencia del </w:t>
      </w:r>
      <w:r w:rsidRPr="00C67D93">
        <w:rPr>
          <w:rFonts w:ascii="Palatino Linotype" w:hAnsi="Palatino Linotype"/>
          <w:b/>
          <w:sz w:val="24"/>
          <w:szCs w:val="24"/>
        </w:rPr>
        <w:t>Sujeto Obligado</w:t>
      </w:r>
      <w:r w:rsidRPr="00C67D93">
        <w:rPr>
          <w:rFonts w:ascii="Palatino Linotype" w:hAnsi="Palatino Linotype"/>
          <w:sz w:val="24"/>
          <w:szCs w:val="24"/>
        </w:rPr>
        <w:t>.</w:t>
      </w:r>
    </w:p>
    <w:p w14:paraId="3AD81F83" w14:textId="77777777" w:rsidR="00225D0C" w:rsidRPr="00C67D93" w:rsidRDefault="00225D0C" w:rsidP="00225D0C">
      <w:pPr>
        <w:spacing w:after="0" w:line="360" w:lineRule="auto"/>
        <w:jc w:val="both"/>
        <w:rPr>
          <w:rFonts w:ascii="Palatino Linotype" w:hAnsi="Palatino Linotype" w:cs="Arial"/>
          <w:b/>
          <w:sz w:val="28"/>
          <w:szCs w:val="24"/>
        </w:rPr>
      </w:pPr>
    </w:p>
    <w:p w14:paraId="0D8776D0" w14:textId="5DA5C089" w:rsidR="00152437" w:rsidRPr="00C67D93" w:rsidRDefault="00225D0C" w:rsidP="00225D0C">
      <w:pPr>
        <w:spacing w:after="0" w:line="360" w:lineRule="auto"/>
        <w:jc w:val="both"/>
        <w:rPr>
          <w:rFonts w:ascii="Palatino Linotype" w:hAnsi="Palatino Linotype" w:cs="Tahoma"/>
          <w:bCs/>
          <w:sz w:val="24"/>
        </w:rPr>
      </w:pPr>
      <w:r w:rsidRPr="00C67D93">
        <w:rPr>
          <w:rFonts w:ascii="Palatino Linotype" w:hAnsi="Palatino Linotype" w:cs="Arial"/>
          <w:b/>
          <w:sz w:val="28"/>
          <w:szCs w:val="24"/>
        </w:rPr>
        <w:lastRenderedPageBreak/>
        <w:t>CUARTO</w:t>
      </w:r>
      <w:r w:rsidRPr="00C67D93">
        <w:rPr>
          <w:rFonts w:ascii="Palatino Linotype" w:hAnsi="Palatino Linotype" w:cs="Arial"/>
          <w:b/>
          <w:sz w:val="24"/>
          <w:szCs w:val="24"/>
        </w:rPr>
        <w:t xml:space="preserve">. </w:t>
      </w:r>
      <w:r w:rsidRPr="00C67D93">
        <w:rPr>
          <w:rFonts w:ascii="Palatino Linotype" w:hAnsi="Palatino Linotype"/>
          <w:b/>
          <w:sz w:val="24"/>
          <w:szCs w:val="24"/>
        </w:rPr>
        <w:t>NOTIFÍQUESE</w:t>
      </w:r>
      <w:r w:rsidRPr="00C67D93">
        <w:rPr>
          <w:rFonts w:ascii="Palatino Linotype" w:hAnsi="Palatino Linotype"/>
          <w:sz w:val="24"/>
          <w:szCs w:val="24"/>
        </w:rPr>
        <w:t xml:space="preserve"> al </w:t>
      </w:r>
      <w:r w:rsidRPr="00C67D93">
        <w:rPr>
          <w:rFonts w:ascii="Palatino Linotype" w:hAnsi="Palatino Linotype"/>
          <w:b/>
          <w:sz w:val="24"/>
          <w:szCs w:val="24"/>
        </w:rPr>
        <w:t xml:space="preserve">Recurrente </w:t>
      </w:r>
      <w:r w:rsidRPr="00C67D93">
        <w:rPr>
          <w:rFonts w:ascii="Palatino Linotype" w:hAnsi="Palatino Linotype"/>
          <w:sz w:val="24"/>
          <w:szCs w:val="24"/>
        </w:rPr>
        <w:t xml:space="preserve">la presente resolución vía Sistema de Acceso a la Información Mexiquense </w:t>
      </w:r>
      <w:r w:rsidRPr="00C67D93">
        <w:rPr>
          <w:rFonts w:ascii="Palatino Linotype" w:hAnsi="Palatino Linotype"/>
          <w:b/>
          <w:sz w:val="24"/>
          <w:szCs w:val="24"/>
        </w:rPr>
        <w:t>(SAIMEX)</w:t>
      </w:r>
      <w:r w:rsidRPr="00C67D93">
        <w:rPr>
          <w:rFonts w:ascii="Palatino Linotype" w:hAnsi="Palatino Linotype"/>
          <w:sz w:val="24"/>
          <w:szCs w:val="24"/>
        </w:rPr>
        <w:t xml:space="preserve">, y </w:t>
      </w:r>
      <w:r w:rsidRPr="00C67D93">
        <w:rPr>
          <w:rFonts w:ascii="Palatino Linotype" w:hAnsi="Palatino Linotype" w:cs="Arial"/>
          <w:sz w:val="24"/>
          <w:szCs w:val="24"/>
        </w:rPr>
        <w:t>hágase</w:t>
      </w:r>
      <w:r w:rsidRPr="00C67D93">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5F1A5489" w14:textId="77777777" w:rsidR="00980399" w:rsidRPr="00C67D93" w:rsidRDefault="00980399" w:rsidP="00152437">
      <w:pPr>
        <w:spacing w:after="0" w:line="360" w:lineRule="auto"/>
        <w:jc w:val="both"/>
        <w:rPr>
          <w:rFonts w:ascii="Palatino Linotype" w:hAnsi="Palatino Linotype" w:cs="Tahoma"/>
          <w:bCs/>
          <w:sz w:val="24"/>
        </w:rPr>
      </w:pPr>
    </w:p>
    <w:p w14:paraId="20E5CE93" w14:textId="724D061B" w:rsidR="00752108" w:rsidRPr="00C67D93" w:rsidRDefault="00152437" w:rsidP="00752108">
      <w:pPr>
        <w:autoSpaceDE w:val="0"/>
        <w:autoSpaceDN w:val="0"/>
        <w:adjustRightInd w:val="0"/>
        <w:spacing w:after="0" w:line="360" w:lineRule="auto"/>
        <w:ind w:right="49"/>
        <w:jc w:val="both"/>
        <w:rPr>
          <w:rFonts w:ascii="Palatino Linotype" w:hAnsi="Palatino Linotype" w:cs="Arial"/>
        </w:rPr>
      </w:pPr>
      <w:r w:rsidRPr="00C67D93">
        <w:rPr>
          <w:rFonts w:ascii="Palatino Linotype" w:hAnsi="Palatino Linotype" w:cs="Arial"/>
          <w:sz w:val="24"/>
          <w:szCs w:val="24"/>
        </w:rPr>
        <w:t>ASÍ LO RESUELVE, POR UNANIMIDAD DE VOTOS EL PLENO DEL</w:t>
      </w:r>
      <w:r w:rsidRPr="00C67D9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67D9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2374AE" w:rsidRPr="00C67D93">
        <w:rPr>
          <w:rFonts w:ascii="Palatino Linotype" w:hAnsi="Palatino Linotype" w:cs="Arial"/>
          <w:sz w:val="24"/>
          <w:szCs w:val="24"/>
        </w:rPr>
        <w:t>PRIMERA</w:t>
      </w:r>
      <w:r w:rsidRPr="00C67D93">
        <w:rPr>
          <w:rFonts w:ascii="Palatino Linotype" w:hAnsi="Palatino Linotype" w:cs="Arial"/>
          <w:sz w:val="24"/>
          <w:szCs w:val="24"/>
        </w:rPr>
        <w:t xml:space="preserve"> SESIÓN ORDINARIA CELEBRADA EL </w:t>
      </w:r>
      <w:r w:rsidR="007805AB" w:rsidRPr="00C67D93">
        <w:rPr>
          <w:rFonts w:ascii="Palatino Linotype" w:hAnsi="Palatino Linotype" w:cs="Arial"/>
          <w:sz w:val="24"/>
          <w:szCs w:val="24"/>
        </w:rPr>
        <w:t>ONCE DE ENERO DE DOS MIL VEINTITRÉS</w:t>
      </w:r>
      <w:r w:rsidRPr="00C67D93">
        <w:rPr>
          <w:rFonts w:ascii="Palatino Linotype" w:hAnsi="Palatino Linotype" w:cs="Arial"/>
          <w:sz w:val="24"/>
          <w:szCs w:val="24"/>
        </w:rPr>
        <w:t>, ANTE EL SECRETARIO TÉCNICO DEL PLENO, ALEXIS TAPIA RAMÍREZ.---------------------------------------------------------</w:t>
      </w:r>
      <w:r w:rsidR="00980399" w:rsidRPr="00C67D93">
        <w:rPr>
          <w:rFonts w:ascii="Palatino Linotype" w:hAnsi="Palatino Linotype" w:cs="Arial"/>
          <w:sz w:val="24"/>
          <w:szCs w:val="24"/>
        </w:rPr>
        <w:t>--------------------------------</w:t>
      </w:r>
      <w:r w:rsidR="00752108" w:rsidRPr="00C67D93">
        <w:rPr>
          <w:rFonts w:ascii="Palatino Linotype" w:hAnsi="Palatino Linotype" w:cs="Arial"/>
          <w:sz w:val="24"/>
          <w:szCs w:val="24"/>
        </w:rPr>
        <w:t>-----------------------------------------------------------------------</w:t>
      </w:r>
      <w:r w:rsidR="00980399" w:rsidRPr="00C67D93">
        <w:rPr>
          <w:rFonts w:ascii="Palatino Linotype" w:hAnsi="Palatino Linotype" w:cs="Arial"/>
          <w:sz w:val="24"/>
          <w:szCs w:val="24"/>
        </w:rPr>
        <w:t>-----------------</w:t>
      </w:r>
      <w:r w:rsidR="007805AB" w:rsidRPr="00C67D93">
        <w:rPr>
          <w:rFonts w:ascii="Palatino Linotype" w:hAnsi="Palatino Linotype" w:cs="Arial"/>
          <w:sz w:val="24"/>
          <w:szCs w:val="24"/>
        </w:rPr>
        <w:t>---------------------------------</w:t>
      </w:r>
    </w:p>
    <w:p w14:paraId="2B329C0B" w14:textId="160D6B4A" w:rsidR="00752108" w:rsidRPr="00C67D93" w:rsidRDefault="007805AB" w:rsidP="00752108">
      <w:pPr>
        <w:autoSpaceDE w:val="0"/>
        <w:autoSpaceDN w:val="0"/>
        <w:adjustRightInd w:val="0"/>
        <w:spacing w:after="0" w:line="360" w:lineRule="auto"/>
        <w:ind w:right="49"/>
        <w:jc w:val="both"/>
        <w:rPr>
          <w:rFonts w:ascii="Palatino Linotype" w:hAnsi="Palatino Linotype" w:cs="Arial"/>
        </w:rPr>
      </w:pPr>
      <w:r w:rsidRPr="00C67D93">
        <w:rPr>
          <w:rFonts w:ascii="Palatino Linotype" w:hAnsi="Palatino Linotype" w:cs="Arial"/>
          <w:sz w:val="24"/>
          <w:szCs w:val="24"/>
        </w:rPr>
        <w:t>-----------------------------------------------------------------------------------------------------------------------------------------------------------------------------------------------------------------------------------------------------------------------------------------------------------------------------------------------------------------------------------------------------------------------------------------------------------------------------------------------------------------------------------------------------------------------------------------------------------------------------------------------------------------------------------------------</w:t>
      </w:r>
      <w:r w:rsidR="00752108" w:rsidRPr="00C67D93">
        <w:rPr>
          <w:rFonts w:ascii="Palatino Linotype" w:hAnsi="Palatino Linotype" w:cs="Arial"/>
          <w:sz w:val="24"/>
          <w:szCs w:val="24"/>
        </w:rPr>
        <w:t>-</w:t>
      </w:r>
    </w:p>
    <w:p w14:paraId="41590C3E" w14:textId="103DB2F8" w:rsidR="00152437" w:rsidRPr="008F6317" w:rsidRDefault="002F765D" w:rsidP="00752108">
      <w:pPr>
        <w:autoSpaceDE w:val="0"/>
        <w:autoSpaceDN w:val="0"/>
        <w:adjustRightInd w:val="0"/>
        <w:spacing w:after="0" w:line="360" w:lineRule="auto"/>
        <w:ind w:right="49"/>
        <w:jc w:val="both"/>
        <w:rPr>
          <w:rFonts w:ascii="Palatino Linotype" w:hAnsi="Palatino Linotype" w:cs="Arial"/>
          <w:sz w:val="18"/>
          <w:szCs w:val="24"/>
        </w:rPr>
      </w:pPr>
      <w:r w:rsidRPr="00C67D93">
        <w:rPr>
          <w:rFonts w:ascii="Palatino Linotype" w:hAnsi="Palatino Linotype" w:cs="Arial"/>
          <w:sz w:val="18"/>
          <w:szCs w:val="24"/>
        </w:rPr>
        <w:t>JMV/CCR</w:t>
      </w:r>
      <w:r w:rsidR="00225D0C" w:rsidRPr="00C67D93">
        <w:rPr>
          <w:rFonts w:ascii="Palatino Linotype" w:hAnsi="Palatino Linotype" w:cs="Arial"/>
          <w:sz w:val="18"/>
          <w:szCs w:val="24"/>
        </w:rPr>
        <w:t>/</w:t>
      </w:r>
      <w:proofErr w:type="spellStart"/>
      <w:r w:rsidR="00225D0C" w:rsidRPr="00C67D93">
        <w:rPr>
          <w:rFonts w:ascii="Palatino Linotype" w:hAnsi="Palatino Linotype" w:cs="Arial"/>
          <w:sz w:val="18"/>
          <w:szCs w:val="24"/>
        </w:rPr>
        <w:t>fjjc</w:t>
      </w:r>
      <w:proofErr w:type="spellEnd"/>
    </w:p>
    <w:p w14:paraId="10378636" w14:textId="77777777" w:rsidR="00152437" w:rsidRPr="004E74D8" w:rsidRDefault="00152437" w:rsidP="00152437">
      <w:pPr>
        <w:spacing w:after="0" w:line="360" w:lineRule="auto"/>
        <w:jc w:val="both"/>
        <w:rPr>
          <w:rFonts w:ascii="Palatino Linotype" w:hAnsi="Palatino Linotype" w:cs="Arial"/>
          <w:sz w:val="32"/>
          <w:szCs w:val="24"/>
        </w:rPr>
      </w:pPr>
    </w:p>
    <w:p w14:paraId="3D24775F" w14:textId="77777777" w:rsidR="00152437" w:rsidRPr="004E74D8" w:rsidRDefault="00152437" w:rsidP="00152437">
      <w:pPr>
        <w:spacing w:after="0" w:line="360" w:lineRule="auto"/>
        <w:jc w:val="both"/>
        <w:rPr>
          <w:rFonts w:ascii="Palatino Linotype" w:hAnsi="Palatino Linotype" w:cs="Arial"/>
          <w:sz w:val="24"/>
          <w:szCs w:val="24"/>
        </w:rPr>
      </w:pPr>
    </w:p>
    <w:p w14:paraId="3B04425E" w14:textId="77777777" w:rsidR="00152437" w:rsidRPr="004E74D8" w:rsidRDefault="00152437" w:rsidP="00152437">
      <w:pPr>
        <w:spacing w:after="0" w:line="360" w:lineRule="auto"/>
        <w:jc w:val="both"/>
        <w:rPr>
          <w:rFonts w:ascii="Palatino Linotype" w:hAnsi="Palatino Linotype" w:cs="Arial"/>
          <w:sz w:val="24"/>
          <w:szCs w:val="24"/>
        </w:rPr>
      </w:pPr>
    </w:p>
    <w:p w14:paraId="2D72D53C" w14:textId="77777777" w:rsidR="00152437" w:rsidRPr="004E74D8" w:rsidRDefault="00152437" w:rsidP="00152437">
      <w:pPr>
        <w:spacing w:after="0" w:line="360" w:lineRule="auto"/>
        <w:jc w:val="both"/>
        <w:rPr>
          <w:rFonts w:ascii="Palatino Linotype" w:hAnsi="Palatino Linotype" w:cs="Arial"/>
          <w:sz w:val="24"/>
          <w:szCs w:val="24"/>
        </w:rPr>
      </w:pPr>
    </w:p>
    <w:p w14:paraId="296B2468"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0E6079CF"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262DAD61"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1611809"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4E3FB25" w14:textId="77777777" w:rsidR="00152437" w:rsidRPr="004E74D8" w:rsidRDefault="00152437" w:rsidP="00152437">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7926872A" w14:textId="77777777" w:rsidR="00152437" w:rsidRPr="004E74D8" w:rsidRDefault="00152437" w:rsidP="00152437">
      <w:pPr>
        <w:spacing w:after="0" w:line="480" w:lineRule="auto"/>
        <w:jc w:val="both"/>
        <w:rPr>
          <w:rFonts w:ascii="Palatino Linotype" w:hAnsi="Palatino Linotype"/>
        </w:rPr>
      </w:pPr>
    </w:p>
    <w:p w14:paraId="561C5676" w14:textId="77777777" w:rsidR="00152437" w:rsidRPr="004E74D8" w:rsidRDefault="00152437" w:rsidP="00152437">
      <w:pPr>
        <w:spacing w:after="0" w:line="480" w:lineRule="auto"/>
        <w:jc w:val="center"/>
        <w:rPr>
          <w:rFonts w:ascii="Palatino Linotype" w:hAnsi="Palatino Linotype"/>
        </w:rPr>
      </w:pPr>
    </w:p>
    <w:p w14:paraId="182DBE9E" w14:textId="77777777" w:rsidR="00152437" w:rsidRPr="004E74D8" w:rsidRDefault="00152437" w:rsidP="00152437">
      <w:pPr>
        <w:spacing w:after="0" w:line="480" w:lineRule="auto"/>
        <w:rPr>
          <w:rFonts w:ascii="Palatino Linotype" w:hAnsi="Palatino Linotype"/>
          <w:b/>
        </w:rPr>
      </w:pPr>
    </w:p>
    <w:p w14:paraId="2DF66D65" w14:textId="77777777" w:rsidR="00152437" w:rsidRPr="004E74D8" w:rsidRDefault="00152437" w:rsidP="00152437">
      <w:pPr>
        <w:spacing w:after="0" w:line="480" w:lineRule="auto"/>
        <w:rPr>
          <w:rFonts w:ascii="Palatino Linotype" w:hAnsi="Palatino Linotype"/>
          <w:b/>
        </w:rPr>
      </w:pPr>
    </w:p>
    <w:p w14:paraId="61CF85CB" w14:textId="77777777" w:rsidR="00152437" w:rsidRPr="004E74D8" w:rsidRDefault="00152437" w:rsidP="00152437">
      <w:pPr>
        <w:spacing w:after="0" w:line="480" w:lineRule="auto"/>
        <w:rPr>
          <w:rFonts w:ascii="Palatino Linotype" w:hAnsi="Palatino Linotype"/>
          <w:b/>
        </w:rPr>
      </w:pPr>
    </w:p>
    <w:p w14:paraId="714CAF3C" w14:textId="77777777" w:rsidR="00152437" w:rsidRPr="004E74D8" w:rsidRDefault="00152437" w:rsidP="00152437">
      <w:pPr>
        <w:spacing w:after="0" w:line="480" w:lineRule="auto"/>
        <w:rPr>
          <w:rFonts w:ascii="Palatino Linotype" w:hAnsi="Palatino Linotype"/>
          <w:b/>
        </w:rPr>
      </w:pPr>
    </w:p>
    <w:p w14:paraId="25EB7F9E" w14:textId="77777777" w:rsidR="00152437" w:rsidRPr="004E74D8" w:rsidRDefault="00152437" w:rsidP="00152437">
      <w:pPr>
        <w:spacing w:after="0" w:line="480" w:lineRule="auto"/>
        <w:rPr>
          <w:rFonts w:ascii="Palatino Linotype" w:hAnsi="Palatino Linotype"/>
          <w:b/>
        </w:rPr>
      </w:pPr>
    </w:p>
    <w:p w14:paraId="568B9CC0" w14:textId="77777777" w:rsidR="00152437" w:rsidRPr="004E74D8" w:rsidRDefault="00152437" w:rsidP="00152437">
      <w:pPr>
        <w:spacing w:after="0" w:line="480" w:lineRule="auto"/>
        <w:rPr>
          <w:rFonts w:ascii="Palatino Linotype" w:hAnsi="Palatino Linotype"/>
          <w:b/>
        </w:rPr>
      </w:pPr>
    </w:p>
    <w:p w14:paraId="45094F1C" w14:textId="77777777" w:rsidR="00152437" w:rsidRPr="004E74D8" w:rsidRDefault="00152437" w:rsidP="00152437">
      <w:pPr>
        <w:spacing w:after="0" w:line="480" w:lineRule="auto"/>
        <w:rPr>
          <w:rFonts w:ascii="Palatino Linotype" w:hAnsi="Palatino Linotype"/>
          <w:b/>
        </w:rPr>
      </w:pPr>
    </w:p>
    <w:p w14:paraId="112CCB74" w14:textId="77777777" w:rsidR="00152437" w:rsidRPr="004E74D8" w:rsidRDefault="00152437" w:rsidP="00152437">
      <w:pPr>
        <w:tabs>
          <w:tab w:val="left" w:pos="709"/>
        </w:tabs>
        <w:spacing w:after="0" w:line="360" w:lineRule="auto"/>
        <w:ind w:right="51"/>
        <w:jc w:val="both"/>
        <w:rPr>
          <w:rFonts w:ascii="Palatino Linotype" w:hAnsi="Palatino Linotype"/>
          <w:sz w:val="24"/>
          <w:szCs w:val="24"/>
        </w:rPr>
      </w:pPr>
    </w:p>
    <w:p w14:paraId="583C5064" w14:textId="40DF571E" w:rsidR="00393C58" w:rsidRDefault="00393C58"/>
    <w:sectPr w:rsidR="00393C58" w:rsidSect="000858C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483C2" w14:textId="77777777" w:rsidR="00E15844" w:rsidRDefault="00E15844" w:rsidP="00152437">
      <w:pPr>
        <w:spacing w:after="0" w:line="240" w:lineRule="auto"/>
      </w:pPr>
      <w:r>
        <w:separator/>
      </w:r>
    </w:p>
  </w:endnote>
  <w:endnote w:type="continuationSeparator" w:id="0">
    <w:p w14:paraId="6C7D5C55" w14:textId="77777777" w:rsidR="00E15844" w:rsidRDefault="00E15844" w:rsidP="0015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8E53F6D" w14:textId="77777777" w:rsidR="00E15844" w:rsidRPr="002D6DD8" w:rsidRDefault="00E15844"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332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A3322">
              <w:rPr>
                <w:rFonts w:ascii="Palatino Linotype" w:hAnsi="Palatino Linotype"/>
                <w:bCs/>
                <w:noProof/>
                <w:sz w:val="20"/>
              </w:rPr>
              <w:t>44</w:t>
            </w:r>
            <w:r>
              <w:rPr>
                <w:rFonts w:ascii="Palatino Linotype" w:hAnsi="Palatino Linotype"/>
                <w:bCs/>
                <w:noProof/>
                <w:sz w:val="20"/>
              </w:rPr>
              <w:fldChar w:fldCharType="end"/>
            </w:r>
          </w:p>
        </w:sdtContent>
      </w:sdt>
    </w:sdtContent>
  </w:sdt>
  <w:p w14:paraId="2DBEEDF3" w14:textId="77777777" w:rsidR="00E15844" w:rsidRDefault="00E158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9BE7" w14:textId="77777777" w:rsidR="00E15844" w:rsidRPr="000B69FA" w:rsidRDefault="00E15844"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33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A3322">
      <w:rPr>
        <w:rFonts w:ascii="Palatino Linotype" w:hAnsi="Palatino Linotype"/>
        <w:bCs/>
        <w:noProof/>
        <w:sz w:val="20"/>
      </w:rPr>
      <w:t>44</w:t>
    </w:r>
    <w:r>
      <w:rPr>
        <w:rFonts w:ascii="Palatino Linotype" w:hAnsi="Palatino Linotype"/>
        <w:bCs/>
        <w:noProof/>
        <w:sz w:val="20"/>
      </w:rPr>
      <w:fldChar w:fldCharType="end"/>
    </w:r>
  </w:p>
  <w:p w14:paraId="1263C051" w14:textId="77777777" w:rsidR="00E15844" w:rsidRDefault="00E158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38E2C" w14:textId="77777777" w:rsidR="00E15844" w:rsidRDefault="00E15844" w:rsidP="00152437">
      <w:pPr>
        <w:spacing w:after="0" w:line="240" w:lineRule="auto"/>
      </w:pPr>
      <w:r>
        <w:separator/>
      </w:r>
    </w:p>
  </w:footnote>
  <w:footnote w:type="continuationSeparator" w:id="0">
    <w:p w14:paraId="6D57A133" w14:textId="77777777" w:rsidR="00E15844" w:rsidRDefault="00E15844" w:rsidP="00152437">
      <w:pPr>
        <w:spacing w:after="0" w:line="240" w:lineRule="auto"/>
      </w:pPr>
      <w:r>
        <w:continuationSeparator/>
      </w:r>
    </w:p>
  </w:footnote>
  <w:footnote w:id="1">
    <w:p w14:paraId="57132C19" w14:textId="77777777" w:rsidR="00E15844" w:rsidRPr="00F07740" w:rsidRDefault="00E15844" w:rsidP="00152437">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58FAAA7" w14:textId="77777777" w:rsidR="00E15844" w:rsidRPr="00946E1F" w:rsidRDefault="00E15844" w:rsidP="00152437">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E15844" w14:paraId="5D2BCF38" w14:textId="77777777" w:rsidTr="000858C9">
      <w:trPr>
        <w:trHeight w:val="227"/>
      </w:trPr>
      <w:tc>
        <w:tcPr>
          <w:tcW w:w="5916" w:type="dxa"/>
          <w:hideMark/>
        </w:tcPr>
        <w:p w14:paraId="1B48FA79" w14:textId="77777777" w:rsidR="00E15844" w:rsidRPr="00641471" w:rsidRDefault="00E15844" w:rsidP="000858C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3AABBF3" wp14:editId="77F9477E">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59BDB093" w14:textId="3799FE3C" w:rsidR="00E15844" w:rsidRPr="007052BF" w:rsidRDefault="00E15844" w:rsidP="0084283E">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12530</w:t>
          </w:r>
          <w:r w:rsidRPr="007052BF">
            <w:rPr>
              <w:rFonts w:ascii="Palatino Linotype" w:hAnsi="Palatino Linotype" w:cs="Arial"/>
              <w:bCs/>
              <w:sz w:val="24"/>
              <w:lang w:eastAsia="es-MX"/>
            </w:rPr>
            <w:t>/INFOEM/IP/RR/2021</w:t>
          </w:r>
          <w:r>
            <w:rPr>
              <w:rFonts w:ascii="Palatino Linotype" w:hAnsi="Palatino Linotype" w:cs="Arial"/>
              <w:bCs/>
              <w:sz w:val="24"/>
              <w:lang w:eastAsia="es-MX"/>
            </w:rPr>
            <w:t xml:space="preserve"> y acumulado</w:t>
          </w:r>
        </w:p>
      </w:tc>
    </w:tr>
    <w:tr w:rsidR="00E15844" w14:paraId="688E4C7C" w14:textId="77777777" w:rsidTr="000858C9">
      <w:trPr>
        <w:trHeight w:val="242"/>
      </w:trPr>
      <w:tc>
        <w:tcPr>
          <w:tcW w:w="5916" w:type="dxa"/>
          <w:hideMark/>
        </w:tcPr>
        <w:p w14:paraId="74B96CAF" w14:textId="77777777" w:rsidR="00E15844" w:rsidRPr="00641471" w:rsidRDefault="00E15844" w:rsidP="000858C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088B7182" w14:textId="7758F9BE" w:rsidR="00E15844" w:rsidRPr="007052BF" w:rsidRDefault="00E15844" w:rsidP="000858C9">
          <w:pPr>
            <w:spacing w:after="120" w:line="256" w:lineRule="auto"/>
            <w:jc w:val="right"/>
            <w:rPr>
              <w:rFonts w:ascii="Palatino Linotype" w:hAnsi="Palatino Linotype" w:cs="Arial"/>
              <w:szCs w:val="20"/>
            </w:rPr>
          </w:pPr>
          <w:r w:rsidRPr="0084283E">
            <w:rPr>
              <w:rFonts w:ascii="Palatino Linotype" w:hAnsi="Palatino Linotype" w:cs="Arial"/>
            </w:rPr>
            <w:t>Ayuntamiento de Coacalco de Berriozábal</w:t>
          </w:r>
        </w:p>
      </w:tc>
    </w:tr>
    <w:tr w:rsidR="00E15844" w14:paraId="07BB338A" w14:textId="77777777" w:rsidTr="000858C9">
      <w:trPr>
        <w:trHeight w:val="342"/>
      </w:trPr>
      <w:tc>
        <w:tcPr>
          <w:tcW w:w="5916" w:type="dxa"/>
          <w:hideMark/>
        </w:tcPr>
        <w:p w14:paraId="36191D18" w14:textId="77777777" w:rsidR="00E15844" w:rsidRPr="00641471" w:rsidRDefault="00E15844" w:rsidP="000858C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7C7DF8B5" w14:textId="77777777" w:rsidR="00E15844" w:rsidRPr="007052BF" w:rsidRDefault="00E15844" w:rsidP="000858C9">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33B4EB4F" w14:textId="77777777" w:rsidR="00E15844" w:rsidRPr="00AE046A" w:rsidRDefault="00E15844" w:rsidP="000858C9">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E15844" w14:paraId="43C3B782" w14:textId="77777777" w:rsidTr="000858C9">
      <w:trPr>
        <w:trHeight w:val="227"/>
      </w:trPr>
      <w:tc>
        <w:tcPr>
          <w:tcW w:w="2704" w:type="dxa"/>
          <w:hideMark/>
        </w:tcPr>
        <w:p w14:paraId="7B13460E" w14:textId="77777777" w:rsidR="00E15844" w:rsidRPr="00E77A29" w:rsidRDefault="00E15844" w:rsidP="000858C9">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2D73850B" w14:textId="7A17B3DC" w:rsidR="00E15844" w:rsidRPr="00E77A29" w:rsidRDefault="00E15844" w:rsidP="0084283E">
          <w:pPr>
            <w:spacing w:after="0" w:line="276" w:lineRule="auto"/>
            <w:ind w:left="-486" w:firstLine="1585"/>
            <w:jc w:val="right"/>
            <w:rPr>
              <w:rFonts w:ascii="Palatino Linotype" w:hAnsi="Palatino Linotype" w:cs="Arial"/>
            </w:rPr>
          </w:pPr>
          <w:r>
            <w:rPr>
              <w:rFonts w:ascii="Palatino Linotype" w:hAnsi="Palatino Linotype" w:cs="Arial"/>
              <w:bCs/>
              <w:lang w:eastAsia="es-MX"/>
            </w:rPr>
            <w:t>12530</w:t>
          </w:r>
          <w:r w:rsidRPr="00E77A29">
            <w:rPr>
              <w:rFonts w:ascii="Palatino Linotype" w:hAnsi="Palatino Linotype" w:cs="Arial"/>
              <w:bCs/>
              <w:lang w:eastAsia="es-MX"/>
            </w:rPr>
            <w:t>/INFOEM/IP/RR/2022 y acumulado</w:t>
          </w:r>
        </w:p>
      </w:tc>
    </w:tr>
    <w:tr w:rsidR="00E15844" w14:paraId="71C79B3E" w14:textId="77777777" w:rsidTr="000858C9">
      <w:trPr>
        <w:trHeight w:val="242"/>
      </w:trPr>
      <w:tc>
        <w:tcPr>
          <w:tcW w:w="2704" w:type="dxa"/>
          <w:hideMark/>
        </w:tcPr>
        <w:p w14:paraId="4663DF20" w14:textId="77777777" w:rsidR="00E15844" w:rsidRPr="00E77A29" w:rsidRDefault="00E15844" w:rsidP="000858C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0073B3DB" w14:textId="4BDCF6FA" w:rsidR="00E15844" w:rsidRPr="00E77A29" w:rsidRDefault="00E15844" w:rsidP="000858C9">
          <w:pPr>
            <w:spacing w:after="0" w:line="276" w:lineRule="auto"/>
            <w:ind w:left="-486" w:firstLine="977"/>
            <w:jc w:val="right"/>
            <w:rPr>
              <w:rFonts w:ascii="Palatino Linotype" w:hAnsi="Palatino Linotype" w:cs="Arial"/>
            </w:rPr>
          </w:pPr>
          <w:r w:rsidRPr="0084283E">
            <w:rPr>
              <w:rFonts w:ascii="Palatino Linotype" w:hAnsi="Palatino Linotype" w:cs="Arial"/>
            </w:rPr>
            <w:t>Ayuntamiento de Coacalco de Berriozábal</w:t>
          </w:r>
        </w:p>
      </w:tc>
    </w:tr>
    <w:tr w:rsidR="00E15844" w14:paraId="6B2624E4" w14:textId="77777777" w:rsidTr="000858C9">
      <w:trPr>
        <w:trHeight w:val="342"/>
      </w:trPr>
      <w:tc>
        <w:tcPr>
          <w:tcW w:w="2704" w:type="dxa"/>
        </w:tcPr>
        <w:p w14:paraId="119B8CB1" w14:textId="77777777" w:rsidR="00E15844" w:rsidRPr="00E77A29" w:rsidRDefault="00E15844"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1771285D" w14:textId="61A39002" w:rsidR="00E15844" w:rsidRPr="00E77A29" w:rsidRDefault="002A3322" w:rsidP="000858C9">
          <w:pPr>
            <w:spacing w:after="0" w:line="276"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E15844" w14:paraId="739DAA8B" w14:textId="77777777" w:rsidTr="000858C9">
      <w:trPr>
        <w:trHeight w:val="60"/>
      </w:trPr>
      <w:tc>
        <w:tcPr>
          <w:tcW w:w="2704" w:type="dxa"/>
        </w:tcPr>
        <w:p w14:paraId="31622601" w14:textId="77777777" w:rsidR="00E15844" w:rsidRPr="00E77A29" w:rsidRDefault="00E15844"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1D58D2DA" w14:textId="77777777" w:rsidR="00E15844" w:rsidRPr="00E77A29" w:rsidRDefault="00E15844" w:rsidP="000858C9">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02A47CED" w14:textId="77777777" w:rsidR="00E15844" w:rsidRPr="00C222C0" w:rsidRDefault="00E1584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38B478" wp14:editId="677037A2">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5298"/>
      </v:shape>
    </w:pict>
  </w:numPicBullet>
  <w:abstractNum w:abstractNumId="0" w15:restartNumberingAfterBreak="0">
    <w:nsid w:val="17A973CB"/>
    <w:multiLevelType w:val="hybridMultilevel"/>
    <w:tmpl w:val="FBCC5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FC0699"/>
    <w:multiLevelType w:val="hybridMultilevel"/>
    <w:tmpl w:val="AB7C3D9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51436E"/>
    <w:multiLevelType w:val="hybridMultilevel"/>
    <w:tmpl w:val="BBC02C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50F4BE2"/>
    <w:multiLevelType w:val="hybridMultilevel"/>
    <w:tmpl w:val="0F14E1AA"/>
    <w:lvl w:ilvl="0" w:tplc="080A000F">
      <w:start w:val="1"/>
      <w:numFmt w:val="decimal"/>
      <w:lvlText w:val="%1."/>
      <w:lvlJc w:val="left"/>
      <w:pPr>
        <w:ind w:left="782" w:hanging="360"/>
      </w:pPr>
    </w:lvl>
    <w:lvl w:ilvl="1" w:tplc="080A0019">
      <w:start w:val="1"/>
      <w:numFmt w:val="lowerLetter"/>
      <w:lvlText w:val="%2."/>
      <w:lvlJc w:val="left"/>
      <w:pPr>
        <w:ind w:left="1502" w:hanging="360"/>
      </w:pPr>
    </w:lvl>
    <w:lvl w:ilvl="2" w:tplc="080A001B">
      <w:start w:val="1"/>
      <w:numFmt w:val="lowerRoman"/>
      <w:lvlText w:val="%3."/>
      <w:lvlJc w:val="right"/>
      <w:pPr>
        <w:ind w:left="2222" w:hanging="180"/>
      </w:pPr>
    </w:lvl>
    <w:lvl w:ilvl="3" w:tplc="080A000F">
      <w:start w:val="1"/>
      <w:numFmt w:val="decimal"/>
      <w:lvlText w:val="%4."/>
      <w:lvlJc w:val="left"/>
      <w:pPr>
        <w:ind w:left="2942" w:hanging="360"/>
      </w:pPr>
    </w:lvl>
    <w:lvl w:ilvl="4" w:tplc="080A0019">
      <w:start w:val="1"/>
      <w:numFmt w:val="lowerLetter"/>
      <w:lvlText w:val="%5."/>
      <w:lvlJc w:val="left"/>
      <w:pPr>
        <w:ind w:left="3662" w:hanging="360"/>
      </w:pPr>
    </w:lvl>
    <w:lvl w:ilvl="5" w:tplc="080A001B">
      <w:start w:val="1"/>
      <w:numFmt w:val="lowerRoman"/>
      <w:lvlText w:val="%6."/>
      <w:lvlJc w:val="right"/>
      <w:pPr>
        <w:ind w:left="4382" w:hanging="180"/>
      </w:pPr>
    </w:lvl>
    <w:lvl w:ilvl="6" w:tplc="080A000F">
      <w:start w:val="1"/>
      <w:numFmt w:val="decimal"/>
      <w:lvlText w:val="%7."/>
      <w:lvlJc w:val="left"/>
      <w:pPr>
        <w:ind w:left="5102" w:hanging="360"/>
      </w:pPr>
    </w:lvl>
    <w:lvl w:ilvl="7" w:tplc="080A0019">
      <w:start w:val="1"/>
      <w:numFmt w:val="lowerLetter"/>
      <w:lvlText w:val="%8."/>
      <w:lvlJc w:val="left"/>
      <w:pPr>
        <w:ind w:left="5822" w:hanging="360"/>
      </w:pPr>
    </w:lvl>
    <w:lvl w:ilvl="8" w:tplc="080A001B">
      <w:start w:val="1"/>
      <w:numFmt w:val="lowerRoman"/>
      <w:lvlText w:val="%9."/>
      <w:lvlJc w:val="right"/>
      <w:pPr>
        <w:ind w:left="6542" w:hanging="180"/>
      </w:pPr>
    </w:lvl>
  </w:abstractNum>
  <w:abstractNum w:abstractNumId="14" w15:restartNumberingAfterBreak="0">
    <w:nsid w:val="6A144272"/>
    <w:multiLevelType w:val="hybridMultilevel"/>
    <w:tmpl w:val="064E5CE6"/>
    <w:lvl w:ilvl="0" w:tplc="50182D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097EA7"/>
    <w:multiLevelType w:val="hybridMultilevel"/>
    <w:tmpl w:val="31ACE9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4"/>
  </w:num>
  <w:num w:numId="4">
    <w:abstractNumId w:val="14"/>
  </w:num>
  <w:num w:numId="5">
    <w:abstractNumId w:val="16"/>
  </w:num>
  <w:num w:numId="6">
    <w:abstractNumId w:val="7"/>
  </w:num>
  <w:num w:numId="7">
    <w:abstractNumId w:val="2"/>
  </w:num>
  <w:num w:numId="8">
    <w:abstractNumId w:val="5"/>
  </w:num>
  <w:num w:numId="9">
    <w:abstractNumId w:val="17"/>
  </w:num>
  <w:num w:numId="10">
    <w:abstractNumId w:val="3"/>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11"/>
  </w:num>
  <w:num w:numId="17">
    <w:abstractNumId w:val="15"/>
  </w:num>
  <w:num w:numId="18">
    <w:abstractNumId w:val="18"/>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7"/>
    <w:rsid w:val="00010479"/>
    <w:rsid w:val="000150DF"/>
    <w:rsid w:val="00016FF5"/>
    <w:rsid w:val="00052F75"/>
    <w:rsid w:val="00083369"/>
    <w:rsid w:val="0008515D"/>
    <w:rsid w:val="000858C9"/>
    <w:rsid w:val="00112E76"/>
    <w:rsid w:val="0011522C"/>
    <w:rsid w:val="00121181"/>
    <w:rsid w:val="00135711"/>
    <w:rsid w:val="0014666C"/>
    <w:rsid w:val="00152437"/>
    <w:rsid w:val="00182F2D"/>
    <w:rsid w:val="00187C3B"/>
    <w:rsid w:val="001C23BA"/>
    <w:rsid w:val="001E0732"/>
    <w:rsid w:val="00225D0C"/>
    <w:rsid w:val="002323DD"/>
    <w:rsid w:val="002374AE"/>
    <w:rsid w:val="00247D6F"/>
    <w:rsid w:val="00290897"/>
    <w:rsid w:val="002A3322"/>
    <w:rsid w:val="002D5727"/>
    <w:rsid w:val="002F6878"/>
    <w:rsid w:val="002F765D"/>
    <w:rsid w:val="003053A3"/>
    <w:rsid w:val="00327799"/>
    <w:rsid w:val="0033503E"/>
    <w:rsid w:val="003518FA"/>
    <w:rsid w:val="00367D41"/>
    <w:rsid w:val="00383B18"/>
    <w:rsid w:val="00393C58"/>
    <w:rsid w:val="003A44F6"/>
    <w:rsid w:val="003B4187"/>
    <w:rsid w:val="003B516D"/>
    <w:rsid w:val="003C6737"/>
    <w:rsid w:val="004042ED"/>
    <w:rsid w:val="0044452E"/>
    <w:rsid w:val="00451854"/>
    <w:rsid w:val="00461F39"/>
    <w:rsid w:val="0047729B"/>
    <w:rsid w:val="004A7419"/>
    <w:rsid w:val="004B00AB"/>
    <w:rsid w:val="004D7492"/>
    <w:rsid w:val="004E63D5"/>
    <w:rsid w:val="00526C56"/>
    <w:rsid w:val="0055469E"/>
    <w:rsid w:val="00593883"/>
    <w:rsid w:val="0059507E"/>
    <w:rsid w:val="005A04C9"/>
    <w:rsid w:val="005A0E2A"/>
    <w:rsid w:val="005A4FD9"/>
    <w:rsid w:val="005B41FE"/>
    <w:rsid w:val="005C73EC"/>
    <w:rsid w:val="005D1655"/>
    <w:rsid w:val="0064102E"/>
    <w:rsid w:val="0064155B"/>
    <w:rsid w:val="00675285"/>
    <w:rsid w:val="0069080B"/>
    <w:rsid w:val="006A0FF8"/>
    <w:rsid w:val="006B3BBF"/>
    <w:rsid w:val="006E3927"/>
    <w:rsid w:val="006E7316"/>
    <w:rsid w:val="006E7493"/>
    <w:rsid w:val="006F11DF"/>
    <w:rsid w:val="00712BDE"/>
    <w:rsid w:val="007373E5"/>
    <w:rsid w:val="00752108"/>
    <w:rsid w:val="00753EF3"/>
    <w:rsid w:val="007556E1"/>
    <w:rsid w:val="00765083"/>
    <w:rsid w:val="007805AB"/>
    <w:rsid w:val="007C39EE"/>
    <w:rsid w:val="008003C1"/>
    <w:rsid w:val="00812207"/>
    <w:rsid w:val="00815310"/>
    <w:rsid w:val="0082610D"/>
    <w:rsid w:val="0083198F"/>
    <w:rsid w:val="0084283E"/>
    <w:rsid w:val="008A2D34"/>
    <w:rsid w:val="008C0F2D"/>
    <w:rsid w:val="00921080"/>
    <w:rsid w:val="009241C3"/>
    <w:rsid w:val="00961299"/>
    <w:rsid w:val="00980399"/>
    <w:rsid w:val="00A31F35"/>
    <w:rsid w:val="00A9377A"/>
    <w:rsid w:val="00AA0297"/>
    <w:rsid w:val="00AA21BC"/>
    <w:rsid w:val="00AB5B74"/>
    <w:rsid w:val="00AC605C"/>
    <w:rsid w:val="00AD1350"/>
    <w:rsid w:val="00AF1B30"/>
    <w:rsid w:val="00AF3781"/>
    <w:rsid w:val="00B05278"/>
    <w:rsid w:val="00B651AD"/>
    <w:rsid w:val="00B97540"/>
    <w:rsid w:val="00BD7B21"/>
    <w:rsid w:val="00C118F4"/>
    <w:rsid w:val="00C2188C"/>
    <w:rsid w:val="00C46574"/>
    <w:rsid w:val="00C5484C"/>
    <w:rsid w:val="00C67D93"/>
    <w:rsid w:val="00C736E7"/>
    <w:rsid w:val="00C86BE0"/>
    <w:rsid w:val="00CD235F"/>
    <w:rsid w:val="00CF0A35"/>
    <w:rsid w:val="00D06A1C"/>
    <w:rsid w:val="00D81220"/>
    <w:rsid w:val="00D83943"/>
    <w:rsid w:val="00D907E2"/>
    <w:rsid w:val="00DC3C7C"/>
    <w:rsid w:val="00DE2292"/>
    <w:rsid w:val="00E0313C"/>
    <w:rsid w:val="00E039D2"/>
    <w:rsid w:val="00E042D5"/>
    <w:rsid w:val="00E15844"/>
    <w:rsid w:val="00E1651A"/>
    <w:rsid w:val="00E640CE"/>
    <w:rsid w:val="00E65144"/>
    <w:rsid w:val="00E67706"/>
    <w:rsid w:val="00E73C10"/>
    <w:rsid w:val="00E92E49"/>
    <w:rsid w:val="00EA3881"/>
    <w:rsid w:val="00EB00E9"/>
    <w:rsid w:val="00EC7990"/>
    <w:rsid w:val="00ED721B"/>
    <w:rsid w:val="00EE793F"/>
    <w:rsid w:val="00EF7023"/>
    <w:rsid w:val="00F03018"/>
    <w:rsid w:val="00F150C4"/>
    <w:rsid w:val="00F248E9"/>
    <w:rsid w:val="00F47D4F"/>
    <w:rsid w:val="00F74033"/>
    <w:rsid w:val="00F874CF"/>
    <w:rsid w:val="00F96118"/>
    <w:rsid w:val="00FC4F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4A5F02"/>
  <w15:chartTrackingRefBased/>
  <w15:docId w15:val="{3ADCB880-9AF3-403E-B2C6-BACC48D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37"/>
  </w:style>
  <w:style w:type="paragraph" w:styleId="Ttulo1">
    <w:name w:val="heading 1"/>
    <w:basedOn w:val="Normal"/>
    <w:next w:val="Normal"/>
    <w:link w:val="Ttulo1Car"/>
    <w:uiPriority w:val="9"/>
    <w:qFormat/>
    <w:rsid w:val="0015243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52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5243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5243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15243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15243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43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5243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5243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52437"/>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15243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152437"/>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24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24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524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243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52437"/>
  </w:style>
  <w:style w:type="character" w:styleId="Hipervnculo">
    <w:name w:val="Hyperlink"/>
    <w:aliases w:val="Hipervínculo1,Hipervínculo11,Hipervínculo12,Hipervínculo13,Hipervínculo14,Hipervínculo15"/>
    <w:basedOn w:val="Fuentedeprrafopredeter"/>
    <w:uiPriority w:val="99"/>
    <w:unhideWhenUsed/>
    <w:rsid w:val="0015243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5243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243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243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152437"/>
    <w:pPr>
      <w:spacing w:after="0" w:line="240" w:lineRule="auto"/>
    </w:pPr>
  </w:style>
  <w:style w:type="character" w:customStyle="1" w:styleId="SinespaciadoCar">
    <w:name w:val="Sin espaciado Car"/>
    <w:aliases w:val="Francesa Car,INAI Car"/>
    <w:link w:val="Sinespaciado"/>
    <w:uiPriority w:val="1"/>
    <w:locked/>
    <w:rsid w:val="00152437"/>
  </w:style>
  <w:style w:type="paragraph" w:styleId="Textoindependiente">
    <w:name w:val="Body Text"/>
    <w:basedOn w:val="Normal"/>
    <w:link w:val="TextoindependienteCar"/>
    <w:uiPriority w:val="1"/>
    <w:qFormat/>
    <w:rsid w:val="00152437"/>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152437"/>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152437"/>
    <w:pPr>
      <w:spacing w:after="120" w:line="480" w:lineRule="auto"/>
    </w:pPr>
  </w:style>
  <w:style w:type="character" w:customStyle="1" w:styleId="Textoindependiente2Car">
    <w:name w:val="Texto independiente 2 Car"/>
    <w:basedOn w:val="Fuentedeprrafopredeter"/>
    <w:link w:val="Textoindependiente2"/>
    <w:uiPriority w:val="99"/>
    <w:rsid w:val="00152437"/>
  </w:style>
  <w:style w:type="table" w:styleId="Tablaconcuadrcula">
    <w:name w:val="Table Grid"/>
    <w:basedOn w:val="Tablanormal"/>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437"/>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152437"/>
  </w:style>
  <w:style w:type="paragraph" w:styleId="Textonotaalfinal">
    <w:name w:val="endnote text"/>
    <w:basedOn w:val="Normal"/>
    <w:link w:val="TextonotaalfinalCar"/>
    <w:uiPriority w:val="99"/>
    <w:semiHidden/>
    <w:unhideWhenUsed/>
    <w:rsid w:val="001524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2437"/>
    <w:rPr>
      <w:sz w:val="20"/>
      <w:szCs w:val="20"/>
    </w:rPr>
  </w:style>
  <w:style w:type="character" w:styleId="Refdenotaalfinal">
    <w:name w:val="endnote reference"/>
    <w:basedOn w:val="Fuentedeprrafopredeter"/>
    <w:uiPriority w:val="99"/>
    <w:semiHidden/>
    <w:unhideWhenUsed/>
    <w:rsid w:val="00152437"/>
    <w:rPr>
      <w:vertAlign w:val="superscript"/>
    </w:rPr>
  </w:style>
  <w:style w:type="paragraph" w:styleId="NormalWeb">
    <w:name w:val="Normal (Web)"/>
    <w:basedOn w:val="Normal"/>
    <w:uiPriority w:val="99"/>
    <w:unhideWhenUsed/>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152437"/>
  </w:style>
  <w:style w:type="table" w:customStyle="1" w:styleId="Tabladelista1clara-nfasis1115">
    <w:name w:val="Tabla de lista 1 clara - Énfasis 1115"/>
    <w:basedOn w:val="Tablanormal"/>
    <w:next w:val="Tabladelista1clara-nfasis1"/>
    <w:uiPriority w:val="46"/>
    <w:rsid w:val="0015243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15243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152437"/>
    <w:rPr>
      <w:b/>
      <w:bCs/>
    </w:rPr>
  </w:style>
  <w:style w:type="character" w:customStyle="1" w:styleId="TextodegloboCar">
    <w:name w:val="Texto de globo Car"/>
    <w:basedOn w:val="Fuentedeprrafopredeter"/>
    <w:link w:val="Textodeglobo"/>
    <w:uiPriority w:val="99"/>
    <w:semiHidden/>
    <w:rsid w:val="00152437"/>
    <w:rPr>
      <w:rFonts w:ascii="Tahoma" w:hAnsi="Tahoma" w:cs="Tahoma"/>
      <w:sz w:val="16"/>
      <w:szCs w:val="16"/>
    </w:rPr>
  </w:style>
  <w:style w:type="paragraph" w:styleId="Textodeglobo">
    <w:name w:val="Balloon Text"/>
    <w:basedOn w:val="Normal"/>
    <w:link w:val="TextodegloboCar"/>
    <w:uiPriority w:val="99"/>
    <w:semiHidden/>
    <w:unhideWhenUsed/>
    <w:rsid w:val="00152437"/>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52437"/>
    <w:rPr>
      <w:rFonts w:ascii="Segoe UI" w:hAnsi="Segoe UI" w:cs="Segoe UI"/>
      <w:sz w:val="18"/>
      <w:szCs w:val="18"/>
    </w:rPr>
  </w:style>
  <w:style w:type="paragraph" w:customStyle="1" w:styleId="n2">
    <w:name w:val="n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52437"/>
    <w:rPr>
      <w:i/>
      <w:iCs/>
    </w:rPr>
  </w:style>
  <w:style w:type="paragraph" w:customStyle="1" w:styleId="j">
    <w:name w:val="j"/>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52437"/>
  </w:style>
  <w:style w:type="character" w:customStyle="1" w:styleId="notranslate">
    <w:name w:val="notranslate"/>
    <w:basedOn w:val="Fuentedeprrafopredeter"/>
    <w:rsid w:val="00152437"/>
  </w:style>
  <w:style w:type="character" w:customStyle="1" w:styleId="TextocomentarioCar">
    <w:name w:val="Texto comentario Car"/>
    <w:basedOn w:val="Fuentedeprrafopredeter"/>
    <w:link w:val="Textocomentario"/>
    <w:uiPriority w:val="99"/>
    <w:semiHidden/>
    <w:rsid w:val="00152437"/>
    <w:rPr>
      <w:sz w:val="20"/>
      <w:szCs w:val="20"/>
    </w:rPr>
  </w:style>
  <w:style w:type="paragraph" w:styleId="Textocomentario">
    <w:name w:val="annotation text"/>
    <w:basedOn w:val="Normal"/>
    <w:link w:val="TextocomentarioCar"/>
    <w:uiPriority w:val="99"/>
    <w:semiHidden/>
    <w:unhideWhenUsed/>
    <w:rsid w:val="00152437"/>
    <w:pPr>
      <w:spacing w:line="240" w:lineRule="auto"/>
    </w:pPr>
    <w:rPr>
      <w:sz w:val="20"/>
      <w:szCs w:val="20"/>
    </w:rPr>
  </w:style>
  <w:style w:type="character" w:customStyle="1" w:styleId="TextocomentarioCar1">
    <w:name w:val="Texto comentario Car1"/>
    <w:basedOn w:val="Fuentedeprrafopredeter"/>
    <w:uiPriority w:val="99"/>
    <w:semiHidden/>
    <w:rsid w:val="00152437"/>
    <w:rPr>
      <w:sz w:val="20"/>
      <w:szCs w:val="20"/>
    </w:rPr>
  </w:style>
  <w:style w:type="character" w:customStyle="1" w:styleId="AsuntodelcomentarioCar">
    <w:name w:val="Asunto del comentario Car"/>
    <w:basedOn w:val="TextocomentarioCar"/>
    <w:link w:val="Asuntodelcomentario"/>
    <w:uiPriority w:val="99"/>
    <w:semiHidden/>
    <w:rsid w:val="00152437"/>
    <w:rPr>
      <w:b/>
      <w:bCs/>
      <w:sz w:val="20"/>
      <w:szCs w:val="20"/>
    </w:rPr>
  </w:style>
  <w:style w:type="paragraph" w:styleId="Asuntodelcomentario">
    <w:name w:val="annotation subject"/>
    <w:basedOn w:val="Textocomentario"/>
    <w:next w:val="Textocomentario"/>
    <w:link w:val="AsuntodelcomentarioCar"/>
    <w:uiPriority w:val="99"/>
    <w:semiHidden/>
    <w:unhideWhenUsed/>
    <w:rsid w:val="00152437"/>
    <w:rPr>
      <w:b/>
      <w:bCs/>
    </w:rPr>
  </w:style>
  <w:style w:type="character" w:customStyle="1" w:styleId="AsuntodelcomentarioCar1">
    <w:name w:val="Asunto del comentario Car1"/>
    <w:basedOn w:val="TextocomentarioCar1"/>
    <w:uiPriority w:val="99"/>
    <w:semiHidden/>
    <w:rsid w:val="00152437"/>
    <w:rPr>
      <w:b/>
      <w:bCs/>
      <w:sz w:val="20"/>
      <w:szCs w:val="20"/>
    </w:rPr>
  </w:style>
  <w:style w:type="character" w:customStyle="1" w:styleId="apple-style-span">
    <w:name w:val="apple-style-span"/>
    <w:rsid w:val="00152437"/>
  </w:style>
  <w:style w:type="paragraph" w:customStyle="1" w:styleId="paragraph">
    <w:name w:val="paragraph"/>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52437"/>
  </w:style>
  <w:style w:type="paragraph" w:customStyle="1" w:styleId="Body1">
    <w:name w:val="Body 1"/>
    <w:rsid w:val="00152437"/>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243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2437"/>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2437"/>
  </w:style>
  <w:style w:type="character" w:customStyle="1" w:styleId="red">
    <w:name w:val="red"/>
    <w:basedOn w:val="Fuentedeprrafopredeter"/>
    <w:rsid w:val="00152437"/>
  </w:style>
  <w:style w:type="paragraph" w:customStyle="1" w:styleId="francesa">
    <w:name w:val="francesa"/>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52437"/>
    <w:pPr>
      <w:spacing w:line="221" w:lineRule="atLeast"/>
    </w:pPr>
    <w:rPr>
      <w:rFonts w:ascii="Arial" w:hAnsi="Arial" w:cs="Arial"/>
      <w:color w:val="auto"/>
    </w:rPr>
  </w:style>
  <w:style w:type="paragraph" w:customStyle="1" w:styleId="j2">
    <w:name w:val="j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152437"/>
  </w:style>
  <w:style w:type="character" w:customStyle="1" w:styleId="i1">
    <w:name w:val="i1"/>
    <w:basedOn w:val="Fuentedeprrafopredeter"/>
    <w:rsid w:val="00152437"/>
  </w:style>
  <w:style w:type="paragraph" w:styleId="Sangradetextonormal">
    <w:name w:val="Body Text Indent"/>
    <w:basedOn w:val="Normal"/>
    <w:link w:val="SangradetextonormalCar"/>
    <w:uiPriority w:val="99"/>
    <w:unhideWhenUsed/>
    <w:rsid w:val="0015243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52437"/>
    <w:rPr>
      <w:rFonts w:ascii="Calibri" w:eastAsia="Calibri" w:hAnsi="Calibri" w:cs="Times New Roman"/>
    </w:rPr>
  </w:style>
  <w:style w:type="character" w:styleId="Hipervnculovisitado">
    <w:name w:val="FollowedHyperlink"/>
    <w:basedOn w:val="Fuentedeprrafopredeter"/>
    <w:uiPriority w:val="99"/>
    <w:semiHidden/>
    <w:unhideWhenUsed/>
    <w:rsid w:val="00152437"/>
    <w:rPr>
      <w:color w:val="954F72" w:themeColor="followedHyperlink"/>
      <w:u w:val="single"/>
    </w:rPr>
  </w:style>
  <w:style w:type="character" w:styleId="Refdecomentario">
    <w:name w:val="annotation reference"/>
    <w:basedOn w:val="Fuentedeprrafopredeter"/>
    <w:uiPriority w:val="99"/>
    <w:semiHidden/>
    <w:unhideWhenUsed/>
    <w:rsid w:val="00152437"/>
    <w:rPr>
      <w:sz w:val="16"/>
      <w:szCs w:val="16"/>
    </w:rPr>
  </w:style>
  <w:style w:type="paragraph" w:customStyle="1" w:styleId="Listavistosa-nfasis11">
    <w:name w:val="Lista vistosa - Énfasis 11"/>
    <w:basedOn w:val="Normal"/>
    <w:link w:val="Listavistosa-nfasis1Car"/>
    <w:uiPriority w:val="34"/>
    <w:qFormat/>
    <w:rsid w:val="0015243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15243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152437"/>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15243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152437"/>
    <w:rPr>
      <w:rFonts w:ascii="Arial" w:hAnsi="Arial" w:cs="Arial" w:hint="default"/>
      <w:b/>
      <w:bCs/>
      <w:sz w:val="18"/>
      <w:szCs w:val="18"/>
    </w:rPr>
  </w:style>
  <w:style w:type="paragraph" w:customStyle="1" w:styleId="Pa2">
    <w:name w:val="Pa2"/>
    <w:basedOn w:val="Normal"/>
    <w:next w:val="Normal"/>
    <w:uiPriority w:val="99"/>
    <w:rsid w:val="0015243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152437"/>
  </w:style>
  <w:style w:type="character" w:customStyle="1" w:styleId="b">
    <w:name w:val="b"/>
    <w:basedOn w:val="Fuentedeprrafopredeter"/>
    <w:rsid w:val="00152437"/>
  </w:style>
  <w:style w:type="character" w:customStyle="1" w:styleId="k">
    <w:name w:val="k"/>
    <w:basedOn w:val="Fuentedeprrafopredeter"/>
    <w:rsid w:val="00152437"/>
  </w:style>
  <w:style w:type="character" w:styleId="CitaHTML">
    <w:name w:val="HTML Cite"/>
    <w:uiPriority w:val="99"/>
    <w:semiHidden/>
    <w:unhideWhenUsed/>
    <w:rsid w:val="00152437"/>
    <w:rPr>
      <w:i/>
      <w:iCs/>
    </w:rPr>
  </w:style>
  <w:style w:type="paragraph" w:customStyle="1" w:styleId="RSCGnotaalpie">
    <w:name w:val="RSCG nota al pie"/>
    <w:basedOn w:val="Normal"/>
    <w:uiPriority w:val="99"/>
    <w:qFormat/>
    <w:rsid w:val="00152437"/>
    <w:pPr>
      <w:spacing w:after="120" w:line="240" w:lineRule="auto"/>
      <w:jc w:val="both"/>
    </w:pPr>
    <w:rPr>
      <w:rFonts w:ascii="palatino" w:eastAsia="Times New Roman" w:hAnsi="palatino"/>
    </w:rPr>
  </w:style>
  <w:style w:type="character" w:customStyle="1" w:styleId="lbl-encabezado-blanco2">
    <w:name w:val="lbl-encabezado-blanco2"/>
    <w:rsid w:val="00152437"/>
    <w:rPr>
      <w:color w:val="FFFFFF"/>
    </w:rPr>
  </w:style>
  <w:style w:type="character" w:customStyle="1" w:styleId="TextoCar">
    <w:name w:val="Texto Car"/>
    <w:link w:val="Texto"/>
    <w:locked/>
    <w:rsid w:val="00152437"/>
    <w:rPr>
      <w:rFonts w:ascii="Arial" w:eastAsia="Times New Roman" w:hAnsi="Arial" w:cs="Arial"/>
      <w:sz w:val="18"/>
      <w:szCs w:val="18"/>
      <w:lang w:eastAsia="es-ES"/>
    </w:rPr>
  </w:style>
  <w:style w:type="paragraph" w:customStyle="1" w:styleId="ANOTACION">
    <w:name w:val="ANOTACION"/>
    <w:basedOn w:val="Normal"/>
    <w:link w:val="ANOTACIONCar"/>
    <w:rsid w:val="0015243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15243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152437"/>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15243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5243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152437"/>
  </w:style>
  <w:style w:type="character" w:customStyle="1" w:styleId="Ninguno">
    <w:name w:val="Ninguno"/>
    <w:rsid w:val="00152437"/>
    <w:rPr>
      <w:lang w:val="es-ES_tradnl"/>
    </w:rPr>
  </w:style>
  <w:style w:type="paragraph" w:customStyle="1" w:styleId="Cuerpo">
    <w:name w:val="Cuerpo"/>
    <w:rsid w:val="0015243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152437"/>
    <w:pPr>
      <w:numPr>
        <w:numId w:val="6"/>
      </w:numPr>
    </w:pPr>
  </w:style>
  <w:style w:type="numbering" w:customStyle="1" w:styleId="Estiloimportado1">
    <w:name w:val="Estilo importado 1"/>
    <w:qFormat/>
    <w:rsid w:val="00152437"/>
    <w:pPr>
      <w:numPr>
        <w:numId w:val="7"/>
      </w:numPr>
    </w:pPr>
  </w:style>
  <w:style w:type="paragraph" w:customStyle="1" w:styleId="INCISO">
    <w:name w:val="INCISO"/>
    <w:basedOn w:val="Normal"/>
    <w:rsid w:val="0015243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152437"/>
  </w:style>
  <w:style w:type="paragraph" w:styleId="Lista">
    <w:name w:val="List"/>
    <w:basedOn w:val="Normal"/>
    <w:uiPriority w:val="99"/>
    <w:unhideWhenUsed/>
    <w:rsid w:val="0015243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15243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15243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52437"/>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15243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152437"/>
  </w:style>
  <w:style w:type="character" w:customStyle="1" w:styleId="titulorubrolgt">
    <w:name w:val="titulorubrolgt"/>
    <w:basedOn w:val="Fuentedeprrafopredeter"/>
    <w:rsid w:val="00152437"/>
  </w:style>
  <w:style w:type="paragraph" w:customStyle="1" w:styleId="Text">
    <w:name w:val="Text"/>
    <w:basedOn w:val="Normal"/>
    <w:link w:val="TextChar"/>
    <w:rsid w:val="0015243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15243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152437"/>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152437"/>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15243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52437"/>
    <w:rPr>
      <w:color w:val="605E5C"/>
      <w:shd w:val="clear" w:color="auto" w:fill="E1DFDD"/>
    </w:rPr>
  </w:style>
  <w:style w:type="paragraph" w:customStyle="1" w:styleId="temp">
    <w:name w:val="temp"/>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152437"/>
  </w:style>
  <w:style w:type="paragraph" w:customStyle="1" w:styleId="ng-star-inserted">
    <w:name w:val="ng-star-inserted"/>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152437"/>
    <w:rPr>
      <w:color w:val="605E5C"/>
      <w:shd w:val="clear" w:color="auto" w:fill="E1DFDD"/>
    </w:rPr>
  </w:style>
  <w:style w:type="character" w:customStyle="1" w:styleId="Mencinsinresolver3">
    <w:name w:val="Mención sin resolver3"/>
    <w:basedOn w:val="Fuentedeprrafopredeter"/>
    <w:uiPriority w:val="99"/>
    <w:semiHidden/>
    <w:unhideWhenUsed/>
    <w:rsid w:val="00152437"/>
    <w:rPr>
      <w:color w:val="605E5C"/>
      <w:shd w:val="clear" w:color="auto" w:fill="E1DFDD"/>
    </w:rPr>
  </w:style>
  <w:style w:type="paragraph" w:styleId="Saludo">
    <w:name w:val="Salutation"/>
    <w:basedOn w:val="Normal"/>
    <w:next w:val="Normal"/>
    <w:link w:val="SaludoCar"/>
    <w:uiPriority w:val="99"/>
    <w:unhideWhenUsed/>
    <w:rsid w:val="0015243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152437"/>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152437"/>
  </w:style>
  <w:style w:type="character" w:customStyle="1" w:styleId="Mencinsinresolver4">
    <w:name w:val="Mención sin resolver4"/>
    <w:basedOn w:val="Fuentedeprrafopredeter"/>
    <w:uiPriority w:val="99"/>
    <w:semiHidden/>
    <w:unhideWhenUsed/>
    <w:rsid w:val="00152437"/>
    <w:rPr>
      <w:color w:val="605E5C"/>
      <w:shd w:val="clear" w:color="auto" w:fill="E1DFDD"/>
    </w:rPr>
  </w:style>
  <w:style w:type="paragraph" w:styleId="Revisin">
    <w:name w:val="Revision"/>
    <w:hidden/>
    <w:uiPriority w:val="99"/>
    <w:semiHidden/>
    <w:rsid w:val="00152437"/>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152437"/>
  </w:style>
  <w:style w:type="table" w:customStyle="1" w:styleId="Tablaconcuadrcula3">
    <w:name w:val="Tabla con cuadrícula3"/>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152437"/>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152437"/>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152437"/>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152437"/>
    <w:rPr>
      <w:rFonts w:ascii="Georgia" w:eastAsia="Georgia" w:hAnsi="Georgia" w:cs="Georgia"/>
      <w:i/>
      <w:color w:val="666666"/>
      <w:sz w:val="48"/>
      <w:szCs w:val="48"/>
      <w:lang w:val="es-ES" w:eastAsia="es-MX"/>
    </w:rPr>
  </w:style>
  <w:style w:type="table" w:customStyle="1" w:styleId="8">
    <w:name w:val="8"/>
    <w:basedOn w:val="TableNormal"/>
    <w:rsid w:val="00152437"/>
    <w:tblPr>
      <w:tblStyleRowBandSize w:val="1"/>
      <w:tblStyleColBandSize w:val="1"/>
      <w:tblCellMar>
        <w:left w:w="115" w:type="dxa"/>
        <w:right w:w="115" w:type="dxa"/>
      </w:tblCellMar>
    </w:tblPr>
  </w:style>
  <w:style w:type="table" w:customStyle="1" w:styleId="7">
    <w:name w:val="7"/>
    <w:basedOn w:val="TableNormal"/>
    <w:rsid w:val="00152437"/>
    <w:tblPr>
      <w:tblStyleRowBandSize w:val="1"/>
      <w:tblStyleColBandSize w:val="1"/>
      <w:tblCellMar>
        <w:left w:w="115" w:type="dxa"/>
        <w:right w:w="115" w:type="dxa"/>
      </w:tblCellMar>
    </w:tblPr>
  </w:style>
  <w:style w:type="table" w:customStyle="1" w:styleId="6">
    <w:name w:val="6"/>
    <w:basedOn w:val="TableNormal"/>
    <w:rsid w:val="00152437"/>
    <w:tblPr>
      <w:tblStyleRowBandSize w:val="1"/>
      <w:tblStyleColBandSize w:val="1"/>
      <w:tblCellMar>
        <w:left w:w="115" w:type="dxa"/>
        <w:right w:w="115" w:type="dxa"/>
      </w:tblCellMar>
    </w:tblPr>
  </w:style>
  <w:style w:type="table" w:customStyle="1" w:styleId="5">
    <w:name w:val="5"/>
    <w:basedOn w:val="TableNormal"/>
    <w:rsid w:val="00152437"/>
    <w:tblPr>
      <w:tblStyleRowBandSize w:val="1"/>
      <w:tblStyleColBandSize w:val="1"/>
      <w:tblCellMar>
        <w:left w:w="115" w:type="dxa"/>
        <w:right w:w="115" w:type="dxa"/>
      </w:tblCellMar>
    </w:tblPr>
  </w:style>
  <w:style w:type="table" w:customStyle="1" w:styleId="4">
    <w:name w:val="4"/>
    <w:basedOn w:val="TableNormal"/>
    <w:rsid w:val="00152437"/>
    <w:tblPr>
      <w:tblStyleRowBandSize w:val="1"/>
      <w:tblStyleColBandSize w:val="1"/>
      <w:tblCellMar>
        <w:left w:w="115" w:type="dxa"/>
        <w:right w:w="115" w:type="dxa"/>
      </w:tblCellMar>
    </w:tblPr>
  </w:style>
  <w:style w:type="table" w:customStyle="1" w:styleId="3">
    <w:name w:val="3"/>
    <w:basedOn w:val="TableNormal"/>
    <w:rsid w:val="00152437"/>
    <w:tblPr>
      <w:tblStyleRowBandSize w:val="1"/>
      <w:tblStyleColBandSize w:val="1"/>
      <w:tblCellMar>
        <w:left w:w="115" w:type="dxa"/>
        <w:right w:w="115" w:type="dxa"/>
      </w:tblCellMar>
    </w:tblPr>
  </w:style>
  <w:style w:type="table" w:customStyle="1" w:styleId="2">
    <w:name w:val="2"/>
    <w:basedOn w:val="TableNormal"/>
    <w:rsid w:val="00152437"/>
    <w:tblPr>
      <w:tblStyleRowBandSize w:val="1"/>
      <w:tblStyleColBandSize w:val="1"/>
      <w:tblCellMar>
        <w:left w:w="115" w:type="dxa"/>
        <w:right w:w="115" w:type="dxa"/>
      </w:tblCellMar>
    </w:tblPr>
  </w:style>
  <w:style w:type="table" w:customStyle="1" w:styleId="1">
    <w:name w:val="1"/>
    <w:basedOn w:val="TableNormal"/>
    <w:rsid w:val="00152437"/>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152437"/>
    <w:rPr>
      <w:rFonts w:ascii="Times New Roman" w:eastAsia="Times New Roman" w:hAnsi="Times New Roman" w:cs="Times New Roman"/>
      <w:sz w:val="20"/>
      <w:szCs w:val="20"/>
      <w:lang w:eastAsia="es-MX"/>
    </w:rPr>
  </w:style>
  <w:style w:type="character" w:customStyle="1" w:styleId="eop">
    <w:name w:val="eop"/>
    <w:basedOn w:val="Fuentedeprrafopredeter"/>
    <w:rsid w:val="00152437"/>
  </w:style>
  <w:style w:type="character" w:customStyle="1" w:styleId="m2871584667633129156gmail-apple-converted-space">
    <w:name w:val="m_2871584667633129156gmail-apple-converted-space"/>
    <w:basedOn w:val="Fuentedeprrafopredeter"/>
    <w:rsid w:val="00152437"/>
  </w:style>
  <w:style w:type="character" w:customStyle="1" w:styleId="m2871584667633129156gmail-msofootnotereference">
    <w:name w:val="m_2871584667633129156gmail-msofootnotereference"/>
    <w:basedOn w:val="Fuentedeprrafopredeter"/>
    <w:rsid w:val="00152437"/>
  </w:style>
  <w:style w:type="paragraph" w:customStyle="1" w:styleId="m2871584667633129156gmail-msofootnotetext">
    <w:name w:val="m_287158466763312915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152437"/>
  </w:style>
  <w:style w:type="paragraph" w:customStyle="1" w:styleId="rtejustify">
    <w:name w:val="rtejustify"/>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152437"/>
  </w:style>
  <w:style w:type="character" w:customStyle="1" w:styleId="m-3579365149168697376gmail-msofootnotereference">
    <w:name w:val="m_-3579365149168697376gmail-msofootnotereference"/>
    <w:basedOn w:val="Fuentedeprrafopredeter"/>
    <w:rsid w:val="00152437"/>
  </w:style>
  <w:style w:type="paragraph" w:customStyle="1" w:styleId="m-3579365149168697376gmail-msofootnotetext">
    <w:name w:val="m_-357936514916869737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152437"/>
  </w:style>
  <w:style w:type="numbering" w:customStyle="1" w:styleId="Sinlista2">
    <w:name w:val="Sin lista2"/>
    <w:next w:val="Sinlista"/>
    <w:uiPriority w:val="99"/>
    <w:semiHidden/>
    <w:unhideWhenUsed/>
    <w:rsid w:val="00152437"/>
  </w:style>
  <w:style w:type="table" w:customStyle="1" w:styleId="Tablaconcuadrcula4">
    <w:name w:val="Tabla con cuadrícula4"/>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152437"/>
    <w:tblPr>
      <w:tblStyleRowBandSize w:val="1"/>
      <w:tblStyleColBandSize w:val="1"/>
      <w:tblCellMar>
        <w:left w:w="115" w:type="dxa"/>
        <w:right w:w="115" w:type="dxa"/>
      </w:tblCellMar>
    </w:tblPr>
  </w:style>
  <w:style w:type="table" w:customStyle="1" w:styleId="71">
    <w:name w:val="71"/>
    <w:basedOn w:val="TableNormal"/>
    <w:rsid w:val="00152437"/>
    <w:tblPr>
      <w:tblStyleRowBandSize w:val="1"/>
      <w:tblStyleColBandSize w:val="1"/>
      <w:tblCellMar>
        <w:left w:w="115" w:type="dxa"/>
        <w:right w:w="115" w:type="dxa"/>
      </w:tblCellMar>
    </w:tblPr>
  </w:style>
  <w:style w:type="table" w:customStyle="1" w:styleId="61">
    <w:name w:val="61"/>
    <w:basedOn w:val="TableNormal"/>
    <w:rsid w:val="00152437"/>
    <w:tblPr>
      <w:tblStyleRowBandSize w:val="1"/>
      <w:tblStyleColBandSize w:val="1"/>
      <w:tblCellMar>
        <w:left w:w="115" w:type="dxa"/>
        <w:right w:w="115" w:type="dxa"/>
      </w:tblCellMar>
    </w:tblPr>
  </w:style>
  <w:style w:type="table" w:customStyle="1" w:styleId="51">
    <w:name w:val="51"/>
    <w:basedOn w:val="TableNormal"/>
    <w:rsid w:val="00152437"/>
    <w:tblPr>
      <w:tblStyleRowBandSize w:val="1"/>
      <w:tblStyleColBandSize w:val="1"/>
      <w:tblCellMar>
        <w:left w:w="115" w:type="dxa"/>
        <w:right w:w="115" w:type="dxa"/>
      </w:tblCellMar>
    </w:tblPr>
  </w:style>
  <w:style w:type="table" w:customStyle="1" w:styleId="41">
    <w:name w:val="41"/>
    <w:basedOn w:val="TableNormal"/>
    <w:rsid w:val="00152437"/>
    <w:tblPr>
      <w:tblStyleRowBandSize w:val="1"/>
      <w:tblStyleColBandSize w:val="1"/>
      <w:tblCellMar>
        <w:left w:w="115" w:type="dxa"/>
        <w:right w:w="115" w:type="dxa"/>
      </w:tblCellMar>
    </w:tblPr>
  </w:style>
  <w:style w:type="table" w:customStyle="1" w:styleId="31">
    <w:name w:val="31"/>
    <w:basedOn w:val="TableNormal"/>
    <w:rsid w:val="00152437"/>
    <w:tblPr>
      <w:tblStyleRowBandSize w:val="1"/>
      <w:tblStyleColBandSize w:val="1"/>
      <w:tblCellMar>
        <w:left w:w="115" w:type="dxa"/>
        <w:right w:w="115" w:type="dxa"/>
      </w:tblCellMar>
    </w:tblPr>
  </w:style>
  <w:style w:type="table" w:customStyle="1" w:styleId="21">
    <w:name w:val="21"/>
    <w:basedOn w:val="TableNormal"/>
    <w:rsid w:val="00152437"/>
    <w:tblPr>
      <w:tblStyleRowBandSize w:val="1"/>
      <w:tblStyleColBandSize w:val="1"/>
      <w:tblCellMar>
        <w:left w:w="115" w:type="dxa"/>
        <w:right w:w="115" w:type="dxa"/>
      </w:tblCellMar>
    </w:tblPr>
  </w:style>
  <w:style w:type="table" w:customStyle="1" w:styleId="11">
    <w:name w:val="11"/>
    <w:basedOn w:val="TableNormal"/>
    <w:rsid w:val="00152437"/>
    <w:tblPr>
      <w:tblStyleRowBandSize w:val="1"/>
      <w:tblStyleColBandSize w:val="1"/>
      <w:tblCellMar>
        <w:left w:w="115" w:type="dxa"/>
        <w:right w:w="115" w:type="dxa"/>
      </w:tblCellMar>
    </w:tblPr>
  </w:style>
  <w:style w:type="paragraph" w:customStyle="1" w:styleId="Citas">
    <w:name w:val="Citas"/>
    <w:basedOn w:val="Normal"/>
    <w:qFormat/>
    <w:rsid w:val="00152437"/>
    <w:pPr>
      <w:spacing w:before="240" w:line="360" w:lineRule="auto"/>
      <w:ind w:left="851" w:right="851"/>
      <w:jc w:val="both"/>
    </w:pPr>
    <w:rPr>
      <w:rFonts w:ascii="Palatino Linotype" w:hAnsi="Palatino Linotype" w:cs="Arial"/>
      <w:i/>
    </w:rPr>
  </w:style>
  <w:style w:type="numbering" w:customStyle="1" w:styleId="Sinlista3">
    <w:name w:val="Sin lista3"/>
    <w:next w:val="Sinlista"/>
    <w:uiPriority w:val="99"/>
    <w:semiHidden/>
    <w:unhideWhenUsed/>
    <w:rsid w:val="00152437"/>
  </w:style>
  <w:style w:type="table" w:customStyle="1" w:styleId="Tablaconcuadrcula7">
    <w:name w:val="Tabla con cuadrícula7"/>
    <w:basedOn w:val="Tablanormal"/>
    <w:next w:val="Tablaconcuadrcula"/>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qFormat/>
    <w:rsid w:val="00F150C4"/>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2126">
      <w:bodyDiv w:val="1"/>
      <w:marLeft w:val="0"/>
      <w:marRight w:val="0"/>
      <w:marTop w:val="0"/>
      <w:marBottom w:val="0"/>
      <w:divBdr>
        <w:top w:val="none" w:sz="0" w:space="0" w:color="auto"/>
        <w:left w:val="none" w:sz="0" w:space="0" w:color="auto"/>
        <w:bottom w:val="none" w:sz="0" w:space="0" w:color="auto"/>
        <w:right w:val="none" w:sz="0" w:space="0" w:color="auto"/>
      </w:divBdr>
    </w:div>
    <w:div w:id="523902634">
      <w:bodyDiv w:val="1"/>
      <w:marLeft w:val="0"/>
      <w:marRight w:val="0"/>
      <w:marTop w:val="0"/>
      <w:marBottom w:val="0"/>
      <w:divBdr>
        <w:top w:val="none" w:sz="0" w:space="0" w:color="auto"/>
        <w:left w:val="none" w:sz="0" w:space="0" w:color="auto"/>
        <w:bottom w:val="none" w:sz="0" w:space="0" w:color="auto"/>
        <w:right w:val="none" w:sz="0" w:space="0" w:color="auto"/>
      </w:divBdr>
    </w:div>
    <w:div w:id="554587475">
      <w:bodyDiv w:val="1"/>
      <w:marLeft w:val="0"/>
      <w:marRight w:val="0"/>
      <w:marTop w:val="0"/>
      <w:marBottom w:val="0"/>
      <w:divBdr>
        <w:top w:val="none" w:sz="0" w:space="0" w:color="auto"/>
        <w:left w:val="none" w:sz="0" w:space="0" w:color="auto"/>
        <w:bottom w:val="none" w:sz="0" w:space="0" w:color="auto"/>
        <w:right w:val="none" w:sz="0" w:space="0" w:color="auto"/>
      </w:divBdr>
    </w:div>
    <w:div w:id="719133448">
      <w:bodyDiv w:val="1"/>
      <w:marLeft w:val="0"/>
      <w:marRight w:val="0"/>
      <w:marTop w:val="0"/>
      <w:marBottom w:val="0"/>
      <w:divBdr>
        <w:top w:val="none" w:sz="0" w:space="0" w:color="auto"/>
        <w:left w:val="none" w:sz="0" w:space="0" w:color="auto"/>
        <w:bottom w:val="none" w:sz="0" w:space="0" w:color="auto"/>
        <w:right w:val="none" w:sz="0" w:space="0" w:color="auto"/>
      </w:divBdr>
    </w:div>
    <w:div w:id="1000960326">
      <w:bodyDiv w:val="1"/>
      <w:marLeft w:val="0"/>
      <w:marRight w:val="0"/>
      <w:marTop w:val="0"/>
      <w:marBottom w:val="0"/>
      <w:divBdr>
        <w:top w:val="none" w:sz="0" w:space="0" w:color="auto"/>
        <w:left w:val="none" w:sz="0" w:space="0" w:color="auto"/>
        <w:bottom w:val="none" w:sz="0" w:space="0" w:color="auto"/>
        <w:right w:val="none" w:sz="0" w:space="0" w:color="auto"/>
      </w:divBdr>
    </w:div>
    <w:div w:id="1268393306">
      <w:bodyDiv w:val="1"/>
      <w:marLeft w:val="0"/>
      <w:marRight w:val="0"/>
      <w:marTop w:val="0"/>
      <w:marBottom w:val="0"/>
      <w:divBdr>
        <w:top w:val="none" w:sz="0" w:space="0" w:color="auto"/>
        <w:left w:val="none" w:sz="0" w:space="0" w:color="auto"/>
        <w:bottom w:val="none" w:sz="0" w:space="0" w:color="auto"/>
        <w:right w:val="none" w:sz="0" w:space="0" w:color="auto"/>
      </w:divBdr>
    </w:div>
    <w:div w:id="1503279616">
      <w:bodyDiv w:val="1"/>
      <w:marLeft w:val="0"/>
      <w:marRight w:val="0"/>
      <w:marTop w:val="0"/>
      <w:marBottom w:val="0"/>
      <w:divBdr>
        <w:top w:val="none" w:sz="0" w:space="0" w:color="auto"/>
        <w:left w:val="none" w:sz="0" w:space="0" w:color="auto"/>
        <w:bottom w:val="none" w:sz="0" w:space="0" w:color="auto"/>
        <w:right w:val="none" w:sz="0" w:space="0" w:color="auto"/>
      </w:divBdr>
    </w:div>
    <w:div w:id="1562210332">
      <w:bodyDiv w:val="1"/>
      <w:marLeft w:val="0"/>
      <w:marRight w:val="0"/>
      <w:marTop w:val="0"/>
      <w:marBottom w:val="0"/>
      <w:divBdr>
        <w:top w:val="none" w:sz="0" w:space="0" w:color="auto"/>
        <w:left w:val="none" w:sz="0" w:space="0" w:color="auto"/>
        <w:bottom w:val="none" w:sz="0" w:space="0" w:color="auto"/>
        <w:right w:val="none" w:sz="0" w:space="0" w:color="auto"/>
      </w:divBdr>
    </w:div>
    <w:div w:id="1873835194">
      <w:bodyDiv w:val="1"/>
      <w:marLeft w:val="0"/>
      <w:marRight w:val="0"/>
      <w:marTop w:val="0"/>
      <w:marBottom w:val="0"/>
      <w:divBdr>
        <w:top w:val="none" w:sz="0" w:space="0" w:color="auto"/>
        <w:left w:val="none" w:sz="0" w:space="0" w:color="auto"/>
        <w:bottom w:val="none" w:sz="0" w:space="0" w:color="auto"/>
        <w:right w:val="none" w:sz="0" w:space="0" w:color="auto"/>
      </w:divBdr>
    </w:div>
    <w:div w:id="1885949166">
      <w:bodyDiv w:val="1"/>
      <w:marLeft w:val="0"/>
      <w:marRight w:val="0"/>
      <w:marTop w:val="0"/>
      <w:marBottom w:val="0"/>
      <w:divBdr>
        <w:top w:val="none" w:sz="0" w:space="0" w:color="auto"/>
        <w:left w:val="none" w:sz="0" w:space="0" w:color="auto"/>
        <w:bottom w:val="none" w:sz="0" w:space="0" w:color="auto"/>
        <w:right w:val="none" w:sz="0" w:space="0" w:color="auto"/>
      </w:divBdr>
    </w:div>
    <w:div w:id="21243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coacalco.gob.mx/mejora-regulatoria/atencion-de-consulta-medica-general-en-consultorios-fijos-del-seguro-popular-municipal-de-coacalco-de-berriozaba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44</Pages>
  <Words>10206</Words>
  <Characters>56137</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Miranda Araiza</cp:lastModifiedBy>
  <cp:revision>4</cp:revision>
  <dcterms:created xsi:type="dcterms:W3CDTF">2022-12-15T19:30:00Z</dcterms:created>
  <dcterms:modified xsi:type="dcterms:W3CDTF">2023-02-03T19:19:00Z</dcterms:modified>
</cp:coreProperties>
</file>